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6EAFA" w14:textId="77777777" w:rsidR="001074A8" w:rsidRDefault="001074A8" w:rsidP="001074A8">
      <w:pPr>
        <w:jc w:val="center"/>
        <w:rPr>
          <w:rFonts w:asciiTheme="minorHAnsi" w:hAnsiTheme="minorHAnsi"/>
          <w:b/>
          <w:bCs/>
          <w:noProof/>
          <w:sz w:val="56"/>
          <w:szCs w:val="22"/>
          <w:u w:val="single"/>
        </w:rPr>
      </w:pPr>
    </w:p>
    <w:p w14:paraId="16B12AA7" w14:textId="77777777" w:rsidR="001074A8" w:rsidRPr="001074A8" w:rsidRDefault="001074A8" w:rsidP="001074A8">
      <w:pPr>
        <w:jc w:val="center"/>
        <w:rPr>
          <w:rFonts w:asciiTheme="minorHAnsi" w:hAnsiTheme="minorHAnsi"/>
          <w:b/>
          <w:bCs/>
          <w:noProof/>
          <w:sz w:val="62"/>
          <w:szCs w:val="22"/>
          <w:u w:val="single"/>
        </w:rPr>
      </w:pPr>
    </w:p>
    <w:p w14:paraId="4661F82D" w14:textId="5A441091" w:rsidR="001074A8" w:rsidRPr="001074A8" w:rsidRDefault="001074A8" w:rsidP="001074A8">
      <w:pPr>
        <w:jc w:val="center"/>
        <w:rPr>
          <w:rFonts w:asciiTheme="minorHAnsi" w:hAnsiTheme="minorHAnsi"/>
          <w:b/>
          <w:bCs/>
          <w:noProof/>
          <w:sz w:val="72"/>
          <w:szCs w:val="22"/>
        </w:rPr>
      </w:pPr>
      <w:r w:rsidRPr="001074A8">
        <w:rPr>
          <w:rFonts w:asciiTheme="minorHAnsi" w:hAnsiTheme="minorHAnsi"/>
          <w:b/>
          <w:bCs/>
          <w:noProof/>
          <w:sz w:val="72"/>
          <w:szCs w:val="22"/>
        </w:rPr>
        <w:t>NICHOL</w:t>
      </w:r>
      <w:bookmarkStart w:id="0" w:name="_GoBack"/>
      <w:bookmarkEnd w:id="0"/>
      <w:r w:rsidRPr="001074A8">
        <w:rPr>
          <w:rFonts w:asciiTheme="minorHAnsi" w:hAnsiTheme="minorHAnsi"/>
          <w:b/>
          <w:bCs/>
          <w:noProof/>
          <w:sz w:val="72"/>
          <w:szCs w:val="22"/>
        </w:rPr>
        <w:t xml:space="preserve">AS </w:t>
      </w:r>
      <w:r>
        <w:rPr>
          <w:rFonts w:asciiTheme="minorHAnsi" w:hAnsiTheme="minorHAnsi"/>
          <w:b/>
          <w:bCs/>
          <w:noProof/>
          <w:sz w:val="72"/>
          <w:szCs w:val="22"/>
        </w:rPr>
        <w:t xml:space="preserve">G. </w:t>
      </w:r>
      <w:r w:rsidRPr="001074A8">
        <w:rPr>
          <w:rFonts w:asciiTheme="minorHAnsi" w:hAnsiTheme="minorHAnsi"/>
          <w:b/>
          <w:bCs/>
          <w:noProof/>
          <w:sz w:val="72"/>
          <w:szCs w:val="22"/>
        </w:rPr>
        <w:t>SAADY</w:t>
      </w:r>
    </w:p>
    <w:p w14:paraId="53D7A8DC" w14:textId="7CF91F59" w:rsidR="001074A8" w:rsidRPr="001074A8" w:rsidRDefault="001074A8" w:rsidP="001074A8">
      <w:pPr>
        <w:jc w:val="center"/>
        <w:rPr>
          <w:rFonts w:asciiTheme="minorHAnsi" w:hAnsiTheme="minorHAnsi"/>
          <w:b/>
          <w:bCs/>
          <w:noProof/>
          <w:sz w:val="72"/>
          <w:szCs w:val="22"/>
        </w:rPr>
      </w:pPr>
      <w:r w:rsidRPr="001074A8">
        <w:rPr>
          <w:rFonts w:asciiTheme="minorHAnsi" w:hAnsiTheme="minorHAnsi"/>
          <w:b/>
          <w:bCs/>
          <w:noProof/>
          <w:sz w:val="72"/>
          <w:szCs w:val="22"/>
        </w:rPr>
        <w:t>LL.M. 2020</w:t>
      </w:r>
    </w:p>
    <w:p w14:paraId="2599164C" w14:textId="77777777" w:rsidR="001074A8" w:rsidRDefault="001074A8" w:rsidP="001074A8">
      <w:pPr>
        <w:jc w:val="center"/>
        <w:rPr>
          <w:rFonts w:asciiTheme="minorHAnsi" w:hAnsiTheme="minorHAnsi"/>
          <w:b/>
          <w:bCs/>
          <w:noProof/>
          <w:sz w:val="72"/>
          <w:szCs w:val="22"/>
          <w:u w:val="single"/>
        </w:rPr>
      </w:pPr>
    </w:p>
    <w:p w14:paraId="174D19D7" w14:textId="77777777" w:rsidR="001074A8" w:rsidRDefault="001074A8" w:rsidP="001074A8">
      <w:pPr>
        <w:jc w:val="center"/>
        <w:rPr>
          <w:rFonts w:asciiTheme="minorHAnsi" w:hAnsiTheme="minorHAnsi"/>
          <w:b/>
          <w:bCs/>
          <w:noProof/>
          <w:sz w:val="72"/>
          <w:szCs w:val="22"/>
          <w:u w:val="single"/>
        </w:rPr>
      </w:pPr>
    </w:p>
    <w:p w14:paraId="2AC81E6D" w14:textId="77777777" w:rsidR="001074A8" w:rsidRDefault="001074A8" w:rsidP="001074A8">
      <w:pPr>
        <w:jc w:val="center"/>
        <w:rPr>
          <w:rFonts w:asciiTheme="minorHAnsi" w:hAnsiTheme="minorHAnsi"/>
          <w:b/>
          <w:bCs/>
          <w:noProof/>
          <w:sz w:val="72"/>
          <w:szCs w:val="22"/>
          <w:u w:val="single"/>
        </w:rPr>
      </w:pPr>
    </w:p>
    <w:p w14:paraId="3CFD9D9A" w14:textId="78BAF280" w:rsidR="001074A8" w:rsidRPr="001074A8" w:rsidRDefault="001074A8" w:rsidP="001074A8">
      <w:pPr>
        <w:jc w:val="center"/>
        <w:rPr>
          <w:rFonts w:asciiTheme="minorHAnsi" w:hAnsiTheme="minorHAnsi"/>
          <w:b/>
          <w:bCs/>
          <w:i/>
          <w:noProof/>
          <w:sz w:val="72"/>
          <w:szCs w:val="22"/>
        </w:rPr>
      </w:pPr>
      <w:r>
        <w:rPr>
          <w:rFonts w:asciiTheme="minorHAnsi" w:hAnsiTheme="minorHAnsi"/>
          <w:b/>
          <w:bCs/>
          <w:i/>
          <w:noProof/>
          <w:sz w:val="72"/>
          <w:szCs w:val="22"/>
        </w:rPr>
        <w:t>FULL</w:t>
      </w:r>
      <w:r w:rsidRPr="001074A8">
        <w:rPr>
          <w:rFonts w:asciiTheme="minorHAnsi" w:hAnsiTheme="minorHAnsi"/>
          <w:b/>
          <w:bCs/>
          <w:i/>
          <w:noProof/>
          <w:sz w:val="72"/>
          <w:szCs w:val="22"/>
        </w:rPr>
        <w:t xml:space="preserve"> OUTLINE</w:t>
      </w:r>
      <w:r>
        <w:rPr>
          <w:rFonts w:asciiTheme="minorHAnsi" w:hAnsiTheme="minorHAnsi"/>
          <w:b/>
          <w:bCs/>
          <w:i/>
          <w:noProof/>
          <w:sz w:val="72"/>
          <w:szCs w:val="22"/>
        </w:rPr>
        <w:t xml:space="preserve"> FOR:</w:t>
      </w:r>
    </w:p>
    <w:p w14:paraId="7C348CF1" w14:textId="0C7FA0C2" w:rsidR="001074A8" w:rsidRDefault="001074A8" w:rsidP="001074A8">
      <w:pPr>
        <w:ind w:left="-872" w:right="-1440"/>
        <w:jc w:val="center"/>
        <w:rPr>
          <w:rFonts w:asciiTheme="minorHAnsi" w:hAnsiTheme="minorHAnsi"/>
          <w:b/>
          <w:bCs/>
          <w:noProof/>
          <w:sz w:val="92"/>
          <w:szCs w:val="22"/>
          <w:u w:val="single"/>
        </w:rPr>
      </w:pPr>
      <w:r w:rsidRPr="001074A8">
        <w:rPr>
          <w:rFonts w:asciiTheme="minorHAnsi" w:hAnsiTheme="minorHAnsi"/>
          <w:b/>
          <w:bCs/>
          <w:noProof/>
          <w:sz w:val="92"/>
          <w:szCs w:val="22"/>
          <w:u w:val="single"/>
        </w:rPr>
        <w:t>Intro to Civ Pro (LL.M.)</w:t>
      </w:r>
    </w:p>
    <w:p w14:paraId="1072F7F2" w14:textId="77777777" w:rsidR="001074A8" w:rsidRDefault="001074A8" w:rsidP="001074A8">
      <w:pPr>
        <w:ind w:left="-872" w:right="-1440"/>
        <w:jc w:val="center"/>
        <w:rPr>
          <w:rFonts w:asciiTheme="minorHAnsi" w:hAnsiTheme="minorHAnsi"/>
          <w:b/>
          <w:bCs/>
          <w:noProof/>
          <w:sz w:val="92"/>
          <w:szCs w:val="22"/>
          <w:u w:val="single"/>
        </w:rPr>
      </w:pPr>
    </w:p>
    <w:p w14:paraId="0C2234B7" w14:textId="77777777" w:rsidR="001074A8" w:rsidRDefault="001074A8" w:rsidP="001074A8">
      <w:pPr>
        <w:ind w:left="-872" w:right="-1440"/>
        <w:jc w:val="center"/>
        <w:rPr>
          <w:rFonts w:asciiTheme="minorHAnsi" w:hAnsiTheme="minorHAnsi"/>
          <w:b/>
          <w:bCs/>
          <w:noProof/>
          <w:sz w:val="92"/>
          <w:szCs w:val="22"/>
          <w:u w:val="single"/>
        </w:rPr>
      </w:pPr>
    </w:p>
    <w:p w14:paraId="259EC13A" w14:textId="327E93EC" w:rsidR="001074A8" w:rsidRPr="001074A8" w:rsidRDefault="001074A8" w:rsidP="001074A8">
      <w:pPr>
        <w:ind w:left="-872" w:right="-1440"/>
        <w:jc w:val="center"/>
        <w:rPr>
          <w:rFonts w:asciiTheme="minorHAnsi" w:hAnsiTheme="minorHAnsi"/>
          <w:b/>
          <w:bCs/>
          <w:noProof/>
          <w:sz w:val="92"/>
          <w:szCs w:val="22"/>
        </w:rPr>
      </w:pPr>
      <w:r w:rsidRPr="001074A8">
        <w:rPr>
          <w:rFonts w:asciiTheme="minorHAnsi" w:hAnsiTheme="minorHAnsi"/>
          <w:b/>
          <w:bCs/>
          <w:noProof/>
          <w:sz w:val="92"/>
          <w:szCs w:val="22"/>
        </w:rPr>
        <w:t>MILLER – FALL 2019</w:t>
      </w:r>
    </w:p>
    <w:p w14:paraId="0710043F" w14:textId="77777777" w:rsidR="001074A8" w:rsidRDefault="001074A8">
      <w:pPr>
        <w:rPr>
          <w:rFonts w:asciiTheme="minorHAnsi" w:hAnsiTheme="minorHAnsi"/>
          <w:b/>
          <w:bCs/>
          <w:noProof/>
          <w:sz w:val="56"/>
          <w:szCs w:val="22"/>
          <w:u w:val="single"/>
        </w:rPr>
      </w:pPr>
    </w:p>
    <w:p w14:paraId="034B56F5" w14:textId="6DB33E89" w:rsidR="001074A8" w:rsidRDefault="001074A8">
      <w:pPr>
        <w:rPr>
          <w:rFonts w:asciiTheme="minorHAnsi" w:hAnsiTheme="minorHAnsi"/>
          <w:b/>
          <w:bCs/>
          <w:noProof/>
          <w:sz w:val="56"/>
          <w:szCs w:val="22"/>
          <w:u w:val="single"/>
        </w:rPr>
      </w:pPr>
    </w:p>
    <w:p w14:paraId="77C03297" w14:textId="77777777" w:rsidR="001074A8" w:rsidRDefault="001074A8">
      <w:pPr>
        <w:rPr>
          <w:rFonts w:asciiTheme="minorHAnsi" w:hAnsiTheme="minorHAnsi"/>
          <w:b/>
          <w:bCs/>
          <w:noProof/>
          <w:sz w:val="56"/>
          <w:szCs w:val="22"/>
          <w:u w:val="single"/>
        </w:rPr>
      </w:pPr>
      <w:r>
        <w:rPr>
          <w:rFonts w:asciiTheme="minorHAnsi" w:hAnsiTheme="minorHAnsi"/>
          <w:b/>
          <w:bCs/>
          <w:noProof/>
          <w:sz w:val="56"/>
          <w:szCs w:val="22"/>
          <w:u w:val="single"/>
        </w:rPr>
        <w:br w:type="page"/>
      </w:r>
    </w:p>
    <w:p w14:paraId="6A1F1F16" w14:textId="02545151" w:rsidR="005370BA" w:rsidRDefault="005370BA" w:rsidP="005370BA">
      <w:pPr>
        <w:jc w:val="center"/>
        <w:rPr>
          <w:rFonts w:asciiTheme="minorHAnsi" w:hAnsiTheme="minorHAnsi"/>
          <w:b/>
          <w:bCs/>
          <w:noProof/>
          <w:sz w:val="56"/>
          <w:szCs w:val="22"/>
          <w:u w:val="single"/>
        </w:rPr>
      </w:pPr>
      <w:r w:rsidRPr="005370BA">
        <w:rPr>
          <w:rFonts w:asciiTheme="minorHAnsi" w:hAnsiTheme="minorHAnsi"/>
          <w:b/>
          <w:bCs/>
          <w:noProof/>
          <w:sz w:val="56"/>
          <w:szCs w:val="22"/>
          <w:u w:val="single"/>
        </w:rPr>
        <w:lastRenderedPageBreak/>
        <w:t>Table of Contents</w:t>
      </w:r>
    </w:p>
    <w:p w14:paraId="19659DBD" w14:textId="77777777" w:rsidR="00CE2315" w:rsidRPr="00CE2315" w:rsidRDefault="00CE2315" w:rsidP="005370BA">
      <w:pPr>
        <w:jc w:val="center"/>
        <w:rPr>
          <w:rFonts w:asciiTheme="minorHAnsi" w:hAnsiTheme="minorHAnsi"/>
          <w:b/>
          <w:bCs/>
          <w:caps/>
          <w:noProof/>
          <w:sz w:val="14"/>
          <w:szCs w:val="22"/>
          <w:u w:val="single"/>
        </w:rPr>
      </w:pPr>
    </w:p>
    <w:p w14:paraId="2E728AC3" w14:textId="77777777" w:rsidR="00F81393" w:rsidRDefault="005370BA">
      <w:pPr>
        <w:pStyle w:val="TOC1"/>
        <w:rPr>
          <w:rFonts w:eastAsiaTheme="minorEastAsia" w:cstheme="minorBidi"/>
          <w:b w:val="0"/>
          <w:bCs w:val="0"/>
          <w:caps w:val="0"/>
          <w:noProof/>
          <w:sz w:val="24"/>
          <w:szCs w:val="24"/>
          <w:u w:val="none"/>
        </w:rPr>
      </w:pPr>
      <w:r w:rsidRPr="005370BA">
        <w:rPr>
          <w:sz w:val="34"/>
        </w:rPr>
        <w:fldChar w:fldCharType="begin"/>
      </w:r>
      <w:r w:rsidRPr="005370BA">
        <w:rPr>
          <w:sz w:val="34"/>
        </w:rPr>
        <w:instrText xml:space="preserve"> TOC \t "Heading 7,1,Heading 8,2" </w:instrText>
      </w:r>
      <w:r w:rsidRPr="005370BA">
        <w:rPr>
          <w:sz w:val="34"/>
        </w:rPr>
        <w:fldChar w:fldCharType="separate"/>
      </w:r>
      <w:r w:rsidR="00F81393">
        <w:rPr>
          <w:noProof/>
        </w:rPr>
        <w:t>Background to Civil Procedure</w:t>
      </w:r>
      <w:r w:rsidR="00F81393">
        <w:rPr>
          <w:noProof/>
        </w:rPr>
        <w:tab/>
      </w:r>
      <w:r w:rsidR="00F81393">
        <w:rPr>
          <w:noProof/>
        </w:rPr>
        <w:fldChar w:fldCharType="begin"/>
      </w:r>
      <w:r w:rsidR="00F81393">
        <w:rPr>
          <w:noProof/>
        </w:rPr>
        <w:instrText xml:space="preserve"> PAGEREF _Toc27345868 \h </w:instrText>
      </w:r>
      <w:r w:rsidR="00F81393">
        <w:rPr>
          <w:noProof/>
        </w:rPr>
      </w:r>
      <w:r w:rsidR="00F81393">
        <w:rPr>
          <w:noProof/>
        </w:rPr>
        <w:fldChar w:fldCharType="separate"/>
      </w:r>
      <w:r w:rsidR="00F81393">
        <w:rPr>
          <w:noProof/>
        </w:rPr>
        <w:t>2</w:t>
      </w:r>
      <w:r w:rsidR="00F81393">
        <w:rPr>
          <w:noProof/>
        </w:rPr>
        <w:fldChar w:fldCharType="end"/>
      </w:r>
    </w:p>
    <w:p w14:paraId="7B4216EE" w14:textId="77777777" w:rsidR="00F81393" w:rsidRDefault="00F81393">
      <w:pPr>
        <w:pStyle w:val="TOC2"/>
        <w:tabs>
          <w:tab w:val="right" w:pos="9578"/>
        </w:tabs>
        <w:rPr>
          <w:rFonts w:eastAsiaTheme="minorEastAsia" w:cstheme="minorBidi"/>
          <w:b w:val="0"/>
          <w:bCs w:val="0"/>
          <w:smallCaps w:val="0"/>
          <w:noProof/>
          <w:sz w:val="24"/>
          <w:szCs w:val="24"/>
        </w:rPr>
      </w:pPr>
      <w:r>
        <w:rPr>
          <w:noProof/>
        </w:rPr>
        <w:t>OVERVIEW OF CIVIL LITIGATION</w:t>
      </w:r>
      <w:r>
        <w:rPr>
          <w:noProof/>
        </w:rPr>
        <w:tab/>
      </w:r>
      <w:r>
        <w:rPr>
          <w:noProof/>
        </w:rPr>
        <w:fldChar w:fldCharType="begin"/>
      </w:r>
      <w:r>
        <w:rPr>
          <w:noProof/>
        </w:rPr>
        <w:instrText xml:space="preserve"> PAGEREF _Toc27345869 \h </w:instrText>
      </w:r>
      <w:r>
        <w:rPr>
          <w:noProof/>
        </w:rPr>
      </w:r>
      <w:r>
        <w:rPr>
          <w:noProof/>
        </w:rPr>
        <w:fldChar w:fldCharType="separate"/>
      </w:r>
      <w:r>
        <w:rPr>
          <w:noProof/>
        </w:rPr>
        <w:t>3</w:t>
      </w:r>
      <w:r>
        <w:rPr>
          <w:noProof/>
        </w:rPr>
        <w:fldChar w:fldCharType="end"/>
      </w:r>
    </w:p>
    <w:p w14:paraId="31769C3A" w14:textId="77777777" w:rsidR="00F81393" w:rsidRDefault="00F81393">
      <w:pPr>
        <w:pStyle w:val="TOC2"/>
        <w:tabs>
          <w:tab w:val="right" w:pos="9578"/>
        </w:tabs>
        <w:rPr>
          <w:rFonts w:eastAsiaTheme="minorEastAsia" w:cstheme="minorBidi"/>
          <w:b w:val="0"/>
          <w:bCs w:val="0"/>
          <w:smallCaps w:val="0"/>
          <w:noProof/>
          <w:sz w:val="24"/>
          <w:szCs w:val="24"/>
        </w:rPr>
      </w:pPr>
      <w:r>
        <w:rPr>
          <w:noProof/>
        </w:rPr>
        <w:t>CIVIL LITIGATION PROCESS</w:t>
      </w:r>
      <w:r>
        <w:rPr>
          <w:noProof/>
        </w:rPr>
        <w:tab/>
      </w:r>
      <w:r>
        <w:rPr>
          <w:noProof/>
        </w:rPr>
        <w:fldChar w:fldCharType="begin"/>
      </w:r>
      <w:r>
        <w:rPr>
          <w:noProof/>
        </w:rPr>
        <w:instrText xml:space="preserve"> PAGEREF _Toc27345870 \h </w:instrText>
      </w:r>
      <w:r>
        <w:rPr>
          <w:noProof/>
        </w:rPr>
      </w:r>
      <w:r>
        <w:rPr>
          <w:noProof/>
        </w:rPr>
        <w:fldChar w:fldCharType="separate"/>
      </w:r>
      <w:r>
        <w:rPr>
          <w:noProof/>
        </w:rPr>
        <w:t>3</w:t>
      </w:r>
      <w:r>
        <w:rPr>
          <w:noProof/>
        </w:rPr>
        <w:fldChar w:fldCharType="end"/>
      </w:r>
    </w:p>
    <w:p w14:paraId="2E5428F9" w14:textId="77777777" w:rsidR="00F81393" w:rsidRDefault="00F81393">
      <w:pPr>
        <w:pStyle w:val="TOC2"/>
        <w:tabs>
          <w:tab w:val="right" w:pos="9578"/>
        </w:tabs>
        <w:rPr>
          <w:rFonts w:eastAsiaTheme="minorEastAsia" w:cstheme="minorBidi"/>
          <w:b w:val="0"/>
          <w:bCs w:val="0"/>
          <w:smallCaps w:val="0"/>
          <w:noProof/>
          <w:sz w:val="24"/>
          <w:szCs w:val="24"/>
        </w:rPr>
      </w:pPr>
      <w:r>
        <w:rPr>
          <w:noProof/>
        </w:rPr>
        <w:t>THE RULES</w:t>
      </w:r>
      <w:r>
        <w:rPr>
          <w:noProof/>
        </w:rPr>
        <w:tab/>
      </w:r>
      <w:r>
        <w:rPr>
          <w:noProof/>
        </w:rPr>
        <w:fldChar w:fldCharType="begin"/>
      </w:r>
      <w:r>
        <w:rPr>
          <w:noProof/>
        </w:rPr>
        <w:instrText xml:space="preserve"> PAGEREF _Toc27345871 \h </w:instrText>
      </w:r>
      <w:r>
        <w:rPr>
          <w:noProof/>
        </w:rPr>
      </w:r>
      <w:r>
        <w:rPr>
          <w:noProof/>
        </w:rPr>
        <w:fldChar w:fldCharType="separate"/>
      </w:r>
      <w:r>
        <w:rPr>
          <w:noProof/>
        </w:rPr>
        <w:t>7</w:t>
      </w:r>
      <w:r>
        <w:rPr>
          <w:noProof/>
        </w:rPr>
        <w:fldChar w:fldCharType="end"/>
      </w:r>
    </w:p>
    <w:p w14:paraId="6DB4B25E" w14:textId="77777777" w:rsidR="00F81393" w:rsidRDefault="00F81393">
      <w:pPr>
        <w:pStyle w:val="TOC2"/>
        <w:tabs>
          <w:tab w:val="right" w:pos="9578"/>
        </w:tabs>
        <w:rPr>
          <w:rFonts w:eastAsiaTheme="minorEastAsia" w:cstheme="minorBidi"/>
          <w:b w:val="0"/>
          <w:bCs w:val="0"/>
          <w:smallCaps w:val="0"/>
          <w:noProof/>
          <w:sz w:val="24"/>
          <w:szCs w:val="24"/>
        </w:rPr>
      </w:pPr>
      <w:r>
        <w:rPr>
          <w:noProof/>
        </w:rPr>
        <w:t>FEDERAL COURTS</w:t>
      </w:r>
      <w:r>
        <w:rPr>
          <w:noProof/>
        </w:rPr>
        <w:tab/>
      </w:r>
      <w:r>
        <w:rPr>
          <w:noProof/>
        </w:rPr>
        <w:fldChar w:fldCharType="begin"/>
      </w:r>
      <w:r>
        <w:rPr>
          <w:noProof/>
        </w:rPr>
        <w:instrText xml:space="preserve"> PAGEREF _Toc27345872 \h </w:instrText>
      </w:r>
      <w:r>
        <w:rPr>
          <w:noProof/>
        </w:rPr>
      </w:r>
      <w:r>
        <w:rPr>
          <w:noProof/>
        </w:rPr>
        <w:fldChar w:fldCharType="separate"/>
      </w:r>
      <w:r>
        <w:rPr>
          <w:noProof/>
        </w:rPr>
        <w:t>8</w:t>
      </w:r>
      <w:r>
        <w:rPr>
          <w:noProof/>
        </w:rPr>
        <w:fldChar w:fldCharType="end"/>
      </w:r>
    </w:p>
    <w:p w14:paraId="482BBF27" w14:textId="77777777" w:rsidR="00F81393" w:rsidRDefault="00F81393">
      <w:pPr>
        <w:pStyle w:val="TOC2"/>
        <w:tabs>
          <w:tab w:val="right" w:pos="9578"/>
        </w:tabs>
        <w:rPr>
          <w:rFonts w:eastAsiaTheme="minorEastAsia" w:cstheme="minorBidi"/>
          <w:b w:val="0"/>
          <w:bCs w:val="0"/>
          <w:smallCaps w:val="0"/>
          <w:noProof/>
          <w:sz w:val="24"/>
          <w:szCs w:val="24"/>
        </w:rPr>
      </w:pPr>
      <w:r>
        <w:rPr>
          <w:noProof/>
        </w:rPr>
        <w:t>AUTHORITY OF PRECEDENT</w:t>
      </w:r>
      <w:r>
        <w:rPr>
          <w:noProof/>
        </w:rPr>
        <w:tab/>
      </w:r>
      <w:r>
        <w:rPr>
          <w:noProof/>
        </w:rPr>
        <w:fldChar w:fldCharType="begin"/>
      </w:r>
      <w:r>
        <w:rPr>
          <w:noProof/>
        </w:rPr>
        <w:instrText xml:space="preserve"> PAGEREF _Toc27345873 \h </w:instrText>
      </w:r>
      <w:r>
        <w:rPr>
          <w:noProof/>
        </w:rPr>
      </w:r>
      <w:r>
        <w:rPr>
          <w:noProof/>
        </w:rPr>
        <w:fldChar w:fldCharType="separate"/>
      </w:r>
      <w:r>
        <w:rPr>
          <w:noProof/>
        </w:rPr>
        <w:t>9</w:t>
      </w:r>
      <w:r>
        <w:rPr>
          <w:noProof/>
        </w:rPr>
        <w:fldChar w:fldCharType="end"/>
      </w:r>
    </w:p>
    <w:p w14:paraId="51511083" w14:textId="77777777" w:rsidR="00F81393" w:rsidRDefault="00F81393">
      <w:pPr>
        <w:pStyle w:val="TOC2"/>
        <w:tabs>
          <w:tab w:val="right" w:pos="9578"/>
        </w:tabs>
        <w:rPr>
          <w:rFonts w:eastAsiaTheme="minorEastAsia" w:cstheme="minorBidi"/>
          <w:b w:val="0"/>
          <w:bCs w:val="0"/>
          <w:smallCaps w:val="0"/>
          <w:noProof/>
          <w:sz w:val="24"/>
          <w:szCs w:val="24"/>
        </w:rPr>
      </w:pPr>
      <w:r>
        <w:rPr>
          <w:noProof/>
        </w:rPr>
        <w:t>ROLE OF PUBLIC POLICY</w:t>
      </w:r>
      <w:r>
        <w:rPr>
          <w:noProof/>
        </w:rPr>
        <w:tab/>
      </w:r>
      <w:r>
        <w:rPr>
          <w:noProof/>
        </w:rPr>
        <w:fldChar w:fldCharType="begin"/>
      </w:r>
      <w:r>
        <w:rPr>
          <w:noProof/>
        </w:rPr>
        <w:instrText xml:space="preserve"> PAGEREF _Toc27345874 \h </w:instrText>
      </w:r>
      <w:r>
        <w:rPr>
          <w:noProof/>
        </w:rPr>
      </w:r>
      <w:r>
        <w:rPr>
          <w:noProof/>
        </w:rPr>
        <w:fldChar w:fldCharType="separate"/>
      </w:r>
      <w:r>
        <w:rPr>
          <w:noProof/>
        </w:rPr>
        <w:t>9</w:t>
      </w:r>
      <w:r>
        <w:rPr>
          <w:noProof/>
        </w:rPr>
        <w:fldChar w:fldCharType="end"/>
      </w:r>
    </w:p>
    <w:p w14:paraId="2DF34729" w14:textId="77777777" w:rsidR="00F81393" w:rsidRDefault="00F81393">
      <w:pPr>
        <w:pStyle w:val="TOC2"/>
        <w:tabs>
          <w:tab w:val="right" w:pos="9578"/>
        </w:tabs>
        <w:rPr>
          <w:rFonts w:eastAsiaTheme="minorEastAsia" w:cstheme="minorBidi"/>
          <w:b w:val="0"/>
          <w:bCs w:val="0"/>
          <w:smallCaps w:val="0"/>
          <w:noProof/>
          <w:sz w:val="24"/>
          <w:szCs w:val="24"/>
        </w:rPr>
      </w:pPr>
      <w:r>
        <w:rPr>
          <w:noProof/>
        </w:rPr>
        <w:t>ADMIN AGENCIES</w:t>
      </w:r>
      <w:r>
        <w:rPr>
          <w:noProof/>
        </w:rPr>
        <w:tab/>
      </w:r>
      <w:r>
        <w:rPr>
          <w:noProof/>
        </w:rPr>
        <w:fldChar w:fldCharType="begin"/>
      </w:r>
      <w:r>
        <w:rPr>
          <w:noProof/>
        </w:rPr>
        <w:instrText xml:space="preserve"> PAGEREF _Toc27345875 \h </w:instrText>
      </w:r>
      <w:r>
        <w:rPr>
          <w:noProof/>
        </w:rPr>
      </w:r>
      <w:r>
        <w:rPr>
          <w:noProof/>
        </w:rPr>
        <w:fldChar w:fldCharType="separate"/>
      </w:r>
      <w:r>
        <w:rPr>
          <w:noProof/>
        </w:rPr>
        <w:t>9</w:t>
      </w:r>
      <w:r>
        <w:rPr>
          <w:noProof/>
        </w:rPr>
        <w:fldChar w:fldCharType="end"/>
      </w:r>
    </w:p>
    <w:p w14:paraId="68FDB401" w14:textId="77777777" w:rsidR="00F81393" w:rsidRDefault="00F81393">
      <w:pPr>
        <w:pStyle w:val="TOC2"/>
        <w:tabs>
          <w:tab w:val="right" w:pos="9578"/>
        </w:tabs>
        <w:rPr>
          <w:rFonts w:eastAsiaTheme="minorEastAsia" w:cstheme="minorBidi"/>
          <w:b w:val="0"/>
          <w:bCs w:val="0"/>
          <w:smallCaps w:val="0"/>
          <w:noProof/>
          <w:sz w:val="24"/>
          <w:szCs w:val="24"/>
        </w:rPr>
      </w:pPr>
      <w:r>
        <w:rPr>
          <w:noProof/>
        </w:rPr>
        <w:t>STATUTORY INTERPRETATION</w:t>
      </w:r>
      <w:r>
        <w:rPr>
          <w:noProof/>
        </w:rPr>
        <w:tab/>
      </w:r>
      <w:r>
        <w:rPr>
          <w:noProof/>
        </w:rPr>
        <w:fldChar w:fldCharType="begin"/>
      </w:r>
      <w:r>
        <w:rPr>
          <w:noProof/>
        </w:rPr>
        <w:instrText xml:space="preserve"> PAGEREF _Toc27345876 \h </w:instrText>
      </w:r>
      <w:r>
        <w:rPr>
          <w:noProof/>
        </w:rPr>
      </w:r>
      <w:r>
        <w:rPr>
          <w:noProof/>
        </w:rPr>
        <w:fldChar w:fldCharType="separate"/>
      </w:r>
      <w:r>
        <w:rPr>
          <w:noProof/>
        </w:rPr>
        <w:t>10</w:t>
      </w:r>
      <w:r>
        <w:rPr>
          <w:noProof/>
        </w:rPr>
        <w:fldChar w:fldCharType="end"/>
      </w:r>
    </w:p>
    <w:p w14:paraId="67EF6879" w14:textId="77777777" w:rsidR="00F81393" w:rsidRDefault="00F81393">
      <w:pPr>
        <w:pStyle w:val="TOC2"/>
        <w:tabs>
          <w:tab w:val="right" w:pos="9578"/>
        </w:tabs>
        <w:rPr>
          <w:rFonts w:eastAsiaTheme="minorEastAsia" w:cstheme="minorBidi"/>
          <w:b w:val="0"/>
          <w:bCs w:val="0"/>
          <w:smallCaps w:val="0"/>
          <w:noProof/>
          <w:sz w:val="24"/>
          <w:szCs w:val="24"/>
        </w:rPr>
      </w:pPr>
      <w:r>
        <w:rPr>
          <w:noProof/>
        </w:rPr>
        <w:t>APPELLATE STANDARDS OF REVIEW</w:t>
      </w:r>
      <w:r>
        <w:rPr>
          <w:noProof/>
        </w:rPr>
        <w:tab/>
      </w:r>
      <w:r>
        <w:rPr>
          <w:noProof/>
        </w:rPr>
        <w:fldChar w:fldCharType="begin"/>
      </w:r>
      <w:r>
        <w:rPr>
          <w:noProof/>
        </w:rPr>
        <w:instrText xml:space="preserve"> PAGEREF _Toc27345877 \h </w:instrText>
      </w:r>
      <w:r>
        <w:rPr>
          <w:noProof/>
        </w:rPr>
      </w:r>
      <w:r>
        <w:rPr>
          <w:noProof/>
        </w:rPr>
        <w:fldChar w:fldCharType="separate"/>
      </w:r>
      <w:r>
        <w:rPr>
          <w:noProof/>
        </w:rPr>
        <w:t>11</w:t>
      </w:r>
      <w:r>
        <w:rPr>
          <w:noProof/>
        </w:rPr>
        <w:fldChar w:fldCharType="end"/>
      </w:r>
    </w:p>
    <w:p w14:paraId="6687C930" w14:textId="77777777" w:rsidR="00F81393" w:rsidRDefault="00F81393">
      <w:pPr>
        <w:pStyle w:val="TOC2"/>
        <w:tabs>
          <w:tab w:val="right" w:pos="9578"/>
        </w:tabs>
        <w:rPr>
          <w:rFonts w:eastAsiaTheme="minorEastAsia" w:cstheme="minorBidi"/>
          <w:b w:val="0"/>
          <w:bCs w:val="0"/>
          <w:smallCaps w:val="0"/>
          <w:noProof/>
          <w:sz w:val="24"/>
          <w:szCs w:val="24"/>
        </w:rPr>
      </w:pPr>
      <w:r>
        <w:rPr>
          <w:noProof/>
        </w:rPr>
        <w:t>MOTIONS</w:t>
      </w:r>
      <w:r>
        <w:rPr>
          <w:noProof/>
        </w:rPr>
        <w:tab/>
      </w:r>
      <w:r>
        <w:rPr>
          <w:noProof/>
        </w:rPr>
        <w:fldChar w:fldCharType="begin"/>
      </w:r>
      <w:r>
        <w:rPr>
          <w:noProof/>
        </w:rPr>
        <w:instrText xml:space="preserve"> PAGEREF _Toc27345878 \h </w:instrText>
      </w:r>
      <w:r>
        <w:rPr>
          <w:noProof/>
        </w:rPr>
      </w:r>
      <w:r>
        <w:rPr>
          <w:noProof/>
        </w:rPr>
        <w:fldChar w:fldCharType="separate"/>
      </w:r>
      <w:r>
        <w:rPr>
          <w:noProof/>
        </w:rPr>
        <w:t>12</w:t>
      </w:r>
      <w:r>
        <w:rPr>
          <w:noProof/>
        </w:rPr>
        <w:fldChar w:fldCharType="end"/>
      </w:r>
    </w:p>
    <w:p w14:paraId="023E3179" w14:textId="77777777" w:rsidR="00F81393" w:rsidRDefault="00F81393">
      <w:pPr>
        <w:pStyle w:val="TOC1"/>
        <w:rPr>
          <w:rFonts w:eastAsiaTheme="minorEastAsia" w:cstheme="minorBidi"/>
          <w:b w:val="0"/>
          <w:bCs w:val="0"/>
          <w:caps w:val="0"/>
          <w:noProof/>
          <w:sz w:val="24"/>
          <w:szCs w:val="24"/>
          <w:u w:val="none"/>
        </w:rPr>
      </w:pPr>
      <w:r>
        <w:rPr>
          <w:noProof/>
        </w:rPr>
        <w:t>Checklist for Initiating a Claim</w:t>
      </w:r>
      <w:r>
        <w:rPr>
          <w:noProof/>
        </w:rPr>
        <w:tab/>
      </w:r>
      <w:r>
        <w:rPr>
          <w:noProof/>
        </w:rPr>
        <w:fldChar w:fldCharType="begin"/>
      </w:r>
      <w:r>
        <w:rPr>
          <w:noProof/>
        </w:rPr>
        <w:instrText xml:space="preserve"> PAGEREF _Toc27345879 \h </w:instrText>
      </w:r>
      <w:r>
        <w:rPr>
          <w:noProof/>
        </w:rPr>
      </w:r>
      <w:r>
        <w:rPr>
          <w:noProof/>
        </w:rPr>
        <w:fldChar w:fldCharType="separate"/>
      </w:r>
      <w:r>
        <w:rPr>
          <w:noProof/>
        </w:rPr>
        <w:t>13</w:t>
      </w:r>
      <w:r>
        <w:rPr>
          <w:noProof/>
        </w:rPr>
        <w:fldChar w:fldCharType="end"/>
      </w:r>
    </w:p>
    <w:p w14:paraId="26FCAC2D" w14:textId="77777777" w:rsidR="00F81393" w:rsidRDefault="00F81393">
      <w:pPr>
        <w:pStyle w:val="TOC1"/>
        <w:rPr>
          <w:rFonts w:eastAsiaTheme="minorEastAsia" w:cstheme="minorBidi"/>
          <w:b w:val="0"/>
          <w:bCs w:val="0"/>
          <w:caps w:val="0"/>
          <w:noProof/>
          <w:sz w:val="24"/>
          <w:szCs w:val="24"/>
          <w:u w:val="none"/>
        </w:rPr>
      </w:pPr>
      <w:r>
        <w:rPr>
          <w:noProof/>
        </w:rPr>
        <w:t>Jurisdiction</w:t>
      </w:r>
      <w:r>
        <w:rPr>
          <w:noProof/>
        </w:rPr>
        <w:tab/>
      </w:r>
      <w:r>
        <w:rPr>
          <w:noProof/>
        </w:rPr>
        <w:fldChar w:fldCharType="begin"/>
      </w:r>
      <w:r>
        <w:rPr>
          <w:noProof/>
        </w:rPr>
        <w:instrText xml:space="preserve"> PAGEREF _Toc27345880 \h </w:instrText>
      </w:r>
      <w:r>
        <w:rPr>
          <w:noProof/>
        </w:rPr>
      </w:r>
      <w:r>
        <w:rPr>
          <w:noProof/>
        </w:rPr>
        <w:fldChar w:fldCharType="separate"/>
      </w:r>
      <w:r>
        <w:rPr>
          <w:noProof/>
        </w:rPr>
        <w:t>14</w:t>
      </w:r>
      <w:r>
        <w:rPr>
          <w:noProof/>
        </w:rPr>
        <w:fldChar w:fldCharType="end"/>
      </w:r>
    </w:p>
    <w:p w14:paraId="4665FD30" w14:textId="77777777" w:rsidR="00F81393" w:rsidRDefault="00F81393">
      <w:pPr>
        <w:pStyle w:val="TOC1"/>
        <w:rPr>
          <w:rFonts w:eastAsiaTheme="minorEastAsia" w:cstheme="minorBidi"/>
          <w:b w:val="0"/>
          <w:bCs w:val="0"/>
          <w:caps w:val="0"/>
          <w:noProof/>
          <w:sz w:val="24"/>
          <w:szCs w:val="24"/>
          <w:u w:val="none"/>
        </w:rPr>
      </w:pPr>
      <w:r>
        <w:rPr>
          <w:noProof/>
        </w:rPr>
        <w:t>Personal Jurisdiction (PJ)</w:t>
      </w:r>
      <w:r>
        <w:rPr>
          <w:noProof/>
        </w:rPr>
        <w:tab/>
      </w:r>
      <w:r>
        <w:rPr>
          <w:noProof/>
        </w:rPr>
        <w:fldChar w:fldCharType="begin"/>
      </w:r>
      <w:r>
        <w:rPr>
          <w:noProof/>
        </w:rPr>
        <w:instrText xml:space="preserve"> PAGEREF _Toc27345881 \h </w:instrText>
      </w:r>
      <w:r>
        <w:rPr>
          <w:noProof/>
        </w:rPr>
      </w:r>
      <w:r>
        <w:rPr>
          <w:noProof/>
        </w:rPr>
        <w:fldChar w:fldCharType="separate"/>
      </w:r>
      <w:r>
        <w:rPr>
          <w:noProof/>
        </w:rPr>
        <w:t>15</w:t>
      </w:r>
      <w:r>
        <w:rPr>
          <w:noProof/>
        </w:rPr>
        <w:fldChar w:fldCharType="end"/>
      </w:r>
    </w:p>
    <w:p w14:paraId="51AEE5D1" w14:textId="77777777" w:rsidR="00F81393" w:rsidRDefault="00F81393">
      <w:pPr>
        <w:pStyle w:val="TOC2"/>
        <w:tabs>
          <w:tab w:val="right" w:pos="9578"/>
        </w:tabs>
        <w:rPr>
          <w:rFonts w:eastAsiaTheme="minorEastAsia" w:cstheme="minorBidi"/>
          <w:b w:val="0"/>
          <w:bCs w:val="0"/>
          <w:smallCaps w:val="0"/>
          <w:noProof/>
          <w:sz w:val="24"/>
          <w:szCs w:val="24"/>
        </w:rPr>
      </w:pPr>
      <w:r>
        <w:rPr>
          <w:noProof/>
        </w:rPr>
        <w:t>DUE PROCESS REQUIREMENTS FOR PJ</w:t>
      </w:r>
      <w:r>
        <w:rPr>
          <w:noProof/>
        </w:rPr>
        <w:tab/>
      </w:r>
      <w:r>
        <w:rPr>
          <w:noProof/>
        </w:rPr>
        <w:fldChar w:fldCharType="begin"/>
      </w:r>
      <w:r>
        <w:rPr>
          <w:noProof/>
        </w:rPr>
        <w:instrText xml:space="preserve"> PAGEREF _Toc27345882 \h </w:instrText>
      </w:r>
      <w:r>
        <w:rPr>
          <w:noProof/>
        </w:rPr>
      </w:r>
      <w:r>
        <w:rPr>
          <w:noProof/>
        </w:rPr>
        <w:fldChar w:fldCharType="separate"/>
      </w:r>
      <w:r>
        <w:rPr>
          <w:noProof/>
        </w:rPr>
        <w:t>15</w:t>
      </w:r>
      <w:r>
        <w:rPr>
          <w:noProof/>
        </w:rPr>
        <w:fldChar w:fldCharType="end"/>
      </w:r>
    </w:p>
    <w:p w14:paraId="3DB3526D" w14:textId="77777777" w:rsidR="00F81393" w:rsidRDefault="00F81393">
      <w:pPr>
        <w:pStyle w:val="TOC2"/>
        <w:tabs>
          <w:tab w:val="right" w:pos="9578"/>
        </w:tabs>
        <w:rPr>
          <w:rFonts w:eastAsiaTheme="minorEastAsia" w:cstheme="minorBidi"/>
          <w:b w:val="0"/>
          <w:bCs w:val="0"/>
          <w:smallCaps w:val="0"/>
          <w:noProof/>
          <w:sz w:val="24"/>
          <w:szCs w:val="24"/>
        </w:rPr>
      </w:pPr>
      <w:r>
        <w:rPr>
          <w:noProof/>
        </w:rPr>
        <w:t>2 – SPECIFIC PERSONAL JURISDICTION</w:t>
      </w:r>
      <w:r>
        <w:rPr>
          <w:noProof/>
        </w:rPr>
        <w:tab/>
      </w:r>
      <w:r>
        <w:rPr>
          <w:noProof/>
        </w:rPr>
        <w:fldChar w:fldCharType="begin"/>
      </w:r>
      <w:r>
        <w:rPr>
          <w:noProof/>
        </w:rPr>
        <w:instrText xml:space="preserve"> PAGEREF _Toc27345883 \h </w:instrText>
      </w:r>
      <w:r>
        <w:rPr>
          <w:noProof/>
        </w:rPr>
      </w:r>
      <w:r>
        <w:rPr>
          <w:noProof/>
        </w:rPr>
        <w:fldChar w:fldCharType="separate"/>
      </w:r>
      <w:r>
        <w:rPr>
          <w:noProof/>
        </w:rPr>
        <w:t>16</w:t>
      </w:r>
      <w:r>
        <w:rPr>
          <w:noProof/>
        </w:rPr>
        <w:fldChar w:fldCharType="end"/>
      </w:r>
    </w:p>
    <w:p w14:paraId="236DEEB9" w14:textId="77777777" w:rsidR="00F81393" w:rsidRDefault="00F81393">
      <w:pPr>
        <w:pStyle w:val="TOC2"/>
        <w:tabs>
          <w:tab w:val="right" w:pos="9578"/>
        </w:tabs>
        <w:rPr>
          <w:rFonts w:eastAsiaTheme="minorEastAsia" w:cstheme="minorBidi"/>
          <w:b w:val="0"/>
          <w:bCs w:val="0"/>
          <w:smallCaps w:val="0"/>
          <w:noProof/>
          <w:sz w:val="24"/>
          <w:szCs w:val="24"/>
        </w:rPr>
      </w:pPr>
      <w:r>
        <w:rPr>
          <w:noProof/>
        </w:rPr>
        <w:t>3 – JURISDICTION BASED ON PROPERTY</w:t>
      </w:r>
      <w:r>
        <w:rPr>
          <w:noProof/>
        </w:rPr>
        <w:tab/>
      </w:r>
      <w:r>
        <w:rPr>
          <w:noProof/>
        </w:rPr>
        <w:fldChar w:fldCharType="begin"/>
      </w:r>
      <w:r>
        <w:rPr>
          <w:noProof/>
        </w:rPr>
        <w:instrText xml:space="preserve"> PAGEREF _Toc27345884 \h </w:instrText>
      </w:r>
      <w:r>
        <w:rPr>
          <w:noProof/>
        </w:rPr>
      </w:r>
      <w:r>
        <w:rPr>
          <w:noProof/>
        </w:rPr>
        <w:fldChar w:fldCharType="separate"/>
      </w:r>
      <w:r>
        <w:rPr>
          <w:noProof/>
        </w:rPr>
        <w:t>18</w:t>
      </w:r>
      <w:r>
        <w:rPr>
          <w:noProof/>
        </w:rPr>
        <w:fldChar w:fldCharType="end"/>
      </w:r>
    </w:p>
    <w:p w14:paraId="4B6C01DA" w14:textId="77777777" w:rsidR="00F81393" w:rsidRDefault="00F81393">
      <w:pPr>
        <w:pStyle w:val="TOC2"/>
        <w:tabs>
          <w:tab w:val="right" w:pos="9578"/>
        </w:tabs>
        <w:rPr>
          <w:rFonts w:eastAsiaTheme="minorEastAsia" w:cstheme="minorBidi"/>
          <w:b w:val="0"/>
          <w:bCs w:val="0"/>
          <w:smallCaps w:val="0"/>
          <w:noProof/>
          <w:sz w:val="24"/>
          <w:szCs w:val="24"/>
        </w:rPr>
      </w:pPr>
      <w:r>
        <w:rPr>
          <w:noProof/>
        </w:rPr>
        <w:t>PJ AND FEDERAL RULES</w:t>
      </w:r>
      <w:r>
        <w:rPr>
          <w:noProof/>
        </w:rPr>
        <w:tab/>
      </w:r>
      <w:r>
        <w:rPr>
          <w:noProof/>
        </w:rPr>
        <w:fldChar w:fldCharType="begin"/>
      </w:r>
      <w:r>
        <w:rPr>
          <w:noProof/>
        </w:rPr>
        <w:instrText xml:space="preserve"> PAGEREF _Toc27345885 \h </w:instrText>
      </w:r>
      <w:r>
        <w:rPr>
          <w:noProof/>
        </w:rPr>
      </w:r>
      <w:r>
        <w:rPr>
          <w:noProof/>
        </w:rPr>
        <w:fldChar w:fldCharType="separate"/>
      </w:r>
      <w:r>
        <w:rPr>
          <w:noProof/>
        </w:rPr>
        <w:t>19</w:t>
      </w:r>
      <w:r>
        <w:rPr>
          <w:noProof/>
        </w:rPr>
        <w:fldChar w:fldCharType="end"/>
      </w:r>
    </w:p>
    <w:p w14:paraId="098FEF73" w14:textId="77777777" w:rsidR="00F81393" w:rsidRDefault="00F81393">
      <w:pPr>
        <w:pStyle w:val="TOC2"/>
        <w:tabs>
          <w:tab w:val="right" w:pos="9578"/>
        </w:tabs>
        <w:rPr>
          <w:rFonts w:eastAsiaTheme="minorEastAsia" w:cstheme="minorBidi"/>
          <w:b w:val="0"/>
          <w:bCs w:val="0"/>
          <w:smallCaps w:val="0"/>
          <w:noProof/>
          <w:sz w:val="24"/>
          <w:szCs w:val="24"/>
        </w:rPr>
      </w:pPr>
      <w:r>
        <w:rPr>
          <w:noProof/>
        </w:rPr>
        <w:t>CASES ON JURISDICTION</w:t>
      </w:r>
      <w:r>
        <w:rPr>
          <w:noProof/>
        </w:rPr>
        <w:tab/>
      </w:r>
      <w:r>
        <w:rPr>
          <w:noProof/>
        </w:rPr>
        <w:fldChar w:fldCharType="begin"/>
      </w:r>
      <w:r>
        <w:rPr>
          <w:noProof/>
        </w:rPr>
        <w:instrText xml:space="preserve"> PAGEREF _Toc27345886 \h </w:instrText>
      </w:r>
      <w:r>
        <w:rPr>
          <w:noProof/>
        </w:rPr>
      </w:r>
      <w:r>
        <w:rPr>
          <w:noProof/>
        </w:rPr>
        <w:fldChar w:fldCharType="separate"/>
      </w:r>
      <w:r>
        <w:rPr>
          <w:noProof/>
        </w:rPr>
        <w:t>20</w:t>
      </w:r>
      <w:r>
        <w:rPr>
          <w:noProof/>
        </w:rPr>
        <w:fldChar w:fldCharType="end"/>
      </w:r>
    </w:p>
    <w:p w14:paraId="71E1CDCA" w14:textId="77777777" w:rsidR="00F81393" w:rsidRDefault="00F81393">
      <w:pPr>
        <w:pStyle w:val="TOC1"/>
        <w:rPr>
          <w:rFonts w:eastAsiaTheme="minorEastAsia" w:cstheme="minorBidi"/>
          <w:b w:val="0"/>
          <w:bCs w:val="0"/>
          <w:caps w:val="0"/>
          <w:noProof/>
          <w:sz w:val="24"/>
          <w:szCs w:val="24"/>
          <w:u w:val="none"/>
        </w:rPr>
      </w:pPr>
      <w:r>
        <w:rPr>
          <w:noProof/>
        </w:rPr>
        <w:t>Subject Matter Jurisdiction</w:t>
      </w:r>
      <w:r>
        <w:rPr>
          <w:noProof/>
        </w:rPr>
        <w:tab/>
      </w:r>
      <w:r>
        <w:rPr>
          <w:noProof/>
        </w:rPr>
        <w:fldChar w:fldCharType="begin"/>
      </w:r>
      <w:r>
        <w:rPr>
          <w:noProof/>
        </w:rPr>
        <w:instrText xml:space="preserve"> PAGEREF _Toc27345887 \h </w:instrText>
      </w:r>
      <w:r>
        <w:rPr>
          <w:noProof/>
        </w:rPr>
      </w:r>
      <w:r>
        <w:rPr>
          <w:noProof/>
        </w:rPr>
        <w:fldChar w:fldCharType="separate"/>
      </w:r>
      <w:r>
        <w:rPr>
          <w:noProof/>
        </w:rPr>
        <w:t>27</w:t>
      </w:r>
      <w:r>
        <w:rPr>
          <w:noProof/>
        </w:rPr>
        <w:fldChar w:fldCharType="end"/>
      </w:r>
    </w:p>
    <w:p w14:paraId="7EA0B55E" w14:textId="77777777" w:rsidR="00F81393" w:rsidRDefault="00F81393">
      <w:pPr>
        <w:pStyle w:val="TOC2"/>
        <w:tabs>
          <w:tab w:val="right" w:pos="9578"/>
        </w:tabs>
        <w:rPr>
          <w:rFonts w:eastAsiaTheme="minorEastAsia" w:cstheme="minorBidi"/>
          <w:b w:val="0"/>
          <w:bCs w:val="0"/>
          <w:smallCaps w:val="0"/>
          <w:noProof/>
          <w:sz w:val="24"/>
          <w:szCs w:val="24"/>
        </w:rPr>
      </w:pPr>
      <w:r>
        <w:rPr>
          <w:noProof/>
        </w:rPr>
        <w:t>1 – FEDERAL QUESTION JURISDICTION</w:t>
      </w:r>
      <w:r>
        <w:rPr>
          <w:noProof/>
        </w:rPr>
        <w:tab/>
      </w:r>
      <w:r>
        <w:rPr>
          <w:noProof/>
        </w:rPr>
        <w:fldChar w:fldCharType="begin"/>
      </w:r>
      <w:r>
        <w:rPr>
          <w:noProof/>
        </w:rPr>
        <w:instrText xml:space="preserve"> PAGEREF _Toc27345888 \h </w:instrText>
      </w:r>
      <w:r>
        <w:rPr>
          <w:noProof/>
        </w:rPr>
      </w:r>
      <w:r>
        <w:rPr>
          <w:noProof/>
        </w:rPr>
        <w:fldChar w:fldCharType="separate"/>
      </w:r>
      <w:r>
        <w:rPr>
          <w:noProof/>
        </w:rPr>
        <w:t>27</w:t>
      </w:r>
      <w:r>
        <w:rPr>
          <w:noProof/>
        </w:rPr>
        <w:fldChar w:fldCharType="end"/>
      </w:r>
    </w:p>
    <w:p w14:paraId="765AC211" w14:textId="77777777" w:rsidR="00F81393" w:rsidRDefault="00F81393">
      <w:pPr>
        <w:pStyle w:val="TOC2"/>
        <w:tabs>
          <w:tab w:val="right" w:pos="9578"/>
        </w:tabs>
        <w:rPr>
          <w:rFonts w:eastAsiaTheme="minorEastAsia" w:cstheme="minorBidi"/>
          <w:b w:val="0"/>
          <w:bCs w:val="0"/>
          <w:smallCaps w:val="0"/>
          <w:noProof/>
          <w:sz w:val="24"/>
          <w:szCs w:val="24"/>
        </w:rPr>
      </w:pPr>
      <w:r>
        <w:rPr>
          <w:noProof/>
        </w:rPr>
        <w:t>Arising under jurisdiction</w:t>
      </w:r>
      <w:r>
        <w:rPr>
          <w:noProof/>
        </w:rPr>
        <w:tab/>
      </w:r>
      <w:r>
        <w:rPr>
          <w:noProof/>
        </w:rPr>
        <w:fldChar w:fldCharType="begin"/>
      </w:r>
      <w:r>
        <w:rPr>
          <w:noProof/>
        </w:rPr>
        <w:instrText xml:space="preserve"> PAGEREF _Toc27345889 \h </w:instrText>
      </w:r>
      <w:r>
        <w:rPr>
          <w:noProof/>
        </w:rPr>
      </w:r>
      <w:r>
        <w:rPr>
          <w:noProof/>
        </w:rPr>
        <w:fldChar w:fldCharType="separate"/>
      </w:r>
      <w:r>
        <w:rPr>
          <w:noProof/>
        </w:rPr>
        <w:t>27</w:t>
      </w:r>
      <w:r>
        <w:rPr>
          <w:noProof/>
        </w:rPr>
        <w:fldChar w:fldCharType="end"/>
      </w:r>
    </w:p>
    <w:p w14:paraId="12D40E2C" w14:textId="77777777" w:rsidR="00F81393" w:rsidRDefault="00F81393">
      <w:pPr>
        <w:pStyle w:val="TOC2"/>
        <w:tabs>
          <w:tab w:val="right" w:pos="9578"/>
        </w:tabs>
        <w:rPr>
          <w:rFonts w:eastAsiaTheme="minorEastAsia" w:cstheme="minorBidi"/>
          <w:b w:val="0"/>
          <w:bCs w:val="0"/>
          <w:smallCaps w:val="0"/>
          <w:noProof/>
          <w:sz w:val="24"/>
          <w:szCs w:val="24"/>
        </w:rPr>
      </w:pPr>
      <w:r>
        <w:rPr>
          <w:noProof/>
        </w:rPr>
        <w:t>Cases on Federal Q jurisdiction</w:t>
      </w:r>
      <w:r>
        <w:rPr>
          <w:noProof/>
        </w:rPr>
        <w:tab/>
      </w:r>
      <w:r>
        <w:rPr>
          <w:noProof/>
        </w:rPr>
        <w:fldChar w:fldCharType="begin"/>
      </w:r>
      <w:r>
        <w:rPr>
          <w:noProof/>
        </w:rPr>
        <w:instrText xml:space="preserve"> PAGEREF _Toc27345890 \h </w:instrText>
      </w:r>
      <w:r>
        <w:rPr>
          <w:noProof/>
        </w:rPr>
      </w:r>
      <w:r>
        <w:rPr>
          <w:noProof/>
        </w:rPr>
        <w:fldChar w:fldCharType="separate"/>
      </w:r>
      <w:r>
        <w:rPr>
          <w:noProof/>
        </w:rPr>
        <w:t>28</w:t>
      </w:r>
      <w:r>
        <w:rPr>
          <w:noProof/>
        </w:rPr>
        <w:fldChar w:fldCharType="end"/>
      </w:r>
    </w:p>
    <w:p w14:paraId="6C307B88" w14:textId="77777777" w:rsidR="00F81393" w:rsidRDefault="00F81393">
      <w:pPr>
        <w:pStyle w:val="TOC2"/>
        <w:tabs>
          <w:tab w:val="right" w:pos="9578"/>
        </w:tabs>
        <w:rPr>
          <w:rFonts w:eastAsiaTheme="minorEastAsia" w:cstheme="minorBidi"/>
          <w:b w:val="0"/>
          <w:bCs w:val="0"/>
          <w:smallCaps w:val="0"/>
          <w:noProof/>
          <w:sz w:val="24"/>
          <w:szCs w:val="24"/>
        </w:rPr>
      </w:pPr>
      <w:r>
        <w:rPr>
          <w:noProof/>
        </w:rPr>
        <w:t>2 – DIVERSITY JURISDICTION</w:t>
      </w:r>
      <w:r>
        <w:rPr>
          <w:noProof/>
        </w:rPr>
        <w:tab/>
      </w:r>
      <w:r>
        <w:rPr>
          <w:noProof/>
        </w:rPr>
        <w:fldChar w:fldCharType="begin"/>
      </w:r>
      <w:r>
        <w:rPr>
          <w:noProof/>
        </w:rPr>
        <w:instrText xml:space="preserve"> PAGEREF _Toc27345891 \h </w:instrText>
      </w:r>
      <w:r>
        <w:rPr>
          <w:noProof/>
        </w:rPr>
      </w:r>
      <w:r>
        <w:rPr>
          <w:noProof/>
        </w:rPr>
        <w:fldChar w:fldCharType="separate"/>
      </w:r>
      <w:r>
        <w:rPr>
          <w:noProof/>
        </w:rPr>
        <w:t>29</w:t>
      </w:r>
      <w:r>
        <w:rPr>
          <w:noProof/>
        </w:rPr>
        <w:fldChar w:fldCharType="end"/>
      </w:r>
    </w:p>
    <w:p w14:paraId="1B001089" w14:textId="77777777" w:rsidR="00F81393" w:rsidRDefault="00F81393">
      <w:pPr>
        <w:pStyle w:val="TOC2"/>
        <w:tabs>
          <w:tab w:val="right" w:pos="9578"/>
        </w:tabs>
        <w:rPr>
          <w:rFonts w:eastAsiaTheme="minorEastAsia" w:cstheme="minorBidi"/>
          <w:b w:val="0"/>
          <w:bCs w:val="0"/>
          <w:smallCaps w:val="0"/>
          <w:noProof/>
          <w:sz w:val="24"/>
          <w:szCs w:val="24"/>
        </w:rPr>
      </w:pPr>
      <w:r>
        <w:rPr>
          <w:noProof/>
        </w:rPr>
        <w:t>3 – SUPPLEMENTAL JURISDICTION [28 U.S.C. 1367]</w:t>
      </w:r>
      <w:r>
        <w:rPr>
          <w:noProof/>
        </w:rPr>
        <w:tab/>
      </w:r>
      <w:r>
        <w:rPr>
          <w:noProof/>
        </w:rPr>
        <w:fldChar w:fldCharType="begin"/>
      </w:r>
      <w:r>
        <w:rPr>
          <w:noProof/>
        </w:rPr>
        <w:instrText xml:space="preserve"> PAGEREF _Toc27345892 \h </w:instrText>
      </w:r>
      <w:r>
        <w:rPr>
          <w:noProof/>
        </w:rPr>
      </w:r>
      <w:r>
        <w:rPr>
          <w:noProof/>
        </w:rPr>
        <w:fldChar w:fldCharType="separate"/>
      </w:r>
      <w:r>
        <w:rPr>
          <w:noProof/>
        </w:rPr>
        <w:t>31</w:t>
      </w:r>
      <w:r>
        <w:rPr>
          <w:noProof/>
        </w:rPr>
        <w:fldChar w:fldCharType="end"/>
      </w:r>
    </w:p>
    <w:p w14:paraId="6C87229F" w14:textId="77777777" w:rsidR="00F81393" w:rsidRDefault="00F81393">
      <w:pPr>
        <w:pStyle w:val="TOC2"/>
        <w:tabs>
          <w:tab w:val="right" w:pos="9578"/>
        </w:tabs>
        <w:rPr>
          <w:rFonts w:eastAsiaTheme="minorEastAsia" w:cstheme="minorBidi"/>
          <w:b w:val="0"/>
          <w:bCs w:val="0"/>
          <w:smallCaps w:val="0"/>
          <w:noProof/>
          <w:sz w:val="24"/>
          <w:szCs w:val="24"/>
        </w:rPr>
      </w:pPr>
      <w:r>
        <w:rPr>
          <w:noProof/>
        </w:rPr>
        <w:t>4 – REMOVAL JURISDICTION [28 U.S.C. § 1441]</w:t>
      </w:r>
      <w:r>
        <w:rPr>
          <w:noProof/>
        </w:rPr>
        <w:tab/>
      </w:r>
      <w:r>
        <w:rPr>
          <w:noProof/>
        </w:rPr>
        <w:fldChar w:fldCharType="begin"/>
      </w:r>
      <w:r>
        <w:rPr>
          <w:noProof/>
        </w:rPr>
        <w:instrText xml:space="preserve"> PAGEREF _Toc27345893 \h </w:instrText>
      </w:r>
      <w:r>
        <w:rPr>
          <w:noProof/>
        </w:rPr>
      </w:r>
      <w:r>
        <w:rPr>
          <w:noProof/>
        </w:rPr>
        <w:fldChar w:fldCharType="separate"/>
      </w:r>
      <w:r>
        <w:rPr>
          <w:noProof/>
        </w:rPr>
        <w:t>33</w:t>
      </w:r>
      <w:r>
        <w:rPr>
          <w:noProof/>
        </w:rPr>
        <w:fldChar w:fldCharType="end"/>
      </w:r>
    </w:p>
    <w:p w14:paraId="17481936" w14:textId="77777777" w:rsidR="00F81393" w:rsidRDefault="00F81393">
      <w:pPr>
        <w:pStyle w:val="TOC2"/>
        <w:tabs>
          <w:tab w:val="right" w:pos="9578"/>
        </w:tabs>
        <w:rPr>
          <w:rFonts w:eastAsiaTheme="minorEastAsia" w:cstheme="minorBidi"/>
          <w:b w:val="0"/>
          <w:bCs w:val="0"/>
          <w:smallCaps w:val="0"/>
          <w:noProof/>
          <w:sz w:val="24"/>
          <w:szCs w:val="24"/>
        </w:rPr>
      </w:pPr>
      <w:r>
        <w:rPr>
          <w:noProof/>
        </w:rPr>
        <w:t>REMAND BY P</w:t>
      </w:r>
      <w:r>
        <w:rPr>
          <w:noProof/>
        </w:rPr>
        <w:tab/>
      </w:r>
      <w:r>
        <w:rPr>
          <w:noProof/>
        </w:rPr>
        <w:fldChar w:fldCharType="begin"/>
      </w:r>
      <w:r>
        <w:rPr>
          <w:noProof/>
        </w:rPr>
        <w:instrText xml:space="preserve"> PAGEREF _Toc27345894 \h </w:instrText>
      </w:r>
      <w:r>
        <w:rPr>
          <w:noProof/>
        </w:rPr>
      </w:r>
      <w:r>
        <w:rPr>
          <w:noProof/>
        </w:rPr>
        <w:fldChar w:fldCharType="separate"/>
      </w:r>
      <w:r>
        <w:rPr>
          <w:noProof/>
        </w:rPr>
        <w:t>33</w:t>
      </w:r>
      <w:r>
        <w:rPr>
          <w:noProof/>
        </w:rPr>
        <w:fldChar w:fldCharType="end"/>
      </w:r>
    </w:p>
    <w:p w14:paraId="43FBF260" w14:textId="77777777" w:rsidR="00F81393" w:rsidRDefault="00F81393">
      <w:pPr>
        <w:pStyle w:val="TOC1"/>
        <w:rPr>
          <w:rFonts w:eastAsiaTheme="minorEastAsia" w:cstheme="minorBidi"/>
          <w:b w:val="0"/>
          <w:bCs w:val="0"/>
          <w:caps w:val="0"/>
          <w:noProof/>
          <w:sz w:val="24"/>
          <w:szCs w:val="24"/>
          <w:u w:val="none"/>
        </w:rPr>
      </w:pPr>
      <w:r>
        <w:rPr>
          <w:noProof/>
        </w:rPr>
        <w:t>Notice</w:t>
      </w:r>
      <w:r>
        <w:rPr>
          <w:noProof/>
        </w:rPr>
        <w:tab/>
      </w:r>
      <w:r>
        <w:rPr>
          <w:noProof/>
        </w:rPr>
        <w:fldChar w:fldCharType="begin"/>
      </w:r>
      <w:r>
        <w:rPr>
          <w:noProof/>
        </w:rPr>
        <w:instrText xml:space="preserve"> PAGEREF _Toc27345895 \h </w:instrText>
      </w:r>
      <w:r>
        <w:rPr>
          <w:noProof/>
        </w:rPr>
      </w:r>
      <w:r>
        <w:rPr>
          <w:noProof/>
        </w:rPr>
        <w:fldChar w:fldCharType="separate"/>
      </w:r>
      <w:r>
        <w:rPr>
          <w:noProof/>
        </w:rPr>
        <w:t>34</w:t>
      </w:r>
      <w:r>
        <w:rPr>
          <w:noProof/>
        </w:rPr>
        <w:fldChar w:fldCharType="end"/>
      </w:r>
    </w:p>
    <w:p w14:paraId="338E2AD6" w14:textId="77777777" w:rsidR="00F81393" w:rsidRDefault="00F81393">
      <w:pPr>
        <w:pStyle w:val="TOC1"/>
        <w:rPr>
          <w:rFonts w:eastAsiaTheme="minorEastAsia" w:cstheme="minorBidi"/>
          <w:b w:val="0"/>
          <w:bCs w:val="0"/>
          <w:caps w:val="0"/>
          <w:noProof/>
          <w:sz w:val="24"/>
          <w:szCs w:val="24"/>
          <w:u w:val="none"/>
        </w:rPr>
      </w:pPr>
      <w:r>
        <w:rPr>
          <w:noProof/>
        </w:rPr>
        <w:t>Service</w:t>
      </w:r>
      <w:r>
        <w:rPr>
          <w:noProof/>
        </w:rPr>
        <w:tab/>
      </w:r>
      <w:r>
        <w:rPr>
          <w:noProof/>
        </w:rPr>
        <w:fldChar w:fldCharType="begin"/>
      </w:r>
      <w:r>
        <w:rPr>
          <w:noProof/>
        </w:rPr>
        <w:instrText xml:space="preserve"> PAGEREF _Toc27345896 \h </w:instrText>
      </w:r>
      <w:r>
        <w:rPr>
          <w:noProof/>
        </w:rPr>
      </w:r>
      <w:r>
        <w:rPr>
          <w:noProof/>
        </w:rPr>
        <w:fldChar w:fldCharType="separate"/>
      </w:r>
      <w:r>
        <w:rPr>
          <w:noProof/>
        </w:rPr>
        <w:t>35</w:t>
      </w:r>
      <w:r>
        <w:rPr>
          <w:noProof/>
        </w:rPr>
        <w:fldChar w:fldCharType="end"/>
      </w:r>
    </w:p>
    <w:p w14:paraId="700E2509" w14:textId="77777777" w:rsidR="00F81393" w:rsidRDefault="00F81393">
      <w:pPr>
        <w:pStyle w:val="TOC2"/>
        <w:tabs>
          <w:tab w:val="right" w:pos="9578"/>
        </w:tabs>
        <w:rPr>
          <w:rFonts w:eastAsiaTheme="minorEastAsia" w:cstheme="minorBidi"/>
          <w:b w:val="0"/>
          <w:bCs w:val="0"/>
          <w:smallCaps w:val="0"/>
          <w:noProof/>
          <w:sz w:val="24"/>
          <w:szCs w:val="24"/>
        </w:rPr>
      </w:pPr>
      <w:r>
        <w:rPr>
          <w:noProof/>
        </w:rPr>
        <w:t>FRCP 4 REQUIREMENTS</w:t>
      </w:r>
      <w:r>
        <w:rPr>
          <w:noProof/>
        </w:rPr>
        <w:tab/>
      </w:r>
      <w:r>
        <w:rPr>
          <w:noProof/>
        </w:rPr>
        <w:fldChar w:fldCharType="begin"/>
      </w:r>
      <w:r>
        <w:rPr>
          <w:noProof/>
        </w:rPr>
        <w:instrText xml:space="preserve"> PAGEREF _Toc27345897 \h </w:instrText>
      </w:r>
      <w:r>
        <w:rPr>
          <w:noProof/>
        </w:rPr>
      </w:r>
      <w:r>
        <w:rPr>
          <w:noProof/>
        </w:rPr>
        <w:fldChar w:fldCharType="separate"/>
      </w:r>
      <w:r>
        <w:rPr>
          <w:noProof/>
        </w:rPr>
        <w:t>35</w:t>
      </w:r>
      <w:r>
        <w:rPr>
          <w:noProof/>
        </w:rPr>
        <w:fldChar w:fldCharType="end"/>
      </w:r>
    </w:p>
    <w:p w14:paraId="69AFCD8B" w14:textId="77777777" w:rsidR="00F81393" w:rsidRDefault="00F81393">
      <w:pPr>
        <w:pStyle w:val="TOC2"/>
        <w:tabs>
          <w:tab w:val="right" w:pos="9578"/>
        </w:tabs>
        <w:rPr>
          <w:rFonts w:eastAsiaTheme="minorEastAsia" w:cstheme="minorBidi"/>
          <w:b w:val="0"/>
          <w:bCs w:val="0"/>
          <w:smallCaps w:val="0"/>
          <w:noProof/>
          <w:sz w:val="24"/>
          <w:szCs w:val="24"/>
        </w:rPr>
      </w:pPr>
      <w:r>
        <w:rPr>
          <w:noProof/>
        </w:rPr>
        <w:t>CONSEQUENCES OF IMPROPER SERVICE</w:t>
      </w:r>
      <w:r>
        <w:rPr>
          <w:noProof/>
        </w:rPr>
        <w:tab/>
      </w:r>
      <w:r>
        <w:rPr>
          <w:noProof/>
        </w:rPr>
        <w:fldChar w:fldCharType="begin"/>
      </w:r>
      <w:r>
        <w:rPr>
          <w:noProof/>
        </w:rPr>
        <w:instrText xml:space="preserve"> PAGEREF _Toc27345898 \h </w:instrText>
      </w:r>
      <w:r>
        <w:rPr>
          <w:noProof/>
        </w:rPr>
      </w:r>
      <w:r>
        <w:rPr>
          <w:noProof/>
        </w:rPr>
        <w:fldChar w:fldCharType="separate"/>
      </w:r>
      <w:r>
        <w:rPr>
          <w:noProof/>
        </w:rPr>
        <w:t>35</w:t>
      </w:r>
      <w:r>
        <w:rPr>
          <w:noProof/>
        </w:rPr>
        <w:fldChar w:fldCharType="end"/>
      </w:r>
    </w:p>
    <w:p w14:paraId="186D3054" w14:textId="77777777" w:rsidR="00F81393" w:rsidRDefault="00F81393">
      <w:pPr>
        <w:pStyle w:val="TOC1"/>
        <w:rPr>
          <w:rFonts w:eastAsiaTheme="minorEastAsia" w:cstheme="minorBidi"/>
          <w:b w:val="0"/>
          <w:bCs w:val="0"/>
          <w:caps w:val="0"/>
          <w:noProof/>
          <w:sz w:val="24"/>
          <w:szCs w:val="24"/>
          <w:u w:val="none"/>
        </w:rPr>
      </w:pPr>
      <w:r>
        <w:rPr>
          <w:noProof/>
        </w:rPr>
        <w:t>Venue</w:t>
      </w:r>
      <w:r>
        <w:rPr>
          <w:noProof/>
        </w:rPr>
        <w:tab/>
      </w:r>
      <w:r>
        <w:rPr>
          <w:noProof/>
        </w:rPr>
        <w:fldChar w:fldCharType="begin"/>
      </w:r>
      <w:r>
        <w:rPr>
          <w:noProof/>
        </w:rPr>
        <w:instrText xml:space="preserve"> PAGEREF _Toc27345899 \h </w:instrText>
      </w:r>
      <w:r>
        <w:rPr>
          <w:noProof/>
        </w:rPr>
      </w:r>
      <w:r>
        <w:rPr>
          <w:noProof/>
        </w:rPr>
        <w:fldChar w:fldCharType="separate"/>
      </w:r>
      <w:r>
        <w:rPr>
          <w:noProof/>
        </w:rPr>
        <w:t>36</w:t>
      </w:r>
      <w:r>
        <w:rPr>
          <w:noProof/>
        </w:rPr>
        <w:fldChar w:fldCharType="end"/>
      </w:r>
    </w:p>
    <w:p w14:paraId="2FE3D065" w14:textId="77777777" w:rsidR="00F81393" w:rsidRDefault="00F81393">
      <w:pPr>
        <w:pStyle w:val="TOC2"/>
        <w:tabs>
          <w:tab w:val="right" w:pos="9578"/>
        </w:tabs>
        <w:rPr>
          <w:rFonts w:eastAsiaTheme="minorEastAsia" w:cstheme="minorBidi"/>
          <w:b w:val="0"/>
          <w:bCs w:val="0"/>
          <w:smallCaps w:val="0"/>
          <w:noProof/>
          <w:sz w:val="24"/>
          <w:szCs w:val="24"/>
        </w:rPr>
      </w:pPr>
      <w:r w:rsidRPr="00C447F4">
        <w:rPr>
          <w:noProof/>
          <w:shd w:val="clear" w:color="auto" w:fill="FFFFFF"/>
        </w:rPr>
        <w:t>APPROPRIATE VENUES [§§ 1390 and 1391]</w:t>
      </w:r>
      <w:r>
        <w:rPr>
          <w:noProof/>
        </w:rPr>
        <w:tab/>
      </w:r>
      <w:r>
        <w:rPr>
          <w:noProof/>
        </w:rPr>
        <w:fldChar w:fldCharType="begin"/>
      </w:r>
      <w:r>
        <w:rPr>
          <w:noProof/>
        </w:rPr>
        <w:instrText xml:space="preserve"> PAGEREF _Toc27345900 \h </w:instrText>
      </w:r>
      <w:r>
        <w:rPr>
          <w:noProof/>
        </w:rPr>
      </w:r>
      <w:r>
        <w:rPr>
          <w:noProof/>
        </w:rPr>
        <w:fldChar w:fldCharType="separate"/>
      </w:r>
      <w:r>
        <w:rPr>
          <w:noProof/>
        </w:rPr>
        <w:t>36</w:t>
      </w:r>
      <w:r>
        <w:rPr>
          <w:noProof/>
        </w:rPr>
        <w:fldChar w:fldCharType="end"/>
      </w:r>
    </w:p>
    <w:p w14:paraId="51BE9047" w14:textId="77777777" w:rsidR="00F81393" w:rsidRDefault="00F81393">
      <w:pPr>
        <w:pStyle w:val="TOC2"/>
        <w:tabs>
          <w:tab w:val="right" w:pos="9578"/>
        </w:tabs>
        <w:rPr>
          <w:rFonts w:eastAsiaTheme="minorEastAsia" w:cstheme="minorBidi"/>
          <w:b w:val="0"/>
          <w:bCs w:val="0"/>
          <w:smallCaps w:val="0"/>
          <w:noProof/>
          <w:sz w:val="24"/>
          <w:szCs w:val="24"/>
        </w:rPr>
      </w:pPr>
      <w:r w:rsidRPr="00C447F4">
        <w:rPr>
          <w:noProof/>
          <w:shd w:val="clear" w:color="auto" w:fill="FFFFFF"/>
        </w:rPr>
        <w:t>TRANSFER FOR CONVENIENCE/JUSTICE [§ 1404]</w:t>
      </w:r>
      <w:r>
        <w:rPr>
          <w:noProof/>
        </w:rPr>
        <w:tab/>
      </w:r>
      <w:r>
        <w:rPr>
          <w:noProof/>
        </w:rPr>
        <w:fldChar w:fldCharType="begin"/>
      </w:r>
      <w:r>
        <w:rPr>
          <w:noProof/>
        </w:rPr>
        <w:instrText xml:space="preserve"> PAGEREF _Toc27345901 \h </w:instrText>
      </w:r>
      <w:r>
        <w:rPr>
          <w:noProof/>
        </w:rPr>
      </w:r>
      <w:r>
        <w:rPr>
          <w:noProof/>
        </w:rPr>
        <w:fldChar w:fldCharType="separate"/>
      </w:r>
      <w:r>
        <w:rPr>
          <w:noProof/>
        </w:rPr>
        <w:t>37</w:t>
      </w:r>
      <w:r>
        <w:rPr>
          <w:noProof/>
        </w:rPr>
        <w:fldChar w:fldCharType="end"/>
      </w:r>
    </w:p>
    <w:p w14:paraId="16B1C89D" w14:textId="77777777" w:rsidR="00F81393" w:rsidRDefault="00F81393">
      <w:pPr>
        <w:pStyle w:val="TOC2"/>
        <w:tabs>
          <w:tab w:val="right" w:pos="9578"/>
        </w:tabs>
        <w:rPr>
          <w:rFonts w:eastAsiaTheme="minorEastAsia" w:cstheme="minorBidi"/>
          <w:b w:val="0"/>
          <w:bCs w:val="0"/>
          <w:smallCaps w:val="0"/>
          <w:noProof/>
          <w:sz w:val="24"/>
          <w:szCs w:val="24"/>
        </w:rPr>
      </w:pPr>
      <w:r w:rsidRPr="00C447F4">
        <w:rPr>
          <w:noProof/>
          <w:shd w:val="clear" w:color="auto" w:fill="FFFFFF"/>
        </w:rPr>
        <w:t>TRANSFER FOR INCORRECT VENUE [1406]</w:t>
      </w:r>
      <w:r>
        <w:rPr>
          <w:noProof/>
        </w:rPr>
        <w:tab/>
      </w:r>
      <w:r>
        <w:rPr>
          <w:noProof/>
        </w:rPr>
        <w:fldChar w:fldCharType="begin"/>
      </w:r>
      <w:r>
        <w:rPr>
          <w:noProof/>
        </w:rPr>
        <w:instrText xml:space="preserve"> PAGEREF _Toc27345902 \h </w:instrText>
      </w:r>
      <w:r>
        <w:rPr>
          <w:noProof/>
        </w:rPr>
      </w:r>
      <w:r>
        <w:rPr>
          <w:noProof/>
        </w:rPr>
        <w:fldChar w:fldCharType="separate"/>
      </w:r>
      <w:r>
        <w:rPr>
          <w:noProof/>
        </w:rPr>
        <w:t>37</w:t>
      </w:r>
      <w:r>
        <w:rPr>
          <w:noProof/>
        </w:rPr>
        <w:fldChar w:fldCharType="end"/>
      </w:r>
    </w:p>
    <w:p w14:paraId="3D69FA30" w14:textId="77777777" w:rsidR="00F81393" w:rsidRDefault="00F81393">
      <w:pPr>
        <w:pStyle w:val="TOC2"/>
        <w:tabs>
          <w:tab w:val="right" w:pos="9578"/>
        </w:tabs>
        <w:rPr>
          <w:rFonts w:eastAsiaTheme="minorEastAsia" w:cstheme="minorBidi"/>
          <w:b w:val="0"/>
          <w:bCs w:val="0"/>
          <w:smallCaps w:val="0"/>
          <w:noProof/>
          <w:sz w:val="24"/>
          <w:szCs w:val="24"/>
        </w:rPr>
      </w:pPr>
      <w:r w:rsidRPr="00C447F4">
        <w:rPr>
          <w:noProof/>
          <w:shd w:val="clear" w:color="auto" w:fill="FFFFFF"/>
        </w:rPr>
        <w:t>TRANSFER WHERE FINDING OF NO JURISDICTION [1631]</w:t>
      </w:r>
      <w:r>
        <w:rPr>
          <w:noProof/>
        </w:rPr>
        <w:tab/>
      </w:r>
      <w:r>
        <w:rPr>
          <w:noProof/>
        </w:rPr>
        <w:fldChar w:fldCharType="begin"/>
      </w:r>
      <w:r>
        <w:rPr>
          <w:noProof/>
        </w:rPr>
        <w:instrText xml:space="preserve"> PAGEREF _Toc27345903 \h </w:instrText>
      </w:r>
      <w:r>
        <w:rPr>
          <w:noProof/>
        </w:rPr>
      </w:r>
      <w:r>
        <w:rPr>
          <w:noProof/>
        </w:rPr>
        <w:fldChar w:fldCharType="separate"/>
      </w:r>
      <w:r>
        <w:rPr>
          <w:noProof/>
        </w:rPr>
        <w:t>37</w:t>
      </w:r>
      <w:r>
        <w:rPr>
          <w:noProof/>
        </w:rPr>
        <w:fldChar w:fldCharType="end"/>
      </w:r>
    </w:p>
    <w:p w14:paraId="25AFE466" w14:textId="77777777" w:rsidR="00F81393" w:rsidRDefault="00F81393">
      <w:pPr>
        <w:pStyle w:val="TOC2"/>
        <w:tabs>
          <w:tab w:val="right" w:pos="9578"/>
        </w:tabs>
        <w:rPr>
          <w:rFonts w:eastAsiaTheme="minorEastAsia" w:cstheme="minorBidi"/>
          <w:b w:val="0"/>
          <w:bCs w:val="0"/>
          <w:smallCaps w:val="0"/>
          <w:noProof/>
          <w:sz w:val="24"/>
          <w:szCs w:val="24"/>
        </w:rPr>
      </w:pPr>
      <w:r w:rsidRPr="00C447F4">
        <w:rPr>
          <w:noProof/>
          <w:shd w:val="clear" w:color="auto" w:fill="FFFFFF"/>
        </w:rPr>
        <w:t>FORUM NON CONVENIENS [§ 1404(a)]</w:t>
      </w:r>
      <w:r>
        <w:rPr>
          <w:noProof/>
        </w:rPr>
        <w:tab/>
      </w:r>
      <w:r>
        <w:rPr>
          <w:noProof/>
        </w:rPr>
        <w:fldChar w:fldCharType="begin"/>
      </w:r>
      <w:r>
        <w:rPr>
          <w:noProof/>
        </w:rPr>
        <w:instrText xml:space="preserve"> PAGEREF _Toc27345904 \h </w:instrText>
      </w:r>
      <w:r>
        <w:rPr>
          <w:noProof/>
        </w:rPr>
      </w:r>
      <w:r>
        <w:rPr>
          <w:noProof/>
        </w:rPr>
        <w:fldChar w:fldCharType="separate"/>
      </w:r>
      <w:r>
        <w:rPr>
          <w:noProof/>
        </w:rPr>
        <w:t>38</w:t>
      </w:r>
      <w:r>
        <w:rPr>
          <w:noProof/>
        </w:rPr>
        <w:fldChar w:fldCharType="end"/>
      </w:r>
    </w:p>
    <w:p w14:paraId="67D9D22D" w14:textId="77777777" w:rsidR="00F81393" w:rsidRDefault="00F81393">
      <w:pPr>
        <w:pStyle w:val="TOC2"/>
        <w:tabs>
          <w:tab w:val="right" w:pos="9578"/>
        </w:tabs>
        <w:rPr>
          <w:rFonts w:eastAsiaTheme="minorEastAsia" w:cstheme="minorBidi"/>
          <w:b w:val="0"/>
          <w:bCs w:val="0"/>
          <w:smallCaps w:val="0"/>
          <w:noProof/>
          <w:sz w:val="24"/>
          <w:szCs w:val="24"/>
        </w:rPr>
      </w:pPr>
      <w:r w:rsidRPr="00C447F4">
        <w:rPr>
          <w:noProof/>
          <w:shd w:val="clear" w:color="auto" w:fill="FFFFFF"/>
        </w:rPr>
        <w:t>MULTI-DISTRICT LITIGATION [§ 1407]</w:t>
      </w:r>
      <w:r>
        <w:rPr>
          <w:noProof/>
        </w:rPr>
        <w:tab/>
      </w:r>
      <w:r>
        <w:rPr>
          <w:noProof/>
        </w:rPr>
        <w:fldChar w:fldCharType="begin"/>
      </w:r>
      <w:r>
        <w:rPr>
          <w:noProof/>
        </w:rPr>
        <w:instrText xml:space="preserve"> PAGEREF _Toc27345905 \h </w:instrText>
      </w:r>
      <w:r>
        <w:rPr>
          <w:noProof/>
        </w:rPr>
      </w:r>
      <w:r>
        <w:rPr>
          <w:noProof/>
        </w:rPr>
        <w:fldChar w:fldCharType="separate"/>
      </w:r>
      <w:r>
        <w:rPr>
          <w:noProof/>
        </w:rPr>
        <w:t>39</w:t>
      </w:r>
      <w:r>
        <w:rPr>
          <w:noProof/>
        </w:rPr>
        <w:fldChar w:fldCharType="end"/>
      </w:r>
    </w:p>
    <w:p w14:paraId="2A61003C" w14:textId="77777777" w:rsidR="00F81393" w:rsidRDefault="00F81393">
      <w:pPr>
        <w:pStyle w:val="TOC1"/>
        <w:rPr>
          <w:rFonts w:eastAsiaTheme="minorEastAsia" w:cstheme="minorBidi"/>
          <w:b w:val="0"/>
          <w:bCs w:val="0"/>
          <w:caps w:val="0"/>
          <w:noProof/>
          <w:sz w:val="24"/>
          <w:szCs w:val="24"/>
          <w:u w:val="none"/>
        </w:rPr>
      </w:pPr>
      <w:r>
        <w:rPr>
          <w:noProof/>
        </w:rPr>
        <w:lastRenderedPageBreak/>
        <w:t>Applicable Law in Federal proceedings</w:t>
      </w:r>
      <w:r>
        <w:rPr>
          <w:noProof/>
        </w:rPr>
        <w:tab/>
      </w:r>
      <w:r>
        <w:rPr>
          <w:noProof/>
        </w:rPr>
        <w:fldChar w:fldCharType="begin"/>
      </w:r>
      <w:r>
        <w:rPr>
          <w:noProof/>
        </w:rPr>
        <w:instrText xml:space="preserve"> PAGEREF _Toc27345906 \h </w:instrText>
      </w:r>
      <w:r>
        <w:rPr>
          <w:noProof/>
        </w:rPr>
      </w:r>
      <w:r>
        <w:rPr>
          <w:noProof/>
        </w:rPr>
        <w:fldChar w:fldCharType="separate"/>
      </w:r>
      <w:r>
        <w:rPr>
          <w:noProof/>
        </w:rPr>
        <w:t>41</w:t>
      </w:r>
      <w:r>
        <w:rPr>
          <w:noProof/>
        </w:rPr>
        <w:fldChar w:fldCharType="end"/>
      </w:r>
    </w:p>
    <w:p w14:paraId="6652C93F" w14:textId="77777777" w:rsidR="00F81393" w:rsidRDefault="00F81393">
      <w:pPr>
        <w:pStyle w:val="TOC2"/>
        <w:tabs>
          <w:tab w:val="right" w:pos="9578"/>
        </w:tabs>
        <w:rPr>
          <w:rFonts w:eastAsiaTheme="minorEastAsia" w:cstheme="minorBidi"/>
          <w:b w:val="0"/>
          <w:bCs w:val="0"/>
          <w:smallCaps w:val="0"/>
          <w:noProof/>
          <w:sz w:val="24"/>
          <w:szCs w:val="24"/>
        </w:rPr>
      </w:pPr>
      <w:r>
        <w:rPr>
          <w:noProof/>
        </w:rPr>
        <w:t>1 – FEDERAL STATUTE v STATE LAW</w:t>
      </w:r>
      <w:r>
        <w:rPr>
          <w:noProof/>
        </w:rPr>
        <w:tab/>
      </w:r>
      <w:r>
        <w:rPr>
          <w:noProof/>
        </w:rPr>
        <w:fldChar w:fldCharType="begin"/>
      </w:r>
      <w:r>
        <w:rPr>
          <w:noProof/>
        </w:rPr>
        <w:instrText xml:space="preserve"> PAGEREF _Toc27345907 \h </w:instrText>
      </w:r>
      <w:r>
        <w:rPr>
          <w:noProof/>
        </w:rPr>
      </w:r>
      <w:r>
        <w:rPr>
          <w:noProof/>
        </w:rPr>
        <w:fldChar w:fldCharType="separate"/>
      </w:r>
      <w:r>
        <w:rPr>
          <w:noProof/>
        </w:rPr>
        <w:t>41</w:t>
      </w:r>
      <w:r>
        <w:rPr>
          <w:noProof/>
        </w:rPr>
        <w:fldChar w:fldCharType="end"/>
      </w:r>
    </w:p>
    <w:p w14:paraId="10FF72B8" w14:textId="77777777" w:rsidR="00F81393" w:rsidRDefault="00F81393">
      <w:pPr>
        <w:pStyle w:val="TOC2"/>
        <w:tabs>
          <w:tab w:val="right" w:pos="9578"/>
        </w:tabs>
        <w:rPr>
          <w:rFonts w:eastAsiaTheme="minorEastAsia" w:cstheme="minorBidi"/>
          <w:b w:val="0"/>
          <w:bCs w:val="0"/>
          <w:smallCaps w:val="0"/>
          <w:noProof/>
          <w:sz w:val="24"/>
          <w:szCs w:val="24"/>
        </w:rPr>
      </w:pPr>
      <w:r>
        <w:rPr>
          <w:noProof/>
        </w:rPr>
        <w:t>2 – FRCP v STATE LAW [§ 2072 REA ANALYSIS]</w:t>
      </w:r>
      <w:r>
        <w:rPr>
          <w:noProof/>
        </w:rPr>
        <w:tab/>
      </w:r>
      <w:r>
        <w:rPr>
          <w:noProof/>
        </w:rPr>
        <w:fldChar w:fldCharType="begin"/>
      </w:r>
      <w:r>
        <w:rPr>
          <w:noProof/>
        </w:rPr>
        <w:instrText xml:space="preserve"> PAGEREF _Toc27345908 \h </w:instrText>
      </w:r>
      <w:r>
        <w:rPr>
          <w:noProof/>
        </w:rPr>
      </w:r>
      <w:r>
        <w:rPr>
          <w:noProof/>
        </w:rPr>
        <w:fldChar w:fldCharType="separate"/>
      </w:r>
      <w:r>
        <w:rPr>
          <w:noProof/>
        </w:rPr>
        <w:t>42</w:t>
      </w:r>
      <w:r>
        <w:rPr>
          <w:noProof/>
        </w:rPr>
        <w:fldChar w:fldCharType="end"/>
      </w:r>
    </w:p>
    <w:p w14:paraId="32E0C7D9" w14:textId="77777777" w:rsidR="00F81393" w:rsidRDefault="00F81393">
      <w:pPr>
        <w:pStyle w:val="TOC2"/>
        <w:tabs>
          <w:tab w:val="right" w:pos="9578"/>
        </w:tabs>
        <w:rPr>
          <w:rFonts w:eastAsiaTheme="minorEastAsia" w:cstheme="minorBidi"/>
          <w:b w:val="0"/>
          <w:bCs w:val="0"/>
          <w:smallCaps w:val="0"/>
          <w:noProof/>
          <w:sz w:val="24"/>
          <w:szCs w:val="24"/>
        </w:rPr>
      </w:pPr>
      <w:r>
        <w:rPr>
          <w:noProof/>
        </w:rPr>
        <w:t>3 – FEDERAL JUDICIAL PRACTICE v STATE LAW [§ 1652 RODA ANALYSIS]</w:t>
      </w:r>
      <w:r>
        <w:rPr>
          <w:noProof/>
        </w:rPr>
        <w:tab/>
      </w:r>
      <w:r>
        <w:rPr>
          <w:noProof/>
        </w:rPr>
        <w:fldChar w:fldCharType="begin"/>
      </w:r>
      <w:r>
        <w:rPr>
          <w:noProof/>
        </w:rPr>
        <w:instrText xml:space="preserve"> PAGEREF _Toc27345909 \h </w:instrText>
      </w:r>
      <w:r>
        <w:rPr>
          <w:noProof/>
        </w:rPr>
      </w:r>
      <w:r>
        <w:rPr>
          <w:noProof/>
        </w:rPr>
        <w:fldChar w:fldCharType="separate"/>
      </w:r>
      <w:r>
        <w:rPr>
          <w:noProof/>
        </w:rPr>
        <w:t>43</w:t>
      </w:r>
      <w:r>
        <w:rPr>
          <w:noProof/>
        </w:rPr>
        <w:fldChar w:fldCharType="end"/>
      </w:r>
    </w:p>
    <w:p w14:paraId="745FA2DA" w14:textId="77777777" w:rsidR="00F81393" w:rsidRDefault="00F81393">
      <w:pPr>
        <w:pStyle w:val="TOC2"/>
        <w:tabs>
          <w:tab w:val="right" w:pos="9578"/>
        </w:tabs>
        <w:rPr>
          <w:rFonts w:eastAsiaTheme="minorEastAsia" w:cstheme="minorBidi"/>
          <w:b w:val="0"/>
          <w:bCs w:val="0"/>
          <w:smallCaps w:val="0"/>
          <w:noProof/>
          <w:sz w:val="24"/>
          <w:szCs w:val="24"/>
        </w:rPr>
      </w:pPr>
      <w:r>
        <w:rPr>
          <w:noProof/>
        </w:rPr>
        <w:t>REMNANTS OF FEDERAL COMMON LAW</w:t>
      </w:r>
      <w:r>
        <w:rPr>
          <w:noProof/>
        </w:rPr>
        <w:tab/>
      </w:r>
      <w:r>
        <w:rPr>
          <w:noProof/>
        </w:rPr>
        <w:fldChar w:fldCharType="begin"/>
      </w:r>
      <w:r>
        <w:rPr>
          <w:noProof/>
        </w:rPr>
        <w:instrText xml:space="preserve"> PAGEREF _Toc27345910 \h </w:instrText>
      </w:r>
      <w:r>
        <w:rPr>
          <w:noProof/>
        </w:rPr>
      </w:r>
      <w:r>
        <w:rPr>
          <w:noProof/>
        </w:rPr>
        <w:fldChar w:fldCharType="separate"/>
      </w:r>
      <w:r>
        <w:rPr>
          <w:noProof/>
        </w:rPr>
        <w:t>44</w:t>
      </w:r>
      <w:r>
        <w:rPr>
          <w:noProof/>
        </w:rPr>
        <w:fldChar w:fldCharType="end"/>
      </w:r>
    </w:p>
    <w:p w14:paraId="13F768EE" w14:textId="77777777" w:rsidR="00F81393" w:rsidRDefault="00F81393">
      <w:pPr>
        <w:pStyle w:val="TOC2"/>
        <w:tabs>
          <w:tab w:val="right" w:pos="9578"/>
        </w:tabs>
        <w:rPr>
          <w:rFonts w:eastAsiaTheme="minorEastAsia" w:cstheme="minorBidi"/>
          <w:b w:val="0"/>
          <w:bCs w:val="0"/>
          <w:smallCaps w:val="0"/>
          <w:noProof/>
          <w:sz w:val="24"/>
          <w:szCs w:val="24"/>
        </w:rPr>
      </w:pPr>
      <w:r>
        <w:rPr>
          <w:noProof/>
        </w:rPr>
        <w:t>CASES</w:t>
      </w:r>
      <w:r>
        <w:rPr>
          <w:noProof/>
        </w:rPr>
        <w:tab/>
      </w:r>
      <w:r>
        <w:rPr>
          <w:noProof/>
        </w:rPr>
        <w:fldChar w:fldCharType="begin"/>
      </w:r>
      <w:r>
        <w:rPr>
          <w:noProof/>
        </w:rPr>
        <w:instrText xml:space="preserve"> PAGEREF _Toc27345911 \h </w:instrText>
      </w:r>
      <w:r>
        <w:rPr>
          <w:noProof/>
        </w:rPr>
      </w:r>
      <w:r>
        <w:rPr>
          <w:noProof/>
        </w:rPr>
        <w:fldChar w:fldCharType="separate"/>
      </w:r>
      <w:r>
        <w:rPr>
          <w:noProof/>
        </w:rPr>
        <w:t>45</w:t>
      </w:r>
      <w:r>
        <w:rPr>
          <w:noProof/>
        </w:rPr>
        <w:fldChar w:fldCharType="end"/>
      </w:r>
    </w:p>
    <w:p w14:paraId="15811CF3" w14:textId="77777777" w:rsidR="00F81393" w:rsidRDefault="00F81393">
      <w:pPr>
        <w:pStyle w:val="TOC1"/>
        <w:rPr>
          <w:rFonts w:eastAsiaTheme="minorEastAsia" w:cstheme="minorBidi"/>
          <w:b w:val="0"/>
          <w:bCs w:val="0"/>
          <w:caps w:val="0"/>
          <w:noProof/>
          <w:sz w:val="24"/>
          <w:szCs w:val="24"/>
          <w:u w:val="none"/>
        </w:rPr>
      </w:pPr>
      <w:r>
        <w:rPr>
          <w:noProof/>
        </w:rPr>
        <w:t>Pleadings</w:t>
      </w:r>
      <w:r>
        <w:rPr>
          <w:noProof/>
        </w:rPr>
        <w:tab/>
      </w:r>
      <w:r>
        <w:rPr>
          <w:noProof/>
        </w:rPr>
        <w:fldChar w:fldCharType="begin"/>
      </w:r>
      <w:r>
        <w:rPr>
          <w:noProof/>
        </w:rPr>
        <w:instrText xml:space="preserve"> PAGEREF _Toc27345912 \h </w:instrText>
      </w:r>
      <w:r>
        <w:rPr>
          <w:noProof/>
        </w:rPr>
      </w:r>
      <w:r>
        <w:rPr>
          <w:noProof/>
        </w:rPr>
        <w:fldChar w:fldCharType="separate"/>
      </w:r>
      <w:r>
        <w:rPr>
          <w:noProof/>
        </w:rPr>
        <w:t>49</w:t>
      </w:r>
      <w:r>
        <w:rPr>
          <w:noProof/>
        </w:rPr>
        <w:fldChar w:fldCharType="end"/>
      </w:r>
    </w:p>
    <w:p w14:paraId="15404962" w14:textId="77777777" w:rsidR="00F81393" w:rsidRDefault="00F81393">
      <w:pPr>
        <w:pStyle w:val="TOC2"/>
        <w:tabs>
          <w:tab w:val="right" w:pos="9578"/>
        </w:tabs>
        <w:rPr>
          <w:rFonts w:eastAsiaTheme="minorEastAsia" w:cstheme="minorBidi"/>
          <w:b w:val="0"/>
          <w:bCs w:val="0"/>
          <w:smallCaps w:val="0"/>
          <w:noProof/>
          <w:sz w:val="24"/>
          <w:szCs w:val="24"/>
        </w:rPr>
      </w:pPr>
      <w:r>
        <w:rPr>
          <w:noProof/>
        </w:rPr>
        <w:t>PLEADING CONTENT [FRCP 8]</w:t>
      </w:r>
      <w:r>
        <w:rPr>
          <w:noProof/>
        </w:rPr>
        <w:tab/>
      </w:r>
      <w:r>
        <w:rPr>
          <w:noProof/>
        </w:rPr>
        <w:fldChar w:fldCharType="begin"/>
      </w:r>
      <w:r>
        <w:rPr>
          <w:noProof/>
        </w:rPr>
        <w:instrText xml:space="preserve"> PAGEREF _Toc27345913 \h </w:instrText>
      </w:r>
      <w:r>
        <w:rPr>
          <w:noProof/>
        </w:rPr>
      </w:r>
      <w:r>
        <w:rPr>
          <w:noProof/>
        </w:rPr>
        <w:fldChar w:fldCharType="separate"/>
      </w:r>
      <w:r>
        <w:rPr>
          <w:noProof/>
        </w:rPr>
        <w:t>49</w:t>
      </w:r>
      <w:r>
        <w:rPr>
          <w:noProof/>
        </w:rPr>
        <w:fldChar w:fldCharType="end"/>
      </w:r>
    </w:p>
    <w:p w14:paraId="5E4BE36E" w14:textId="77777777" w:rsidR="00F81393" w:rsidRDefault="00F81393">
      <w:pPr>
        <w:pStyle w:val="TOC2"/>
        <w:tabs>
          <w:tab w:val="right" w:pos="9578"/>
        </w:tabs>
        <w:rPr>
          <w:rFonts w:eastAsiaTheme="minorEastAsia" w:cstheme="minorBidi"/>
          <w:b w:val="0"/>
          <w:bCs w:val="0"/>
          <w:smallCaps w:val="0"/>
          <w:noProof/>
          <w:sz w:val="24"/>
          <w:szCs w:val="24"/>
        </w:rPr>
      </w:pPr>
      <w:r>
        <w:rPr>
          <w:noProof/>
        </w:rPr>
        <w:t>OTHER PLEADING REQUIREMENTS (see more below)</w:t>
      </w:r>
      <w:r>
        <w:rPr>
          <w:noProof/>
        </w:rPr>
        <w:tab/>
      </w:r>
      <w:r>
        <w:rPr>
          <w:noProof/>
        </w:rPr>
        <w:fldChar w:fldCharType="begin"/>
      </w:r>
      <w:r>
        <w:rPr>
          <w:noProof/>
        </w:rPr>
        <w:instrText xml:space="preserve"> PAGEREF _Toc27345914 \h </w:instrText>
      </w:r>
      <w:r>
        <w:rPr>
          <w:noProof/>
        </w:rPr>
      </w:r>
      <w:r>
        <w:rPr>
          <w:noProof/>
        </w:rPr>
        <w:fldChar w:fldCharType="separate"/>
      </w:r>
      <w:r>
        <w:rPr>
          <w:noProof/>
        </w:rPr>
        <w:t>49</w:t>
      </w:r>
      <w:r>
        <w:rPr>
          <w:noProof/>
        </w:rPr>
        <w:fldChar w:fldCharType="end"/>
      </w:r>
    </w:p>
    <w:p w14:paraId="2060E0F5" w14:textId="77777777" w:rsidR="00F81393" w:rsidRDefault="00F81393">
      <w:pPr>
        <w:pStyle w:val="TOC2"/>
        <w:tabs>
          <w:tab w:val="right" w:pos="9578"/>
        </w:tabs>
        <w:rPr>
          <w:rFonts w:eastAsiaTheme="minorEastAsia" w:cstheme="minorBidi"/>
          <w:b w:val="0"/>
          <w:bCs w:val="0"/>
          <w:smallCaps w:val="0"/>
          <w:noProof/>
          <w:sz w:val="24"/>
          <w:szCs w:val="24"/>
        </w:rPr>
      </w:pPr>
      <w:r>
        <w:rPr>
          <w:noProof/>
        </w:rPr>
        <w:t>ANSWER CONTENT [FRCP 8]</w:t>
      </w:r>
      <w:r>
        <w:rPr>
          <w:noProof/>
        </w:rPr>
        <w:tab/>
      </w:r>
      <w:r>
        <w:rPr>
          <w:noProof/>
        </w:rPr>
        <w:fldChar w:fldCharType="begin"/>
      </w:r>
      <w:r>
        <w:rPr>
          <w:noProof/>
        </w:rPr>
        <w:instrText xml:space="preserve"> PAGEREF _Toc27345915 \h </w:instrText>
      </w:r>
      <w:r>
        <w:rPr>
          <w:noProof/>
        </w:rPr>
      </w:r>
      <w:r>
        <w:rPr>
          <w:noProof/>
        </w:rPr>
        <w:fldChar w:fldCharType="separate"/>
      </w:r>
      <w:r>
        <w:rPr>
          <w:noProof/>
        </w:rPr>
        <w:t>50</w:t>
      </w:r>
      <w:r>
        <w:rPr>
          <w:noProof/>
        </w:rPr>
        <w:fldChar w:fldCharType="end"/>
      </w:r>
    </w:p>
    <w:p w14:paraId="3FA2E35B" w14:textId="77777777" w:rsidR="00F81393" w:rsidRDefault="00F81393">
      <w:pPr>
        <w:pStyle w:val="TOC2"/>
        <w:tabs>
          <w:tab w:val="right" w:pos="9578"/>
        </w:tabs>
        <w:rPr>
          <w:rFonts w:eastAsiaTheme="minorEastAsia" w:cstheme="minorBidi"/>
          <w:b w:val="0"/>
          <w:bCs w:val="0"/>
          <w:smallCaps w:val="0"/>
          <w:noProof/>
          <w:sz w:val="24"/>
          <w:szCs w:val="24"/>
        </w:rPr>
      </w:pPr>
      <w:r>
        <w:rPr>
          <w:noProof/>
        </w:rPr>
        <w:t>SERVICE OF ANSWER [FRCP 12]</w:t>
      </w:r>
      <w:r>
        <w:rPr>
          <w:noProof/>
        </w:rPr>
        <w:tab/>
      </w:r>
      <w:r>
        <w:rPr>
          <w:noProof/>
        </w:rPr>
        <w:fldChar w:fldCharType="begin"/>
      </w:r>
      <w:r>
        <w:rPr>
          <w:noProof/>
        </w:rPr>
        <w:instrText xml:space="preserve"> PAGEREF _Toc27345916 \h </w:instrText>
      </w:r>
      <w:r>
        <w:rPr>
          <w:noProof/>
        </w:rPr>
      </w:r>
      <w:r>
        <w:rPr>
          <w:noProof/>
        </w:rPr>
        <w:fldChar w:fldCharType="separate"/>
      </w:r>
      <w:r>
        <w:rPr>
          <w:noProof/>
        </w:rPr>
        <w:t>50</w:t>
      </w:r>
      <w:r>
        <w:rPr>
          <w:noProof/>
        </w:rPr>
        <w:fldChar w:fldCharType="end"/>
      </w:r>
    </w:p>
    <w:p w14:paraId="66F8F76B" w14:textId="77777777" w:rsidR="00F81393" w:rsidRDefault="00F81393">
      <w:pPr>
        <w:pStyle w:val="TOC2"/>
        <w:tabs>
          <w:tab w:val="right" w:pos="9578"/>
        </w:tabs>
        <w:rPr>
          <w:rFonts w:eastAsiaTheme="minorEastAsia" w:cstheme="minorBidi"/>
          <w:b w:val="0"/>
          <w:bCs w:val="0"/>
          <w:smallCaps w:val="0"/>
          <w:noProof/>
          <w:sz w:val="24"/>
          <w:szCs w:val="24"/>
        </w:rPr>
      </w:pPr>
      <w:r>
        <w:rPr>
          <w:noProof/>
        </w:rPr>
        <w:t>ADDITIONAL PLEADING REQUIREMENTS [FRCP 9]</w:t>
      </w:r>
      <w:r>
        <w:rPr>
          <w:noProof/>
        </w:rPr>
        <w:tab/>
      </w:r>
      <w:r>
        <w:rPr>
          <w:noProof/>
        </w:rPr>
        <w:fldChar w:fldCharType="begin"/>
      </w:r>
      <w:r>
        <w:rPr>
          <w:noProof/>
        </w:rPr>
        <w:instrText xml:space="preserve"> PAGEREF _Toc27345917 \h </w:instrText>
      </w:r>
      <w:r>
        <w:rPr>
          <w:noProof/>
        </w:rPr>
      </w:r>
      <w:r>
        <w:rPr>
          <w:noProof/>
        </w:rPr>
        <w:fldChar w:fldCharType="separate"/>
      </w:r>
      <w:r>
        <w:rPr>
          <w:noProof/>
        </w:rPr>
        <w:t>50</w:t>
      </w:r>
      <w:r>
        <w:rPr>
          <w:noProof/>
        </w:rPr>
        <w:fldChar w:fldCharType="end"/>
      </w:r>
    </w:p>
    <w:p w14:paraId="7838AA25" w14:textId="77777777" w:rsidR="00F81393" w:rsidRDefault="00F81393">
      <w:pPr>
        <w:pStyle w:val="TOC2"/>
        <w:tabs>
          <w:tab w:val="right" w:pos="9578"/>
        </w:tabs>
        <w:rPr>
          <w:rFonts w:eastAsiaTheme="minorEastAsia" w:cstheme="minorBidi"/>
          <w:b w:val="0"/>
          <w:bCs w:val="0"/>
          <w:smallCaps w:val="0"/>
          <w:noProof/>
          <w:sz w:val="24"/>
          <w:szCs w:val="24"/>
        </w:rPr>
      </w:pPr>
      <w:r>
        <w:rPr>
          <w:noProof/>
        </w:rPr>
        <w:t>COMMENTS ON FRCP 9</w:t>
      </w:r>
      <w:r>
        <w:rPr>
          <w:noProof/>
        </w:rPr>
        <w:tab/>
      </w:r>
      <w:r>
        <w:rPr>
          <w:noProof/>
        </w:rPr>
        <w:fldChar w:fldCharType="begin"/>
      </w:r>
      <w:r>
        <w:rPr>
          <w:noProof/>
        </w:rPr>
        <w:instrText xml:space="preserve"> PAGEREF _Toc27345918 \h </w:instrText>
      </w:r>
      <w:r>
        <w:rPr>
          <w:noProof/>
        </w:rPr>
      </w:r>
      <w:r>
        <w:rPr>
          <w:noProof/>
        </w:rPr>
        <w:fldChar w:fldCharType="separate"/>
      </w:r>
      <w:r>
        <w:rPr>
          <w:noProof/>
        </w:rPr>
        <w:t>51</w:t>
      </w:r>
      <w:r>
        <w:rPr>
          <w:noProof/>
        </w:rPr>
        <w:fldChar w:fldCharType="end"/>
      </w:r>
    </w:p>
    <w:p w14:paraId="30E44B52" w14:textId="77777777" w:rsidR="00F81393" w:rsidRDefault="00F81393">
      <w:pPr>
        <w:pStyle w:val="TOC2"/>
        <w:tabs>
          <w:tab w:val="right" w:pos="9578"/>
        </w:tabs>
        <w:rPr>
          <w:rFonts w:eastAsiaTheme="minorEastAsia" w:cstheme="minorBidi"/>
          <w:b w:val="0"/>
          <w:bCs w:val="0"/>
          <w:smallCaps w:val="0"/>
          <w:noProof/>
          <w:sz w:val="24"/>
          <w:szCs w:val="24"/>
        </w:rPr>
      </w:pPr>
      <w:r>
        <w:rPr>
          <w:noProof/>
        </w:rPr>
        <w:t>CERTIFICATION [FRCP 11]</w:t>
      </w:r>
      <w:r>
        <w:rPr>
          <w:noProof/>
        </w:rPr>
        <w:tab/>
      </w:r>
      <w:r>
        <w:rPr>
          <w:noProof/>
        </w:rPr>
        <w:fldChar w:fldCharType="begin"/>
      </w:r>
      <w:r>
        <w:rPr>
          <w:noProof/>
        </w:rPr>
        <w:instrText xml:space="preserve"> PAGEREF _Toc27345919 \h </w:instrText>
      </w:r>
      <w:r>
        <w:rPr>
          <w:noProof/>
        </w:rPr>
      </w:r>
      <w:r>
        <w:rPr>
          <w:noProof/>
        </w:rPr>
        <w:fldChar w:fldCharType="separate"/>
      </w:r>
      <w:r>
        <w:rPr>
          <w:noProof/>
        </w:rPr>
        <w:t>51</w:t>
      </w:r>
      <w:r>
        <w:rPr>
          <w:noProof/>
        </w:rPr>
        <w:fldChar w:fldCharType="end"/>
      </w:r>
    </w:p>
    <w:p w14:paraId="412A689F" w14:textId="77777777" w:rsidR="00F81393" w:rsidRDefault="00F81393">
      <w:pPr>
        <w:pStyle w:val="TOC2"/>
        <w:tabs>
          <w:tab w:val="right" w:pos="9578"/>
        </w:tabs>
        <w:rPr>
          <w:rFonts w:eastAsiaTheme="minorEastAsia" w:cstheme="minorBidi"/>
          <w:b w:val="0"/>
          <w:bCs w:val="0"/>
          <w:smallCaps w:val="0"/>
          <w:noProof/>
          <w:sz w:val="24"/>
          <w:szCs w:val="24"/>
        </w:rPr>
      </w:pPr>
      <w:r>
        <w:rPr>
          <w:noProof/>
        </w:rPr>
        <w:t>MOTIONS [FRCP 12]</w:t>
      </w:r>
      <w:r>
        <w:rPr>
          <w:noProof/>
        </w:rPr>
        <w:tab/>
      </w:r>
      <w:r>
        <w:rPr>
          <w:noProof/>
        </w:rPr>
        <w:fldChar w:fldCharType="begin"/>
      </w:r>
      <w:r>
        <w:rPr>
          <w:noProof/>
        </w:rPr>
        <w:instrText xml:space="preserve"> PAGEREF _Toc27345920 \h </w:instrText>
      </w:r>
      <w:r>
        <w:rPr>
          <w:noProof/>
        </w:rPr>
      </w:r>
      <w:r>
        <w:rPr>
          <w:noProof/>
        </w:rPr>
        <w:fldChar w:fldCharType="separate"/>
      </w:r>
      <w:r>
        <w:rPr>
          <w:noProof/>
        </w:rPr>
        <w:t>51</w:t>
      </w:r>
      <w:r>
        <w:rPr>
          <w:noProof/>
        </w:rPr>
        <w:fldChar w:fldCharType="end"/>
      </w:r>
    </w:p>
    <w:p w14:paraId="12FC81D1" w14:textId="77777777" w:rsidR="00F81393" w:rsidRDefault="00F81393">
      <w:pPr>
        <w:pStyle w:val="TOC2"/>
        <w:tabs>
          <w:tab w:val="right" w:pos="9578"/>
        </w:tabs>
        <w:rPr>
          <w:rFonts w:eastAsiaTheme="minorEastAsia" w:cstheme="minorBidi"/>
          <w:b w:val="0"/>
          <w:bCs w:val="0"/>
          <w:smallCaps w:val="0"/>
          <w:noProof/>
          <w:sz w:val="24"/>
          <w:szCs w:val="24"/>
        </w:rPr>
      </w:pPr>
      <w:r>
        <w:rPr>
          <w:noProof/>
        </w:rPr>
        <w:t>MOTION TO DISMISS</w:t>
      </w:r>
      <w:r>
        <w:rPr>
          <w:noProof/>
        </w:rPr>
        <w:tab/>
      </w:r>
      <w:r>
        <w:rPr>
          <w:noProof/>
        </w:rPr>
        <w:fldChar w:fldCharType="begin"/>
      </w:r>
      <w:r>
        <w:rPr>
          <w:noProof/>
        </w:rPr>
        <w:instrText xml:space="preserve"> PAGEREF _Toc27345921 \h </w:instrText>
      </w:r>
      <w:r>
        <w:rPr>
          <w:noProof/>
        </w:rPr>
      </w:r>
      <w:r>
        <w:rPr>
          <w:noProof/>
        </w:rPr>
        <w:fldChar w:fldCharType="separate"/>
      </w:r>
      <w:r>
        <w:rPr>
          <w:noProof/>
        </w:rPr>
        <w:t>52</w:t>
      </w:r>
      <w:r>
        <w:rPr>
          <w:noProof/>
        </w:rPr>
        <w:fldChar w:fldCharType="end"/>
      </w:r>
    </w:p>
    <w:p w14:paraId="7C0CF189" w14:textId="77777777" w:rsidR="00F81393" w:rsidRDefault="00F81393">
      <w:pPr>
        <w:pStyle w:val="TOC2"/>
        <w:tabs>
          <w:tab w:val="right" w:pos="9578"/>
        </w:tabs>
        <w:rPr>
          <w:rFonts w:eastAsiaTheme="minorEastAsia" w:cstheme="minorBidi"/>
          <w:b w:val="0"/>
          <w:bCs w:val="0"/>
          <w:smallCaps w:val="0"/>
          <w:noProof/>
          <w:sz w:val="24"/>
          <w:szCs w:val="24"/>
        </w:rPr>
      </w:pPr>
      <w:r>
        <w:rPr>
          <w:noProof/>
        </w:rPr>
        <w:t>AMENDING PLEADINGS [FRCP 15]</w:t>
      </w:r>
      <w:r>
        <w:rPr>
          <w:noProof/>
        </w:rPr>
        <w:tab/>
      </w:r>
      <w:r>
        <w:rPr>
          <w:noProof/>
        </w:rPr>
        <w:fldChar w:fldCharType="begin"/>
      </w:r>
      <w:r>
        <w:rPr>
          <w:noProof/>
        </w:rPr>
        <w:instrText xml:space="preserve"> PAGEREF _Toc27345922 \h </w:instrText>
      </w:r>
      <w:r>
        <w:rPr>
          <w:noProof/>
        </w:rPr>
      </w:r>
      <w:r>
        <w:rPr>
          <w:noProof/>
        </w:rPr>
        <w:fldChar w:fldCharType="separate"/>
      </w:r>
      <w:r>
        <w:rPr>
          <w:noProof/>
        </w:rPr>
        <w:t>53</w:t>
      </w:r>
      <w:r>
        <w:rPr>
          <w:noProof/>
        </w:rPr>
        <w:fldChar w:fldCharType="end"/>
      </w:r>
    </w:p>
    <w:p w14:paraId="179B00F8" w14:textId="77777777" w:rsidR="00F81393" w:rsidRDefault="00F81393">
      <w:pPr>
        <w:pStyle w:val="TOC2"/>
        <w:tabs>
          <w:tab w:val="right" w:pos="9578"/>
        </w:tabs>
        <w:rPr>
          <w:rFonts w:eastAsiaTheme="minorEastAsia" w:cstheme="minorBidi"/>
          <w:b w:val="0"/>
          <w:bCs w:val="0"/>
          <w:smallCaps w:val="0"/>
          <w:noProof/>
          <w:sz w:val="24"/>
          <w:szCs w:val="24"/>
        </w:rPr>
      </w:pPr>
      <w:r>
        <w:rPr>
          <w:noProof/>
        </w:rPr>
        <w:t>SUPPLEMENTAL PLEADINGS [FRCP 15]</w:t>
      </w:r>
      <w:r>
        <w:rPr>
          <w:noProof/>
        </w:rPr>
        <w:tab/>
      </w:r>
      <w:r>
        <w:rPr>
          <w:noProof/>
        </w:rPr>
        <w:fldChar w:fldCharType="begin"/>
      </w:r>
      <w:r>
        <w:rPr>
          <w:noProof/>
        </w:rPr>
        <w:instrText xml:space="preserve"> PAGEREF _Toc27345923 \h </w:instrText>
      </w:r>
      <w:r>
        <w:rPr>
          <w:noProof/>
        </w:rPr>
      </w:r>
      <w:r>
        <w:rPr>
          <w:noProof/>
        </w:rPr>
        <w:fldChar w:fldCharType="separate"/>
      </w:r>
      <w:r>
        <w:rPr>
          <w:noProof/>
        </w:rPr>
        <w:t>53</w:t>
      </w:r>
      <w:r>
        <w:rPr>
          <w:noProof/>
        </w:rPr>
        <w:fldChar w:fldCharType="end"/>
      </w:r>
    </w:p>
    <w:p w14:paraId="3080E8A9" w14:textId="77777777" w:rsidR="00F81393" w:rsidRDefault="00F81393">
      <w:pPr>
        <w:pStyle w:val="TOC2"/>
        <w:tabs>
          <w:tab w:val="right" w:pos="9578"/>
        </w:tabs>
        <w:rPr>
          <w:rFonts w:eastAsiaTheme="minorEastAsia" w:cstheme="minorBidi"/>
          <w:b w:val="0"/>
          <w:bCs w:val="0"/>
          <w:smallCaps w:val="0"/>
          <w:noProof/>
          <w:sz w:val="24"/>
          <w:szCs w:val="24"/>
        </w:rPr>
      </w:pPr>
      <w:r>
        <w:rPr>
          <w:noProof/>
        </w:rPr>
        <w:t>DETERRING FRIVOLOUS PROCEEDINGS</w:t>
      </w:r>
      <w:r>
        <w:rPr>
          <w:noProof/>
        </w:rPr>
        <w:tab/>
      </w:r>
      <w:r>
        <w:rPr>
          <w:noProof/>
        </w:rPr>
        <w:fldChar w:fldCharType="begin"/>
      </w:r>
      <w:r>
        <w:rPr>
          <w:noProof/>
        </w:rPr>
        <w:instrText xml:space="preserve"> PAGEREF _Toc27345924 \h </w:instrText>
      </w:r>
      <w:r>
        <w:rPr>
          <w:noProof/>
        </w:rPr>
      </w:r>
      <w:r>
        <w:rPr>
          <w:noProof/>
        </w:rPr>
        <w:fldChar w:fldCharType="separate"/>
      </w:r>
      <w:r>
        <w:rPr>
          <w:noProof/>
        </w:rPr>
        <w:t>53</w:t>
      </w:r>
      <w:r>
        <w:rPr>
          <w:noProof/>
        </w:rPr>
        <w:fldChar w:fldCharType="end"/>
      </w:r>
    </w:p>
    <w:p w14:paraId="5C6A6892" w14:textId="77777777" w:rsidR="00F81393" w:rsidRDefault="00F81393">
      <w:pPr>
        <w:pStyle w:val="TOC1"/>
        <w:rPr>
          <w:rFonts w:eastAsiaTheme="minorEastAsia" w:cstheme="minorBidi"/>
          <w:b w:val="0"/>
          <w:bCs w:val="0"/>
          <w:caps w:val="0"/>
          <w:noProof/>
          <w:sz w:val="24"/>
          <w:szCs w:val="24"/>
          <w:u w:val="none"/>
        </w:rPr>
      </w:pPr>
      <w:r>
        <w:rPr>
          <w:noProof/>
        </w:rPr>
        <w:t>Class Actions</w:t>
      </w:r>
      <w:r>
        <w:rPr>
          <w:noProof/>
        </w:rPr>
        <w:tab/>
      </w:r>
      <w:r>
        <w:rPr>
          <w:noProof/>
        </w:rPr>
        <w:fldChar w:fldCharType="begin"/>
      </w:r>
      <w:r>
        <w:rPr>
          <w:noProof/>
        </w:rPr>
        <w:instrText xml:space="preserve"> PAGEREF _Toc27345925 \h </w:instrText>
      </w:r>
      <w:r>
        <w:rPr>
          <w:noProof/>
        </w:rPr>
      </w:r>
      <w:r>
        <w:rPr>
          <w:noProof/>
        </w:rPr>
        <w:fldChar w:fldCharType="separate"/>
      </w:r>
      <w:r>
        <w:rPr>
          <w:noProof/>
        </w:rPr>
        <w:t>55</w:t>
      </w:r>
      <w:r>
        <w:rPr>
          <w:noProof/>
        </w:rPr>
        <w:fldChar w:fldCharType="end"/>
      </w:r>
    </w:p>
    <w:p w14:paraId="793A8652" w14:textId="77777777" w:rsidR="00F81393" w:rsidRDefault="00F81393">
      <w:pPr>
        <w:pStyle w:val="TOC2"/>
        <w:tabs>
          <w:tab w:val="right" w:pos="9578"/>
        </w:tabs>
        <w:rPr>
          <w:rFonts w:eastAsiaTheme="minorEastAsia" w:cstheme="minorBidi"/>
          <w:b w:val="0"/>
          <w:bCs w:val="0"/>
          <w:smallCaps w:val="0"/>
          <w:noProof/>
          <w:sz w:val="24"/>
          <w:szCs w:val="24"/>
        </w:rPr>
      </w:pPr>
      <w:r>
        <w:rPr>
          <w:noProof/>
        </w:rPr>
        <w:t>BACKGROUND</w:t>
      </w:r>
      <w:r>
        <w:rPr>
          <w:noProof/>
        </w:rPr>
        <w:tab/>
      </w:r>
      <w:r>
        <w:rPr>
          <w:noProof/>
        </w:rPr>
        <w:fldChar w:fldCharType="begin"/>
      </w:r>
      <w:r>
        <w:rPr>
          <w:noProof/>
        </w:rPr>
        <w:instrText xml:space="preserve"> PAGEREF _Toc27345926 \h </w:instrText>
      </w:r>
      <w:r>
        <w:rPr>
          <w:noProof/>
        </w:rPr>
      </w:r>
      <w:r>
        <w:rPr>
          <w:noProof/>
        </w:rPr>
        <w:fldChar w:fldCharType="separate"/>
      </w:r>
      <w:r>
        <w:rPr>
          <w:noProof/>
        </w:rPr>
        <w:t>55</w:t>
      </w:r>
      <w:r>
        <w:rPr>
          <w:noProof/>
        </w:rPr>
        <w:fldChar w:fldCharType="end"/>
      </w:r>
    </w:p>
    <w:p w14:paraId="553FFD76" w14:textId="77777777" w:rsidR="00F81393" w:rsidRDefault="00F81393">
      <w:pPr>
        <w:pStyle w:val="TOC2"/>
        <w:tabs>
          <w:tab w:val="right" w:pos="9578"/>
        </w:tabs>
        <w:rPr>
          <w:rFonts w:eastAsiaTheme="minorEastAsia" w:cstheme="minorBidi"/>
          <w:b w:val="0"/>
          <w:bCs w:val="0"/>
          <w:smallCaps w:val="0"/>
          <w:noProof/>
          <w:sz w:val="24"/>
          <w:szCs w:val="24"/>
        </w:rPr>
      </w:pPr>
      <w:r>
        <w:rPr>
          <w:noProof/>
        </w:rPr>
        <w:t>POLICIES</w:t>
      </w:r>
      <w:r>
        <w:rPr>
          <w:noProof/>
        </w:rPr>
        <w:tab/>
      </w:r>
      <w:r>
        <w:rPr>
          <w:noProof/>
        </w:rPr>
        <w:fldChar w:fldCharType="begin"/>
      </w:r>
      <w:r>
        <w:rPr>
          <w:noProof/>
        </w:rPr>
        <w:instrText xml:space="preserve"> PAGEREF _Toc27345927 \h </w:instrText>
      </w:r>
      <w:r>
        <w:rPr>
          <w:noProof/>
        </w:rPr>
      </w:r>
      <w:r>
        <w:rPr>
          <w:noProof/>
        </w:rPr>
        <w:fldChar w:fldCharType="separate"/>
      </w:r>
      <w:r>
        <w:rPr>
          <w:noProof/>
        </w:rPr>
        <w:t>55</w:t>
      </w:r>
      <w:r>
        <w:rPr>
          <w:noProof/>
        </w:rPr>
        <w:fldChar w:fldCharType="end"/>
      </w:r>
    </w:p>
    <w:p w14:paraId="12EB7382" w14:textId="77777777" w:rsidR="00F81393" w:rsidRDefault="00F81393">
      <w:pPr>
        <w:pStyle w:val="TOC2"/>
        <w:tabs>
          <w:tab w:val="right" w:pos="9578"/>
        </w:tabs>
        <w:rPr>
          <w:rFonts w:eastAsiaTheme="minorEastAsia" w:cstheme="minorBidi"/>
          <w:b w:val="0"/>
          <w:bCs w:val="0"/>
          <w:smallCaps w:val="0"/>
          <w:noProof/>
          <w:sz w:val="24"/>
          <w:szCs w:val="24"/>
        </w:rPr>
      </w:pPr>
      <w:r>
        <w:rPr>
          <w:noProof/>
        </w:rPr>
        <w:t>HISTORY</w:t>
      </w:r>
      <w:r>
        <w:rPr>
          <w:noProof/>
        </w:rPr>
        <w:tab/>
      </w:r>
      <w:r>
        <w:rPr>
          <w:noProof/>
        </w:rPr>
        <w:fldChar w:fldCharType="begin"/>
      </w:r>
      <w:r>
        <w:rPr>
          <w:noProof/>
        </w:rPr>
        <w:instrText xml:space="preserve"> PAGEREF _Toc27345928 \h </w:instrText>
      </w:r>
      <w:r>
        <w:rPr>
          <w:noProof/>
        </w:rPr>
      </w:r>
      <w:r>
        <w:rPr>
          <w:noProof/>
        </w:rPr>
        <w:fldChar w:fldCharType="separate"/>
      </w:r>
      <w:r>
        <w:rPr>
          <w:noProof/>
        </w:rPr>
        <w:t>55</w:t>
      </w:r>
      <w:r>
        <w:rPr>
          <w:noProof/>
        </w:rPr>
        <w:fldChar w:fldCharType="end"/>
      </w:r>
    </w:p>
    <w:p w14:paraId="6DBAFB52" w14:textId="77777777" w:rsidR="00F81393" w:rsidRDefault="00F81393">
      <w:pPr>
        <w:pStyle w:val="TOC2"/>
        <w:tabs>
          <w:tab w:val="right" w:pos="9578"/>
        </w:tabs>
        <w:rPr>
          <w:rFonts w:eastAsiaTheme="minorEastAsia" w:cstheme="minorBidi"/>
          <w:b w:val="0"/>
          <w:bCs w:val="0"/>
          <w:smallCaps w:val="0"/>
          <w:noProof/>
          <w:sz w:val="24"/>
          <w:szCs w:val="24"/>
        </w:rPr>
      </w:pPr>
      <w:r>
        <w:rPr>
          <w:noProof/>
        </w:rPr>
        <w:t>1 – PERSONAL JURISDICTION</w:t>
      </w:r>
      <w:r>
        <w:rPr>
          <w:noProof/>
        </w:rPr>
        <w:tab/>
      </w:r>
      <w:r>
        <w:rPr>
          <w:noProof/>
        </w:rPr>
        <w:fldChar w:fldCharType="begin"/>
      </w:r>
      <w:r>
        <w:rPr>
          <w:noProof/>
        </w:rPr>
        <w:instrText xml:space="preserve"> PAGEREF _Toc27345929 \h </w:instrText>
      </w:r>
      <w:r>
        <w:rPr>
          <w:noProof/>
        </w:rPr>
      </w:r>
      <w:r>
        <w:rPr>
          <w:noProof/>
        </w:rPr>
        <w:fldChar w:fldCharType="separate"/>
      </w:r>
      <w:r>
        <w:rPr>
          <w:noProof/>
        </w:rPr>
        <w:t>56</w:t>
      </w:r>
      <w:r>
        <w:rPr>
          <w:noProof/>
        </w:rPr>
        <w:fldChar w:fldCharType="end"/>
      </w:r>
    </w:p>
    <w:p w14:paraId="3948625D" w14:textId="77777777" w:rsidR="00F81393" w:rsidRDefault="00F81393">
      <w:pPr>
        <w:pStyle w:val="TOC2"/>
        <w:tabs>
          <w:tab w:val="right" w:pos="9578"/>
        </w:tabs>
        <w:rPr>
          <w:rFonts w:eastAsiaTheme="minorEastAsia" w:cstheme="minorBidi"/>
          <w:b w:val="0"/>
          <w:bCs w:val="0"/>
          <w:smallCaps w:val="0"/>
          <w:noProof/>
          <w:sz w:val="24"/>
          <w:szCs w:val="24"/>
        </w:rPr>
      </w:pPr>
      <w:r>
        <w:rPr>
          <w:noProof/>
        </w:rPr>
        <w:t>2 – SUBJECT MATTER JURISDICTION</w:t>
      </w:r>
      <w:r>
        <w:rPr>
          <w:noProof/>
        </w:rPr>
        <w:tab/>
      </w:r>
      <w:r>
        <w:rPr>
          <w:noProof/>
        </w:rPr>
        <w:fldChar w:fldCharType="begin"/>
      </w:r>
      <w:r>
        <w:rPr>
          <w:noProof/>
        </w:rPr>
        <w:instrText xml:space="preserve"> PAGEREF _Toc27345930 \h </w:instrText>
      </w:r>
      <w:r>
        <w:rPr>
          <w:noProof/>
        </w:rPr>
      </w:r>
      <w:r>
        <w:rPr>
          <w:noProof/>
        </w:rPr>
        <w:fldChar w:fldCharType="separate"/>
      </w:r>
      <w:r>
        <w:rPr>
          <w:noProof/>
        </w:rPr>
        <w:t>56</w:t>
      </w:r>
      <w:r>
        <w:rPr>
          <w:noProof/>
        </w:rPr>
        <w:fldChar w:fldCharType="end"/>
      </w:r>
    </w:p>
    <w:p w14:paraId="28F26114" w14:textId="77777777" w:rsidR="00F81393" w:rsidRDefault="00F81393">
      <w:pPr>
        <w:pStyle w:val="TOC2"/>
        <w:tabs>
          <w:tab w:val="right" w:pos="9578"/>
        </w:tabs>
        <w:rPr>
          <w:rFonts w:eastAsiaTheme="minorEastAsia" w:cstheme="minorBidi"/>
          <w:b w:val="0"/>
          <w:bCs w:val="0"/>
          <w:smallCaps w:val="0"/>
          <w:noProof/>
          <w:sz w:val="24"/>
          <w:szCs w:val="24"/>
        </w:rPr>
      </w:pPr>
      <w:r>
        <w:rPr>
          <w:noProof/>
        </w:rPr>
        <w:t>3 – VENUE</w:t>
      </w:r>
      <w:r>
        <w:rPr>
          <w:noProof/>
        </w:rPr>
        <w:tab/>
      </w:r>
      <w:r>
        <w:rPr>
          <w:noProof/>
        </w:rPr>
        <w:fldChar w:fldCharType="begin"/>
      </w:r>
      <w:r>
        <w:rPr>
          <w:noProof/>
        </w:rPr>
        <w:instrText xml:space="preserve"> PAGEREF _Toc27345931 \h </w:instrText>
      </w:r>
      <w:r>
        <w:rPr>
          <w:noProof/>
        </w:rPr>
      </w:r>
      <w:r>
        <w:rPr>
          <w:noProof/>
        </w:rPr>
        <w:fldChar w:fldCharType="separate"/>
      </w:r>
      <w:r>
        <w:rPr>
          <w:noProof/>
        </w:rPr>
        <w:t>56</w:t>
      </w:r>
      <w:r>
        <w:rPr>
          <w:noProof/>
        </w:rPr>
        <w:fldChar w:fldCharType="end"/>
      </w:r>
    </w:p>
    <w:p w14:paraId="75830731" w14:textId="77777777" w:rsidR="00F81393" w:rsidRDefault="00F81393">
      <w:pPr>
        <w:pStyle w:val="TOC2"/>
        <w:tabs>
          <w:tab w:val="right" w:pos="9578"/>
        </w:tabs>
        <w:rPr>
          <w:rFonts w:eastAsiaTheme="minorEastAsia" w:cstheme="minorBidi"/>
          <w:b w:val="0"/>
          <w:bCs w:val="0"/>
          <w:smallCaps w:val="0"/>
          <w:noProof/>
          <w:sz w:val="24"/>
          <w:szCs w:val="24"/>
        </w:rPr>
      </w:pPr>
      <w:r>
        <w:rPr>
          <w:noProof/>
        </w:rPr>
        <w:t>4 – CERTIFICATION OF CLASS REQUIREMENTS</w:t>
      </w:r>
      <w:r>
        <w:rPr>
          <w:noProof/>
        </w:rPr>
        <w:tab/>
      </w:r>
      <w:r>
        <w:rPr>
          <w:noProof/>
        </w:rPr>
        <w:fldChar w:fldCharType="begin"/>
      </w:r>
      <w:r>
        <w:rPr>
          <w:noProof/>
        </w:rPr>
        <w:instrText xml:space="preserve"> PAGEREF _Toc27345932 \h </w:instrText>
      </w:r>
      <w:r>
        <w:rPr>
          <w:noProof/>
        </w:rPr>
      </w:r>
      <w:r>
        <w:rPr>
          <w:noProof/>
        </w:rPr>
        <w:fldChar w:fldCharType="separate"/>
      </w:r>
      <w:r>
        <w:rPr>
          <w:noProof/>
        </w:rPr>
        <w:t>56</w:t>
      </w:r>
      <w:r>
        <w:rPr>
          <w:noProof/>
        </w:rPr>
        <w:fldChar w:fldCharType="end"/>
      </w:r>
    </w:p>
    <w:p w14:paraId="3EB7D537" w14:textId="77777777" w:rsidR="00F81393" w:rsidRDefault="00F81393">
      <w:pPr>
        <w:pStyle w:val="TOC2"/>
        <w:tabs>
          <w:tab w:val="right" w:pos="9578"/>
        </w:tabs>
        <w:rPr>
          <w:rFonts w:eastAsiaTheme="minorEastAsia" w:cstheme="minorBidi"/>
          <w:b w:val="0"/>
          <w:bCs w:val="0"/>
          <w:smallCaps w:val="0"/>
          <w:noProof/>
          <w:sz w:val="24"/>
          <w:szCs w:val="24"/>
        </w:rPr>
      </w:pPr>
      <w:r>
        <w:rPr>
          <w:noProof/>
        </w:rPr>
        <w:t>4 – TYPES OF CLASSES (Choose One)</w:t>
      </w:r>
      <w:r>
        <w:rPr>
          <w:noProof/>
        </w:rPr>
        <w:tab/>
      </w:r>
      <w:r>
        <w:rPr>
          <w:noProof/>
        </w:rPr>
        <w:fldChar w:fldCharType="begin"/>
      </w:r>
      <w:r>
        <w:rPr>
          <w:noProof/>
        </w:rPr>
        <w:instrText xml:space="preserve"> PAGEREF _Toc27345933 \h </w:instrText>
      </w:r>
      <w:r>
        <w:rPr>
          <w:noProof/>
        </w:rPr>
      </w:r>
      <w:r>
        <w:rPr>
          <w:noProof/>
        </w:rPr>
        <w:fldChar w:fldCharType="separate"/>
      </w:r>
      <w:r>
        <w:rPr>
          <w:noProof/>
        </w:rPr>
        <w:t>57</w:t>
      </w:r>
      <w:r>
        <w:rPr>
          <w:noProof/>
        </w:rPr>
        <w:fldChar w:fldCharType="end"/>
      </w:r>
    </w:p>
    <w:p w14:paraId="2D7B86E8" w14:textId="77777777" w:rsidR="00F81393" w:rsidRDefault="00F81393">
      <w:pPr>
        <w:pStyle w:val="TOC2"/>
        <w:tabs>
          <w:tab w:val="right" w:pos="9578"/>
        </w:tabs>
        <w:rPr>
          <w:rFonts w:eastAsiaTheme="minorEastAsia" w:cstheme="minorBidi"/>
          <w:b w:val="0"/>
          <w:bCs w:val="0"/>
          <w:smallCaps w:val="0"/>
          <w:noProof/>
          <w:sz w:val="24"/>
          <w:szCs w:val="24"/>
        </w:rPr>
      </w:pPr>
      <w:r>
        <w:rPr>
          <w:noProof/>
        </w:rPr>
        <w:t>5 – NOTICE REQUIREMENTS</w:t>
      </w:r>
      <w:r>
        <w:rPr>
          <w:noProof/>
        </w:rPr>
        <w:tab/>
      </w:r>
      <w:r>
        <w:rPr>
          <w:noProof/>
        </w:rPr>
        <w:fldChar w:fldCharType="begin"/>
      </w:r>
      <w:r>
        <w:rPr>
          <w:noProof/>
        </w:rPr>
        <w:instrText xml:space="preserve"> PAGEREF _Toc27345934 \h </w:instrText>
      </w:r>
      <w:r>
        <w:rPr>
          <w:noProof/>
        </w:rPr>
      </w:r>
      <w:r>
        <w:rPr>
          <w:noProof/>
        </w:rPr>
        <w:fldChar w:fldCharType="separate"/>
      </w:r>
      <w:r>
        <w:rPr>
          <w:noProof/>
        </w:rPr>
        <w:t>58</w:t>
      </w:r>
      <w:r>
        <w:rPr>
          <w:noProof/>
        </w:rPr>
        <w:fldChar w:fldCharType="end"/>
      </w:r>
    </w:p>
    <w:p w14:paraId="76F349A5" w14:textId="77777777" w:rsidR="00F81393" w:rsidRDefault="00F81393">
      <w:pPr>
        <w:pStyle w:val="TOC1"/>
        <w:rPr>
          <w:rFonts w:eastAsiaTheme="minorEastAsia" w:cstheme="minorBidi"/>
          <w:b w:val="0"/>
          <w:bCs w:val="0"/>
          <w:caps w:val="0"/>
          <w:noProof/>
          <w:sz w:val="24"/>
          <w:szCs w:val="24"/>
          <w:u w:val="none"/>
        </w:rPr>
      </w:pPr>
      <w:r>
        <w:rPr>
          <w:noProof/>
        </w:rPr>
        <w:t>Class Action Issues Not Covered</w:t>
      </w:r>
      <w:r>
        <w:rPr>
          <w:noProof/>
        </w:rPr>
        <w:tab/>
      </w:r>
      <w:r>
        <w:rPr>
          <w:noProof/>
        </w:rPr>
        <w:fldChar w:fldCharType="begin"/>
      </w:r>
      <w:r>
        <w:rPr>
          <w:noProof/>
        </w:rPr>
        <w:instrText xml:space="preserve"> PAGEREF _Toc27345935 \h </w:instrText>
      </w:r>
      <w:r>
        <w:rPr>
          <w:noProof/>
        </w:rPr>
      </w:r>
      <w:r>
        <w:rPr>
          <w:noProof/>
        </w:rPr>
        <w:fldChar w:fldCharType="separate"/>
      </w:r>
      <w:r>
        <w:rPr>
          <w:noProof/>
        </w:rPr>
        <w:t>59</w:t>
      </w:r>
      <w:r>
        <w:rPr>
          <w:noProof/>
        </w:rPr>
        <w:fldChar w:fldCharType="end"/>
      </w:r>
    </w:p>
    <w:p w14:paraId="6E5D3733" w14:textId="77777777" w:rsidR="00F81393" w:rsidRDefault="00F81393">
      <w:pPr>
        <w:pStyle w:val="TOC2"/>
        <w:tabs>
          <w:tab w:val="right" w:pos="9578"/>
        </w:tabs>
        <w:rPr>
          <w:rFonts w:eastAsiaTheme="minorEastAsia" w:cstheme="minorBidi"/>
          <w:b w:val="0"/>
          <w:bCs w:val="0"/>
          <w:smallCaps w:val="0"/>
          <w:noProof/>
          <w:sz w:val="24"/>
          <w:szCs w:val="24"/>
        </w:rPr>
      </w:pPr>
      <w:r>
        <w:rPr>
          <w:noProof/>
        </w:rPr>
        <w:t>CAFA SMJ REQUIREMENTS [§ 1332(d) – CA Fairness Act]</w:t>
      </w:r>
      <w:r>
        <w:rPr>
          <w:noProof/>
        </w:rPr>
        <w:tab/>
      </w:r>
      <w:r>
        <w:rPr>
          <w:noProof/>
        </w:rPr>
        <w:fldChar w:fldCharType="begin"/>
      </w:r>
      <w:r>
        <w:rPr>
          <w:noProof/>
        </w:rPr>
        <w:instrText xml:space="preserve"> PAGEREF _Toc27345936 \h </w:instrText>
      </w:r>
      <w:r>
        <w:rPr>
          <w:noProof/>
        </w:rPr>
      </w:r>
      <w:r>
        <w:rPr>
          <w:noProof/>
        </w:rPr>
        <w:fldChar w:fldCharType="separate"/>
      </w:r>
      <w:r>
        <w:rPr>
          <w:noProof/>
        </w:rPr>
        <w:t>59</w:t>
      </w:r>
      <w:r>
        <w:rPr>
          <w:noProof/>
        </w:rPr>
        <w:fldChar w:fldCharType="end"/>
      </w:r>
    </w:p>
    <w:p w14:paraId="091B8DE7" w14:textId="77777777" w:rsidR="00F81393" w:rsidRDefault="00F81393">
      <w:pPr>
        <w:pStyle w:val="TOC2"/>
        <w:tabs>
          <w:tab w:val="right" w:pos="9578"/>
        </w:tabs>
        <w:rPr>
          <w:rFonts w:eastAsiaTheme="minorEastAsia" w:cstheme="minorBidi"/>
          <w:b w:val="0"/>
          <w:bCs w:val="0"/>
          <w:smallCaps w:val="0"/>
          <w:noProof/>
          <w:sz w:val="24"/>
          <w:szCs w:val="24"/>
        </w:rPr>
      </w:pPr>
      <w:r>
        <w:rPr>
          <w:noProof/>
        </w:rPr>
        <w:t>DECLINING JURISDICTION [§ 1332(d) – CAFA]</w:t>
      </w:r>
      <w:r>
        <w:rPr>
          <w:noProof/>
        </w:rPr>
        <w:tab/>
      </w:r>
      <w:r>
        <w:rPr>
          <w:noProof/>
        </w:rPr>
        <w:fldChar w:fldCharType="begin"/>
      </w:r>
      <w:r>
        <w:rPr>
          <w:noProof/>
        </w:rPr>
        <w:instrText xml:space="preserve"> PAGEREF _Toc27345937 \h </w:instrText>
      </w:r>
      <w:r>
        <w:rPr>
          <w:noProof/>
        </w:rPr>
      </w:r>
      <w:r>
        <w:rPr>
          <w:noProof/>
        </w:rPr>
        <w:fldChar w:fldCharType="separate"/>
      </w:r>
      <w:r>
        <w:rPr>
          <w:noProof/>
        </w:rPr>
        <w:t>59</w:t>
      </w:r>
      <w:r>
        <w:rPr>
          <w:noProof/>
        </w:rPr>
        <w:fldChar w:fldCharType="end"/>
      </w:r>
    </w:p>
    <w:p w14:paraId="011F7977" w14:textId="77777777" w:rsidR="00F81393" w:rsidRDefault="00F81393">
      <w:pPr>
        <w:pStyle w:val="TOC2"/>
        <w:tabs>
          <w:tab w:val="right" w:pos="9578"/>
        </w:tabs>
        <w:rPr>
          <w:rFonts w:eastAsiaTheme="minorEastAsia" w:cstheme="minorBidi"/>
          <w:b w:val="0"/>
          <w:bCs w:val="0"/>
          <w:smallCaps w:val="0"/>
          <w:noProof/>
          <w:sz w:val="24"/>
          <w:szCs w:val="24"/>
        </w:rPr>
      </w:pPr>
      <w:r>
        <w:rPr>
          <w:noProof/>
        </w:rPr>
        <w:t>EXCLUDING JURISDICTION [§ 1332(d) – CAFA]</w:t>
      </w:r>
      <w:r>
        <w:rPr>
          <w:noProof/>
        </w:rPr>
        <w:tab/>
      </w:r>
      <w:r>
        <w:rPr>
          <w:noProof/>
        </w:rPr>
        <w:fldChar w:fldCharType="begin"/>
      </w:r>
      <w:r>
        <w:rPr>
          <w:noProof/>
        </w:rPr>
        <w:instrText xml:space="preserve"> PAGEREF _Toc27345938 \h </w:instrText>
      </w:r>
      <w:r>
        <w:rPr>
          <w:noProof/>
        </w:rPr>
      </w:r>
      <w:r>
        <w:rPr>
          <w:noProof/>
        </w:rPr>
        <w:fldChar w:fldCharType="separate"/>
      </w:r>
      <w:r>
        <w:rPr>
          <w:noProof/>
        </w:rPr>
        <w:t>59</w:t>
      </w:r>
      <w:r>
        <w:rPr>
          <w:noProof/>
        </w:rPr>
        <w:fldChar w:fldCharType="end"/>
      </w:r>
    </w:p>
    <w:p w14:paraId="2F837398" w14:textId="77777777" w:rsidR="00F81393" w:rsidRDefault="00F81393">
      <w:pPr>
        <w:pStyle w:val="TOC2"/>
        <w:tabs>
          <w:tab w:val="right" w:pos="9578"/>
        </w:tabs>
        <w:rPr>
          <w:rFonts w:eastAsiaTheme="minorEastAsia" w:cstheme="minorBidi"/>
          <w:b w:val="0"/>
          <w:bCs w:val="0"/>
          <w:smallCaps w:val="0"/>
          <w:noProof/>
          <w:sz w:val="24"/>
          <w:szCs w:val="24"/>
        </w:rPr>
      </w:pPr>
      <w:r>
        <w:rPr>
          <w:noProof/>
        </w:rPr>
        <w:t>OTHER RULES</w:t>
      </w:r>
      <w:r>
        <w:rPr>
          <w:noProof/>
        </w:rPr>
        <w:tab/>
      </w:r>
      <w:r>
        <w:rPr>
          <w:noProof/>
        </w:rPr>
        <w:fldChar w:fldCharType="begin"/>
      </w:r>
      <w:r>
        <w:rPr>
          <w:noProof/>
        </w:rPr>
        <w:instrText xml:space="preserve"> PAGEREF _Toc27345939 \h </w:instrText>
      </w:r>
      <w:r>
        <w:rPr>
          <w:noProof/>
        </w:rPr>
      </w:r>
      <w:r>
        <w:rPr>
          <w:noProof/>
        </w:rPr>
        <w:fldChar w:fldCharType="separate"/>
      </w:r>
      <w:r>
        <w:rPr>
          <w:noProof/>
        </w:rPr>
        <w:t>60</w:t>
      </w:r>
      <w:r>
        <w:rPr>
          <w:noProof/>
        </w:rPr>
        <w:fldChar w:fldCharType="end"/>
      </w:r>
    </w:p>
    <w:p w14:paraId="60F64BE2" w14:textId="77777777" w:rsidR="00F81393" w:rsidRDefault="00F81393">
      <w:pPr>
        <w:pStyle w:val="TOC2"/>
        <w:tabs>
          <w:tab w:val="right" w:pos="9578"/>
        </w:tabs>
        <w:rPr>
          <w:rFonts w:eastAsiaTheme="minorEastAsia" w:cstheme="minorBidi"/>
          <w:b w:val="0"/>
          <w:bCs w:val="0"/>
          <w:smallCaps w:val="0"/>
          <w:noProof/>
          <w:sz w:val="24"/>
          <w:szCs w:val="24"/>
        </w:rPr>
      </w:pPr>
      <w:r>
        <w:rPr>
          <w:noProof/>
        </w:rPr>
        <w:t>SETTLEMENT</w:t>
      </w:r>
      <w:r>
        <w:rPr>
          <w:noProof/>
        </w:rPr>
        <w:tab/>
      </w:r>
      <w:r>
        <w:rPr>
          <w:noProof/>
        </w:rPr>
        <w:fldChar w:fldCharType="begin"/>
      </w:r>
      <w:r>
        <w:rPr>
          <w:noProof/>
        </w:rPr>
        <w:instrText xml:space="preserve"> PAGEREF _Toc27345940 \h </w:instrText>
      </w:r>
      <w:r>
        <w:rPr>
          <w:noProof/>
        </w:rPr>
      </w:r>
      <w:r>
        <w:rPr>
          <w:noProof/>
        </w:rPr>
        <w:fldChar w:fldCharType="separate"/>
      </w:r>
      <w:r>
        <w:rPr>
          <w:noProof/>
        </w:rPr>
        <w:t>60</w:t>
      </w:r>
      <w:r>
        <w:rPr>
          <w:noProof/>
        </w:rPr>
        <w:fldChar w:fldCharType="end"/>
      </w:r>
    </w:p>
    <w:p w14:paraId="63CA153F" w14:textId="77777777" w:rsidR="00F81393" w:rsidRDefault="00F81393">
      <w:pPr>
        <w:pStyle w:val="TOC2"/>
        <w:tabs>
          <w:tab w:val="right" w:pos="9578"/>
        </w:tabs>
        <w:rPr>
          <w:rFonts w:eastAsiaTheme="minorEastAsia" w:cstheme="minorBidi"/>
          <w:b w:val="0"/>
          <w:bCs w:val="0"/>
          <w:smallCaps w:val="0"/>
          <w:noProof/>
          <w:sz w:val="24"/>
          <w:szCs w:val="24"/>
        </w:rPr>
      </w:pPr>
      <w:r>
        <w:rPr>
          <w:noProof/>
        </w:rPr>
        <w:t>COLLATERAL CHALLENGES</w:t>
      </w:r>
      <w:r>
        <w:rPr>
          <w:noProof/>
        </w:rPr>
        <w:tab/>
      </w:r>
      <w:r>
        <w:rPr>
          <w:noProof/>
        </w:rPr>
        <w:fldChar w:fldCharType="begin"/>
      </w:r>
      <w:r>
        <w:rPr>
          <w:noProof/>
        </w:rPr>
        <w:instrText xml:space="preserve"> PAGEREF _Toc27345941 \h </w:instrText>
      </w:r>
      <w:r>
        <w:rPr>
          <w:noProof/>
        </w:rPr>
      </w:r>
      <w:r>
        <w:rPr>
          <w:noProof/>
        </w:rPr>
        <w:fldChar w:fldCharType="separate"/>
      </w:r>
      <w:r>
        <w:rPr>
          <w:noProof/>
        </w:rPr>
        <w:t>60</w:t>
      </w:r>
      <w:r>
        <w:rPr>
          <w:noProof/>
        </w:rPr>
        <w:fldChar w:fldCharType="end"/>
      </w:r>
    </w:p>
    <w:p w14:paraId="5A9E08DF" w14:textId="77777777" w:rsidR="00F81393" w:rsidRDefault="00F81393">
      <w:pPr>
        <w:pStyle w:val="TOC2"/>
        <w:tabs>
          <w:tab w:val="right" w:pos="9578"/>
        </w:tabs>
        <w:rPr>
          <w:rFonts w:eastAsiaTheme="minorEastAsia" w:cstheme="minorBidi"/>
          <w:b w:val="0"/>
          <w:bCs w:val="0"/>
          <w:smallCaps w:val="0"/>
          <w:noProof/>
          <w:sz w:val="24"/>
          <w:szCs w:val="24"/>
        </w:rPr>
      </w:pPr>
      <w:r>
        <w:rPr>
          <w:noProof/>
        </w:rPr>
        <w:t>PRECLUSION</w:t>
      </w:r>
      <w:r>
        <w:rPr>
          <w:noProof/>
        </w:rPr>
        <w:tab/>
      </w:r>
      <w:r>
        <w:rPr>
          <w:noProof/>
        </w:rPr>
        <w:fldChar w:fldCharType="begin"/>
      </w:r>
      <w:r>
        <w:rPr>
          <w:noProof/>
        </w:rPr>
        <w:instrText xml:space="preserve"> PAGEREF _Toc27345942 \h </w:instrText>
      </w:r>
      <w:r>
        <w:rPr>
          <w:noProof/>
        </w:rPr>
      </w:r>
      <w:r>
        <w:rPr>
          <w:noProof/>
        </w:rPr>
        <w:fldChar w:fldCharType="separate"/>
      </w:r>
      <w:r>
        <w:rPr>
          <w:noProof/>
        </w:rPr>
        <w:t>60</w:t>
      </w:r>
      <w:r>
        <w:rPr>
          <w:noProof/>
        </w:rPr>
        <w:fldChar w:fldCharType="end"/>
      </w:r>
    </w:p>
    <w:p w14:paraId="7BC73DEE" w14:textId="77777777" w:rsidR="00F81393" w:rsidRDefault="00F81393">
      <w:pPr>
        <w:pStyle w:val="TOC2"/>
        <w:tabs>
          <w:tab w:val="right" w:pos="9578"/>
        </w:tabs>
        <w:rPr>
          <w:rFonts w:eastAsiaTheme="minorEastAsia" w:cstheme="minorBidi"/>
          <w:b w:val="0"/>
          <w:bCs w:val="0"/>
          <w:smallCaps w:val="0"/>
          <w:noProof/>
          <w:sz w:val="24"/>
          <w:szCs w:val="24"/>
        </w:rPr>
      </w:pPr>
      <w:r>
        <w:rPr>
          <w:noProof/>
        </w:rPr>
        <w:t>ATTORNEY FEES</w:t>
      </w:r>
      <w:r>
        <w:rPr>
          <w:noProof/>
        </w:rPr>
        <w:tab/>
      </w:r>
      <w:r>
        <w:rPr>
          <w:noProof/>
        </w:rPr>
        <w:fldChar w:fldCharType="begin"/>
      </w:r>
      <w:r>
        <w:rPr>
          <w:noProof/>
        </w:rPr>
        <w:instrText xml:space="preserve"> PAGEREF _Toc27345943 \h </w:instrText>
      </w:r>
      <w:r>
        <w:rPr>
          <w:noProof/>
        </w:rPr>
      </w:r>
      <w:r>
        <w:rPr>
          <w:noProof/>
        </w:rPr>
        <w:fldChar w:fldCharType="separate"/>
      </w:r>
      <w:r>
        <w:rPr>
          <w:noProof/>
        </w:rPr>
        <w:t>60</w:t>
      </w:r>
      <w:r>
        <w:rPr>
          <w:noProof/>
        </w:rPr>
        <w:fldChar w:fldCharType="end"/>
      </w:r>
    </w:p>
    <w:p w14:paraId="259FDB62" w14:textId="77777777" w:rsidR="00F81393" w:rsidRDefault="00F81393">
      <w:pPr>
        <w:pStyle w:val="TOC1"/>
        <w:rPr>
          <w:rFonts w:eastAsiaTheme="minorEastAsia" w:cstheme="minorBidi"/>
          <w:b w:val="0"/>
          <w:bCs w:val="0"/>
          <w:caps w:val="0"/>
          <w:noProof/>
          <w:sz w:val="24"/>
          <w:szCs w:val="24"/>
          <w:u w:val="none"/>
        </w:rPr>
      </w:pPr>
      <w:r>
        <w:rPr>
          <w:noProof/>
        </w:rPr>
        <w:t>Glossary of terms and concepts</w:t>
      </w:r>
      <w:r>
        <w:rPr>
          <w:noProof/>
        </w:rPr>
        <w:tab/>
      </w:r>
      <w:r>
        <w:rPr>
          <w:noProof/>
        </w:rPr>
        <w:fldChar w:fldCharType="begin"/>
      </w:r>
      <w:r>
        <w:rPr>
          <w:noProof/>
        </w:rPr>
        <w:instrText xml:space="preserve"> PAGEREF _Toc27345944 \h </w:instrText>
      </w:r>
      <w:r>
        <w:rPr>
          <w:noProof/>
        </w:rPr>
      </w:r>
      <w:r>
        <w:rPr>
          <w:noProof/>
        </w:rPr>
        <w:fldChar w:fldCharType="separate"/>
      </w:r>
      <w:r>
        <w:rPr>
          <w:noProof/>
        </w:rPr>
        <w:t>62</w:t>
      </w:r>
      <w:r>
        <w:rPr>
          <w:noProof/>
        </w:rPr>
        <w:fldChar w:fldCharType="end"/>
      </w:r>
    </w:p>
    <w:p w14:paraId="00B00543" w14:textId="77777777" w:rsidR="00F81393" w:rsidRDefault="00F81393">
      <w:pPr>
        <w:pStyle w:val="TOC1"/>
        <w:rPr>
          <w:rFonts w:eastAsiaTheme="minorEastAsia" w:cstheme="minorBidi"/>
          <w:b w:val="0"/>
          <w:bCs w:val="0"/>
          <w:caps w:val="0"/>
          <w:noProof/>
          <w:sz w:val="24"/>
          <w:szCs w:val="24"/>
          <w:u w:val="none"/>
        </w:rPr>
      </w:pPr>
      <w:r>
        <w:rPr>
          <w:noProof/>
        </w:rPr>
        <w:t>Exam Tips</w:t>
      </w:r>
      <w:r>
        <w:rPr>
          <w:noProof/>
        </w:rPr>
        <w:tab/>
      </w:r>
      <w:r>
        <w:rPr>
          <w:noProof/>
        </w:rPr>
        <w:fldChar w:fldCharType="begin"/>
      </w:r>
      <w:r>
        <w:rPr>
          <w:noProof/>
        </w:rPr>
        <w:instrText xml:space="preserve"> PAGEREF _Toc27345945 \h </w:instrText>
      </w:r>
      <w:r>
        <w:rPr>
          <w:noProof/>
        </w:rPr>
      </w:r>
      <w:r>
        <w:rPr>
          <w:noProof/>
        </w:rPr>
        <w:fldChar w:fldCharType="separate"/>
      </w:r>
      <w:r>
        <w:rPr>
          <w:noProof/>
        </w:rPr>
        <w:t>62</w:t>
      </w:r>
      <w:r>
        <w:rPr>
          <w:noProof/>
        </w:rPr>
        <w:fldChar w:fldCharType="end"/>
      </w:r>
    </w:p>
    <w:p w14:paraId="685A84B4" w14:textId="77777777" w:rsidR="005370BA" w:rsidRDefault="005370BA" w:rsidP="00FA71A6">
      <w:pPr>
        <w:pStyle w:val="NoSpacing"/>
      </w:pPr>
      <w:r w:rsidRPr="005370BA">
        <w:rPr>
          <w:sz w:val="42"/>
        </w:rPr>
        <w:fldChar w:fldCharType="end"/>
      </w:r>
    </w:p>
    <w:p w14:paraId="0D084697" w14:textId="77777777" w:rsidR="00F81393" w:rsidRDefault="00F81393">
      <w:pPr>
        <w:rPr>
          <w:rFonts w:asciiTheme="minorHAnsi" w:hAnsiTheme="minorHAnsi" w:cstheme="minorBidi"/>
          <w:b/>
          <w:sz w:val="44"/>
          <w:u w:val="single"/>
          <w:lang w:val="en-US" w:eastAsia="en-US"/>
        </w:rPr>
      </w:pPr>
      <w:bookmarkStart w:id="1" w:name="_Toc27345868"/>
      <w:r>
        <w:br w:type="page"/>
      </w:r>
    </w:p>
    <w:p w14:paraId="73CFF5B0" w14:textId="7BC699D4" w:rsidR="00666AD2" w:rsidRPr="00CC22C3" w:rsidRDefault="00666AD2" w:rsidP="005370BA">
      <w:pPr>
        <w:pStyle w:val="Heading7"/>
      </w:pPr>
      <w:r w:rsidRPr="00CC22C3">
        <w:lastRenderedPageBreak/>
        <w:t>Background to Civil Procedure</w:t>
      </w:r>
      <w:bookmarkEnd w:id="1"/>
    </w:p>
    <w:p w14:paraId="0C116677" w14:textId="77777777" w:rsidR="00666AD2" w:rsidRPr="00CC22C3" w:rsidRDefault="00666AD2" w:rsidP="00446D25">
      <w:pPr>
        <w:ind w:right="-761"/>
        <w:rPr>
          <w:b/>
          <w:sz w:val="30"/>
        </w:rPr>
      </w:pPr>
    </w:p>
    <w:p w14:paraId="7C15301F" w14:textId="2A9BD5D1" w:rsidR="00F925BC" w:rsidRPr="00CC22C3" w:rsidRDefault="00F925BC" w:rsidP="002F7FE5">
      <w:pPr>
        <w:pStyle w:val="Heading8"/>
      </w:pPr>
      <w:bookmarkStart w:id="2" w:name="_Toc27345869"/>
      <w:r w:rsidRPr="00CC22C3">
        <w:t>OVERVIEW OF CIVIL LITIGATION</w:t>
      </w:r>
      <w:bookmarkEnd w:id="2"/>
      <w:r w:rsidRPr="00CC22C3">
        <w:t xml:space="preserve"> </w:t>
      </w:r>
    </w:p>
    <w:p w14:paraId="2C6041D7" w14:textId="7B9405A2" w:rsidR="00E369FC" w:rsidRPr="00CC22C3" w:rsidRDefault="00E369FC" w:rsidP="00453516">
      <w:pPr>
        <w:pStyle w:val="Heading2"/>
      </w:pPr>
      <w:r w:rsidRPr="00CC22C3">
        <w:t>Adversary system – policies behind this include:</w:t>
      </w:r>
    </w:p>
    <w:p w14:paraId="65D3709C" w14:textId="143DFE89" w:rsidR="00E369FC" w:rsidRPr="00CC22C3" w:rsidRDefault="00E369FC" w:rsidP="00965B23">
      <w:pPr>
        <w:pStyle w:val="Heading4"/>
      </w:pPr>
      <w:r w:rsidRPr="00CC22C3">
        <w:t>Truer decision results from a contest directed by interested parties</w:t>
      </w:r>
    </w:p>
    <w:p w14:paraId="09BC34B0" w14:textId="10DBFF45" w:rsidR="00E369FC" w:rsidRPr="00CC22C3" w:rsidRDefault="00E369FC" w:rsidP="00E234CC">
      <w:pPr>
        <w:pStyle w:val="ListParagraph"/>
        <w:numPr>
          <w:ilvl w:val="1"/>
          <w:numId w:val="1"/>
        </w:numPr>
        <w:ind w:right="-761"/>
      </w:pPr>
      <w:r w:rsidRPr="00CC22C3">
        <w:t>Party should bear the major burden of time and energy required to resolve a dispute</w:t>
      </w:r>
    </w:p>
    <w:p w14:paraId="0E6AAE41" w14:textId="3D44BB8E" w:rsidR="00E369FC" w:rsidRPr="00CC22C3" w:rsidRDefault="00E369FC" w:rsidP="00E234CC">
      <w:pPr>
        <w:pStyle w:val="ListParagraph"/>
        <w:numPr>
          <w:ilvl w:val="1"/>
          <w:numId w:val="1"/>
        </w:numPr>
        <w:ind w:right="-761"/>
      </w:pPr>
      <w:r w:rsidRPr="00CC22C3">
        <w:t>Setting up sides makes it easier to type of yes or no decision necessary to resolve disputes</w:t>
      </w:r>
    </w:p>
    <w:p w14:paraId="34E56AE6" w14:textId="38840F1E" w:rsidR="00E369FC" w:rsidRPr="00CC22C3" w:rsidRDefault="00E369FC" w:rsidP="00E234CC">
      <w:pPr>
        <w:pStyle w:val="ListParagraph"/>
        <w:numPr>
          <w:ilvl w:val="1"/>
          <w:numId w:val="1"/>
        </w:numPr>
        <w:ind w:right="-761"/>
      </w:pPr>
      <w:r w:rsidRPr="00CC22C3">
        <w:t>Human instinct to battle is better satisfied by means of settling disputes that are very much in the parties’ hands</w:t>
      </w:r>
    </w:p>
    <w:p w14:paraId="62DCB4E2" w14:textId="7A21E27F" w:rsidR="00E369FC" w:rsidRPr="00CC22C3" w:rsidRDefault="00E369FC" w:rsidP="00E234CC">
      <w:pPr>
        <w:pStyle w:val="ListParagraph"/>
        <w:numPr>
          <w:ilvl w:val="0"/>
          <w:numId w:val="1"/>
        </w:numPr>
        <w:ind w:right="-761"/>
      </w:pPr>
      <w:r w:rsidRPr="00CC22C3">
        <w:t>Policies of civil procedure system – differ according to the types of CP rules</w:t>
      </w:r>
    </w:p>
    <w:p w14:paraId="7CD8EB2F" w14:textId="73F4EAAF" w:rsidR="00E369FC" w:rsidRPr="00CC22C3" w:rsidRDefault="00E369FC" w:rsidP="00E234CC">
      <w:pPr>
        <w:pStyle w:val="ListParagraph"/>
        <w:numPr>
          <w:ilvl w:val="1"/>
          <w:numId w:val="1"/>
        </w:numPr>
        <w:ind w:right="-761"/>
      </w:pPr>
      <w:r w:rsidRPr="00CC22C3">
        <w:t>Participation principle – provides parties with adequate legal representation</w:t>
      </w:r>
    </w:p>
    <w:p w14:paraId="4E70793B" w14:textId="00BC5004" w:rsidR="00E369FC" w:rsidRPr="00CC22C3" w:rsidRDefault="00E369FC" w:rsidP="00E234CC">
      <w:pPr>
        <w:pStyle w:val="ListParagraph"/>
        <w:numPr>
          <w:ilvl w:val="1"/>
          <w:numId w:val="1"/>
        </w:numPr>
        <w:ind w:right="-761"/>
      </w:pPr>
      <w:r w:rsidRPr="00CC22C3">
        <w:t>Accuracy principle – maximize changes of achieving the legally correct outcome</w:t>
      </w:r>
    </w:p>
    <w:p w14:paraId="681A9C63" w14:textId="4259B802" w:rsidR="00E369FC" w:rsidRPr="00CC22C3" w:rsidRDefault="00E369FC" w:rsidP="00E234CC">
      <w:pPr>
        <w:pStyle w:val="ListParagraph"/>
        <w:numPr>
          <w:ilvl w:val="1"/>
          <w:numId w:val="1"/>
        </w:numPr>
        <w:ind w:right="-761"/>
      </w:pPr>
      <w:r w:rsidRPr="00CC22C3">
        <w:t xml:space="preserve">Conflict resolution – mechanism for the impartial judgment of personal disputes and voicing of opinions </w:t>
      </w:r>
    </w:p>
    <w:p w14:paraId="787C0471" w14:textId="7DC4861A" w:rsidR="00E369FC" w:rsidRPr="00CC22C3" w:rsidRDefault="00E369FC" w:rsidP="00E234CC">
      <w:pPr>
        <w:pStyle w:val="ListParagraph"/>
        <w:numPr>
          <w:ilvl w:val="1"/>
          <w:numId w:val="1"/>
        </w:numPr>
        <w:ind w:right="-761"/>
      </w:pPr>
      <w:r w:rsidRPr="00CC22C3">
        <w:t>Deterrence factors – restraining or influencing behavior, including by deterring improper behavior by imposing costs</w:t>
      </w:r>
    </w:p>
    <w:p w14:paraId="53E4220D" w14:textId="77777777" w:rsidR="00F925BC" w:rsidRPr="00CC22C3" w:rsidRDefault="00F925BC" w:rsidP="00E234CC">
      <w:pPr>
        <w:pStyle w:val="ListParagraph"/>
        <w:numPr>
          <w:ilvl w:val="0"/>
          <w:numId w:val="1"/>
        </w:numPr>
        <w:ind w:right="-761"/>
      </w:pPr>
      <w:r w:rsidRPr="00CC22C3">
        <w:t>In resolving legal disputes, courts apply substantive and procedural law</w:t>
      </w:r>
    </w:p>
    <w:p w14:paraId="71FB323F" w14:textId="77777777" w:rsidR="00F925BC" w:rsidRPr="00CC22C3" w:rsidRDefault="00F925BC" w:rsidP="00E234CC">
      <w:pPr>
        <w:pStyle w:val="ListParagraph"/>
        <w:numPr>
          <w:ilvl w:val="1"/>
          <w:numId w:val="1"/>
        </w:numPr>
        <w:ind w:right="-761"/>
      </w:pPr>
      <w:r w:rsidRPr="00CC22C3">
        <w:t>Line separating them is not always clear</w:t>
      </w:r>
    </w:p>
    <w:p w14:paraId="3DD9E487" w14:textId="126CB667" w:rsidR="009E387C" w:rsidRPr="00CC22C3" w:rsidRDefault="009E387C" w:rsidP="00E234CC">
      <w:pPr>
        <w:pStyle w:val="ListParagraph"/>
        <w:numPr>
          <w:ilvl w:val="2"/>
          <w:numId w:val="1"/>
        </w:numPr>
        <w:ind w:right="-761"/>
      </w:pPr>
      <w:r w:rsidRPr="00CC22C3">
        <w:t>EG: statute of limitations may appear procedural but will eventually affect parties’ substantive rights if it prohibits a claim</w:t>
      </w:r>
    </w:p>
    <w:p w14:paraId="395BD0F9" w14:textId="6F9E4E01" w:rsidR="009E387C" w:rsidRPr="00CC22C3" w:rsidRDefault="009E387C" w:rsidP="00E234CC">
      <w:pPr>
        <w:pStyle w:val="ListParagraph"/>
        <w:numPr>
          <w:ilvl w:val="1"/>
          <w:numId w:val="1"/>
        </w:numPr>
        <w:ind w:right="-761"/>
      </w:pPr>
      <w:r w:rsidRPr="00CC22C3">
        <w:t>So, be careful of rigidly applying the distinction</w:t>
      </w:r>
    </w:p>
    <w:p w14:paraId="4CC39FCF" w14:textId="77777777" w:rsidR="00F925BC" w:rsidRPr="00CC22C3" w:rsidRDefault="00F925BC" w:rsidP="00E234CC">
      <w:pPr>
        <w:pStyle w:val="ListParagraph"/>
        <w:numPr>
          <w:ilvl w:val="0"/>
          <w:numId w:val="1"/>
        </w:numPr>
        <w:ind w:right="-761"/>
      </w:pPr>
      <w:r w:rsidRPr="00CC22C3">
        <w:t>Features of US civil litigation:</w:t>
      </w:r>
    </w:p>
    <w:p w14:paraId="07D6AB09" w14:textId="77777777" w:rsidR="00F925BC" w:rsidRPr="00CC22C3" w:rsidRDefault="00F925BC" w:rsidP="00E234CC">
      <w:pPr>
        <w:pStyle w:val="ListParagraph"/>
        <w:numPr>
          <w:ilvl w:val="1"/>
          <w:numId w:val="1"/>
        </w:numPr>
        <w:ind w:right="-761"/>
      </w:pPr>
      <w:r w:rsidRPr="00CC22C3">
        <w:t>No loser pay rules</w:t>
      </w:r>
    </w:p>
    <w:p w14:paraId="31BD9818" w14:textId="518092E1" w:rsidR="00853CB9" w:rsidRPr="00CC22C3" w:rsidRDefault="00853CB9" w:rsidP="00FA71A6">
      <w:pPr>
        <w:pStyle w:val="Heading4"/>
      </w:pPr>
      <w:r w:rsidRPr="00CC22C3">
        <w:t>Each party bears the full costs of their attorney fees</w:t>
      </w:r>
    </w:p>
    <w:p w14:paraId="4C8FAA7D" w14:textId="289A4852" w:rsidR="00853CB9" w:rsidRPr="00CC22C3" w:rsidRDefault="00853CB9" w:rsidP="00FA71A6">
      <w:pPr>
        <w:pStyle w:val="Heading5"/>
      </w:pPr>
      <w:r w:rsidRPr="00CC22C3">
        <w:t>Calculated by time, fixed, task-based or on contingency</w:t>
      </w:r>
    </w:p>
    <w:p w14:paraId="3E8C54B4" w14:textId="03DBE2D1" w:rsidR="00853CB9" w:rsidRPr="00CC22C3" w:rsidRDefault="00853CB9" w:rsidP="00E234CC">
      <w:pPr>
        <w:pStyle w:val="ListParagraph"/>
        <w:numPr>
          <w:ilvl w:val="3"/>
          <w:numId w:val="1"/>
        </w:numPr>
        <w:ind w:right="-761"/>
      </w:pPr>
      <w:r w:rsidRPr="00CC22C3">
        <w:t>BUT some “fee-shifting” statutes which require losing party to pay costs in certain kinds of cases (e.g. antitrust and civil rights)</w:t>
      </w:r>
    </w:p>
    <w:p w14:paraId="516C1BC9" w14:textId="77777777" w:rsidR="00F925BC" w:rsidRPr="00CC22C3" w:rsidRDefault="00F925BC" w:rsidP="00E234CC">
      <w:pPr>
        <w:pStyle w:val="ListParagraph"/>
        <w:numPr>
          <w:ilvl w:val="1"/>
          <w:numId w:val="1"/>
        </w:numPr>
        <w:ind w:right="-761"/>
      </w:pPr>
      <w:r w:rsidRPr="00CC22C3">
        <w:t>No need to hold money in escrow</w:t>
      </w:r>
    </w:p>
    <w:p w14:paraId="3B72CB9B" w14:textId="77777777" w:rsidR="00F925BC" w:rsidRPr="00CC22C3" w:rsidRDefault="00F925BC" w:rsidP="00E234CC">
      <w:pPr>
        <w:pStyle w:val="ListParagraph"/>
        <w:numPr>
          <w:ilvl w:val="1"/>
          <w:numId w:val="1"/>
        </w:numPr>
        <w:ind w:right="-761"/>
      </w:pPr>
      <w:r w:rsidRPr="00CC22C3">
        <w:t>Small filing fees (federal is $350)</w:t>
      </w:r>
    </w:p>
    <w:p w14:paraId="5AFC96C2" w14:textId="77777777" w:rsidR="00853CB9" w:rsidRPr="00CC22C3" w:rsidRDefault="00853CB9" w:rsidP="00E234CC">
      <w:pPr>
        <w:pStyle w:val="ListParagraph"/>
        <w:numPr>
          <w:ilvl w:val="0"/>
          <w:numId w:val="1"/>
        </w:numPr>
        <w:ind w:right="-761"/>
      </w:pPr>
      <w:r w:rsidRPr="00CC22C3">
        <w:t>Preliminary considerations</w:t>
      </w:r>
    </w:p>
    <w:p w14:paraId="07125B1C" w14:textId="2C4A01DF" w:rsidR="00853CB9" w:rsidRPr="00CC22C3" w:rsidRDefault="00853CB9" w:rsidP="00E234CC">
      <w:pPr>
        <w:pStyle w:val="ListParagraph"/>
        <w:numPr>
          <w:ilvl w:val="1"/>
          <w:numId w:val="1"/>
        </w:numPr>
        <w:ind w:right="-761"/>
      </w:pPr>
      <w:r w:rsidRPr="00CC22C3">
        <w:t xml:space="preserve"> Whether legal relief is available</w:t>
      </w:r>
    </w:p>
    <w:p w14:paraId="42EDC3E5" w14:textId="7D87E0EC" w:rsidR="00853CB9" w:rsidRPr="00CC22C3" w:rsidRDefault="00853CB9" w:rsidP="00E234CC">
      <w:pPr>
        <w:pStyle w:val="ListParagraph"/>
        <w:numPr>
          <w:ilvl w:val="1"/>
          <w:numId w:val="1"/>
        </w:numPr>
        <w:ind w:right="-761"/>
      </w:pPr>
      <w:r w:rsidRPr="00CC22C3">
        <w:t xml:space="preserve"> Probability of winning</w:t>
      </w:r>
    </w:p>
    <w:p w14:paraId="0C51F470" w14:textId="269B5FF9" w:rsidR="00853CB9" w:rsidRPr="00CC22C3" w:rsidRDefault="00853CB9" w:rsidP="00E234CC">
      <w:pPr>
        <w:pStyle w:val="ListParagraph"/>
        <w:numPr>
          <w:ilvl w:val="1"/>
          <w:numId w:val="1"/>
        </w:numPr>
        <w:ind w:right="-761"/>
      </w:pPr>
      <w:r w:rsidRPr="00CC22C3">
        <w:t xml:space="preserve"> Whether what could be won is worth the burden of litigating</w:t>
      </w:r>
    </w:p>
    <w:p w14:paraId="376673AA" w14:textId="77777777" w:rsidR="007B6A94" w:rsidRPr="00CC22C3" w:rsidRDefault="007B6A94" w:rsidP="007B6A94">
      <w:pPr>
        <w:pStyle w:val="ListParagraph"/>
        <w:ind w:right="-761"/>
      </w:pPr>
    </w:p>
    <w:p w14:paraId="70701832" w14:textId="78FC0C29" w:rsidR="007B6A94" w:rsidRPr="00CC22C3" w:rsidRDefault="007B6A94" w:rsidP="002F7FE5">
      <w:pPr>
        <w:pStyle w:val="Heading8"/>
      </w:pPr>
      <w:bookmarkStart w:id="3" w:name="_Toc27345870"/>
      <w:r w:rsidRPr="00CC22C3">
        <w:t>CIVIL LITIGATION PROCESS</w:t>
      </w:r>
      <w:bookmarkEnd w:id="3"/>
    </w:p>
    <w:p w14:paraId="33659324" w14:textId="4A9D6476" w:rsidR="00F925BC" w:rsidRPr="00CC22C3" w:rsidRDefault="00F925BC" w:rsidP="00E234CC">
      <w:pPr>
        <w:pStyle w:val="ListParagraph"/>
        <w:numPr>
          <w:ilvl w:val="0"/>
          <w:numId w:val="1"/>
        </w:numPr>
        <w:ind w:right="-761"/>
      </w:pPr>
      <w:r w:rsidRPr="00CC22C3">
        <w:t xml:space="preserve">Complaint </w:t>
      </w:r>
      <w:r w:rsidR="001E2223" w:rsidRPr="00CC22C3">
        <w:t xml:space="preserve">must be </w:t>
      </w:r>
      <w:r w:rsidRPr="00CC22C3">
        <w:t>filed</w:t>
      </w:r>
      <w:r w:rsidR="001E2223" w:rsidRPr="00CC22C3">
        <w:t xml:space="preserve"> to initiate civil action</w:t>
      </w:r>
      <w:r w:rsidRPr="00CC22C3">
        <w:t xml:space="preserve"> </w:t>
      </w:r>
      <w:r w:rsidR="00105C1F" w:rsidRPr="00CC22C3">
        <w:t>[</w:t>
      </w:r>
      <w:r w:rsidR="00105C1F" w:rsidRPr="00CC22C3">
        <w:rPr>
          <w:b/>
        </w:rPr>
        <w:t>Rule 3</w:t>
      </w:r>
      <w:r w:rsidR="00105C1F" w:rsidRPr="00CC22C3">
        <w:t xml:space="preserve">] </w:t>
      </w:r>
      <w:r w:rsidRPr="00CC22C3">
        <w:t>– short and plain statement which sets out the jurisdiction, facts an</w:t>
      </w:r>
      <w:r w:rsidR="00105C1F" w:rsidRPr="00CC22C3">
        <w:t>d request for relief [</w:t>
      </w:r>
      <w:r w:rsidR="00105C1F" w:rsidRPr="00CC22C3">
        <w:rPr>
          <w:b/>
        </w:rPr>
        <w:t>Rule 8</w:t>
      </w:r>
      <w:r w:rsidR="00105C1F" w:rsidRPr="00CC22C3">
        <w:t>]</w:t>
      </w:r>
    </w:p>
    <w:p w14:paraId="20E2540D" w14:textId="3660230C" w:rsidR="001564DC" w:rsidRPr="00CC22C3" w:rsidRDefault="001564DC" w:rsidP="00E234CC">
      <w:pPr>
        <w:pStyle w:val="ListParagraph"/>
        <w:numPr>
          <w:ilvl w:val="1"/>
          <w:numId w:val="1"/>
        </w:numPr>
        <w:ind w:right="-761"/>
      </w:pPr>
      <w:r w:rsidRPr="00CC22C3">
        <w:t>Purposes of pleadings:</w:t>
      </w:r>
    </w:p>
    <w:p w14:paraId="25BF48FF" w14:textId="0B9E879A" w:rsidR="001564DC" w:rsidRPr="00CC22C3" w:rsidRDefault="001564DC" w:rsidP="00E234CC">
      <w:pPr>
        <w:pStyle w:val="ListParagraph"/>
        <w:numPr>
          <w:ilvl w:val="2"/>
          <w:numId w:val="1"/>
        </w:numPr>
        <w:ind w:right="-761"/>
      </w:pPr>
      <w:r w:rsidRPr="00CC22C3">
        <w:t xml:space="preserve">Identify legal and factual issues – prevents time wastage </w:t>
      </w:r>
    </w:p>
    <w:p w14:paraId="5BC4E3CE" w14:textId="3D1B764E" w:rsidR="001564DC" w:rsidRPr="00CC22C3" w:rsidRDefault="001564DC" w:rsidP="00E234CC">
      <w:pPr>
        <w:pStyle w:val="ListParagraph"/>
        <w:numPr>
          <w:ilvl w:val="2"/>
          <w:numId w:val="1"/>
        </w:numPr>
        <w:ind w:right="-761"/>
      </w:pPr>
      <w:r w:rsidRPr="00CC22C3">
        <w:t>Establish what each party proposes to argue at trial, to allow the other fairness in preparing to respond (natural justice)</w:t>
      </w:r>
    </w:p>
    <w:p w14:paraId="2B642CE7" w14:textId="7C257E90" w:rsidR="001564DC" w:rsidRPr="00CC22C3" w:rsidRDefault="001564DC" w:rsidP="00E234CC">
      <w:pPr>
        <w:pStyle w:val="ListParagraph"/>
        <w:numPr>
          <w:ilvl w:val="3"/>
          <w:numId w:val="1"/>
        </w:numPr>
        <w:ind w:right="-761"/>
      </w:pPr>
      <w:r w:rsidRPr="00CC22C3">
        <w:t>E</w:t>
      </w:r>
      <w:r w:rsidR="00CF089F" w:rsidRPr="00CC22C3">
        <w:t>xtent</w:t>
      </w:r>
      <w:r w:rsidRPr="00CC22C3">
        <w:t xml:space="preserve"> of information required varies amongst jurisdictions </w:t>
      </w:r>
      <w:r w:rsidR="00CF089F" w:rsidRPr="00CC22C3">
        <w:t>– some may be very limited and only give general notice of a party’s arguments (this is called a Notice Pleading)</w:t>
      </w:r>
      <w:r w:rsidR="00683D12" w:rsidRPr="00CC22C3">
        <w:t xml:space="preserve"> – notice pleadings can lead to frivolous claims and large discovery, while specific pleadings may restrict the parties’ cases</w:t>
      </w:r>
    </w:p>
    <w:p w14:paraId="5ACAAD09" w14:textId="5303214A" w:rsidR="00F925BC" w:rsidRPr="00CC22C3" w:rsidRDefault="00F925BC" w:rsidP="00E234CC">
      <w:pPr>
        <w:pStyle w:val="ListParagraph"/>
        <w:numPr>
          <w:ilvl w:val="1"/>
          <w:numId w:val="1"/>
        </w:numPr>
        <w:ind w:right="-761"/>
      </w:pPr>
      <w:r w:rsidRPr="00CC22C3">
        <w:t>Attorney presenting the originating document must certify that it is not for an improper purpose, not frivolous and facts have evidentiary support or will likely have support a</w:t>
      </w:r>
      <w:r w:rsidR="00065DC2" w:rsidRPr="00CC22C3">
        <w:t>fter discovery [</w:t>
      </w:r>
      <w:r w:rsidR="00065DC2" w:rsidRPr="00CC22C3">
        <w:rPr>
          <w:b/>
        </w:rPr>
        <w:t>Rule 11</w:t>
      </w:r>
      <w:r w:rsidR="00065DC2" w:rsidRPr="00CC22C3">
        <w:t>]</w:t>
      </w:r>
    </w:p>
    <w:p w14:paraId="2C5D0DC2" w14:textId="77777777" w:rsidR="00F925BC" w:rsidRPr="00CC22C3" w:rsidRDefault="00F925BC" w:rsidP="00E234CC">
      <w:pPr>
        <w:pStyle w:val="ListParagraph"/>
        <w:numPr>
          <w:ilvl w:val="1"/>
          <w:numId w:val="1"/>
        </w:numPr>
        <w:ind w:right="-761"/>
      </w:pPr>
      <w:r w:rsidRPr="00CC22C3">
        <w:lastRenderedPageBreak/>
        <w:t>If breached, the court may issue fines, costs orders, refer to disciplinary committees and dismiss complaints</w:t>
      </w:r>
    </w:p>
    <w:p w14:paraId="786B8554" w14:textId="64941B25" w:rsidR="007B6A94" w:rsidRPr="00CC22C3" w:rsidRDefault="001564DC" w:rsidP="00E234CC">
      <w:pPr>
        <w:pStyle w:val="ListParagraph"/>
        <w:numPr>
          <w:ilvl w:val="1"/>
          <w:numId w:val="1"/>
        </w:numPr>
        <w:ind w:right="-761"/>
      </w:pPr>
      <w:r w:rsidRPr="00CC22C3">
        <w:rPr>
          <w:u w:val="single"/>
        </w:rPr>
        <w:t>NOTE</w:t>
      </w:r>
      <w:r w:rsidRPr="00CC22C3">
        <w:t>: States have specific and different rules for pleadings – reflect each State’s view of the purpose of pleadings</w:t>
      </w:r>
    </w:p>
    <w:p w14:paraId="08E59D01" w14:textId="70DBD997" w:rsidR="00F925BC" w:rsidRPr="00CC22C3" w:rsidRDefault="00F925BC" w:rsidP="00E234CC">
      <w:pPr>
        <w:pStyle w:val="ListParagraph"/>
        <w:numPr>
          <w:ilvl w:val="0"/>
          <w:numId w:val="1"/>
        </w:numPr>
        <w:ind w:right="-761"/>
      </w:pPr>
      <w:r w:rsidRPr="00CC22C3">
        <w:t xml:space="preserve">D files an Answer </w:t>
      </w:r>
      <w:r w:rsidR="00D24055" w:rsidRPr="00CC22C3">
        <w:t>OR</w:t>
      </w:r>
      <w:r w:rsidRPr="00CC22C3">
        <w:t xml:space="preserve"> Motion to Dismiss</w:t>
      </w:r>
      <w:r w:rsidR="00F86F6A" w:rsidRPr="00CC22C3">
        <w:t xml:space="preserve"> [</w:t>
      </w:r>
      <w:r w:rsidR="00F86F6A" w:rsidRPr="00CC22C3">
        <w:rPr>
          <w:b/>
        </w:rPr>
        <w:t>R 12</w:t>
      </w:r>
      <w:r w:rsidR="00F86F6A" w:rsidRPr="00CC22C3">
        <w:t>]</w:t>
      </w:r>
    </w:p>
    <w:p w14:paraId="6BC4D473" w14:textId="1A4821EB" w:rsidR="00F925BC" w:rsidRPr="00CC22C3" w:rsidRDefault="00F925BC" w:rsidP="00E234CC">
      <w:pPr>
        <w:pStyle w:val="ListParagraph"/>
        <w:numPr>
          <w:ilvl w:val="1"/>
          <w:numId w:val="1"/>
        </w:numPr>
        <w:ind w:right="-761"/>
      </w:pPr>
      <w:r w:rsidRPr="00CC22C3">
        <w:t xml:space="preserve">Motions to dismiss are covered by </w:t>
      </w:r>
      <w:r w:rsidRPr="00CC22C3">
        <w:rPr>
          <w:b/>
        </w:rPr>
        <w:t>Rule 12(b)</w:t>
      </w:r>
      <w:r w:rsidRPr="00CC22C3">
        <w:t xml:space="preserve"> – e.g. lack of jurisdiction, improper venue, failure to state a claim</w:t>
      </w:r>
      <w:r w:rsidR="00683D12" w:rsidRPr="00CC22C3">
        <w:t xml:space="preserve"> or cause of action</w:t>
      </w:r>
      <w:r w:rsidR="00D24055" w:rsidRPr="00CC22C3">
        <w:t xml:space="preserve"> (AKA demurrer)</w:t>
      </w:r>
    </w:p>
    <w:p w14:paraId="79173C9B" w14:textId="77777777" w:rsidR="00F925BC" w:rsidRPr="00CC22C3" w:rsidRDefault="00F925BC" w:rsidP="00E234CC">
      <w:pPr>
        <w:pStyle w:val="ListParagraph"/>
        <w:numPr>
          <w:ilvl w:val="2"/>
          <w:numId w:val="1"/>
        </w:numPr>
        <w:ind w:right="-761"/>
      </w:pPr>
      <w:r w:rsidRPr="00CC22C3">
        <w:t>Difficult to get granted</w:t>
      </w:r>
    </w:p>
    <w:p w14:paraId="0B7CF7D4" w14:textId="444F3575" w:rsidR="00F925BC" w:rsidRPr="00CC22C3" w:rsidRDefault="00F925BC" w:rsidP="00E234CC">
      <w:pPr>
        <w:pStyle w:val="ListParagraph"/>
        <w:numPr>
          <w:ilvl w:val="2"/>
          <w:numId w:val="1"/>
        </w:numPr>
        <w:ind w:right="-761"/>
      </w:pPr>
      <w:r w:rsidRPr="00CC22C3">
        <w:t>When considering motions, court does not consider p</w:t>
      </w:r>
      <w:r w:rsidR="00255B6B" w:rsidRPr="00CC22C3">
        <w:t>leadings or evidence and assume</w:t>
      </w:r>
      <w:r w:rsidRPr="00CC22C3">
        <w:t xml:space="preserve"> facts alleged by the P to be true</w:t>
      </w:r>
      <w:r w:rsidR="00255B6B" w:rsidRPr="00CC22C3">
        <w:t xml:space="preserve"> (i.e. just determine whether P may obtain legal relief)</w:t>
      </w:r>
    </w:p>
    <w:p w14:paraId="3ECB71FB" w14:textId="13114014" w:rsidR="00683D12" w:rsidRPr="00CC22C3" w:rsidRDefault="00683D12" w:rsidP="00E234CC">
      <w:pPr>
        <w:pStyle w:val="ListParagraph"/>
        <w:numPr>
          <w:ilvl w:val="2"/>
          <w:numId w:val="1"/>
        </w:numPr>
        <w:ind w:right="-761"/>
      </w:pPr>
      <w:r w:rsidRPr="00CC22C3">
        <w:t>Often cured by power of the court to order that parties amend their pleadings – this may be used to rectify issues</w:t>
      </w:r>
    </w:p>
    <w:p w14:paraId="543C3AAF" w14:textId="35BA943E" w:rsidR="00F925BC" w:rsidRPr="00CC22C3" w:rsidRDefault="00F925BC" w:rsidP="00E234CC">
      <w:pPr>
        <w:pStyle w:val="ListParagraph"/>
        <w:numPr>
          <w:ilvl w:val="1"/>
          <w:numId w:val="1"/>
        </w:numPr>
        <w:ind w:right="-761"/>
      </w:pPr>
      <w:r w:rsidRPr="00CC22C3">
        <w:t>Answers must include all available defenses and respond to each allegation in Complaint by admitting, denying or saying don’t know enough to respond</w:t>
      </w:r>
      <w:r w:rsidR="00F86F6A" w:rsidRPr="00CC22C3">
        <w:t xml:space="preserve"> [</w:t>
      </w:r>
      <w:r w:rsidR="00F86F6A" w:rsidRPr="00CC22C3">
        <w:rPr>
          <w:b/>
        </w:rPr>
        <w:t>R 8</w:t>
      </w:r>
      <w:r w:rsidR="00F86F6A" w:rsidRPr="00CC22C3">
        <w:t>]</w:t>
      </w:r>
    </w:p>
    <w:p w14:paraId="25A42E08" w14:textId="0A848DFF" w:rsidR="00F925BC" w:rsidRPr="00CC22C3" w:rsidRDefault="00F925BC" w:rsidP="00E234CC">
      <w:pPr>
        <w:pStyle w:val="ListParagraph"/>
        <w:numPr>
          <w:ilvl w:val="2"/>
          <w:numId w:val="1"/>
        </w:numPr>
        <w:ind w:right="-761"/>
      </w:pPr>
      <w:r w:rsidRPr="00CC22C3">
        <w:t>May also assert counterclaims</w:t>
      </w:r>
      <w:r w:rsidR="00D24055" w:rsidRPr="00CC22C3">
        <w:t xml:space="preserve"> (must relate to the same occurrence being sued upon) and affirmative defenses (must be plead to be applicable in the case)</w:t>
      </w:r>
    </w:p>
    <w:p w14:paraId="51D5EDC2" w14:textId="33832F3C" w:rsidR="00F86F6A" w:rsidRPr="00CC22C3" w:rsidRDefault="00F86F6A" w:rsidP="00E234CC">
      <w:pPr>
        <w:pStyle w:val="ListParagraph"/>
        <w:numPr>
          <w:ilvl w:val="1"/>
          <w:numId w:val="1"/>
        </w:numPr>
        <w:ind w:right="-761"/>
      </w:pPr>
      <w:r w:rsidRPr="00CC22C3">
        <w:t>D may assert cross-claim – which arises from facts relating to P’s case, and is between same parties [</w:t>
      </w:r>
      <w:r w:rsidRPr="00CC22C3">
        <w:rPr>
          <w:b/>
        </w:rPr>
        <w:t>R 13(g)</w:t>
      </w:r>
      <w:r w:rsidRPr="00CC22C3">
        <w:t>]</w:t>
      </w:r>
    </w:p>
    <w:p w14:paraId="68A95472" w14:textId="4AB7CEE9" w:rsidR="00F86F6A" w:rsidRPr="00CC22C3" w:rsidRDefault="00F86F6A" w:rsidP="00E234CC">
      <w:pPr>
        <w:pStyle w:val="ListParagraph"/>
        <w:numPr>
          <w:ilvl w:val="1"/>
          <w:numId w:val="1"/>
        </w:numPr>
        <w:ind w:right="-761"/>
      </w:pPr>
      <w:r w:rsidRPr="00CC22C3">
        <w:t>D may assert counter-claim – need not arise from facts relating to P’s case, and can be between different parties [</w:t>
      </w:r>
      <w:r w:rsidRPr="00CC22C3">
        <w:rPr>
          <w:b/>
        </w:rPr>
        <w:t>R 13(a-b)</w:t>
      </w:r>
      <w:r w:rsidRPr="00CC22C3">
        <w:t>]</w:t>
      </w:r>
    </w:p>
    <w:p w14:paraId="3D3774DC" w14:textId="54569345" w:rsidR="00F86F6A" w:rsidRPr="00CC22C3" w:rsidRDefault="00F86F6A" w:rsidP="00E234CC">
      <w:pPr>
        <w:pStyle w:val="ListParagraph"/>
        <w:numPr>
          <w:ilvl w:val="1"/>
          <w:numId w:val="1"/>
        </w:numPr>
        <w:ind w:right="-761"/>
      </w:pPr>
      <w:r w:rsidRPr="00CC22C3">
        <w:t xml:space="preserve">If D fails to respond them court may enter default judgment as per </w:t>
      </w:r>
      <w:r w:rsidRPr="00CC22C3">
        <w:rPr>
          <w:b/>
        </w:rPr>
        <w:t>R 55(a)</w:t>
      </w:r>
    </w:p>
    <w:p w14:paraId="2E846079" w14:textId="53B995F1" w:rsidR="00D24055" w:rsidRPr="00CC22C3" w:rsidRDefault="00D24055" w:rsidP="00E234CC">
      <w:pPr>
        <w:pStyle w:val="ListParagraph"/>
        <w:numPr>
          <w:ilvl w:val="0"/>
          <w:numId w:val="1"/>
        </w:numPr>
        <w:ind w:right="-761"/>
      </w:pPr>
      <w:r w:rsidRPr="00CC22C3">
        <w:t>P files a Reply</w:t>
      </w:r>
    </w:p>
    <w:p w14:paraId="767DD0A1" w14:textId="7FF10FDF" w:rsidR="00D24055" w:rsidRPr="00CC22C3" w:rsidRDefault="00D24055" w:rsidP="00E234CC">
      <w:pPr>
        <w:pStyle w:val="ListParagraph"/>
        <w:numPr>
          <w:ilvl w:val="1"/>
          <w:numId w:val="1"/>
        </w:numPr>
        <w:ind w:right="-761"/>
      </w:pPr>
      <w:r w:rsidRPr="00CC22C3">
        <w:t>Very rare – often close pleadings at the Answer stage</w:t>
      </w:r>
    </w:p>
    <w:p w14:paraId="2686B64F" w14:textId="77777777" w:rsidR="00F925BC" w:rsidRPr="00CC22C3" w:rsidRDefault="00F925BC" w:rsidP="00E234CC">
      <w:pPr>
        <w:pStyle w:val="ListParagraph"/>
        <w:numPr>
          <w:ilvl w:val="0"/>
          <w:numId w:val="1"/>
        </w:numPr>
        <w:ind w:right="-761"/>
      </w:pPr>
      <w:r w:rsidRPr="00CC22C3">
        <w:t>Discovery</w:t>
      </w:r>
    </w:p>
    <w:p w14:paraId="190CC088" w14:textId="77777777" w:rsidR="00F925BC" w:rsidRPr="00CC22C3" w:rsidRDefault="00F925BC" w:rsidP="00E234CC">
      <w:pPr>
        <w:pStyle w:val="ListParagraph"/>
        <w:numPr>
          <w:ilvl w:val="1"/>
          <w:numId w:val="1"/>
        </w:numPr>
        <w:ind w:right="-761"/>
      </w:pPr>
      <w:r w:rsidRPr="00CC22C3">
        <w:t xml:space="preserve">Allowed under </w:t>
      </w:r>
      <w:r w:rsidRPr="00CC22C3">
        <w:rPr>
          <w:b/>
        </w:rPr>
        <w:t>R 26(b)(1)</w:t>
      </w:r>
    </w:p>
    <w:p w14:paraId="208FBD56" w14:textId="4F00220C" w:rsidR="00F7293F" w:rsidRPr="00CC22C3" w:rsidRDefault="00F7293F" w:rsidP="00E234CC">
      <w:pPr>
        <w:pStyle w:val="ListParagraph"/>
        <w:numPr>
          <w:ilvl w:val="2"/>
          <w:numId w:val="1"/>
        </w:numPr>
        <w:ind w:right="-761"/>
      </w:pPr>
      <w:r w:rsidRPr="00CC22C3">
        <w:t>Enables parties to prepare for trail more extensively than in pleadings</w:t>
      </w:r>
    </w:p>
    <w:p w14:paraId="54891E7B" w14:textId="065FE0C2" w:rsidR="007B15B7" w:rsidRPr="00CC22C3" w:rsidRDefault="007B15B7" w:rsidP="00E234CC">
      <w:pPr>
        <w:pStyle w:val="ListParagraph"/>
        <w:numPr>
          <w:ilvl w:val="3"/>
          <w:numId w:val="1"/>
        </w:numPr>
        <w:ind w:right="-761"/>
      </w:pPr>
      <w:r w:rsidRPr="00CC22C3">
        <w:t>Makes summary judgment possib</w:t>
      </w:r>
      <w:r w:rsidR="0089254D" w:rsidRPr="00CC22C3">
        <w:t>le and ensure it is done fairly</w:t>
      </w:r>
    </w:p>
    <w:p w14:paraId="1942CDFE" w14:textId="1EEA29A9" w:rsidR="00F925BC" w:rsidRPr="00CC22C3" w:rsidRDefault="00F925BC" w:rsidP="00E234CC">
      <w:pPr>
        <w:pStyle w:val="ListParagraph"/>
        <w:numPr>
          <w:ilvl w:val="1"/>
          <w:numId w:val="1"/>
        </w:numPr>
        <w:ind w:right="-761"/>
      </w:pPr>
      <w:r w:rsidRPr="00CC22C3">
        <w:t>Primarily through interrogatories, requ</w:t>
      </w:r>
      <w:r w:rsidR="00F01DC9" w:rsidRPr="00CC22C3">
        <w:t>ests for production</w:t>
      </w:r>
      <w:r w:rsidR="0089254D" w:rsidRPr="00CC22C3">
        <w:t xml:space="preserve"> of</w:t>
      </w:r>
      <w:r w:rsidR="00F01DC9" w:rsidRPr="00CC22C3">
        <w:t xml:space="preserve"> documents</w:t>
      </w:r>
      <w:r w:rsidR="0089254D" w:rsidRPr="00CC22C3">
        <w:t xml:space="preserve"> [</w:t>
      </w:r>
      <w:r w:rsidR="0089254D" w:rsidRPr="00CC22C3">
        <w:rPr>
          <w:b/>
        </w:rPr>
        <w:t>R 34</w:t>
      </w:r>
      <w:r w:rsidR="0089254D" w:rsidRPr="00CC22C3">
        <w:t>]</w:t>
      </w:r>
      <w:r w:rsidR="00F01DC9" w:rsidRPr="00CC22C3">
        <w:t xml:space="preserve">, </w:t>
      </w:r>
      <w:r w:rsidRPr="00CC22C3">
        <w:t>depositions</w:t>
      </w:r>
      <w:r w:rsidR="0089254D" w:rsidRPr="00CC22C3">
        <w:t>, inspections of a site [</w:t>
      </w:r>
      <w:r w:rsidR="0089254D" w:rsidRPr="00CC22C3">
        <w:rPr>
          <w:b/>
        </w:rPr>
        <w:t>R 34</w:t>
      </w:r>
      <w:r w:rsidR="00723D36" w:rsidRPr="00CC22C3">
        <w:t xml:space="preserve">], </w:t>
      </w:r>
      <w:r w:rsidR="00F01DC9" w:rsidRPr="00CC22C3">
        <w:t>physical examinations</w:t>
      </w:r>
      <w:r w:rsidR="0089254D" w:rsidRPr="00CC22C3">
        <w:t xml:space="preserve"> [</w:t>
      </w:r>
      <w:r w:rsidR="0089254D" w:rsidRPr="00CC22C3">
        <w:rPr>
          <w:b/>
        </w:rPr>
        <w:t>R 35</w:t>
      </w:r>
      <w:r w:rsidR="0089254D" w:rsidRPr="00CC22C3">
        <w:t>]</w:t>
      </w:r>
      <w:r w:rsidR="00723D36" w:rsidRPr="00CC22C3">
        <w:t xml:space="preserve"> and written fact statements which become evidence at trial [</w:t>
      </w:r>
      <w:r w:rsidR="00723D36" w:rsidRPr="00CC22C3">
        <w:rPr>
          <w:b/>
        </w:rPr>
        <w:t>R 36</w:t>
      </w:r>
      <w:r w:rsidR="00723D36" w:rsidRPr="00CC22C3">
        <w:t>]</w:t>
      </w:r>
    </w:p>
    <w:p w14:paraId="2DC29ABA" w14:textId="4D1EA904" w:rsidR="00255B6B" w:rsidRPr="00CC22C3" w:rsidRDefault="00255B6B" w:rsidP="00E234CC">
      <w:pPr>
        <w:pStyle w:val="ListParagraph"/>
        <w:numPr>
          <w:ilvl w:val="2"/>
          <w:numId w:val="1"/>
        </w:numPr>
        <w:ind w:right="-761"/>
      </w:pPr>
      <w:r w:rsidRPr="00CC22C3">
        <w:t xml:space="preserve">Most common are depositions </w:t>
      </w:r>
      <w:r w:rsidR="0089254D" w:rsidRPr="00CC22C3">
        <w:t>[</w:t>
      </w:r>
      <w:r w:rsidR="0089254D" w:rsidRPr="00CC22C3">
        <w:rPr>
          <w:b/>
        </w:rPr>
        <w:t>R 30-31</w:t>
      </w:r>
      <w:r w:rsidR="0089254D" w:rsidRPr="00CC22C3">
        <w:t xml:space="preserve">] </w:t>
      </w:r>
      <w:r w:rsidRPr="00CC22C3">
        <w:t>– witnesses are questioned by lawyers from each side through direct examination and cross examination, then their evidence is transcribed</w:t>
      </w:r>
    </w:p>
    <w:p w14:paraId="551EF1C3" w14:textId="357E9A6F" w:rsidR="00255B6B" w:rsidRPr="00CC22C3" w:rsidRDefault="00255B6B" w:rsidP="00E234CC">
      <w:pPr>
        <w:pStyle w:val="ListParagraph"/>
        <w:numPr>
          <w:ilvl w:val="3"/>
          <w:numId w:val="1"/>
        </w:numPr>
        <w:ind w:right="-761"/>
      </w:pPr>
      <w:r w:rsidRPr="00CC22C3">
        <w:t>Used to ascertain other witnesses and impeach a witness (i.e. attack credibility) at trial if they have a different account</w:t>
      </w:r>
    </w:p>
    <w:p w14:paraId="1F2DA779" w14:textId="03B25BD5" w:rsidR="00255B6B" w:rsidRPr="00CC22C3" w:rsidRDefault="00255B6B" w:rsidP="00E234CC">
      <w:pPr>
        <w:pStyle w:val="ListParagraph"/>
        <w:numPr>
          <w:ilvl w:val="3"/>
          <w:numId w:val="1"/>
        </w:numPr>
        <w:ind w:right="-761"/>
      </w:pPr>
      <w:r w:rsidRPr="00CC22C3">
        <w:t>May be used instead of live testimony if a witness cannot appear at trial</w:t>
      </w:r>
    </w:p>
    <w:p w14:paraId="57A74B7D" w14:textId="794B2C3E" w:rsidR="00F01DC9" w:rsidRPr="00CC22C3" w:rsidRDefault="00F01DC9" w:rsidP="00E234CC">
      <w:pPr>
        <w:pStyle w:val="ListParagraph"/>
        <w:numPr>
          <w:ilvl w:val="2"/>
          <w:numId w:val="1"/>
        </w:numPr>
        <w:ind w:right="-761"/>
      </w:pPr>
      <w:r w:rsidRPr="00CC22C3">
        <w:t>Interrogatories are written</w:t>
      </w:r>
      <w:r w:rsidR="0089254D" w:rsidRPr="00CC22C3">
        <w:t xml:space="preserve"> [</w:t>
      </w:r>
      <w:r w:rsidR="0089254D" w:rsidRPr="00CC22C3">
        <w:rPr>
          <w:b/>
        </w:rPr>
        <w:t>R 33</w:t>
      </w:r>
      <w:r w:rsidR="0089254D" w:rsidRPr="00CC22C3">
        <w:t>]</w:t>
      </w:r>
      <w:r w:rsidRPr="00CC22C3">
        <w:t xml:space="preserve"> – only addressed to one party to the suit, then answered by that party usually with aid of lawyers</w:t>
      </w:r>
    </w:p>
    <w:p w14:paraId="0B9054B5" w14:textId="2F944B59" w:rsidR="00F01DC9" w:rsidRPr="00CC22C3" w:rsidRDefault="00F01DC9" w:rsidP="00E234CC">
      <w:pPr>
        <w:pStyle w:val="ListParagraph"/>
        <w:numPr>
          <w:ilvl w:val="3"/>
          <w:numId w:val="1"/>
        </w:numPr>
        <w:ind w:right="-761"/>
      </w:pPr>
      <w:r w:rsidRPr="00CC22C3">
        <w:t>Often useful where evidence cannot be given immediately but needs to be obtained (e.g. documents)</w:t>
      </w:r>
    </w:p>
    <w:p w14:paraId="32E53FAC" w14:textId="359261F3" w:rsidR="00F925BC" w:rsidRPr="00CC22C3" w:rsidRDefault="001E2223" w:rsidP="00E234CC">
      <w:pPr>
        <w:pStyle w:val="ListParagraph"/>
        <w:numPr>
          <w:ilvl w:val="1"/>
          <w:numId w:val="1"/>
        </w:numPr>
        <w:ind w:right="-761"/>
      </w:pPr>
      <w:r w:rsidRPr="00CC22C3">
        <w:t>M</w:t>
      </w:r>
      <w:r w:rsidR="00F925BC" w:rsidRPr="00CC22C3">
        <w:t>a</w:t>
      </w:r>
      <w:r w:rsidRPr="00CC22C3">
        <w:t>y</w:t>
      </w:r>
      <w:r w:rsidR="00F925BC" w:rsidRPr="00CC22C3">
        <w:t xml:space="preserve"> be limited by privilege, relevance and burden on the producing party</w:t>
      </w:r>
    </w:p>
    <w:p w14:paraId="511D87C0" w14:textId="6067E9FA" w:rsidR="00723D36" w:rsidRPr="00CC22C3" w:rsidRDefault="00723D36" w:rsidP="00E234CC">
      <w:pPr>
        <w:pStyle w:val="ListParagraph"/>
        <w:numPr>
          <w:ilvl w:val="0"/>
          <w:numId w:val="1"/>
        </w:numPr>
        <w:ind w:right="-761"/>
      </w:pPr>
      <w:r w:rsidRPr="00CC22C3">
        <w:t>Court dismissal</w:t>
      </w:r>
    </w:p>
    <w:p w14:paraId="74EDC33D" w14:textId="031F437B" w:rsidR="00723D36" w:rsidRPr="00CC22C3" w:rsidRDefault="00723D36" w:rsidP="00E234CC">
      <w:pPr>
        <w:pStyle w:val="ListParagraph"/>
        <w:numPr>
          <w:ilvl w:val="1"/>
          <w:numId w:val="1"/>
        </w:numPr>
        <w:ind w:right="-761"/>
      </w:pPr>
      <w:r w:rsidRPr="00CC22C3">
        <w:t>Court may involuntarily dismiss an action if P fails to timely pursue it or fails to comply with trial rules or court orders [</w:t>
      </w:r>
      <w:r w:rsidRPr="00CC22C3">
        <w:rPr>
          <w:b/>
        </w:rPr>
        <w:t>R 41</w:t>
      </w:r>
      <w:r w:rsidRPr="00CC22C3">
        <w:t>]</w:t>
      </w:r>
    </w:p>
    <w:p w14:paraId="1FC87E61" w14:textId="77777777" w:rsidR="00F925BC" w:rsidRPr="00CC22C3" w:rsidRDefault="00F925BC" w:rsidP="00E234CC">
      <w:pPr>
        <w:pStyle w:val="ListParagraph"/>
        <w:numPr>
          <w:ilvl w:val="0"/>
          <w:numId w:val="1"/>
        </w:numPr>
        <w:ind w:right="-761"/>
      </w:pPr>
      <w:r w:rsidRPr="00CC22C3">
        <w:t>Summary judgment</w:t>
      </w:r>
    </w:p>
    <w:p w14:paraId="69A5215C" w14:textId="77777777" w:rsidR="00F925BC" w:rsidRPr="00CC22C3" w:rsidRDefault="00F925BC" w:rsidP="00E234CC">
      <w:pPr>
        <w:pStyle w:val="ListParagraph"/>
        <w:numPr>
          <w:ilvl w:val="1"/>
          <w:numId w:val="1"/>
        </w:numPr>
        <w:ind w:right="-761"/>
      </w:pPr>
      <w:r w:rsidRPr="00CC22C3">
        <w:t>Usually after discovery</w:t>
      </w:r>
    </w:p>
    <w:p w14:paraId="7EFDA341" w14:textId="73590745" w:rsidR="00F925BC" w:rsidRPr="00CC22C3" w:rsidRDefault="00723D36" w:rsidP="00E234CC">
      <w:pPr>
        <w:pStyle w:val="ListParagraph"/>
        <w:numPr>
          <w:ilvl w:val="1"/>
          <w:numId w:val="1"/>
        </w:numPr>
        <w:ind w:right="-761"/>
      </w:pPr>
      <w:r w:rsidRPr="00CC22C3">
        <w:t xml:space="preserve">Court must find there are no genuine issues of material fact and therefore moving party is entitled to judgment </w:t>
      </w:r>
      <w:r w:rsidR="00F925BC" w:rsidRPr="00CC22C3">
        <w:t xml:space="preserve">as a matter of law </w:t>
      </w:r>
      <w:r w:rsidRPr="00CC22C3">
        <w:t>[</w:t>
      </w:r>
      <w:r w:rsidRPr="00CC22C3">
        <w:rPr>
          <w:b/>
        </w:rPr>
        <w:t>R 56(c)</w:t>
      </w:r>
      <w:r w:rsidRPr="00CC22C3">
        <w:t>]</w:t>
      </w:r>
    </w:p>
    <w:p w14:paraId="636CF6D6" w14:textId="77777777" w:rsidR="00F925BC" w:rsidRPr="00CC22C3" w:rsidRDefault="00F925BC" w:rsidP="00E234CC">
      <w:pPr>
        <w:pStyle w:val="ListParagraph"/>
        <w:numPr>
          <w:ilvl w:val="1"/>
          <w:numId w:val="1"/>
        </w:numPr>
        <w:ind w:right="-761"/>
      </w:pPr>
      <w:r w:rsidRPr="00CC22C3">
        <w:t xml:space="preserve">May be supported by evidence, but MUST be opposed by evidence – </w:t>
      </w:r>
      <w:proofErr w:type="spellStart"/>
      <w:r w:rsidRPr="00CC22C3">
        <w:t>evidence</w:t>
      </w:r>
      <w:proofErr w:type="spellEnd"/>
      <w:r w:rsidRPr="00CC22C3">
        <w:t xml:space="preserve"> viewed most favorably to party opposing the motion</w:t>
      </w:r>
    </w:p>
    <w:p w14:paraId="66466441" w14:textId="77777777" w:rsidR="00F925BC" w:rsidRPr="00CC22C3" w:rsidRDefault="00F925BC" w:rsidP="00E234CC">
      <w:pPr>
        <w:pStyle w:val="ListParagraph"/>
        <w:numPr>
          <w:ilvl w:val="2"/>
          <w:numId w:val="1"/>
        </w:numPr>
        <w:ind w:right="-761"/>
      </w:pPr>
      <w:r w:rsidRPr="00CC22C3">
        <w:lastRenderedPageBreak/>
        <w:t>Where there are no factual issues / disputes</w:t>
      </w:r>
    </w:p>
    <w:p w14:paraId="48ABE712" w14:textId="05CC74C2" w:rsidR="007B15B7" w:rsidRPr="00CC22C3" w:rsidRDefault="007B15B7" w:rsidP="00E234CC">
      <w:pPr>
        <w:pStyle w:val="ListParagraph"/>
        <w:numPr>
          <w:ilvl w:val="2"/>
          <w:numId w:val="1"/>
        </w:numPr>
        <w:ind w:right="-761"/>
      </w:pPr>
      <w:r w:rsidRPr="00CC22C3">
        <w:t>Judges will not make any credibility assessments of witnesses</w:t>
      </w:r>
    </w:p>
    <w:p w14:paraId="616C68E6" w14:textId="7919AB88" w:rsidR="00723D36" w:rsidRPr="00CC22C3" w:rsidRDefault="00723D36" w:rsidP="00E234CC">
      <w:pPr>
        <w:pStyle w:val="ListParagraph"/>
        <w:numPr>
          <w:ilvl w:val="1"/>
          <w:numId w:val="1"/>
        </w:numPr>
        <w:ind w:right="-761"/>
      </w:pPr>
      <w:r w:rsidRPr="00CC22C3">
        <w:t>P must move 20 days after being commencing action or after being served with motion for summary judgment by D [</w:t>
      </w:r>
      <w:r w:rsidRPr="00CC22C3">
        <w:rPr>
          <w:b/>
        </w:rPr>
        <w:t>R 56</w:t>
      </w:r>
      <w:r w:rsidRPr="00CC22C3">
        <w:t>]</w:t>
      </w:r>
    </w:p>
    <w:p w14:paraId="170127A3" w14:textId="005D2589" w:rsidR="00723D36" w:rsidRPr="00CC22C3" w:rsidRDefault="00723D36" w:rsidP="00E234CC">
      <w:pPr>
        <w:pStyle w:val="ListParagraph"/>
        <w:numPr>
          <w:ilvl w:val="1"/>
          <w:numId w:val="1"/>
        </w:numPr>
        <w:ind w:right="-761"/>
      </w:pPr>
      <w:r w:rsidRPr="00CC22C3">
        <w:t>D can move at any time [</w:t>
      </w:r>
      <w:r w:rsidRPr="00CC22C3">
        <w:rPr>
          <w:b/>
        </w:rPr>
        <w:t>R 56</w:t>
      </w:r>
      <w:r w:rsidRPr="00CC22C3">
        <w:t>]</w:t>
      </w:r>
    </w:p>
    <w:p w14:paraId="454D4499" w14:textId="625A71A1" w:rsidR="00A57666" w:rsidRPr="00CC22C3" w:rsidRDefault="00A57666" w:rsidP="00E234CC">
      <w:pPr>
        <w:pStyle w:val="ListParagraph"/>
        <w:numPr>
          <w:ilvl w:val="0"/>
          <w:numId w:val="1"/>
        </w:numPr>
        <w:ind w:right="-761"/>
      </w:pPr>
      <w:r w:rsidRPr="00CC22C3">
        <w:t>Pretrial conference</w:t>
      </w:r>
      <w:r w:rsidR="009644C6" w:rsidRPr="00CC22C3">
        <w:t xml:space="preserve"> [</w:t>
      </w:r>
      <w:r w:rsidR="009644C6" w:rsidRPr="00CC22C3">
        <w:rPr>
          <w:b/>
        </w:rPr>
        <w:t>R 16</w:t>
      </w:r>
      <w:r w:rsidR="009644C6" w:rsidRPr="00CC22C3">
        <w:t>]</w:t>
      </w:r>
    </w:p>
    <w:p w14:paraId="78BE01CE" w14:textId="0E4FF0A0" w:rsidR="00A57666" w:rsidRPr="00CC22C3" w:rsidRDefault="003F4B39" w:rsidP="00E234CC">
      <w:pPr>
        <w:pStyle w:val="ListParagraph"/>
        <w:numPr>
          <w:ilvl w:val="1"/>
          <w:numId w:val="1"/>
        </w:numPr>
        <w:ind w:right="-761"/>
      </w:pPr>
      <w:r w:rsidRPr="00CC22C3">
        <w:t>Judge may order the attorneys representing the parties to attend a pre-trial conference</w:t>
      </w:r>
    </w:p>
    <w:p w14:paraId="2BCEE120" w14:textId="760BEE15" w:rsidR="003F4B39" w:rsidRPr="00CC22C3" w:rsidRDefault="003F4B39" w:rsidP="00E234CC">
      <w:pPr>
        <w:pStyle w:val="ListParagraph"/>
        <w:numPr>
          <w:ilvl w:val="1"/>
          <w:numId w:val="1"/>
        </w:numPr>
        <w:ind w:right="-761"/>
      </w:pPr>
      <w:r w:rsidRPr="00CC22C3">
        <w:t>Used to manage and expedite the trial</w:t>
      </w:r>
    </w:p>
    <w:p w14:paraId="42449015" w14:textId="404D8397" w:rsidR="00F36CEB" w:rsidRPr="00CC22C3" w:rsidRDefault="00F36CEB" w:rsidP="00E234CC">
      <w:pPr>
        <w:pStyle w:val="ListParagraph"/>
        <w:numPr>
          <w:ilvl w:val="0"/>
          <w:numId w:val="1"/>
        </w:numPr>
        <w:ind w:right="-761"/>
      </w:pPr>
      <w:r w:rsidRPr="00CC22C3">
        <w:t>Trial</w:t>
      </w:r>
    </w:p>
    <w:p w14:paraId="5B583B63" w14:textId="0B1C4CF3" w:rsidR="00F36CEB" w:rsidRPr="00CC22C3" w:rsidRDefault="00F36CEB" w:rsidP="00E234CC">
      <w:pPr>
        <w:pStyle w:val="ListParagraph"/>
        <w:numPr>
          <w:ilvl w:val="1"/>
          <w:numId w:val="1"/>
        </w:numPr>
        <w:ind w:right="-761"/>
      </w:pPr>
      <w:r w:rsidRPr="00CC22C3">
        <w:t>Either party files a note of issue</w:t>
      </w:r>
      <w:r w:rsidR="00FA67A2" w:rsidRPr="00CC22C3">
        <w:t>, then given a case number and placed on trial calendar</w:t>
      </w:r>
    </w:p>
    <w:p w14:paraId="784BB2EE" w14:textId="1815ED9D" w:rsidR="00FA67A2" w:rsidRPr="00CC22C3" w:rsidRDefault="00FA67A2" w:rsidP="00E234CC">
      <w:pPr>
        <w:pStyle w:val="ListParagraph"/>
        <w:numPr>
          <w:ilvl w:val="1"/>
          <w:numId w:val="1"/>
        </w:numPr>
        <w:ind w:right="-761"/>
      </w:pPr>
      <w:r w:rsidRPr="00CC22C3">
        <w:t>Jury selection</w:t>
      </w:r>
    </w:p>
    <w:p w14:paraId="57C0BCC0" w14:textId="71FEEF12" w:rsidR="00FA67A2" w:rsidRPr="00CC22C3" w:rsidRDefault="00FA67A2" w:rsidP="00E234CC">
      <w:pPr>
        <w:pStyle w:val="ListParagraph"/>
        <w:numPr>
          <w:ilvl w:val="2"/>
          <w:numId w:val="1"/>
        </w:numPr>
        <w:ind w:right="-761"/>
      </w:pPr>
      <w:r w:rsidRPr="00CC22C3">
        <w:t>In most civil and criminal cases [</w:t>
      </w:r>
      <w:r w:rsidRPr="00CC22C3">
        <w:rPr>
          <w:b/>
        </w:rPr>
        <w:t>7</w:t>
      </w:r>
      <w:r w:rsidRPr="00CC22C3">
        <w:rPr>
          <w:b/>
          <w:vertAlign w:val="superscript"/>
        </w:rPr>
        <w:t>th</w:t>
      </w:r>
      <w:r w:rsidR="001F23EC" w:rsidRPr="00CC22C3">
        <w:rPr>
          <w:b/>
        </w:rPr>
        <w:t xml:space="preserve"> A</w:t>
      </w:r>
      <w:r w:rsidRPr="00CC22C3">
        <w:rPr>
          <w:b/>
        </w:rPr>
        <w:t>mendment; most state constitutions</w:t>
      </w:r>
      <w:r w:rsidRPr="00CC22C3">
        <w:t>]</w:t>
      </w:r>
    </w:p>
    <w:p w14:paraId="480F2C7B" w14:textId="5DBF6DF9" w:rsidR="00FA67A2" w:rsidRPr="00CC22C3" w:rsidRDefault="00FA67A2" w:rsidP="00E234CC">
      <w:pPr>
        <w:pStyle w:val="ListParagraph"/>
        <w:numPr>
          <w:ilvl w:val="2"/>
          <w:numId w:val="1"/>
        </w:numPr>
        <w:ind w:right="-761"/>
      </w:pPr>
      <w:r w:rsidRPr="00CC22C3">
        <w:t>If neither party wishes a jury</w:t>
      </w:r>
      <w:r w:rsidR="00132A21" w:rsidRPr="00CC22C3">
        <w:t xml:space="preserve"> or if no party makes timely demand for a jury</w:t>
      </w:r>
      <w:r w:rsidRPr="00CC22C3">
        <w:t xml:space="preserve">, then </w:t>
      </w:r>
      <w:r w:rsidR="00132A21" w:rsidRPr="00CC22C3">
        <w:t>proceeds by</w:t>
      </w:r>
      <w:r w:rsidRPr="00CC22C3">
        <w:t xml:space="preserve"> a bench trial</w:t>
      </w:r>
      <w:r w:rsidR="00132A21" w:rsidRPr="00CC22C3">
        <w:t xml:space="preserve"> [</w:t>
      </w:r>
      <w:r w:rsidR="00132A21" w:rsidRPr="00CC22C3">
        <w:rPr>
          <w:b/>
        </w:rPr>
        <w:t>R 38</w:t>
      </w:r>
      <w:r w:rsidR="00132A21" w:rsidRPr="00CC22C3">
        <w:t>]</w:t>
      </w:r>
    </w:p>
    <w:p w14:paraId="13EACF23" w14:textId="0C805A46" w:rsidR="00132A21" w:rsidRPr="00CC22C3" w:rsidRDefault="00132A21" w:rsidP="00E234CC">
      <w:pPr>
        <w:pStyle w:val="ListParagraph"/>
        <w:numPr>
          <w:ilvl w:val="3"/>
          <w:numId w:val="1"/>
        </w:numPr>
        <w:ind w:right="-761"/>
      </w:pPr>
      <w:r w:rsidRPr="00CC22C3">
        <w:t>Court retains discretion to order jury trial [</w:t>
      </w:r>
      <w:r w:rsidRPr="00CC22C3">
        <w:rPr>
          <w:b/>
        </w:rPr>
        <w:t>R 39</w:t>
      </w:r>
      <w:r w:rsidRPr="00CC22C3">
        <w:t>]</w:t>
      </w:r>
    </w:p>
    <w:p w14:paraId="34D35DE1" w14:textId="1E56400C" w:rsidR="00FA67A2" w:rsidRPr="00CC22C3" w:rsidRDefault="00FA67A2" w:rsidP="00E234CC">
      <w:pPr>
        <w:pStyle w:val="ListParagraph"/>
        <w:numPr>
          <w:ilvl w:val="2"/>
          <w:numId w:val="1"/>
        </w:numPr>
        <w:ind w:right="-761"/>
      </w:pPr>
      <w:r w:rsidRPr="00CC22C3">
        <w:t>Impaneled – questioned by the judge and sometimes lawyers about any biases</w:t>
      </w:r>
      <w:r w:rsidR="00132A21" w:rsidRPr="00CC22C3">
        <w:t xml:space="preserve">, often through a </w:t>
      </w:r>
      <w:proofErr w:type="spellStart"/>
      <w:r w:rsidR="00132A21" w:rsidRPr="00CC22C3">
        <w:t>voir</w:t>
      </w:r>
      <w:proofErr w:type="spellEnd"/>
      <w:r w:rsidR="00132A21" w:rsidRPr="00CC22C3">
        <w:t xml:space="preserve"> dire [</w:t>
      </w:r>
      <w:r w:rsidR="00132A21" w:rsidRPr="00CC22C3">
        <w:rPr>
          <w:b/>
        </w:rPr>
        <w:t>R 47</w:t>
      </w:r>
      <w:r w:rsidR="00132A21" w:rsidRPr="00CC22C3">
        <w:t>]</w:t>
      </w:r>
    </w:p>
    <w:p w14:paraId="278AE479" w14:textId="25C791CA" w:rsidR="00FA67A2" w:rsidRPr="00CC22C3" w:rsidRDefault="009644C6" w:rsidP="00E234CC">
      <w:pPr>
        <w:pStyle w:val="ListParagraph"/>
        <w:numPr>
          <w:ilvl w:val="2"/>
          <w:numId w:val="1"/>
        </w:numPr>
        <w:ind w:right="-761"/>
      </w:pPr>
      <w:r w:rsidRPr="00CC22C3">
        <w:t>Federal rules require minimum 6 and maximum 12 jurors [</w:t>
      </w:r>
      <w:r w:rsidRPr="00CC22C3">
        <w:rPr>
          <w:b/>
        </w:rPr>
        <w:t>R 48</w:t>
      </w:r>
      <w:r w:rsidRPr="00CC22C3">
        <w:t>]</w:t>
      </w:r>
    </w:p>
    <w:p w14:paraId="6D545C8A" w14:textId="0255F476" w:rsidR="00FA67A2" w:rsidRPr="00CC22C3" w:rsidRDefault="00FA67A2" w:rsidP="00E234CC">
      <w:pPr>
        <w:pStyle w:val="ListParagraph"/>
        <w:numPr>
          <w:ilvl w:val="1"/>
          <w:numId w:val="1"/>
        </w:numPr>
        <w:ind w:right="-761"/>
      </w:pPr>
      <w:r w:rsidRPr="00CC22C3">
        <w:t>Lawyers make opening statements to the jury, then call their witnesses</w:t>
      </w:r>
    </w:p>
    <w:p w14:paraId="708D9339" w14:textId="344D24F1" w:rsidR="00FA67A2" w:rsidRPr="00CC22C3" w:rsidRDefault="00FA67A2" w:rsidP="00E234CC">
      <w:pPr>
        <w:pStyle w:val="ListParagraph"/>
        <w:numPr>
          <w:ilvl w:val="2"/>
          <w:numId w:val="1"/>
        </w:numPr>
        <w:ind w:right="-761"/>
      </w:pPr>
      <w:r w:rsidRPr="00CC22C3">
        <w:t>Each can direct examine, cross examine and sometimes re-direct and re-cross examine</w:t>
      </w:r>
    </w:p>
    <w:p w14:paraId="24E76DCB" w14:textId="3BD7D5D4" w:rsidR="00232C3C" w:rsidRPr="00CC22C3" w:rsidRDefault="00232C3C" w:rsidP="00E234CC">
      <w:pPr>
        <w:pStyle w:val="ListParagraph"/>
        <w:numPr>
          <w:ilvl w:val="3"/>
          <w:numId w:val="1"/>
        </w:numPr>
        <w:ind w:right="-761"/>
      </w:pPr>
      <w:r w:rsidRPr="00CC22C3">
        <w:t>Must object to evidentiary issues, otherwise waived [</w:t>
      </w:r>
      <w:r w:rsidRPr="00CC22C3">
        <w:rPr>
          <w:b/>
        </w:rPr>
        <w:t>R 103</w:t>
      </w:r>
      <w:r w:rsidRPr="00CC22C3">
        <w:t>]</w:t>
      </w:r>
    </w:p>
    <w:p w14:paraId="0E8EEFF8" w14:textId="5D2D41C5" w:rsidR="00FA67A2" w:rsidRPr="00CC22C3" w:rsidRDefault="00FA67A2" w:rsidP="00E234CC">
      <w:pPr>
        <w:pStyle w:val="ListParagraph"/>
        <w:numPr>
          <w:ilvl w:val="2"/>
          <w:numId w:val="1"/>
        </w:numPr>
        <w:ind w:right="-761"/>
      </w:pPr>
      <w:r w:rsidRPr="00CC22C3">
        <w:t xml:space="preserve">D may call for a directed verdict (AKA judgment as a matter of law) after P closes their evidence, on the ground P has not established a </w:t>
      </w:r>
      <w:r w:rsidRPr="00CC22C3">
        <w:rPr>
          <w:i/>
        </w:rPr>
        <w:t xml:space="preserve">prima facie </w:t>
      </w:r>
      <w:r w:rsidRPr="00CC22C3">
        <w:t>case</w:t>
      </w:r>
      <w:r w:rsidR="00232C3C" w:rsidRPr="00CC22C3">
        <w:t xml:space="preserve"> [</w:t>
      </w:r>
      <w:r w:rsidR="00232C3C" w:rsidRPr="00CC22C3">
        <w:rPr>
          <w:b/>
        </w:rPr>
        <w:t>R 50</w:t>
      </w:r>
      <w:r w:rsidR="00232C3C" w:rsidRPr="00CC22C3">
        <w:t>]</w:t>
      </w:r>
    </w:p>
    <w:p w14:paraId="4ACDA187" w14:textId="79E9B53B" w:rsidR="00FA67A2" w:rsidRPr="00CC22C3" w:rsidRDefault="00FA67A2" w:rsidP="00E234CC">
      <w:pPr>
        <w:pStyle w:val="ListParagraph"/>
        <w:numPr>
          <w:ilvl w:val="3"/>
          <w:numId w:val="1"/>
        </w:numPr>
        <w:ind w:right="-761"/>
      </w:pPr>
      <w:r w:rsidRPr="00CC22C3">
        <w:t>Judge will consider evidence most favorably to the nonmoving party</w:t>
      </w:r>
    </w:p>
    <w:p w14:paraId="0490C477" w14:textId="68BB2518" w:rsidR="00FA67A2" w:rsidRPr="00CC22C3" w:rsidRDefault="00FA67A2" w:rsidP="00E234CC">
      <w:pPr>
        <w:pStyle w:val="ListParagraph"/>
        <w:numPr>
          <w:ilvl w:val="2"/>
          <w:numId w:val="1"/>
        </w:numPr>
        <w:ind w:right="-761"/>
      </w:pPr>
      <w:r w:rsidRPr="00CC22C3">
        <w:t>Each side may adduce additional evidence after the other’s case is closed – but must be directed to meeting a new matter presented by that side</w:t>
      </w:r>
    </w:p>
    <w:p w14:paraId="24A1A81D" w14:textId="1BE765F8" w:rsidR="00FA67A2" w:rsidRPr="00CC22C3" w:rsidRDefault="00FA67A2" w:rsidP="00E234CC">
      <w:pPr>
        <w:pStyle w:val="ListParagraph"/>
        <w:numPr>
          <w:ilvl w:val="3"/>
          <w:numId w:val="1"/>
        </w:numPr>
        <w:ind w:right="-761"/>
      </w:pPr>
      <w:r w:rsidRPr="00CC22C3">
        <w:t>Judges have strict oversight of this to avoid delay</w:t>
      </w:r>
    </w:p>
    <w:p w14:paraId="73E24728" w14:textId="7B49EC55" w:rsidR="00FA67A2" w:rsidRPr="00CC22C3" w:rsidRDefault="00FA67A2" w:rsidP="00E234CC">
      <w:pPr>
        <w:pStyle w:val="ListParagraph"/>
        <w:numPr>
          <w:ilvl w:val="2"/>
          <w:numId w:val="1"/>
        </w:numPr>
        <w:ind w:right="-761"/>
      </w:pPr>
      <w:r w:rsidRPr="00CC22C3">
        <w:t xml:space="preserve">P or D may call for a directed verdict after the other rests </w:t>
      </w:r>
    </w:p>
    <w:p w14:paraId="5DFC64C6" w14:textId="0A7B6BBE" w:rsidR="00FA67A2" w:rsidRPr="00CC22C3" w:rsidRDefault="00FA67A2" w:rsidP="00E234CC">
      <w:pPr>
        <w:pStyle w:val="ListParagraph"/>
        <w:numPr>
          <w:ilvl w:val="3"/>
          <w:numId w:val="1"/>
        </w:numPr>
        <w:ind w:right="-761"/>
      </w:pPr>
      <w:r w:rsidRPr="00CC22C3">
        <w:t>Must prove that there is no basis for reasonable jury to find for the other party with respect to an issue</w:t>
      </w:r>
    </w:p>
    <w:p w14:paraId="173F8A27" w14:textId="46012276" w:rsidR="00FA67A2" w:rsidRPr="00CC22C3" w:rsidRDefault="00FA67A2" w:rsidP="00E234CC">
      <w:pPr>
        <w:pStyle w:val="ListParagraph"/>
        <w:numPr>
          <w:ilvl w:val="3"/>
          <w:numId w:val="1"/>
        </w:numPr>
        <w:ind w:right="-761"/>
      </w:pPr>
      <w:r w:rsidRPr="00CC22C3">
        <w:t>Used to prevent it going to the jury for a decision – often for limited issues</w:t>
      </w:r>
    </w:p>
    <w:p w14:paraId="71631353" w14:textId="293C021E" w:rsidR="00FA67A2" w:rsidRPr="00CC22C3" w:rsidRDefault="00FA67A2" w:rsidP="00E234CC">
      <w:pPr>
        <w:pStyle w:val="ListParagraph"/>
        <w:numPr>
          <w:ilvl w:val="0"/>
          <w:numId w:val="1"/>
        </w:numPr>
        <w:ind w:right="-761"/>
      </w:pPr>
      <w:r w:rsidRPr="00CC22C3">
        <w:t>Jury deliberations</w:t>
      </w:r>
    </w:p>
    <w:p w14:paraId="3493E81A" w14:textId="2AD39FBC" w:rsidR="00FA67A2" w:rsidRPr="00CC22C3" w:rsidRDefault="00FA67A2" w:rsidP="00E234CC">
      <w:pPr>
        <w:pStyle w:val="ListParagraph"/>
        <w:numPr>
          <w:ilvl w:val="1"/>
          <w:numId w:val="1"/>
        </w:numPr>
        <w:ind w:right="-761"/>
      </w:pPr>
      <w:r w:rsidRPr="00CC22C3">
        <w:t>Judge and lawyers confer about instructions to the jury</w:t>
      </w:r>
    </w:p>
    <w:p w14:paraId="51A9C01E" w14:textId="732AC1B3" w:rsidR="005B353B" w:rsidRPr="00CC22C3" w:rsidRDefault="005B353B" w:rsidP="00E234CC">
      <w:pPr>
        <w:pStyle w:val="ListParagraph"/>
        <w:numPr>
          <w:ilvl w:val="2"/>
          <w:numId w:val="1"/>
        </w:numPr>
        <w:ind w:right="-761"/>
      </w:pPr>
      <w:r w:rsidRPr="00CC22C3">
        <w:t xml:space="preserve">Judge will </w:t>
      </w:r>
      <w:r w:rsidR="00232C3C" w:rsidRPr="00CC22C3">
        <w:t>summarize</w:t>
      </w:r>
      <w:r w:rsidRPr="00CC22C3">
        <w:t xml:space="preserve"> the facts and issues, tell the jury about the law to be applied on each issue, give information about determining witnesses’ credibility and state who has the burden of persuasion on each issue of fact</w:t>
      </w:r>
    </w:p>
    <w:p w14:paraId="389067B0" w14:textId="26BCD574" w:rsidR="005B353B" w:rsidRPr="00CC22C3" w:rsidRDefault="005B353B" w:rsidP="00E234CC">
      <w:pPr>
        <w:pStyle w:val="ListParagraph"/>
        <w:numPr>
          <w:ilvl w:val="3"/>
          <w:numId w:val="1"/>
        </w:numPr>
        <w:ind w:right="-761"/>
      </w:pPr>
      <w:r w:rsidRPr="00CC22C3">
        <w:t>Burden in civil is preponderance of evidence and criminal is BRD</w:t>
      </w:r>
    </w:p>
    <w:p w14:paraId="2E64DACD" w14:textId="3B96AAF7" w:rsidR="00693207" w:rsidRPr="00CC22C3" w:rsidRDefault="00693207" w:rsidP="00E234CC">
      <w:pPr>
        <w:pStyle w:val="ListParagraph"/>
        <w:numPr>
          <w:ilvl w:val="3"/>
          <w:numId w:val="1"/>
        </w:numPr>
        <w:ind w:right="-761"/>
      </w:pPr>
      <w:r w:rsidRPr="00CC22C3">
        <w:t xml:space="preserve">ALSO for serious civil findings, require </w:t>
      </w:r>
      <w:r w:rsidR="00436479" w:rsidRPr="00CC22C3">
        <w:t>“</w:t>
      </w:r>
      <w:r w:rsidRPr="00CC22C3">
        <w:t>clear and convincing evidence</w:t>
      </w:r>
      <w:r w:rsidR="00436479" w:rsidRPr="00CC22C3">
        <w:t>”</w:t>
      </w:r>
      <w:r w:rsidRPr="00CC22C3">
        <w:t xml:space="preserve"> (similar to </w:t>
      </w:r>
      <w:proofErr w:type="spellStart"/>
      <w:r w:rsidRPr="00CC22C3">
        <w:t>Briginshaw</w:t>
      </w:r>
      <w:proofErr w:type="spellEnd"/>
      <w:r w:rsidRPr="00CC22C3">
        <w:t xml:space="preserve"> standard)</w:t>
      </w:r>
      <w:r w:rsidR="002374E8" w:rsidRPr="00CC22C3">
        <w:t xml:space="preserve"> and for minor civil findings, require </w:t>
      </w:r>
      <w:r w:rsidR="00787048" w:rsidRPr="00CC22C3">
        <w:t>“</w:t>
      </w:r>
      <w:r w:rsidR="002374E8" w:rsidRPr="00CC22C3">
        <w:t>substantial evidence</w:t>
      </w:r>
      <w:r w:rsidR="00787048" w:rsidRPr="00CC22C3">
        <w:t>”</w:t>
      </w:r>
      <w:r w:rsidR="002374E8" w:rsidRPr="00CC22C3">
        <w:t xml:space="preserve"> (similar to having a reasonable basis for decision)</w:t>
      </w:r>
    </w:p>
    <w:p w14:paraId="1F95838B" w14:textId="03295D9E" w:rsidR="005B353B" w:rsidRPr="00CC22C3" w:rsidRDefault="005B353B" w:rsidP="00E234CC">
      <w:pPr>
        <w:pStyle w:val="ListParagraph"/>
        <w:numPr>
          <w:ilvl w:val="3"/>
          <w:numId w:val="1"/>
        </w:numPr>
        <w:ind w:right="-761"/>
      </w:pPr>
      <w:r w:rsidRPr="00CC22C3">
        <w:t>Judges may comment on the evidence, but this is very rare and in some states prohibited</w:t>
      </w:r>
    </w:p>
    <w:p w14:paraId="51480149" w14:textId="46DA58F8" w:rsidR="00FA67A2" w:rsidRPr="00CC22C3" w:rsidRDefault="00FA67A2" w:rsidP="00E234CC">
      <w:pPr>
        <w:pStyle w:val="ListParagraph"/>
        <w:numPr>
          <w:ilvl w:val="2"/>
          <w:numId w:val="1"/>
        </w:numPr>
        <w:ind w:right="-761"/>
      </w:pPr>
      <w:r w:rsidRPr="00CC22C3">
        <w:t>If party does not request a particular instruction nor object to an instruction, then extremely unlikely to appeal that it was erroneous</w:t>
      </w:r>
    </w:p>
    <w:p w14:paraId="7E29F61D" w14:textId="5C62B1B3" w:rsidR="00FA67A2" w:rsidRPr="00CC22C3" w:rsidRDefault="00FA67A2" w:rsidP="00E234CC">
      <w:pPr>
        <w:pStyle w:val="ListParagraph"/>
        <w:numPr>
          <w:ilvl w:val="1"/>
          <w:numId w:val="1"/>
        </w:numPr>
        <w:ind w:right="-761"/>
      </w:pPr>
      <w:r w:rsidRPr="00CC22C3">
        <w:t>Lawyers make their final statements to the jury</w:t>
      </w:r>
    </w:p>
    <w:p w14:paraId="40F043B8" w14:textId="2738DC5B" w:rsidR="00FA67A2" w:rsidRPr="00CC22C3" w:rsidRDefault="005B353B" w:rsidP="00E234CC">
      <w:pPr>
        <w:pStyle w:val="ListParagraph"/>
        <w:numPr>
          <w:ilvl w:val="0"/>
          <w:numId w:val="1"/>
        </w:numPr>
        <w:ind w:right="-761"/>
      </w:pPr>
      <w:r w:rsidRPr="00CC22C3">
        <w:t>Verdict</w:t>
      </w:r>
    </w:p>
    <w:p w14:paraId="64F91FAF" w14:textId="489B1B84" w:rsidR="005B353B" w:rsidRPr="00CC22C3" w:rsidRDefault="005B353B" w:rsidP="00E234CC">
      <w:pPr>
        <w:pStyle w:val="ListParagraph"/>
        <w:numPr>
          <w:ilvl w:val="1"/>
          <w:numId w:val="1"/>
        </w:numPr>
        <w:ind w:right="-761"/>
      </w:pPr>
      <w:r w:rsidRPr="00CC22C3">
        <w:t>Three types</w:t>
      </w:r>
    </w:p>
    <w:p w14:paraId="4B6A5065" w14:textId="548D2A71" w:rsidR="005B353B" w:rsidRPr="00CC22C3" w:rsidRDefault="005B353B" w:rsidP="00E234CC">
      <w:pPr>
        <w:pStyle w:val="ListParagraph"/>
        <w:numPr>
          <w:ilvl w:val="2"/>
          <w:numId w:val="1"/>
        </w:numPr>
        <w:ind w:right="-761"/>
      </w:pPr>
      <w:r w:rsidRPr="00CC22C3">
        <w:t>General – most common –  permits jurors to determine the facts and apply the law according to those facts</w:t>
      </w:r>
    </w:p>
    <w:p w14:paraId="46A20F9C" w14:textId="77448B13" w:rsidR="005B353B" w:rsidRPr="00CC22C3" w:rsidRDefault="005B353B" w:rsidP="00E234CC">
      <w:pPr>
        <w:pStyle w:val="ListParagraph"/>
        <w:numPr>
          <w:ilvl w:val="2"/>
          <w:numId w:val="1"/>
        </w:numPr>
        <w:ind w:right="-761"/>
      </w:pPr>
      <w:r w:rsidRPr="00CC22C3">
        <w:lastRenderedPageBreak/>
        <w:t>General verdict with interrogatories – as above, but jurors also answer several key questions that test their understanding of the issues</w:t>
      </w:r>
    </w:p>
    <w:p w14:paraId="1B9857F5" w14:textId="736EE204" w:rsidR="005B353B" w:rsidRPr="00CC22C3" w:rsidRDefault="005B353B" w:rsidP="00E234CC">
      <w:pPr>
        <w:pStyle w:val="ListParagraph"/>
        <w:numPr>
          <w:ilvl w:val="2"/>
          <w:numId w:val="1"/>
        </w:numPr>
        <w:ind w:right="-761"/>
      </w:pPr>
      <w:r w:rsidRPr="00CC22C3">
        <w:t>Special – all factual issues are submitted to the jury and then the judge applies the law to the jury’s answers and determines which party prevails</w:t>
      </w:r>
    </w:p>
    <w:p w14:paraId="7FE1B167" w14:textId="75B2B6D5" w:rsidR="005B353B" w:rsidRPr="00CC22C3" w:rsidRDefault="005B353B" w:rsidP="00E234CC">
      <w:pPr>
        <w:pStyle w:val="ListParagraph"/>
        <w:numPr>
          <w:ilvl w:val="1"/>
          <w:numId w:val="1"/>
        </w:numPr>
        <w:ind w:right="-761"/>
      </w:pPr>
      <w:r w:rsidRPr="00CC22C3">
        <w:t xml:space="preserve">States vary as to unanimous and non-unanimous verdicts </w:t>
      </w:r>
    </w:p>
    <w:p w14:paraId="641CF799" w14:textId="32C50CBD" w:rsidR="005B353B" w:rsidRPr="00CC22C3" w:rsidRDefault="005B353B" w:rsidP="00E234CC">
      <w:pPr>
        <w:pStyle w:val="ListParagraph"/>
        <w:numPr>
          <w:ilvl w:val="0"/>
          <w:numId w:val="1"/>
        </w:numPr>
        <w:ind w:right="-761"/>
      </w:pPr>
      <w:r w:rsidRPr="00CC22C3">
        <w:t>Post-trial motions</w:t>
      </w:r>
    </w:p>
    <w:p w14:paraId="4C867BFC" w14:textId="79FB7D12" w:rsidR="005B353B" w:rsidRPr="00CC22C3" w:rsidRDefault="005B353B" w:rsidP="00E234CC">
      <w:pPr>
        <w:pStyle w:val="ListParagraph"/>
        <w:numPr>
          <w:ilvl w:val="1"/>
          <w:numId w:val="1"/>
        </w:numPr>
        <w:ind w:right="-761"/>
      </w:pPr>
      <w:r w:rsidRPr="00CC22C3">
        <w:t xml:space="preserve"> J</w:t>
      </w:r>
      <w:r w:rsidR="00A4327D" w:rsidRPr="00CC22C3">
        <w:t>udg</w:t>
      </w:r>
      <w:r w:rsidRPr="00CC22C3">
        <w:t>ment notwithstanding the verdict (</w:t>
      </w:r>
      <w:r w:rsidR="00EC1BAC" w:rsidRPr="00CC22C3">
        <w:t xml:space="preserve">AKA </w:t>
      </w:r>
      <w:r w:rsidRPr="00CC22C3">
        <w:t>renewed motion for JMOL)</w:t>
      </w:r>
      <w:r w:rsidR="00EC1BAC" w:rsidRPr="00CC22C3">
        <w:t xml:space="preserve"> [</w:t>
      </w:r>
      <w:r w:rsidR="00EC1BAC" w:rsidRPr="00CC22C3">
        <w:rPr>
          <w:b/>
        </w:rPr>
        <w:t>R 50</w:t>
      </w:r>
      <w:r w:rsidR="00EC1BAC" w:rsidRPr="00CC22C3">
        <w:t>]</w:t>
      </w:r>
    </w:p>
    <w:p w14:paraId="4B0AB660" w14:textId="75035C49" w:rsidR="00A4327D" w:rsidRPr="00CC22C3" w:rsidRDefault="00A4327D" w:rsidP="00E234CC">
      <w:pPr>
        <w:pStyle w:val="ListParagraph"/>
        <w:numPr>
          <w:ilvl w:val="2"/>
          <w:numId w:val="1"/>
        </w:numPr>
        <w:ind w:right="-761"/>
      </w:pPr>
      <w:r w:rsidRPr="00CC22C3">
        <w:t xml:space="preserve">P has not established a </w:t>
      </w:r>
      <w:r w:rsidRPr="00CC22C3">
        <w:rPr>
          <w:i/>
        </w:rPr>
        <w:t xml:space="preserve">prima facie </w:t>
      </w:r>
      <w:r w:rsidRPr="00CC22C3">
        <w:t>case</w:t>
      </w:r>
    </w:p>
    <w:p w14:paraId="1CF84D70" w14:textId="7A8288B2" w:rsidR="00A4327D" w:rsidRPr="00CC22C3" w:rsidRDefault="00A4327D" w:rsidP="00E234CC">
      <w:pPr>
        <w:pStyle w:val="ListParagraph"/>
        <w:numPr>
          <w:ilvl w:val="1"/>
          <w:numId w:val="1"/>
        </w:numPr>
        <w:ind w:right="-761"/>
      </w:pPr>
      <w:r w:rsidRPr="00CC22C3">
        <w:t>New trial</w:t>
      </w:r>
      <w:r w:rsidR="00EC1BAC" w:rsidRPr="00CC22C3">
        <w:t xml:space="preserve"> [</w:t>
      </w:r>
      <w:r w:rsidR="00EC1BAC" w:rsidRPr="00CC22C3">
        <w:rPr>
          <w:b/>
        </w:rPr>
        <w:t>R 59</w:t>
      </w:r>
      <w:r w:rsidR="00EC1BAC" w:rsidRPr="00CC22C3">
        <w:t>]</w:t>
      </w:r>
    </w:p>
    <w:p w14:paraId="3B2CE167" w14:textId="1850316A" w:rsidR="00A4327D" w:rsidRPr="00CC22C3" w:rsidRDefault="00A4327D" w:rsidP="00E234CC">
      <w:pPr>
        <w:pStyle w:val="ListParagraph"/>
        <w:numPr>
          <w:ilvl w:val="2"/>
          <w:numId w:val="1"/>
        </w:numPr>
        <w:ind w:right="-761"/>
      </w:pPr>
      <w:r w:rsidRPr="00CC22C3">
        <w:t>Jury’s verdict is against clear weight of the evidence (common), judge erred in admitting or excluding evidence, the charges were defective, attorneys or jurors have been guilty of misconduct or damages awarded excessive</w:t>
      </w:r>
    </w:p>
    <w:p w14:paraId="4A906382" w14:textId="41D8B141" w:rsidR="00FD133A" w:rsidRPr="00CC22C3" w:rsidRDefault="00FD133A" w:rsidP="00E234CC">
      <w:pPr>
        <w:pStyle w:val="ListParagraph"/>
        <w:numPr>
          <w:ilvl w:val="0"/>
          <w:numId w:val="1"/>
        </w:numPr>
        <w:ind w:right="-761"/>
      </w:pPr>
      <w:r w:rsidRPr="00CC22C3">
        <w:t>Judgment</w:t>
      </w:r>
    </w:p>
    <w:p w14:paraId="20463E81" w14:textId="7CC3147D" w:rsidR="00FD133A" w:rsidRPr="00CC22C3" w:rsidRDefault="00FD133A" w:rsidP="00E234CC">
      <w:pPr>
        <w:pStyle w:val="ListParagraph"/>
        <w:numPr>
          <w:ilvl w:val="1"/>
          <w:numId w:val="1"/>
        </w:numPr>
        <w:ind w:right="-761"/>
      </w:pPr>
      <w:r w:rsidRPr="00CC22C3">
        <w:t>Final determination of the lawsuit</w:t>
      </w:r>
    </w:p>
    <w:p w14:paraId="0C084B3C" w14:textId="27B95F42" w:rsidR="00FD133A" w:rsidRPr="00CC22C3" w:rsidRDefault="00CF2D1C" w:rsidP="00E234CC">
      <w:pPr>
        <w:pStyle w:val="ListParagraph"/>
        <w:numPr>
          <w:ilvl w:val="1"/>
          <w:numId w:val="1"/>
        </w:numPr>
        <w:ind w:right="-761"/>
      </w:pPr>
      <w:r w:rsidRPr="00CC22C3">
        <w:t>G</w:t>
      </w:r>
      <w:r w:rsidR="00FD133A" w:rsidRPr="00CC22C3">
        <w:t xml:space="preserve">iven by default when </w:t>
      </w:r>
      <w:r w:rsidRPr="00CC22C3">
        <w:t>D</w:t>
      </w:r>
      <w:r w:rsidR="00FD133A" w:rsidRPr="00CC22C3">
        <w:t xml:space="preserve"> does not appear, after the granting of a </w:t>
      </w:r>
      <w:r w:rsidRPr="00CC22C3">
        <w:t>demurrer</w:t>
      </w:r>
      <w:r w:rsidR="00FD133A" w:rsidRPr="00CC22C3">
        <w:t xml:space="preserve">, </w:t>
      </w:r>
      <w:r w:rsidRPr="00CC22C3">
        <w:t>granting</w:t>
      </w:r>
      <w:r w:rsidR="00FD133A" w:rsidRPr="00CC22C3">
        <w:t xml:space="preserve"> a motion to dismiss or for summary judgement, upon the jury’s verdict, </w:t>
      </w:r>
      <w:r w:rsidRPr="00CC22C3">
        <w:t>or</w:t>
      </w:r>
      <w:r w:rsidR="00FD133A" w:rsidRPr="00CC22C3">
        <w:t xml:space="preserve"> based on settlement agreement</w:t>
      </w:r>
    </w:p>
    <w:p w14:paraId="6DA1C340" w14:textId="4A6E4D32" w:rsidR="008723F0" w:rsidRPr="00CC22C3" w:rsidRDefault="008723F0" w:rsidP="00E234CC">
      <w:pPr>
        <w:pStyle w:val="ListParagraph"/>
        <w:numPr>
          <w:ilvl w:val="0"/>
          <w:numId w:val="1"/>
        </w:numPr>
        <w:ind w:right="-761"/>
      </w:pPr>
      <w:r w:rsidRPr="00CC22C3">
        <w:t>Remedies</w:t>
      </w:r>
    </w:p>
    <w:p w14:paraId="1CFE1C83" w14:textId="77777777" w:rsidR="008723F0" w:rsidRPr="00CC22C3" w:rsidRDefault="008723F0" w:rsidP="00E234CC">
      <w:pPr>
        <w:pStyle w:val="ListParagraph"/>
        <w:numPr>
          <w:ilvl w:val="1"/>
          <w:numId w:val="1"/>
        </w:numPr>
        <w:ind w:right="-761"/>
      </w:pPr>
      <w:r w:rsidRPr="00CC22C3">
        <w:t>Three categories</w:t>
      </w:r>
    </w:p>
    <w:p w14:paraId="73152F7F" w14:textId="2788D064" w:rsidR="008723F0" w:rsidRPr="00CC22C3" w:rsidRDefault="008723F0" w:rsidP="00E234CC">
      <w:pPr>
        <w:pStyle w:val="ListParagraph"/>
        <w:numPr>
          <w:ilvl w:val="2"/>
          <w:numId w:val="1"/>
        </w:numPr>
        <w:ind w:right="-761"/>
      </w:pPr>
      <w:r w:rsidRPr="00CC22C3">
        <w:t>Declaratory – encompasses a court’s defining the rights and duties of parties in a particular legal context – limited by statute and uncommon</w:t>
      </w:r>
    </w:p>
    <w:p w14:paraId="1D02A40B" w14:textId="635497EA" w:rsidR="008723F0" w:rsidRPr="00CC22C3" w:rsidRDefault="008723F0" w:rsidP="00E234CC">
      <w:pPr>
        <w:pStyle w:val="ListParagraph"/>
        <w:numPr>
          <w:ilvl w:val="2"/>
          <w:numId w:val="1"/>
        </w:numPr>
        <w:ind w:right="-761"/>
      </w:pPr>
      <w:r w:rsidRPr="00CC22C3">
        <w:t xml:space="preserve">Specific – an order directing conduct (e.g. injunction) – only given if damages are inadequate </w:t>
      </w:r>
    </w:p>
    <w:p w14:paraId="71CC6C94" w14:textId="658AD0FB" w:rsidR="008723F0" w:rsidRPr="00CC22C3" w:rsidRDefault="008723F0" w:rsidP="00E234CC">
      <w:pPr>
        <w:pStyle w:val="ListParagraph"/>
        <w:numPr>
          <w:ilvl w:val="2"/>
          <w:numId w:val="1"/>
        </w:numPr>
        <w:ind w:right="-761"/>
      </w:pPr>
      <w:r w:rsidRPr="00CC22C3">
        <w:t>Compensatory – requires D to pay P a sum of money to compensate them</w:t>
      </w:r>
    </w:p>
    <w:p w14:paraId="6598CCAE" w14:textId="0BF70FB8" w:rsidR="00CF2D1C" w:rsidRPr="00CC22C3" w:rsidRDefault="00CF2D1C" w:rsidP="00E234CC">
      <w:pPr>
        <w:pStyle w:val="ListParagraph"/>
        <w:numPr>
          <w:ilvl w:val="0"/>
          <w:numId w:val="1"/>
        </w:numPr>
        <w:ind w:right="-761"/>
      </w:pPr>
      <w:r w:rsidRPr="00CC22C3">
        <w:t>Enforcement</w:t>
      </w:r>
    </w:p>
    <w:p w14:paraId="31F12A78" w14:textId="0C3DDC19" w:rsidR="00CF2D1C" w:rsidRPr="00CC22C3" w:rsidRDefault="00CF2D1C" w:rsidP="00E234CC">
      <w:pPr>
        <w:pStyle w:val="ListParagraph"/>
        <w:numPr>
          <w:ilvl w:val="1"/>
          <w:numId w:val="1"/>
        </w:numPr>
        <w:ind w:right="-761"/>
      </w:pPr>
      <w:r w:rsidRPr="00CC22C3">
        <w:t>Writ of execution can be issued by court to an officer (usually sheriff) to seize property, sell it publicly and use proceeds to satisfy judgment debt</w:t>
      </w:r>
    </w:p>
    <w:p w14:paraId="77DE5638" w14:textId="297CBAE8" w:rsidR="00CF2D1C" w:rsidRPr="00CC22C3" w:rsidRDefault="00CF2D1C" w:rsidP="00E234CC">
      <w:pPr>
        <w:pStyle w:val="ListParagraph"/>
        <w:numPr>
          <w:ilvl w:val="1"/>
          <w:numId w:val="1"/>
        </w:numPr>
        <w:ind w:right="-761"/>
      </w:pPr>
      <w:r w:rsidRPr="00CC22C3">
        <w:t xml:space="preserve">Injunctions will apply </w:t>
      </w:r>
      <w:r w:rsidRPr="00CC22C3">
        <w:rPr>
          <w:i/>
        </w:rPr>
        <w:t xml:space="preserve">in </w:t>
      </w:r>
      <w:proofErr w:type="spellStart"/>
      <w:r w:rsidRPr="00CC22C3">
        <w:rPr>
          <w:i/>
        </w:rPr>
        <w:t>personam</w:t>
      </w:r>
      <w:proofErr w:type="spellEnd"/>
      <w:r w:rsidRPr="00CC22C3">
        <w:t>, and if not adhered to, can lead to contempt proceedings (which may lead to fines / imprisonment)</w:t>
      </w:r>
      <w:r w:rsidR="00B44641" w:rsidRPr="00CC22C3">
        <w:t xml:space="preserve">                    </w:t>
      </w:r>
      <w:r w:rsidR="00842D04" w:rsidRPr="00CC22C3">
        <w:t xml:space="preserve">   </w:t>
      </w:r>
    </w:p>
    <w:p w14:paraId="12175CEF" w14:textId="07FFE9A1" w:rsidR="00CF2D1C" w:rsidRPr="00CC22C3" w:rsidRDefault="00CF2D1C" w:rsidP="00E234CC">
      <w:pPr>
        <w:pStyle w:val="ListParagraph"/>
        <w:numPr>
          <w:ilvl w:val="0"/>
          <w:numId w:val="1"/>
        </w:numPr>
        <w:ind w:right="-761"/>
      </w:pPr>
      <w:r w:rsidRPr="00CC22C3">
        <w:t>Costs</w:t>
      </w:r>
    </w:p>
    <w:p w14:paraId="459F36A3" w14:textId="1476A0F3" w:rsidR="00CF2D1C" w:rsidRPr="00CC22C3" w:rsidRDefault="00CF2D1C" w:rsidP="00E234CC">
      <w:pPr>
        <w:pStyle w:val="ListParagraph"/>
        <w:numPr>
          <w:ilvl w:val="1"/>
          <w:numId w:val="1"/>
        </w:numPr>
        <w:ind w:right="-761"/>
      </w:pPr>
      <w:r w:rsidRPr="00CC22C3">
        <w:t>Often determined by statute</w:t>
      </w:r>
    </w:p>
    <w:p w14:paraId="7FB273DE" w14:textId="0AB5BDE6" w:rsidR="00CF2D1C" w:rsidRPr="00CC22C3" w:rsidRDefault="00CF2D1C" w:rsidP="00E234CC">
      <w:pPr>
        <w:pStyle w:val="ListParagraph"/>
        <w:numPr>
          <w:ilvl w:val="1"/>
          <w:numId w:val="1"/>
        </w:numPr>
        <w:ind w:right="-761"/>
      </w:pPr>
      <w:r w:rsidRPr="00CC22C3">
        <w:t>Generally out of pocket expenses are included in the judgment in favor of the winner (often clerk’s fees and witness costs)</w:t>
      </w:r>
    </w:p>
    <w:p w14:paraId="46A91939" w14:textId="585B0833" w:rsidR="00CF2D1C" w:rsidRPr="00CC22C3" w:rsidRDefault="00CF2D1C" w:rsidP="00E234CC">
      <w:pPr>
        <w:pStyle w:val="ListParagraph"/>
        <w:numPr>
          <w:ilvl w:val="1"/>
          <w:numId w:val="1"/>
        </w:numPr>
        <w:ind w:right="-761"/>
      </w:pPr>
      <w:r w:rsidRPr="00CC22C3">
        <w:t>Attorneys’ fees are not usually recoverable as costs</w:t>
      </w:r>
    </w:p>
    <w:p w14:paraId="4E309B1E" w14:textId="11AF838B" w:rsidR="00F76EFA" w:rsidRPr="00CC22C3" w:rsidRDefault="00F76EFA" w:rsidP="00E234CC">
      <w:pPr>
        <w:pStyle w:val="ListParagraph"/>
        <w:numPr>
          <w:ilvl w:val="0"/>
          <w:numId w:val="1"/>
        </w:numPr>
        <w:ind w:right="-761"/>
      </w:pPr>
      <w:r w:rsidRPr="00CC22C3">
        <w:t>Appeals</w:t>
      </w:r>
      <w:r w:rsidR="00EC1BAC" w:rsidRPr="00CC22C3">
        <w:t xml:space="preserve"> [</w:t>
      </w:r>
      <w:r w:rsidR="00EC1BAC" w:rsidRPr="00CC22C3">
        <w:rPr>
          <w:b/>
        </w:rPr>
        <w:t>R 54</w:t>
      </w:r>
      <w:r w:rsidR="00EC1BAC" w:rsidRPr="00CC22C3">
        <w:t>]</w:t>
      </w:r>
    </w:p>
    <w:p w14:paraId="35BA9196" w14:textId="5376F325" w:rsidR="00FE7E5E" w:rsidRPr="00CC22C3" w:rsidRDefault="00FE7E5E" w:rsidP="00E234CC">
      <w:pPr>
        <w:pStyle w:val="ListParagraph"/>
        <w:numPr>
          <w:ilvl w:val="1"/>
          <w:numId w:val="1"/>
        </w:numPr>
        <w:ind w:right="-761"/>
      </w:pPr>
      <w:r w:rsidRPr="00CC22C3">
        <w:t>Appellate court receives the case record which contains the pleadings, a portion of the transcript, orders and rulings</w:t>
      </w:r>
    </w:p>
    <w:p w14:paraId="3EA823EC" w14:textId="34F2B863" w:rsidR="00FE7E5E" w:rsidRPr="00CC22C3" w:rsidRDefault="00FE7E5E" w:rsidP="00E234CC">
      <w:pPr>
        <w:pStyle w:val="ListParagraph"/>
        <w:numPr>
          <w:ilvl w:val="1"/>
          <w:numId w:val="1"/>
        </w:numPr>
        <w:ind w:right="-761"/>
      </w:pPr>
      <w:r w:rsidRPr="00CC22C3">
        <w:t>Parties submit written briefs and will also give oral arguments</w:t>
      </w:r>
    </w:p>
    <w:p w14:paraId="169D8B39" w14:textId="6CE36C37" w:rsidR="00FE7E5E" w:rsidRPr="00CC22C3" w:rsidRDefault="00FE7E5E" w:rsidP="00E234CC">
      <w:pPr>
        <w:pStyle w:val="ListParagraph"/>
        <w:numPr>
          <w:ilvl w:val="1"/>
          <w:numId w:val="1"/>
        </w:numPr>
        <w:ind w:right="-761"/>
      </w:pPr>
      <w:r w:rsidRPr="00CC22C3">
        <w:t>Court can affirm, reverse or modify the judgment</w:t>
      </w:r>
    </w:p>
    <w:p w14:paraId="1A804259" w14:textId="77777777" w:rsidR="00FE7E5E" w:rsidRPr="00CC22C3" w:rsidRDefault="00FE7E5E" w:rsidP="00E234CC">
      <w:pPr>
        <w:pStyle w:val="ListParagraph"/>
        <w:numPr>
          <w:ilvl w:val="2"/>
          <w:numId w:val="1"/>
        </w:numPr>
        <w:ind w:right="-761"/>
      </w:pPr>
      <w:r w:rsidRPr="00CC22C3">
        <w:t>If reversal, then will either remand the case to the lower court for a new trial or other proceedings, or order a new judgment be entered</w:t>
      </w:r>
    </w:p>
    <w:p w14:paraId="126CDF72" w14:textId="77777777" w:rsidR="00FE7E5E" w:rsidRPr="00CC22C3" w:rsidRDefault="00FE7E5E" w:rsidP="00E234CC">
      <w:pPr>
        <w:pStyle w:val="ListParagraph"/>
        <w:numPr>
          <w:ilvl w:val="1"/>
          <w:numId w:val="1"/>
        </w:numPr>
        <w:ind w:right="-761"/>
      </w:pPr>
      <w:r w:rsidRPr="00CC22C3">
        <w:t>Generally, only judgments are appealed, but can also be important interlocutory decisions</w:t>
      </w:r>
    </w:p>
    <w:p w14:paraId="74D00F2F" w14:textId="1E8DF264" w:rsidR="00FE7E5E" w:rsidRPr="00CC22C3" w:rsidRDefault="00FE7E5E" w:rsidP="00E234CC">
      <w:pPr>
        <w:pStyle w:val="ListParagraph"/>
        <w:numPr>
          <w:ilvl w:val="1"/>
          <w:numId w:val="1"/>
        </w:numPr>
        <w:ind w:right="-761"/>
      </w:pPr>
      <w:r w:rsidRPr="00CC22C3">
        <w:rPr>
          <w:u w:val="single"/>
        </w:rPr>
        <w:t>NOTE</w:t>
      </w:r>
      <w:r w:rsidRPr="00CC22C3">
        <w:t xml:space="preserve">: distinction between reviewability and </w:t>
      </w:r>
      <w:proofErr w:type="spellStart"/>
      <w:r w:rsidRPr="00CC22C3">
        <w:t>appealability</w:t>
      </w:r>
      <w:proofErr w:type="spellEnd"/>
      <w:r w:rsidRPr="00CC22C3">
        <w:t xml:space="preserve"> – everything is reviewable but only certain things are appealable (prevents undue delay and resource expenditure)</w:t>
      </w:r>
    </w:p>
    <w:p w14:paraId="629BD7D3" w14:textId="3868F00A" w:rsidR="00E87B7E" w:rsidRPr="00CC22C3" w:rsidRDefault="00E87B7E" w:rsidP="00E234CC">
      <w:pPr>
        <w:pStyle w:val="ListParagraph"/>
        <w:numPr>
          <w:ilvl w:val="1"/>
          <w:numId w:val="1"/>
        </w:numPr>
        <w:ind w:right="-761"/>
      </w:pPr>
      <w:r w:rsidRPr="00CC22C3">
        <w:rPr>
          <w:u w:val="single"/>
        </w:rPr>
        <w:t>NOTE</w:t>
      </w:r>
      <w:r w:rsidRPr="00CC22C3">
        <w:t>: final judgments cannot be challenged in other proceedings (res judicata</w:t>
      </w:r>
      <w:r w:rsidR="00BC0B3A" w:rsidRPr="00CC22C3">
        <w:t xml:space="preserve"> – </w:t>
      </w:r>
      <w:r w:rsidR="00BC0B3A" w:rsidRPr="00CC22C3">
        <w:rPr>
          <w:b/>
          <w:i/>
        </w:rPr>
        <w:t>Allen v McCurry</w:t>
      </w:r>
      <w:r w:rsidRPr="00CC22C3">
        <w:t>) – also related concepts of claim preclusion and issue preclusion / collateral estoppel / issue estoppel</w:t>
      </w:r>
    </w:p>
    <w:p w14:paraId="3580FCC3" w14:textId="77777777" w:rsidR="00F925BC" w:rsidRPr="00CC22C3" w:rsidRDefault="00F925BC" w:rsidP="00F925BC">
      <w:pPr>
        <w:ind w:right="-761"/>
      </w:pPr>
    </w:p>
    <w:p w14:paraId="5F304C3B" w14:textId="77777777" w:rsidR="00A64D9E" w:rsidRPr="00CC22C3" w:rsidRDefault="00A64D9E">
      <w:pPr>
        <w:rPr>
          <w:rFonts w:asciiTheme="minorHAnsi" w:hAnsiTheme="minorHAnsi" w:cstheme="minorBidi"/>
          <w:b/>
          <w:sz w:val="30"/>
          <w:lang w:eastAsia="en-US"/>
        </w:rPr>
      </w:pPr>
      <w:r w:rsidRPr="00CC22C3">
        <w:br w:type="page"/>
      </w:r>
    </w:p>
    <w:p w14:paraId="306D94F1" w14:textId="6719ADE0" w:rsidR="00F925BC" w:rsidRPr="00CC22C3" w:rsidRDefault="00F925BC" w:rsidP="002F7FE5">
      <w:pPr>
        <w:pStyle w:val="Heading8"/>
      </w:pPr>
      <w:bookmarkStart w:id="4" w:name="_Toc27345871"/>
      <w:r w:rsidRPr="00CC22C3">
        <w:lastRenderedPageBreak/>
        <w:t>THE RULES</w:t>
      </w:r>
      <w:bookmarkEnd w:id="4"/>
    </w:p>
    <w:p w14:paraId="76F79BB1" w14:textId="77777777" w:rsidR="00F925BC" w:rsidRPr="00CC22C3" w:rsidRDefault="00F925BC" w:rsidP="00E234CC">
      <w:pPr>
        <w:pStyle w:val="ListParagraph"/>
        <w:numPr>
          <w:ilvl w:val="0"/>
          <w:numId w:val="1"/>
        </w:numPr>
        <w:ind w:right="-761"/>
      </w:pPr>
      <w:r w:rsidRPr="00CC22C3">
        <w:t xml:space="preserve">Power to draft civil procedure rules are conferred on Congress but Congress can delegate these powers to the relevant Courts in their jurisdiction to draft the rules </w:t>
      </w:r>
    </w:p>
    <w:p w14:paraId="141CD3B5" w14:textId="0104C31B" w:rsidR="00F925BC" w:rsidRPr="00CC22C3" w:rsidRDefault="00F925BC" w:rsidP="00E234CC">
      <w:pPr>
        <w:pStyle w:val="ListParagraph"/>
        <w:numPr>
          <w:ilvl w:val="1"/>
          <w:numId w:val="1"/>
        </w:numPr>
        <w:ind w:right="-761"/>
      </w:pPr>
      <w:r w:rsidRPr="00CC22C3">
        <w:t>May also be a mixture of Congress and court drafted rules – depends on jurisdiction</w:t>
      </w:r>
    </w:p>
    <w:p w14:paraId="4386F879" w14:textId="683DA87D" w:rsidR="008723F0" w:rsidRPr="00CC22C3" w:rsidRDefault="008723F0" w:rsidP="00E234CC">
      <w:pPr>
        <w:pStyle w:val="ListParagraph"/>
        <w:numPr>
          <w:ilvl w:val="1"/>
          <w:numId w:val="1"/>
        </w:numPr>
        <w:ind w:right="-761"/>
      </w:pPr>
      <w:r w:rsidRPr="00CC22C3">
        <w:t xml:space="preserve">E.g. Federally, the </w:t>
      </w:r>
      <w:r w:rsidRPr="00CC22C3">
        <w:rPr>
          <w:b/>
        </w:rPr>
        <w:t xml:space="preserve">Rules Enabling Act </w:t>
      </w:r>
      <w:r w:rsidRPr="00CC22C3">
        <w:t>vests power in SCOTUS to promulgate rules of procedure and combine law and equity into one single action – SCOTUS then appointed Advisory Committee who proposed rules in 1937 – since revised</w:t>
      </w:r>
    </w:p>
    <w:p w14:paraId="50018191" w14:textId="04A53B78" w:rsidR="008723F0" w:rsidRPr="00CC22C3" w:rsidRDefault="008723F0" w:rsidP="00E234CC">
      <w:pPr>
        <w:pStyle w:val="ListParagraph"/>
        <w:numPr>
          <w:ilvl w:val="0"/>
          <w:numId w:val="1"/>
        </w:numPr>
        <w:ind w:right="-761"/>
      </w:pPr>
      <w:r w:rsidRPr="00CC22C3">
        <w:t>Hallmark is tran</w:t>
      </w:r>
      <w:r w:rsidR="00965B23" w:rsidRPr="00CC22C3">
        <w:t>s-</w:t>
      </w:r>
      <w:proofErr w:type="spellStart"/>
      <w:r w:rsidRPr="00CC22C3">
        <w:t>substantivity</w:t>
      </w:r>
      <w:proofErr w:type="spellEnd"/>
      <w:r w:rsidRPr="00CC22C3">
        <w:t xml:space="preserve"> – apply to all causes of civil action, regardless of type or size </w:t>
      </w:r>
    </w:p>
    <w:p w14:paraId="30F28AB7" w14:textId="77777777" w:rsidR="00F925BC" w:rsidRPr="00CC22C3" w:rsidRDefault="00F925BC" w:rsidP="00E234CC">
      <w:pPr>
        <w:pStyle w:val="ListParagraph"/>
        <w:numPr>
          <w:ilvl w:val="0"/>
          <w:numId w:val="1"/>
        </w:numPr>
        <w:ind w:right="-761"/>
      </w:pPr>
      <w:r w:rsidRPr="00CC22C3">
        <w:t>Main statute is the Federal Rules of Civil Procedure</w:t>
      </w:r>
    </w:p>
    <w:p w14:paraId="71A0A610" w14:textId="5C6C7972" w:rsidR="008723F0" w:rsidRPr="00CC22C3" w:rsidRDefault="008723F0" w:rsidP="00E234CC">
      <w:pPr>
        <w:pStyle w:val="ListParagraph"/>
        <w:numPr>
          <w:ilvl w:val="0"/>
          <w:numId w:val="1"/>
        </w:numPr>
        <w:ind w:right="-761"/>
      </w:pPr>
      <w:r w:rsidRPr="00CC22C3">
        <w:rPr>
          <w:u w:val="single"/>
        </w:rPr>
        <w:t>NOTE</w:t>
      </w:r>
      <w:r w:rsidRPr="00CC22C3">
        <w:t>: Federal rules never apply to State courts – each statute judiciary has its own exclusive rulemaking power (some with Congress)</w:t>
      </w:r>
    </w:p>
    <w:p w14:paraId="487BE873" w14:textId="610FCC67" w:rsidR="008723F0" w:rsidRPr="00CC22C3" w:rsidRDefault="008723F0" w:rsidP="00E234CC">
      <w:pPr>
        <w:pStyle w:val="ListParagraph"/>
        <w:numPr>
          <w:ilvl w:val="1"/>
          <w:numId w:val="1"/>
        </w:numPr>
        <w:ind w:right="-761"/>
      </w:pPr>
      <w:r w:rsidRPr="00CC22C3">
        <w:t>No state rules completely track Federal rules, although some come close – interesting that the divergence is growing between them</w:t>
      </w:r>
    </w:p>
    <w:p w14:paraId="393F771B" w14:textId="0A5DAD47" w:rsidR="008723F0" w:rsidRPr="00CC22C3" w:rsidRDefault="008723F0" w:rsidP="00E234CC">
      <w:pPr>
        <w:pStyle w:val="ListParagraph"/>
        <w:numPr>
          <w:ilvl w:val="1"/>
          <w:numId w:val="1"/>
        </w:numPr>
        <w:ind w:right="-761"/>
      </w:pPr>
      <w:r w:rsidRPr="00CC22C3">
        <w:t>BUT Federal Courts applying State law can apply Federal rules of CP</w:t>
      </w:r>
    </w:p>
    <w:p w14:paraId="65FC1424" w14:textId="77777777" w:rsidR="00F925BC" w:rsidRPr="00CC22C3" w:rsidRDefault="00F925BC" w:rsidP="00F925BC">
      <w:pPr>
        <w:ind w:right="-761"/>
      </w:pPr>
    </w:p>
    <w:p w14:paraId="1F901E55" w14:textId="77777777" w:rsidR="00F925BC" w:rsidRPr="00CC22C3" w:rsidRDefault="00F925BC">
      <w:pPr>
        <w:rPr>
          <w:b/>
          <w:sz w:val="30"/>
        </w:rPr>
      </w:pPr>
      <w:r w:rsidRPr="00CC22C3">
        <w:rPr>
          <w:b/>
          <w:sz w:val="30"/>
        </w:rPr>
        <w:br w:type="page"/>
      </w:r>
    </w:p>
    <w:p w14:paraId="4BD820A0" w14:textId="77777777" w:rsidR="00F925BC" w:rsidRPr="00CC22C3" w:rsidRDefault="00F925BC" w:rsidP="002F7FE5">
      <w:pPr>
        <w:pStyle w:val="Heading8"/>
      </w:pPr>
      <w:bookmarkStart w:id="5" w:name="_Toc27345872"/>
      <w:r w:rsidRPr="00CC22C3">
        <w:lastRenderedPageBreak/>
        <w:t>FEDERAL COURTS</w:t>
      </w:r>
      <w:bookmarkEnd w:id="5"/>
    </w:p>
    <w:p w14:paraId="3D68722B" w14:textId="77777777" w:rsidR="00F925BC" w:rsidRPr="00CC22C3" w:rsidRDefault="00F925BC" w:rsidP="00E234CC">
      <w:pPr>
        <w:pStyle w:val="ListParagraph"/>
        <w:numPr>
          <w:ilvl w:val="0"/>
          <w:numId w:val="1"/>
        </w:numPr>
        <w:ind w:right="-761"/>
      </w:pPr>
      <w:r w:rsidRPr="00CC22C3">
        <w:t>Courts are the ultimate arbiters of the law [</w:t>
      </w:r>
      <w:r w:rsidRPr="00CC22C3">
        <w:rPr>
          <w:b/>
          <w:i/>
        </w:rPr>
        <w:t>Marbury v Madison</w:t>
      </w:r>
      <w:r w:rsidRPr="00CC22C3">
        <w:t>] - can override federal and state law if it is unconstitutional</w:t>
      </w:r>
    </w:p>
    <w:p w14:paraId="6AF09F81" w14:textId="77777777" w:rsidR="00F925BC" w:rsidRPr="00CC22C3" w:rsidRDefault="00F925BC" w:rsidP="00E234CC">
      <w:pPr>
        <w:pStyle w:val="ListParagraph"/>
        <w:numPr>
          <w:ilvl w:val="0"/>
          <w:numId w:val="1"/>
        </w:numPr>
        <w:ind w:right="-761"/>
      </w:pPr>
      <w:r w:rsidRPr="00CC22C3">
        <w:t>Federal jurisdiction is all matters arising under Constitution or Federal statutes</w:t>
      </w:r>
    </w:p>
    <w:p w14:paraId="2C24076F" w14:textId="77777777" w:rsidR="00F925BC" w:rsidRPr="00CC22C3" w:rsidRDefault="00F925BC" w:rsidP="00E234CC">
      <w:pPr>
        <w:pStyle w:val="ListParagraph"/>
        <w:numPr>
          <w:ilvl w:val="1"/>
          <w:numId w:val="1"/>
        </w:numPr>
        <w:ind w:right="-761"/>
      </w:pPr>
      <w:r w:rsidRPr="00CC22C3">
        <w:t>Often disputes involving treaties, foreign persons or states, disputes between states and diversity disputes (companies or persons of different states)</w:t>
      </w:r>
    </w:p>
    <w:p w14:paraId="7D3DF2A1" w14:textId="77777777" w:rsidR="00F925BC" w:rsidRPr="00CC22C3" w:rsidRDefault="00F925BC" w:rsidP="00E234CC">
      <w:pPr>
        <w:pStyle w:val="ListParagraph"/>
        <w:numPr>
          <w:ilvl w:val="0"/>
          <w:numId w:val="1"/>
        </w:numPr>
        <w:ind w:right="-761"/>
      </w:pPr>
      <w:r w:rsidRPr="00CC22C3">
        <w:t>Hierarchy</w:t>
      </w:r>
    </w:p>
    <w:p w14:paraId="4C920B5D" w14:textId="77777777" w:rsidR="00F925BC" w:rsidRPr="00CC22C3" w:rsidRDefault="00F925BC" w:rsidP="00E234CC">
      <w:pPr>
        <w:pStyle w:val="ListParagraph"/>
        <w:numPr>
          <w:ilvl w:val="1"/>
          <w:numId w:val="1"/>
        </w:numPr>
        <w:ind w:right="-761"/>
      </w:pPr>
      <w:r w:rsidRPr="00CC22C3">
        <w:t>US Supreme Court</w:t>
      </w:r>
    </w:p>
    <w:p w14:paraId="19CAD8D0" w14:textId="77777777" w:rsidR="00F925BC" w:rsidRPr="00CC22C3" w:rsidRDefault="00F925BC" w:rsidP="00E234CC">
      <w:pPr>
        <w:pStyle w:val="ListParagraph"/>
        <w:numPr>
          <w:ilvl w:val="2"/>
          <w:numId w:val="1"/>
        </w:numPr>
        <w:ind w:right="-761"/>
      </w:pPr>
      <w:r w:rsidRPr="00CC22C3">
        <w:t xml:space="preserve"> Discretionary docket</w:t>
      </w:r>
    </w:p>
    <w:p w14:paraId="15EC57DE" w14:textId="77777777" w:rsidR="00F925BC" w:rsidRPr="00CC22C3" w:rsidRDefault="00F925BC" w:rsidP="00E234CC">
      <w:pPr>
        <w:pStyle w:val="ListParagraph"/>
        <w:numPr>
          <w:ilvl w:val="2"/>
          <w:numId w:val="1"/>
        </w:numPr>
        <w:ind w:right="-761"/>
      </w:pPr>
      <w:r w:rsidRPr="00CC22C3">
        <w:t xml:space="preserve"> Hears appeals after certiorari is granted by a 4 judge-bench</w:t>
      </w:r>
    </w:p>
    <w:p w14:paraId="26F38AE2" w14:textId="77777777" w:rsidR="00F925BC" w:rsidRPr="00CC22C3" w:rsidRDefault="00F925BC" w:rsidP="00E234CC">
      <w:pPr>
        <w:pStyle w:val="ListParagraph"/>
        <w:numPr>
          <w:ilvl w:val="2"/>
          <w:numId w:val="1"/>
        </w:numPr>
        <w:ind w:right="-761"/>
      </w:pPr>
      <w:r w:rsidRPr="00CC22C3">
        <w:t xml:space="preserve"> Original jurisdiction over some cases</w:t>
      </w:r>
    </w:p>
    <w:p w14:paraId="6823D285" w14:textId="77777777" w:rsidR="00F925BC" w:rsidRPr="00CC22C3" w:rsidRDefault="00F925BC" w:rsidP="00E234CC">
      <w:pPr>
        <w:pStyle w:val="ListParagraph"/>
        <w:numPr>
          <w:ilvl w:val="1"/>
          <w:numId w:val="1"/>
        </w:numPr>
        <w:ind w:right="-761"/>
      </w:pPr>
      <w:r w:rsidRPr="00CC22C3">
        <w:t>Federal Circuit Courts</w:t>
      </w:r>
    </w:p>
    <w:p w14:paraId="41503107" w14:textId="77777777" w:rsidR="00F925BC" w:rsidRPr="00CC22C3" w:rsidRDefault="00F925BC" w:rsidP="00E234CC">
      <w:pPr>
        <w:pStyle w:val="ListParagraph"/>
        <w:numPr>
          <w:ilvl w:val="2"/>
          <w:numId w:val="1"/>
        </w:numPr>
        <w:ind w:right="-761"/>
      </w:pPr>
      <w:r w:rsidRPr="00CC22C3">
        <w:t>9 regional circuits + DC circuit (mainly appeals from Admin tribunals) + Federal circuit (mainly Patents)</w:t>
      </w:r>
    </w:p>
    <w:p w14:paraId="3C75A4EC" w14:textId="77777777" w:rsidR="00F925BC" w:rsidRPr="00CC22C3" w:rsidRDefault="00F925BC" w:rsidP="00E234CC">
      <w:pPr>
        <w:pStyle w:val="ListParagraph"/>
        <w:numPr>
          <w:ilvl w:val="3"/>
          <w:numId w:val="1"/>
        </w:numPr>
        <w:ind w:right="-761"/>
      </w:pPr>
      <w:r w:rsidRPr="00CC22C3">
        <w:t>Most important circuits are the 2</w:t>
      </w:r>
      <w:r w:rsidRPr="00CC22C3">
        <w:rPr>
          <w:vertAlign w:val="superscript"/>
        </w:rPr>
        <w:t>nd</w:t>
      </w:r>
      <w:r w:rsidRPr="00CC22C3">
        <w:t>, 9</w:t>
      </w:r>
      <w:r w:rsidRPr="00CC22C3">
        <w:rPr>
          <w:vertAlign w:val="superscript"/>
        </w:rPr>
        <w:t>th</w:t>
      </w:r>
      <w:r w:rsidRPr="00CC22C3">
        <w:t xml:space="preserve"> and DC </w:t>
      </w:r>
    </w:p>
    <w:p w14:paraId="0844C13D" w14:textId="77777777" w:rsidR="00F925BC" w:rsidRPr="00CC22C3" w:rsidRDefault="00F925BC" w:rsidP="00E234CC">
      <w:pPr>
        <w:pStyle w:val="ListParagraph"/>
        <w:numPr>
          <w:ilvl w:val="2"/>
          <w:numId w:val="1"/>
        </w:numPr>
        <w:ind w:right="-761"/>
      </w:pPr>
      <w:r w:rsidRPr="00CC22C3">
        <w:t>Only appellate jurisdiction (auto appeal right from District)</w:t>
      </w:r>
    </w:p>
    <w:p w14:paraId="50B5E9EC" w14:textId="77777777" w:rsidR="00F925BC" w:rsidRPr="00CC22C3" w:rsidRDefault="00F925BC" w:rsidP="00E234CC">
      <w:pPr>
        <w:pStyle w:val="ListParagraph"/>
        <w:numPr>
          <w:ilvl w:val="2"/>
          <w:numId w:val="1"/>
        </w:numPr>
        <w:ind w:right="-761"/>
      </w:pPr>
      <w:r w:rsidRPr="00CC22C3">
        <w:t>Sits in 3 judge panels</w:t>
      </w:r>
    </w:p>
    <w:p w14:paraId="6DDBD561" w14:textId="77777777" w:rsidR="00F925BC" w:rsidRPr="00CC22C3" w:rsidRDefault="00F925BC" w:rsidP="00E234CC">
      <w:pPr>
        <w:pStyle w:val="ListParagraph"/>
        <w:numPr>
          <w:ilvl w:val="2"/>
          <w:numId w:val="1"/>
        </w:numPr>
        <w:ind w:right="-761"/>
      </w:pPr>
      <w:r w:rsidRPr="00CC22C3">
        <w:t>Does not hear new evidence</w:t>
      </w:r>
    </w:p>
    <w:p w14:paraId="2595D17E" w14:textId="77777777" w:rsidR="00F925BC" w:rsidRPr="00CC22C3" w:rsidRDefault="00F925BC" w:rsidP="00E234CC">
      <w:pPr>
        <w:pStyle w:val="ListParagraph"/>
        <w:numPr>
          <w:ilvl w:val="1"/>
          <w:numId w:val="1"/>
        </w:numPr>
        <w:ind w:right="-761"/>
      </w:pPr>
      <w:r w:rsidRPr="00CC22C3">
        <w:t>Federal District Courts</w:t>
      </w:r>
    </w:p>
    <w:p w14:paraId="7F928DEF" w14:textId="77777777" w:rsidR="00F925BC" w:rsidRPr="00CC22C3" w:rsidRDefault="00F925BC" w:rsidP="00E234CC">
      <w:pPr>
        <w:pStyle w:val="ListParagraph"/>
        <w:numPr>
          <w:ilvl w:val="2"/>
          <w:numId w:val="1"/>
        </w:numPr>
        <w:ind w:right="-761"/>
      </w:pPr>
      <w:r w:rsidRPr="00CC22C3">
        <w:t>94 districts in 50 states</w:t>
      </w:r>
    </w:p>
    <w:p w14:paraId="345C0EC0" w14:textId="77777777" w:rsidR="00F925BC" w:rsidRPr="00CC22C3" w:rsidRDefault="00F925BC" w:rsidP="00E234CC">
      <w:pPr>
        <w:pStyle w:val="ListParagraph"/>
        <w:numPr>
          <w:ilvl w:val="2"/>
          <w:numId w:val="1"/>
        </w:numPr>
        <w:ind w:right="-761"/>
      </w:pPr>
      <w:r w:rsidRPr="00CC22C3">
        <w:t>Original jurisdiction over most federal matters</w:t>
      </w:r>
    </w:p>
    <w:p w14:paraId="4AAE9838" w14:textId="77777777" w:rsidR="00F925BC" w:rsidRPr="00CC22C3" w:rsidRDefault="00F925BC" w:rsidP="00E234CC">
      <w:pPr>
        <w:pStyle w:val="ListParagraph"/>
        <w:numPr>
          <w:ilvl w:val="2"/>
          <w:numId w:val="1"/>
        </w:numPr>
        <w:ind w:right="-761"/>
      </w:pPr>
      <w:r w:rsidRPr="00CC22C3">
        <w:t>No appellate jurisdiction</w:t>
      </w:r>
    </w:p>
    <w:p w14:paraId="2712663A" w14:textId="77777777" w:rsidR="00F925BC" w:rsidRPr="00CC22C3" w:rsidRDefault="00F925BC" w:rsidP="00E234CC">
      <w:pPr>
        <w:pStyle w:val="ListParagraph"/>
        <w:numPr>
          <w:ilvl w:val="2"/>
          <w:numId w:val="1"/>
        </w:numPr>
        <w:ind w:right="-761"/>
      </w:pPr>
      <w:r w:rsidRPr="00CC22C3">
        <w:t>Includes special subject matter courts</w:t>
      </w:r>
    </w:p>
    <w:p w14:paraId="07E8764C" w14:textId="77777777" w:rsidR="00F925BC" w:rsidRPr="00CC22C3" w:rsidRDefault="00F925BC" w:rsidP="00E234CC">
      <w:pPr>
        <w:pStyle w:val="ListParagraph"/>
        <w:numPr>
          <w:ilvl w:val="0"/>
          <w:numId w:val="1"/>
        </w:numPr>
        <w:ind w:right="-761"/>
      </w:pPr>
      <w:r w:rsidRPr="00CC22C3">
        <w:t>Supreme Court</w:t>
      </w:r>
    </w:p>
    <w:p w14:paraId="7C0EF010" w14:textId="77777777" w:rsidR="00F925BC" w:rsidRPr="00CC22C3" w:rsidRDefault="00F925BC" w:rsidP="00E234CC">
      <w:pPr>
        <w:pStyle w:val="ListParagraph"/>
        <w:numPr>
          <w:ilvl w:val="1"/>
          <w:numId w:val="1"/>
        </w:numPr>
        <w:ind w:right="-761"/>
      </w:pPr>
      <w:r w:rsidRPr="00CC22C3">
        <w:t>4 judges sit on cert. hearings</w:t>
      </w:r>
    </w:p>
    <w:p w14:paraId="641C8754" w14:textId="77777777" w:rsidR="00F925BC" w:rsidRPr="00CC22C3" w:rsidRDefault="00F925BC" w:rsidP="00E234CC">
      <w:pPr>
        <w:pStyle w:val="ListParagraph"/>
        <w:numPr>
          <w:ilvl w:val="1"/>
          <w:numId w:val="1"/>
        </w:numPr>
        <w:ind w:right="-761"/>
      </w:pPr>
      <w:r w:rsidRPr="00CC22C3">
        <w:t>Cert. often granted where:</w:t>
      </w:r>
    </w:p>
    <w:p w14:paraId="3580828C" w14:textId="77777777" w:rsidR="00F925BC" w:rsidRPr="00CC22C3" w:rsidRDefault="00F925BC" w:rsidP="00E234CC">
      <w:pPr>
        <w:pStyle w:val="ListParagraph"/>
        <w:numPr>
          <w:ilvl w:val="2"/>
          <w:numId w:val="1"/>
        </w:numPr>
        <w:ind w:right="-761"/>
      </w:pPr>
      <w:r w:rsidRPr="00CC22C3">
        <w:t>Split of opinion amongst circuits</w:t>
      </w:r>
    </w:p>
    <w:p w14:paraId="1E1D1751" w14:textId="77777777" w:rsidR="00F925BC" w:rsidRPr="00CC22C3" w:rsidRDefault="00F925BC" w:rsidP="00E234CC">
      <w:pPr>
        <w:pStyle w:val="ListParagraph"/>
        <w:numPr>
          <w:ilvl w:val="2"/>
          <w:numId w:val="1"/>
        </w:numPr>
        <w:ind w:right="-761"/>
      </w:pPr>
      <w:r w:rsidRPr="00CC22C3">
        <w:t>Important and unclear constitutional / federal issue</w:t>
      </w:r>
    </w:p>
    <w:p w14:paraId="5D144BD3" w14:textId="77777777" w:rsidR="00F925BC" w:rsidRPr="00CC22C3" w:rsidRDefault="00F925BC" w:rsidP="00E234CC">
      <w:pPr>
        <w:pStyle w:val="ListParagraph"/>
        <w:numPr>
          <w:ilvl w:val="1"/>
          <w:numId w:val="1"/>
        </w:numPr>
        <w:ind w:right="-761"/>
      </w:pPr>
      <w:r w:rsidRPr="00CC22C3">
        <w:t>Receives 7-8k petitions per year</w:t>
      </w:r>
    </w:p>
    <w:p w14:paraId="6EADCFD7" w14:textId="77777777" w:rsidR="00F925BC" w:rsidRPr="00CC22C3" w:rsidRDefault="00F925BC" w:rsidP="00E234CC">
      <w:pPr>
        <w:pStyle w:val="ListParagraph"/>
        <w:numPr>
          <w:ilvl w:val="1"/>
          <w:numId w:val="1"/>
        </w:numPr>
        <w:ind w:right="-761"/>
      </w:pPr>
      <w:r w:rsidRPr="00CC22C3">
        <w:t>Hears oral argument in only 1% of cases</w:t>
      </w:r>
    </w:p>
    <w:p w14:paraId="1D0B646B" w14:textId="042B3A2A" w:rsidR="00F925BC" w:rsidRPr="00CC22C3" w:rsidRDefault="00F925BC" w:rsidP="00E234CC">
      <w:pPr>
        <w:pStyle w:val="ListParagraph"/>
        <w:numPr>
          <w:ilvl w:val="0"/>
          <w:numId w:val="1"/>
        </w:numPr>
        <w:ind w:right="-761"/>
      </w:pPr>
      <w:r w:rsidRPr="00CC22C3">
        <w:t xml:space="preserve">Important </w:t>
      </w:r>
      <w:r w:rsidR="00065DC2" w:rsidRPr="00CC22C3">
        <w:t xml:space="preserve">recent </w:t>
      </w:r>
      <w:r w:rsidRPr="00CC22C3">
        <w:t>decisions</w:t>
      </w:r>
    </w:p>
    <w:p w14:paraId="59181358" w14:textId="77777777" w:rsidR="00F925BC" w:rsidRPr="00CC22C3" w:rsidRDefault="00F925BC" w:rsidP="00E234CC">
      <w:pPr>
        <w:pStyle w:val="ListParagraph"/>
        <w:numPr>
          <w:ilvl w:val="1"/>
          <w:numId w:val="1"/>
        </w:numPr>
        <w:ind w:right="-761"/>
      </w:pPr>
      <w:r w:rsidRPr="00CC22C3">
        <w:rPr>
          <w:b/>
          <w:i/>
        </w:rPr>
        <w:t>Obergefell v Hodges</w:t>
      </w:r>
      <w:r w:rsidRPr="00CC22C3">
        <w:t xml:space="preserve"> – same sex marriage is legal</w:t>
      </w:r>
    </w:p>
    <w:p w14:paraId="0BAAF2D6" w14:textId="77777777" w:rsidR="00F925BC" w:rsidRPr="00CC22C3" w:rsidRDefault="00F925BC" w:rsidP="00E234CC">
      <w:pPr>
        <w:pStyle w:val="ListParagraph"/>
        <w:numPr>
          <w:ilvl w:val="1"/>
          <w:numId w:val="1"/>
        </w:numPr>
        <w:ind w:right="-761"/>
      </w:pPr>
      <w:proofErr w:type="spellStart"/>
      <w:r w:rsidRPr="00CC22C3">
        <w:rPr>
          <w:b/>
          <w:i/>
        </w:rPr>
        <w:t>Rucho</w:t>
      </w:r>
      <w:proofErr w:type="spellEnd"/>
      <w:r w:rsidRPr="00CC22C3">
        <w:rPr>
          <w:b/>
          <w:i/>
        </w:rPr>
        <w:t xml:space="preserve"> v Common Cause</w:t>
      </w:r>
      <w:r w:rsidRPr="00CC22C3">
        <w:t xml:space="preserve"> – partisan gerrymandering is a matter outside jurisdiction of the federal judiciary</w:t>
      </w:r>
    </w:p>
    <w:p w14:paraId="3832A361" w14:textId="77777777" w:rsidR="00F925BC" w:rsidRPr="00CC22C3" w:rsidRDefault="00F925BC" w:rsidP="00E234CC">
      <w:pPr>
        <w:pStyle w:val="ListParagraph"/>
        <w:numPr>
          <w:ilvl w:val="1"/>
          <w:numId w:val="1"/>
        </w:numPr>
        <w:ind w:right="-761"/>
      </w:pPr>
      <w:r w:rsidRPr="00CC22C3">
        <w:rPr>
          <w:b/>
          <w:i/>
        </w:rPr>
        <w:t>Dep of Commence v NY</w:t>
      </w:r>
      <w:r w:rsidRPr="00CC22C3">
        <w:t xml:space="preserve"> – adding a citizenship question to 2020 census was inconsistent with administrative record, and there was no reason for Commerce Secretary to include it</w:t>
      </w:r>
    </w:p>
    <w:p w14:paraId="09B29D74" w14:textId="77777777" w:rsidR="00F925BC" w:rsidRPr="00CC22C3" w:rsidRDefault="00F925BC" w:rsidP="00E234CC">
      <w:pPr>
        <w:pStyle w:val="ListParagraph"/>
        <w:numPr>
          <w:ilvl w:val="1"/>
          <w:numId w:val="1"/>
        </w:numPr>
        <w:ind w:right="-761"/>
      </w:pPr>
      <w:r w:rsidRPr="00CC22C3">
        <w:rPr>
          <w:b/>
          <w:i/>
        </w:rPr>
        <w:t>Knick v Township of Scott</w:t>
      </w:r>
      <w:r w:rsidRPr="00CC22C3">
        <w:t xml:space="preserve"> – about questions of when a court can overrule prior decisions (i.e. stare decisis) – disagreement between judges about the appropriate test – a 4-5 majority changed the test, must be demonstrably </w:t>
      </w:r>
    </w:p>
    <w:p w14:paraId="244F1D1F" w14:textId="77777777" w:rsidR="00F925BC" w:rsidRPr="00CC22C3" w:rsidRDefault="00F925BC" w:rsidP="00E234CC">
      <w:pPr>
        <w:pStyle w:val="ListParagraph"/>
        <w:numPr>
          <w:ilvl w:val="0"/>
          <w:numId w:val="1"/>
        </w:numPr>
        <w:ind w:right="-761"/>
      </w:pPr>
      <w:r w:rsidRPr="00CC22C3">
        <w:t>Upcoming decisions</w:t>
      </w:r>
    </w:p>
    <w:p w14:paraId="0A1CE7A9" w14:textId="77777777" w:rsidR="00F925BC" w:rsidRPr="00CC22C3" w:rsidRDefault="00F925BC" w:rsidP="00E234CC">
      <w:pPr>
        <w:pStyle w:val="ListParagraph"/>
        <w:numPr>
          <w:ilvl w:val="1"/>
          <w:numId w:val="1"/>
        </w:numPr>
        <w:ind w:right="-761"/>
      </w:pPr>
      <w:r w:rsidRPr="00CC22C3">
        <w:rPr>
          <w:b/>
          <w:i/>
        </w:rPr>
        <w:t xml:space="preserve">Altitude Express v </w:t>
      </w:r>
      <w:proofErr w:type="spellStart"/>
      <w:r w:rsidRPr="00CC22C3">
        <w:rPr>
          <w:b/>
          <w:i/>
        </w:rPr>
        <w:t>Zarda</w:t>
      </w:r>
      <w:proofErr w:type="spellEnd"/>
      <w:r w:rsidRPr="00CC22C3">
        <w:t xml:space="preserve"> – whether Civil Rights Act prevents discrimination on the basis of sexual orientation (i.e. does “sex” include “sexual orientation”)</w:t>
      </w:r>
    </w:p>
    <w:p w14:paraId="11EFF71E" w14:textId="77777777" w:rsidR="00F925BC" w:rsidRPr="00CC22C3" w:rsidRDefault="00F925BC" w:rsidP="00F925BC">
      <w:pPr>
        <w:ind w:right="-761"/>
      </w:pPr>
    </w:p>
    <w:p w14:paraId="3DE800A2" w14:textId="77777777" w:rsidR="00F925BC" w:rsidRPr="00CC22C3" w:rsidRDefault="00F925BC" w:rsidP="00F925BC">
      <w:pPr>
        <w:ind w:right="-761"/>
        <w:rPr>
          <w:b/>
          <w:sz w:val="30"/>
        </w:rPr>
      </w:pPr>
    </w:p>
    <w:p w14:paraId="086D0C50" w14:textId="77777777" w:rsidR="00F925BC" w:rsidRPr="00CC22C3" w:rsidRDefault="00F925BC" w:rsidP="00F925BC">
      <w:pPr>
        <w:rPr>
          <w:b/>
          <w:sz w:val="30"/>
        </w:rPr>
      </w:pPr>
      <w:r w:rsidRPr="00CC22C3">
        <w:rPr>
          <w:b/>
          <w:sz w:val="30"/>
        </w:rPr>
        <w:br w:type="page"/>
      </w:r>
    </w:p>
    <w:p w14:paraId="6620E49B" w14:textId="56B470C0" w:rsidR="0018402F" w:rsidRPr="00CC22C3" w:rsidRDefault="00550292" w:rsidP="002F7FE5">
      <w:pPr>
        <w:pStyle w:val="Heading8"/>
      </w:pPr>
      <w:bookmarkStart w:id="6" w:name="_Toc27345873"/>
      <w:r w:rsidRPr="00CC22C3">
        <w:lastRenderedPageBreak/>
        <w:t xml:space="preserve">AUTHORITY OF </w:t>
      </w:r>
      <w:r w:rsidR="0018402F" w:rsidRPr="00CC22C3">
        <w:t>PRECEDENT</w:t>
      </w:r>
      <w:bookmarkEnd w:id="6"/>
    </w:p>
    <w:p w14:paraId="16EEEED2" w14:textId="55DCDEB3" w:rsidR="0018402F" w:rsidRPr="00CC22C3" w:rsidRDefault="0018402F" w:rsidP="00E234CC">
      <w:pPr>
        <w:pStyle w:val="ListParagraph"/>
        <w:numPr>
          <w:ilvl w:val="0"/>
          <w:numId w:val="1"/>
        </w:numPr>
        <w:ind w:right="-761"/>
      </w:pPr>
      <w:r w:rsidRPr="00CC22C3">
        <w:t>State</w:t>
      </w:r>
    </w:p>
    <w:p w14:paraId="2EE6FF08" w14:textId="77777777" w:rsidR="0018402F" w:rsidRPr="00CC22C3" w:rsidRDefault="0018402F" w:rsidP="00E234CC">
      <w:pPr>
        <w:pStyle w:val="ListParagraph"/>
        <w:numPr>
          <w:ilvl w:val="1"/>
          <w:numId w:val="1"/>
        </w:numPr>
        <w:ind w:right="-761"/>
      </w:pPr>
      <w:r w:rsidRPr="00CC22C3">
        <w:t>Trial – bound by intermediate court in its district/region; court of last resort in the state; federal statutory and constitutional decisions of SCOTUS</w:t>
      </w:r>
    </w:p>
    <w:p w14:paraId="4855463F" w14:textId="6B97E1E4" w:rsidR="0018402F" w:rsidRPr="00CC22C3" w:rsidRDefault="0018402F" w:rsidP="00E234CC">
      <w:pPr>
        <w:pStyle w:val="ListParagraph"/>
        <w:numPr>
          <w:ilvl w:val="1"/>
          <w:numId w:val="1"/>
        </w:numPr>
        <w:ind w:right="-761"/>
      </w:pPr>
      <w:r w:rsidRPr="00CC22C3">
        <w:t>Intermediate – same as for trial court (NOT bound by intermediates in different districts/regions)</w:t>
      </w:r>
    </w:p>
    <w:p w14:paraId="35749DF7" w14:textId="7CEEAE0B" w:rsidR="0018402F" w:rsidRPr="00CC22C3" w:rsidRDefault="0018402F" w:rsidP="00E234CC">
      <w:pPr>
        <w:pStyle w:val="ListParagraph"/>
        <w:numPr>
          <w:ilvl w:val="1"/>
          <w:numId w:val="1"/>
        </w:numPr>
        <w:ind w:right="-761"/>
      </w:pPr>
      <w:r w:rsidRPr="00CC22C3">
        <w:t>Last resort – its previous decisions; federal statutory and constitutional decisions of SCOTUS</w:t>
      </w:r>
    </w:p>
    <w:p w14:paraId="2B7E10DD" w14:textId="50CCF305" w:rsidR="0018402F" w:rsidRPr="00CC22C3" w:rsidRDefault="00256219" w:rsidP="00E234CC">
      <w:pPr>
        <w:pStyle w:val="ListParagraph"/>
        <w:numPr>
          <w:ilvl w:val="0"/>
          <w:numId w:val="1"/>
        </w:numPr>
        <w:ind w:right="-761"/>
      </w:pPr>
      <w:r w:rsidRPr="00CC22C3">
        <w:t>Federal</w:t>
      </w:r>
    </w:p>
    <w:p w14:paraId="24A1086D" w14:textId="73B2EB95" w:rsidR="00256219" w:rsidRPr="00CC22C3" w:rsidRDefault="00256219" w:rsidP="00E234CC">
      <w:pPr>
        <w:pStyle w:val="ListParagraph"/>
        <w:numPr>
          <w:ilvl w:val="1"/>
          <w:numId w:val="1"/>
        </w:numPr>
        <w:ind w:right="-761"/>
      </w:pPr>
      <w:r w:rsidRPr="00CC22C3">
        <w:t>Trial – its previous decisions; court of appeals in its circuit; SCOTUS’ previous decisions</w:t>
      </w:r>
    </w:p>
    <w:p w14:paraId="615ACE8D" w14:textId="5EAB6CCB" w:rsidR="00256219" w:rsidRPr="00CC22C3" w:rsidRDefault="00256219" w:rsidP="00E234CC">
      <w:pPr>
        <w:pStyle w:val="ListParagraph"/>
        <w:numPr>
          <w:ilvl w:val="1"/>
          <w:numId w:val="1"/>
        </w:numPr>
        <w:ind w:right="-761"/>
      </w:pPr>
      <w:r w:rsidRPr="00CC22C3">
        <w:t>Court of Appeals – its previous decisions; SCOTUS’ previous decisions</w:t>
      </w:r>
    </w:p>
    <w:p w14:paraId="717982DB" w14:textId="145F2B53" w:rsidR="00256219" w:rsidRPr="00CC22C3" w:rsidRDefault="00256219" w:rsidP="00E234CC">
      <w:pPr>
        <w:pStyle w:val="ListParagraph"/>
        <w:numPr>
          <w:ilvl w:val="1"/>
          <w:numId w:val="1"/>
        </w:numPr>
        <w:ind w:right="-761"/>
      </w:pPr>
      <w:r w:rsidRPr="00CC22C3">
        <w:t>SCOTUS – its own previous decisions</w:t>
      </w:r>
    </w:p>
    <w:p w14:paraId="0FFDEBED" w14:textId="7F6DC2E5" w:rsidR="00552131" w:rsidRPr="00CC22C3" w:rsidRDefault="00552131" w:rsidP="00E234CC">
      <w:pPr>
        <w:pStyle w:val="ListParagraph"/>
        <w:numPr>
          <w:ilvl w:val="0"/>
          <w:numId w:val="1"/>
        </w:numPr>
        <w:ind w:right="-761"/>
      </w:pPr>
      <w:r w:rsidRPr="00CC22C3">
        <w:t>Federal applying state law</w:t>
      </w:r>
    </w:p>
    <w:p w14:paraId="1B50A244" w14:textId="335994E6" w:rsidR="00552131" w:rsidRPr="00CC22C3" w:rsidRDefault="00552131" w:rsidP="00E234CC">
      <w:pPr>
        <w:pStyle w:val="ListParagraph"/>
        <w:numPr>
          <w:ilvl w:val="1"/>
          <w:numId w:val="1"/>
        </w:numPr>
        <w:ind w:right="-761"/>
      </w:pPr>
      <w:r w:rsidRPr="00CC22C3">
        <w:t>Applies the law that it thinks the state’s court of last resort would apply</w:t>
      </w:r>
    </w:p>
    <w:p w14:paraId="40DF6B41" w14:textId="77777777" w:rsidR="00550292" w:rsidRPr="00CC22C3" w:rsidRDefault="00550292" w:rsidP="00E234CC">
      <w:pPr>
        <w:pStyle w:val="ListParagraph"/>
        <w:numPr>
          <w:ilvl w:val="0"/>
          <w:numId w:val="1"/>
        </w:numPr>
        <w:ind w:right="-761"/>
      </w:pPr>
      <w:r w:rsidRPr="00CC22C3">
        <w:rPr>
          <w:b/>
          <w:u w:val="single"/>
        </w:rPr>
        <w:t>NOTE</w:t>
      </w:r>
      <w:r w:rsidRPr="00CC22C3">
        <w:t>: State courts are never bound by Federal court decisions on State law</w:t>
      </w:r>
    </w:p>
    <w:p w14:paraId="56227E2B" w14:textId="77777777" w:rsidR="00550292" w:rsidRPr="00CC22C3" w:rsidRDefault="00550292" w:rsidP="00E234CC">
      <w:pPr>
        <w:pStyle w:val="ListParagraph"/>
        <w:numPr>
          <w:ilvl w:val="1"/>
          <w:numId w:val="1"/>
        </w:numPr>
        <w:ind w:right="-761"/>
      </w:pPr>
      <w:r w:rsidRPr="00CC22C3">
        <w:t>Except US Supreme Court on constitutional matters</w:t>
      </w:r>
    </w:p>
    <w:p w14:paraId="044F247F" w14:textId="6B37CCB0" w:rsidR="00550292" w:rsidRPr="00CC22C3" w:rsidRDefault="00550292" w:rsidP="00E234CC">
      <w:pPr>
        <w:pStyle w:val="ListParagraph"/>
        <w:numPr>
          <w:ilvl w:val="1"/>
          <w:numId w:val="1"/>
        </w:numPr>
        <w:ind w:right="-761"/>
      </w:pPr>
      <w:r w:rsidRPr="00CC22C3">
        <w:t>Note that the parties to the relevant dispute will still be bound by the decision</w:t>
      </w:r>
    </w:p>
    <w:p w14:paraId="5C2DDA69" w14:textId="77777777" w:rsidR="0018402F" w:rsidRPr="00CC22C3" w:rsidRDefault="0018402F" w:rsidP="00446D25">
      <w:pPr>
        <w:ind w:right="-761"/>
        <w:rPr>
          <w:b/>
          <w:sz w:val="30"/>
        </w:rPr>
      </w:pPr>
    </w:p>
    <w:p w14:paraId="6B444601" w14:textId="751CA90F" w:rsidR="00EF0763" w:rsidRPr="00CC22C3" w:rsidRDefault="00F925BC" w:rsidP="002F7FE5">
      <w:pPr>
        <w:pStyle w:val="Heading8"/>
      </w:pPr>
      <w:bookmarkStart w:id="7" w:name="_Toc27345874"/>
      <w:r w:rsidRPr="00CC22C3">
        <w:t xml:space="preserve">ROLE OF </w:t>
      </w:r>
      <w:r w:rsidR="00EF0763" w:rsidRPr="00CC22C3">
        <w:t>PUBLIC POLICY</w:t>
      </w:r>
      <w:bookmarkEnd w:id="7"/>
    </w:p>
    <w:p w14:paraId="353E7B8A" w14:textId="04C5287A" w:rsidR="00EF0763" w:rsidRPr="00CC22C3" w:rsidRDefault="00EF0763" w:rsidP="00E234CC">
      <w:pPr>
        <w:pStyle w:val="ListParagraph"/>
        <w:numPr>
          <w:ilvl w:val="0"/>
          <w:numId w:val="1"/>
        </w:numPr>
        <w:ind w:right="-761"/>
      </w:pPr>
      <w:r w:rsidRPr="00CC22C3">
        <w:t>Ensure you differentiate between PP and legislative intent</w:t>
      </w:r>
    </w:p>
    <w:p w14:paraId="090DC2F0" w14:textId="31F4F273" w:rsidR="00EF0763" w:rsidRPr="00CC22C3" w:rsidRDefault="00EF0763" w:rsidP="00E234CC">
      <w:pPr>
        <w:pStyle w:val="ListParagraph"/>
        <w:numPr>
          <w:ilvl w:val="0"/>
          <w:numId w:val="1"/>
        </w:numPr>
        <w:ind w:right="-761"/>
      </w:pPr>
      <w:r w:rsidRPr="00CC22C3">
        <w:t>Courts sometimes defer to the legislature on matters of PP</w:t>
      </w:r>
    </w:p>
    <w:p w14:paraId="7822370C" w14:textId="6DA72D73" w:rsidR="00EF0763" w:rsidRPr="00CC22C3" w:rsidRDefault="00EF0763" w:rsidP="00E234CC">
      <w:pPr>
        <w:pStyle w:val="ListParagraph"/>
        <w:numPr>
          <w:ilvl w:val="0"/>
          <w:numId w:val="1"/>
        </w:numPr>
        <w:ind w:right="-761"/>
      </w:pPr>
      <w:r w:rsidRPr="00CC22C3">
        <w:t>If courts perceive PP behind precedent has changed, they can depart from it and create new CL aligned with current PP [</w:t>
      </w:r>
      <w:r w:rsidRPr="00CC22C3">
        <w:rPr>
          <w:b/>
          <w:i/>
        </w:rPr>
        <w:t>State v Valentine</w:t>
      </w:r>
      <w:r w:rsidRPr="00CC22C3">
        <w:t>]</w:t>
      </w:r>
    </w:p>
    <w:p w14:paraId="1F1A4AE7" w14:textId="4A8BE0C3" w:rsidR="005A5943" w:rsidRPr="00CC22C3" w:rsidRDefault="005A5943" w:rsidP="00E234CC">
      <w:pPr>
        <w:pStyle w:val="ListParagraph"/>
        <w:numPr>
          <w:ilvl w:val="0"/>
          <w:numId w:val="1"/>
        </w:numPr>
        <w:ind w:right="-761"/>
      </w:pPr>
      <w:r w:rsidRPr="00CC22C3">
        <w:rPr>
          <w:u w:val="single"/>
        </w:rPr>
        <w:t>NOTE</w:t>
      </w:r>
      <w:r w:rsidRPr="00CC22C3">
        <w:t>: equity may also come into play to prevent an unjust outcome (courts will ‘balance the equities’) but this is very rare, and arguments based on law/PP are much stronger</w:t>
      </w:r>
    </w:p>
    <w:p w14:paraId="07AA60E2" w14:textId="77777777" w:rsidR="00407638" w:rsidRPr="00CC22C3" w:rsidRDefault="00407638" w:rsidP="00446D25">
      <w:pPr>
        <w:ind w:right="-761"/>
      </w:pPr>
    </w:p>
    <w:p w14:paraId="224D824D" w14:textId="6E642781" w:rsidR="00407638" w:rsidRPr="00CC22C3" w:rsidRDefault="00407638" w:rsidP="002F7FE5">
      <w:pPr>
        <w:pStyle w:val="Heading8"/>
      </w:pPr>
      <w:bookmarkStart w:id="8" w:name="_Toc27345875"/>
      <w:r w:rsidRPr="00CC22C3">
        <w:t>ADMIN AGENCIES</w:t>
      </w:r>
      <w:bookmarkEnd w:id="8"/>
    </w:p>
    <w:p w14:paraId="32172538" w14:textId="77777777" w:rsidR="00407638" w:rsidRPr="00CC22C3" w:rsidRDefault="00407638" w:rsidP="00E234CC">
      <w:pPr>
        <w:pStyle w:val="ListParagraph"/>
        <w:numPr>
          <w:ilvl w:val="0"/>
          <w:numId w:val="1"/>
        </w:numPr>
        <w:ind w:right="-761"/>
      </w:pPr>
      <w:r w:rsidRPr="00CC22C3">
        <w:t>Key role in US legal system – often called the 4</w:t>
      </w:r>
      <w:r w:rsidRPr="00CC22C3">
        <w:rPr>
          <w:vertAlign w:val="superscript"/>
        </w:rPr>
        <w:t>th</w:t>
      </w:r>
      <w:r w:rsidRPr="00CC22C3">
        <w:t xml:space="preserve"> branch of government</w:t>
      </w:r>
    </w:p>
    <w:p w14:paraId="3CFB946F" w14:textId="77777777" w:rsidR="00407638" w:rsidRPr="00CC22C3" w:rsidRDefault="00407638" w:rsidP="00E234CC">
      <w:pPr>
        <w:pStyle w:val="ListParagraph"/>
        <w:numPr>
          <w:ilvl w:val="1"/>
          <w:numId w:val="1"/>
        </w:numPr>
        <w:ind w:right="-761"/>
      </w:pPr>
      <w:r w:rsidRPr="00CC22C3">
        <w:t xml:space="preserve">Legislative role = delegated rule/regulation making authority (which is governed by the </w:t>
      </w:r>
      <w:r w:rsidRPr="00CC22C3">
        <w:rPr>
          <w:b/>
        </w:rPr>
        <w:t>Administrative Procedure Act of 1946</w:t>
      </w:r>
      <w:r w:rsidRPr="00CC22C3">
        <w:t>)</w:t>
      </w:r>
    </w:p>
    <w:p w14:paraId="1A7A3DEB" w14:textId="77777777" w:rsidR="00407638" w:rsidRPr="00CC22C3" w:rsidRDefault="00407638" w:rsidP="00E234CC">
      <w:pPr>
        <w:pStyle w:val="ListParagraph"/>
        <w:numPr>
          <w:ilvl w:val="1"/>
          <w:numId w:val="1"/>
        </w:numPr>
        <w:ind w:right="-761"/>
      </w:pPr>
      <w:r w:rsidRPr="00CC22C3">
        <w:t>Judicial role = apply, interpret and enforce compliance with rules</w:t>
      </w:r>
    </w:p>
    <w:p w14:paraId="5EA620CF" w14:textId="77777777" w:rsidR="00407638" w:rsidRPr="00CC22C3" w:rsidRDefault="00407638" w:rsidP="00E234CC">
      <w:pPr>
        <w:pStyle w:val="ListParagraph"/>
        <w:numPr>
          <w:ilvl w:val="1"/>
          <w:numId w:val="1"/>
        </w:numPr>
        <w:ind w:right="-761"/>
      </w:pPr>
      <w:r w:rsidRPr="00CC22C3">
        <w:t>Executive role = investigate, execute and enforce rules</w:t>
      </w:r>
    </w:p>
    <w:p w14:paraId="26458722" w14:textId="687CE0C4" w:rsidR="00407638" w:rsidRPr="00CC22C3" w:rsidRDefault="00407638" w:rsidP="00E234CC">
      <w:pPr>
        <w:pStyle w:val="ListParagraph"/>
        <w:numPr>
          <w:ilvl w:val="0"/>
          <w:numId w:val="1"/>
        </w:numPr>
        <w:ind w:right="-761"/>
      </w:pPr>
      <w:r w:rsidRPr="00CC22C3">
        <w:t xml:space="preserve">Publish notices of final </w:t>
      </w:r>
      <w:r w:rsidR="002D4310" w:rsidRPr="00CC22C3">
        <w:t>regulations</w:t>
      </w:r>
      <w:r w:rsidRPr="00CC22C3">
        <w:t xml:space="preserve"> in Federal Register (Gazette) </w:t>
      </w:r>
      <w:r w:rsidR="00CD362E" w:rsidRPr="00CC22C3">
        <w:t>and</w:t>
      </w:r>
      <w:r w:rsidRPr="00CC22C3">
        <w:t xml:space="preserve"> become binding</w:t>
      </w:r>
    </w:p>
    <w:p w14:paraId="7F4449E4" w14:textId="79D3A3AA" w:rsidR="002D4310" w:rsidRPr="00CC22C3" w:rsidRDefault="002D4310" w:rsidP="00E234CC">
      <w:pPr>
        <w:pStyle w:val="ListParagraph"/>
        <w:numPr>
          <w:ilvl w:val="1"/>
          <w:numId w:val="1"/>
        </w:numPr>
        <w:ind w:right="-761"/>
      </w:pPr>
      <w:r w:rsidRPr="00CC22C3">
        <w:t xml:space="preserve">THEN form part of the </w:t>
      </w:r>
      <w:r w:rsidRPr="00CC22C3">
        <w:rPr>
          <w:b/>
        </w:rPr>
        <w:t>Code of Federal Regulations</w:t>
      </w:r>
    </w:p>
    <w:p w14:paraId="545DE656" w14:textId="1D2F5FAA" w:rsidR="00407638" w:rsidRPr="00CC22C3" w:rsidRDefault="00CD362E" w:rsidP="00E234CC">
      <w:pPr>
        <w:pStyle w:val="ListParagraph"/>
        <w:numPr>
          <w:ilvl w:val="0"/>
          <w:numId w:val="1"/>
        </w:numPr>
        <w:ind w:right="-761"/>
      </w:pPr>
      <w:r w:rsidRPr="00CC22C3">
        <w:t>3</w:t>
      </w:r>
      <w:r w:rsidR="00407638" w:rsidRPr="00CC22C3">
        <w:t xml:space="preserve"> key legal principles:</w:t>
      </w:r>
    </w:p>
    <w:p w14:paraId="2FB0ABCA" w14:textId="63E13200" w:rsidR="00CD362E" w:rsidRPr="00CC22C3" w:rsidRDefault="00CD362E" w:rsidP="00E234CC">
      <w:pPr>
        <w:pStyle w:val="ListParagraph"/>
        <w:numPr>
          <w:ilvl w:val="1"/>
          <w:numId w:val="1"/>
        </w:numPr>
        <w:ind w:right="-761"/>
      </w:pPr>
      <w:r w:rsidRPr="00CC22C3">
        <w:t xml:space="preserve">REG. CREATION </w:t>
      </w:r>
      <w:r w:rsidR="00407638" w:rsidRPr="00CC22C3">
        <w:t xml:space="preserve">= </w:t>
      </w:r>
      <w:r w:rsidRPr="00CC22C3">
        <w:t xml:space="preserve">courts must defer to agencies’ regulations if Congress explicitly gave agencies’ power to create </w:t>
      </w:r>
      <w:proofErr w:type="spellStart"/>
      <w:r w:rsidRPr="00CC22C3">
        <w:t>Regs</w:t>
      </w:r>
      <w:proofErr w:type="spellEnd"/>
      <w:r w:rsidRPr="00CC22C3">
        <w:t xml:space="preserve"> and the </w:t>
      </w:r>
      <w:proofErr w:type="spellStart"/>
      <w:r w:rsidRPr="00CC22C3">
        <w:t>Regs</w:t>
      </w:r>
      <w:proofErr w:type="spellEnd"/>
      <w:r w:rsidRPr="00CC22C3">
        <w:t xml:space="preserve"> are no arbitrary, capricious or manifestly contrary to statute [</w:t>
      </w:r>
      <w:r w:rsidRPr="00CC22C3">
        <w:rPr>
          <w:b/>
          <w:i/>
        </w:rPr>
        <w:t>Chevron v Nat Resources Def Council</w:t>
      </w:r>
      <w:r w:rsidRPr="00CC22C3">
        <w:t>]</w:t>
      </w:r>
    </w:p>
    <w:p w14:paraId="315A59EB" w14:textId="567A44A8" w:rsidR="00407638" w:rsidRPr="00CC22C3" w:rsidRDefault="00CD362E" w:rsidP="00E234CC">
      <w:pPr>
        <w:pStyle w:val="ListParagraph"/>
        <w:numPr>
          <w:ilvl w:val="1"/>
          <w:numId w:val="1"/>
        </w:numPr>
        <w:ind w:right="-761"/>
      </w:pPr>
      <w:r w:rsidRPr="00CC22C3">
        <w:t xml:space="preserve">REG. INTERPRETATION = </w:t>
      </w:r>
      <w:r w:rsidR="00407638" w:rsidRPr="00CC22C3">
        <w:t>courts must defer to agencies’ interpretation of statues unless unreasonable</w:t>
      </w:r>
      <w:r w:rsidRPr="00CC22C3">
        <w:t xml:space="preserve"> [</w:t>
      </w:r>
      <w:r w:rsidRPr="00CC22C3">
        <w:rPr>
          <w:b/>
          <w:i/>
        </w:rPr>
        <w:t>Chevron</w:t>
      </w:r>
      <w:r w:rsidRPr="00CC22C3">
        <w:t>]</w:t>
      </w:r>
    </w:p>
    <w:p w14:paraId="72385CB1" w14:textId="77777777" w:rsidR="00407638" w:rsidRPr="00CC22C3" w:rsidRDefault="00407638" w:rsidP="00E234CC">
      <w:pPr>
        <w:pStyle w:val="ListParagraph"/>
        <w:numPr>
          <w:ilvl w:val="1"/>
          <w:numId w:val="1"/>
        </w:numPr>
        <w:ind w:right="-761"/>
      </w:pPr>
      <w:r w:rsidRPr="00CC22C3">
        <w:t>AUER = courts must follow agencies’ interpretation of regulations unless the interpretation is plainly erroneous</w:t>
      </w:r>
    </w:p>
    <w:p w14:paraId="7748E7B6" w14:textId="77777777" w:rsidR="00407638" w:rsidRPr="00CC22C3" w:rsidRDefault="00407638" w:rsidP="00E234CC">
      <w:pPr>
        <w:pStyle w:val="ListParagraph"/>
        <w:numPr>
          <w:ilvl w:val="2"/>
          <w:numId w:val="1"/>
        </w:numPr>
        <w:ind w:right="-761"/>
      </w:pPr>
      <w:r w:rsidRPr="00CC22C3">
        <w:t xml:space="preserve">Likely to be overruled in the future, it has already been limited to certain circumstances in the case of </w:t>
      </w:r>
      <w:proofErr w:type="spellStart"/>
      <w:r w:rsidRPr="00CC22C3">
        <w:rPr>
          <w:b/>
          <w:i/>
        </w:rPr>
        <w:t>Kisor</w:t>
      </w:r>
      <w:proofErr w:type="spellEnd"/>
      <w:r w:rsidRPr="00CC22C3">
        <w:rPr>
          <w:b/>
          <w:i/>
        </w:rPr>
        <w:t xml:space="preserve"> v </w:t>
      </w:r>
      <w:proofErr w:type="spellStart"/>
      <w:r w:rsidRPr="00CC22C3">
        <w:rPr>
          <w:b/>
          <w:i/>
        </w:rPr>
        <w:t>WIlkie</w:t>
      </w:r>
      <w:proofErr w:type="spellEnd"/>
    </w:p>
    <w:p w14:paraId="42EE233C" w14:textId="77777777" w:rsidR="00407638" w:rsidRPr="00CC22C3" w:rsidRDefault="00407638" w:rsidP="00E234CC">
      <w:pPr>
        <w:pStyle w:val="ListParagraph"/>
        <w:numPr>
          <w:ilvl w:val="0"/>
          <w:numId w:val="1"/>
        </w:numPr>
        <w:ind w:right="-761"/>
      </w:pPr>
      <w:r w:rsidRPr="00CC22C3">
        <w:t xml:space="preserve">Sharp division between current SC justices about the value and constitutionality of the administrative state (see </w:t>
      </w:r>
      <w:r w:rsidRPr="00CC22C3">
        <w:rPr>
          <w:b/>
          <w:i/>
        </w:rPr>
        <w:t>Gundy v US</w:t>
      </w:r>
      <w:r w:rsidRPr="00CC22C3">
        <w:t>)</w:t>
      </w:r>
    </w:p>
    <w:p w14:paraId="3859E21D" w14:textId="77777777" w:rsidR="00EF0763" w:rsidRPr="00CC22C3" w:rsidRDefault="00EF0763" w:rsidP="00446D25">
      <w:pPr>
        <w:ind w:right="-761"/>
      </w:pPr>
    </w:p>
    <w:p w14:paraId="3F01D692" w14:textId="77777777" w:rsidR="00F925BC" w:rsidRPr="00CC22C3" w:rsidRDefault="00F925BC">
      <w:pPr>
        <w:rPr>
          <w:b/>
          <w:sz w:val="30"/>
        </w:rPr>
      </w:pPr>
      <w:r w:rsidRPr="00CC22C3">
        <w:rPr>
          <w:b/>
          <w:sz w:val="30"/>
        </w:rPr>
        <w:br w:type="page"/>
      </w:r>
    </w:p>
    <w:p w14:paraId="6159318C" w14:textId="168D1F98" w:rsidR="00600B05" w:rsidRPr="00CC22C3" w:rsidRDefault="00600B05" w:rsidP="002F7FE5">
      <w:pPr>
        <w:pStyle w:val="Heading8"/>
      </w:pPr>
      <w:bookmarkStart w:id="9" w:name="_Toc27345876"/>
      <w:r w:rsidRPr="00CC22C3">
        <w:lastRenderedPageBreak/>
        <w:t>STATUTORY INTERPRETATION</w:t>
      </w:r>
      <w:bookmarkEnd w:id="9"/>
    </w:p>
    <w:p w14:paraId="54F58C7D" w14:textId="4922F40E" w:rsidR="00600B05" w:rsidRPr="00CC22C3" w:rsidRDefault="001E65BE" w:rsidP="00E234CC">
      <w:pPr>
        <w:pStyle w:val="ListParagraph"/>
        <w:numPr>
          <w:ilvl w:val="0"/>
          <w:numId w:val="1"/>
        </w:numPr>
        <w:ind w:right="-761"/>
      </w:pPr>
      <w:r w:rsidRPr="00CC22C3">
        <w:t>State courts have statutes providing general rules of interpretation for their statutes</w:t>
      </w:r>
    </w:p>
    <w:p w14:paraId="260D8B43" w14:textId="054D442E" w:rsidR="00600B05" w:rsidRPr="00CC22C3" w:rsidRDefault="00813352" w:rsidP="00E234CC">
      <w:pPr>
        <w:pStyle w:val="ListParagraph"/>
        <w:numPr>
          <w:ilvl w:val="0"/>
          <w:numId w:val="1"/>
        </w:numPr>
        <w:ind w:right="-761"/>
      </w:pPr>
      <w:r w:rsidRPr="00CC22C3">
        <w:t>Process of interpretation:</w:t>
      </w:r>
    </w:p>
    <w:p w14:paraId="6AB6E3C7" w14:textId="7BD40C4E" w:rsidR="00813352" w:rsidRPr="00CC22C3" w:rsidRDefault="00813352" w:rsidP="00E234CC">
      <w:pPr>
        <w:pStyle w:val="ListParagraph"/>
        <w:numPr>
          <w:ilvl w:val="1"/>
          <w:numId w:val="1"/>
        </w:numPr>
        <w:ind w:right="-761"/>
      </w:pPr>
      <w:r w:rsidRPr="00CC22C3">
        <w:t>Deter</w:t>
      </w:r>
      <w:r w:rsidR="006837EB" w:rsidRPr="00CC22C3">
        <w:t>mine plain meaning of the words</w:t>
      </w:r>
    </w:p>
    <w:p w14:paraId="04FE9DF1" w14:textId="180FB486" w:rsidR="00740E02" w:rsidRPr="00CC22C3" w:rsidRDefault="006837EB" w:rsidP="00E234CC">
      <w:pPr>
        <w:pStyle w:val="ListParagraph"/>
        <w:numPr>
          <w:ilvl w:val="2"/>
          <w:numId w:val="1"/>
        </w:numPr>
        <w:ind w:right="-761"/>
      </w:pPr>
      <w:r w:rsidRPr="00CC22C3">
        <w:t>If language of statute is plain and unambiguous it must be applied according to its terms [</w:t>
      </w:r>
      <w:proofErr w:type="spellStart"/>
      <w:r w:rsidRPr="00CC22C3">
        <w:rPr>
          <w:b/>
          <w:i/>
        </w:rPr>
        <w:t>Sebelius</w:t>
      </w:r>
      <w:proofErr w:type="spellEnd"/>
      <w:r w:rsidRPr="00CC22C3">
        <w:rPr>
          <w:b/>
          <w:i/>
        </w:rPr>
        <w:t xml:space="preserve"> v </w:t>
      </w:r>
      <w:proofErr w:type="spellStart"/>
      <w:r w:rsidRPr="00CC22C3">
        <w:rPr>
          <w:b/>
          <w:i/>
        </w:rPr>
        <w:t>Cloer</w:t>
      </w:r>
      <w:proofErr w:type="spellEnd"/>
      <w:r w:rsidRPr="00CC22C3">
        <w:t>]</w:t>
      </w:r>
    </w:p>
    <w:p w14:paraId="2D8D4063" w14:textId="732781DA" w:rsidR="006837EB" w:rsidRPr="00CC22C3" w:rsidRDefault="006837EB" w:rsidP="00E234CC">
      <w:pPr>
        <w:pStyle w:val="ListParagraph"/>
        <w:numPr>
          <w:ilvl w:val="2"/>
          <w:numId w:val="1"/>
        </w:numPr>
        <w:ind w:right="-761"/>
      </w:pPr>
      <w:r w:rsidRPr="00CC22C3">
        <w:t>Often use the words, statutory scheme and context to interpret plain meaning (rarely use dictionary)</w:t>
      </w:r>
    </w:p>
    <w:p w14:paraId="7D2190F4" w14:textId="43E2EF21" w:rsidR="002168A6" w:rsidRPr="00CC22C3" w:rsidRDefault="002168A6" w:rsidP="00E234CC">
      <w:pPr>
        <w:pStyle w:val="ListParagraph"/>
        <w:numPr>
          <w:ilvl w:val="2"/>
          <w:numId w:val="1"/>
        </w:numPr>
        <w:ind w:right="-761"/>
      </w:pPr>
      <w:r w:rsidRPr="00CC22C3">
        <w:t xml:space="preserve">If meaning is determined by </w:t>
      </w:r>
      <w:r w:rsidR="006837EB" w:rsidRPr="00CC22C3">
        <w:t>using this rule, then</w:t>
      </w:r>
      <w:r w:rsidRPr="00CC22C3">
        <w:t xml:space="preserve"> court will stop there [</w:t>
      </w:r>
      <w:r w:rsidRPr="00CC22C3">
        <w:rPr>
          <w:b/>
          <w:i/>
        </w:rPr>
        <w:t>Circuit City Stores</w:t>
      </w:r>
      <w:r w:rsidRPr="00CC22C3">
        <w:t>]</w:t>
      </w:r>
    </w:p>
    <w:p w14:paraId="1E27CC98" w14:textId="77777777" w:rsidR="00C83993" w:rsidRPr="00CC22C3" w:rsidRDefault="00813352" w:rsidP="00E234CC">
      <w:pPr>
        <w:pStyle w:val="ListParagraph"/>
        <w:numPr>
          <w:ilvl w:val="1"/>
          <w:numId w:val="1"/>
        </w:numPr>
        <w:ind w:right="-761"/>
      </w:pPr>
      <w:r w:rsidRPr="00CC22C3">
        <w:t xml:space="preserve">Apply canons of construction </w:t>
      </w:r>
    </w:p>
    <w:p w14:paraId="003D47FF" w14:textId="16E051FA" w:rsidR="00813352" w:rsidRPr="00CC22C3" w:rsidRDefault="00C83993" w:rsidP="00E234CC">
      <w:pPr>
        <w:pStyle w:val="ListParagraph"/>
        <w:numPr>
          <w:ilvl w:val="2"/>
          <w:numId w:val="1"/>
        </w:numPr>
        <w:ind w:right="-761"/>
      </w:pPr>
      <w:r w:rsidRPr="00CC22C3">
        <w:t>Rules</w:t>
      </w:r>
      <w:r w:rsidR="00813352" w:rsidRPr="00CC22C3">
        <w:t xml:space="preserve"> of thumb </w:t>
      </w:r>
      <w:r w:rsidRPr="00CC22C3">
        <w:t>to</w:t>
      </w:r>
      <w:r w:rsidR="00813352" w:rsidRPr="00CC22C3">
        <w:t xml:space="preserve"> help courts determine meaning [</w:t>
      </w:r>
      <w:r w:rsidR="00813352" w:rsidRPr="00CC22C3">
        <w:rPr>
          <w:b/>
          <w:i/>
        </w:rPr>
        <w:t>Conn National Bank v</w:t>
      </w:r>
      <w:r w:rsidR="00813352" w:rsidRPr="00CC22C3">
        <w:t xml:space="preserve"> </w:t>
      </w:r>
      <w:proofErr w:type="spellStart"/>
      <w:r w:rsidR="00813352" w:rsidRPr="00CC22C3">
        <w:rPr>
          <w:b/>
          <w:i/>
        </w:rPr>
        <w:t>Germain</w:t>
      </w:r>
      <w:proofErr w:type="spellEnd"/>
      <w:r w:rsidR="00813352" w:rsidRPr="00CC22C3">
        <w:t>]</w:t>
      </w:r>
    </w:p>
    <w:p w14:paraId="11F2F7D8" w14:textId="4F4F2999" w:rsidR="00813352" w:rsidRPr="00CC22C3" w:rsidRDefault="00813352" w:rsidP="00E234CC">
      <w:pPr>
        <w:pStyle w:val="ListParagraph"/>
        <w:numPr>
          <w:ilvl w:val="2"/>
          <w:numId w:val="1"/>
        </w:numPr>
        <w:ind w:right="-761"/>
      </w:pPr>
      <w:r w:rsidRPr="00CC22C3">
        <w:t>Court will deter</w:t>
      </w:r>
      <w:r w:rsidR="00C83993" w:rsidRPr="00CC22C3">
        <w:t>mine which canon is appropriate for it to apply – they are like principles of statutory interpretation – some may contradict</w:t>
      </w:r>
    </w:p>
    <w:p w14:paraId="541546EF" w14:textId="6F3AD320" w:rsidR="00C83993" w:rsidRPr="00CC22C3" w:rsidRDefault="00C83993" w:rsidP="00E234CC">
      <w:pPr>
        <w:pStyle w:val="ListParagraph"/>
        <w:numPr>
          <w:ilvl w:val="2"/>
          <w:numId w:val="1"/>
        </w:numPr>
        <w:ind w:right="-761"/>
      </w:pPr>
      <w:r w:rsidRPr="00CC22C3">
        <w:t>3 types</w:t>
      </w:r>
    </w:p>
    <w:p w14:paraId="36B595A6" w14:textId="287C5B8D" w:rsidR="00C83993" w:rsidRPr="00CC22C3" w:rsidRDefault="00C83993" w:rsidP="00E234CC">
      <w:pPr>
        <w:pStyle w:val="ListParagraph"/>
        <w:numPr>
          <w:ilvl w:val="3"/>
          <w:numId w:val="1"/>
        </w:numPr>
        <w:ind w:right="-761"/>
      </w:pPr>
      <w:r w:rsidRPr="00CC22C3">
        <w:t>Textual = used for interpreting words</w:t>
      </w:r>
    </w:p>
    <w:p w14:paraId="35B98050" w14:textId="34A6CF26" w:rsidR="00C83993" w:rsidRPr="00CC22C3" w:rsidRDefault="00C83993" w:rsidP="00E234CC">
      <w:pPr>
        <w:pStyle w:val="ListParagraph"/>
        <w:numPr>
          <w:ilvl w:val="3"/>
          <w:numId w:val="1"/>
        </w:numPr>
        <w:ind w:right="-761"/>
      </w:pPr>
      <w:r w:rsidRPr="00CC22C3">
        <w:t>Extrinsic source = direct court to an authoritative source of meaning</w:t>
      </w:r>
      <w:r w:rsidR="00CA1FBC" w:rsidRPr="00CC22C3">
        <w:t xml:space="preserve"> (e.g. agency interpretation, legislative history and CL rules)</w:t>
      </w:r>
    </w:p>
    <w:p w14:paraId="48225B51" w14:textId="70A0A9E7" w:rsidR="00C83993" w:rsidRPr="00CC22C3" w:rsidRDefault="00C83993" w:rsidP="00E234CC">
      <w:pPr>
        <w:pStyle w:val="ListParagraph"/>
        <w:numPr>
          <w:ilvl w:val="3"/>
          <w:numId w:val="1"/>
        </w:numPr>
        <w:ind w:right="-761"/>
      </w:pPr>
      <w:r w:rsidRPr="00CC22C3">
        <w:t>Substantive policy = focus on public policies drawn from CON, statutes and CL</w:t>
      </w:r>
    </w:p>
    <w:p w14:paraId="14304401" w14:textId="1140CA99" w:rsidR="00E34CB6" w:rsidRPr="00CC22C3" w:rsidRDefault="00E34CB6" w:rsidP="00E234CC">
      <w:pPr>
        <w:pStyle w:val="ListParagraph"/>
        <w:numPr>
          <w:ilvl w:val="2"/>
          <w:numId w:val="1"/>
        </w:numPr>
        <w:ind w:right="-761"/>
      </w:pPr>
      <w:r w:rsidRPr="00CC22C3">
        <w:t>TEXTUAL</w:t>
      </w:r>
    </w:p>
    <w:p w14:paraId="7DA8FF3C" w14:textId="11B45154" w:rsidR="00E34CB6" w:rsidRPr="00CC22C3" w:rsidRDefault="00E34CB6" w:rsidP="00E234CC">
      <w:pPr>
        <w:pStyle w:val="ListParagraph"/>
        <w:numPr>
          <w:ilvl w:val="3"/>
          <w:numId w:val="1"/>
        </w:numPr>
        <w:ind w:right="-761"/>
      </w:pPr>
      <w:r w:rsidRPr="00CC22C3">
        <w:t>Terms connected by a disjunctive word must be given separate meanings, unless the context dictates otherwise [</w:t>
      </w:r>
      <w:r w:rsidRPr="00CC22C3">
        <w:rPr>
          <w:b/>
          <w:i/>
        </w:rPr>
        <w:t xml:space="preserve">Reiter v </w:t>
      </w:r>
      <w:proofErr w:type="spellStart"/>
      <w:r w:rsidRPr="00CC22C3">
        <w:rPr>
          <w:b/>
          <w:i/>
        </w:rPr>
        <w:t>Sonotone</w:t>
      </w:r>
      <w:proofErr w:type="spellEnd"/>
      <w:r w:rsidRPr="00CC22C3">
        <w:rPr>
          <w:b/>
          <w:i/>
        </w:rPr>
        <w:t xml:space="preserve"> Corp</w:t>
      </w:r>
      <w:r w:rsidRPr="00CC22C3">
        <w:t>]</w:t>
      </w:r>
    </w:p>
    <w:p w14:paraId="57548EB7" w14:textId="62174AD0" w:rsidR="00E34CB6" w:rsidRPr="00CC22C3" w:rsidRDefault="00E34CB6" w:rsidP="00E234CC">
      <w:pPr>
        <w:pStyle w:val="ListParagraph"/>
        <w:numPr>
          <w:ilvl w:val="3"/>
          <w:numId w:val="1"/>
        </w:numPr>
        <w:ind w:right="-761"/>
      </w:pPr>
      <w:r w:rsidRPr="00CC22C3">
        <w:t>Words shall be given their ordinary, contemporary common meaning unless otherwise specifically defined [</w:t>
      </w:r>
      <w:r w:rsidRPr="00CC22C3">
        <w:rPr>
          <w:b/>
          <w:i/>
        </w:rPr>
        <w:t>Perrin v US</w:t>
      </w:r>
      <w:r w:rsidRPr="00CC22C3">
        <w:t>]</w:t>
      </w:r>
    </w:p>
    <w:p w14:paraId="61F3EE4D" w14:textId="35EBEFCE" w:rsidR="00E34CB6" w:rsidRPr="00CC22C3" w:rsidRDefault="00E34CB6" w:rsidP="00E234CC">
      <w:pPr>
        <w:pStyle w:val="ListParagraph"/>
        <w:numPr>
          <w:ilvl w:val="3"/>
          <w:numId w:val="1"/>
        </w:numPr>
        <w:ind w:right="-761"/>
      </w:pPr>
      <w:r w:rsidRPr="00CC22C3">
        <w:t>Shall imposes a mandatory duty, may is permissive [</w:t>
      </w:r>
      <w:r w:rsidRPr="00CC22C3">
        <w:rPr>
          <w:b/>
          <w:i/>
        </w:rPr>
        <w:t>Weinstein v Albright</w:t>
      </w:r>
      <w:r w:rsidRPr="00CC22C3">
        <w:t xml:space="preserve">] </w:t>
      </w:r>
    </w:p>
    <w:p w14:paraId="6609E86C" w14:textId="64B51AA9" w:rsidR="00E34CB6" w:rsidRPr="00CC22C3" w:rsidRDefault="00E34CB6" w:rsidP="00E234CC">
      <w:pPr>
        <w:pStyle w:val="ListParagraph"/>
        <w:numPr>
          <w:ilvl w:val="3"/>
          <w:numId w:val="1"/>
        </w:numPr>
        <w:ind w:right="-761"/>
      </w:pPr>
      <w:r w:rsidRPr="00CC22C3">
        <w:t>Words shall be read so that their meaning is consistent with other provisions of the same or other statutes [</w:t>
      </w:r>
      <w:r w:rsidRPr="00CC22C3">
        <w:rPr>
          <w:b/>
          <w:i/>
        </w:rPr>
        <w:t>US v Jones</w:t>
      </w:r>
      <w:r w:rsidRPr="00CC22C3">
        <w:t>]</w:t>
      </w:r>
    </w:p>
    <w:p w14:paraId="25265905" w14:textId="53610DD5" w:rsidR="00E34CB6" w:rsidRPr="00CC22C3" w:rsidRDefault="00E34CB6" w:rsidP="00E234CC">
      <w:pPr>
        <w:pStyle w:val="ListParagraph"/>
        <w:numPr>
          <w:ilvl w:val="3"/>
          <w:numId w:val="1"/>
        </w:numPr>
        <w:ind w:right="-761"/>
      </w:pPr>
      <w:proofErr w:type="spellStart"/>
      <w:r w:rsidRPr="00CC22C3">
        <w:rPr>
          <w:i/>
        </w:rPr>
        <w:t>Ejusdem</w:t>
      </w:r>
      <w:proofErr w:type="spellEnd"/>
      <w:r w:rsidRPr="00CC22C3">
        <w:rPr>
          <w:i/>
        </w:rPr>
        <w:t xml:space="preserve"> generis</w:t>
      </w:r>
      <w:r w:rsidRPr="00CC22C3">
        <w:t xml:space="preserve"> – general words following specifically listed words include only those items that are similar in nature to the listed words </w:t>
      </w:r>
    </w:p>
    <w:p w14:paraId="4B31C9DE" w14:textId="0C68BF52" w:rsidR="00E34CB6" w:rsidRPr="00CC22C3" w:rsidRDefault="00E34CB6" w:rsidP="00E234CC">
      <w:pPr>
        <w:pStyle w:val="ListParagraph"/>
        <w:numPr>
          <w:ilvl w:val="3"/>
          <w:numId w:val="1"/>
        </w:numPr>
        <w:ind w:right="-761"/>
      </w:pPr>
      <w:r w:rsidRPr="00CC22C3">
        <w:t>Mentioning one or more items of class implies the exclusion of other items [</w:t>
      </w:r>
      <w:r w:rsidRPr="00CC22C3">
        <w:rPr>
          <w:b/>
          <w:i/>
        </w:rPr>
        <w:t>Barnhart v Peabody Coal</w:t>
      </w:r>
      <w:r w:rsidRPr="00CC22C3">
        <w:t>]</w:t>
      </w:r>
    </w:p>
    <w:p w14:paraId="1AAD9BDA" w14:textId="1A5B4D6D" w:rsidR="00E34CB6" w:rsidRPr="00CC22C3" w:rsidRDefault="00E34CB6" w:rsidP="00E234CC">
      <w:pPr>
        <w:pStyle w:val="ListParagraph"/>
        <w:numPr>
          <w:ilvl w:val="3"/>
          <w:numId w:val="1"/>
        </w:numPr>
        <w:ind w:right="-761"/>
      </w:pPr>
      <w:r w:rsidRPr="00CC22C3">
        <w:t>Meaning of the word phrase may be known from the words immediately surrounding it [</w:t>
      </w:r>
      <w:proofErr w:type="spellStart"/>
      <w:r w:rsidRPr="00CC22C3">
        <w:rPr>
          <w:b/>
          <w:i/>
        </w:rPr>
        <w:t>Guiterrez</w:t>
      </w:r>
      <w:proofErr w:type="spellEnd"/>
      <w:r w:rsidRPr="00CC22C3">
        <w:rPr>
          <w:b/>
          <w:i/>
        </w:rPr>
        <w:t xml:space="preserve"> v Ada</w:t>
      </w:r>
      <w:r w:rsidRPr="00CC22C3">
        <w:t>]</w:t>
      </w:r>
    </w:p>
    <w:p w14:paraId="3BB5FCFB" w14:textId="37BD143A" w:rsidR="00E34CB6" w:rsidRPr="00CC22C3" w:rsidRDefault="00E34CB6" w:rsidP="00E234CC">
      <w:pPr>
        <w:pStyle w:val="ListParagraph"/>
        <w:numPr>
          <w:ilvl w:val="2"/>
          <w:numId w:val="1"/>
        </w:numPr>
        <w:ind w:right="-761"/>
      </w:pPr>
      <w:r w:rsidRPr="00CC22C3">
        <w:t>EXTRINSIC</w:t>
      </w:r>
    </w:p>
    <w:p w14:paraId="750D8A81" w14:textId="77777777" w:rsidR="00A17E66" w:rsidRPr="00CC22C3" w:rsidRDefault="00A17E66" w:rsidP="00E234CC">
      <w:pPr>
        <w:pStyle w:val="ListParagraph"/>
        <w:numPr>
          <w:ilvl w:val="3"/>
          <w:numId w:val="1"/>
        </w:numPr>
        <w:ind w:right="-761"/>
      </w:pPr>
      <w:r w:rsidRPr="00CC22C3">
        <w:t xml:space="preserve">Legislative history should be reviewed to interpret the meaning of an ambiguous statue </w:t>
      </w:r>
      <w:r w:rsidRPr="00CC22C3">
        <w:tab/>
      </w:r>
    </w:p>
    <w:p w14:paraId="4FB6ED5E" w14:textId="0A1D4554" w:rsidR="00E34CB6" w:rsidRPr="00CC22C3" w:rsidRDefault="00A17E66" w:rsidP="00E234CC">
      <w:pPr>
        <w:pStyle w:val="ListParagraph"/>
        <w:numPr>
          <w:ilvl w:val="4"/>
          <w:numId w:val="1"/>
        </w:numPr>
        <w:ind w:right="-761"/>
      </w:pPr>
      <w:r w:rsidRPr="00CC22C3">
        <w:t>This is the most commonly used</w:t>
      </w:r>
    </w:p>
    <w:p w14:paraId="0650442D" w14:textId="1583333B" w:rsidR="00A17E66" w:rsidRPr="00CC22C3" w:rsidRDefault="00A17E66" w:rsidP="00E234CC">
      <w:pPr>
        <w:pStyle w:val="ListParagraph"/>
        <w:numPr>
          <w:ilvl w:val="3"/>
          <w:numId w:val="1"/>
        </w:numPr>
        <w:ind w:right="-761"/>
      </w:pPr>
      <w:r w:rsidRPr="00CC22C3">
        <w:t>Statutes that affect prior CL rules should be narrowly construed</w:t>
      </w:r>
    </w:p>
    <w:p w14:paraId="44F73B73" w14:textId="3370A060" w:rsidR="00A17E66" w:rsidRPr="00CC22C3" w:rsidRDefault="00A17E66" w:rsidP="00E234CC">
      <w:pPr>
        <w:pStyle w:val="ListParagraph"/>
        <w:numPr>
          <w:ilvl w:val="3"/>
          <w:numId w:val="1"/>
        </w:numPr>
        <w:ind w:right="-761"/>
      </w:pPr>
      <w:r w:rsidRPr="00CC22C3">
        <w:t>Where legislature uses language from another statute, the meeting in the source statute is the meaning of the borrowing statute</w:t>
      </w:r>
    </w:p>
    <w:p w14:paraId="62A4F23F" w14:textId="28623E21" w:rsidR="00A17E66" w:rsidRPr="00CC22C3" w:rsidRDefault="00A17E66" w:rsidP="00E234CC">
      <w:pPr>
        <w:pStyle w:val="ListParagraph"/>
        <w:numPr>
          <w:ilvl w:val="3"/>
          <w:numId w:val="1"/>
        </w:numPr>
        <w:ind w:right="-761"/>
      </w:pPr>
      <w:r w:rsidRPr="00CC22C3">
        <w:t>Presumed that Congress did not create a law that interferes with other nations’ sovereign authority</w:t>
      </w:r>
    </w:p>
    <w:p w14:paraId="72719B0F" w14:textId="03BAE990" w:rsidR="00A17E66" w:rsidRPr="00CC22C3" w:rsidRDefault="00A17E66" w:rsidP="00E234CC">
      <w:pPr>
        <w:pStyle w:val="ListParagraph"/>
        <w:numPr>
          <w:ilvl w:val="2"/>
          <w:numId w:val="1"/>
        </w:numPr>
        <w:ind w:right="-761"/>
      </w:pPr>
      <w:r w:rsidRPr="00CC22C3">
        <w:t>SUBSTANTIVE POLICY</w:t>
      </w:r>
    </w:p>
    <w:p w14:paraId="0B569626" w14:textId="5DC3B691" w:rsidR="00A17E66" w:rsidRPr="00CC22C3" w:rsidRDefault="00A17E66" w:rsidP="00E234CC">
      <w:pPr>
        <w:pStyle w:val="ListParagraph"/>
        <w:numPr>
          <w:ilvl w:val="3"/>
          <w:numId w:val="1"/>
        </w:numPr>
        <w:ind w:right="-761"/>
      </w:pPr>
      <w:r w:rsidRPr="00CC22C3">
        <w:t>Federal law does not preempt matters traditionally within state governance</w:t>
      </w:r>
    </w:p>
    <w:p w14:paraId="349EE36C" w14:textId="3F7D816D" w:rsidR="00A17E66" w:rsidRPr="00CC22C3" w:rsidRDefault="00A17E66" w:rsidP="00E234CC">
      <w:pPr>
        <w:pStyle w:val="ListParagraph"/>
        <w:numPr>
          <w:ilvl w:val="3"/>
          <w:numId w:val="1"/>
        </w:numPr>
        <w:ind w:right="-761"/>
      </w:pPr>
      <w:r w:rsidRPr="00CC22C3">
        <w:t>Ambiguous criminal statute is interpreted in favor of D</w:t>
      </w:r>
    </w:p>
    <w:p w14:paraId="4E648096" w14:textId="600EAB06" w:rsidR="00A17E66" w:rsidRPr="00CC22C3" w:rsidRDefault="00A17E66" w:rsidP="00E234CC">
      <w:pPr>
        <w:pStyle w:val="ListParagraph"/>
        <w:numPr>
          <w:ilvl w:val="3"/>
          <w:numId w:val="1"/>
        </w:numPr>
        <w:ind w:right="-761"/>
      </w:pPr>
      <w:r w:rsidRPr="00CC22C3">
        <w:t>Statute is interpreted to avoid unconstitutional results</w:t>
      </w:r>
    </w:p>
    <w:p w14:paraId="03A15A37" w14:textId="16D048D3" w:rsidR="00A17E66" w:rsidRPr="00CC22C3" w:rsidRDefault="00A17E66" w:rsidP="00E234CC">
      <w:pPr>
        <w:pStyle w:val="ListParagraph"/>
        <w:numPr>
          <w:ilvl w:val="3"/>
          <w:numId w:val="1"/>
        </w:numPr>
        <w:ind w:right="-761"/>
      </w:pPr>
      <w:r w:rsidRPr="00CC22C3">
        <w:t xml:space="preserve">Statutes covering same subject matter should be similarly interpreted </w:t>
      </w:r>
    </w:p>
    <w:p w14:paraId="3B619CB9" w14:textId="77777777" w:rsidR="00CE2315" w:rsidRDefault="00CE2315">
      <w:pPr>
        <w:rPr>
          <w:rFonts w:asciiTheme="minorHAnsi" w:hAnsiTheme="minorHAnsi" w:cstheme="minorBidi"/>
          <w:lang w:val="en-US" w:eastAsia="en-US"/>
        </w:rPr>
      </w:pPr>
      <w:r>
        <w:br w:type="page"/>
      </w:r>
    </w:p>
    <w:p w14:paraId="50200C5E" w14:textId="4DE3E8AA" w:rsidR="00E521E0" w:rsidRPr="00CC22C3" w:rsidRDefault="00E521E0" w:rsidP="00E234CC">
      <w:pPr>
        <w:pStyle w:val="ListParagraph"/>
        <w:numPr>
          <w:ilvl w:val="0"/>
          <w:numId w:val="1"/>
        </w:numPr>
        <w:ind w:right="-761"/>
      </w:pPr>
      <w:r w:rsidRPr="00CC22C3">
        <w:lastRenderedPageBreak/>
        <w:t>Theories of statutory interpretation</w:t>
      </w:r>
    </w:p>
    <w:p w14:paraId="40E61C9B" w14:textId="2CC70651" w:rsidR="00E521E0" w:rsidRPr="00CC22C3" w:rsidRDefault="00E521E0" w:rsidP="00E234CC">
      <w:pPr>
        <w:pStyle w:val="ListParagraph"/>
        <w:numPr>
          <w:ilvl w:val="1"/>
          <w:numId w:val="1"/>
        </w:numPr>
        <w:ind w:right="-761"/>
      </w:pPr>
      <w:r w:rsidRPr="00CC22C3">
        <w:t>Textualism</w:t>
      </w:r>
    </w:p>
    <w:p w14:paraId="7B49C5C2" w14:textId="0FD0C8B6" w:rsidR="00E521E0" w:rsidRPr="00CC22C3" w:rsidRDefault="00E521E0" w:rsidP="00E234CC">
      <w:pPr>
        <w:pStyle w:val="ListParagraph"/>
        <w:numPr>
          <w:ilvl w:val="2"/>
          <w:numId w:val="1"/>
        </w:numPr>
        <w:ind w:right="-761"/>
      </w:pPr>
      <w:r w:rsidRPr="00CC22C3">
        <w:t>Embrace the plain meaning of the statute</w:t>
      </w:r>
    </w:p>
    <w:p w14:paraId="6737C422" w14:textId="548D5B91" w:rsidR="00E521E0" w:rsidRPr="00CC22C3" w:rsidRDefault="00E521E0" w:rsidP="00E234CC">
      <w:pPr>
        <w:pStyle w:val="ListParagraph"/>
        <w:numPr>
          <w:ilvl w:val="2"/>
          <w:numId w:val="1"/>
        </w:numPr>
        <w:ind w:right="-761"/>
      </w:pPr>
      <w:r w:rsidRPr="00CC22C3">
        <w:t>Use textual canons often</w:t>
      </w:r>
    </w:p>
    <w:p w14:paraId="0DB42F75" w14:textId="3E915C94" w:rsidR="00E521E0" w:rsidRPr="00CC22C3" w:rsidRDefault="00E521E0" w:rsidP="00E234CC">
      <w:pPr>
        <w:pStyle w:val="ListParagraph"/>
        <w:numPr>
          <w:ilvl w:val="2"/>
          <w:numId w:val="1"/>
        </w:numPr>
        <w:ind w:right="-761"/>
      </w:pPr>
      <w:r w:rsidRPr="00CC22C3">
        <w:t>Courts should not supplant the role of Congress, if they do, the law will reflect what they think, not what Congress thought</w:t>
      </w:r>
    </w:p>
    <w:p w14:paraId="6A4A1D1A" w14:textId="3DC18BEE" w:rsidR="00E521E0" w:rsidRPr="00CC22C3" w:rsidRDefault="00E521E0" w:rsidP="00E234CC">
      <w:pPr>
        <w:pStyle w:val="ListParagraph"/>
        <w:numPr>
          <w:ilvl w:val="1"/>
          <w:numId w:val="1"/>
        </w:numPr>
        <w:ind w:right="-761"/>
      </w:pPr>
      <w:proofErr w:type="spellStart"/>
      <w:r w:rsidRPr="00CC22C3">
        <w:t>Intentionalism</w:t>
      </w:r>
      <w:proofErr w:type="spellEnd"/>
    </w:p>
    <w:p w14:paraId="384B59D1" w14:textId="440AFC79" w:rsidR="00E521E0" w:rsidRPr="00CC22C3" w:rsidRDefault="00E521E0" w:rsidP="00E234CC">
      <w:pPr>
        <w:pStyle w:val="ListParagraph"/>
        <w:numPr>
          <w:ilvl w:val="2"/>
          <w:numId w:val="1"/>
        </w:numPr>
        <w:ind w:right="-761"/>
      </w:pPr>
      <w:r w:rsidRPr="00CC22C3">
        <w:t>Determine the collective intent of the enacting legislature</w:t>
      </w:r>
    </w:p>
    <w:p w14:paraId="4521FD9B" w14:textId="1C3AA4B2" w:rsidR="00E521E0" w:rsidRPr="00CC22C3" w:rsidRDefault="00E521E0" w:rsidP="00E234CC">
      <w:pPr>
        <w:pStyle w:val="ListParagraph"/>
        <w:numPr>
          <w:ilvl w:val="2"/>
          <w:numId w:val="1"/>
        </w:numPr>
        <w:ind w:right="-761"/>
      </w:pPr>
      <w:r w:rsidRPr="00CC22C3">
        <w:t>Clarify intent by using external sources</w:t>
      </w:r>
    </w:p>
    <w:p w14:paraId="3797DF91" w14:textId="58689737" w:rsidR="00E521E0" w:rsidRPr="00CC22C3" w:rsidRDefault="00E521E0" w:rsidP="00E234CC">
      <w:pPr>
        <w:pStyle w:val="ListParagraph"/>
        <w:numPr>
          <w:ilvl w:val="2"/>
          <w:numId w:val="1"/>
        </w:numPr>
        <w:ind w:right="-761"/>
      </w:pPr>
      <w:r w:rsidRPr="00CC22C3">
        <w:t>Look to intent over the plain meaning of the words</w:t>
      </w:r>
    </w:p>
    <w:p w14:paraId="74848DA3" w14:textId="253FB267" w:rsidR="00E521E0" w:rsidRPr="00CC22C3" w:rsidRDefault="00E521E0" w:rsidP="00E234CC">
      <w:pPr>
        <w:pStyle w:val="ListParagraph"/>
        <w:numPr>
          <w:ilvl w:val="1"/>
          <w:numId w:val="1"/>
        </w:numPr>
        <w:ind w:right="-761"/>
      </w:pPr>
      <w:proofErr w:type="spellStart"/>
      <w:r w:rsidRPr="00CC22C3">
        <w:t>Purposivism</w:t>
      </w:r>
      <w:proofErr w:type="spellEnd"/>
    </w:p>
    <w:p w14:paraId="10CD0B85" w14:textId="17ABDF07" w:rsidR="00E521E0" w:rsidRPr="00CC22C3" w:rsidRDefault="00E521E0" w:rsidP="00E234CC">
      <w:pPr>
        <w:pStyle w:val="ListParagraph"/>
        <w:numPr>
          <w:ilvl w:val="2"/>
          <w:numId w:val="1"/>
        </w:numPr>
        <w:ind w:right="-761"/>
      </w:pPr>
      <w:r w:rsidRPr="00CC22C3">
        <w:t>Paramount consideration is the purpose of the statute</w:t>
      </w:r>
    </w:p>
    <w:p w14:paraId="3F7DF525" w14:textId="7D6D80CE" w:rsidR="00E521E0" w:rsidRPr="00CC22C3" w:rsidRDefault="00621CEE" w:rsidP="00E234CC">
      <w:pPr>
        <w:pStyle w:val="ListParagraph"/>
        <w:numPr>
          <w:ilvl w:val="2"/>
          <w:numId w:val="1"/>
        </w:numPr>
        <w:ind w:right="-761"/>
      </w:pPr>
      <w:r w:rsidRPr="00CC22C3">
        <w:t>Statute must be interpreted according to the purpose (does not really consider legislative intent)</w:t>
      </w:r>
    </w:p>
    <w:p w14:paraId="0CEDE307" w14:textId="20770F22" w:rsidR="00CD37A6" w:rsidRPr="00CC22C3" w:rsidRDefault="00CD37A6" w:rsidP="00E234CC">
      <w:pPr>
        <w:pStyle w:val="ListParagraph"/>
        <w:numPr>
          <w:ilvl w:val="1"/>
          <w:numId w:val="1"/>
        </w:numPr>
        <w:ind w:right="-761"/>
      </w:pPr>
      <w:r w:rsidRPr="00CC22C3">
        <w:t>Dynamic statutory interpretation</w:t>
      </w:r>
    </w:p>
    <w:p w14:paraId="1D2B4808" w14:textId="12C15AAE" w:rsidR="00CD37A6" w:rsidRPr="00CC22C3" w:rsidRDefault="00CD37A6" w:rsidP="00E234CC">
      <w:pPr>
        <w:pStyle w:val="ListParagraph"/>
        <w:numPr>
          <w:ilvl w:val="2"/>
          <w:numId w:val="1"/>
        </w:numPr>
        <w:ind w:right="-761"/>
      </w:pPr>
      <w:r w:rsidRPr="00CC22C3">
        <w:t>Interpret statute in light of what current political, legal or social norms require it to mean</w:t>
      </w:r>
    </w:p>
    <w:p w14:paraId="72DC915C" w14:textId="1EC07A30" w:rsidR="00CD37A6" w:rsidRPr="00CC22C3" w:rsidRDefault="00CD37A6" w:rsidP="00E234CC">
      <w:pPr>
        <w:pStyle w:val="ListParagraph"/>
        <w:numPr>
          <w:ilvl w:val="2"/>
          <w:numId w:val="1"/>
        </w:numPr>
        <w:ind w:right="-761"/>
      </w:pPr>
      <w:r w:rsidRPr="00CC22C3">
        <w:t>Not favored by courts</w:t>
      </w:r>
    </w:p>
    <w:p w14:paraId="4DFEAF21" w14:textId="44661385" w:rsidR="00E521E0" w:rsidRPr="00CC22C3" w:rsidRDefault="00AA6393" w:rsidP="00E234CC">
      <w:pPr>
        <w:pStyle w:val="ListParagraph"/>
        <w:numPr>
          <w:ilvl w:val="0"/>
          <w:numId w:val="1"/>
        </w:numPr>
        <w:ind w:right="-761"/>
      </w:pPr>
      <w:r w:rsidRPr="00CC22C3">
        <w:rPr>
          <w:u w:val="single"/>
        </w:rPr>
        <w:t>NOTE</w:t>
      </w:r>
      <w:r w:rsidRPr="00CC22C3">
        <w:t>: leading book is Eskridge on Statutory Interpretation</w:t>
      </w:r>
    </w:p>
    <w:p w14:paraId="73962011" w14:textId="77777777" w:rsidR="00600B05" w:rsidRPr="00CC22C3" w:rsidRDefault="00600B05" w:rsidP="00446D25">
      <w:pPr>
        <w:ind w:right="-761"/>
        <w:rPr>
          <w:b/>
          <w:sz w:val="30"/>
        </w:rPr>
      </w:pPr>
    </w:p>
    <w:p w14:paraId="7A9FDD05" w14:textId="0A973934" w:rsidR="00730ACD" w:rsidRPr="00CC22C3" w:rsidRDefault="00F925BC" w:rsidP="002F7FE5">
      <w:pPr>
        <w:pStyle w:val="Heading8"/>
      </w:pPr>
      <w:bookmarkStart w:id="10" w:name="_Toc27345877"/>
      <w:r w:rsidRPr="00CC22C3">
        <w:t>APPELLATE STANDARDS OF REVIEW</w:t>
      </w:r>
      <w:bookmarkEnd w:id="10"/>
    </w:p>
    <w:p w14:paraId="7F0BE0C2" w14:textId="15758613" w:rsidR="001A5F14" w:rsidRPr="00CC22C3" w:rsidRDefault="001A5F14" w:rsidP="00E234CC">
      <w:pPr>
        <w:pStyle w:val="ListParagraph"/>
        <w:numPr>
          <w:ilvl w:val="0"/>
          <w:numId w:val="1"/>
        </w:numPr>
        <w:ind w:right="-761"/>
      </w:pPr>
      <w:r w:rsidRPr="00CC22C3">
        <w:t>Standard is different for factual and legal questions</w:t>
      </w:r>
    </w:p>
    <w:p w14:paraId="61EF03EC" w14:textId="595DE323" w:rsidR="00730ACD" w:rsidRPr="00CC22C3" w:rsidRDefault="001A5F14" w:rsidP="00E234CC">
      <w:pPr>
        <w:pStyle w:val="ListParagraph"/>
        <w:numPr>
          <w:ilvl w:val="0"/>
          <w:numId w:val="1"/>
        </w:numPr>
        <w:ind w:right="-761"/>
      </w:pPr>
      <w:r w:rsidRPr="00CC22C3">
        <w:t>Overview</w:t>
      </w:r>
    </w:p>
    <w:p w14:paraId="29765F5C" w14:textId="77777777" w:rsidR="00730ACD" w:rsidRPr="00CC22C3" w:rsidRDefault="00730ACD" w:rsidP="00E234CC">
      <w:pPr>
        <w:pStyle w:val="ListParagraph"/>
        <w:numPr>
          <w:ilvl w:val="1"/>
          <w:numId w:val="1"/>
        </w:numPr>
        <w:ind w:right="-761"/>
      </w:pPr>
      <w:r w:rsidRPr="00CC22C3">
        <w:t xml:space="preserve">FACT = must be </w:t>
      </w:r>
      <w:r w:rsidRPr="00CC22C3">
        <w:rPr>
          <w:i/>
        </w:rPr>
        <w:t>clear error</w:t>
      </w:r>
    </w:p>
    <w:p w14:paraId="3D35121B" w14:textId="77777777" w:rsidR="00730ACD" w:rsidRPr="00CC22C3" w:rsidRDefault="00730ACD" w:rsidP="00E234CC">
      <w:pPr>
        <w:pStyle w:val="ListParagraph"/>
        <w:numPr>
          <w:ilvl w:val="1"/>
          <w:numId w:val="1"/>
        </w:numPr>
        <w:ind w:right="-761"/>
      </w:pPr>
      <w:r w:rsidRPr="00CC22C3">
        <w:t>LAW = de novo review</w:t>
      </w:r>
    </w:p>
    <w:p w14:paraId="38046CCD" w14:textId="77777777" w:rsidR="00730ACD" w:rsidRPr="00CC22C3" w:rsidRDefault="00730ACD" w:rsidP="00E234CC">
      <w:pPr>
        <w:pStyle w:val="ListParagraph"/>
        <w:numPr>
          <w:ilvl w:val="1"/>
          <w:numId w:val="1"/>
        </w:numPr>
        <w:ind w:right="-761"/>
      </w:pPr>
      <w:r w:rsidRPr="00CC22C3">
        <w:t>MIXED (law and fact) = also de novo</w:t>
      </w:r>
    </w:p>
    <w:p w14:paraId="1CCEC9E5" w14:textId="77777777" w:rsidR="00730ACD" w:rsidRPr="00CC22C3" w:rsidRDefault="00730ACD" w:rsidP="00E234CC">
      <w:pPr>
        <w:pStyle w:val="ListParagraph"/>
        <w:numPr>
          <w:ilvl w:val="1"/>
          <w:numId w:val="1"/>
        </w:numPr>
        <w:ind w:right="-761"/>
      </w:pPr>
      <w:r w:rsidRPr="00CC22C3">
        <w:t>DISCRETION = abuse of judge’s discretion</w:t>
      </w:r>
    </w:p>
    <w:p w14:paraId="1BB45DD3" w14:textId="71802E75" w:rsidR="009706FC" w:rsidRPr="00CC22C3" w:rsidRDefault="009706FC" w:rsidP="00E234CC">
      <w:pPr>
        <w:pStyle w:val="ListParagraph"/>
        <w:numPr>
          <w:ilvl w:val="0"/>
          <w:numId w:val="1"/>
        </w:numPr>
        <w:ind w:right="-761"/>
      </w:pPr>
      <w:r w:rsidRPr="00CC22C3">
        <w:t>Factual</w:t>
      </w:r>
    </w:p>
    <w:p w14:paraId="4D5EBC6B" w14:textId="2D9BBBA9" w:rsidR="00FA0F8D" w:rsidRPr="00CC22C3" w:rsidRDefault="00446D25" w:rsidP="00E234CC">
      <w:pPr>
        <w:pStyle w:val="ListParagraph"/>
        <w:numPr>
          <w:ilvl w:val="1"/>
          <w:numId w:val="1"/>
        </w:numPr>
        <w:ind w:right="-761"/>
      </w:pPr>
      <w:r w:rsidRPr="00CC22C3">
        <w:t>M</w:t>
      </w:r>
      <w:r w:rsidR="00FA0F8D" w:rsidRPr="00CC22C3">
        <w:t>ust not be set aside unless clearly erroneous and reviewing court must give due regard to trial court’s opportunity to judge witnesses’ credibility [</w:t>
      </w:r>
      <w:r w:rsidR="00FA0F8D" w:rsidRPr="00CC22C3">
        <w:rPr>
          <w:b/>
        </w:rPr>
        <w:t>FCR 52(a)</w:t>
      </w:r>
      <w:r w:rsidR="00FA0F8D" w:rsidRPr="00CC22C3">
        <w:t>]</w:t>
      </w:r>
    </w:p>
    <w:p w14:paraId="419A4144" w14:textId="3E6FA1F7" w:rsidR="00FA0F8D" w:rsidRPr="00CC22C3" w:rsidRDefault="00FA0F8D" w:rsidP="00E234CC">
      <w:pPr>
        <w:pStyle w:val="ListParagraph"/>
        <w:numPr>
          <w:ilvl w:val="1"/>
          <w:numId w:val="1"/>
        </w:numPr>
        <w:ind w:right="-761"/>
      </w:pPr>
      <w:r w:rsidRPr="00CC22C3">
        <w:t>Must be a definite and firm conviction that court committed a mistake [</w:t>
      </w:r>
      <w:r w:rsidR="00E7789A" w:rsidRPr="00CC22C3">
        <w:rPr>
          <w:b/>
          <w:i/>
        </w:rPr>
        <w:t>US v US Gypsum</w:t>
      </w:r>
      <w:r w:rsidRPr="00CC22C3">
        <w:t>]</w:t>
      </w:r>
    </w:p>
    <w:p w14:paraId="18D81EF0" w14:textId="2B2FAA07" w:rsidR="00FA0F8D" w:rsidRPr="00CC22C3" w:rsidRDefault="00FA0F8D" w:rsidP="00E234CC">
      <w:pPr>
        <w:pStyle w:val="ListParagraph"/>
        <w:numPr>
          <w:ilvl w:val="1"/>
          <w:numId w:val="1"/>
        </w:numPr>
        <w:ind w:right="-761"/>
      </w:pPr>
      <w:r w:rsidRPr="00CC22C3">
        <w:t>Courts are extremely hesitant to overturn factual findings</w:t>
      </w:r>
    </w:p>
    <w:p w14:paraId="3627AD49" w14:textId="6DF58C60" w:rsidR="00FA0F8D" w:rsidRPr="00CC22C3" w:rsidRDefault="00FA0F8D" w:rsidP="00E234CC">
      <w:pPr>
        <w:pStyle w:val="ListParagraph"/>
        <w:numPr>
          <w:ilvl w:val="0"/>
          <w:numId w:val="1"/>
        </w:numPr>
        <w:ind w:right="-761"/>
      </w:pPr>
      <w:r w:rsidRPr="00CC22C3">
        <w:t>Legal</w:t>
      </w:r>
    </w:p>
    <w:p w14:paraId="5E9AA695" w14:textId="5BFEEF64" w:rsidR="00FA0F8D" w:rsidRPr="00CC22C3" w:rsidRDefault="00857F7D" w:rsidP="00E234CC">
      <w:pPr>
        <w:pStyle w:val="ListParagraph"/>
        <w:numPr>
          <w:ilvl w:val="1"/>
          <w:numId w:val="1"/>
        </w:numPr>
        <w:ind w:right="-761"/>
      </w:pPr>
      <w:r w:rsidRPr="00CC22C3">
        <w:t>De novo standard – no deference at all</w:t>
      </w:r>
    </w:p>
    <w:p w14:paraId="55CAB141" w14:textId="61C40F78" w:rsidR="00857F7D" w:rsidRPr="00CC22C3" w:rsidRDefault="00857F7D" w:rsidP="00E234CC">
      <w:pPr>
        <w:pStyle w:val="ListParagraph"/>
        <w:numPr>
          <w:ilvl w:val="1"/>
          <w:numId w:val="1"/>
        </w:numPr>
        <w:ind w:right="-761"/>
      </w:pPr>
      <w:r w:rsidRPr="00CC22C3">
        <w:t>Same for mixed legal and factual (justified because it attempts to unify precedent and stabilize legal principles)</w:t>
      </w:r>
    </w:p>
    <w:p w14:paraId="39925146" w14:textId="136F2E21" w:rsidR="00857F7D" w:rsidRPr="00CC22C3" w:rsidRDefault="00857F7D" w:rsidP="00E234CC">
      <w:pPr>
        <w:pStyle w:val="ListParagraph"/>
        <w:numPr>
          <w:ilvl w:val="0"/>
          <w:numId w:val="1"/>
        </w:numPr>
        <w:ind w:right="-761"/>
      </w:pPr>
      <w:r w:rsidRPr="00CC22C3">
        <w:t>Discretionary decisions</w:t>
      </w:r>
    </w:p>
    <w:p w14:paraId="608F5EBA" w14:textId="4F041470" w:rsidR="00857F7D" w:rsidRPr="00CC22C3" w:rsidRDefault="00857F7D" w:rsidP="00E234CC">
      <w:pPr>
        <w:pStyle w:val="ListParagraph"/>
        <w:numPr>
          <w:ilvl w:val="1"/>
          <w:numId w:val="1"/>
        </w:numPr>
        <w:ind w:right="-761"/>
      </w:pPr>
      <w:r w:rsidRPr="00CC22C3">
        <w:t>Must prove there was an abuse of discretion</w:t>
      </w:r>
    </w:p>
    <w:p w14:paraId="7731DD4F" w14:textId="1FBD295F" w:rsidR="00857F7D" w:rsidRPr="00CC22C3" w:rsidRDefault="00857F7D" w:rsidP="00E234CC">
      <w:pPr>
        <w:pStyle w:val="ListParagraph"/>
        <w:numPr>
          <w:ilvl w:val="2"/>
          <w:numId w:val="1"/>
        </w:numPr>
        <w:ind w:right="-761"/>
      </w:pPr>
      <w:r w:rsidRPr="00CC22C3">
        <w:t>Presumes expertise on the trial judge’s part</w:t>
      </w:r>
    </w:p>
    <w:p w14:paraId="276D1B4D" w14:textId="6206DF40" w:rsidR="00857F7D" w:rsidRPr="00CC22C3" w:rsidRDefault="00857F7D" w:rsidP="00E234CC">
      <w:pPr>
        <w:pStyle w:val="ListParagraph"/>
        <w:numPr>
          <w:ilvl w:val="2"/>
          <w:numId w:val="1"/>
        </w:numPr>
        <w:ind w:right="-761"/>
      </w:pPr>
      <w:r w:rsidRPr="00CC22C3">
        <w:t>Similar to clearly erroneous – some judges see it as identical</w:t>
      </w:r>
    </w:p>
    <w:p w14:paraId="1D6C6C29" w14:textId="7D030FEE" w:rsidR="00857F7D" w:rsidRPr="00CC22C3" w:rsidRDefault="00857F7D" w:rsidP="00E234CC">
      <w:pPr>
        <w:pStyle w:val="ListParagraph"/>
        <w:numPr>
          <w:ilvl w:val="2"/>
          <w:numId w:val="1"/>
        </w:numPr>
        <w:ind w:right="-761"/>
      </w:pPr>
      <w:r w:rsidRPr="00CC22C3">
        <w:t>Rarely and in extraordinary circumstances will appellate court overrule a discretionary decision [</w:t>
      </w:r>
      <w:r w:rsidRPr="00CC22C3">
        <w:rPr>
          <w:b/>
          <w:i/>
        </w:rPr>
        <w:t>Freeman v Package Mach Co</w:t>
      </w:r>
      <w:r w:rsidRPr="00CC22C3">
        <w:t>]</w:t>
      </w:r>
    </w:p>
    <w:p w14:paraId="3D44CCBC" w14:textId="37695FDC" w:rsidR="00857F7D" w:rsidRPr="00CC22C3" w:rsidRDefault="00857F7D" w:rsidP="00E234CC">
      <w:pPr>
        <w:pStyle w:val="ListParagraph"/>
        <w:numPr>
          <w:ilvl w:val="1"/>
          <w:numId w:val="1"/>
        </w:numPr>
        <w:ind w:right="-761"/>
      </w:pPr>
      <w:r w:rsidRPr="00CC22C3">
        <w:t>Often for motions, evidence rulings or general conduct issues</w:t>
      </w:r>
    </w:p>
    <w:p w14:paraId="2B4955B2" w14:textId="351BE477" w:rsidR="00857F7D" w:rsidRPr="00CC22C3" w:rsidRDefault="00857F7D" w:rsidP="00E234CC">
      <w:pPr>
        <w:pStyle w:val="ListParagraph"/>
        <w:numPr>
          <w:ilvl w:val="0"/>
          <w:numId w:val="1"/>
        </w:numPr>
        <w:ind w:right="-761"/>
      </w:pPr>
      <w:r w:rsidRPr="00CC22C3">
        <w:t>Admin decisions</w:t>
      </w:r>
    </w:p>
    <w:p w14:paraId="3CAF88B2" w14:textId="57059C72" w:rsidR="00857F7D" w:rsidRPr="00CC22C3" w:rsidRDefault="00857F7D" w:rsidP="00E234CC">
      <w:pPr>
        <w:pStyle w:val="ListParagraph"/>
        <w:numPr>
          <w:ilvl w:val="1"/>
          <w:numId w:val="1"/>
        </w:numPr>
        <w:ind w:right="-761"/>
      </w:pPr>
      <w:r w:rsidRPr="00CC22C3">
        <w:t>For agency actions, findings or conclusions, must prove they are arbitrary, capricious an abuse of discretion or otherwise not in accordance with law [</w:t>
      </w:r>
      <w:r w:rsidRPr="00CC22C3">
        <w:rPr>
          <w:b/>
        </w:rPr>
        <w:t>Admin Procedure Act 5 USC § 706</w:t>
      </w:r>
      <w:r w:rsidRPr="00CC22C3">
        <w:t>]</w:t>
      </w:r>
    </w:p>
    <w:p w14:paraId="0D4FAB71" w14:textId="3E1EED78" w:rsidR="00857F7D" w:rsidRPr="00CC22C3" w:rsidRDefault="00857F7D" w:rsidP="00E234CC">
      <w:pPr>
        <w:pStyle w:val="ListParagraph"/>
        <w:numPr>
          <w:ilvl w:val="1"/>
          <w:numId w:val="1"/>
        </w:numPr>
        <w:ind w:right="-761"/>
      </w:pPr>
      <w:r w:rsidRPr="00CC22C3">
        <w:t>For agency formal hearings, decisions must be unsupported by substantial evidence</w:t>
      </w:r>
    </w:p>
    <w:p w14:paraId="6752592D" w14:textId="1B5F2689" w:rsidR="001A5F14" w:rsidRPr="00CC22C3" w:rsidRDefault="001A5F14" w:rsidP="00E234CC">
      <w:pPr>
        <w:pStyle w:val="ListParagraph"/>
        <w:numPr>
          <w:ilvl w:val="0"/>
          <w:numId w:val="1"/>
        </w:numPr>
        <w:ind w:right="-761"/>
      </w:pPr>
      <w:r w:rsidRPr="00CC22C3">
        <w:rPr>
          <w:u w:val="single"/>
        </w:rPr>
        <w:t>NOTE</w:t>
      </w:r>
      <w:r w:rsidRPr="00CC22C3">
        <w:t xml:space="preserve">: rules of state courts are now requiring a statement about the applicable standard of appellate review in pleadings </w:t>
      </w:r>
    </w:p>
    <w:p w14:paraId="3BF16CC0" w14:textId="310C77F1" w:rsidR="008E25A4" w:rsidRPr="00CC22C3" w:rsidRDefault="008E25A4" w:rsidP="00E234CC">
      <w:pPr>
        <w:pStyle w:val="ListParagraph"/>
        <w:numPr>
          <w:ilvl w:val="0"/>
          <w:numId w:val="1"/>
        </w:numPr>
        <w:ind w:right="-761"/>
      </w:pPr>
      <w:r w:rsidRPr="00CC22C3">
        <w:rPr>
          <w:u w:val="single"/>
        </w:rPr>
        <w:lastRenderedPageBreak/>
        <w:t>NOTE</w:t>
      </w:r>
      <w:r w:rsidRPr="00CC22C3">
        <w:t>: standard of review is also used to refer to the legal standard required to prove a motion (e.g. standard of reviewing a motion to dismiss requires the court to take facts as true</w:t>
      </w:r>
      <w:r w:rsidR="00E97F38" w:rsidRPr="00CC22C3">
        <w:t xml:space="preserve"> </w:t>
      </w:r>
      <w:r w:rsidR="00E97F38" w:rsidRPr="00CC22C3">
        <w:rPr>
          <w:i/>
        </w:rPr>
        <w:t>and</w:t>
      </w:r>
      <w:r w:rsidR="00E97F38" w:rsidRPr="00CC22C3">
        <w:t xml:space="preserve"> standard for motion for summary judgment requires proof that there is no genuine issue as to any material facts</w:t>
      </w:r>
      <w:r w:rsidRPr="00CC22C3">
        <w:t>)</w:t>
      </w:r>
      <w:r w:rsidR="00287055" w:rsidRPr="00CC22C3">
        <w:t xml:space="preserve"> or to review constitutionality of state statutes or government action (e.g. heightened scrutiny, strict scrutiny, or rational basis)</w:t>
      </w:r>
    </w:p>
    <w:p w14:paraId="2E83AF73" w14:textId="233B2116" w:rsidR="00DB0811" w:rsidRPr="00CC22C3" w:rsidRDefault="00DB0811" w:rsidP="00E234CC">
      <w:pPr>
        <w:pStyle w:val="ListParagraph"/>
        <w:numPr>
          <w:ilvl w:val="1"/>
          <w:numId w:val="1"/>
        </w:numPr>
        <w:ind w:right="-761"/>
      </w:pPr>
      <w:r w:rsidRPr="00CC22C3">
        <w:t xml:space="preserve">Think of these as standard used </w:t>
      </w:r>
      <w:r w:rsidRPr="00CC22C3">
        <w:rPr>
          <w:i/>
        </w:rPr>
        <w:t xml:space="preserve">to review </w:t>
      </w:r>
      <w:r w:rsidRPr="00CC22C3">
        <w:t xml:space="preserve">rather than </w:t>
      </w:r>
      <w:r w:rsidRPr="00CC22C3">
        <w:rPr>
          <w:i/>
        </w:rPr>
        <w:t>of review</w:t>
      </w:r>
    </w:p>
    <w:p w14:paraId="24D6326C" w14:textId="2E710EFA" w:rsidR="008E25A4" w:rsidRPr="00CC22C3" w:rsidRDefault="008E25A4" w:rsidP="00E234CC">
      <w:pPr>
        <w:pStyle w:val="ListParagraph"/>
        <w:numPr>
          <w:ilvl w:val="1"/>
          <w:numId w:val="1"/>
        </w:numPr>
        <w:ind w:right="-761"/>
      </w:pPr>
      <w:r w:rsidRPr="00CC22C3">
        <w:t>Better to refer to these as legal standards</w:t>
      </w:r>
    </w:p>
    <w:p w14:paraId="44240C5D" w14:textId="77777777" w:rsidR="00730ACD" w:rsidRPr="00CC22C3" w:rsidRDefault="00730ACD" w:rsidP="00446D25">
      <w:pPr>
        <w:ind w:right="-761"/>
        <w:rPr>
          <w:b/>
          <w:sz w:val="30"/>
        </w:rPr>
      </w:pPr>
    </w:p>
    <w:p w14:paraId="35FB3223" w14:textId="77777777" w:rsidR="00730ACD" w:rsidRPr="00CC22C3" w:rsidRDefault="00730ACD" w:rsidP="00550292">
      <w:pPr>
        <w:ind w:left="-284" w:right="-761"/>
        <w:jc w:val="center"/>
        <w:rPr>
          <w:b/>
          <w:sz w:val="30"/>
        </w:rPr>
      </w:pPr>
      <w:r w:rsidRPr="00CC22C3">
        <w:rPr>
          <w:b/>
          <w:noProof/>
          <w:sz w:val="30"/>
        </w:rPr>
        <w:drawing>
          <wp:inline distT="0" distB="0" distL="0" distR="0" wp14:anchorId="4186983C" wp14:editId="5DF5FE3C">
            <wp:extent cx="4347274" cy="30784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8-17 at 12.22.51 pm.png"/>
                    <pic:cNvPicPr/>
                  </pic:nvPicPr>
                  <pic:blipFill rotWithShape="1">
                    <a:blip r:embed="rId8">
                      <a:extLst>
                        <a:ext uri="{28A0092B-C50C-407E-A947-70E740481C1C}">
                          <a14:useLocalDpi xmlns:a14="http://schemas.microsoft.com/office/drawing/2010/main" val="0"/>
                        </a:ext>
                      </a:extLst>
                    </a:blip>
                    <a:srcRect l="4643" t="13039" r="3007"/>
                    <a:stretch/>
                  </pic:blipFill>
                  <pic:spPr bwMode="auto">
                    <a:xfrm>
                      <a:off x="0" y="0"/>
                      <a:ext cx="4367017" cy="3092414"/>
                    </a:xfrm>
                    <a:prstGeom prst="rect">
                      <a:avLst/>
                    </a:prstGeom>
                    <a:ln>
                      <a:noFill/>
                    </a:ln>
                    <a:extLst>
                      <a:ext uri="{53640926-AAD7-44D8-BBD7-CCE9431645EC}">
                        <a14:shadowObscured xmlns:a14="http://schemas.microsoft.com/office/drawing/2010/main"/>
                      </a:ext>
                    </a:extLst>
                  </pic:spPr>
                </pic:pic>
              </a:graphicData>
            </a:graphic>
          </wp:inline>
        </w:drawing>
      </w:r>
    </w:p>
    <w:p w14:paraId="00BF4734" w14:textId="77777777" w:rsidR="00730ACD" w:rsidRPr="00CC22C3" w:rsidRDefault="00730ACD" w:rsidP="00446D25">
      <w:pPr>
        <w:ind w:right="-761"/>
        <w:rPr>
          <w:b/>
          <w:sz w:val="30"/>
        </w:rPr>
      </w:pPr>
    </w:p>
    <w:p w14:paraId="16F89DED" w14:textId="11EC9436" w:rsidR="00730ACD" w:rsidRPr="00CC22C3" w:rsidRDefault="00730ACD" w:rsidP="00446D25">
      <w:pPr>
        <w:ind w:right="-761"/>
        <w:jc w:val="center"/>
      </w:pPr>
    </w:p>
    <w:p w14:paraId="127DC421" w14:textId="1456A91E" w:rsidR="008723F0" w:rsidRPr="00CC22C3" w:rsidRDefault="008723F0" w:rsidP="002F7FE5">
      <w:pPr>
        <w:pStyle w:val="Heading8"/>
      </w:pPr>
      <w:bookmarkStart w:id="11" w:name="_Toc27345878"/>
      <w:r w:rsidRPr="00CC22C3">
        <w:t>MOTIONS</w:t>
      </w:r>
      <w:bookmarkEnd w:id="11"/>
      <w:r w:rsidRPr="00CC22C3">
        <w:t xml:space="preserve"> </w:t>
      </w:r>
    </w:p>
    <w:p w14:paraId="7DD9F423" w14:textId="166D5746" w:rsidR="008723F0" w:rsidRPr="00CC22C3" w:rsidRDefault="008723F0" w:rsidP="00E234CC">
      <w:pPr>
        <w:pStyle w:val="ListParagraph"/>
        <w:numPr>
          <w:ilvl w:val="0"/>
          <w:numId w:val="1"/>
        </w:numPr>
        <w:ind w:right="-761"/>
      </w:pPr>
      <w:r w:rsidRPr="00CC22C3">
        <w:t>Motion is a procedural device through which a litigant asks court for an order</w:t>
      </w:r>
    </w:p>
    <w:p w14:paraId="3A74100F" w14:textId="2F26F76F" w:rsidR="00F75044" w:rsidRPr="00CC22C3" w:rsidRDefault="00F75044" w:rsidP="00E234CC">
      <w:pPr>
        <w:pStyle w:val="ListParagraph"/>
        <w:numPr>
          <w:ilvl w:val="1"/>
          <w:numId w:val="1"/>
        </w:numPr>
        <w:ind w:right="-761"/>
      </w:pPr>
      <w:r w:rsidRPr="00CC22C3">
        <w:t>Often used as part of a strategy – can look sloppy to judge if your motion practice is poor</w:t>
      </w:r>
    </w:p>
    <w:p w14:paraId="4399B0AE" w14:textId="57DAE5E0" w:rsidR="00F75044" w:rsidRPr="00CC22C3" w:rsidRDefault="00F75044" w:rsidP="00E234CC">
      <w:pPr>
        <w:pStyle w:val="ListParagraph"/>
        <w:numPr>
          <w:ilvl w:val="1"/>
          <w:numId w:val="1"/>
        </w:numPr>
        <w:ind w:right="-761"/>
      </w:pPr>
      <w:r w:rsidRPr="00CC22C3">
        <w:t>Criticized for promoting delay and being expensive, especially if multiple motions</w:t>
      </w:r>
    </w:p>
    <w:p w14:paraId="2C460CFF" w14:textId="2403BB9B" w:rsidR="008723F0" w:rsidRPr="00CC22C3" w:rsidRDefault="008723F0" w:rsidP="00E234CC">
      <w:pPr>
        <w:pStyle w:val="ListParagraph"/>
        <w:numPr>
          <w:ilvl w:val="0"/>
          <w:numId w:val="1"/>
        </w:numPr>
        <w:ind w:right="-761"/>
      </w:pPr>
      <w:r w:rsidRPr="00CC22C3">
        <w:t>Must be made in writing, except where court is recording a hearing verbatim or when the trial is taking place</w:t>
      </w:r>
    </w:p>
    <w:p w14:paraId="1631F5AA" w14:textId="6978F851" w:rsidR="008723F0" w:rsidRPr="00CC22C3" w:rsidRDefault="008723F0" w:rsidP="00E234CC">
      <w:pPr>
        <w:pStyle w:val="ListParagraph"/>
        <w:numPr>
          <w:ilvl w:val="1"/>
          <w:numId w:val="1"/>
        </w:numPr>
        <w:ind w:right="-761"/>
      </w:pPr>
      <w:r w:rsidRPr="00CC22C3">
        <w:t>Must state reasons supporting the request and the relief claimed</w:t>
      </w:r>
    </w:p>
    <w:p w14:paraId="4EAFF4DA" w14:textId="1AE13204" w:rsidR="008723F0" w:rsidRPr="00CC22C3" w:rsidRDefault="008723F0" w:rsidP="00E234CC">
      <w:pPr>
        <w:pStyle w:val="ListParagraph"/>
        <w:numPr>
          <w:ilvl w:val="1"/>
          <w:numId w:val="1"/>
        </w:numPr>
        <w:ind w:right="-761"/>
      </w:pPr>
      <w:r w:rsidRPr="00CC22C3">
        <w:t>Must be in proper form determined by State rules</w:t>
      </w:r>
    </w:p>
    <w:p w14:paraId="60DB229A" w14:textId="03384356" w:rsidR="008723F0" w:rsidRPr="00CC22C3" w:rsidRDefault="008723F0" w:rsidP="00E234CC">
      <w:pPr>
        <w:pStyle w:val="ListParagraph"/>
        <w:numPr>
          <w:ilvl w:val="1"/>
          <w:numId w:val="1"/>
        </w:numPr>
        <w:ind w:right="-761"/>
      </w:pPr>
      <w:r w:rsidRPr="00CC22C3">
        <w:t>May support the motion with a brief or legal</w:t>
      </w:r>
      <w:r w:rsidR="00F75044" w:rsidRPr="00CC22C3">
        <w:t xml:space="preserve"> memo, proposed order document and affidavits</w:t>
      </w:r>
    </w:p>
    <w:p w14:paraId="4D66FD00" w14:textId="6A3CD2E8" w:rsidR="00F75044" w:rsidRPr="00CC22C3" w:rsidRDefault="00F75044" w:rsidP="00E234CC">
      <w:pPr>
        <w:pStyle w:val="ListParagraph"/>
        <w:numPr>
          <w:ilvl w:val="1"/>
          <w:numId w:val="1"/>
        </w:numPr>
        <w:ind w:right="-761"/>
      </w:pPr>
      <w:r w:rsidRPr="00CC22C3">
        <w:t xml:space="preserve">Motions in Feds require litigant or their attorney’s signature – sanctions for failing to </w:t>
      </w:r>
    </w:p>
    <w:p w14:paraId="7AE76A2D" w14:textId="207BEE05" w:rsidR="008723F0" w:rsidRPr="00CC22C3" w:rsidRDefault="008723F0" w:rsidP="00E234CC">
      <w:pPr>
        <w:pStyle w:val="ListParagraph"/>
        <w:numPr>
          <w:ilvl w:val="1"/>
          <w:numId w:val="1"/>
        </w:numPr>
        <w:ind w:right="-761"/>
      </w:pPr>
      <w:r w:rsidRPr="00CC22C3">
        <w:t xml:space="preserve">Must serve the motion, along with </w:t>
      </w:r>
      <w:r w:rsidR="00F75044" w:rsidRPr="00CC22C3">
        <w:t>any additional materials on the opposing party</w:t>
      </w:r>
    </w:p>
    <w:p w14:paraId="5ACF4212" w14:textId="77777777" w:rsidR="00730ACD" w:rsidRPr="00CC22C3" w:rsidRDefault="00730ACD" w:rsidP="00446D25">
      <w:pPr>
        <w:ind w:right="-761"/>
      </w:pPr>
    </w:p>
    <w:p w14:paraId="5C26967C" w14:textId="77777777" w:rsidR="00730ACD" w:rsidRPr="00CC22C3" w:rsidRDefault="00730ACD" w:rsidP="00446D25">
      <w:pPr>
        <w:ind w:right="-761"/>
      </w:pPr>
    </w:p>
    <w:p w14:paraId="57387B32" w14:textId="18DF906E" w:rsidR="00666AD2" w:rsidRPr="00CC22C3" w:rsidRDefault="00666AD2">
      <w:pPr>
        <w:rPr>
          <w:b/>
          <w:sz w:val="30"/>
        </w:rPr>
      </w:pPr>
      <w:r w:rsidRPr="00CC22C3">
        <w:rPr>
          <w:b/>
          <w:sz w:val="30"/>
        </w:rPr>
        <w:br w:type="page"/>
      </w:r>
    </w:p>
    <w:p w14:paraId="3203687D" w14:textId="390BCD15" w:rsidR="00666AD2" w:rsidRPr="00CC22C3" w:rsidRDefault="009D2863" w:rsidP="00A64D9E">
      <w:pPr>
        <w:pStyle w:val="Heading7"/>
      </w:pPr>
      <w:bookmarkStart w:id="12" w:name="_Toc27345879"/>
      <w:r>
        <w:lastRenderedPageBreak/>
        <w:t>Checklist for Initiating a Claim</w:t>
      </w:r>
      <w:bookmarkEnd w:id="12"/>
    </w:p>
    <w:p w14:paraId="47CC5ADA" w14:textId="77777777" w:rsidR="00666AD2" w:rsidRDefault="00666AD2" w:rsidP="00666AD2">
      <w:pPr>
        <w:ind w:right="-761"/>
      </w:pPr>
    </w:p>
    <w:p w14:paraId="7C62D8D7" w14:textId="77777777" w:rsidR="009D2863" w:rsidRPr="00CC22C3" w:rsidRDefault="009D2863" w:rsidP="00666AD2">
      <w:pPr>
        <w:ind w:right="-761"/>
      </w:pPr>
    </w:p>
    <w:p w14:paraId="01C345AC" w14:textId="77777777" w:rsidR="00774926" w:rsidRPr="009D2863" w:rsidRDefault="00774926" w:rsidP="009D2863">
      <w:pPr>
        <w:pStyle w:val="ListParagraph"/>
        <w:numPr>
          <w:ilvl w:val="1"/>
          <w:numId w:val="2"/>
        </w:numPr>
        <w:ind w:left="1080" w:right="-761"/>
        <w:rPr>
          <w:b/>
        </w:rPr>
      </w:pPr>
      <w:r w:rsidRPr="009D2863">
        <w:rPr>
          <w:b/>
        </w:rPr>
        <w:t>Court must have personal jurisdiction</w:t>
      </w:r>
    </w:p>
    <w:p w14:paraId="3B547F7F" w14:textId="4D2946E2" w:rsidR="00774926" w:rsidRPr="00CC22C3" w:rsidRDefault="00893AA0" w:rsidP="009D2863">
      <w:pPr>
        <w:pStyle w:val="ListParagraph"/>
        <w:numPr>
          <w:ilvl w:val="2"/>
          <w:numId w:val="2"/>
        </w:numPr>
        <w:ind w:left="1800" w:right="-761"/>
      </w:pPr>
      <w:r>
        <w:t>Two types = either</w:t>
      </w:r>
      <w:r w:rsidR="00774926" w:rsidRPr="00CC22C3">
        <w:t xml:space="preserve"> </w:t>
      </w:r>
      <w:r>
        <w:t>general or personal</w:t>
      </w:r>
      <w:r w:rsidR="00774926" w:rsidRPr="00CC22C3">
        <w:t xml:space="preserve"> </w:t>
      </w:r>
    </w:p>
    <w:p w14:paraId="33AC04D4" w14:textId="77777777" w:rsidR="00774926" w:rsidRDefault="00774926" w:rsidP="009D2863">
      <w:pPr>
        <w:pStyle w:val="ListParagraph"/>
        <w:numPr>
          <w:ilvl w:val="2"/>
          <w:numId w:val="2"/>
        </w:numPr>
        <w:ind w:left="1800" w:right="-761"/>
      </w:pPr>
      <w:r w:rsidRPr="00CC22C3">
        <w:rPr>
          <w:u w:val="single"/>
        </w:rPr>
        <w:t>NOTE</w:t>
      </w:r>
      <w:r w:rsidRPr="00CC22C3">
        <w:t>: like venue, essentially a protection for D, who may waive it</w:t>
      </w:r>
    </w:p>
    <w:p w14:paraId="14C78249" w14:textId="77777777" w:rsidR="009D2863" w:rsidRPr="00CC22C3" w:rsidRDefault="009D2863" w:rsidP="009D2863">
      <w:pPr>
        <w:pStyle w:val="ListParagraph"/>
        <w:ind w:left="1800" w:right="-761"/>
      </w:pPr>
    </w:p>
    <w:p w14:paraId="4C8AB5EF" w14:textId="77777777" w:rsidR="00666AD2" w:rsidRPr="009D2863" w:rsidRDefault="00666AD2" w:rsidP="009D2863">
      <w:pPr>
        <w:pStyle w:val="ListParagraph"/>
        <w:numPr>
          <w:ilvl w:val="1"/>
          <w:numId w:val="2"/>
        </w:numPr>
        <w:ind w:left="1080" w:right="-761"/>
        <w:rPr>
          <w:b/>
        </w:rPr>
      </w:pPr>
      <w:r w:rsidRPr="009D2863">
        <w:rPr>
          <w:b/>
        </w:rPr>
        <w:t>Court must have subject matter jurisdiction</w:t>
      </w:r>
    </w:p>
    <w:p w14:paraId="141C28D6" w14:textId="3A5FD1D9" w:rsidR="00666AD2" w:rsidRDefault="00893AA0" w:rsidP="009D2863">
      <w:pPr>
        <w:pStyle w:val="ListParagraph"/>
        <w:numPr>
          <w:ilvl w:val="2"/>
          <w:numId w:val="1"/>
        </w:numPr>
        <w:ind w:left="1800" w:right="-761"/>
      </w:pPr>
      <w:r>
        <w:t>Four types = either Federal Q, diversity, supplemental or removal</w:t>
      </w:r>
    </w:p>
    <w:p w14:paraId="09024B26" w14:textId="3809B810" w:rsidR="00893AA0" w:rsidRDefault="00893AA0" w:rsidP="009D2863">
      <w:pPr>
        <w:pStyle w:val="ListParagraph"/>
        <w:numPr>
          <w:ilvl w:val="2"/>
          <w:numId w:val="1"/>
        </w:numPr>
        <w:ind w:left="1800" w:right="-761"/>
      </w:pPr>
      <w:r w:rsidRPr="00893AA0">
        <w:rPr>
          <w:u w:val="single"/>
        </w:rPr>
        <w:t>NOTE</w:t>
      </w:r>
      <w:r>
        <w:t>: cannot be waived</w:t>
      </w:r>
    </w:p>
    <w:p w14:paraId="44DDF453" w14:textId="77777777" w:rsidR="009D2863" w:rsidRPr="00CC22C3" w:rsidRDefault="009D2863" w:rsidP="009D2863">
      <w:pPr>
        <w:pStyle w:val="ListParagraph"/>
        <w:ind w:left="1800" w:right="-761"/>
      </w:pPr>
    </w:p>
    <w:p w14:paraId="5C0A517B" w14:textId="536E52A2" w:rsidR="00666AD2" w:rsidRPr="009D2863" w:rsidRDefault="009D2863" w:rsidP="009D2863">
      <w:pPr>
        <w:pStyle w:val="ListParagraph"/>
        <w:numPr>
          <w:ilvl w:val="1"/>
          <w:numId w:val="2"/>
        </w:numPr>
        <w:ind w:left="1080" w:right="-761"/>
        <w:rPr>
          <w:b/>
        </w:rPr>
      </w:pPr>
      <w:r>
        <w:rPr>
          <w:b/>
        </w:rPr>
        <w:t>Due process requirements must be satisfied</w:t>
      </w:r>
      <w:r w:rsidR="00666AD2" w:rsidRPr="009D2863">
        <w:rPr>
          <w:b/>
        </w:rPr>
        <w:t xml:space="preserve"> </w:t>
      </w:r>
      <w:r>
        <w:rPr>
          <w:b/>
        </w:rPr>
        <w:t>– right of Ds</w:t>
      </w:r>
      <w:r w:rsidR="00A370C2" w:rsidRPr="009D2863">
        <w:rPr>
          <w:b/>
        </w:rPr>
        <w:t xml:space="preserve"> (notice and opportunity to defend)</w:t>
      </w:r>
    </w:p>
    <w:p w14:paraId="6E3F42E1" w14:textId="4AB8A711" w:rsidR="00666AD2" w:rsidRDefault="00666AD2" w:rsidP="009D2863">
      <w:pPr>
        <w:pStyle w:val="ListParagraph"/>
        <w:numPr>
          <w:ilvl w:val="2"/>
          <w:numId w:val="2"/>
        </w:numPr>
        <w:ind w:left="1800" w:right="-902"/>
      </w:pPr>
      <w:r w:rsidRPr="00CC22C3">
        <w:t>Ds will always look for defects in notice – may provide a basis for motion to dismiss</w:t>
      </w:r>
    </w:p>
    <w:p w14:paraId="11F2EAC6" w14:textId="77777777" w:rsidR="009D2863" w:rsidRPr="00CC22C3" w:rsidRDefault="009D2863" w:rsidP="009D2863">
      <w:pPr>
        <w:pStyle w:val="ListParagraph"/>
        <w:ind w:left="1800" w:right="-902"/>
      </w:pPr>
    </w:p>
    <w:p w14:paraId="0BF5A641" w14:textId="147DC346" w:rsidR="00666AD2" w:rsidRPr="009D2863" w:rsidRDefault="00666AD2" w:rsidP="009D2863">
      <w:pPr>
        <w:pStyle w:val="ListParagraph"/>
        <w:numPr>
          <w:ilvl w:val="1"/>
          <w:numId w:val="2"/>
        </w:numPr>
        <w:ind w:left="1080" w:right="-761"/>
        <w:rPr>
          <w:b/>
        </w:rPr>
      </w:pPr>
      <w:r w:rsidRPr="009D2863">
        <w:rPr>
          <w:b/>
        </w:rPr>
        <w:t>Service of process</w:t>
      </w:r>
      <w:r w:rsidR="009D2863">
        <w:rPr>
          <w:b/>
        </w:rPr>
        <w:t xml:space="preserve"> must occur </w:t>
      </w:r>
    </w:p>
    <w:p w14:paraId="69F7D078" w14:textId="77777777" w:rsidR="00666AD2" w:rsidRPr="00CC22C3" w:rsidRDefault="00666AD2" w:rsidP="009D2863">
      <w:pPr>
        <w:pStyle w:val="ListParagraph"/>
        <w:numPr>
          <w:ilvl w:val="2"/>
          <w:numId w:val="2"/>
        </w:numPr>
        <w:ind w:left="1800" w:right="-761"/>
      </w:pPr>
      <w:r w:rsidRPr="00CC22C3">
        <w:t>Must be completed in the method stipulated under the rules</w:t>
      </w:r>
    </w:p>
    <w:p w14:paraId="63058906" w14:textId="77777777" w:rsidR="00666AD2" w:rsidRDefault="00666AD2" w:rsidP="009D2863">
      <w:pPr>
        <w:pStyle w:val="ListParagraph"/>
        <w:numPr>
          <w:ilvl w:val="2"/>
          <w:numId w:val="2"/>
        </w:numPr>
        <w:ind w:left="1800" w:right="-761"/>
      </w:pPr>
      <w:r w:rsidRPr="00CC22C3">
        <w:rPr>
          <w:b/>
        </w:rPr>
        <w:t>FCR 4</w:t>
      </w:r>
      <w:r w:rsidRPr="00CC22C3">
        <w:t xml:space="preserve"> – extensive rule</w:t>
      </w:r>
    </w:p>
    <w:p w14:paraId="2F256082" w14:textId="77777777" w:rsidR="009D2863" w:rsidRPr="00CC22C3" w:rsidRDefault="009D2863" w:rsidP="009D2863">
      <w:pPr>
        <w:pStyle w:val="ListParagraph"/>
        <w:ind w:left="1800" w:right="-761"/>
      </w:pPr>
    </w:p>
    <w:p w14:paraId="66668790" w14:textId="37B90968" w:rsidR="00666AD2" w:rsidRPr="009D2863" w:rsidRDefault="009D2863" w:rsidP="009D2863">
      <w:pPr>
        <w:pStyle w:val="ListParagraph"/>
        <w:numPr>
          <w:ilvl w:val="1"/>
          <w:numId w:val="2"/>
        </w:numPr>
        <w:ind w:left="1080" w:right="-761"/>
        <w:rPr>
          <w:b/>
        </w:rPr>
      </w:pPr>
      <w:r w:rsidRPr="009D2863">
        <w:rPr>
          <w:b/>
        </w:rPr>
        <w:t xml:space="preserve">Proper </w:t>
      </w:r>
      <w:r w:rsidR="00666AD2" w:rsidRPr="009D2863">
        <w:rPr>
          <w:b/>
        </w:rPr>
        <w:t>Venue</w:t>
      </w:r>
    </w:p>
    <w:p w14:paraId="066B9E18" w14:textId="77777777" w:rsidR="00666AD2" w:rsidRPr="00CC22C3" w:rsidRDefault="00666AD2" w:rsidP="009D2863">
      <w:pPr>
        <w:pStyle w:val="ListParagraph"/>
        <w:numPr>
          <w:ilvl w:val="2"/>
          <w:numId w:val="2"/>
        </w:numPr>
        <w:ind w:left="1800" w:right="-761"/>
      </w:pPr>
      <w:r w:rsidRPr="00CC22C3">
        <w:t>Question of whether in the correct court within the jurisdiction</w:t>
      </w:r>
    </w:p>
    <w:p w14:paraId="699CBF14" w14:textId="77777777" w:rsidR="00666AD2" w:rsidRPr="00CC22C3" w:rsidRDefault="00666AD2" w:rsidP="009D2863">
      <w:pPr>
        <w:pStyle w:val="ListParagraph"/>
        <w:numPr>
          <w:ilvl w:val="2"/>
          <w:numId w:val="2"/>
        </w:numPr>
        <w:ind w:left="1800" w:right="-761"/>
      </w:pPr>
      <w:r w:rsidRPr="00CC22C3">
        <w:t>Each State and the Federal system have venue rules for their courts</w:t>
      </w:r>
    </w:p>
    <w:p w14:paraId="3D5B6398" w14:textId="47F42601" w:rsidR="00666AD2" w:rsidRPr="00CC22C3" w:rsidRDefault="00812208" w:rsidP="009D2863">
      <w:pPr>
        <w:pStyle w:val="ListParagraph"/>
        <w:numPr>
          <w:ilvl w:val="3"/>
          <w:numId w:val="2"/>
        </w:numPr>
        <w:ind w:left="2520" w:right="-761"/>
      </w:pPr>
      <w:r w:rsidRPr="00CC22C3">
        <w:t xml:space="preserve">Rules </w:t>
      </w:r>
      <w:r w:rsidR="00114F6F" w:rsidRPr="00CC22C3">
        <w:t>establish</w:t>
      </w:r>
      <w:r w:rsidRPr="00CC22C3">
        <w:t xml:space="preserve"> different</w:t>
      </w:r>
      <w:r w:rsidR="00666AD2" w:rsidRPr="00CC22C3">
        <w:t xml:space="preserve"> chara</w:t>
      </w:r>
      <w:r w:rsidR="00645E67" w:rsidRPr="00CC22C3">
        <w:t>cteristics for determining venu</w:t>
      </w:r>
      <w:r w:rsidR="009D2863">
        <w:t>e</w:t>
      </w:r>
    </w:p>
    <w:p w14:paraId="18EFDA91" w14:textId="4295B17F" w:rsidR="00812208" w:rsidRDefault="00812208" w:rsidP="009D2863">
      <w:pPr>
        <w:pStyle w:val="ListParagraph"/>
        <w:numPr>
          <w:ilvl w:val="2"/>
          <w:numId w:val="2"/>
        </w:numPr>
        <w:ind w:left="1800" w:right="-761"/>
      </w:pPr>
      <w:r w:rsidRPr="00CC22C3">
        <w:rPr>
          <w:u w:val="single"/>
        </w:rPr>
        <w:t>NOTE</w:t>
      </w:r>
      <w:r w:rsidRPr="00CC22C3">
        <w:t xml:space="preserve">: like </w:t>
      </w:r>
      <w:r w:rsidR="00416CDE">
        <w:t>PJ,</w:t>
      </w:r>
      <w:r w:rsidRPr="00CC22C3">
        <w:t xml:space="preserve"> essentially a protection for D, who may waive it</w:t>
      </w:r>
    </w:p>
    <w:p w14:paraId="50AA9E5E" w14:textId="77777777" w:rsidR="009D2863" w:rsidRPr="00CC22C3" w:rsidRDefault="009D2863" w:rsidP="009D2863">
      <w:pPr>
        <w:pStyle w:val="ListParagraph"/>
        <w:ind w:left="1800" w:right="-761"/>
      </w:pPr>
    </w:p>
    <w:p w14:paraId="76088553" w14:textId="77777777" w:rsidR="00666AD2" w:rsidRPr="009D2863" w:rsidRDefault="00666AD2" w:rsidP="009D2863">
      <w:pPr>
        <w:pStyle w:val="ListParagraph"/>
        <w:numPr>
          <w:ilvl w:val="1"/>
          <w:numId w:val="2"/>
        </w:numPr>
        <w:ind w:left="1080" w:right="-761"/>
        <w:rPr>
          <w:b/>
        </w:rPr>
      </w:pPr>
      <w:r w:rsidRPr="009D2863">
        <w:rPr>
          <w:b/>
        </w:rPr>
        <w:t>Can D remove the case from a State court to a Federal court?</w:t>
      </w:r>
    </w:p>
    <w:p w14:paraId="3FEFA974" w14:textId="77777777" w:rsidR="00666AD2" w:rsidRPr="00CC22C3" w:rsidRDefault="00666AD2" w:rsidP="009D2863">
      <w:pPr>
        <w:pStyle w:val="ListParagraph"/>
        <w:numPr>
          <w:ilvl w:val="2"/>
          <w:numId w:val="2"/>
        </w:numPr>
        <w:ind w:left="1800" w:right="-761"/>
      </w:pPr>
      <w:r w:rsidRPr="00CC22C3">
        <w:t>Unilateral right on the D – might seek to do this for more favorable law</w:t>
      </w:r>
    </w:p>
    <w:p w14:paraId="68449AFC" w14:textId="77777777" w:rsidR="00666AD2" w:rsidRPr="00CC22C3" w:rsidRDefault="00666AD2" w:rsidP="009D2863">
      <w:pPr>
        <w:pStyle w:val="ListParagraph"/>
        <w:numPr>
          <w:ilvl w:val="3"/>
          <w:numId w:val="2"/>
        </w:numPr>
        <w:ind w:left="2520" w:right="-761"/>
      </w:pPr>
      <w:r w:rsidRPr="00CC22C3">
        <w:t>Balances the right of the P to elect jurisdiction / venue</w:t>
      </w:r>
    </w:p>
    <w:p w14:paraId="2AFA9934" w14:textId="77777777" w:rsidR="00666AD2" w:rsidRDefault="00666AD2" w:rsidP="009D2863">
      <w:pPr>
        <w:pStyle w:val="ListParagraph"/>
        <w:numPr>
          <w:ilvl w:val="4"/>
          <w:numId w:val="2"/>
        </w:numPr>
        <w:ind w:left="3240" w:right="-761"/>
      </w:pPr>
      <w:r w:rsidRPr="00CC22C3">
        <w:t>Enables them to veto the P’s election to have it in state court</w:t>
      </w:r>
    </w:p>
    <w:p w14:paraId="3C8A4FD8" w14:textId="77777777" w:rsidR="009D2863" w:rsidRPr="00CC22C3" w:rsidRDefault="009D2863" w:rsidP="009D2863">
      <w:pPr>
        <w:pStyle w:val="ListParagraph"/>
        <w:ind w:left="3240" w:right="-761"/>
      </w:pPr>
    </w:p>
    <w:p w14:paraId="6AD429B1" w14:textId="77777777" w:rsidR="00666AD2" w:rsidRPr="009D2863" w:rsidRDefault="00666AD2" w:rsidP="009D2863">
      <w:pPr>
        <w:pStyle w:val="ListParagraph"/>
        <w:numPr>
          <w:ilvl w:val="1"/>
          <w:numId w:val="2"/>
        </w:numPr>
        <w:ind w:left="1080" w:right="-761"/>
        <w:rPr>
          <w:b/>
        </w:rPr>
      </w:pPr>
      <w:r w:rsidRPr="009D2863">
        <w:rPr>
          <w:b/>
        </w:rPr>
        <w:t>Have any of the above been waived?</w:t>
      </w:r>
    </w:p>
    <w:p w14:paraId="68506847" w14:textId="2076FADE" w:rsidR="00666AD2" w:rsidRPr="00CC22C3" w:rsidRDefault="00666AD2" w:rsidP="009D2863">
      <w:pPr>
        <w:pStyle w:val="ListParagraph"/>
        <w:numPr>
          <w:ilvl w:val="2"/>
          <w:numId w:val="2"/>
        </w:numPr>
        <w:ind w:left="1800" w:right="-761"/>
      </w:pPr>
      <w:r w:rsidRPr="00CC22C3">
        <w:t>Subject matter jurisdiction cannot be waived [</w:t>
      </w:r>
      <w:r w:rsidRPr="00CC22C3">
        <w:rPr>
          <w:b/>
        </w:rPr>
        <w:t>FR 12(h)(3)</w:t>
      </w:r>
      <w:r w:rsidR="00D47E1C">
        <w:rPr>
          <w:b/>
        </w:rPr>
        <w:t xml:space="preserve">; </w:t>
      </w:r>
      <w:r w:rsidR="00D47E1C">
        <w:rPr>
          <w:b/>
          <w:i/>
        </w:rPr>
        <w:t>Capron</w:t>
      </w:r>
      <w:r w:rsidRPr="00CC22C3">
        <w:t>]</w:t>
      </w:r>
    </w:p>
    <w:p w14:paraId="6FBD6B18" w14:textId="77777777" w:rsidR="00666AD2" w:rsidRPr="00CC22C3" w:rsidRDefault="00666AD2" w:rsidP="009D2863">
      <w:pPr>
        <w:pStyle w:val="ListParagraph"/>
        <w:numPr>
          <w:ilvl w:val="2"/>
          <w:numId w:val="2"/>
        </w:numPr>
        <w:ind w:left="1800" w:right="-761"/>
      </w:pPr>
      <w:r w:rsidRPr="00CC22C3">
        <w:t xml:space="preserve">Personal jurisdiction / service of process / venue may be waived </w:t>
      </w:r>
    </w:p>
    <w:p w14:paraId="50C268DC" w14:textId="4622EE7C" w:rsidR="00666AD2" w:rsidRPr="00CC22C3" w:rsidRDefault="00666AD2" w:rsidP="009D2863">
      <w:pPr>
        <w:pStyle w:val="ListParagraph"/>
        <w:numPr>
          <w:ilvl w:val="3"/>
          <w:numId w:val="2"/>
        </w:numPr>
        <w:ind w:left="2520" w:right="-761"/>
      </w:pPr>
      <w:r w:rsidRPr="00CC22C3">
        <w:t>Each</w:t>
      </w:r>
      <w:r w:rsidR="009D2863">
        <w:t xml:space="preserve"> may be waived</w:t>
      </w:r>
      <w:r w:rsidRPr="00CC22C3">
        <w:t xml:space="preserve"> at different times</w:t>
      </w:r>
    </w:p>
    <w:p w14:paraId="419142F3" w14:textId="77777777" w:rsidR="00666AD2" w:rsidRPr="00CC22C3" w:rsidRDefault="00666AD2">
      <w:pPr>
        <w:rPr>
          <w:b/>
          <w:sz w:val="44"/>
          <w:u w:val="single"/>
        </w:rPr>
      </w:pPr>
      <w:r w:rsidRPr="00CC22C3">
        <w:rPr>
          <w:b/>
          <w:sz w:val="44"/>
          <w:u w:val="single"/>
        </w:rPr>
        <w:br w:type="page"/>
      </w:r>
    </w:p>
    <w:p w14:paraId="51DC9714" w14:textId="07C23C55" w:rsidR="00666AD2" w:rsidRPr="00CC22C3" w:rsidRDefault="00666AD2" w:rsidP="00A64D9E">
      <w:pPr>
        <w:pStyle w:val="Heading7"/>
      </w:pPr>
      <w:bookmarkStart w:id="13" w:name="_Toc27345880"/>
      <w:r w:rsidRPr="00CC22C3">
        <w:lastRenderedPageBreak/>
        <w:t>Jurisdiction</w:t>
      </w:r>
      <w:bookmarkEnd w:id="13"/>
    </w:p>
    <w:p w14:paraId="53B4959D" w14:textId="77777777" w:rsidR="006F2EEE" w:rsidRPr="00CC22C3" w:rsidRDefault="006F2EEE" w:rsidP="006F2EEE">
      <w:pPr>
        <w:ind w:right="-761"/>
      </w:pPr>
    </w:p>
    <w:p w14:paraId="668CFB73" w14:textId="1CD1C913" w:rsidR="00F925BC" w:rsidRPr="00CC22C3" w:rsidRDefault="00F925BC" w:rsidP="00E234CC">
      <w:pPr>
        <w:pStyle w:val="ListParagraph"/>
        <w:numPr>
          <w:ilvl w:val="0"/>
          <w:numId w:val="1"/>
        </w:numPr>
        <w:ind w:right="-761"/>
      </w:pPr>
      <w:r w:rsidRPr="00CC22C3">
        <w:t>Two types</w:t>
      </w:r>
      <w:r w:rsidR="008A351B" w:rsidRPr="00CC22C3">
        <w:t xml:space="preserve"> of jurisdiction</w:t>
      </w:r>
      <w:r w:rsidR="00A6510E" w:rsidRPr="00CC22C3">
        <w:t xml:space="preserve"> – both are required</w:t>
      </w:r>
      <w:r w:rsidRPr="00CC22C3">
        <w:t>:</w:t>
      </w:r>
    </w:p>
    <w:p w14:paraId="4997697B" w14:textId="70557C06" w:rsidR="00F925BC" w:rsidRPr="00CC22C3" w:rsidRDefault="00F925BC" w:rsidP="00E234CC">
      <w:pPr>
        <w:pStyle w:val="ListParagraph"/>
        <w:numPr>
          <w:ilvl w:val="1"/>
          <w:numId w:val="1"/>
        </w:numPr>
        <w:ind w:right="-761"/>
      </w:pPr>
      <w:r w:rsidRPr="00CC22C3">
        <w:t>Subject matter</w:t>
      </w:r>
      <w:r w:rsidR="008A351B" w:rsidRPr="00CC22C3">
        <w:t xml:space="preserve"> – relates to court’s </w:t>
      </w:r>
      <w:r w:rsidR="00EA7A87" w:rsidRPr="00CC22C3">
        <w:t>power</w:t>
      </w:r>
      <w:r w:rsidR="008A351B" w:rsidRPr="00CC22C3">
        <w:t xml:space="preserve"> to hear </w:t>
      </w:r>
      <w:r w:rsidR="00EA7A87" w:rsidRPr="00CC22C3">
        <w:t>a particular</w:t>
      </w:r>
      <w:r w:rsidR="008A351B" w:rsidRPr="00CC22C3">
        <w:t xml:space="preserve"> type of dispute</w:t>
      </w:r>
    </w:p>
    <w:p w14:paraId="50B67371" w14:textId="2A7EE469" w:rsidR="00F925BC" w:rsidRPr="00CC22C3" w:rsidRDefault="00F925BC" w:rsidP="00E234CC">
      <w:pPr>
        <w:pStyle w:val="ListParagraph"/>
        <w:numPr>
          <w:ilvl w:val="2"/>
          <w:numId w:val="1"/>
        </w:numPr>
        <w:ind w:right="-761"/>
      </w:pPr>
      <w:r w:rsidRPr="00CC22C3">
        <w:t xml:space="preserve">Feds have all matters arising under </w:t>
      </w:r>
      <w:r w:rsidR="00C912BF" w:rsidRPr="00CC22C3">
        <w:t>Federal laws</w:t>
      </w:r>
      <w:r w:rsidR="00853CB9" w:rsidRPr="00CC22C3">
        <w:t xml:space="preserve"> and CON, States have all else</w:t>
      </w:r>
    </w:p>
    <w:p w14:paraId="3BFE86EC" w14:textId="5B3A31F9" w:rsidR="00550292" w:rsidRPr="00CC22C3" w:rsidRDefault="00550292" w:rsidP="00E234CC">
      <w:pPr>
        <w:pStyle w:val="ListParagraph"/>
        <w:numPr>
          <w:ilvl w:val="3"/>
          <w:numId w:val="1"/>
        </w:numPr>
        <w:ind w:right="-761"/>
      </w:pPr>
      <w:r w:rsidRPr="00CC22C3">
        <w:t>EG: NY state courts have jurisdiction over all cases in law and in equity</w:t>
      </w:r>
    </w:p>
    <w:p w14:paraId="539FE943" w14:textId="77777777" w:rsidR="00C912BF" w:rsidRPr="00CC22C3" w:rsidRDefault="00F925BC" w:rsidP="00E234CC">
      <w:pPr>
        <w:pStyle w:val="ListParagraph"/>
        <w:numPr>
          <w:ilvl w:val="2"/>
          <w:numId w:val="1"/>
        </w:numPr>
        <w:ind w:right="-761"/>
      </w:pPr>
      <w:r w:rsidRPr="00CC22C3">
        <w:t xml:space="preserve">Feds also have diversity jurisdiction </w:t>
      </w:r>
    </w:p>
    <w:p w14:paraId="610D6509" w14:textId="77777777" w:rsidR="00C912BF" w:rsidRPr="00CC22C3" w:rsidRDefault="00C912BF" w:rsidP="00E234CC">
      <w:pPr>
        <w:pStyle w:val="ListParagraph"/>
        <w:numPr>
          <w:ilvl w:val="3"/>
          <w:numId w:val="1"/>
        </w:numPr>
        <w:ind w:right="-902"/>
      </w:pPr>
      <w:r w:rsidRPr="00CC22C3">
        <w:t xml:space="preserve">Requires diversity of citizenship and amount in controversy exceeding </w:t>
      </w:r>
      <w:r w:rsidR="00F925BC" w:rsidRPr="00CC22C3">
        <w:t>$75k</w:t>
      </w:r>
    </w:p>
    <w:p w14:paraId="69F4B314" w14:textId="77777777" w:rsidR="00C912BF" w:rsidRPr="00CC22C3" w:rsidRDefault="00C912BF" w:rsidP="00E234CC">
      <w:pPr>
        <w:pStyle w:val="ListParagraph"/>
        <w:numPr>
          <w:ilvl w:val="2"/>
          <w:numId w:val="1"/>
        </w:numPr>
        <w:ind w:right="-902"/>
      </w:pPr>
      <w:r w:rsidRPr="00CC22C3">
        <w:t>Feds also have concurrent jurisdiction over all state matters, unless the enacting Congress has made jurisdiction over certain subject matter exclusive to their State</w:t>
      </w:r>
    </w:p>
    <w:p w14:paraId="40A12673" w14:textId="2F507A0D" w:rsidR="00F925BC" w:rsidRPr="00CC22C3" w:rsidRDefault="00F925BC" w:rsidP="00E234CC">
      <w:pPr>
        <w:pStyle w:val="ListParagraph"/>
        <w:numPr>
          <w:ilvl w:val="1"/>
          <w:numId w:val="1"/>
        </w:numPr>
        <w:ind w:right="-761"/>
      </w:pPr>
      <w:r w:rsidRPr="00CC22C3">
        <w:t>Personal</w:t>
      </w:r>
      <w:r w:rsidR="008A351B" w:rsidRPr="00CC22C3">
        <w:t xml:space="preserve"> – relates to court’s </w:t>
      </w:r>
      <w:r w:rsidR="00EA7A87" w:rsidRPr="00CC22C3">
        <w:t>power over a particular defendant or item of property</w:t>
      </w:r>
    </w:p>
    <w:p w14:paraId="31CCEDA3" w14:textId="49ED9799" w:rsidR="00927E51" w:rsidRDefault="00A6510E" w:rsidP="00E234CC">
      <w:pPr>
        <w:pStyle w:val="ListParagraph"/>
        <w:numPr>
          <w:ilvl w:val="2"/>
          <w:numId w:val="2"/>
        </w:numPr>
        <w:ind w:right="-761"/>
      </w:pPr>
      <w:r w:rsidRPr="00CC22C3">
        <w:t>Either</w:t>
      </w:r>
      <w:r w:rsidR="00927E51" w:rsidRPr="00CC22C3">
        <w:t xml:space="preserve"> over the person or over property in the jurisdiction </w:t>
      </w:r>
    </w:p>
    <w:p w14:paraId="171E4CA2" w14:textId="77777777" w:rsidR="002B6A70" w:rsidRDefault="002B6A70" w:rsidP="002B6A70">
      <w:pPr>
        <w:pStyle w:val="ListParagraph"/>
        <w:ind w:left="2160" w:right="-761"/>
      </w:pPr>
    </w:p>
    <w:p w14:paraId="56EDCBF6" w14:textId="77777777" w:rsidR="002B6A70" w:rsidRPr="00CC22C3" w:rsidRDefault="002B6A70" w:rsidP="002B6A70">
      <w:pPr>
        <w:pStyle w:val="ListParagraph"/>
        <w:ind w:left="2160" w:right="-761"/>
      </w:pPr>
    </w:p>
    <w:p w14:paraId="44AC127E" w14:textId="7568F2CD" w:rsidR="008A351B" w:rsidRPr="00CC22C3" w:rsidRDefault="001F0445" w:rsidP="00E234CC">
      <w:pPr>
        <w:pStyle w:val="ListParagraph"/>
        <w:numPr>
          <w:ilvl w:val="0"/>
          <w:numId w:val="1"/>
        </w:numPr>
        <w:ind w:right="-761"/>
      </w:pPr>
      <w:r w:rsidRPr="00CC22C3">
        <w:t>Must distinguish between general and</w:t>
      </w:r>
      <w:r w:rsidR="008A351B" w:rsidRPr="00CC22C3">
        <w:t xml:space="preserve"> specific</w:t>
      </w:r>
    </w:p>
    <w:p w14:paraId="2E2F674A" w14:textId="77777777" w:rsidR="002472A3" w:rsidRPr="00CC22C3" w:rsidRDefault="008A351B" w:rsidP="00E234CC">
      <w:pPr>
        <w:pStyle w:val="ListParagraph"/>
        <w:numPr>
          <w:ilvl w:val="1"/>
          <w:numId w:val="1"/>
        </w:numPr>
        <w:ind w:right="-761"/>
      </w:pPr>
      <w:r w:rsidRPr="00CC22C3">
        <w:t>General = gives court power to hear any litigation properly in the forum</w:t>
      </w:r>
    </w:p>
    <w:p w14:paraId="184E3654" w14:textId="5C0F1AB8" w:rsidR="008A351B" w:rsidRPr="00CC22C3" w:rsidRDefault="002472A3" w:rsidP="00E234CC">
      <w:pPr>
        <w:pStyle w:val="ListParagraph"/>
        <w:numPr>
          <w:ilvl w:val="2"/>
          <w:numId w:val="1"/>
        </w:numPr>
        <w:ind w:right="-761"/>
      </w:pPr>
      <w:r w:rsidRPr="00CC22C3">
        <w:t>IE. D has sufficient contacts with forum to warrant asserting jurisdiction over it for all matters</w:t>
      </w:r>
      <w:r w:rsidR="008A351B" w:rsidRPr="00CC22C3">
        <w:t xml:space="preserve"> </w:t>
      </w:r>
    </w:p>
    <w:p w14:paraId="2C7FFA24" w14:textId="28AC6B19" w:rsidR="008A351B" w:rsidRPr="00CC22C3" w:rsidRDefault="008A351B" w:rsidP="00E234CC">
      <w:pPr>
        <w:pStyle w:val="ListParagraph"/>
        <w:numPr>
          <w:ilvl w:val="1"/>
          <w:numId w:val="1"/>
        </w:numPr>
        <w:ind w:right="-761"/>
      </w:pPr>
      <w:r w:rsidRPr="00CC22C3">
        <w:t xml:space="preserve">Specific = </w:t>
      </w:r>
      <w:r w:rsidR="002472A3" w:rsidRPr="00CC22C3">
        <w:t>gives court limited power, related to D’s activities</w:t>
      </w:r>
      <w:r w:rsidRPr="00CC22C3">
        <w:t xml:space="preserve"> </w:t>
      </w:r>
      <w:r w:rsidR="002472A3" w:rsidRPr="00CC22C3">
        <w:t>in the forum</w:t>
      </w:r>
    </w:p>
    <w:p w14:paraId="4A80E7AD" w14:textId="44231A2A" w:rsidR="002472A3" w:rsidRPr="00CC22C3" w:rsidRDefault="002472A3" w:rsidP="00E234CC">
      <w:pPr>
        <w:pStyle w:val="ListParagraph"/>
        <w:numPr>
          <w:ilvl w:val="2"/>
          <w:numId w:val="1"/>
        </w:numPr>
        <w:ind w:right="-761"/>
      </w:pPr>
      <w:r w:rsidRPr="00CC22C3">
        <w:t xml:space="preserve">IE. D does not have sufficient contacts to warrant general jurisdiction, but conducts activities within the forum which warrant jurisdiction for matters arising out of, or related to, those activities </w:t>
      </w:r>
    </w:p>
    <w:p w14:paraId="17E4AAD5" w14:textId="3A7A5F6F" w:rsidR="00E55C10" w:rsidRDefault="00E55C10" w:rsidP="00E234CC">
      <w:pPr>
        <w:pStyle w:val="ListParagraph"/>
        <w:numPr>
          <w:ilvl w:val="1"/>
          <w:numId w:val="1"/>
        </w:numPr>
        <w:ind w:right="-761"/>
      </w:pPr>
      <w:r w:rsidRPr="00CC22C3">
        <w:rPr>
          <w:u w:val="single"/>
        </w:rPr>
        <w:t>NOTE</w:t>
      </w:r>
      <w:r w:rsidRPr="00CC22C3">
        <w:t>: if no general then look to specific (i.e. it is the more specific)</w:t>
      </w:r>
    </w:p>
    <w:p w14:paraId="006EAA1D" w14:textId="77777777" w:rsidR="002B6A70" w:rsidRDefault="002B6A70" w:rsidP="002B6A70">
      <w:pPr>
        <w:pStyle w:val="ListParagraph"/>
        <w:ind w:left="1440" w:right="-761"/>
        <w:rPr>
          <w:u w:val="single"/>
        </w:rPr>
      </w:pPr>
    </w:p>
    <w:p w14:paraId="3080C40C" w14:textId="77777777" w:rsidR="002B6A70" w:rsidRPr="00CC22C3" w:rsidRDefault="002B6A70" w:rsidP="002B6A70">
      <w:pPr>
        <w:pStyle w:val="ListParagraph"/>
        <w:ind w:left="1440" w:right="-761"/>
      </w:pPr>
    </w:p>
    <w:p w14:paraId="72395E07" w14:textId="5A4739D7" w:rsidR="00645E67" w:rsidRPr="00CC22C3" w:rsidRDefault="006A4DCB" w:rsidP="00E234CC">
      <w:pPr>
        <w:pStyle w:val="ListParagraph"/>
        <w:numPr>
          <w:ilvl w:val="0"/>
          <w:numId w:val="1"/>
        </w:numPr>
        <w:ind w:right="-761"/>
      </w:pPr>
      <w:r w:rsidRPr="00CC22C3">
        <w:t>Three</w:t>
      </w:r>
      <w:r w:rsidR="00645E67" w:rsidRPr="00CC22C3">
        <w:t xml:space="preserve"> traditionally recognized types of personal jurisdiction</w:t>
      </w:r>
    </w:p>
    <w:p w14:paraId="5BC862F1" w14:textId="55FB0AB5" w:rsidR="00645E67" w:rsidRPr="00CC22C3" w:rsidRDefault="00645E67" w:rsidP="00645E67">
      <w:pPr>
        <w:pStyle w:val="Heading4"/>
      </w:pPr>
      <w:r w:rsidRPr="00CC22C3">
        <w:rPr>
          <w:i/>
        </w:rPr>
        <w:t xml:space="preserve">In </w:t>
      </w:r>
      <w:proofErr w:type="spellStart"/>
      <w:r w:rsidRPr="00CC22C3">
        <w:rPr>
          <w:i/>
        </w:rPr>
        <w:t>personam</w:t>
      </w:r>
      <w:proofErr w:type="spellEnd"/>
      <w:r w:rsidRPr="00CC22C3">
        <w:t xml:space="preserve"> – court’s power over a person (D)</w:t>
      </w:r>
    </w:p>
    <w:p w14:paraId="52613F8A" w14:textId="77CF631A" w:rsidR="00EA478B" w:rsidRPr="00CC22C3" w:rsidRDefault="00EA478B" w:rsidP="00E234CC">
      <w:pPr>
        <w:pStyle w:val="Heading4"/>
        <w:numPr>
          <w:ilvl w:val="2"/>
          <w:numId w:val="1"/>
        </w:numPr>
      </w:pPr>
      <w:r w:rsidRPr="00CC22C3">
        <w:t>Most important form of jurisdiction</w:t>
      </w:r>
    </w:p>
    <w:p w14:paraId="1DD919B9" w14:textId="1CAEFE5A" w:rsidR="00645E67" w:rsidRPr="00CC22C3" w:rsidRDefault="00645E67" w:rsidP="00E234CC">
      <w:pPr>
        <w:pStyle w:val="Heading4"/>
        <w:numPr>
          <w:ilvl w:val="2"/>
          <w:numId w:val="1"/>
        </w:numPr>
      </w:pPr>
      <w:r w:rsidRPr="00CC22C3">
        <w:t xml:space="preserve">Judgment = personal obligation on D and P is entitled to full faith and credit in other states (i.e. P may enforce against D’s property in any state) </w:t>
      </w:r>
    </w:p>
    <w:p w14:paraId="03333780" w14:textId="0F1D937E" w:rsidR="00645E67" w:rsidRPr="00CC22C3" w:rsidRDefault="00645E67" w:rsidP="00E234CC">
      <w:pPr>
        <w:pStyle w:val="ListParagraph"/>
        <w:numPr>
          <w:ilvl w:val="1"/>
          <w:numId w:val="1"/>
        </w:numPr>
        <w:ind w:right="-761"/>
      </w:pPr>
      <w:r w:rsidRPr="00CC22C3">
        <w:rPr>
          <w:i/>
        </w:rPr>
        <w:t>In rem</w:t>
      </w:r>
      <w:r w:rsidRPr="00CC22C3">
        <w:t xml:space="preserve"> – court’s power to adjudicate </w:t>
      </w:r>
      <w:r w:rsidR="005F1EE0" w:rsidRPr="00CC22C3">
        <w:t>rights of all persons in the world</w:t>
      </w:r>
      <w:r w:rsidRPr="00CC22C3">
        <w:t xml:space="preserve"> with respect to a particular item of property located in the jurisdiction </w:t>
      </w:r>
    </w:p>
    <w:p w14:paraId="33B642EB" w14:textId="7CB01396" w:rsidR="00645E67" w:rsidRPr="00CC22C3" w:rsidRDefault="00645E67" w:rsidP="00E234CC">
      <w:pPr>
        <w:pStyle w:val="ListParagraph"/>
        <w:numPr>
          <w:ilvl w:val="2"/>
          <w:numId w:val="1"/>
        </w:numPr>
        <w:ind w:right="-761"/>
      </w:pPr>
      <w:r w:rsidRPr="00CC22C3">
        <w:t xml:space="preserve">Judgment relating to that property is binding against all possible interest holders </w:t>
      </w:r>
    </w:p>
    <w:p w14:paraId="5EE4E897" w14:textId="27B1E23E" w:rsidR="00645E67" w:rsidRPr="00CC22C3" w:rsidRDefault="00645E67" w:rsidP="00E234CC">
      <w:pPr>
        <w:pStyle w:val="ListParagraph"/>
        <w:numPr>
          <w:ilvl w:val="1"/>
          <w:numId w:val="1"/>
        </w:numPr>
        <w:ind w:right="-761"/>
      </w:pPr>
      <w:r w:rsidRPr="00CC22C3">
        <w:rPr>
          <w:i/>
        </w:rPr>
        <w:t xml:space="preserve">Quasi in rem </w:t>
      </w:r>
      <w:r w:rsidRPr="00CC22C3">
        <w:t xml:space="preserve">– </w:t>
      </w:r>
      <w:r w:rsidR="005F1EE0" w:rsidRPr="00CC22C3">
        <w:t>court’s power to adjudicate a person’s rights with respect to a particular item of property located in the jurisdiction</w:t>
      </w:r>
    </w:p>
    <w:p w14:paraId="13EE560E" w14:textId="77777777" w:rsidR="006A4DCB" w:rsidRPr="00CC22C3" w:rsidRDefault="006A4DCB" w:rsidP="00E234CC">
      <w:pPr>
        <w:pStyle w:val="ListParagraph"/>
        <w:numPr>
          <w:ilvl w:val="2"/>
          <w:numId w:val="1"/>
        </w:numPr>
        <w:ind w:right="-761"/>
      </w:pPr>
      <w:r w:rsidRPr="00CC22C3">
        <w:t>Arises where P cannot establish personal jurisdiction, so P attaches property D has in jurisdiction</w:t>
      </w:r>
    </w:p>
    <w:p w14:paraId="679B2CC1" w14:textId="16C12415" w:rsidR="005F1EE0" w:rsidRPr="00CC22C3" w:rsidRDefault="006A4DCB" w:rsidP="00E234CC">
      <w:pPr>
        <w:pStyle w:val="ListParagraph"/>
        <w:numPr>
          <w:ilvl w:val="2"/>
          <w:numId w:val="1"/>
        </w:numPr>
        <w:ind w:right="-761"/>
      </w:pPr>
      <w:r w:rsidRPr="00CC22C3">
        <w:t>So j</w:t>
      </w:r>
      <w:r w:rsidR="005F1EE0" w:rsidRPr="00CC22C3">
        <w:t xml:space="preserve">udgment </w:t>
      </w:r>
      <w:r w:rsidRPr="00CC22C3">
        <w:t>can only be satisfied out of</w:t>
      </w:r>
      <w:r w:rsidR="005F1EE0" w:rsidRPr="00CC22C3">
        <w:t xml:space="preserve"> the property, and does NOT personally bind D </w:t>
      </w:r>
      <w:r w:rsidR="003F5AF7" w:rsidRPr="00CC22C3">
        <w:t>[</w:t>
      </w:r>
      <w:r w:rsidR="003F5AF7" w:rsidRPr="00CC22C3">
        <w:rPr>
          <w:b/>
          <w:i/>
        </w:rPr>
        <w:t>Shaffer</w:t>
      </w:r>
      <w:r w:rsidR="003F5AF7" w:rsidRPr="00CC22C3">
        <w:t>]</w:t>
      </w:r>
    </w:p>
    <w:p w14:paraId="2858CE6F" w14:textId="2E81CF82" w:rsidR="000439AC" w:rsidRPr="00CC22C3" w:rsidRDefault="000439AC" w:rsidP="00E234CC">
      <w:pPr>
        <w:pStyle w:val="ListParagraph"/>
        <w:numPr>
          <w:ilvl w:val="2"/>
          <w:numId w:val="1"/>
        </w:numPr>
        <w:ind w:right="-761"/>
      </w:pPr>
      <w:r w:rsidRPr="00CC22C3">
        <w:t>Two types (important for tests below):</w:t>
      </w:r>
    </w:p>
    <w:p w14:paraId="71F44BA4" w14:textId="33FA713C" w:rsidR="000439AC" w:rsidRPr="00CC22C3" w:rsidRDefault="000439AC" w:rsidP="00E234CC">
      <w:pPr>
        <w:pStyle w:val="ListParagraph"/>
        <w:numPr>
          <w:ilvl w:val="3"/>
          <w:numId w:val="1"/>
        </w:numPr>
        <w:ind w:right="-761"/>
      </w:pPr>
      <w:r w:rsidRPr="00CC22C3">
        <w:t>Where cause of action is directly related to the attached property (e.g. competing interests in a property)</w:t>
      </w:r>
    </w:p>
    <w:p w14:paraId="29D6CF5C" w14:textId="7D40802A" w:rsidR="000439AC" w:rsidRPr="00CC22C3" w:rsidRDefault="000439AC" w:rsidP="00E234CC">
      <w:pPr>
        <w:pStyle w:val="ListParagraph"/>
        <w:numPr>
          <w:ilvl w:val="3"/>
          <w:numId w:val="1"/>
        </w:numPr>
        <w:ind w:right="-761"/>
      </w:pPr>
      <w:r w:rsidRPr="00CC22C3">
        <w:t>Where cause of action is unrelated to attached property (e.g. commercial contract dispute and attach D’s boat in the jurisdiction)</w:t>
      </w:r>
    </w:p>
    <w:p w14:paraId="0EBBC074" w14:textId="77777777" w:rsidR="00645E67" w:rsidRPr="00CC22C3" w:rsidRDefault="00645E67" w:rsidP="00645E67">
      <w:pPr>
        <w:pStyle w:val="Heading4"/>
      </w:pPr>
      <w:r w:rsidRPr="00CC22C3">
        <w:rPr>
          <w:u w:val="single"/>
        </w:rPr>
        <w:t>NOTE</w:t>
      </w:r>
      <w:r w:rsidRPr="00CC22C3">
        <w:t>: these categories are blurred, and now largely irrelevant because of the current state of US law – no need to classify within a certain category</w:t>
      </w:r>
    </w:p>
    <w:p w14:paraId="53D2D338" w14:textId="77777777" w:rsidR="00645E67" w:rsidRPr="00CC22C3" w:rsidRDefault="00645E67" w:rsidP="00645E67">
      <w:pPr>
        <w:pStyle w:val="ListParagraph"/>
        <w:ind w:right="-761"/>
      </w:pPr>
    </w:p>
    <w:p w14:paraId="3E6D4DD5" w14:textId="77777777" w:rsidR="00F375E5" w:rsidRPr="00CC22C3" w:rsidRDefault="00F375E5" w:rsidP="00F375E5">
      <w:pPr>
        <w:pStyle w:val="ListParagraph"/>
        <w:ind w:right="-761"/>
      </w:pPr>
    </w:p>
    <w:p w14:paraId="04D888B2" w14:textId="77777777" w:rsidR="00B73B13" w:rsidRPr="00CC22C3" w:rsidRDefault="00B73B13">
      <w:pPr>
        <w:rPr>
          <w:b/>
          <w:sz w:val="44"/>
          <w:u w:val="single"/>
        </w:rPr>
      </w:pPr>
      <w:r w:rsidRPr="00CC22C3">
        <w:rPr>
          <w:b/>
          <w:sz w:val="44"/>
          <w:u w:val="single"/>
        </w:rPr>
        <w:br w:type="page"/>
      </w:r>
    </w:p>
    <w:p w14:paraId="52CF91EC" w14:textId="22FA3FEF" w:rsidR="00B73B13" w:rsidRPr="00CC22C3" w:rsidRDefault="00B73B13" w:rsidP="001E2223">
      <w:pPr>
        <w:pStyle w:val="Heading7"/>
      </w:pPr>
      <w:bookmarkStart w:id="14" w:name="_Toc27345881"/>
      <w:r w:rsidRPr="00CC22C3">
        <w:lastRenderedPageBreak/>
        <w:t>Personal Jurisdiction</w:t>
      </w:r>
      <w:r w:rsidR="00254D10" w:rsidRPr="00CC22C3">
        <w:t xml:space="preserve"> (PJ)</w:t>
      </w:r>
      <w:bookmarkEnd w:id="14"/>
    </w:p>
    <w:p w14:paraId="001DF643" w14:textId="77777777" w:rsidR="00B73B13" w:rsidRPr="00CC22C3" w:rsidRDefault="00B73B13" w:rsidP="00B73B13">
      <w:pPr>
        <w:ind w:right="-761"/>
        <w:jc w:val="center"/>
        <w:rPr>
          <w:b/>
          <w:sz w:val="26"/>
          <w:u w:val="single"/>
        </w:rPr>
      </w:pPr>
    </w:p>
    <w:p w14:paraId="332760D4" w14:textId="763E197C" w:rsidR="00936BEE" w:rsidRPr="00CC22C3" w:rsidRDefault="00254D10" w:rsidP="002F7FE5">
      <w:pPr>
        <w:pStyle w:val="Heading8"/>
      </w:pPr>
      <w:bookmarkStart w:id="15" w:name="_Toc27345882"/>
      <w:r w:rsidRPr="00CC22C3">
        <w:t xml:space="preserve">DUE PROCESS </w:t>
      </w:r>
      <w:r w:rsidR="00936BEE" w:rsidRPr="00CC22C3">
        <w:t xml:space="preserve">REQUIREMENTS FOR </w:t>
      </w:r>
      <w:r w:rsidRPr="00CC22C3">
        <w:t>PJ</w:t>
      </w:r>
      <w:bookmarkEnd w:id="15"/>
    </w:p>
    <w:p w14:paraId="5593E413" w14:textId="77777777" w:rsidR="002F7FE5" w:rsidRDefault="002F7FE5" w:rsidP="002F7FE5">
      <w:pPr>
        <w:pStyle w:val="Heading2"/>
        <w:numPr>
          <w:ilvl w:val="0"/>
          <w:numId w:val="0"/>
        </w:numPr>
        <w:ind w:left="720"/>
      </w:pPr>
    </w:p>
    <w:p w14:paraId="08BA7A4A" w14:textId="770E168A" w:rsidR="00936BEE" w:rsidRPr="00CC22C3" w:rsidRDefault="00520A24" w:rsidP="00520A24">
      <w:pPr>
        <w:pStyle w:val="Heading2"/>
        <w:ind w:right="-1185"/>
      </w:pPr>
      <w:r>
        <w:t>DP</w:t>
      </w:r>
      <w:r w:rsidR="00936BEE" w:rsidRPr="00CC22C3">
        <w:t xml:space="preserve"> </w:t>
      </w:r>
      <w:r w:rsidR="002F7FE5">
        <w:t xml:space="preserve">doctrine arises </w:t>
      </w:r>
      <w:r w:rsidR="002F7FE5" w:rsidRPr="00CC22C3">
        <w:t>from 5</w:t>
      </w:r>
      <w:r w:rsidR="002F7FE5" w:rsidRPr="00CC22C3">
        <w:rPr>
          <w:vertAlign w:val="superscript"/>
        </w:rPr>
        <w:t>th</w:t>
      </w:r>
      <w:r w:rsidR="002F7FE5" w:rsidRPr="00CC22C3">
        <w:t xml:space="preserve"> (State DP) and 14</w:t>
      </w:r>
      <w:r w:rsidR="002F7FE5" w:rsidRPr="00CC22C3">
        <w:rPr>
          <w:vertAlign w:val="superscript"/>
        </w:rPr>
        <w:t>th</w:t>
      </w:r>
      <w:r w:rsidR="002F7FE5" w:rsidRPr="00CC22C3">
        <w:t xml:space="preserve"> (Federal DP) Amendments </w:t>
      </w:r>
      <w:r w:rsidR="002F7FE5">
        <w:t xml:space="preserve">and requires </w:t>
      </w:r>
      <w:r w:rsidR="00BA78DC" w:rsidRPr="00CC22C3">
        <w:t>[</w:t>
      </w:r>
      <w:proofErr w:type="spellStart"/>
      <w:r w:rsidR="006E4B49" w:rsidRPr="00CC22C3">
        <w:rPr>
          <w:b/>
          <w:i/>
        </w:rPr>
        <w:t>Mullane</w:t>
      </w:r>
      <w:proofErr w:type="spellEnd"/>
      <w:r w:rsidR="00BA78DC" w:rsidRPr="00CC22C3">
        <w:t>]</w:t>
      </w:r>
      <w:r w:rsidR="00936BEE" w:rsidRPr="00CC22C3">
        <w:t>:</w:t>
      </w:r>
    </w:p>
    <w:p w14:paraId="0F3C0181" w14:textId="2547C407" w:rsidR="00A3165D" w:rsidRPr="00CC22C3" w:rsidRDefault="00A3165D" w:rsidP="00E234CC">
      <w:pPr>
        <w:pStyle w:val="Heading4"/>
        <w:numPr>
          <w:ilvl w:val="1"/>
          <w:numId w:val="9"/>
        </w:numPr>
      </w:pPr>
      <w:r w:rsidRPr="00CC22C3">
        <w:t xml:space="preserve">Proof of general </w:t>
      </w:r>
      <w:r w:rsidR="0075773D" w:rsidRPr="00CC22C3">
        <w:t>jurisdiction OR</w:t>
      </w:r>
      <w:r w:rsidRPr="00CC22C3">
        <w:t xml:space="preserve"> specific jurisdiction</w:t>
      </w:r>
      <w:r w:rsidR="0075773D" w:rsidRPr="00CC22C3">
        <w:t xml:space="preserve"> OR jurisdiction based on property</w:t>
      </w:r>
    </w:p>
    <w:p w14:paraId="0C126378" w14:textId="5EFBB34E" w:rsidR="00A3165D" w:rsidRPr="00CC22C3" w:rsidRDefault="00CE6EA6" w:rsidP="00A3165D">
      <w:pPr>
        <w:pStyle w:val="Heading5"/>
      </w:pPr>
      <w:r w:rsidRPr="00CC22C3">
        <w:rPr>
          <w:u w:val="single"/>
        </w:rPr>
        <w:t>NOTE</w:t>
      </w:r>
      <w:r w:rsidRPr="00CC22C3">
        <w:t>: d</w:t>
      </w:r>
      <w:r w:rsidR="00A3165D" w:rsidRPr="00CC22C3">
        <w:t xml:space="preserve">o general first, because if satisfied, do not need to go through specific </w:t>
      </w:r>
    </w:p>
    <w:p w14:paraId="29009DF5" w14:textId="594AF5B9" w:rsidR="00936BEE" w:rsidRPr="00CC22C3" w:rsidRDefault="00936BEE" w:rsidP="00E234CC">
      <w:pPr>
        <w:pStyle w:val="Heading4"/>
        <w:numPr>
          <w:ilvl w:val="1"/>
          <w:numId w:val="9"/>
        </w:numPr>
        <w:ind w:right="-1044"/>
      </w:pPr>
      <w:r w:rsidRPr="00CC22C3">
        <w:t>D to be given appropriate notice of the action and opportunity to be heard (see Notice below)</w:t>
      </w:r>
    </w:p>
    <w:p w14:paraId="1ED78C75" w14:textId="0556D02C" w:rsidR="00BA78DC" w:rsidRPr="00CC22C3" w:rsidRDefault="00BA78DC" w:rsidP="002B6A70">
      <w:pPr>
        <w:pStyle w:val="Heading2"/>
        <w:ind w:right="-618"/>
      </w:pPr>
      <w:r w:rsidRPr="00CC22C3">
        <w:t xml:space="preserve">If do not </w:t>
      </w:r>
      <w:r w:rsidR="00254D10" w:rsidRPr="00CC22C3">
        <w:t xml:space="preserve">satisfy due process requirements, </w:t>
      </w:r>
      <w:r w:rsidRPr="00CC22C3">
        <w:t xml:space="preserve">any </w:t>
      </w:r>
      <w:r w:rsidR="00254D10" w:rsidRPr="00CC22C3">
        <w:t xml:space="preserve">resulting </w:t>
      </w:r>
      <w:r w:rsidRPr="00CC22C3">
        <w:t>judgment/order is invalid [</w:t>
      </w:r>
      <w:proofErr w:type="spellStart"/>
      <w:r w:rsidRPr="00CC22C3">
        <w:rPr>
          <w:b/>
          <w:i/>
        </w:rPr>
        <w:t>Mullane</w:t>
      </w:r>
      <w:proofErr w:type="spellEnd"/>
      <w:r w:rsidRPr="00CC22C3">
        <w:t xml:space="preserve">] </w:t>
      </w:r>
    </w:p>
    <w:p w14:paraId="354E75C4" w14:textId="77777777" w:rsidR="00CE6EA6" w:rsidRDefault="00CE6EA6" w:rsidP="006E4B49">
      <w:pPr>
        <w:ind w:right="-761"/>
      </w:pPr>
    </w:p>
    <w:p w14:paraId="33F9980E" w14:textId="77777777" w:rsidR="00520A24" w:rsidRPr="00CC22C3" w:rsidRDefault="00520A24" w:rsidP="006E4B49">
      <w:pPr>
        <w:ind w:right="-761"/>
      </w:pPr>
    </w:p>
    <w:p w14:paraId="3EFCE80D" w14:textId="0CA8E1E0" w:rsidR="00524C76" w:rsidRPr="002F7FE5" w:rsidRDefault="002F7FE5" w:rsidP="002F7FE5">
      <w:pPr>
        <w:pStyle w:val="Heading1"/>
        <w:rPr>
          <w:u w:val="single"/>
        </w:rPr>
      </w:pPr>
      <w:r w:rsidRPr="002F7FE5">
        <w:rPr>
          <w:u w:val="single"/>
        </w:rPr>
        <w:t xml:space="preserve">1 – </w:t>
      </w:r>
      <w:r w:rsidR="00524C76" w:rsidRPr="002F7FE5">
        <w:rPr>
          <w:u w:val="single"/>
        </w:rPr>
        <w:t>GENERAL PERSONAL JURISDICTION</w:t>
      </w:r>
    </w:p>
    <w:p w14:paraId="660A323B" w14:textId="77777777" w:rsidR="002F7FE5" w:rsidRDefault="002F7FE5" w:rsidP="002F7FE5">
      <w:pPr>
        <w:pStyle w:val="Heading2"/>
        <w:numPr>
          <w:ilvl w:val="0"/>
          <w:numId w:val="0"/>
        </w:numPr>
        <w:ind w:left="720"/>
      </w:pPr>
    </w:p>
    <w:p w14:paraId="702FD961" w14:textId="49B209D1" w:rsidR="00713D27" w:rsidRDefault="00713D27" w:rsidP="00453516">
      <w:pPr>
        <w:pStyle w:val="Heading2"/>
      </w:pPr>
      <w:r>
        <w:t xml:space="preserve">Fed courts exercise State courts’ jurisdiction under </w:t>
      </w:r>
      <w:r>
        <w:rPr>
          <w:b/>
        </w:rPr>
        <w:t>FRCP 4(k)(1)(A)</w:t>
      </w:r>
    </w:p>
    <w:p w14:paraId="773638EB" w14:textId="77777777" w:rsidR="00281488" w:rsidRDefault="00281488" w:rsidP="00281488">
      <w:pPr>
        <w:rPr>
          <w:lang w:val="en-US" w:eastAsia="en-US"/>
        </w:rPr>
      </w:pPr>
    </w:p>
    <w:p w14:paraId="25A1A2D7" w14:textId="44F0E833" w:rsidR="002F7FE5" w:rsidRPr="002F7FE5" w:rsidRDefault="002F7FE5" w:rsidP="002F7FE5">
      <w:pPr>
        <w:pStyle w:val="Heading9"/>
      </w:pPr>
      <w:r w:rsidRPr="002F7FE5">
        <w:t>PERSONS</w:t>
      </w:r>
    </w:p>
    <w:p w14:paraId="73289258" w14:textId="03913976" w:rsidR="00E7789A" w:rsidRPr="00CC22C3" w:rsidRDefault="00892AB6" w:rsidP="00453516">
      <w:pPr>
        <w:pStyle w:val="Heading2"/>
      </w:pPr>
      <w:r w:rsidRPr="00CC22C3">
        <w:t>For persons, g</w:t>
      </w:r>
      <w:r w:rsidR="00524C76" w:rsidRPr="00CC22C3">
        <w:t>eneral</w:t>
      </w:r>
      <w:r w:rsidR="00E7789A" w:rsidRPr="00CC22C3">
        <w:t xml:space="preserve"> may be established by:</w:t>
      </w:r>
    </w:p>
    <w:p w14:paraId="1EBE6B82" w14:textId="77777777" w:rsidR="007E19CE" w:rsidRPr="00CC22C3" w:rsidRDefault="00E7789A" w:rsidP="00E234CC">
      <w:pPr>
        <w:pStyle w:val="ListParagraph"/>
        <w:numPr>
          <w:ilvl w:val="0"/>
          <w:numId w:val="8"/>
        </w:numPr>
        <w:ind w:right="-1044"/>
      </w:pPr>
      <w:r w:rsidRPr="00CC22C3">
        <w:t>Domicile</w:t>
      </w:r>
      <w:r w:rsidR="00524C76" w:rsidRPr="00CC22C3">
        <w:t xml:space="preserve"> </w:t>
      </w:r>
    </w:p>
    <w:p w14:paraId="37CBE07E" w14:textId="6EFB1C0E" w:rsidR="00B4576F" w:rsidRPr="00CC22C3" w:rsidRDefault="00B4452A" w:rsidP="006D47BF">
      <w:pPr>
        <w:pStyle w:val="Heading5"/>
      </w:pPr>
      <w:r>
        <w:t>T</w:t>
      </w:r>
      <w:r w:rsidR="00B4576F" w:rsidRPr="00CC22C3">
        <w:t>rue, fixed and permanent home to which person has intentio</w:t>
      </w:r>
      <w:r>
        <w:t>n of returning whenever absent</w:t>
      </w:r>
      <w:r w:rsidR="00A473D3">
        <w:t xml:space="preserve"> [</w:t>
      </w:r>
      <w:r w:rsidR="00A473D3">
        <w:rPr>
          <w:b/>
          <w:i/>
        </w:rPr>
        <w:t>Mas</w:t>
      </w:r>
      <w:r w:rsidR="00A473D3">
        <w:t>]</w:t>
      </w:r>
      <w:r>
        <w:t xml:space="preserve"> (see </w:t>
      </w:r>
      <w:r w:rsidRPr="00CC22C3">
        <w:t>notes under “</w:t>
      </w:r>
      <w:r>
        <w:t>Determining citizenship</w:t>
      </w:r>
      <w:r w:rsidRPr="00CC22C3">
        <w:t>” heading below</w:t>
      </w:r>
      <w:r>
        <w:t>)</w:t>
      </w:r>
    </w:p>
    <w:p w14:paraId="578C271F" w14:textId="7D634247" w:rsidR="007E19CE" w:rsidRPr="00CC22C3" w:rsidRDefault="00C907E9" w:rsidP="00E234CC">
      <w:pPr>
        <w:pStyle w:val="ListParagraph"/>
        <w:numPr>
          <w:ilvl w:val="0"/>
          <w:numId w:val="8"/>
        </w:numPr>
        <w:ind w:right="-1044"/>
      </w:pPr>
      <w:r w:rsidRPr="00CC22C3">
        <w:t>Service/</w:t>
      </w:r>
      <w:r w:rsidR="007E19CE" w:rsidRPr="00CC22C3">
        <w:t xml:space="preserve">Presence </w:t>
      </w:r>
      <w:r w:rsidR="00A3165D" w:rsidRPr="00CC22C3">
        <w:t xml:space="preserve">– </w:t>
      </w:r>
      <w:r w:rsidR="00B07AB7" w:rsidRPr="00CC22C3">
        <w:t xml:space="preserve">AKA </w:t>
      </w:r>
      <w:r w:rsidR="00A3165D" w:rsidRPr="00CC22C3">
        <w:t>“tag jurisdiction”</w:t>
      </w:r>
    </w:p>
    <w:p w14:paraId="455BB59E" w14:textId="42756051" w:rsidR="00524C76" w:rsidRPr="00CC22C3" w:rsidRDefault="007E19CE" w:rsidP="00B07AB7">
      <w:pPr>
        <w:pStyle w:val="Heading5"/>
        <w:ind w:right="-902"/>
      </w:pPr>
      <w:r w:rsidRPr="00CC22C3">
        <w:t>P</w:t>
      </w:r>
      <w:r w:rsidR="00A6510E" w:rsidRPr="00CC22C3">
        <w:t>hysical presence in the jurisdiction</w:t>
      </w:r>
      <w:r w:rsidRPr="00CC22C3">
        <w:t xml:space="preserve"> at time of service </w:t>
      </w:r>
      <w:r w:rsidR="00A6510E" w:rsidRPr="00CC22C3">
        <w:t>[</w:t>
      </w:r>
      <w:proofErr w:type="spellStart"/>
      <w:r w:rsidR="00A6510E" w:rsidRPr="00CC22C3">
        <w:rPr>
          <w:b/>
          <w:i/>
        </w:rPr>
        <w:t>Pennoyer</w:t>
      </w:r>
      <w:proofErr w:type="spellEnd"/>
      <w:r w:rsidR="00A6510E" w:rsidRPr="00CC22C3">
        <w:t>] even if it is transient presence</w:t>
      </w:r>
      <w:r w:rsidRPr="00CC22C3">
        <w:t xml:space="preserve"> for a purpose unrelated to the cause of action</w:t>
      </w:r>
      <w:r w:rsidR="00A6510E" w:rsidRPr="00CC22C3">
        <w:t xml:space="preserve"> [</w:t>
      </w:r>
      <w:r w:rsidR="00A6510E" w:rsidRPr="00CC22C3">
        <w:rPr>
          <w:b/>
          <w:i/>
        </w:rPr>
        <w:t>Burnham</w:t>
      </w:r>
      <w:r w:rsidR="00A6510E" w:rsidRPr="00CC22C3">
        <w:t>]</w:t>
      </w:r>
    </w:p>
    <w:p w14:paraId="6AAA77D8" w14:textId="1EB688BD" w:rsidR="007E19CE" w:rsidRPr="00CC22C3" w:rsidRDefault="007E19CE" w:rsidP="007E19CE">
      <w:pPr>
        <w:pStyle w:val="Heading5"/>
      </w:pPr>
      <w:r w:rsidRPr="00CC22C3">
        <w:t xml:space="preserve">EXCEPT where service occurs </w:t>
      </w:r>
      <w:r w:rsidR="00EF5826" w:rsidRPr="00CC22C3">
        <w:t>by force or fraud [</w:t>
      </w:r>
      <w:proofErr w:type="spellStart"/>
      <w:r w:rsidR="00EF5826" w:rsidRPr="00CC22C3">
        <w:rPr>
          <w:b/>
          <w:i/>
        </w:rPr>
        <w:t>Copas</w:t>
      </w:r>
      <w:proofErr w:type="spellEnd"/>
      <w:r w:rsidR="00EF5826" w:rsidRPr="00CC22C3">
        <w:t>]</w:t>
      </w:r>
      <w:r w:rsidRPr="00CC22C3">
        <w:t xml:space="preserve"> </w:t>
      </w:r>
      <w:r w:rsidR="00EF5826" w:rsidRPr="00CC22C3">
        <w:t>or when immunity is granted</w:t>
      </w:r>
    </w:p>
    <w:p w14:paraId="09417E6F" w14:textId="6BD7AFE2" w:rsidR="008A351B" w:rsidRPr="00CC22C3" w:rsidRDefault="008A351B" w:rsidP="00E234CC">
      <w:pPr>
        <w:pStyle w:val="ListParagraph"/>
        <w:numPr>
          <w:ilvl w:val="0"/>
          <w:numId w:val="8"/>
        </w:numPr>
        <w:ind w:right="-1044"/>
      </w:pPr>
      <w:r w:rsidRPr="00CC22C3">
        <w:t>Waiver</w:t>
      </w:r>
      <w:r w:rsidR="006E1B82" w:rsidRPr="00CC22C3">
        <w:t>/Consent</w:t>
      </w:r>
    </w:p>
    <w:p w14:paraId="4207CD42" w14:textId="4C8350EF" w:rsidR="00C907E9" w:rsidRPr="00CC22C3" w:rsidRDefault="00C907E9" w:rsidP="00C907E9">
      <w:pPr>
        <w:pStyle w:val="Heading5"/>
      </w:pPr>
      <w:r w:rsidRPr="00CC22C3">
        <w:t xml:space="preserve">Express </w:t>
      </w:r>
    </w:p>
    <w:p w14:paraId="405A3A30" w14:textId="77777777" w:rsidR="00C907E9" w:rsidRPr="00CC22C3" w:rsidRDefault="00C907E9" w:rsidP="00E234CC">
      <w:pPr>
        <w:pStyle w:val="Heading5"/>
        <w:numPr>
          <w:ilvl w:val="3"/>
          <w:numId w:val="4"/>
        </w:numPr>
      </w:pPr>
      <w:r w:rsidRPr="00CC22C3">
        <w:t>By contract – choice of forum clause [</w:t>
      </w:r>
      <w:r w:rsidRPr="00CC22C3">
        <w:rPr>
          <w:b/>
          <w:i/>
        </w:rPr>
        <w:t>Carnival Cruise</w:t>
      </w:r>
      <w:r w:rsidRPr="00CC22C3">
        <w:t>]</w:t>
      </w:r>
    </w:p>
    <w:p w14:paraId="60771BC7" w14:textId="77777777" w:rsidR="00C907E9" w:rsidRPr="00CC22C3" w:rsidRDefault="00C907E9" w:rsidP="00E234CC">
      <w:pPr>
        <w:pStyle w:val="Heading5"/>
        <w:numPr>
          <w:ilvl w:val="4"/>
          <w:numId w:val="4"/>
        </w:numPr>
      </w:pPr>
      <w:r w:rsidRPr="00CC22C3">
        <w:t>Clauses are fine unless flagrantly unfair/unreasonable [</w:t>
      </w:r>
      <w:r w:rsidRPr="00CC22C3">
        <w:rPr>
          <w:b/>
          <w:i/>
        </w:rPr>
        <w:t>Carnival Cruises</w:t>
      </w:r>
      <w:r w:rsidRPr="00CC22C3">
        <w:t>]</w:t>
      </w:r>
    </w:p>
    <w:p w14:paraId="5471810D" w14:textId="77777777" w:rsidR="00C907E9" w:rsidRPr="00CC22C3" w:rsidRDefault="00C907E9" w:rsidP="00E234CC">
      <w:pPr>
        <w:pStyle w:val="Heading5"/>
        <w:numPr>
          <w:ilvl w:val="3"/>
          <w:numId w:val="4"/>
        </w:numPr>
      </w:pPr>
      <w:r w:rsidRPr="00CC22C3">
        <w:t>By agent – where D appoints an agent to accept service [</w:t>
      </w:r>
      <w:r w:rsidRPr="00CC22C3">
        <w:rPr>
          <w:b/>
          <w:i/>
        </w:rPr>
        <w:t>Kane</w:t>
      </w:r>
      <w:r w:rsidRPr="00CC22C3">
        <w:t>]</w:t>
      </w:r>
    </w:p>
    <w:p w14:paraId="2170AECF" w14:textId="64C4C6F3" w:rsidR="00C907E9" w:rsidRPr="00CC22C3" w:rsidRDefault="00C907E9" w:rsidP="00C907E9">
      <w:pPr>
        <w:pStyle w:val="Heading5"/>
      </w:pPr>
      <w:r w:rsidRPr="00CC22C3">
        <w:t xml:space="preserve">Implied </w:t>
      </w:r>
    </w:p>
    <w:p w14:paraId="7AEF01EE" w14:textId="77777777" w:rsidR="00C907E9" w:rsidRDefault="00C907E9" w:rsidP="00E234CC">
      <w:pPr>
        <w:pStyle w:val="Heading5"/>
        <w:numPr>
          <w:ilvl w:val="3"/>
          <w:numId w:val="4"/>
        </w:numPr>
      </w:pPr>
      <w:r w:rsidRPr="00CC22C3">
        <w:t>Where a D is conducting an activity which leads them to impliedly consent to jurisdiction (often through statute which appoints an agent) [</w:t>
      </w:r>
      <w:r w:rsidRPr="00CC22C3">
        <w:rPr>
          <w:b/>
          <w:i/>
        </w:rPr>
        <w:t>Hess</w:t>
      </w:r>
      <w:r w:rsidRPr="00CC22C3">
        <w:t>]</w:t>
      </w:r>
    </w:p>
    <w:p w14:paraId="763273FF" w14:textId="77777777" w:rsidR="00281488" w:rsidRDefault="00281488" w:rsidP="00281488">
      <w:pPr>
        <w:rPr>
          <w:lang w:val="en-US" w:eastAsia="en-US"/>
        </w:rPr>
      </w:pPr>
    </w:p>
    <w:p w14:paraId="23A075BB" w14:textId="0E54CB5C" w:rsidR="002F7FE5" w:rsidRPr="00281488" w:rsidRDefault="002F7FE5" w:rsidP="002F7FE5">
      <w:pPr>
        <w:pStyle w:val="Heading9"/>
      </w:pPr>
      <w:r>
        <w:t>CORPORATIONS</w:t>
      </w:r>
    </w:p>
    <w:p w14:paraId="39E2D479" w14:textId="05DEAF9C" w:rsidR="00B4576F" w:rsidRPr="00CC22C3" w:rsidRDefault="00B4576F" w:rsidP="00453516">
      <w:pPr>
        <w:pStyle w:val="Heading2"/>
      </w:pPr>
      <w:r w:rsidRPr="00CC22C3">
        <w:t>For corporations, general may be established by:</w:t>
      </w:r>
    </w:p>
    <w:p w14:paraId="68FCE01F" w14:textId="77777777" w:rsidR="00B4576F" w:rsidRPr="00CC22C3" w:rsidRDefault="00B4576F" w:rsidP="00D47E1C">
      <w:pPr>
        <w:pStyle w:val="ListParagraph"/>
        <w:numPr>
          <w:ilvl w:val="0"/>
          <w:numId w:val="11"/>
        </w:numPr>
        <w:ind w:right="-1044"/>
      </w:pPr>
      <w:r w:rsidRPr="00CC22C3">
        <w:t>Domicile</w:t>
      </w:r>
    </w:p>
    <w:p w14:paraId="4E2F6F44" w14:textId="0B733334" w:rsidR="00713D27" w:rsidRDefault="00713D27" w:rsidP="00807A9D">
      <w:pPr>
        <w:pStyle w:val="Heading5"/>
      </w:pPr>
      <w:r>
        <w:t>Principal place of business AND state of incorporation [</w:t>
      </w:r>
      <w:r>
        <w:rPr>
          <w:b/>
          <w:i/>
        </w:rPr>
        <w:t>Daimler</w:t>
      </w:r>
      <w:r>
        <w:t>]</w:t>
      </w:r>
    </w:p>
    <w:p w14:paraId="0CCC6377" w14:textId="6CB149DF" w:rsidR="00713D27" w:rsidRPr="00713D27" w:rsidRDefault="00713D27" w:rsidP="00713D27">
      <w:pPr>
        <w:pStyle w:val="Heading5"/>
        <w:numPr>
          <w:ilvl w:val="3"/>
          <w:numId w:val="4"/>
        </w:numPr>
      </w:pPr>
      <w:r>
        <w:t>PPOB = nerve center – where decisions are made [</w:t>
      </w:r>
      <w:r>
        <w:rPr>
          <w:b/>
          <w:i/>
        </w:rPr>
        <w:t>Hertz</w:t>
      </w:r>
      <w:r>
        <w:t>]</w:t>
      </w:r>
    </w:p>
    <w:p w14:paraId="61FDF55E" w14:textId="3E67ABD7" w:rsidR="00807A9D" w:rsidRDefault="00A777AD" w:rsidP="00807A9D">
      <w:pPr>
        <w:pStyle w:val="Heading5"/>
      </w:pPr>
      <w:r w:rsidRPr="00CC22C3">
        <w:t>Where corporation’s activities are so continuous and systematic that it can fairly be regarded as at home in that forum [</w:t>
      </w:r>
      <w:r w:rsidRPr="00CC22C3">
        <w:rPr>
          <w:b/>
          <w:i/>
        </w:rPr>
        <w:t xml:space="preserve">Goodyear; Daimler; </w:t>
      </w:r>
      <w:proofErr w:type="spellStart"/>
      <w:r w:rsidRPr="00CC22C3">
        <w:rPr>
          <w:b/>
          <w:i/>
        </w:rPr>
        <w:t>Helicopteros</w:t>
      </w:r>
      <w:proofErr w:type="spellEnd"/>
      <w:r w:rsidRPr="00CC22C3">
        <w:t>]</w:t>
      </w:r>
    </w:p>
    <w:p w14:paraId="4BC6527E" w14:textId="3F05C494" w:rsidR="0000313C" w:rsidRDefault="0000313C" w:rsidP="0000313C">
      <w:pPr>
        <w:pStyle w:val="Heading5"/>
        <w:numPr>
          <w:ilvl w:val="3"/>
          <w:numId w:val="4"/>
        </w:numPr>
      </w:pPr>
      <w:r>
        <w:t>Focus on intentional acts of the corporation (DO NOT use stream of commerce)</w:t>
      </w:r>
    </w:p>
    <w:p w14:paraId="22CC9031" w14:textId="463DE3AE" w:rsidR="0000313C" w:rsidRDefault="0000313C" w:rsidP="0000313C">
      <w:pPr>
        <w:pStyle w:val="Heading5"/>
        <w:numPr>
          <w:ilvl w:val="3"/>
          <w:numId w:val="4"/>
        </w:numPr>
      </w:pPr>
      <w:r>
        <w:t>Selling a product is not enough [</w:t>
      </w:r>
      <w:proofErr w:type="spellStart"/>
      <w:r>
        <w:rPr>
          <w:b/>
          <w:i/>
        </w:rPr>
        <w:t>Helicopteros</w:t>
      </w:r>
      <w:proofErr w:type="spellEnd"/>
      <w:r>
        <w:t>]</w:t>
      </w:r>
    </w:p>
    <w:p w14:paraId="5B5324E6" w14:textId="777D73B3" w:rsidR="0000313C" w:rsidRPr="0000313C" w:rsidRDefault="0000313C" w:rsidP="0000313C">
      <w:pPr>
        <w:pStyle w:val="Heading5"/>
        <w:numPr>
          <w:ilvl w:val="3"/>
          <w:numId w:val="4"/>
        </w:numPr>
      </w:pPr>
      <w:r>
        <w:t>Temporary home can be sufficient to establish GJ [</w:t>
      </w:r>
      <w:r>
        <w:rPr>
          <w:b/>
          <w:i/>
        </w:rPr>
        <w:t>Perkins</w:t>
      </w:r>
      <w:r>
        <w:t>]</w:t>
      </w:r>
    </w:p>
    <w:p w14:paraId="6FAD1C52" w14:textId="482EE612" w:rsidR="00B4576F" w:rsidRPr="00CC22C3" w:rsidRDefault="00B4576F" w:rsidP="00D47E1C">
      <w:pPr>
        <w:pStyle w:val="ListParagraph"/>
        <w:numPr>
          <w:ilvl w:val="0"/>
          <w:numId w:val="11"/>
        </w:numPr>
        <w:ind w:right="-1044"/>
      </w:pPr>
      <w:r w:rsidRPr="00CC22C3">
        <w:t>Waiver/Consent</w:t>
      </w:r>
    </w:p>
    <w:p w14:paraId="4DFE09C3" w14:textId="4A3D0E17" w:rsidR="00B4576F" w:rsidRPr="00CC22C3" w:rsidRDefault="00B4576F" w:rsidP="00D47E1C">
      <w:pPr>
        <w:pStyle w:val="ListParagraph"/>
        <w:numPr>
          <w:ilvl w:val="1"/>
          <w:numId w:val="11"/>
        </w:numPr>
        <w:ind w:right="-1044"/>
      </w:pPr>
      <w:r w:rsidRPr="00CC22C3">
        <w:t>Same as above</w:t>
      </w:r>
    </w:p>
    <w:p w14:paraId="5F2579C6" w14:textId="77777777" w:rsidR="00231133" w:rsidRPr="00CC22C3" w:rsidRDefault="00231133">
      <w:pPr>
        <w:rPr>
          <w:b/>
          <w:sz w:val="22"/>
        </w:rPr>
      </w:pPr>
    </w:p>
    <w:p w14:paraId="21C0AE88" w14:textId="77777777" w:rsidR="00520A24" w:rsidRDefault="00520A24">
      <w:pPr>
        <w:rPr>
          <w:rFonts w:asciiTheme="minorHAnsi" w:hAnsiTheme="minorHAnsi" w:cstheme="minorBidi"/>
          <w:b/>
          <w:sz w:val="30"/>
          <w:szCs w:val="30"/>
          <w:u w:val="single"/>
          <w:lang w:val="en-US" w:eastAsia="en-US"/>
        </w:rPr>
      </w:pPr>
      <w:r>
        <w:br w:type="page"/>
      </w:r>
    </w:p>
    <w:p w14:paraId="5E1FE0AE" w14:textId="094B1DBE" w:rsidR="00895138" w:rsidRPr="00CC22C3" w:rsidRDefault="002F7FE5" w:rsidP="002F7FE5">
      <w:pPr>
        <w:pStyle w:val="Heading8"/>
      </w:pPr>
      <w:bookmarkStart w:id="16" w:name="_Toc27345883"/>
      <w:r>
        <w:lastRenderedPageBreak/>
        <w:t xml:space="preserve">2 – </w:t>
      </w:r>
      <w:r w:rsidR="00524C76" w:rsidRPr="00CC22C3">
        <w:t>SPECIFIC PERSONAL JURISDICTION</w:t>
      </w:r>
      <w:bookmarkEnd w:id="16"/>
    </w:p>
    <w:p w14:paraId="3035E8E9" w14:textId="77777777" w:rsidR="002F7FE5" w:rsidRDefault="002F7FE5" w:rsidP="002F7FE5">
      <w:pPr>
        <w:pStyle w:val="ListParagraph"/>
        <w:ind w:right="-1044"/>
      </w:pPr>
    </w:p>
    <w:p w14:paraId="75C169CF" w14:textId="26059DB2" w:rsidR="008A351B" w:rsidRPr="00CC22C3" w:rsidRDefault="008A351B" w:rsidP="00E234CC">
      <w:pPr>
        <w:pStyle w:val="ListParagraph"/>
        <w:numPr>
          <w:ilvl w:val="0"/>
          <w:numId w:val="1"/>
        </w:numPr>
        <w:ind w:right="-1044"/>
      </w:pPr>
      <w:r w:rsidRPr="00CC22C3">
        <w:t>Specific may be established by:</w:t>
      </w:r>
    </w:p>
    <w:p w14:paraId="18052B14" w14:textId="47B35F3B" w:rsidR="008A351B" w:rsidRPr="00CC22C3" w:rsidRDefault="00384B0C" w:rsidP="00E234CC">
      <w:pPr>
        <w:pStyle w:val="ListParagraph"/>
        <w:numPr>
          <w:ilvl w:val="0"/>
          <w:numId w:val="5"/>
        </w:numPr>
        <w:ind w:right="-1044"/>
      </w:pPr>
      <w:r w:rsidRPr="00CC22C3">
        <w:t>FRCP 4(k)(1)(A)</w:t>
      </w:r>
      <w:r w:rsidR="009B1574" w:rsidRPr="00CC22C3">
        <w:t xml:space="preserve"> (need to use long arms</w:t>
      </w:r>
      <w:r w:rsidR="00405C44" w:rsidRPr="00CC22C3">
        <w:t>)</w:t>
      </w:r>
      <w:r w:rsidRPr="00CC22C3">
        <w:t xml:space="preserve"> and</w:t>
      </w:r>
      <w:r w:rsidR="00C011C9" w:rsidRPr="00CC22C3">
        <w:t xml:space="preserve"> </w:t>
      </w:r>
      <w:r w:rsidR="00C011C9" w:rsidRPr="00CC22C3">
        <w:rPr>
          <w:i/>
        </w:rPr>
        <w:t>International Shoe</w:t>
      </w:r>
      <w:r w:rsidR="00C011C9" w:rsidRPr="00CC22C3">
        <w:t xml:space="preserve"> test</w:t>
      </w:r>
      <w:r w:rsidR="009B1574" w:rsidRPr="00CC22C3">
        <w:t xml:space="preserve"> (two steps below)</w:t>
      </w:r>
    </w:p>
    <w:p w14:paraId="4CF79536" w14:textId="1605FFFE" w:rsidR="008A351B" w:rsidRPr="00CC22C3" w:rsidRDefault="008A351B" w:rsidP="00E234CC">
      <w:pPr>
        <w:pStyle w:val="ListParagraph"/>
        <w:numPr>
          <w:ilvl w:val="0"/>
          <w:numId w:val="5"/>
        </w:numPr>
        <w:ind w:right="-1044"/>
      </w:pPr>
      <w:r w:rsidRPr="00CC22C3">
        <w:t>Waiver</w:t>
      </w:r>
      <w:r w:rsidR="00C907E9" w:rsidRPr="00CC22C3">
        <w:t>/Consent</w:t>
      </w:r>
      <w:r w:rsidR="00254D10" w:rsidRPr="00CC22C3">
        <w:t xml:space="preserve"> (as above)</w:t>
      </w:r>
      <w:r w:rsidR="009B1574" w:rsidRPr="00CC22C3">
        <w:t xml:space="preserve"> </w:t>
      </w:r>
    </w:p>
    <w:p w14:paraId="475BD55D" w14:textId="527EFF40" w:rsidR="00A777AD" w:rsidRPr="00CC22C3" w:rsidRDefault="00A777AD">
      <w:pPr>
        <w:rPr>
          <w:rFonts w:asciiTheme="minorHAnsi" w:hAnsiTheme="minorHAnsi" w:cstheme="minorBidi"/>
          <w:b/>
          <w:sz w:val="30"/>
          <w:lang w:eastAsia="en-US"/>
        </w:rPr>
      </w:pPr>
    </w:p>
    <w:p w14:paraId="368242CE" w14:textId="375699B4" w:rsidR="00405C44" w:rsidRPr="00CC22C3" w:rsidRDefault="00405C44" w:rsidP="002F7FE5">
      <w:pPr>
        <w:pStyle w:val="Heading1"/>
      </w:pPr>
      <w:r w:rsidRPr="00CC22C3">
        <w:t>STEP 1: 4(k)(1)(A)</w:t>
      </w:r>
      <w:r w:rsidR="003B12B4" w:rsidRPr="00CC22C3">
        <w:t xml:space="preserve"> and Long Arm Statutes</w:t>
      </w:r>
    </w:p>
    <w:p w14:paraId="3E499B99" w14:textId="2D3EFAC5" w:rsidR="00405C44" w:rsidRPr="00CC22C3" w:rsidRDefault="00405C44" w:rsidP="00135AEF">
      <w:pPr>
        <w:pStyle w:val="ListParagraph"/>
        <w:numPr>
          <w:ilvl w:val="0"/>
          <w:numId w:val="42"/>
        </w:numPr>
        <w:ind w:right="-902"/>
      </w:pPr>
      <w:r w:rsidRPr="00CC22C3">
        <w:rPr>
          <w:b/>
        </w:rPr>
        <w:t>FRCP 4(k)(1)(A)</w:t>
      </w:r>
      <w:r w:rsidRPr="00CC22C3">
        <w:t xml:space="preserve"> authorizes Fed Courts to assert PJ of the State in which it sits</w:t>
      </w:r>
      <w:r w:rsidR="002F7FE5">
        <w:t xml:space="preserve"> – </w:t>
      </w:r>
      <w:r w:rsidR="00EF206D">
        <w:t>PJ of State</w:t>
      </w:r>
      <w:r w:rsidR="002F7FE5">
        <w:t xml:space="preserve"> is established through the relevant State’s </w:t>
      </w:r>
      <w:r w:rsidR="002F7FE5" w:rsidRPr="00CC22C3">
        <w:t>long arm statute (see below</w:t>
      </w:r>
      <w:r w:rsidR="002F7FE5">
        <w:t xml:space="preserve"> and p.239 of TB</w:t>
      </w:r>
      <w:r w:rsidR="002F7FE5" w:rsidRPr="00CC22C3">
        <w:t>)</w:t>
      </w:r>
    </w:p>
    <w:p w14:paraId="25D61F8E" w14:textId="642720B2" w:rsidR="00405C44" w:rsidRPr="00CC22C3" w:rsidRDefault="00405C44" w:rsidP="00135AEF">
      <w:pPr>
        <w:pStyle w:val="ListParagraph"/>
        <w:numPr>
          <w:ilvl w:val="0"/>
          <w:numId w:val="42"/>
        </w:numPr>
        <w:ind w:right="-761"/>
      </w:pPr>
      <w:r w:rsidRPr="00CC22C3">
        <w:t>T</w:t>
      </w:r>
      <w:r w:rsidR="00EF206D">
        <w:t>hen t</w:t>
      </w:r>
      <w:r w:rsidRPr="00CC22C3">
        <w:t>wo key questions:</w:t>
      </w:r>
    </w:p>
    <w:p w14:paraId="22854DCC" w14:textId="77777777" w:rsidR="00405C44" w:rsidRPr="00CC22C3" w:rsidRDefault="00405C44" w:rsidP="00E234CC">
      <w:pPr>
        <w:pStyle w:val="ListParagraph"/>
        <w:numPr>
          <w:ilvl w:val="1"/>
          <w:numId w:val="3"/>
        </w:numPr>
        <w:ind w:right="-761"/>
      </w:pPr>
      <w:r w:rsidRPr="00CC22C3">
        <w:t>Does the long arm statute cover the claim in question (statutory construction q)?</w:t>
      </w:r>
    </w:p>
    <w:p w14:paraId="6F066253" w14:textId="77777777" w:rsidR="00405C44" w:rsidRPr="00CC22C3" w:rsidRDefault="00405C44" w:rsidP="00E234CC">
      <w:pPr>
        <w:pStyle w:val="ListParagraph"/>
        <w:numPr>
          <w:ilvl w:val="2"/>
          <w:numId w:val="1"/>
        </w:numPr>
        <w:ind w:right="-761"/>
      </w:pPr>
      <w:r w:rsidRPr="00CC22C3">
        <w:t>If no, then no jurisdiction</w:t>
      </w:r>
    </w:p>
    <w:p w14:paraId="62F6F479" w14:textId="77777777" w:rsidR="00405C44" w:rsidRPr="00CC22C3" w:rsidRDefault="00405C44" w:rsidP="00E234CC">
      <w:pPr>
        <w:pStyle w:val="ListParagraph"/>
        <w:numPr>
          <w:ilvl w:val="2"/>
          <w:numId w:val="1"/>
        </w:numPr>
        <w:ind w:right="-761"/>
      </w:pPr>
      <w:r w:rsidRPr="00CC22C3">
        <w:t>If yes, then go to 2</w:t>
      </w:r>
    </w:p>
    <w:p w14:paraId="370DBC92" w14:textId="0418E152" w:rsidR="00405C44" w:rsidRPr="00CC22C3" w:rsidRDefault="00EF206D" w:rsidP="00E234CC">
      <w:pPr>
        <w:pStyle w:val="ListParagraph"/>
        <w:numPr>
          <w:ilvl w:val="1"/>
          <w:numId w:val="3"/>
        </w:numPr>
        <w:ind w:right="-761"/>
      </w:pPr>
      <w:r>
        <w:t>Is the statute constitutional</w:t>
      </w:r>
      <w:r w:rsidR="00405C44" w:rsidRPr="00CC22C3">
        <w:t>?</w:t>
      </w:r>
    </w:p>
    <w:p w14:paraId="2507F51F" w14:textId="77777777" w:rsidR="00405C44" w:rsidRPr="00CC22C3" w:rsidRDefault="00405C44" w:rsidP="00E234CC">
      <w:pPr>
        <w:pStyle w:val="ListParagraph"/>
        <w:numPr>
          <w:ilvl w:val="2"/>
          <w:numId w:val="1"/>
        </w:numPr>
        <w:ind w:right="-761"/>
      </w:pPr>
      <w:r w:rsidRPr="00CC22C3">
        <w:t xml:space="preserve">Apply the </w:t>
      </w:r>
      <w:r w:rsidRPr="00CC22C3">
        <w:rPr>
          <w:b/>
          <w:i/>
        </w:rPr>
        <w:t>International Shoe</w:t>
      </w:r>
      <w:r w:rsidRPr="00CC22C3">
        <w:rPr>
          <w:b/>
        </w:rPr>
        <w:t xml:space="preserve"> </w:t>
      </w:r>
      <w:r w:rsidRPr="00CC22C3">
        <w:t>test to determine constitutionality</w:t>
      </w:r>
    </w:p>
    <w:p w14:paraId="74553379" w14:textId="6826D401" w:rsidR="00231133" w:rsidRPr="00CC22C3" w:rsidRDefault="00405C44" w:rsidP="002F7FE5">
      <w:pPr>
        <w:pStyle w:val="Heading2"/>
        <w:numPr>
          <w:ilvl w:val="1"/>
          <w:numId w:val="17"/>
        </w:numPr>
        <w:ind w:right="-760"/>
      </w:pPr>
      <w:r w:rsidRPr="00CC22C3">
        <w:rPr>
          <w:u w:val="single"/>
        </w:rPr>
        <w:t>NOTE</w:t>
      </w:r>
      <w:r w:rsidRPr="00CC22C3">
        <w:t>: for long arms which are extremely broad (e.g. statute covers all cases that are permissible under the CON) then go straight to step 2</w:t>
      </w:r>
    </w:p>
    <w:p w14:paraId="5AD2FB85" w14:textId="77777777" w:rsidR="00557F5C" w:rsidRPr="00CC22C3" w:rsidRDefault="00557F5C" w:rsidP="00557F5C">
      <w:pPr>
        <w:pStyle w:val="ListParagraph"/>
        <w:ind w:right="-761"/>
      </w:pPr>
    </w:p>
    <w:p w14:paraId="51D9AA8A" w14:textId="5B45EC03" w:rsidR="00405C44" w:rsidRPr="00CC22C3" w:rsidRDefault="002F7FE5" w:rsidP="002F7FE5">
      <w:pPr>
        <w:pStyle w:val="Heading9"/>
      </w:pPr>
      <w:r>
        <w:t>COMMENTS IN RELATION TO STEP 1</w:t>
      </w:r>
    </w:p>
    <w:p w14:paraId="7B58ABA5" w14:textId="672EF062" w:rsidR="00405C44" w:rsidRPr="00CC22C3" w:rsidRDefault="00405C44" w:rsidP="002F7FE5">
      <w:pPr>
        <w:pStyle w:val="Heading4"/>
        <w:numPr>
          <w:ilvl w:val="0"/>
          <w:numId w:val="1"/>
        </w:numPr>
      </w:pPr>
      <w:r w:rsidRPr="00CC22C3">
        <w:t xml:space="preserve">NO jurisdiction if state </w:t>
      </w:r>
      <w:r w:rsidR="00AF55AD" w:rsidRPr="00CC22C3">
        <w:t>long arm</w:t>
      </w:r>
      <w:r w:rsidRPr="00CC22C3">
        <w:t xml:space="preserve"> does not provide for it </w:t>
      </w:r>
    </w:p>
    <w:p w14:paraId="46D7291E" w14:textId="77777777" w:rsidR="00AF55AD" w:rsidRPr="00CC22C3" w:rsidRDefault="00AF55AD" w:rsidP="002F7FE5">
      <w:pPr>
        <w:pStyle w:val="Heading4"/>
        <w:numPr>
          <w:ilvl w:val="0"/>
          <w:numId w:val="1"/>
        </w:numPr>
      </w:pPr>
      <w:r w:rsidRPr="00CC22C3">
        <w:t>No Federal long arm statute – but subject matter statutes often include clauses which assume national jurisdiction (i.e. D may be sued, regardless of their domicile)</w:t>
      </w:r>
    </w:p>
    <w:p w14:paraId="47513379" w14:textId="0C86E440" w:rsidR="00AF55AD" w:rsidRPr="00CC22C3" w:rsidRDefault="00AF55AD" w:rsidP="002F7FE5">
      <w:pPr>
        <w:pStyle w:val="Heading4"/>
      </w:pPr>
      <w:r w:rsidRPr="00CC22C3">
        <w:t xml:space="preserve">There are few Federal statutes without a jurisdiction provision in them – if no such provision then look to </w:t>
      </w:r>
      <w:r w:rsidRPr="00CC22C3">
        <w:rPr>
          <w:b/>
        </w:rPr>
        <w:t>FRCP 4</w:t>
      </w:r>
    </w:p>
    <w:p w14:paraId="13BDD0AE" w14:textId="73981670" w:rsidR="00405C44" w:rsidRPr="00CC22C3" w:rsidRDefault="00EF206D" w:rsidP="002F7FE5">
      <w:pPr>
        <w:pStyle w:val="Heading4"/>
        <w:numPr>
          <w:ilvl w:val="0"/>
          <w:numId w:val="1"/>
        </w:numPr>
      </w:pPr>
      <w:r>
        <w:t>IS led States to</w:t>
      </w:r>
      <w:r w:rsidR="00405C44" w:rsidRPr="00CC22C3">
        <w:t xml:space="preserve"> </w:t>
      </w:r>
      <w:r>
        <w:t>expand</w:t>
      </w:r>
      <w:r w:rsidR="00405C44" w:rsidRPr="00CC22C3">
        <w:t xml:space="preserve"> their jurisdiction</w:t>
      </w:r>
      <w:r>
        <w:t>al</w:t>
      </w:r>
      <w:r w:rsidR="00405C44" w:rsidRPr="00CC22C3">
        <w:t xml:space="preserve"> reach through long arm and single act statutes</w:t>
      </w:r>
    </w:p>
    <w:p w14:paraId="73FB60E0" w14:textId="77777777" w:rsidR="00405C44" w:rsidRPr="00CC22C3" w:rsidRDefault="00405C44" w:rsidP="002F7FE5">
      <w:pPr>
        <w:pStyle w:val="Heading4"/>
      </w:pPr>
      <w:r w:rsidRPr="00CC22C3">
        <w:t>Long arm = extend jurisdiction for general activity within a state</w:t>
      </w:r>
    </w:p>
    <w:p w14:paraId="11EF0275" w14:textId="24381610" w:rsidR="00405C44" w:rsidRPr="00CC22C3" w:rsidRDefault="00405C44" w:rsidP="002F7FE5">
      <w:pPr>
        <w:pStyle w:val="Heading4"/>
      </w:pPr>
      <w:r w:rsidRPr="00CC22C3">
        <w:t>Single act = extend jurisdiction for certain acts in a State AND acts outside a state which impact the state</w:t>
      </w:r>
    </w:p>
    <w:p w14:paraId="34A01403" w14:textId="77777777" w:rsidR="00231133" w:rsidRPr="00CC22C3" w:rsidRDefault="00231133" w:rsidP="00405C44">
      <w:pPr>
        <w:ind w:right="-761"/>
      </w:pPr>
    </w:p>
    <w:p w14:paraId="3181D3B7" w14:textId="0027E810" w:rsidR="00895138" w:rsidRPr="00CC22C3" w:rsidRDefault="003B12B4" w:rsidP="006E4B49">
      <w:pPr>
        <w:pStyle w:val="Heading1"/>
      </w:pPr>
      <w:r w:rsidRPr="00CC22C3">
        <w:t xml:space="preserve">STEP 2: </w:t>
      </w:r>
      <w:r w:rsidR="00405C44" w:rsidRPr="00CC22C3">
        <w:rPr>
          <w:i/>
        </w:rPr>
        <w:t>International Shoe</w:t>
      </w:r>
      <w:r w:rsidR="00B42565" w:rsidRPr="00CC22C3">
        <w:rPr>
          <w:i/>
        </w:rPr>
        <w:t xml:space="preserve"> </w:t>
      </w:r>
      <w:r w:rsidR="00B42565" w:rsidRPr="00CC22C3">
        <w:t>test</w:t>
      </w:r>
    </w:p>
    <w:p w14:paraId="7F0F301A" w14:textId="4D744F2B" w:rsidR="00AB6D4E" w:rsidRPr="00CC22C3" w:rsidRDefault="008A01C4" w:rsidP="00E234CC">
      <w:pPr>
        <w:pStyle w:val="ListParagraph"/>
        <w:numPr>
          <w:ilvl w:val="0"/>
          <w:numId w:val="1"/>
        </w:numPr>
        <w:ind w:right="-902"/>
      </w:pPr>
      <w:r w:rsidRPr="00CC22C3">
        <w:t>D</w:t>
      </w:r>
      <w:r w:rsidR="00AB6D4E" w:rsidRPr="00CC22C3">
        <w:t xml:space="preserve"> must have minimum </w:t>
      </w:r>
      <w:r w:rsidR="00895138" w:rsidRPr="00CC22C3">
        <w:t>contacts</w:t>
      </w:r>
      <w:r w:rsidR="00AB6D4E" w:rsidRPr="00CC22C3">
        <w:t xml:space="preserve"> with </w:t>
      </w:r>
      <w:r w:rsidRPr="00CC22C3">
        <w:t>forum</w:t>
      </w:r>
      <w:r w:rsidR="00AB6D4E" w:rsidRPr="00CC22C3">
        <w:t xml:space="preserve"> so that maintaining the suit </w:t>
      </w:r>
      <w:r w:rsidR="007A5AC6" w:rsidRPr="00CC22C3">
        <w:t xml:space="preserve">(i.e. holding there is </w:t>
      </w:r>
      <w:r w:rsidR="00B42565" w:rsidRPr="00CC22C3">
        <w:t>PJ</w:t>
      </w:r>
      <w:r w:rsidR="007A5AC6" w:rsidRPr="00CC22C3">
        <w:t xml:space="preserve">) </w:t>
      </w:r>
      <w:r w:rsidR="00AB6D4E" w:rsidRPr="00CC22C3">
        <w:t>does not offend traditional notions of fair play and substantia</w:t>
      </w:r>
      <w:r w:rsidR="00895138" w:rsidRPr="00CC22C3">
        <w:t>l</w:t>
      </w:r>
      <w:r w:rsidR="00AB6D4E" w:rsidRPr="00CC22C3">
        <w:t xml:space="preserve"> justice [</w:t>
      </w:r>
      <w:r w:rsidR="001B22E5" w:rsidRPr="00CC22C3">
        <w:rPr>
          <w:b/>
          <w:i/>
        </w:rPr>
        <w:t>International Shoe</w:t>
      </w:r>
      <w:r w:rsidR="00AB6D4E" w:rsidRPr="00CC22C3">
        <w:t>]</w:t>
      </w:r>
    </w:p>
    <w:p w14:paraId="54FC8023" w14:textId="30B1D6C3" w:rsidR="00C011C9" w:rsidRPr="00CC22C3" w:rsidRDefault="00254D10" w:rsidP="00E234CC">
      <w:pPr>
        <w:pStyle w:val="ListParagraph"/>
        <w:numPr>
          <w:ilvl w:val="1"/>
          <w:numId w:val="1"/>
        </w:numPr>
        <w:ind w:right="-902"/>
      </w:pPr>
      <w:r w:rsidRPr="00CC22C3">
        <w:t>Two</w:t>
      </w:r>
      <w:r w:rsidR="003F5AF7" w:rsidRPr="00CC22C3">
        <w:t xml:space="preserve"> elements</w:t>
      </w:r>
      <w:r w:rsidR="00C011C9" w:rsidRPr="00CC22C3">
        <w:t>: minimum contacts</w:t>
      </w:r>
      <w:r w:rsidR="003F5AF7" w:rsidRPr="00CC22C3">
        <w:t xml:space="preserve"> </w:t>
      </w:r>
      <w:r w:rsidR="00C011C9" w:rsidRPr="00CC22C3">
        <w:t>and FPSJ</w:t>
      </w:r>
    </w:p>
    <w:p w14:paraId="399A2617" w14:textId="66D90643" w:rsidR="00E457C7" w:rsidRPr="00CC22C3" w:rsidRDefault="008A01C4" w:rsidP="00E234CC">
      <w:pPr>
        <w:pStyle w:val="ListParagraph"/>
        <w:numPr>
          <w:ilvl w:val="1"/>
          <w:numId w:val="1"/>
        </w:numPr>
        <w:ind w:right="-902"/>
      </w:pPr>
      <w:r w:rsidRPr="00CC22C3">
        <w:t>Test comes</w:t>
      </w:r>
      <w:r w:rsidR="00E457C7" w:rsidRPr="00CC22C3">
        <w:t xml:space="preserve"> from Due Process requirement in CON – </w:t>
      </w:r>
      <w:r w:rsidR="008A356D" w:rsidRPr="00CC22C3">
        <w:t xml:space="preserve">therefore </w:t>
      </w:r>
      <w:r w:rsidR="00E457C7" w:rsidRPr="00CC22C3">
        <w:t>applies to all assertions of PJ</w:t>
      </w:r>
    </w:p>
    <w:p w14:paraId="1CC065A5" w14:textId="77777777" w:rsidR="00405C44" w:rsidRPr="00CC22C3" w:rsidRDefault="00405C44" w:rsidP="00405C44">
      <w:pPr>
        <w:ind w:right="-902"/>
      </w:pPr>
    </w:p>
    <w:p w14:paraId="11F8C9A1" w14:textId="49A6FB58" w:rsidR="006B16FF" w:rsidRPr="00CC22C3" w:rsidRDefault="00254D10" w:rsidP="00263C70">
      <w:pPr>
        <w:pStyle w:val="Heading6"/>
        <w:ind w:left="1080"/>
        <w:rPr>
          <w:i w:val="0"/>
        </w:rPr>
      </w:pPr>
      <w:r w:rsidRPr="00CC22C3">
        <w:rPr>
          <w:i w:val="0"/>
        </w:rPr>
        <w:t>ESTABLISHING MINIMUM CONTACTS</w:t>
      </w:r>
    </w:p>
    <w:p w14:paraId="1B840E21" w14:textId="5E612286" w:rsidR="00DF5879" w:rsidRPr="00CC22C3" w:rsidRDefault="00263C70" w:rsidP="00E234CC">
      <w:pPr>
        <w:pStyle w:val="ListParagraph"/>
        <w:numPr>
          <w:ilvl w:val="2"/>
          <w:numId w:val="6"/>
        </w:numPr>
        <w:ind w:left="2127" w:right="-902"/>
      </w:pPr>
      <w:r w:rsidRPr="00CC22C3">
        <w:t>D must</w:t>
      </w:r>
      <w:r w:rsidR="006B16FF" w:rsidRPr="00CC22C3">
        <w:t xml:space="preserve"> </w:t>
      </w:r>
      <w:r w:rsidRPr="00CC22C3">
        <w:t>purposefully avail</w:t>
      </w:r>
      <w:r w:rsidR="006B16FF" w:rsidRPr="00CC22C3">
        <w:t xml:space="preserve"> itself of benefits /</w:t>
      </w:r>
      <w:r w:rsidR="00D3443F" w:rsidRPr="00CC22C3">
        <w:t xml:space="preserve"> protections of forum</w:t>
      </w:r>
      <w:r w:rsidR="006B16FF" w:rsidRPr="00CC22C3">
        <w:t>’s laws [</w:t>
      </w:r>
      <w:r w:rsidR="006B16FF" w:rsidRPr="00CC22C3">
        <w:rPr>
          <w:b/>
          <w:i/>
        </w:rPr>
        <w:t>Hanson</w:t>
      </w:r>
      <w:r w:rsidR="006D37D0" w:rsidRPr="00CC22C3">
        <w:rPr>
          <w:b/>
          <w:i/>
        </w:rPr>
        <w:t>; Asahi</w:t>
      </w:r>
      <w:r w:rsidR="00392A56" w:rsidRPr="00CC22C3">
        <w:rPr>
          <w:b/>
          <w:i/>
        </w:rPr>
        <w:t>;</w:t>
      </w:r>
      <w:r w:rsidR="00392A56" w:rsidRPr="00CC22C3">
        <w:rPr>
          <w:b/>
          <w:i/>
          <w:color w:val="000000" w:themeColor="text1"/>
        </w:rPr>
        <w:t xml:space="preserve"> </w:t>
      </w:r>
      <w:r w:rsidR="00392A56" w:rsidRPr="00CC22C3">
        <w:rPr>
          <w:i/>
          <w:color w:val="000000" w:themeColor="text1"/>
        </w:rPr>
        <w:t>Kennedy plurality and Breyer concurrence in</w:t>
      </w:r>
      <w:r w:rsidR="00392A56" w:rsidRPr="00CC22C3">
        <w:rPr>
          <w:b/>
          <w:i/>
          <w:color w:val="000000" w:themeColor="text1"/>
        </w:rPr>
        <w:t xml:space="preserve"> </w:t>
      </w:r>
      <w:proofErr w:type="spellStart"/>
      <w:r w:rsidR="00392A56" w:rsidRPr="00CC22C3">
        <w:rPr>
          <w:b/>
          <w:i/>
          <w:color w:val="000000" w:themeColor="text1"/>
        </w:rPr>
        <w:t>Nicastro</w:t>
      </w:r>
      <w:proofErr w:type="spellEnd"/>
      <w:r w:rsidR="006B16FF" w:rsidRPr="00CC22C3">
        <w:t>]</w:t>
      </w:r>
      <w:r w:rsidR="00DF5879" w:rsidRPr="00CC22C3">
        <w:t xml:space="preserve"> </w:t>
      </w:r>
    </w:p>
    <w:p w14:paraId="1EEDE5EA" w14:textId="67494D91" w:rsidR="006B16FF" w:rsidRPr="00CC22C3" w:rsidRDefault="00DF5879" w:rsidP="00E234CC">
      <w:pPr>
        <w:pStyle w:val="ListParagraph"/>
        <w:numPr>
          <w:ilvl w:val="3"/>
          <w:numId w:val="1"/>
        </w:numPr>
        <w:ind w:right="-902"/>
      </w:pPr>
      <w:r w:rsidRPr="00CC22C3">
        <w:t>Easily established if systematic and continuous activities of D in forum state [</w:t>
      </w:r>
      <w:r w:rsidRPr="00CC22C3">
        <w:rPr>
          <w:b/>
          <w:i/>
        </w:rPr>
        <w:t>International Shoe</w:t>
      </w:r>
      <w:r w:rsidR="00D3443F" w:rsidRPr="00CC22C3">
        <w:rPr>
          <w:b/>
          <w:i/>
        </w:rPr>
        <w:t>;</w:t>
      </w:r>
      <w:r w:rsidR="003826E2" w:rsidRPr="00CC22C3">
        <w:rPr>
          <w:b/>
          <w:i/>
        </w:rPr>
        <w:t xml:space="preserve"> Gray;</w:t>
      </w:r>
      <w:r w:rsidR="00D3443F" w:rsidRPr="00CC22C3">
        <w:rPr>
          <w:b/>
          <w:i/>
        </w:rPr>
        <w:t xml:space="preserve"> Burger King</w:t>
      </w:r>
      <w:r w:rsidRPr="00CC22C3">
        <w:t>]</w:t>
      </w:r>
    </w:p>
    <w:p w14:paraId="0C6A374E" w14:textId="6DB3A33D" w:rsidR="006B16FF" w:rsidRPr="00CC22C3" w:rsidRDefault="006B16FF" w:rsidP="00E234CC">
      <w:pPr>
        <w:pStyle w:val="ListParagraph"/>
        <w:numPr>
          <w:ilvl w:val="3"/>
          <w:numId w:val="1"/>
        </w:numPr>
        <w:ind w:right="-902"/>
      </w:pPr>
      <w:r w:rsidRPr="00CC22C3">
        <w:t>Sending a child to live in forum state is not purposefully availing yourself of the law of that state [</w:t>
      </w:r>
      <w:proofErr w:type="spellStart"/>
      <w:r w:rsidRPr="00CC22C3">
        <w:rPr>
          <w:b/>
          <w:i/>
        </w:rPr>
        <w:t>Kulko</w:t>
      </w:r>
      <w:proofErr w:type="spellEnd"/>
      <w:r w:rsidRPr="00CC22C3">
        <w:t xml:space="preserve">] </w:t>
      </w:r>
    </w:p>
    <w:p w14:paraId="4035529D" w14:textId="0AF4D03F" w:rsidR="00E82C2A" w:rsidRPr="00CC22C3" w:rsidRDefault="006B16FF" w:rsidP="00E234CC">
      <w:pPr>
        <w:pStyle w:val="ListParagraph"/>
        <w:numPr>
          <w:ilvl w:val="3"/>
          <w:numId w:val="1"/>
        </w:numPr>
        <w:ind w:right="-902"/>
      </w:pPr>
      <w:r w:rsidRPr="00CC22C3">
        <w:t xml:space="preserve">Choice of law clause </w:t>
      </w:r>
      <w:r w:rsidR="00F31E95" w:rsidRPr="00CC22C3">
        <w:t xml:space="preserve">alone is not sufficient to establish </w:t>
      </w:r>
      <w:r w:rsidR="00263C70" w:rsidRPr="00CC22C3">
        <w:t>MC</w:t>
      </w:r>
      <w:r w:rsidR="00F31E95" w:rsidRPr="00CC22C3">
        <w:t xml:space="preserve">, but is evidence of </w:t>
      </w:r>
      <w:r w:rsidRPr="00CC22C3">
        <w:t xml:space="preserve">contacts </w:t>
      </w:r>
      <w:r w:rsidR="00F31E95" w:rsidRPr="00CC22C3">
        <w:t>– must consider other circumstances</w:t>
      </w:r>
      <w:r w:rsidRPr="00CC22C3">
        <w:t xml:space="preserve"> [</w:t>
      </w:r>
      <w:r w:rsidRPr="00CC22C3">
        <w:rPr>
          <w:b/>
          <w:i/>
        </w:rPr>
        <w:t>Burger King</w:t>
      </w:r>
      <w:r w:rsidRPr="00CC22C3">
        <w:t>]</w:t>
      </w:r>
    </w:p>
    <w:p w14:paraId="58AF2F12" w14:textId="77777777" w:rsidR="00E82C2A" w:rsidRPr="00CC22C3" w:rsidRDefault="00E82C2A" w:rsidP="00E234CC">
      <w:pPr>
        <w:pStyle w:val="ListParagraph"/>
        <w:numPr>
          <w:ilvl w:val="3"/>
          <w:numId w:val="1"/>
        </w:numPr>
        <w:ind w:right="-761"/>
      </w:pPr>
      <w:r w:rsidRPr="00CC22C3">
        <w:t>Casual presence of a corporate agent or their conduct of single / isolated activities in a State are generally not enough [</w:t>
      </w:r>
      <w:r w:rsidRPr="00CC22C3">
        <w:rPr>
          <w:b/>
          <w:i/>
        </w:rPr>
        <w:t>International Shoe</w:t>
      </w:r>
      <w:r w:rsidRPr="00CC22C3">
        <w:t xml:space="preserve">] </w:t>
      </w:r>
    </w:p>
    <w:p w14:paraId="2D45BF6A" w14:textId="7CDAA0CE" w:rsidR="00F966A5" w:rsidRPr="00CC22C3" w:rsidRDefault="00E82C2A" w:rsidP="00E234CC">
      <w:pPr>
        <w:pStyle w:val="ListParagraph"/>
        <w:numPr>
          <w:ilvl w:val="4"/>
          <w:numId w:val="1"/>
        </w:numPr>
        <w:ind w:right="-761"/>
      </w:pPr>
      <w:r w:rsidRPr="00CC22C3">
        <w:t xml:space="preserve">BUT </w:t>
      </w:r>
      <w:r w:rsidR="00D3443F" w:rsidRPr="00CC22C3">
        <w:t xml:space="preserve">single </w:t>
      </w:r>
      <w:r w:rsidRPr="00CC22C3">
        <w:t>contact with substantial connection to State can be enough for minimum contacts [</w:t>
      </w:r>
      <w:r w:rsidRPr="00CC22C3">
        <w:rPr>
          <w:b/>
          <w:i/>
        </w:rPr>
        <w:t>McGee</w:t>
      </w:r>
      <w:r w:rsidRPr="00CC22C3">
        <w:t>]</w:t>
      </w:r>
    </w:p>
    <w:p w14:paraId="7561A6E8" w14:textId="77777777" w:rsidR="00281488" w:rsidRDefault="00281488">
      <w:pPr>
        <w:rPr>
          <w:rFonts w:asciiTheme="minorHAnsi" w:hAnsiTheme="minorHAnsi" w:cstheme="minorBidi"/>
          <w:lang w:val="en-US" w:eastAsia="en-US"/>
        </w:rPr>
      </w:pPr>
      <w:r>
        <w:br w:type="page"/>
      </w:r>
    </w:p>
    <w:p w14:paraId="14DBDF29" w14:textId="0282F79B" w:rsidR="00E82C2A" w:rsidRPr="00CC22C3" w:rsidRDefault="00263C70" w:rsidP="00E234CC">
      <w:pPr>
        <w:pStyle w:val="ListParagraph"/>
        <w:numPr>
          <w:ilvl w:val="3"/>
          <w:numId w:val="1"/>
        </w:numPr>
        <w:ind w:right="-761"/>
      </w:pPr>
      <w:r w:rsidRPr="00CC22C3">
        <w:lastRenderedPageBreak/>
        <w:t>Stream of commerce cases – make it difficult to assess purposeful availment</w:t>
      </w:r>
      <w:r w:rsidR="00E82C2A" w:rsidRPr="00CC22C3">
        <w:t xml:space="preserve"> </w:t>
      </w:r>
    </w:p>
    <w:p w14:paraId="61C5818D" w14:textId="3948B9CB" w:rsidR="00944F2C" w:rsidRPr="00CC22C3" w:rsidRDefault="00944F2C" w:rsidP="00E234CC">
      <w:pPr>
        <w:pStyle w:val="Heading4"/>
        <w:numPr>
          <w:ilvl w:val="4"/>
          <w:numId w:val="1"/>
        </w:numPr>
      </w:pPr>
      <w:r w:rsidRPr="00CC22C3">
        <w:t xml:space="preserve">Consumer’s unilateral act does not </w:t>
      </w:r>
      <w:r w:rsidR="00263C70" w:rsidRPr="00CC22C3">
        <w:t>establish PA</w:t>
      </w:r>
      <w:r w:rsidRPr="00CC22C3">
        <w:t xml:space="preserve"> [</w:t>
      </w:r>
      <w:r w:rsidRPr="00CC22C3">
        <w:rPr>
          <w:b/>
          <w:i/>
        </w:rPr>
        <w:t>WWVW</w:t>
      </w:r>
      <w:r w:rsidR="00F84384" w:rsidRPr="00CC22C3">
        <w:rPr>
          <w:b/>
          <w:i/>
        </w:rPr>
        <w:t>; Hanson</w:t>
      </w:r>
      <w:r w:rsidRPr="00CC22C3">
        <w:t>]</w:t>
      </w:r>
    </w:p>
    <w:p w14:paraId="3D2F17EA" w14:textId="6465E106" w:rsidR="00944F2C" w:rsidRPr="00CC22C3" w:rsidRDefault="006F26CD" w:rsidP="00E234CC">
      <w:pPr>
        <w:pStyle w:val="Heading4"/>
        <w:numPr>
          <w:ilvl w:val="4"/>
          <w:numId w:val="1"/>
        </w:numPr>
      </w:pPr>
      <w:r w:rsidRPr="00CC22C3">
        <w:t>Controlling inquiry [</w:t>
      </w:r>
      <w:r w:rsidRPr="00CC22C3">
        <w:rPr>
          <w:i/>
        </w:rPr>
        <w:t>O’Connor plurality in</w:t>
      </w:r>
      <w:r w:rsidRPr="00CC22C3">
        <w:rPr>
          <w:b/>
          <w:i/>
        </w:rPr>
        <w:t xml:space="preserve"> Asahi; </w:t>
      </w:r>
      <w:r w:rsidR="00031934" w:rsidRPr="00CC22C3">
        <w:rPr>
          <w:i/>
        </w:rPr>
        <w:t>Kennedy plurality in</w:t>
      </w:r>
      <w:r w:rsidR="00031934" w:rsidRPr="00CC22C3">
        <w:rPr>
          <w:b/>
          <w:i/>
        </w:rPr>
        <w:t xml:space="preserve"> </w:t>
      </w:r>
      <w:proofErr w:type="spellStart"/>
      <w:r w:rsidRPr="00CC22C3">
        <w:rPr>
          <w:b/>
          <w:i/>
        </w:rPr>
        <w:t>Nicastro</w:t>
      </w:r>
      <w:proofErr w:type="spellEnd"/>
      <w:r w:rsidRPr="00CC22C3">
        <w:t>] = k</w:t>
      </w:r>
      <w:r w:rsidR="00944F2C" w:rsidRPr="00CC22C3">
        <w:t xml:space="preserve">nowing </w:t>
      </w:r>
      <w:r w:rsidRPr="00CC22C3">
        <w:t>product will flow into forum through</w:t>
      </w:r>
      <w:r w:rsidR="00944F2C" w:rsidRPr="00CC22C3">
        <w:t xml:space="preserve"> stream of commerce </w:t>
      </w:r>
      <w:r w:rsidRPr="00CC22C3">
        <w:t>not enough,</w:t>
      </w:r>
      <w:r w:rsidR="00944F2C" w:rsidRPr="00CC22C3">
        <w:t xml:space="preserve"> </w:t>
      </w:r>
      <w:r w:rsidR="008F0795" w:rsidRPr="00CC22C3">
        <w:t>need to prove</w:t>
      </w:r>
      <w:r w:rsidRPr="00CC22C3">
        <w:t xml:space="preserve"> something else directed</w:t>
      </w:r>
      <w:r w:rsidR="007A4405" w:rsidRPr="00CC22C3">
        <w:t xml:space="preserve"> /</w:t>
      </w:r>
      <w:r w:rsidR="002E119D" w:rsidRPr="00CC22C3">
        <w:t xml:space="preserve"> </w:t>
      </w:r>
      <w:r w:rsidR="007A4405" w:rsidRPr="00CC22C3">
        <w:t>aimed</w:t>
      </w:r>
      <w:r w:rsidRPr="00CC22C3">
        <w:t xml:space="preserve"> at forum state</w:t>
      </w:r>
      <w:r w:rsidR="00634ED6" w:rsidRPr="00CC22C3">
        <w:t xml:space="preserve"> </w:t>
      </w:r>
      <w:r w:rsidR="00263C70" w:rsidRPr="00CC22C3">
        <w:t>to show PA</w:t>
      </w:r>
      <w:r w:rsidRPr="00CC22C3">
        <w:t>, such as</w:t>
      </w:r>
      <w:r w:rsidR="00944F2C" w:rsidRPr="00CC22C3">
        <w:t>:</w:t>
      </w:r>
    </w:p>
    <w:p w14:paraId="1EF098F0" w14:textId="77777777" w:rsidR="006F26CD" w:rsidRPr="00CC22C3" w:rsidRDefault="006F26CD" w:rsidP="00E234CC">
      <w:pPr>
        <w:pStyle w:val="Heading4"/>
        <w:numPr>
          <w:ilvl w:val="5"/>
          <w:numId w:val="1"/>
        </w:numPr>
      </w:pPr>
      <w:r w:rsidRPr="00CC22C3">
        <w:t>D</w:t>
      </w:r>
      <w:r w:rsidR="00E82C2A" w:rsidRPr="00CC22C3">
        <w:t xml:space="preserve"> </w:t>
      </w:r>
      <w:r w:rsidR="00944F2C" w:rsidRPr="00CC22C3">
        <w:t xml:space="preserve">advertised </w:t>
      </w:r>
      <w:r w:rsidRPr="00CC22C3">
        <w:t>in the forum</w:t>
      </w:r>
    </w:p>
    <w:p w14:paraId="7704C358" w14:textId="67569D1B" w:rsidR="008F0795" w:rsidRPr="00CC22C3" w:rsidRDefault="008F0795" w:rsidP="00E234CC">
      <w:pPr>
        <w:pStyle w:val="Heading4"/>
        <w:numPr>
          <w:ilvl w:val="5"/>
          <w:numId w:val="1"/>
        </w:numPr>
      </w:pPr>
      <w:r w:rsidRPr="00CC22C3">
        <w:t>D conducting business in forum – e.g. advertising, employees, property, offices</w:t>
      </w:r>
    </w:p>
    <w:p w14:paraId="527A0E93" w14:textId="0A0C8FF7" w:rsidR="00E82C2A" w:rsidRPr="00CC22C3" w:rsidRDefault="006F26CD" w:rsidP="00E234CC">
      <w:pPr>
        <w:pStyle w:val="Heading4"/>
        <w:numPr>
          <w:ilvl w:val="5"/>
          <w:numId w:val="1"/>
        </w:numPr>
      </w:pPr>
      <w:r w:rsidRPr="00CC22C3">
        <w:t xml:space="preserve">D </w:t>
      </w:r>
      <w:r w:rsidR="00E82C2A" w:rsidRPr="00CC22C3">
        <w:t xml:space="preserve">designed the product specifically for </w:t>
      </w:r>
      <w:r w:rsidRPr="00CC22C3">
        <w:t>forum</w:t>
      </w:r>
    </w:p>
    <w:p w14:paraId="1EFBB034" w14:textId="4F764692" w:rsidR="006F26CD" w:rsidRPr="00CC22C3" w:rsidRDefault="006F26CD" w:rsidP="00E234CC">
      <w:pPr>
        <w:pStyle w:val="Heading4"/>
        <w:numPr>
          <w:ilvl w:val="5"/>
          <w:numId w:val="1"/>
        </w:numPr>
      </w:pPr>
      <w:r w:rsidRPr="00CC22C3">
        <w:t>D established channels for advice to consumers in forum</w:t>
      </w:r>
    </w:p>
    <w:p w14:paraId="2F8E0F5F" w14:textId="5B9906DB" w:rsidR="00E82C2A" w:rsidRPr="00CC22C3" w:rsidRDefault="006F26CD" w:rsidP="00E234CC">
      <w:pPr>
        <w:pStyle w:val="Heading4"/>
        <w:numPr>
          <w:ilvl w:val="5"/>
          <w:numId w:val="1"/>
        </w:numPr>
      </w:pPr>
      <w:r w:rsidRPr="00CC22C3">
        <w:t>D</w:t>
      </w:r>
      <w:r w:rsidR="00E82C2A" w:rsidRPr="00CC22C3">
        <w:t xml:space="preserve"> </w:t>
      </w:r>
      <w:r w:rsidR="00944F2C" w:rsidRPr="00CC22C3">
        <w:t>sold</w:t>
      </w:r>
      <w:r w:rsidR="00E82C2A" w:rsidRPr="00CC22C3">
        <w:t xml:space="preserve"> a substantial volume of product in forum state </w:t>
      </w:r>
    </w:p>
    <w:p w14:paraId="33768B42" w14:textId="6F53D7BC" w:rsidR="005810E0" w:rsidRPr="00CC22C3" w:rsidRDefault="005810E0" w:rsidP="00E234CC">
      <w:pPr>
        <w:pStyle w:val="Heading4"/>
        <w:numPr>
          <w:ilvl w:val="4"/>
          <w:numId w:val="1"/>
        </w:numPr>
      </w:pPr>
      <w:r w:rsidRPr="00CC22C3">
        <w:t xml:space="preserve">BUT Breyer/Alito in </w:t>
      </w:r>
      <w:proofErr w:type="spellStart"/>
      <w:r w:rsidRPr="00CC22C3">
        <w:rPr>
          <w:b/>
          <w:i/>
        </w:rPr>
        <w:t>Nicastro</w:t>
      </w:r>
      <w:proofErr w:type="spellEnd"/>
      <w:r w:rsidRPr="00CC22C3">
        <w:rPr>
          <w:b/>
          <w:i/>
        </w:rPr>
        <w:t xml:space="preserve"> </w:t>
      </w:r>
      <w:r w:rsidRPr="00CC22C3">
        <w:t>said avoid should avoid rigid rule that purposeful availment requires D to have targeted forum</w:t>
      </w:r>
    </w:p>
    <w:p w14:paraId="48613B6F" w14:textId="040BB5C8" w:rsidR="006F26CD" w:rsidRPr="00CC22C3" w:rsidRDefault="006F26CD" w:rsidP="00E234CC">
      <w:pPr>
        <w:pStyle w:val="Heading4"/>
        <w:numPr>
          <w:ilvl w:val="4"/>
          <w:numId w:val="1"/>
        </w:numPr>
      </w:pPr>
      <w:r w:rsidRPr="00CC22C3">
        <w:rPr>
          <w:u w:val="single"/>
        </w:rPr>
        <w:t>NOTE</w:t>
      </w:r>
      <w:r w:rsidRPr="00CC22C3">
        <w:t xml:space="preserve">: clear thread between </w:t>
      </w:r>
      <w:r w:rsidR="00031934" w:rsidRPr="00CC22C3">
        <w:t>O’Connor, Ke</w:t>
      </w:r>
      <w:r w:rsidR="00263C70" w:rsidRPr="00CC22C3">
        <w:t>nnedy and Breyer</w:t>
      </w:r>
      <w:r w:rsidR="005810E0" w:rsidRPr="00CC22C3">
        <w:t>/Alito</w:t>
      </w:r>
      <w:r w:rsidR="00263C70" w:rsidRPr="00CC22C3">
        <w:t xml:space="preserve"> is that stream </w:t>
      </w:r>
      <w:r w:rsidR="00031934" w:rsidRPr="00CC22C3">
        <w:t xml:space="preserve">of commerce alone is insufficient – must be additional factor showing targeting of the forum to establish </w:t>
      </w:r>
      <w:r w:rsidR="00263C70" w:rsidRPr="00CC22C3">
        <w:t>PA</w:t>
      </w:r>
    </w:p>
    <w:p w14:paraId="6E4C42BE" w14:textId="2651D599" w:rsidR="0055044D" w:rsidRPr="00CC22C3" w:rsidRDefault="009E6DA5" w:rsidP="00EF206D">
      <w:pPr>
        <w:pStyle w:val="ListParagraph"/>
        <w:numPr>
          <w:ilvl w:val="3"/>
          <w:numId w:val="1"/>
        </w:numPr>
        <w:ind w:right="-1044"/>
      </w:pPr>
      <w:r w:rsidRPr="00CC22C3">
        <w:t>CONTRARY TEST for stream of commerce:</w:t>
      </w:r>
    </w:p>
    <w:p w14:paraId="67B12FCF" w14:textId="02038BD2" w:rsidR="003000F0" w:rsidRPr="00CC22C3" w:rsidRDefault="003000F0" w:rsidP="00E234CC">
      <w:pPr>
        <w:pStyle w:val="ListParagraph"/>
        <w:numPr>
          <w:ilvl w:val="4"/>
          <w:numId w:val="1"/>
        </w:numPr>
        <w:ind w:right="-902"/>
      </w:pPr>
      <w:r w:rsidRPr="00CC22C3">
        <w:t>Lower threshold = stream of commerce plus also look at volume of sales [</w:t>
      </w:r>
      <w:r w:rsidRPr="00CC22C3">
        <w:rPr>
          <w:i/>
        </w:rPr>
        <w:t>Stevens concurrence in</w:t>
      </w:r>
      <w:r w:rsidRPr="00CC22C3">
        <w:rPr>
          <w:b/>
          <w:i/>
        </w:rPr>
        <w:t xml:space="preserve"> Asahi</w:t>
      </w:r>
      <w:r w:rsidRPr="00CC22C3">
        <w:t>]</w:t>
      </w:r>
    </w:p>
    <w:p w14:paraId="25A6004A" w14:textId="261751FD" w:rsidR="006F26CD" w:rsidRPr="00CC22C3" w:rsidRDefault="003000F0" w:rsidP="00E234CC">
      <w:pPr>
        <w:pStyle w:val="ListParagraph"/>
        <w:numPr>
          <w:ilvl w:val="4"/>
          <w:numId w:val="1"/>
        </w:numPr>
        <w:ind w:right="-902"/>
      </w:pPr>
      <w:r w:rsidRPr="00CC22C3">
        <w:t>Even l</w:t>
      </w:r>
      <w:r w:rsidR="006F26CD" w:rsidRPr="00CC22C3">
        <w:t>ower threshold [</w:t>
      </w:r>
      <w:r w:rsidR="006F26CD" w:rsidRPr="00CC22C3">
        <w:rPr>
          <w:i/>
        </w:rPr>
        <w:t>Brennan concurrence in</w:t>
      </w:r>
      <w:r w:rsidR="006F26CD" w:rsidRPr="00CC22C3">
        <w:rPr>
          <w:b/>
          <w:i/>
        </w:rPr>
        <w:t xml:space="preserve"> Asahi</w:t>
      </w:r>
      <w:r w:rsidR="00031934" w:rsidRPr="00CC22C3">
        <w:rPr>
          <w:b/>
          <w:i/>
        </w:rPr>
        <w:t xml:space="preserve">; </w:t>
      </w:r>
      <w:r w:rsidR="00031934" w:rsidRPr="00CC22C3">
        <w:rPr>
          <w:i/>
        </w:rPr>
        <w:t>Ginsburg dissent in</w:t>
      </w:r>
      <w:r w:rsidR="00031934" w:rsidRPr="00CC22C3">
        <w:rPr>
          <w:b/>
          <w:i/>
        </w:rPr>
        <w:t xml:space="preserve"> </w:t>
      </w:r>
      <w:proofErr w:type="spellStart"/>
      <w:r w:rsidR="00031934" w:rsidRPr="00CC22C3">
        <w:rPr>
          <w:b/>
          <w:i/>
        </w:rPr>
        <w:t>Nicastro</w:t>
      </w:r>
      <w:proofErr w:type="spellEnd"/>
      <w:r w:rsidR="006F26CD" w:rsidRPr="00CC22C3">
        <w:t>] = only need stream of commerce and nothing else</w:t>
      </w:r>
    </w:p>
    <w:p w14:paraId="5FD2621E" w14:textId="77777777" w:rsidR="009F0DD2" w:rsidRPr="00CC22C3" w:rsidRDefault="009F0DD2" w:rsidP="009F0DD2">
      <w:pPr>
        <w:pStyle w:val="ListParagraph"/>
        <w:ind w:left="3600" w:right="-902"/>
      </w:pPr>
    </w:p>
    <w:p w14:paraId="0F77CEDD" w14:textId="14B63617" w:rsidR="00F966A5" w:rsidRPr="00CC22C3" w:rsidRDefault="00F966A5" w:rsidP="00E234CC">
      <w:pPr>
        <w:pStyle w:val="ListParagraph"/>
        <w:numPr>
          <w:ilvl w:val="2"/>
          <w:numId w:val="6"/>
        </w:numPr>
        <w:ind w:left="2127" w:right="-761"/>
      </w:pPr>
      <w:r w:rsidRPr="00CC22C3">
        <w:t>Foreseeability</w:t>
      </w:r>
    </w:p>
    <w:p w14:paraId="14E386AA" w14:textId="3801ECFB" w:rsidR="006D043C" w:rsidRPr="00CC22C3" w:rsidRDefault="006D043C" w:rsidP="00E234CC">
      <w:pPr>
        <w:pStyle w:val="ListParagraph"/>
        <w:numPr>
          <w:ilvl w:val="3"/>
          <w:numId w:val="6"/>
        </w:numPr>
        <w:ind w:right="-761"/>
      </w:pPr>
      <w:r w:rsidRPr="00CC22C3">
        <w:t xml:space="preserve">D must know or </w:t>
      </w:r>
      <w:r w:rsidRPr="00CC22C3">
        <w:rPr>
          <w:b/>
        </w:rPr>
        <w:t xml:space="preserve">reasonably anticipate </w:t>
      </w:r>
      <w:r w:rsidRPr="00CC22C3">
        <w:t>that their activities in forum may make them accountable in forum’s courts [</w:t>
      </w:r>
      <w:r w:rsidRPr="00CC22C3">
        <w:rPr>
          <w:b/>
          <w:i/>
        </w:rPr>
        <w:t>WWV v Woodson</w:t>
      </w:r>
      <w:r w:rsidRPr="00CC22C3">
        <w:t>]</w:t>
      </w:r>
    </w:p>
    <w:p w14:paraId="3CED2037" w14:textId="5E6C2D4F" w:rsidR="006D043C" w:rsidRPr="00CC22C3" w:rsidRDefault="009F0DD2" w:rsidP="00E234CC">
      <w:pPr>
        <w:pStyle w:val="ListParagraph"/>
        <w:numPr>
          <w:ilvl w:val="4"/>
          <w:numId w:val="6"/>
        </w:numPr>
        <w:ind w:right="-1185"/>
      </w:pPr>
      <w:r w:rsidRPr="00CC22C3">
        <w:t>Possibility of consumer bringing product into forum through stream of commerce is insufficient to prove foreseeability [</w:t>
      </w:r>
      <w:r w:rsidRPr="00CC22C3">
        <w:rPr>
          <w:b/>
          <w:i/>
        </w:rPr>
        <w:t>WWV v Woodson</w:t>
      </w:r>
      <w:r w:rsidRPr="00CC22C3">
        <w:t>]</w:t>
      </w:r>
    </w:p>
    <w:p w14:paraId="77130843" w14:textId="421509AD" w:rsidR="009F0DD2" w:rsidRPr="00CC22C3" w:rsidRDefault="00EF206D" w:rsidP="00E234CC">
      <w:pPr>
        <w:pStyle w:val="ListParagraph"/>
        <w:numPr>
          <w:ilvl w:val="4"/>
          <w:numId w:val="6"/>
        </w:numPr>
        <w:ind w:right="-761"/>
      </w:pPr>
      <w:r>
        <w:t>HOWEVER d</w:t>
      </w:r>
      <w:r w:rsidR="009F0DD2" w:rsidRPr="00CC22C3">
        <w:t xml:space="preserve">ebate in </w:t>
      </w:r>
      <w:r w:rsidR="009F0DD2" w:rsidRPr="00CC22C3">
        <w:rPr>
          <w:b/>
          <w:i/>
        </w:rPr>
        <w:t xml:space="preserve">Asahi </w:t>
      </w:r>
      <w:r w:rsidR="009F0DD2" w:rsidRPr="00CC22C3">
        <w:t xml:space="preserve">about foreseeability </w:t>
      </w:r>
    </w:p>
    <w:p w14:paraId="1B5F69AF" w14:textId="3E27FC0F" w:rsidR="009F0DD2" w:rsidRPr="00CC22C3" w:rsidRDefault="009F0DD2" w:rsidP="00E234CC">
      <w:pPr>
        <w:pStyle w:val="ListParagraph"/>
        <w:numPr>
          <w:ilvl w:val="5"/>
          <w:numId w:val="6"/>
        </w:numPr>
        <w:ind w:right="-761"/>
      </w:pPr>
      <w:r w:rsidRPr="00CC22C3">
        <w:rPr>
          <w:i/>
        </w:rPr>
        <w:t>O’Connor concurrence</w:t>
      </w:r>
      <w:r w:rsidRPr="00CC22C3">
        <w:t xml:space="preserve"> = stream of commerce insufficient to prove foreseeability </w:t>
      </w:r>
    </w:p>
    <w:p w14:paraId="0B612B78" w14:textId="00F1F9A2" w:rsidR="009F0DD2" w:rsidRPr="00CC22C3" w:rsidRDefault="009F0DD2" w:rsidP="00E234CC">
      <w:pPr>
        <w:pStyle w:val="ListParagraph"/>
        <w:numPr>
          <w:ilvl w:val="5"/>
          <w:numId w:val="6"/>
        </w:numPr>
        <w:ind w:right="-1044"/>
      </w:pPr>
      <w:r w:rsidRPr="00CC22C3">
        <w:rPr>
          <w:i/>
        </w:rPr>
        <w:t>Brennan concurrence</w:t>
      </w:r>
      <w:r w:rsidRPr="00CC22C3">
        <w:t xml:space="preserve"> = as stream of commerce shows regular and anticipated flow of products, it proves foreseeability</w:t>
      </w:r>
    </w:p>
    <w:p w14:paraId="250AFCA1" w14:textId="77777777" w:rsidR="009F0DD2" w:rsidRPr="00CC22C3" w:rsidRDefault="009F0DD2" w:rsidP="009F0DD2">
      <w:pPr>
        <w:pStyle w:val="ListParagraph"/>
        <w:ind w:left="4320" w:right="-1044"/>
        <w:rPr>
          <w:highlight w:val="yellow"/>
        </w:rPr>
      </w:pPr>
    </w:p>
    <w:p w14:paraId="0F15816A" w14:textId="7DCE18A0" w:rsidR="007A4405" w:rsidRPr="00CC22C3" w:rsidRDefault="00270922" w:rsidP="00E234CC">
      <w:pPr>
        <w:pStyle w:val="ListParagraph"/>
        <w:numPr>
          <w:ilvl w:val="2"/>
          <w:numId w:val="6"/>
        </w:numPr>
        <w:ind w:left="2127" w:right="-761"/>
      </w:pPr>
      <w:r w:rsidRPr="00CC22C3">
        <w:t xml:space="preserve">FOR DEFAMATION ONLY – use </w:t>
      </w:r>
      <w:r w:rsidR="007A4405" w:rsidRPr="00CC22C3">
        <w:rPr>
          <w:b/>
          <w:i/>
        </w:rPr>
        <w:t>Calder</w:t>
      </w:r>
      <w:r w:rsidR="007A4405" w:rsidRPr="00CC22C3">
        <w:t xml:space="preserve"> effects test</w:t>
      </w:r>
      <w:r w:rsidR="0055044D" w:rsidRPr="00CC22C3">
        <w:t xml:space="preserve"> </w:t>
      </w:r>
    </w:p>
    <w:p w14:paraId="10239777" w14:textId="705E4706" w:rsidR="007A4405" w:rsidRPr="00CC22C3" w:rsidRDefault="007A4405" w:rsidP="00E234CC">
      <w:pPr>
        <w:pStyle w:val="ListParagraph"/>
        <w:numPr>
          <w:ilvl w:val="3"/>
          <w:numId w:val="6"/>
        </w:numPr>
        <w:ind w:right="-761"/>
      </w:pPr>
      <w:r w:rsidRPr="00CC22C3">
        <w:t xml:space="preserve">D can reasonably anticipate a harm within a forum resulting from their actions (i.e. </w:t>
      </w:r>
      <w:r w:rsidR="00D3443F" w:rsidRPr="00CC22C3">
        <w:t>where actions will have an effect within the forum</w:t>
      </w:r>
      <w:r w:rsidRPr="00CC22C3">
        <w:t>) [</w:t>
      </w:r>
      <w:r w:rsidRPr="00CC22C3">
        <w:rPr>
          <w:b/>
          <w:i/>
        </w:rPr>
        <w:t>Calder</w:t>
      </w:r>
      <w:r w:rsidRPr="00CC22C3">
        <w:t>]</w:t>
      </w:r>
      <w:r w:rsidR="0055044D" w:rsidRPr="00CC22C3">
        <w:t xml:space="preserve"> </w:t>
      </w:r>
    </w:p>
    <w:p w14:paraId="51D6541B" w14:textId="77777777" w:rsidR="00C011C9" w:rsidRPr="00CC22C3" w:rsidRDefault="00C011C9" w:rsidP="00C011C9">
      <w:pPr>
        <w:pStyle w:val="ListParagraph"/>
        <w:ind w:left="2880" w:right="-761"/>
      </w:pPr>
    </w:p>
    <w:p w14:paraId="6FFE7679" w14:textId="77777777" w:rsidR="00281488" w:rsidRDefault="00281488">
      <w:pPr>
        <w:rPr>
          <w:rFonts w:asciiTheme="minorHAnsi" w:hAnsiTheme="minorHAnsi" w:cstheme="minorBidi"/>
          <w:b/>
          <w:lang w:val="en-US" w:eastAsia="en-US"/>
        </w:rPr>
      </w:pPr>
      <w:r>
        <w:rPr>
          <w:i/>
        </w:rPr>
        <w:br w:type="page"/>
      </w:r>
    </w:p>
    <w:p w14:paraId="57CAF257" w14:textId="0898FBBF" w:rsidR="00263C70" w:rsidRPr="00CC22C3" w:rsidRDefault="00254D10" w:rsidP="00263C70">
      <w:pPr>
        <w:pStyle w:val="Heading6"/>
        <w:ind w:left="1080"/>
        <w:rPr>
          <w:i w:val="0"/>
        </w:rPr>
      </w:pPr>
      <w:r w:rsidRPr="00CC22C3">
        <w:rPr>
          <w:i w:val="0"/>
        </w:rPr>
        <w:lastRenderedPageBreak/>
        <w:t>PROVING FAIR PLAY AND SUBSTANTIAL JUSTICE</w:t>
      </w:r>
    </w:p>
    <w:p w14:paraId="585AE602" w14:textId="637CC1F5" w:rsidR="00895138" w:rsidRPr="00CC22C3" w:rsidRDefault="00895138" w:rsidP="00E234CC">
      <w:pPr>
        <w:pStyle w:val="ListParagraph"/>
        <w:numPr>
          <w:ilvl w:val="1"/>
          <w:numId w:val="1"/>
        </w:numPr>
        <w:ind w:right="-761"/>
      </w:pPr>
      <w:r w:rsidRPr="00CC22C3">
        <w:t>Considerations</w:t>
      </w:r>
      <w:r w:rsidR="00DF5879" w:rsidRPr="00CC22C3">
        <w:t xml:space="preserve"> [</w:t>
      </w:r>
      <w:r w:rsidR="006F26CD" w:rsidRPr="00CC22C3">
        <w:rPr>
          <w:b/>
          <w:i/>
        </w:rPr>
        <w:t>Asahi</w:t>
      </w:r>
      <w:r w:rsidR="00DF5879" w:rsidRPr="00CC22C3">
        <w:t>]</w:t>
      </w:r>
      <w:r w:rsidR="00263C70" w:rsidRPr="00CC22C3">
        <w:t>:</w:t>
      </w:r>
    </w:p>
    <w:p w14:paraId="2CA00A1F" w14:textId="45D11D31" w:rsidR="000A2CE6" w:rsidRPr="00CC22C3" w:rsidRDefault="000A2CE6" w:rsidP="00E234CC">
      <w:pPr>
        <w:pStyle w:val="ListParagraph"/>
        <w:numPr>
          <w:ilvl w:val="2"/>
          <w:numId w:val="1"/>
        </w:numPr>
        <w:ind w:right="-761"/>
      </w:pPr>
      <w:r w:rsidRPr="00CC22C3">
        <w:t xml:space="preserve">Relatedness of the claim to D’s contacts within the forum </w:t>
      </w:r>
    </w:p>
    <w:p w14:paraId="73F2111A" w14:textId="606FBCDE" w:rsidR="003F5AF7" w:rsidRPr="00CC22C3" w:rsidRDefault="00DB1A39" w:rsidP="00E234CC">
      <w:pPr>
        <w:pStyle w:val="ListParagraph"/>
        <w:numPr>
          <w:ilvl w:val="3"/>
          <w:numId w:val="1"/>
        </w:numPr>
        <w:ind w:right="-761"/>
      </w:pPr>
      <w:r>
        <w:t>S</w:t>
      </w:r>
      <w:r w:rsidR="003F5AF7" w:rsidRPr="00CC22C3">
        <w:t>pecific in-state activity must be related to cause of action</w:t>
      </w:r>
      <w:r>
        <w:t xml:space="preserve"> </w:t>
      </w:r>
    </w:p>
    <w:p w14:paraId="5BD64CE4" w14:textId="2E378D41" w:rsidR="00C21CFB" w:rsidRPr="00CC22C3" w:rsidRDefault="00895138" w:rsidP="00E234CC">
      <w:pPr>
        <w:pStyle w:val="ListParagraph"/>
        <w:numPr>
          <w:ilvl w:val="2"/>
          <w:numId w:val="1"/>
        </w:numPr>
        <w:ind w:right="-761"/>
      </w:pPr>
      <w:r w:rsidRPr="00CC22C3">
        <w:t>I</w:t>
      </w:r>
      <w:r w:rsidR="00C21CFB" w:rsidRPr="00CC22C3">
        <w:t xml:space="preserve">nconveniences </w:t>
      </w:r>
      <w:r w:rsidRPr="00CC22C3">
        <w:t xml:space="preserve">or burden on D </w:t>
      </w:r>
      <w:r w:rsidR="00C21CFB" w:rsidRPr="00CC22C3">
        <w:t xml:space="preserve">which would result from trial away from </w:t>
      </w:r>
      <w:r w:rsidRPr="00CC22C3">
        <w:t>its</w:t>
      </w:r>
      <w:r w:rsidR="00C21CFB" w:rsidRPr="00CC22C3">
        <w:t xml:space="preserve"> home or principal place of business [</w:t>
      </w:r>
      <w:r w:rsidR="00C21CFB" w:rsidRPr="00CC22C3">
        <w:rPr>
          <w:b/>
          <w:i/>
        </w:rPr>
        <w:t>International Shoe</w:t>
      </w:r>
      <w:r w:rsidRPr="00CC22C3">
        <w:rPr>
          <w:b/>
          <w:i/>
        </w:rPr>
        <w:t>; Burger King</w:t>
      </w:r>
      <w:r w:rsidR="00C21CFB" w:rsidRPr="00CC22C3">
        <w:t>]</w:t>
      </w:r>
    </w:p>
    <w:p w14:paraId="7A87212D" w14:textId="759AD137" w:rsidR="003F5AF7" w:rsidRPr="00CC22C3" w:rsidRDefault="003F5AF7" w:rsidP="00E234CC">
      <w:pPr>
        <w:pStyle w:val="ListParagraph"/>
        <w:numPr>
          <w:ilvl w:val="3"/>
          <w:numId w:val="1"/>
        </w:numPr>
        <w:ind w:right="-761"/>
      </w:pPr>
      <w:r w:rsidRPr="00CC22C3">
        <w:t>Must be so gravely and difficult that party is unfairly put at a severe disadvantage compared to their opponent [</w:t>
      </w:r>
      <w:r w:rsidRPr="00CC22C3">
        <w:rPr>
          <w:b/>
          <w:i/>
        </w:rPr>
        <w:t>Burger King</w:t>
      </w:r>
      <w:r w:rsidRPr="00CC22C3">
        <w:t>]</w:t>
      </w:r>
    </w:p>
    <w:p w14:paraId="4F592051" w14:textId="2939AEA6" w:rsidR="003F5AF7" w:rsidRPr="00CC22C3" w:rsidRDefault="003F5AF7" w:rsidP="00E234CC">
      <w:pPr>
        <w:pStyle w:val="ListParagraph"/>
        <w:numPr>
          <w:ilvl w:val="3"/>
          <w:numId w:val="1"/>
        </w:numPr>
        <w:ind w:right="-761"/>
      </w:pPr>
      <w:r w:rsidRPr="00CC22C3">
        <w:t>Hard to prove</w:t>
      </w:r>
    </w:p>
    <w:p w14:paraId="2432AFA3" w14:textId="56E7D7CC" w:rsidR="00895138" w:rsidRPr="00CC22C3" w:rsidRDefault="00895138" w:rsidP="00E234CC">
      <w:pPr>
        <w:pStyle w:val="ListParagraph"/>
        <w:numPr>
          <w:ilvl w:val="2"/>
          <w:numId w:val="1"/>
        </w:numPr>
        <w:ind w:right="-761"/>
      </w:pPr>
      <w:r w:rsidRPr="00CC22C3">
        <w:t xml:space="preserve">Forum state’s interest </w:t>
      </w:r>
      <w:r w:rsidR="006F26CD" w:rsidRPr="00CC22C3">
        <w:t>in the case</w:t>
      </w:r>
    </w:p>
    <w:p w14:paraId="4BBA3F04" w14:textId="32CBAA2F" w:rsidR="003E4CFF" w:rsidRPr="00CC22C3" w:rsidRDefault="003E4CFF" w:rsidP="00E234CC">
      <w:pPr>
        <w:pStyle w:val="ListParagraph"/>
        <w:numPr>
          <w:ilvl w:val="2"/>
          <w:numId w:val="1"/>
        </w:numPr>
        <w:ind w:right="-761"/>
      </w:pPr>
      <w:r w:rsidRPr="00CC22C3">
        <w:t>P’s interest in obtaining effective relief</w:t>
      </w:r>
    </w:p>
    <w:p w14:paraId="6EF60C48" w14:textId="0A90A196" w:rsidR="00780993" w:rsidRPr="00CC22C3" w:rsidRDefault="00780993" w:rsidP="00E234CC">
      <w:pPr>
        <w:pStyle w:val="ListParagraph"/>
        <w:numPr>
          <w:ilvl w:val="2"/>
          <w:numId w:val="1"/>
        </w:numPr>
        <w:ind w:right="-761"/>
      </w:pPr>
      <w:r w:rsidRPr="00CC22C3">
        <w:t>Federalist system’s interests in</w:t>
      </w:r>
      <w:r w:rsidR="00895138" w:rsidRPr="00CC22C3">
        <w:t xml:space="preserve"> </w:t>
      </w:r>
      <w:r w:rsidRPr="00CC22C3">
        <w:t>efficiently</w:t>
      </w:r>
      <w:r w:rsidR="003E4CFF" w:rsidRPr="00CC22C3">
        <w:t xml:space="preserve"> resolving controversies</w:t>
      </w:r>
      <w:r w:rsidRPr="00CC22C3">
        <w:t xml:space="preserve"> [</w:t>
      </w:r>
      <w:r w:rsidRPr="00CC22C3">
        <w:rPr>
          <w:b/>
          <w:i/>
        </w:rPr>
        <w:t>Gray</w:t>
      </w:r>
      <w:r w:rsidRPr="00CC22C3">
        <w:t>]</w:t>
      </w:r>
    </w:p>
    <w:p w14:paraId="24EADFEC" w14:textId="476D9BAC" w:rsidR="00895138" w:rsidRPr="00CC22C3" w:rsidRDefault="00780993" w:rsidP="00E234CC">
      <w:pPr>
        <w:pStyle w:val="ListParagraph"/>
        <w:numPr>
          <w:ilvl w:val="3"/>
          <w:numId w:val="1"/>
        </w:numPr>
        <w:ind w:right="-761"/>
      </w:pPr>
      <w:r w:rsidRPr="00CC22C3">
        <w:t>EG:</w:t>
      </w:r>
      <w:r w:rsidR="00895138" w:rsidRPr="00CC22C3">
        <w:t xml:space="preserve"> location of witnesses, </w:t>
      </w:r>
      <w:r w:rsidR="003826E2" w:rsidRPr="00CC22C3">
        <w:t>the substantive law that will be applied</w:t>
      </w:r>
      <w:r w:rsidRPr="00CC22C3">
        <w:t xml:space="preserve"> (</w:t>
      </w:r>
      <w:r w:rsidR="008A40E2" w:rsidRPr="00CC22C3">
        <w:t>i.e. place o</w:t>
      </w:r>
      <w:r w:rsidRPr="00CC22C3">
        <w:t>f injury will be relevant)</w:t>
      </w:r>
      <w:r w:rsidR="003826E2" w:rsidRPr="00CC22C3">
        <w:t xml:space="preserve"> and </w:t>
      </w:r>
      <w:r w:rsidRPr="00CC22C3">
        <w:t>other evidence</w:t>
      </w:r>
      <w:r w:rsidR="00895138" w:rsidRPr="00CC22C3">
        <w:t xml:space="preserve"> </w:t>
      </w:r>
    </w:p>
    <w:p w14:paraId="133464B2" w14:textId="63B19787" w:rsidR="00C97200" w:rsidRPr="00CC22C3" w:rsidRDefault="003E4CFF" w:rsidP="00E234CC">
      <w:pPr>
        <w:pStyle w:val="ListParagraph"/>
        <w:numPr>
          <w:ilvl w:val="2"/>
          <w:numId w:val="1"/>
        </w:numPr>
        <w:ind w:right="-761"/>
      </w:pPr>
      <w:r w:rsidRPr="00CC22C3">
        <w:t>States’ shared interest in furthering social policies</w:t>
      </w:r>
      <w:r w:rsidR="00C97200" w:rsidRPr="00CC22C3">
        <w:t xml:space="preserve"> </w:t>
      </w:r>
    </w:p>
    <w:p w14:paraId="1B0361B5" w14:textId="6BC81672" w:rsidR="006A39EB" w:rsidRPr="00CC22C3" w:rsidRDefault="006A39EB" w:rsidP="00E234CC">
      <w:pPr>
        <w:pStyle w:val="ListParagraph"/>
        <w:numPr>
          <w:ilvl w:val="3"/>
          <w:numId w:val="1"/>
        </w:numPr>
        <w:ind w:right="-761"/>
      </w:pPr>
      <w:r w:rsidRPr="00CC22C3">
        <w:t>EG: state maintaining its highway systems</w:t>
      </w:r>
    </w:p>
    <w:p w14:paraId="76D00A74" w14:textId="084052BF" w:rsidR="007A5AC6" w:rsidRDefault="007A5AC6" w:rsidP="00E234CC">
      <w:pPr>
        <w:pStyle w:val="ListParagraph"/>
        <w:numPr>
          <w:ilvl w:val="1"/>
          <w:numId w:val="1"/>
        </w:numPr>
        <w:ind w:right="-761"/>
      </w:pPr>
      <w:r w:rsidRPr="00CC22C3">
        <w:rPr>
          <w:u w:val="single"/>
        </w:rPr>
        <w:t>NOTE</w:t>
      </w:r>
      <w:r w:rsidRPr="00CC22C3">
        <w:t>: always a factual assessment for the court</w:t>
      </w:r>
    </w:p>
    <w:p w14:paraId="1013E09E" w14:textId="77777777" w:rsidR="00281488" w:rsidRDefault="00281488" w:rsidP="00281488">
      <w:pPr>
        <w:ind w:right="-761"/>
      </w:pPr>
    </w:p>
    <w:p w14:paraId="66E1E109" w14:textId="77777777" w:rsidR="00281488" w:rsidRPr="00CC22C3" w:rsidRDefault="00281488" w:rsidP="00281488">
      <w:pPr>
        <w:ind w:right="-761"/>
      </w:pPr>
    </w:p>
    <w:p w14:paraId="6F3743B7" w14:textId="77777777" w:rsidR="00405C44" w:rsidRPr="00CC22C3" w:rsidRDefault="00405C44" w:rsidP="00453516">
      <w:pPr>
        <w:pStyle w:val="Heading2"/>
        <w:numPr>
          <w:ilvl w:val="0"/>
          <w:numId w:val="0"/>
        </w:numPr>
        <w:ind w:left="720"/>
      </w:pPr>
    </w:p>
    <w:p w14:paraId="19D4F95D" w14:textId="03A27928" w:rsidR="00944F2C" w:rsidRPr="00CC22C3" w:rsidRDefault="00520A24" w:rsidP="002F7FE5">
      <w:pPr>
        <w:pStyle w:val="Heading8"/>
      </w:pPr>
      <w:bookmarkStart w:id="17" w:name="_Toc27345884"/>
      <w:r>
        <w:t xml:space="preserve">3 – </w:t>
      </w:r>
      <w:r w:rsidR="00944F2C" w:rsidRPr="00CC22C3">
        <w:t>JURISDICTION BASED ON PROPERTY</w:t>
      </w:r>
      <w:bookmarkEnd w:id="17"/>
    </w:p>
    <w:p w14:paraId="5CD7162B" w14:textId="77777777" w:rsidR="00EF5836" w:rsidRDefault="00EF5836" w:rsidP="00EF5836">
      <w:pPr>
        <w:ind w:right="-761"/>
      </w:pPr>
    </w:p>
    <w:p w14:paraId="08BC16BD" w14:textId="32C110BA" w:rsidR="00EF5836" w:rsidRDefault="00EF5836" w:rsidP="00EF5836">
      <w:pPr>
        <w:pStyle w:val="Heading9"/>
      </w:pPr>
      <w:r>
        <w:t>BACKGROUND</w:t>
      </w:r>
    </w:p>
    <w:p w14:paraId="24EDED60" w14:textId="5A2AF67E" w:rsidR="003F5AF7" w:rsidRPr="00CC22C3" w:rsidRDefault="003F5AF7" w:rsidP="00E234CC">
      <w:pPr>
        <w:pStyle w:val="ListParagraph"/>
        <w:numPr>
          <w:ilvl w:val="0"/>
          <w:numId w:val="1"/>
        </w:numPr>
        <w:ind w:right="-761"/>
      </w:pPr>
      <w:r w:rsidRPr="00CC22C3">
        <w:t xml:space="preserve">Most states have </w:t>
      </w:r>
      <w:r w:rsidR="00DB1A39">
        <w:t>long-arm statutes</w:t>
      </w:r>
      <w:r w:rsidRPr="00CC22C3">
        <w:t xml:space="preserve"> providing for </w:t>
      </w:r>
      <w:r w:rsidRPr="00CC22C3">
        <w:rPr>
          <w:i/>
        </w:rPr>
        <w:t xml:space="preserve">in rem </w:t>
      </w:r>
      <w:r w:rsidRPr="00CC22C3">
        <w:t>jurisdiction for certain property matters</w:t>
      </w:r>
    </w:p>
    <w:p w14:paraId="7AA259FA" w14:textId="3984878D" w:rsidR="00056F0A" w:rsidRPr="00CC22C3" w:rsidRDefault="00056F0A" w:rsidP="00453516">
      <w:pPr>
        <w:pStyle w:val="Heading2"/>
      </w:pPr>
      <w:r w:rsidRPr="00CC22C3">
        <w:t>CL test ONLY used when state long-arm does not extend to the constitutional limit</w:t>
      </w:r>
    </w:p>
    <w:p w14:paraId="4162BA44" w14:textId="77777777" w:rsidR="00056F0A" w:rsidRPr="00CC22C3" w:rsidRDefault="00056F0A" w:rsidP="00056F0A">
      <w:pPr>
        <w:pStyle w:val="Heading4"/>
      </w:pPr>
      <w:r w:rsidRPr="00CC22C3">
        <w:t xml:space="preserve">Because if it did, you would just sue </w:t>
      </w:r>
      <w:r w:rsidRPr="00CC22C3">
        <w:rPr>
          <w:i/>
        </w:rPr>
        <w:t xml:space="preserve">in </w:t>
      </w:r>
      <w:proofErr w:type="spellStart"/>
      <w:r w:rsidRPr="00CC22C3">
        <w:rPr>
          <w:i/>
        </w:rPr>
        <w:t>personam</w:t>
      </w:r>
      <w:proofErr w:type="spellEnd"/>
      <w:r w:rsidRPr="00CC22C3">
        <w:rPr>
          <w:i/>
        </w:rPr>
        <w:t xml:space="preserve"> </w:t>
      </w:r>
      <w:r w:rsidRPr="00CC22C3">
        <w:t xml:space="preserve">and judgment can be enforced against the person </w:t>
      </w:r>
      <w:r w:rsidRPr="00CC22C3">
        <w:rPr>
          <w:i/>
        </w:rPr>
        <w:t xml:space="preserve">and </w:t>
      </w:r>
      <w:r w:rsidRPr="00CC22C3">
        <w:t>property (i.e. enforce full value of the judgment)</w:t>
      </w:r>
    </w:p>
    <w:p w14:paraId="706930D1" w14:textId="77777777" w:rsidR="00EF5836" w:rsidRDefault="00EF5836" w:rsidP="00EF5836">
      <w:pPr>
        <w:pStyle w:val="Heading4"/>
        <w:numPr>
          <w:ilvl w:val="0"/>
          <w:numId w:val="0"/>
        </w:numPr>
        <w:ind w:left="1440" w:hanging="360"/>
      </w:pPr>
    </w:p>
    <w:p w14:paraId="0E82C102" w14:textId="49331F9A" w:rsidR="00EF5836" w:rsidRPr="00EF5836" w:rsidRDefault="00EF5836" w:rsidP="00EF5836">
      <w:pPr>
        <w:pStyle w:val="Heading9"/>
      </w:pPr>
      <w:r>
        <w:t>REQUIREMENTS</w:t>
      </w:r>
    </w:p>
    <w:p w14:paraId="2282D814" w14:textId="08A7DE8A" w:rsidR="006220B6" w:rsidRPr="00CC22C3" w:rsidRDefault="006220B6" w:rsidP="00EF5836">
      <w:pPr>
        <w:pStyle w:val="Heading4"/>
        <w:numPr>
          <w:ilvl w:val="0"/>
          <w:numId w:val="1"/>
        </w:numPr>
      </w:pPr>
      <w:r w:rsidRPr="00CC22C3">
        <w:t xml:space="preserve">For </w:t>
      </w:r>
      <w:r w:rsidRPr="00CC22C3">
        <w:rPr>
          <w:i/>
        </w:rPr>
        <w:t>in rem</w:t>
      </w:r>
      <w:r w:rsidR="000439AC" w:rsidRPr="00CC22C3">
        <w:rPr>
          <w:i/>
        </w:rPr>
        <w:t xml:space="preserve"> </w:t>
      </w:r>
      <w:r w:rsidR="000439AC" w:rsidRPr="00CC22C3">
        <w:t xml:space="preserve">and </w:t>
      </w:r>
      <w:r w:rsidR="000439AC" w:rsidRPr="00CC22C3">
        <w:rPr>
          <w:i/>
        </w:rPr>
        <w:t>quasi in rem</w:t>
      </w:r>
      <w:r w:rsidR="000439AC" w:rsidRPr="00CC22C3">
        <w:t xml:space="preserve"> where attached property relates to cause of action</w:t>
      </w:r>
      <w:r w:rsidRPr="00CC22C3">
        <w:t>,</w:t>
      </w:r>
      <w:r w:rsidR="000439AC" w:rsidRPr="00CC22C3">
        <w:t xml:space="preserve"> the</w:t>
      </w:r>
      <w:r w:rsidRPr="00CC22C3">
        <w:t xml:space="preserve"> presence of property in forum is constitutionally sufficient to establish j [</w:t>
      </w:r>
      <w:r w:rsidRPr="00CC22C3">
        <w:rPr>
          <w:b/>
          <w:i/>
        </w:rPr>
        <w:t>Shaffer</w:t>
      </w:r>
      <w:r w:rsidRPr="00CC22C3">
        <w:t xml:space="preserve">] </w:t>
      </w:r>
    </w:p>
    <w:p w14:paraId="6500D26F" w14:textId="7AF93891" w:rsidR="006220B6" w:rsidRPr="00CC22C3" w:rsidRDefault="006220B6" w:rsidP="00EF5836">
      <w:pPr>
        <w:pStyle w:val="Heading4"/>
      </w:pPr>
      <w:r w:rsidRPr="00CC22C3">
        <w:t>EXCEPT where property brought into state by fraud or force</w:t>
      </w:r>
    </w:p>
    <w:p w14:paraId="039092A8" w14:textId="7D20065A" w:rsidR="00056F0A" w:rsidRPr="00CC22C3" w:rsidRDefault="006220B6" w:rsidP="00EF5836">
      <w:pPr>
        <w:pStyle w:val="Heading4"/>
        <w:numPr>
          <w:ilvl w:val="0"/>
          <w:numId w:val="1"/>
        </w:numPr>
        <w:ind w:right="-1185"/>
      </w:pPr>
      <w:r w:rsidRPr="00CC22C3">
        <w:t xml:space="preserve">For </w:t>
      </w:r>
      <w:r w:rsidR="00A135A0" w:rsidRPr="00CC22C3">
        <w:rPr>
          <w:i/>
        </w:rPr>
        <w:t xml:space="preserve">quasi in rem </w:t>
      </w:r>
      <w:r w:rsidR="00A135A0" w:rsidRPr="00CC22C3">
        <w:t xml:space="preserve">where attached property </w:t>
      </w:r>
      <w:r w:rsidR="00EF5836">
        <w:t>does not relate to the cause of action</w:t>
      </w:r>
      <w:r w:rsidRPr="00CC22C3">
        <w:t xml:space="preserve">, </w:t>
      </w:r>
      <w:r w:rsidR="00056F0A" w:rsidRPr="00CC22C3">
        <w:t xml:space="preserve">apply </w:t>
      </w:r>
      <w:r w:rsidR="00056F0A" w:rsidRPr="00CC22C3">
        <w:rPr>
          <w:i/>
        </w:rPr>
        <w:t>International Shoe</w:t>
      </w:r>
      <w:r w:rsidR="00056F0A" w:rsidRPr="00CC22C3">
        <w:rPr>
          <w:b/>
          <w:i/>
        </w:rPr>
        <w:t xml:space="preserve"> </w:t>
      </w:r>
      <w:r w:rsidR="00056F0A" w:rsidRPr="00CC22C3">
        <w:t>[</w:t>
      </w:r>
      <w:r w:rsidR="00056F0A" w:rsidRPr="00CC22C3">
        <w:rPr>
          <w:b/>
          <w:i/>
        </w:rPr>
        <w:t>Shaffer</w:t>
      </w:r>
      <w:r w:rsidR="00056F0A" w:rsidRPr="00CC22C3">
        <w:t>]</w:t>
      </w:r>
    </w:p>
    <w:p w14:paraId="0C587B72" w14:textId="77777777" w:rsidR="00056F0A" w:rsidRDefault="00056F0A" w:rsidP="00EF5836">
      <w:pPr>
        <w:pStyle w:val="Heading4"/>
      </w:pPr>
      <w:r w:rsidRPr="00CC22C3">
        <w:t>Presence of property in jurisdiction is not decisive, but relevant [</w:t>
      </w:r>
      <w:r w:rsidRPr="00CC22C3">
        <w:rPr>
          <w:b/>
          <w:i/>
        </w:rPr>
        <w:t>Shaffer</w:t>
      </w:r>
      <w:r w:rsidRPr="00CC22C3">
        <w:t>]</w:t>
      </w:r>
    </w:p>
    <w:p w14:paraId="583D2F6F" w14:textId="77777777" w:rsidR="004612F8" w:rsidRPr="004612F8" w:rsidRDefault="004612F8" w:rsidP="004612F8">
      <w:pPr>
        <w:rPr>
          <w:lang w:val="en-US" w:eastAsia="en-US"/>
        </w:rPr>
      </w:pPr>
    </w:p>
    <w:p w14:paraId="12FDA23F" w14:textId="65D3B493" w:rsidR="00944F2C" w:rsidRPr="00CC22C3" w:rsidRDefault="00A135A0" w:rsidP="00453516">
      <w:pPr>
        <w:pStyle w:val="Heading2"/>
        <w:rPr>
          <w:b/>
        </w:rPr>
      </w:pPr>
      <w:r w:rsidRPr="00CC22C3">
        <w:rPr>
          <w:u w:val="single"/>
        </w:rPr>
        <w:t>NOTE</w:t>
      </w:r>
      <w:r w:rsidRPr="00CC22C3">
        <w:t>: p</w:t>
      </w:r>
      <w:r w:rsidR="00944F2C" w:rsidRPr="00CC22C3">
        <w:t xml:space="preserve">roperty that can be attached </w:t>
      </w:r>
      <w:r w:rsidR="00B51719" w:rsidRPr="00CC22C3">
        <w:t>includes intangibles, for example:</w:t>
      </w:r>
    </w:p>
    <w:p w14:paraId="26F759A1" w14:textId="193E7D2D" w:rsidR="00B51719" w:rsidRPr="00CC22C3" w:rsidRDefault="00B51719" w:rsidP="008A356D">
      <w:pPr>
        <w:pStyle w:val="Heading4"/>
        <w:ind w:right="-902"/>
      </w:pPr>
      <w:r w:rsidRPr="00CC22C3">
        <w:t>Any debt, as debt is located wherever debtor is located [</w:t>
      </w:r>
      <w:r w:rsidRPr="00CC22C3">
        <w:rPr>
          <w:b/>
          <w:i/>
        </w:rPr>
        <w:t xml:space="preserve">Balk </w:t>
      </w:r>
      <w:r w:rsidRPr="00CC22C3">
        <w:t xml:space="preserve">– </w:t>
      </w:r>
      <w:r w:rsidR="005462EF" w:rsidRPr="00CC22C3">
        <w:t>Harris owed B</w:t>
      </w:r>
      <w:r w:rsidRPr="00CC22C3">
        <w:t xml:space="preserve">alk, </w:t>
      </w:r>
      <w:r w:rsidR="005462EF" w:rsidRPr="00CC22C3">
        <w:t>Balk</w:t>
      </w:r>
      <w:r w:rsidRPr="00CC22C3">
        <w:t xml:space="preserve"> owed Epstein, Epstein sued Harris, att</w:t>
      </w:r>
      <w:r w:rsidR="002513CC" w:rsidRPr="00CC22C3">
        <w:t>aching debt that Harris owed</w:t>
      </w:r>
      <w:r w:rsidRPr="00CC22C3">
        <w:t xml:space="preserve"> balk and </w:t>
      </w:r>
      <w:r w:rsidR="002513CC" w:rsidRPr="00CC22C3">
        <w:t xml:space="preserve">then </w:t>
      </w:r>
      <w:r w:rsidR="008A356D" w:rsidRPr="00CC22C3">
        <w:t>recovered</w:t>
      </w:r>
      <w:r w:rsidRPr="00CC22C3">
        <w:t>]</w:t>
      </w:r>
    </w:p>
    <w:p w14:paraId="7E9EAAF8" w14:textId="612CD853" w:rsidR="00B51719" w:rsidRPr="00CC22C3" w:rsidRDefault="004612F8" w:rsidP="000427D3">
      <w:pPr>
        <w:pStyle w:val="Heading5"/>
      </w:pPr>
      <w:r>
        <w:t>IE:</w:t>
      </w:r>
      <w:r w:rsidR="00B51719" w:rsidRPr="00CC22C3">
        <w:t xml:space="preserve"> any creditor can collect money from their debtor’s debtor</w:t>
      </w:r>
    </w:p>
    <w:p w14:paraId="2745FB38" w14:textId="05C34E16" w:rsidR="00944F2C" w:rsidRPr="00CC22C3" w:rsidRDefault="00B51719" w:rsidP="008A356D">
      <w:pPr>
        <w:pStyle w:val="Heading4"/>
        <w:ind w:right="-1044"/>
        <w:rPr>
          <w:b/>
        </w:rPr>
      </w:pPr>
      <w:r w:rsidRPr="00CC22C3">
        <w:t>Bank accounts [</w:t>
      </w:r>
      <w:r w:rsidR="00944F2C" w:rsidRPr="00CC22C3">
        <w:rPr>
          <w:b/>
          <w:i/>
        </w:rPr>
        <w:t>Pennington</w:t>
      </w:r>
      <w:r w:rsidRPr="00CC22C3">
        <w:t xml:space="preserve"> – </w:t>
      </w:r>
      <w:r w:rsidR="00944F2C" w:rsidRPr="00CC22C3">
        <w:t xml:space="preserve">state garnished a bank account </w:t>
      </w:r>
      <w:r w:rsidRPr="00CC22C3">
        <w:t>of non-resident to pay alimony]</w:t>
      </w:r>
    </w:p>
    <w:p w14:paraId="66E4E31F" w14:textId="77777777" w:rsidR="003055A8" w:rsidRDefault="003055A8" w:rsidP="003055A8"/>
    <w:p w14:paraId="2040B30D" w14:textId="5827C07D" w:rsidR="00713D27" w:rsidRPr="00CC22C3" w:rsidRDefault="00713D27" w:rsidP="00713D27">
      <w:pPr>
        <w:pStyle w:val="Heading2"/>
        <w:rPr>
          <w:b/>
        </w:rPr>
      </w:pPr>
      <w:r w:rsidRPr="00CC22C3">
        <w:rPr>
          <w:u w:val="single"/>
        </w:rPr>
        <w:t>NOTE</w:t>
      </w:r>
      <w:r w:rsidRPr="00CC22C3">
        <w:t xml:space="preserve">: property </w:t>
      </w:r>
      <w:r>
        <w:t>may also be relevant to the minimum contacts analysis</w:t>
      </w:r>
    </w:p>
    <w:p w14:paraId="01B88E88" w14:textId="77777777" w:rsidR="00713D27" w:rsidRPr="00CC22C3" w:rsidRDefault="00713D27" w:rsidP="003055A8"/>
    <w:p w14:paraId="1D2E76B7" w14:textId="77777777" w:rsidR="00A777AD" w:rsidRPr="00CC22C3" w:rsidRDefault="00A777AD">
      <w:pPr>
        <w:rPr>
          <w:rFonts w:asciiTheme="minorHAnsi" w:hAnsiTheme="minorHAnsi" w:cstheme="minorBidi"/>
          <w:b/>
          <w:sz w:val="30"/>
          <w:lang w:eastAsia="en-US"/>
        </w:rPr>
      </w:pPr>
      <w:r w:rsidRPr="00CC22C3">
        <w:br w:type="page"/>
      </w:r>
    </w:p>
    <w:p w14:paraId="645D9377" w14:textId="5E3F0F0B" w:rsidR="001E2223" w:rsidRPr="00CC22C3" w:rsidRDefault="005370BA" w:rsidP="002F7FE5">
      <w:pPr>
        <w:pStyle w:val="Heading8"/>
      </w:pPr>
      <w:bookmarkStart w:id="18" w:name="_Toc27345885"/>
      <w:r w:rsidRPr="00CC22C3">
        <w:lastRenderedPageBreak/>
        <w:t>PJ AND FEDERAL RULES</w:t>
      </w:r>
      <w:bookmarkEnd w:id="18"/>
    </w:p>
    <w:p w14:paraId="679D4111" w14:textId="73CF2BF2" w:rsidR="001E2223" w:rsidRPr="00CC22C3" w:rsidRDefault="001E2223" w:rsidP="00E234CC">
      <w:pPr>
        <w:pStyle w:val="ListParagraph"/>
        <w:numPr>
          <w:ilvl w:val="0"/>
          <w:numId w:val="1"/>
        </w:numPr>
        <w:ind w:right="-760"/>
      </w:pPr>
      <w:r w:rsidRPr="00CC22C3">
        <w:rPr>
          <w:b/>
        </w:rPr>
        <w:t xml:space="preserve">FRCP 1 </w:t>
      </w:r>
      <w:r w:rsidRPr="00CC22C3">
        <w:t xml:space="preserve">states that rules govern all civil actions and proceedings </w:t>
      </w:r>
    </w:p>
    <w:p w14:paraId="22D92062" w14:textId="21A29C7C" w:rsidR="001E2223" w:rsidRPr="00CC22C3" w:rsidRDefault="001E2223" w:rsidP="00E234CC">
      <w:pPr>
        <w:pStyle w:val="ListParagraph"/>
        <w:numPr>
          <w:ilvl w:val="1"/>
          <w:numId w:val="1"/>
        </w:numPr>
        <w:ind w:right="-761"/>
      </w:pPr>
      <w:r w:rsidRPr="00CC22C3">
        <w:t>Also states that FRCP shall be construed and administered to secure the just, speedy and inexpensive determination of every action</w:t>
      </w:r>
    </w:p>
    <w:p w14:paraId="7EBC0792" w14:textId="1498550B" w:rsidR="001E2223" w:rsidRPr="00CC22C3" w:rsidRDefault="00FC3DB8" w:rsidP="00E234CC">
      <w:pPr>
        <w:pStyle w:val="ListParagraph"/>
        <w:numPr>
          <w:ilvl w:val="0"/>
          <w:numId w:val="1"/>
        </w:numPr>
        <w:ind w:right="-761"/>
      </w:pPr>
      <w:r w:rsidRPr="00CC22C3">
        <w:rPr>
          <w:b/>
        </w:rPr>
        <w:t xml:space="preserve">FRCP </w:t>
      </w:r>
      <w:r w:rsidR="001E2223" w:rsidRPr="00CC22C3">
        <w:rPr>
          <w:b/>
        </w:rPr>
        <w:t>3</w:t>
      </w:r>
      <w:r w:rsidR="001E2223" w:rsidRPr="00CC22C3">
        <w:t xml:space="preserve"> requires all civil actions to be commenced by filing Complaint with Court</w:t>
      </w:r>
    </w:p>
    <w:p w14:paraId="0E7B602E" w14:textId="013832C5" w:rsidR="001E2223" w:rsidRPr="00CC22C3" w:rsidRDefault="001E2223" w:rsidP="001E2223">
      <w:pPr>
        <w:pStyle w:val="Heading4"/>
      </w:pPr>
      <w:r w:rsidRPr="00CC22C3">
        <w:t>Short and plain statement which sets out the jurisdiction, facts and request for relief [</w:t>
      </w:r>
      <w:r w:rsidRPr="00CC22C3">
        <w:rPr>
          <w:b/>
        </w:rPr>
        <w:t>8</w:t>
      </w:r>
      <w:r w:rsidRPr="00CC22C3">
        <w:t>]</w:t>
      </w:r>
    </w:p>
    <w:p w14:paraId="7D0ACFF7" w14:textId="1E00E478" w:rsidR="001E2223" w:rsidRPr="00CC22C3" w:rsidRDefault="00FC3DB8" w:rsidP="00E234CC">
      <w:pPr>
        <w:pStyle w:val="ListParagraph"/>
        <w:numPr>
          <w:ilvl w:val="0"/>
          <w:numId w:val="1"/>
        </w:numPr>
        <w:ind w:right="-760"/>
      </w:pPr>
      <w:r w:rsidRPr="00CC22C3">
        <w:rPr>
          <w:b/>
        </w:rPr>
        <w:t xml:space="preserve">FRCP </w:t>
      </w:r>
      <w:r w:rsidR="001E2223" w:rsidRPr="00CC22C3">
        <w:rPr>
          <w:b/>
        </w:rPr>
        <w:t>4</w:t>
      </w:r>
      <w:r w:rsidR="001E2223" w:rsidRPr="00CC22C3">
        <w:t xml:space="preserve"> – relates to summonses</w:t>
      </w:r>
    </w:p>
    <w:p w14:paraId="1E5D6D01" w14:textId="1F7BB7FC" w:rsidR="001E2223" w:rsidRPr="00CC22C3" w:rsidRDefault="001E2223" w:rsidP="001E2223">
      <w:pPr>
        <w:pStyle w:val="Heading4"/>
      </w:pPr>
      <w:r w:rsidRPr="00CC22C3">
        <w:t>(a) Deals with content of summons</w:t>
      </w:r>
    </w:p>
    <w:p w14:paraId="6C2487EF" w14:textId="2FBCBBF7" w:rsidR="001E2223" w:rsidRPr="00CC22C3" w:rsidRDefault="001E2223" w:rsidP="001E2223">
      <w:pPr>
        <w:pStyle w:val="Heading4"/>
      </w:pPr>
      <w:r w:rsidRPr="00CC22C3">
        <w:t>(b) Issuance to the court clerk and defendant(s)</w:t>
      </w:r>
    </w:p>
    <w:p w14:paraId="6193AB7A" w14:textId="39B34A0E" w:rsidR="001E2223" w:rsidRPr="00CC22C3" w:rsidRDefault="001E2223" w:rsidP="001E2223">
      <w:pPr>
        <w:pStyle w:val="Heading4"/>
      </w:pPr>
      <w:r w:rsidRPr="00CC22C3">
        <w:t>(c) Service of summons</w:t>
      </w:r>
    </w:p>
    <w:p w14:paraId="6D572418" w14:textId="09A9517F" w:rsidR="001E2223" w:rsidRPr="00CC22C3" w:rsidRDefault="001E2223" w:rsidP="001E2223">
      <w:pPr>
        <w:pStyle w:val="Heading4"/>
      </w:pPr>
      <w:r w:rsidRPr="00CC22C3">
        <w:t>(d) Waiver of service</w:t>
      </w:r>
    </w:p>
    <w:p w14:paraId="31D19935" w14:textId="77777777" w:rsidR="001E2223" w:rsidRPr="00CC22C3" w:rsidRDefault="001E2223" w:rsidP="001E2223">
      <w:pPr>
        <w:pStyle w:val="Heading4"/>
      </w:pPr>
      <w:r w:rsidRPr="00CC22C3">
        <w:t>(e) Service within USA</w:t>
      </w:r>
    </w:p>
    <w:p w14:paraId="1C83188A" w14:textId="77777777" w:rsidR="001E2223" w:rsidRPr="00CC22C3" w:rsidRDefault="001E2223" w:rsidP="001E2223">
      <w:pPr>
        <w:pStyle w:val="Heading4"/>
      </w:pPr>
      <w:r w:rsidRPr="00CC22C3">
        <w:t>(f) Service of individual overseas</w:t>
      </w:r>
    </w:p>
    <w:p w14:paraId="7FB1D76F" w14:textId="77777777" w:rsidR="001E2223" w:rsidRPr="00CC22C3" w:rsidRDefault="001E2223" w:rsidP="007D283B">
      <w:pPr>
        <w:pStyle w:val="Heading4"/>
      </w:pPr>
      <w:r w:rsidRPr="00CC22C3">
        <w:t>(g) Service of minor or incompetent</w:t>
      </w:r>
    </w:p>
    <w:p w14:paraId="6F7EC31F" w14:textId="13749CC5" w:rsidR="001E2223" w:rsidRPr="00CC22C3" w:rsidRDefault="001E2223" w:rsidP="007D283B">
      <w:pPr>
        <w:pStyle w:val="Heading4"/>
      </w:pPr>
      <w:r w:rsidRPr="00CC22C3">
        <w:t>(h) Service of corporation, partnership or association</w:t>
      </w:r>
    </w:p>
    <w:p w14:paraId="2C4A3591" w14:textId="62690ACB" w:rsidR="001E2223" w:rsidRPr="00CC22C3" w:rsidRDefault="001E2223" w:rsidP="007D283B">
      <w:pPr>
        <w:pStyle w:val="Heading4"/>
      </w:pPr>
      <w:r w:rsidRPr="00CC22C3">
        <w:t>(</w:t>
      </w:r>
      <w:proofErr w:type="spellStart"/>
      <w:r w:rsidRPr="00CC22C3">
        <w:t>i</w:t>
      </w:r>
      <w:proofErr w:type="spellEnd"/>
      <w:r w:rsidRPr="00CC22C3">
        <w:t>) Service of USA and its agencies etc.</w:t>
      </w:r>
    </w:p>
    <w:p w14:paraId="344B5C90" w14:textId="2F3649FF" w:rsidR="001E2223" w:rsidRPr="00CC22C3" w:rsidRDefault="001E2223" w:rsidP="007D283B">
      <w:pPr>
        <w:pStyle w:val="Heading4"/>
      </w:pPr>
      <w:r w:rsidRPr="00CC22C3">
        <w:t xml:space="preserve">(j) </w:t>
      </w:r>
      <w:r w:rsidR="00AC6220" w:rsidRPr="00CC22C3">
        <w:t xml:space="preserve">Service of foreign, state of local government </w:t>
      </w:r>
    </w:p>
    <w:p w14:paraId="7E8B9752" w14:textId="47BA311B" w:rsidR="007D283B" w:rsidRPr="00CC22C3" w:rsidRDefault="007D283B" w:rsidP="007D283B">
      <w:pPr>
        <w:pStyle w:val="Heading4"/>
      </w:pPr>
      <w:r w:rsidRPr="00CC22C3">
        <w:t>(l) Proving service (through affidavit)</w:t>
      </w:r>
    </w:p>
    <w:p w14:paraId="4C3927D7" w14:textId="4925B628" w:rsidR="007D283B" w:rsidRPr="00CC22C3" w:rsidRDefault="007D283B" w:rsidP="007D283B">
      <w:pPr>
        <w:pStyle w:val="Heading4"/>
      </w:pPr>
      <w:r w:rsidRPr="00CC22C3">
        <w:t>(m) Time limits for service (90 days after filing complaint)</w:t>
      </w:r>
    </w:p>
    <w:p w14:paraId="175EC6D2" w14:textId="29FE3557" w:rsidR="00CB28BD" w:rsidRPr="00CC22C3" w:rsidRDefault="00CB28BD" w:rsidP="00CB28BD">
      <w:pPr>
        <w:pStyle w:val="Heading4"/>
      </w:pPr>
      <w:r w:rsidRPr="00CC22C3">
        <w:t>(o) Asserting jurisdiction over property and assets</w:t>
      </w:r>
    </w:p>
    <w:p w14:paraId="0C899B90" w14:textId="5655B9CA" w:rsidR="00A52B8E" w:rsidRPr="00CC22C3" w:rsidRDefault="00FC3DB8" w:rsidP="00E234CC">
      <w:pPr>
        <w:pStyle w:val="ListParagraph"/>
        <w:numPr>
          <w:ilvl w:val="0"/>
          <w:numId w:val="1"/>
        </w:numPr>
        <w:ind w:right="-760"/>
      </w:pPr>
      <w:r w:rsidRPr="00CC22C3">
        <w:rPr>
          <w:b/>
        </w:rPr>
        <w:t xml:space="preserve">FRCP </w:t>
      </w:r>
      <w:r w:rsidR="00A52B8E" w:rsidRPr="00CC22C3">
        <w:rPr>
          <w:b/>
        </w:rPr>
        <w:t>7</w:t>
      </w:r>
      <w:r w:rsidR="00A52B8E" w:rsidRPr="00CC22C3">
        <w:t xml:space="preserve"> – defines the types of pleadings and motions that are allowed </w:t>
      </w:r>
    </w:p>
    <w:p w14:paraId="3FA81A0D" w14:textId="79204D2E" w:rsidR="00A52B8E" w:rsidRPr="00CC22C3" w:rsidRDefault="00FC3DB8" w:rsidP="00E234CC">
      <w:pPr>
        <w:pStyle w:val="ListParagraph"/>
        <w:numPr>
          <w:ilvl w:val="0"/>
          <w:numId w:val="1"/>
        </w:numPr>
        <w:ind w:right="-760"/>
      </w:pPr>
      <w:r w:rsidRPr="00CC22C3">
        <w:rPr>
          <w:b/>
        </w:rPr>
        <w:t xml:space="preserve">FRCP </w:t>
      </w:r>
      <w:r w:rsidR="00A52B8E" w:rsidRPr="00CC22C3">
        <w:rPr>
          <w:b/>
        </w:rPr>
        <w:t xml:space="preserve">8 </w:t>
      </w:r>
      <w:r w:rsidR="00A52B8E" w:rsidRPr="00CC22C3">
        <w:t>– defines the required content for different types of pleadings</w:t>
      </w:r>
    </w:p>
    <w:p w14:paraId="18E82218" w14:textId="6FA3BDD1" w:rsidR="00A52B8E" w:rsidRPr="00CC22C3" w:rsidRDefault="00FC3DB8" w:rsidP="00453516">
      <w:pPr>
        <w:pStyle w:val="Heading2"/>
      </w:pPr>
      <w:r w:rsidRPr="00CC22C3">
        <w:rPr>
          <w:b/>
        </w:rPr>
        <w:t xml:space="preserve">FRCP </w:t>
      </w:r>
      <w:r w:rsidR="00A52B8E" w:rsidRPr="00CC22C3">
        <w:rPr>
          <w:b/>
        </w:rPr>
        <w:t>5</w:t>
      </w:r>
      <w:r w:rsidR="00A52B8E" w:rsidRPr="00CC22C3">
        <w:t xml:space="preserve"> – relates to service and filing of pleadings and other papers</w:t>
      </w:r>
    </w:p>
    <w:p w14:paraId="1AFA36FE" w14:textId="494C64CA" w:rsidR="00E55439" w:rsidRPr="00CC22C3" w:rsidRDefault="00FC3DB8" w:rsidP="00E234CC">
      <w:pPr>
        <w:pStyle w:val="ListParagraph"/>
        <w:numPr>
          <w:ilvl w:val="0"/>
          <w:numId w:val="1"/>
        </w:numPr>
        <w:ind w:right="-760"/>
      </w:pPr>
      <w:r w:rsidRPr="00CC22C3">
        <w:rPr>
          <w:b/>
        </w:rPr>
        <w:t xml:space="preserve">FRCP </w:t>
      </w:r>
      <w:r w:rsidR="00E55439" w:rsidRPr="00CC22C3">
        <w:rPr>
          <w:b/>
        </w:rPr>
        <w:t>4.1</w:t>
      </w:r>
      <w:r w:rsidR="00E55439" w:rsidRPr="00CC22C3">
        <w:t xml:space="preserve"> – relates to method for serving Processes other than summonses and subpoenas</w:t>
      </w:r>
    </w:p>
    <w:p w14:paraId="01702931" w14:textId="17CF7C6F" w:rsidR="002B028B" w:rsidRPr="00CC22C3" w:rsidRDefault="00FC3DB8" w:rsidP="00E234CC">
      <w:pPr>
        <w:pStyle w:val="ListParagraph"/>
        <w:numPr>
          <w:ilvl w:val="0"/>
          <w:numId w:val="1"/>
        </w:numPr>
        <w:ind w:right="-760"/>
      </w:pPr>
      <w:r w:rsidRPr="00CC22C3">
        <w:rPr>
          <w:b/>
        </w:rPr>
        <w:t xml:space="preserve">FRCP </w:t>
      </w:r>
      <w:r w:rsidR="002B028B" w:rsidRPr="00CC22C3">
        <w:rPr>
          <w:b/>
        </w:rPr>
        <w:t>9</w:t>
      </w:r>
      <w:r w:rsidR="002B028B" w:rsidRPr="00CC22C3">
        <w:t xml:space="preserve"> – special matters and issues relating to pleadings and how they should be dealt with</w:t>
      </w:r>
    </w:p>
    <w:p w14:paraId="3A7CFCDB" w14:textId="37D9999F" w:rsidR="002B028B" w:rsidRPr="00CC22C3" w:rsidRDefault="00FC3DB8" w:rsidP="00E234CC">
      <w:pPr>
        <w:pStyle w:val="ListParagraph"/>
        <w:numPr>
          <w:ilvl w:val="0"/>
          <w:numId w:val="1"/>
        </w:numPr>
        <w:ind w:right="-760"/>
      </w:pPr>
      <w:r w:rsidRPr="00CC22C3">
        <w:rPr>
          <w:b/>
        </w:rPr>
        <w:t xml:space="preserve">FRCP </w:t>
      </w:r>
      <w:r w:rsidR="002B028B" w:rsidRPr="00CC22C3">
        <w:rPr>
          <w:b/>
        </w:rPr>
        <w:t xml:space="preserve">10 </w:t>
      </w:r>
      <w:r w:rsidR="002B028B" w:rsidRPr="00CC22C3">
        <w:t xml:space="preserve">– form of pleadings (captions, names, paragraphs, exhibits etc.) </w:t>
      </w:r>
    </w:p>
    <w:p w14:paraId="17A120DD" w14:textId="10F593FB" w:rsidR="002B028B" w:rsidRPr="00CC22C3" w:rsidRDefault="00FC3DB8" w:rsidP="00E234CC">
      <w:pPr>
        <w:pStyle w:val="ListParagraph"/>
        <w:numPr>
          <w:ilvl w:val="0"/>
          <w:numId w:val="1"/>
        </w:numPr>
        <w:ind w:right="-760"/>
      </w:pPr>
      <w:r w:rsidRPr="00CC22C3">
        <w:rPr>
          <w:b/>
        </w:rPr>
        <w:t xml:space="preserve">FRCP </w:t>
      </w:r>
      <w:r w:rsidR="002B028B" w:rsidRPr="00CC22C3">
        <w:rPr>
          <w:b/>
        </w:rPr>
        <w:t xml:space="preserve">11 </w:t>
      </w:r>
      <w:r w:rsidR="002B028B" w:rsidRPr="00CC22C3">
        <w:t>– signing pleadings and motions; making representations to court; and sanctions</w:t>
      </w:r>
    </w:p>
    <w:p w14:paraId="1710033F" w14:textId="77777777" w:rsidR="001E2223" w:rsidRPr="002B6A70" w:rsidRDefault="001E2223" w:rsidP="001E2223">
      <w:pPr>
        <w:rPr>
          <w:sz w:val="42"/>
        </w:rPr>
      </w:pPr>
    </w:p>
    <w:p w14:paraId="44C16AD5" w14:textId="0EBD0FC5" w:rsidR="001E2223" w:rsidRPr="00CC22C3" w:rsidRDefault="007D283B" w:rsidP="001E2223">
      <w:pPr>
        <w:pStyle w:val="Heading1"/>
      </w:pPr>
      <w:r w:rsidRPr="00CC22C3">
        <w:t xml:space="preserve">DEEMED </w:t>
      </w:r>
      <w:r w:rsidR="001E2223" w:rsidRPr="00CC22C3">
        <w:t xml:space="preserve">PERSONAL JURISDICTION UNDER </w:t>
      </w:r>
      <w:r w:rsidRPr="00CC22C3">
        <w:t>FRCP</w:t>
      </w:r>
    </w:p>
    <w:p w14:paraId="7D1F5C3A" w14:textId="60DAA0F0" w:rsidR="001E2223" w:rsidRPr="00CC22C3" w:rsidRDefault="001E2223" w:rsidP="00E234CC">
      <w:pPr>
        <w:pStyle w:val="ListParagraph"/>
        <w:numPr>
          <w:ilvl w:val="0"/>
          <w:numId w:val="1"/>
        </w:numPr>
        <w:ind w:right="-760"/>
      </w:pPr>
      <w:r w:rsidRPr="00CC22C3">
        <w:rPr>
          <w:b/>
        </w:rPr>
        <w:t>FRCP 4</w:t>
      </w:r>
      <w:r w:rsidR="007D283B" w:rsidRPr="00CC22C3">
        <w:rPr>
          <w:b/>
        </w:rPr>
        <w:t>(k)</w:t>
      </w:r>
      <w:r w:rsidRPr="00CC22C3">
        <w:rPr>
          <w:b/>
        </w:rPr>
        <w:t xml:space="preserve"> </w:t>
      </w:r>
      <w:r w:rsidRPr="00CC22C3">
        <w:t xml:space="preserve">provides that each Fed court must analyze </w:t>
      </w:r>
      <w:r w:rsidR="007D283B" w:rsidRPr="00CC22C3">
        <w:t>PJ</w:t>
      </w:r>
      <w:r w:rsidRPr="00CC22C3">
        <w:t xml:space="preserve"> as if it were a court of the state in which it is located (i.e. Fed court analys</w:t>
      </w:r>
      <w:r w:rsidR="00DF05E0" w:rsidRPr="00CC22C3">
        <w:t>is will be identical to State Court – see below)</w:t>
      </w:r>
    </w:p>
    <w:p w14:paraId="37221DCC" w14:textId="77777777" w:rsidR="001E2223" w:rsidRPr="00CC22C3" w:rsidRDefault="001E2223" w:rsidP="001E2223">
      <w:pPr>
        <w:pStyle w:val="Heading4"/>
      </w:pPr>
      <w:r w:rsidRPr="00CC22C3">
        <w:t>EXCEPT if there is another special federal statute</w:t>
      </w:r>
    </w:p>
    <w:p w14:paraId="0866DBD1" w14:textId="518F7795" w:rsidR="001E2223" w:rsidRPr="00CC22C3" w:rsidRDefault="001E2223" w:rsidP="00E234CC">
      <w:pPr>
        <w:pStyle w:val="ListParagraph"/>
        <w:numPr>
          <w:ilvl w:val="0"/>
          <w:numId w:val="1"/>
        </w:numPr>
        <w:ind w:right="-1186"/>
      </w:pPr>
      <w:r w:rsidRPr="00CC22C3">
        <w:t xml:space="preserve">[In State J] Serving D with a summons or filing a waiver of service establishes PJ, if </w:t>
      </w:r>
      <w:r w:rsidRPr="00CC22C3">
        <w:rPr>
          <w:i/>
        </w:rPr>
        <w:t>either</w:t>
      </w:r>
      <w:r w:rsidRPr="00CC22C3">
        <w:t xml:space="preserve"> [</w:t>
      </w:r>
      <w:r w:rsidRPr="00CC22C3">
        <w:rPr>
          <w:b/>
        </w:rPr>
        <w:t>4(k)(1)</w:t>
      </w:r>
      <w:r w:rsidRPr="00CC22C3">
        <w:t>]:</w:t>
      </w:r>
    </w:p>
    <w:p w14:paraId="6D0B832A" w14:textId="77777777" w:rsidR="001E2223" w:rsidRPr="00CC22C3" w:rsidRDefault="001E2223" w:rsidP="00E234CC">
      <w:pPr>
        <w:pStyle w:val="ListParagraph"/>
        <w:numPr>
          <w:ilvl w:val="1"/>
          <w:numId w:val="1"/>
        </w:numPr>
        <w:ind w:right="-761"/>
      </w:pPr>
      <w:r w:rsidRPr="00CC22C3">
        <w:t>D is subject to the jurisdiction of a court of general jurisdiction in the state where the district court is located [</w:t>
      </w:r>
      <w:r w:rsidRPr="00CC22C3">
        <w:rPr>
          <w:b/>
        </w:rPr>
        <w:t>4(k)(1)(a)</w:t>
      </w:r>
      <w:r w:rsidRPr="00CC22C3">
        <w:t>]</w:t>
      </w:r>
    </w:p>
    <w:p w14:paraId="6DB3E2D5" w14:textId="77777777" w:rsidR="001E2223" w:rsidRPr="00CC22C3" w:rsidRDefault="001E2223" w:rsidP="00E234CC">
      <w:pPr>
        <w:pStyle w:val="ListParagraph"/>
        <w:numPr>
          <w:ilvl w:val="2"/>
          <w:numId w:val="1"/>
        </w:numPr>
        <w:ind w:right="-761"/>
      </w:pPr>
      <w:r w:rsidRPr="00CC22C3">
        <w:t xml:space="preserve">i.e. MUST be subject to state jurisdiction </w:t>
      </w:r>
    </w:p>
    <w:p w14:paraId="2911F9E5" w14:textId="77777777" w:rsidR="001E2223" w:rsidRPr="00CC22C3" w:rsidRDefault="001E2223" w:rsidP="00E234CC">
      <w:pPr>
        <w:pStyle w:val="ListParagraph"/>
        <w:numPr>
          <w:ilvl w:val="2"/>
          <w:numId w:val="1"/>
        </w:numPr>
        <w:ind w:right="-761"/>
      </w:pPr>
      <w:r w:rsidRPr="00CC22C3">
        <w:t>Often through long arm statute</w:t>
      </w:r>
    </w:p>
    <w:p w14:paraId="31AC8B0D" w14:textId="77777777" w:rsidR="001E2223" w:rsidRPr="00CC22C3" w:rsidRDefault="001E2223" w:rsidP="00E234CC">
      <w:pPr>
        <w:pStyle w:val="ListParagraph"/>
        <w:numPr>
          <w:ilvl w:val="1"/>
          <w:numId w:val="1"/>
        </w:numPr>
        <w:ind w:right="-761"/>
      </w:pPr>
      <w:r w:rsidRPr="00CC22C3">
        <w:t>D is a party joined under Rule 14 or 19 and is served within a judicial district of the United States and not more than 100 miles from where the summons was issued [</w:t>
      </w:r>
      <w:r w:rsidRPr="00CC22C3">
        <w:rPr>
          <w:b/>
        </w:rPr>
        <w:t>4(k)(1)(b)</w:t>
      </w:r>
      <w:r w:rsidRPr="00CC22C3">
        <w:t>]</w:t>
      </w:r>
    </w:p>
    <w:p w14:paraId="435F48CA" w14:textId="77777777" w:rsidR="001E2223" w:rsidRPr="00CC22C3" w:rsidRDefault="001E2223" w:rsidP="00E234CC">
      <w:pPr>
        <w:pStyle w:val="ListParagraph"/>
        <w:numPr>
          <w:ilvl w:val="2"/>
          <w:numId w:val="1"/>
        </w:numPr>
        <w:ind w:right="-761"/>
      </w:pPr>
      <w:r w:rsidRPr="00CC22C3">
        <w:t xml:space="preserve">Operates to bring people under jurisdiction in cases involving major urban centers where there are multiple states within 100-mile radius of that center </w:t>
      </w:r>
    </w:p>
    <w:p w14:paraId="397849C5" w14:textId="77777777" w:rsidR="001E2223" w:rsidRPr="00CC22C3" w:rsidRDefault="001E2223" w:rsidP="00E234CC">
      <w:pPr>
        <w:pStyle w:val="ListParagraph"/>
        <w:numPr>
          <w:ilvl w:val="1"/>
          <w:numId w:val="1"/>
        </w:numPr>
        <w:ind w:right="-761"/>
      </w:pPr>
      <w:r w:rsidRPr="00CC22C3">
        <w:t>Authorized by a federal statute [</w:t>
      </w:r>
      <w:r w:rsidRPr="00CC22C3">
        <w:rPr>
          <w:b/>
        </w:rPr>
        <w:t>4(k)(1)(c)</w:t>
      </w:r>
      <w:r w:rsidRPr="00CC22C3">
        <w:t>]</w:t>
      </w:r>
    </w:p>
    <w:p w14:paraId="56B2E2FB" w14:textId="77777777" w:rsidR="001E2223" w:rsidRPr="00CC22C3" w:rsidRDefault="001E2223" w:rsidP="00E234CC">
      <w:pPr>
        <w:pStyle w:val="ListParagraph"/>
        <w:numPr>
          <w:ilvl w:val="2"/>
          <w:numId w:val="1"/>
        </w:numPr>
        <w:ind w:right="-761"/>
      </w:pPr>
      <w:r w:rsidRPr="00CC22C3">
        <w:t>Subject matter statutes which include clauses assuming national jurisdiction (i.e. D may be sued, regardless of their domicile)</w:t>
      </w:r>
    </w:p>
    <w:p w14:paraId="27BA9DE9" w14:textId="77777777" w:rsidR="001E2223" w:rsidRPr="00CC22C3" w:rsidRDefault="001E2223" w:rsidP="00453516">
      <w:pPr>
        <w:pStyle w:val="Heading2"/>
      </w:pPr>
      <w:r w:rsidRPr="00CC22C3">
        <w:t>[Out of State J] For a claim that arises under federal law, serving a summons or filing a waiver of service establishes PJ over D if both [</w:t>
      </w:r>
      <w:r w:rsidRPr="00CC22C3">
        <w:rPr>
          <w:b/>
        </w:rPr>
        <w:t>4(k)(2)</w:t>
      </w:r>
      <w:r w:rsidRPr="00CC22C3">
        <w:t>]:</w:t>
      </w:r>
    </w:p>
    <w:p w14:paraId="3D48CE9C" w14:textId="77777777" w:rsidR="001E2223" w:rsidRPr="00CC22C3" w:rsidRDefault="001E2223" w:rsidP="00E234CC">
      <w:pPr>
        <w:pStyle w:val="ListParagraph"/>
        <w:numPr>
          <w:ilvl w:val="1"/>
          <w:numId w:val="1"/>
        </w:numPr>
        <w:ind w:right="-761"/>
      </w:pPr>
      <w:r w:rsidRPr="00CC22C3">
        <w:t>D is not subject to jurisdiction in any state's courts of general jurisdiction [</w:t>
      </w:r>
      <w:r w:rsidRPr="00CC22C3">
        <w:rPr>
          <w:b/>
        </w:rPr>
        <w:t>4(k)(2)(a)</w:t>
      </w:r>
      <w:r w:rsidRPr="00CC22C3">
        <w:t xml:space="preserve">]; </w:t>
      </w:r>
      <w:r w:rsidRPr="00CC22C3">
        <w:rPr>
          <w:i/>
        </w:rPr>
        <w:t>and</w:t>
      </w:r>
    </w:p>
    <w:p w14:paraId="2D2AFDC8" w14:textId="77777777" w:rsidR="001E2223" w:rsidRPr="00CC22C3" w:rsidRDefault="001E2223" w:rsidP="00E234CC">
      <w:pPr>
        <w:pStyle w:val="ListParagraph"/>
        <w:numPr>
          <w:ilvl w:val="1"/>
          <w:numId w:val="1"/>
        </w:numPr>
        <w:ind w:right="-1186"/>
      </w:pPr>
      <w:r w:rsidRPr="00CC22C3">
        <w:t>Exercising jurisdiction is consistent with the United States Constitution and laws [</w:t>
      </w:r>
      <w:r w:rsidRPr="00CC22C3">
        <w:rPr>
          <w:b/>
        </w:rPr>
        <w:t>4(k)(2)(b)</w:t>
      </w:r>
      <w:r w:rsidRPr="00CC22C3">
        <w:t>].</w:t>
      </w:r>
    </w:p>
    <w:p w14:paraId="54E3AD49" w14:textId="77777777" w:rsidR="005370BA" w:rsidRDefault="005370BA">
      <w:pPr>
        <w:rPr>
          <w:rFonts w:asciiTheme="minorHAnsi" w:hAnsiTheme="minorHAnsi" w:cstheme="minorBidi"/>
          <w:b/>
          <w:sz w:val="30"/>
          <w:lang w:val="en-US" w:eastAsia="en-US"/>
        </w:rPr>
      </w:pPr>
      <w:r>
        <w:br w:type="page"/>
      </w:r>
    </w:p>
    <w:p w14:paraId="05792B36" w14:textId="3430F2E9" w:rsidR="00F375E5" w:rsidRPr="00CC22C3" w:rsidRDefault="00F375E5" w:rsidP="002F7FE5">
      <w:pPr>
        <w:pStyle w:val="Heading8"/>
      </w:pPr>
      <w:bookmarkStart w:id="19" w:name="_Toc27345886"/>
      <w:r w:rsidRPr="00CC22C3">
        <w:lastRenderedPageBreak/>
        <w:t>CASES ON JURISDICTION</w:t>
      </w:r>
      <w:bookmarkEnd w:id="19"/>
    </w:p>
    <w:p w14:paraId="6F09FF6B" w14:textId="77777777" w:rsidR="00CC17A3" w:rsidRPr="00CC22C3" w:rsidRDefault="00CC17A3" w:rsidP="00F375E5">
      <w:pPr>
        <w:ind w:right="-761"/>
      </w:pPr>
    </w:p>
    <w:p w14:paraId="5311AC75" w14:textId="6811E469" w:rsidR="00F375E5" w:rsidRPr="00CC22C3" w:rsidRDefault="00F375E5" w:rsidP="007E66F5">
      <w:pPr>
        <w:pStyle w:val="Heading6"/>
      </w:pPr>
      <w:proofErr w:type="spellStart"/>
      <w:r w:rsidRPr="00CC22C3">
        <w:t>Pennoyer</w:t>
      </w:r>
      <w:proofErr w:type="spellEnd"/>
      <w:r w:rsidRPr="00CC22C3">
        <w:t xml:space="preserve"> v Neff</w:t>
      </w:r>
    </w:p>
    <w:p w14:paraId="366EC894" w14:textId="3CF2991D" w:rsidR="00F375E5" w:rsidRPr="00CC22C3" w:rsidRDefault="00F375E5" w:rsidP="00E234CC">
      <w:pPr>
        <w:pStyle w:val="ListParagraph"/>
        <w:numPr>
          <w:ilvl w:val="0"/>
          <w:numId w:val="1"/>
        </w:numPr>
        <w:ind w:right="-761"/>
      </w:pPr>
      <w:r w:rsidRPr="00CC22C3">
        <w:t>FACTS</w:t>
      </w:r>
    </w:p>
    <w:p w14:paraId="17C99603" w14:textId="50B79E8F" w:rsidR="008E062C" w:rsidRPr="00CC22C3" w:rsidRDefault="008E062C" w:rsidP="00E234CC">
      <w:pPr>
        <w:pStyle w:val="ListParagraph"/>
        <w:numPr>
          <w:ilvl w:val="1"/>
          <w:numId w:val="1"/>
        </w:numPr>
        <w:ind w:right="-761"/>
      </w:pPr>
      <w:r w:rsidRPr="00CC22C3">
        <w:t>Mitchell</w:t>
      </w:r>
      <w:r w:rsidR="00DB1192" w:rsidRPr="00CC22C3">
        <w:t xml:space="preserve"> (attorney)</w:t>
      </w:r>
      <w:r w:rsidRPr="00CC22C3">
        <w:t xml:space="preserve"> sued Neff for legal fees that Neff allegedly owed to him</w:t>
      </w:r>
    </w:p>
    <w:p w14:paraId="7312EDAF" w14:textId="7A20A06E" w:rsidR="008E062C" w:rsidRPr="00CC22C3" w:rsidRDefault="008E062C" w:rsidP="00E234CC">
      <w:pPr>
        <w:pStyle w:val="ListParagraph"/>
        <w:numPr>
          <w:ilvl w:val="1"/>
          <w:numId w:val="1"/>
        </w:numPr>
        <w:ind w:right="-761"/>
      </w:pPr>
      <w:r w:rsidRPr="00CC22C3">
        <w:t xml:space="preserve">Neff's land was sold at a sheriff's sale to satisfy the judgment, and </w:t>
      </w:r>
      <w:proofErr w:type="spellStart"/>
      <w:r w:rsidRPr="00CC22C3">
        <w:t>Pennoyer</w:t>
      </w:r>
      <w:proofErr w:type="spellEnd"/>
      <w:r w:rsidRPr="00CC22C3">
        <w:t xml:space="preserve"> bought it</w:t>
      </w:r>
    </w:p>
    <w:p w14:paraId="626F4838" w14:textId="40596696" w:rsidR="00DB1192" w:rsidRPr="00CC22C3" w:rsidRDefault="00DB1192" w:rsidP="00E234CC">
      <w:pPr>
        <w:pStyle w:val="ListParagraph"/>
        <w:numPr>
          <w:ilvl w:val="1"/>
          <w:numId w:val="1"/>
        </w:numPr>
        <w:ind w:right="-761"/>
      </w:pPr>
      <w:r w:rsidRPr="00CC22C3">
        <w:t>Neff brought an action to recover possession of that land once he found out about sale</w:t>
      </w:r>
    </w:p>
    <w:p w14:paraId="0C1CEEF4" w14:textId="2917F5FB" w:rsidR="00DB1192" w:rsidRPr="00CC22C3" w:rsidRDefault="00DB1192" w:rsidP="00E234CC">
      <w:pPr>
        <w:pStyle w:val="ListParagraph"/>
        <w:numPr>
          <w:ilvl w:val="2"/>
          <w:numId w:val="1"/>
        </w:numPr>
        <w:ind w:right="-761"/>
      </w:pPr>
      <w:r w:rsidRPr="00CC22C3">
        <w:t xml:space="preserve">Argued sale was improper because </w:t>
      </w:r>
      <w:r w:rsidR="00371841" w:rsidRPr="00CC22C3">
        <w:t>State Court</w:t>
      </w:r>
      <w:r w:rsidRPr="00CC22C3">
        <w:t xml:space="preserve"> that issued the judgment against him did not have personal jurisdiction </w:t>
      </w:r>
    </w:p>
    <w:p w14:paraId="229109C7" w14:textId="2934BC4D" w:rsidR="00DB1192" w:rsidRPr="00CC22C3" w:rsidRDefault="00DB1192" w:rsidP="00E234CC">
      <w:pPr>
        <w:pStyle w:val="ListParagraph"/>
        <w:numPr>
          <w:ilvl w:val="3"/>
          <w:numId w:val="1"/>
        </w:numPr>
        <w:ind w:right="-761"/>
      </w:pPr>
      <w:r w:rsidRPr="00CC22C3">
        <w:t>At time of judgment, he was not a resident of Oregon</w:t>
      </w:r>
    </w:p>
    <w:p w14:paraId="6FB5D512" w14:textId="5425BB3E" w:rsidR="00371841" w:rsidRPr="00CC22C3" w:rsidRDefault="00371841" w:rsidP="00E234CC">
      <w:pPr>
        <w:pStyle w:val="ListParagraph"/>
        <w:numPr>
          <w:ilvl w:val="3"/>
          <w:numId w:val="1"/>
        </w:numPr>
        <w:ind w:right="-761"/>
      </w:pPr>
      <w:r w:rsidRPr="00CC22C3">
        <w:t>Also did not receive notice, as notice was attempted through a publication in an Oregon newspaper to inform him of the action against him, under the Code of Oregon</w:t>
      </w:r>
    </w:p>
    <w:p w14:paraId="5D15927A" w14:textId="7332B987" w:rsidR="00AE2800" w:rsidRPr="00CC22C3" w:rsidRDefault="00AE2800" w:rsidP="00E234CC">
      <w:pPr>
        <w:pStyle w:val="ListParagraph"/>
        <w:numPr>
          <w:ilvl w:val="1"/>
          <w:numId w:val="1"/>
        </w:numPr>
        <w:ind w:right="-761"/>
      </w:pPr>
      <w:r w:rsidRPr="00CC22C3">
        <w:t xml:space="preserve">The case turned upon the validity of </w:t>
      </w:r>
      <w:r w:rsidR="00371841" w:rsidRPr="00CC22C3">
        <w:t>the original</w:t>
      </w:r>
      <w:r w:rsidRPr="00CC22C3">
        <w:t xml:space="preserve"> judgment</w:t>
      </w:r>
      <w:r w:rsidR="00371841" w:rsidRPr="00CC22C3">
        <w:t xml:space="preserve"> in favor of Mitchell</w:t>
      </w:r>
    </w:p>
    <w:p w14:paraId="6CEA4A56" w14:textId="23535857" w:rsidR="00371841" w:rsidRPr="00CC22C3" w:rsidRDefault="00371841" w:rsidP="00E234CC">
      <w:pPr>
        <w:pStyle w:val="ListParagraph"/>
        <w:numPr>
          <w:ilvl w:val="1"/>
          <w:numId w:val="1"/>
        </w:numPr>
        <w:ind w:right="-761"/>
      </w:pPr>
      <w:r w:rsidRPr="00CC22C3">
        <w:t>Action was brought in the Oregon Federal Circuit (collateral attack)</w:t>
      </w:r>
    </w:p>
    <w:p w14:paraId="060CF23F" w14:textId="355A97E5" w:rsidR="00F375E5" w:rsidRPr="00CC22C3" w:rsidRDefault="00F375E5" w:rsidP="00E234CC">
      <w:pPr>
        <w:pStyle w:val="ListParagraph"/>
        <w:numPr>
          <w:ilvl w:val="0"/>
          <w:numId w:val="1"/>
        </w:numPr>
        <w:ind w:right="-761"/>
      </w:pPr>
      <w:r w:rsidRPr="00CC22C3">
        <w:t>HELD</w:t>
      </w:r>
    </w:p>
    <w:p w14:paraId="31A4D8A4" w14:textId="77777777" w:rsidR="008B3771" w:rsidRDefault="008B3771" w:rsidP="00E234CC">
      <w:pPr>
        <w:pStyle w:val="ListParagraph"/>
        <w:numPr>
          <w:ilvl w:val="1"/>
          <w:numId w:val="1"/>
        </w:numPr>
        <w:ind w:right="-761"/>
      </w:pPr>
      <w:r>
        <w:t>NO PJ over Neff because non-resident and not properly served</w:t>
      </w:r>
    </w:p>
    <w:p w14:paraId="2C1EAEC4" w14:textId="79E76BB3" w:rsidR="008B3771" w:rsidRDefault="008B3771" w:rsidP="00E234CC">
      <w:pPr>
        <w:pStyle w:val="ListParagraph"/>
        <w:numPr>
          <w:ilvl w:val="2"/>
          <w:numId w:val="1"/>
        </w:numPr>
        <w:ind w:right="-761"/>
      </w:pPr>
      <w:r>
        <w:t>BUT could have been if the property had been attached before start of litigation, as would have been quasi in rem jurisdiction</w:t>
      </w:r>
    </w:p>
    <w:p w14:paraId="553D9988" w14:textId="42B7E445" w:rsidR="008E2569" w:rsidRPr="00CC22C3" w:rsidRDefault="008E2569" w:rsidP="00E234CC">
      <w:pPr>
        <w:pStyle w:val="ListParagraph"/>
        <w:numPr>
          <w:ilvl w:val="1"/>
          <w:numId w:val="1"/>
        </w:numPr>
        <w:ind w:right="-761"/>
      </w:pPr>
      <w:r w:rsidRPr="00CC22C3">
        <w:t>Persons within a state</w:t>
      </w:r>
      <w:r w:rsidR="00AC1B29" w:rsidRPr="00CC22C3">
        <w:t xml:space="preserve"> and </w:t>
      </w:r>
      <w:proofErr w:type="spellStart"/>
      <w:r w:rsidR="00AC1B29" w:rsidRPr="00CC22C3">
        <w:t>domiciliaries</w:t>
      </w:r>
      <w:proofErr w:type="spellEnd"/>
      <w:r w:rsidR="00AC1B29" w:rsidRPr="00CC22C3">
        <w:t xml:space="preserve"> of a state</w:t>
      </w:r>
      <w:r w:rsidRPr="00CC22C3">
        <w:t xml:space="preserve"> are subject to its jurisdiction</w:t>
      </w:r>
    </w:p>
    <w:p w14:paraId="5F234396" w14:textId="60768AB8" w:rsidR="00EA7B83" w:rsidRPr="00CC22C3" w:rsidRDefault="00747A7F" w:rsidP="00E234CC">
      <w:pPr>
        <w:pStyle w:val="ListParagraph"/>
        <w:numPr>
          <w:ilvl w:val="1"/>
          <w:numId w:val="1"/>
        </w:numPr>
        <w:ind w:right="-761"/>
      </w:pPr>
      <w:r w:rsidRPr="00CC22C3">
        <w:t>States have the authority to prescribe the conditions upon which proceedings affecting them may be commenced and carried on within its territory</w:t>
      </w:r>
    </w:p>
    <w:p w14:paraId="6BE7A383" w14:textId="23231009" w:rsidR="00371841" w:rsidRPr="00CC22C3" w:rsidRDefault="00EA7B83" w:rsidP="00E234CC">
      <w:pPr>
        <w:pStyle w:val="ListParagraph"/>
        <w:numPr>
          <w:ilvl w:val="1"/>
          <w:numId w:val="1"/>
        </w:numPr>
        <w:ind w:right="-761"/>
      </w:pPr>
      <w:r w:rsidRPr="00CC22C3">
        <w:t xml:space="preserve">State court cannot exercise personal jurisdiction against a non-resident who was not personally served with process in the state </w:t>
      </w:r>
    </w:p>
    <w:p w14:paraId="132AEE95" w14:textId="68A7FE61" w:rsidR="00747A7F" w:rsidRPr="00CC22C3" w:rsidRDefault="00747A7F" w:rsidP="00E234CC">
      <w:pPr>
        <w:pStyle w:val="ListParagraph"/>
        <w:numPr>
          <w:ilvl w:val="2"/>
          <w:numId w:val="1"/>
        </w:numPr>
        <w:ind w:right="-761"/>
      </w:pPr>
      <w:r w:rsidRPr="00CC22C3">
        <w:t xml:space="preserve">I.e. Publication of process or of notice within the state, in which a tribunal sits, is unavailing in proceedings </w:t>
      </w:r>
      <w:r w:rsidRPr="00CC22C3">
        <w:rPr>
          <w:i/>
        </w:rPr>
        <w:t xml:space="preserve">in </w:t>
      </w:r>
      <w:proofErr w:type="spellStart"/>
      <w:r w:rsidRPr="00CC22C3">
        <w:rPr>
          <w:i/>
        </w:rPr>
        <w:t>personam</w:t>
      </w:r>
      <w:proofErr w:type="spellEnd"/>
      <w:r w:rsidRPr="00CC22C3">
        <w:t xml:space="preserve"> against Ds in another state</w:t>
      </w:r>
    </w:p>
    <w:p w14:paraId="7C8356FD" w14:textId="77777777" w:rsidR="00802683" w:rsidRPr="00CC22C3" w:rsidRDefault="00802683" w:rsidP="00802683">
      <w:pPr>
        <w:ind w:right="-761"/>
      </w:pPr>
    </w:p>
    <w:p w14:paraId="5BAA17EA" w14:textId="3A50814E" w:rsidR="00802683" w:rsidRPr="00CC22C3" w:rsidRDefault="00802683" w:rsidP="007E66F5">
      <w:pPr>
        <w:pStyle w:val="Heading6"/>
      </w:pPr>
      <w:r w:rsidRPr="00CC22C3">
        <w:t xml:space="preserve">Hess v </w:t>
      </w:r>
      <w:proofErr w:type="spellStart"/>
      <w:r w:rsidRPr="00CC22C3">
        <w:t>Pawloski</w:t>
      </w:r>
      <w:proofErr w:type="spellEnd"/>
      <w:r w:rsidR="007A4405" w:rsidRPr="00CC22C3">
        <w:t xml:space="preserve"> (1927)</w:t>
      </w:r>
    </w:p>
    <w:p w14:paraId="65515063" w14:textId="11762558" w:rsidR="006F2EEE" w:rsidRPr="00CC22C3" w:rsidRDefault="00802683" w:rsidP="00E234CC">
      <w:pPr>
        <w:pStyle w:val="ListParagraph"/>
        <w:numPr>
          <w:ilvl w:val="0"/>
          <w:numId w:val="1"/>
        </w:numPr>
        <w:ind w:right="-761"/>
      </w:pPr>
      <w:r w:rsidRPr="00CC22C3">
        <w:t>FACTS</w:t>
      </w:r>
    </w:p>
    <w:p w14:paraId="385EB1DC" w14:textId="4D0D104C" w:rsidR="002C10E9" w:rsidRPr="00CC22C3" w:rsidRDefault="002C10E9" w:rsidP="00E234CC">
      <w:pPr>
        <w:pStyle w:val="ListParagraph"/>
        <w:numPr>
          <w:ilvl w:val="1"/>
          <w:numId w:val="1"/>
        </w:numPr>
        <w:ind w:right="-761"/>
      </w:pPr>
      <w:r w:rsidRPr="00CC22C3">
        <w:t xml:space="preserve">Hess, a Pennsylvania resident driving in Massachusetts </w:t>
      </w:r>
      <w:r w:rsidR="005E7E68" w:rsidRPr="00CC22C3">
        <w:t>had</w:t>
      </w:r>
      <w:r w:rsidRPr="00CC22C3">
        <w:t xml:space="preserve"> an accident with </w:t>
      </w:r>
      <w:proofErr w:type="spellStart"/>
      <w:r w:rsidRPr="00CC22C3">
        <w:t>Pawloski</w:t>
      </w:r>
      <w:proofErr w:type="spellEnd"/>
      <w:r w:rsidR="005E7E68" w:rsidRPr="00CC22C3">
        <w:t xml:space="preserve"> in Mass</w:t>
      </w:r>
    </w:p>
    <w:p w14:paraId="52083100" w14:textId="232242E3" w:rsidR="00112356" w:rsidRPr="00CC22C3" w:rsidRDefault="00112356" w:rsidP="00E234CC">
      <w:pPr>
        <w:pStyle w:val="ListParagraph"/>
        <w:numPr>
          <w:ilvl w:val="1"/>
          <w:numId w:val="1"/>
        </w:numPr>
        <w:ind w:right="-761"/>
      </w:pPr>
      <w:r w:rsidRPr="00CC22C3">
        <w:t xml:space="preserve">Hess </w:t>
      </w:r>
      <w:r w:rsidR="005E7E68" w:rsidRPr="00CC22C3">
        <w:t>then left</w:t>
      </w:r>
      <w:r w:rsidRPr="00CC22C3">
        <w:t xml:space="preserve"> Penn</w:t>
      </w:r>
    </w:p>
    <w:p w14:paraId="555B6770" w14:textId="05E19F1F" w:rsidR="00F236BB" w:rsidRPr="00CC22C3" w:rsidRDefault="00112356" w:rsidP="00E234CC">
      <w:pPr>
        <w:pStyle w:val="ListParagraph"/>
        <w:numPr>
          <w:ilvl w:val="1"/>
          <w:numId w:val="1"/>
        </w:numPr>
        <w:ind w:right="-761"/>
      </w:pPr>
      <w:r w:rsidRPr="00CC22C3">
        <w:t xml:space="preserve">Mass </w:t>
      </w:r>
      <w:r w:rsidR="005E7E68" w:rsidRPr="00CC22C3">
        <w:t>had</w:t>
      </w:r>
      <w:r w:rsidRPr="00CC22C3">
        <w:t xml:space="preserve"> a statute which </w:t>
      </w:r>
      <w:r w:rsidR="005E7E68" w:rsidRPr="00CC22C3">
        <w:t xml:space="preserve">allowed </w:t>
      </w:r>
      <w:r w:rsidR="00F236BB" w:rsidRPr="00CC22C3">
        <w:t xml:space="preserve">service of a resident of another state to be affected by way of service </w:t>
      </w:r>
      <w:r w:rsidR="005E7E68" w:rsidRPr="00CC22C3">
        <w:t>on the registrar</w:t>
      </w:r>
      <w:r w:rsidR="009128DB" w:rsidRPr="00CC22C3">
        <w:t xml:space="preserve"> who would then provide notice to the resident of the other state</w:t>
      </w:r>
    </w:p>
    <w:p w14:paraId="371B3F0C" w14:textId="77777777" w:rsidR="00F236BB" w:rsidRPr="00CC22C3" w:rsidRDefault="00F236BB" w:rsidP="00E234CC">
      <w:pPr>
        <w:pStyle w:val="ListParagraph"/>
        <w:numPr>
          <w:ilvl w:val="0"/>
          <w:numId w:val="1"/>
        </w:numPr>
        <w:ind w:right="-761"/>
      </w:pPr>
      <w:r w:rsidRPr="00CC22C3">
        <w:t>HELD</w:t>
      </w:r>
    </w:p>
    <w:p w14:paraId="3E1B9FB9" w14:textId="44CB530D" w:rsidR="008B3771" w:rsidRDefault="008B3771" w:rsidP="00E234CC">
      <w:pPr>
        <w:pStyle w:val="ListParagraph"/>
        <w:numPr>
          <w:ilvl w:val="1"/>
          <w:numId w:val="1"/>
        </w:numPr>
        <w:ind w:right="-761"/>
      </w:pPr>
      <w:r>
        <w:t>PJ over Hess</w:t>
      </w:r>
    </w:p>
    <w:p w14:paraId="38E056FE" w14:textId="5290574F" w:rsidR="00802683" w:rsidRPr="00CC22C3" w:rsidRDefault="00F236BB" w:rsidP="00E234CC">
      <w:pPr>
        <w:pStyle w:val="ListParagraph"/>
        <w:numPr>
          <w:ilvl w:val="1"/>
          <w:numId w:val="1"/>
        </w:numPr>
        <w:ind w:right="-761"/>
      </w:pPr>
      <w:r w:rsidRPr="00CC22C3">
        <w:t xml:space="preserve">When driving on public road, Hess impliedly consented to the appointment of </w:t>
      </w:r>
      <w:r w:rsidR="005E7E68" w:rsidRPr="00CC22C3">
        <w:t>registrar of roads as their agent for service</w:t>
      </w:r>
      <w:r w:rsidR="003C5B08" w:rsidRPr="00CC22C3">
        <w:t>, therefore service/notice was proper and due process clause was respected</w:t>
      </w:r>
    </w:p>
    <w:p w14:paraId="623DD6F8" w14:textId="31CDA520" w:rsidR="005E7E68" w:rsidRPr="00CC22C3" w:rsidRDefault="005E7E68" w:rsidP="00E234CC">
      <w:pPr>
        <w:pStyle w:val="ListParagraph"/>
        <w:numPr>
          <w:ilvl w:val="2"/>
          <w:numId w:val="1"/>
        </w:numPr>
        <w:ind w:right="-761"/>
      </w:pPr>
      <w:r w:rsidRPr="00CC22C3">
        <w:t>Did not matter whether consent was express or implied</w:t>
      </w:r>
    </w:p>
    <w:p w14:paraId="39449C62" w14:textId="0E2BB75F" w:rsidR="005E7E68" w:rsidRPr="00CC22C3" w:rsidRDefault="005E7E68" w:rsidP="00E234CC">
      <w:pPr>
        <w:pStyle w:val="ListParagraph"/>
        <w:numPr>
          <w:ilvl w:val="1"/>
          <w:numId w:val="1"/>
        </w:numPr>
        <w:ind w:right="-761"/>
      </w:pPr>
      <w:r w:rsidRPr="00CC22C3">
        <w:t>Notice sent outside the state to a nonresident is unavailing to give jurisdiction for a monetary action</w:t>
      </w:r>
    </w:p>
    <w:p w14:paraId="3D7D5066" w14:textId="1ED61461" w:rsidR="007A4405" w:rsidRPr="00CC22C3" w:rsidRDefault="007A4405" w:rsidP="00E234CC">
      <w:pPr>
        <w:pStyle w:val="ListParagraph"/>
        <w:numPr>
          <w:ilvl w:val="1"/>
          <w:numId w:val="1"/>
        </w:numPr>
        <w:ind w:right="-761"/>
      </w:pPr>
      <w:r w:rsidRPr="00CC22C3">
        <w:t>Statues are valid insofar as they relate to nonresidents exercising a privilege or right within a forum</w:t>
      </w:r>
    </w:p>
    <w:p w14:paraId="4470FAF1" w14:textId="77777777" w:rsidR="0091295F" w:rsidRPr="00CC22C3" w:rsidRDefault="0091295F" w:rsidP="0091295F">
      <w:pPr>
        <w:ind w:right="-761"/>
      </w:pPr>
    </w:p>
    <w:p w14:paraId="0F9EE15E" w14:textId="77777777" w:rsidR="00CE2315" w:rsidRDefault="00CE2315">
      <w:pPr>
        <w:rPr>
          <w:rFonts w:asciiTheme="minorHAnsi" w:hAnsiTheme="minorHAnsi" w:cstheme="minorBidi"/>
          <w:b/>
          <w:i/>
          <w:lang w:val="en-US" w:eastAsia="en-US"/>
        </w:rPr>
      </w:pPr>
      <w:r>
        <w:br w:type="page"/>
      </w:r>
    </w:p>
    <w:p w14:paraId="2B756D45" w14:textId="2AC62C51" w:rsidR="006604EB" w:rsidRPr="00CC22C3" w:rsidRDefault="006604EB" w:rsidP="007E66F5">
      <w:pPr>
        <w:pStyle w:val="Heading6"/>
      </w:pPr>
      <w:r w:rsidRPr="00CC22C3">
        <w:lastRenderedPageBreak/>
        <w:t>International Shoe v Washington</w:t>
      </w:r>
      <w:r w:rsidR="007A4405" w:rsidRPr="00CC22C3">
        <w:t xml:space="preserve"> (1945)</w:t>
      </w:r>
    </w:p>
    <w:p w14:paraId="52EDB659" w14:textId="77777777" w:rsidR="006604EB" w:rsidRPr="00CC22C3" w:rsidRDefault="006604EB" w:rsidP="00E234CC">
      <w:pPr>
        <w:pStyle w:val="ListParagraph"/>
        <w:numPr>
          <w:ilvl w:val="0"/>
          <w:numId w:val="1"/>
        </w:numPr>
        <w:ind w:right="-761"/>
      </w:pPr>
      <w:r w:rsidRPr="00CC22C3">
        <w:t>FACTS</w:t>
      </w:r>
    </w:p>
    <w:p w14:paraId="61BA0068" w14:textId="1A3D6696" w:rsidR="00676E73" w:rsidRPr="00CC22C3" w:rsidRDefault="006604EB" w:rsidP="00E234CC">
      <w:pPr>
        <w:pStyle w:val="ListParagraph"/>
        <w:numPr>
          <w:ilvl w:val="1"/>
          <w:numId w:val="1"/>
        </w:numPr>
        <w:ind w:right="-761"/>
      </w:pPr>
      <w:r w:rsidRPr="00CC22C3">
        <w:t>Shoe ma</w:t>
      </w:r>
      <w:r w:rsidR="00676E73" w:rsidRPr="00CC22C3">
        <w:t xml:space="preserve">nufacturer, a Delaware corporation </w:t>
      </w:r>
      <w:r w:rsidRPr="00CC22C3">
        <w:t xml:space="preserve">based in Missouri </w:t>
      </w:r>
    </w:p>
    <w:p w14:paraId="6046EC46" w14:textId="032EC6E3" w:rsidR="00B36E30" w:rsidRPr="00CC22C3" w:rsidRDefault="00B36E30" w:rsidP="00E234CC">
      <w:pPr>
        <w:pStyle w:val="ListParagraph"/>
        <w:numPr>
          <w:ilvl w:val="2"/>
          <w:numId w:val="1"/>
        </w:numPr>
        <w:ind w:right="-761"/>
      </w:pPr>
      <w:r w:rsidRPr="00CC22C3">
        <w:t>No office in W, nor any contracts for the sale and purchase of merchandise there, no stock stored there nor deliveries of goods there</w:t>
      </w:r>
    </w:p>
    <w:p w14:paraId="76DBDC4C" w14:textId="039FA8AE" w:rsidR="00B36E30" w:rsidRPr="00CC22C3" w:rsidRDefault="00B36E30" w:rsidP="00E234CC">
      <w:pPr>
        <w:pStyle w:val="ListParagraph"/>
        <w:numPr>
          <w:ilvl w:val="2"/>
          <w:numId w:val="1"/>
        </w:numPr>
        <w:ind w:right="-761"/>
      </w:pPr>
      <w:r w:rsidRPr="00CC22C3">
        <w:t xml:space="preserve">BUT employed 11-13 salesmen under direct supervision and control of Missouri sales managers, who resided in W, mainly worked in W by exhibiting samples and soliciting sales for IS, and compensated commissions based on sales </w:t>
      </w:r>
    </w:p>
    <w:p w14:paraId="04795CB6" w14:textId="574A2C5D" w:rsidR="006604EB" w:rsidRPr="00CC22C3" w:rsidRDefault="00676E73" w:rsidP="00E234CC">
      <w:pPr>
        <w:pStyle w:val="ListParagraph"/>
        <w:numPr>
          <w:ilvl w:val="1"/>
          <w:numId w:val="1"/>
        </w:numPr>
        <w:ind w:right="-761"/>
      </w:pPr>
      <w:r w:rsidRPr="00CC22C3">
        <w:t>IS was supposed</w:t>
      </w:r>
      <w:r w:rsidR="006604EB" w:rsidRPr="00CC22C3">
        <w:t xml:space="preserve"> to pay contributions to an unemployment compensation fund administered by Washington state</w:t>
      </w:r>
      <w:r w:rsidRPr="00CC22C3">
        <w:t xml:space="preserve">, but didn’t </w:t>
      </w:r>
    </w:p>
    <w:p w14:paraId="27F9A836" w14:textId="30DA8D70" w:rsidR="006604EB" w:rsidRPr="00CC22C3" w:rsidRDefault="00676E73" w:rsidP="002B6A70">
      <w:pPr>
        <w:pStyle w:val="ListParagraph"/>
        <w:numPr>
          <w:ilvl w:val="1"/>
          <w:numId w:val="1"/>
        </w:numPr>
        <w:ind w:right="-1044"/>
      </w:pPr>
      <w:r w:rsidRPr="00CC22C3">
        <w:t>IS received a notice of assessment to pay unpaid contributions, which was served upon a sale solicitor employed by IS in Washington, at a copy was sent to its head office in Missouri</w:t>
      </w:r>
    </w:p>
    <w:p w14:paraId="51EE9397" w14:textId="6E200FBC" w:rsidR="00676E73" w:rsidRPr="00CC22C3" w:rsidRDefault="00676E73" w:rsidP="00E234CC">
      <w:pPr>
        <w:pStyle w:val="ListParagraph"/>
        <w:numPr>
          <w:ilvl w:val="1"/>
          <w:numId w:val="1"/>
        </w:numPr>
        <w:ind w:right="-761"/>
      </w:pPr>
      <w:r w:rsidRPr="00CC22C3">
        <w:t>IS sought to set aside the notice, but ultimately failed in the Supreme Court, and was required to pay the unpaid contributions</w:t>
      </w:r>
    </w:p>
    <w:p w14:paraId="0136DB51" w14:textId="618256C0" w:rsidR="00B36E30" w:rsidRPr="00CC22C3" w:rsidRDefault="00B36E30" w:rsidP="00E234CC">
      <w:pPr>
        <w:pStyle w:val="ListParagraph"/>
        <w:numPr>
          <w:ilvl w:val="1"/>
          <w:numId w:val="1"/>
        </w:numPr>
        <w:ind w:right="-761"/>
      </w:pPr>
      <w:r w:rsidRPr="00CC22C3">
        <w:t>Then challenged jurisdiction of the relevant court</w:t>
      </w:r>
    </w:p>
    <w:p w14:paraId="1406BCB6" w14:textId="1F16D61B" w:rsidR="00B36E30" w:rsidRPr="00CC22C3" w:rsidRDefault="00B36E30" w:rsidP="00E234CC">
      <w:pPr>
        <w:pStyle w:val="ListParagraph"/>
        <w:numPr>
          <w:ilvl w:val="2"/>
          <w:numId w:val="1"/>
        </w:numPr>
        <w:ind w:right="-761"/>
      </w:pPr>
      <w:r w:rsidRPr="00CC22C3">
        <w:t>Argued its presence in W was not sufficient to justify jurisdiction</w:t>
      </w:r>
    </w:p>
    <w:p w14:paraId="2FB6E9CC" w14:textId="77777777" w:rsidR="006604EB" w:rsidRPr="00CC22C3" w:rsidRDefault="006604EB" w:rsidP="00E234CC">
      <w:pPr>
        <w:pStyle w:val="ListParagraph"/>
        <w:numPr>
          <w:ilvl w:val="0"/>
          <w:numId w:val="1"/>
        </w:numPr>
        <w:ind w:right="-761"/>
      </w:pPr>
      <w:r w:rsidRPr="00CC22C3">
        <w:t>HELD</w:t>
      </w:r>
    </w:p>
    <w:p w14:paraId="442C8CA3" w14:textId="473DE134" w:rsidR="00356C3A" w:rsidRPr="00CC22C3" w:rsidRDefault="00356C3A" w:rsidP="00356C3A">
      <w:pPr>
        <w:pStyle w:val="Heading4"/>
        <w:rPr>
          <w:sz w:val="33"/>
          <w:szCs w:val="33"/>
          <w:lang w:eastAsia="en-GB"/>
        </w:rPr>
      </w:pPr>
      <w:r w:rsidRPr="00CC22C3">
        <w:t xml:space="preserve">PJ </w:t>
      </w:r>
      <w:r w:rsidR="008B3771">
        <w:t xml:space="preserve">over IS </w:t>
      </w:r>
      <w:r w:rsidRPr="00CC22C3">
        <w:t>– having 14 representatives in WA sufficient presence</w:t>
      </w:r>
      <w:r w:rsidRPr="00CC22C3">
        <w:rPr>
          <w:sz w:val="33"/>
          <w:szCs w:val="33"/>
          <w:lang w:eastAsia="en-GB"/>
        </w:rPr>
        <w:t xml:space="preserve"> </w:t>
      </w:r>
      <w:r w:rsidRPr="00CC22C3">
        <w:t>(minimum contact) in forum for WA to exercise PJ over WA’s suit of International Shoe</w:t>
      </w:r>
      <w:r w:rsidRPr="00CC22C3">
        <w:rPr>
          <w:sz w:val="33"/>
          <w:szCs w:val="33"/>
          <w:lang w:eastAsia="en-GB"/>
        </w:rPr>
        <w:t xml:space="preserve"> </w:t>
      </w:r>
      <w:r w:rsidRPr="00CC22C3">
        <w:t>company for unpaid contributions</w:t>
      </w:r>
    </w:p>
    <w:p w14:paraId="39C57C6B" w14:textId="77777777" w:rsidR="00356C3A" w:rsidRPr="00CC22C3" w:rsidRDefault="00356C3A" w:rsidP="00E234CC">
      <w:pPr>
        <w:pStyle w:val="ListParagraph"/>
        <w:numPr>
          <w:ilvl w:val="2"/>
          <w:numId w:val="1"/>
        </w:numPr>
        <w:ind w:right="-761"/>
      </w:pPr>
      <w:r w:rsidRPr="00CC22C3">
        <w:t>IS’s activities were continuous and systematic, and neither irregular nor casual, and resulted in a large volume of interstate business</w:t>
      </w:r>
    </w:p>
    <w:p w14:paraId="6842E4AB" w14:textId="77777777" w:rsidR="00356C3A" w:rsidRPr="00CC22C3" w:rsidRDefault="00356C3A" w:rsidP="00E234CC">
      <w:pPr>
        <w:pStyle w:val="ListParagraph"/>
        <w:numPr>
          <w:ilvl w:val="2"/>
          <w:numId w:val="1"/>
        </w:numPr>
        <w:ind w:right="-761"/>
      </w:pPr>
      <w:r w:rsidRPr="00CC22C3">
        <w:t>Not undue to subject IC to the State’s jurisdiction – because by exercising the privilege of conducting activities within W and enjoying the benefits and protection of the State’s laws, it must also be subject to the liabilities of those laws such as responding to suits</w:t>
      </w:r>
    </w:p>
    <w:p w14:paraId="17340A35" w14:textId="320C040D" w:rsidR="006604EB" w:rsidRPr="00CC22C3" w:rsidRDefault="00AB6D4E" w:rsidP="00E234CC">
      <w:pPr>
        <w:pStyle w:val="ListParagraph"/>
        <w:numPr>
          <w:ilvl w:val="1"/>
          <w:numId w:val="1"/>
        </w:numPr>
        <w:ind w:right="-761"/>
      </w:pPr>
      <w:r w:rsidRPr="00CC22C3">
        <w:t>Rule – if D is not present within jurisdiction, then must have certain minimum contact with it so that maintaining the suit does not offend traditional notions of fair play and substantia</w:t>
      </w:r>
      <w:r w:rsidR="00547222" w:rsidRPr="00CC22C3">
        <w:t>l</w:t>
      </w:r>
      <w:r w:rsidRPr="00CC22C3">
        <w:t xml:space="preserve"> justice</w:t>
      </w:r>
    </w:p>
    <w:p w14:paraId="51F4FBDD" w14:textId="77777777" w:rsidR="00E82C2A" w:rsidRPr="00CC22C3" w:rsidRDefault="00E82C2A" w:rsidP="00E234CC">
      <w:pPr>
        <w:pStyle w:val="ListParagraph"/>
        <w:numPr>
          <w:ilvl w:val="0"/>
          <w:numId w:val="1"/>
        </w:numPr>
        <w:ind w:right="-761"/>
      </w:pPr>
      <w:r w:rsidRPr="00CC22C3">
        <w:rPr>
          <w:u w:val="single"/>
        </w:rPr>
        <w:t>NOTE</w:t>
      </w:r>
      <w:r w:rsidRPr="00CC22C3">
        <w:t xml:space="preserve">: prior to International Shoe, </w:t>
      </w:r>
      <w:r w:rsidRPr="00CC22C3">
        <w:rPr>
          <w:i/>
        </w:rPr>
        <w:t xml:space="preserve">in </w:t>
      </w:r>
      <w:proofErr w:type="spellStart"/>
      <w:r w:rsidRPr="00CC22C3">
        <w:rPr>
          <w:i/>
        </w:rPr>
        <w:t>personam</w:t>
      </w:r>
      <w:proofErr w:type="spellEnd"/>
      <w:r w:rsidRPr="00CC22C3">
        <w:t xml:space="preserve"> jurisdiction was based on theories of presence (in or doing business in a jurisdiction) and consent (express or implied)</w:t>
      </w:r>
    </w:p>
    <w:p w14:paraId="3E6F21A8" w14:textId="77777777" w:rsidR="00E82C2A" w:rsidRPr="00CC22C3" w:rsidRDefault="00E82C2A" w:rsidP="00E234CC">
      <w:pPr>
        <w:pStyle w:val="ListParagraph"/>
        <w:numPr>
          <w:ilvl w:val="1"/>
          <w:numId w:val="1"/>
        </w:numPr>
        <w:ind w:right="-761"/>
      </w:pPr>
      <w:r w:rsidRPr="00CC22C3">
        <w:t>Complicated by emergence of multi state and foreign corporations – theories did not apply well and so test changed</w:t>
      </w:r>
    </w:p>
    <w:p w14:paraId="1BD38079" w14:textId="77777777" w:rsidR="00E82C2A" w:rsidRPr="00CC22C3" w:rsidRDefault="00E82C2A" w:rsidP="00E82C2A">
      <w:pPr>
        <w:ind w:right="-761"/>
      </w:pPr>
    </w:p>
    <w:p w14:paraId="4A86B3FC" w14:textId="674A1630" w:rsidR="00933AD3" w:rsidRPr="00CC22C3" w:rsidRDefault="00933AD3" w:rsidP="007E66F5">
      <w:pPr>
        <w:pStyle w:val="Heading6"/>
      </w:pPr>
      <w:r w:rsidRPr="00CC22C3">
        <w:t>McGee v International Life Insurance (1957)</w:t>
      </w:r>
    </w:p>
    <w:p w14:paraId="2CB3B7DE" w14:textId="77777777" w:rsidR="00933AD3" w:rsidRPr="00CC22C3" w:rsidRDefault="00933AD3" w:rsidP="00E234CC">
      <w:pPr>
        <w:pStyle w:val="ListParagraph"/>
        <w:numPr>
          <w:ilvl w:val="0"/>
          <w:numId w:val="1"/>
        </w:numPr>
        <w:ind w:right="-761"/>
      </w:pPr>
      <w:r w:rsidRPr="00CC22C3">
        <w:t>FACTS</w:t>
      </w:r>
    </w:p>
    <w:p w14:paraId="7266E45F" w14:textId="5FA8C2D7" w:rsidR="00F84384" w:rsidRPr="00CC22C3" w:rsidRDefault="00F84384" w:rsidP="00E234CC">
      <w:pPr>
        <w:pStyle w:val="ListParagraph"/>
        <w:numPr>
          <w:ilvl w:val="1"/>
          <w:numId w:val="1"/>
        </w:numPr>
        <w:ind w:right="-761"/>
      </w:pPr>
      <w:r w:rsidRPr="00CC22C3">
        <w:t>Franklin, a resident of California, purchased a life insurance policy from IL, a Texan company</w:t>
      </w:r>
    </w:p>
    <w:p w14:paraId="61219046" w14:textId="6BC5846B" w:rsidR="00F84384" w:rsidRPr="00CC22C3" w:rsidRDefault="00F84384" w:rsidP="00E234CC">
      <w:pPr>
        <w:pStyle w:val="ListParagraph"/>
        <w:numPr>
          <w:ilvl w:val="1"/>
          <w:numId w:val="1"/>
        </w:numPr>
        <w:ind w:right="-761"/>
      </w:pPr>
      <w:r w:rsidRPr="00CC22C3">
        <w:t>Franklin’s mother, McGee was the beneficiary</w:t>
      </w:r>
    </w:p>
    <w:p w14:paraId="722FCA20" w14:textId="0156C1BA" w:rsidR="00F84384" w:rsidRPr="00CC22C3" w:rsidRDefault="008B3771" w:rsidP="00E234CC">
      <w:pPr>
        <w:pStyle w:val="ListParagraph"/>
        <w:numPr>
          <w:ilvl w:val="1"/>
          <w:numId w:val="1"/>
        </w:numPr>
        <w:ind w:right="-761"/>
      </w:pPr>
      <w:r>
        <w:t>She sent proof</w:t>
      </w:r>
      <w:r w:rsidR="00F84384" w:rsidRPr="00CC22C3">
        <w:t xml:space="preserve"> of his death to IL but it refused to pay</w:t>
      </w:r>
    </w:p>
    <w:p w14:paraId="7AF7D4C4" w14:textId="77777777" w:rsidR="00F84384" w:rsidRPr="00CC22C3" w:rsidRDefault="00F84384" w:rsidP="00E234CC">
      <w:pPr>
        <w:pStyle w:val="ListParagraph"/>
        <w:numPr>
          <w:ilvl w:val="1"/>
          <w:numId w:val="1"/>
        </w:numPr>
        <w:ind w:right="-761"/>
      </w:pPr>
      <w:r w:rsidRPr="00CC22C3">
        <w:t>McGee obtained a judgment against the insurer in a California state court and attempted to enforce it through an action in the Texas state courts</w:t>
      </w:r>
    </w:p>
    <w:p w14:paraId="1AB18A8A" w14:textId="32C6F02C" w:rsidR="00933AD3" w:rsidRPr="00CC22C3" w:rsidRDefault="00F84384" w:rsidP="00E234CC">
      <w:pPr>
        <w:pStyle w:val="ListParagraph"/>
        <w:numPr>
          <w:ilvl w:val="1"/>
          <w:numId w:val="1"/>
        </w:numPr>
        <w:ind w:right="-761"/>
      </w:pPr>
      <w:r w:rsidRPr="00CC22C3">
        <w:t>Texas courts refused to enforce the California judgment, holding that the judgment was void under the Fourteenth Amendment</w:t>
      </w:r>
    </w:p>
    <w:p w14:paraId="275C1476" w14:textId="77777777" w:rsidR="00933AD3" w:rsidRPr="00CC22C3" w:rsidRDefault="00933AD3" w:rsidP="00E234CC">
      <w:pPr>
        <w:pStyle w:val="ListParagraph"/>
        <w:numPr>
          <w:ilvl w:val="0"/>
          <w:numId w:val="1"/>
        </w:numPr>
        <w:ind w:right="-761"/>
      </w:pPr>
      <w:r w:rsidRPr="00CC22C3">
        <w:t>HELD</w:t>
      </w:r>
    </w:p>
    <w:p w14:paraId="7852BBBB" w14:textId="1E958036" w:rsidR="008B3771" w:rsidRDefault="008B3771" w:rsidP="00E234CC">
      <w:pPr>
        <w:pStyle w:val="ListParagraph"/>
        <w:numPr>
          <w:ilvl w:val="1"/>
          <w:numId w:val="1"/>
        </w:numPr>
        <w:ind w:right="-761"/>
      </w:pPr>
      <w:r>
        <w:t xml:space="preserve">PJ – McGee had minimum contacts with TX </w:t>
      </w:r>
    </w:p>
    <w:p w14:paraId="3CD2D689" w14:textId="7C6FBE44" w:rsidR="00933AD3" w:rsidRPr="00CC22C3" w:rsidRDefault="00F84384" w:rsidP="00E234CC">
      <w:pPr>
        <w:pStyle w:val="ListParagraph"/>
        <w:numPr>
          <w:ilvl w:val="2"/>
          <w:numId w:val="1"/>
        </w:numPr>
        <w:ind w:right="-761"/>
      </w:pPr>
      <w:r w:rsidRPr="00CC22C3">
        <w:t>There was no violation of 14</w:t>
      </w:r>
      <w:r w:rsidRPr="00CC22C3">
        <w:rPr>
          <w:vertAlign w:val="superscript"/>
        </w:rPr>
        <w:t>th</w:t>
      </w:r>
      <w:r w:rsidRPr="00CC22C3">
        <w:t xml:space="preserve"> amendment if Texan courts enforced judgment</w:t>
      </w:r>
    </w:p>
    <w:p w14:paraId="69620F02" w14:textId="77777777" w:rsidR="00F84384" w:rsidRPr="00CC22C3" w:rsidRDefault="00F84384" w:rsidP="00E234CC">
      <w:pPr>
        <w:pStyle w:val="ListParagraph"/>
        <w:numPr>
          <w:ilvl w:val="2"/>
          <w:numId w:val="1"/>
        </w:numPr>
        <w:ind w:right="-761"/>
      </w:pPr>
      <w:r w:rsidRPr="00CC22C3">
        <w:t>Sufficient for purposes of the due process clause that McGee’s suit was based on a contract which had substantial connection with California</w:t>
      </w:r>
    </w:p>
    <w:p w14:paraId="21E229F1" w14:textId="3A55968B" w:rsidR="00F84384" w:rsidRPr="00CC22C3" w:rsidRDefault="00F84384" w:rsidP="00E234CC">
      <w:pPr>
        <w:pStyle w:val="ListParagraph"/>
        <w:numPr>
          <w:ilvl w:val="2"/>
          <w:numId w:val="1"/>
        </w:numPr>
        <w:ind w:right="-761"/>
      </w:pPr>
      <w:r w:rsidRPr="00CC22C3">
        <w:t>Contract was delivered in California, the premiums were mailed from there, and the insured was a resident of California when he died</w:t>
      </w:r>
    </w:p>
    <w:p w14:paraId="58943E54" w14:textId="46DAB41F" w:rsidR="00F84384" w:rsidRPr="00CC22C3" w:rsidRDefault="00817622" w:rsidP="007E66F5">
      <w:pPr>
        <w:pStyle w:val="Heading6"/>
      </w:pPr>
      <w:r w:rsidRPr="00CC22C3">
        <w:lastRenderedPageBreak/>
        <w:t>Gray v American Radiator</w:t>
      </w:r>
      <w:r w:rsidR="00F84384" w:rsidRPr="00CC22C3">
        <w:t xml:space="preserve"> (</w:t>
      </w:r>
      <w:r w:rsidRPr="00CC22C3">
        <w:t>1961</w:t>
      </w:r>
      <w:r w:rsidR="00F84384" w:rsidRPr="00CC22C3">
        <w:t>)</w:t>
      </w:r>
    </w:p>
    <w:p w14:paraId="4A28068A" w14:textId="77777777" w:rsidR="00F84384" w:rsidRPr="00CC22C3" w:rsidRDefault="00F84384" w:rsidP="00E234CC">
      <w:pPr>
        <w:pStyle w:val="ListParagraph"/>
        <w:numPr>
          <w:ilvl w:val="0"/>
          <w:numId w:val="1"/>
        </w:numPr>
        <w:ind w:right="-761"/>
      </w:pPr>
      <w:r w:rsidRPr="00CC22C3">
        <w:t>FACTS</w:t>
      </w:r>
    </w:p>
    <w:p w14:paraId="1550DB1B" w14:textId="6B9BB033" w:rsidR="002F6ADA" w:rsidRPr="00CC22C3" w:rsidRDefault="002F6ADA" w:rsidP="00E234CC">
      <w:pPr>
        <w:pStyle w:val="ListParagraph"/>
        <w:numPr>
          <w:ilvl w:val="1"/>
          <w:numId w:val="1"/>
        </w:numPr>
        <w:ind w:right="-761"/>
      </w:pPr>
      <w:r w:rsidRPr="00CC22C3">
        <w:t>Gray brought a p</w:t>
      </w:r>
      <w:r w:rsidR="00170348" w:rsidRPr="00CC22C3">
        <w:t xml:space="preserve">ersonal injury suit against several defendants, including </w:t>
      </w:r>
      <w:r w:rsidRPr="00CC22C3">
        <w:t>AR and a foreign corporation called Titan</w:t>
      </w:r>
      <w:r w:rsidR="00170348" w:rsidRPr="00CC22C3">
        <w:t xml:space="preserve">, alleging that a water heater exploded and injured </w:t>
      </w:r>
      <w:r w:rsidRPr="00CC22C3">
        <w:t>her</w:t>
      </w:r>
    </w:p>
    <w:p w14:paraId="698488F5" w14:textId="77777777" w:rsidR="002F6ADA" w:rsidRPr="00CC22C3" w:rsidRDefault="002F6ADA" w:rsidP="00E234CC">
      <w:pPr>
        <w:pStyle w:val="ListParagraph"/>
        <w:numPr>
          <w:ilvl w:val="1"/>
          <w:numId w:val="1"/>
        </w:numPr>
        <w:ind w:right="-761"/>
      </w:pPr>
      <w:r w:rsidRPr="00CC22C3">
        <w:t>It</w:t>
      </w:r>
      <w:r w:rsidR="00170348" w:rsidRPr="00CC22C3">
        <w:t xml:space="preserve"> charged that </w:t>
      </w:r>
      <w:r w:rsidRPr="00CC22C3">
        <w:t>Titan</w:t>
      </w:r>
      <w:r w:rsidR="00170348" w:rsidRPr="00CC22C3">
        <w:t xml:space="preserve"> had negligently constructed the safety valve, and that </w:t>
      </w:r>
      <w:r w:rsidRPr="00CC22C3">
        <w:t>Gray’s</w:t>
      </w:r>
      <w:r w:rsidR="00170348" w:rsidRPr="00CC22C3">
        <w:t xml:space="preserve"> injuries were suffered as a proximate result thereof</w:t>
      </w:r>
    </w:p>
    <w:p w14:paraId="0EEECFF2" w14:textId="77777777" w:rsidR="002F6ADA" w:rsidRPr="00CC22C3" w:rsidRDefault="002F6ADA" w:rsidP="00E234CC">
      <w:pPr>
        <w:pStyle w:val="ListParagraph"/>
        <w:numPr>
          <w:ilvl w:val="1"/>
          <w:numId w:val="1"/>
        </w:numPr>
        <w:ind w:right="-761"/>
      </w:pPr>
      <w:r w:rsidRPr="00CC22C3">
        <w:t>S</w:t>
      </w:r>
      <w:r w:rsidR="00170348" w:rsidRPr="00CC22C3">
        <w:t xml:space="preserve">ummons was issued and was duly served on </w:t>
      </w:r>
      <w:r w:rsidRPr="00CC22C3">
        <w:t>Titan’s</w:t>
      </w:r>
      <w:r w:rsidR="00170348" w:rsidRPr="00CC22C3">
        <w:t xml:space="preserve"> registered agent in Cleveland, Ohio. </w:t>
      </w:r>
    </w:p>
    <w:p w14:paraId="155A50F7" w14:textId="45E25835" w:rsidR="00170348" w:rsidRPr="00CC22C3" w:rsidRDefault="002F6ADA" w:rsidP="00E234CC">
      <w:pPr>
        <w:pStyle w:val="ListParagraph"/>
        <w:numPr>
          <w:ilvl w:val="1"/>
          <w:numId w:val="1"/>
        </w:numPr>
        <w:ind w:right="-761"/>
      </w:pPr>
      <w:r w:rsidRPr="00CC22C3">
        <w:t xml:space="preserve">Titan </w:t>
      </w:r>
      <w:r w:rsidR="00170348" w:rsidRPr="00CC22C3">
        <w:t>filed a mot</w:t>
      </w:r>
      <w:r w:rsidRPr="00CC22C3">
        <w:t xml:space="preserve">ion to quash the summons, stating </w:t>
      </w:r>
      <w:r w:rsidR="00170348" w:rsidRPr="00CC22C3">
        <w:t>that it did no business in Illinois and that it sold the completed valves to a co-defendant outside Illinois</w:t>
      </w:r>
    </w:p>
    <w:p w14:paraId="175EC113" w14:textId="2921A4E2" w:rsidR="002F6ADA" w:rsidRPr="00CC22C3" w:rsidRDefault="002F6ADA" w:rsidP="00E234CC">
      <w:pPr>
        <w:pStyle w:val="ListParagraph"/>
        <w:numPr>
          <w:ilvl w:val="0"/>
          <w:numId w:val="1"/>
        </w:numPr>
        <w:ind w:right="-761"/>
      </w:pPr>
      <w:r w:rsidRPr="00CC22C3">
        <w:t>HELD</w:t>
      </w:r>
    </w:p>
    <w:p w14:paraId="374B6DFB" w14:textId="3276BCA7" w:rsidR="008B3771" w:rsidRPr="00CC22C3" w:rsidRDefault="008B3771" w:rsidP="00E234CC">
      <w:pPr>
        <w:pStyle w:val="ListParagraph"/>
        <w:numPr>
          <w:ilvl w:val="1"/>
          <w:numId w:val="1"/>
        </w:numPr>
        <w:ind w:right="-761"/>
      </w:pPr>
      <w:r>
        <w:t xml:space="preserve">PJ – </w:t>
      </w:r>
      <w:r w:rsidRPr="00CC22C3">
        <w:t>Titan had sufficient contacts with Illinois to provide jurisdiction because it elected to sell its product for ultimate use in that state</w:t>
      </w:r>
    </w:p>
    <w:p w14:paraId="6DFFA5A1" w14:textId="1201BA00" w:rsidR="003826E2" w:rsidRPr="00CC22C3" w:rsidRDefault="003826E2" w:rsidP="00E234CC">
      <w:pPr>
        <w:pStyle w:val="ListParagraph"/>
        <w:numPr>
          <w:ilvl w:val="1"/>
          <w:numId w:val="1"/>
        </w:numPr>
        <w:ind w:right="-761"/>
      </w:pPr>
      <w:r w:rsidRPr="00CC22C3">
        <w:t>If a corporation does business of a sufficiently substantial nature in a jurisdiction then there are sufficient contacts</w:t>
      </w:r>
    </w:p>
    <w:p w14:paraId="2857D107" w14:textId="14E75A88" w:rsidR="003826E2" w:rsidRPr="00CC22C3" w:rsidRDefault="003826E2" w:rsidP="00E234CC">
      <w:pPr>
        <w:pStyle w:val="ListParagraph"/>
        <w:numPr>
          <w:ilvl w:val="1"/>
          <w:numId w:val="1"/>
        </w:numPr>
        <w:ind w:right="-761"/>
      </w:pPr>
      <w:r w:rsidRPr="00CC22C3">
        <w:t>Court also considered convenience, as the law of Illinois will govern the substantive questions because tort was committed there, and witnesses on the issues of injury, damages and other elements relating to the occurrence are most likely to be found here</w:t>
      </w:r>
    </w:p>
    <w:p w14:paraId="7B1B1226" w14:textId="77777777" w:rsidR="00F84384" w:rsidRPr="00CC22C3" w:rsidRDefault="00F84384" w:rsidP="00E82C2A">
      <w:pPr>
        <w:ind w:right="-761"/>
      </w:pPr>
    </w:p>
    <w:p w14:paraId="3A0484F6" w14:textId="74F3876C" w:rsidR="007A4405" w:rsidRPr="00CC22C3" w:rsidRDefault="007A4405" w:rsidP="007E66F5">
      <w:pPr>
        <w:pStyle w:val="Heading6"/>
      </w:pPr>
      <w:r w:rsidRPr="00CC22C3">
        <w:t>Worldwide Volkswagen v Woodson (1980)</w:t>
      </w:r>
    </w:p>
    <w:p w14:paraId="5A6D964D" w14:textId="6423B2FD" w:rsidR="007A4405" w:rsidRPr="00CC22C3" w:rsidRDefault="007A4405" w:rsidP="00E234CC">
      <w:pPr>
        <w:pStyle w:val="ListParagraph"/>
        <w:numPr>
          <w:ilvl w:val="0"/>
          <w:numId w:val="1"/>
        </w:numPr>
        <w:ind w:right="-761"/>
      </w:pPr>
      <w:r w:rsidRPr="00CC22C3">
        <w:t>FACTS</w:t>
      </w:r>
    </w:p>
    <w:p w14:paraId="35038BB7" w14:textId="66E63184" w:rsidR="00A0382A" w:rsidRPr="00CC22C3" w:rsidRDefault="00175458" w:rsidP="00E234CC">
      <w:pPr>
        <w:pStyle w:val="ListParagraph"/>
        <w:numPr>
          <w:ilvl w:val="1"/>
          <w:numId w:val="1"/>
        </w:numPr>
        <w:ind w:right="-761"/>
      </w:pPr>
      <w:r w:rsidRPr="00CC22C3">
        <w:t xml:space="preserve">New York residents purchased a </w:t>
      </w:r>
      <w:r w:rsidR="00A0382A" w:rsidRPr="00CC22C3">
        <w:t>car from a retailer in New York</w:t>
      </w:r>
    </w:p>
    <w:p w14:paraId="0E8A8101" w14:textId="646079A6" w:rsidR="002C3E5A" w:rsidRPr="00CC22C3" w:rsidRDefault="00A0382A" w:rsidP="00E234CC">
      <w:pPr>
        <w:pStyle w:val="ListParagraph"/>
        <w:numPr>
          <w:ilvl w:val="1"/>
          <w:numId w:val="1"/>
        </w:numPr>
        <w:ind w:right="-761"/>
      </w:pPr>
      <w:r w:rsidRPr="00CC22C3">
        <w:t>Involved in a crash with</w:t>
      </w:r>
      <w:r w:rsidR="00175458" w:rsidRPr="00CC22C3">
        <w:t xml:space="preserve"> another vehicle in Oklahoma</w:t>
      </w:r>
    </w:p>
    <w:p w14:paraId="703F5831" w14:textId="77777777" w:rsidR="002C3E5A" w:rsidRPr="00CC22C3" w:rsidRDefault="002C3E5A" w:rsidP="00E234CC">
      <w:pPr>
        <w:pStyle w:val="ListParagraph"/>
        <w:numPr>
          <w:ilvl w:val="1"/>
          <w:numId w:val="1"/>
        </w:numPr>
        <w:ind w:right="-761"/>
      </w:pPr>
      <w:r w:rsidRPr="00CC22C3">
        <w:t>P</w:t>
      </w:r>
      <w:r w:rsidR="00175458" w:rsidRPr="00CC22C3">
        <w:t>urchasers brought a products-liability action in Oklahoma against the car retailer</w:t>
      </w:r>
    </w:p>
    <w:p w14:paraId="50547074" w14:textId="2D05DB64" w:rsidR="00175458" w:rsidRPr="00CC22C3" w:rsidRDefault="002C3E5A" w:rsidP="002B6A70">
      <w:pPr>
        <w:pStyle w:val="ListParagraph"/>
        <w:numPr>
          <w:ilvl w:val="1"/>
          <w:numId w:val="1"/>
        </w:numPr>
        <w:ind w:right="-902"/>
      </w:pPr>
      <w:r w:rsidRPr="00CC22C3">
        <w:t>R</w:t>
      </w:r>
      <w:r w:rsidR="00175458" w:rsidRPr="00CC22C3">
        <w:t>etailer claimed a violation of its due process</w:t>
      </w:r>
      <w:r w:rsidR="00A0382A" w:rsidRPr="00CC22C3">
        <w:t xml:space="preserve"> rights</w:t>
      </w:r>
      <w:r w:rsidR="00175458" w:rsidRPr="00CC22C3">
        <w:t xml:space="preserve"> and questioned Oklahoma court’s jurisdiction over them </w:t>
      </w:r>
      <w:r w:rsidR="00A0382A" w:rsidRPr="00CC22C3">
        <w:t>because</w:t>
      </w:r>
      <w:r w:rsidR="00175458" w:rsidRPr="00CC22C3">
        <w:t xml:space="preserve"> they were incorporated in </w:t>
      </w:r>
      <w:r w:rsidR="002B6A70">
        <w:t>NYS</w:t>
      </w:r>
      <w:r w:rsidR="00175458" w:rsidRPr="00CC22C3">
        <w:t xml:space="preserve"> and had no contacts with </w:t>
      </w:r>
      <w:proofErr w:type="spellStart"/>
      <w:r w:rsidR="002B6A70">
        <w:t>Okl</w:t>
      </w:r>
      <w:proofErr w:type="spellEnd"/>
      <w:r w:rsidR="002B6A70">
        <w:t>.</w:t>
      </w:r>
    </w:p>
    <w:p w14:paraId="3922AC71" w14:textId="3C38E1C2" w:rsidR="001E56F8" w:rsidRPr="00CC22C3" w:rsidRDefault="001E56F8" w:rsidP="00E234CC">
      <w:pPr>
        <w:pStyle w:val="ListParagraph"/>
        <w:numPr>
          <w:ilvl w:val="0"/>
          <w:numId w:val="1"/>
        </w:numPr>
        <w:ind w:right="-761"/>
      </w:pPr>
      <w:r w:rsidRPr="00CC22C3">
        <w:t xml:space="preserve">HELD </w:t>
      </w:r>
    </w:p>
    <w:p w14:paraId="10303307" w14:textId="5410788E" w:rsidR="008B3771" w:rsidRDefault="008B3771" w:rsidP="00E234CC">
      <w:pPr>
        <w:pStyle w:val="ListParagraph"/>
        <w:numPr>
          <w:ilvl w:val="1"/>
          <w:numId w:val="1"/>
        </w:numPr>
        <w:ind w:right="-761"/>
      </w:pPr>
      <w:r>
        <w:t xml:space="preserve">No PJ – </w:t>
      </w:r>
      <w:r w:rsidRPr="00CC22C3">
        <w:t>retailer had no contacts, ties, or relations with Oklahoma and no reasonable expectations</w:t>
      </w:r>
      <w:r>
        <w:t xml:space="preserve"> </w:t>
      </w:r>
    </w:p>
    <w:p w14:paraId="2B24C225" w14:textId="6345A5F4" w:rsidR="001E56F8" w:rsidRPr="00CC22C3" w:rsidRDefault="00AD50C6" w:rsidP="00E234CC">
      <w:pPr>
        <w:pStyle w:val="ListParagraph"/>
        <w:numPr>
          <w:ilvl w:val="1"/>
          <w:numId w:val="1"/>
        </w:numPr>
        <w:ind w:right="-761"/>
      </w:pPr>
      <w:r w:rsidRPr="00CC22C3">
        <w:t>Appropriate test is for D to:</w:t>
      </w:r>
    </w:p>
    <w:p w14:paraId="2342DABF" w14:textId="12683256" w:rsidR="001E56F8" w:rsidRPr="00CC22C3" w:rsidRDefault="001E56F8" w:rsidP="00E234CC">
      <w:pPr>
        <w:pStyle w:val="ListParagraph"/>
        <w:numPr>
          <w:ilvl w:val="2"/>
          <w:numId w:val="1"/>
        </w:numPr>
        <w:ind w:right="-761"/>
      </w:pPr>
      <w:r w:rsidRPr="00CC22C3">
        <w:t>First, purposefully avail by having a reasonable expectation that products will enter the forum (stream of commerce)</w:t>
      </w:r>
    </w:p>
    <w:p w14:paraId="510A4790" w14:textId="2D59BEE2" w:rsidR="001E56F8" w:rsidRPr="00CC22C3" w:rsidRDefault="001E56F8" w:rsidP="00E234CC">
      <w:pPr>
        <w:pStyle w:val="ListParagraph"/>
        <w:numPr>
          <w:ilvl w:val="2"/>
          <w:numId w:val="1"/>
        </w:numPr>
        <w:ind w:right="-761"/>
      </w:pPr>
      <w:r w:rsidRPr="00CC22C3">
        <w:t>Second, have reasonable expectation of being hauled before forum state’s courts</w:t>
      </w:r>
    </w:p>
    <w:p w14:paraId="75113E06" w14:textId="3C81E87E" w:rsidR="00AD50C6" w:rsidRPr="00CC22C3" w:rsidRDefault="00AD50C6" w:rsidP="00E234CC">
      <w:pPr>
        <w:pStyle w:val="ListParagraph"/>
        <w:numPr>
          <w:ilvl w:val="1"/>
          <w:numId w:val="1"/>
        </w:numPr>
        <w:ind w:right="-761"/>
      </w:pPr>
      <w:r w:rsidRPr="00CC22C3">
        <w:t>Foreseeability is not a sufficient basis for jurisdiction, but is still relevant in the above test</w:t>
      </w:r>
    </w:p>
    <w:p w14:paraId="3960E539" w14:textId="106267D8" w:rsidR="00345F74" w:rsidRPr="00CC22C3" w:rsidRDefault="00345F74" w:rsidP="00E234CC">
      <w:pPr>
        <w:pStyle w:val="ListParagraph"/>
        <w:numPr>
          <w:ilvl w:val="0"/>
          <w:numId w:val="1"/>
        </w:numPr>
        <w:ind w:right="-761"/>
      </w:pPr>
      <w:r w:rsidRPr="00CC22C3">
        <w:t>DISSENT (Brennan J)</w:t>
      </w:r>
    </w:p>
    <w:p w14:paraId="554698D8" w14:textId="1826D6EC" w:rsidR="00345F74" w:rsidRPr="00CC22C3" w:rsidRDefault="00345F74" w:rsidP="00E234CC">
      <w:pPr>
        <w:pStyle w:val="ListParagraph"/>
        <w:numPr>
          <w:ilvl w:val="1"/>
          <w:numId w:val="1"/>
        </w:numPr>
        <w:ind w:right="-761"/>
      </w:pPr>
      <w:r w:rsidRPr="00CC22C3">
        <w:t xml:space="preserve">Policy of International Shoe is outdated – no longer need to focus on impact on Ds, but look to minimum contact between the parties, contested transaction </w:t>
      </w:r>
      <w:r w:rsidRPr="00CC22C3">
        <w:rPr>
          <w:i/>
        </w:rPr>
        <w:t xml:space="preserve">and </w:t>
      </w:r>
      <w:r w:rsidRPr="00CC22C3">
        <w:t xml:space="preserve">forum State </w:t>
      </w:r>
    </w:p>
    <w:p w14:paraId="552602EF" w14:textId="77777777" w:rsidR="00212289" w:rsidRPr="00CC22C3" w:rsidRDefault="00212289" w:rsidP="00212289">
      <w:pPr>
        <w:ind w:right="-761"/>
        <w:rPr>
          <w:b/>
        </w:rPr>
      </w:pPr>
    </w:p>
    <w:p w14:paraId="28976490" w14:textId="77777777" w:rsidR="0030234C" w:rsidRPr="00CC22C3" w:rsidRDefault="0030234C" w:rsidP="007E66F5">
      <w:pPr>
        <w:pStyle w:val="Heading6"/>
      </w:pPr>
      <w:r w:rsidRPr="00CC22C3">
        <w:t xml:space="preserve">Shaffer v </w:t>
      </w:r>
      <w:proofErr w:type="spellStart"/>
      <w:r w:rsidRPr="00CC22C3">
        <w:t>Heitner</w:t>
      </w:r>
      <w:proofErr w:type="spellEnd"/>
      <w:r w:rsidRPr="00CC22C3">
        <w:t xml:space="preserve"> (1977)</w:t>
      </w:r>
    </w:p>
    <w:p w14:paraId="52F9BD48" w14:textId="77777777" w:rsidR="0030234C" w:rsidRPr="00CC22C3" w:rsidRDefault="0030234C" w:rsidP="00E234CC">
      <w:pPr>
        <w:pStyle w:val="ListParagraph"/>
        <w:numPr>
          <w:ilvl w:val="0"/>
          <w:numId w:val="1"/>
        </w:numPr>
        <w:ind w:right="-761"/>
      </w:pPr>
      <w:r w:rsidRPr="00CC22C3">
        <w:t>FACTS</w:t>
      </w:r>
    </w:p>
    <w:p w14:paraId="51DF6340" w14:textId="77777777" w:rsidR="0030234C" w:rsidRPr="00CC22C3" w:rsidRDefault="0030234C" w:rsidP="00E234CC">
      <w:pPr>
        <w:pStyle w:val="ListParagraph"/>
        <w:numPr>
          <w:ilvl w:val="1"/>
          <w:numId w:val="1"/>
        </w:numPr>
        <w:ind w:right="-761"/>
      </w:pPr>
      <w:proofErr w:type="spellStart"/>
      <w:r w:rsidRPr="00CC22C3">
        <w:t>Heitner</w:t>
      </w:r>
      <w:proofErr w:type="spellEnd"/>
      <w:r w:rsidRPr="00CC22C3">
        <w:t xml:space="preserve"> was domiciled in Delaware</w:t>
      </w:r>
    </w:p>
    <w:p w14:paraId="01EF5DE7" w14:textId="77777777" w:rsidR="0030234C" w:rsidRPr="00CC22C3" w:rsidRDefault="0030234C" w:rsidP="00E234CC">
      <w:pPr>
        <w:pStyle w:val="ListParagraph"/>
        <w:numPr>
          <w:ilvl w:val="1"/>
          <w:numId w:val="1"/>
        </w:numPr>
        <w:ind w:right="-761"/>
      </w:pPr>
      <w:r w:rsidRPr="00CC22C3">
        <w:t xml:space="preserve">Greyhound was an Arizonan company, which performed activities in Oregon </w:t>
      </w:r>
    </w:p>
    <w:p w14:paraId="56F21D9D" w14:textId="77777777" w:rsidR="0030234C" w:rsidRPr="00CC22C3" w:rsidRDefault="0030234C" w:rsidP="00E234CC">
      <w:pPr>
        <w:pStyle w:val="ListParagraph"/>
        <w:numPr>
          <w:ilvl w:val="1"/>
          <w:numId w:val="1"/>
        </w:numPr>
        <w:ind w:right="-761"/>
      </w:pPr>
      <w:r w:rsidRPr="00CC22C3">
        <w:t>H sued GH and 28 of its directors and officers for breaching their duties to the company</w:t>
      </w:r>
    </w:p>
    <w:p w14:paraId="216700CF" w14:textId="77777777" w:rsidR="0030234C" w:rsidRPr="00CC22C3" w:rsidRDefault="0030234C" w:rsidP="00E234CC">
      <w:pPr>
        <w:pStyle w:val="ListParagraph"/>
        <w:numPr>
          <w:ilvl w:val="1"/>
          <w:numId w:val="1"/>
        </w:numPr>
        <w:ind w:right="-761"/>
      </w:pPr>
      <w:r w:rsidRPr="00CC22C3">
        <w:t>In Delaware, H sought sequestration of individual Ds property and was so ordered</w:t>
      </w:r>
    </w:p>
    <w:p w14:paraId="0796B77B" w14:textId="52ACCE6B" w:rsidR="0030234C" w:rsidRPr="00CC22C3" w:rsidRDefault="0030234C" w:rsidP="00E234CC">
      <w:pPr>
        <w:pStyle w:val="ListParagraph"/>
        <w:numPr>
          <w:ilvl w:val="1"/>
          <w:numId w:val="1"/>
        </w:numPr>
        <w:ind w:right="-761"/>
      </w:pPr>
      <w:r w:rsidRPr="00CC22C3">
        <w:t xml:space="preserve">Ds sought to have that set aside as they said they did not have sufficient contacts with </w:t>
      </w:r>
      <w:r w:rsidR="002B6A70">
        <w:t>Del.</w:t>
      </w:r>
    </w:p>
    <w:p w14:paraId="3C099897" w14:textId="77777777" w:rsidR="0030234C" w:rsidRPr="00CC22C3" w:rsidRDefault="0030234C" w:rsidP="00453516">
      <w:pPr>
        <w:pStyle w:val="Heading2"/>
      </w:pPr>
      <w:r w:rsidRPr="00CC22C3">
        <w:t>HELD</w:t>
      </w:r>
    </w:p>
    <w:p w14:paraId="38011EC5" w14:textId="2B9D5332" w:rsidR="008B3771" w:rsidRDefault="008B3771" w:rsidP="008B3771">
      <w:pPr>
        <w:pStyle w:val="Heading4"/>
        <w:ind w:right="-902"/>
      </w:pPr>
      <w:r>
        <w:t xml:space="preserve">NO PJ - </w:t>
      </w:r>
      <w:r w:rsidRPr="00CC22C3">
        <w:t xml:space="preserve">Delaware’s long arm did not extend to directors/officers – even so, they had nothing to do with </w:t>
      </w:r>
      <w:r>
        <w:t>DW</w:t>
      </w:r>
      <w:r w:rsidRPr="00CC22C3">
        <w:t xml:space="preserve"> and no reason to expect to be hauled before courts (i.e. no purposeful avail.)</w:t>
      </w:r>
    </w:p>
    <w:p w14:paraId="572FA774" w14:textId="77777777" w:rsidR="0030234C" w:rsidRPr="00CC22C3" w:rsidRDefault="0030234C" w:rsidP="0030234C">
      <w:pPr>
        <w:pStyle w:val="Heading4"/>
      </w:pPr>
      <w:r w:rsidRPr="00CC22C3">
        <w:t>Must apply IS test</w:t>
      </w:r>
    </w:p>
    <w:p w14:paraId="5A37FBBC" w14:textId="77777777" w:rsidR="0030234C" w:rsidRPr="00CC22C3" w:rsidRDefault="0030234C" w:rsidP="0030234C">
      <w:pPr>
        <w:pStyle w:val="Heading4"/>
      </w:pPr>
      <w:r w:rsidRPr="00CC22C3">
        <w:t>Presence of property in jurisdiction is not decisive, but relevant</w:t>
      </w:r>
    </w:p>
    <w:p w14:paraId="30C13909" w14:textId="77777777" w:rsidR="0030234C" w:rsidRPr="00CC22C3" w:rsidRDefault="0030234C" w:rsidP="0030234C">
      <w:pPr>
        <w:pStyle w:val="Heading4"/>
      </w:pPr>
      <w:r w:rsidRPr="00CC22C3">
        <w:t>Property was not the subject matter of the action, so it was not sufficient to establish any jurisdiction – therefore no minimum contacts</w:t>
      </w:r>
    </w:p>
    <w:p w14:paraId="7C73236F" w14:textId="2EC6C7D0" w:rsidR="00212289" w:rsidRPr="00CC22C3" w:rsidRDefault="00212289" w:rsidP="007E66F5">
      <w:pPr>
        <w:pStyle w:val="Heading6"/>
      </w:pPr>
      <w:proofErr w:type="spellStart"/>
      <w:r w:rsidRPr="00CC22C3">
        <w:lastRenderedPageBreak/>
        <w:t>Kulko</w:t>
      </w:r>
      <w:proofErr w:type="spellEnd"/>
      <w:r w:rsidRPr="00CC22C3">
        <w:t xml:space="preserve"> v Superior Court (1978)</w:t>
      </w:r>
    </w:p>
    <w:p w14:paraId="68235268" w14:textId="77777777" w:rsidR="00212289" w:rsidRPr="00CC22C3" w:rsidRDefault="00212289" w:rsidP="00E234CC">
      <w:pPr>
        <w:pStyle w:val="ListParagraph"/>
        <w:numPr>
          <w:ilvl w:val="0"/>
          <w:numId w:val="1"/>
        </w:numPr>
        <w:ind w:right="-761"/>
      </w:pPr>
      <w:r w:rsidRPr="00CC22C3">
        <w:t>FACTS</w:t>
      </w:r>
    </w:p>
    <w:p w14:paraId="2E1D4E01" w14:textId="77777777" w:rsidR="00212289" w:rsidRPr="00CC22C3" w:rsidRDefault="00212289" w:rsidP="00E234CC">
      <w:pPr>
        <w:pStyle w:val="ListParagraph"/>
        <w:numPr>
          <w:ilvl w:val="1"/>
          <w:numId w:val="1"/>
        </w:numPr>
        <w:ind w:right="-761"/>
      </w:pPr>
      <w:r w:rsidRPr="00CC22C3">
        <w:t>Father sent a child to live with the mother in California</w:t>
      </w:r>
    </w:p>
    <w:p w14:paraId="35463742" w14:textId="77777777" w:rsidR="00212289" w:rsidRPr="00CC22C3" w:rsidRDefault="00212289" w:rsidP="00E234CC">
      <w:pPr>
        <w:pStyle w:val="ListParagraph"/>
        <w:numPr>
          <w:ilvl w:val="1"/>
          <w:numId w:val="1"/>
        </w:numPr>
        <w:ind w:right="-761"/>
      </w:pPr>
      <w:r w:rsidRPr="00CC22C3">
        <w:t>California had no personal j</w:t>
      </w:r>
    </w:p>
    <w:p w14:paraId="61C2AFF9" w14:textId="77777777" w:rsidR="00212289" w:rsidRPr="00CC22C3" w:rsidRDefault="00212289" w:rsidP="00E234CC">
      <w:pPr>
        <w:pStyle w:val="ListParagraph"/>
        <w:numPr>
          <w:ilvl w:val="1"/>
          <w:numId w:val="1"/>
        </w:numPr>
        <w:ind w:right="-761"/>
      </w:pPr>
      <w:r w:rsidRPr="00CC22C3">
        <w:t>Argued that sending child invoked the benefit of California law, and so did sending mandatory child support checks there</w:t>
      </w:r>
    </w:p>
    <w:p w14:paraId="04E5CADD" w14:textId="77777777" w:rsidR="00212289" w:rsidRPr="00CC22C3" w:rsidRDefault="00212289" w:rsidP="00E234CC">
      <w:pPr>
        <w:pStyle w:val="ListParagraph"/>
        <w:numPr>
          <w:ilvl w:val="0"/>
          <w:numId w:val="1"/>
        </w:numPr>
        <w:ind w:right="-761"/>
      </w:pPr>
      <w:r w:rsidRPr="00CC22C3">
        <w:t>HELD</w:t>
      </w:r>
    </w:p>
    <w:p w14:paraId="7EA426DF" w14:textId="47416818" w:rsidR="00212289" w:rsidRPr="00CC22C3" w:rsidRDefault="008B3771" w:rsidP="00E234CC">
      <w:pPr>
        <w:pStyle w:val="ListParagraph"/>
        <w:numPr>
          <w:ilvl w:val="1"/>
          <w:numId w:val="1"/>
        </w:numPr>
        <w:ind w:right="-761"/>
      </w:pPr>
      <w:r>
        <w:t>No PJ – c</w:t>
      </w:r>
      <w:r w:rsidR="00212289" w:rsidRPr="00CC22C3">
        <w:t xml:space="preserve">ourt held neither were sufficient for minimum contacts </w:t>
      </w:r>
    </w:p>
    <w:p w14:paraId="7A7427C1" w14:textId="77777777" w:rsidR="00212289" w:rsidRPr="00CC22C3" w:rsidRDefault="00212289" w:rsidP="00212289">
      <w:pPr>
        <w:spacing w:line="23" w:lineRule="atLeast"/>
        <w:rPr>
          <w:color w:val="FF0000"/>
        </w:rPr>
      </w:pPr>
    </w:p>
    <w:p w14:paraId="58018D09" w14:textId="6A924E62" w:rsidR="007A4405" w:rsidRPr="00CC22C3" w:rsidRDefault="007A4405" w:rsidP="007E66F5">
      <w:pPr>
        <w:pStyle w:val="Heading6"/>
      </w:pPr>
      <w:bookmarkStart w:id="20" w:name="_Toc279267679"/>
      <w:r w:rsidRPr="00CC22C3">
        <w:t>Calder v Jones</w:t>
      </w:r>
      <w:bookmarkEnd w:id="20"/>
      <w:r w:rsidR="00F54A32" w:rsidRPr="00CC22C3">
        <w:t xml:space="preserve"> (1984)</w:t>
      </w:r>
    </w:p>
    <w:p w14:paraId="09D5E524" w14:textId="6DC439E4" w:rsidR="00F54A32" w:rsidRPr="00CC22C3" w:rsidRDefault="00F54A32" w:rsidP="00E234CC">
      <w:pPr>
        <w:pStyle w:val="ListParagraph"/>
        <w:numPr>
          <w:ilvl w:val="0"/>
          <w:numId w:val="1"/>
        </w:numPr>
        <w:ind w:right="-761"/>
      </w:pPr>
      <w:r w:rsidRPr="00CC22C3">
        <w:t>FACTS</w:t>
      </w:r>
    </w:p>
    <w:p w14:paraId="0EB5B04C" w14:textId="34ADA7DB" w:rsidR="00F54A32" w:rsidRPr="00CC22C3" w:rsidRDefault="00F54A32" w:rsidP="00E234CC">
      <w:pPr>
        <w:pStyle w:val="ListParagraph"/>
        <w:numPr>
          <w:ilvl w:val="1"/>
          <w:numId w:val="1"/>
        </w:numPr>
        <w:ind w:right="-761"/>
      </w:pPr>
      <w:r w:rsidRPr="00CC22C3">
        <w:t>Slander/l</w:t>
      </w:r>
      <w:r w:rsidR="007A4405" w:rsidRPr="00CC22C3">
        <w:t>ibel suit in C</w:t>
      </w:r>
      <w:r w:rsidRPr="00CC22C3">
        <w:t xml:space="preserve">A against National Enquirer </w:t>
      </w:r>
    </w:p>
    <w:p w14:paraId="050D4CD0" w14:textId="11574474" w:rsidR="00F54A32" w:rsidRPr="00CC22C3" w:rsidRDefault="00F54A32" w:rsidP="00E234CC">
      <w:pPr>
        <w:pStyle w:val="ListParagraph"/>
        <w:numPr>
          <w:ilvl w:val="1"/>
          <w:numId w:val="1"/>
        </w:numPr>
        <w:ind w:right="-761"/>
      </w:pPr>
      <w:r w:rsidRPr="00CC22C3">
        <w:t>Reporter traveled to CA to interview others for the story - expressly aimed</w:t>
      </w:r>
    </w:p>
    <w:p w14:paraId="4E8C7D0B" w14:textId="04E31367" w:rsidR="007A4405" w:rsidRPr="00CC22C3" w:rsidRDefault="00F54A32" w:rsidP="00E234CC">
      <w:pPr>
        <w:pStyle w:val="ListParagraph"/>
        <w:numPr>
          <w:ilvl w:val="1"/>
          <w:numId w:val="1"/>
        </w:numPr>
        <w:ind w:right="-761"/>
      </w:pPr>
      <w:r w:rsidRPr="00CC22C3">
        <w:t>J</w:t>
      </w:r>
      <w:r w:rsidR="007A4405" w:rsidRPr="00CC22C3">
        <w:t xml:space="preserve">urisdiction challenged </w:t>
      </w:r>
    </w:p>
    <w:p w14:paraId="166C064D" w14:textId="619D87EC" w:rsidR="00F54A32" w:rsidRPr="00CC22C3" w:rsidRDefault="00F54A32" w:rsidP="00E234CC">
      <w:pPr>
        <w:pStyle w:val="ListParagraph"/>
        <w:numPr>
          <w:ilvl w:val="0"/>
          <w:numId w:val="1"/>
        </w:numPr>
        <w:ind w:right="-761"/>
      </w:pPr>
      <w:r w:rsidRPr="00CC22C3">
        <w:t>HELD</w:t>
      </w:r>
    </w:p>
    <w:p w14:paraId="352D317E" w14:textId="125676E9" w:rsidR="008B3771" w:rsidRDefault="008B3771" w:rsidP="00E234CC">
      <w:pPr>
        <w:pStyle w:val="ListParagraph"/>
        <w:numPr>
          <w:ilvl w:val="1"/>
          <w:numId w:val="1"/>
        </w:numPr>
        <w:ind w:right="-761"/>
      </w:pPr>
      <w:r>
        <w:t xml:space="preserve">PJ – </w:t>
      </w:r>
      <w:r w:rsidRPr="00CC22C3">
        <w:t>National Enquirer foresaw the effect of publication</w:t>
      </w:r>
    </w:p>
    <w:p w14:paraId="493A6E12" w14:textId="648DCCB1" w:rsidR="00F54A32" w:rsidRPr="00CC22C3" w:rsidRDefault="00F54A32" w:rsidP="00E234CC">
      <w:pPr>
        <w:pStyle w:val="ListParagraph"/>
        <w:numPr>
          <w:ilvl w:val="1"/>
          <w:numId w:val="1"/>
        </w:numPr>
        <w:ind w:right="-761"/>
      </w:pPr>
      <w:r w:rsidRPr="00CC22C3">
        <w:t>If D reasonably anticipates a certain harm within a forum because of their actions, then jurisdiction in that forum</w:t>
      </w:r>
    </w:p>
    <w:p w14:paraId="60FE0AEA" w14:textId="77777777" w:rsidR="001E56F8" w:rsidRPr="00CC22C3" w:rsidRDefault="001E56F8" w:rsidP="001E56F8">
      <w:pPr>
        <w:ind w:right="-761"/>
        <w:rPr>
          <w:b/>
          <w:color w:val="FF0000"/>
        </w:rPr>
      </w:pPr>
      <w:bookmarkStart w:id="21" w:name="_Toc279267681"/>
    </w:p>
    <w:p w14:paraId="686F44EE" w14:textId="275AC733" w:rsidR="00F31E95" w:rsidRPr="00CC22C3" w:rsidRDefault="00F31E95" w:rsidP="007E66F5">
      <w:pPr>
        <w:pStyle w:val="Heading6"/>
      </w:pPr>
      <w:r w:rsidRPr="00CC22C3">
        <w:t xml:space="preserve">Burger King v </w:t>
      </w:r>
      <w:proofErr w:type="spellStart"/>
      <w:r w:rsidRPr="00CC22C3">
        <w:t>Rudzewicz</w:t>
      </w:r>
      <w:proofErr w:type="spellEnd"/>
      <w:r w:rsidRPr="00CC22C3">
        <w:t xml:space="preserve"> (1985)</w:t>
      </w:r>
    </w:p>
    <w:p w14:paraId="0FB45108" w14:textId="77777777" w:rsidR="00F31E95" w:rsidRPr="00CC22C3" w:rsidRDefault="00F31E95" w:rsidP="00E234CC">
      <w:pPr>
        <w:pStyle w:val="ListParagraph"/>
        <w:numPr>
          <w:ilvl w:val="0"/>
          <w:numId w:val="1"/>
        </w:numPr>
        <w:ind w:right="-761"/>
      </w:pPr>
      <w:r w:rsidRPr="00CC22C3">
        <w:t>FACTS</w:t>
      </w:r>
    </w:p>
    <w:p w14:paraId="14066884" w14:textId="2564756D" w:rsidR="00F31E95" w:rsidRPr="00CC22C3" w:rsidRDefault="00F31E95" w:rsidP="00E234CC">
      <w:pPr>
        <w:pStyle w:val="ListParagraph"/>
        <w:numPr>
          <w:ilvl w:val="1"/>
          <w:numId w:val="1"/>
        </w:numPr>
        <w:ind w:right="-761"/>
      </w:pPr>
      <w:r w:rsidRPr="00CC22C3">
        <w:t xml:space="preserve">Diversity suit in Florida Fed Court brought by BK, a Florida company, against Michigan-based franchisees for breach of franchise agreement </w:t>
      </w:r>
    </w:p>
    <w:p w14:paraId="3484E005" w14:textId="5D47514A" w:rsidR="00F31E95" w:rsidRPr="00CC22C3" w:rsidRDefault="00F31E95" w:rsidP="00E234CC">
      <w:pPr>
        <w:pStyle w:val="ListParagraph"/>
        <w:numPr>
          <w:ilvl w:val="1"/>
          <w:numId w:val="1"/>
        </w:numPr>
        <w:ind w:right="-761"/>
      </w:pPr>
      <w:r w:rsidRPr="00CC22C3">
        <w:t>Parties had choice of law provision in contract</w:t>
      </w:r>
    </w:p>
    <w:p w14:paraId="6892E054" w14:textId="77777777" w:rsidR="00F31E95" w:rsidRPr="00CC22C3" w:rsidRDefault="00F31E95" w:rsidP="00E234CC">
      <w:pPr>
        <w:pStyle w:val="ListParagraph"/>
        <w:numPr>
          <w:ilvl w:val="0"/>
          <w:numId w:val="1"/>
        </w:numPr>
        <w:ind w:right="-761"/>
      </w:pPr>
      <w:r w:rsidRPr="00CC22C3">
        <w:t>HELD</w:t>
      </w:r>
    </w:p>
    <w:p w14:paraId="1A1C8C3C" w14:textId="73FAFD56" w:rsidR="008B3771" w:rsidRDefault="008B3771" w:rsidP="00E234CC">
      <w:pPr>
        <w:pStyle w:val="ListParagraph"/>
        <w:numPr>
          <w:ilvl w:val="1"/>
          <w:numId w:val="1"/>
        </w:numPr>
        <w:ind w:right="-761"/>
      </w:pPr>
      <w:r>
        <w:t>PJ over franchisees</w:t>
      </w:r>
    </w:p>
    <w:p w14:paraId="5FEB1550" w14:textId="19F9A38D" w:rsidR="00F31E95" w:rsidRPr="00CC22C3" w:rsidRDefault="00F31E95" w:rsidP="00E234CC">
      <w:pPr>
        <w:pStyle w:val="ListParagraph"/>
        <w:numPr>
          <w:ilvl w:val="1"/>
          <w:numId w:val="1"/>
        </w:numPr>
        <w:ind w:right="-761"/>
      </w:pPr>
      <w:r w:rsidRPr="00CC22C3">
        <w:t>Choice of law provision alone is insufficient to confer jurisdiction</w:t>
      </w:r>
    </w:p>
    <w:p w14:paraId="7A45CBC1" w14:textId="672159B2" w:rsidR="00101682" w:rsidRPr="00CC22C3" w:rsidRDefault="00101682" w:rsidP="00E234CC">
      <w:pPr>
        <w:pStyle w:val="ListParagraph"/>
        <w:numPr>
          <w:ilvl w:val="1"/>
          <w:numId w:val="1"/>
        </w:numPr>
        <w:ind w:right="-761"/>
      </w:pPr>
      <w:r w:rsidRPr="00CC22C3">
        <w:t>Must also look at other circumstances – when that clause is combined with 20-year relationship between Michigan franchisee R and BK in Florida, it is sufficient to show deliberate affiliation with Florida and reasonable foreseeability of litigation there</w:t>
      </w:r>
    </w:p>
    <w:p w14:paraId="5C4F27F6" w14:textId="668E2937" w:rsidR="007A5AC6" w:rsidRPr="00CC22C3" w:rsidRDefault="007A5AC6" w:rsidP="00E234CC">
      <w:pPr>
        <w:pStyle w:val="ListParagraph"/>
        <w:numPr>
          <w:ilvl w:val="1"/>
          <w:numId w:val="1"/>
        </w:numPr>
        <w:ind w:right="-761"/>
      </w:pPr>
      <w:r w:rsidRPr="00CC22C3">
        <w:t>No other factors were sufficient to make it unfair or unreasonable to force R to submit to the jurisdiction – reinforced that facts must always be weighed in determining whether conferring personal jurisdiction would comport with FPSJ</w:t>
      </w:r>
    </w:p>
    <w:p w14:paraId="5DF01F3B" w14:textId="77777777" w:rsidR="00F31E95" w:rsidRPr="00CC22C3" w:rsidRDefault="00F31E95" w:rsidP="001E56F8">
      <w:pPr>
        <w:ind w:right="-761"/>
      </w:pPr>
    </w:p>
    <w:p w14:paraId="02330219" w14:textId="4255D936" w:rsidR="007A4405" w:rsidRPr="00CC22C3" w:rsidRDefault="007A4405" w:rsidP="007E66F5">
      <w:pPr>
        <w:pStyle w:val="Heading6"/>
      </w:pPr>
      <w:r w:rsidRPr="00CC22C3">
        <w:t>Asahi v Superior Court</w:t>
      </w:r>
      <w:bookmarkEnd w:id="21"/>
      <w:r w:rsidR="00F54A32" w:rsidRPr="00CC22C3">
        <w:t xml:space="preserve"> (1987)</w:t>
      </w:r>
    </w:p>
    <w:p w14:paraId="66634C71" w14:textId="0A787C45" w:rsidR="001E56F8" w:rsidRPr="00CC22C3" w:rsidRDefault="001E56F8" w:rsidP="00E234CC">
      <w:pPr>
        <w:pStyle w:val="ListParagraph"/>
        <w:numPr>
          <w:ilvl w:val="0"/>
          <w:numId w:val="1"/>
        </w:numPr>
        <w:ind w:right="-761"/>
        <w:rPr>
          <w:color w:val="000000" w:themeColor="text1"/>
        </w:rPr>
      </w:pPr>
      <w:r w:rsidRPr="00CC22C3">
        <w:rPr>
          <w:color w:val="000000" w:themeColor="text1"/>
        </w:rPr>
        <w:t>FACTS</w:t>
      </w:r>
    </w:p>
    <w:p w14:paraId="2111C172" w14:textId="02E44790" w:rsidR="0099107D" w:rsidRPr="00CC22C3" w:rsidRDefault="0099107D" w:rsidP="00E234CC">
      <w:pPr>
        <w:pStyle w:val="ListParagraph"/>
        <w:numPr>
          <w:ilvl w:val="1"/>
          <w:numId w:val="1"/>
        </w:numPr>
        <w:ind w:right="-761"/>
        <w:rPr>
          <w:color w:val="000000" w:themeColor="text1"/>
        </w:rPr>
      </w:pPr>
      <w:proofErr w:type="spellStart"/>
      <w:r w:rsidRPr="00CC22C3">
        <w:rPr>
          <w:color w:val="000000" w:themeColor="text1"/>
        </w:rPr>
        <w:t>Zurcher</w:t>
      </w:r>
      <w:proofErr w:type="spellEnd"/>
      <w:r w:rsidRPr="00CC22C3">
        <w:rPr>
          <w:color w:val="000000" w:themeColor="text1"/>
        </w:rPr>
        <w:t xml:space="preserve"> (CA Resident) injured by faulty motorcycle – alleged tire, tube and sealant were defective</w:t>
      </w:r>
    </w:p>
    <w:p w14:paraId="0D72A9AF" w14:textId="0A9A2081" w:rsidR="0099107D" w:rsidRPr="00CC22C3" w:rsidRDefault="0099107D" w:rsidP="00E234CC">
      <w:pPr>
        <w:pStyle w:val="ListParagraph"/>
        <w:numPr>
          <w:ilvl w:val="1"/>
          <w:numId w:val="1"/>
        </w:numPr>
        <w:ind w:right="-761"/>
        <w:rPr>
          <w:color w:val="000000" w:themeColor="text1"/>
        </w:rPr>
      </w:pPr>
      <w:r w:rsidRPr="00CC22C3">
        <w:rPr>
          <w:color w:val="000000" w:themeColor="text1"/>
        </w:rPr>
        <w:t>The valve for the tube was made in Japan by Asahi, and then tube was made by Cheung Shin in China</w:t>
      </w:r>
    </w:p>
    <w:p w14:paraId="2C8256F8" w14:textId="33B83876" w:rsidR="001E56F8" w:rsidRPr="00CC22C3" w:rsidRDefault="001E56F8" w:rsidP="00E234CC">
      <w:pPr>
        <w:pStyle w:val="ListParagraph"/>
        <w:numPr>
          <w:ilvl w:val="1"/>
          <w:numId w:val="1"/>
        </w:numPr>
        <w:ind w:right="-761"/>
        <w:rPr>
          <w:color w:val="000000" w:themeColor="text1"/>
        </w:rPr>
      </w:pPr>
      <w:r w:rsidRPr="00CC22C3">
        <w:rPr>
          <w:color w:val="000000" w:themeColor="text1"/>
        </w:rPr>
        <w:t>Chines</w:t>
      </w:r>
      <w:r w:rsidR="0099107D" w:rsidRPr="00CC22C3">
        <w:rPr>
          <w:color w:val="000000" w:themeColor="text1"/>
        </w:rPr>
        <w:t>e company implead</w:t>
      </w:r>
      <w:r w:rsidRPr="00CC22C3">
        <w:rPr>
          <w:color w:val="000000" w:themeColor="text1"/>
        </w:rPr>
        <w:t xml:space="preserve"> Japanese company for indemnification</w:t>
      </w:r>
    </w:p>
    <w:p w14:paraId="4B442826" w14:textId="618DFB62" w:rsidR="001E56F8" w:rsidRPr="00CC22C3" w:rsidRDefault="0099107D" w:rsidP="00E234CC">
      <w:pPr>
        <w:pStyle w:val="ListParagraph"/>
        <w:numPr>
          <w:ilvl w:val="1"/>
          <w:numId w:val="1"/>
        </w:numPr>
        <w:ind w:right="-761"/>
        <w:rPr>
          <w:color w:val="000000" w:themeColor="text1"/>
        </w:rPr>
      </w:pPr>
      <w:r w:rsidRPr="00CC22C3">
        <w:rPr>
          <w:color w:val="000000" w:themeColor="text1"/>
        </w:rPr>
        <w:t xml:space="preserve">There was also a </w:t>
      </w:r>
      <w:r w:rsidR="001E56F8" w:rsidRPr="00CC22C3">
        <w:rPr>
          <w:color w:val="000000" w:themeColor="text1"/>
        </w:rPr>
        <w:t xml:space="preserve">CA plaintiff </w:t>
      </w:r>
      <w:r w:rsidRPr="00CC22C3">
        <w:rPr>
          <w:color w:val="000000" w:themeColor="text1"/>
        </w:rPr>
        <w:t xml:space="preserve">who </w:t>
      </w:r>
      <w:r w:rsidR="001E56F8" w:rsidRPr="00CC22C3">
        <w:rPr>
          <w:color w:val="000000" w:themeColor="text1"/>
        </w:rPr>
        <w:t>settled (jurisdiction obvious)</w:t>
      </w:r>
    </w:p>
    <w:p w14:paraId="0CF58A3A" w14:textId="42C49708" w:rsidR="001E56F8" w:rsidRPr="00CC22C3" w:rsidRDefault="001E56F8" w:rsidP="00E234CC">
      <w:pPr>
        <w:pStyle w:val="ListParagraph"/>
        <w:numPr>
          <w:ilvl w:val="0"/>
          <w:numId w:val="1"/>
        </w:numPr>
        <w:ind w:right="-761"/>
        <w:rPr>
          <w:color w:val="000000" w:themeColor="text1"/>
        </w:rPr>
      </w:pPr>
      <w:r w:rsidRPr="00CC22C3">
        <w:rPr>
          <w:color w:val="000000" w:themeColor="text1"/>
        </w:rPr>
        <w:t>HELD</w:t>
      </w:r>
    </w:p>
    <w:p w14:paraId="1567463A" w14:textId="6BFCB88E" w:rsidR="001E56F8" w:rsidRPr="00CC22C3" w:rsidRDefault="001E56F8" w:rsidP="00E234CC">
      <w:pPr>
        <w:pStyle w:val="ListParagraph"/>
        <w:numPr>
          <w:ilvl w:val="1"/>
          <w:numId w:val="1"/>
        </w:numPr>
        <w:ind w:right="-761"/>
        <w:rPr>
          <w:color w:val="000000" w:themeColor="text1"/>
        </w:rPr>
      </w:pPr>
      <w:r w:rsidRPr="00CC22C3">
        <w:rPr>
          <w:color w:val="000000" w:themeColor="text1"/>
        </w:rPr>
        <w:t>No</w:t>
      </w:r>
      <w:r w:rsidR="008B3771">
        <w:rPr>
          <w:color w:val="000000" w:themeColor="text1"/>
        </w:rPr>
        <w:t xml:space="preserve"> PJ</w:t>
      </w:r>
      <w:r w:rsidRPr="00CC22C3">
        <w:rPr>
          <w:color w:val="000000" w:themeColor="text1"/>
        </w:rPr>
        <w:t xml:space="preserve"> over Japanese and Chinese</w:t>
      </w:r>
      <w:r w:rsidR="00F54A32" w:rsidRPr="00CC22C3">
        <w:rPr>
          <w:color w:val="000000" w:themeColor="text1"/>
        </w:rPr>
        <w:t xml:space="preserve"> – not </w:t>
      </w:r>
      <w:r w:rsidR="009F0DD2" w:rsidRPr="00CC22C3">
        <w:rPr>
          <w:color w:val="000000" w:themeColor="text1"/>
        </w:rPr>
        <w:t xml:space="preserve">in </w:t>
      </w:r>
      <w:r w:rsidR="00F54A32" w:rsidRPr="00CC22C3">
        <w:rPr>
          <w:color w:val="000000" w:themeColor="text1"/>
        </w:rPr>
        <w:t>FPSJ</w:t>
      </w:r>
      <w:r w:rsidR="009F0DD2" w:rsidRPr="00CC22C3">
        <w:rPr>
          <w:color w:val="000000" w:themeColor="text1"/>
        </w:rPr>
        <w:t xml:space="preserve"> so no PJ</w:t>
      </w:r>
    </w:p>
    <w:p w14:paraId="477485FC" w14:textId="1C040344" w:rsidR="007A4405" w:rsidRPr="00CC22C3" w:rsidRDefault="001E56F8" w:rsidP="00E234CC">
      <w:pPr>
        <w:pStyle w:val="ListParagraph"/>
        <w:numPr>
          <w:ilvl w:val="1"/>
          <w:numId w:val="1"/>
        </w:numPr>
        <w:ind w:right="-761"/>
      </w:pPr>
      <w:r w:rsidRPr="00CC22C3">
        <w:t>For MC, the court held:</w:t>
      </w:r>
    </w:p>
    <w:p w14:paraId="5412752E" w14:textId="77777777" w:rsidR="00D3443F" w:rsidRPr="00CC22C3" w:rsidRDefault="007A4405" w:rsidP="00E234CC">
      <w:pPr>
        <w:pStyle w:val="ListParagraph"/>
        <w:numPr>
          <w:ilvl w:val="2"/>
          <w:numId w:val="1"/>
        </w:numPr>
        <w:ind w:right="-761"/>
      </w:pPr>
      <w:r w:rsidRPr="00CC22C3">
        <w:t>O’Connor</w:t>
      </w:r>
      <w:r w:rsidR="001E56F8" w:rsidRPr="00CC22C3">
        <w:t xml:space="preserve"> plurality</w:t>
      </w:r>
    </w:p>
    <w:p w14:paraId="204C00CD" w14:textId="464285B9" w:rsidR="00634ED6" w:rsidRPr="00CC22C3" w:rsidRDefault="00634ED6" w:rsidP="00E234CC">
      <w:pPr>
        <w:pStyle w:val="ListParagraph"/>
        <w:numPr>
          <w:ilvl w:val="3"/>
          <w:numId w:val="1"/>
        </w:numPr>
        <w:ind w:right="-761"/>
      </w:pPr>
      <w:r w:rsidRPr="00CC22C3">
        <w:t xml:space="preserve">Central test to prove MC = whether there has been an action of the D purposefully directed towards the forum, which is sufficient to establish a substantial connection between D and that forum </w:t>
      </w:r>
    </w:p>
    <w:p w14:paraId="0110F642" w14:textId="3EC4E44E" w:rsidR="00634ED6" w:rsidRPr="00CC22C3" w:rsidRDefault="00634ED6" w:rsidP="00E234CC">
      <w:pPr>
        <w:pStyle w:val="ListParagraph"/>
        <w:numPr>
          <w:ilvl w:val="4"/>
          <w:numId w:val="1"/>
        </w:numPr>
        <w:ind w:right="-761"/>
      </w:pPr>
      <w:r w:rsidRPr="00CC22C3">
        <w:t>Placement of product into stream of commerce, without more, is not an act of D purposefully directed towards forum</w:t>
      </w:r>
    </w:p>
    <w:p w14:paraId="5F3544D7" w14:textId="5A828D9A" w:rsidR="00D3443F" w:rsidRPr="00CC22C3" w:rsidRDefault="00634ED6" w:rsidP="00E234CC">
      <w:pPr>
        <w:pStyle w:val="ListParagraph"/>
        <w:numPr>
          <w:ilvl w:val="3"/>
          <w:numId w:val="1"/>
        </w:numPr>
        <w:ind w:right="-761"/>
      </w:pPr>
      <w:r w:rsidRPr="00CC22C3">
        <w:lastRenderedPageBreak/>
        <w:t>I.e. need to place in</w:t>
      </w:r>
      <w:r w:rsidR="001E56F8" w:rsidRPr="00CC22C3">
        <w:t xml:space="preserve"> stream of commerce plus additional factor – there was no additional factor, as product just flowed from Asahi to CA</w:t>
      </w:r>
      <w:r w:rsidR="007A4405" w:rsidRPr="00CC22C3">
        <w:t xml:space="preserve"> </w:t>
      </w:r>
    </w:p>
    <w:p w14:paraId="6FF3AA4D" w14:textId="77777777" w:rsidR="00D3443F" w:rsidRPr="00CC22C3" w:rsidRDefault="007A4405" w:rsidP="00E234CC">
      <w:pPr>
        <w:pStyle w:val="ListParagraph"/>
        <w:numPr>
          <w:ilvl w:val="2"/>
          <w:numId w:val="1"/>
        </w:numPr>
        <w:ind w:right="-761"/>
        <w:rPr>
          <w:color w:val="000000" w:themeColor="text1"/>
        </w:rPr>
      </w:pPr>
      <w:r w:rsidRPr="00CC22C3">
        <w:rPr>
          <w:color w:val="000000" w:themeColor="text1"/>
        </w:rPr>
        <w:t xml:space="preserve">Brennan </w:t>
      </w:r>
      <w:r w:rsidR="00D3443F" w:rsidRPr="00CC22C3">
        <w:rPr>
          <w:color w:val="000000" w:themeColor="text1"/>
        </w:rPr>
        <w:t xml:space="preserve">concurrence </w:t>
      </w:r>
    </w:p>
    <w:p w14:paraId="5B7FDD60" w14:textId="04E21058" w:rsidR="007A4405" w:rsidRPr="00CC22C3" w:rsidRDefault="00D3443F" w:rsidP="00E234CC">
      <w:pPr>
        <w:pStyle w:val="ListParagraph"/>
        <w:numPr>
          <w:ilvl w:val="3"/>
          <w:numId w:val="1"/>
        </w:numPr>
        <w:ind w:right="-761"/>
        <w:rPr>
          <w:color w:val="000000" w:themeColor="text1"/>
        </w:rPr>
      </w:pPr>
      <w:r w:rsidRPr="00CC22C3">
        <w:rPr>
          <w:color w:val="000000" w:themeColor="text1"/>
        </w:rPr>
        <w:t>P</w:t>
      </w:r>
      <w:r w:rsidR="00F54A32" w:rsidRPr="00CC22C3">
        <w:rPr>
          <w:color w:val="000000" w:themeColor="text1"/>
        </w:rPr>
        <w:t xml:space="preserve">lacing </w:t>
      </w:r>
      <w:r w:rsidR="007A4405" w:rsidRPr="00CC22C3">
        <w:rPr>
          <w:color w:val="000000" w:themeColor="text1"/>
        </w:rPr>
        <w:t xml:space="preserve">into the stream of commerce constitutes sufficient minimum contacts w/o </w:t>
      </w:r>
      <w:r w:rsidR="00F54A32" w:rsidRPr="00CC22C3">
        <w:rPr>
          <w:color w:val="000000" w:themeColor="text1"/>
        </w:rPr>
        <w:t xml:space="preserve">another factor – </w:t>
      </w:r>
      <w:r w:rsidR="00714AB2" w:rsidRPr="00CC22C3">
        <w:rPr>
          <w:color w:val="000000" w:themeColor="text1"/>
        </w:rPr>
        <w:t xml:space="preserve">being aware that product would flow to and be sold in forum is sufficient to make a lawsuit unsurprising – </w:t>
      </w:r>
      <w:r w:rsidR="00F54A32" w:rsidRPr="00CC22C3">
        <w:rPr>
          <w:color w:val="000000" w:themeColor="text1"/>
        </w:rPr>
        <w:t xml:space="preserve">Asahi </w:t>
      </w:r>
      <w:r w:rsidR="007A4405" w:rsidRPr="00CC22C3">
        <w:rPr>
          <w:color w:val="000000" w:themeColor="text1"/>
        </w:rPr>
        <w:t xml:space="preserve">did this and should be subject to jurisdiction </w:t>
      </w:r>
      <w:r w:rsidR="00F54A32" w:rsidRPr="00CC22C3">
        <w:rPr>
          <w:color w:val="000000" w:themeColor="text1"/>
        </w:rPr>
        <w:t>(but not in FPSJ, so no j)</w:t>
      </w:r>
    </w:p>
    <w:p w14:paraId="541C7848" w14:textId="028C6617" w:rsidR="00D3443F" w:rsidRPr="00CC22C3" w:rsidRDefault="00D3443F" w:rsidP="00E234CC">
      <w:pPr>
        <w:pStyle w:val="ListParagraph"/>
        <w:numPr>
          <w:ilvl w:val="3"/>
          <w:numId w:val="1"/>
        </w:numPr>
        <w:ind w:right="-761"/>
        <w:rPr>
          <w:color w:val="000000" w:themeColor="text1"/>
        </w:rPr>
      </w:pPr>
      <w:r w:rsidRPr="00CC22C3">
        <w:rPr>
          <w:color w:val="000000" w:themeColor="text1"/>
        </w:rPr>
        <w:t>Similar to Ginsburg – very broad</w:t>
      </w:r>
    </w:p>
    <w:p w14:paraId="6A91D759" w14:textId="5BA892AA" w:rsidR="002E119D" w:rsidRPr="00CC22C3" w:rsidRDefault="002E119D" w:rsidP="00E234CC">
      <w:pPr>
        <w:pStyle w:val="ListParagraph"/>
        <w:numPr>
          <w:ilvl w:val="2"/>
          <w:numId w:val="1"/>
        </w:numPr>
        <w:ind w:right="-761"/>
        <w:rPr>
          <w:color w:val="000000" w:themeColor="text1"/>
        </w:rPr>
      </w:pPr>
      <w:r w:rsidRPr="00CC22C3">
        <w:rPr>
          <w:color w:val="000000" w:themeColor="text1"/>
        </w:rPr>
        <w:t>Stevens concurrence</w:t>
      </w:r>
    </w:p>
    <w:p w14:paraId="6589344E" w14:textId="02F0B7F6" w:rsidR="002E119D" w:rsidRPr="00CC22C3" w:rsidRDefault="002E119D" w:rsidP="00E234CC">
      <w:pPr>
        <w:pStyle w:val="ListParagraph"/>
        <w:numPr>
          <w:ilvl w:val="3"/>
          <w:numId w:val="1"/>
        </w:numPr>
        <w:ind w:right="-761"/>
        <w:rPr>
          <w:color w:val="000000" w:themeColor="text1"/>
        </w:rPr>
      </w:pPr>
      <w:r w:rsidRPr="00CC22C3">
        <w:rPr>
          <w:color w:val="000000" w:themeColor="text1"/>
        </w:rPr>
        <w:t>Not in FPSJ to confer jurisdiction, and this is dispositive</w:t>
      </w:r>
    </w:p>
    <w:p w14:paraId="6D0F6709" w14:textId="67CE1D39" w:rsidR="002E119D" w:rsidRPr="00CC22C3" w:rsidRDefault="002E119D" w:rsidP="00E234CC">
      <w:pPr>
        <w:pStyle w:val="ListParagraph"/>
        <w:numPr>
          <w:ilvl w:val="3"/>
          <w:numId w:val="1"/>
        </w:numPr>
        <w:ind w:right="-761"/>
        <w:rPr>
          <w:color w:val="000000" w:themeColor="text1"/>
        </w:rPr>
      </w:pPr>
      <w:r w:rsidRPr="00CC22C3">
        <w:rPr>
          <w:color w:val="000000" w:themeColor="text1"/>
        </w:rPr>
        <w:t>No need to consider minimum contacts nor stream of commerce</w:t>
      </w:r>
    </w:p>
    <w:p w14:paraId="347476ED" w14:textId="77777777" w:rsidR="00634ED6" w:rsidRPr="00CC22C3" w:rsidRDefault="00634ED6" w:rsidP="00E234CC">
      <w:pPr>
        <w:pStyle w:val="ListParagraph"/>
        <w:numPr>
          <w:ilvl w:val="1"/>
          <w:numId w:val="1"/>
        </w:numPr>
        <w:ind w:right="-761"/>
      </w:pPr>
      <w:r w:rsidRPr="00CC22C3">
        <w:rPr>
          <w:color w:val="000000" w:themeColor="text1"/>
        </w:rPr>
        <w:t xml:space="preserve">FPSJ test should include </w:t>
      </w:r>
      <w:r w:rsidRPr="00CC22C3">
        <w:t>an inquiry into various factors (see above) and these factors deprived jurisdiction over Asahi</w:t>
      </w:r>
    </w:p>
    <w:p w14:paraId="73032C93" w14:textId="77777777" w:rsidR="00634ED6" w:rsidRPr="00CC22C3" w:rsidRDefault="00634ED6" w:rsidP="00E234CC">
      <w:pPr>
        <w:pStyle w:val="ListParagraph"/>
        <w:numPr>
          <w:ilvl w:val="2"/>
          <w:numId w:val="1"/>
        </w:numPr>
        <w:ind w:right="-761"/>
      </w:pPr>
      <w:proofErr w:type="spellStart"/>
      <w:r w:rsidRPr="00CC22C3">
        <w:t>Zurcher’s</w:t>
      </w:r>
      <w:proofErr w:type="spellEnd"/>
      <w:r w:rsidRPr="00CC22C3">
        <w:t xml:space="preserve"> interest was vindicated in the settlement</w:t>
      </w:r>
    </w:p>
    <w:p w14:paraId="5BD1F25F" w14:textId="77777777" w:rsidR="00634ED6" w:rsidRPr="00CC22C3" w:rsidRDefault="00634ED6" w:rsidP="00E234CC">
      <w:pPr>
        <w:pStyle w:val="ListParagraph"/>
        <w:numPr>
          <w:ilvl w:val="2"/>
          <w:numId w:val="1"/>
        </w:numPr>
        <w:ind w:right="-761"/>
      </w:pPr>
      <w:r w:rsidRPr="00CC22C3">
        <w:t xml:space="preserve">D’s burden of defending in a foreign legal system outweigh CA’s interest in finishing the case there </w:t>
      </w:r>
    </w:p>
    <w:p w14:paraId="2353E079" w14:textId="77777777" w:rsidR="007A4405" w:rsidRPr="00CC22C3" w:rsidRDefault="007A4405" w:rsidP="007A4405">
      <w:pPr>
        <w:ind w:left="1080"/>
        <w:rPr>
          <w:rStyle w:val="Heading3Char"/>
          <w:rFonts w:eastAsia="ＭＳ ゴシック"/>
          <w:b/>
          <w:bCs/>
          <w:caps/>
          <w:color w:val="000000" w:themeColor="text1"/>
        </w:rPr>
      </w:pPr>
    </w:p>
    <w:p w14:paraId="4282E3FE" w14:textId="77777777" w:rsidR="0030234C" w:rsidRPr="00CC22C3" w:rsidRDefault="0030234C" w:rsidP="007E66F5">
      <w:pPr>
        <w:pStyle w:val="Heading6"/>
      </w:pPr>
      <w:bookmarkStart w:id="22" w:name="_Toc279267682"/>
      <w:r w:rsidRPr="00CC22C3">
        <w:t>Burnham v Superior Court (1990)</w:t>
      </w:r>
    </w:p>
    <w:p w14:paraId="32717079" w14:textId="77777777" w:rsidR="0030234C" w:rsidRPr="00CC22C3" w:rsidRDefault="0030234C" w:rsidP="00E234CC">
      <w:pPr>
        <w:pStyle w:val="ListParagraph"/>
        <w:numPr>
          <w:ilvl w:val="0"/>
          <w:numId w:val="1"/>
        </w:numPr>
        <w:ind w:right="-761"/>
      </w:pPr>
      <w:r w:rsidRPr="00CC22C3">
        <w:t>FACTS</w:t>
      </w:r>
    </w:p>
    <w:p w14:paraId="44F4ACB2" w14:textId="77777777" w:rsidR="0030234C" w:rsidRPr="00CC22C3" w:rsidRDefault="0030234C" w:rsidP="0030234C">
      <w:pPr>
        <w:pStyle w:val="Heading4"/>
      </w:pPr>
      <w:r w:rsidRPr="00CC22C3">
        <w:t>Married couple in NJ separated</w:t>
      </w:r>
    </w:p>
    <w:p w14:paraId="7992013A" w14:textId="77777777" w:rsidR="0030234C" w:rsidRPr="00CC22C3" w:rsidRDefault="0030234C" w:rsidP="0030234C">
      <w:pPr>
        <w:pStyle w:val="Heading4"/>
      </w:pPr>
      <w:r w:rsidRPr="00CC22C3">
        <w:t>Wife moved to CA with children, husband stayed in NJ</w:t>
      </w:r>
    </w:p>
    <w:p w14:paraId="714602BB" w14:textId="77777777" w:rsidR="0030234C" w:rsidRPr="00CC22C3" w:rsidRDefault="0030234C" w:rsidP="0030234C">
      <w:pPr>
        <w:pStyle w:val="Heading4"/>
      </w:pPr>
      <w:r w:rsidRPr="00CC22C3">
        <w:t>Husband often went to CA for business and to see children</w:t>
      </w:r>
    </w:p>
    <w:p w14:paraId="25E3B918" w14:textId="77777777" w:rsidR="0030234C" w:rsidRPr="00CC22C3" w:rsidRDefault="0030234C" w:rsidP="0030234C">
      <w:pPr>
        <w:pStyle w:val="Heading4"/>
      </w:pPr>
      <w:r w:rsidRPr="00CC22C3">
        <w:t>In CA, he was served with process in a divorce action filed by his wife</w:t>
      </w:r>
    </w:p>
    <w:p w14:paraId="2C409C9F" w14:textId="77777777" w:rsidR="0030234C" w:rsidRPr="00CC22C3" w:rsidRDefault="0030234C" w:rsidP="0030234C">
      <w:pPr>
        <w:pStyle w:val="Heading4"/>
      </w:pPr>
      <w:r w:rsidRPr="00CC22C3">
        <w:t>He moved to quash j, on basis that his visits did not establish minimum contacts</w:t>
      </w:r>
    </w:p>
    <w:p w14:paraId="45C53D81" w14:textId="77777777" w:rsidR="0030234C" w:rsidRPr="00CC22C3" w:rsidRDefault="0030234C" w:rsidP="00453516">
      <w:pPr>
        <w:pStyle w:val="Heading2"/>
      </w:pPr>
      <w:r w:rsidRPr="00CC22C3">
        <w:t>HELD</w:t>
      </w:r>
    </w:p>
    <w:p w14:paraId="3AD54B1D" w14:textId="54EED386" w:rsidR="0030234C" w:rsidRPr="00CC22C3" w:rsidRDefault="008B3771" w:rsidP="0030234C">
      <w:pPr>
        <w:pStyle w:val="Heading4"/>
      </w:pPr>
      <w:r>
        <w:t xml:space="preserve">PJ – </w:t>
      </w:r>
      <w:r w:rsidR="0030234C" w:rsidRPr="00CC22C3">
        <w:t>established by physical presence alone – such presence constitutes minimum contacts, even if in CA on unrelated matters and for a short time</w:t>
      </w:r>
    </w:p>
    <w:p w14:paraId="5D73E772" w14:textId="77777777" w:rsidR="0030234C" w:rsidRPr="00CC22C3" w:rsidRDefault="0030234C" w:rsidP="001E56F8">
      <w:pPr>
        <w:ind w:right="-761"/>
        <w:rPr>
          <w:b/>
          <w:color w:val="000000" w:themeColor="text1"/>
        </w:rPr>
      </w:pPr>
    </w:p>
    <w:p w14:paraId="63D74038" w14:textId="0B5937BF" w:rsidR="007A4405" w:rsidRPr="00CC22C3" w:rsidRDefault="00F54A32" w:rsidP="007E66F5">
      <w:pPr>
        <w:pStyle w:val="Heading6"/>
      </w:pPr>
      <w:r w:rsidRPr="00CC22C3">
        <w:t>McIntyre v</w:t>
      </w:r>
      <w:r w:rsidR="007A4405" w:rsidRPr="00CC22C3">
        <w:t xml:space="preserve"> </w:t>
      </w:r>
      <w:proofErr w:type="spellStart"/>
      <w:r w:rsidR="007A4405" w:rsidRPr="00CC22C3">
        <w:t>Nicastro</w:t>
      </w:r>
      <w:bookmarkEnd w:id="22"/>
      <w:proofErr w:type="spellEnd"/>
      <w:r w:rsidRPr="00CC22C3">
        <w:t xml:space="preserve"> (2011)</w:t>
      </w:r>
    </w:p>
    <w:p w14:paraId="04B27382" w14:textId="78930D5A" w:rsidR="00F54A32" w:rsidRPr="00CC22C3" w:rsidRDefault="00F54A32" w:rsidP="00E234CC">
      <w:pPr>
        <w:pStyle w:val="ListParagraph"/>
        <w:numPr>
          <w:ilvl w:val="0"/>
          <w:numId w:val="1"/>
        </w:numPr>
        <w:ind w:right="-761"/>
        <w:rPr>
          <w:color w:val="000000" w:themeColor="text1"/>
        </w:rPr>
      </w:pPr>
      <w:r w:rsidRPr="00CC22C3">
        <w:rPr>
          <w:color w:val="000000" w:themeColor="text1"/>
        </w:rPr>
        <w:t>FACTS</w:t>
      </w:r>
    </w:p>
    <w:p w14:paraId="3DD33C63" w14:textId="157FD7DA" w:rsidR="00162D83" w:rsidRPr="00CC22C3" w:rsidRDefault="00162D83" w:rsidP="00E234CC">
      <w:pPr>
        <w:pStyle w:val="ListParagraph"/>
        <w:numPr>
          <w:ilvl w:val="1"/>
          <w:numId w:val="1"/>
        </w:numPr>
        <w:ind w:right="-761"/>
        <w:rPr>
          <w:color w:val="000000" w:themeColor="text1"/>
        </w:rPr>
      </w:pPr>
      <w:r w:rsidRPr="00CC22C3">
        <w:rPr>
          <w:color w:val="000000" w:themeColor="text1"/>
        </w:rPr>
        <w:t>M was a British Company that manufactured scrap metal machines</w:t>
      </w:r>
    </w:p>
    <w:p w14:paraId="2EA92BF2" w14:textId="48F98B10" w:rsidR="00162D83" w:rsidRPr="00CC22C3" w:rsidRDefault="00162D83" w:rsidP="00E234CC">
      <w:pPr>
        <w:pStyle w:val="ListParagraph"/>
        <w:numPr>
          <w:ilvl w:val="1"/>
          <w:numId w:val="1"/>
        </w:numPr>
        <w:ind w:right="-761"/>
        <w:rPr>
          <w:color w:val="000000" w:themeColor="text1"/>
        </w:rPr>
      </w:pPr>
      <w:r w:rsidRPr="00CC22C3">
        <w:rPr>
          <w:color w:val="000000" w:themeColor="text1"/>
        </w:rPr>
        <w:t>N was seriously injured while using a machine in New Jersey, that was manufactured by M</w:t>
      </w:r>
    </w:p>
    <w:p w14:paraId="1647C8D6" w14:textId="77777777" w:rsidR="00F54A32" w:rsidRPr="00CC22C3" w:rsidRDefault="00F54A32" w:rsidP="00E234CC">
      <w:pPr>
        <w:pStyle w:val="ListParagraph"/>
        <w:numPr>
          <w:ilvl w:val="1"/>
          <w:numId w:val="1"/>
        </w:numPr>
        <w:ind w:right="-761"/>
        <w:rPr>
          <w:color w:val="000000" w:themeColor="text1"/>
        </w:rPr>
      </w:pPr>
      <w:r w:rsidRPr="00CC22C3">
        <w:rPr>
          <w:color w:val="000000" w:themeColor="text1"/>
        </w:rPr>
        <w:t>Scrap metal machine sold by British Company ends up in NJ</w:t>
      </w:r>
    </w:p>
    <w:p w14:paraId="4843F74F" w14:textId="2669C12B" w:rsidR="00F54A32" w:rsidRPr="00CC22C3" w:rsidRDefault="00F54A32" w:rsidP="00E234CC">
      <w:pPr>
        <w:pStyle w:val="ListParagraph"/>
        <w:numPr>
          <w:ilvl w:val="1"/>
          <w:numId w:val="1"/>
        </w:numPr>
        <w:ind w:right="-761"/>
        <w:rPr>
          <w:color w:val="000000" w:themeColor="text1"/>
        </w:rPr>
      </w:pPr>
      <w:r w:rsidRPr="00CC22C3">
        <w:rPr>
          <w:color w:val="000000" w:themeColor="text1"/>
        </w:rPr>
        <w:t>British company targeted US market</w:t>
      </w:r>
      <w:r w:rsidR="005A0ACB" w:rsidRPr="00CC22C3">
        <w:rPr>
          <w:color w:val="000000" w:themeColor="text1"/>
        </w:rPr>
        <w:t xml:space="preserve"> through </w:t>
      </w:r>
      <w:r w:rsidR="001A2464" w:rsidRPr="00CC22C3">
        <w:rPr>
          <w:color w:val="000000" w:themeColor="text1"/>
        </w:rPr>
        <w:t>trade</w:t>
      </w:r>
      <w:r w:rsidR="005A0ACB" w:rsidRPr="00CC22C3">
        <w:rPr>
          <w:color w:val="000000" w:themeColor="text1"/>
        </w:rPr>
        <w:t xml:space="preserve"> shows and other advertising,</w:t>
      </w:r>
      <w:r w:rsidRPr="00CC22C3">
        <w:rPr>
          <w:color w:val="000000" w:themeColor="text1"/>
        </w:rPr>
        <w:t xml:space="preserve"> but not NJ specifically</w:t>
      </w:r>
    </w:p>
    <w:p w14:paraId="4D05F4F4" w14:textId="5224F0F7" w:rsidR="00F54A32" w:rsidRPr="00CC22C3" w:rsidRDefault="00F54A32" w:rsidP="00E234CC">
      <w:pPr>
        <w:pStyle w:val="ListParagraph"/>
        <w:numPr>
          <w:ilvl w:val="1"/>
          <w:numId w:val="1"/>
        </w:numPr>
        <w:ind w:right="-761"/>
        <w:rPr>
          <w:color w:val="000000" w:themeColor="text1"/>
        </w:rPr>
      </w:pPr>
      <w:r w:rsidRPr="00CC22C3">
        <w:rPr>
          <w:color w:val="000000" w:themeColor="text1"/>
        </w:rPr>
        <w:t>NJ was the state with the most scrap metal refining in the US</w:t>
      </w:r>
    </w:p>
    <w:p w14:paraId="6E3D2099" w14:textId="5A940EBC" w:rsidR="00F54A32" w:rsidRPr="00CC22C3" w:rsidRDefault="00F54A32" w:rsidP="00E234CC">
      <w:pPr>
        <w:pStyle w:val="ListParagraph"/>
        <w:numPr>
          <w:ilvl w:val="0"/>
          <w:numId w:val="1"/>
        </w:numPr>
        <w:ind w:right="-761"/>
        <w:rPr>
          <w:color w:val="000000" w:themeColor="text1"/>
        </w:rPr>
      </w:pPr>
      <w:r w:rsidRPr="00CC22C3">
        <w:rPr>
          <w:color w:val="000000" w:themeColor="text1"/>
        </w:rPr>
        <w:t>HELD</w:t>
      </w:r>
    </w:p>
    <w:p w14:paraId="44BA7AAF" w14:textId="410157ED" w:rsidR="00356C3A" w:rsidRPr="00CC22C3" w:rsidRDefault="00356C3A" w:rsidP="00E234CC">
      <w:pPr>
        <w:pStyle w:val="ListParagraph"/>
        <w:numPr>
          <w:ilvl w:val="1"/>
          <w:numId w:val="1"/>
        </w:numPr>
        <w:ind w:right="-761"/>
        <w:rPr>
          <w:color w:val="000000" w:themeColor="text1"/>
        </w:rPr>
      </w:pPr>
      <w:r w:rsidRPr="00CC22C3">
        <w:rPr>
          <w:color w:val="000000" w:themeColor="text1"/>
        </w:rPr>
        <w:t>No PJ as there was no proof of purposeful availment</w:t>
      </w:r>
    </w:p>
    <w:p w14:paraId="492F3199" w14:textId="77777777" w:rsidR="00F54A32" w:rsidRPr="00CC22C3" w:rsidRDefault="00F54A32" w:rsidP="00E234CC">
      <w:pPr>
        <w:pStyle w:val="ListParagraph"/>
        <w:numPr>
          <w:ilvl w:val="1"/>
          <w:numId w:val="1"/>
        </w:numPr>
        <w:ind w:right="-761"/>
        <w:rPr>
          <w:color w:val="000000" w:themeColor="text1"/>
        </w:rPr>
      </w:pPr>
      <w:r w:rsidRPr="00CC22C3">
        <w:rPr>
          <w:color w:val="000000" w:themeColor="text1"/>
        </w:rPr>
        <w:t>Kennedy p</w:t>
      </w:r>
      <w:r w:rsidR="007A4405" w:rsidRPr="00CC22C3">
        <w:rPr>
          <w:color w:val="000000" w:themeColor="text1"/>
        </w:rPr>
        <w:t xml:space="preserve">lurality </w:t>
      </w:r>
    </w:p>
    <w:p w14:paraId="284BB11A" w14:textId="328E8510" w:rsidR="00F54A32" w:rsidRPr="00CC22C3" w:rsidRDefault="00F54A32" w:rsidP="00E234CC">
      <w:pPr>
        <w:pStyle w:val="ListParagraph"/>
        <w:numPr>
          <w:ilvl w:val="2"/>
          <w:numId w:val="1"/>
        </w:numPr>
        <w:ind w:right="-761"/>
        <w:rPr>
          <w:color w:val="000000" w:themeColor="text1"/>
        </w:rPr>
      </w:pPr>
      <w:r w:rsidRPr="00CC22C3">
        <w:rPr>
          <w:color w:val="000000" w:themeColor="text1"/>
        </w:rPr>
        <w:t>D must intend to submit to forum through activities / actions</w:t>
      </w:r>
    </w:p>
    <w:p w14:paraId="7D4F4478" w14:textId="0EEFE57D" w:rsidR="00F54A32" w:rsidRPr="00CC22C3" w:rsidRDefault="00F54A32" w:rsidP="00E234CC">
      <w:pPr>
        <w:pStyle w:val="ListParagraph"/>
        <w:numPr>
          <w:ilvl w:val="2"/>
          <w:numId w:val="1"/>
        </w:numPr>
        <w:ind w:right="-761"/>
      </w:pPr>
      <w:r w:rsidRPr="00CC22C3">
        <w:rPr>
          <w:color w:val="000000" w:themeColor="text1"/>
        </w:rPr>
        <w:t xml:space="preserve">Stream of commerce is </w:t>
      </w:r>
      <w:r w:rsidRPr="00CC22C3">
        <w:t>not enough, need additional factor</w:t>
      </w:r>
    </w:p>
    <w:p w14:paraId="31E884D3" w14:textId="59300A59" w:rsidR="00F54A32" w:rsidRPr="00CC22C3" w:rsidRDefault="00F54A32" w:rsidP="00E234CC">
      <w:pPr>
        <w:pStyle w:val="ListParagraph"/>
        <w:numPr>
          <w:ilvl w:val="2"/>
          <w:numId w:val="1"/>
        </w:numPr>
        <w:ind w:right="-761"/>
      </w:pPr>
      <w:r w:rsidRPr="00CC22C3">
        <w:t>Foreseeability that product would end up in NJ is not enough</w:t>
      </w:r>
    </w:p>
    <w:p w14:paraId="788D2564" w14:textId="6713E65D" w:rsidR="00F54A32" w:rsidRPr="00CC22C3" w:rsidRDefault="00F54A32" w:rsidP="00E234CC">
      <w:pPr>
        <w:pStyle w:val="ListParagraph"/>
        <w:numPr>
          <w:ilvl w:val="2"/>
          <w:numId w:val="1"/>
        </w:numPr>
        <w:ind w:right="-761"/>
      </w:pPr>
      <w:r w:rsidRPr="00CC22C3">
        <w:t>McIntyre did nothing to target NJ (</w:t>
      </w:r>
      <w:r w:rsidR="005A0ACB" w:rsidRPr="00CC22C3">
        <w:t>even</w:t>
      </w:r>
      <w:r w:rsidRPr="00CC22C3">
        <w:t xml:space="preserve"> though targeted USA) so there was no jurisdiction </w:t>
      </w:r>
    </w:p>
    <w:p w14:paraId="55D80A2A" w14:textId="558C0615" w:rsidR="00F54A32" w:rsidRPr="00CC22C3" w:rsidRDefault="00F54A32" w:rsidP="00E234CC">
      <w:pPr>
        <w:pStyle w:val="ListParagraph"/>
        <w:numPr>
          <w:ilvl w:val="1"/>
          <w:numId w:val="1"/>
        </w:numPr>
        <w:ind w:right="-761"/>
      </w:pPr>
      <w:r w:rsidRPr="00CC22C3">
        <w:t>Breyer concurrence</w:t>
      </w:r>
    </w:p>
    <w:p w14:paraId="20937F6C" w14:textId="426F08CF" w:rsidR="00F54A32" w:rsidRPr="00CC22C3" w:rsidRDefault="00F54A32" w:rsidP="00E234CC">
      <w:pPr>
        <w:pStyle w:val="ListParagraph"/>
        <w:numPr>
          <w:ilvl w:val="2"/>
          <w:numId w:val="1"/>
        </w:numPr>
        <w:ind w:right="-761"/>
      </w:pPr>
      <w:r w:rsidRPr="00CC22C3">
        <w:t>Stream of commerce plus additional factor</w:t>
      </w:r>
    </w:p>
    <w:p w14:paraId="10DB26E0" w14:textId="4DA7AD3A" w:rsidR="00F54A32" w:rsidRPr="00CC22C3" w:rsidRDefault="00F54A32" w:rsidP="00E234CC">
      <w:pPr>
        <w:pStyle w:val="ListParagraph"/>
        <w:numPr>
          <w:ilvl w:val="2"/>
          <w:numId w:val="1"/>
        </w:numPr>
        <w:ind w:right="-761"/>
      </w:pPr>
      <w:r w:rsidRPr="00CC22C3">
        <w:t>No jurisdiction = no additional factor to establish j over McIntyre</w:t>
      </w:r>
    </w:p>
    <w:p w14:paraId="2CAD0448" w14:textId="7C072372" w:rsidR="007A4405" w:rsidRPr="00CC22C3" w:rsidRDefault="00F54A32" w:rsidP="00E234CC">
      <w:pPr>
        <w:pStyle w:val="ListParagraph"/>
        <w:numPr>
          <w:ilvl w:val="1"/>
          <w:numId w:val="1"/>
        </w:numPr>
        <w:ind w:right="-761"/>
      </w:pPr>
      <w:r w:rsidRPr="00CC22C3">
        <w:t>Ginsburg dissent</w:t>
      </w:r>
    </w:p>
    <w:p w14:paraId="4E82691C" w14:textId="2F1D6118" w:rsidR="00F54A32" w:rsidRPr="00CC22C3" w:rsidRDefault="00F54A32" w:rsidP="00E234CC">
      <w:pPr>
        <w:pStyle w:val="ListParagraph"/>
        <w:numPr>
          <w:ilvl w:val="2"/>
          <w:numId w:val="1"/>
        </w:numPr>
        <w:ind w:right="-761"/>
      </w:pPr>
      <w:r w:rsidRPr="00CC22C3">
        <w:t>Prime place in IS was given to reason and fairness</w:t>
      </w:r>
    </w:p>
    <w:p w14:paraId="38E7C92C" w14:textId="285812DA" w:rsidR="00F54A32" w:rsidRPr="00CC22C3" w:rsidRDefault="00F54A32" w:rsidP="00E234CC">
      <w:pPr>
        <w:pStyle w:val="ListParagraph"/>
        <w:numPr>
          <w:ilvl w:val="2"/>
          <w:numId w:val="1"/>
        </w:numPr>
        <w:ind w:right="-761"/>
      </w:pPr>
      <w:r w:rsidRPr="00CC22C3">
        <w:t>Fairer for McIntyre to defend suit as a corporation in NJ than for Ps to go to UK</w:t>
      </w:r>
    </w:p>
    <w:p w14:paraId="326D594D" w14:textId="47D47D11" w:rsidR="00F54A32" w:rsidRPr="00CC22C3" w:rsidRDefault="00F54A32" w:rsidP="00E234CC">
      <w:pPr>
        <w:pStyle w:val="ListParagraph"/>
        <w:numPr>
          <w:ilvl w:val="2"/>
          <w:numId w:val="1"/>
        </w:numPr>
        <w:ind w:right="-761"/>
      </w:pPr>
      <w:r w:rsidRPr="00CC22C3">
        <w:t xml:space="preserve">Similar to Brennan in </w:t>
      </w:r>
      <w:r w:rsidRPr="00CC22C3">
        <w:rPr>
          <w:i/>
        </w:rPr>
        <w:t>Asahi</w:t>
      </w:r>
    </w:p>
    <w:p w14:paraId="320FDDDE" w14:textId="6F557DB3" w:rsidR="000D7831" w:rsidRPr="00CC22C3" w:rsidRDefault="000D7831" w:rsidP="00E234CC">
      <w:pPr>
        <w:pStyle w:val="ListParagraph"/>
        <w:numPr>
          <w:ilvl w:val="2"/>
          <w:numId w:val="1"/>
        </w:numPr>
        <w:ind w:right="-761"/>
      </w:pPr>
      <w:r w:rsidRPr="00CC22C3">
        <w:lastRenderedPageBreak/>
        <w:t>Distinguishes facts of WWVW and Asahi – says those international Ds had far less contacts and activity within forum to warrant jurisdiction</w:t>
      </w:r>
    </w:p>
    <w:p w14:paraId="6BB0EBBE" w14:textId="77777777" w:rsidR="007A4405" w:rsidRPr="00CC22C3" w:rsidRDefault="007A4405">
      <w:pPr>
        <w:rPr>
          <w:b/>
          <w:sz w:val="26"/>
          <w:u w:val="single"/>
        </w:rPr>
      </w:pPr>
    </w:p>
    <w:p w14:paraId="1BDA621F" w14:textId="06563C1E" w:rsidR="001A2464" w:rsidRPr="00CC22C3" w:rsidRDefault="001A2464" w:rsidP="007E66F5">
      <w:pPr>
        <w:pStyle w:val="Heading6"/>
      </w:pPr>
      <w:r w:rsidRPr="00CC22C3">
        <w:t>Goodyear v Brown (2011)</w:t>
      </w:r>
    </w:p>
    <w:p w14:paraId="23F30E63" w14:textId="77777777" w:rsidR="001A2464" w:rsidRPr="00CC22C3" w:rsidRDefault="001A2464" w:rsidP="00E234CC">
      <w:pPr>
        <w:pStyle w:val="ListParagraph"/>
        <w:numPr>
          <w:ilvl w:val="0"/>
          <w:numId w:val="1"/>
        </w:numPr>
        <w:ind w:right="-761"/>
        <w:rPr>
          <w:color w:val="000000" w:themeColor="text1"/>
        </w:rPr>
      </w:pPr>
      <w:r w:rsidRPr="00CC22C3">
        <w:rPr>
          <w:color w:val="000000" w:themeColor="text1"/>
        </w:rPr>
        <w:t>FACTS</w:t>
      </w:r>
    </w:p>
    <w:p w14:paraId="3E7BBE9C" w14:textId="34E045B3" w:rsidR="001A2464" w:rsidRPr="00CC22C3" w:rsidRDefault="001A2464" w:rsidP="00E234CC">
      <w:pPr>
        <w:pStyle w:val="ListParagraph"/>
        <w:numPr>
          <w:ilvl w:val="1"/>
          <w:numId w:val="1"/>
        </w:numPr>
        <w:ind w:right="-761"/>
        <w:rPr>
          <w:color w:val="000000" w:themeColor="text1"/>
        </w:rPr>
      </w:pPr>
      <w:r w:rsidRPr="00CC22C3">
        <w:rPr>
          <w:color w:val="000000" w:themeColor="text1"/>
        </w:rPr>
        <w:t>Bus crash in France involving boys from North Carolina</w:t>
      </w:r>
    </w:p>
    <w:p w14:paraId="6465EA74" w14:textId="73ED8CB2" w:rsidR="001A2464" w:rsidRPr="00CC22C3" w:rsidRDefault="001A2464" w:rsidP="00E234CC">
      <w:pPr>
        <w:pStyle w:val="ListParagraph"/>
        <w:numPr>
          <w:ilvl w:val="1"/>
          <w:numId w:val="1"/>
        </w:numPr>
        <w:ind w:right="-761"/>
        <w:rPr>
          <w:color w:val="000000" w:themeColor="text1"/>
        </w:rPr>
      </w:pPr>
      <w:r w:rsidRPr="00CC22C3">
        <w:rPr>
          <w:color w:val="000000" w:themeColor="text1"/>
        </w:rPr>
        <w:t>Parents brought wrongful death damages action in North Carolina against Goodyear USA and its subsidiaries Goodyear France, GY Turkey and GY Luxembourg</w:t>
      </w:r>
    </w:p>
    <w:p w14:paraId="7B3B759B" w14:textId="4A965B18" w:rsidR="001A2464" w:rsidRPr="00CC22C3" w:rsidRDefault="001A2464" w:rsidP="00E234CC">
      <w:pPr>
        <w:pStyle w:val="ListParagraph"/>
        <w:numPr>
          <w:ilvl w:val="1"/>
          <w:numId w:val="1"/>
        </w:numPr>
        <w:ind w:right="-761"/>
        <w:rPr>
          <w:color w:val="000000" w:themeColor="text1"/>
        </w:rPr>
      </w:pPr>
      <w:r w:rsidRPr="00CC22C3">
        <w:rPr>
          <w:color w:val="000000" w:themeColor="text1"/>
        </w:rPr>
        <w:t>GY USA accepted jurisdiction</w:t>
      </w:r>
    </w:p>
    <w:p w14:paraId="674A843A" w14:textId="77777777" w:rsidR="00145CC0" w:rsidRPr="00CC22C3" w:rsidRDefault="001A2464" w:rsidP="00E234CC">
      <w:pPr>
        <w:pStyle w:val="ListParagraph"/>
        <w:numPr>
          <w:ilvl w:val="1"/>
          <w:numId w:val="1"/>
        </w:numPr>
        <w:ind w:right="-761"/>
        <w:rPr>
          <w:color w:val="000000" w:themeColor="text1"/>
        </w:rPr>
      </w:pPr>
      <w:r w:rsidRPr="00CC22C3">
        <w:rPr>
          <w:color w:val="000000" w:themeColor="text1"/>
        </w:rPr>
        <w:t xml:space="preserve">Other GY companies had no </w:t>
      </w:r>
      <w:r w:rsidR="00C535E1" w:rsidRPr="00CC22C3">
        <w:rPr>
          <w:color w:val="000000" w:themeColor="text1"/>
        </w:rPr>
        <w:t>little business in USA</w:t>
      </w:r>
      <w:r w:rsidRPr="00CC22C3">
        <w:rPr>
          <w:color w:val="000000" w:themeColor="text1"/>
        </w:rPr>
        <w:t xml:space="preserve"> </w:t>
      </w:r>
      <w:r w:rsidR="00145CC0" w:rsidRPr="00CC22C3">
        <w:rPr>
          <w:color w:val="000000" w:themeColor="text1"/>
        </w:rPr>
        <w:t>– only sold tires sometimes through intermediaries when GY USA could not service need – e.g. special types of tires</w:t>
      </w:r>
    </w:p>
    <w:p w14:paraId="4314A186" w14:textId="77777777" w:rsidR="00145CC0" w:rsidRPr="00CC22C3" w:rsidRDefault="00145CC0" w:rsidP="00E234CC">
      <w:pPr>
        <w:pStyle w:val="ListParagraph"/>
        <w:numPr>
          <w:ilvl w:val="0"/>
          <w:numId w:val="1"/>
        </w:numPr>
        <w:ind w:right="-761"/>
        <w:rPr>
          <w:color w:val="000000" w:themeColor="text1"/>
        </w:rPr>
      </w:pPr>
      <w:r w:rsidRPr="00CC22C3">
        <w:rPr>
          <w:color w:val="000000" w:themeColor="text1"/>
        </w:rPr>
        <w:t>HELD</w:t>
      </w:r>
    </w:p>
    <w:p w14:paraId="3E3F331E" w14:textId="05112A29" w:rsidR="00E615D2" w:rsidRPr="00CC22C3" w:rsidRDefault="00E615D2" w:rsidP="00E234CC">
      <w:pPr>
        <w:pStyle w:val="ListParagraph"/>
        <w:numPr>
          <w:ilvl w:val="1"/>
          <w:numId w:val="1"/>
        </w:numPr>
        <w:ind w:right="-761"/>
        <w:rPr>
          <w:color w:val="000000" w:themeColor="text1"/>
        </w:rPr>
      </w:pPr>
      <w:r w:rsidRPr="00CC22C3">
        <w:rPr>
          <w:color w:val="000000" w:themeColor="text1"/>
        </w:rPr>
        <w:t>No GJ – activities were no</w:t>
      </w:r>
      <w:r w:rsidR="000C71EA" w:rsidRPr="00CC22C3">
        <w:rPr>
          <w:color w:val="000000" w:themeColor="text1"/>
        </w:rPr>
        <w:t>t</w:t>
      </w:r>
      <w:r w:rsidRPr="00CC22C3">
        <w:rPr>
          <w:color w:val="000000" w:themeColor="text1"/>
        </w:rPr>
        <w:t xml:space="preserve"> so continuous and systematic to render it at home</w:t>
      </w:r>
    </w:p>
    <w:p w14:paraId="331BBFB5" w14:textId="716145B7" w:rsidR="001A2464" w:rsidRPr="00CC22C3" w:rsidRDefault="00145CC0" w:rsidP="00E234CC">
      <w:pPr>
        <w:pStyle w:val="ListParagraph"/>
        <w:numPr>
          <w:ilvl w:val="2"/>
          <w:numId w:val="1"/>
        </w:numPr>
        <w:ind w:right="-761"/>
        <w:rPr>
          <w:color w:val="000000" w:themeColor="text1"/>
        </w:rPr>
      </w:pPr>
      <w:r w:rsidRPr="00CC22C3">
        <w:rPr>
          <w:color w:val="000000" w:themeColor="text1"/>
        </w:rPr>
        <w:t xml:space="preserve">Foreign corporations’ actions in forum were essentially selling tires at </w:t>
      </w:r>
      <w:r w:rsidR="00367BEB" w:rsidRPr="00CC22C3">
        <w:rPr>
          <w:color w:val="000000" w:themeColor="text1"/>
        </w:rPr>
        <w:t>irregular intervals</w:t>
      </w:r>
      <w:r w:rsidRPr="00CC22C3">
        <w:rPr>
          <w:color w:val="000000" w:themeColor="text1"/>
        </w:rPr>
        <w:t xml:space="preserve"> in N</w:t>
      </w:r>
      <w:r w:rsidR="00367BEB" w:rsidRPr="00CC22C3">
        <w:rPr>
          <w:color w:val="000000" w:themeColor="text1"/>
        </w:rPr>
        <w:t>C, and did so through an intermediary</w:t>
      </w:r>
      <w:r w:rsidR="00E615D2" w:rsidRPr="00CC22C3">
        <w:rPr>
          <w:color w:val="000000" w:themeColor="text1"/>
        </w:rPr>
        <w:t xml:space="preserve">. </w:t>
      </w:r>
      <w:r w:rsidRPr="00CC22C3">
        <w:rPr>
          <w:color w:val="000000" w:themeColor="text1"/>
        </w:rPr>
        <w:t xml:space="preserve">This did not constitute action which was so </w:t>
      </w:r>
      <w:r w:rsidRPr="00CC22C3">
        <w:t xml:space="preserve">continuous and systematic to render them essentially at home in NC </w:t>
      </w:r>
      <w:r w:rsidR="00B4576F" w:rsidRPr="00CC22C3">
        <w:rPr>
          <w:color w:val="000000" w:themeColor="text1"/>
        </w:rPr>
        <w:t>so no GJ</w:t>
      </w:r>
    </w:p>
    <w:p w14:paraId="2544B901" w14:textId="7601754D" w:rsidR="00C038E3" w:rsidRPr="00CC22C3" w:rsidRDefault="00C038E3">
      <w:pPr>
        <w:rPr>
          <w:b/>
          <w:color w:val="FF0000"/>
          <w:sz w:val="28"/>
          <w:szCs w:val="28"/>
          <w:u w:val="single"/>
        </w:rPr>
      </w:pPr>
    </w:p>
    <w:p w14:paraId="4A19F4FA" w14:textId="0BE1AA8E" w:rsidR="00E615D2" w:rsidRPr="00CC22C3" w:rsidRDefault="00E615D2" w:rsidP="00E615D2">
      <w:pPr>
        <w:pStyle w:val="Heading6"/>
      </w:pPr>
      <w:r w:rsidRPr="00CC22C3">
        <w:t>Daimler AG v Brown (2014)</w:t>
      </w:r>
    </w:p>
    <w:p w14:paraId="60D80644" w14:textId="77777777" w:rsidR="00E615D2" w:rsidRPr="00CC22C3" w:rsidRDefault="00E615D2" w:rsidP="00453516">
      <w:pPr>
        <w:pStyle w:val="Heading2"/>
      </w:pPr>
      <w:r w:rsidRPr="00CC22C3">
        <w:t>FACTS</w:t>
      </w:r>
    </w:p>
    <w:p w14:paraId="5A754AAC" w14:textId="5B8CA11F" w:rsidR="00E615D2" w:rsidRPr="00CC22C3" w:rsidRDefault="00E615D2" w:rsidP="00E615D2">
      <w:pPr>
        <w:pStyle w:val="Heading4"/>
      </w:pPr>
      <w:r w:rsidRPr="00CC22C3">
        <w:t>D was selling cars in CA</w:t>
      </w:r>
    </w:p>
    <w:p w14:paraId="46B2FC7A" w14:textId="700BCBAF" w:rsidR="00E615D2" w:rsidRPr="00CC22C3" w:rsidRDefault="00E615D2" w:rsidP="00E615D2">
      <w:pPr>
        <w:pStyle w:val="Heading4"/>
      </w:pPr>
      <w:r w:rsidRPr="00CC22C3">
        <w:t>Tried to sue in CA claiming GJ</w:t>
      </w:r>
      <w:r w:rsidR="00CE3D7B" w:rsidRPr="00CC22C3">
        <w:t xml:space="preserve"> – under Alien Torts Act for claim based in Argentina </w:t>
      </w:r>
    </w:p>
    <w:p w14:paraId="288E9AF8" w14:textId="67119526" w:rsidR="00E615D2" w:rsidRPr="00CC22C3" w:rsidRDefault="00E615D2" w:rsidP="00453516">
      <w:pPr>
        <w:pStyle w:val="Heading2"/>
      </w:pPr>
      <w:r w:rsidRPr="00CC22C3">
        <w:t>HELD</w:t>
      </w:r>
    </w:p>
    <w:p w14:paraId="6943BF5F" w14:textId="6E7674C2" w:rsidR="00E615D2" w:rsidRPr="00CC22C3" w:rsidRDefault="00E615D2" w:rsidP="00E615D2">
      <w:pPr>
        <w:pStyle w:val="Heading4"/>
      </w:pPr>
      <w:r w:rsidRPr="00CC22C3">
        <w:t>No GJ –</w:t>
      </w:r>
      <w:r w:rsidR="006A3C26" w:rsidRPr="00CC22C3">
        <w:t xml:space="preserve"> </w:t>
      </w:r>
      <w:r w:rsidRPr="00CC22C3">
        <w:t xml:space="preserve">selling cars in CA doesn’t make </w:t>
      </w:r>
      <w:r w:rsidR="000812FC" w:rsidRPr="00CC22C3">
        <w:t>Daimler</w:t>
      </w:r>
      <w:r w:rsidRPr="00CC22C3">
        <w:t xml:space="preserve"> “at home” there and thus </w:t>
      </w:r>
      <w:r w:rsidR="000812FC" w:rsidRPr="00CC22C3">
        <w:t>couldn’t</w:t>
      </w:r>
      <w:r w:rsidRPr="00CC22C3">
        <w:t xml:space="preserve"> be sued for Alien Torts Act claim there</w:t>
      </w:r>
    </w:p>
    <w:p w14:paraId="4B16F0A0" w14:textId="77777777" w:rsidR="00E615D2" w:rsidRPr="00CC22C3" w:rsidRDefault="00E615D2">
      <w:pPr>
        <w:rPr>
          <w:b/>
          <w:color w:val="FF0000"/>
          <w:sz w:val="28"/>
          <w:szCs w:val="28"/>
          <w:u w:val="single"/>
        </w:rPr>
      </w:pPr>
    </w:p>
    <w:p w14:paraId="05439FEB" w14:textId="02B21661" w:rsidR="000C71EA" w:rsidRPr="00CC22C3" w:rsidRDefault="000C71EA" w:rsidP="000C71EA">
      <w:pPr>
        <w:pStyle w:val="Heading6"/>
      </w:pPr>
      <w:proofErr w:type="spellStart"/>
      <w:r w:rsidRPr="00CC22C3">
        <w:t>Helicopteros</w:t>
      </w:r>
      <w:proofErr w:type="spellEnd"/>
      <w:r w:rsidRPr="00CC22C3">
        <w:t xml:space="preserve"> </w:t>
      </w:r>
    </w:p>
    <w:p w14:paraId="0E5AAFB9" w14:textId="77777777" w:rsidR="000C71EA" w:rsidRPr="00CC22C3" w:rsidRDefault="000C71EA" w:rsidP="00453516">
      <w:pPr>
        <w:pStyle w:val="Heading2"/>
      </w:pPr>
      <w:r w:rsidRPr="00CC22C3">
        <w:t>FACTS</w:t>
      </w:r>
    </w:p>
    <w:p w14:paraId="48140C45" w14:textId="77777777" w:rsidR="000C71EA" w:rsidRPr="00CC22C3" w:rsidRDefault="000C71EA" w:rsidP="000C71EA">
      <w:pPr>
        <w:pStyle w:val="Heading4"/>
      </w:pPr>
      <w:r w:rsidRPr="00CC22C3">
        <w:t>D was selling cars in CA</w:t>
      </w:r>
    </w:p>
    <w:p w14:paraId="44279885" w14:textId="77777777" w:rsidR="000C71EA" w:rsidRPr="00CC22C3" w:rsidRDefault="000C71EA" w:rsidP="000C71EA">
      <w:pPr>
        <w:pStyle w:val="Heading4"/>
      </w:pPr>
      <w:r w:rsidRPr="00CC22C3">
        <w:t xml:space="preserve">Tried to sue in CA claiming GJ – under Alien Torts Act for claim based in Argentina </w:t>
      </w:r>
    </w:p>
    <w:p w14:paraId="3E12FDE8" w14:textId="77777777" w:rsidR="000C71EA" w:rsidRPr="00CC22C3" w:rsidRDefault="000C71EA" w:rsidP="00453516">
      <w:pPr>
        <w:pStyle w:val="Heading2"/>
      </w:pPr>
      <w:r w:rsidRPr="00CC22C3">
        <w:t>HELD</w:t>
      </w:r>
    </w:p>
    <w:p w14:paraId="79A39414" w14:textId="77777777" w:rsidR="000C71EA" w:rsidRPr="00CC22C3" w:rsidRDefault="000C71EA" w:rsidP="000C71EA">
      <w:pPr>
        <w:pStyle w:val="Heading4"/>
      </w:pPr>
      <w:r w:rsidRPr="00CC22C3">
        <w:t>No GJ – selling cars in CA doesn’t make Daimler “at home” there and thus couldn’t be sued for Alien Torts Act claim there</w:t>
      </w:r>
    </w:p>
    <w:p w14:paraId="17111447" w14:textId="77777777" w:rsidR="000C71EA" w:rsidRPr="00CC22C3" w:rsidRDefault="000C71EA">
      <w:pPr>
        <w:rPr>
          <w:b/>
          <w:color w:val="FF0000"/>
          <w:sz w:val="28"/>
          <w:szCs w:val="28"/>
          <w:u w:val="single"/>
        </w:rPr>
      </w:pPr>
    </w:p>
    <w:p w14:paraId="11EA12AF" w14:textId="77777777" w:rsidR="006E4B49" w:rsidRPr="00CC22C3" w:rsidRDefault="006E4B49" w:rsidP="006E4B49">
      <w:pPr>
        <w:pStyle w:val="Heading6"/>
      </w:pPr>
      <w:proofErr w:type="spellStart"/>
      <w:r w:rsidRPr="00CC22C3">
        <w:t>Mullane</w:t>
      </w:r>
      <w:proofErr w:type="spellEnd"/>
      <w:r w:rsidRPr="00CC22C3">
        <w:t xml:space="preserve"> v Central Hanover Bank (1950)</w:t>
      </w:r>
    </w:p>
    <w:p w14:paraId="5BDB7A32" w14:textId="77777777" w:rsidR="006E4B49" w:rsidRPr="00CC22C3" w:rsidRDefault="006E4B49" w:rsidP="00453516">
      <w:pPr>
        <w:pStyle w:val="Heading2"/>
      </w:pPr>
      <w:r w:rsidRPr="00CC22C3">
        <w:t>FACTS</w:t>
      </w:r>
    </w:p>
    <w:p w14:paraId="0DEBB9F7" w14:textId="77777777" w:rsidR="006E4B49" w:rsidRPr="00CC22C3" w:rsidRDefault="006E4B49" w:rsidP="006E4B49">
      <w:pPr>
        <w:pStyle w:val="Heading4"/>
      </w:pPr>
      <w:r w:rsidRPr="00CC22C3">
        <w:t>Statutorily authorized common trust fund, under NY Banking Law</w:t>
      </w:r>
    </w:p>
    <w:p w14:paraId="2749FE7E" w14:textId="77777777" w:rsidR="006E4B49" w:rsidRPr="00CC22C3" w:rsidRDefault="006E4B49" w:rsidP="006E4B49">
      <w:pPr>
        <w:pStyle w:val="Heading4"/>
      </w:pPr>
      <w:r w:rsidRPr="00CC22C3">
        <w:t>There was a judicial settlement of accounts by trustee of the fund to beneficiaries</w:t>
      </w:r>
    </w:p>
    <w:p w14:paraId="5CB4DF5E" w14:textId="77777777" w:rsidR="006E4B49" w:rsidRPr="00CC22C3" w:rsidRDefault="006E4B49" w:rsidP="006E4B49">
      <w:pPr>
        <w:pStyle w:val="Heading4"/>
      </w:pPr>
      <w:r w:rsidRPr="00CC22C3">
        <w:t>Notice was provided through settlement arrangements</w:t>
      </w:r>
    </w:p>
    <w:p w14:paraId="21EA10D0" w14:textId="77777777" w:rsidR="006E4B49" w:rsidRPr="00CC22C3" w:rsidRDefault="006E4B49" w:rsidP="006E4B49">
      <w:pPr>
        <w:pStyle w:val="Heading4"/>
      </w:pPr>
      <w:r w:rsidRPr="00CC22C3">
        <w:t>Question = was there sufficiency of notice to beneficiaries (3 different types) at time of settlement</w:t>
      </w:r>
    </w:p>
    <w:p w14:paraId="2B93B21D" w14:textId="77777777" w:rsidR="006E4B49" w:rsidRPr="00CC22C3" w:rsidRDefault="006E4B49" w:rsidP="006E4B49">
      <w:pPr>
        <w:pStyle w:val="Heading5"/>
        <w:ind w:right="-902"/>
      </w:pPr>
      <w:r w:rsidRPr="00CC22C3">
        <w:t>Appellant objected that notice and statutory provisions for notice to beneficiaries were inadequate to afford due process and therefore court was without jurisdiction to render a final and binding decree</w:t>
      </w:r>
    </w:p>
    <w:p w14:paraId="5C24BF00" w14:textId="77777777" w:rsidR="006E4B49" w:rsidRPr="00CC22C3" w:rsidRDefault="006E4B49" w:rsidP="00453516">
      <w:pPr>
        <w:pStyle w:val="Heading2"/>
      </w:pPr>
      <w:r w:rsidRPr="00CC22C3">
        <w:t>HELD</w:t>
      </w:r>
    </w:p>
    <w:p w14:paraId="08C0533F" w14:textId="77777777" w:rsidR="006E4B49" w:rsidRPr="00CC22C3" w:rsidRDefault="006E4B49" w:rsidP="006E4B49">
      <w:pPr>
        <w:pStyle w:val="Heading4"/>
      </w:pPr>
      <w:r w:rsidRPr="00CC22C3">
        <w:t>Amendments require deprivation of life, liberty or property to be preceded by notice and opportunity for a hearing appropriate to nature of the case</w:t>
      </w:r>
    </w:p>
    <w:p w14:paraId="55464F1C" w14:textId="77777777" w:rsidR="006E4B49" w:rsidRPr="00CC22C3" w:rsidRDefault="006E4B49" w:rsidP="006E4B49">
      <w:pPr>
        <w:pStyle w:val="Heading5"/>
      </w:pPr>
      <w:r w:rsidRPr="00CC22C3">
        <w:t xml:space="preserve">Applies regardless of </w:t>
      </w:r>
      <w:r w:rsidRPr="00CC22C3">
        <w:rPr>
          <w:i/>
        </w:rPr>
        <w:t xml:space="preserve">in </w:t>
      </w:r>
      <w:proofErr w:type="spellStart"/>
      <w:r w:rsidRPr="00CC22C3">
        <w:rPr>
          <w:i/>
        </w:rPr>
        <w:t>personam</w:t>
      </w:r>
      <w:proofErr w:type="spellEnd"/>
      <w:r w:rsidRPr="00CC22C3">
        <w:rPr>
          <w:i/>
        </w:rPr>
        <w:t>, quasi in rem, in rem</w:t>
      </w:r>
    </w:p>
    <w:p w14:paraId="0555B9FF" w14:textId="77777777" w:rsidR="006E4B49" w:rsidRPr="00CC22C3" w:rsidRDefault="006E4B49" w:rsidP="00E234CC">
      <w:pPr>
        <w:pStyle w:val="ListParagraph"/>
        <w:numPr>
          <w:ilvl w:val="1"/>
          <w:numId w:val="7"/>
        </w:numPr>
      </w:pPr>
      <w:r w:rsidRPr="00CC22C3">
        <w:t xml:space="preserve">Ruling varied for the 3 types of </w:t>
      </w:r>
      <w:proofErr w:type="spellStart"/>
      <w:r w:rsidRPr="00CC22C3">
        <w:t>Bs</w:t>
      </w:r>
      <w:proofErr w:type="spellEnd"/>
    </w:p>
    <w:p w14:paraId="44CD106D" w14:textId="77777777" w:rsidR="006E4B49" w:rsidRPr="00CC22C3" w:rsidRDefault="006E4B49" w:rsidP="00E234CC">
      <w:pPr>
        <w:pStyle w:val="ListParagraph"/>
        <w:numPr>
          <w:ilvl w:val="2"/>
          <w:numId w:val="7"/>
        </w:numPr>
        <w:rPr>
          <w:b/>
        </w:rPr>
      </w:pPr>
      <w:r w:rsidRPr="00CC22C3">
        <w:t>Beneficiaries whose interests are either conjectural or future</w:t>
      </w:r>
    </w:p>
    <w:p w14:paraId="09FC068F" w14:textId="77777777" w:rsidR="006E4B49" w:rsidRPr="00CC22C3" w:rsidRDefault="006E4B49" w:rsidP="00E234CC">
      <w:pPr>
        <w:pStyle w:val="ListParagraph"/>
        <w:numPr>
          <w:ilvl w:val="3"/>
          <w:numId w:val="7"/>
        </w:numPr>
        <w:rPr>
          <w:b/>
        </w:rPr>
      </w:pPr>
      <w:r w:rsidRPr="00CC22C3">
        <w:rPr>
          <w:i/>
        </w:rPr>
        <w:lastRenderedPageBreak/>
        <w:t>Publication</w:t>
      </w:r>
      <w:r w:rsidRPr="00CC22C3">
        <w:t xml:space="preserve"> (of the name of the trust, not </w:t>
      </w:r>
      <w:proofErr w:type="spellStart"/>
      <w:r w:rsidRPr="00CC22C3">
        <w:t>Bs</w:t>
      </w:r>
      <w:proofErr w:type="spellEnd"/>
      <w:r w:rsidRPr="00CC22C3">
        <w:t>) is good enough for this group, too expensive to find them all</w:t>
      </w:r>
    </w:p>
    <w:p w14:paraId="24945113" w14:textId="77777777" w:rsidR="006E4B49" w:rsidRPr="00CC22C3" w:rsidRDefault="006E4B49" w:rsidP="00E234CC">
      <w:pPr>
        <w:pStyle w:val="ListParagraph"/>
        <w:numPr>
          <w:ilvl w:val="2"/>
          <w:numId w:val="7"/>
        </w:numPr>
        <w:rPr>
          <w:b/>
        </w:rPr>
      </w:pPr>
      <w:r w:rsidRPr="00CC22C3">
        <w:t>Known present beneficiaries with known places of residence</w:t>
      </w:r>
    </w:p>
    <w:p w14:paraId="68F7176C" w14:textId="77777777" w:rsidR="006E4B49" w:rsidRPr="00CC22C3" w:rsidRDefault="006E4B49" w:rsidP="00E234CC">
      <w:pPr>
        <w:pStyle w:val="ListParagraph"/>
        <w:numPr>
          <w:ilvl w:val="3"/>
          <w:numId w:val="7"/>
        </w:numPr>
        <w:rPr>
          <w:b/>
        </w:rPr>
      </w:pPr>
      <w:r w:rsidRPr="00CC22C3">
        <w:t xml:space="preserve">Service by </w:t>
      </w:r>
      <w:r w:rsidRPr="00CC22C3">
        <w:rPr>
          <w:i/>
        </w:rPr>
        <w:t>mail</w:t>
      </w:r>
      <w:r w:rsidRPr="00CC22C3">
        <w:t xml:space="preserve"> required</w:t>
      </w:r>
    </w:p>
    <w:p w14:paraId="6A4A7C0C" w14:textId="77777777" w:rsidR="006E4B49" w:rsidRPr="00CC22C3" w:rsidRDefault="006E4B49" w:rsidP="00E234CC">
      <w:pPr>
        <w:pStyle w:val="ListParagraph"/>
        <w:numPr>
          <w:ilvl w:val="3"/>
          <w:numId w:val="7"/>
        </w:numPr>
        <w:rPr>
          <w:b/>
        </w:rPr>
      </w:pPr>
      <w:r w:rsidRPr="00CC22C3">
        <w:t>Publication isn’t enough, but no need for personal service</w:t>
      </w:r>
    </w:p>
    <w:p w14:paraId="4685D531" w14:textId="77777777" w:rsidR="006E4B49" w:rsidRPr="00CC22C3" w:rsidRDefault="006E4B49" w:rsidP="00E234CC">
      <w:pPr>
        <w:pStyle w:val="ListParagraph"/>
        <w:numPr>
          <w:ilvl w:val="3"/>
          <w:numId w:val="7"/>
        </w:numPr>
        <w:rPr>
          <w:b/>
        </w:rPr>
      </w:pPr>
      <w:r w:rsidRPr="00CC22C3">
        <w:t xml:space="preserve">Beneficiaries are basically identical in their interests so </w:t>
      </w:r>
      <w:r w:rsidRPr="00CC22C3">
        <w:rPr>
          <w:i/>
        </w:rPr>
        <w:t>good enough to give notice to a substantial proportion</w:t>
      </w:r>
    </w:p>
    <w:p w14:paraId="175083CF" w14:textId="77777777" w:rsidR="006E4B49" w:rsidRPr="00CC22C3" w:rsidRDefault="006E4B49" w:rsidP="00E234CC">
      <w:pPr>
        <w:pStyle w:val="ListParagraph"/>
        <w:numPr>
          <w:ilvl w:val="2"/>
          <w:numId w:val="7"/>
        </w:numPr>
        <w:rPr>
          <w:b/>
        </w:rPr>
      </w:pPr>
      <w:r w:rsidRPr="00CC22C3">
        <w:t>Beneficiaries whose interests or whereabouts could not with due diligence be ascertained</w:t>
      </w:r>
    </w:p>
    <w:p w14:paraId="06DD48DC" w14:textId="77777777" w:rsidR="006E4B49" w:rsidRPr="00CC22C3" w:rsidRDefault="006E4B49" w:rsidP="00E234CC">
      <w:pPr>
        <w:pStyle w:val="ListParagraph"/>
        <w:numPr>
          <w:ilvl w:val="3"/>
          <w:numId w:val="7"/>
        </w:numPr>
        <w:rPr>
          <w:b/>
        </w:rPr>
      </w:pPr>
      <w:r w:rsidRPr="00CC22C3">
        <w:t xml:space="preserve">Notice by </w:t>
      </w:r>
      <w:r w:rsidRPr="00CC22C3">
        <w:rPr>
          <w:i/>
        </w:rPr>
        <w:t>publication</w:t>
      </w:r>
      <w:r w:rsidRPr="00CC22C3">
        <w:t xml:space="preserve"> is good enough</w:t>
      </w:r>
    </w:p>
    <w:p w14:paraId="7240DD49" w14:textId="77777777" w:rsidR="006E4B49" w:rsidRPr="00CC22C3" w:rsidRDefault="006E4B49" w:rsidP="006E4B49">
      <w:pPr>
        <w:pStyle w:val="ListParagraph"/>
        <w:ind w:left="2880"/>
        <w:rPr>
          <w:b/>
        </w:rPr>
      </w:pPr>
    </w:p>
    <w:p w14:paraId="3D7630A8" w14:textId="77777777" w:rsidR="006E4B49" w:rsidRPr="00CC22C3" w:rsidRDefault="006E4B49" w:rsidP="006E4B49">
      <w:pPr>
        <w:pStyle w:val="Heading6"/>
      </w:pPr>
      <w:r w:rsidRPr="00CC22C3">
        <w:t>Other cases</w:t>
      </w:r>
    </w:p>
    <w:p w14:paraId="7A356FAD" w14:textId="77777777" w:rsidR="006E4B49" w:rsidRPr="00CC22C3" w:rsidRDefault="006E4B49" w:rsidP="00E234CC">
      <w:pPr>
        <w:pStyle w:val="ListParagraph"/>
        <w:numPr>
          <w:ilvl w:val="0"/>
          <w:numId w:val="7"/>
        </w:numPr>
        <w:ind w:right="-760"/>
        <w:rPr>
          <w:b/>
        </w:rPr>
      </w:pPr>
      <w:r w:rsidRPr="00CC22C3">
        <w:rPr>
          <w:i/>
        </w:rPr>
        <w:t xml:space="preserve">Jones v Flowers: </w:t>
      </w:r>
      <w:r w:rsidRPr="00CC22C3">
        <w:t>state sent a certified letter to homeowner to notify. Statute required homeowner to keep his address updated. Letter was returned unclaimed. State took not further steps to notify. Court held taking further steps with knowledge notice had been received violated DP – it could have sent by first class mail or posted the notice on the property.</w:t>
      </w:r>
    </w:p>
    <w:p w14:paraId="6F0A2719" w14:textId="77777777" w:rsidR="006E4B49" w:rsidRPr="00CC22C3" w:rsidRDefault="006E4B49" w:rsidP="00E234CC">
      <w:pPr>
        <w:pStyle w:val="ListParagraph"/>
        <w:numPr>
          <w:ilvl w:val="0"/>
          <w:numId w:val="7"/>
        </w:numPr>
        <w:ind w:right="-760"/>
        <w:rPr>
          <w:b/>
        </w:rPr>
      </w:pPr>
      <w:proofErr w:type="spellStart"/>
      <w:r w:rsidRPr="00CC22C3">
        <w:rPr>
          <w:i/>
        </w:rPr>
        <w:t>Dusenbery</w:t>
      </w:r>
      <w:proofErr w:type="spellEnd"/>
      <w:r w:rsidRPr="00CC22C3">
        <w:t>: Certified mail (delivered successfully to mail room) to prisoner satisfied due process even though no actual notice.</w:t>
      </w:r>
    </w:p>
    <w:p w14:paraId="738ACF9B" w14:textId="77777777" w:rsidR="006E4B49" w:rsidRPr="00CC22C3" w:rsidRDefault="006E4B49" w:rsidP="00E234CC">
      <w:pPr>
        <w:pStyle w:val="ListParagraph"/>
        <w:numPr>
          <w:ilvl w:val="0"/>
          <w:numId w:val="7"/>
        </w:numPr>
        <w:ind w:right="-760"/>
        <w:rPr>
          <w:b/>
        </w:rPr>
      </w:pPr>
      <w:r w:rsidRPr="00CC22C3">
        <w:rPr>
          <w:i/>
        </w:rPr>
        <w:t>Flowers</w:t>
      </w:r>
      <w:r w:rsidRPr="00CC22C3">
        <w:t>: If certified mail is returned, sender must take “additional reasonable steps” if practicable to do so (e.g. resend it by regular mail (no signature required)). But don’t have to search through tax rolls or a current phone book to find new address.</w:t>
      </w:r>
    </w:p>
    <w:p w14:paraId="2F4B724F" w14:textId="77777777" w:rsidR="006E4B49" w:rsidRPr="00CC22C3" w:rsidRDefault="006E4B49" w:rsidP="00E234CC">
      <w:pPr>
        <w:pStyle w:val="ListParagraph"/>
        <w:numPr>
          <w:ilvl w:val="1"/>
          <w:numId w:val="7"/>
        </w:numPr>
        <w:ind w:right="-760"/>
        <w:rPr>
          <w:b/>
        </w:rPr>
      </w:pPr>
      <w:r w:rsidRPr="00CC22C3">
        <w:rPr>
          <w:i/>
        </w:rPr>
        <w:t>Pagonis</w:t>
      </w:r>
      <w:r w:rsidRPr="00CC22C3">
        <w:t>: Notice of tax deficiency sent by certified mail returned. No due process violation despite no additional steps because no loss of property yet.</w:t>
      </w:r>
    </w:p>
    <w:p w14:paraId="7C6D040E" w14:textId="77777777" w:rsidR="006E4B49" w:rsidRPr="00CC22C3" w:rsidRDefault="006E4B49" w:rsidP="00E234CC">
      <w:pPr>
        <w:pStyle w:val="ListParagraph"/>
        <w:numPr>
          <w:ilvl w:val="0"/>
          <w:numId w:val="7"/>
        </w:numPr>
        <w:ind w:right="-760"/>
        <w:rPr>
          <w:b/>
        </w:rPr>
      </w:pPr>
      <w:proofErr w:type="spellStart"/>
      <w:r w:rsidRPr="00CC22C3">
        <w:rPr>
          <w:i/>
        </w:rPr>
        <w:t>Dobkin</w:t>
      </w:r>
      <w:proofErr w:type="spellEnd"/>
      <w:r w:rsidRPr="00CC22C3">
        <w:t>: service by ordinary mail to D’s last known address and publication in a local paper sufficient when whereabouts of Ds are unknown and Ps couldn’t do any better.</w:t>
      </w:r>
    </w:p>
    <w:p w14:paraId="60C7A3F9" w14:textId="77777777" w:rsidR="00A777AD" w:rsidRPr="00CC22C3" w:rsidRDefault="006E4B49" w:rsidP="00E234CC">
      <w:pPr>
        <w:pStyle w:val="ListParagraph"/>
        <w:numPr>
          <w:ilvl w:val="0"/>
          <w:numId w:val="7"/>
        </w:numPr>
        <w:rPr>
          <w:b/>
        </w:rPr>
      </w:pPr>
      <w:proofErr w:type="spellStart"/>
      <w:r w:rsidRPr="00CC22C3">
        <w:rPr>
          <w:i/>
        </w:rPr>
        <w:t>Aguchak</w:t>
      </w:r>
      <w:proofErr w:type="spellEnd"/>
      <w:r w:rsidRPr="00CC22C3">
        <w:rPr>
          <w:i/>
        </w:rPr>
        <w:t xml:space="preserve"> v Montgomery</w:t>
      </w:r>
      <w:r w:rsidRPr="00CC22C3">
        <w:t>: summons in small claims must be sufficient in content – should have told recipient of options of appearing and requesting venue change</w:t>
      </w:r>
    </w:p>
    <w:p w14:paraId="5974CFA3" w14:textId="77777777" w:rsidR="00A777AD" w:rsidRPr="00CC22C3" w:rsidRDefault="00A777AD" w:rsidP="00A777AD">
      <w:pPr>
        <w:rPr>
          <w:b/>
          <w:sz w:val="44"/>
          <w:u w:val="single"/>
        </w:rPr>
      </w:pPr>
    </w:p>
    <w:p w14:paraId="3967D051" w14:textId="65EA83B0" w:rsidR="006E4B49" w:rsidRPr="00CC22C3" w:rsidRDefault="006E4B49" w:rsidP="00A777AD">
      <w:pPr>
        <w:rPr>
          <w:b/>
        </w:rPr>
      </w:pPr>
      <w:r w:rsidRPr="00CC22C3">
        <w:rPr>
          <w:b/>
          <w:sz w:val="44"/>
          <w:u w:val="single"/>
        </w:rPr>
        <w:br w:type="page"/>
      </w:r>
    </w:p>
    <w:p w14:paraId="1A3D4B37" w14:textId="4CDC3007" w:rsidR="008B71C9" w:rsidRPr="00CC22C3" w:rsidRDefault="005370BA" w:rsidP="007F5ACA">
      <w:pPr>
        <w:pStyle w:val="Heading7"/>
      </w:pPr>
      <w:bookmarkStart w:id="23" w:name="_Toc27345887"/>
      <w:r>
        <w:lastRenderedPageBreak/>
        <w:t>Subject Matter J</w:t>
      </w:r>
      <w:r w:rsidR="008B71C9" w:rsidRPr="00CC22C3">
        <w:t>urisdiction</w:t>
      </w:r>
      <w:bookmarkEnd w:id="23"/>
    </w:p>
    <w:p w14:paraId="480881C4" w14:textId="77777777" w:rsidR="008B71C9" w:rsidRPr="00CC22C3" w:rsidRDefault="008B71C9" w:rsidP="008B71C9">
      <w:pPr>
        <w:pStyle w:val="ListParagraph"/>
        <w:ind w:right="-761"/>
      </w:pPr>
    </w:p>
    <w:p w14:paraId="463715A5" w14:textId="34A7AEF6" w:rsidR="00182C77" w:rsidRDefault="00182C77" w:rsidP="00453516">
      <w:pPr>
        <w:pStyle w:val="Heading2"/>
      </w:pPr>
      <w:r>
        <w:t>Subject matter jurisdiction cannot be waived [</w:t>
      </w:r>
      <w:r w:rsidR="00D47E1C" w:rsidRPr="00CC22C3">
        <w:rPr>
          <w:b/>
        </w:rPr>
        <w:t>FR</w:t>
      </w:r>
      <w:r w:rsidR="00D47E1C">
        <w:rPr>
          <w:b/>
        </w:rPr>
        <w:t>CP</w:t>
      </w:r>
      <w:r w:rsidR="00D47E1C" w:rsidRPr="00CC22C3">
        <w:rPr>
          <w:b/>
        </w:rPr>
        <w:t xml:space="preserve"> 12(h)(3)</w:t>
      </w:r>
      <w:r w:rsidR="00D47E1C">
        <w:t xml:space="preserve">; </w:t>
      </w:r>
      <w:r>
        <w:rPr>
          <w:b/>
          <w:i/>
        </w:rPr>
        <w:t>Capron</w:t>
      </w:r>
      <w:r>
        <w:t>]</w:t>
      </w:r>
    </w:p>
    <w:p w14:paraId="33DEBF7A" w14:textId="37543DAA" w:rsidR="00D47F7A" w:rsidRPr="00D47F7A" w:rsidRDefault="00D47F7A" w:rsidP="00D47F7A">
      <w:pPr>
        <w:pStyle w:val="Heading4"/>
      </w:pPr>
      <w:r>
        <w:t xml:space="preserve">D can raise lack of SMJ as a defense at </w:t>
      </w:r>
      <w:r>
        <w:rPr>
          <w:i/>
        </w:rPr>
        <w:t xml:space="preserve">any time </w:t>
      </w:r>
      <w:r>
        <w:t xml:space="preserve">– court </w:t>
      </w:r>
      <w:r w:rsidR="001078D1">
        <w:t>must dismiss</w:t>
      </w:r>
      <w:r>
        <w:t xml:space="preserve"> without motion if </w:t>
      </w:r>
      <w:r w:rsidR="0049160A">
        <w:t xml:space="preserve">its finds </w:t>
      </w:r>
      <w:r>
        <w:t>there is no SMJ</w:t>
      </w:r>
    </w:p>
    <w:p w14:paraId="16BFD454" w14:textId="2DBC5E4F" w:rsidR="008B71C9" w:rsidRPr="00CC22C3" w:rsidRDefault="00D47F7A" w:rsidP="00453516">
      <w:pPr>
        <w:pStyle w:val="Heading2"/>
      </w:pPr>
      <w:r>
        <w:t>Four</w:t>
      </w:r>
      <w:r w:rsidR="008B71C9" w:rsidRPr="00CC22C3">
        <w:t xml:space="preserve"> types</w:t>
      </w:r>
      <w:r w:rsidR="00A056F1" w:rsidRPr="00CC22C3">
        <w:t xml:space="preserve"> of subject matter</w:t>
      </w:r>
      <w:r w:rsidR="008B71C9" w:rsidRPr="00CC22C3">
        <w:t>:</w:t>
      </w:r>
    </w:p>
    <w:p w14:paraId="5024D3EE" w14:textId="38EFC1BC" w:rsidR="008B71C9" w:rsidRPr="00CC22C3" w:rsidRDefault="00A056F1" w:rsidP="00135AEF">
      <w:pPr>
        <w:pStyle w:val="Heading4"/>
        <w:numPr>
          <w:ilvl w:val="1"/>
          <w:numId w:val="34"/>
        </w:numPr>
      </w:pPr>
      <w:r w:rsidRPr="00CC22C3">
        <w:t>Federal question</w:t>
      </w:r>
      <w:r w:rsidR="008B71C9" w:rsidRPr="00CC22C3">
        <w:t xml:space="preserve"> jurisdiction</w:t>
      </w:r>
      <w:r w:rsidR="00B074F0">
        <w:t xml:space="preserve"> </w:t>
      </w:r>
      <w:r w:rsidR="00B074F0" w:rsidRPr="00CC22C3">
        <w:t>[</w:t>
      </w:r>
      <w:r w:rsidR="00B074F0" w:rsidRPr="00CC22C3">
        <w:rPr>
          <w:b/>
        </w:rPr>
        <w:t>28 U.S.C. § 1331; Art III, § 2 of CON</w:t>
      </w:r>
      <w:r w:rsidR="00B074F0" w:rsidRPr="00CC22C3">
        <w:t>]</w:t>
      </w:r>
    </w:p>
    <w:p w14:paraId="4B882DAD" w14:textId="3DB95944" w:rsidR="008F01B1" w:rsidRPr="00CC22C3" w:rsidRDefault="00D47F7A" w:rsidP="00135AEF">
      <w:pPr>
        <w:pStyle w:val="Heading4"/>
        <w:numPr>
          <w:ilvl w:val="1"/>
          <w:numId w:val="34"/>
        </w:numPr>
      </w:pPr>
      <w:r>
        <w:t>S</w:t>
      </w:r>
      <w:r w:rsidR="008F01B1" w:rsidRPr="00CC22C3">
        <w:t>upplemental jurisdiction [</w:t>
      </w:r>
      <w:r w:rsidR="008F01B1" w:rsidRPr="00CC22C3">
        <w:rPr>
          <w:b/>
        </w:rPr>
        <w:t>28 U.S.C. § 1367</w:t>
      </w:r>
      <w:r w:rsidR="008F01B1" w:rsidRPr="00CC22C3">
        <w:t>]</w:t>
      </w:r>
    </w:p>
    <w:p w14:paraId="0AA25D39" w14:textId="6AF06296" w:rsidR="00D47F7A" w:rsidRDefault="00D47F7A" w:rsidP="00135AEF">
      <w:pPr>
        <w:pStyle w:val="Heading4"/>
        <w:numPr>
          <w:ilvl w:val="1"/>
          <w:numId w:val="34"/>
        </w:numPr>
      </w:pPr>
      <w:r>
        <w:t xml:space="preserve">Removal jurisdiction </w:t>
      </w:r>
      <w:r w:rsidRPr="00CC22C3">
        <w:t>[</w:t>
      </w:r>
      <w:r w:rsidRPr="00CC22C3">
        <w:rPr>
          <w:b/>
        </w:rPr>
        <w:t xml:space="preserve">28 U.S.C. § </w:t>
      </w:r>
      <w:r>
        <w:rPr>
          <w:b/>
        </w:rPr>
        <w:t>1441</w:t>
      </w:r>
      <w:r w:rsidRPr="00CC22C3">
        <w:t>]</w:t>
      </w:r>
    </w:p>
    <w:p w14:paraId="19133852" w14:textId="0A734E17" w:rsidR="008B71C9" w:rsidRDefault="008B71C9" w:rsidP="00135AEF">
      <w:pPr>
        <w:pStyle w:val="Heading4"/>
        <w:numPr>
          <w:ilvl w:val="1"/>
          <w:numId w:val="34"/>
        </w:numPr>
      </w:pPr>
      <w:r w:rsidRPr="00CC22C3">
        <w:t>Diversity jurisdiction</w:t>
      </w:r>
      <w:r w:rsidR="00AF3C86">
        <w:t xml:space="preserve"> </w:t>
      </w:r>
      <w:r w:rsidR="00AF3C86" w:rsidRPr="00630088">
        <w:t>[</w:t>
      </w:r>
      <w:r w:rsidR="00AF3C86" w:rsidRPr="00630088">
        <w:rPr>
          <w:b/>
        </w:rPr>
        <w:t>28 U.S.C. § 1332</w:t>
      </w:r>
      <w:r w:rsidR="00AF3C86" w:rsidRPr="00630088">
        <w:t>]</w:t>
      </w:r>
    </w:p>
    <w:p w14:paraId="6DB0FB45" w14:textId="4E9A1F3A" w:rsidR="003A265C" w:rsidRPr="00CC22C3" w:rsidRDefault="003A265C" w:rsidP="0049160A">
      <w:pPr>
        <w:pStyle w:val="Heading2"/>
        <w:ind w:right="-1044"/>
      </w:pPr>
      <w:r w:rsidRPr="00CC22C3">
        <w:rPr>
          <w:u w:val="single"/>
        </w:rPr>
        <w:t>NOTE</w:t>
      </w:r>
      <w:r w:rsidRPr="00CC22C3">
        <w:t>: §§</w:t>
      </w:r>
      <w:r w:rsidR="00A64D9E" w:rsidRPr="00CC22C3">
        <w:t xml:space="preserve"> </w:t>
      </w:r>
      <w:r w:rsidRPr="00CC22C3">
        <w:t xml:space="preserve">1331 and 1332 are concurrent jurisdiction statutes, so can go to either state or </w:t>
      </w:r>
      <w:r w:rsidR="00FF2B30">
        <w:t>Fed</w:t>
      </w:r>
      <w:r w:rsidRPr="00CC22C3">
        <w:t xml:space="preserve"> courts for these claims EXCEPT where only exclusive jurisdiction is granted </w:t>
      </w:r>
      <w:r w:rsidR="00927504">
        <w:t xml:space="preserve">to Feds </w:t>
      </w:r>
      <w:r w:rsidRPr="00CC22C3">
        <w:t>(e.g. §1338(a)</w:t>
      </w:r>
      <w:r w:rsidR="009821EC" w:rsidRPr="00CC22C3">
        <w:t>,</w:t>
      </w:r>
      <w:r w:rsidRPr="00CC22C3">
        <w:t xml:space="preserve"> </w:t>
      </w:r>
      <w:r w:rsidR="0049160A">
        <w:t>sent.</w:t>
      </w:r>
      <w:r w:rsidRPr="00CC22C3">
        <w:t xml:space="preserve"> 2)</w:t>
      </w:r>
    </w:p>
    <w:p w14:paraId="576870DC" w14:textId="77777777" w:rsidR="00A056F1" w:rsidRPr="00CC22C3" w:rsidRDefault="00A056F1" w:rsidP="00453516">
      <w:pPr>
        <w:pStyle w:val="Heading2"/>
        <w:numPr>
          <w:ilvl w:val="0"/>
          <w:numId w:val="0"/>
        </w:numPr>
        <w:ind w:left="720"/>
      </w:pPr>
    </w:p>
    <w:p w14:paraId="4CF11794" w14:textId="49BE30F9" w:rsidR="00A056F1" w:rsidRPr="009126C5" w:rsidRDefault="00B00CBD" w:rsidP="002F7FE5">
      <w:pPr>
        <w:pStyle w:val="Heading8"/>
      </w:pPr>
      <w:bookmarkStart w:id="24" w:name="_Toc27345888"/>
      <w:r w:rsidRPr="009126C5">
        <w:t xml:space="preserve">1 – </w:t>
      </w:r>
      <w:r w:rsidR="00A056F1" w:rsidRPr="009126C5">
        <w:t>FEDERAL QUESTION JURISDICTION</w:t>
      </w:r>
      <w:bookmarkEnd w:id="24"/>
    </w:p>
    <w:p w14:paraId="125A6899" w14:textId="77777777" w:rsidR="009126C5" w:rsidRDefault="009126C5" w:rsidP="009126C5">
      <w:pPr>
        <w:pStyle w:val="Heading2"/>
        <w:numPr>
          <w:ilvl w:val="0"/>
          <w:numId w:val="0"/>
        </w:numPr>
        <w:ind w:left="720" w:right="-618"/>
      </w:pPr>
    </w:p>
    <w:p w14:paraId="60651312" w14:textId="45615572" w:rsidR="00D47F7A" w:rsidRPr="00CC22C3" w:rsidRDefault="0049160A" w:rsidP="00135AEF">
      <w:pPr>
        <w:pStyle w:val="Heading2"/>
        <w:numPr>
          <w:ilvl w:val="0"/>
          <w:numId w:val="32"/>
        </w:numPr>
        <w:ind w:right="-618"/>
      </w:pPr>
      <w:r>
        <w:t>Fed courts have o</w:t>
      </w:r>
      <w:r w:rsidR="00D47F7A" w:rsidRPr="00CC22C3">
        <w:t>riginal jurisdiction of all civil actions arising under the CON, laws or treaties of the US [</w:t>
      </w:r>
      <w:r w:rsidR="00D47F7A" w:rsidRPr="00CC22C3">
        <w:rPr>
          <w:b/>
        </w:rPr>
        <w:t>28 U.S.C. § 1331; Art III, § 2 of CON</w:t>
      </w:r>
      <w:r w:rsidR="00D47F7A" w:rsidRPr="00CC22C3">
        <w:t>]</w:t>
      </w:r>
    </w:p>
    <w:p w14:paraId="4217D3ED" w14:textId="6AD8F442" w:rsidR="0049160A" w:rsidRDefault="0049160A" w:rsidP="00D47F7A">
      <w:pPr>
        <w:pStyle w:val="Heading4"/>
      </w:pPr>
      <w:r>
        <w:t xml:space="preserve">Exclusive jurisdiction = </w:t>
      </w:r>
      <w:r w:rsidRPr="00CC22C3">
        <w:t xml:space="preserve">antitrust, </w:t>
      </w:r>
      <w:r>
        <w:t>bankruptcy, patent and copyright, admiralty, securities regulations and disputes b/w states</w:t>
      </w:r>
    </w:p>
    <w:p w14:paraId="209990C1" w14:textId="77777777" w:rsidR="00D47F7A" w:rsidRDefault="00D47F7A" w:rsidP="00D47F7A">
      <w:pPr>
        <w:pStyle w:val="Heading4"/>
      </w:pPr>
      <w:r w:rsidRPr="00CC22C3">
        <w:t>Commonly arises through statutes enacted by Congress</w:t>
      </w:r>
    </w:p>
    <w:p w14:paraId="316B8169" w14:textId="77777777" w:rsidR="009126C5" w:rsidRPr="009126C5" w:rsidRDefault="009126C5" w:rsidP="009126C5">
      <w:pPr>
        <w:rPr>
          <w:lang w:val="en-US" w:eastAsia="en-US"/>
        </w:rPr>
      </w:pPr>
    </w:p>
    <w:p w14:paraId="2CCA2F4B" w14:textId="4FF4D35F" w:rsidR="004C1E1F" w:rsidRPr="00CC22C3" w:rsidRDefault="00B074F0" w:rsidP="00135AEF">
      <w:pPr>
        <w:pStyle w:val="Heading2"/>
        <w:numPr>
          <w:ilvl w:val="0"/>
          <w:numId w:val="32"/>
        </w:numPr>
      </w:pPr>
      <w:r>
        <w:t xml:space="preserve">To “arise under” </w:t>
      </w:r>
      <w:r w:rsidR="00681A68" w:rsidRPr="00CC22C3">
        <w:t xml:space="preserve">US laws or CON, P must show their cause of action is based </w:t>
      </w:r>
      <w:r w:rsidR="009821EC" w:rsidRPr="00CC22C3">
        <w:t>on Federal</w:t>
      </w:r>
      <w:r w:rsidR="00681A68" w:rsidRPr="00CC22C3">
        <w:t xml:space="preserve"> laws or the CON</w:t>
      </w:r>
      <w:r w:rsidR="009126C5">
        <w:t xml:space="preserve"> – this is “Well Pleaded Complaint Rule”</w:t>
      </w:r>
      <w:r w:rsidR="00681A68" w:rsidRPr="00CC22C3">
        <w:t xml:space="preserve"> [</w:t>
      </w:r>
      <w:proofErr w:type="spellStart"/>
      <w:r w:rsidR="00681A68" w:rsidRPr="00CC22C3">
        <w:rPr>
          <w:b/>
          <w:i/>
        </w:rPr>
        <w:t>Mottley</w:t>
      </w:r>
      <w:proofErr w:type="spellEnd"/>
      <w:r w:rsidR="009126C5">
        <w:rPr>
          <w:b/>
          <w:i/>
        </w:rPr>
        <w:t>; Skelly Oil</w:t>
      </w:r>
      <w:r w:rsidR="00681A68" w:rsidRPr="00CC22C3">
        <w:t>]</w:t>
      </w:r>
      <w:r w:rsidR="004C1E1F" w:rsidRPr="00CC22C3">
        <w:t xml:space="preserve"> </w:t>
      </w:r>
    </w:p>
    <w:p w14:paraId="39AD68FD" w14:textId="50D2B3FC" w:rsidR="00DB1A39" w:rsidRPr="00DB1A39" w:rsidRDefault="00DB1A39" w:rsidP="00DB1A39">
      <w:pPr>
        <w:pStyle w:val="Heading4"/>
      </w:pPr>
      <w:r>
        <w:t>NOT concerned with Defenses that might be raised by D [</w:t>
      </w:r>
      <w:proofErr w:type="spellStart"/>
      <w:r>
        <w:rPr>
          <w:b/>
          <w:i/>
        </w:rPr>
        <w:t>Mottley</w:t>
      </w:r>
      <w:proofErr w:type="spellEnd"/>
      <w:r>
        <w:t>]</w:t>
      </w:r>
    </w:p>
    <w:p w14:paraId="45372747" w14:textId="77777777" w:rsidR="00C70812" w:rsidRDefault="00C70812" w:rsidP="002F7FE5">
      <w:pPr>
        <w:pStyle w:val="Heading8"/>
      </w:pPr>
    </w:p>
    <w:p w14:paraId="29582E8E" w14:textId="7F77637C" w:rsidR="009126C5" w:rsidRPr="00CC22C3" w:rsidRDefault="009126C5" w:rsidP="00135AEF">
      <w:pPr>
        <w:pStyle w:val="Heading2"/>
        <w:numPr>
          <w:ilvl w:val="0"/>
          <w:numId w:val="32"/>
        </w:numPr>
      </w:pPr>
      <w:r>
        <w:t>Satisfy one of the three types of “arising under” jurisdiction (see below):</w:t>
      </w:r>
    </w:p>
    <w:p w14:paraId="1E839DFD" w14:textId="77777777" w:rsidR="009126C5" w:rsidRDefault="009126C5" w:rsidP="00135AEF">
      <w:pPr>
        <w:pStyle w:val="Heading4"/>
        <w:numPr>
          <w:ilvl w:val="1"/>
          <w:numId w:val="29"/>
        </w:numPr>
      </w:pPr>
      <w:r>
        <w:t>Fed law with an Explicit Federal Right of Action</w:t>
      </w:r>
    </w:p>
    <w:p w14:paraId="3A50B42C" w14:textId="77777777" w:rsidR="009126C5" w:rsidRDefault="009126C5" w:rsidP="00135AEF">
      <w:pPr>
        <w:pStyle w:val="Heading4"/>
        <w:numPr>
          <w:ilvl w:val="1"/>
          <w:numId w:val="29"/>
        </w:numPr>
      </w:pPr>
      <w:r>
        <w:t>Fed law with an Implied Right of Action</w:t>
      </w:r>
    </w:p>
    <w:p w14:paraId="451CDDD7" w14:textId="77777777" w:rsidR="009126C5" w:rsidRDefault="009126C5" w:rsidP="00135AEF">
      <w:pPr>
        <w:pStyle w:val="Heading4"/>
        <w:numPr>
          <w:ilvl w:val="1"/>
          <w:numId w:val="29"/>
        </w:numPr>
      </w:pPr>
      <w:r>
        <w:t>State law claim with a Substantial Federal Ingredient</w:t>
      </w:r>
    </w:p>
    <w:p w14:paraId="1C4F8B1F" w14:textId="77777777" w:rsidR="009126C5" w:rsidRPr="009126C5" w:rsidRDefault="009126C5" w:rsidP="009126C5">
      <w:pPr>
        <w:rPr>
          <w:lang w:val="en-US" w:eastAsia="en-US"/>
        </w:rPr>
      </w:pPr>
    </w:p>
    <w:p w14:paraId="1B55CA1B" w14:textId="1D892F44" w:rsidR="00C70812" w:rsidRPr="00CC22C3" w:rsidRDefault="00C70812" w:rsidP="002F7FE5">
      <w:pPr>
        <w:pStyle w:val="Heading8"/>
      </w:pPr>
      <w:bookmarkStart w:id="25" w:name="_Toc27345889"/>
      <w:r>
        <w:t>Arising under jurisdiction</w:t>
      </w:r>
      <w:bookmarkEnd w:id="25"/>
    </w:p>
    <w:p w14:paraId="11F1FF5C" w14:textId="62F3724E" w:rsidR="00545D63" w:rsidRDefault="00545D63" w:rsidP="00135AEF">
      <w:pPr>
        <w:pStyle w:val="Heading2"/>
        <w:numPr>
          <w:ilvl w:val="0"/>
          <w:numId w:val="33"/>
        </w:numPr>
        <w:ind w:left="709"/>
      </w:pPr>
      <w:r>
        <w:t>Explicit Federal Right of Action</w:t>
      </w:r>
    </w:p>
    <w:p w14:paraId="73C83D15" w14:textId="4CDE3AF1" w:rsidR="00545D63" w:rsidRDefault="00545D63" w:rsidP="00545D63">
      <w:pPr>
        <w:pStyle w:val="Heading4"/>
      </w:pPr>
      <w:r>
        <w:t>Where Fed law creates the private cause of action in the Complaint [</w:t>
      </w:r>
      <w:r>
        <w:rPr>
          <w:b/>
          <w:i/>
        </w:rPr>
        <w:t>Holmes</w:t>
      </w:r>
      <w:r>
        <w:t>]</w:t>
      </w:r>
    </w:p>
    <w:p w14:paraId="42FA1C55" w14:textId="5D4AA69D" w:rsidR="00545D63" w:rsidRDefault="00545D63" w:rsidP="00545D63">
      <w:pPr>
        <w:pStyle w:val="Heading5"/>
        <w:rPr>
          <w:lang w:val="en-GB"/>
        </w:rPr>
      </w:pPr>
      <w:r>
        <w:rPr>
          <w:lang w:val="en-GB"/>
        </w:rPr>
        <w:t>Must be clear that P’s</w:t>
      </w:r>
      <w:r w:rsidRPr="00545D63">
        <w:rPr>
          <w:lang w:val="en-GB"/>
        </w:rPr>
        <w:t xml:space="preserve"> right of relief </w:t>
      </w:r>
      <w:r>
        <w:rPr>
          <w:lang w:val="en-GB"/>
        </w:rPr>
        <w:t>depends</w:t>
      </w:r>
      <w:r w:rsidRPr="00545D63">
        <w:rPr>
          <w:lang w:val="en-GB"/>
        </w:rPr>
        <w:t xml:space="preserve"> on the resolution of a substantial federal law </w:t>
      </w:r>
      <w:r>
        <w:rPr>
          <w:lang w:val="en-GB"/>
        </w:rPr>
        <w:t>[</w:t>
      </w:r>
      <w:r>
        <w:rPr>
          <w:b/>
          <w:i/>
          <w:lang w:val="en-GB"/>
        </w:rPr>
        <w:t>Holmes; Franchise Tax Board</w:t>
      </w:r>
      <w:r>
        <w:rPr>
          <w:lang w:val="en-GB"/>
        </w:rPr>
        <w:t>]</w:t>
      </w:r>
    </w:p>
    <w:p w14:paraId="4A0C08D2" w14:textId="77777777" w:rsidR="00545D63" w:rsidRPr="00545D63" w:rsidRDefault="00545D63" w:rsidP="00545D63">
      <w:pPr>
        <w:rPr>
          <w:lang w:eastAsia="en-US"/>
        </w:rPr>
      </w:pPr>
    </w:p>
    <w:p w14:paraId="53637D42" w14:textId="17844DC2" w:rsidR="00545D63" w:rsidRDefault="00545D63" w:rsidP="00135AEF">
      <w:pPr>
        <w:pStyle w:val="Heading2"/>
        <w:numPr>
          <w:ilvl w:val="0"/>
          <w:numId w:val="33"/>
        </w:numPr>
        <w:ind w:left="709"/>
      </w:pPr>
      <w:r>
        <w:t>Implied Federal Right of Action</w:t>
      </w:r>
    </w:p>
    <w:p w14:paraId="2AC91DFA" w14:textId="55701B7E" w:rsidR="00545D63" w:rsidRDefault="00DB1A39" w:rsidP="00545D63">
      <w:pPr>
        <w:pStyle w:val="Heading4"/>
        <w:ind w:right="-1044"/>
      </w:pPr>
      <w:r>
        <w:t>P’s r</w:t>
      </w:r>
      <w:r w:rsidR="00260AD6">
        <w:t>i</w:t>
      </w:r>
      <w:r w:rsidR="00545D63">
        <w:t xml:space="preserve">ght of action </w:t>
      </w:r>
      <w:r w:rsidR="00260AD6">
        <w:t>is implied from</w:t>
      </w:r>
      <w:r w:rsidR="00545D63">
        <w:t xml:space="preserve"> a Fed law </w:t>
      </w:r>
      <w:r w:rsidR="00260AD6">
        <w:t xml:space="preserve">(i.e. where there is no express </w:t>
      </w:r>
      <w:r>
        <w:t>cause</w:t>
      </w:r>
      <w:r w:rsidR="00260AD6">
        <w:t xml:space="preserve"> of action in a statute – e.g. in </w:t>
      </w:r>
      <w:r w:rsidR="00260AD6">
        <w:rPr>
          <w:i/>
        </w:rPr>
        <w:t>Civil Rights Act</w:t>
      </w:r>
      <w:r>
        <w:rPr>
          <w:i/>
        </w:rPr>
        <w:t xml:space="preserve"> </w:t>
      </w:r>
      <w:r>
        <w:t>below</w:t>
      </w:r>
      <w:r w:rsidR="00260AD6">
        <w:t xml:space="preserve">) </w:t>
      </w:r>
      <w:r w:rsidR="00545D63">
        <w:t>[</w:t>
      </w:r>
      <w:r w:rsidR="00545D63">
        <w:rPr>
          <w:b/>
          <w:i/>
        </w:rPr>
        <w:t>Merrell Dow</w:t>
      </w:r>
      <w:r w:rsidR="00545D63">
        <w:t>]</w:t>
      </w:r>
    </w:p>
    <w:p w14:paraId="18CD5226" w14:textId="314DD741" w:rsidR="00545D63" w:rsidRDefault="00545D63" w:rsidP="00545D63">
      <w:pPr>
        <w:pStyle w:val="Heading5"/>
      </w:pPr>
      <w:r>
        <w:t xml:space="preserve">To determine if there is an implied right, court </w:t>
      </w:r>
      <w:r w:rsidR="00E321AD">
        <w:t>undertakes “balancing test”</w:t>
      </w:r>
      <w:r w:rsidR="009126C5">
        <w:t xml:space="preserve"> [</w:t>
      </w:r>
      <w:r w:rsidR="009126C5">
        <w:rPr>
          <w:b/>
          <w:i/>
        </w:rPr>
        <w:t>Grable</w:t>
      </w:r>
      <w:r w:rsidR="009126C5">
        <w:t>]</w:t>
      </w:r>
      <w:r>
        <w:t>:</w:t>
      </w:r>
    </w:p>
    <w:p w14:paraId="151CA14B" w14:textId="6ECDEA7B" w:rsidR="00A20D77" w:rsidRPr="00545D63" w:rsidRDefault="00A20D77" w:rsidP="00135AEF">
      <w:pPr>
        <w:pStyle w:val="Heading5"/>
        <w:numPr>
          <w:ilvl w:val="3"/>
          <w:numId w:val="30"/>
        </w:numPr>
        <w:rPr>
          <w:lang w:val="en-GB"/>
        </w:rPr>
      </w:pPr>
      <w:r w:rsidRPr="00545D63">
        <w:t xml:space="preserve">Whether P is part of class for whose </w:t>
      </w:r>
      <w:r w:rsidR="000F2A57">
        <w:t xml:space="preserve">special benefit </w:t>
      </w:r>
      <w:r w:rsidR="00DB1A39">
        <w:t>the statute was</w:t>
      </w:r>
      <w:r w:rsidR="000F2A57">
        <w:t xml:space="preserve"> passed</w:t>
      </w:r>
    </w:p>
    <w:p w14:paraId="066473DF" w14:textId="398DBB1C" w:rsidR="00A20D77" w:rsidRPr="00545D63" w:rsidRDefault="00A20D77" w:rsidP="00135AEF">
      <w:pPr>
        <w:pStyle w:val="Heading5"/>
        <w:numPr>
          <w:ilvl w:val="3"/>
          <w:numId w:val="30"/>
        </w:numPr>
        <w:rPr>
          <w:lang w:val="en-GB"/>
        </w:rPr>
      </w:pPr>
      <w:r w:rsidRPr="00545D63">
        <w:t xml:space="preserve">Whether there is legislative intent to create </w:t>
      </w:r>
      <w:r w:rsidR="00DB1A39">
        <w:t>cause of action</w:t>
      </w:r>
    </w:p>
    <w:p w14:paraId="56BDD946" w14:textId="63E07F9F" w:rsidR="00A20D77" w:rsidRPr="00545D63" w:rsidRDefault="00A20D77" w:rsidP="00135AEF">
      <w:pPr>
        <w:pStyle w:val="Heading5"/>
        <w:numPr>
          <w:ilvl w:val="3"/>
          <w:numId w:val="30"/>
        </w:numPr>
        <w:rPr>
          <w:lang w:val="en-GB"/>
        </w:rPr>
      </w:pPr>
      <w:r w:rsidRPr="00545D63">
        <w:t xml:space="preserve">Whether </w:t>
      </w:r>
      <w:r w:rsidR="00DB1A39">
        <w:t>creating cause of action</w:t>
      </w:r>
      <w:r w:rsidRPr="00545D63">
        <w:t xml:space="preserve"> would further statute’s aims </w:t>
      </w:r>
      <w:r w:rsidR="00DB1A39">
        <w:t xml:space="preserve">/ policies </w:t>
      </w:r>
    </w:p>
    <w:p w14:paraId="4C453329" w14:textId="2D6702BB" w:rsidR="00A20D77" w:rsidRPr="00545D63" w:rsidRDefault="00A20D77" w:rsidP="00135AEF">
      <w:pPr>
        <w:pStyle w:val="Heading5"/>
        <w:numPr>
          <w:ilvl w:val="3"/>
          <w:numId w:val="30"/>
        </w:numPr>
        <w:rPr>
          <w:lang w:val="en-GB"/>
        </w:rPr>
      </w:pPr>
      <w:r w:rsidRPr="00545D63">
        <w:t xml:space="preserve">Whether </w:t>
      </w:r>
      <w:r w:rsidR="00DB1A39">
        <w:t xml:space="preserve">the </w:t>
      </w:r>
      <w:r w:rsidRPr="00545D63">
        <w:t xml:space="preserve">subject of statute </w:t>
      </w:r>
      <w:r w:rsidR="00DB1A39">
        <w:t xml:space="preserve">is </w:t>
      </w:r>
      <w:r w:rsidRPr="00545D63">
        <w:t>n</w:t>
      </w:r>
      <w:r w:rsidR="009126C5">
        <w:t>ormally reserved for state law</w:t>
      </w:r>
    </w:p>
    <w:p w14:paraId="17D549E2" w14:textId="159C8020" w:rsidR="00545D63" w:rsidRDefault="00545D63" w:rsidP="00545D63">
      <w:pPr>
        <w:pStyle w:val="Heading5"/>
        <w:numPr>
          <w:ilvl w:val="4"/>
          <w:numId w:val="4"/>
        </w:numPr>
        <w:rPr>
          <w:lang w:val="en-GB"/>
        </w:rPr>
      </w:pPr>
      <w:r>
        <w:rPr>
          <w:lang w:val="en-GB"/>
        </w:rPr>
        <w:t xml:space="preserve">EG: </w:t>
      </w:r>
      <w:r w:rsidRPr="00545D63">
        <w:rPr>
          <w:lang w:val="en-GB"/>
        </w:rPr>
        <w:t xml:space="preserve"> Title VI of Civil Rights Act does not </w:t>
      </w:r>
      <w:r w:rsidR="000F2A57">
        <w:rPr>
          <w:lang w:val="en-GB"/>
        </w:rPr>
        <w:t>give parties</w:t>
      </w:r>
      <w:r w:rsidR="009126C5">
        <w:rPr>
          <w:lang w:val="en-GB"/>
        </w:rPr>
        <w:t xml:space="preserve"> express right </w:t>
      </w:r>
      <w:r w:rsidRPr="00545D63">
        <w:rPr>
          <w:lang w:val="en-GB"/>
        </w:rPr>
        <w:t>to sue for education discrimination, while Title VII which covers employment discrimination does. Title VI deemed to have implied right of action</w:t>
      </w:r>
    </w:p>
    <w:p w14:paraId="2B5D789E" w14:textId="77777777" w:rsidR="00030400" w:rsidRDefault="00030400" w:rsidP="00030400">
      <w:pPr>
        <w:rPr>
          <w:lang w:eastAsia="en-US"/>
        </w:rPr>
      </w:pPr>
    </w:p>
    <w:p w14:paraId="78E1BE85" w14:textId="0F6FF0C8" w:rsidR="00030400" w:rsidRDefault="00030400" w:rsidP="00135AEF">
      <w:pPr>
        <w:pStyle w:val="Heading2"/>
        <w:numPr>
          <w:ilvl w:val="0"/>
          <w:numId w:val="33"/>
        </w:numPr>
        <w:ind w:left="709"/>
      </w:pPr>
      <w:r>
        <w:lastRenderedPageBreak/>
        <w:t>Federal Ingredient</w:t>
      </w:r>
    </w:p>
    <w:p w14:paraId="518FE2A6" w14:textId="1BA2919A" w:rsidR="00E321AD" w:rsidRPr="00E321AD" w:rsidRDefault="009126C5" w:rsidP="009126C5">
      <w:pPr>
        <w:pStyle w:val="Heading4"/>
        <w:ind w:right="-1185"/>
        <w:rPr>
          <w:lang w:val="en-GB"/>
        </w:rPr>
      </w:pPr>
      <w:r>
        <w:t>Where c</w:t>
      </w:r>
      <w:r w:rsidR="00E321AD">
        <w:t>laim arises</w:t>
      </w:r>
      <w:r w:rsidR="00562551" w:rsidRPr="00562551">
        <w:t xml:space="preserve"> under state law but requires some interpretation of </w:t>
      </w:r>
      <w:r w:rsidR="004F1542">
        <w:t>Fed</w:t>
      </w:r>
      <w:r w:rsidR="00562551" w:rsidRPr="00562551">
        <w:t xml:space="preserve"> law </w:t>
      </w:r>
      <w:r>
        <w:t>[</w:t>
      </w:r>
      <w:r>
        <w:rPr>
          <w:b/>
          <w:i/>
        </w:rPr>
        <w:t>Osborne</w:t>
      </w:r>
      <w:r>
        <w:t>]</w:t>
      </w:r>
    </w:p>
    <w:p w14:paraId="5006F889" w14:textId="4046E324" w:rsidR="00562551" w:rsidRPr="00562551" w:rsidRDefault="004F1542" w:rsidP="00562551">
      <w:pPr>
        <w:pStyle w:val="Heading4"/>
        <w:ind w:right="-1044"/>
        <w:rPr>
          <w:lang w:val="en-GB"/>
        </w:rPr>
      </w:pPr>
      <w:r>
        <w:t>Considerations</w:t>
      </w:r>
      <w:r w:rsidR="00E321AD">
        <w:t xml:space="preserve"> </w:t>
      </w:r>
      <w:r w:rsidR="002622D1">
        <w:t>[</w:t>
      </w:r>
      <w:r w:rsidR="009B2307" w:rsidRPr="00CC22C3">
        <w:rPr>
          <w:b/>
          <w:i/>
        </w:rPr>
        <w:t>Grable; Gunn v Minton</w:t>
      </w:r>
      <w:r w:rsidR="002622D1">
        <w:t>]</w:t>
      </w:r>
      <w:r w:rsidR="00562551" w:rsidRPr="00562551">
        <w:t>:</w:t>
      </w:r>
    </w:p>
    <w:p w14:paraId="367972B7" w14:textId="6C48F7FA" w:rsidR="00A20D77" w:rsidRDefault="00DB1A39" w:rsidP="00135AEF">
      <w:pPr>
        <w:pStyle w:val="Heading4"/>
        <w:numPr>
          <w:ilvl w:val="2"/>
          <w:numId w:val="31"/>
        </w:numPr>
        <w:ind w:right="-1044"/>
      </w:pPr>
      <w:r>
        <w:t>Whether it is necessary to resolve a Fed question to resolve the lawsuit</w:t>
      </w:r>
    </w:p>
    <w:p w14:paraId="2D927704" w14:textId="561D73F1" w:rsidR="00B139B9" w:rsidRDefault="00B139B9" w:rsidP="00B139B9">
      <w:pPr>
        <w:pStyle w:val="Heading5"/>
        <w:numPr>
          <w:ilvl w:val="3"/>
          <w:numId w:val="4"/>
        </w:numPr>
      </w:pPr>
      <w:r>
        <w:t>Look at craftiness of the</w:t>
      </w:r>
      <w:r w:rsidRPr="00D9354B">
        <w:t xml:space="preserve"> pleadings</w:t>
      </w:r>
      <w:r>
        <w:t xml:space="preserve"> and whether there is any attempt to manufacture jurisdiction</w:t>
      </w:r>
      <w:r w:rsidRPr="00D9354B">
        <w:t xml:space="preserve"> </w:t>
      </w:r>
      <w:r>
        <w:t>[</w:t>
      </w:r>
      <w:r>
        <w:rPr>
          <w:b/>
          <w:i/>
        </w:rPr>
        <w:t>Kansas City</w:t>
      </w:r>
      <w:r>
        <w:t>]</w:t>
      </w:r>
    </w:p>
    <w:p w14:paraId="6C32B33D" w14:textId="314B4776" w:rsidR="00A20D77" w:rsidRPr="00562551" w:rsidRDefault="00DB1A39" w:rsidP="00135AEF">
      <w:pPr>
        <w:pStyle w:val="Heading4"/>
        <w:numPr>
          <w:ilvl w:val="2"/>
          <w:numId w:val="31"/>
        </w:numPr>
        <w:ind w:right="-1044"/>
        <w:rPr>
          <w:lang w:val="en-GB"/>
        </w:rPr>
      </w:pPr>
      <w:r>
        <w:t>Fed q</w:t>
      </w:r>
      <w:r w:rsidR="00A20D77" w:rsidRPr="00562551">
        <w:t>ues</w:t>
      </w:r>
      <w:r w:rsidR="00B139B9">
        <w:t xml:space="preserve">tion must be </w:t>
      </w:r>
      <w:r>
        <w:t>an issue in the case</w:t>
      </w:r>
    </w:p>
    <w:p w14:paraId="55D7559B" w14:textId="723A570D" w:rsidR="00562551" w:rsidRPr="00562551" w:rsidRDefault="00562551" w:rsidP="00135AEF">
      <w:pPr>
        <w:pStyle w:val="Heading4"/>
        <w:numPr>
          <w:ilvl w:val="2"/>
          <w:numId w:val="31"/>
        </w:numPr>
        <w:ind w:right="-1044"/>
        <w:rPr>
          <w:lang w:val="en-GB"/>
        </w:rPr>
      </w:pPr>
      <w:r>
        <w:t>Q</w:t>
      </w:r>
      <w:r w:rsidR="00A20D77" w:rsidRPr="00562551">
        <w:t xml:space="preserve">uestion must be substantial enough to the country that a </w:t>
      </w:r>
      <w:r w:rsidR="00B139B9">
        <w:t>Fed</w:t>
      </w:r>
      <w:r w:rsidR="00A20D77" w:rsidRPr="00562551">
        <w:t xml:space="preserve"> court should hear it</w:t>
      </w:r>
    </w:p>
    <w:p w14:paraId="122ECB40" w14:textId="77777777" w:rsidR="00ED3EE1" w:rsidRPr="001779CC" w:rsidRDefault="00ED3EE1" w:rsidP="00ED3EE1">
      <w:pPr>
        <w:pStyle w:val="Heading4"/>
        <w:numPr>
          <w:ilvl w:val="3"/>
          <w:numId w:val="1"/>
        </w:numPr>
        <w:ind w:right="-1044"/>
      </w:pPr>
      <w:r>
        <w:t>IE: Efficiency consideration</w:t>
      </w:r>
    </w:p>
    <w:p w14:paraId="6C015049" w14:textId="77777777" w:rsidR="00B139B9" w:rsidRDefault="00B139B9" w:rsidP="00B139B9">
      <w:pPr>
        <w:pStyle w:val="Heading4"/>
        <w:numPr>
          <w:ilvl w:val="3"/>
          <w:numId w:val="1"/>
        </w:numPr>
        <w:ind w:right="-1044"/>
      </w:pPr>
      <w:r>
        <w:t>EG:</w:t>
      </w:r>
      <w:r w:rsidRPr="00562551">
        <w:t xml:space="preserve"> for uniformity’s sake, or because of particular </w:t>
      </w:r>
      <w:r>
        <w:t>competencies of Fed courts</w:t>
      </w:r>
    </w:p>
    <w:p w14:paraId="20A8BDAF" w14:textId="684277C0" w:rsidR="00B139B9" w:rsidRPr="00562551" w:rsidRDefault="00B139B9" w:rsidP="00135AEF">
      <w:pPr>
        <w:pStyle w:val="Heading4"/>
        <w:numPr>
          <w:ilvl w:val="3"/>
          <w:numId w:val="31"/>
        </w:numPr>
        <w:ind w:right="-1044"/>
        <w:rPr>
          <w:lang w:val="en-GB"/>
        </w:rPr>
      </w:pPr>
      <w:r>
        <w:t>Consider the level</w:t>
      </w:r>
      <w:r w:rsidRPr="00562551">
        <w:t xml:space="preserve"> </w:t>
      </w:r>
      <w:r w:rsidRPr="00D9354B">
        <w:t xml:space="preserve">of </w:t>
      </w:r>
      <w:r>
        <w:t>Fed</w:t>
      </w:r>
      <w:r w:rsidRPr="00D9354B">
        <w:t xml:space="preserve"> interest in the suit </w:t>
      </w:r>
      <w:r>
        <w:t>[</w:t>
      </w:r>
      <w:r>
        <w:rPr>
          <w:b/>
          <w:i/>
        </w:rPr>
        <w:t>Osborne; Grable</w:t>
      </w:r>
      <w:r>
        <w:t>]</w:t>
      </w:r>
    </w:p>
    <w:p w14:paraId="278AF693" w14:textId="3AC93B3A" w:rsidR="001779CC" w:rsidRPr="001779CC" w:rsidRDefault="00A20D77" w:rsidP="00135AEF">
      <w:pPr>
        <w:pStyle w:val="Heading4"/>
        <w:numPr>
          <w:ilvl w:val="2"/>
          <w:numId w:val="31"/>
        </w:numPr>
        <w:ind w:right="-1044"/>
        <w:rPr>
          <w:lang w:val="en-GB"/>
        </w:rPr>
      </w:pPr>
      <w:r w:rsidRPr="00562551">
        <w:t xml:space="preserve">Allowing </w:t>
      </w:r>
      <w:r w:rsidR="00DB1A39">
        <w:t>Fed</w:t>
      </w:r>
      <w:r w:rsidRPr="00562551">
        <w:t xml:space="preserve"> jurisdiction will not open the floodgates to litigation and not disrupt the </w:t>
      </w:r>
      <w:r w:rsidR="00DB1A39">
        <w:t>Fed</w:t>
      </w:r>
      <w:r w:rsidRPr="00562551">
        <w:t xml:space="preserve"> </w:t>
      </w:r>
      <w:r w:rsidR="00B139B9">
        <w:t xml:space="preserve">/ </w:t>
      </w:r>
      <w:r w:rsidRPr="00562551">
        <w:t>state balance of power</w:t>
      </w:r>
    </w:p>
    <w:p w14:paraId="3E49D034" w14:textId="13BE921A" w:rsidR="00B139B9" w:rsidRPr="00B139B9" w:rsidRDefault="001779CC" w:rsidP="00135AEF">
      <w:pPr>
        <w:pStyle w:val="Heading4"/>
        <w:numPr>
          <w:ilvl w:val="3"/>
          <w:numId w:val="31"/>
        </w:numPr>
        <w:ind w:right="-1044"/>
        <w:rPr>
          <w:lang w:val="en-GB"/>
        </w:rPr>
      </w:pPr>
      <w:r>
        <w:t>IE: Federalism consideratio</w:t>
      </w:r>
      <w:r w:rsidR="00B139B9">
        <w:t>n [</w:t>
      </w:r>
      <w:r w:rsidR="00B139B9">
        <w:rPr>
          <w:b/>
          <w:i/>
        </w:rPr>
        <w:t>Merrill Dow</w:t>
      </w:r>
      <w:r w:rsidR="00B139B9">
        <w:t>]</w:t>
      </w:r>
    </w:p>
    <w:p w14:paraId="176B0848" w14:textId="432A8396" w:rsidR="00B139B9" w:rsidRPr="00B139B9" w:rsidRDefault="00B139B9" w:rsidP="00135AEF">
      <w:pPr>
        <w:pStyle w:val="Heading4"/>
        <w:numPr>
          <w:ilvl w:val="3"/>
          <w:numId w:val="31"/>
        </w:numPr>
        <w:ind w:right="-1044"/>
        <w:rPr>
          <w:lang w:val="en-GB"/>
        </w:rPr>
      </w:pPr>
      <w:r>
        <w:t>Consider whether there is any state court hostility towards Fed court hearing the claim [</w:t>
      </w:r>
      <w:r>
        <w:rPr>
          <w:b/>
          <w:i/>
        </w:rPr>
        <w:t>Osborne</w:t>
      </w:r>
      <w:r>
        <w:t>]</w:t>
      </w:r>
    </w:p>
    <w:p w14:paraId="3BE91BF1" w14:textId="77777777" w:rsidR="00030400" w:rsidRDefault="00030400" w:rsidP="00B139B9">
      <w:pPr>
        <w:pStyle w:val="Heading2"/>
        <w:numPr>
          <w:ilvl w:val="0"/>
          <w:numId w:val="0"/>
        </w:numPr>
        <w:ind w:left="720"/>
      </w:pPr>
    </w:p>
    <w:p w14:paraId="420F5E5D" w14:textId="1D62D010" w:rsidR="00B139B9" w:rsidRPr="00CC22C3" w:rsidRDefault="00D47E1C" w:rsidP="002F7FE5">
      <w:pPr>
        <w:pStyle w:val="Heading8"/>
      </w:pPr>
      <w:bookmarkStart w:id="26" w:name="_Toc27345890"/>
      <w:r>
        <w:t>C</w:t>
      </w:r>
      <w:r w:rsidR="00B139B9">
        <w:t>ases on Federal Q jurisdiction</w:t>
      </w:r>
      <w:bookmarkEnd w:id="26"/>
      <w:r w:rsidR="00B139B9">
        <w:t xml:space="preserve"> </w:t>
      </w:r>
    </w:p>
    <w:p w14:paraId="3926DBF9" w14:textId="54F1F124" w:rsidR="00B46EAE" w:rsidRPr="00B139B9" w:rsidRDefault="004C1E1F" w:rsidP="00B139B9">
      <w:pPr>
        <w:pStyle w:val="Heading2"/>
        <w:rPr>
          <w:color w:val="000000" w:themeColor="text1"/>
        </w:rPr>
      </w:pPr>
      <w:r w:rsidRPr="00B139B9">
        <w:rPr>
          <w:i/>
          <w:color w:val="000000" w:themeColor="text1"/>
        </w:rPr>
        <w:t>Merrell Dow</w:t>
      </w:r>
      <w:r w:rsidRPr="00B139B9">
        <w:rPr>
          <w:color w:val="000000" w:themeColor="text1"/>
        </w:rPr>
        <w:t xml:space="preserve"> </w:t>
      </w:r>
      <w:r w:rsidR="00C76FA8">
        <w:rPr>
          <w:color w:val="000000" w:themeColor="text1"/>
        </w:rPr>
        <w:t>–</w:t>
      </w:r>
      <w:r w:rsidRPr="00B139B9">
        <w:rPr>
          <w:color w:val="000000" w:themeColor="text1"/>
        </w:rPr>
        <w:t xml:space="preserve"> many State law claims and a</w:t>
      </w:r>
      <w:r w:rsidR="00DB1A39">
        <w:rPr>
          <w:color w:val="000000" w:themeColor="text1"/>
        </w:rPr>
        <w:t>nother</w:t>
      </w:r>
      <w:r w:rsidRPr="00B139B9">
        <w:rPr>
          <w:color w:val="000000" w:themeColor="text1"/>
        </w:rPr>
        <w:t xml:space="preserve"> State negligence claim based on labelling requirements in a Fed statute – </w:t>
      </w:r>
      <w:r w:rsidR="00C76FA8">
        <w:rPr>
          <w:color w:val="000000" w:themeColor="text1"/>
        </w:rPr>
        <w:t xml:space="preserve">court </w:t>
      </w:r>
      <w:r w:rsidRPr="00B139B9">
        <w:rPr>
          <w:color w:val="000000" w:themeColor="text1"/>
        </w:rPr>
        <w:t>held it was too insubstantial</w:t>
      </w:r>
    </w:p>
    <w:p w14:paraId="7EE18376" w14:textId="5CDA3815" w:rsidR="005249DC" w:rsidRPr="00B139B9" w:rsidRDefault="00C76FA8" w:rsidP="00B139B9">
      <w:pPr>
        <w:pStyle w:val="Heading2"/>
        <w:rPr>
          <w:color w:val="000000" w:themeColor="text1"/>
        </w:rPr>
      </w:pPr>
      <w:proofErr w:type="spellStart"/>
      <w:r>
        <w:rPr>
          <w:i/>
          <w:color w:val="000000" w:themeColor="text1"/>
        </w:rPr>
        <w:t>Mottley</w:t>
      </w:r>
      <w:proofErr w:type="spellEnd"/>
      <w:r>
        <w:rPr>
          <w:i/>
          <w:color w:val="000000" w:themeColor="text1"/>
        </w:rPr>
        <w:t xml:space="preserve"> </w:t>
      </w:r>
      <w:r>
        <w:rPr>
          <w:color w:val="000000" w:themeColor="text1"/>
        </w:rPr>
        <w:t>–</w:t>
      </w:r>
      <w:r w:rsidR="005419B9" w:rsidRPr="00B139B9">
        <w:rPr>
          <w:i/>
          <w:color w:val="000000" w:themeColor="text1"/>
        </w:rPr>
        <w:t xml:space="preserve"> </w:t>
      </w:r>
      <w:r w:rsidR="005419B9" w:rsidRPr="00B139B9">
        <w:rPr>
          <w:color w:val="000000" w:themeColor="text1"/>
        </w:rPr>
        <w:t xml:space="preserve">court held that </w:t>
      </w:r>
      <w:r w:rsidR="00B46EAE" w:rsidRPr="00B139B9">
        <w:rPr>
          <w:color w:val="000000" w:themeColor="text1"/>
        </w:rPr>
        <w:t>alleging</w:t>
      </w:r>
      <w:r w:rsidR="00681A68" w:rsidRPr="00B139B9">
        <w:rPr>
          <w:color w:val="000000" w:themeColor="text1"/>
        </w:rPr>
        <w:t xml:space="preserve"> some anticipated defense based on CON </w:t>
      </w:r>
      <w:r w:rsidR="004C1E1F" w:rsidRPr="00B139B9">
        <w:rPr>
          <w:color w:val="000000" w:themeColor="text1"/>
        </w:rPr>
        <w:t xml:space="preserve">does not satisfy </w:t>
      </w:r>
      <w:r w:rsidR="00B46EAE" w:rsidRPr="00B139B9">
        <w:rPr>
          <w:color w:val="000000" w:themeColor="text1"/>
        </w:rPr>
        <w:t xml:space="preserve">necessary </w:t>
      </w:r>
      <w:r w:rsidR="005249DC" w:rsidRPr="00B139B9">
        <w:rPr>
          <w:color w:val="000000" w:themeColor="text1"/>
        </w:rPr>
        <w:t>requirement</w:t>
      </w:r>
    </w:p>
    <w:p w14:paraId="05492B06" w14:textId="4067B43B" w:rsidR="00681A68" w:rsidRPr="00B139B9" w:rsidRDefault="005249DC" w:rsidP="00B139B9">
      <w:pPr>
        <w:pStyle w:val="Heading2"/>
        <w:rPr>
          <w:color w:val="000000" w:themeColor="text1"/>
        </w:rPr>
      </w:pPr>
      <w:r w:rsidRPr="00B139B9">
        <w:rPr>
          <w:i/>
          <w:color w:val="000000" w:themeColor="text1"/>
        </w:rPr>
        <w:t>Grable</w:t>
      </w:r>
      <w:r w:rsidR="00C76FA8">
        <w:rPr>
          <w:i/>
          <w:color w:val="000000" w:themeColor="text1"/>
        </w:rPr>
        <w:t xml:space="preserve"> </w:t>
      </w:r>
      <w:r w:rsidR="00C76FA8">
        <w:rPr>
          <w:color w:val="000000" w:themeColor="text1"/>
        </w:rPr>
        <w:t xml:space="preserve">– </w:t>
      </w:r>
      <w:r w:rsidRPr="00B139B9">
        <w:rPr>
          <w:color w:val="000000" w:themeColor="text1"/>
        </w:rPr>
        <w:t xml:space="preserve">court held </w:t>
      </w:r>
      <w:r w:rsidR="00B139B9">
        <w:rPr>
          <w:color w:val="000000" w:themeColor="text1"/>
        </w:rPr>
        <w:t>Fed</w:t>
      </w:r>
      <w:r w:rsidR="00B139B9" w:rsidRPr="00B139B9">
        <w:rPr>
          <w:color w:val="000000" w:themeColor="text1"/>
        </w:rPr>
        <w:t xml:space="preserve"> ingredient test met. Fed</w:t>
      </w:r>
      <w:r w:rsidRPr="00B139B9">
        <w:rPr>
          <w:color w:val="000000" w:themeColor="text1"/>
        </w:rPr>
        <w:t xml:space="preserve"> interest in resolving the question of what kind of notice must be given to a person before </w:t>
      </w:r>
      <w:r w:rsidR="00B4452A" w:rsidRPr="00B139B9">
        <w:rPr>
          <w:color w:val="000000" w:themeColor="text1"/>
        </w:rPr>
        <w:t>seizing</w:t>
      </w:r>
      <w:r w:rsidRPr="00B139B9">
        <w:rPr>
          <w:color w:val="000000" w:themeColor="text1"/>
        </w:rPr>
        <w:t xml:space="preserve"> </w:t>
      </w:r>
      <w:r w:rsidR="00B4452A">
        <w:rPr>
          <w:color w:val="000000" w:themeColor="text1"/>
        </w:rPr>
        <w:t>their</w:t>
      </w:r>
      <w:r w:rsidRPr="00B139B9">
        <w:rPr>
          <w:color w:val="000000" w:themeColor="text1"/>
        </w:rPr>
        <w:t xml:space="preserve"> property to pay taxes, and </w:t>
      </w:r>
      <w:r w:rsidR="00B139B9">
        <w:rPr>
          <w:color w:val="000000" w:themeColor="text1"/>
        </w:rPr>
        <w:t xml:space="preserve">interest in </w:t>
      </w:r>
      <w:r w:rsidRPr="00B139B9">
        <w:rPr>
          <w:color w:val="000000" w:themeColor="text1"/>
        </w:rPr>
        <w:t xml:space="preserve">ensuring uniformity in administration of </w:t>
      </w:r>
      <w:r w:rsidR="003E1E11">
        <w:rPr>
          <w:color w:val="000000" w:themeColor="text1"/>
        </w:rPr>
        <w:t>Fed</w:t>
      </w:r>
      <w:r w:rsidRPr="00B139B9">
        <w:rPr>
          <w:color w:val="000000" w:themeColor="text1"/>
        </w:rPr>
        <w:t xml:space="preserve"> tax statute</w:t>
      </w:r>
      <w:r w:rsidR="00B139B9" w:rsidRPr="00B139B9">
        <w:rPr>
          <w:color w:val="000000" w:themeColor="text1"/>
        </w:rPr>
        <w:t>. More specifically:</w:t>
      </w:r>
      <w:r w:rsidRPr="00B139B9">
        <w:rPr>
          <w:b/>
          <w:i/>
          <w:color w:val="000000" w:themeColor="text1"/>
        </w:rPr>
        <w:t xml:space="preserve"> </w:t>
      </w:r>
    </w:p>
    <w:p w14:paraId="5029E654" w14:textId="3D89EAE9" w:rsidR="00303E97" w:rsidRPr="00B139B9" w:rsidRDefault="00B139B9" w:rsidP="00D47E1C">
      <w:pPr>
        <w:pStyle w:val="Heading2"/>
        <w:numPr>
          <w:ilvl w:val="1"/>
          <w:numId w:val="17"/>
        </w:numPr>
        <w:rPr>
          <w:color w:val="000000" w:themeColor="text1"/>
        </w:rPr>
      </w:pPr>
      <w:r w:rsidRPr="00B139B9">
        <w:rPr>
          <w:color w:val="000000" w:themeColor="text1"/>
        </w:rPr>
        <w:t>M</w:t>
      </w:r>
      <w:r w:rsidR="00303E97" w:rsidRPr="00B139B9">
        <w:rPr>
          <w:color w:val="000000" w:themeColor="text1"/>
        </w:rPr>
        <w:t>eaning of the federal statute governing proper IRS service was the only legal or factual issue contested in the case</w:t>
      </w:r>
      <w:r w:rsidR="00B074F0">
        <w:rPr>
          <w:color w:val="000000" w:themeColor="text1"/>
        </w:rPr>
        <w:t xml:space="preserve"> (i.e. satisfies 1 and 2)</w:t>
      </w:r>
    </w:p>
    <w:p w14:paraId="72760253" w14:textId="5B87DEE8" w:rsidR="00303E97" w:rsidRPr="00B139B9" w:rsidRDefault="00B139B9" w:rsidP="00D47E1C">
      <w:pPr>
        <w:pStyle w:val="Heading2"/>
        <w:numPr>
          <w:ilvl w:val="1"/>
          <w:numId w:val="17"/>
        </w:numPr>
        <w:rPr>
          <w:color w:val="000000" w:themeColor="text1"/>
        </w:rPr>
      </w:pPr>
      <w:r w:rsidRPr="00B139B9">
        <w:rPr>
          <w:color w:val="000000" w:themeColor="text1"/>
        </w:rPr>
        <w:t>D</w:t>
      </w:r>
      <w:r w:rsidR="00303E97" w:rsidRPr="00B139B9">
        <w:rPr>
          <w:color w:val="000000" w:themeColor="text1"/>
        </w:rPr>
        <w:t xml:space="preserve">eciding tax questions relating to actions for quiet title won’t usurp state power or flood </w:t>
      </w:r>
      <w:r w:rsidR="003E1E11">
        <w:rPr>
          <w:color w:val="000000" w:themeColor="text1"/>
        </w:rPr>
        <w:t>Fed</w:t>
      </w:r>
      <w:r w:rsidR="00303E97" w:rsidRPr="00B139B9">
        <w:rPr>
          <w:color w:val="000000" w:themeColor="text1"/>
        </w:rPr>
        <w:t xml:space="preserve"> courts b/c such claims are so rar</w:t>
      </w:r>
      <w:r w:rsidR="00B074F0">
        <w:rPr>
          <w:color w:val="000000" w:themeColor="text1"/>
        </w:rPr>
        <w:t>e (i.e. satisfies 3 and 4)</w:t>
      </w:r>
    </w:p>
    <w:p w14:paraId="344413E1" w14:textId="274900CA" w:rsidR="00303E97" w:rsidRPr="00B139B9" w:rsidRDefault="00B139B9" w:rsidP="00D47E1C">
      <w:pPr>
        <w:pStyle w:val="Heading2"/>
        <w:numPr>
          <w:ilvl w:val="1"/>
          <w:numId w:val="17"/>
        </w:numPr>
        <w:rPr>
          <w:color w:val="000000" w:themeColor="text1"/>
        </w:rPr>
      </w:pPr>
      <w:r w:rsidRPr="00B139B9">
        <w:rPr>
          <w:color w:val="000000" w:themeColor="text1"/>
        </w:rPr>
        <w:t>H</w:t>
      </w:r>
      <w:r w:rsidR="00303E97" w:rsidRPr="00B139B9">
        <w:rPr>
          <w:color w:val="000000" w:themeColor="text1"/>
        </w:rPr>
        <w:t xml:space="preserve">aving </w:t>
      </w:r>
      <w:r w:rsidR="003E1E11">
        <w:rPr>
          <w:color w:val="000000" w:themeColor="text1"/>
        </w:rPr>
        <w:t>Fed</w:t>
      </w:r>
      <w:r w:rsidR="00303E97" w:rsidRPr="00B139B9">
        <w:rPr>
          <w:color w:val="000000" w:themeColor="text1"/>
        </w:rPr>
        <w:t xml:space="preserve"> judges interpret </w:t>
      </w:r>
      <w:r w:rsidR="003E1E11">
        <w:rPr>
          <w:color w:val="000000" w:themeColor="text1"/>
        </w:rPr>
        <w:t>Fed</w:t>
      </w:r>
      <w:r w:rsidR="00303E97" w:rsidRPr="00B139B9">
        <w:rPr>
          <w:color w:val="000000" w:themeColor="text1"/>
        </w:rPr>
        <w:t xml:space="preserve"> tax questions is wise because they are best suited to understand and decide those issue</w:t>
      </w:r>
      <w:r w:rsidRPr="00B139B9">
        <w:rPr>
          <w:color w:val="000000" w:themeColor="text1"/>
        </w:rPr>
        <w:t>s and we want uniform tax laws</w:t>
      </w:r>
      <w:r w:rsidR="00B074F0">
        <w:rPr>
          <w:color w:val="000000" w:themeColor="text1"/>
        </w:rPr>
        <w:t xml:space="preserve"> (i.e. 3 and 4)</w:t>
      </w:r>
    </w:p>
    <w:p w14:paraId="6EE02BB8" w14:textId="77777777" w:rsidR="00303E97" w:rsidRDefault="00303E97">
      <w:pPr>
        <w:rPr>
          <w:rFonts w:asciiTheme="minorHAnsi" w:hAnsiTheme="minorHAnsi" w:cstheme="minorBidi"/>
          <w:b/>
          <w:sz w:val="30"/>
          <w:lang w:val="en-US" w:eastAsia="en-US"/>
        </w:rPr>
      </w:pPr>
    </w:p>
    <w:p w14:paraId="78B56D7E" w14:textId="77777777" w:rsidR="00303E97" w:rsidRDefault="00303E97">
      <w:pPr>
        <w:rPr>
          <w:rFonts w:asciiTheme="minorHAnsi" w:hAnsiTheme="minorHAnsi" w:cstheme="minorBidi"/>
          <w:b/>
          <w:sz w:val="30"/>
          <w:lang w:val="en-US" w:eastAsia="en-US"/>
        </w:rPr>
      </w:pPr>
      <w:r>
        <w:br w:type="page"/>
      </w:r>
    </w:p>
    <w:p w14:paraId="1506162F" w14:textId="27B0AE20" w:rsidR="00A056F1" w:rsidRPr="00B00CBD" w:rsidRDefault="00B00CBD" w:rsidP="002F7FE5">
      <w:pPr>
        <w:pStyle w:val="Heading8"/>
      </w:pPr>
      <w:bookmarkStart w:id="27" w:name="_Toc27345891"/>
      <w:r w:rsidRPr="00B00CBD">
        <w:lastRenderedPageBreak/>
        <w:t xml:space="preserve">2 – </w:t>
      </w:r>
      <w:r w:rsidR="00A056F1" w:rsidRPr="00B00CBD">
        <w:t>DIVERSITY JURISDICTION</w:t>
      </w:r>
      <w:bookmarkEnd w:id="27"/>
    </w:p>
    <w:p w14:paraId="5F3BC7AF" w14:textId="77777777" w:rsidR="00B00CBD" w:rsidRDefault="00B00CBD" w:rsidP="00B00CBD">
      <w:pPr>
        <w:pStyle w:val="Heading2"/>
        <w:numPr>
          <w:ilvl w:val="0"/>
          <w:numId w:val="0"/>
        </w:numPr>
        <w:ind w:left="720"/>
      </w:pPr>
    </w:p>
    <w:p w14:paraId="5137A690" w14:textId="5EFDB016" w:rsidR="00DE78E6" w:rsidRPr="00DE78E6" w:rsidRDefault="00DE78E6" w:rsidP="002F7FE5">
      <w:pPr>
        <w:pStyle w:val="Heading9"/>
      </w:pPr>
      <w:r>
        <w:t>REQUIREMENTS</w:t>
      </w:r>
    </w:p>
    <w:p w14:paraId="561BD15C" w14:textId="5B3EA0AB" w:rsidR="008B183D" w:rsidRPr="00CC22C3" w:rsidRDefault="008B183D" w:rsidP="00135AEF">
      <w:pPr>
        <w:pStyle w:val="Heading5"/>
        <w:numPr>
          <w:ilvl w:val="0"/>
          <w:numId w:val="40"/>
        </w:numPr>
        <w:ind w:left="709"/>
      </w:pPr>
      <w:r w:rsidRPr="00CC22C3">
        <w:t>Party invoking diversity jurisdiction has burden of proving its existence</w:t>
      </w:r>
      <w:r w:rsidR="00422B2A">
        <w:t xml:space="preserve"> [</w:t>
      </w:r>
      <w:proofErr w:type="spellStart"/>
      <w:r w:rsidR="00422B2A">
        <w:rPr>
          <w:b/>
          <w:i/>
        </w:rPr>
        <w:t>Kokkonen</w:t>
      </w:r>
      <w:proofErr w:type="spellEnd"/>
      <w:r w:rsidR="00422B2A">
        <w:t>]</w:t>
      </w:r>
    </w:p>
    <w:p w14:paraId="0DB6159D" w14:textId="6478CC87" w:rsidR="008B183D" w:rsidRDefault="008B183D" w:rsidP="00DE78E6">
      <w:pPr>
        <w:pStyle w:val="Heading4"/>
      </w:pPr>
      <w:r w:rsidRPr="00CC22C3">
        <w:t>May only be invoked by a citizen of the USA [</w:t>
      </w:r>
      <w:r w:rsidRPr="00CC22C3">
        <w:rPr>
          <w:b/>
          <w:i/>
        </w:rPr>
        <w:t>Scott v Sanford</w:t>
      </w:r>
      <w:r w:rsidRPr="00CC22C3">
        <w:t>]</w:t>
      </w:r>
    </w:p>
    <w:p w14:paraId="1E5A00C7" w14:textId="0FCB2AD4" w:rsidR="002661AD" w:rsidRPr="002661AD" w:rsidRDefault="002661AD" w:rsidP="002661AD">
      <w:pPr>
        <w:pStyle w:val="Heading4"/>
      </w:pPr>
      <w:r>
        <w:t>Cannot manufacture diversity [</w:t>
      </w:r>
      <w:r>
        <w:rPr>
          <w:b/>
          <w:i/>
        </w:rPr>
        <w:t>Kramer</w:t>
      </w:r>
      <w:r>
        <w:t>]</w:t>
      </w:r>
    </w:p>
    <w:p w14:paraId="72D4A7F0" w14:textId="77777777" w:rsidR="00D47E1C" w:rsidRPr="00D47E1C" w:rsidRDefault="00D47E1C" w:rsidP="00D47E1C">
      <w:pPr>
        <w:rPr>
          <w:lang w:val="en-US" w:eastAsia="en-US"/>
        </w:rPr>
      </w:pPr>
    </w:p>
    <w:p w14:paraId="5BF43411" w14:textId="248DF829" w:rsidR="00AF3C86" w:rsidRDefault="00AF3C86" w:rsidP="00B00CBD">
      <w:pPr>
        <w:pStyle w:val="Heading5"/>
        <w:numPr>
          <w:ilvl w:val="1"/>
          <w:numId w:val="4"/>
        </w:numPr>
        <w:ind w:left="720"/>
      </w:pPr>
      <w:r w:rsidRPr="000E3280">
        <w:t xml:space="preserve">Amount </w:t>
      </w:r>
      <w:r w:rsidRPr="00A3648F">
        <w:t xml:space="preserve">in controversy </w:t>
      </w:r>
      <w:r w:rsidR="000B4D7B">
        <w:t>m</w:t>
      </w:r>
      <w:r w:rsidR="000B4D7B" w:rsidRPr="000B4D7B">
        <w:t xml:space="preserve">ust EXCEED $75,000 </w:t>
      </w:r>
      <w:r w:rsidRPr="00A3648F">
        <w:t>[</w:t>
      </w:r>
      <w:r w:rsidRPr="00A3648F">
        <w:rPr>
          <w:b/>
        </w:rPr>
        <w:t xml:space="preserve">1332(a); </w:t>
      </w:r>
      <w:r w:rsidRPr="00A3648F">
        <w:rPr>
          <w:b/>
          <w:i/>
        </w:rPr>
        <w:t>Freeland</w:t>
      </w:r>
      <w:r w:rsidRPr="00A3648F">
        <w:t>]</w:t>
      </w:r>
    </w:p>
    <w:p w14:paraId="17EEF1B8" w14:textId="40E2876E" w:rsidR="00AF3C86" w:rsidRDefault="000B4D7B" w:rsidP="009126C5">
      <w:pPr>
        <w:pStyle w:val="Heading4"/>
      </w:pPr>
      <w:r>
        <w:t>Including</w:t>
      </w:r>
      <w:r w:rsidR="00AF3C86">
        <w:t xml:space="preserve"> </w:t>
      </w:r>
      <w:r w:rsidR="00BC4D43">
        <w:t xml:space="preserve">value of </w:t>
      </w:r>
      <w:r w:rsidR="00AF3C86">
        <w:t>damages</w:t>
      </w:r>
      <w:r w:rsidR="00980411">
        <w:t xml:space="preserve"> (even punitive)</w:t>
      </w:r>
      <w:r w:rsidR="00AF3C86">
        <w:t xml:space="preserve"> and</w:t>
      </w:r>
      <w:r w:rsidR="00AF3C86" w:rsidRPr="00182C77">
        <w:t xml:space="preserve"> injunctive relief</w:t>
      </w:r>
      <w:r w:rsidR="009126C5">
        <w:t xml:space="preserve"> – but excluding </w:t>
      </w:r>
      <w:r w:rsidR="00AF3C86" w:rsidRPr="00CC22C3">
        <w:t>interest and costs</w:t>
      </w:r>
    </w:p>
    <w:p w14:paraId="4D7266A5" w14:textId="56D25618" w:rsidR="009126C5" w:rsidRDefault="009126C5" w:rsidP="009126C5">
      <w:pPr>
        <w:pStyle w:val="Heading4"/>
      </w:pPr>
      <w:r>
        <w:t>If one D = P can aggregate total amount of all claims against the D</w:t>
      </w:r>
    </w:p>
    <w:p w14:paraId="38D8A00F" w14:textId="613C1816" w:rsidR="009126C5" w:rsidRPr="009126C5" w:rsidRDefault="009126C5" w:rsidP="009126C5">
      <w:pPr>
        <w:pStyle w:val="Heading4"/>
      </w:pPr>
      <w:r>
        <w:t>If multiple Ds = assess by reference to each D – P’s aggregate claims against EACH D must exceed threshold</w:t>
      </w:r>
    </w:p>
    <w:p w14:paraId="44BBD0FF" w14:textId="77777777" w:rsidR="00AF3C86" w:rsidRDefault="00AF3C86" w:rsidP="00DE78E6">
      <w:pPr>
        <w:pStyle w:val="Heading4"/>
      </w:pPr>
      <w:r w:rsidRPr="00182C77">
        <w:rPr>
          <w:u w:val="single"/>
        </w:rPr>
        <w:t>NOTE</w:t>
      </w:r>
      <w:r>
        <w:t xml:space="preserve">: to challenge, D must prove with legal certainty that the claimed </w:t>
      </w:r>
      <w:proofErr w:type="spellStart"/>
      <w:r>
        <w:t>AiC</w:t>
      </w:r>
      <w:proofErr w:type="spellEnd"/>
      <w:r>
        <w:t xml:space="preserve"> is wrong</w:t>
      </w:r>
    </w:p>
    <w:p w14:paraId="5FB93403" w14:textId="77777777" w:rsidR="00C764A6" w:rsidRPr="00C764A6" w:rsidRDefault="00C764A6" w:rsidP="00B00CBD">
      <w:pPr>
        <w:rPr>
          <w:lang w:val="en-US" w:eastAsia="en-US"/>
        </w:rPr>
      </w:pPr>
    </w:p>
    <w:p w14:paraId="744DA678" w14:textId="3DD58B0A" w:rsidR="00AF3C86" w:rsidRPr="000E3280" w:rsidRDefault="00AF3C86" w:rsidP="00B00CBD">
      <w:pPr>
        <w:pStyle w:val="Heading5"/>
        <w:numPr>
          <w:ilvl w:val="1"/>
          <w:numId w:val="4"/>
        </w:numPr>
        <w:ind w:left="720"/>
      </w:pPr>
      <w:r w:rsidRPr="000E3280">
        <w:t xml:space="preserve">Diversity of citizenship </w:t>
      </w:r>
      <w:r w:rsidR="00422B2A">
        <w:t xml:space="preserve">– </w:t>
      </w:r>
      <w:r>
        <w:t>assessed at time complaint filed</w:t>
      </w:r>
      <w:r w:rsidR="00422B2A">
        <w:t xml:space="preserve"> [</w:t>
      </w:r>
      <w:proofErr w:type="spellStart"/>
      <w:r w:rsidR="00422B2A">
        <w:rPr>
          <w:b/>
          <w:i/>
        </w:rPr>
        <w:t>Grupo</w:t>
      </w:r>
      <w:proofErr w:type="spellEnd"/>
      <w:r w:rsidR="00422B2A">
        <w:rPr>
          <w:b/>
          <w:i/>
        </w:rPr>
        <w:t xml:space="preserve"> </w:t>
      </w:r>
      <w:proofErr w:type="spellStart"/>
      <w:r w:rsidR="00422B2A">
        <w:rPr>
          <w:b/>
          <w:i/>
        </w:rPr>
        <w:t>Dataflux</w:t>
      </w:r>
      <w:proofErr w:type="spellEnd"/>
      <w:r w:rsidR="00422B2A">
        <w:rPr>
          <w:b/>
          <w:i/>
        </w:rPr>
        <w:t xml:space="preserve">; </w:t>
      </w:r>
      <w:r w:rsidR="008D7DD9">
        <w:rPr>
          <w:b/>
          <w:i/>
        </w:rPr>
        <w:t>Strawbridge</w:t>
      </w:r>
      <w:r w:rsidR="00422B2A">
        <w:t>]</w:t>
      </w:r>
    </w:p>
    <w:p w14:paraId="40A99C22" w14:textId="7A324B89" w:rsidR="00FF2B30" w:rsidRDefault="00FF2B30" w:rsidP="00B00CBD">
      <w:pPr>
        <w:pStyle w:val="Heading5"/>
        <w:numPr>
          <w:ilvl w:val="2"/>
          <w:numId w:val="23"/>
        </w:numPr>
        <w:ind w:left="1440"/>
      </w:pPr>
      <w:r>
        <w:t>ONLY DOMESTIC PARTIES</w:t>
      </w:r>
    </w:p>
    <w:p w14:paraId="61F82FA5" w14:textId="77777777" w:rsidR="00AF3C86" w:rsidRDefault="00AF3C86" w:rsidP="00B00CBD">
      <w:pPr>
        <w:pStyle w:val="Heading5"/>
        <w:numPr>
          <w:ilvl w:val="3"/>
          <w:numId w:val="23"/>
        </w:numPr>
        <w:ind w:left="2160"/>
      </w:pPr>
      <w:r>
        <w:t>Complete diversity = no party from either side is a citizen of same state (e.g. Ps from CA and Ds from everywhere but CA) [</w:t>
      </w:r>
      <w:r>
        <w:rPr>
          <w:b/>
        </w:rPr>
        <w:t>1332(a)(1)</w:t>
      </w:r>
      <w:r>
        <w:t>]</w:t>
      </w:r>
    </w:p>
    <w:p w14:paraId="7D637DE2" w14:textId="6CE12F79" w:rsidR="00FF2B30" w:rsidRPr="00FF2B30" w:rsidRDefault="00FF2B30" w:rsidP="00B00CBD">
      <w:pPr>
        <w:pStyle w:val="Heading5"/>
        <w:numPr>
          <w:ilvl w:val="4"/>
          <w:numId w:val="23"/>
        </w:numPr>
        <w:ind w:left="2880"/>
      </w:pPr>
      <w:r>
        <w:t>IE: no P can be from the same state as a D</w:t>
      </w:r>
    </w:p>
    <w:p w14:paraId="39103968" w14:textId="786E4E64" w:rsidR="00FF2B30" w:rsidRDefault="00FF2B30" w:rsidP="00B00CBD">
      <w:pPr>
        <w:pStyle w:val="Heading5"/>
        <w:numPr>
          <w:ilvl w:val="2"/>
          <w:numId w:val="23"/>
        </w:numPr>
        <w:ind w:left="1440"/>
      </w:pPr>
      <w:r>
        <w:t>INVOLVES FOREIGN PARTIES</w:t>
      </w:r>
    </w:p>
    <w:p w14:paraId="0948B612" w14:textId="3D728208" w:rsidR="00AF3C86" w:rsidRDefault="00AF3C86" w:rsidP="00B00CBD">
      <w:pPr>
        <w:pStyle w:val="Heading5"/>
        <w:numPr>
          <w:ilvl w:val="3"/>
          <w:numId w:val="23"/>
        </w:numPr>
        <w:ind w:left="2160"/>
      </w:pPr>
      <w:r>
        <w:t>Citizen v. foreign citizen with permanent residency in a US state and who is domiciled in a State different to citizen’s state [</w:t>
      </w:r>
      <w:r w:rsidRPr="00FF2B30">
        <w:rPr>
          <w:b/>
        </w:rPr>
        <w:t>1332(a)(2)</w:t>
      </w:r>
      <w:r>
        <w:t>]</w:t>
      </w:r>
    </w:p>
    <w:p w14:paraId="457D7DF2" w14:textId="77777777" w:rsidR="00AF3C86" w:rsidRPr="00630088" w:rsidRDefault="00AF3C86" w:rsidP="00B00CBD">
      <w:pPr>
        <w:pStyle w:val="Heading5"/>
        <w:numPr>
          <w:ilvl w:val="4"/>
          <w:numId w:val="23"/>
        </w:numPr>
        <w:ind w:left="2880"/>
      </w:pPr>
      <w:r>
        <w:t>If alien is permanent resident and domiciled in State court, then matter should go to State court</w:t>
      </w:r>
    </w:p>
    <w:p w14:paraId="7A558999" w14:textId="77777777" w:rsidR="00AF3C86" w:rsidRDefault="00AF3C86" w:rsidP="00B00CBD">
      <w:pPr>
        <w:pStyle w:val="Heading5"/>
        <w:numPr>
          <w:ilvl w:val="3"/>
          <w:numId w:val="23"/>
        </w:numPr>
        <w:ind w:left="2160"/>
      </w:pPr>
      <w:r>
        <w:t>Citizen v. foreign citizen (i.e. Alienage) [</w:t>
      </w:r>
      <w:r w:rsidRPr="00E85643">
        <w:rPr>
          <w:b/>
        </w:rPr>
        <w:t>1332(a)(2)</w:t>
      </w:r>
      <w:r>
        <w:t>]</w:t>
      </w:r>
    </w:p>
    <w:p w14:paraId="6F755DC8" w14:textId="45CCACBB" w:rsidR="00AF3C86" w:rsidRPr="00CC22C3" w:rsidRDefault="00AF3C86" w:rsidP="00B00CBD">
      <w:pPr>
        <w:pStyle w:val="Heading5"/>
        <w:numPr>
          <w:ilvl w:val="4"/>
          <w:numId w:val="23"/>
        </w:numPr>
        <w:ind w:left="2880"/>
      </w:pPr>
      <w:r w:rsidRPr="00CC22C3">
        <w:t>Suit can have aliens on both sides, as long as there are also US citizens on both sides (i.e. cannot have a suit between two aliens) [</w:t>
      </w:r>
      <w:proofErr w:type="spellStart"/>
      <w:r w:rsidRPr="00FF2B30">
        <w:rPr>
          <w:b/>
          <w:i/>
        </w:rPr>
        <w:t>Iraola</w:t>
      </w:r>
      <w:proofErr w:type="spellEnd"/>
      <w:r w:rsidRPr="00FF2B30">
        <w:rPr>
          <w:b/>
          <w:i/>
        </w:rPr>
        <w:t xml:space="preserve"> v Kimberly Clark</w:t>
      </w:r>
      <w:r w:rsidRPr="00CC22C3">
        <w:t xml:space="preserve">] </w:t>
      </w:r>
    </w:p>
    <w:p w14:paraId="049BC310" w14:textId="194D9F28" w:rsidR="00AF3C86" w:rsidRPr="00CC22C3" w:rsidRDefault="00AF3C86" w:rsidP="00B00CBD">
      <w:pPr>
        <w:pStyle w:val="Heading5"/>
        <w:numPr>
          <w:ilvl w:val="4"/>
          <w:numId w:val="23"/>
        </w:numPr>
        <w:ind w:left="2880"/>
      </w:pPr>
      <w:r w:rsidRPr="00CC22C3">
        <w:t>Dual nationals are not subject to alienage jurisdiction, they are just treated like all other US citizens (so look to domicile below)</w:t>
      </w:r>
      <w:r w:rsidR="000B4D7B">
        <w:t xml:space="preserve"> [</w:t>
      </w:r>
      <w:r w:rsidR="00FF2B30" w:rsidRPr="00FF2B30">
        <w:rPr>
          <w:b/>
          <w:i/>
        </w:rPr>
        <w:t>Sadat</w:t>
      </w:r>
      <w:r w:rsidR="000B4D7B">
        <w:t>]</w:t>
      </w:r>
    </w:p>
    <w:p w14:paraId="6696E499" w14:textId="77777777" w:rsidR="00AF3C86" w:rsidRPr="00CC22C3" w:rsidRDefault="00AF3C86" w:rsidP="00B00CBD">
      <w:pPr>
        <w:pStyle w:val="Heading5"/>
        <w:numPr>
          <w:ilvl w:val="4"/>
          <w:numId w:val="23"/>
        </w:numPr>
        <w:ind w:left="2880"/>
      </w:pPr>
      <w:r w:rsidRPr="00FF2B30">
        <w:rPr>
          <w:u w:val="single"/>
        </w:rPr>
        <w:t>NOTE</w:t>
      </w:r>
      <w:r w:rsidRPr="00CC22C3">
        <w:t>: a stateless person cannot invoke alienage jurisdiction as they cannot show that they are a citizen of any state [</w:t>
      </w:r>
      <w:r w:rsidRPr="00FF2B30">
        <w:rPr>
          <w:b/>
          <w:i/>
        </w:rPr>
        <w:t>Blair v Rubenstein</w:t>
      </w:r>
      <w:r w:rsidRPr="00CC22C3">
        <w:t>]</w:t>
      </w:r>
    </w:p>
    <w:p w14:paraId="3E8CA6DF" w14:textId="77777777" w:rsidR="00AF3C86" w:rsidRDefault="00AF3C86" w:rsidP="00B00CBD">
      <w:pPr>
        <w:pStyle w:val="Heading5"/>
        <w:numPr>
          <w:ilvl w:val="3"/>
          <w:numId w:val="23"/>
        </w:numPr>
        <w:ind w:left="2160"/>
      </w:pPr>
      <w:r>
        <w:t>Citizens v. foreign State [</w:t>
      </w:r>
      <w:r w:rsidRPr="00FF2B30">
        <w:t>1332(a)(4)</w:t>
      </w:r>
      <w:r>
        <w:t>]</w:t>
      </w:r>
    </w:p>
    <w:p w14:paraId="036FB892" w14:textId="77777777" w:rsidR="00AF3C86" w:rsidRDefault="00AF3C86" w:rsidP="00AF3C86">
      <w:pPr>
        <w:rPr>
          <w:lang w:val="en-US" w:eastAsia="en-US"/>
        </w:rPr>
      </w:pPr>
    </w:p>
    <w:p w14:paraId="37C4E8CC" w14:textId="77777777" w:rsidR="00422B2A" w:rsidRPr="00422B2A" w:rsidRDefault="00422B2A" w:rsidP="00422B2A">
      <w:pPr>
        <w:pStyle w:val="Heading5"/>
        <w:numPr>
          <w:ilvl w:val="1"/>
          <w:numId w:val="4"/>
        </w:numPr>
        <w:ind w:left="720"/>
      </w:pPr>
      <w:r>
        <w:t xml:space="preserve">Where there are MULTIPLE PARTIES – when determining diversity, must </w:t>
      </w:r>
      <w:r w:rsidRPr="00422B2A">
        <w:t>disregard nominal or formal parties and only look at the “real parties to the controversy” [</w:t>
      </w:r>
      <w:r w:rsidRPr="00422B2A">
        <w:rPr>
          <w:b/>
          <w:i/>
        </w:rPr>
        <w:t xml:space="preserve">Rose v </w:t>
      </w:r>
      <w:proofErr w:type="spellStart"/>
      <w:r w:rsidRPr="00422B2A">
        <w:rPr>
          <w:b/>
          <w:i/>
        </w:rPr>
        <w:t>Giamatti</w:t>
      </w:r>
      <w:proofErr w:type="spellEnd"/>
      <w:r w:rsidRPr="00422B2A">
        <w:t>]</w:t>
      </w:r>
    </w:p>
    <w:p w14:paraId="1823A9FC" w14:textId="77777777" w:rsidR="00422B2A" w:rsidRPr="00422B2A" w:rsidRDefault="00422B2A" w:rsidP="00422B2A">
      <w:pPr>
        <w:pStyle w:val="Heading4"/>
      </w:pPr>
      <w:r w:rsidRPr="00422B2A">
        <w:t>Real = parties who by substantive law have a duty sought to be enforced or challenged</w:t>
      </w:r>
    </w:p>
    <w:p w14:paraId="2B3CF427" w14:textId="77777777" w:rsidR="00422B2A" w:rsidRPr="00422B2A" w:rsidRDefault="00422B2A" w:rsidP="00422B2A">
      <w:pPr>
        <w:pStyle w:val="Heading4"/>
      </w:pPr>
      <w:r w:rsidRPr="00422B2A">
        <w:t xml:space="preserve">Nominal / formal = in genuine sense has no interest in the result of the suit or no actual interest or control over the subject matter of the litigation </w:t>
      </w:r>
    </w:p>
    <w:p w14:paraId="59CF76DE" w14:textId="77777777" w:rsidR="00DE78E6" w:rsidRDefault="00DE78E6" w:rsidP="00AF3C86">
      <w:pPr>
        <w:rPr>
          <w:lang w:val="en-US" w:eastAsia="en-US"/>
        </w:rPr>
      </w:pPr>
    </w:p>
    <w:p w14:paraId="6BC276F2" w14:textId="77777777" w:rsidR="002661AD" w:rsidRPr="00AF3C86" w:rsidRDefault="002661AD" w:rsidP="00AF3C86">
      <w:pPr>
        <w:rPr>
          <w:lang w:val="en-US" w:eastAsia="en-US"/>
        </w:rPr>
      </w:pPr>
    </w:p>
    <w:p w14:paraId="644EFEFB" w14:textId="08AC65B7" w:rsidR="00AF3C86" w:rsidRPr="00CC22C3" w:rsidRDefault="005A120C" w:rsidP="002F7FE5">
      <w:pPr>
        <w:pStyle w:val="Heading9"/>
      </w:pPr>
      <w:r>
        <w:t>POLICIES</w:t>
      </w:r>
      <w:r w:rsidR="00AF3C86" w:rsidRPr="00CC22C3">
        <w:t xml:space="preserve"> </w:t>
      </w:r>
    </w:p>
    <w:p w14:paraId="4598BF6C" w14:textId="77777777" w:rsidR="00AF3C86" w:rsidRPr="00CC22C3" w:rsidRDefault="00AF3C86" w:rsidP="00422B2A">
      <w:pPr>
        <w:pStyle w:val="Heading2"/>
      </w:pPr>
      <w:r w:rsidRPr="00CC22C3">
        <w:t>Provide a more neutral forum than state courts</w:t>
      </w:r>
    </w:p>
    <w:p w14:paraId="0FF45CB7" w14:textId="77777777" w:rsidR="00AF3C86" w:rsidRPr="00CC22C3" w:rsidRDefault="00AF3C86" w:rsidP="001B502E">
      <w:pPr>
        <w:pStyle w:val="Heading2"/>
      </w:pPr>
      <w:r w:rsidRPr="00CC22C3">
        <w:t>Fed judges are not subject to election and appointed for life – prevent political influence</w:t>
      </w:r>
    </w:p>
    <w:p w14:paraId="2C95A116" w14:textId="77777777" w:rsidR="00AF3C86" w:rsidRDefault="00AF3C86" w:rsidP="001B502E">
      <w:pPr>
        <w:pStyle w:val="Heading2"/>
      </w:pPr>
      <w:r w:rsidRPr="00CC22C3">
        <w:t xml:space="preserve">Prevent biases against members of other states / countries </w:t>
      </w:r>
    </w:p>
    <w:p w14:paraId="210B0888" w14:textId="51BFC607" w:rsidR="001B502E" w:rsidRPr="001B502E" w:rsidRDefault="001B502E" w:rsidP="001B502E">
      <w:pPr>
        <w:pStyle w:val="Heading2"/>
      </w:pPr>
      <w:r>
        <w:t>CONTRARY – State courts are most appropriate and apt to deal with State law issues</w:t>
      </w:r>
    </w:p>
    <w:p w14:paraId="1B798C60" w14:textId="77777777" w:rsidR="001B502E" w:rsidRPr="001B502E" w:rsidRDefault="001B502E" w:rsidP="001B502E">
      <w:pPr>
        <w:rPr>
          <w:lang w:val="en-US" w:eastAsia="en-US"/>
        </w:rPr>
      </w:pPr>
    </w:p>
    <w:p w14:paraId="570A7000" w14:textId="77777777" w:rsidR="008D7DD9" w:rsidRDefault="008D7DD9">
      <w:pPr>
        <w:rPr>
          <w:rFonts w:asciiTheme="minorHAnsi" w:hAnsiTheme="minorHAnsi" w:cstheme="minorBidi"/>
          <w:b/>
          <w:sz w:val="30"/>
          <w:lang w:val="en-US" w:eastAsia="en-US"/>
        </w:rPr>
      </w:pPr>
      <w:r>
        <w:br w:type="page"/>
      </w:r>
    </w:p>
    <w:p w14:paraId="18E49AC8" w14:textId="16906DEB" w:rsidR="00254D10" w:rsidRPr="00CC22C3" w:rsidRDefault="00422B2A" w:rsidP="002F7FE5">
      <w:pPr>
        <w:pStyle w:val="Heading9"/>
      </w:pPr>
      <w:r>
        <w:lastRenderedPageBreak/>
        <w:t xml:space="preserve">DETERMINING CITIZENSHIP </w:t>
      </w:r>
    </w:p>
    <w:p w14:paraId="443F5537" w14:textId="097C7413" w:rsidR="00B4576F" w:rsidRPr="00CC22C3" w:rsidRDefault="005A120C" w:rsidP="00C17FBC">
      <w:pPr>
        <w:pStyle w:val="Heading2"/>
        <w:ind w:right="-760"/>
      </w:pPr>
      <w:r>
        <w:t>People</w:t>
      </w:r>
      <w:r w:rsidR="00B4576F" w:rsidRPr="00CC22C3">
        <w:t xml:space="preserve"> = </w:t>
      </w:r>
      <w:r>
        <w:t>citizen of state of</w:t>
      </w:r>
      <w:r w:rsidR="00B4576F" w:rsidRPr="00CC22C3">
        <w:t xml:space="preserve"> true, fixed and permanent home </w:t>
      </w:r>
      <w:r w:rsidR="00422B2A">
        <w:t>AND</w:t>
      </w:r>
      <w:r w:rsidR="00B4576F" w:rsidRPr="00CC22C3">
        <w:t xml:space="preserve"> principal establishment to which the person has the intention of returning whenever absent [</w:t>
      </w:r>
      <w:r w:rsidR="00B4576F" w:rsidRPr="00CC22C3">
        <w:rPr>
          <w:b/>
          <w:i/>
        </w:rPr>
        <w:t>Mas v Perry</w:t>
      </w:r>
      <w:r w:rsidR="00B4576F" w:rsidRPr="00CC22C3">
        <w:t>]</w:t>
      </w:r>
    </w:p>
    <w:p w14:paraId="4CB5021C" w14:textId="6ED36A4D" w:rsidR="00B4576F" w:rsidRPr="00CC22C3" w:rsidRDefault="00B4576F" w:rsidP="00B4576F">
      <w:pPr>
        <w:pStyle w:val="Heading4"/>
      </w:pPr>
      <w:r w:rsidRPr="00CC22C3">
        <w:t>Mere residence in State is insufficient [</w:t>
      </w:r>
      <w:r w:rsidRPr="00CC22C3">
        <w:rPr>
          <w:b/>
          <w:i/>
        </w:rPr>
        <w:t>Mas v Perry</w:t>
      </w:r>
      <w:r w:rsidRPr="00CC22C3">
        <w:t>]</w:t>
      </w:r>
    </w:p>
    <w:p w14:paraId="571ED1EC" w14:textId="45B177FE" w:rsidR="00B4576F" w:rsidRPr="00C764A6" w:rsidRDefault="00422B2A" w:rsidP="00B4576F">
      <w:pPr>
        <w:pStyle w:val="Heading4"/>
      </w:pPr>
      <w:r>
        <w:t>CHANGE =</w:t>
      </w:r>
      <w:r w:rsidR="00B4576F" w:rsidRPr="00C764A6">
        <w:t xml:space="preserve"> only if a person takes up residence in a different domicile AND intends to remain there [</w:t>
      </w:r>
      <w:r w:rsidR="00B4576F" w:rsidRPr="00C764A6">
        <w:rPr>
          <w:b/>
          <w:i/>
        </w:rPr>
        <w:t>Mas v Perry</w:t>
      </w:r>
      <w:r w:rsidR="00B4576F" w:rsidRPr="00C764A6">
        <w:t>]</w:t>
      </w:r>
    </w:p>
    <w:p w14:paraId="54683E33" w14:textId="346AD177" w:rsidR="00B4576F" w:rsidRPr="00C764A6" w:rsidRDefault="00B4576F" w:rsidP="00B4576F">
      <w:pPr>
        <w:pStyle w:val="Heading4"/>
      </w:pPr>
      <w:r w:rsidRPr="00C764A6">
        <w:rPr>
          <w:u w:val="single"/>
        </w:rPr>
        <w:t>NOTE</w:t>
      </w:r>
      <w:r w:rsidRPr="00C764A6">
        <w:t xml:space="preserve">: all US citizens domiciled abroad are still subject to </w:t>
      </w:r>
      <w:r w:rsidR="001078D1">
        <w:t>PJ</w:t>
      </w:r>
      <w:r w:rsidRPr="00C764A6">
        <w:t xml:space="preserve"> in USA </w:t>
      </w:r>
    </w:p>
    <w:p w14:paraId="3E2700D8" w14:textId="77777777" w:rsidR="00B4576F" w:rsidRDefault="00B4576F" w:rsidP="00B4576F">
      <w:pPr>
        <w:pStyle w:val="Heading4"/>
      </w:pPr>
      <w:r w:rsidRPr="00C764A6">
        <w:rPr>
          <w:u w:val="single"/>
        </w:rPr>
        <w:t>NOTE</w:t>
      </w:r>
      <w:r w:rsidRPr="00C764A6">
        <w:t>: original domicile is assumed to remain until they have a new domicile (e.g. if driving from NY to CA as</w:t>
      </w:r>
      <w:r w:rsidRPr="00CC22C3">
        <w:t xml:space="preserve"> part of moving to CA, then remain domiciled in NY until CA is established as new domicile) [</w:t>
      </w:r>
      <w:r w:rsidRPr="00CC22C3">
        <w:rPr>
          <w:b/>
          <w:i/>
        </w:rPr>
        <w:t>WWV v Woodson</w:t>
      </w:r>
      <w:r w:rsidRPr="00CC22C3">
        <w:t xml:space="preserve">] </w:t>
      </w:r>
    </w:p>
    <w:p w14:paraId="46778AE3" w14:textId="77777777" w:rsidR="008D7DD9" w:rsidRDefault="008D7DD9" w:rsidP="008D7DD9">
      <w:pPr>
        <w:rPr>
          <w:lang w:val="en-US" w:eastAsia="en-US"/>
        </w:rPr>
      </w:pPr>
    </w:p>
    <w:p w14:paraId="789447B6" w14:textId="77777777" w:rsidR="008D7DD9" w:rsidRPr="008D7DD9" w:rsidRDefault="008D7DD9" w:rsidP="008D7DD9">
      <w:pPr>
        <w:rPr>
          <w:lang w:val="en-US" w:eastAsia="en-US"/>
        </w:rPr>
      </w:pPr>
    </w:p>
    <w:p w14:paraId="12925C2F" w14:textId="3AA2E1C1" w:rsidR="00302B78" w:rsidRPr="00CC22C3" w:rsidRDefault="00302B78" w:rsidP="00453516">
      <w:pPr>
        <w:pStyle w:val="Heading2"/>
      </w:pPr>
      <w:r w:rsidRPr="00CC22C3">
        <w:t>Corporations = citizen of BOTH state of incorporation and state of its principal place of business</w:t>
      </w:r>
      <w:r w:rsidR="008B183D" w:rsidRPr="00CC22C3">
        <w:t xml:space="preserve"> [</w:t>
      </w:r>
      <w:r w:rsidR="00F70663" w:rsidRPr="00CC22C3">
        <w:rPr>
          <w:b/>
        </w:rPr>
        <w:t>28 U.S.C. § 1332(c)(1)</w:t>
      </w:r>
      <w:r w:rsidR="008B183D" w:rsidRPr="00CC22C3">
        <w:t>]</w:t>
      </w:r>
    </w:p>
    <w:p w14:paraId="54EC4CF4" w14:textId="74746610" w:rsidR="00696F6B" w:rsidRPr="00CC22C3" w:rsidRDefault="00696F6B" w:rsidP="00B4576F">
      <w:pPr>
        <w:pStyle w:val="Heading4"/>
      </w:pPr>
      <w:r w:rsidRPr="00CC22C3">
        <w:t xml:space="preserve">Principal place of business </w:t>
      </w:r>
      <w:r w:rsidR="001078D1">
        <w:t>=</w:t>
      </w:r>
      <w:r w:rsidRPr="00CC22C3">
        <w:t xml:space="preserve"> nerve center – where all decisions are made </w:t>
      </w:r>
      <w:r w:rsidR="00F70663" w:rsidRPr="00CC22C3">
        <w:t>[</w:t>
      </w:r>
      <w:r w:rsidR="00182C77">
        <w:rPr>
          <w:b/>
          <w:i/>
        </w:rPr>
        <w:t>Hertz</w:t>
      </w:r>
      <w:r w:rsidR="00F70663" w:rsidRPr="00CC22C3">
        <w:t>]</w:t>
      </w:r>
    </w:p>
    <w:p w14:paraId="1AD3A2D5" w14:textId="304566C1" w:rsidR="000D15D4" w:rsidRPr="004160D0" w:rsidRDefault="000D15D4" w:rsidP="000D15D4">
      <w:pPr>
        <w:pStyle w:val="Heading4"/>
        <w:numPr>
          <w:ilvl w:val="2"/>
          <w:numId w:val="1"/>
        </w:numPr>
        <w:ind w:right="-902"/>
      </w:pPr>
      <w:r w:rsidRPr="000D15D4">
        <w:rPr>
          <w:u w:val="single"/>
        </w:rPr>
        <w:t>NOTE</w:t>
      </w:r>
      <w:r>
        <w:t xml:space="preserve">: corporation might try to rely on muscle test – will fail – not current test per </w:t>
      </w:r>
      <w:r>
        <w:rPr>
          <w:b/>
          <w:i/>
        </w:rPr>
        <w:t>H</w:t>
      </w:r>
    </w:p>
    <w:p w14:paraId="49FE72B1" w14:textId="360B8DD1" w:rsidR="008B183D" w:rsidRDefault="008B183D" w:rsidP="00B4576F">
      <w:pPr>
        <w:pStyle w:val="Heading4"/>
      </w:pPr>
      <w:r w:rsidRPr="00CC22C3">
        <w:t>Su</w:t>
      </w:r>
      <w:r w:rsidRPr="00CC22C3">
        <w:rPr>
          <w:rStyle w:val="Heading5Char"/>
        </w:rPr>
        <w:t>bsidiaries are different from parent – each is unique corporate entity, so assess each differently</w:t>
      </w:r>
      <w:r w:rsidRPr="00CC22C3">
        <w:t xml:space="preserve"> [</w:t>
      </w:r>
      <w:r w:rsidRPr="00CC22C3">
        <w:rPr>
          <w:b/>
          <w:i/>
        </w:rPr>
        <w:t>Daimler; Goodyear</w:t>
      </w:r>
      <w:r w:rsidRPr="00CC22C3">
        <w:t>]</w:t>
      </w:r>
    </w:p>
    <w:p w14:paraId="73180CF7" w14:textId="77777777" w:rsidR="008D7DD9" w:rsidRDefault="008D7DD9" w:rsidP="008D7DD9">
      <w:pPr>
        <w:rPr>
          <w:lang w:val="en-US" w:eastAsia="en-US"/>
        </w:rPr>
      </w:pPr>
    </w:p>
    <w:p w14:paraId="7CB64C26" w14:textId="77777777" w:rsidR="008D7DD9" w:rsidRPr="008D7DD9" w:rsidRDefault="008D7DD9" w:rsidP="008D7DD9">
      <w:pPr>
        <w:rPr>
          <w:lang w:val="en-US" w:eastAsia="en-US"/>
        </w:rPr>
      </w:pPr>
    </w:p>
    <w:p w14:paraId="20C70BFF" w14:textId="1C707A37" w:rsidR="00012816" w:rsidRPr="00CC22C3" w:rsidRDefault="00C764A6" w:rsidP="00453516">
      <w:pPr>
        <w:pStyle w:val="Heading2"/>
      </w:pPr>
      <w:r>
        <w:t>National b</w:t>
      </w:r>
      <w:r w:rsidR="00012816" w:rsidRPr="00CC22C3">
        <w:t>anks = deemed citizens of states in which they are located [</w:t>
      </w:r>
      <w:r w:rsidR="00012816" w:rsidRPr="00CC22C3">
        <w:rPr>
          <w:b/>
        </w:rPr>
        <w:t>28 U.S.C. § 13</w:t>
      </w:r>
      <w:r w:rsidR="00466E4E" w:rsidRPr="00CC22C3">
        <w:rPr>
          <w:b/>
        </w:rPr>
        <w:t>48</w:t>
      </w:r>
      <w:r w:rsidR="00012816" w:rsidRPr="00CC22C3">
        <w:t>]</w:t>
      </w:r>
    </w:p>
    <w:p w14:paraId="183E8205" w14:textId="482CD994" w:rsidR="00302B78" w:rsidRPr="00CC22C3" w:rsidRDefault="00302B78" w:rsidP="00453516">
      <w:pPr>
        <w:pStyle w:val="Heading2"/>
      </w:pPr>
      <w:r w:rsidRPr="00CC22C3">
        <w:t xml:space="preserve">Unincorporated associations = </w:t>
      </w:r>
      <w:r w:rsidR="00466E4E" w:rsidRPr="00CC22C3">
        <w:t xml:space="preserve">have </w:t>
      </w:r>
      <w:r w:rsidRPr="00CC22C3">
        <w:t>citizenship of each of their members</w:t>
      </w:r>
      <w:r w:rsidR="00466E4E" w:rsidRPr="00CC22C3">
        <w:t xml:space="preserve"> (including REITs) [</w:t>
      </w:r>
      <w:proofErr w:type="spellStart"/>
      <w:r w:rsidR="00466E4E" w:rsidRPr="00CC22C3">
        <w:rPr>
          <w:b/>
          <w:i/>
        </w:rPr>
        <w:t>Americold</w:t>
      </w:r>
      <w:proofErr w:type="spellEnd"/>
      <w:r w:rsidR="00466E4E" w:rsidRPr="00CC22C3">
        <w:rPr>
          <w:b/>
          <w:i/>
        </w:rPr>
        <w:t xml:space="preserve"> Realty v </w:t>
      </w:r>
      <w:proofErr w:type="spellStart"/>
      <w:r w:rsidR="00466E4E" w:rsidRPr="00CC22C3">
        <w:rPr>
          <w:b/>
          <w:i/>
        </w:rPr>
        <w:t>Conagra</w:t>
      </w:r>
      <w:proofErr w:type="spellEnd"/>
      <w:r w:rsidR="00466E4E" w:rsidRPr="00CC22C3">
        <w:rPr>
          <w:b/>
          <w:i/>
        </w:rPr>
        <w:t xml:space="preserve"> Foods</w:t>
      </w:r>
      <w:r w:rsidR="00466E4E" w:rsidRPr="00CC22C3">
        <w:t>]</w:t>
      </w:r>
    </w:p>
    <w:p w14:paraId="00258D9F" w14:textId="6B8FFF56" w:rsidR="00D05DFD" w:rsidRPr="00CC22C3" w:rsidRDefault="00D05DFD" w:rsidP="00453516">
      <w:pPr>
        <w:pStyle w:val="Heading2"/>
      </w:pPr>
      <w:r w:rsidRPr="00CC22C3">
        <w:t>Representatives =</w:t>
      </w:r>
      <w:r w:rsidR="004C0780" w:rsidRPr="00CC22C3">
        <w:t xml:space="preserve"> legal representatives of classes </w:t>
      </w:r>
      <w:r w:rsidR="008D7DD9">
        <w:t xml:space="preserve">(e.g. class actions) </w:t>
      </w:r>
      <w:r w:rsidR="004C0780" w:rsidRPr="00CC22C3">
        <w:t>have their own state, which applies to the rest of the state</w:t>
      </w:r>
    </w:p>
    <w:p w14:paraId="6EF34B58" w14:textId="2E08CB94" w:rsidR="004C0780" w:rsidRPr="00CC22C3" w:rsidRDefault="004C0780" w:rsidP="00B4576F">
      <w:pPr>
        <w:pStyle w:val="Heading4"/>
      </w:pPr>
      <w:r w:rsidRPr="00CC22C3">
        <w:t>EXCEPT for representatives of estates or infants/incompetents</w:t>
      </w:r>
      <w:r w:rsidR="00466E4E" w:rsidRPr="00CC22C3">
        <w:t xml:space="preserve"> [</w:t>
      </w:r>
      <w:r w:rsidR="00466E4E" w:rsidRPr="00CC22C3">
        <w:rPr>
          <w:b/>
        </w:rPr>
        <w:t>28 U.S.C. § 1332</w:t>
      </w:r>
      <w:r w:rsidR="00466E4E" w:rsidRPr="00CC22C3">
        <w:t>] – this prevents appointing reps to manufacture diversity</w:t>
      </w:r>
    </w:p>
    <w:p w14:paraId="28402986" w14:textId="77777777" w:rsidR="00DA6BA7" w:rsidRDefault="00DA6BA7" w:rsidP="00DA6BA7"/>
    <w:p w14:paraId="15D8CA63" w14:textId="77777777" w:rsidR="00DB2519" w:rsidRPr="00CC22C3" w:rsidRDefault="00DB2519" w:rsidP="00DA6BA7"/>
    <w:p w14:paraId="530A5B18" w14:textId="77777777" w:rsidR="00DD09DB" w:rsidRDefault="00DD09DB">
      <w:pPr>
        <w:rPr>
          <w:rFonts w:asciiTheme="minorHAnsi" w:hAnsiTheme="minorHAnsi" w:cstheme="minorBidi"/>
          <w:b/>
          <w:sz w:val="30"/>
          <w:lang w:val="en-US" w:eastAsia="en-US"/>
        </w:rPr>
      </w:pPr>
      <w:r>
        <w:br w:type="page"/>
      </w:r>
    </w:p>
    <w:p w14:paraId="0D9ADC49" w14:textId="4F5F7C88" w:rsidR="00EC2C33" w:rsidRPr="00B00CBD" w:rsidRDefault="00B00CBD" w:rsidP="002F7FE5">
      <w:pPr>
        <w:pStyle w:val="Heading8"/>
      </w:pPr>
      <w:bookmarkStart w:id="28" w:name="_Toc27345892"/>
      <w:r w:rsidRPr="00B00CBD">
        <w:lastRenderedPageBreak/>
        <w:t xml:space="preserve">3 – </w:t>
      </w:r>
      <w:r w:rsidR="00EC2C33" w:rsidRPr="00B00CBD">
        <w:t>SUPPLEMENTAL JURISDICTION [28 U.S.C. 1367]</w:t>
      </w:r>
      <w:bookmarkEnd w:id="28"/>
    </w:p>
    <w:p w14:paraId="12BD309A" w14:textId="77777777" w:rsidR="009D2863" w:rsidRDefault="009D2863" w:rsidP="009D2863">
      <w:pPr>
        <w:pStyle w:val="Heading5"/>
        <w:numPr>
          <w:ilvl w:val="0"/>
          <w:numId w:val="0"/>
        </w:numPr>
        <w:ind w:left="2160" w:hanging="360"/>
      </w:pPr>
    </w:p>
    <w:p w14:paraId="7EFE4295" w14:textId="15E23EDF" w:rsidR="009D2863" w:rsidRPr="009D2863" w:rsidRDefault="009D2863" w:rsidP="002F7FE5">
      <w:pPr>
        <w:pStyle w:val="Heading9"/>
      </w:pPr>
      <w:r w:rsidRPr="009D2863">
        <w:t>BACKGROUND</w:t>
      </w:r>
    </w:p>
    <w:p w14:paraId="7DAAE16D" w14:textId="5D6F5282" w:rsidR="00EC2C33" w:rsidRDefault="00EC2C33" w:rsidP="00E234CC">
      <w:pPr>
        <w:pStyle w:val="Heading5"/>
        <w:numPr>
          <w:ilvl w:val="0"/>
          <w:numId w:val="4"/>
        </w:numPr>
      </w:pPr>
      <w:r w:rsidRPr="00CC22C3">
        <w:t>Exists where a</w:t>
      </w:r>
      <w:r w:rsidR="00FC3315">
        <w:t xml:space="preserve"> State law</w:t>
      </w:r>
      <w:r w:rsidRPr="00CC22C3">
        <w:t xml:space="preserve"> suit consists of more than one claim</w:t>
      </w:r>
      <w:r w:rsidR="00FC3315">
        <w:t xml:space="preserve"> AND</w:t>
      </w:r>
      <w:r w:rsidRPr="00CC22C3">
        <w:t xml:space="preserve"> Fed court has valid </w:t>
      </w:r>
      <w:r w:rsidR="009D2863">
        <w:t xml:space="preserve">SMJ </w:t>
      </w:r>
      <w:r w:rsidRPr="00CC22C3">
        <w:t>(diversity or FQ) over at least one of the claims</w:t>
      </w:r>
      <w:r w:rsidR="009D2863">
        <w:t xml:space="preserve"> – allows Fed court to take case off State</w:t>
      </w:r>
    </w:p>
    <w:p w14:paraId="15081CB7" w14:textId="7C09D442" w:rsidR="00DD3D12" w:rsidRDefault="00DB1A39" w:rsidP="00DB1A39">
      <w:pPr>
        <w:pStyle w:val="Heading2"/>
        <w:numPr>
          <w:ilvl w:val="1"/>
          <w:numId w:val="17"/>
        </w:numPr>
        <w:ind w:right="-902"/>
      </w:pPr>
      <w:r>
        <w:t xml:space="preserve">EG: gives Fed extra jurisdiction over </w:t>
      </w:r>
      <w:r w:rsidR="00C52A17">
        <w:t xml:space="preserve">State law claims, </w:t>
      </w:r>
      <w:r w:rsidR="00502F0B">
        <w:t xml:space="preserve">claims where parties fail </w:t>
      </w:r>
      <w:proofErr w:type="spellStart"/>
      <w:r w:rsidR="00502F0B">
        <w:t>AiC</w:t>
      </w:r>
      <w:proofErr w:type="spellEnd"/>
      <w:r w:rsidR="00502F0B">
        <w:t xml:space="preserve"> </w:t>
      </w:r>
      <w:r>
        <w:t>req.</w:t>
      </w:r>
      <w:r w:rsidR="00502F0B">
        <w:t xml:space="preserve"> for diversity</w:t>
      </w:r>
      <w:r w:rsidR="00C52A17">
        <w:t>, and claims where new Ds are joined which make it better to be heard in Fed court</w:t>
      </w:r>
    </w:p>
    <w:p w14:paraId="0FDD6DF3" w14:textId="2372EDB9" w:rsidR="00AA0FDF" w:rsidRPr="00AA0FDF" w:rsidRDefault="00AA0FDF" w:rsidP="00AA0FDF">
      <w:pPr>
        <w:pStyle w:val="Heading2"/>
        <w:ind w:right="-902"/>
      </w:pPr>
      <w:r w:rsidRPr="00AA0FDF">
        <w:rPr>
          <w:u w:val="single"/>
        </w:rPr>
        <w:t>NOTE</w:t>
      </w:r>
      <w:r>
        <w:t>: supplemental jurisdiction is determined differently in Fed diversity cases (see below)</w:t>
      </w:r>
    </w:p>
    <w:p w14:paraId="003EA406" w14:textId="77777777" w:rsidR="008D7DD9" w:rsidRDefault="008D7DD9" w:rsidP="008D7DD9">
      <w:pPr>
        <w:rPr>
          <w:lang w:val="en-US" w:eastAsia="en-US"/>
        </w:rPr>
      </w:pPr>
    </w:p>
    <w:p w14:paraId="7E272E54" w14:textId="7EE834D2" w:rsidR="008D7DD9" w:rsidRPr="008D7DD9" w:rsidRDefault="008D7DD9" w:rsidP="002F7FE5">
      <w:pPr>
        <w:pStyle w:val="Heading9"/>
      </w:pPr>
      <w:r>
        <w:t>REQUIREMENTS</w:t>
      </w:r>
    </w:p>
    <w:p w14:paraId="07D00525" w14:textId="7DEF0454" w:rsidR="00C30504" w:rsidRDefault="00502F0B" w:rsidP="00135AEF">
      <w:pPr>
        <w:pStyle w:val="Heading5"/>
        <w:numPr>
          <w:ilvl w:val="0"/>
          <w:numId w:val="35"/>
        </w:numPr>
      </w:pPr>
      <w:r>
        <w:t xml:space="preserve">Must be </w:t>
      </w:r>
      <w:r w:rsidR="00DB1A39">
        <w:t>at least one</w:t>
      </w:r>
      <w:r>
        <w:t xml:space="preserve"> anchor claim over which Fed courts have SMJ</w:t>
      </w:r>
      <w:r w:rsidR="00DB1A39">
        <w:t xml:space="preserve"> (either diversity or Fed Q)</w:t>
      </w:r>
      <w:r>
        <w:t xml:space="preserve"> [</w:t>
      </w:r>
      <w:r>
        <w:rPr>
          <w:b/>
          <w:i/>
        </w:rPr>
        <w:t>Gibbs</w:t>
      </w:r>
      <w:r>
        <w:t>]</w:t>
      </w:r>
    </w:p>
    <w:p w14:paraId="526221F9" w14:textId="77777777" w:rsidR="00C30504" w:rsidRPr="00C30504" w:rsidRDefault="00C30504" w:rsidP="00C30504">
      <w:pPr>
        <w:rPr>
          <w:lang w:val="en-US" w:eastAsia="en-US"/>
        </w:rPr>
      </w:pPr>
    </w:p>
    <w:p w14:paraId="1F9717D3" w14:textId="562C9287" w:rsidR="00EC2C33" w:rsidRPr="00CC22C3" w:rsidRDefault="00502F0B" w:rsidP="00135AEF">
      <w:pPr>
        <w:pStyle w:val="Heading5"/>
        <w:numPr>
          <w:ilvl w:val="0"/>
          <w:numId w:val="35"/>
        </w:numPr>
      </w:pPr>
      <w:r>
        <w:t xml:space="preserve">That </w:t>
      </w:r>
      <w:r w:rsidR="008D7DD9">
        <w:t xml:space="preserve">Fed claim(s) must be </w:t>
      </w:r>
      <w:r w:rsidR="00EC2C33" w:rsidRPr="00CC22C3">
        <w:t xml:space="preserve">so </w:t>
      </w:r>
      <w:r w:rsidR="00447B21">
        <w:rPr>
          <w:i/>
        </w:rPr>
        <w:t xml:space="preserve">intensely related </w:t>
      </w:r>
      <w:r w:rsidR="00EC2C33" w:rsidRPr="00CC22C3">
        <w:t xml:space="preserve">to the </w:t>
      </w:r>
      <w:r w:rsidR="008D7DD9">
        <w:t>other State</w:t>
      </w:r>
      <w:r w:rsidR="00EC2C33" w:rsidRPr="00CC22C3">
        <w:t xml:space="preserve"> claim</w:t>
      </w:r>
      <w:r w:rsidR="008D7DD9">
        <w:t>s</w:t>
      </w:r>
      <w:r w:rsidR="00EC2C33" w:rsidRPr="00CC22C3">
        <w:t xml:space="preserve"> that they form part of the same case or controversy [</w:t>
      </w:r>
      <w:r w:rsidR="00EC2C33" w:rsidRPr="00CC22C3">
        <w:rPr>
          <w:b/>
        </w:rPr>
        <w:t>1367(a)</w:t>
      </w:r>
      <w:r w:rsidR="00EC2C33" w:rsidRPr="00CC22C3">
        <w:t>]</w:t>
      </w:r>
    </w:p>
    <w:p w14:paraId="4E6065F9" w14:textId="15152098" w:rsidR="0035489A" w:rsidRPr="00CC22C3" w:rsidRDefault="00FC3315" w:rsidP="00C30504">
      <w:pPr>
        <w:pStyle w:val="Heading4"/>
        <w:ind w:right="-1185"/>
      </w:pPr>
      <w:r>
        <w:t>Fed and State claims must arise</w:t>
      </w:r>
      <w:r w:rsidR="0035489A" w:rsidRPr="00CC22C3">
        <w:t xml:space="preserve"> out of a "c</w:t>
      </w:r>
      <w:r>
        <w:t>ommon nucleus of operative fact</w:t>
      </w:r>
      <w:r w:rsidR="0035489A" w:rsidRPr="00CC22C3">
        <w:t xml:space="preserve">" </w:t>
      </w:r>
      <w:r w:rsidR="00C30504">
        <w:t xml:space="preserve">and must be expected to be tried together </w:t>
      </w:r>
      <w:r w:rsidR="0035489A" w:rsidRPr="00CC22C3">
        <w:t>[</w:t>
      </w:r>
      <w:proofErr w:type="spellStart"/>
      <w:r w:rsidR="00C30504">
        <w:rPr>
          <w:b/>
          <w:i/>
        </w:rPr>
        <w:t>Aldinger</w:t>
      </w:r>
      <w:proofErr w:type="spellEnd"/>
      <w:r w:rsidR="00C30504">
        <w:rPr>
          <w:b/>
          <w:i/>
        </w:rPr>
        <w:t xml:space="preserve">; </w:t>
      </w:r>
      <w:r w:rsidR="0035489A" w:rsidRPr="00CC22C3">
        <w:rPr>
          <w:b/>
          <w:i/>
        </w:rPr>
        <w:t>Gibbs</w:t>
      </w:r>
      <w:r w:rsidR="0035489A" w:rsidRPr="00CC22C3">
        <w:t>]</w:t>
      </w:r>
    </w:p>
    <w:p w14:paraId="6334D453" w14:textId="77777777" w:rsidR="0035489A" w:rsidRDefault="0035489A" w:rsidP="00E234CC">
      <w:pPr>
        <w:pStyle w:val="Heading4"/>
        <w:numPr>
          <w:ilvl w:val="2"/>
          <w:numId w:val="1"/>
        </w:numPr>
      </w:pPr>
      <w:r w:rsidRPr="00CC22C3">
        <w:t>EG: same witnesses and same documents</w:t>
      </w:r>
    </w:p>
    <w:p w14:paraId="5E2D3811" w14:textId="77777777" w:rsidR="00B541D9" w:rsidRPr="00B541D9" w:rsidRDefault="00B541D9" w:rsidP="00B541D9">
      <w:pPr>
        <w:rPr>
          <w:lang w:val="en-US" w:eastAsia="en-US"/>
        </w:rPr>
      </w:pPr>
    </w:p>
    <w:p w14:paraId="40B834D0" w14:textId="4B9DA906" w:rsidR="00B541D9" w:rsidRDefault="0008451F" w:rsidP="00135AEF">
      <w:pPr>
        <w:pStyle w:val="Heading4"/>
        <w:numPr>
          <w:ilvl w:val="0"/>
          <w:numId w:val="35"/>
        </w:numPr>
      </w:pPr>
      <w:r>
        <w:t>DIVERSITY ONLY = s</w:t>
      </w:r>
      <w:r w:rsidR="00B541D9">
        <w:t>upplemental jurisdiction CANNOT arise through claims brought by P against</w:t>
      </w:r>
      <w:r w:rsidR="00C405A2">
        <w:t xml:space="preserve"> (i.e. </w:t>
      </w:r>
      <w:r>
        <w:t>Fed claim</w:t>
      </w:r>
      <w:r w:rsidR="00B16772">
        <w:t>(</w:t>
      </w:r>
      <w:proofErr w:type="spellStart"/>
      <w:r w:rsidR="00B16772">
        <w:t>s</w:t>
      </w:r>
      <w:proofErr w:type="spellEnd"/>
      <w:r w:rsidR="00B16772">
        <w:t>)</w:t>
      </w:r>
      <w:r>
        <w:t xml:space="preserve"> considered above cannot be any of the below)</w:t>
      </w:r>
      <w:r w:rsidR="00C30504">
        <w:t xml:space="preserve"> [</w:t>
      </w:r>
      <w:r w:rsidR="00DD3D12">
        <w:rPr>
          <w:b/>
          <w:i/>
        </w:rPr>
        <w:t>Exxon Mobil</w:t>
      </w:r>
      <w:r w:rsidR="00C30504">
        <w:t>]</w:t>
      </w:r>
      <w:r w:rsidR="00B541D9">
        <w:t>:</w:t>
      </w:r>
    </w:p>
    <w:p w14:paraId="75CEE102" w14:textId="77777777" w:rsidR="00B541D9" w:rsidRDefault="00B541D9" w:rsidP="00135AEF">
      <w:pPr>
        <w:pStyle w:val="Heading4"/>
        <w:numPr>
          <w:ilvl w:val="1"/>
          <w:numId w:val="38"/>
        </w:numPr>
      </w:pPr>
      <w:r>
        <w:t>Impleaded Ds</w:t>
      </w:r>
      <w:r w:rsidRPr="00AA0FDF">
        <w:t xml:space="preserve"> [</w:t>
      </w:r>
      <w:r w:rsidRPr="00AA0FDF">
        <w:rPr>
          <w:b/>
        </w:rPr>
        <w:t xml:space="preserve">§ 1367(b); </w:t>
      </w:r>
      <w:r>
        <w:rPr>
          <w:b/>
        </w:rPr>
        <w:t xml:space="preserve">FRCP </w:t>
      </w:r>
      <w:r w:rsidRPr="00AA0FDF">
        <w:rPr>
          <w:b/>
        </w:rPr>
        <w:t>14</w:t>
      </w:r>
      <w:r>
        <w:t>]</w:t>
      </w:r>
    </w:p>
    <w:p w14:paraId="1C9AF494" w14:textId="77777777" w:rsidR="00B541D9" w:rsidRDefault="00B541D9" w:rsidP="00B541D9">
      <w:pPr>
        <w:pStyle w:val="Heading4"/>
        <w:numPr>
          <w:ilvl w:val="2"/>
          <w:numId w:val="1"/>
        </w:numPr>
      </w:pPr>
      <w:r>
        <w:t>Where P serves summons and complaint on 3P who is or may be liable to it for all or part of P’s claim against D (the 3P becomes another D – i.e. impleaded D)</w:t>
      </w:r>
    </w:p>
    <w:p w14:paraId="7FA58623" w14:textId="77777777" w:rsidR="00B541D9" w:rsidRPr="00AA0FDF" w:rsidRDefault="00B541D9" w:rsidP="00B541D9">
      <w:pPr>
        <w:pStyle w:val="Heading5"/>
        <w:numPr>
          <w:ilvl w:val="3"/>
          <w:numId w:val="4"/>
        </w:numPr>
      </w:pPr>
      <w:r>
        <w:t>IE: cannot use third party claim to get supplemental jurisdiction</w:t>
      </w:r>
    </w:p>
    <w:p w14:paraId="0C17EBA6" w14:textId="77777777" w:rsidR="00B541D9" w:rsidRDefault="00B541D9" w:rsidP="00135AEF">
      <w:pPr>
        <w:pStyle w:val="Heading4"/>
        <w:numPr>
          <w:ilvl w:val="1"/>
          <w:numId w:val="38"/>
        </w:numPr>
      </w:pPr>
      <w:r>
        <w:t xml:space="preserve">Mandatorily joined parties </w:t>
      </w:r>
      <w:r w:rsidRPr="00AA0FDF">
        <w:t>[</w:t>
      </w:r>
      <w:r w:rsidRPr="00AA0FDF">
        <w:rPr>
          <w:b/>
        </w:rPr>
        <w:t xml:space="preserve">§ 1367(b); </w:t>
      </w:r>
      <w:r>
        <w:rPr>
          <w:b/>
        </w:rPr>
        <w:t xml:space="preserve">FRCP </w:t>
      </w:r>
      <w:r w:rsidRPr="00AA0FDF">
        <w:rPr>
          <w:b/>
        </w:rPr>
        <w:t>1</w:t>
      </w:r>
      <w:r>
        <w:rPr>
          <w:b/>
        </w:rPr>
        <w:t>9(a)</w:t>
      </w:r>
      <w:r>
        <w:t>]</w:t>
      </w:r>
    </w:p>
    <w:p w14:paraId="0CB7E765" w14:textId="2E72D7B9" w:rsidR="00B541D9" w:rsidRDefault="00B541D9" w:rsidP="00135AEF">
      <w:pPr>
        <w:pStyle w:val="Heading4"/>
        <w:numPr>
          <w:ilvl w:val="2"/>
          <w:numId w:val="37"/>
        </w:numPr>
        <w:ind w:left="2268"/>
      </w:pPr>
      <w:r>
        <w:t xml:space="preserve">Where court cannot give complete relief to existing parties without </w:t>
      </w:r>
      <w:r w:rsidR="00B16772">
        <w:t>a</w:t>
      </w:r>
      <w:r>
        <w:t xml:space="preserve"> party</w:t>
      </w:r>
      <w:r w:rsidR="00B16772">
        <w:t xml:space="preserve"> b/c that deciding the action in that party’s absence might:</w:t>
      </w:r>
    </w:p>
    <w:p w14:paraId="31E8F487" w14:textId="77777777" w:rsidR="00B541D9" w:rsidRDefault="00B541D9" w:rsidP="00B541D9">
      <w:pPr>
        <w:pStyle w:val="Heading5"/>
        <w:numPr>
          <w:ilvl w:val="3"/>
          <w:numId w:val="4"/>
        </w:numPr>
      </w:pPr>
      <w:r>
        <w:t>Impair that party’s ability to protect an interest affected by the suit</w:t>
      </w:r>
    </w:p>
    <w:p w14:paraId="50F99AAF" w14:textId="77777777" w:rsidR="00B541D9" w:rsidRPr="005734AD" w:rsidRDefault="00B541D9" w:rsidP="00B541D9">
      <w:pPr>
        <w:pStyle w:val="Heading5"/>
        <w:numPr>
          <w:ilvl w:val="3"/>
          <w:numId w:val="4"/>
        </w:numPr>
      </w:pPr>
      <w:r>
        <w:t>Leave existing party subject to double obligations</w:t>
      </w:r>
    </w:p>
    <w:p w14:paraId="12B01BE5" w14:textId="053D3839" w:rsidR="00B541D9" w:rsidRDefault="00B541D9" w:rsidP="00135AEF">
      <w:pPr>
        <w:pStyle w:val="Heading4"/>
        <w:numPr>
          <w:ilvl w:val="1"/>
          <w:numId w:val="38"/>
        </w:numPr>
      </w:pPr>
      <w:r>
        <w:t xml:space="preserve">Permissively joined parties </w:t>
      </w:r>
      <w:r w:rsidRPr="00AA0FDF">
        <w:t>[</w:t>
      </w:r>
      <w:r w:rsidRPr="00AA0FDF">
        <w:rPr>
          <w:b/>
        </w:rPr>
        <w:t xml:space="preserve">§ 1367(b); </w:t>
      </w:r>
      <w:r>
        <w:rPr>
          <w:b/>
        </w:rPr>
        <w:t>FRCP 20</w:t>
      </w:r>
      <w:r w:rsidR="0008451F">
        <w:rPr>
          <w:b/>
        </w:rPr>
        <w:t>(a)</w:t>
      </w:r>
      <w:r>
        <w:t>]</w:t>
      </w:r>
    </w:p>
    <w:p w14:paraId="40116DC5" w14:textId="5A4FAF13" w:rsidR="009229D6" w:rsidRPr="009229D6" w:rsidRDefault="009229D6" w:rsidP="009229D6">
      <w:pPr>
        <w:pStyle w:val="Heading4"/>
        <w:numPr>
          <w:ilvl w:val="2"/>
          <w:numId w:val="1"/>
        </w:numPr>
      </w:pPr>
      <w:r w:rsidRPr="009229D6">
        <w:t xml:space="preserve">Where P joins another P </w:t>
      </w:r>
      <w:r w:rsidR="00171081">
        <w:t>b/c their two</w:t>
      </w:r>
      <w:r w:rsidRPr="009229D6">
        <w:t xml:space="preserve"> claims emerge out of the same transaction or occurrence AND they share a common question of fact or law</w:t>
      </w:r>
    </w:p>
    <w:p w14:paraId="092ADE63" w14:textId="7BF305BA" w:rsidR="00B541D9" w:rsidRPr="00AA0FDF" w:rsidRDefault="00B541D9" w:rsidP="00135AEF">
      <w:pPr>
        <w:pStyle w:val="Heading4"/>
        <w:numPr>
          <w:ilvl w:val="1"/>
          <w:numId w:val="38"/>
        </w:numPr>
      </w:pPr>
      <w:r>
        <w:t xml:space="preserve">Intervening parties </w:t>
      </w:r>
      <w:r w:rsidRPr="00AA0FDF">
        <w:t>[</w:t>
      </w:r>
      <w:r w:rsidRPr="00AA0FDF">
        <w:rPr>
          <w:b/>
        </w:rPr>
        <w:t xml:space="preserve">§ 1367(b); </w:t>
      </w:r>
      <w:r>
        <w:rPr>
          <w:b/>
        </w:rPr>
        <w:t>FRCP</w:t>
      </w:r>
      <w:r w:rsidR="0008451F">
        <w:rPr>
          <w:b/>
        </w:rPr>
        <w:t xml:space="preserve"> 24</w:t>
      </w:r>
      <w:r>
        <w:t>]</w:t>
      </w:r>
    </w:p>
    <w:p w14:paraId="750764FE" w14:textId="5539AC8B" w:rsidR="0008451F" w:rsidRDefault="0008451F" w:rsidP="0008451F">
      <w:pPr>
        <w:pStyle w:val="Heading4"/>
        <w:numPr>
          <w:ilvl w:val="2"/>
          <w:numId w:val="1"/>
        </w:numPr>
        <w:ind w:right="-902"/>
      </w:pPr>
      <w:r>
        <w:t>Where P joins and court allows 3P to join b/c:</w:t>
      </w:r>
    </w:p>
    <w:p w14:paraId="7CCCBB48" w14:textId="4B0087E4" w:rsidR="0008451F" w:rsidRDefault="0008451F" w:rsidP="00135AEF">
      <w:pPr>
        <w:pStyle w:val="Heading5"/>
        <w:numPr>
          <w:ilvl w:val="3"/>
          <w:numId w:val="39"/>
        </w:numPr>
        <w:ind w:left="2977" w:hanging="328"/>
      </w:pPr>
      <w:r>
        <w:t xml:space="preserve">Allowed by statute OR </w:t>
      </w:r>
    </w:p>
    <w:p w14:paraId="209D4636" w14:textId="44A99F52" w:rsidR="0008451F" w:rsidRDefault="0008451F" w:rsidP="00135AEF">
      <w:pPr>
        <w:pStyle w:val="Heading5"/>
        <w:numPr>
          <w:ilvl w:val="3"/>
          <w:numId w:val="39"/>
        </w:numPr>
        <w:ind w:left="2977" w:hanging="328"/>
      </w:pPr>
      <w:r>
        <w:t xml:space="preserve">Claim against 3P or Defense raised by 3P shares common questions of fact or fact with the main action OR  </w:t>
      </w:r>
    </w:p>
    <w:p w14:paraId="6E6A23F8" w14:textId="705A7F11" w:rsidR="0008451F" w:rsidRDefault="0008451F" w:rsidP="00135AEF">
      <w:pPr>
        <w:pStyle w:val="Heading5"/>
        <w:numPr>
          <w:ilvl w:val="3"/>
          <w:numId w:val="39"/>
        </w:numPr>
        <w:ind w:left="2977" w:hanging="328"/>
      </w:pPr>
      <w:r>
        <w:t xml:space="preserve">3P is a GOV agency or officer acting in that capacity </w:t>
      </w:r>
    </w:p>
    <w:p w14:paraId="1D3958EE" w14:textId="77777777" w:rsidR="00B00CBD" w:rsidRPr="00B00CBD" w:rsidRDefault="00B00CBD" w:rsidP="00B00CBD">
      <w:pPr>
        <w:rPr>
          <w:lang w:val="en-US" w:eastAsia="en-US"/>
        </w:rPr>
      </w:pPr>
    </w:p>
    <w:p w14:paraId="4CA2264D" w14:textId="0468A470" w:rsidR="00B541D9" w:rsidRPr="00CC22C3" w:rsidRDefault="00B541D9" w:rsidP="0008451F">
      <w:pPr>
        <w:pStyle w:val="Heading4"/>
        <w:ind w:right="-1044"/>
      </w:pPr>
      <w:r w:rsidRPr="00010E72">
        <w:rPr>
          <w:u w:val="single"/>
        </w:rPr>
        <w:t>NOTE</w:t>
      </w:r>
      <w:r>
        <w:t xml:space="preserve">: above types of claims are excluded from creating supplemental jurisdiction to </w:t>
      </w:r>
      <w:r w:rsidR="00C405A2">
        <w:t xml:space="preserve">preserve diversity AND </w:t>
      </w:r>
      <w:r>
        <w:t xml:space="preserve">prevent Ps using them </w:t>
      </w:r>
      <w:r w:rsidRPr="00CC22C3">
        <w:t>to bolster jurisdiction</w:t>
      </w:r>
    </w:p>
    <w:p w14:paraId="03A42381" w14:textId="3D790DB1" w:rsidR="00B541D9" w:rsidRPr="00CC22C3" w:rsidRDefault="00B541D9" w:rsidP="00B541D9">
      <w:pPr>
        <w:pStyle w:val="Heading5"/>
      </w:pPr>
      <w:r w:rsidRPr="00CC22C3">
        <w:t xml:space="preserve">BUT it does not take away from </w:t>
      </w:r>
      <w:r w:rsidR="0008451F">
        <w:t xml:space="preserve">1367 </w:t>
      </w:r>
      <w:r w:rsidRPr="00CC22C3">
        <w:t>consideration any counter-claim, cross-claim, or counter-claim to a cross-claim</w:t>
      </w:r>
    </w:p>
    <w:p w14:paraId="4AF2C2EF" w14:textId="69C2A64D" w:rsidR="00B541D9" w:rsidRPr="00CC22C3" w:rsidRDefault="00171081" w:rsidP="00B541D9">
      <w:pPr>
        <w:pStyle w:val="Heading5"/>
        <w:numPr>
          <w:ilvl w:val="3"/>
          <w:numId w:val="4"/>
        </w:numPr>
      </w:pPr>
      <w:r>
        <w:t>EG</w:t>
      </w:r>
      <w:r w:rsidR="00B541D9" w:rsidRPr="00CC22C3">
        <w:t xml:space="preserve">: if </w:t>
      </w:r>
      <w:r w:rsidR="00B541D9">
        <w:t>Ds makes any claim against a third party, it may be considered</w:t>
      </w:r>
    </w:p>
    <w:p w14:paraId="62D04E75" w14:textId="12D2B2C6" w:rsidR="0008451F" w:rsidRPr="0008451F" w:rsidRDefault="0008451F" w:rsidP="0008451F">
      <w:pPr>
        <w:pStyle w:val="Heading4"/>
        <w:ind w:right="-902"/>
        <w:rPr>
          <w:u w:val="single"/>
        </w:rPr>
      </w:pPr>
      <w:r>
        <w:rPr>
          <w:u w:val="single"/>
        </w:rPr>
        <w:t>NOTE</w:t>
      </w:r>
      <w:r w:rsidRPr="0008451F">
        <w:t>: in each of the FRCP</w:t>
      </w:r>
      <w:r w:rsidR="00171081">
        <w:t xml:space="preserve"> cited above</w:t>
      </w:r>
      <w:r w:rsidRPr="0008451F">
        <w:t>, the P’s right to make the claim is conditioned on that claim not destroying complete diversity</w:t>
      </w:r>
    </w:p>
    <w:p w14:paraId="0BA877B8" w14:textId="77777777" w:rsidR="00E70A18" w:rsidRPr="00E70A18" w:rsidRDefault="00E70A18" w:rsidP="00E70A18">
      <w:pPr>
        <w:rPr>
          <w:lang w:val="en-US" w:eastAsia="en-US"/>
        </w:rPr>
      </w:pPr>
    </w:p>
    <w:p w14:paraId="1D519E8A" w14:textId="77777777" w:rsidR="00B00CBD" w:rsidRDefault="00B00CBD">
      <w:pPr>
        <w:rPr>
          <w:rFonts w:asciiTheme="minorHAnsi" w:hAnsiTheme="minorHAnsi" w:cstheme="minorBidi"/>
          <w:lang w:val="en-US" w:eastAsia="en-US"/>
        </w:rPr>
      </w:pPr>
      <w:r>
        <w:br w:type="page"/>
      </w:r>
    </w:p>
    <w:p w14:paraId="7CC2704E" w14:textId="3C156F0A" w:rsidR="0035489A" w:rsidRPr="00CC22C3" w:rsidRDefault="00C30504" w:rsidP="00135AEF">
      <w:pPr>
        <w:pStyle w:val="Heading4"/>
        <w:numPr>
          <w:ilvl w:val="0"/>
          <w:numId w:val="35"/>
        </w:numPr>
      </w:pPr>
      <w:r>
        <w:lastRenderedPageBreak/>
        <w:t>D</w:t>
      </w:r>
      <w:r w:rsidR="0035489A" w:rsidRPr="00CC22C3">
        <w:t>iscretionary judgment to be made by court</w:t>
      </w:r>
      <w:r w:rsidR="00C52A17">
        <w:t xml:space="preserve"> – not a right of the P</w:t>
      </w:r>
      <w:r w:rsidR="00B161A0">
        <w:t xml:space="preserve"> </w:t>
      </w:r>
      <w:r w:rsidR="00B161A0" w:rsidRPr="00CC22C3">
        <w:t>[</w:t>
      </w:r>
      <w:r w:rsidR="00C52A17">
        <w:rPr>
          <w:b/>
          <w:i/>
        </w:rPr>
        <w:t>Gibbs; Exxon Mobil</w:t>
      </w:r>
      <w:r w:rsidR="00B161A0" w:rsidRPr="00CC22C3">
        <w:t>]</w:t>
      </w:r>
    </w:p>
    <w:p w14:paraId="4F926347" w14:textId="0DEE3E55" w:rsidR="00182C77" w:rsidRDefault="0035489A" w:rsidP="00182C77">
      <w:pPr>
        <w:pStyle w:val="Heading4"/>
      </w:pPr>
      <w:r w:rsidRPr="00CC22C3">
        <w:t xml:space="preserve">Claims to be considered include ALL related claims such as counter claims, cross </w:t>
      </w:r>
      <w:r w:rsidR="000E3280" w:rsidRPr="00CC22C3">
        <w:t>claims</w:t>
      </w:r>
      <w:r w:rsidRPr="00CC22C3">
        <w:t>, third party claims, fourth party claims and any other claims</w:t>
      </w:r>
      <w:r w:rsidR="00EC2C33" w:rsidRPr="00CC22C3">
        <w:t xml:space="preserve"> </w:t>
      </w:r>
      <w:r w:rsidR="005249DC" w:rsidRPr="00CC22C3">
        <w:t>involving</w:t>
      </w:r>
      <w:r w:rsidR="00EC2C33" w:rsidRPr="00CC22C3">
        <w:t xml:space="preserve"> joinder or intervention of additional parties [</w:t>
      </w:r>
      <w:r w:rsidR="00EC2C33" w:rsidRPr="00CC22C3">
        <w:rPr>
          <w:b/>
        </w:rPr>
        <w:t>1367(a)</w:t>
      </w:r>
      <w:r w:rsidR="00EC2C33" w:rsidRPr="00CC22C3">
        <w:t>]</w:t>
      </w:r>
      <w:r w:rsidR="00B541D9">
        <w:t xml:space="preserve"> apart from those excluded under </w:t>
      </w:r>
      <w:r w:rsidR="00B541D9">
        <w:rPr>
          <w:b/>
        </w:rPr>
        <w:t>1367(b)</w:t>
      </w:r>
    </w:p>
    <w:p w14:paraId="590582D1" w14:textId="77777777" w:rsidR="00E70A18" w:rsidRPr="00E70A18" w:rsidRDefault="00E70A18" w:rsidP="00E70A18">
      <w:pPr>
        <w:rPr>
          <w:lang w:val="en-US" w:eastAsia="en-US"/>
        </w:rPr>
      </w:pPr>
    </w:p>
    <w:p w14:paraId="6E0C3831" w14:textId="64886594" w:rsidR="00EC2C33" w:rsidRPr="00CC22C3" w:rsidRDefault="00EC2C33" w:rsidP="00135AEF">
      <w:pPr>
        <w:pStyle w:val="Heading5"/>
        <w:numPr>
          <w:ilvl w:val="0"/>
          <w:numId w:val="35"/>
        </w:numPr>
      </w:pPr>
      <w:r w:rsidRPr="00CC22C3">
        <w:t xml:space="preserve">May decline to exercise supplemental jurisdiction over a claim if </w:t>
      </w:r>
      <w:r w:rsidR="00B161A0">
        <w:t xml:space="preserve">it </w:t>
      </w:r>
      <w:r w:rsidRPr="00CC22C3">
        <w:t>[</w:t>
      </w:r>
      <w:r w:rsidRPr="00CC22C3">
        <w:rPr>
          <w:b/>
        </w:rPr>
        <w:t>1367(c)</w:t>
      </w:r>
      <w:r w:rsidRPr="00CC22C3">
        <w:t>]:</w:t>
      </w:r>
    </w:p>
    <w:p w14:paraId="65D4928E" w14:textId="2ADFB252" w:rsidR="00EC2C33" w:rsidRPr="00CC22C3" w:rsidRDefault="00B161A0" w:rsidP="00135AEF">
      <w:pPr>
        <w:pStyle w:val="Heading4"/>
        <w:numPr>
          <w:ilvl w:val="1"/>
          <w:numId w:val="36"/>
        </w:numPr>
      </w:pPr>
      <w:bookmarkStart w:id="29" w:name="c_1"/>
      <w:bookmarkEnd w:id="29"/>
      <w:r>
        <w:t>R</w:t>
      </w:r>
      <w:r w:rsidR="00EC2C33" w:rsidRPr="00CC22C3">
        <w:t>aises a novel or complex issue of </w:t>
      </w:r>
      <w:hyperlink r:id="rId9" w:history="1">
        <w:r w:rsidR="00EC2C33" w:rsidRPr="00CC22C3">
          <w:rPr>
            <w:rStyle w:val="Hyperlink"/>
            <w:color w:val="auto"/>
            <w:u w:val="none"/>
          </w:rPr>
          <w:t>State</w:t>
        </w:r>
      </w:hyperlink>
      <w:r w:rsidR="00EC2C33" w:rsidRPr="00CC22C3">
        <w:t> law [</w:t>
      </w:r>
      <w:r w:rsidR="00EC2C33" w:rsidRPr="00CC22C3">
        <w:rPr>
          <w:b/>
        </w:rPr>
        <w:t>1367(c)(1)</w:t>
      </w:r>
      <w:r w:rsidR="00EC2C33" w:rsidRPr="00CC22C3">
        <w:t>]</w:t>
      </w:r>
    </w:p>
    <w:p w14:paraId="7D6863D1" w14:textId="2BD41673" w:rsidR="002C5863" w:rsidRPr="002C5863" w:rsidRDefault="00171081" w:rsidP="00B161A0">
      <w:pPr>
        <w:pStyle w:val="Heading5"/>
        <w:ind w:right="-1185"/>
      </w:pPr>
      <w:bookmarkStart w:id="30" w:name="c_2"/>
      <w:bookmarkEnd w:id="30"/>
      <w:r>
        <w:t>EG</w:t>
      </w:r>
      <w:r w:rsidR="002C5863">
        <w:t>: where there is no uniform</w:t>
      </w:r>
      <w:r w:rsidR="00B161A0">
        <w:t xml:space="preserve"> interpretation in State – better left to State to sort</w:t>
      </w:r>
    </w:p>
    <w:p w14:paraId="27073B03" w14:textId="72800C92" w:rsidR="00EC2C33" w:rsidRPr="00CC22C3" w:rsidRDefault="00B161A0" w:rsidP="00135AEF">
      <w:pPr>
        <w:pStyle w:val="Heading4"/>
        <w:numPr>
          <w:ilvl w:val="1"/>
          <w:numId w:val="36"/>
        </w:numPr>
      </w:pPr>
      <w:r>
        <w:t>State claims substantially predominate</w:t>
      </w:r>
      <w:r w:rsidR="00EC2C33" w:rsidRPr="00CC22C3">
        <w:t xml:space="preserve"> over the Fed claim(s) [</w:t>
      </w:r>
      <w:r w:rsidR="00EC2C33" w:rsidRPr="00CC22C3">
        <w:rPr>
          <w:b/>
        </w:rPr>
        <w:t>1367(c)(2)]</w:t>
      </w:r>
    </w:p>
    <w:p w14:paraId="5B6FAB5E" w14:textId="6B776640" w:rsidR="00EC2C33" w:rsidRPr="00AA0FDF" w:rsidRDefault="00EC2C33" w:rsidP="00135AEF">
      <w:pPr>
        <w:pStyle w:val="Heading4"/>
        <w:numPr>
          <w:ilvl w:val="1"/>
          <w:numId w:val="36"/>
        </w:numPr>
      </w:pPr>
      <w:bookmarkStart w:id="31" w:name="c_3"/>
      <w:bookmarkEnd w:id="31"/>
      <w:r w:rsidRPr="00AA0FDF">
        <w:t>Fed Court has dismissed all claims over which it has original jurisdiction</w:t>
      </w:r>
      <w:bookmarkStart w:id="32" w:name="c_4"/>
      <w:bookmarkEnd w:id="32"/>
      <w:r w:rsidRPr="00AA0FDF">
        <w:t xml:space="preserve"> [</w:t>
      </w:r>
      <w:r w:rsidRPr="00AA0FDF">
        <w:rPr>
          <w:b/>
        </w:rPr>
        <w:t>1367(c)(3)</w:t>
      </w:r>
      <w:r w:rsidRPr="00AA0FDF">
        <w:t>]</w:t>
      </w:r>
    </w:p>
    <w:p w14:paraId="25FC78D3" w14:textId="1E53CF02" w:rsidR="002C5863" w:rsidRPr="002C5863" w:rsidRDefault="002C5863" w:rsidP="002C5863">
      <w:pPr>
        <w:pStyle w:val="Heading5"/>
      </w:pPr>
      <w:r>
        <w:t xml:space="preserve">IE: where there is a sole Fed claim, and the court dismisses that claim – then will send it back to the State courts (b/c no Fed claim to supplement) </w:t>
      </w:r>
    </w:p>
    <w:p w14:paraId="660E27B6" w14:textId="53F857E1" w:rsidR="00EC2C33" w:rsidRDefault="00B161A0" w:rsidP="00135AEF">
      <w:pPr>
        <w:pStyle w:val="Heading4"/>
        <w:numPr>
          <w:ilvl w:val="1"/>
          <w:numId w:val="36"/>
        </w:numPr>
        <w:ind w:right="-1044"/>
      </w:pPr>
      <w:r w:rsidRPr="00AA0FDF">
        <w:t>I</w:t>
      </w:r>
      <w:r w:rsidR="00EC2C33" w:rsidRPr="00AA0FDF">
        <w:t>n exceptional circumstances, other compelling reasons for declining jurisdiction [</w:t>
      </w:r>
      <w:r w:rsidR="00EC2C33" w:rsidRPr="00AA0FDF">
        <w:rPr>
          <w:b/>
        </w:rPr>
        <w:t>1367(c)(4)</w:t>
      </w:r>
      <w:r w:rsidR="00EC2C33" w:rsidRPr="00AA0FDF">
        <w:t>]</w:t>
      </w:r>
    </w:p>
    <w:p w14:paraId="437875E0" w14:textId="77777777" w:rsidR="00E70A18" w:rsidRPr="00E70A18" w:rsidRDefault="00E70A18" w:rsidP="00E70A18">
      <w:pPr>
        <w:rPr>
          <w:lang w:val="en-US" w:eastAsia="en-US"/>
        </w:rPr>
      </w:pPr>
    </w:p>
    <w:p w14:paraId="6BFA8792" w14:textId="77777777" w:rsidR="006875C9" w:rsidRPr="00E70A18" w:rsidRDefault="006875C9" w:rsidP="00182C77">
      <w:pPr>
        <w:rPr>
          <w:color w:val="FF0000"/>
          <w:lang w:val="en-US" w:eastAsia="en-US"/>
        </w:rPr>
      </w:pPr>
    </w:p>
    <w:p w14:paraId="61D624E6" w14:textId="77777777" w:rsidR="00B541D9" w:rsidRDefault="00B541D9">
      <w:pPr>
        <w:rPr>
          <w:rFonts w:asciiTheme="minorHAnsi" w:hAnsiTheme="minorHAnsi" w:cstheme="minorBidi"/>
          <w:b/>
          <w:sz w:val="30"/>
          <w:lang w:val="en-US" w:eastAsia="en-US"/>
        </w:rPr>
      </w:pPr>
      <w:r>
        <w:br w:type="page"/>
      </w:r>
    </w:p>
    <w:p w14:paraId="3A619445" w14:textId="2755CB88" w:rsidR="008F01B1" w:rsidRPr="00E85643" w:rsidRDefault="00E85643" w:rsidP="002F7FE5">
      <w:pPr>
        <w:pStyle w:val="Heading8"/>
      </w:pPr>
      <w:bookmarkStart w:id="33" w:name="_Toc27345893"/>
      <w:r w:rsidRPr="00E85643">
        <w:lastRenderedPageBreak/>
        <w:t xml:space="preserve">4 – </w:t>
      </w:r>
      <w:r w:rsidR="008F01B1" w:rsidRPr="00E85643">
        <w:t xml:space="preserve">REMOVAL </w:t>
      </w:r>
      <w:r w:rsidR="00FF2B30" w:rsidRPr="00E85643">
        <w:t>JURISDICTION</w:t>
      </w:r>
      <w:r w:rsidR="00EC2C33" w:rsidRPr="00E85643">
        <w:t xml:space="preserve"> [28 U.S.C. § 1441]</w:t>
      </w:r>
      <w:bookmarkEnd w:id="33"/>
    </w:p>
    <w:p w14:paraId="128A4247" w14:textId="77777777" w:rsidR="00E85643" w:rsidRDefault="00E85643" w:rsidP="00E85643">
      <w:pPr>
        <w:rPr>
          <w:lang w:val="en-US" w:eastAsia="en-US"/>
        </w:rPr>
      </w:pPr>
    </w:p>
    <w:p w14:paraId="5D1D6712" w14:textId="216DDED3" w:rsidR="00E85643" w:rsidRPr="00E85643" w:rsidRDefault="00E85643" w:rsidP="002F7FE5">
      <w:pPr>
        <w:pStyle w:val="Heading9"/>
      </w:pPr>
      <w:r>
        <w:t>BACKGROUND</w:t>
      </w:r>
    </w:p>
    <w:p w14:paraId="014CE5F8" w14:textId="63A8CCA6" w:rsidR="00717B7C" w:rsidRPr="00CC22C3" w:rsidRDefault="00717B7C" w:rsidP="00C764A6">
      <w:pPr>
        <w:pStyle w:val="Heading2"/>
        <w:ind w:right="-477"/>
      </w:pPr>
      <w:r w:rsidRPr="00CC22C3">
        <w:t xml:space="preserve">Allows D to veto jurisdiction proposed by P, by </w:t>
      </w:r>
      <w:r w:rsidR="00036425" w:rsidRPr="00CC22C3">
        <w:t>removing</w:t>
      </w:r>
      <w:r w:rsidRPr="00CC22C3">
        <w:t xml:space="preserve"> the case from State to Federal Court</w:t>
      </w:r>
    </w:p>
    <w:p w14:paraId="2EF4EB43" w14:textId="04F223C0" w:rsidR="008211B0" w:rsidRPr="00CC22C3" w:rsidRDefault="008211B0" w:rsidP="00554F76">
      <w:pPr>
        <w:pStyle w:val="Heading4"/>
      </w:pPr>
      <w:r w:rsidRPr="00CC22C3">
        <w:t>ONLY available to the D</w:t>
      </w:r>
    </w:p>
    <w:p w14:paraId="6E45FA1A" w14:textId="77777777" w:rsidR="00E85643" w:rsidRPr="00E85643" w:rsidRDefault="00E85643" w:rsidP="00E85643">
      <w:pPr>
        <w:rPr>
          <w:lang w:val="en-US" w:eastAsia="en-US"/>
        </w:rPr>
      </w:pPr>
    </w:p>
    <w:p w14:paraId="67A6AC9E" w14:textId="00390C15" w:rsidR="00E85643" w:rsidRPr="00E85643" w:rsidRDefault="00E85643" w:rsidP="002F7FE5">
      <w:pPr>
        <w:pStyle w:val="Heading9"/>
      </w:pPr>
      <w:r>
        <w:t>REQUIREMENTS</w:t>
      </w:r>
    </w:p>
    <w:p w14:paraId="34ED0285" w14:textId="492D179A" w:rsidR="00E85643" w:rsidRDefault="00E85643" w:rsidP="00135AEF">
      <w:pPr>
        <w:pStyle w:val="Heading2"/>
        <w:numPr>
          <w:ilvl w:val="0"/>
          <w:numId w:val="41"/>
        </w:numPr>
      </w:pPr>
      <w:r>
        <w:t>D(s) wants to remove case from State to Federal court [</w:t>
      </w:r>
      <w:r w:rsidRPr="00E85643">
        <w:rPr>
          <w:b/>
        </w:rPr>
        <w:t>28 U.S.C. § 1441</w:t>
      </w:r>
      <w:r>
        <w:t>]</w:t>
      </w:r>
    </w:p>
    <w:p w14:paraId="26824F41" w14:textId="1185EE43" w:rsidR="00E85643" w:rsidRPr="00E85643" w:rsidRDefault="00E85643" w:rsidP="00E85643">
      <w:pPr>
        <w:pStyle w:val="Heading4"/>
      </w:pPr>
      <w:r>
        <w:t xml:space="preserve">IF MULTIPLE Ds = all Ds must agree to </w:t>
      </w:r>
      <w:r w:rsidR="009A6CDF">
        <w:t>removal</w:t>
      </w:r>
      <w:r>
        <w:t xml:space="preserve"> </w:t>
      </w:r>
    </w:p>
    <w:p w14:paraId="10E77E12" w14:textId="08A4286A" w:rsidR="00E85643" w:rsidRDefault="00E85643" w:rsidP="00135AEF">
      <w:pPr>
        <w:pStyle w:val="Heading4"/>
        <w:numPr>
          <w:ilvl w:val="0"/>
          <w:numId w:val="41"/>
        </w:numPr>
      </w:pPr>
      <w:r>
        <w:t>D</w:t>
      </w:r>
      <w:r w:rsidR="009A6CDF">
        <w:t>(s)</w:t>
      </w:r>
      <w:r>
        <w:t xml:space="preserve"> is not domiciled in </w:t>
      </w:r>
      <w:r w:rsidR="002661AD">
        <w:t xml:space="preserve">the </w:t>
      </w:r>
      <w:r>
        <w:t xml:space="preserve">State in which the claim </w:t>
      </w:r>
      <w:r w:rsidR="002661AD">
        <w:t>was</w:t>
      </w:r>
      <w:r>
        <w:t xml:space="preserve"> started</w:t>
      </w:r>
    </w:p>
    <w:p w14:paraId="1508D2B0" w14:textId="00DE64AE" w:rsidR="00E85643" w:rsidRDefault="00E85643" w:rsidP="00E85643">
      <w:pPr>
        <w:pStyle w:val="Heading4"/>
      </w:pPr>
      <w:r>
        <w:t xml:space="preserve">STRATEGY = </w:t>
      </w:r>
      <w:r w:rsidRPr="00CC22C3">
        <w:t>P can block right to remove by starting case in the State court where D resides</w:t>
      </w:r>
    </w:p>
    <w:p w14:paraId="427D9567" w14:textId="3A9006F2" w:rsidR="00E85643" w:rsidRPr="00E85643" w:rsidRDefault="00E85643" w:rsidP="00E85643">
      <w:pPr>
        <w:pStyle w:val="Heading4"/>
      </w:pPr>
      <w:r>
        <w:t xml:space="preserve">POLICY </w:t>
      </w:r>
      <w:r w:rsidRPr="00E85643">
        <w:t>= D cannot be biased or unfairly treated by own state court</w:t>
      </w:r>
    </w:p>
    <w:p w14:paraId="1F5571B1" w14:textId="491829D1" w:rsidR="002661AD" w:rsidRDefault="002661AD" w:rsidP="00135AEF">
      <w:pPr>
        <w:pStyle w:val="Heading4"/>
        <w:numPr>
          <w:ilvl w:val="0"/>
          <w:numId w:val="41"/>
        </w:numPr>
      </w:pPr>
      <w:r>
        <w:t>Less than one year since the case was filed in the State court [</w:t>
      </w:r>
      <w:r>
        <w:rPr>
          <w:b/>
        </w:rPr>
        <w:t>1446</w:t>
      </w:r>
      <w:r>
        <w:t>]</w:t>
      </w:r>
    </w:p>
    <w:p w14:paraId="63832600" w14:textId="27CC80FE" w:rsidR="00E85643" w:rsidRDefault="00E85643" w:rsidP="00135AEF">
      <w:pPr>
        <w:pStyle w:val="Heading4"/>
        <w:numPr>
          <w:ilvl w:val="0"/>
          <w:numId w:val="41"/>
        </w:numPr>
      </w:pPr>
      <w:r>
        <w:t>Case could have been originally filed in Fed court [</w:t>
      </w:r>
      <w:r>
        <w:rPr>
          <w:b/>
        </w:rPr>
        <w:t>1441</w:t>
      </w:r>
      <w:r>
        <w:t>]</w:t>
      </w:r>
    </w:p>
    <w:p w14:paraId="35D9684D" w14:textId="40F94183" w:rsidR="00E85643" w:rsidRPr="00E85643" w:rsidRDefault="00E85643" w:rsidP="00E85643">
      <w:pPr>
        <w:pStyle w:val="Heading4"/>
      </w:pPr>
      <w:r>
        <w:t xml:space="preserve">IE: </w:t>
      </w:r>
      <w:r w:rsidR="005F6FD6">
        <w:t xml:space="preserve">creates </w:t>
      </w:r>
      <w:r w:rsidRPr="00CC22C3">
        <w:t>no broader jurisdiction in relation to removal, in consistency with CON</w:t>
      </w:r>
    </w:p>
    <w:p w14:paraId="059FAF8D" w14:textId="5CC74354" w:rsidR="002661AD" w:rsidRDefault="002661AD" w:rsidP="00135AEF">
      <w:pPr>
        <w:pStyle w:val="Heading4"/>
        <w:numPr>
          <w:ilvl w:val="0"/>
          <w:numId w:val="41"/>
        </w:numPr>
      </w:pPr>
      <w:r>
        <w:t>Removal is to the Fed district embracing the State court in which the case was originally filed</w:t>
      </w:r>
    </w:p>
    <w:p w14:paraId="7F6BF2E2" w14:textId="636EE7A6" w:rsidR="002661AD" w:rsidRDefault="002661AD" w:rsidP="002661AD">
      <w:pPr>
        <w:pStyle w:val="Heading4"/>
      </w:pPr>
      <w:r>
        <w:t>IE: must be the district covering State court area</w:t>
      </w:r>
    </w:p>
    <w:p w14:paraId="3F943D7B" w14:textId="655EB29E" w:rsidR="00E85643" w:rsidRDefault="00A34707" w:rsidP="00135AEF">
      <w:pPr>
        <w:pStyle w:val="Heading4"/>
        <w:numPr>
          <w:ilvl w:val="0"/>
          <w:numId w:val="41"/>
        </w:numPr>
      </w:pPr>
      <w:r>
        <w:t xml:space="preserve">Case is not exempt from removal under </w:t>
      </w:r>
      <w:r w:rsidRPr="00A34707">
        <w:rPr>
          <w:b/>
        </w:rPr>
        <w:t>1445</w:t>
      </w:r>
      <w:r w:rsidR="00E85643">
        <w:t xml:space="preserve"> </w:t>
      </w:r>
    </w:p>
    <w:p w14:paraId="67B73B1F" w14:textId="0B0B5203" w:rsidR="00DA2DDB" w:rsidRPr="00CC22C3" w:rsidRDefault="00DA2DDB" w:rsidP="00DA2DDB">
      <w:pPr>
        <w:pStyle w:val="Heading4"/>
      </w:pPr>
      <w:r w:rsidRPr="00CC22C3">
        <w:t>A civil action in any State court against a railroad or its receivers or trustees, arising under sections 1–4 and 5–10 of the Act of April 22, 1908 (45 U.S.C. 51–54, 55–60), may not be removed to any district court of the United States.</w:t>
      </w:r>
    </w:p>
    <w:p w14:paraId="7B63F37E" w14:textId="4C55EA32" w:rsidR="00DA2DDB" w:rsidRPr="00CC22C3" w:rsidRDefault="00DA2DDB" w:rsidP="00DA2DDB">
      <w:pPr>
        <w:pStyle w:val="Heading4"/>
      </w:pPr>
      <w:r w:rsidRPr="00CC22C3">
        <w:t>A civil action in any State court against a carrier or its receivers or trustees to recover damages for delay, loss, or injury of shipments, arising under section 11706 or 14706 of title 49, may not be removed to any district court of the United States unless the matter in controversy exceeds $10,000, exclusive of interest and costs.</w:t>
      </w:r>
    </w:p>
    <w:p w14:paraId="448123CE" w14:textId="17066758" w:rsidR="00DA2DDB" w:rsidRPr="00CC22C3" w:rsidRDefault="00DA2DDB" w:rsidP="00DA2DDB">
      <w:pPr>
        <w:pStyle w:val="Heading4"/>
      </w:pPr>
      <w:r w:rsidRPr="00CC22C3">
        <w:t>A civil action in any State court arising under the workmen’s compensation laws of such State may not be removed to any district court of the United States.</w:t>
      </w:r>
    </w:p>
    <w:p w14:paraId="3D4A85C5" w14:textId="6BB75303" w:rsidR="00961EAF" w:rsidRPr="00CC22C3" w:rsidRDefault="00DA2DDB" w:rsidP="00DA2DDB">
      <w:pPr>
        <w:pStyle w:val="Heading4"/>
      </w:pPr>
      <w:r w:rsidRPr="00CC22C3">
        <w:t>A civil action in any State court arising under section 40302 of the Violence Against Women Act of 1994 may not be removed to any district court of the United States</w:t>
      </w:r>
    </w:p>
    <w:p w14:paraId="7F1D33E5" w14:textId="77777777" w:rsidR="00A24C5F" w:rsidRDefault="00A24C5F" w:rsidP="00453516">
      <w:pPr>
        <w:pStyle w:val="Heading2"/>
        <w:numPr>
          <w:ilvl w:val="0"/>
          <w:numId w:val="0"/>
        </w:numPr>
        <w:ind w:left="720"/>
      </w:pPr>
    </w:p>
    <w:p w14:paraId="6D43A017" w14:textId="4CB1528B" w:rsidR="009A6CDF" w:rsidRDefault="009A6CDF" w:rsidP="002F7FE5">
      <w:pPr>
        <w:pStyle w:val="Heading9"/>
      </w:pPr>
      <w:r>
        <w:t>POLICY</w:t>
      </w:r>
    </w:p>
    <w:p w14:paraId="6CA68E63" w14:textId="674A222D" w:rsidR="009A6CDF" w:rsidRDefault="009A6CDF" w:rsidP="009A6CDF">
      <w:pPr>
        <w:pStyle w:val="Heading2"/>
      </w:pPr>
      <w:r>
        <w:t>Ba</w:t>
      </w:r>
      <w:r w:rsidRPr="00E85643">
        <w:t>lances P’s right to choose the forum</w:t>
      </w:r>
    </w:p>
    <w:p w14:paraId="6AFF82CF" w14:textId="77777777" w:rsidR="009A6CDF" w:rsidRDefault="009A6CDF" w:rsidP="009A6CDF">
      <w:pPr>
        <w:rPr>
          <w:lang w:val="en-US" w:eastAsia="en-US"/>
        </w:rPr>
      </w:pPr>
    </w:p>
    <w:p w14:paraId="30B9A7FE" w14:textId="77777777" w:rsidR="002661AD" w:rsidRDefault="002661AD" w:rsidP="009A6CDF">
      <w:pPr>
        <w:rPr>
          <w:lang w:val="en-US" w:eastAsia="en-US"/>
        </w:rPr>
      </w:pPr>
    </w:p>
    <w:p w14:paraId="5D6E8933" w14:textId="77777777" w:rsidR="002661AD" w:rsidRPr="009A6CDF" w:rsidRDefault="002661AD" w:rsidP="009A6CDF">
      <w:pPr>
        <w:rPr>
          <w:lang w:val="en-US" w:eastAsia="en-US"/>
        </w:rPr>
      </w:pPr>
    </w:p>
    <w:p w14:paraId="6A903051" w14:textId="74923FC4" w:rsidR="00A24C5F" w:rsidRPr="00CC22C3" w:rsidRDefault="00A24C5F" w:rsidP="002F7FE5">
      <w:pPr>
        <w:pStyle w:val="Heading8"/>
      </w:pPr>
      <w:bookmarkStart w:id="34" w:name="_Toc27345894"/>
      <w:r w:rsidRPr="00CC22C3">
        <w:t>REMAND</w:t>
      </w:r>
      <w:r w:rsidR="002661AD">
        <w:t xml:space="preserve"> BY P</w:t>
      </w:r>
      <w:bookmarkEnd w:id="34"/>
    </w:p>
    <w:p w14:paraId="389A7C53" w14:textId="1B7274D8" w:rsidR="00A24C5F" w:rsidRPr="00CC22C3" w:rsidRDefault="00A24C5F" w:rsidP="005F6FD6">
      <w:pPr>
        <w:pStyle w:val="Heading2"/>
        <w:ind w:right="-760"/>
      </w:pPr>
      <w:r w:rsidRPr="00CC22C3">
        <w:t xml:space="preserve">If P wants to fight removal, they bring a motion to </w:t>
      </w:r>
      <w:r w:rsidR="005F6FD6">
        <w:t>“</w:t>
      </w:r>
      <w:r w:rsidRPr="00CC22C3">
        <w:t>remand</w:t>
      </w:r>
      <w:r w:rsidR="005F6FD6">
        <w:t>”</w:t>
      </w:r>
      <w:r w:rsidRPr="00CC22C3">
        <w:t xml:space="preserve"> </w:t>
      </w:r>
      <w:r w:rsidR="005F6FD6">
        <w:t>(i.e. send it)</w:t>
      </w:r>
      <w:r w:rsidRPr="00CC22C3">
        <w:t xml:space="preserve"> back to state court</w:t>
      </w:r>
    </w:p>
    <w:p w14:paraId="434DD2EF" w14:textId="355316A2" w:rsidR="00A24C5F" w:rsidRPr="00CC22C3" w:rsidRDefault="00A24C5F" w:rsidP="00A24C5F">
      <w:pPr>
        <w:pStyle w:val="Heading4"/>
      </w:pPr>
      <w:r w:rsidRPr="00CC22C3">
        <w:t xml:space="preserve">EG: </w:t>
      </w:r>
      <w:r w:rsidR="005F6FD6">
        <w:t xml:space="preserve">where </w:t>
      </w:r>
      <w:r w:rsidR="002661AD">
        <w:t>P asserts</w:t>
      </w:r>
      <w:r w:rsidRPr="00CC22C3">
        <w:t xml:space="preserve"> </w:t>
      </w:r>
      <w:r w:rsidR="002661AD">
        <w:t xml:space="preserve">action is not removable b/c </w:t>
      </w:r>
      <w:r w:rsidRPr="00CC22C3">
        <w:t xml:space="preserve">could not initiate in </w:t>
      </w:r>
      <w:r w:rsidR="002661AD">
        <w:t>Fed court (as above)</w:t>
      </w:r>
    </w:p>
    <w:p w14:paraId="52BF53A0" w14:textId="1A8B253D" w:rsidR="006916F4" w:rsidRPr="00CC22C3" w:rsidRDefault="008A036E" w:rsidP="00453516">
      <w:pPr>
        <w:pStyle w:val="Heading2"/>
      </w:pPr>
      <w:r w:rsidRPr="00CC22C3">
        <w:t xml:space="preserve">Often hearing conducted into whether remand will occur – standard is </w:t>
      </w:r>
      <w:proofErr w:type="spellStart"/>
      <w:r w:rsidRPr="00CC22C3">
        <w:t>PoE</w:t>
      </w:r>
      <w:proofErr w:type="spellEnd"/>
    </w:p>
    <w:p w14:paraId="307864D0" w14:textId="1D68AD9E" w:rsidR="008211B0" w:rsidRPr="00CC22C3" w:rsidRDefault="00F42049">
      <w:pPr>
        <w:rPr>
          <w:b/>
          <w:sz w:val="44"/>
          <w:u w:val="single"/>
        </w:rPr>
      </w:pPr>
      <w:r w:rsidRPr="00CC22C3">
        <w:rPr>
          <w:b/>
          <w:sz w:val="44"/>
          <w:u w:val="single"/>
        </w:rPr>
        <w:t xml:space="preserve"> </w:t>
      </w:r>
    </w:p>
    <w:p w14:paraId="51E6DD04" w14:textId="0F24ED3C" w:rsidR="00774926" w:rsidRDefault="00774926">
      <w:r>
        <w:br w:type="page"/>
      </w:r>
    </w:p>
    <w:p w14:paraId="4703B160" w14:textId="77777777" w:rsidR="00774926" w:rsidRPr="00CC22C3" w:rsidRDefault="00774926" w:rsidP="00774926">
      <w:pPr>
        <w:pStyle w:val="Heading7"/>
      </w:pPr>
      <w:bookmarkStart w:id="35" w:name="_Toc27345895"/>
      <w:r w:rsidRPr="00CC22C3">
        <w:lastRenderedPageBreak/>
        <w:t>Notice</w:t>
      </w:r>
      <w:bookmarkEnd w:id="35"/>
    </w:p>
    <w:p w14:paraId="73B897F3" w14:textId="77777777" w:rsidR="00774926" w:rsidRPr="00CC22C3" w:rsidRDefault="00774926" w:rsidP="00774926">
      <w:pPr>
        <w:rPr>
          <w:lang w:eastAsia="en-US"/>
        </w:rPr>
      </w:pPr>
    </w:p>
    <w:p w14:paraId="0BAA2A95" w14:textId="77777777" w:rsidR="00774926" w:rsidRPr="00CC22C3" w:rsidRDefault="00774926" w:rsidP="00453516">
      <w:pPr>
        <w:pStyle w:val="Heading2"/>
      </w:pPr>
      <w:r w:rsidRPr="00CC22C3">
        <w:t>Notice must be reasonably calculated under the circumstances to apprise interested parties of the action and afford them an opportunity to object [</w:t>
      </w:r>
      <w:proofErr w:type="spellStart"/>
      <w:r w:rsidRPr="00CC22C3">
        <w:rPr>
          <w:b/>
          <w:i/>
        </w:rPr>
        <w:t>Mullane</w:t>
      </w:r>
      <w:proofErr w:type="spellEnd"/>
      <w:r w:rsidRPr="00CC22C3">
        <w:rPr>
          <w:b/>
          <w:i/>
        </w:rPr>
        <w:t xml:space="preserve">; </w:t>
      </w:r>
      <w:proofErr w:type="spellStart"/>
      <w:r w:rsidRPr="00CC22C3">
        <w:rPr>
          <w:b/>
          <w:i/>
        </w:rPr>
        <w:t>Dusenbery</w:t>
      </w:r>
      <w:proofErr w:type="spellEnd"/>
      <w:r w:rsidRPr="00CC22C3">
        <w:t>]</w:t>
      </w:r>
    </w:p>
    <w:p w14:paraId="1A305FC9" w14:textId="77777777" w:rsidR="00774926" w:rsidRPr="00CC22C3" w:rsidRDefault="00774926" w:rsidP="00774926">
      <w:pPr>
        <w:pStyle w:val="Heading4"/>
      </w:pPr>
      <w:r w:rsidRPr="00CC22C3">
        <w:t>Generally through service of a Summons and Copy of the Complaint [</w:t>
      </w:r>
      <w:r w:rsidRPr="00CC22C3">
        <w:rPr>
          <w:b/>
        </w:rPr>
        <w:t>FRCP 4</w:t>
      </w:r>
      <w:r w:rsidRPr="00CC22C3">
        <w:t>]</w:t>
      </w:r>
    </w:p>
    <w:p w14:paraId="4CD76AB3" w14:textId="77777777" w:rsidR="00774926" w:rsidRPr="00CC22C3" w:rsidRDefault="00774926" w:rsidP="00774926">
      <w:pPr>
        <w:pStyle w:val="Heading4"/>
      </w:pPr>
      <w:r w:rsidRPr="00CC22C3">
        <w:t xml:space="preserve">Traditional methods </w:t>
      </w:r>
    </w:p>
    <w:p w14:paraId="7F253635" w14:textId="77777777" w:rsidR="00774926" w:rsidRPr="00CC22C3" w:rsidRDefault="00774926" w:rsidP="00E234CC">
      <w:pPr>
        <w:pStyle w:val="Heading4"/>
        <w:numPr>
          <w:ilvl w:val="2"/>
          <w:numId w:val="1"/>
        </w:numPr>
      </w:pPr>
      <w:r w:rsidRPr="00CC22C3">
        <w:t>Personal service methods such as through delivery to a person, leaving papers with a responsible person at office or address, delivery to authorized agent or delivery by registered mail</w:t>
      </w:r>
    </w:p>
    <w:p w14:paraId="519D7FA5" w14:textId="77777777" w:rsidR="00774926" w:rsidRPr="00CC22C3" w:rsidRDefault="00774926" w:rsidP="00774926">
      <w:pPr>
        <w:pStyle w:val="Heading5"/>
      </w:pPr>
      <w:r w:rsidRPr="00CC22C3">
        <w:t>Failure of agent to notify the D they represent will prohibit jurisdiction</w:t>
      </w:r>
    </w:p>
    <w:p w14:paraId="2236C877" w14:textId="77777777" w:rsidR="00774926" w:rsidRPr="00CC22C3" w:rsidRDefault="00774926" w:rsidP="00774926">
      <w:pPr>
        <w:pStyle w:val="Heading4"/>
      </w:pPr>
      <w:r w:rsidRPr="00CC22C3">
        <w:t>Substitutes for personal service must be the best practical means to notify [</w:t>
      </w:r>
      <w:proofErr w:type="spellStart"/>
      <w:r w:rsidRPr="00CC22C3">
        <w:rPr>
          <w:b/>
          <w:i/>
        </w:rPr>
        <w:t>Mullane</w:t>
      </w:r>
      <w:proofErr w:type="spellEnd"/>
      <w:r w:rsidRPr="00CC22C3">
        <w:t>]</w:t>
      </w:r>
    </w:p>
    <w:p w14:paraId="2AB549CF" w14:textId="77777777" w:rsidR="00774926" w:rsidRPr="00CC22C3" w:rsidRDefault="00774926" w:rsidP="00774926">
      <w:pPr>
        <w:pStyle w:val="Heading5"/>
      </w:pPr>
      <w:r w:rsidRPr="00CC22C3">
        <w:t xml:space="preserve">This may differ for different types of Ds (as was the case in </w:t>
      </w:r>
      <w:proofErr w:type="spellStart"/>
      <w:r w:rsidRPr="00CC22C3">
        <w:t>Mullane</w:t>
      </w:r>
      <w:proofErr w:type="spellEnd"/>
      <w:r w:rsidRPr="00CC22C3">
        <w:t>)</w:t>
      </w:r>
    </w:p>
    <w:p w14:paraId="07DD561B" w14:textId="77777777" w:rsidR="00774926" w:rsidRPr="00CC22C3" w:rsidRDefault="00774926" w:rsidP="00774926">
      <w:pPr>
        <w:pStyle w:val="Heading4"/>
      </w:pPr>
      <w:r w:rsidRPr="00CC22C3">
        <w:t>Heroic efforts are not required [</w:t>
      </w:r>
      <w:proofErr w:type="spellStart"/>
      <w:r w:rsidRPr="00CC22C3">
        <w:rPr>
          <w:b/>
          <w:i/>
        </w:rPr>
        <w:t>Dusenbery</w:t>
      </w:r>
      <w:proofErr w:type="spellEnd"/>
      <w:r w:rsidRPr="00CC22C3">
        <w:t>]</w:t>
      </w:r>
    </w:p>
    <w:p w14:paraId="513CFD5C" w14:textId="77777777" w:rsidR="00774926" w:rsidRPr="00CC22C3" w:rsidRDefault="00774926" w:rsidP="00774926">
      <w:pPr>
        <w:pStyle w:val="Heading4"/>
      </w:pPr>
      <w:r w:rsidRPr="00CC22C3">
        <w:t>If P obtains knowledge that a party receiving notice by mail didn’t receive it, they must take all practical alternatives to apprise D of the action [</w:t>
      </w:r>
      <w:r w:rsidRPr="00CC22C3">
        <w:rPr>
          <w:b/>
          <w:i/>
        </w:rPr>
        <w:t>Jones v Flowers</w:t>
      </w:r>
      <w:r w:rsidRPr="00CC22C3">
        <w:t>]</w:t>
      </w:r>
    </w:p>
    <w:p w14:paraId="2BD08B10" w14:textId="77777777" w:rsidR="00774926" w:rsidRPr="00CC22C3" w:rsidRDefault="00774926" w:rsidP="00774926">
      <w:pPr>
        <w:pStyle w:val="Heading4"/>
      </w:pPr>
      <w:r w:rsidRPr="00CC22C3">
        <w:t xml:space="preserve">Examples </w:t>
      </w:r>
    </w:p>
    <w:p w14:paraId="7A73BA14" w14:textId="77777777" w:rsidR="00774926" w:rsidRPr="00CC22C3" w:rsidRDefault="00774926" w:rsidP="00774926">
      <w:pPr>
        <w:pStyle w:val="Heading5"/>
      </w:pPr>
      <w:r w:rsidRPr="00CC22C3">
        <w:t>Publication (e.g. newspaper) is generally insufficient to provide notice</w:t>
      </w:r>
    </w:p>
    <w:p w14:paraId="44B6863B" w14:textId="77777777" w:rsidR="00774926" w:rsidRPr="00CC22C3" w:rsidRDefault="00774926" w:rsidP="00E234CC">
      <w:pPr>
        <w:pStyle w:val="Heading5"/>
        <w:numPr>
          <w:ilvl w:val="3"/>
          <w:numId w:val="4"/>
        </w:numPr>
      </w:pPr>
      <w:r w:rsidRPr="00CC22C3">
        <w:t>Especially if Ds name and address are known or available from public records, as this requires mailing or personal service [</w:t>
      </w:r>
      <w:r w:rsidRPr="00CC22C3">
        <w:rPr>
          <w:b/>
          <w:i/>
        </w:rPr>
        <w:t>Adams; Walker</w:t>
      </w:r>
      <w:r w:rsidRPr="00CC22C3">
        <w:t>]</w:t>
      </w:r>
    </w:p>
    <w:p w14:paraId="29484DBE" w14:textId="77777777" w:rsidR="00774926" w:rsidRPr="00CC22C3" w:rsidRDefault="00774926" w:rsidP="00774926">
      <w:pPr>
        <w:pStyle w:val="Heading5"/>
      </w:pPr>
      <w:r w:rsidRPr="00CC22C3">
        <w:t>Notice of eviction posted on apartment doors (where notices are known to sometimes be removed before they could be seen) is not a reliable method [</w:t>
      </w:r>
      <w:r w:rsidRPr="00CC22C3">
        <w:rPr>
          <w:b/>
          <w:i/>
        </w:rPr>
        <w:t>Greene</w:t>
      </w:r>
      <w:r w:rsidRPr="00CC22C3">
        <w:t>]</w:t>
      </w:r>
    </w:p>
    <w:p w14:paraId="55DB305D" w14:textId="77777777" w:rsidR="00774926" w:rsidRPr="00CC22C3" w:rsidRDefault="00774926" w:rsidP="00774926">
      <w:pPr>
        <w:pStyle w:val="Heading5"/>
      </w:pPr>
      <w:r w:rsidRPr="00CC22C3">
        <w:t>Electronic is sufficient where no reasonable alternative</w:t>
      </w:r>
    </w:p>
    <w:p w14:paraId="54DB3E6B" w14:textId="77777777" w:rsidR="00774926" w:rsidRPr="00CC22C3" w:rsidRDefault="00774926" w:rsidP="00774926">
      <w:pPr>
        <w:pStyle w:val="Heading5"/>
      </w:pPr>
      <w:r w:rsidRPr="00CC22C3">
        <w:t>Cannot mail to people who are sick/insane and without guardians [</w:t>
      </w:r>
      <w:r w:rsidRPr="00CC22C3">
        <w:rPr>
          <w:b/>
          <w:i/>
        </w:rPr>
        <w:t>Covey</w:t>
      </w:r>
      <w:r w:rsidRPr="00CC22C3">
        <w:t>]</w:t>
      </w:r>
    </w:p>
    <w:p w14:paraId="79F67884" w14:textId="77777777" w:rsidR="00774926" w:rsidRPr="00CC22C3" w:rsidRDefault="00774926" w:rsidP="00774926">
      <w:pPr>
        <w:pStyle w:val="Heading4"/>
      </w:pPr>
      <w:r w:rsidRPr="00CC22C3">
        <w:t>Party may waive receiving notice before or after litigation has commenced [</w:t>
      </w:r>
      <w:proofErr w:type="spellStart"/>
      <w:r w:rsidRPr="00CC22C3">
        <w:rPr>
          <w:b/>
          <w:i/>
        </w:rPr>
        <w:t>Overmyer</w:t>
      </w:r>
      <w:proofErr w:type="spellEnd"/>
      <w:r w:rsidRPr="00CC22C3">
        <w:t>]</w:t>
      </w:r>
    </w:p>
    <w:p w14:paraId="7F7A647F" w14:textId="77777777" w:rsidR="00774926" w:rsidRDefault="00774926" w:rsidP="00774926">
      <w:pPr>
        <w:pStyle w:val="Heading5"/>
      </w:pPr>
      <w:proofErr w:type="spellStart"/>
      <w:r w:rsidRPr="00CC22C3">
        <w:t>Cognovit</w:t>
      </w:r>
      <w:proofErr w:type="spellEnd"/>
      <w:r w:rsidRPr="00CC22C3">
        <w:t xml:space="preserve"> note may be acceptable to preclude due process, but depends on case by case analysis undertaken by reference to bargaining power of parties and any consideration given [</w:t>
      </w:r>
      <w:proofErr w:type="spellStart"/>
      <w:r w:rsidRPr="00CC22C3">
        <w:rPr>
          <w:b/>
          <w:i/>
        </w:rPr>
        <w:t>Overmyer</w:t>
      </w:r>
      <w:proofErr w:type="spellEnd"/>
      <w:r w:rsidRPr="00CC22C3">
        <w:t>]</w:t>
      </w:r>
    </w:p>
    <w:p w14:paraId="66549F29" w14:textId="77777777" w:rsidR="00774926" w:rsidRPr="00774926" w:rsidRDefault="00774926" w:rsidP="00774926">
      <w:pPr>
        <w:rPr>
          <w:lang w:val="en-US" w:eastAsia="en-US"/>
        </w:rPr>
      </w:pPr>
    </w:p>
    <w:p w14:paraId="156E68C8" w14:textId="77777777" w:rsidR="00774926" w:rsidRPr="00CC22C3" w:rsidRDefault="00774926" w:rsidP="00453516">
      <w:pPr>
        <w:pStyle w:val="Heading2"/>
      </w:pPr>
      <w:r w:rsidRPr="00CC22C3">
        <w:t>Timing and content is also important</w:t>
      </w:r>
    </w:p>
    <w:p w14:paraId="47B671E2" w14:textId="77777777" w:rsidR="00774926" w:rsidRPr="00CC22C3" w:rsidRDefault="00774926" w:rsidP="00774926">
      <w:pPr>
        <w:pStyle w:val="Heading4"/>
        <w:rPr>
          <w:b/>
        </w:rPr>
      </w:pPr>
      <w:r w:rsidRPr="00CC22C3">
        <w:t>DP requires recipient of notice to be given adequate time to respond [</w:t>
      </w:r>
      <w:r w:rsidRPr="00CC22C3">
        <w:rPr>
          <w:b/>
          <w:i/>
        </w:rPr>
        <w:t>Roller v Holly</w:t>
      </w:r>
      <w:r w:rsidRPr="00CC22C3">
        <w:t xml:space="preserve">] – governed by Federal Rule </w:t>
      </w:r>
      <w:r w:rsidRPr="00CC22C3">
        <w:rPr>
          <w:b/>
        </w:rPr>
        <w:t>12(a)</w:t>
      </w:r>
    </w:p>
    <w:p w14:paraId="3D3BD1E7" w14:textId="77777777" w:rsidR="00774926" w:rsidRDefault="00774926" w:rsidP="00774926">
      <w:pPr>
        <w:pStyle w:val="Heading4"/>
      </w:pPr>
      <w:r w:rsidRPr="00CC22C3">
        <w:t>DP also requires notice to provide sufficient content (see FRCP for required content of each type of document) [</w:t>
      </w:r>
      <w:proofErr w:type="spellStart"/>
      <w:r w:rsidRPr="00CC22C3">
        <w:rPr>
          <w:b/>
          <w:i/>
        </w:rPr>
        <w:t>Aguchak</w:t>
      </w:r>
      <w:proofErr w:type="spellEnd"/>
      <w:r w:rsidRPr="00CC22C3">
        <w:rPr>
          <w:b/>
          <w:i/>
        </w:rPr>
        <w:t xml:space="preserve"> v Montgomery</w:t>
      </w:r>
      <w:r w:rsidRPr="00CC22C3">
        <w:t>]</w:t>
      </w:r>
    </w:p>
    <w:p w14:paraId="576AD643" w14:textId="77777777" w:rsidR="00774926" w:rsidRPr="00774926" w:rsidRDefault="00774926" w:rsidP="00774926">
      <w:pPr>
        <w:rPr>
          <w:lang w:val="en-US" w:eastAsia="en-US"/>
        </w:rPr>
      </w:pPr>
    </w:p>
    <w:p w14:paraId="3AF06CDA" w14:textId="77777777" w:rsidR="00774926" w:rsidRPr="00CC22C3" w:rsidRDefault="00774926" w:rsidP="00453516">
      <w:pPr>
        <w:pStyle w:val="Heading2"/>
      </w:pPr>
      <w:r w:rsidRPr="00CC22C3">
        <w:rPr>
          <w:u w:val="single"/>
        </w:rPr>
        <w:t>NOTE</w:t>
      </w:r>
      <w:r w:rsidRPr="00CC22C3">
        <w:t>: distinction between actual and constructive notice</w:t>
      </w:r>
    </w:p>
    <w:p w14:paraId="348CAA2F" w14:textId="77777777" w:rsidR="00774926" w:rsidRPr="00CC22C3" w:rsidRDefault="00774926" w:rsidP="00774926">
      <w:pPr>
        <w:pStyle w:val="Heading4"/>
      </w:pPr>
      <w:r w:rsidRPr="00CC22C3">
        <w:t>Actual = person directly provided with notice</w:t>
      </w:r>
    </w:p>
    <w:p w14:paraId="13698F64" w14:textId="77777777" w:rsidR="00774926" w:rsidRPr="00CC22C3" w:rsidRDefault="00774926" w:rsidP="00774926">
      <w:pPr>
        <w:pStyle w:val="Heading4"/>
      </w:pPr>
      <w:r w:rsidRPr="00CC22C3">
        <w:t>Constructive = where an act which is intended to indirectly notify the D is taken – i.e. where notice was sufficient through means other than actual</w:t>
      </w:r>
    </w:p>
    <w:p w14:paraId="53AE9949" w14:textId="77777777" w:rsidR="00774926" w:rsidRPr="00CC22C3" w:rsidRDefault="00774926" w:rsidP="00774926">
      <w:pPr>
        <w:rPr>
          <w:rFonts w:asciiTheme="minorHAnsi" w:hAnsiTheme="minorHAnsi" w:cstheme="minorBidi"/>
          <w:b/>
          <w:sz w:val="44"/>
          <w:u w:val="single"/>
          <w:lang w:eastAsia="en-US"/>
        </w:rPr>
      </w:pPr>
      <w:r w:rsidRPr="00CC22C3">
        <w:br w:type="page"/>
      </w:r>
    </w:p>
    <w:p w14:paraId="364C759A" w14:textId="77777777" w:rsidR="00774926" w:rsidRPr="00CC22C3" w:rsidRDefault="00774926" w:rsidP="00774926">
      <w:pPr>
        <w:pStyle w:val="Heading7"/>
      </w:pPr>
      <w:bookmarkStart w:id="36" w:name="_Toc27345896"/>
      <w:r w:rsidRPr="00CC22C3">
        <w:lastRenderedPageBreak/>
        <w:t>Service</w:t>
      </w:r>
      <w:bookmarkEnd w:id="36"/>
    </w:p>
    <w:p w14:paraId="2E486293" w14:textId="77777777" w:rsidR="00774926" w:rsidRDefault="00774926" w:rsidP="00774926">
      <w:pPr>
        <w:ind w:right="-761"/>
      </w:pPr>
    </w:p>
    <w:p w14:paraId="54AA4919" w14:textId="77777777" w:rsidR="00304237" w:rsidRPr="00CC22C3" w:rsidRDefault="00304237" w:rsidP="00774926">
      <w:pPr>
        <w:ind w:right="-761"/>
      </w:pPr>
    </w:p>
    <w:p w14:paraId="15D1B921" w14:textId="1D3B1218" w:rsidR="00304237" w:rsidRDefault="00304237" w:rsidP="00304237">
      <w:pPr>
        <w:pStyle w:val="ListParagraph"/>
        <w:numPr>
          <w:ilvl w:val="0"/>
          <w:numId w:val="1"/>
        </w:numPr>
        <w:ind w:right="-761"/>
      </w:pPr>
      <w:r>
        <w:t xml:space="preserve">Service is important because it establishes PJ over the D under </w:t>
      </w:r>
      <w:r>
        <w:rPr>
          <w:b/>
        </w:rPr>
        <w:t>4(k)</w:t>
      </w:r>
    </w:p>
    <w:p w14:paraId="128651D9" w14:textId="77777777" w:rsidR="00304237" w:rsidRPr="00CC22C3" w:rsidRDefault="00304237" w:rsidP="00304237">
      <w:pPr>
        <w:pStyle w:val="Heading4"/>
      </w:pPr>
      <w:r w:rsidRPr="00CC22C3">
        <w:t>Personal service is the classic form of notice and always adequate to satisfy DP [</w:t>
      </w:r>
      <w:proofErr w:type="spellStart"/>
      <w:r w:rsidRPr="00CC22C3">
        <w:rPr>
          <w:b/>
          <w:i/>
        </w:rPr>
        <w:t>Mullane</w:t>
      </w:r>
      <w:proofErr w:type="spellEnd"/>
      <w:r w:rsidRPr="00CC22C3">
        <w:t>]</w:t>
      </w:r>
    </w:p>
    <w:p w14:paraId="7943FF42" w14:textId="5D732B04" w:rsidR="00304237" w:rsidRDefault="00304237" w:rsidP="00304237">
      <w:pPr>
        <w:pStyle w:val="Heading4"/>
      </w:pPr>
      <w:r>
        <w:t xml:space="preserve">If improper </w:t>
      </w:r>
      <w:r w:rsidRPr="00CC22C3">
        <w:t>service, court will not exercise its jurisdiction</w:t>
      </w:r>
    </w:p>
    <w:p w14:paraId="508B968F" w14:textId="77777777" w:rsidR="00304237" w:rsidRDefault="00304237" w:rsidP="00304237">
      <w:pPr>
        <w:ind w:right="-761"/>
      </w:pPr>
    </w:p>
    <w:p w14:paraId="03AF0C3E" w14:textId="6A974923" w:rsidR="00304237" w:rsidRPr="0005175C" w:rsidRDefault="00304237" w:rsidP="002F7FE5">
      <w:pPr>
        <w:pStyle w:val="Heading8"/>
      </w:pPr>
      <w:bookmarkStart w:id="37" w:name="_Toc27345897"/>
      <w:r w:rsidRPr="0005175C">
        <w:t>FRCP 4 REQUIREMENTS</w:t>
      </w:r>
      <w:bookmarkEnd w:id="37"/>
    </w:p>
    <w:p w14:paraId="019CA680" w14:textId="337BFAB3" w:rsidR="00D45E0B" w:rsidRPr="0005175C" w:rsidRDefault="00CA2E92" w:rsidP="00D45E0B">
      <w:pPr>
        <w:pStyle w:val="ListParagraph"/>
        <w:numPr>
          <w:ilvl w:val="0"/>
          <w:numId w:val="1"/>
        </w:numPr>
        <w:ind w:right="-760"/>
      </w:pPr>
      <w:r w:rsidRPr="00CC22C3">
        <w:t xml:space="preserve">Service must </w:t>
      </w:r>
      <w:r>
        <w:t>occur</w:t>
      </w:r>
      <w:r w:rsidRPr="00CC22C3">
        <w:t xml:space="preserve"> through an approved methodology</w:t>
      </w:r>
      <w:r>
        <w:t xml:space="preserve"> – namely </w:t>
      </w:r>
      <w:r w:rsidR="00C764A6" w:rsidRPr="0005175C">
        <w:t>Summons must be served with copy of Complaint [</w:t>
      </w:r>
      <w:r w:rsidR="00C764A6" w:rsidRPr="0005175C">
        <w:rPr>
          <w:b/>
        </w:rPr>
        <w:t>4(c)</w:t>
      </w:r>
      <w:r w:rsidR="00C764A6" w:rsidRPr="0005175C">
        <w:t>]</w:t>
      </w:r>
      <w:r w:rsidR="00304237" w:rsidRPr="0005175C">
        <w:t xml:space="preserve"> </w:t>
      </w:r>
      <w:r>
        <w:t>w/in</w:t>
      </w:r>
      <w:r w:rsidR="00304237" w:rsidRPr="0005175C">
        <w:t xml:space="preserve"> 90 days after Complaint is filed [</w:t>
      </w:r>
      <w:r w:rsidR="00304237" w:rsidRPr="0005175C">
        <w:rPr>
          <w:b/>
        </w:rPr>
        <w:t>4(m)</w:t>
      </w:r>
      <w:r w:rsidR="00304237" w:rsidRPr="0005175C">
        <w:t xml:space="preserve">] </w:t>
      </w:r>
      <w:r w:rsidR="00C764A6" w:rsidRPr="0005175C">
        <w:t>according to t</w:t>
      </w:r>
      <w:r w:rsidR="00D45E0B" w:rsidRPr="0005175C">
        <w:t>he procedure listed for service</w:t>
      </w:r>
      <w:r w:rsidR="00304237" w:rsidRPr="0005175C">
        <w:t xml:space="preserve"> of</w:t>
      </w:r>
      <w:r w:rsidR="00D45E0B" w:rsidRPr="0005175C">
        <w:t>:</w:t>
      </w:r>
    </w:p>
    <w:p w14:paraId="10AA7EDD" w14:textId="5F0DA399" w:rsidR="00D45E0B" w:rsidRPr="0005175C" w:rsidRDefault="00304237" w:rsidP="00D45E0B">
      <w:pPr>
        <w:pStyle w:val="Heading4"/>
      </w:pPr>
      <w:r w:rsidRPr="0005175C">
        <w:t xml:space="preserve">individual </w:t>
      </w:r>
      <w:r w:rsidR="00C764A6" w:rsidRPr="0005175C">
        <w:t>within US judicial district [</w:t>
      </w:r>
      <w:r w:rsidR="00C764A6" w:rsidRPr="0005175C">
        <w:rPr>
          <w:b/>
        </w:rPr>
        <w:t>4(e)</w:t>
      </w:r>
      <w:r w:rsidR="00C764A6" w:rsidRPr="0005175C">
        <w:t xml:space="preserve">] OR </w:t>
      </w:r>
    </w:p>
    <w:p w14:paraId="6C0DBF6F" w14:textId="0A0D9ED2" w:rsidR="00C764A6" w:rsidRPr="0005175C" w:rsidRDefault="00304237" w:rsidP="00D45E0B">
      <w:pPr>
        <w:pStyle w:val="Heading4"/>
      </w:pPr>
      <w:r w:rsidRPr="0005175C">
        <w:t xml:space="preserve">individual </w:t>
      </w:r>
      <w:r w:rsidR="00C764A6" w:rsidRPr="0005175C">
        <w:t>in a foreign country [</w:t>
      </w:r>
      <w:r w:rsidR="00C764A6" w:rsidRPr="0005175C">
        <w:rPr>
          <w:b/>
        </w:rPr>
        <w:t>4(f)</w:t>
      </w:r>
      <w:r w:rsidR="00C764A6" w:rsidRPr="0005175C">
        <w:t>]</w:t>
      </w:r>
      <w:r w:rsidR="00D45E0B" w:rsidRPr="0005175C">
        <w:t xml:space="preserve"> OR</w:t>
      </w:r>
    </w:p>
    <w:p w14:paraId="0E7F8102" w14:textId="47928B19" w:rsidR="00D45E0B" w:rsidRPr="0005175C" w:rsidRDefault="00304237" w:rsidP="00304237">
      <w:pPr>
        <w:pStyle w:val="Heading4"/>
      </w:pPr>
      <w:r w:rsidRPr="0005175C">
        <w:t>a corporation [</w:t>
      </w:r>
      <w:r w:rsidRPr="0005175C">
        <w:rPr>
          <w:b/>
        </w:rPr>
        <w:t>4(h</w:t>
      </w:r>
      <w:r w:rsidR="00D45E0B" w:rsidRPr="0005175C">
        <w:rPr>
          <w:b/>
        </w:rPr>
        <w:t>)</w:t>
      </w:r>
      <w:r w:rsidR="00D45E0B" w:rsidRPr="0005175C">
        <w:t>]</w:t>
      </w:r>
      <w:r w:rsidRPr="0005175C">
        <w:t xml:space="preserve"> OR</w:t>
      </w:r>
    </w:p>
    <w:p w14:paraId="23B05CD4" w14:textId="5BEF0962" w:rsidR="00D45E0B" w:rsidRPr="0005175C" w:rsidRDefault="00304237" w:rsidP="00304237">
      <w:pPr>
        <w:pStyle w:val="Heading4"/>
      </w:pPr>
      <w:r w:rsidRPr="0005175C">
        <w:t>the US or its agencies [</w:t>
      </w:r>
      <w:r w:rsidRPr="0005175C">
        <w:rPr>
          <w:b/>
        </w:rPr>
        <w:t>4(</w:t>
      </w:r>
      <w:proofErr w:type="spellStart"/>
      <w:r w:rsidRPr="0005175C">
        <w:rPr>
          <w:b/>
        </w:rPr>
        <w:t>i</w:t>
      </w:r>
      <w:proofErr w:type="spellEnd"/>
      <w:r w:rsidRPr="0005175C">
        <w:rPr>
          <w:b/>
        </w:rPr>
        <w:t>)</w:t>
      </w:r>
      <w:r w:rsidRPr="0005175C">
        <w:t>] OR</w:t>
      </w:r>
    </w:p>
    <w:p w14:paraId="3E6A4901" w14:textId="1700D400" w:rsidR="00D45E0B" w:rsidRPr="0005175C" w:rsidRDefault="00304237" w:rsidP="00D45E0B">
      <w:pPr>
        <w:pStyle w:val="Heading4"/>
      </w:pPr>
      <w:r w:rsidRPr="0005175C">
        <w:t>a foreign government, state government or local government [</w:t>
      </w:r>
      <w:r w:rsidRPr="0005175C">
        <w:rPr>
          <w:b/>
        </w:rPr>
        <w:t>4(j)</w:t>
      </w:r>
      <w:r w:rsidRPr="0005175C">
        <w:t>]</w:t>
      </w:r>
    </w:p>
    <w:p w14:paraId="0F4C366D" w14:textId="3333EB96" w:rsidR="00C764A6" w:rsidRPr="0005175C" w:rsidRDefault="00C764A6" w:rsidP="00304237">
      <w:pPr>
        <w:pStyle w:val="Heading4"/>
        <w:numPr>
          <w:ilvl w:val="0"/>
          <w:numId w:val="1"/>
        </w:numPr>
      </w:pPr>
      <w:r w:rsidRPr="0005175C">
        <w:t xml:space="preserve">UNLESS D has waived service of Summons under </w:t>
      </w:r>
      <w:r w:rsidRPr="0005175C">
        <w:rPr>
          <w:b/>
        </w:rPr>
        <w:t>4(d)</w:t>
      </w:r>
    </w:p>
    <w:p w14:paraId="6B407EA6" w14:textId="352D816A" w:rsidR="00774926" w:rsidRPr="0005175C" w:rsidRDefault="00304237" w:rsidP="00E234CC">
      <w:pPr>
        <w:pStyle w:val="ListParagraph"/>
        <w:numPr>
          <w:ilvl w:val="0"/>
          <w:numId w:val="1"/>
        </w:numPr>
        <w:ind w:right="-761"/>
      </w:pPr>
      <w:r w:rsidRPr="0005175C">
        <w:t>UNLESS</w:t>
      </w:r>
      <w:r w:rsidR="00774926" w:rsidRPr="0005175C">
        <w:t xml:space="preserve"> service occurs through proven fraud, court will refuse to exercise its jurisdiction [</w:t>
      </w:r>
      <w:r w:rsidR="00774926" w:rsidRPr="0005175C">
        <w:rPr>
          <w:b/>
          <w:i/>
        </w:rPr>
        <w:t>Tickle v Barton; Wyman</w:t>
      </w:r>
      <w:r w:rsidR="00774926" w:rsidRPr="0005175C">
        <w:t>]</w:t>
      </w:r>
    </w:p>
    <w:p w14:paraId="24478757" w14:textId="77777777" w:rsidR="00774926" w:rsidRPr="0005175C" w:rsidRDefault="00774926" w:rsidP="00E234CC">
      <w:pPr>
        <w:pStyle w:val="ListParagraph"/>
        <w:numPr>
          <w:ilvl w:val="1"/>
          <w:numId w:val="1"/>
        </w:numPr>
        <w:ind w:right="-761"/>
      </w:pPr>
      <w:r w:rsidRPr="0005175C">
        <w:t>Requires proof of fraud</w:t>
      </w:r>
    </w:p>
    <w:p w14:paraId="2DCA87BD" w14:textId="4231EF7C" w:rsidR="00304237" w:rsidRDefault="00304237" w:rsidP="00304237">
      <w:pPr>
        <w:pStyle w:val="ListParagraph"/>
        <w:numPr>
          <w:ilvl w:val="0"/>
          <w:numId w:val="1"/>
        </w:numPr>
        <w:ind w:right="-761"/>
      </w:pPr>
      <w:r w:rsidRPr="0005175C">
        <w:t>Service must be proved to the court [</w:t>
      </w:r>
      <w:r w:rsidRPr="0005175C">
        <w:rPr>
          <w:b/>
        </w:rPr>
        <w:t>4(l)</w:t>
      </w:r>
      <w:r w:rsidRPr="0005175C">
        <w:t>], usually through an affidavit [</w:t>
      </w:r>
      <w:r w:rsidRPr="0005175C">
        <w:rPr>
          <w:b/>
        </w:rPr>
        <w:t>4(l)(1)</w:t>
      </w:r>
      <w:r w:rsidRPr="0005175C">
        <w:t>]</w:t>
      </w:r>
    </w:p>
    <w:p w14:paraId="6E4E8935" w14:textId="77777777" w:rsidR="00892F34" w:rsidRDefault="00892F34" w:rsidP="00892F34">
      <w:pPr>
        <w:pStyle w:val="ListParagraph"/>
        <w:ind w:right="-761"/>
      </w:pPr>
    </w:p>
    <w:p w14:paraId="1F9FF180" w14:textId="7C609FB0" w:rsidR="00892F34" w:rsidRPr="0005175C" w:rsidRDefault="00892F34" w:rsidP="003555CF">
      <w:pPr>
        <w:pStyle w:val="ListParagraph"/>
        <w:numPr>
          <w:ilvl w:val="0"/>
          <w:numId w:val="1"/>
        </w:numPr>
        <w:ind w:right="-1044"/>
      </w:pPr>
      <w:r w:rsidRPr="003555CF">
        <w:rPr>
          <w:u w:val="single"/>
        </w:rPr>
        <w:t>NOTE</w:t>
      </w:r>
      <w:r>
        <w:t xml:space="preserve">: for claims involving </w:t>
      </w:r>
      <w:r w:rsidR="003555CF">
        <w:t>property or assets, service is to occur according to the statute authorizing the court to exercise jurisdiction over property OR by serving summons under FRCP 4 [</w:t>
      </w:r>
      <w:r w:rsidR="003555CF">
        <w:rPr>
          <w:b/>
        </w:rPr>
        <w:t>4(n)</w:t>
      </w:r>
      <w:r w:rsidR="003555CF">
        <w:t>]</w:t>
      </w:r>
    </w:p>
    <w:p w14:paraId="681848FD" w14:textId="77777777" w:rsidR="00304237" w:rsidRDefault="00304237" w:rsidP="00304237">
      <w:pPr>
        <w:ind w:right="-761"/>
      </w:pPr>
    </w:p>
    <w:p w14:paraId="1D3CA416" w14:textId="3A6F9AA9" w:rsidR="00304237" w:rsidRPr="00304237" w:rsidRDefault="00304237" w:rsidP="002F7FE5">
      <w:pPr>
        <w:pStyle w:val="Heading8"/>
      </w:pPr>
      <w:bookmarkStart w:id="38" w:name="_Toc27345898"/>
      <w:r>
        <w:t>CONSEQUENCES OF IMPROPER SERVICE</w:t>
      </w:r>
      <w:bookmarkEnd w:id="38"/>
    </w:p>
    <w:p w14:paraId="54E65969" w14:textId="0935FF8C" w:rsidR="00304237" w:rsidRPr="00304237" w:rsidRDefault="00304237" w:rsidP="00304237">
      <w:pPr>
        <w:pStyle w:val="ListParagraph"/>
        <w:numPr>
          <w:ilvl w:val="0"/>
          <w:numId w:val="1"/>
        </w:numPr>
        <w:ind w:right="-761"/>
      </w:pPr>
      <w:r w:rsidRPr="00304237">
        <w:t>If D is not service within time, on its own motion or after notice to P, court must dismiss the action OR order service be made within a specific time [</w:t>
      </w:r>
      <w:r w:rsidRPr="00304237">
        <w:rPr>
          <w:b/>
        </w:rPr>
        <w:t>4(m)</w:t>
      </w:r>
      <w:r w:rsidRPr="00304237">
        <w:t>]</w:t>
      </w:r>
    </w:p>
    <w:p w14:paraId="5C64EDA3" w14:textId="5995EFAB" w:rsidR="00304237" w:rsidRPr="00304237" w:rsidRDefault="00304237" w:rsidP="00304237">
      <w:pPr>
        <w:pStyle w:val="Heading4"/>
      </w:pPr>
      <w:r w:rsidRPr="00304237">
        <w:t>BUT court may extend time for service if there is no shown [</w:t>
      </w:r>
      <w:r w:rsidRPr="00304237">
        <w:rPr>
          <w:b/>
        </w:rPr>
        <w:t>4(m)</w:t>
      </w:r>
      <w:r w:rsidRPr="00304237">
        <w:t>]</w:t>
      </w:r>
    </w:p>
    <w:p w14:paraId="08E46D36" w14:textId="77777777" w:rsidR="00774926" w:rsidRPr="00CC22C3" w:rsidRDefault="00774926" w:rsidP="00774926">
      <w:pPr>
        <w:rPr>
          <w:b/>
          <w:sz w:val="44"/>
          <w:u w:val="single"/>
        </w:rPr>
      </w:pPr>
    </w:p>
    <w:p w14:paraId="17B2F23C" w14:textId="77777777" w:rsidR="00F42049" w:rsidRPr="00CC22C3" w:rsidRDefault="00F42049">
      <w:pPr>
        <w:rPr>
          <w:rFonts w:asciiTheme="minorHAnsi" w:hAnsiTheme="minorHAnsi" w:cstheme="minorBidi"/>
          <w:b/>
          <w:sz w:val="44"/>
          <w:u w:val="single"/>
          <w:lang w:eastAsia="en-US"/>
        </w:rPr>
      </w:pPr>
    </w:p>
    <w:p w14:paraId="7CAF2613" w14:textId="77777777" w:rsidR="00774926" w:rsidRDefault="00774926">
      <w:pPr>
        <w:rPr>
          <w:rFonts w:asciiTheme="minorHAnsi" w:hAnsiTheme="minorHAnsi" w:cstheme="minorBidi"/>
          <w:b/>
          <w:sz w:val="44"/>
          <w:u w:val="single"/>
          <w:lang w:val="en-US" w:eastAsia="en-US"/>
        </w:rPr>
      </w:pPr>
      <w:r>
        <w:br w:type="page"/>
      </w:r>
    </w:p>
    <w:p w14:paraId="1ACFEED8" w14:textId="3E3E722E" w:rsidR="008211B0" w:rsidRPr="00CC22C3" w:rsidRDefault="008211B0" w:rsidP="007F5ACA">
      <w:pPr>
        <w:pStyle w:val="Heading7"/>
      </w:pPr>
      <w:bookmarkStart w:id="39" w:name="_Toc27345899"/>
      <w:r w:rsidRPr="00CC22C3">
        <w:lastRenderedPageBreak/>
        <w:t>Venue</w:t>
      </w:r>
      <w:bookmarkEnd w:id="39"/>
    </w:p>
    <w:p w14:paraId="360A9941" w14:textId="77777777" w:rsidR="008211B0" w:rsidRPr="00CC22C3" w:rsidRDefault="008211B0" w:rsidP="008211B0">
      <w:pPr>
        <w:pStyle w:val="ListParagraph"/>
        <w:ind w:right="-761"/>
      </w:pPr>
    </w:p>
    <w:p w14:paraId="4FA622B6" w14:textId="3EE9192C" w:rsidR="008211B0" w:rsidRPr="00CC22C3" w:rsidRDefault="008211B0" w:rsidP="00453516">
      <w:pPr>
        <w:pStyle w:val="Heading2"/>
      </w:pPr>
      <w:r w:rsidRPr="00CC22C3">
        <w:t xml:space="preserve">System of allocating cases within the </w:t>
      </w:r>
      <w:r w:rsidR="005104EF">
        <w:t xml:space="preserve">Federal </w:t>
      </w:r>
      <w:r w:rsidR="00526F54">
        <w:t>forum</w:t>
      </w:r>
    </w:p>
    <w:p w14:paraId="27DFD464" w14:textId="6E217E9F" w:rsidR="008211B0" w:rsidRPr="00CC22C3" w:rsidRDefault="008211B0" w:rsidP="008211B0">
      <w:pPr>
        <w:pStyle w:val="Heading4"/>
      </w:pPr>
      <w:r w:rsidRPr="00CC22C3">
        <w:t>EG: NYS has 63 counties, with a Federal court of first instance in each of those counties</w:t>
      </w:r>
      <w:r w:rsidR="00913B6F" w:rsidRPr="00CC22C3">
        <w:t xml:space="preserve">, so </w:t>
      </w:r>
      <w:r w:rsidR="00491DE4" w:rsidRPr="00CC22C3">
        <w:t>established a system where certain counties must be allocated to certain higher courts</w:t>
      </w:r>
    </w:p>
    <w:p w14:paraId="702C03D8" w14:textId="77777777" w:rsidR="00172162" w:rsidRPr="00CC22C3" w:rsidRDefault="00172162" w:rsidP="00172162"/>
    <w:p w14:paraId="0CFCD453" w14:textId="7A4AAB36" w:rsidR="00172162" w:rsidRPr="00CC22C3" w:rsidRDefault="00172162" w:rsidP="002F7FE5">
      <w:pPr>
        <w:pStyle w:val="Heading8"/>
      </w:pPr>
      <w:bookmarkStart w:id="40" w:name="_Toc27345900"/>
      <w:r w:rsidRPr="00CC22C3">
        <w:rPr>
          <w:shd w:val="clear" w:color="auto" w:fill="FFFFFF"/>
        </w:rPr>
        <w:t>APPROPRIATE VENUES</w:t>
      </w:r>
      <w:r w:rsidR="00C9617C" w:rsidRPr="00CC22C3">
        <w:rPr>
          <w:shd w:val="clear" w:color="auto" w:fill="FFFFFF"/>
        </w:rPr>
        <w:t xml:space="preserve"> [§</w:t>
      </w:r>
      <w:r w:rsidR="00E604B6" w:rsidRPr="00CC22C3">
        <w:rPr>
          <w:shd w:val="clear" w:color="auto" w:fill="FFFFFF"/>
        </w:rPr>
        <w:t>§</w:t>
      </w:r>
      <w:r w:rsidR="00C9617C" w:rsidRPr="00CC22C3">
        <w:rPr>
          <w:shd w:val="clear" w:color="auto" w:fill="FFFFFF"/>
        </w:rPr>
        <w:t xml:space="preserve"> </w:t>
      </w:r>
      <w:r w:rsidR="00E604B6" w:rsidRPr="00CC22C3">
        <w:rPr>
          <w:shd w:val="clear" w:color="auto" w:fill="FFFFFF"/>
        </w:rPr>
        <w:t xml:space="preserve">1390 and </w:t>
      </w:r>
      <w:r w:rsidR="00C9617C" w:rsidRPr="00CC22C3">
        <w:rPr>
          <w:shd w:val="clear" w:color="auto" w:fill="FFFFFF"/>
        </w:rPr>
        <w:t>1391]</w:t>
      </w:r>
      <w:bookmarkEnd w:id="40"/>
    </w:p>
    <w:p w14:paraId="4D308BC4" w14:textId="77777777" w:rsidR="00FC02D5" w:rsidRDefault="00FC02D5" w:rsidP="00FC02D5">
      <w:pPr>
        <w:rPr>
          <w:lang w:val="en-US" w:eastAsia="en-US"/>
        </w:rPr>
      </w:pPr>
      <w:bookmarkStart w:id="41" w:name="b_1"/>
      <w:bookmarkEnd w:id="41"/>
    </w:p>
    <w:p w14:paraId="5A6EB32C" w14:textId="63DC7812" w:rsidR="00FC02D5" w:rsidRPr="00FC02D5" w:rsidRDefault="00FC02D5" w:rsidP="00FC02D5">
      <w:pPr>
        <w:pStyle w:val="Heading9"/>
      </w:pPr>
      <w:r>
        <w:t>BACKGROUND</w:t>
      </w:r>
    </w:p>
    <w:p w14:paraId="6AF125BD" w14:textId="624286E1" w:rsidR="00B82417" w:rsidRPr="00CC22C3" w:rsidRDefault="00B82417" w:rsidP="008C6765">
      <w:pPr>
        <w:pStyle w:val="Heading2"/>
        <w:ind w:right="-902"/>
      </w:pPr>
      <w:r w:rsidRPr="00CC22C3">
        <w:t>Venue refers to the geographic specification of the proper court for the litigation of a civil action that is within subject matter jurisdiction of the relevant court (i.e. does not confer SMJ) [</w:t>
      </w:r>
      <w:r w:rsidRPr="00CC22C3">
        <w:rPr>
          <w:b/>
        </w:rPr>
        <w:t>1390(a)</w:t>
      </w:r>
      <w:r w:rsidRPr="00CC22C3">
        <w:t>]</w:t>
      </w:r>
    </w:p>
    <w:p w14:paraId="45232F16" w14:textId="71D22918" w:rsidR="00CC08C9" w:rsidRPr="00CC22C3" w:rsidRDefault="00CC08C9" w:rsidP="00CC08C9">
      <w:pPr>
        <w:pStyle w:val="Heading4"/>
      </w:pPr>
      <w:r w:rsidRPr="00CC22C3">
        <w:t>May be multiple proper venues</w:t>
      </w:r>
    </w:p>
    <w:p w14:paraId="6AF93D1B" w14:textId="7D1EB2D7" w:rsidR="00E604B6" w:rsidRDefault="00B82417" w:rsidP="008C1B82">
      <w:pPr>
        <w:pStyle w:val="Heading2"/>
        <w:ind w:right="-902"/>
      </w:pPr>
      <w:r w:rsidRPr="00CC22C3">
        <w:t>Venue rules only apply to transfer of an action between districts and divisions NOT removal from state to Federal [</w:t>
      </w:r>
      <w:r w:rsidRPr="00CC22C3">
        <w:rPr>
          <w:b/>
        </w:rPr>
        <w:t>1390(c)</w:t>
      </w:r>
      <w:r w:rsidRPr="00CC22C3">
        <w:t>]</w:t>
      </w:r>
    </w:p>
    <w:p w14:paraId="53191B1E" w14:textId="77777777" w:rsidR="00C52C50" w:rsidRDefault="00C52C50" w:rsidP="00C52C50">
      <w:pPr>
        <w:rPr>
          <w:lang w:val="en-US" w:eastAsia="en-US"/>
        </w:rPr>
      </w:pPr>
    </w:p>
    <w:p w14:paraId="1BF7499F" w14:textId="78D00EA2" w:rsidR="00FC02D5" w:rsidRPr="00C52C50" w:rsidRDefault="00FC02D5" w:rsidP="00FC02D5">
      <w:pPr>
        <w:pStyle w:val="Heading9"/>
      </w:pPr>
      <w:r>
        <w:t>FOUR TYPES OF VENUE</w:t>
      </w:r>
    </w:p>
    <w:p w14:paraId="339C32E3" w14:textId="216246A3" w:rsidR="00172162" w:rsidRPr="00CC22C3" w:rsidRDefault="0080436B" w:rsidP="00FC02D5">
      <w:pPr>
        <w:pStyle w:val="Heading4"/>
        <w:numPr>
          <w:ilvl w:val="1"/>
          <w:numId w:val="13"/>
        </w:numPr>
        <w:ind w:left="720" w:right="-1185"/>
      </w:pPr>
      <w:r w:rsidRPr="00CC22C3">
        <w:t>I</w:t>
      </w:r>
      <w:r w:rsidR="00172162" w:rsidRPr="00CC22C3">
        <w:t xml:space="preserve">n which any </w:t>
      </w:r>
      <w:r w:rsidR="00B82417" w:rsidRPr="00CC22C3">
        <w:t>D</w:t>
      </w:r>
      <w:r w:rsidR="00172162" w:rsidRPr="00CC22C3">
        <w:t xml:space="preserve"> </w:t>
      </w:r>
      <w:r w:rsidR="008C1B82">
        <w:t>is domiciled</w:t>
      </w:r>
      <w:r w:rsidR="00172162" w:rsidRPr="00CC22C3">
        <w:t xml:space="preserve">, if all </w:t>
      </w:r>
      <w:r w:rsidR="00B82417" w:rsidRPr="00CC22C3">
        <w:t>Ds</w:t>
      </w:r>
      <w:r w:rsidR="00172162" w:rsidRPr="00CC22C3">
        <w:t xml:space="preserve"> are residents of</w:t>
      </w:r>
      <w:hyperlink r:id="rId10" w:history="1">
        <w:r w:rsidR="00172162" w:rsidRPr="00CC22C3">
          <w:t> State </w:t>
        </w:r>
      </w:hyperlink>
      <w:r w:rsidR="00AD5450" w:rsidRPr="00CC22C3">
        <w:t>in which that</w:t>
      </w:r>
      <w:r w:rsidR="00172162" w:rsidRPr="00CC22C3">
        <w:t xml:space="preserve"> </w:t>
      </w:r>
      <w:r w:rsidR="00AD5450" w:rsidRPr="00CC22C3">
        <w:t xml:space="preserve">district </w:t>
      </w:r>
      <w:r w:rsidR="00B82417" w:rsidRPr="00CC22C3">
        <w:t>is located [</w:t>
      </w:r>
      <w:r w:rsidR="00B82417" w:rsidRPr="00CC22C3">
        <w:rPr>
          <w:b/>
        </w:rPr>
        <w:t>1391(b)(1)</w:t>
      </w:r>
      <w:r w:rsidR="00B82417" w:rsidRPr="00CC22C3">
        <w:t>]</w:t>
      </w:r>
    </w:p>
    <w:p w14:paraId="2162B81C" w14:textId="4B810265" w:rsidR="0088522D" w:rsidRPr="00CC22C3" w:rsidRDefault="0088522D" w:rsidP="00FC02D5">
      <w:pPr>
        <w:pStyle w:val="Heading5"/>
        <w:ind w:left="1440"/>
        <w:rPr>
          <w:rFonts w:ascii="Times New Roman" w:hAnsi="Times New Roman" w:cs="Times New Roman"/>
        </w:rPr>
      </w:pPr>
      <w:r w:rsidRPr="00CC22C3">
        <w:rPr>
          <w:shd w:val="clear" w:color="auto" w:fill="FFFFFF"/>
        </w:rPr>
        <w:t>EG: 3 Ds residing in NY, then P can choose a judicial district in NY in which at least one of the defendants live such as Eastern District</w:t>
      </w:r>
    </w:p>
    <w:p w14:paraId="78A6A68A" w14:textId="00A69FCC" w:rsidR="0080436B" w:rsidRPr="00CC22C3" w:rsidRDefault="0080436B" w:rsidP="00FC02D5">
      <w:pPr>
        <w:pStyle w:val="Heading5"/>
        <w:ind w:left="1440"/>
      </w:pPr>
      <w:r w:rsidRPr="00CC22C3">
        <w:t xml:space="preserve">Residency deemed </w:t>
      </w:r>
      <w:r w:rsidR="000261A2" w:rsidRPr="00CC22C3">
        <w:t>for</w:t>
      </w:r>
      <w:r w:rsidR="0088522D" w:rsidRPr="00CC22C3">
        <w:t xml:space="preserve"> [</w:t>
      </w:r>
      <w:r w:rsidR="0088522D" w:rsidRPr="00CC22C3">
        <w:rPr>
          <w:u w:val="single"/>
        </w:rPr>
        <w:t>NOTE</w:t>
      </w:r>
      <w:r w:rsidR="0088522D" w:rsidRPr="00CC22C3">
        <w:t xml:space="preserve">: the below relate to </w:t>
      </w:r>
      <w:r w:rsidR="0088522D" w:rsidRPr="00CC22C3">
        <w:rPr>
          <w:i/>
        </w:rPr>
        <w:t xml:space="preserve">districts </w:t>
      </w:r>
      <w:r w:rsidR="0088522D" w:rsidRPr="00CC22C3">
        <w:t>not state]</w:t>
      </w:r>
      <w:r w:rsidRPr="00CC22C3">
        <w:t>:</w:t>
      </w:r>
    </w:p>
    <w:p w14:paraId="2C500362" w14:textId="17A3E706" w:rsidR="0080436B" w:rsidRPr="00CC22C3" w:rsidRDefault="0080436B" w:rsidP="00FC02D5">
      <w:pPr>
        <w:pStyle w:val="Heading5"/>
        <w:numPr>
          <w:ilvl w:val="3"/>
          <w:numId w:val="4"/>
        </w:numPr>
        <w:ind w:left="2160" w:right="-1327"/>
      </w:pPr>
      <w:r w:rsidRPr="00CC22C3">
        <w:t>Individuals</w:t>
      </w:r>
      <w:r w:rsidR="00FC02D5">
        <w:t>/a</w:t>
      </w:r>
      <w:r w:rsidR="008C6EE1" w:rsidRPr="00CC22C3">
        <w:t>liens</w:t>
      </w:r>
      <w:r w:rsidRPr="00CC22C3">
        <w:t xml:space="preserve"> </w:t>
      </w:r>
      <w:r w:rsidR="00420C86" w:rsidRPr="00CC22C3">
        <w:t xml:space="preserve">residing in USA </w:t>
      </w:r>
      <w:r w:rsidRPr="00CC22C3">
        <w:t xml:space="preserve">= </w:t>
      </w:r>
      <w:r w:rsidR="008C6EE1" w:rsidRPr="00CC22C3">
        <w:t>district in which they are domiciled [</w:t>
      </w:r>
      <w:r w:rsidR="008C6EE1" w:rsidRPr="00CC22C3">
        <w:rPr>
          <w:b/>
        </w:rPr>
        <w:t>1391(c)(1)</w:t>
      </w:r>
      <w:r w:rsidR="008C6EE1" w:rsidRPr="00CC22C3">
        <w:t>]</w:t>
      </w:r>
    </w:p>
    <w:p w14:paraId="4CAEB49A" w14:textId="725D68BE" w:rsidR="008C6EE1" w:rsidRPr="00CC22C3" w:rsidRDefault="00293395" w:rsidP="00FC02D5">
      <w:pPr>
        <w:pStyle w:val="Heading5"/>
        <w:numPr>
          <w:ilvl w:val="3"/>
          <w:numId w:val="4"/>
        </w:numPr>
        <w:ind w:left="2160"/>
      </w:pPr>
      <w:r w:rsidRPr="00CC22C3">
        <w:t>Incorporated</w:t>
      </w:r>
      <w:r w:rsidR="008C6EE1" w:rsidRPr="00CC22C3">
        <w:t xml:space="preserve"> or unincorporated entity</w:t>
      </w:r>
      <w:r w:rsidR="001E50E9" w:rsidRPr="00CC22C3">
        <w:t xml:space="preserve"> (</w:t>
      </w:r>
      <w:r w:rsidR="008C1B82">
        <w:t>P</w:t>
      </w:r>
      <w:r w:rsidR="001E50E9" w:rsidRPr="00CC22C3">
        <w:t>) = district in which it maintains its principal place of business [</w:t>
      </w:r>
      <w:r w:rsidR="001E50E9" w:rsidRPr="00CC22C3">
        <w:rPr>
          <w:b/>
        </w:rPr>
        <w:t>1391(c)(2)</w:t>
      </w:r>
      <w:r w:rsidR="001E50E9" w:rsidRPr="00CC22C3">
        <w:t>]</w:t>
      </w:r>
    </w:p>
    <w:p w14:paraId="72DF70BC" w14:textId="793B4B66" w:rsidR="001E50E9" w:rsidRPr="00CC22C3" w:rsidRDefault="001E50E9" w:rsidP="00FC02D5">
      <w:pPr>
        <w:pStyle w:val="Heading5"/>
        <w:numPr>
          <w:ilvl w:val="3"/>
          <w:numId w:val="4"/>
        </w:numPr>
        <w:ind w:left="2160"/>
      </w:pPr>
      <w:r w:rsidRPr="00CC22C3">
        <w:t>Incorporated or unincorporated entity (</w:t>
      </w:r>
      <w:r w:rsidR="008C1B82">
        <w:t>D</w:t>
      </w:r>
      <w:r w:rsidRPr="00CC22C3">
        <w:t xml:space="preserve">) = </w:t>
      </w:r>
      <w:r w:rsidR="00AD5450" w:rsidRPr="00CC22C3">
        <w:t>d</w:t>
      </w:r>
      <w:r w:rsidRPr="00CC22C3">
        <w:t xml:space="preserve">istrict in which it is subject to </w:t>
      </w:r>
      <w:r w:rsidR="00AD5450" w:rsidRPr="00CC22C3">
        <w:t>court’s</w:t>
      </w:r>
      <w:r w:rsidRPr="00CC22C3">
        <w:t xml:space="preserve"> personal jurisdiction with respect to the action in question [</w:t>
      </w:r>
      <w:r w:rsidRPr="00CC22C3">
        <w:rPr>
          <w:b/>
        </w:rPr>
        <w:t>1391(c)(2)</w:t>
      </w:r>
      <w:r w:rsidRPr="00CC22C3">
        <w:t>]</w:t>
      </w:r>
    </w:p>
    <w:p w14:paraId="014944C2" w14:textId="28814D4B" w:rsidR="001E50E9" w:rsidRPr="00CC22C3" w:rsidRDefault="00420C86" w:rsidP="00FC02D5">
      <w:pPr>
        <w:pStyle w:val="Heading5"/>
        <w:numPr>
          <w:ilvl w:val="3"/>
          <w:numId w:val="4"/>
        </w:numPr>
        <w:ind w:left="2160"/>
      </w:pPr>
      <w:r w:rsidRPr="00CC22C3">
        <w:t>Alien not residing in USA</w:t>
      </w:r>
      <w:r w:rsidR="001E50E9" w:rsidRPr="00CC22C3">
        <w:t xml:space="preserve"> = any district [</w:t>
      </w:r>
      <w:r w:rsidR="001E50E9" w:rsidRPr="00CC22C3">
        <w:rPr>
          <w:b/>
        </w:rPr>
        <w:t>1391(c)(3)</w:t>
      </w:r>
      <w:r w:rsidR="001E50E9" w:rsidRPr="00CC22C3">
        <w:t>]</w:t>
      </w:r>
    </w:p>
    <w:p w14:paraId="7612A25D" w14:textId="28B74946" w:rsidR="0088522D" w:rsidRPr="00CC22C3" w:rsidRDefault="0088522D" w:rsidP="00FC02D5">
      <w:pPr>
        <w:pStyle w:val="Heading4"/>
        <w:numPr>
          <w:ilvl w:val="2"/>
          <w:numId w:val="1"/>
        </w:numPr>
        <w:ind w:left="1440" w:right="-1185"/>
      </w:pPr>
      <w:bookmarkStart w:id="42" w:name="b_2"/>
      <w:bookmarkEnd w:id="42"/>
      <w:r w:rsidRPr="00CC22C3">
        <w:t xml:space="preserve">Where corporation is resident in a State with more than one district (e.g. NYS and California), </w:t>
      </w:r>
      <w:r w:rsidR="008C1B82">
        <w:t>resides</w:t>
      </w:r>
      <w:r w:rsidRPr="00CC22C3">
        <w:t xml:space="preserve"> in any district in which it has </w:t>
      </w:r>
      <w:r w:rsidR="008C1B82">
        <w:t>min.</w:t>
      </w:r>
      <w:r w:rsidRPr="00CC22C3">
        <w:t xml:space="preserve"> contacts to establish PJ [</w:t>
      </w:r>
      <w:r w:rsidRPr="00CC22C3">
        <w:rPr>
          <w:b/>
        </w:rPr>
        <w:t>1391(d)</w:t>
      </w:r>
      <w:r w:rsidRPr="00CC22C3">
        <w:t>]</w:t>
      </w:r>
    </w:p>
    <w:p w14:paraId="053220D9" w14:textId="77777777" w:rsidR="00C52C50" w:rsidRPr="00C52C50" w:rsidRDefault="00C52C50" w:rsidP="00FC02D5">
      <w:pPr>
        <w:rPr>
          <w:lang w:val="en-US" w:eastAsia="en-US"/>
        </w:rPr>
      </w:pPr>
    </w:p>
    <w:p w14:paraId="14D427AF" w14:textId="7A4500D4" w:rsidR="00172162" w:rsidRDefault="0080436B" w:rsidP="00FC02D5">
      <w:pPr>
        <w:pStyle w:val="Heading4"/>
        <w:numPr>
          <w:ilvl w:val="1"/>
          <w:numId w:val="13"/>
        </w:numPr>
        <w:ind w:left="720"/>
      </w:pPr>
      <w:r w:rsidRPr="00CC22C3">
        <w:t>I</w:t>
      </w:r>
      <w:r w:rsidR="00172162" w:rsidRPr="00CC22C3">
        <w:t xml:space="preserve">n which a substantial part of the events </w:t>
      </w:r>
      <w:r w:rsidR="00AD5450" w:rsidRPr="00CC22C3">
        <w:t>/</w:t>
      </w:r>
      <w:r w:rsidR="00172162" w:rsidRPr="00CC22C3">
        <w:t xml:space="preserve"> omissions giving rise to the claim occurred</w:t>
      </w:r>
      <w:r w:rsidR="00B82417" w:rsidRPr="00CC22C3">
        <w:t xml:space="preserve"> [</w:t>
      </w:r>
      <w:r w:rsidR="00B82417" w:rsidRPr="00CC22C3">
        <w:rPr>
          <w:b/>
        </w:rPr>
        <w:t>1391(b)(2)</w:t>
      </w:r>
      <w:r w:rsidR="00B82417" w:rsidRPr="00CC22C3">
        <w:t>]</w:t>
      </w:r>
    </w:p>
    <w:p w14:paraId="0D543368" w14:textId="77777777" w:rsidR="00C52C50" w:rsidRPr="00C52C50" w:rsidRDefault="00C52C50" w:rsidP="00FC02D5">
      <w:pPr>
        <w:rPr>
          <w:lang w:val="en-US" w:eastAsia="en-US"/>
        </w:rPr>
      </w:pPr>
    </w:p>
    <w:p w14:paraId="400DF215" w14:textId="54E08F65" w:rsidR="00ED2E02" w:rsidRDefault="00AD5450" w:rsidP="00FC02D5">
      <w:pPr>
        <w:pStyle w:val="Heading4"/>
        <w:numPr>
          <w:ilvl w:val="1"/>
          <w:numId w:val="13"/>
        </w:numPr>
        <w:ind w:left="720"/>
      </w:pPr>
      <w:bookmarkStart w:id="43" w:name="b_3"/>
      <w:bookmarkEnd w:id="43"/>
      <w:r w:rsidRPr="00CC22C3">
        <w:t>I</w:t>
      </w:r>
      <w:r w:rsidR="00ED2E02" w:rsidRPr="00CC22C3">
        <w:t xml:space="preserve">n </w:t>
      </w:r>
      <w:r w:rsidR="0080436B" w:rsidRPr="00CC22C3">
        <w:t xml:space="preserve">which </w:t>
      </w:r>
      <w:r w:rsidR="00ED2E02" w:rsidRPr="00CC22C3">
        <w:t>a substantial part of</w:t>
      </w:r>
      <w:hyperlink r:id="rId11" w:history="1">
        <w:r w:rsidR="00ED2E02" w:rsidRPr="00CC22C3">
          <w:t> property </w:t>
        </w:r>
      </w:hyperlink>
      <w:r w:rsidR="00ED2E02" w:rsidRPr="00CC22C3">
        <w:t>that is subject of the action is situated [</w:t>
      </w:r>
      <w:r w:rsidR="00ED2E02" w:rsidRPr="00CC22C3">
        <w:rPr>
          <w:b/>
        </w:rPr>
        <w:t>1391(b)(2)</w:t>
      </w:r>
      <w:r w:rsidR="00ED2E02" w:rsidRPr="00CC22C3">
        <w:t>]</w:t>
      </w:r>
    </w:p>
    <w:p w14:paraId="7244C3D1" w14:textId="77777777" w:rsidR="00C52C50" w:rsidRPr="00C52C50" w:rsidRDefault="00C52C50" w:rsidP="00FC02D5">
      <w:pPr>
        <w:rPr>
          <w:lang w:val="en-US" w:eastAsia="en-US"/>
        </w:rPr>
      </w:pPr>
    </w:p>
    <w:p w14:paraId="54936677" w14:textId="7B8807F3" w:rsidR="00F428A4" w:rsidRPr="00CC22C3" w:rsidRDefault="00F428A4" w:rsidP="00FC02D5">
      <w:pPr>
        <w:pStyle w:val="Heading4"/>
        <w:numPr>
          <w:ilvl w:val="1"/>
          <w:numId w:val="13"/>
        </w:numPr>
        <w:ind w:left="720"/>
      </w:pPr>
      <w:r w:rsidRPr="00CC22C3">
        <w:t xml:space="preserve">If </w:t>
      </w:r>
      <w:r w:rsidR="008C1B82">
        <w:t xml:space="preserve">NO </w:t>
      </w:r>
      <w:hyperlink r:id="rId12" w:history="1">
        <w:r w:rsidRPr="00CC22C3">
          <w:t>district</w:t>
        </w:r>
      </w:hyperlink>
      <w:r w:rsidRPr="00CC22C3">
        <w:t xml:space="preserve"> in which an action may be </w:t>
      </w:r>
      <w:r w:rsidRPr="008C1B82">
        <w:t>brought per the above, any district in which any D is subject to the</w:t>
      </w:r>
      <w:hyperlink r:id="rId13" w:history="1">
        <w:r w:rsidRPr="008C1B82">
          <w:t> court’</w:t>
        </w:r>
      </w:hyperlink>
      <w:r w:rsidRPr="008C1B82">
        <w:t>s PJ with respect to the action</w:t>
      </w:r>
      <w:r w:rsidRPr="00CC22C3">
        <w:t xml:space="preserve"> [</w:t>
      </w:r>
      <w:r w:rsidRPr="00CC22C3">
        <w:rPr>
          <w:b/>
        </w:rPr>
        <w:t>1391(b)(3)</w:t>
      </w:r>
      <w:r w:rsidRPr="00CC22C3">
        <w:t>]</w:t>
      </w:r>
    </w:p>
    <w:p w14:paraId="35CEC8E9" w14:textId="77777777" w:rsidR="00F428A4" w:rsidRPr="00CC22C3" w:rsidRDefault="00F428A4" w:rsidP="00FC02D5">
      <w:pPr>
        <w:pStyle w:val="Heading4"/>
        <w:numPr>
          <w:ilvl w:val="2"/>
          <w:numId w:val="1"/>
        </w:numPr>
        <w:ind w:left="1440"/>
      </w:pPr>
      <w:r w:rsidRPr="00CC22C3">
        <w:t>Where there is diversity amongst the Ds, may bring the action in any district in the state of any D</w:t>
      </w:r>
    </w:p>
    <w:p w14:paraId="09D3619B" w14:textId="77777777" w:rsidR="00C52C50" w:rsidRPr="00C52C50" w:rsidRDefault="00C52C50" w:rsidP="00C52C50">
      <w:pPr>
        <w:rPr>
          <w:lang w:val="en-US" w:eastAsia="en-US"/>
        </w:rPr>
      </w:pPr>
    </w:p>
    <w:p w14:paraId="7107AB7C" w14:textId="476AD77E" w:rsidR="00DC47A0" w:rsidRPr="00CC22C3" w:rsidRDefault="00DC47A0" w:rsidP="00CE2315">
      <w:pPr>
        <w:pStyle w:val="Heading2"/>
        <w:ind w:right="-902"/>
      </w:pPr>
      <w:r w:rsidRPr="00CC22C3">
        <w:rPr>
          <w:u w:val="single"/>
        </w:rPr>
        <w:t>NOTE</w:t>
      </w:r>
      <w:r w:rsidRPr="00CC22C3">
        <w:t>: for multiparty/multi-forum litigation = action may be brought in any district in which any D resides OR in which a substantial part of the accident giving rise to the action occurred [</w:t>
      </w:r>
      <w:r w:rsidRPr="00CC22C3">
        <w:rPr>
          <w:b/>
        </w:rPr>
        <w:t>1396(g)</w:t>
      </w:r>
      <w:r w:rsidRPr="00CC22C3">
        <w:t>]</w:t>
      </w:r>
    </w:p>
    <w:p w14:paraId="396095C4" w14:textId="042DC264" w:rsidR="007F5ACA" w:rsidRPr="00CC22C3" w:rsidRDefault="00C9617C" w:rsidP="00453516">
      <w:pPr>
        <w:pStyle w:val="Heading2"/>
      </w:pPr>
      <w:r w:rsidRPr="00CC22C3">
        <w:rPr>
          <w:u w:val="single"/>
        </w:rPr>
        <w:t>NOTE</w:t>
      </w:r>
      <w:r w:rsidRPr="00CC22C3">
        <w:t xml:space="preserve">: specific statutes compel certain venues to be used for certain types of claims </w:t>
      </w:r>
      <w:r w:rsidR="00F36A08" w:rsidRPr="00CC22C3">
        <w:t>– also other rules for specific actions (e.g. for patents, apply § 1400)</w:t>
      </w:r>
    </w:p>
    <w:p w14:paraId="77BB7AA2" w14:textId="77777777" w:rsidR="008C6765" w:rsidRDefault="008C6765">
      <w:pPr>
        <w:rPr>
          <w:rFonts w:asciiTheme="minorHAnsi" w:hAnsiTheme="minorHAnsi" w:cstheme="minorBidi"/>
          <w:b/>
          <w:sz w:val="30"/>
          <w:szCs w:val="30"/>
          <w:u w:val="single"/>
          <w:shd w:val="clear" w:color="auto" w:fill="FFFFFF"/>
          <w:lang w:val="en-US" w:eastAsia="en-US"/>
        </w:rPr>
      </w:pPr>
      <w:r>
        <w:rPr>
          <w:shd w:val="clear" w:color="auto" w:fill="FFFFFF"/>
        </w:rPr>
        <w:br w:type="page"/>
      </w:r>
    </w:p>
    <w:p w14:paraId="1C87998C" w14:textId="297DAF89" w:rsidR="000D461B" w:rsidRPr="00CC22C3" w:rsidRDefault="007B2570" w:rsidP="002F7FE5">
      <w:pPr>
        <w:pStyle w:val="Heading8"/>
      </w:pPr>
      <w:bookmarkStart w:id="44" w:name="_Toc27345901"/>
      <w:r>
        <w:rPr>
          <w:shd w:val="clear" w:color="auto" w:fill="FFFFFF"/>
        </w:rPr>
        <w:lastRenderedPageBreak/>
        <w:t>TRANSFER</w:t>
      </w:r>
      <w:r w:rsidR="000D461B" w:rsidRPr="00CC22C3">
        <w:rPr>
          <w:shd w:val="clear" w:color="auto" w:fill="FFFFFF"/>
        </w:rPr>
        <w:t xml:space="preserve"> </w:t>
      </w:r>
      <w:r>
        <w:rPr>
          <w:shd w:val="clear" w:color="auto" w:fill="FFFFFF"/>
        </w:rPr>
        <w:t>FOR CONVENIENCE/JUSTICE</w:t>
      </w:r>
      <w:r w:rsidR="000D461B" w:rsidRPr="00CC22C3">
        <w:rPr>
          <w:shd w:val="clear" w:color="auto" w:fill="FFFFFF"/>
        </w:rPr>
        <w:t xml:space="preserve"> [§ </w:t>
      </w:r>
      <w:r w:rsidR="0087466D" w:rsidRPr="00CC22C3">
        <w:rPr>
          <w:shd w:val="clear" w:color="auto" w:fill="FFFFFF"/>
        </w:rPr>
        <w:t>1404</w:t>
      </w:r>
      <w:r w:rsidR="000D461B" w:rsidRPr="00CC22C3">
        <w:rPr>
          <w:shd w:val="clear" w:color="auto" w:fill="FFFFFF"/>
        </w:rPr>
        <w:t>]</w:t>
      </w:r>
      <w:bookmarkEnd w:id="44"/>
    </w:p>
    <w:p w14:paraId="329C4108" w14:textId="5873620F" w:rsidR="00662E25" w:rsidRPr="00CC22C3" w:rsidRDefault="00023FBD" w:rsidP="00CE2315">
      <w:pPr>
        <w:pStyle w:val="Heading2"/>
        <w:ind w:right="-760"/>
      </w:pPr>
      <w:r w:rsidRPr="00CC22C3">
        <w:t>If for</w:t>
      </w:r>
      <w:r w:rsidR="00662E25" w:rsidRPr="00CC22C3">
        <w:t xml:space="preserve"> the convenience of parties and witnesses</w:t>
      </w:r>
      <w:r w:rsidRPr="00CC22C3">
        <w:t xml:space="preserve"> AND in </w:t>
      </w:r>
      <w:r w:rsidR="00662E25" w:rsidRPr="00CC22C3">
        <w:t>interest</w:t>
      </w:r>
      <w:r w:rsidRPr="00CC22C3">
        <w:t>s</w:t>
      </w:r>
      <w:r w:rsidR="00662E25" w:rsidRPr="00CC22C3">
        <w:t xml:space="preserve"> of justice, a </w:t>
      </w:r>
      <w:hyperlink r:id="rId14" w:history="1">
        <w:r w:rsidR="00662E25" w:rsidRPr="00CC22C3">
          <w:rPr>
            <w:rStyle w:val="Hyperlink"/>
            <w:color w:val="auto"/>
            <w:u w:val="none"/>
          </w:rPr>
          <w:t>district court</w:t>
        </w:r>
      </w:hyperlink>
      <w:r w:rsidR="00662E25" w:rsidRPr="00CC22C3">
        <w:t> may transfer any civil action to any other</w:t>
      </w:r>
      <w:hyperlink r:id="rId15" w:history="1">
        <w:r w:rsidR="00662E25" w:rsidRPr="00CC22C3">
          <w:rPr>
            <w:rStyle w:val="Hyperlink"/>
            <w:color w:val="auto"/>
            <w:u w:val="none"/>
          </w:rPr>
          <w:t> district </w:t>
        </w:r>
      </w:hyperlink>
      <w:r w:rsidR="00662E25" w:rsidRPr="00CC22C3">
        <w:t xml:space="preserve">or division where it </w:t>
      </w:r>
      <w:r w:rsidR="00662E25" w:rsidRPr="00CC22C3">
        <w:rPr>
          <w:u w:val="single"/>
        </w:rPr>
        <w:t>might have been brought</w:t>
      </w:r>
      <w:r w:rsidR="00662E25" w:rsidRPr="00CC22C3">
        <w:t xml:space="preserve"> </w:t>
      </w:r>
      <w:r w:rsidR="00D44582" w:rsidRPr="00CC22C3">
        <w:t>OR</w:t>
      </w:r>
      <w:r w:rsidR="00662E25" w:rsidRPr="00CC22C3">
        <w:t xml:space="preserve"> to any</w:t>
      </w:r>
      <w:hyperlink r:id="rId16" w:history="1">
        <w:r w:rsidR="00662E25" w:rsidRPr="00CC22C3">
          <w:rPr>
            <w:rStyle w:val="Hyperlink"/>
            <w:color w:val="auto"/>
            <w:u w:val="none"/>
          </w:rPr>
          <w:t> district </w:t>
        </w:r>
      </w:hyperlink>
      <w:r w:rsidR="00662E25" w:rsidRPr="00CC22C3">
        <w:t xml:space="preserve">or division to which all parties have </w:t>
      </w:r>
      <w:r w:rsidR="00662E25" w:rsidRPr="00CC22C3">
        <w:rPr>
          <w:u w:val="single"/>
        </w:rPr>
        <w:t>consented</w:t>
      </w:r>
      <w:r w:rsidR="00662E25" w:rsidRPr="00CC22C3">
        <w:t xml:space="preserve"> [</w:t>
      </w:r>
      <w:r w:rsidR="00104053" w:rsidRPr="00CC22C3">
        <w:rPr>
          <w:b/>
        </w:rPr>
        <w:t>1404(a</w:t>
      </w:r>
      <w:r w:rsidR="00662E25" w:rsidRPr="00CC22C3">
        <w:rPr>
          <w:b/>
        </w:rPr>
        <w:t>)</w:t>
      </w:r>
      <w:r w:rsidR="00662E25" w:rsidRPr="00CC22C3">
        <w:t>]</w:t>
      </w:r>
    </w:p>
    <w:p w14:paraId="054E8577" w14:textId="5C5ABA02" w:rsidR="003D6E55" w:rsidRPr="00CC22C3" w:rsidRDefault="003D6E55" w:rsidP="00023FBD">
      <w:pPr>
        <w:pStyle w:val="Heading4"/>
      </w:pPr>
      <w:r w:rsidRPr="00CC22C3">
        <w:t xml:space="preserve">Convenience of parties/witnesses is a separate consideration to </w:t>
      </w:r>
      <w:proofErr w:type="spellStart"/>
      <w:r w:rsidRPr="00CC22C3">
        <w:t>IoJ</w:t>
      </w:r>
      <w:proofErr w:type="spellEnd"/>
      <w:r w:rsidRPr="00CC22C3">
        <w:t xml:space="preserve"> [</w:t>
      </w:r>
      <w:r w:rsidRPr="00CC22C3">
        <w:rPr>
          <w:b/>
          <w:i/>
        </w:rPr>
        <w:t xml:space="preserve">Van </w:t>
      </w:r>
      <w:proofErr w:type="spellStart"/>
      <w:r w:rsidRPr="00CC22C3">
        <w:rPr>
          <w:b/>
          <w:i/>
        </w:rPr>
        <w:t>Dusen</w:t>
      </w:r>
      <w:proofErr w:type="spellEnd"/>
      <w:r w:rsidRPr="00CC22C3">
        <w:rPr>
          <w:b/>
          <w:i/>
        </w:rPr>
        <w:t xml:space="preserve"> v Barrack</w:t>
      </w:r>
      <w:r w:rsidRPr="00CC22C3">
        <w:t>]</w:t>
      </w:r>
    </w:p>
    <w:p w14:paraId="020B3F34" w14:textId="7FBE7651" w:rsidR="00023FBD" w:rsidRPr="00CC22C3" w:rsidRDefault="00023FBD" w:rsidP="00023FBD">
      <w:pPr>
        <w:pStyle w:val="Heading4"/>
      </w:pPr>
      <w:r w:rsidRPr="00CC22C3">
        <w:t>Interests of justice considerations</w:t>
      </w:r>
      <w:r w:rsidR="00D44582" w:rsidRPr="00CC22C3">
        <w:t xml:space="preserve"> [</w:t>
      </w:r>
      <w:r w:rsidR="00D44582" w:rsidRPr="00CC22C3">
        <w:rPr>
          <w:b/>
          <w:i/>
        </w:rPr>
        <w:t xml:space="preserve">Van </w:t>
      </w:r>
      <w:proofErr w:type="spellStart"/>
      <w:r w:rsidR="00D44582" w:rsidRPr="00CC22C3">
        <w:rPr>
          <w:b/>
          <w:i/>
        </w:rPr>
        <w:t>Dusen</w:t>
      </w:r>
      <w:proofErr w:type="spellEnd"/>
      <w:r w:rsidR="00D44582" w:rsidRPr="00CC22C3">
        <w:t>]</w:t>
      </w:r>
      <w:r w:rsidRPr="00CC22C3">
        <w:t>:</w:t>
      </w:r>
    </w:p>
    <w:p w14:paraId="73ADA69A" w14:textId="72692383" w:rsidR="00023FBD" w:rsidRPr="00CC22C3" w:rsidRDefault="00023FBD" w:rsidP="00023FBD">
      <w:pPr>
        <w:pStyle w:val="Heading5"/>
      </w:pPr>
      <w:r w:rsidRPr="00CC22C3">
        <w:t>Access to witnesses</w:t>
      </w:r>
      <w:r w:rsidR="00C17FBC">
        <w:t xml:space="preserve"> and to the forum itself</w:t>
      </w:r>
    </w:p>
    <w:p w14:paraId="10536AAA" w14:textId="77777777" w:rsidR="00023FBD" w:rsidRPr="00CC22C3" w:rsidRDefault="00023FBD" w:rsidP="00023FBD">
      <w:pPr>
        <w:pStyle w:val="Heading5"/>
      </w:pPr>
      <w:r w:rsidRPr="00CC22C3">
        <w:t xml:space="preserve">Docket congestion </w:t>
      </w:r>
    </w:p>
    <w:p w14:paraId="2FE4AAF2" w14:textId="77777777" w:rsidR="00023FBD" w:rsidRPr="00CC22C3" w:rsidRDefault="00023FBD" w:rsidP="00023FBD">
      <w:pPr>
        <w:pStyle w:val="Heading5"/>
      </w:pPr>
      <w:r w:rsidRPr="00CC22C3">
        <w:t xml:space="preserve">Speed to trial </w:t>
      </w:r>
    </w:p>
    <w:p w14:paraId="0CD139C8" w14:textId="77777777" w:rsidR="00023FBD" w:rsidRPr="00CC22C3" w:rsidRDefault="00023FBD" w:rsidP="00023FBD">
      <w:pPr>
        <w:pStyle w:val="Heading5"/>
      </w:pPr>
      <w:r w:rsidRPr="00CC22C3">
        <w:t xml:space="preserve">Relationship of the community to the dispute </w:t>
      </w:r>
    </w:p>
    <w:p w14:paraId="4432D815" w14:textId="2C973BB8" w:rsidR="00023FBD" w:rsidRPr="00CC22C3" w:rsidRDefault="00023FBD" w:rsidP="00023FBD">
      <w:pPr>
        <w:pStyle w:val="Heading5"/>
      </w:pPr>
      <w:r w:rsidRPr="00CC22C3">
        <w:t xml:space="preserve">Court’s familiarity with the governing law </w:t>
      </w:r>
    </w:p>
    <w:p w14:paraId="40DACBCC" w14:textId="6C9071D9" w:rsidR="00023FBD" w:rsidRPr="00CC22C3" w:rsidRDefault="00023FBD" w:rsidP="00023FBD">
      <w:pPr>
        <w:pStyle w:val="Heading5"/>
      </w:pPr>
      <w:r w:rsidRPr="00CC22C3">
        <w:t>Whether P resides in original forum</w:t>
      </w:r>
    </w:p>
    <w:p w14:paraId="5992B757" w14:textId="3274762D" w:rsidR="00023FBD" w:rsidRPr="00CC22C3" w:rsidRDefault="00023FBD" w:rsidP="00023FBD">
      <w:pPr>
        <w:pStyle w:val="Heading5"/>
      </w:pPr>
      <w:r w:rsidRPr="00CC22C3">
        <w:t>P’s forum choice</w:t>
      </w:r>
    </w:p>
    <w:p w14:paraId="12D54BF5" w14:textId="77777777" w:rsidR="004B3CCF" w:rsidRPr="00CC22C3" w:rsidRDefault="00DC3F06" w:rsidP="00453516">
      <w:pPr>
        <w:pStyle w:val="Heading2"/>
      </w:pPr>
      <w:r w:rsidRPr="00CC22C3">
        <w:t>Where</w:t>
      </w:r>
      <w:r w:rsidR="004B3CCF" w:rsidRPr="00CC22C3">
        <w:t xml:space="preserve"> a transfer occurs:</w:t>
      </w:r>
    </w:p>
    <w:p w14:paraId="14F0D912" w14:textId="77777777" w:rsidR="009208A6" w:rsidRPr="00CC22C3" w:rsidRDefault="004B3CCF" w:rsidP="004B3CCF">
      <w:pPr>
        <w:pStyle w:val="Heading4"/>
      </w:pPr>
      <w:r w:rsidRPr="00CC22C3">
        <w:t xml:space="preserve">In a diversity suit </w:t>
      </w:r>
    </w:p>
    <w:p w14:paraId="1016C657" w14:textId="01C1423B" w:rsidR="00DC3F06" w:rsidRPr="00CC22C3" w:rsidRDefault="009208A6" w:rsidP="00E234CC">
      <w:pPr>
        <w:pStyle w:val="Heading4"/>
        <w:numPr>
          <w:ilvl w:val="2"/>
          <w:numId w:val="1"/>
        </w:numPr>
      </w:pPr>
      <w:r w:rsidRPr="00CC22C3">
        <w:t>L</w:t>
      </w:r>
      <w:r w:rsidR="00DC3F06" w:rsidRPr="00CC22C3">
        <w:t xml:space="preserve">aw of forum </w:t>
      </w:r>
      <w:r w:rsidR="00D44582" w:rsidRPr="00CC22C3">
        <w:t xml:space="preserve">from which transfer occurred is to be applied by the new court (e.g. </w:t>
      </w:r>
      <w:r w:rsidR="0042379F" w:rsidRPr="00CC22C3">
        <w:t>goes from CA, applying CA state law in the diversity suit TO NYS Federal Court then the NYS court must apply CA state law</w:t>
      </w:r>
      <w:r w:rsidR="00D44582" w:rsidRPr="00CC22C3">
        <w:t>)</w:t>
      </w:r>
      <w:r w:rsidR="00DC3F06" w:rsidRPr="00CC22C3">
        <w:t xml:space="preserve"> [</w:t>
      </w:r>
      <w:r w:rsidR="00DC3F06" w:rsidRPr="00CC22C3">
        <w:rPr>
          <w:b/>
          <w:i/>
        </w:rPr>
        <w:t>Va</w:t>
      </w:r>
      <w:r w:rsidR="0042379F" w:rsidRPr="00CC22C3">
        <w:rPr>
          <w:b/>
          <w:i/>
        </w:rPr>
        <w:t xml:space="preserve">n </w:t>
      </w:r>
      <w:proofErr w:type="spellStart"/>
      <w:r w:rsidR="0042379F" w:rsidRPr="00CC22C3">
        <w:rPr>
          <w:b/>
          <w:i/>
        </w:rPr>
        <w:t>Dusen</w:t>
      </w:r>
      <w:proofErr w:type="spellEnd"/>
      <w:r w:rsidR="0042379F" w:rsidRPr="00CC22C3">
        <w:rPr>
          <w:b/>
          <w:i/>
        </w:rPr>
        <w:t xml:space="preserve">; </w:t>
      </w:r>
      <w:proofErr w:type="spellStart"/>
      <w:r w:rsidR="0042379F" w:rsidRPr="00CC22C3">
        <w:rPr>
          <w:b/>
          <w:i/>
        </w:rPr>
        <w:t>Ferens</w:t>
      </w:r>
      <w:proofErr w:type="spellEnd"/>
      <w:r w:rsidR="0042379F" w:rsidRPr="00CC22C3">
        <w:rPr>
          <w:b/>
          <w:i/>
        </w:rPr>
        <w:t xml:space="preserve"> v John Deere</w:t>
      </w:r>
      <w:r w:rsidR="00DC3F06" w:rsidRPr="00CC22C3">
        <w:t>]</w:t>
      </w:r>
    </w:p>
    <w:p w14:paraId="6A8C4F56" w14:textId="77777777" w:rsidR="00642AA5" w:rsidRPr="00CC22C3" w:rsidRDefault="004B3CCF" w:rsidP="004B3CCF">
      <w:pPr>
        <w:pStyle w:val="Heading4"/>
      </w:pPr>
      <w:r w:rsidRPr="00CC22C3">
        <w:t xml:space="preserve">In a federal question suit </w:t>
      </w:r>
    </w:p>
    <w:p w14:paraId="24555714" w14:textId="76DA7171" w:rsidR="004B3CCF" w:rsidRPr="00CC22C3" w:rsidRDefault="00642AA5" w:rsidP="00E234CC">
      <w:pPr>
        <w:pStyle w:val="Heading4"/>
        <w:numPr>
          <w:ilvl w:val="2"/>
          <w:numId w:val="1"/>
        </w:numPr>
      </w:pPr>
      <w:r w:rsidRPr="00CC22C3">
        <w:t>C</w:t>
      </w:r>
      <w:r w:rsidR="004B3CCF" w:rsidRPr="00CC22C3">
        <w:t>ourts are divided – some held bound by transferee, while others have held not and should exercise their own judgements when determining requirements of Fed law [</w:t>
      </w:r>
      <w:proofErr w:type="spellStart"/>
      <w:r w:rsidR="004B3CCF" w:rsidRPr="00CC22C3">
        <w:rPr>
          <w:b/>
          <w:i/>
        </w:rPr>
        <w:t>Lanfear</w:t>
      </w:r>
      <w:proofErr w:type="spellEnd"/>
      <w:r w:rsidR="004B3CCF" w:rsidRPr="00CC22C3">
        <w:rPr>
          <w:b/>
          <w:i/>
        </w:rPr>
        <w:t xml:space="preserve"> v Home Depot</w:t>
      </w:r>
      <w:r w:rsidR="004B3CCF" w:rsidRPr="00CC22C3">
        <w:t>]</w:t>
      </w:r>
    </w:p>
    <w:p w14:paraId="3412937A" w14:textId="77777777" w:rsidR="00DC3F06" w:rsidRPr="00CE2315" w:rsidRDefault="00DC3F06" w:rsidP="00DC3F06">
      <w:pPr>
        <w:pStyle w:val="Heading4"/>
        <w:numPr>
          <w:ilvl w:val="0"/>
          <w:numId w:val="0"/>
        </w:numPr>
        <w:ind w:left="1440"/>
        <w:rPr>
          <w:sz w:val="18"/>
        </w:rPr>
      </w:pPr>
    </w:p>
    <w:p w14:paraId="30ADDACA" w14:textId="77777777" w:rsidR="00D32BBF" w:rsidRDefault="00D32BBF" w:rsidP="00D32BBF">
      <w:pPr>
        <w:pStyle w:val="Heading8"/>
        <w:rPr>
          <w:shd w:val="clear" w:color="auto" w:fill="FFFFFF"/>
        </w:rPr>
      </w:pPr>
    </w:p>
    <w:p w14:paraId="2B751E6B" w14:textId="3B140FED" w:rsidR="00D32BBF" w:rsidRPr="00CC22C3" w:rsidRDefault="00D32BBF" w:rsidP="00D32BBF">
      <w:pPr>
        <w:pStyle w:val="Heading8"/>
      </w:pPr>
      <w:bookmarkStart w:id="45" w:name="_Toc27345902"/>
      <w:r>
        <w:rPr>
          <w:shd w:val="clear" w:color="auto" w:fill="FFFFFF"/>
        </w:rPr>
        <w:t>TRANSFER FOR INCORRECT VENUE [1406]</w:t>
      </w:r>
      <w:bookmarkEnd w:id="45"/>
    </w:p>
    <w:p w14:paraId="471CB5AE" w14:textId="77777777" w:rsidR="00D32BBF" w:rsidRPr="00CC22C3" w:rsidRDefault="00D32BBF" w:rsidP="00D32BBF">
      <w:pPr>
        <w:pStyle w:val="Heading2"/>
        <w:rPr>
          <w:shd w:val="clear" w:color="auto" w:fill="FFFFFF"/>
        </w:rPr>
      </w:pPr>
      <w:r w:rsidRPr="00CC22C3">
        <w:rPr>
          <w:shd w:val="clear" w:color="auto" w:fill="FFFFFF"/>
        </w:rPr>
        <w:t>If it is in the interests of justice, a case filed in the wrong division or district may be transferred to any district or division in which could’ve been brought [</w:t>
      </w:r>
      <w:r w:rsidRPr="00CC22C3">
        <w:rPr>
          <w:b/>
          <w:shd w:val="clear" w:color="auto" w:fill="FFFFFF"/>
        </w:rPr>
        <w:t>1406(a)</w:t>
      </w:r>
      <w:r w:rsidRPr="00CC22C3">
        <w:rPr>
          <w:shd w:val="clear" w:color="auto" w:fill="FFFFFF"/>
        </w:rPr>
        <w:t>]</w:t>
      </w:r>
    </w:p>
    <w:p w14:paraId="3372A0A4" w14:textId="77777777" w:rsidR="00D32BBF" w:rsidRPr="00CC22C3" w:rsidRDefault="00D32BBF" w:rsidP="00D32BBF">
      <w:pPr>
        <w:pStyle w:val="Heading4"/>
        <w:numPr>
          <w:ilvl w:val="2"/>
          <w:numId w:val="1"/>
        </w:numPr>
      </w:pPr>
      <w:r w:rsidRPr="00CC22C3">
        <w:t>IE: cure or waiver of defects in venue selection</w:t>
      </w:r>
    </w:p>
    <w:p w14:paraId="4F89718B" w14:textId="77777777" w:rsidR="00D32BBF" w:rsidRPr="00CC22C3" w:rsidRDefault="00D32BBF" w:rsidP="00D32BBF">
      <w:pPr>
        <w:pStyle w:val="Heading4"/>
      </w:pPr>
      <w:r w:rsidRPr="00CC22C3">
        <w:t>Can be transferred even if the transferor court lacks PJ – serves efficiency [</w:t>
      </w:r>
      <w:proofErr w:type="spellStart"/>
      <w:r w:rsidRPr="00CC22C3">
        <w:rPr>
          <w:b/>
          <w:i/>
        </w:rPr>
        <w:t>Goldlawr</w:t>
      </w:r>
      <w:proofErr w:type="spellEnd"/>
      <w:r w:rsidRPr="00CC22C3">
        <w:t>]</w:t>
      </w:r>
    </w:p>
    <w:p w14:paraId="66D5C3A6" w14:textId="77777777" w:rsidR="00D32BBF" w:rsidRDefault="00D32BBF" w:rsidP="00D32BBF">
      <w:pPr>
        <w:pStyle w:val="Heading4"/>
      </w:pPr>
      <w:r w:rsidRPr="00CC22C3">
        <w:t>ONLY apply the new venue’s law (b/c could not have been brought in old court, so that law should not apply) [</w:t>
      </w:r>
      <w:r w:rsidRPr="00CC22C3">
        <w:rPr>
          <w:b/>
          <w:i/>
        </w:rPr>
        <w:t>Manley v Engram</w:t>
      </w:r>
      <w:r w:rsidRPr="00CC22C3">
        <w:t>]</w:t>
      </w:r>
    </w:p>
    <w:p w14:paraId="276EEB00" w14:textId="77777777" w:rsidR="00D32BBF" w:rsidRDefault="00D32BBF" w:rsidP="00D32BBF">
      <w:pPr>
        <w:rPr>
          <w:lang w:val="en-US" w:eastAsia="en-US"/>
        </w:rPr>
      </w:pPr>
    </w:p>
    <w:p w14:paraId="653A1CE4" w14:textId="77777777" w:rsidR="00D32BBF" w:rsidRDefault="00D32BBF" w:rsidP="00D32BBF">
      <w:pPr>
        <w:rPr>
          <w:lang w:val="en-US" w:eastAsia="en-US"/>
        </w:rPr>
      </w:pPr>
    </w:p>
    <w:p w14:paraId="6BBC742B" w14:textId="02CC94A5" w:rsidR="00D32BBF" w:rsidRPr="00CC22C3" w:rsidRDefault="00D32BBF" w:rsidP="00D32BBF">
      <w:pPr>
        <w:pStyle w:val="Heading8"/>
      </w:pPr>
      <w:bookmarkStart w:id="46" w:name="_Toc27345903"/>
      <w:r>
        <w:rPr>
          <w:shd w:val="clear" w:color="auto" w:fill="FFFFFF"/>
        </w:rPr>
        <w:t>TRANSFER WHERE FINDING OF NO JURISDICTION [1631]</w:t>
      </w:r>
      <w:bookmarkEnd w:id="46"/>
    </w:p>
    <w:p w14:paraId="31BFB58F" w14:textId="77777777" w:rsidR="00D32BBF" w:rsidRPr="00CC22C3" w:rsidRDefault="00D32BBF" w:rsidP="00D32BBF">
      <w:pPr>
        <w:pStyle w:val="Heading2"/>
        <w:ind w:right="-902"/>
        <w:rPr>
          <w:shd w:val="clear" w:color="auto" w:fill="FFFFFF"/>
        </w:rPr>
      </w:pPr>
      <w:r w:rsidRPr="00CC22C3">
        <w:rPr>
          <w:shd w:val="clear" w:color="auto" w:fill="FFFFFF"/>
        </w:rPr>
        <w:t>If it is in the interests of justice, if a case is filed in court which holds there is no jurisdiction to hear that case, the court may transfer it to any other court in which it could’ve been brought [</w:t>
      </w:r>
      <w:r w:rsidRPr="00CC22C3">
        <w:rPr>
          <w:b/>
          <w:shd w:val="clear" w:color="auto" w:fill="FFFFFF"/>
        </w:rPr>
        <w:t>1631</w:t>
      </w:r>
      <w:r w:rsidRPr="00CC22C3">
        <w:rPr>
          <w:shd w:val="clear" w:color="auto" w:fill="FFFFFF"/>
        </w:rPr>
        <w:t>]</w:t>
      </w:r>
    </w:p>
    <w:p w14:paraId="22A50B43" w14:textId="77777777" w:rsidR="00D32BBF" w:rsidRPr="00CC22C3" w:rsidRDefault="00D32BBF" w:rsidP="00D32BBF">
      <w:pPr>
        <w:pStyle w:val="Heading4"/>
      </w:pPr>
      <w:r w:rsidRPr="00CC22C3">
        <w:t>IE: transfer to cure want/lack of jurisdiction</w:t>
      </w:r>
    </w:p>
    <w:p w14:paraId="0E4FEE49" w14:textId="77777777" w:rsidR="00D32BBF" w:rsidRDefault="00D32BBF">
      <w:pPr>
        <w:rPr>
          <w:rFonts w:asciiTheme="minorHAnsi" w:hAnsiTheme="minorHAnsi" w:cstheme="minorBidi"/>
          <w:b/>
          <w:sz w:val="30"/>
          <w:szCs w:val="30"/>
          <w:u w:val="single"/>
          <w:shd w:val="clear" w:color="auto" w:fill="FFFFFF"/>
          <w:lang w:val="en-US" w:eastAsia="en-US"/>
        </w:rPr>
      </w:pPr>
    </w:p>
    <w:p w14:paraId="15988E3D" w14:textId="77777777" w:rsidR="00D32BBF" w:rsidRDefault="00D32BBF">
      <w:pPr>
        <w:rPr>
          <w:rFonts w:asciiTheme="minorHAnsi" w:hAnsiTheme="minorHAnsi" w:cstheme="minorBidi"/>
          <w:b/>
          <w:sz w:val="30"/>
          <w:szCs w:val="30"/>
          <w:u w:val="single"/>
          <w:shd w:val="clear" w:color="auto" w:fill="FFFFFF"/>
          <w:lang w:val="en-US" w:eastAsia="en-US"/>
        </w:rPr>
      </w:pPr>
      <w:r>
        <w:rPr>
          <w:shd w:val="clear" w:color="auto" w:fill="FFFFFF"/>
        </w:rPr>
        <w:br w:type="page"/>
      </w:r>
    </w:p>
    <w:p w14:paraId="47B07FB8" w14:textId="18AF3BDF" w:rsidR="00DC3F06" w:rsidRPr="00CC22C3" w:rsidRDefault="00DC3F06" w:rsidP="002F7FE5">
      <w:pPr>
        <w:pStyle w:val="Heading8"/>
      </w:pPr>
      <w:bookmarkStart w:id="47" w:name="_Toc27345904"/>
      <w:r w:rsidRPr="00CC22C3">
        <w:rPr>
          <w:shd w:val="clear" w:color="auto" w:fill="FFFFFF"/>
        </w:rPr>
        <w:lastRenderedPageBreak/>
        <w:t>FORUM NON CONVENIENS [§ 1404(a)]</w:t>
      </w:r>
      <w:bookmarkEnd w:id="47"/>
    </w:p>
    <w:p w14:paraId="405FDB38" w14:textId="5F347D4E" w:rsidR="00C266C6" w:rsidRPr="00CC22C3" w:rsidRDefault="008C1B82" w:rsidP="008C1B82">
      <w:pPr>
        <w:pStyle w:val="Heading2"/>
        <w:numPr>
          <w:ilvl w:val="0"/>
          <w:numId w:val="44"/>
        </w:numPr>
        <w:ind w:right="-902"/>
      </w:pPr>
      <w:r>
        <w:t>CL process w</w:t>
      </w:r>
      <w:r w:rsidR="00C266C6" w:rsidRPr="00CC22C3">
        <w:t>here court exercises its discretionary power to decline to exercise its jurisdiction </w:t>
      </w:r>
      <w:r w:rsidR="00FC02D5">
        <w:t>b/c</w:t>
      </w:r>
      <w:r w:rsidR="00C266C6" w:rsidRPr="00CC22C3">
        <w:t xml:space="preserve"> it is in interests of justice to transfer to another court to hear the case [</w:t>
      </w:r>
      <w:r w:rsidR="00C266C6" w:rsidRPr="00CC22C3">
        <w:rPr>
          <w:b/>
          <w:i/>
        </w:rPr>
        <w:t>Gulf Oil v Gilbert</w:t>
      </w:r>
      <w:r w:rsidR="00C266C6" w:rsidRPr="00CC22C3">
        <w:t>]</w:t>
      </w:r>
    </w:p>
    <w:p w14:paraId="497AFB80" w14:textId="0073E51F" w:rsidR="00A13374" w:rsidRPr="00CC22C3" w:rsidRDefault="00662E25" w:rsidP="00C266C6">
      <w:pPr>
        <w:pStyle w:val="Heading4"/>
      </w:pPr>
      <w:r w:rsidRPr="00CC22C3">
        <w:t xml:space="preserve">Forum non </w:t>
      </w:r>
      <w:proofErr w:type="spellStart"/>
      <w:r w:rsidRPr="00CC22C3">
        <w:t>conveniens</w:t>
      </w:r>
      <w:proofErr w:type="spellEnd"/>
      <w:r w:rsidRPr="00CC22C3">
        <w:t xml:space="preserve"> cases fall under </w:t>
      </w:r>
      <w:r w:rsidR="00DC3F06" w:rsidRPr="00CC22C3">
        <w:rPr>
          <w:b/>
        </w:rPr>
        <w:t>1404(a)</w:t>
      </w:r>
      <w:r w:rsidRPr="00CC22C3">
        <w:t xml:space="preserve"> </w:t>
      </w:r>
      <w:r w:rsidR="00B31CDF" w:rsidRPr="00CC22C3">
        <w:t>[</w:t>
      </w:r>
      <w:r w:rsidR="00B31CDF" w:rsidRPr="00B84FF4">
        <w:rPr>
          <w:b/>
          <w:i/>
        </w:rPr>
        <w:t>Atlantic Marine v WD of Texas</w:t>
      </w:r>
      <w:r w:rsidR="00B31CDF" w:rsidRPr="00CC22C3">
        <w:t xml:space="preserve">] </w:t>
      </w:r>
    </w:p>
    <w:p w14:paraId="1E9BF1BC" w14:textId="6199773F" w:rsidR="00C266C6" w:rsidRPr="00CC22C3" w:rsidRDefault="00C266C6" w:rsidP="008C1B82">
      <w:pPr>
        <w:pStyle w:val="Heading2"/>
        <w:numPr>
          <w:ilvl w:val="0"/>
          <w:numId w:val="44"/>
        </w:numPr>
        <w:ind w:right="-1044"/>
      </w:pPr>
      <w:r w:rsidRPr="00CC22C3">
        <w:t xml:space="preserve">Unless balance is strongly in D’s favor, </w:t>
      </w:r>
      <w:r w:rsidR="008C1B82">
        <w:t xml:space="preserve">then P’s choice of forum shouldn’t be </w:t>
      </w:r>
      <w:r w:rsidRPr="00CC22C3">
        <w:t>disturbed [</w:t>
      </w:r>
      <w:r w:rsidRPr="00CC22C3">
        <w:rPr>
          <w:b/>
          <w:i/>
        </w:rPr>
        <w:t>Gilbert</w:t>
      </w:r>
      <w:r w:rsidRPr="00CC22C3">
        <w:t>]</w:t>
      </w:r>
    </w:p>
    <w:p w14:paraId="7BB7F352" w14:textId="2078F74A" w:rsidR="00FC02D5" w:rsidRDefault="00FC02D5" w:rsidP="00FC02D5">
      <w:pPr>
        <w:pStyle w:val="Heading2"/>
        <w:numPr>
          <w:ilvl w:val="0"/>
          <w:numId w:val="44"/>
        </w:numPr>
      </w:pPr>
      <w:r>
        <w:t xml:space="preserve">Must weigh </w:t>
      </w:r>
      <w:r w:rsidRPr="00FC02D5">
        <w:t>public and private factors to determine if changing forum is necessary to avoid “oppressiveness and vexation” to D [</w:t>
      </w:r>
      <w:r w:rsidRPr="00FC02D5">
        <w:rPr>
          <w:b/>
          <w:i/>
        </w:rPr>
        <w:t>Piper</w:t>
      </w:r>
      <w:r w:rsidRPr="00FC02D5">
        <w:t>]</w:t>
      </w:r>
    </w:p>
    <w:p w14:paraId="25CD56AC" w14:textId="77777777" w:rsidR="007B2570" w:rsidRPr="00CC22C3" w:rsidRDefault="007B2570" w:rsidP="007B2570">
      <w:pPr>
        <w:pStyle w:val="Heading4"/>
      </w:pPr>
      <w:r w:rsidRPr="00CC22C3">
        <w:t xml:space="preserve">Unless remedy by alternative forum is clearly inadequate or unsatisfactory, such that it is essentially no remedy at all, any difference in substantive law </w:t>
      </w:r>
      <w:r>
        <w:t xml:space="preserve">between forums </w:t>
      </w:r>
      <w:r w:rsidRPr="00CC22C3">
        <w:t>should NOT receive substantial weight and is NEVER determinative [</w:t>
      </w:r>
      <w:r w:rsidRPr="00CC22C3">
        <w:rPr>
          <w:b/>
          <w:i/>
        </w:rPr>
        <w:t>Piper</w:t>
      </w:r>
      <w:r w:rsidRPr="00CC22C3">
        <w:t>]</w:t>
      </w:r>
    </w:p>
    <w:p w14:paraId="5182C2D3" w14:textId="454F206F" w:rsidR="007B2570" w:rsidRPr="00CC22C3" w:rsidRDefault="007B2570" w:rsidP="007B2570">
      <w:pPr>
        <w:pStyle w:val="Heading5"/>
      </w:pPr>
      <w:r w:rsidRPr="00CC22C3">
        <w:t>IE: as long as there is a remedy available in alternate forum, does not matter if remedy is clearly insufficient (</w:t>
      </w:r>
      <w:r w:rsidRPr="007B2570">
        <w:rPr>
          <w:u w:val="single"/>
        </w:rPr>
        <w:t>NOTE</w:t>
      </w:r>
      <w:r>
        <w:t>: rule</w:t>
      </w:r>
      <w:r w:rsidRPr="00CC22C3">
        <w:t xml:space="preserve"> not strictly followed – courts still consider </w:t>
      </w:r>
      <w:r>
        <w:t>relief</w:t>
      </w:r>
      <w:r w:rsidRPr="00CC22C3">
        <w:t>)</w:t>
      </w:r>
    </w:p>
    <w:p w14:paraId="14CBF209" w14:textId="77777777" w:rsidR="00B84FF4" w:rsidRPr="00CC22C3" w:rsidRDefault="00B84FF4" w:rsidP="00FC02D5">
      <w:pPr>
        <w:pStyle w:val="Heading4"/>
      </w:pPr>
      <w:r>
        <w:t>Private c</w:t>
      </w:r>
      <w:r w:rsidRPr="00CC22C3">
        <w:t>onsiderations when determining [</w:t>
      </w:r>
      <w:r w:rsidRPr="00CC22C3">
        <w:rPr>
          <w:b/>
          <w:i/>
        </w:rPr>
        <w:t>Gulf Oil v Gilbert</w:t>
      </w:r>
      <w:r w:rsidRPr="00CC22C3">
        <w:t>]:</w:t>
      </w:r>
    </w:p>
    <w:p w14:paraId="6F10F3D2" w14:textId="1F9C8FB2" w:rsidR="00B84FF4" w:rsidRPr="00CC22C3" w:rsidRDefault="00FC02D5" w:rsidP="00FC02D5">
      <w:pPr>
        <w:pStyle w:val="Heading5"/>
      </w:pPr>
      <w:r>
        <w:t>I</w:t>
      </w:r>
      <w:r w:rsidR="00B84FF4" w:rsidRPr="00CC22C3">
        <w:t>nterest of the litigant</w:t>
      </w:r>
      <w:r>
        <w:t>s</w:t>
      </w:r>
      <w:r w:rsidR="00B84FF4" w:rsidRPr="00CC22C3">
        <w:t xml:space="preserve"> (e.g. the relief available to them as in </w:t>
      </w:r>
      <w:proofErr w:type="spellStart"/>
      <w:r w:rsidR="00B84FF4" w:rsidRPr="00CC22C3">
        <w:rPr>
          <w:b/>
          <w:i/>
        </w:rPr>
        <w:t>Nemariam</w:t>
      </w:r>
      <w:proofErr w:type="spellEnd"/>
      <w:r w:rsidR="00B84FF4" w:rsidRPr="00CC22C3">
        <w:t>)</w:t>
      </w:r>
    </w:p>
    <w:p w14:paraId="17182A2E" w14:textId="77777777" w:rsidR="00B84FF4" w:rsidRPr="00CC22C3" w:rsidRDefault="00B84FF4" w:rsidP="00FC02D5">
      <w:pPr>
        <w:pStyle w:val="Heading5"/>
      </w:pPr>
      <w:r w:rsidRPr="00CC22C3">
        <w:t>Ease of access to sources of proof</w:t>
      </w:r>
    </w:p>
    <w:p w14:paraId="1516ED5F" w14:textId="77777777" w:rsidR="00B84FF4" w:rsidRPr="00CC22C3" w:rsidRDefault="00B84FF4" w:rsidP="00FC02D5">
      <w:pPr>
        <w:pStyle w:val="Heading5"/>
      </w:pPr>
      <w:r w:rsidRPr="00CC22C3">
        <w:t xml:space="preserve">Availability of compulsory process for attendance of unwilling </w:t>
      </w:r>
      <w:proofErr w:type="spellStart"/>
      <w:r w:rsidRPr="00CC22C3">
        <w:t>Ws</w:t>
      </w:r>
      <w:proofErr w:type="spellEnd"/>
    </w:p>
    <w:p w14:paraId="2B9D1401" w14:textId="77777777" w:rsidR="00B84FF4" w:rsidRPr="00CC22C3" w:rsidRDefault="00B84FF4" w:rsidP="00FC02D5">
      <w:pPr>
        <w:pStyle w:val="Heading5"/>
      </w:pPr>
      <w:r w:rsidRPr="00CC22C3">
        <w:t xml:space="preserve">Costs of obtaining attendance of </w:t>
      </w:r>
      <w:proofErr w:type="spellStart"/>
      <w:r w:rsidRPr="00CC22C3">
        <w:t>Ws</w:t>
      </w:r>
      <w:proofErr w:type="spellEnd"/>
    </w:p>
    <w:p w14:paraId="3A78FC53" w14:textId="29ED3118" w:rsidR="00C266C6" w:rsidRPr="00CC22C3" w:rsidRDefault="00B84FF4" w:rsidP="00FC02D5">
      <w:pPr>
        <w:pStyle w:val="Heading4"/>
      </w:pPr>
      <w:r>
        <w:t>Public c</w:t>
      </w:r>
      <w:r w:rsidR="00C266C6" w:rsidRPr="00CC22C3">
        <w:t>onsiderations when determining [</w:t>
      </w:r>
      <w:r w:rsidR="00C266C6" w:rsidRPr="00CC22C3">
        <w:rPr>
          <w:b/>
          <w:i/>
        </w:rPr>
        <w:t>Gulf Oil v Gilbert</w:t>
      </w:r>
      <w:r w:rsidR="00C266C6" w:rsidRPr="00CC22C3">
        <w:t>]:</w:t>
      </w:r>
    </w:p>
    <w:p w14:paraId="7D391EAF" w14:textId="5441541D" w:rsidR="00B84FF4" w:rsidRDefault="00B84FF4" w:rsidP="00FC02D5">
      <w:pPr>
        <w:pStyle w:val="Heading5"/>
      </w:pPr>
      <w:r>
        <w:t>Is there an appropriate alternative forum [</w:t>
      </w:r>
      <w:r w:rsidR="00C17FBC">
        <w:rPr>
          <w:b/>
          <w:i/>
        </w:rPr>
        <w:t>Piper; Rep</w:t>
      </w:r>
      <w:r>
        <w:rPr>
          <w:b/>
          <w:i/>
        </w:rPr>
        <w:t>. of Iran</w:t>
      </w:r>
      <w:r>
        <w:t>]</w:t>
      </w:r>
    </w:p>
    <w:p w14:paraId="423B8776" w14:textId="6B9D6554" w:rsidR="00967700" w:rsidRPr="00CC22C3" w:rsidRDefault="00967700" w:rsidP="00FC02D5">
      <w:pPr>
        <w:pStyle w:val="Heading5"/>
      </w:pPr>
      <w:r w:rsidRPr="00CC22C3">
        <w:t>Interest of the forum</w:t>
      </w:r>
      <w:r w:rsidR="00FC02D5">
        <w:t>s</w:t>
      </w:r>
      <w:r w:rsidRPr="00CC22C3">
        <w:t xml:space="preserve"> in the litigation (e.g. USA promoting deterrence of dangerous or faul</w:t>
      </w:r>
      <w:r w:rsidR="00FC02D5">
        <w:t xml:space="preserve">ty foreign products sold in USA, and </w:t>
      </w:r>
      <w:r w:rsidR="00FC02D5" w:rsidRPr="00CC22C3">
        <w:t xml:space="preserve">interests of Scotland in </w:t>
      </w:r>
      <w:r w:rsidR="00FC02D5" w:rsidRPr="00CC22C3">
        <w:rPr>
          <w:i/>
        </w:rPr>
        <w:t xml:space="preserve">Piper </w:t>
      </w:r>
      <w:r w:rsidR="00FC02D5" w:rsidRPr="00CC22C3">
        <w:t>to have local issues tried at home)</w:t>
      </w:r>
    </w:p>
    <w:p w14:paraId="7D09F671" w14:textId="77777777" w:rsidR="00B84FF4" w:rsidRDefault="00B84FF4" w:rsidP="00FC02D5">
      <w:pPr>
        <w:pStyle w:val="Heading5"/>
      </w:pPr>
      <w:r w:rsidRPr="00CC22C3">
        <w:t xml:space="preserve">Other practical problems relating to efficiency and expense of trial </w:t>
      </w:r>
    </w:p>
    <w:p w14:paraId="6D08ED71" w14:textId="3E71136A" w:rsidR="00B31CDF" w:rsidRDefault="008C1B82" w:rsidP="00453516">
      <w:pPr>
        <w:pStyle w:val="Heading2"/>
      </w:pPr>
      <w:r w:rsidRPr="008C1B82">
        <w:rPr>
          <w:u w:val="single"/>
        </w:rPr>
        <w:t>NOTE</w:t>
      </w:r>
      <w:r>
        <w:t>: c</w:t>
      </w:r>
      <w:r w:rsidR="00B31CDF" w:rsidRPr="00CC22C3">
        <w:t xml:space="preserve">ourt does not need subject matter nor personal jurisdiction to make a ruling on a </w:t>
      </w:r>
      <w:r w:rsidR="00B31CDF" w:rsidRPr="00CC22C3">
        <w:rPr>
          <w:i/>
        </w:rPr>
        <w:t xml:space="preserve">forum non </w:t>
      </w:r>
      <w:r w:rsidR="00B31CDF" w:rsidRPr="00CC22C3">
        <w:t>claim [</w:t>
      </w:r>
      <w:proofErr w:type="spellStart"/>
      <w:r w:rsidR="00B31CDF" w:rsidRPr="00CC22C3">
        <w:rPr>
          <w:b/>
          <w:i/>
        </w:rPr>
        <w:t>Sinochem</w:t>
      </w:r>
      <w:proofErr w:type="spellEnd"/>
      <w:r w:rsidR="00B31CDF" w:rsidRPr="00CC22C3">
        <w:rPr>
          <w:b/>
          <w:i/>
        </w:rPr>
        <w:t xml:space="preserve"> v Malaysia International Shipping</w:t>
      </w:r>
      <w:r w:rsidR="00B31CDF" w:rsidRPr="00CC22C3">
        <w:t>]</w:t>
      </w:r>
    </w:p>
    <w:p w14:paraId="6CA5C485" w14:textId="418286A4" w:rsidR="00D32BBF" w:rsidRPr="00D32BBF" w:rsidRDefault="00D32BBF" w:rsidP="00D32BBF">
      <w:pPr>
        <w:pStyle w:val="Heading2"/>
      </w:pPr>
      <w:r>
        <w:rPr>
          <w:u w:val="single"/>
        </w:rPr>
        <w:t>NOTE</w:t>
      </w:r>
      <w:r w:rsidRPr="00D32BBF">
        <w:rPr>
          <w:rFonts w:ascii="Times New Roman" w:hAnsi="Times New Roman" w:cs="Times New Roman"/>
        </w:rPr>
        <w:t>:</w:t>
      </w:r>
      <w:r>
        <w:t xml:space="preserve"> for State courts, arises purely under common law b/c 1404 does not apply to them</w:t>
      </w:r>
    </w:p>
    <w:p w14:paraId="74887C23" w14:textId="77777777" w:rsidR="009B04B3" w:rsidRPr="00CC22C3" w:rsidRDefault="009B04B3" w:rsidP="009B04B3">
      <w:pPr>
        <w:rPr>
          <w:lang w:eastAsia="en-US"/>
        </w:rPr>
      </w:pPr>
    </w:p>
    <w:p w14:paraId="53227A50" w14:textId="77777777" w:rsidR="00D32BBF" w:rsidRDefault="00D32BBF">
      <w:pPr>
        <w:rPr>
          <w:rFonts w:asciiTheme="minorHAnsi" w:hAnsiTheme="minorHAnsi" w:cstheme="minorBidi"/>
          <w:b/>
          <w:sz w:val="30"/>
          <w:szCs w:val="30"/>
          <w:u w:val="single"/>
          <w:shd w:val="clear" w:color="auto" w:fill="FFFFFF"/>
          <w:lang w:val="en-US" w:eastAsia="en-US"/>
        </w:rPr>
      </w:pPr>
      <w:r>
        <w:rPr>
          <w:shd w:val="clear" w:color="auto" w:fill="FFFFFF"/>
        </w:rPr>
        <w:br w:type="page"/>
      </w:r>
    </w:p>
    <w:p w14:paraId="36BB112D" w14:textId="0AF42455" w:rsidR="00F45EBE" w:rsidRPr="00CC22C3" w:rsidRDefault="00F45EBE" w:rsidP="002F7FE5">
      <w:pPr>
        <w:pStyle w:val="Heading8"/>
      </w:pPr>
      <w:bookmarkStart w:id="48" w:name="_Toc27345905"/>
      <w:r w:rsidRPr="00CC22C3">
        <w:rPr>
          <w:shd w:val="clear" w:color="auto" w:fill="FFFFFF"/>
        </w:rPr>
        <w:lastRenderedPageBreak/>
        <w:t>MULTI-DISTRICT LITIGATION [§ 1407]</w:t>
      </w:r>
      <w:bookmarkEnd w:id="48"/>
    </w:p>
    <w:p w14:paraId="5E8FB1A9" w14:textId="7065939D" w:rsidR="0002231C" w:rsidRPr="00CC22C3" w:rsidRDefault="0002231C" w:rsidP="00C17FBC">
      <w:pPr>
        <w:pStyle w:val="Heading2"/>
        <w:ind w:right="-1044"/>
      </w:pPr>
      <w:r w:rsidRPr="00CC22C3">
        <w:t>Procedure authorizes the temporary transfer of a set of related cases into one district for pre-trial</w:t>
      </w:r>
    </w:p>
    <w:p w14:paraId="5D4BA5F1" w14:textId="1DE8333C" w:rsidR="00FB75F4" w:rsidRPr="00CC22C3" w:rsidRDefault="0004023A" w:rsidP="00453516">
      <w:pPr>
        <w:pStyle w:val="Heading2"/>
      </w:pPr>
      <w:r w:rsidRPr="00CC22C3">
        <w:t xml:space="preserve">When civil actions involving one or more </w:t>
      </w:r>
      <w:r w:rsidRPr="00CC22C3">
        <w:rPr>
          <w:u w:val="single"/>
        </w:rPr>
        <w:t>common questions of fact</w:t>
      </w:r>
      <w:r w:rsidRPr="00CC22C3">
        <w:t xml:space="preserve"> are pending in different districts, such actions may be transferred to any district for </w:t>
      </w:r>
      <w:r w:rsidRPr="00CC22C3">
        <w:rPr>
          <w:u w:val="single"/>
        </w:rPr>
        <w:t>coordinated or con</w:t>
      </w:r>
      <w:r w:rsidR="00FB75F4" w:rsidRPr="00CC22C3">
        <w:rPr>
          <w:u w:val="single"/>
        </w:rPr>
        <w:t>solidated pretrial</w:t>
      </w:r>
      <w:r w:rsidR="00FB75F4" w:rsidRPr="00CC22C3">
        <w:t xml:space="preserve"> proceedings [</w:t>
      </w:r>
      <w:r w:rsidR="00FB75F4" w:rsidRPr="00CC22C3">
        <w:rPr>
          <w:b/>
        </w:rPr>
        <w:t>1407(a)</w:t>
      </w:r>
      <w:r w:rsidR="00FB75F4" w:rsidRPr="00CC22C3">
        <w:t>]</w:t>
      </w:r>
    </w:p>
    <w:p w14:paraId="4EC354AA" w14:textId="520B2112" w:rsidR="00963C24" w:rsidRPr="00CC22C3" w:rsidRDefault="00963C24" w:rsidP="00FB75F4">
      <w:pPr>
        <w:pStyle w:val="Heading4"/>
      </w:pPr>
      <w:r w:rsidRPr="00CC22C3">
        <w:t>Even if there are various actions involving multiple claims based on different legal theories, it has been held that if factual background is common (e.g. bankruptcy of MF Global) then can still transfer [</w:t>
      </w:r>
      <w:r w:rsidRPr="00CC22C3">
        <w:rPr>
          <w:b/>
          <w:i/>
        </w:rPr>
        <w:t>MF Global Holdings Investment Litigation</w:t>
      </w:r>
      <w:r w:rsidRPr="00CC22C3">
        <w:t>]</w:t>
      </w:r>
    </w:p>
    <w:p w14:paraId="3693D653" w14:textId="7CBE24B9" w:rsidR="00963C24" w:rsidRPr="00CC22C3" w:rsidRDefault="00963C24" w:rsidP="00963C24">
      <w:pPr>
        <w:pStyle w:val="Heading5"/>
      </w:pPr>
      <w:r w:rsidRPr="00CC22C3">
        <w:t>Practice is to leave it to transferee judge to determine degree of coordination or consolidation of the different actions [</w:t>
      </w:r>
      <w:r w:rsidRPr="00CC22C3">
        <w:rPr>
          <w:b/>
          <w:i/>
        </w:rPr>
        <w:t>MF Global</w:t>
      </w:r>
      <w:r w:rsidRPr="00CC22C3">
        <w:t>]</w:t>
      </w:r>
    </w:p>
    <w:p w14:paraId="70023C77" w14:textId="4F0CC91A" w:rsidR="00FB75F4" w:rsidRPr="00CC22C3" w:rsidRDefault="00FB75F4" w:rsidP="00FB75F4">
      <w:pPr>
        <w:pStyle w:val="Heading4"/>
      </w:pPr>
      <w:r w:rsidRPr="00CC22C3">
        <w:t>Transfers made by the judicial panel on multidistrict litigation [</w:t>
      </w:r>
      <w:r w:rsidRPr="00CC22C3">
        <w:rPr>
          <w:b/>
        </w:rPr>
        <w:t>1407(a)</w:t>
      </w:r>
      <w:r w:rsidRPr="00CC22C3">
        <w:t>]</w:t>
      </w:r>
      <w:r w:rsidR="000240AB" w:rsidRPr="00CC22C3">
        <w:t xml:space="preserve"> </w:t>
      </w:r>
      <w:r w:rsidR="00FD4E22" w:rsidRPr="00CC22C3">
        <w:t>on its own initiation [</w:t>
      </w:r>
      <w:r w:rsidR="00FD4E22" w:rsidRPr="00CC22C3">
        <w:rPr>
          <w:b/>
        </w:rPr>
        <w:t>1407(c)(</w:t>
      </w:r>
      <w:proofErr w:type="spellStart"/>
      <w:r w:rsidR="00FD4E22" w:rsidRPr="00CC22C3">
        <w:rPr>
          <w:b/>
        </w:rPr>
        <w:t>i</w:t>
      </w:r>
      <w:proofErr w:type="spellEnd"/>
      <w:r w:rsidR="00FD4E22" w:rsidRPr="00CC22C3">
        <w:rPr>
          <w:b/>
        </w:rPr>
        <w:t>)</w:t>
      </w:r>
      <w:r w:rsidR="00FD4E22" w:rsidRPr="00CC22C3">
        <w:t>] or by motion filed with the panel by any party [</w:t>
      </w:r>
      <w:r w:rsidR="00FD4E22" w:rsidRPr="00CC22C3">
        <w:rPr>
          <w:b/>
        </w:rPr>
        <w:t>1407(c)(ii)</w:t>
      </w:r>
      <w:r w:rsidR="00FD4E22" w:rsidRPr="00CC22C3">
        <w:t>]</w:t>
      </w:r>
    </w:p>
    <w:p w14:paraId="3E6E7805" w14:textId="1F5E689F" w:rsidR="00FB75F4" w:rsidRPr="00CC22C3" w:rsidRDefault="00FB75F4" w:rsidP="00FB75F4">
      <w:pPr>
        <w:pStyle w:val="Heading4"/>
      </w:pPr>
      <w:r w:rsidRPr="00CC22C3">
        <w:t>Must be for the convenience of parties and witnesses and will promote the just and efficient conduct of such actions [</w:t>
      </w:r>
      <w:r w:rsidRPr="00CC22C3">
        <w:rPr>
          <w:b/>
        </w:rPr>
        <w:t>1407(a)</w:t>
      </w:r>
      <w:r w:rsidRPr="00CC22C3">
        <w:t>]</w:t>
      </w:r>
    </w:p>
    <w:p w14:paraId="5D9F314E" w14:textId="12C4D8B7" w:rsidR="00FB75F4" w:rsidRPr="00CC22C3" w:rsidRDefault="0002231C" w:rsidP="00FB75F4">
      <w:pPr>
        <w:pStyle w:val="Heading4"/>
        <w:ind w:right="-1044"/>
      </w:pPr>
      <w:r w:rsidRPr="00CC22C3">
        <w:t>Must</w:t>
      </w:r>
      <w:r w:rsidR="00FB75F4" w:rsidRPr="00CC22C3">
        <w:t xml:space="preserve"> remand the transferred action back to district from which it was transferred [</w:t>
      </w:r>
      <w:r w:rsidR="00FB75F4" w:rsidRPr="00CC22C3">
        <w:rPr>
          <w:b/>
        </w:rPr>
        <w:t>1407(a)</w:t>
      </w:r>
      <w:r w:rsidRPr="00CC22C3">
        <w:rPr>
          <w:b/>
        </w:rPr>
        <w:t xml:space="preserve">; </w:t>
      </w:r>
      <w:proofErr w:type="spellStart"/>
      <w:r w:rsidRPr="00CC22C3">
        <w:rPr>
          <w:b/>
          <w:i/>
        </w:rPr>
        <w:t>Lexecon</w:t>
      </w:r>
      <w:proofErr w:type="spellEnd"/>
      <w:r w:rsidRPr="00CC22C3">
        <w:rPr>
          <w:b/>
          <w:i/>
        </w:rPr>
        <w:t xml:space="preserve"> v Milberg</w:t>
      </w:r>
      <w:r w:rsidR="00FB75F4" w:rsidRPr="00CC22C3">
        <w:t>]</w:t>
      </w:r>
    </w:p>
    <w:p w14:paraId="24BAA3A6" w14:textId="0189543B" w:rsidR="0002231C" w:rsidRPr="00CC22C3" w:rsidRDefault="0002231C" w:rsidP="00E234CC">
      <w:pPr>
        <w:pStyle w:val="Heading4"/>
        <w:numPr>
          <w:ilvl w:val="2"/>
          <w:numId w:val="1"/>
        </w:numPr>
      </w:pPr>
      <w:r w:rsidRPr="00CC22C3">
        <w:t>Pre-trial court cannot simply assign the case to itself for trial [</w:t>
      </w:r>
      <w:proofErr w:type="spellStart"/>
      <w:r w:rsidRPr="00CC22C3">
        <w:rPr>
          <w:b/>
          <w:i/>
        </w:rPr>
        <w:t>Lexecon</w:t>
      </w:r>
      <w:proofErr w:type="spellEnd"/>
      <w:r w:rsidRPr="00CC22C3">
        <w:t>]</w:t>
      </w:r>
    </w:p>
    <w:p w14:paraId="0C710745" w14:textId="3825CBAF" w:rsidR="0002231C" w:rsidRPr="00CC22C3" w:rsidRDefault="0002231C" w:rsidP="0002231C">
      <w:pPr>
        <w:pStyle w:val="Heading5"/>
      </w:pPr>
      <w:r w:rsidRPr="00CC22C3">
        <w:t>BUT courts have accepted this where parties have provided a clear and unambiguous waiver [</w:t>
      </w:r>
      <w:proofErr w:type="spellStart"/>
      <w:r w:rsidRPr="00CC22C3">
        <w:rPr>
          <w:b/>
          <w:i/>
        </w:rPr>
        <w:t>Depuy</w:t>
      </w:r>
      <w:proofErr w:type="spellEnd"/>
      <w:r w:rsidRPr="00CC22C3">
        <w:rPr>
          <w:b/>
          <w:i/>
        </w:rPr>
        <w:t xml:space="preserve"> </w:t>
      </w:r>
      <w:r w:rsidR="000116FD" w:rsidRPr="00CC22C3">
        <w:rPr>
          <w:b/>
          <w:i/>
        </w:rPr>
        <w:t>Orthopedics</w:t>
      </w:r>
      <w:r w:rsidRPr="00CC22C3">
        <w:t>]</w:t>
      </w:r>
    </w:p>
    <w:p w14:paraId="78637ACA" w14:textId="34963FBF" w:rsidR="00FB75F4" w:rsidRPr="00CC22C3" w:rsidRDefault="00FB75F4" w:rsidP="00E234CC">
      <w:pPr>
        <w:pStyle w:val="Heading4"/>
        <w:numPr>
          <w:ilvl w:val="2"/>
          <w:numId w:val="1"/>
        </w:numPr>
      </w:pPr>
      <w:r w:rsidRPr="00CC22C3">
        <w:rPr>
          <w:u w:val="single"/>
        </w:rPr>
        <w:t>NOTE</w:t>
      </w:r>
      <w:r w:rsidRPr="00CC22C3">
        <w:t xml:space="preserve">: </w:t>
      </w:r>
      <w:r w:rsidR="003A5DEB" w:rsidRPr="00CC22C3">
        <w:t>remand</w:t>
      </w:r>
      <w:r w:rsidRPr="00CC22C3">
        <w:t xml:space="preserve"> rarely, if eve</w:t>
      </w:r>
      <w:r w:rsidR="00F42049" w:rsidRPr="00CC22C3">
        <w:t xml:space="preserve">r, occurs in practice – because of parties settling, consenting to current judge, or judge keeping it because have familiarity with it </w:t>
      </w:r>
    </w:p>
    <w:p w14:paraId="6F7F1D56" w14:textId="4C071713" w:rsidR="00FB75F4" w:rsidRPr="00CC22C3" w:rsidRDefault="00FB75F4" w:rsidP="00FB75F4">
      <w:pPr>
        <w:pStyle w:val="Heading4"/>
      </w:pPr>
      <w:r w:rsidRPr="00CC22C3">
        <w:t>Panel may separate any claim, cross-claim, counter-claim, or third-party claim and remand any of such claims before the remainder of the action is remanded [</w:t>
      </w:r>
      <w:r w:rsidRPr="00CC22C3">
        <w:rPr>
          <w:b/>
        </w:rPr>
        <w:t>1407(a)</w:t>
      </w:r>
      <w:r w:rsidRPr="00CC22C3">
        <w:t>]</w:t>
      </w:r>
    </w:p>
    <w:p w14:paraId="470D0D11" w14:textId="04AFBAF6" w:rsidR="00FB75F4" w:rsidRPr="00CC22C3" w:rsidRDefault="00FB75F4" w:rsidP="00453516">
      <w:pPr>
        <w:pStyle w:val="Heading2"/>
      </w:pPr>
      <w:r w:rsidRPr="00CC22C3">
        <w:t xml:space="preserve">Coordinated or consolidated pretrial proceedings shall be conducted by a judge or judges </w:t>
      </w:r>
      <w:r w:rsidR="00D7029F" w:rsidRPr="00CC22C3">
        <w:t xml:space="preserve">(AKA transferee judge) </w:t>
      </w:r>
      <w:r w:rsidRPr="00CC22C3">
        <w:t>to whom such actions are assigned by the judicial panel [</w:t>
      </w:r>
      <w:r w:rsidRPr="00CC22C3">
        <w:rPr>
          <w:b/>
        </w:rPr>
        <w:t>1407(b)</w:t>
      </w:r>
      <w:r w:rsidRPr="00CC22C3">
        <w:t>]</w:t>
      </w:r>
    </w:p>
    <w:p w14:paraId="59BFAF8E" w14:textId="2389404F" w:rsidR="00FB75F4" w:rsidRPr="00CC22C3" w:rsidRDefault="00FB75F4" w:rsidP="00FB75F4">
      <w:pPr>
        <w:pStyle w:val="Heading4"/>
      </w:pPr>
      <w:r w:rsidRPr="00CC22C3">
        <w:t>Circuit judge or a</w:t>
      </w:r>
      <w:hyperlink r:id="rId17" w:history="1">
        <w:r w:rsidRPr="00CC22C3">
          <w:t> district </w:t>
        </w:r>
      </w:hyperlink>
      <w:r w:rsidRPr="00CC22C3">
        <w:t>judge may be designated and assigned temporarily for service in the transferee</w:t>
      </w:r>
      <w:hyperlink r:id="rId18" w:history="1">
        <w:r w:rsidRPr="00CC22C3">
          <w:t> district </w:t>
        </w:r>
      </w:hyperlink>
      <w:r w:rsidRPr="00CC22C3">
        <w:t>(i.e. district they are not actually from) [</w:t>
      </w:r>
      <w:r w:rsidRPr="00CC22C3">
        <w:rPr>
          <w:b/>
        </w:rPr>
        <w:t>1407(b)</w:t>
      </w:r>
      <w:r w:rsidRPr="00CC22C3">
        <w:t>]</w:t>
      </w:r>
    </w:p>
    <w:p w14:paraId="4A214DA6" w14:textId="542C261B" w:rsidR="00FB75F4" w:rsidRPr="00CC22C3" w:rsidRDefault="00FB75F4" w:rsidP="00FB75F4">
      <w:pPr>
        <w:pStyle w:val="Heading5"/>
      </w:pPr>
      <w:r w:rsidRPr="00CC22C3">
        <w:t>Any such judge may exercise the powers of a</w:t>
      </w:r>
      <w:hyperlink r:id="rId19" w:history="1">
        <w:r w:rsidRPr="00CC22C3">
          <w:t> district </w:t>
        </w:r>
      </w:hyperlink>
      <w:r w:rsidRPr="00CC22C3">
        <w:t>judge in any</w:t>
      </w:r>
      <w:hyperlink r:id="rId20" w:history="1">
        <w:r w:rsidRPr="00CC22C3">
          <w:t> district </w:t>
        </w:r>
      </w:hyperlink>
      <w:r w:rsidRPr="00CC22C3">
        <w:t>for the purpose of conducting pretrial depositions [</w:t>
      </w:r>
      <w:r w:rsidRPr="00CC22C3">
        <w:rPr>
          <w:b/>
        </w:rPr>
        <w:t>1407(b)</w:t>
      </w:r>
      <w:r w:rsidRPr="00CC22C3">
        <w:t>]</w:t>
      </w:r>
    </w:p>
    <w:p w14:paraId="788157DF" w14:textId="4754B223" w:rsidR="00963C24" w:rsidRPr="00CC22C3" w:rsidRDefault="00963C24" w:rsidP="00453516">
      <w:pPr>
        <w:pStyle w:val="Heading2"/>
      </w:pPr>
      <w:r w:rsidRPr="00CC22C3">
        <w:t xml:space="preserve">When a case is transferred, apply the law of the </w:t>
      </w:r>
      <w:r w:rsidR="009D6718" w:rsidRPr="00CC22C3">
        <w:t>transferee/</w:t>
      </w:r>
      <w:r w:rsidRPr="00CC22C3">
        <w:t>new court (not one from which transfer</w:t>
      </w:r>
      <w:r w:rsidR="00B769F9" w:rsidRPr="00CC22C3">
        <w:t>red</w:t>
      </w:r>
      <w:r w:rsidRPr="00CC22C3">
        <w:t>) [</w:t>
      </w:r>
      <w:r w:rsidRPr="00CC22C3">
        <w:rPr>
          <w:b/>
          <w:i/>
        </w:rPr>
        <w:t>Korean Air Lines Disaster; General Motors LCC Ignition Switch Litigation</w:t>
      </w:r>
      <w:r w:rsidRPr="00CC22C3">
        <w:t>]</w:t>
      </w:r>
    </w:p>
    <w:p w14:paraId="1742CB2C" w14:textId="78792462" w:rsidR="00B769F9" w:rsidRPr="00CC22C3" w:rsidRDefault="00B769F9" w:rsidP="00963C24">
      <w:pPr>
        <w:pStyle w:val="Heading5"/>
      </w:pPr>
      <w:r w:rsidRPr="00CC22C3">
        <w:t>Policy = promote efficiency where consolidation occurs from different circuits</w:t>
      </w:r>
    </w:p>
    <w:p w14:paraId="1514F6B5" w14:textId="1326FC1B" w:rsidR="00963C24" w:rsidRPr="00CC22C3" w:rsidRDefault="00963C24" w:rsidP="00963C24">
      <w:pPr>
        <w:pStyle w:val="Heading5"/>
      </w:pPr>
      <w:r w:rsidRPr="00CC22C3">
        <w:t xml:space="preserve">This is still subject to debate because it conflicts with </w:t>
      </w:r>
      <w:proofErr w:type="spellStart"/>
      <w:r w:rsidRPr="00CC22C3">
        <w:rPr>
          <w:b/>
          <w:i/>
        </w:rPr>
        <w:t>Lexecon</w:t>
      </w:r>
      <w:proofErr w:type="spellEnd"/>
    </w:p>
    <w:p w14:paraId="728EBE36" w14:textId="77777777" w:rsidR="0002231C" w:rsidRPr="00CC22C3" w:rsidRDefault="0002231C" w:rsidP="00453516">
      <w:pPr>
        <w:pStyle w:val="Heading2"/>
      </w:pPr>
      <w:r w:rsidRPr="00CC22C3">
        <w:t>Chief Justice created judicial panel on multidistrict litigation [</w:t>
      </w:r>
      <w:r w:rsidRPr="00CC22C3">
        <w:rPr>
          <w:b/>
        </w:rPr>
        <w:t>1407(d)</w:t>
      </w:r>
      <w:r w:rsidRPr="00CC22C3">
        <w:t>]</w:t>
      </w:r>
    </w:p>
    <w:p w14:paraId="6924198C" w14:textId="77777777" w:rsidR="0002231C" w:rsidRPr="00CC22C3" w:rsidRDefault="0002231C" w:rsidP="0002231C">
      <w:pPr>
        <w:pStyle w:val="Heading4"/>
      </w:pPr>
      <w:r w:rsidRPr="00CC22C3">
        <w:t xml:space="preserve">Consists of 7 circuit and district judges designated from time to time by Chief Justice </w:t>
      </w:r>
    </w:p>
    <w:p w14:paraId="28F4FA7C" w14:textId="77777777" w:rsidR="0002231C" w:rsidRPr="00CC22C3" w:rsidRDefault="0002231C" w:rsidP="0002231C">
      <w:pPr>
        <w:pStyle w:val="Heading4"/>
      </w:pPr>
      <w:r w:rsidRPr="00CC22C3">
        <w:t>No 2 members shall be from the same circuit</w:t>
      </w:r>
    </w:p>
    <w:p w14:paraId="593A2CBB" w14:textId="77777777" w:rsidR="0002231C" w:rsidRDefault="0002231C" w:rsidP="0002231C">
      <w:pPr>
        <w:pStyle w:val="Heading4"/>
      </w:pPr>
      <w:r w:rsidRPr="00CC22C3">
        <w:t>Concurrence of 4 members is necessary for any action taken by the panel</w:t>
      </w:r>
    </w:p>
    <w:p w14:paraId="65AF39F9" w14:textId="77777777" w:rsidR="00D32BBF" w:rsidRDefault="00D32BBF">
      <w:pPr>
        <w:rPr>
          <w:rFonts w:asciiTheme="minorHAnsi" w:hAnsiTheme="minorHAnsi" w:cstheme="minorBidi"/>
          <w:b/>
          <w:i/>
          <w:lang w:val="en-US" w:eastAsia="en-US"/>
        </w:rPr>
      </w:pPr>
      <w:r>
        <w:br w:type="page"/>
      </w:r>
    </w:p>
    <w:p w14:paraId="5B72DF46" w14:textId="6CBB3A0F" w:rsidR="008211B0" w:rsidRPr="00CC22C3" w:rsidRDefault="0057649C" w:rsidP="0057649C">
      <w:pPr>
        <w:pStyle w:val="Heading6"/>
        <w:rPr>
          <w:i w:val="0"/>
        </w:rPr>
      </w:pPr>
      <w:r w:rsidRPr="00CC22C3">
        <w:lastRenderedPageBreak/>
        <w:t>Piper Aircraft</w:t>
      </w:r>
      <w:r w:rsidR="000A5A77" w:rsidRPr="00CC22C3">
        <w:t xml:space="preserve"> </w:t>
      </w:r>
      <w:r w:rsidR="000A5A77" w:rsidRPr="00CC22C3">
        <w:rPr>
          <w:i w:val="0"/>
        </w:rPr>
        <w:t>(1981)</w:t>
      </w:r>
    </w:p>
    <w:p w14:paraId="72409C44" w14:textId="33B7C1EF" w:rsidR="0057649C" w:rsidRPr="00CC22C3" w:rsidRDefault="0057649C" w:rsidP="00453516">
      <w:pPr>
        <w:pStyle w:val="Heading2"/>
      </w:pPr>
      <w:r w:rsidRPr="00CC22C3">
        <w:t>FACTS</w:t>
      </w:r>
    </w:p>
    <w:p w14:paraId="70BD69A1" w14:textId="13D8CF7D" w:rsidR="0057649C" w:rsidRPr="00CC22C3" w:rsidRDefault="0057649C" w:rsidP="0057649C">
      <w:pPr>
        <w:pStyle w:val="Heading4"/>
      </w:pPr>
      <w:r w:rsidRPr="00CC22C3">
        <w:t>Crash in Scotland</w:t>
      </w:r>
    </w:p>
    <w:p w14:paraId="28565A74" w14:textId="362C5C73" w:rsidR="0057649C" w:rsidRPr="00CC22C3" w:rsidRDefault="0057649C" w:rsidP="0057649C">
      <w:pPr>
        <w:pStyle w:val="Heading4"/>
      </w:pPr>
      <w:r w:rsidRPr="00CC22C3">
        <w:t>Scottish people get killed</w:t>
      </w:r>
    </w:p>
    <w:p w14:paraId="5EE37720" w14:textId="09B809A6" w:rsidR="0057649C" w:rsidRPr="00CC22C3" w:rsidRDefault="0057649C" w:rsidP="0057649C">
      <w:pPr>
        <w:pStyle w:val="Heading4"/>
      </w:pPr>
      <w:r w:rsidRPr="00CC22C3">
        <w:t xml:space="preserve">Plane manufactured in Pennsylvania </w:t>
      </w:r>
      <w:r w:rsidR="00964C21" w:rsidRPr="00CC22C3">
        <w:t xml:space="preserve">by Piper </w:t>
      </w:r>
      <w:r w:rsidRPr="00CC22C3">
        <w:t>and propellers were made in Ohio</w:t>
      </w:r>
    </w:p>
    <w:p w14:paraId="04A32499" w14:textId="1E64206F" w:rsidR="0057649C" w:rsidRPr="00CC22C3" w:rsidRDefault="0057649C" w:rsidP="0057649C">
      <w:pPr>
        <w:pStyle w:val="Heading4"/>
      </w:pPr>
      <w:r w:rsidRPr="00CC22C3">
        <w:t>Ps bring the action in USA</w:t>
      </w:r>
      <w:r w:rsidR="00690C86" w:rsidRPr="00CC22C3">
        <w:t xml:space="preserve"> state court in CA</w:t>
      </w:r>
    </w:p>
    <w:p w14:paraId="79E35816" w14:textId="77777777" w:rsidR="00964C21" w:rsidRPr="00CC22C3" w:rsidRDefault="00690C86" w:rsidP="00690C86">
      <w:pPr>
        <w:pStyle w:val="Heading4"/>
      </w:pPr>
      <w:r w:rsidRPr="00CC22C3">
        <w:t>Action transferred to federal district court in Pennsylvania</w:t>
      </w:r>
    </w:p>
    <w:p w14:paraId="06112D43" w14:textId="0B16EE13" w:rsidR="00690C86" w:rsidRPr="00CC22C3" w:rsidRDefault="00690C86" w:rsidP="00690C86">
      <w:pPr>
        <w:pStyle w:val="Heading4"/>
      </w:pPr>
      <w:r w:rsidRPr="00CC22C3">
        <w:t xml:space="preserve">Piper sought to dismiss it on the grounds of forum non </w:t>
      </w:r>
      <w:proofErr w:type="spellStart"/>
      <w:r w:rsidRPr="00CC22C3">
        <w:t>conveniens</w:t>
      </w:r>
      <w:proofErr w:type="spellEnd"/>
    </w:p>
    <w:p w14:paraId="6E13D8B8" w14:textId="77777777" w:rsidR="00690C86" w:rsidRPr="00CC22C3" w:rsidRDefault="00690C86" w:rsidP="00690C86">
      <w:pPr>
        <w:pStyle w:val="Heading4"/>
      </w:pPr>
      <w:r w:rsidRPr="00CC22C3">
        <w:t xml:space="preserve">Most </w:t>
      </w:r>
      <w:proofErr w:type="spellStart"/>
      <w:r w:rsidRPr="00CC22C3">
        <w:t>Ws</w:t>
      </w:r>
      <w:proofErr w:type="spellEnd"/>
      <w:r w:rsidRPr="00CC22C3">
        <w:t xml:space="preserve"> and evidence were located in Scotland</w:t>
      </w:r>
    </w:p>
    <w:p w14:paraId="023D108E" w14:textId="4C03CA0D" w:rsidR="00690C86" w:rsidRPr="00CC22C3" w:rsidRDefault="00690C86" w:rsidP="003A3F03">
      <w:pPr>
        <w:pStyle w:val="Heading4"/>
      </w:pPr>
      <w:proofErr w:type="spellStart"/>
      <w:r w:rsidRPr="00CC22C3">
        <w:t>Reyno</w:t>
      </w:r>
      <w:proofErr w:type="spellEnd"/>
      <w:r w:rsidRPr="00CC22C3">
        <w:t xml:space="preserve"> argued that Scottish law was less favorable to </w:t>
      </w:r>
      <w:r w:rsidR="00964C21" w:rsidRPr="00CC22C3">
        <w:t>Ps</w:t>
      </w:r>
      <w:r w:rsidRPr="00CC22C3">
        <w:t xml:space="preserve"> than Pennsylvania law because it did not include the doctrine of strict liability for these tort cases</w:t>
      </w:r>
    </w:p>
    <w:p w14:paraId="3B876D07" w14:textId="6186C87A" w:rsidR="0057649C" w:rsidRPr="00CC22C3" w:rsidRDefault="0057649C" w:rsidP="00453516">
      <w:pPr>
        <w:pStyle w:val="Heading2"/>
      </w:pPr>
      <w:r w:rsidRPr="00CC22C3">
        <w:t>HELD</w:t>
      </w:r>
    </w:p>
    <w:p w14:paraId="5A675E9E" w14:textId="37B32BDB" w:rsidR="000A5A77" w:rsidRPr="00CC22C3" w:rsidRDefault="000A5A77" w:rsidP="00767E2F">
      <w:pPr>
        <w:pStyle w:val="Heading4"/>
      </w:pPr>
      <w:r w:rsidRPr="00CC22C3">
        <w:t xml:space="preserve">Inconvenient forum – everything is in Scotland – no specific reasons for USA being more convenient </w:t>
      </w:r>
    </w:p>
    <w:p w14:paraId="7D5E9257" w14:textId="6A2CFB20" w:rsidR="00767E2F" w:rsidRPr="00CC22C3" w:rsidRDefault="00767E2F" w:rsidP="00E234CC">
      <w:pPr>
        <w:pStyle w:val="Heading4"/>
        <w:numPr>
          <w:ilvl w:val="2"/>
          <w:numId w:val="1"/>
        </w:numPr>
      </w:pPr>
      <w:r w:rsidRPr="00CC22C3">
        <w:rPr>
          <w:i/>
        </w:rPr>
        <w:t>Forum non</w:t>
      </w:r>
      <w:r w:rsidRPr="00CC22C3">
        <w:t xml:space="preserve"> may be used to dismiss a case if P has no specific reasons of convenience for its choice of a forum, and that choice places a heavy burden on </w:t>
      </w:r>
      <w:r w:rsidR="000A5A77" w:rsidRPr="00CC22C3">
        <w:t>D</w:t>
      </w:r>
      <w:r w:rsidRPr="00CC22C3">
        <w:t xml:space="preserve"> or the court </w:t>
      </w:r>
    </w:p>
    <w:p w14:paraId="23989386" w14:textId="1B08E029" w:rsidR="000A5A77" w:rsidRPr="00CC22C3" w:rsidRDefault="000A5A77" w:rsidP="000A5A77">
      <w:pPr>
        <w:pStyle w:val="Heading4"/>
      </w:pPr>
      <w:r w:rsidRPr="00CC22C3">
        <w:t>Also held that the remedies provided by the Scottish courts are not inadequate, even though the lack of a strict liability theory might reduce the size of the damages award</w:t>
      </w:r>
    </w:p>
    <w:p w14:paraId="00BF756A" w14:textId="59DCF896" w:rsidR="00767E2F" w:rsidRPr="00CC22C3" w:rsidRDefault="00767E2F" w:rsidP="00E234CC">
      <w:pPr>
        <w:pStyle w:val="Heading4"/>
        <w:numPr>
          <w:ilvl w:val="2"/>
          <w:numId w:val="1"/>
        </w:numPr>
      </w:pPr>
      <w:r w:rsidRPr="00CC22C3">
        <w:t xml:space="preserve">Unless remedy provided by the alternative forum is clearly inadequate or unsatisfactory, such that it is essentially no remedy at all, the prospect of a difference in the substantive law should </w:t>
      </w:r>
      <w:r w:rsidR="000A5A77" w:rsidRPr="00CC22C3">
        <w:t>not receive substantial weight and is NEVER determinative</w:t>
      </w:r>
    </w:p>
    <w:p w14:paraId="556E738B" w14:textId="77777777" w:rsidR="0057649C" w:rsidRPr="00CC22C3" w:rsidRDefault="0057649C" w:rsidP="0057649C">
      <w:pPr>
        <w:rPr>
          <w:lang w:eastAsia="en-US"/>
        </w:rPr>
      </w:pPr>
    </w:p>
    <w:p w14:paraId="095378B6" w14:textId="77777777" w:rsidR="0057649C" w:rsidRPr="00CC22C3" w:rsidRDefault="0057649C" w:rsidP="0057649C">
      <w:pPr>
        <w:rPr>
          <w:lang w:eastAsia="en-US"/>
        </w:rPr>
      </w:pPr>
    </w:p>
    <w:p w14:paraId="49870F3C" w14:textId="77777777" w:rsidR="0057649C" w:rsidRPr="00CC22C3" w:rsidRDefault="0057649C" w:rsidP="0057649C">
      <w:pPr>
        <w:rPr>
          <w:lang w:eastAsia="en-US"/>
        </w:rPr>
      </w:pPr>
    </w:p>
    <w:p w14:paraId="755E3E42" w14:textId="77777777" w:rsidR="0057649C" w:rsidRPr="00CC22C3" w:rsidRDefault="0057649C">
      <w:pPr>
        <w:rPr>
          <w:rFonts w:asciiTheme="minorHAnsi" w:hAnsiTheme="minorHAnsi" w:cstheme="minorBidi"/>
          <w:b/>
          <w:sz w:val="44"/>
          <w:u w:val="single"/>
          <w:lang w:eastAsia="en-US"/>
        </w:rPr>
      </w:pPr>
      <w:r w:rsidRPr="00CC22C3">
        <w:br w:type="page"/>
      </w:r>
    </w:p>
    <w:p w14:paraId="04DABF5C" w14:textId="38F3CFE2" w:rsidR="003A3F03" w:rsidRPr="00CC22C3" w:rsidRDefault="005370BA" w:rsidP="003F3951">
      <w:pPr>
        <w:pStyle w:val="Heading7"/>
      </w:pPr>
      <w:bookmarkStart w:id="49" w:name="_Toc27345906"/>
      <w:r>
        <w:lastRenderedPageBreak/>
        <w:t>Applicable L</w:t>
      </w:r>
      <w:r w:rsidR="00A41E1E" w:rsidRPr="00CC22C3">
        <w:t>aw in Federal proceedings</w:t>
      </w:r>
      <w:bookmarkEnd w:id="49"/>
    </w:p>
    <w:p w14:paraId="28384823" w14:textId="77777777" w:rsidR="00A41E1E" w:rsidRDefault="00A41E1E" w:rsidP="002F7FE5">
      <w:pPr>
        <w:pStyle w:val="Heading8"/>
      </w:pPr>
    </w:p>
    <w:p w14:paraId="1578F29B" w14:textId="77777777" w:rsidR="00293D26" w:rsidRPr="00293D26" w:rsidRDefault="00293D26" w:rsidP="00293D26">
      <w:pPr>
        <w:rPr>
          <w:lang w:val="en-US" w:eastAsia="en-US"/>
        </w:rPr>
      </w:pPr>
    </w:p>
    <w:p w14:paraId="6051F0A4" w14:textId="401A56B9" w:rsidR="0077340C" w:rsidRPr="0077340C" w:rsidRDefault="00804840" w:rsidP="0077340C">
      <w:pPr>
        <w:rPr>
          <w:rFonts w:ascii="Calibri" w:hAnsi="Calibri"/>
          <w:b/>
          <w:sz w:val="36"/>
          <w:u w:val="single"/>
          <w:lang w:val="en-US" w:eastAsia="en-US"/>
        </w:rPr>
      </w:pPr>
      <w:r>
        <w:rPr>
          <w:rFonts w:ascii="Calibri" w:hAnsi="Calibri"/>
          <w:b/>
          <w:sz w:val="36"/>
          <w:u w:val="single"/>
          <w:lang w:val="en-US" w:eastAsia="en-US"/>
        </w:rPr>
        <w:t xml:space="preserve">LAW </w:t>
      </w:r>
      <w:r w:rsidR="0045411C">
        <w:rPr>
          <w:rFonts w:ascii="Calibri" w:hAnsi="Calibri"/>
          <w:b/>
          <w:sz w:val="36"/>
          <w:u w:val="single"/>
          <w:lang w:val="en-US" w:eastAsia="en-US"/>
        </w:rPr>
        <w:t xml:space="preserve">IN </w:t>
      </w:r>
      <w:r w:rsidR="0077340C" w:rsidRPr="0077340C">
        <w:rPr>
          <w:rFonts w:ascii="Calibri" w:hAnsi="Calibri"/>
          <w:b/>
          <w:sz w:val="36"/>
          <w:u w:val="single"/>
          <w:lang w:val="en-US" w:eastAsia="en-US"/>
        </w:rPr>
        <w:t xml:space="preserve">FEDERAL </w:t>
      </w:r>
      <w:r w:rsidR="0077340C">
        <w:rPr>
          <w:rFonts w:ascii="Calibri" w:hAnsi="Calibri"/>
          <w:b/>
          <w:sz w:val="36"/>
          <w:u w:val="single"/>
          <w:lang w:val="en-US" w:eastAsia="en-US"/>
        </w:rPr>
        <w:t>Q</w:t>
      </w:r>
      <w:r w:rsidR="00526F54">
        <w:rPr>
          <w:rFonts w:ascii="Calibri" w:hAnsi="Calibri"/>
          <w:b/>
          <w:sz w:val="36"/>
          <w:u w:val="single"/>
          <w:lang w:val="en-US" w:eastAsia="en-US"/>
        </w:rPr>
        <w:t>UESTION</w:t>
      </w:r>
      <w:r w:rsidR="0077340C">
        <w:rPr>
          <w:rFonts w:ascii="Calibri" w:hAnsi="Calibri"/>
          <w:b/>
          <w:sz w:val="36"/>
          <w:u w:val="single"/>
          <w:lang w:val="en-US" w:eastAsia="en-US"/>
        </w:rPr>
        <w:t xml:space="preserve"> </w:t>
      </w:r>
      <w:r w:rsidR="0077340C" w:rsidRPr="0077340C">
        <w:rPr>
          <w:rFonts w:ascii="Calibri" w:hAnsi="Calibri"/>
          <w:b/>
          <w:sz w:val="36"/>
          <w:u w:val="single"/>
          <w:lang w:val="en-US" w:eastAsia="en-US"/>
        </w:rPr>
        <w:t>JURISDICTION</w:t>
      </w:r>
    </w:p>
    <w:p w14:paraId="479AA421" w14:textId="6CC280B7" w:rsidR="006068A6" w:rsidRPr="00CC22C3" w:rsidRDefault="006068A6" w:rsidP="00E234CC">
      <w:pPr>
        <w:pStyle w:val="ListParagraph"/>
        <w:numPr>
          <w:ilvl w:val="0"/>
          <w:numId w:val="1"/>
        </w:numPr>
        <w:ind w:right="-761"/>
      </w:pPr>
      <w:r w:rsidRPr="00CC22C3">
        <w:t xml:space="preserve">Federal question = </w:t>
      </w:r>
      <w:r>
        <w:t>court applies</w:t>
      </w:r>
      <w:r w:rsidRPr="00CC22C3">
        <w:t xml:space="preserve"> Federal substantive </w:t>
      </w:r>
      <w:r w:rsidR="0077340C">
        <w:t>AND</w:t>
      </w:r>
      <w:r w:rsidRPr="00CC22C3">
        <w:t xml:space="preserve"> procedural law</w:t>
      </w:r>
    </w:p>
    <w:p w14:paraId="12975D48" w14:textId="7D6F20B4" w:rsidR="006068A6" w:rsidRPr="00CC22C3" w:rsidRDefault="00DF306D" w:rsidP="006068A6">
      <w:pPr>
        <w:pStyle w:val="Heading4"/>
      </w:pPr>
      <w:r>
        <w:t>EG: in p</w:t>
      </w:r>
      <w:r w:rsidR="006068A6" w:rsidRPr="00CC22C3">
        <w:t>atent cases, apply patent law</w:t>
      </w:r>
      <w:r w:rsidR="00D32BBF">
        <w:t xml:space="preserve"> and FRCP</w:t>
      </w:r>
    </w:p>
    <w:p w14:paraId="36553925" w14:textId="77777777" w:rsidR="006068A6" w:rsidRDefault="006068A6" w:rsidP="006068A6">
      <w:pPr>
        <w:rPr>
          <w:lang w:eastAsia="en-US"/>
        </w:rPr>
      </w:pPr>
    </w:p>
    <w:p w14:paraId="5BFFDB4E" w14:textId="77777777" w:rsidR="00293D26" w:rsidRDefault="00293D26" w:rsidP="006068A6">
      <w:pPr>
        <w:rPr>
          <w:lang w:eastAsia="en-US"/>
        </w:rPr>
      </w:pPr>
    </w:p>
    <w:p w14:paraId="6EF39F36" w14:textId="4D7DD76A" w:rsidR="0077340C" w:rsidRPr="0077340C" w:rsidRDefault="00804840" w:rsidP="0077340C">
      <w:pPr>
        <w:rPr>
          <w:rFonts w:ascii="Calibri" w:hAnsi="Calibri"/>
          <w:b/>
          <w:sz w:val="36"/>
          <w:u w:val="single"/>
          <w:lang w:val="en-US" w:eastAsia="en-US"/>
        </w:rPr>
      </w:pPr>
      <w:r>
        <w:rPr>
          <w:rFonts w:ascii="Calibri" w:hAnsi="Calibri"/>
          <w:b/>
          <w:sz w:val="36"/>
          <w:u w:val="single"/>
          <w:lang w:val="en-US" w:eastAsia="en-US"/>
        </w:rPr>
        <w:t xml:space="preserve">LAW </w:t>
      </w:r>
      <w:r w:rsidR="0045411C">
        <w:rPr>
          <w:rFonts w:ascii="Calibri" w:hAnsi="Calibri"/>
          <w:b/>
          <w:sz w:val="36"/>
          <w:u w:val="single"/>
          <w:lang w:val="en-US" w:eastAsia="en-US"/>
        </w:rPr>
        <w:t xml:space="preserve">IN </w:t>
      </w:r>
      <w:r w:rsidR="0077340C" w:rsidRPr="0077340C">
        <w:rPr>
          <w:rFonts w:ascii="Calibri" w:hAnsi="Calibri"/>
          <w:b/>
          <w:sz w:val="36"/>
          <w:u w:val="single"/>
          <w:lang w:val="en-US" w:eastAsia="en-US"/>
        </w:rPr>
        <w:t>DIVERSITY JURISDICTION</w:t>
      </w:r>
    </w:p>
    <w:p w14:paraId="72A410E7" w14:textId="703BAF88" w:rsidR="004A0019" w:rsidRDefault="004A0019" w:rsidP="00D32BBF">
      <w:pPr>
        <w:pStyle w:val="Heading2"/>
        <w:ind w:right="-902"/>
      </w:pPr>
      <w:r>
        <w:t xml:space="preserve">Overarching principle of </w:t>
      </w:r>
      <w:r>
        <w:rPr>
          <w:b/>
          <w:i/>
        </w:rPr>
        <w:t>Erie</w:t>
      </w:r>
      <w:r>
        <w:t xml:space="preserve">: </w:t>
      </w:r>
      <w:r w:rsidR="00D32BBF">
        <w:t>CON requires a Fed</w:t>
      </w:r>
      <w:r>
        <w:t xml:space="preserve"> court sitting in diversity </w:t>
      </w:r>
      <w:r w:rsidR="00D32BBF">
        <w:t>to</w:t>
      </w:r>
      <w:r>
        <w:t xml:space="preserve"> apply the substantive law of the State in which it is sitting, but </w:t>
      </w:r>
      <w:r w:rsidR="00D32BBF">
        <w:t>to</w:t>
      </w:r>
      <w:r>
        <w:t xml:space="preserve"> apply Federal procedural law</w:t>
      </w:r>
    </w:p>
    <w:p w14:paraId="27DBD215" w14:textId="5933B136" w:rsidR="00293D26" w:rsidRPr="00293D26" w:rsidRDefault="00293D26" w:rsidP="00293D26">
      <w:pPr>
        <w:pStyle w:val="Heading4"/>
        <w:ind w:right="-1044"/>
      </w:pPr>
      <w:r>
        <w:t xml:space="preserve">POLICY = </w:t>
      </w:r>
      <w:r w:rsidRPr="00EE6697">
        <w:t>FC to reach</w:t>
      </w:r>
      <w:r w:rsidRPr="00CC22C3">
        <w:t xml:space="preserve"> the same outcome – </w:t>
      </w:r>
      <w:r>
        <w:t>when FC hears a diversity case,</w:t>
      </w:r>
      <w:r w:rsidRPr="00AA33AE">
        <w:t xml:space="preserve"> </w:t>
      </w:r>
      <w:r>
        <w:t>i</w:t>
      </w:r>
      <w:r w:rsidRPr="00AA33AE">
        <w:t xml:space="preserve">t becomes </w:t>
      </w:r>
      <w:r>
        <w:t>a S</w:t>
      </w:r>
      <w:r w:rsidRPr="00AA33AE">
        <w:t xml:space="preserve">tate court and cannot reach a substantially different result </w:t>
      </w:r>
      <w:r>
        <w:t>to State court [</w:t>
      </w:r>
      <w:r>
        <w:rPr>
          <w:b/>
          <w:i/>
        </w:rPr>
        <w:t>York; Ragan; Cohen</w:t>
      </w:r>
      <w:r>
        <w:t>]</w:t>
      </w:r>
    </w:p>
    <w:p w14:paraId="1B295E76" w14:textId="5EBD3BE1" w:rsidR="004A0019" w:rsidRDefault="004A0019" w:rsidP="00526F54">
      <w:pPr>
        <w:pStyle w:val="Heading2"/>
        <w:ind w:right="-618"/>
      </w:pPr>
      <w:r>
        <w:t xml:space="preserve">BUT issues arise when it is unclear whether a Federal </w:t>
      </w:r>
      <w:r w:rsidR="00D32BBF">
        <w:t>statute or rule is</w:t>
      </w:r>
      <w:r w:rsidR="00057AD8">
        <w:t xml:space="preserve"> procedural or substantive</w:t>
      </w:r>
      <w:r>
        <w:t xml:space="preserve"> </w:t>
      </w:r>
      <w:r w:rsidR="00057AD8">
        <w:t xml:space="preserve">OR </w:t>
      </w:r>
      <w:r w:rsidR="00D32BBF">
        <w:t>conflict with a State law</w:t>
      </w:r>
    </w:p>
    <w:p w14:paraId="0CF7471E" w14:textId="057003BF" w:rsidR="00240E97" w:rsidRPr="00240E97" w:rsidRDefault="00240E97" w:rsidP="00240E97">
      <w:pPr>
        <w:pStyle w:val="Heading2"/>
      </w:pPr>
      <w:r>
        <w:t>Two relevant statutes:</w:t>
      </w:r>
    </w:p>
    <w:p w14:paraId="7F96C45F" w14:textId="64CFDB2B" w:rsidR="00460B06" w:rsidRDefault="00460B06" w:rsidP="00240E97">
      <w:pPr>
        <w:pStyle w:val="Heading4"/>
      </w:pPr>
      <w:r>
        <w:t xml:space="preserve">Rules of Decision Act </w:t>
      </w:r>
      <w:r w:rsidRPr="00D52802">
        <w:t>[</w:t>
      </w:r>
      <w:r w:rsidRPr="00F84E2E">
        <w:rPr>
          <w:b/>
        </w:rPr>
        <w:t>§ 1652</w:t>
      </w:r>
      <w:r>
        <w:t>]</w:t>
      </w:r>
      <w:r w:rsidR="00240E97">
        <w:t xml:space="preserve"> = State l</w:t>
      </w:r>
      <w:r w:rsidR="00240E97" w:rsidRPr="00CC22C3">
        <w:t xml:space="preserve">aws shall be regarded as rules of decision in civil actions in </w:t>
      </w:r>
      <w:r w:rsidR="00240E97">
        <w:t>Fed</w:t>
      </w:r>
      <w:r w:rsidR="00240E97" w:rsidRPr="00CC22C3">
        <w:t xml:space="preserve"> Courts, except where CON or </w:t>
      </w:r>
      <w:r w:rsidR="00240E97">
        <w:t>Fed</w:t>
      </w:r>
      <w:r w:rsidR="00240E97" w:rsidRPr="00CC22C3">
        <w:t xml:space="preserve"> statutes otherwise require </w:t>
      </w:r>
    </w:p>
    <w:p w14:paraId="165A8878" w14:textId="73A52FEA" w:rsidR="00460B06" w:rsidRPr="00460B06" w:rsidRDefault="00460B06" w:rsidP="00240E97">
      <w:pPr>
        <w:pStyle w:val="Heading4"/>
      </w:pPr>
      <w:r>
        <w:t xml:space="preserve">Rules Enabling Act </w:t>
      </w:r>
      <w:r w:rsidRPr="00F84E2E">
        <w:t>[</w:t>
      </w:r>
      <w:r w:rsidRPr="00F84E2E">
        <w:rPr>
          <w:b/>
        </w:rPr>
        <w:t xml:space="preserve">§ </w:t>
      </w:r>
      <w:r w:rsidR="00144738">
        <w:rPr>
          <w:b/>
        </w:rPr>
        <w:t>2072</w:t>
      </w:r>
      <w:r>
        <w:t>]</w:t>
      </w:r>
      <w:r w:rsidR="00240E97">
        <w:t xml:space="preserve"> = SCOTUS </w:t>
      </w:r>
      <w:r w:rsidR="00240E97" w:rsidRPr="00CC22C3">
        <w:t>has power to prescribe “general” rules of practice and procedure and rules of evidence for cases in Fed system [</w:t>
      </w:r>
      <w:r w:rsidR="00240E97" w:rsidRPr="00CC22C3">
        <w:rPr>
          <w:b/>
        </w:rPr>
        <w:t>2072(a)</w:t>
      </w:r>
      <w:r w:rsidR="00240E97" w:rsidRPr="00240E97">
        <w:t>]</w:t>
      </w:r>
    </w:p>
    <w:p w14:paraId="54B0697E" w14:textId="49437A79" w:rsidR="00460B06" w:rsidRDefault="0045411C" w:rsidP="00240E97">
      <w:pPr>
        <w:pStyle w:val="Heading4"/>
        <w:numPr>
          <w:ilvl w:val="2"/>
          <w:numId w:val="1"/>
        </w:numPr>
      </w:pPr>
      <w:r>
        <w:t xml:space="preserve">IE: carve out from the RODA for </w:t>
      </w:r>
      <w:r w:rsidR="00240E97">
        <w:t>Fed rules of procedure</w:t>
      </w:r>
    </w:p>
    <w:p w14:paraId="39818AFA" w14:textId="77777777" w:rsidR="00D8715E" w:rsidRDefault="00D8715E" w:rsidP="006068A6">
      <w:pPr>
        <w:rPr>
          <w:lang w:eastAsia="en-US"/>
        </w:rPr>
      </w:pPr>
    </w:p>
    <w:p w14:paraId="018D259E" w14:textId="77777777" w:rsidR="00293D26" w:rsidRDefault="00293D26" w:rsidP="006068A6">
      <w:pPr>
        <w:rPr>
          <w:lang w:eastAsia="en-US"/>
        </w:rPr>
      </w:pPr>
    </w:p>
    <w:p w14:paraId="0C4BA6C2" w14:textId="090457F2" w:rsidR="00240E97" w:rsidRPr="00CC22C3" w:rsidRDefault="00804840" w:rsidP="00240E97">
      <w:pPr>
        <w:pStyle w:val="Heading8"/>
      </w:pPr>
      <w:bookmarkStart w:id="50" w:name="_Toc27345907"/>
      <w:r>
        <w:t xml:space="preserve">1 – </w:t>
      </w:r>
      <w:r w:rsidR="00240E97">
        <w:t>FEDERAL STATUTE v STATE LAW</w:t>
      </w:r>
      <w:bookmarkEnd w:id="50"/>
      <w:r w:rsidR="00240E97">
        <w:t xml:space="preserve"> </w:t>
      </w:r>
    </w:p>
    <w:p w14:paraId="4D4926C3" w14:textId="2F4423EC" w:rsidR="00240E97" w:rsidRDefault="00240E97" w:rsidP="00240E97">
      <w:pPr>
        <w:pStyle w:val="ListParagraph"/>
        <w:numPr>
          <w:ilvl w:val="0"/>
          <w:numId w:val="20"/>
        </w:numPr>
        <w:ind w:right="-1327"/>
      </w:pPr>
      <w:r>
        <w:t xml:space="preserve">Does the Fed statute </w:t>
      </w:r>
      <w:r w:rsidR="00936F27">
        <w:t>cover the relevant issue</w:t>
      </w:r>
      <w:r>
        <w:t xml:space="preserve"> [</w:t>
      </w:r>
      <w:r>
        <w:rPr>
          <w:b/>
          <w:i/>
        </w:rPr>
        <w:t>Stewart</w:t>
      </w:r>
      <w:r>
        <w:t>]?</w:t>
      </w:r>
    </w:p>
    <w:p w14:paraId="45D98482" w14:textId="2B66F155" w:rsidR="00240E97" w:rsidRDefault="00240E97" w:rsidP="00240E97">
      <w:pPr>
        <w:pStyle w:val="ListParagraph"/>
        <w:numPr>
          <w:ilvl w:val="1"/>
          <w:numId w:val="20"/>
        </w:numPr>
      </w:pPr>
      <w:r>
        <w:t>If yes, go to 2</w:t>
      </w:r>
    </w:p>
    <w:p w14:paraId="44BD40AC" w14:textId="27452478" w:rsidR="00240E97" w:rsidRDefault="00240E97" w:rsidP="00240E97">
      <w:pPr>
        <w:pStyle w:val="ListParagraph"/>
        <w:numPr>
          <w:ilvl w:val="1"/>
          <w:numId w:val="20"/>
        </w:numPr>
      </w:pPr>
      <w:r>
        <w:t>If no, use State law</w:t>
      </w:r>
    </w:p>
    <w:p w14:paraId="299CA2CB" w14:textId="4EAFD6B7" w:rsidR="00240E97" w:rsidRDefault="00240E97" w:rsidP="00456954">
      <w:pPr>
        <w:pStyle w:val="ListParagraph"/>
        <w:numPr>
          <w:ilvl w:val="0"/>
          <w:numId w:val="20"/>
        </w:numPr>
        <w:ind w:right="-1185"/>
      </w:pPr>
      <w:r>
        <w:t>Is the Fed statute constitutional</w:t>
      </w:r>
      <w:r w:rsidR="00293D26">
        <w:t xml:space="preserve"> </w:t>
      </w:r>
      <w:r w:rsidR="00456954">
        <w:t xml:space="preserve">under </w:t>
      </w:r>
      <w:r w:rsidR="00456954">
        <w:rPr>
          <w:b/>
        </w:rPr>
        <w:t xml:space="preserve">Art III </w:t>
      </w:r>
      <w:r w:rsidR="00456954">
        <w:t xml:space="preserve">and “necessary and proper” clause </w:t>
      </w:r>
      <w:r w:rsidR="00293D26">
        <w:t>[</w:t>
      </w:r>
      <w:r w:rsidR="00293D26">
        <w:rPr>
          <w:b/>
          <w:i/>
        </w:rPr>
        <w:t>Stewart</w:t>
      </w:r>
      <w:r w:rsidR="00293D26">
        <w:t>]</w:t>
      </w:r>
      <w:r>
        <w:t>?</w:t>
      </w:r>
    </w:p>
    <w:p w14:paraId="28197241" w14:textId="4FB39820" w:rsidR="00936F27" w:rsidRDefault="00936F27" w:rsidP="00DF306D">
      <w:pPr>
        <w:pStyle w:val="ListParagraph"/>
        <w:numPr>
          <w:ilvl w:val="1"/>
          <w:numId w:val="20"/>
        </w:numPr>
        <w:ind w:right="-1044"/>
      </w:pPr>
      <w:r>
        <w:t xml:space="preserve">Must be </w:t>
      </w:r>
      <w:r w:rsidRPr="00240E97">
        <w:t xml:space="preserve">“rationally capable of classification” as procedural </w:t>
      </w:r>
      <w:r w:rsidR="00293D26">
        <w:t xml:space="preserve">to apply per </w:t>
      </w:r>
      <w:r w:rsidR="00293D26">
        <w:rPr>
          <w:i/>
        </w:rPr>
        <w:t xml:space="preserve">Erie </w:t>
      </w:r>
      <w:r>
        <w:t>[</w:t>
      </w:r>
      <w:r>
        <w:rPr>
          <w:b/>
          <w:i/>
        </w:rPr>
        <w:t>Hanna</w:t>
      </w:r>
      <w:r>
        <w:t>]</w:t>
      </w:r>
    </w:p>
    <w:p w14:paraId="45A0E1AE" w14:textId="16645244" w:rsidR="00240E97" w:rsidRPr="00240E97" w:rsidRDefault="00240E97" w:rsidP="00240E97">
      <w:pPr>
        <w:pStyle w:val="ListParagraph"/>
        <w:rPr>
          <w:lang w:val="en-GB"/>
        </w:rPr>
      </w:pPr>
      <w:r w:rsidRPr="00240E97">
        <w:rPr>
          <w:u w:val="single"/>
        </w:rPr>
        <w:t>NOTE</w:t>
      </w:r>
      <w:r>
        <w:t xml:space="preserve">: </w:t>
      </w:r>
      <w:r w:rsidR="00303CA7">
        <w:t xml:space="preserve">easy test to meet re: procedural, so </w:t>
      </w:r>
      <w:r>
        <w:t>Fed statute almost always trumps State law</w:t>
      </w:r>
    </w:p>
    <w:p w14:paraId="02A4EE03" w14:textId="77777777" w:rsidR="00240E97" w:rsidRDefault="00240E97" w:rsidP="006068A6">
      <w:pPr>
        <w:rPr>
          <w:lang w:eastAsia="en-US"/>
        </w:rPr>
      </w:pPr>
    </w:p>
    <w:p w14:paraId="646F340E" w14:textId="77777777" w:rsidR="00293D26" w:rsidRDefault="00293D26">
      <w:pPr>
        <w:rPr>
          <w:rFonts w:asciiTheme="minorHAnsi" w:hAnsiTheme="minorHAnsi" w:cstheme="minorBidi"/>
          <w:b/>
          <w:sz w:val="30"/>
          <w:szCs w:val="30"/>
          <w:u w:val="single"/>
          <w:lang w:val="en-US" w:eastAsia="en-US"/>
        </w:rPr>
      </w:pPr>
      <w:r>
        <w:br w:type="page"/>
      </w:r>
    </w:p>
    <w:p w14:paraId="71A8C858" w14:textId="1EE8CF8E" w:rsidR="00012356" w:rsidRPr="00CC22C3" w:rsidRDefault="00804840" w:rsidP="002F7FE5">
      <w:pPr>
        <w:pStyle w:val="Heading8"/>
      </w:pPr>
      <w:bookmarkStart w:id="51" w:name="_Toc27345908"/>
      <w:r>
        <w:lastRenderedPageBreak/>
        <w:t xml:space="preserve">2 – </w:t>
      </w:r>
      <w:r w:rsidR="00240E97">
        <w:t xml:space="preserve">FRCP v </w:t>
      </w:r>
      <w:r w:rsidR="00012356">
        <w:t xml:space="preserve">STATE LAW </w:t>
      </w:r>
      <w:r w:rsidR="005B7D8D">
        <w:t>[</w:t>
      </w:r>
      <w:r w:rsidR="00E721C6">
        <w:t xml:space="preserve">§ </w:t>
      </w:r>
      <w:r w:rsidR="005B7D8D">
        <w:t xml:space="preserve">2072 </w:t>
      </w:r>
      <w:r w:rsidR="00893243">
        <w:t>REA</w:t>
      </w:r>
      <w:r w:rsidR="005B7D8D">
        <w:t xml:space="preserve"> ANALYSIS]</w:t>
      </w:r>
      <w:bookmarkEnd w:id="51"/>
    </w:p>
    <w:p w14:paraId="46527CFE" w14:textId="4E54405F" w:rsidR="00144738" w:rsidRDefault="00526F54" w:rsidP="00135AEF">
      <w:pPr>
        <w:pStyle w:val="ListParagraph"/>
        <w:numPr>
          <w:ilvl w:val="0"/>
          <w:numId w:val="43"/>
        </w:numPr>
        <w:ind w:right="-1327"/>
      </w:pPr>
      <w:r>
        <w:t>Does the</w:t>
      </w:r>
      <w:r w:rsidR="00194BE5">
        <w:t xml:space="preserve"> </w:t>
      </w:r>
      <w:r w:rsidR="00240E97">
        <w:t>FRCP</w:t>
      </w:r>
      <w:r w:rsidR="00194BE5">
        <w:t xml:space="preserve"> </w:t>
      </w:r>
      <w:r>
        <w:t>conflict</w:t>
      </w:r>
      <w:r w:rsidR="00194BE5">
        <w:t xml:space="preserve"> w/</w:t>
      </w:r>
      <w:r w:rsidR="00144738">
        <w:t>State law</w:t>
      </w:r>
      <w:r w:rsidR="00C70210">
        <w:t xml:space="preserve"> (i.e. is Fed ‘on point’)</w:t>
      </w:r>
      <w:r w:rsidR="00BC589E">
        <w:t xml:space="preserve"> [</w:t>
      </w:r>
      <w:r w:rsidR="007227A3">
        <w:rPr>
          <w:b/>
          <w:i/>
        </w:rPr>
        <w:t xml:space="preserve">Hanna; </w:t>
      </w:r>
      <w:r w:rsidR="00BC589E" w:rsidRPr="00194BE5">
        <w:rPr>
          <w:b/>
          <w:i/>
        </w:rPr>
        <w:t>Walker v Armco</w:t>
      </w:r>
      <w:r w:rsidR="00BC589E">
        <w:t>]</w:t>
      </w:r>
      <w:r w:rsidR="00144738">
        <w:t>?</w:t>
      </w:r>
    </w:p>
    <w:p w14:paraId="11C6B1A7" w14:textId="5B507ED7" w:rsidR="00194BE5" w:rsidRPr="00194BE5" w:rsidRDefault="00194BE5" w:rsidP="00135AEF">
      <w:pPr>
        <w:pStyle w:val="ListParagraph"/>
        <w:numPr>
          <w:ilvl w:val="1"/>
          <w:numId w:val="43"/>
        </w:numPr>
      </w:pPr>
      <w:r>
        <w:t xml:space="preserve">Different methodologies for assessing coverage of </w:t>
      </w:r>
      <w:r w:rsidR="007227A3">
        <w:t>FRCP</w:t>
      </w:r>
      <w:r w:rsidR="00293D26">
        <w:t>:</w:t>
      </w:r>
    </w:p>
    <w:p w14:paraId="0876E24C" w14:textId="4523AD9F" w:rsidR="00AE49CB" w:rsidRPr="006237CA" w:rsidRDefault="00AE49CB" w:rsidP="00135AEF">
      <w:pPr>
        <w:pStyle w:val="ListParagraph"/>
        <w:numPr>
          <w:ilvl w:val="2"/>
          <w:numId w:val="43"/>
        </w:numPr>
      </w:pPr>
      <w:r w:rsidRPr="00AE49CB">
        <w:rPr>
          <w:i/>
        </w:rPr>
        <w:t xml:space="preserve">Scalia in </w:t>
      </w:r>
      <w:r w:rsidRPr="00AE49CB">
        <w:rPr>
          <w:b/>
          <w:i/>
        </w:rPr>
        <w:t>Shady Grove</w:t>
      </w:r>
      <w:r>
        <w:t>: r</w:t>
      </w:r>
      <w:r w:rsidRPr="006237CA">
        <w:t xml:space="preserve">ead </w:t>
      </w:r>
      <w:r w:rsidR="00804840">
        <w:t>FRCP</w:t>
      </w:r>
      <w:r w:rsidRPr="006237CA">
        <w:t xml:space="preserve"> broadly</w:t>
      </w:r>
      <w:r w:rsidR="00F87A8F">
        <w:t xml:space="preserve"> </w:t>
      </w:r>
    </w:p>
    <w:p w14:paraId="53D44577" w14:textId="4FF00FFE" w:rsidR="00AE49CB" w:rsidRPr="006237CA" w:rsidRDefault="00AE49CB" w:rsidP="00293D26">
      <w:pPr>
        <w:pStyle w:val="ListParagraph"/>
        <w:numPr>
          <w:ilvl w:val="2"/>
          <w:numId w:val="43"/>
        </w:numPr>
        <w:ind w:right="-477"/>
      </w:pPr>
      <w:r w:rsidRPr="00AE49CB">
        <w:rPr>
          <w:i/>
        </w:rPr>
        <w:t xml:space="preserve">Stevens in </w:t>
      </w:r>
      <w:r w:rsidRPr="00AE49CB">
        <w:rPr>
          <w:b/>
          <w:i/>
        </w:rPr>
        <w:t>Shady Grove</w:t>
      </w:r>
      <w:r>
        <w:t>: l</w:t>
      </w:r>
      <w:r w:rsidRPr="006237CA">
        <w:t xml:space="preserve">ook at importance of </w:t>
      </w:r>
      <w:r w:rsidR="00804840">
        <w:t>the policy behind the State law</w:t>
      </w:r>
      <w:r>
        <w:t xml:space="preserve"> and if:</w:t>
      </w:r>
    </w:p>
    <w:p w14:paraId="1179C77E" w14:textId="1CEFD540" w:rsidR="00AE49CB" w:rsidRPr="006237CA" w:rsidRDefault="00AE49CB" w:rsidP="00293D26">
      <w:pPr>
        <w:pStyle w:val="ListParagraph"/>
        <w:numPr>
          <w:ilvl w:val="3"/>
          <w:numId w:val="43"/>
        </w:numPr>
        <w:ind w:right="-760"/>
      </w:pPr>
      <w:r w:rsidRPr="006237CA">
        <w:t xml:space="preserve">Strong state </w:t>
      </w:r>
      <w:r w:rsidR="00293D26">
        <w:t>interest in enforcing policy</w:t>
      </w:r>
      <w:r w:rsidRPr="006237CA">
        <w:t xml:space="preserve">, read rule narrowly </w:t>
      </w:r>
      <w:r>
        <w:t>per</w:t>
      </w:r>
      <w:r w:rsidRPr="006237CA">
        <w:t xml:space="preserve"> </w:t>
      </w:r>
      <w:r w:rsidRPr="00AE49CB">
        <w:rPr>
          <w:i/>
        </w:rPr>
        <w:t>Ginsburg</w:t>
      </w:r>
    </w:p>
    <w:p w14:paraId="07E6D769" w14:textId="76709702" w:rsidR="00AE49CB" w:rsidRPr="006237CA" w:rsidRDefault="00AE49CB" w:rsidP="00135AEF">
      <w:pPr>
        <w:pStyle w:val="ListParagraph"/>
        <w:numPr>
          <w:ilvl w:val="3"/>
          <w:numId w:val="43"/>
        </w:numPr>
      </w:pPr>
      <w:r w:rsidRPr="006237CA">
        <w:t xml:space="preserve">Weak state </w:t>
      </w:r>
      <w:r w:rsidR="00293D26">
        <w:t>interest in enforcing policy</w:t>
      </w:r>
      <w:r w:rsidRPr="006237CA">
        <w:t xml:space="preserve">, read rule broadly </w:t>
      </w:r>
      <w:r>
        <w:t>per</w:t>
      </w:r>
      <w:r w:rsidRPr="006237CA">
        <w:t xml:space="preserve"> </w:t>
      </w:r>
      <w:r w:rsidRPr="00AE49CB">
        <w:rPr>
          <w:i/>
        </w:rPr>
        <w:t>Scalia</w:t>
      </w:r>
    </w:p>
    <w:p w14:paraId="3DE2982F" w14:textId="779F4191" w:rsidR="00AE49CB" w:rsidRDefault="00AE49CB" w:rsidP="00135AEF">
      <w:pPr>
        <w:pStyle w:val="ListParagraph"/>
        <w:numPr>
          <w:ilvl w:val="2"/>
          <w:numId w:val="43"/>
        </w:numPr>
        <w:ind w:right="-760"/>
      </w:pPr>
      <w:r w:rsidRPr="00AE49CB">
        <w:rPr>
          <w:i/>
        </w:rPr>
        <w:t xml:space="preserve">Ginsberg dissent in </w:t>
      </w:r>
      <w:r w:rsidRPr="00AE49CB">
        <w:rPr>
          <w:b/>
          <w:i/>
        </w:rPr>
        <w:t>Shady Grove</w:t>
      </w:r>
      <w:r w:rsidRPr="00AE49CB">
        <w:rPr>
          <w:i/>
        </w:rPr>
        <w:t xml:space="preserve"> </w:t>
      </w:r>
      <w:r w:rsidRPr="00AE49CB">
        <w:t>and</w:t>
      </w:r>
      <w:r w:rsidR="00456954">
        <w:t xml:space="preserve"> </w:t>
      </w:r>
      <w:r w:rsidR="00456954">
        <w:rPr>
          <w:i/>
        </w:rPr>
        <w:t>majority in</w:t>
      </w:r>
      <w:r w:rsidRPr="00AE49CB">
        <w:rPr>
          <w:i/>
        </w:rPr>
        <w:t xml:space="preserve"> </w:t>
      </w:r>
      <w:proofErr w:type="spellStart"/>
      <w:r w:rsidRPr="00AE49CB">
        <w:rPr>
          <w:b/>
          <w:i/>
        </w:rPr>
        <w:t>Gasperini</w:t>
      </w:r>
      <w:proofErr w:type="spellEnd"/>
      <w:r w:rsidR="00F87A8F">
        <w:t>: r</w:t>
      </w:r>
      <w:r w:rsidRPr="006237CA">
        <w:t>ead rule nar</w:t>
      </w:r>
      <w:r>
        <w:t>rowly to avoid conflict</w:t>
      </w:r>
      <w:r w:rsidR="00293D26">
        <w:t xml:space="preserve"> b/w State and Fed systems AND respect Federalism</w:t>
      </w:r>
    </w:p>
    <w:p w14:paraId="2A85E945" w14:textId="64C5DB3F" w:rsidR="00293D26" w:rsidRDefault="00293D26" w:rsidP="00293D26">
      <w:pPr>
        <w:pStyle w:val="ListParagraph"/>
        <w:numPr>
          <w:ilvl w:val="3"/>
          <w:numId w:val="43"/>
        </w:numPr>
        <w:ind w:right="-760"/>
      </w:pPr>
      <w:r>
        <w:t xml:space="preserve">Echoes </w:t>
      </w:r>
      <w:r>
        <w:rPr>
          <w:i/>
        </w:rPr>
        <w:t xml:space="preserve">Harlan concurrence in </w:t>
      </w:r>
      <w:r>
        <w:rPr>
          <w:b/>
          <w:i/>
        </w:rPr>
        <w:t xml:space="preserve">Hanna </w:t>
      </w:r>
      <w:r>
        <w:t>= cautioned against placing FRCP on a pedestal above state rights and interests</w:t>
      </w:r>
    </w:p>
    <w:p w14:paraId="0FCDFE24" w14:textId="5AAF0714" w:rsidR="00194BE5" w:rsidRDefault="00194BE5" w:rsidP="00135AEF">
      <w:pPr>
        <w:pStyle w:val="ListParagraph"/>
        <w:numPr>
          <w:ilvl w:val="1"/>
          <w:numId w:val="43"/>
        </w:numPr>
      </w:pPr>
      <w:r>
        <w:t>If yes (i.e. conflicting) go to 2</w:t>
      </w:r>
    </w:p>
    <w:p w14:paraId="25EEF162" w14:textId="61B97D56" w:rsidR="00194BE5" w:rsidRPr="00194BE5" w:rsidRDefault="00194BE5" w:rsidP="00135AEF">
      <w:pPr>
        <w:pStyle w:val="ListParagraph"/>
        <w:numPr>
          <w:ilvl w:val="1"/>
          <w:numId w:val="43"/>
        </w:numPr>
        <w:ind w:right="-618"/>
      </w:pPr>
      <w:r>
        <w:t xml:space="preserve">If no (i.e. not conflicting) go to </w:t>
      </w:r>
      <w:r w:rsidR="00893243">
        <w:t>RODA</w:t>
      </w:r>
      <w:r w:rsidR="0089384E">
        <w:t xml:space="preserve"> analysis to determine if </w:t>
      </w:r>
      <w:r w:rsidR="002C005F">
        <w:t>FRCP</w:t>
      </w:r>
      <w:r w:rsidR="0089384E">
        <w:t xml:space="preserve"> is P or S</w:t>
      </w:r>
    </w:p>
    <w:p w14:paraId="47EC3317" w14:textId="77777777" w:rsidR="00AE49CB" w:rsidRPr="0089384E" w:rsidRDefault="00AE49CB" w:rsidP="00AE49CB">
      <w:pPr>
        <w:pStyle w:val="ListParagraph"/>
        <w:ind w:left="1440" w:right="-760"/>
        <w:rPr>
          <w:sz w:val="20"/>
          <w:szCs w:val="20"/>
        </w:rPr>
      </w:pPr>
    </w:p>
    <w:p w14:paraId="731ADB9D" w14:textId="11365934" w:rsidR="00012356" w:rsidRDefault="00BC589E" w:rsidP="00135AEF">
      <w:pPr>
        <w:pStyle w:val="ListParagraph"/>
        <w:numPr>
          <w:ilvl w:val="0"/>
          <w:numId w:val="43"/>
        </w:numPr>
        <w:ind w:right="-761"/>
      </w:pPr>
      <w:r>
        <w:t>If conflicting, is</w:t>
      </w:r>
      <w:r w:rsidR="00012356">
        <w:t xml:space="preserve"> the Federal rule valid under 2072 (i.e. Rules Enabling Act)</w:t>
      </w:r>
      <w:r w:rsidR="00AD3BFC">
        <w:t xml:space="preserve"> [</w:t>
      </w:r>
      <w:r w:rsidR="00AD3BFC">
        <w:rPr>
          <w:b/>
          <w:i/>
        </w:rPr>
        <w:t>Hanna</w:t>
      </w:r>
      <w:r w:rsidR="00AD3BFC">
        <w:t>]</w:t>
      </w:r>
      <w:r w:rsidR="00012356">
        <w:t>?</w:t>
      </w:r>
    </w:p>
    <w:p w14:paraId="14C26E09" w14:textId="1D6F126A" w:rsidR="00804840" w:rsidRDefault="00804840" w:rsidP="00460B06">
      <w:pPr>
        <w:pStyle w:val="Heading4"/>
      </w:pPr>
      <w:r>
        <w:t xml:space="preserve">Must be a general rule of procedure </w:t>
      </w:r>
      <w:r w:rsidRPr="00460B06">
        <w:t>[</w:t>
      </w:r>
      <w:r>
        <w:rPr>
          <w:b/>
        </w:rPr>
        <w:t>2072(a)</w:t>
      </w:r>
      <w:r w:rsidRPr="00460B06">
        <w:t>]</w:t>
      </w:r>
    </w:p>
    <w:p w14:paraId="5D0D8777" w14:textId="306C7C50" w:rsidR="00460B06" w:rsidRPr="00460B06" w:rsidRDefault="00460B06" w:rsidP="00460B06">
      <w:pPr>
        <w:pStyle w:val="Heading4"/>
      </w:pPr>
      <w:r w:rsidRPr="00460B06">
        <w:t>CANNOT abridge, enlarge or modify any substantive right [</w:t>
      </w:r>
      <w:r w:rsidRPr="00460B06">
        <w:rPr>
          <w:b/>
        </w:rPr>
        <w:t>2072(b)</w:t>
      </w:r>
      <w:r w:rsidR="00F84E2E">
        <w:t xml:space="preserve">; </w:t>
      </w:r>
      <w:r w:rsidR="00F84E2E">
        <w:rPr>
          <w:i/>
        </w:rPr>
        <w:t xml:space="preserve">Scalia </w:t>
      </w:r>
      <w:r w:rsidR="00F84E2E" w:rsidRPr="00460B06">
        <w:rPr>
          <w:i/>
        </w:rPr>
        <w:t xml:space="preserve">in </w:t>
      </w:r>
      <w:r w:rsidR="00F84E2E" w:rsidRPr="00460B06">
        <w:rPr>
          <w:b/>
          <w:i/>
        </w:rPr>
        <w:t>Shady Grove</w:t>
      </w:r>
      <w:r w:rsidRPr="00460B06">
        <w:t>]</w:t>
      </w:r>
    </w:p>
    <w:p w14:paraId="067E05FB" w14:textId="2A5B2AF0" w:rsidR="004F0AAA" w:rsidRDefault="004F0AAA" w:rsidP="004F0AAA">
      <w:pPr>
        <w:pStyle w:val="Heading4"/>
        <w:numPr>
          <w:ilvl w:val="2"/>
          <w:numId w:val="1"/>
        </w:numPr>
      </w:pPr>
      <w:r>
        <w:t>Rule can ONLY govern manner/means by which litigants’ rights are enforced NOT how court will adjudicate those rights [</w:t>
      </w:r>
      <w:r>
        <w:rPr>
          <w:i/>
        </w:rPr>
        <w:t xml:space="preserve">Scalia in </w:t>
      </w:r>
      <w:r>
        <w:rPr>
          <w:b/>
          <w:i/>
        </w:rPr>
        <w:t>Shady Grove</w:t>
      </w:r>
      <w:r>
        <w:t>]</w:t>
      </w:r>
    </w:p>
    <w:p w14:paraId="3F62DCDF" w14:textId="237398E2" w:rsidR="00AE49CB" w:rsidRDefault="00AE49CB" w:rsidP="005B7D8D">
      <w:pPr>
        <w:pStyle w:val="Heading5"/>
      </w:pPr>
      <w:r>
        <w:t xml:space="preserve">BUT </w:t>
      </w:r>
      <w:r w:rsidR="00526F54">
        <w:t xml:space="preserve">alternate approach of </w:t>
      </w:r>
      <w:r>
        <w:rPr>
          <w:i/>
        </w:rPr>
        <w:t xml:space="preserve">Stevens in </w:t>
      </w:r>
      <w:r>
        <w:rPr>
          <w:b/>
          <w:i/>
        </w:rPr>
        <w:t>Shady Grove</w:t>
      </w:r>
      <w:r w:rsidR="00F87A8F">
        <w:rPr>
          <w:b/>
          <w:i/>
        </w:rPr>
        <w:t xml:space="preserve"> </w:t>
      </w:r>
      <w:r w:rsidR="00526F54">
        <w:t>=</w:t>
      </w:r>
      <w:r>
        <w:t xml:space="preserve"> Fed Rule</w:t>
      </w:r>
      <w:r w:rsidRPr="006237CA">
        <w:t xml:space="preserve"> can’t displace a state procedural law that is “so intertwined with a state right or remedy that it functions to define the scope of the state right”</w:t>
      </w:r>
    </w:p>
    <w:p w14:paraId="5A74D1DA" w14:textId="5CE14FAF" w:rsidR="00F87A8F" w:rsidRPr="00F87A8F" w:rsidRDefault="00DF306D" w:rsidP="005B7D8D">
      <w:pPr>
        <w:pStyle w:val="Heading5"/>
      </w:pPr>
      <w:r>
        <w:rPr>
          <w:i/>
        </w:rPr>
        <w:t>Ginsburg</w:t>
      </w:r>
      <w:r w:rsidR="00456954">
        <w:rPr>
          <w:i/>
        </w:rPr>
        <w:t xml:space="preserve"> </w:t>
      </w:r>
      <w:r w:rsidR="00456954">
        <w:t>did not explicitly consider this issue in</w:t>
      </w:r>
      <w:r w:rsidR="00456954">
        <w:rPr>
          <w:i/>
        </w:rPr>
        <w:t xml:space="preserve"> Shady Grove</w:t>
      </w:r>
      <w:r>
        <w:rPr>
          <w:i/>
        </w:rPr>
        <w:t xml:space="preserve"> nor </w:t>
      </w:r>
      <w:proofErr w:type="spellStart"/>
      <w:r>
        <w:rPr>
          <w:i/>
        </w:rPr>
        <w:t>Gasperini</w:t>
      </w:r>
      <w:proofErr w:type="spellEnd"/>
      <w:r>
        <w:rPr>
          <w:i/>
        </w:rPr>
        <w:t xml:space="preserve"> </w:t>
      </w:r>
      <w:r>
        <w:t>–</w:t>
      </w:r>
      <w:r w:rsidR="00456954">
        <w:t xml:space="preserve"> </w:t>
      </w:r>
      <w:r w:rsidR="00F87A8F">
        <w:t>UNCLEAR Ginsburg</w:t>
      </w:r>
      <w:r>
        <w:t>’s</w:t>
      </w:r>
      <w:r w:rsidR="00F87A8F">
        <w:t xml:space="preserve"> </w:t>
      </w:r>
      <w:r>
        <w:t>preferred approach</w:t>
      </w:r>
      <w:r w:rsidR="00F87A8F">
        <w:t xml:space="preserve"> if there </w:t>
      </w:r>
      <w:r>
        <w:t>is</w:t>
      </w:r>
      <w:r w:rsidR="00F87A8F">
        <w:t xml:space="preserve"> a conflict </w:t>
      </w:r>
    </w:p>
    <w:p w14:paraId="0A0C6BC3" w14:textId="34C01D3E" w:rsidR="004F0AAA" w:rsidRDefault="004F0AAA" w:rsidP="00293D26">
      <w:pPr>
        <w:pStyle w:val="Heading4"/>
      </w:pPr>
      <w:r>
        <w:t xml:space="preserve">EG: in </w:t>
      </w:r>
      <w:r>
        <w:rPr>
          <w:i/>
        </w:rPr>
        <w:t xml:space="preserve">Hanna v Plumber </w:t>
      </w:r>
      <w:r>
        <w:t xml:space="preserve">there was </w:t>
      </w:r>
      <w:r w:rsidRPr="003D5681">
        <w:t xml:space="preserve">no </w:t>
      </w:r>
      <w:r w:rsidR="00F34FEF">
        <w:t>a/e/m of</w:t>
      </w:r>
      <w:r w:rsidRPr="003D5681">
        <w:t xml:space="preserve"> a substantive right </w:t>
      </w:r>
      <w:r w:rsidR="00293D26">
        <w:t>b/c P could</w:t>
      </w:r>
      <w:r w:rsidRPr="003D5681">
        <w:t xml:space="preserve"> simply refile the case or serve </w:t>
      </w:r>
      <w:r>
        <w:t>D</w:t>
      </w:r>
      <w:r w:rsidRPr="003D5681">
        <w:t xml:space="preserve"> personally</w:t>
      </w:r>
    </w:p>
    <w:p w14:paraId="496D6B38" w14:textId="7EB31021" w:rsidR="00C17FBC" w:rsidRPr="005B7D8D" w:rsidRDefault="00AE49CB" w:rsidP="00456954">
      <w:pPr>
        <w:pStyle w:val="Heading4"/>
        <w:numPr>
          <w:ilvl w:val="0"/>
          <w:numId w:val="1"/>
        </w:numPr>
      </w:pPr>
      <w:r w:rsidRPr="005B7D8D">
        <w:rPr>
          <w:u w:val="single"/>
        </w:rPr>
        <w:t>NOTE</w:t>
      </w:r>
      <w:r w:rsidRPr="005B7D8D">
        <w:t>: no Federal rule has been struck down for violating 2072</w:t>
      </w:r>
      <w:r w:rsidR="00DF306D">
        <w:t xml:space="preserve"> – unlikely</w:t>
      </w:r>
      <w:r w:rsidR="00456954">
        <w:t xml:space="preserve"> for any </w:t>
      </w:r>
      <w:r w:rsidR="00DF306D">
        <w:t>FRCP to be struck</w:t>
      </w:r>
    </w:p>
    <w:p w14:paraId="4B70E540" w14:textId="77777777" w:rsidR="00AE49CB" w:rsidRPr="0089384E" w:rsidRDefault="00AE49CB" w:rsidP="00AE49CB">
      <w:pPr>
        <w:rPr>
          <w:sz w:val="20"/>
          <w:szCs w:val="20"/>
          <w:lang w:val="en-US" w:eastAsia="en-US"/>
        </w:rPr>
      </w:pPr>
    </w:p>
    <w:p w14:paraId="09DD4473" w14:textId="36E28558" w:rsidR="004F0AAA" w:rsidRDefault="004F0AAA" w:rsidP="00DF306D">
      <w:pPr>
        <w:pStyle w:val="ListParagraph"/>
        <w:numPr>
          <w:ilvl w:val="0"/>
          <w:numId w:val="43"/>
        </w:numPr>
        <w:ind w:right="-1044"/>
      </w:pPr>
      <w:r w:rsidRPr="005B7D8D">
        <w:t xml:space="preserve">If </w:t>
      </w:r>
      <w:r w:rsidR="00AE49CB" w:rsidRPr="005B7D8D">
        <w:t>conflicting and valid</w:t>
      </w:r>
      <w:r w:rsidRPr="005B7D8D">
        <w:t xml:space="preserve">, </w:t>
      </w:r>
      <w:r w:rsidR="003703C6">
        <w:t>Federal law prevails</w:t>
      </w:r>
      <w:r w:rsidR="00DF306D">
        <w:t xml:space="preserve"> because FRCP</w:t>
      </w:r>
      <w:r w:rsidR="00DF306D" w:rsidRPr="003C602B">
        <w:t xml:space="preserve"> always trump State rules [</w:t>
      </w:r>
      <w:r w:rsidR="00DF306D" w:rsidRPr="003C602B">
        <w:rPr>
          <w:b/>
          <w:i/>
        </w:rPr>
        <w:t>Shady; Hann</w:t>
      </w:r>
      <w:r w:rsidR="00DF306D">
        <w:rPr>
          <w:b/>
          <w:i/>
        </w:rPr>
        <w:t>a</w:t>
      </w:r>
      <w:r w:rsidR="00DF306D" w:rsidRPr="003C602B">
        <w:t>]</w:t>
      </w:r>
    </w:p>
    <w:p w14:paraId="2B2258A3" w14:textId="77777777" w:rsidR="00DF306D" w:rsidRDefault="00DF306D" w:rsidP="002F7FE5">
      <w:pPr>
        <w:pStyle w:val="Heading8"/>
      </w:pPr>
    </w:p>
    <w:p w14:paraId="2068291A" w14:textId="77777777" w:rsidR="00293D26" w:rsidRDefault="00293D26">
      <w:pPr>
        <w:rPr>
          <w:rFonts w:asciiTheme="minorHAnsi" w:hAnsiTheme="minorHAnsi" w:cstheme="minorBidi"/>
          <w:b/>
          <w:sz w:val="30"/>
          <w:szCs w:val="30"/>
          <w:u w:val="single"/>
          <w:lang w:val="en-US" w:eastAsia="en-US"/>
        </w:rPr>
      </w:pPr>
      <w:r>
        <w:br w:type="page"/>
      </w:r>
    </w:p>
    <w:p w14:paraId="2BB44AF9" w14:textId="37DFD12B" w:rsidR="0039655C" w:rsidRPr="00CC22C3" w:rsidRDefault="00804840" w:rsidP="002F7FE5">
      <w:pPr>
        <w:pStyle w:val="Heading8"/>
      </w:pPr>
      <w:bookmarkStart w:id="52" w:name="_Toc27345909"/>
      <w:r>
        <w:lastRenderedPageBreak/>
        <w:t xml:space="preserve">3 – </w:t>
      </w:r>
      <w:r w:rsidR="00CE7FA2">
        <w:t>FEDERAL JUDICIAL PRACTICE v STATE LAW</w:t>
      </w:r>
      <w:r w:rsidR="0039655C">
        <w:t xml:space="preserve"> [§ 1652 </w:t>
      </w:r>
      <w:r w:rsidR="00893243">
        <w:t>RODA</w:t>
      </w:r>
      <w:r w:rsidR="0039655C">
        <w:t xml:space="preserve"> ANALYSIS]</w:t>
      </w:r>
      <w:bookmarkEnd w:id="52"/>
    </w:p>
    <w:p w14:paraId="4871E59A" w14:textId="56B7045F" w:rsidR="005B75A0" w:rsidRDefault="00804840" w:rsidP="00D47E1C">
      <w:pPr>
        <w:pStyle w:val="Heading2"/>
        <w:numPr>
          <w:ilvl w:val="0"/>
          <w:numId w:val="21"/>
        </w:numPr>
        <w:ind w:right="-1044"/>
      </w:pPr>
      <w:r>
        <w:t>M</w:t>
      </w:r>
      <w:r w:rsidR="005B75A0">
        <w:t xml:space="preserve">ust look at whether the </w:t>
      </w:r>
      <w:r w:rsidR="00456954">
        <w:t>laws</w:t>
      </w:r>
      <w:r w:rsidR="005B75A0">
        <w:t xml:space="preserve"> to be applied </w:t>
      </w:r>
      <w:r w:rsidR="00456954">
        <w:t>are</w:t>
      </w:r>
      <w:r w:rsidR="005B75A0">
        <w:t xml:space="preserve"> P or S</w:t>
      </w:r>
      <w:r w:rsidR="00456954">
        <w:t xml:space="preserve"> using below two tests:</w:t>
      </w:r>
    </w:p>
    <w:p w14:paraId="3574DC49" w14:textId="77777777" w:rsidR="005B75A0" w:rsidRDefault="005B75A0" w:rsidP="005B75A0">
      <w:pPr>
        <w:pStyle w:val="Heading4"/>
      </w:pPr>
      <w:r>
        <w:t>Clearly established categories:</w:t>
      </w:r>
    </w:p>
    <w:p w14:paraId="5F33ADF7" w14:textId="77777777" w:rsidR="005B75A0" w:rsidRDefault="005B75A0" w:rsidP="005B75A0">
      <w:pPr>
        <w:pStyle w:val="Heading5"/>
      </w:pPr>
      <w:r>
        <w:t>Statutes of limitations and holding rules are substantive so must apply State versions of these [</w:t>
      </w:r>
      <w:r>
        <w:rPr>
          <w:b/>
          <w:i/>
        </w:rPr>
        <w:t>York; Ragan; Walker</w:t>
      </w:r>
      <w:r>
        <w:t>]</w:t>
      </w:r>
    </w:p>
    <w:p w14:paraId="5CA5C794" w14:textId="77777777" w:rsidR="005B75A0" w:rsidRDefault="005B75A0" w:rsidP="005B75A0">
      <w:pPr>
        <w:pStyle w:val="Heading5"/>
      </w:pPr>
      <w:r>
        <w:t>Choice of law rules are substantive [</w:t>
      </w:r>
      <w:r>
        <w:rPr>
          <w:b/>
          <w:i/>
        </w:rPr>
        <w:t>Klaxon v Stentor</w:t>
      </w:r>
      <w:r>
        <w:t>]</w:t>
      </w:r>
    </w:p>
    <w:p w14:paraId="5EE6535A" w14:textId="77777777" w:rsidR="005B75A0" w:rsidRPr="005B75A0" w:rsidRDefault="005B75A0" w:rsidP="005B75A0">
      <w:pPr>
        <w:pStyle w:val="Heading5"/>
      </w:pPr>
      <w:r>
        <w:t>Elements of a claim or defense are substantive</w:t>
      </w:r>
    </w:p>
    <w:p w14:paraId="5CF75F95" w14:textId="77777777" w:rsidR="005B75A0" w:rsidRPr="005B75A0" w:rsidRDefault="005B75A0" w:rsidP="005B75A0">
      <w:pPr>
        <w:rPr>
          <w:lang w:val="en-US" w:eastAsia="en-US"/>
        </w:rPr>
      </w:pPr>
    </w:p>
    <w:p w14:paraId="7BFD5AA1" w14:textId="2524D7B1" w:rsidR="0039655C" w:rsidRDefault="005B75A0" w:rsidP="00AB4B3B">
      <w:pPr>
        <w:pStyle w:val="Heading2"/>
        <w:numPr>
          <w:ilvl w:val="0"/>
          <w:numId w:val="0"/>
        </w:numPr>
        <w:ind w:left="720" w:right="-1044"/>
      </w:pPr>
      <w:r w:rsidRPr="005B75A0">
        <w:rPr>
          <w:u w:val="single"/>
        </w:rPr>
        <w:t>Controlling outcome-determinative test</w:t>
      </w:r>
      <w:r>
        <w:t xml:space="preserve"> =</w:t>
      </w:r>
      <w:r w:rsidR="001971F6">
        <w:t xml:space="preserve"> whether</w:t>
      </w:r>
      <w:r w:rsidR="0039655C">
        <w:t xml:space="preserve"> applying </w:t>
      </w:r>
      <w:r w:rsidR="004938DB">
        <w:t>State law</w:t>
      </w:r>
      <w:r w:rsidR="001971F6">
        <w:t xml:space="preserve"> </w:t>
      </w:r>
      <w:r w:rsidR="004938DB">
        <w:t>is necessary for Fed court to reach the</w:t>
      </w:r>
      <w:r w:rsidR="00456954">
        <w:t xml:space="preserve"> same result as State</w:t>
      </w:r>
      <w:r w:rsidR="0039655C">
        <w:t>?</w:t>
      </w:r>
      <w:r w:rsidR="0039655C" w:rsidRPr="00AA33AE">
        <w:t xml:space="preserve"> </w:t>
      </w:r>
      <w:r w:rsidR="0039655C" w:rsidRPr="00CC22C3">
        <w:t>[</w:t>
      </w:r>
      <w:r w:rsidR="0039655C">
        <w:rPr>
          <w:b/>
          <w:i/>
          <w:lang w:val="en-GB"/>
        </w:rPr>
        <w:t>York; Ragan; Woods; Cohen</w:t>
      </w:r>
      <w:r w:rsidR="0039655C" w:rsidRPr="00CC22C3">
        <w:t>]</w:t>
      </w:r>
    </w:p>
    <w:p w14:paraId="418ACF18" w14:textId="77777777" w:rsidR="0039655C" w:rsidRPr="00CC22C3" w:rsidRDefault="0039655C" w:rsidP="0039655C">
      <w:pPr>
        <w:pStyle w:val="Heading4"/>
      </w:pPr>
      <w:r>
        <w:t>Judge outcome-</w:t>
      </w:r>
      <w:r w:rsidRPr="00CC22C3">
        <w:t xml:space="preserve">determination in terms of ‘twin aims of </w:t>
      </w:r>
      <w:r w:rsidRPr="00CC22C3">
        <w:rPr>
          <w:i/>
        </w:rPr>
        <w:t>Erie</w:t>
      </w:r>
      <w:r w:rsidRPr="00CC22C3">
        <w:t xml:space="preserve">’ </w:t>
      </w:r>
      <w:r>
        <w:t>[</w:t>
      </w:r>
      <w:r>
        <w:rPr>
          <w:b/>
          <w:i/>
        </w:rPr>
        <w:t>Hanna</w:t>
      </w:r>
      <w:r>
        <w:t>]</w:t>
      </w:r>
      <w:r w:rsidRPr="00CC22C3">
        <w:t>:</w:t>
      </w:r>
    </w:p>
    <w:p w14:paraId="0537A842" w14:textId="77777777" w:rsidR="0039655C" w:rsidRPr="00CC22C3" w:rsidRDefault="0039655C" w:rsidP="00D47E1C">
      <w:pPr>
        <w:pStyle w:val="Heading4"/>
        <w:numPr>
          <w:ilvl w:val="2"/>
          <w:numId w:val="15"/>
        </w:numPr>
        <w:ind w:left="2127"/>
      </w:pPr>
      <w:r w:rsidRPr="00CC22C3">
        <w:t>Avoidance of forum shopping</w:t>
      </w:r>
    </w:p>
    <w:p w14:paraId="433EABF7" w14:textId="284EB169" w:rsidR="0039655C" w:rsidRPr="00EE6697" w:rsidRDefault="00AD5C25" w:rsidP="00D47E1C">
      <w:pPr>
        <w:pStyle w:val="Heading4"/>
        <w:numPr>
          <w:ilvl w:val="2"/>
          <w:numId w:val="15"/>
        </w:numPr>
        <w:spacing w:line="276" w:lineRule="auto"/>
        <w:ind w:left="2127"/>
      </w:pPr>
      <w:r>
        <w:t xml:space="preserve">Ensure </w:t>
      </w:r>
      <w:r w:rsidR="0039655C" w:rsidRPr="00EE6697">
        <w:t>equal administration of the law (NOT same as equal protection of the law)</w:t>
      </w:r>
    </w:p>
    <w:p w14:paraId="6EDB484C" w14:textId="77777777" w:rsidR="00893243" w:rsidRDefault="00893243" w:rsidP="00893243">
      <w:pPr>
        <w:rPr>
          <w:lang w:val="en-US" w:eastAsia="en-US"/>
        </w:rPr>
      </w:pPr>
    </w:p>
    <w:p w14:paraId="666D8FDC" w14:textId="4CE4C396" w:rsidR="005B75A0" w:rsidRPr="005B75A0" w:rsidRDefault="005B75A0" w:rsidP="00AB4B3B">
      <w:pPr>
        <w:pStyle w:val="Heading2"/>
        <w:numPr>
          <w:ilvl w:val="0"/>
          <w:numId w:val="0"/>
        </w:numPr>
        <w:ind w:left="720" w:right="-902"/>
        <w:rPr>
          <w:lang w:val="en-GB"/>
        </w:rPr>
      </w:pPr>
      <w:r w:rsidRPr="005B75A0">
        <w:rPr>
          <w:u w:val="single"/>
        </w:rPr>
        <w:t>Byrd balancing test</w:t>
      </w:r>
      <w:r>
        <w:t xml:space="preserve"> = whether </w:t>
      </w:r>
      <w:r w:rsidRPr="005B75A0">
        <w:rPr>
          <w:lang w:val="en-GB"/>
        </w:rPr>
        <w:t>State interest in ensuring consistent outcom</w:t>
      </w:r>
      <w:r w:rsidR="004938DB">
        <w:rPr>
          <w:lang w:val="en-GB"/>
        </w:rPr>
        <w:t>e-determination outweighs</w:t>
      </w:r>
      <w:r w:rsidRPr="005B75A0">
        <w:rPr>
          <w:lang w:val="en-GB"/>
        </w:rPr>
        <w:t xml:space="preserve"> Federal policy / essential characteristics or functions of </w:t>
      </w:r>
      <w:r w:rsidR="00527CEA">
        <w:rPr>
          <w:lang w:val="en-GB"/>
        </w:rPr>
        <w:t>Fed</w:t>
      </w:r>
      <w:r w:rsidRPr="005B75A0">
        <w:rPr>
          <w:lang w:val="en-GB"/>
        </w:rPr>
        <w:t xml:space="preserve"> court [</w:t>
      </w:r>
      <w:r w:rsidRPr="005B75A0">
        <w:rPr>
          <w:b/>
          <w:i/>
          <w:lang w:val="en-GB"/>
        </w:rPr>
        <w:t>Byrd</w:t>
      </w:r>
      <w:r w:rsidRPr="005B75A0">
        <w:rPr>
          <w:lang w:val="en-GB"/>
        </w:rPr>
        <w:t>]</w:t>
      </w:r>
    </w:p>
    <w:p w14:paraId="05E97053" w14:textId="3EB0EECF" w:rsidR="00902351" w:rsidRDefault="00902351" w:rsidP="00D47E1C">
      <w:pPr>
        <w:pStyle w:val="Heading2"/>
        <w:numPr>
          <w:ilvl w:val="1"/>
          <w:numId w:val="22"/>
        </w:numPr>
        <w:ind w:right="-902"/>
      </w:pPr>
      <w:r>
        <w:t>Specific considerations [</w:t>
      </w:r>
      <w:r>
        <w:rPr>
          <w:b/>
          <w:i/>
        </w:rPr>
        <w:t>Byrd</w:t>
      </w:r>
      <w:r>
        <w:t>]:</w:t>
      </w:r>
    </w:p>
    <w:p w14:paraId="20E3C195" w14:textId="271CDEBE" w:rsidR="008D2770" w:rsidRPr="00902351" w:rsidRDefault="000577C6" w:rsidP="00902351">
      <w:pPr>
        <w:pStyle w:val="Heading5"/>
        <w:rPr>
          <w:lang w:val="en-GB"/>
        </w:rPr>
      </w:pPr>
      <w:r>
        <w:t>P</w:t>
      </w:r>
      <w:r w:rsidR="008D2770" w:rsidRPr="00902351">
        <w:t xml:space="preserve">olicies underlying </w:t>
      </w:r>
      <w:r w:rsidR="00902351">
        <w:t xml:space="preserve">competing </w:t>
      </w:r>
      <w:r>
        <w:t>State</w:t>
      </w:r>
      <w:r w:rsidRPr="00902351">
        <w:t xml:space="preserve"> and </w:t>
      </w:r>
      <w:r>
        <w:t>Fed</w:t>
      </w:r>
      <w:r w:rsidRPr="00902351">
        <w:t xml:space="preserve"> </w:t>
      </w:r>
      <w:r w:rsidR="008D2770" w:rsidRPr="00902351">
        <w:t xml:space="preserve">laws </w:t>
      </w:r>
    </w:p>
    <w:p w14:paraId="2367A6C4" w14:textId="3B915D56" w:rsidR="008D2770" w:rsidRPr="00902351" w:rsidRDefault="00902351" w:rsidP="00902351">
      <w:pPr>
        <w:pStyle w:val="Heading5"/>
        <w:numPr>
          <w:ilvl w:val="3"/>
          <w:numId w:val="4"/>
        </w:numPr>
        <w:rPr>
          <w:lang w:val="en-GB"/>
        </w:rPr>
      </w:pPr>
      <w:r>
        <w:t xml:space="preserve">EG: in </w:t>
      </w:r>
      <w:r>
        <w:rPr>
          <w:i/>
        </w:rPr>
        <w:t xml:space="preserve">Byrd, </w:t>
      </w:r>
      <w:r w:rsidRPr="005B75A0">
        <w:t xml:space="preserve">7th </w:t>
      </w:r>
      <w:r>
        <w:t>Am.</w:t>
      </w:r>
      <w:r w:rsidRPr="005B75A0">
        <w:t xml:space="preserve"> jury function is one of those essential functions</w:t>
      </w:r>
      <w:r>
        <w:t xml:space="preserve"> and strong Fed policy of ensuring right to jury trial </w:t>
      </w:r>
    </w:p>
    <w:p w14:paraId="17F69B33" w14:textId="5F6F1D43" w:rsidR="008D2770" w:rsidRPr="00902351" w:rsidRDefault="008D2770" w:rsidP="00902351">
      <w:pPr>
        <w:pStyle w:val="Heading5"/>
        <w:rPr>
          <w:lang w:val="en-GB"/>
        </w:rPr>
      </w:pPr>
      <w:r w:rsidRPr="00902351">
        <w:t xml:space="preserve">Degree of certainty </w:t>
      </w:r>
      <w:r w:rsidR="00902351">
        <w:t xml:space="preserve">about </w:t>
      </w:r>
      <w:r w:rsidR="00F4350B">
        <w:t xml:space="preserve">whether applying Fed law would alter outcome </w:t>
      </w:r>
      <w:r w:rsidRPr="00902351">
        <w:t xml:space="preserve">(complicates </w:t>
      </w:r>
      <w:r w:rsidR="00F4350B">
        <w:rPr>
          <w:i/>
        </w:rPr>
        <w:t>York</w:t>
      </w:r>
      <w:r w:rsidRPr="00902351">
        <w:t xml:space="preserve"> test)</w:t>
      </w:r>
    </w:p>
    <w:p w14:paraId="162AA5D3" w14:textId="4FF80454" w:rsidR="00902351" w:rsidRPr="00902351" w:rsidRDefault="00F4350B" w:rsidP="00902351">
      <w:pPr>
        <w:pStyle w:val="Heading5"/>
        <w:numPr>
          <w:ilvl w:val="3"/>
          <w:numId w:val="22"/>
        </w:numPr>
      </w:pPr>
      <w:r>
        <w:rPr>
          <w:lang w:val="en-GB"/>
        </w:rPr>
        <w:t>IE: assess p</w:t>
      </w:r>
      <w:r w:rsidR="00902351">
        <w:rPr>
          <w:lang w:val="en-GB"/>
        </w:rPr>
        <w:t>robability of a different outcome</w:t>
      </w:r>
      <w:r>
        <w:rPr>
          <w:lang w:val="en-GB"/>
        </w:rPr>
        <w:t xml:space="preserve"> b/w Fed and State law – if little impact then can apply Fed law</w:t>
      </w:r>
    </w:p>
    <w:p w14:paraId="6786D7E6" w14:textId="5671CE51" w:rsidR="00902351" w:rsidRPr="00902351" w:rsidRDefault="00902351" w:rsidP="00902351">
      <w:pPr>
        <w:pStyle w:val="Heading5"/>
        <w:numPr>
          <w:ilvl w:val="3"/>
          <w:numId w:val="22"/>
        </w:numPr>
        <w:ind w:right="-1185"/>
      </w:pPr>
      <w:r>
        <w:rPr>
          <w:lang w:val="en-GB"/>
        </w:rPr>
        <w:t xml:space="preserve">EG: in </w:t>
      </w:r>
      <w:r>
        <w:rPr>
          <w:i/>
          <w:lang w:val="en-GB"/>
        </w:rPr>
        <w:t xml:space="preserve">Byrd, </w:t>
      </w:r>
      <w:r>
        <w:rPr>
          <w:lang w:val="en-GB"/>
        </w:rPr>
        <w:t xml:space="preserve">low probability that outcome would change if heard by judge or jury </w:t>
      </w:r>
    </w:p>
    <w:p w14:paraId="0629F8A1" w14:textId="1E13A068" w:rsidR="005B75A0" w:rsidRDefault="005B75A0" w:rsidP="005B75A0">
      <w:pPr>
        <w:pStyle w:val="Heading2"/>
        <w:numPr>
          <w:ilvl w:val="0"/>
          <w:numId w:val="0"/>
        </w:numPr>
        <w:ind w:left="720" w:right="-902" w:hanging="360"/>
      </w:pPr>
    </w:p>
    <w:p w14:paraId="6EE4D49D" w14:textId="4E531E01" w:rsidR="0039655C" w:rsidRPr="00EE6697" w:rsidRDefault="00FF0252" w:rsidP="00D47E1C">
      <w:pPr>
        <w:pStyle w:val="Heading2"/>
        <w:numPr>
          <w:ilvl w:val="0"/>
          <w:numId w:val="24"/>
        </w:numPr>
        <w:ind w:right="-902"/>
      </w:pPr>
      <w:r>
        <w:t>If YES, State law is substantive and must be applied (If NO, State law is procedural)</w:t>
      </w:r>
    </w:p>
    <w:p w14:paraId="5BBD73DC" w14:textId="77777777" w:rsidR="0039655C" w:rsidRDefault="0039655C" w:rsidP="0039655C">
      <w:pPr>
        <w:rPr>
          <w:lang w:val="en-US" w:eastAsia="en-US"/>
        </w:rPr>
      </w:pPr>
    </w:p>
    <w:p w14:paraId="7B27BAC0" w14:textId="77777777" w:rsidR="0039655C" w:rsidRDefault="0039655C" w:rsidP="0039655C">
      <w:pPr>
        <w:rPr>
          <w:lang w:val="en-US" w:eastAsia="en-US"/>
        </w:rPr>
      </w:pPr>
    </w:p>
    <w:p w14:paraId="4847C8BA" w14:textId="77777777" w:rsidR="001C3995" w:rsidRDefault="001C3995" w:rsidP="0039655C">
      <w:pPr>
        <w:rPr>
          <w:lang w:val="en-US" w:eastAsia="en-US"/>
        </w:rPr>
      </w:pPr>
    </w:p>
    <w:p w14:paraId="0FA198DD" w14:textId="77777777" w:rsidR="00CD148D" w:rsidRPr="00CD148D" w:rsidRDefault="00CD148D" w:rsidP="00CD148D">
      <w:pPr>
        <w:rPr>
          <w:lang w:val="en-US" w:eastAsia="en-US"/>
        </w:rPr>
      </w:pPr>
    </w:p>
    <w:p w14:paraId="680C2D95" w14:textId="77777777" w:rsidR="00CD148D" w:rsidRDefault="00CD148D" w:rsidP="00CD148D">
      <w:pPr>
        <w:rPr>
          <w:lang w:val="en-US" w:eastAsia="en-US"/>
        </w:rPr>
      </w:pPr>
    </w:p>
    <w:p w14:paraId="04EC5640" w14:textId="77777777" w:rsidR="001C3995" w:rsidRPr="00CD148D" w:rsidRDefault="001C3995" w:rsidP="00CD148D">
      <w:pPr>
        <w:rPr>
          <w:lang w:val="en-US" w:eastAsia="en-US"/>
        </w:rPr>
      </w:pPr>
    </w:p>
    <w:p w14:paraId="2F978377" w14:textId="77777777" w:rsidR="008151EC" w:rsidRDefault="008151EC" w:rsidP="002F7FE5">
      <w:pPr>
        <w:pStyle w:val="Heading8"/>
      </w:pPr>
    </w:p>
    <w:p w14:paraId="116EB1EA" w14:textId="77777777" w:rsidR="00526F54" w:rsidRDefault="00526F54">
      <w:pPr>
        <w:rPr>
          <w:rFonts w:asciiTheme="minorHAnsi" w:hAnsiTheme="minorHAnsi" w:cstheme="minorBidi"/>
          <w:b/>
          <w:sz w:val="30"/>
          <w:lang w:val="en-US" w:eastAsia="en-US"/>
        </w:rPr>
      </w:pPr>
      <w:r>
        <w:br w:type="page"/>
      </w:r>
    </w:p>
    <w:p w14:paraId="76F93A28" w14:textId="7599340C" w:rsidR="006A44FF" w:rsidRPr="00CC22C3" w:rsidRDefault="006A44FF" w:rsidP="002F7FE5">
      <w:pPr>
        <w:pStyle w:val="Heading8"/>
      </w:pPr>
      <w:bookmarkStart w:id="53" w:name="_Toc27345910"/>
      <w:r w:rsidRPr="00CC22C3">
        <w:lastRenderedPageBreak/>
        <w:t>REMNANTS OF FEDERAL COMMON LAW</w:t>
      </w:r>
      <w:bookmarkEnd w:id="53"/>
    </w:p>
    <w:p w14:paraId="1D235034" w14:textId="7F1802A7" w:rsidR="005D0511" w:rsidRDefault="0061689B" w:rsidP="00453516">
      <w:pPr>
        <w:pStyle w:val="Heading2"/>
      </w:pPr>
      <w:r>
        <w:t>S</w:t>
      </w:r>
      <w:r w:rsidR="000B1B6C" w:rsidRPr="00CC22C3">
        <w:t>ome Federal common law</w:t>
      </w:r>
      <w:r w:rsidR="00490438" w:rsidRPr="00CC22C3">
        <w:t xml:space="preserve"> remains untouched</w:t>
      </w:r>
      <w:r w:rsidR="000B1B6C" w:rsidRPr="00CC22C3">
        <w:t xml:space="preserve"> by </w:t>
      </w:r>
      <w:r w:rsidR="000B1B6C" w:rsidRPr="00460B06">
        <w:rPr>
          <w:i/>
        </w:rPr>
        <w:t>Erie</w:t>
      </w:r>
      <w:r w:rsidR="005D0511">
        <w:t xml:space="preserve"> (AKA specialized Fed CL)</w:t>
      </w:r>
    </w:p>
    <w:p w14:paraId="1833FC50" w14:textId="77777777" w:rsidR="005D0511" w:rsidRDefault="005D0511" w:rsidP="005D0511">
      <w:pPr>
        <w:pStyle w:val="Heading4"/>
      </w:pPr>
      <w:r>
        <w:t>Binding under supremacy clause of CON</w:t>
      </w:r>
    </w:p>
    <w:p w14:paraId="266F7D35" w14:textId="76F373B4" w:rsidR="005D0511" w:rsidRDefault="008151EC" w:rsidP="00453516">
      <w:pPr>
        <w:pStyle w:val="Heading2"/>
      </w:pPr>
      <w:r>
        <w:t>MUST</w:t>
      </w:r>
      <w:r w:rsidR="005D0511">
        <w:t xml:space="preserve"> find that advantages of applying state law are outweighed by: </w:t>
      </w:r>
    </w:p>
    <w:p w14:paraId="23525640" w14:textId="3F848EA9" w:rsidR="005D0511" w:rsidRDefault="005D0511" w:rsidP="005D0511">
      <w:pPr>
        <w:pStyle w:val="Heading4"/>
      </w:pPr>
      <w:r>
        <w:t>Need for national uniformity</w:t>
      </w:r>
      <w:r w:rsidR="007834EA">
        <w:t xml:space="preserve"> OR</w:t>
      </w:r>
    </w:p>
    <w:p w14:paraId="3A67C276" w14:textId="399BEC87" w:rsidR="007834EA" w:rsidRPr="007834EA" w:rsidRDefault="007834EA" w:rsidP="007834EA">
      <w:pPr>
        <w:pStyle w:val="Heading5"/>
      </w:pPr>
      <w:r>
        <w:t>EG: often to fill gaps in the state law</w:t>
      </w:r>
    </w:p>
    <w:p w14:paraId="02058372" w14:textId="1AF56D8C" w:rsidR="005D0511" w:rsidRDefault="005D0511" w:rsidP="005D0511">
      <w:pPr>
        <w:pStyle w:val="Heading4"/>
      </w:pPr>
      <w:r>
        <w:t>That State law’s inconsistency with federal interests</w:t>
      </w:r>
    </w:p>
    <w:p w14:paraId="5B61B1C6" w14:textId="4DEDE49A" w:rsidR="007834EA" w:rsidRPr="007834EA" w:rsidRDefault="007834EA" w:rsidP="007834EA">
      <w:pPr>
        <w:pStyle w:val="Heading5"/>
      </w:pPr>
      <w:r>
        <w:t>EG: national security concerns</w:t>
      </w:r>
    </w:p>
    <w:p w14:paraId="2B80D4C6" w14:textId="54948596" w:rsidR="002D4078" w:rsidRDefault="008151EC" w:rsidP="008151EC">
      <w:pPr>
        <w:pStyle w:val="Heading2"/>
        <w:ind w:right="-902"/>
      </w:pPr>
      <w:r>
        <w:t>CANNOT</w:t>
      </w:r>
      <w:r w:rsidR="002D4078">
        <w:t xml:space="preserve"> create Federal CL where the field seeking to be covered has already been occupied by Congress making laws (e.g. EPA creation in </w:t>
      </w:r>
      <w:r w:rsidR="002D4078">
        <w:rPr>
          <w:i/>
        </w:rPr>
        <w:t xml:space="preserve">American Electric) </w:t>
      </w:r>
      <w:r w:rsidR="002D4078">
        <w:t>[</w:t>
      </w:r>
      <w:r w:rsidR="002D4078">
        <w:rPr>
          <w:b/>
          <w:i/>
        </w:rPr>
        <w:t>American Electric v Connecticut</w:t>
      </w:r>
      <w:r w:rsidR="002D4078">
        <w:t>]</w:t>
      </w:r>
    </w:p>
    <w:p w14:paraId="6B9930AC" w14:textId="76FB38B1" w:rsidR="002D4078" w:rsidRDefault="002D4078" w:rsidP="002D4078">
      <w:pPr>
        <w:pStyle w:val="Heading4"/>
      </w:pPr>
      <w:r>
        <w:t>Not concerned with the extent or work in that field, just coverage / delegation</w:t>
      </w:r>
    </w:p>
    <w:p w14:paraId="33DFDCC5" w14:textId="77777777" w:rsidR="00526F54" w:rsidRPr="00526F54" w:rsidRDefault="00526F54" w:rsidP="00526F54">
      <w:pPr>
        <w:rPr>
          <w:lang w:val="en-US" w:eastAsia="en-US"/>
        </w:rPr>
      </w:pPr>
    </w:p>
    <w:p w14:paraId="6C56829A" w14:textId="60071DA4" w:rsidR="005D0511" w:rsidRDefault="007834EA" w:rsidP="00453516">
      <w:pPr>
        <w:pStyle w:val="Heading2"/>
      </w:pPr>
      <w:r>
        <w:t>Accepted areas of specialized Fed CL</w:t>
      </w:r>
      <w:r w:rsidR="004D06A0">
        <w:t xml:space="preserve"> (i.e. where State law is not applied)</w:t>
      </w:r>
      <w:r>
        <w:t>:</w:t>
      </w:r>
    </w:p>
    <w:p w14:paraId="4EF5879A" w14:textId="0D3B3B2A" w:rsidR="000D3A00" w:rsidRPr="00CC22C3" w:rsidRDefault="000D3A00" w:rsidP="00D47E1C">
      <w:pPr>
        <w:pStyle w:val="Heading4"/>
        <w:numPr>
          <w:ilvl w:val="1"/>
          <w:numId w:val="12"/>
        </w:numPr>
      </w:pPr>
      <w:r w:rsidRPr="00CC22C3">
        <w:t xml:space="preserve">There is a gap (i.e. topic not dealt with) in </w:t>
      </w:r>
      <w:r w:rsidR="007834EA">
        <w:t>Fed</w:t>
      </w:r>
      <w:r w:rsidRPr="00CC22C3">
        <w:t xml:space="preserve"> statute and common law rule </w:t>
      </w:r>
      <w:r w:rsidR="007834EA">
        <w:t>fills</w:t>
      </w:r>
      <w:r w:rsidRPr="00CC22C3">
        <w:t xml:space="preserve"> the gap </w:t>
      </w:r>
    </w:p>
    <w:p w14:paraId="4354B7B9" w14:textId="1AB71B9D" w:rsidR="000D3A00" w:rsidRPr="00CC22C3" w:rsidRDefault="000D3A00" w:rsidP="00E234CC">
      <w:pPr>
        <w:pStyle w:val="Heading4"/>
        <w:numPr>
          <w:ilvl w:val="2"/>
          <w:numId w:val="1"/>
        </w:numPr>
      </w:pPr>
      <w:r w:rsidRPr="00CC22C3">
        <w:t xml:space="preserve">ONLY in Federal </w:t>
      </w:r>
      <w:r w:rsidR="00AA33AE">
        <w:t>Q</w:t>
      </w:r>
      <w:r w:rsidRPr="00CC22C3">
        <w:t xml:space="preserve"> jurisdiction NOT diversity (i.e. must NOT be any state law issue)</w:t>
      </w:r>
    </w:p>
    <w:p w14:paraId="4EAD1559" w14:textId="566416BE" w:rsidR="000D3A00" w:rsidRPr="00CC22C3" w:rsidRDefault="000D3A00" w:rsidP="00E234CC">
      <w:pPr>
        <w:pStyle w:val="Heading4"/>
        <w:numPr>
          <w:ilvl w:val="2"/>
          <w:numId w:val="1"/>
        </w:numPr>
      </w:pPr>
      <w:r w:rsidRPr="00CC22C3">
        <w:t xml:space="preserve">EG: where there is a Federal statute which does not contain a statute of limitations </w:t>
      </w:r>
    </w:p>
    <w:p w14:paraId="051888DD" w14:textId="429D2769" w:rsidR="000B1B6C" w:rsidRPr="00CC22C3" w:rsidRDefault="000B1B6C" w:rsidP="00D47E1C">
      <w:pPr>
        <w:pStyle w:val="Heading4"/>
        <w:numPr>
          <w:ilvl w:val="1"/>
          <w:numId w:val="12"/>
        </w:numPr>
      </w:pPr>
      <w:r w:rsidRPr="00CC22C3">
        <w:t xml:space="preserve">Admiralty and foreign relations </w:t>
      </w:r>
      <w:r w:rsidR="00490438" w:rsidRPr="00CC22C3">
        <w:t>common law</w:t>
      </w:r>
      <w:r w:rsidR="000D3A00" w:rsidRPr="00CC22C3">
        <w:t xml:space="preserve"> (seen as traditional federal common law)</w:t>
      </w:r>
    </w:p>
    <w:p w14:paraId="1058FC17" w14:textId="7C77E474" w:rsidR="000D3A00" w:rsidRPr="00CC22C3" w:rsidRDefault="00490438" w:rsidP="000D3A00">
      <w:pPr>
        <w:pStyle w:val="Heading5"/>
      </w:pPr>
      <w:r w:rsidRPr="00CC22C3">
        <w:t>Matters which affect nation</w:t>
      </w:r>
      <w:r w:rsidR="007834EA">
        <w:t xml:space="preserve"> and require consistent body of substantive law [</w:t>
      </w:r>
      <w:proofErr w:type="spellStart"/>
      <w:r w:rsidR="007834EA">
        <w:rPr>
          <w:b/>
          <w:i/>
        </w:rPr>
        <w:t>Kossick</w:t>
      </w:r>
      <w:proofErr w:type="spellEnd"/>
      <w:r w:rsidR="007834EA">
        <w:t>]</w:t>
      </w:r>
    </w:p>
    <w:p w14:paraId="73E252BC" w14:textId="78900FF3" w:rsidR="007834EA" w:rsidRDefault="007834EA" w:rsidP="00D47E1C">
      <w:pPr>
        <w:pStyle w:val="Heading4"/>
        <w:numPr>
          <w:ilvl w:val="1"/>
          <w:numId w:val="12"/>
        </w:numPr>
      </w:pPr>
      <w:r>
        <w:t>Cases involving Federal interests</w:t>
      </w:r>
      <w:r w:rsidR="00EF0312">
        <w:t xml:space="preserve"> or rights</w:t>
      </w:r>
      <w:r w:rsidR="004D06A0">
        <w:t xml:space="preserve"> </w:t>
      </w:r>
      <w:r w:rsidR="004D06A0" w:rsidRPr="00CC22C3">
        <w:t>[</w:t>
      </w:r>
      <w:r w:rsidR="004D06A0" w:rsidRPr="00CC22C3">
        <w:rPr>
          <w:b/>
          <w:i/>
        </w:rPr>
        <w:t>Clearfield Trust</w:t>
      </w:r>
      <w:r w:rsidR="004D06A0">
        <w:rPr>
          <w:b/>
          <w:i/>
        </w:rPr>
        <w:t>; Boyle; Dice v Akron</w:t>
      </w:r>
      <w:r w:rsidR="004D06A0" w:rsidRPr="00CC22C3">
        <w:t>]</w:t>
      </w:r>
    </w:p>
    <w:p w14:paraId="74560D50" w14:textId="7BC678EF" w:rsidR="007834EA" w:rsidRDefault="007834EA" w:rsidP="007834EA">
      <w:pPr>
        <w:pStyle w:val="Heading5"/>
      </w:pPr>
      <w:r>
        <w:t>Issues concerning Fed government’s contract rights, rights to collect loans / proceeds due to it, or managing US bonds and securities</w:t>
      </w:r>
    </w:p>
    <w:p w14:paraId="5B045095" w14:textId="2C4A79BF" w:rsidR="000B1B6C" w:rsidRPr="00CC22C3" w:rsidRDefault="00490438" w:rsidP="00E234CC">
      <w:pPr>
        <w:pStyle w:val="Heading4"/>
        <w:numPr>
          <w:ilvl w:val="2"/>
          <w:numId w:val="1"/>
        </w:numPr>
      </w:pPr>
      <w:r w:rsidRPr="00CC22C3">
        <w:t xml:space="preserve">EG: </w:t>
      </w:r>
      <w:r w:rsidR="006847CB" w:rsidRPr="00CC22C3">
        <w:t>where contractor makes a product according to specifications provided by GOV, then cannot sue either GOV nor contractor</w:t>
      </w:r>
      <w:r w:rsidR="00DA02C5">
        <w:t xml:space="preserve"> unless Fed law allows [as in </w:t>
      </w:r>
      <w:r w:rsidR="00DA02C5">
        <w:rPr>
          <w:i/>
        </w:rPr>
        <w:t>Boyle</w:t>
      </w:r>
      <w:r w:rsidR="00DA02C5">
        <w:t>]</w:t>
      </w:r>
    </w:p>
    <w:p w14:paraId="51E605D6" w14:textId="5B785D59" w:rsidR="00706F5F" w:rsidRDefault="00706F5F" w:rsidP="00D47E1C">
      <w:pPr>
        <w:pStyle w:val="Heading4"/>
        <w:numPr>
          <w:ilvl w:val="1"/>
          <w:numId w:val="12"/>
        </w:numPr>
      </w:pPr>
      <w:r>
        <w:t xml:space="preserve">Federal procedural CL </w:t>
      </w:r>
    </w:p>
    <w:p w14:paraId="007AB5B1" w14:textId="05BE99ED" w:rsidR="00706F5F" w:rsidRPr="007834EA" w:rsidRDefault="00706F5F" w:rsidP="00706F5F">
      <w:pPr>
        <w:pStyle w:val="Heading5"/>
      </w:pPr>
      <w:r>
        <w:t>EG: doctrines of forum non, abstention, stare decisis and rules of finality [</w:t>
      </w:r>
      <w:proofErr w:type="spellStart"/>
      <w:r>
        <w:rPr>
          <w:b/>
          <w:i/>
        </w:rPr>
        <w:t>Semtek</w:t>
      </w:r>
      <w:proofErr w:type="spellEnd"/>
      <w:r>
        <w:rPr>
          <w:b/>
          <w:i/>
        </w:rPr>
        <w:t xml:space="preserve"> v Lockheed Martin</w:t>
      </w:r>
      <w:r>
        <w:t>]</w:t>
      </w:r>
    </w:p>
    <w:p w14:paraId="4340C45F" w14:textId="77777777" w:rsidR="00706F5F" w:rsidRDefault="00706F5F" w:rsidP="00D47E1C">
      <w:pPr>
        <w:pStyle w:val="Heading4"/>
        <w:numPr>
          <w:ilvl w:val="1"/>
          <w:numId w:val="12"/>
        </w:numPr>
      </w:pPr>
      <w:r>
        <w:t xml:space="preserve">Interstate dispute rules </w:t>
      </w:r>
    </w:p>
    <w:p w14:paraId="26BA3DEA" w14:textId="77777777" w:rsidR="00706F5F" w:rsidRPr="007834EA" w:rsidRDefault="00706F5F" w:rsidP="00706F5F">
      <w:pPr>
        <w:pStyle w:val="Heading5"/>
      </w:pPr>
      <w:r>
        <w:t>Unfair to apply statute of decisional law from conflicting states [</w:t>
      </w:r>
      <w:proofErr w:type="spellStart"/>
      <w:r>
        <w:rPr>
          <w:b/>
          <w:i/>
        </w:rPr>
        <w:t>Hinderlider</w:t>
      </w:r>
      <w:proofErr w:type="spellEnd"/>
      <w:r>
        <w:rPr>
          <w:b/>
          <w:i/>
        </w:rPr>
        <w:t xml:space="preserve"> v La Plata</w:t>
      </w:r>
      <w:r>
        <w:t>]</w:t>
      </w:r>
    </w:p>
    <w:p w14:paraId="691C0850" w14:textId="77777777" w:rsidR="00A62DEF" w:rsidRDefault="00A62DEF" w:rsidP="002F7FE5">
      <w:pPr>
        <w:pStyle w:val="Heading8"/>
      </w:pPr>
    </w:p>
    <w:p w14:paraId="689C7D03" w14:textId="77777777" w:rsidR="00526F54" w:rsidRDefault="00526F54">
      <w:r>
        <w:br w:type="page"/>
      </w:r>
    </w:p>
    <w:p w14:paraId="1C287638" w14:textId="2E2550E0" w:rsidR="00E11CBB" w:rsidRPr="00CC22C3" w:rsidRDefault="00E11CBB" w:rsidP="002F7FE5">
      <w:pPr>
        <w:pStyle w:val="Heading8"/>
      </w:pPr>
      <w:bookmarkStart w:id="54" w:name="_Toc27345911"/>
      <w:r w:rsidRPr="00CC22C3">
        <w:lastRenderedPageBreak/>
        <w:t>CASES</w:t>
      </w:r>
      <w:bookmarkEnd w:id="54"/>
    </w:p>
    <w:p w14:paraId="574C0926" w14:textId="77777777" w:rsidR="00E11CBB" w:rsidRPr="00A62DEF" w:rsidRDefault="00E11CBB" w:rsidP="00E11CBB">
      <w:pPr>
        <w:rPr>
          <w:sz w:val="6"/>
          <w:lang w:eastAsia="en-US"/>
        </w:rPr>
      </w:pPr>
    </w:p>
    <w:p w14:paraId="257DBFD5" w14:textId="77777777" w:rsidR="00E11CBB" w:rsidRPr="00CC22C3" w:rsidRDefault="00E11CBB" w:rsidP="00E11CBB">
      <w:pPr>
        <w:pStyle w:val="Heading6"/>
      </w:pPr>
      <w:r w:rsidRPr="00CC22C3">
        <w:t>Erie Railroad v Tompkins</w:t>
      </w:r>
    </w:p>
    <w:p w14:paraId="643521C6" w14:textId="77777777" w:rsidR="00E11CBB" w:rsidRPr="00CC22C3" w:rsidRDefault="00E11CBB" w:rsidP="00453516">
      <w:pPr>
        <w:pStyle w:val="Heading2"/>
      </w:pPr>
      <w:r w:rsidRPr="00CC22C3">
        <w:t>FACTS</w:t>
      </w:r>
    </w:p>
    <w:p w14:paraId="655D8923" w14:textId="77777777" w:rsidR="00E11CBB" w:rsidRPr="00CC22C3" w:rsidRDefault="00E11CBB" w:rsidP="00E11CBB">
      <w:pPr>
        <w:pStyle w:val="Heading4"/>
      </w:pPr>
      <w:r w:rsidRPr="00CC22C3">
        <w:t>Dark night in Houston, PA where Tompkins is walking alongside railroad track</w:t>
      </w:r>
    </w:p>
    <w:p w14:paraId="5062E63F" w14:textId="77777777" w:rsidR="00E11CBB" w:rsidRPr="00CC22C3" w:rsidRDefault="00E11CBB" w:rsidP="00E11CBB">
      <w:pPr>
        <w:pStyle w:val="Heading4"/>
      </w:pPr>
      <w:r w:rsidRPr="00CC22C3">
        <w:t>Erie railroad train is moving across the line</w:t>
      </w:r>
    </w:p>
    <w:p w14:paraId="7D27D341" w14:textId="77777777" w:rsidR="00E11CBB" w:rsidRPr="00CC22C3" w:rsidRDefault="00E11CBB" w:rsidP="00E11CBB">
      <w:pPr>
        <w:pStyle w:val="Heading4"/>
      </w:pPr>
      <w:r w:rsidRPr="00CC22C3">
        <w:t>Something protruding from train and it strikes Tomkins</w:t>
      </w:r>
    </w:p>
    <w:p w14:paraId="06269820" w14:textId="77777777" w:rsidR="00E44CB5" w:rsidRDefault="00E44CB5" w:rsidP="00E11CBB">
      <w:pPr>
        <w:pStyle w:val="Heading4"/>
      </w:pPr>
      <w:r>
        <w:t>State CL v Federal CL</w:t>
      </w:r>
    </w:p>
    <w:p w14:paraId="7BE052AE" w14:textId="11A6A4F9" w:rsidR="00E11CBB" w:rsidRPr="00CC22C3" w:rsidRDefault="00E11CBB" w:rsidP="00E44CB5">
      <w:pPr>
        <w:pStyle w:val="Heading4"/>
        <w:numPr>
          <w:ilvl w:val="2"/>
          <w:numId w:val="1"/>
        </w:numPr>
      </w:pPr>
      <w:r w:rsidRPr="00CC22C3">
        <w:t>PA state court had higher burden of proving negligence where he was trespassing</w:t>
      </w:r>
    </w:p>
    <w:p w14:paraId="67D0D6F8" w14:textId="77777777" w:rsidR="00E11CBB" w:rsidRPr="00CC22C3" w:rsidRDefault="00E11CBB" w:rsidP="00E44CB5">
      <w:pPr>
        <w:pStyle w:val="Heading4"/>
        <w:numPr>
          <w:ilvl w:val="2"/>
          <w:numId w:val="1"/>
        </w:numPr>
      </w:pPr>
      <w:r w:rsidRPr="00CC22C3">
        <w:t>PA federal courts had more favorable rules of negligence but could still apply PA state law</w:t>
      </w:r>
    </w:p>
    <w:p w14:paraId="51D3C860" w14:textId="77777777" w:rsidR="00E11CBB" w:rsidRPr="00CC22C3" w:rsidRDefault="00E11CBB" w:rsidP="00E11CBB">
      <w:pPr>
        <w:pStyle w:val="Heading4"/>
      </w:pPr>
      <w:r w:rsidRPr="00CC22C3">
        <w:t xml:space="preserve">Went to NYS federal court which had ordinary rules of negligence, even for trespassers – applied general federal common law of torts according to </w:t>
      </w:r>
      <w:r w:rsidRPr="00CC22C3">
        <w:rPr>
          <w:i/>
        </w:rPr>
        <w:t>Swift v Tyson</w:t>
      </w:r>
    </w:p>
    <w:p w14:paraId="44BAF460" w14:textId="77777777" w:rsidR="00E11CBB" w:rsidRPr="00CC22C3" w:rsidRDefault="00E11CBB" w:rsidP="00E11CBB">
      <w:pPr>
        <w:pStyle w:val="Heading4"/>
      </w:pPr>
      <w:r w:rsidRPr="00CC22C3">
        <w:t>Tomkins won in district and 2</w:t>
      </w:r>
      <w:r w:rsidRPr="00CC22C3">
        <w:rPr>
          <w:vertAlign w:val="superscript"/>
        </w:rPr>
        <w:t>nd</w:t>
      </w:r>
      <w:r w:rsidRPr="00CC22C3">
        <w:t xml:space="preserve"> Circuit</w:t>
      </w:r>
    </w:p>
    <w:p w14:paraId="533DD71F" w14:textId="77777777" w:rsidR="00E11CBB" w:rsidRPr="00CC22C3" w:rsidRDefault="00E11CBB" w:rsidP="00E11CBB">
      <w:pPr>
        <w:pStyle w:val="Heading4"/>
      </w:pPr>
      <w:r w:rsidRPr="00CC22C3">
        <w:t>Went to SCOTUS – Erie argued that local law should apply</w:t>
      </w:r>
    </w:p>
    <w:p w14:paraId="0672AEB6" w14:textId="77777777" w:rsidR="00E11CBB" w:rsidRPr="00CC22C3" w:rsidRDefault="00E11CBB" w:rsidP="00453516">
      <w:pPr>
        <w:pStyle w:val="Heading2"/>
      </w:pPr>
      <w:r w:rsidRPr="00CC22C3">
        <w:t>HELD</w:t>
      </w:r>
    </w:p>
    <w:p w14:paraId="4113916A" w14:textId="402B50CB" w:rsidR="00E44CB5" w:rsidRPr="00E44CB5" w:rsidRDefault="00E44CB5" w:rsidP="00E11CBB">
      <w:pPr>
        <w:pStyle w:val="Heading4"/>
        <w:rPr>
          <w:i/>
        </w:rPr>
      </w:pPr>
      <w:r>
        <w:t>Fed court must always apply State substantive law – only apply Fed procedural law</w:t>
      </w:r>
    </w:p>
    <w:p w14:paraId="78A5258D" w14:textId="7A5E29A4" w:rsidR="00E11CBB" w:rsidRPr="00CC22C3" w:rsidRDefault="00E11CBB" w:rsidP="00E44CB5">
      <w:pPr>
        <w:pStyle w:val="Heading4"/>
        <w:numPr>
          <w:ilvl w:val="2"/>
          <w:numId w:val="1"/>
        </w:numPr>
        <w:rPr>
          <w:i/>
        </w:rPr>
      </w:pPr>
      <w:r w:rsidRPr="00CC22C3">
        <w:t xml:space="preserve">Overruled </w:t>
      </w:r>
      <w:r w:rsidRPr="00CC22C3">
        <w:rPr>
          <w:i/>
        </w:rPr>
        <w:t>Swift v Tyson</w:t>
      </w:r>
      <w:r w:rsidR="00E44CB5">
        <w:rPr>
          <w:i/>
        </w:rPr>
        <w:t xml:space="preserve"> </w:t>
      </w:r>
      <w:r w:rsidR="00E44CB5">
        <w:t xml:space="preserve">– went beyond </w:t>
      </w:r>
      <w:r w:rsidR="00E44CB5" w:rsidRPr="00CC22C3">
        <w:t>boundaries of the appropriate constitutional role for the judicial branch, and created vertical separation of powers concerns involving the federal government and the states</w:t>
      </w:r>
    </w:p>
    <w:p w14:paraId="4536B5DE" w14:textId="77777777" w:rsidR="00E11CBB" w:rsidRPr="00CC22C3" w:rsidRDefault="00E11CBB" w:rsidP="00E11CBB">
      <w:pPr>
        <w:pStyle w:val="Heading4"/>
      </w:pPr>
      <w:r w:rsidRPr="00CC22C3">
        <w:t>Rule = Federal courts are not entitled to create their own common law for issues that properly fall within state law</w:t>
      </w:r>
    </w:p>
    <w:p w14:paraId="29B3ED04" w14:textId="4312AB8E" w:rsidR="00E11CBB" w:rsidRPr="00CC22C3" w:rsidRDefault="00E11CBB" w:rsidP="00E11CBB">
      <w:pPr>
        <w:pStyle w:val="Heading4"/>
      </w:pPr>
      <w:r w:rsidRPr="00CC22C3">
        <w:t>Rule = Applying state substantive law would lead to more predictable outcomes for litigants and greater efficiency for courts</w:t>
      </w:r>
    </w:p>
    <w:p w14:paraId="5EEBEE79" w14:textId="5DF96132" w:rsidR="00E11CBB" w:rsidRPr="00A62DEF" w:rsidRDefault="00E11CBB" w:rsidP="00E11CBB">
      <w:pPr>
        <w:pStyle w:val="Heading4"/>
        <w:numPr>
          <w:ilvl w:val="0"/>
          <w:numId w:val="0"/>
        </w:numPr>
        <w:ind w:left="1440" w:hanging="360"/>
        <w:rPr>
          <w:sz w:val="18"/>
        </w:rPr>
      </w:pPr>
    </w:p>
    <w:p w14:paraId="2FD9783A" w14:textId="451F03F5" w:rsidR="00C1438B" w:rsidRPr="00CC22C3" w:rsidRDefault="00C1438B" w:rsidP="00C1438B">
      <w:pPr>
        <w:pStyle w:val="Heading6"/>
      </w:pPr>
      <w:r w:rsidRPr="00CC22C3">
        <w:t>Guaranty Trust v York</w:t>
      </w:r>
    </w:p>
    <w:p w14:paraId="44E61DAA" w14:textId="77777777" w:rsidR="00C1438B" w:rsidRPr="00CC22C3" w:rsidRDefault="00C1438B" w:rsidP="00453516">
      <w:pPr>
        <w:pStyle w:val="Heading2"/>
      </w:pPr>
      <w:r w:rsidRPr="00CC22C3">
        <w:t>FACTS</w:t>
      </w:r>
    </w:p>
    <w:p w14:paraId="4B0CDF5E" w14:textId="67D274ED" w:rsidR="00C1438B" w:rsidRPr="00CC22C3" w:rsidRDefault="00C1438B" w:rsidP="00C1438B">
      <w:pPr>
        <w:pStyle w:val="Heading4"/>
      </w:pPr>
      <w:r w:rsidRPr="00CC22C3">
        <w:t xml:space="preserve">York alleged </w:t>
      </w:r>
      <w:r w:rsidR="006F573F" w:rsidRPr="00CC22C3">
        <w:t xml:space="preserve">he was </w:t>
      </w:r>
      <w:r w:rsidRPr="00CC22C3">
        <w:t>defrauded in buying stock from GT</w:t>
      </w:r>
    </w:p>
    <w:p w14:paraId="44CDA8E7" w14:textId="59A763B7" w:rsidR="00C1438B" w:rsidRPr="00CC22C3" w:rsidRDefault="00C1438B" w:rsidP="00C1438B">
      <w:pPr>
        <w:pStyle w:val="Heading4"/>
      </w:pPr>
      <w:r w:rsidRPr="00CC22C3">
        <w:t xml:space="preserve">Relevant statute of limitations from suing on bonds </w:t>
      </w:r>
      <w:r w:rsidR="006F573F" w:rsidRPr="00CC22C3">
        <w:t>had</w:t>
      </w:r>
      <w:r w:rsidRPr="00CC22C3">
        <w:t xml:space="preserve"> run in NYS law</w:t>
      </w:r>
      <w:r w:rsidR="006F573F" w:rsidRPr="00CC22C3">
        <w:t xml:space="preserve"> – prevented action</w:t>
      </w:r>
    </w:p>
    <w:p w14:paraId="43149039" w14:textId="05A9512E" w:rsidR="006F573F" w:rsidRPr="00CC22C3" w:rsidRDefault="006F573F" w:rsidP="006F573F">
      <w:pPr>
        <w:pStyle w:val="Heading4"/>
      </w:pPr>
      <w:r w:rsidRPr="00CC22C3">
        <w:t>Suit involved debate over whether that NYS law prevented remedy being granted by FC</w:t>
      </w:r>
    </w:p>
    <w:p w14:paraId="3D720D70" w14:textId="5B7A53CF" w:rsidR="002A1ECF" w:rsidRPr="00CC22C3" w:rsidRDefault="002A1ECF" w:rsidP="00453516">
      <w:pPr>
        <w:pStyle w:val="Heading2"/>
      </w:pPr>
      <w:r w:rsidRPr="00CC22C3">
        <w:t>HELD</w:t>
      </w:r>
    </w:p>
    <w:p w14:paraId="4B9C0FD3" w14:textId="50562B37" w:rsidR="006F573F" w:rsidRPr="00CC22C3" w:rsidRDefault="005149F7" w:rsidP="002A1ECF">
      <w:pPr>
        <w:pStyle w:val="Heading4"/>
      </w:pPr>
      <w:r>
        <w:t>No action in FC – S</w:t>
      </w:r>
      <w:r w:rsidR="006F573F" w:rsidRPr="00CC22C3">
        <w:t>tate statute applied to bar</w:t>
      </w:r>
      <w:r>
        <w:t xml:space="preserve"> (because the State statute was outcome determinative)</w:t>
      </w:r>
    </w:p>
    <w:p w14:paraId="0CDD7A23" w14:textId="5DF3B91D" w:rsidR="002A1ECF" w:rsidRPr="00CC22C3" w:rsidRDefault="00A301B9" w:rsidP="002A1ECF">
      <w:pPr>
        <w:pStyle w:val="Heading4"/>
      </w:pPr>
      <w:r w:rsidRPr="00CC22C3">
        <w:t>W</w:t>
      </w:r>
      <w:r w:rsidR="002A1ECF" w:rsidRPr="00CC22C3">
        <w:t>here FC sits in diversity jurisdiction, it sits as if it is a court of the state in which it is located, so same substantive rules apply</w:t>
      </w:r>
      <w:r w:rsidRPr="00CC22C3">
        <w:t xml:space="preserve"> to exclusion of equity</w:t>
      </w:r>
    </w:p>
    <w:p w14:paraId="65746B74" w14:textId="1892232D" w:rsidR="00A301B9" w:rsidRPr="00CC22C3" w:rsidRDefault="00A301B9" w:rsidP="00A301B9">
      <w:pPr>
        <w:pStyle w:val="Heading5"/>
      </w:pPr>
      <w:r w:rsidRPr="00CC22C3">
        <w:t xml:space="preserve">In all cases where </w:t>
      </w:r>
      <w:r w:rsidR="00E42547" w:rsidRPr="00CC22C3">
        <w:t>FC has</w:t>
      </w:r>
      <w:r w:rsidRPr="00CC22C3">
        <w:t xml:space="preserve"> </w:t>
      </w:r>
      <w:r w:rsidR="00E42547" w:rsidRPr="00CC22C3">
        <w:t xml:space="preserve">diversity </w:t>
      </w:r>
      <w:r w:rsidRPr="00CC22C3">
        <w:t>jurisdiction, outcome of the litigation i</w:t>
      </w:r>
      <w:r w:rsidR="00E42547" w:rsidRPr="00CC22C3">
        <w:t xml:space="preserve">n FC </w:t>
      </w:r>
      <w:r w:rsidRPr="00CC22C3">
        <w:t>should be substantially the same, so far as legal rules determine the outcome of a litigation, as it would be if tried in a state court</w:t>
      </w:r>
    </w:p>
    <w:p w14:paraId="6A1164F9" w14:textId="6B312D7F" w:rsidR="00A301B9" w:rsidRPr="00CC22C3" w:rsidRDefault="002A1ECF" w:rsidP="00E234CC">
      <w:pPr>
        <w:pStyle w:val="Heading4"/>
        <w:numPr>
          <w:ilvl w:val="2"/>
          <w:numId w:val="1"/>
        </w:numPr>
      </w:pPr>
      <w:r w:rsidRPr="00CC22C3">
        <w:t xml:space="preserve">SO </w:t>
      </w:r>
      <w:r w:rsidR="00A301B9" w:rsidRPr="00CC22C3">
        <w:t xml:space="preserve">Federal equitable remedies survive EXCEPT where </w:t>
      </w:r>
      <w:r w:rsidR="00E42547" w:rsidRPr="00CC22C3">
        <w:t>state law bars the action</w:t>
      </w:r>
    </w:p>
    <w:p w14:paraId="143556DC" w14:textId="77777777" w:rsidR="00E42547" w:rsidRPr="00CC22C3" w:rsidRDefault="00E42547" w:rsidP="00E42547">
      <w:pPr>
        <w:pStyle w:val="Heading4"/>
      </w:pPr>
      <w:r w:rsidRPr="00CC22C3">
        <w:t xml:space="preserve">Affirmed </w:t>
      </w:r>
      <w:r w:rsidRPr="00CC22C3">
        <w:rPr>
          <w:i/>
        </w:rPr>
        <w:t>Erie</w:t>
      </w:r>
    </w:p>
    <w:p w14:paraId="6FA8172A" w14:textId="1E0512D9" w:rsidR="00E42547" w:rsidRDefault="00E42547" w:rsidP="00E234CC">
      <w:pPr>
        <w:pStyle w:val="Heading4"/>
        <w:numPr>
          <w:ilvl w:val="2"/>
          <w:numId w:val="1"/>
        </w:numPr>
      </w:pPr>
      <w:r w:rsidRPr="00CC22C3">
        <w:t>Reiterated that source of substantive rights enforced by a federal diversity court was state law, and this law determines the outcome regardless of the forum or whether the remedy was in law or in equity</w:t>
      </w:r>
    </w:p>
    <w:p w14:paraId="7DAB10C7" w14:textId="46631CF9" w:rsidR="00AA33AE" w:rsidRPr="00AA33AE" w:rsidRDefault="00AA33AE" w:rsidP="00453516">
      <w:pPr>
        <w:pStyle w:val="Heading2"/>
      </w:pPr>
      <w:r w:rsidRPr="00AA33AE">
        <w:rPr>
          <w:u w:val="single"/>
        </w:rPr>
        <w:t>NOTE</w:t>
      </w:r>
      <w:r>
        <w:t xml:space="preserve">: </w:t>
      </w:r>
      <w:r w:rsidRPr="00AA33AE">
        <w:t>suggests that the difference between procedural law and substantive law in Erie cases hinges on whether the law in question is outcome-determinative, but later decisions have drifted away from this overly straightforward assessment</w:t>
      </w:r>
    </w:p>
    <w:p w14:paraId="51BFED92" w14:textId="77777777" w:rsidR="00A301B9" w:rsidRPr="00CC22C3" w:rsidRDefault="00A301B9" w:rsidP="00A301B9">
      <w:pPr>
        <w:rPr>
          <w:lang w:eastAsia="en-US"/>
        </w:rPr>
      </w:pPr>
    </w:p>
    <w:p w14:paraId="12F73C2F" w14:textId="77777777" w:rsidR="00082488" w:rsidRDefault="00082488">
      <w:pPr>
        <w:rPr>
          <w:rFonts w:asciiTheme="minorHAnsi" w:hAnsiTheme="minorHAnsi" w:cstheme="minorBidi"/>
          <w:b/>
          <w:i/>
          <w:lang w:val="en-US" w:eastAsia="en-US"/>
        </w:rPr>
      </w:pPr>
      <w:r>
        <w:br w:type="page"/>
      </w:r>
    </w:p>
    <w:p w14:paraId="2AEE8BD9" w14:textId="3ADEDDFE" w:rsidR="008C6C31" w:rsidRPr="00CC22C3" w:rsidRDefault="00B62051" w:rsidP="008C6C31">
      <w:pPr>
        <w:pStyle w:val="Heading6"/>
      </w:pPr>
      <w:r w:rsidRPr="00CC22C3">
        <w:lastRenderedPageBreak/>
        <w:t>Ragan</w:t>
      </w:r>
    </w:p>
    <w:p w14:paraId="1C77C34C" w14:textId="77777777" w:rsidR="008C6C31" w:rsidRPr="00CC22C3" w:rsidRDefault="008C6C31" w:rsidP="00453516">
      <w:pPr>
        <w:pStyle w:val="Heading2"/>
      </w:pPr>
      <w:r w:rsidRPr="00CC22C3">
        <w:t>FACTS</w:t>
      </w:r>
    </w:p>
    <w:p w14:paraId="398C0EAE" w14:textId="557737AC" w:rsidR="008C6C31" w:rsidRPr="00CC22C3" w:rsidRDefault="008C6C31" w:rsidP="008C6C31">
      <w:pPr>
        <w:pStyle w:val="Heading4"/>
      </w:pPr>
      <w:r w:rsidRPr="00CC22C3">
        <w:t>Wrongful death action in Kansas</w:t>
      </w:r>
    </w:p>
    <w:p w14:paraId="096A7E2D" w14:textId="28211BE0" w:rsidR="008C6C31" w:rsidRDefault="008C6C31" w:rsidP="00440ED9">
      <w:pPr>
        <w:pStyle w:val="Heading4"/>
      </w:pPr>
      <w:r w:rsidRPr="00CC22C3">
        <w:t xml:space="preserve">Kansas law requires action to be brought </w:t>
      </w:r>
      <w:r w:rsidR="00B86899" w:rsidRPr="00CC22C3">
        <w:t>within 2 years of death</w:t>
      </w:r>
      <w:r w:rsidR="00DF2447" w:rsidRPr="00CC22C3">
        <w:t xml:space="preserve"> – action is brought at the time D is served, not when filed with court</w:t>
      </w:r>
    </w:p>
    <w:p w14:paraId="40DE2B0C" w14:textId="27478F89" w:rsidR="00440ED9" w:rsidRDefault="00440ED9" w:rsidP="00440ED9">
      <w:pPr>
        <w:pStyle w:val="Heading4"/>
      </w:pPr>
      <w:r>
        <w:t>Suit was properly commenced in Federal Court</w:t>
      </w:r>
    </w:p>
    <w:p w14:paraId="262652EA" w14:textId="6C037D5B" w:rsidR="00440ED9" w:rsidRPr="00440ED9" w:rsidRDefault="00440ED9" w:rsidP="00440ED9">
      <w:pPr>
        <w:pStyle w:val="Heading4"/>
      </w:pPr>
      <w:r>
        <w:t xml:space="preserve">D challenged on basis that FC must apply State law, </w:t>
      </w:r>
      <w:r w:rsidR="00B66E24">
        <w:t>and the State law action tolled (i.e. was out of time)</w:t>
      </w:r>
      <w:r>
        <w:t xml:space="preserve"> </w:t>
      </w:r>
    </w:p>
    <w:p w14:paraId="606C59F7" w14:textId="37C448AD" w:rsidR="00AF0725" w:rsidRPr="00CC22C3" w:rsidRDefault="00AF0725" w:rsidP="00453516">
      <w:pPr>
        <w:pStyle w:val="Heading2"/>
      </w:pPr>
      <w:r w:rsidRPr="00CC22C3">
        <w:t>HELD</w:t>
      </w:r>
    </w:p>
    <w:p w14:paraId="126AD95A" w14:textId="5CED0AE9" w:rsidR="00DF2447" w:rsidRPr="00CC22C3" w:rsidRDefault="00AF0725" w:rsidP="00DF2447">
      <w:pPr>
        <w:pStyle w:val="Heading4"/>
      </w:pPr>
      <w:r w:rsidRPr="00CC22C3">
        <w:t>No action</w:t>
      </w:r>
      <w:r w:rsidR="00B66E24">
        <w:t xml:space="preserve"> (out of time)</w:t>
      </w:r>
      <w:r w:rsidRPr="00CC22C3">
        <w:t xml:space="preserve"> – applying </w:t>
      </w:r>
      <w:r w:rsidRPr="00CC22C3">
        <w:rPr>
          <w:i/>
        </w:rPr>
        <w:t>Guaranty</w:t>
      </w:r>
      <w:r w:rsidRPr="00CC22C3">
        <w:t>, must apply the Kansas (state) statute as this binds all FC</w:t>
      </w:r>
    </w:p>
    <w:p w14:paraId="505177C3" w14:textId="77777777" w:rsidR="00AF0725" w:rsidRDefault="00AF0725" w:rsidP="00AF0725">
      <w:pPr>
        <w:rPr>
          <w:lang w:eastAsia="en-US"/>
        </w:rPr>
      </w:pPr>
    </w:p>
    <w:p w14:paraId="54F2D4BB" w14:textId="41CB0F76" w:rsidR="003060A1" w:rsidRPr="00CC22C3" w:rsidRDefault="003060A1" w:rsidP="003060A1">
      <w:pPr>
        <w:pStyle w:val="Heading6"/>
      </w:pPr>
      <w:r>
        <w:t>Woods v Interstate Realty</w:t>
      </w:r>
    </w:p>
    <w:p w14:paraId="02D7F935" w14:textId="77777777" w:rsidR="003060A1" w:rsidRPr="00CC22C3" w:rsidRDefault="003060A1" w:rsidP="00453516">
      <w:pPr>
        <w:pStyle w:val="Heading2"/>
      </w:pPr>
      <w:r w:rsidRPr="00CC22C3">
        <w:t>FACTS</w:t>
      </w:r>
    </w:p>
    <w:p w14:paraId="32800F9E" w14:textId="2D729F6C" w:rsidR="003060A1" w:rsidRDefault="006E1CBD" w:rsidP="003060A1">
      <w:pPr>
        <w:pStyle w:val="Heading4"/>
      </w:pPr>
      <w:r>
        <w:t xml:space="preserve">Foreign corporation brought action in diversity against individual in Mississippi </w:t>
      </w:r>
    </w:p>
    <w:p w14:paraId="2AA945BD" w14:textId="2FA1D667" w:rsidR="00765189" w:rsidRDefault="00765189" w:rsidP="00765189">
      <w:pPr>
        <w:pStyle w:val="Heading4"/>
      </w:pPr>
      <w:r>
        <w:t xml:space="preserve">Action was for recovery of the commission of the foreign corporation’s broker </w:t>
      </w:r>
    </w:p>
    <w:p w14:paraId="34FB3528" w14:textId="2B9EC4A0" w:rsidR="00765189" w:rsidRDefault="00765189" w:rsidP="00765189">
      <w:pPr>
        <w:pStyle w:val="Heading4"/>
      </w:pPr>
      <w:r>
        <w:t>D moved for summary judgment because foreign corporation could not bring action in MI under state law (insufficient contacts with MI)</w:t>
      </w:r>
    </w:p>
    <w:p w14:paraId="0A3A2F9D" w14:textId="369EC3D5" w:rsidR="00765189" w:rsidRPr="00765189" w:rsidRDefault="00765189" w:rsidP="00765189">
      <w:pPr>
        <w:pStyle w:val="Heading4"/>
      </w:pPr>
      <w:r>
        <w:t xml:space="preserve">District court granted summary judgment on that basis – P appealed </w:t>
      </w:r>
    </w:p>
    <w:p w14:paraId="6EAAFB57" w14:textId="30793536" w:rsidR="00765189" w:rsidRDefault="00765189" w:rsidP="00453516">
      <w:pPr>
        <w:pStyle w:val="Heading2"/>
      </w:pPr>
      <w:r>
        <w:t>HELD</w:t>
      </w:r>
    </w:p>
    <w:p w14:paraId="04E9F9CE" w14:textId="67A98F1F" w:rsidR="00765189" w:rsidRDefault="00765189" w:rsidP="00765189">
      <w:pPr>
        <w:pStyle w:val="Heading4"/>
      </w:pPr>
      <w:r>
        <w:t xml:space="preserve">Appeal unsuccessful – State law was controlling and State courts were closed to P </w:t>
      </w:r>
    </w:p>
    <w:p w14:paraId="3B703E2A" w14:textId="5C0DB13D" w:rsidR="00765189" w:rsidRPr="00765189" w:rsidRDefault="00765189" w:rsidP="00765189">
      <w:pPr>
        <w:pStyle w:val="Heading5"/>
      </w:pPr>
      <w:r>
        <w:t>Affirmed Erie / Guaranty / Ragan</w:t>
      </w:r>
    </w:p>
    <w:p w14:paraId="22CAB0F1" w14:textId="77777777" w:rsidR="003060A1" w:rsidRDefault="003060A1" w:rsidP="00AF0725">
      <w:pPr>
        <w:rPr>
          <w:lang w:eastAsia="en-US"/>
        </w:rPr>
      </w:pPr>
    </w:p>
    <w:p w14:paraId="0AD49309" w14:textId="402080E9" w:rsidR="00C34FD2" w:rsidRPr="00CC22C3" w:rsidRDefault="00C34FD2" w:rsidP="00C34FD2">
      <w:pPr>
        <w:pStyle w:val="Heading6"/>
      </w:pPr>
      <w:r w:rsidRPr="00CC22C3">
        <w:t>Byrd</w:t>
      </w:r>
    </w:p>
    <w:p w14:paraId="1819837C" w14:textId="77777777" w:rsidR="00C34FD2" w:rsidRPr="00CC22C3" w:rsidRDefault="00C34FD2" w:rsidP="00453516">
      <w:pPr>
        <w:pStyle w:val="Heading2"/>
      </w:pPr>
      <w:r w:rsidRPr="00CC22C3">
        <w:t>FACTS</w:t>
      </w:r>
    </w:p>
    <w:p w14:paraId="76815CB9" w14:textId="77777777" w:rsidR="0066190C" w:rsidRDefault="00874262" w:rsidP="00A25806">
      <w:pPr>
        <w:pStyle w:val="Heading4"/>
      </w:pPr>
      <w:r>
        <w:t xml:space="preserve">South Carolina resident sued North Carolina company that employed him for damages for injuries caused by </w:t>
      </w:r>
      <w:r w:rsidR="0066190C">
        <w:t>D’s negligence</w:t>
      </w:r>
    </w:p>
    <w:p w14:paraId="25D5DCE7" w14:textId="628F63F2" w:rsidR="0066190C" w:rsidRDefault="0066190C" w:rsidP="0066190C">
      <w:pPr>
        <w:pStyle w:val="Heading4"/>
      </w:pPr>
      <w:r>
        <w:t xml:space="preserve">Dispute about whether worker fell under statutory definition of “worker” under workers comp act to be covered by that Act </w:t>
      </w:r>
    </w:p>
    <w:p w14:paraId="65253B2F" w14:textId="56A0A967" w:rsidR="0066190C" w:rsidRPr="0066190C" w:rsidRDefault="0066190C" w:rsidP="0066190C">
      <w:pPr>
        <w:pStyle w:val="Heading5"/>
      </w:pPr>
      <w:r>
        <w:t xml:space="preserve">This Act limited his </w:t>
      </w:r>
      <w:r w:rsidRPr="00CC22C3">
        <w:t>compensation as amount of damages was decided under workers’ compensation statute</w:t>
      </w:r>
    </w:p>
    <w:p w14:paraId="6C60FB3D" w14:textId="0B26D0C2" w:rsidR="00A25806" w:rsidRDefault="0066190C" w:rsidP="00A25806">
      <w:pPr>
        <w:pStyle w:val="Heading4"/>
      </w:pPr>
      <w:r>
        <w:t>SC courts held that question of coverage was to be determined by judge not jury</w:t>
      </w:r>
    </w:p>
    <w:p w14:paraId="620C4102" w14:textId="6B234C95" w:rsidR="0066190C" w:rsidRPr="0066190C" w:rsidRDefault="0066190C" w:rsidP="0066190C">
      <w:pPr>
        <w:pStyle w:val="Heading4"/>
      </w:pPr>
      <w:r>
        <w:t>Q = whether FC was bound to follow the state method of judge determination or whether P is entitled to jury trial on coverage issue</w:t>
      </w:r>
    </w:p>
    <w:p w14:paraId="51B5671B" w14:textId="63299AA9" w:rsidR="00F140B0" w:rsidRPr="00CC22C3" w:rsidRDefault="00F140B0" w:rsidP="00453516">
      <w:pPr>
        <w:pStyle w:val="Heading2"/>
      </w:pPr>
      <w:r w:rsidRPr="00CC22C3">
        <w:t>HELD</w:t>
      </w:r>
    </w:p>
    <w:p w14:paraId="46633171" w14:textId="666C931E" w:rsidR="002B32C4" w:rsidRPr="00CC22C3" w:rsidRDefault="002B32C4" w:rsidP="002B32C4">
      <w:pPr>
        <w:pStyle w:val="Heading4"/>
      </w:pPr>
      <w:r w:rsidRPr="00CC22C3">
        <w:t>Federal Constitution trumps State law</w:t>
      </w:r>
    </w:p>
    <w:p w14:paraId="44AE42EF" w14:textId="17B27932" w:rsidR="002B32C4" w:rsidRDefault="002B32C4" w:rsidP="002B32C4">
      <w:pPr>
        <w:pStyle w:val="Heading5"/>
      </w:pPr>
      <w:r w:rsidRPr="00CC22C3">
        <w:t>Influence if not the command of the 7</w:t>
      </w:r>
      <w:r w:rsidRPr="00CC22C3">
        <w:rPr>
          <w:vertAlign w:val="superscript"/>
        </w:rPr>
        <w:t>th</w:t>
      </w:r>
      <w:r w:rsidRPr="00CC22C3">
        <w:t xml:space="preserve"> Amendment – presumption of jury trial</w:t>
      </w:r>
      <w:r w:rsidR="003B1FA9" w:rsidRPr="00CC22C3">
        <w:t xml:space="preserve"> which means that Federal court will entertain the case</w:t>
      </w:r>
      <w:r w:rsidR="0066190C">
        <w:t xml:space="preserve"> and allow jury trial</w:t>
      </w:r>
    </w:p>
    <w:p w14:paraId="443DF37A" w14:textId="3B1B59F1" w:rsidR="0066190C" w:rsidRDefault="0066190C" w:rsidP="0066190C">
      <w:pPr>
        <w:pStyle w:val="Heading5"/>
      </w:pPr>
      <w:r>
        <w:t>Federal interest in favoring jury decisions should not yield to state interest in consistency between federal and state outcome</w:t>
      </w:r>
    </w:p>
    <w:p w14:paraId="5D5FB122" w14:textId="23563E4E" w:rsidR="0066190C" w:rsidRPr="0066190C" w:rsidRDefault="0066190C" w:rsidP="0066190C">
      <w:pPr>
        <w:pStyle w:val="Heading5"/>
      </w:pPr>
      <w:r>
        <w:t>Especially where no guarantee that the result would have been any different if coverage issue was decided by judge or jury</w:t>
      </w:r>
    </w:p>
    <w:p w14:paraId="5D98FFEC" w14:textId="2E6C5F3D" w:rsidR="00AE3EC2" w:rsidRPr="00CC22C3" w:rsidRDefault="00AE3EC2" w:rsidP="00AE3EC2">
      <w:pPr>
        <w:pStyle w:val="Heading4"/>
      </w:pPr>
      <w:r w:rsidRPr="00CC22C3">
        <w:rPr>
          <w:u w:val="single"/>
        </w:rPr>
        <w:t>NOTE</w:t>
      </w:r>
      <w:r w:rsidRPr="00CC22C3">
        <w:t>: SCOTUS has not yet considered whether the 7</w:t>
      </w:r>
      <w:r w:rsidRPr="00CC22C3">
        <w:rPr>
          <w:vertAlign w:val="superscript"/>
        </w:rPr>
        <w:t>th</w:t>
      </w:r>
      <w:r w:rsidRPr="00CC22C3">
        <w:t xml:space="preserve"> Amendment extends to State courts  </w:t>
      </w:r>
    </w:p>
    <w:p w14:paraId="5A944CCD" w14:textId="77777777" w:rsidR="00682742" w:rsidRPr="00CC22C3" w:rsidRDefault="00682742" w:rsidP="00F140B0">
      <w:pPr>
        <w:rPr>
          <w:lang w:eastAsia="en-US"/>
        </w:rPr>
      </w:pPr>
    </w:p>
    <w:p w14:paraId="5DECAEEB" w14:textId="77777777" w:rsidR="00642BE6" w:rsidRDefault="00642BE6">
      <w:pPr>
        <w:rPr>
          <w:rFonts w:asciiTheme="minorHAnsi" w:hAnsiTheme="minorHAnsi" w:cstheme="minorBidi"/>
          <w:b/>
          <w:i/>
          <w:lang w:val="en-US" w:eastAsia="en-US"/>
        </w:rPr>
      </w:pPr>
      <w:r>
        <w:br w:type="page"/>
      </w:r>
    </w:p>
    <w:p w14:paraId="66C8E80F" w14:textId="4384EFB4" w:rsidR="00AE3EC2" w:rsidRPr="00CC22C3" w:rsidRDefault="005C1227" w:rsidP="00AE3EC2">
      <w:pPr>
        <w:pStyle w:val="Heading6"/>
      </w:pPr>
      <w:r w:rsidRPr="00CC22C3">
        <w:lastRenderedPageBreak/>
        <w:t xml:space="preserve">Hanna v </w:t>
      </w:r>
      <w:proofErr w:type="spellStart"/>
      <w:r w:rsidRPr="00CC22C3">
        <w:t>Plumer</w:t>
      </w:r>
      <w:proofErr w:type="spellEnd"/>
    </w:p>
    <w:p w14:paraId="447B881A" w14:textId="77777777" w:rsidR="00AE3EC2" w:rsidRPr="00CC22C3" w:rsidRDefault="00AE3EC2" w:rsidP="00453516">
      <w:pPr>
        <w:pStyle w:val="Heading2"/>
      </w:pPr>
      <w:r w:rsidRPr="00CC22C3">
        <w:t>FACTS</w:t>
      </w:r>
    </w:p>
    <w:p w14:paraId="52212290" w14:textId="059B02F1" w:rsidR="00AE3EC2" w:rsidRPr="00CC22C3" w:rsidRDefault="00AE3EC2" w:rsidP="00097C0C">
      <w:pPr>
        <w:pStyle w:val="Heading4"/>
      </w:pPr>
      <w:r w:rsidRPr="00CC22C3">
        <w:t>Auto accident resulting in death</w:t>
      </w:r>
      <w:r w:rsidR="003B1FA9" w:rsidRPr="00CC22C3">
        <w:t xml:space="preserve"> in Massachusetts </w:t>
      </w:r>
    </w:p>
    <w:p w14:paraId="105285D3" w14:textId="26CC85C9" w:rsidR="003B1FA9" w:rsidRPr="00CC22C3" w:rsidRDefault="003B1FA9" w:rsidP="00097C0C">
      <w:pPr>
        <w:pStyle w:val="Heading4"/>
      </w:pPr>
      <w:r w:rsidRPr="00CC22C3">
        <w:t>Claim against estate of the deceased</w:t>
      </w:r>
    </w:p>
    <w:p w14:paraId="54E74B40" w14:textId="658A00B2" w:rsidR="00AE3EC2" w:rsidRPr="00CC22C3" w:rsidRDefault="003B1FA9" w:rsidP="00097C0C">
      <w:pPr>
        <w:pStyle w:val="Heading4"/>
      </w:pPr>
      <w:r w:rsidRPr="00CC22C3">
        <w:t>Diversity case</w:t>
      </w:r>
    </w:p>
    <w:p w14:paraId="0F352645" w14:textId="6F0725D9" w:rsidR="003B1FA9" w:rsidRPr="00CC22C3" w:rsidRDefault="003B1FA9" w:rsidP="00097C0C">
      <w:pPr>
        <w:pStyle w:val="Heading4"/>
      </w:pPr>
      <w:r w:rsidRPr="00CC22C3">
        <w:t>MA law says that must bring the case against estate within one year, and commencement with service of process</w:t>
      </w:r>
    </w:p>
    <w:p w14:paraId="0509EC07" w14:textId="44409A5D" w:rsidR="003B1FA9" w:rsidRPr="00CC22C3" w:rsidRDefault="00C72FB5" w:rsidP="00097C0C">
      <w:pPr>
        <w:pStyle w:val="Heading4"/>
      </w:pPr>
      <w:r w:rsidRPr="00CC22C3">
        <w:t>Brings the action in Federal court – trial court says that suit is barred</w:t>
      </w:r>
      <w:r w:rsidR="00AD4DA6" w:rsidRPr="00CC22C3">
        <w:t xml:space="preserve"> because the State courthouse door is closed (i.e. outcome determinative)</w:t>
      </w:r>
    </w:p>
    <w:p w14:paraId="448915E9" w14:textId="5A1A767E" w:rsidR="00AD4DA6" w:rsidRPr="00CC22C3" w:rsidRDefault="00AD4DA6" w:rsidP="00AD4DA6">
      <w:pPr>
        <w:pStyle w:val="Heading4"/>
      </w:pPr>
      <w:r w:rsidRPr="00CC22C3">
        <w:t>Appeal to SCOTUS</w:t>
      </w:r>
    </w:p>
    <w:p w14:paraId="14E4568D" w14:textId="22783A23" w:rsidR="009D0BAD" w:rsidRPr="00CC22C3" w:rsidRDefault="00AD4DA6" w:rsidP="00453516">
      <w:pPr>
        <w:pStyle w:val="Heading2"/>
      </w:pPr>
      <w:r w:rsidRPr="00CC22C3">
        <w:t>HELD</w:t>
      </w:r>
    </w:p>
    <w:p w14:paraId="11650ED2" w14:textId="38F54156" w:rsidR="00AD4DA6" w:rsidRPr="00CC22C3" w:rsidRDefault="00542E8A" w:rsidP="009D0BAD">
      <w:pPr>
        <w:pStyle w:val="Heading4"/>
      </w:pPr>
      <w:r w:rsidRPr="00CC22C3">
        <w:t>Statute of limitations is NOT outcome determinative</w:t>
      </w:r>
      <w:r w:rsidR="009D0BAD" w:rsidRPr="00CC22C3">
        <w:t xml:space="preserve"> because you judge outcome determination in terms of what is called ‘the twin aims of </w:t>
      </w:r>
      <w:r w:rsidR="009D0BAD" w:rsidRPr="00CC22C3">
        <w:rPr>
          <w:i/>
        </w:rPr>
        <w:t>Erie</w:t>
      </w:r>
      <w:r w:rsidR="009D0BAD" w:rsidRPr="00CC22C3">
        <w:t>’ which are:</w:t>
      </w:r>
    </w:p>
    <w:p w14:paraId="795B2707" w14:textId="0E3E26B8" w:rsidR="009D0BAD" w:rsidRPr="00CC22C3" w:rsidRDefault="009D0BAD" w:rsidP="009D0BAD">
      <w:pPr>
        <w:pStyle w:val="Heading5"/>
      </w:pPr>
      <w:r w:rsidRPr="00CC22C3">
        <w:t>Avoidance of forum shopping</w:t>
      </w:r>
    </w:p>
    <w:p w14:paraId="33D85B95" w14:textId="5AD6E157" w:rsidR="009D0BAD" w:rsidRPr="00CC22C3" w:rsidRDefault="009D0BAD" w:rsidP="009D0BAD">
      <w:pPr>
        <w:pStyle w:val="Heading5"/>
      </w:pPr>
      <w:r w:rsidRPr="00CC22C3">
        <w:t>Unequal administration of the law</w:t>
      </w:r>
      <w:r w:rsidR="009C1144" w:rsidRPr="00CC22C3">
        <w:t xml:space="preserve"> (NOT the same as equal protection of the law)</w:t>
      </w:r>
    </w:p>
    <w:p w14:paraId="19E0A998" w14:textId="7643C11E" w:rsidR="009C1144" w:rsidRPr="00CC22C3" w:rsidRDefault="009C1144" w:rsidP="009C1144">
      <w:pPr>
        <w:pStyle w:val="Heading4"/>
      </w:pPr>
      <w:r w:rsidRPr="00CC22C3">
        <w:t xml:space="preserve">AND you judge outcome determination </w:t>
      </w:r>
      <w:r w:rsidRPr="00CC22C3">
        <w:rPr>
          <w:i/>
        </w:rPr>
        <w:t>ex-ante</w:t>
      </w:r>
      <w:r w:rsidRPr="00CC22C3">
        <w:t xml:space="preserve"> NOT ex-post </w:t>
      </w:r>
      <w:r w:rsidR="005C1227" w:rsidRPr="00CC22C3">
        <w:t>and therefore no promotion of forum shopping</w:t>
      </w:r>
    </w:p>
    <w:p w14:paraId="01A1B29C" w14:textId="334DAECA" w:rsidR="00B91C05" w:rsidRPr="00CC22C3" w:rsidRDefault="00B91C05" w:rsidP="00B91C05">
      <w:pPr>
        <w:pStyle w:val="Heading4"/>
      </w:pPr>
      <w:r w:rsidRPr="00CC22C3">
        <w:t>NOT governed by 1652 but 2072</w:t>
      </w:r>
    </w:p>
    <w:p w14:paraId="5E375DED" w14:textId="03C00965" w:rsidR="00A173D4" w:rsidRDefault="00A173D4" w:rsidP="00B91C05">
      <w:pPr>
        <w:pStyle w:val="Heading5"/>
      </w:pPr>
      <w:r>
        <w:t>So Erie does not arise – to</w:t>
      </w:r>
      <w:r w:rsidRPr="00A173D4">
        <w:t xml:space="preserve"> raise Erie doctrine, the effect of a procedural rule on the outcome of a case must abridge, enlarge, or modify the substantive law</w:t>
      </w:r>
    </w:p>
    <w:p w14:paraId="7278D1AB" w14:textId="7B0AD303" w:rsidR="00A173D4" w:rsidRDefault="00A173D4" w:rsidP="00B91C05">
      <w:pPr>
        <w:pStyle w:val="Heading5"/>
      </w:pPr>
      <w:r w:rsidRPr="00A173D4">
        <w:t>There was no change to a substantive right here because the plaintiff simply could refile the case or serve the defendant personally</w:t>
      </w:r>
    </w:p>
    <w:p w14:paraId="2E2D77B1" w14:textId="1F537EA1" w:rsidR="00B91C05" w:rsidRPr="00CC22C3" w:rsidRDefault="00853051" w:rsidP="00B91C05">
      <w:pPr>
        <w:pStyle w:val="Heading5"/>
      </w:pPr>
      <w:r w:rsidRPr="00CC22C3">
        <w:t xml:space="preserve">Therefore this is a Federal interest – so this becomes a </w:t>
      </w:r>
      <w:r w:rsidR="00097125" w:rsidRPr="00CC22C3">
        <w:t xml:space="preserve">valid exercise </w:t>
      </w:r>
      <w:r w:rsidR="00884AA8" w:rsidRPr="00CC22C3">
        <w:t xml:space="preserve">BECAUSE the Federal procedure </w:t>
      </w:r>
      <w:r w:rsidR="00A173D4">
        <w:t>must be applied</w:t>
      </w:r>
    </w:p>
    <w:p w14:paraId="11DDA88E" w14:textId="77777777" w:rsidR="00B86899" w:rsidRPr="00CC22C3" w:rsidRDefault="00B86899" w:rsidP="00B86899">
      <w:pPr>
        <w:rPr>
          <w:lang w:eastAsia="en-US"/>
        </w:rPr>
      </w:pPr>
    </w:p>
    <w:p w14:paraId="5B1A7B88" w14:textId="2FAEA824" w:rsidR="00F11FF2" w:rsidRPr="00CC22C3" w:rsidRDefault="00F11FF2" w:rsidP="00F11FF2">
      <w:pPr>
        <w:pStyle w:val="Heading6"/>
      </w:pPr>
      <w:r w:rsidRPr="00CC22C3">
        <w:t>Shady Grove</w:t>
      </w:r>
    </w:p>
    <w:p w14:paraId="2202084B" w14:textId="77777777" w:rsidR="00F11FF2" w:rsidRPr="00CC22C3" w:rsidRDefault="00F11FF2" w:rsidP="00453516">
      <w:pPr>
        <w:pStyle w:val="Heading2"/>
      </w:pPr>
      <w:r w:rsidRPr="00CC22C3">
        <w:t>FACTS</w:t>
      </w:r>
    </w:p>
    <w:p w14:paraId="09639BFB" w14:textId="5E7726E2" w:rsidR="00832740" w:rsidRPr="00CC22C3" w:rsidRDefault="00832740" w:rsidP="00832740">
      <w:pPr>
        <w:pStyle w:val="Heading4"/>
      </w:pPr>
      <w:r w:rsidRPr="00CC22C3">
        <w:t xml:space="preserve">NYS has a class action statute </w:t>
      </w:r>
      <w:r w:rsidR="001A3B46">
        <w:t xml:space="preserve">(901(b)) </w:t>
      </w:r>
      <w:r w:rsidR="00476E95">
        <w:t>which</w:t>
      </w:r>
      <w:r w:rsidR="0004302B" w:rsidRPr="00CC22C3">
        <w:t xml:space="preserve"> prohibits class actions for penalties and fines</w:t>
      </w:r>
    </w:p>
    <w:p w14:paraId="4E6DE0A0" w14:textId="740EE306" w:rsidR="00094281" w:rsidRPr="00CC22C3" w:rsidRDefault="00094281" w:rsidP="00832740">
      <w:pPr>
        <w:pStyle w:val="Heading4"/>
      </w:pPr>
      <w:r w:rsidRPr="00CC22C3">
        <w:t xml:space="preserve">Diversity action </w:t>
      </w:r>
      <w:r w:rsidR="00476E95">
        <w:t>in which Ps sought a</w:t>
      </w:r>
      <w:r w:rsidRPr="00CC22C3">
        <w:t xml:space="preserve"> fine</w:t>
      </w:r>
    </w:p>
    <w:p w14:paraId="57F3BFCA" w14:textId="1EE4396F" w:rsidR="00832740" w:rsidRPr="00CC22C3" w:rsidRDefault="001A6628" w:rsidP="00832740">
      <w:pPr>
        <w:pStyle w:val="Heading4"/>
      </w:pPr>
      <w:r w:rsidRPr="00CC22C3">
        <w:t xml:space="preserve">Question = whether the Federal Court had to honor NYS prohibition </w:t>
      </w:r>
    </w:p>
    <w:p w14:paraId="7076EF9E" w14:textId="327B0203" w:rsidR="00832740" w:rsidRPr="00CC22C3" w:rsidRDefault="00832740" w:rsidP="00453516">
      <w:pPr>
        <w:pStyle w:val="Heading2"/>
      </w:pPr>
      <w:r w:rsidRPr="00CC22C3">
        <w:t>HELD</w:t>
      </w:r>
    </w:p>
    <w:p w14:paraId="55838B12" w14:textId="4C289C1B" w:rsidR="00832740" w:rsidRPr="00CC22C3" w:rsidRDefault="00C31F98" w:rsidP="0004302B">
      <w:pPr>
        <w:pStyle w:val="Heading4"/>
      </w:pPr>
      <w:r w:rsidRPr="00CC22C3">
        <w:t>Sharp division in the Court</w:t>
      </w:r>
    </w:p>
    <w:p w14:paraId="3065CAFA" w14:textId="471AFA75" w:rsidR="00C31F98" w:rsidRPr="00CC22C3" w:rsidRDefault="00C31F98" w:rsidP="00C31F98">
      <w:pPr>
        <w:pStyle w:val="Heading4"/>
      </w:pPr>
      <w:r w:rsidRPr="00CC22C3">
        <w:t>Scalia</w:t>
      </w:r>
      <w:r w:rsidR="001A3B46">
        <w:t xml:space="preserve"> majority</w:t>
      </w:r>
    </w:p>
    <w:p w14:paraId="4262542F" w14:textId="232EDBE7" w:rsidR="001A3B46" w:rsidRDefault="00CC5ECB" w:rsidP="0097646C">
      <w:pPr>
        <w:pStyle w:val="Heading5"/>
      </w:pPr>
      <w:r w:rsidRPr="00CC22C3">
        <w:t>Federal class action rule</w:t>
      </w:r>
      <w:r w:rsidR="001A3B46">
        <w:t xml:space="preserve"> (</w:t>
      </w:r>
      <w:proofErr w:type="spellStart"/>
      <w:r w:rsidR="000300F6">
        <w:t>Rule</w:t>
      </w:r>
      <w:proofErr w:type="spellEnd"/>
      <w:r w:rsidR="001A3B46">
        <w:t xml:space="preserve"> 23)</w:t>
      </w:r>
      <w:r w:rsidRPr="00CC22C3">
        <w:t xml:space="preserve"> prevails over the NYS rule </w:t>
      </w:r>
      <w:r w:rsidR="000300F6">
        <w:t>(</w:t>
      </w:r>
      <w:r w:rsidR="000300F6" w:rsidRPr="000300F6">
        <w:t xml:space="preserve">§901(b) of </w:t>
      </w:r>
      <w:r w:rsidR="00C21D14">
        <w:t>NY CP rules</w:t>
      </w:r>
      <w:r w:rsidR="0097646C">
        <w:t xml:space="preserve">) </w:t>
      </w:r>
      <w:r w:rsidR="0097646C" w:rsidRPr="00CC22C3">
        <w:t>AND did not modify, abridge or enlarge substantive right SO does not contravene 2072</w:t>
      </w:r>
    </w:p>
    <w:p w14:paraId="59F46114" w14:textId="2778EAE1" w:rsidR="000300F6" w:rsidRPr="000300F6" w:rsidRDefault="000300F6" w:rsidP="00E234CC">
      <w:pPr>
        <w:pStyle w:val="Heading5"/>
        <w:numPr>
          <w:ilvl w:val="3"/>
          <w:numId w:val="4"/>
        </w:numPr>
        <w:ind w:right="-1185"/>
      </w:pPr>
      <w:r w:rsidRPr="000300F6">
        <w:rPr>
          <w:u w:val="single"/>
        </w:rPr>
        <w:t>NOTE</w:t>
      </w:r>
      <w:r>
        <w:t xml:space="preserve">: does not really go into whether </w:t>
      </w:r>
      <w:r w:rsidR="00B41E16">
        <w:t xml:space="preserve">the laws were </w:t>
      </w:r>
      <w:r>
        <w:t>procedural or substantive</w:t>
      </w:r>
      <w:r w:rsidR="00B41E16">
        <w:t xml:space="preserve"> in nature – doesn’t care – just says Fed overrules as both cover same subject</w:t>
      </w:r>
    </w:p>
    <w:p w14:paraId="57B6F6B9" w14:textId="48EB6720" w:rsidR="0097646C" w:rsidRDefault="0097646C" w:rsidP="00E234CC">
      <w:pPr>
        <w:pStyle w:val="Heading4"/>
        <w:numPr>
          <w:ilvl w:val="2"/>
          <w:numId w:val="1"/>
        </w:numPr>
      </w:pPr>
      <w:r>
        <w:t>Criticizes Ginsburg’s approach of looking at subjective intentions because it would produce confusion and be arduous for courts to determine for each statute</w:t>
      </w:r>
    </w:p>
    <w:p w14:paraId="1A3745E9" w14:textId="35967E03" w:rsidR="00187BF1" w:rsidRPr="00187BF1" w:rsidRDefault="00187BF1" w:rsidP="00E234CC">
      <w:pPr>
        <w:pStyle w:val="Heading5"/>
        <w:numPr>
          <w:ilvl w:val="3"/>
          <w:numId w:val="4"/>
        </w:numPr>
      </w:pPr>
      <w:r>
        <w:t>Says that do not look at substantive “reasons” or substantive “purpose” but just the right itself</w:t>
      </w:r>
    </w:p>
    <w:p w14:paraId="3E0C930B" w14:textId="77777777" w:rsidR="001A3B46" w:rsidRPr="00CC22C3" w:rsidRDefault="001A3B46" w:rsidP="001A3B46">
      <w:pPr>
        <w:pStyle w:val="Heading4"/>
      </w:pPr>
      <w:r w:rsidRPr="00CC22C3">
        <w:t>Kennedy</w:t>
      </w:r>
      <w:r>
        <w:t xml:space="preserve"> concurrence</w:t>
      </w:r>
    </w:p>
    <w:p w14:paraId="0371E856" w14:textId="44100B4E" w:rsidR="001A3B46" w:rsidRPr="00CC22C3" w:rsidRDefault="001A3B46" w:rsidP="001A3B46">
      <w:pPr>
        <w:pStyle w:val="Heading5"/>
      </w:pPr>
      <w:r w:rsidRPr="00CC22C3">
        <w:t>NYS rule is a procedural rule and therefore is trumped by Federal rule</w:t>
      </w:r>
      <w:r w:rsidR="003A422A">
        <w:t xml:space="preserve"> – also holds that the rule is within the 2072 rulemaking power (but for different reasons to Scalia)</w:t>
      </w:r>
    </w:p>
    <w:p w14:paraId="29077E59" w14:textId="710737F0" w:rsidR="00C31F98" w:rsidRPr="00CC22C3" w:rsidRDefault="008C125B" w:rsidP="00C31F98">
      <w:pPr>
        <w:pStyle w:val="Heading4"/>
      </w:pPr>
      <w:r w:rsidRPr="00CC22C3">
        <w:t>Ginsburg</w:t>
      </w:r>
      <w:r w:rsidR="001A3B46">
        <w:t xml:space="preserve"> dissent</w:t>
      </w:r>
    </w:p>
    <w:p w14:paraId="5212E646" w14:textId="65954F8D" w:rsidR="00E802AD" w:rsidRDefault="00E802AD" w:rsidP="00C31F98">
      <w:pPr>
        <w:pStyle w:val="Heading5"/>
      </w:pPr>
      <w:r>
        <w:t xml:space="preserve">Must look at subjective intentions of State legislature </w:t>
      </w:r>
      <w:r w:rsidR="0097646C">
        <w:t xml:space="preserve">because that establishes the State’s substantive regulatory interest </w:t>
      </w:r>
      <w:r w:rsidR="0097646C" w:rsidRPr="00CC22C3">
        <w:t xml:space="preserve">(invoking </w:t>
      </w:r>
      <w:r w:rsidR="0097646C" w:rsidRPr="00CC22C3">
        <w:rPr>
          <w:i/>
        </w:rPr>
        <w:t>Erie</w:t>
      </w:r>
      <w:r w:rsidR="0097646C" w:rsidRPr="00CC22C3">
        <w:t>)</w:t>
      </w:r>
      <w:r w:rsidR="0097646C">
        <w:t xml:space="preserve"> </w:t>
      </w:r>
      <w:r>
        <w:t xml:space="preserve">– if they intended to cover the topic or achieve purpose, then </w:t>
      </w:r>
      <w:r w:rsidR="0097646C">
        <w:t>respect their substantive interest</w:t>
      </w:r>
    </w:p>
    <w:p w14:paraId="1EC0877D" w14:textId="74F566B2" w:rsidR="00F11FF2" w:rsidRDefault="0097646C" w:rsidP="00E234CC">
      <w:pPr>
        <w:pStyle w:val="Heading5"/>
        <w:numPr>
          <w:ilvl w:val="3"/>
          <w:numId w:val="4"/>
        </w:numPr>
      </w:pPr>
      <w:r>
        <w:t xml:space="preserve">In this case, </w:t>
      </w:r>
      <w:r w:rsidRPr="00CC22C3">
        <w:t>NYS limitation on class actions is a state substantive interest and Federal system should honor that interest</w:t>
      </w:r>
      <w:r>
        <w:t xml:space="preserve"> </w:t>
      </w:r>
      <w:r w:rsidR="0094401A">
        <w:t>– respect Federalism</w:t>
      </w:r>
    </w:p>
    <w:p w14:paraId="21A081A9" w14:textId="666AE1DF" w:rsidR="000174B2" w:rsidRDefault="000174B2" w:rsidP="000174B2">
      <w:pPr>
        <w:pStyle w:val="Heading6"/>
      </w:pPr>
      <w:r>
        <w:lastRenderedPageBreak/>
        <w:t xml:space="preserve">Clearfield Trust </w:t>
      </w:r>
      <w:r w:rsidR="00875913">
        <w:t>v US</w:t>
      </w:r>
    </w:p>
    <w:p w14:paraId="1FDAEACA" w14:textId="2C6E1AA1" w:rsidR="00875913" w:rsidRDefault="00875913" w:rsidP="00453516">
      <w:pPr>
        <w:pStyle w:val="Heading2"/>
      </w:pPr>
      <w:r>
        <w:t>FACTS</w:t>
      </w:r>
    </w:p>
    <w:p w14:paraId="5408A2B7" w14:textId="77777777" w:rsidR="00875913" w:rsidRDefault="00875913" w:rsidP="00875913">
      <w:pPr>
        <w:pStyle w:val="Heading4"/>
        <w:ind w:right="-1185"/>
      </w:pPr>
      <w:r>
        <w:t>Check issued by Fed</w:t>
      </w:r>
      <w:r w:rsidRPr="00875913">
        <w:t xml:space="preserve"> </w:t>
      </w:r>
      <w:r>
        <w:t>GOV</w:t>
      </w:r>
      <w:r w:rsidRPr="00875913">
        <w:t xml:space="preserve"> was </w:t>
      </w:r>
      <w:r>
        <w:t>lost in the mail, stolen by a person who cashed it at JC Penney</w:t>
      </w:r>
    </w:p>
    <w:p w14:paraId="2CF28AC8" w14:textId="4164CA40" w:rsidR="00875913" w:rsidRDefault="00875913" w:rsidP="00875913">
      <w:pPr>
        <w:pStyle w:val="Heading4"/>
        <w:ind w:right="-1185"/>
      </w:pPr>
      <w:r>
        <w:t>JCP endorsed it and then Clearfield endorsed it too, provided a guaranty and collected money from Fed Reserve</w:t>
      </w:r>
    </w:p>
    <w:p w14:paraId="6EED0E11" w14:textId="1444DAB8" w:rsidR="00875913" w:rsidRDefault="00875913" w:rsidP="00875913">
      <w:pPr>
        <w:pStyle w:val="Heading4"/>
        <w:ind w:right="-1185"/>
      </w:pPr>
      <w:r>
        <w:t>Fed GOV discovered it was stolen and fraudulently cashed after 8 months</w:t>
      </w:r>
    </w:p>
    <w:p w14:paraId="357BF11C" w14:textId="25C5FC76" w:rsidR="00875913" w:rsidRDefault="00875913" w:rsidP="00875913">
      <w:pPr>
        <w:pStyle w:val="Heading4"/>
        <w:ind w:right="-1185"/>
      </w:pPr>
      <w:r>
        <w:t xml:space="preserve">Fed GOV </w:t>
      </w:r>
      <w:r w:rsidRPr="00875913">
        <w:t>demanded Clearfield to pay on the guaranty</w:t>
      </w:r>
    </w:p>
    <w:p w14:paraId="52AFD363" w14:textId="3E4D6A83" w:rsidR="00875913" w:rsidRPr="00875913" w:rsidRDefault="00875913" w:rsidP="00875913">
      <w:pPr>
        <w:pStyle w:val="Heading4"/>
      </w:pPr>
      <w:r>
        <w:t>C refused, so GOV brought action, and trial court held Fed GOV could not because of delay</w:t>
      </w:r>
    </w:p>
    <w:p w14:paraId="3AFBEC7F" w14:textId="5D3880A1" w:rsidR="00875913" w:rsidRPr="00875913" w:rsidRDefault="00875913" w:rsidP="00453516">
      <w:pPr>
        <w:pStyle w:val="Heading2"/>
      </w:pPr>
      <w:r>
        <w:t>HELD</w:t>
      </w:r>
    </w:p>
    <w:p w14:paraId="2FE5AD33" w14:textId="73BDB062" w:rsidR="00875913" w:rsidRDefault="00875913" w:rsidP="00875913">
      <w:pPr>
        <w:pStyle w:val="Heading4"/>
      </w:pPr>
      <w:r>
        <w:t>Overruled – 8-month delay</w:t>
      </w:r>
      <w:r w:rsidRPr="00875913">
        <w:rPr>
          <w:rFonts w:ascii="Helvetica" w:eastAsia="Times New Roman" w:hAnsi="Helvetica" w:cs="Times New Roman"/>
          <w:color w:val="000000"/>
          <w:shd w:val="clear" w:color="auto" w:fill="FFFFFF"/>
          <w:lang w:eastAsia="en-GB"/>
        </w:rPr>
        <w:t xml:space="preserve"> </w:t>
      </w:r>
      <w:r w:rsidRPr="00875913">
        <w:t>should not have prevented the case from being hear</w:t>
      </w:r>
      <w:r>
        <w:t>d</w:t>
      </w:r>
      <w:r w:rsidR="00BF602A">
        <w:t>, as C had not suffered any damage from the delay (i.e. new rule is D must show damage for delay to prevent action)</w:t>
      </w:r>
    </w:p>
    <w:p w14:paraId="6D46B4AB" w14:textId="7D5A4C24" w:rsidR="00BF602A" w:rsidRPr="00BF602A" w:rsidRDefault="00BF602A" w:rsidP="00BF602A">
      <w:pPr>
        <w:pStyle w:val="Heading4"/>
      </w:pPr>
      <w:r>
        <w:t>Establishing new rule was authorized because:</w:t>
      </w:r>
    </w:p>
    <w:p w14:paraId="081D484A" w14:textId="3ABBB2D2" w:rsidR="00875913" w:rsidRDefault="00875913" w:rsidP="00E234CC">
      <w:pPr>
        <w:pStyle w:val="Heading4"/>
        <w:numPr>
          <w:ilvl w:val="2"/>
          <w:numId w:val="1"/>
        </w:numPr>
      </w:pPr>
      <w:r>
        <w:t xml:space="preserve">CON gives Fed GOV authority </w:t>
      </w:r>
      <w:r w:rsidRPr="00875913">
        <w:t>over disbursing funds or paying its debts</w:t>
      </w:r>
    </w:p>
    <w:p w14:paraId="4BAE2DD0" w14:textId="74205435" w:rsidR="00875913" w:rsidRPr="00875913" w:rsidRDefault="00875913" w:rsidP="00875913">
      <w:pPr>
        <w:pStyle w:val="Heading5"/>
      </w:pPr>
      <w:r>
        <w:rPr>
          <w:shd w:val="clear" w:color="auto" w:fill="FFFFFF"/>
        </w:rPr>
        <w:t>Federal courts may use their own standards to create the applicable rules of law for issues regarding commercial paper, since Congress is silent on this subject</w:t>
      </w:r>
    </w:p>
    <w:p w14:paraId="49E5A13D" w14:textId="77777777" w:rsidR="00BF602A" w:rsidRPr="00BF602A" w:rsidRDefault="00875913" w:rsidP="00875913">
      <w:pPr>
        <w:pStyle w:val="Heading5"/>
        <w:rPr>
          <w:rFonts w:ascii="Times New Roman" w:hAnsi="Times New Roman" w:cs="Times New Roman"/>
          <w:lang w:val="en-GB"/>
        </w:rPr>
      </w:pPr>
      <w:r>
        <w:rPr>
          <w:shd w:val="clear" w:color="auto" w:fill="FFFFFF"/>
        </w:rPr>
        <w:t>Using state rules would be counterproductive because of the divergences among them</w:t>
      </w:r>
    </w:p>
    <w:p w14:paraId="11C28F25" w14:textId="1C0B106B" w:rsidR="00875913" w:rsidRDefault="00BF602A" w:rsidP="00875913">
      <w:pPr>
        <w:pStyle w:val="Heading5"/>
        <w:rPr>
          <w:rFonts w:ascii="Times New Roman" w:hAnsi="Times New Roman" w:cs="Times New Roman"/>
          <w:lang w:val="en-GB"/>
        </w:rPr>
      </w:pPr>
      <w:r>
        <w:rPr>
          <w:shd w:val="clear" w:color="auto" w:fill="FFFFFF"/>
        </w:rPr>
        <w:t xml:space="preserve">A </w:t>
      </w:r>
      <w:r w:rsidR="00875913">
        <w:rPr>
          <w:shd w:val="clear" w:color="auto" w:fill="FFFFFF"/>
        </w:rPr>
        <w:t>single overarching standard would create a useful uniformity</w:t>
      </w:r>
    </w:p>
    <w:p w14:paraId="47504F57" w14:textId="77777777" w:rsidR="00875913" w:rsidRPr="00875913" w:rsidRDefault="00875913" w:rsidP="00875913">
      <w:pPr>
        <w:rPr>
          <w:lang w:eastAsia="en-US"/>
        </w:rPr>
      </w:pPr>
    </w:p>
    <w:p w14:paraId="2104A20D" w14:textId="77C806E6" w:rsidR="00DA02C5" w:rsidRPr="00CC22C3" w:rsidRDefault="00DA02C5" w:rsidP="00DA02C5">
      <w:pPr>
        <w:pStyle w:val="Heading6"/>
      </w:pPr>
      <w:r>
        <w:t>Boyle</w:t>
      </w:r>
    </w:p>
    <w:p w14:paraId="49C998B3" w14:textId="77777777" w:rsidR="00DA02C5" w:rsidRPr="00CC22C3" w:rsidRDefault="00DA02C5" w:rsidP="00453516">
      <w:pPr>
        <w:pStyle w:val="Heading2"/>
      </w:pPr>
      <w:r w:rsidRPr="00CC22C3">
        <w:t>FACTS</w:t>
      </w:r>
    </w:p>
    <w:p w14:paraId="1FC971DF" w14:textId="77777777" w:rsidR="00DA02C5" w:rsidRDefault="00DA02C5" w:rsidP="00DA02C5">
      <w:pPr>
        <w:pStyle w:val="Heading4"/>
        <w:rPr>
          <w:lang w:val="en-GB"/>
        </w:rPr>
      </w:pPr>
      <w:r>
        <w:t xml:space="preserve">Dead US marine </w:t>
      </w:r>
      <w:r w:rsidRPr="00DA02C5">
        <w:rPr>
          <w:lang w:val="en-GB"/>
        </w:rPr>
        <w:t xml:space="preserve">sued </w:t>
      </w:r>
      <w:r>
        <w:rPr>
          <w:lang w:val="en-GB"/>
        </w:rPr>
        <w:t>helicopter</w:t>
      </w:r>
      <w:r w:rsidRPr="00DA02C5">
        <w:rPr>
          <w:lang w:val="en-GB"/>
        </w:rPr>
        <w:t xml:space="preserve"> manufacturer for defectively designing its </w:t>
      </w:r>
      <w:proofErr w:type="spellStart"/>
      <w:r w:rsidRPr="00DA02C5">
        <w:rPr>
          <w:lang w:val="en-GB"/>
        </w:rPr>
        <w:t>copilot</w:t>
      </w:r>
      <w:proofErr w:type="spellEnd"/>
      <w:r w:rsidRPr="00DA02C5">
        <w:rPr>
          <w:lang w:val="en-GB"/>
        </w:rPr>
        <w:t xml:space="preserve"> emergency escape hatch</w:t>
      </w:r>
    </w:p>
    <w:p w14:paraId="6468AF59" w14:textId="35E16F72" w:rsidR="00DA02C5" w:rsidRDefault="00DA02C5" w:rsidP="00DA02C5">
      <w:pPr>
        <w:pStyle w:val="Heading4"/>
        <w:rPr>
          <w:lang w:val="en-GB"/>
        </w:rPr>
      </w:pPr>
      <w:r>
        <w:rPr>
          <w:lang w:val="en-GB"/>
        </w:rPr>
        <w:t xml:space="preserve">State tort law allowed manufacturer to be liable, but Federal "military contractor </w:t>
      </w:r>
      <w:proofErr w:type="spellStart"/>
      <w:r>
        <w:rPr>
          <w:lang w:val="en-GB"/>
        </w:rPr>
        <w:t>defense</w:t>
      </w:r>
      <w:proofErr w:type="spellEnd"/>
      <w:r>
        <w:rPr>
          <w:lang w:val="en-GB"/>
        </w:rPr>
        <w:t xml:space="preserve">” prevented any manufacturer from liability </w:t>
      </w:r>
    </w:p>
    <w:p w14:paraId="1CE43915" w14:textId="7FE0E15F" w:rsidR="00DA02C5" w:rsidRDefault="00DA02C5" w:rsidP="00453516">
      <w:pPr>
        <w:pStyle w:val="Heading2"/>
      </w:pPr>
      <w:r>
        <w:t>HELD</w:t>
      </w:r>
    </w:p>
    <w:p w14:paraId="7A6E9897" w14:textId="77777777" w:rsidR="00DA02C5" w:rsidRPr="00DA02C5" w:rsidRDefault="00DA02C5" w:rsidP="00DA02C5">
      <w:pPr>
        <w:rPr>
          <w:lang w:eastAsia="en-US"/>
        </w:rPr>
      </w:pPr>
    </w:p>
    <w:p w14:paraId="518C18F3" w14:textId="296F74F1" w:rsidR="00DA02C5" w:rsidRDefault="00DA02C5" w:rsidP="00DA02C5">
      <w:pPr>
        <w:pStyle w:val="Heading4"/>
        <w:rPr>
          <w:lang w:val="en-GB"/>
        </w:rPr>
      </w:pPr>
      <w:r>
        <w:rPr>
          <w:lang w:val="en-GB"/>
        </w:rPr>
        <w:t>Fed laws valid and trump State laws on contractor liability b/c matter of Fed concern</w:t>
      </w:r>
    </w:p>
    <w:p w14:paraId="1108F9D2" w14:textId="77777777" w:rsidR="00DA02C5" w:rsidRDefault="00DA02C5" w:rsidP="00E234CC">
      <w:pPr>
        <w:pStyle w:val="Heading4"/>
        <w:numPr>
          <w:ilvl w:val="2"/>
          <w:numId w:val="1"/>
        </w:numPr>
        <w:rPr>
          <w:lang w:val="en-GB"/>
        </w:rPr>
      </w:pPr>
      <w:r w:rsidRPr="00DA02C5">
        <w:rPr>
          <w:lang w:val="en-GB"/>
        </w:rPr>
        <w:t xml:space="preserve">Despite absence of specific legislation immunizing </w:t>
      </w:r>
      <w:r>
        <w:rPr>
          <w:lang w:val="en-GB"/>
        </w:rPr>
        <w:t>GOV</w:t>
      </w:r>
      <w:r w:rsidRPr="00DA02C5">
        <w:rPr>
          <w:lang w:val="en-GB"/>
        </w:rPr>
        <w:t xml:space="preserve"> contractors from liability for design flaws, questions of their liability</w:t>
      </w:r>
      <w:r>
        <w:rPr>
          <w:lang w:val="en-GB"/>
        </w:rPr>
        <w:t xml:space="preserve"> are of unique federal concern</w:t>
      </w:r>
    </w:p>
    <w:p w14:paraId="1EB5881E" w14:textId="58513F3E" w:rsidR="00DA02C5" w:rsidRPr="00DA02C5" w:rsidRDefault="00DA02C5" w:rsidP="00E234CC">
      <w:pPr>
        <w:pStyle w:val="Heading4"/>
        <w:numPr>
          <w:ilvl w:val="2"/>
          <w:numId w:val="1"/>
        </w:numPr>
        <w:rPr>
          <w:lang w:val="en-GB"/>
        </w:rPr>
      </w:pPr>
      <w:r>
        <w:rPr>
          <w:lang w:val="en-GB"/>
        </w:rPr>
        <w:t>S</w:t>
      </w:r>
      <w:r w:rsidRPr="00DA02C5">
        <w:rPr>
          <w:lang w:val="en-GB"/>
        </w:rPr>
        <w:t>tate law significantly conflict</w:t>
      </w:r>
      <w:r>
        <w:rPr>
          <w:lang w:val="en-GB"/>
        </w:rPr>
        <w:t>ed</w:t>
      </w:r>
      <w:r w:rsidRPr="00DA02C5">
        <w:rPr>
          <w:lang w:val="en-GB"/>
        </w:rPr>
        <w:t xml:space="preserve"> with federal interests </w:t>
      </w:r>
      <w:r>
        <w:rPr>
          <w:lang w:val="en-GB"/>
        </w:rPr>
        <w:t>and had to be displaced</w:t>
      </w:r>
      <w:r w:rsidRPr="00DA02C5">
        <w:rPr>
          <w:lang w:val="en-GB"/>
        </w:rPr>
        <w:t xml:space="preserve"> </w:t>
      </w:r>
    </w:p>
    <w:p w14:paraId="5E4C5B6A" w14:textId="77777777" w:rsidR="003902DC" w:rsidRDefault="003902DC" w:rsidP="003902DC">
      <w:pPr>
        <w:pStyle w:val="Heading6"/>
      </w:pPr>
    </w:p>
    <w:p w14:paraId="3BD7852F" w14:textId="1059C652" w:rsidR="003902DC" w:rsidRPr="00CC22C3" w:rsidRDefault="003902DC" w:rsidP="003902DC">
      <w:pPr>
        <w:pStyle w:val="Heading6"/>
      </w:pPr>
      <w:r>
        <w:t xml:space="preserve">American Electricity Power v </w:t>
      </w:r>
      <w:r w:rsidR="00706F5F">
        <w:t>Connecticut</w:t>
      </w:r>
    </w:p>
    <w:p w14:paraId="561D2DD2" w14:textId="77777777" w:rsidR="003902DC" w:rsidRPr="00CC22C3" w:rsidRDefault="003902DC" w:rsidP="00453516">
      <w:pPr>
        <w:pStyle w:val="Heading2"/>
      </w:pPr>
      <w:r w:rsidRPr="00CC22C3">
        <w:t>FACTS</w:t>
      </w:r>
    </w:p>
    <w:p w14:paraId="4972F769" w14:textId="1FDAE133" w:rsidR="003902DC" w:rsidRDefault="002D4078" w:rsidP="003902DC">
      <w:pPr>
        <w:pStyle w:val="Heading4"/>
      </w:pPr>
      <w:r>
        <w:t xml:space="preserve">Ps brought action against power companies for excessive CO2 emissions </w:t>
      </w:r>
    </w:p>
    <w:p w14:paraId="3ACB2F1B" w14:textId="2AFE1275" w:rsidR="002D4078" w:rsidRPr="002D4078" w:rsidRDefault="002D4078" w:rsidP="002D4078">
      <w:pPr>
        <w:pStyle w:val="Heading4"/>
      </w:pPr>
      <w:r>
        <w:t>Action was Federal CL nuisance claim</w:t>
      </w:r>
    </w:p>
    <w:p w14:paraId="5A8A4345" w14:textId="77777777" w:rsidR="003902DC" w:rsidRDefault="003902DC" w:rsidP="00453516">
      <w:pPr>
        <w:pStyle w:val="Heading2"/>
      </w:pPr>
      <w:r>
        <w:t>HELD</w:t>
      </w:r>
    </w:p>
    <w:p w14:paraId="0DE67CBF" w14:textId="387523AE" w:rsidR="003902DC" w:rsidRDefault="002D4078" w:rsidP="003902DC">
      <w:pPr>
        <w:pStyle w:val="Heading4"/>
        <w:rPr>
          <w:lang w:val="en-GB"/>
        </w:rPr>
      </w:pPr>
      <w:r>
        <w:rPr>
          <w:lang w:val="en-GB"/>
        </w:rPr>
        <w:t>Cannot bring action – federal judicial power displaced by Congress passing “Clear Air Act” and establishing EPA</w:t>
      </w:r>
    </w:p>
    <w:p w14:paraId="75CC44B7" w14:textId="00925CA7" w:rsidR="002D4078" w:rsidRDefault="002D4078" w:rsidP="002D4078">
      <w:pPr>
        <w:pStyle w:val="Heading5"/>
        <w:rPr>
          <w:lang w:val="en-GB"/>
        </w:rPr>
      </w:pPr>
      <w:r>
        <w:rPr>
          <w:lang w:val="en-GB"/>
        </w:rPr>
        <w:t>Relevant question was whether Congress occupied field, and it had</w:t>
      </w:r>
    </w:p>
    <w:p w14:paraId="1EBAD537" w14:textId="4D2EC1BD" w:rsidR="002D4078" w:rsidRDefault="002D4078" w:rsidP="002D4078">
      <w:pPr>
        <w:pStyle w:val="Heading5"/>
        <w:rPr>
          <w:lang w:val="en-GB"/>
        </w:rPr>
      </w:pPr>
      <w:r>
        <w:rPr>
          <w:lang w:val="en-GB"/>
        </w:rPr>
        <w:t>Delegation to EPA displaces Fed CL – also noted that any decision of EPA would be subject to judicial review</w:t>
      </w:r>
    </w:p>
    <w:p w14:paraId="3FD9D6BD" w14:textId="77777777" w:rsidR="00CD148D" w:rsidRDefault="00CD148D" w:rsidP="00CD148D">
      <w:pPr>
        <w:rPr>
          <w:lang w:eastAsia="en-US"/>
        </w:rPr>
      </w:pPr>
    </w:p>
    <w:p w14:paraId="230FE1E2" w14:textId="095299F4" w:rsidR="00CD148D" w:rsidRDefault="00CD148D" w:rsidP="00CD148D">
      <w:pPr>
        <w:pStyle w:val="Heading6"/>
      </w:pPr>
      <w:r>
        <w:t>Dice v Akron</w:t>
      </w:r>
    </w:p>
    <w:p w14:paraId="3359710C" w14:textId="3D6B81C4" w:rsidR="00CD148D" w:rsidRDefault="00CD148D" w:rsidP="00CD148D">
      <w:pPr>
        <w:pStyle w:val="Heading2"/>
      </w:pPr>
      <w:r>
        <w:t>FACTS</w:t>
      </w:r>
    </w:p>
    <w:p w14:paraId="40E8C8C8" w14:textId="315D740C" w:rsidR="00CD148D" w:rsidRDefault="00CD148D" w:rsidP="00CD148D">
      <w:pPr>
        <w:pStyle w:val="Heading4"/>
      </w:pPr>
      <w:r w:rsidRPr="00CD148D">
        <w:t>When you base a state case on a federal statute, you need to apply federal l</w:t>
      </w:r>
      <w:r>
        <w:t>aw</w:t>
      </w:r>
    </w:p>
    <w:p w14:paraId="605DFF43" w14:textId="7DAE042C" w:rsidR="00CD148D" w:rsidRDefault="00CD148D" w:rsidP="00CD148D">
      <w:pPr>
        <w:pStyle w:val="Heading2"/>
      </w:pPr>
      <w:r>
        <w:t>HELD</w:t>
      </w:r>
    </w:p>
    <w:p w14:paraId="2B913BC0" w14:textId="19C7E292" w:rsidR="00CD148D" w:rsidRDefault="00CD148D" w:rsidP="00CD148D">
      <w:pPr>
        <w:pStyle w:val="Heading4"/>
      </w:pPr>
      <w:r>
        <w:t>SCOTUS reversed and ordered issue to be submitted to jury because jury trials are just too important a part of the substantive rights provided by FELA (federal statute) to be eliminated in a state action</w:t>
      </w:r>
    </w:p>
    <w:p w14:paraId="17E2FA82" w14:textId="77777777" w:rsidR="00CD148D" w:rsidRPr="00CD148D" w:rsidRDefault="00CD148D" w:rsidP="00CD148D">
      <w:pPr>
        <w:rPr>
          <w:lang w:val="en-US" w:eastAsia="en-US"/>
        </w:rPr>
      </w:pPr>
    </w:p>
    <w:p w14:paraId="00112EFF" w14:textId="325BDBE8" w:rsidR="002D1BB5" w:rsidRPr="00CC22C3" w:rsidRDefault="002D1BB5" w:rsidP="002D1BB5">
      <w:pPr>
        <w:pStyle w:val="Heading7"/>
      </w:pPr>
      <w:bookmarkStart w:id="55" w:name="_Toc27345912"/>
      <w:r w:rsidRPr="00CC22C3">
        <w:t>Pleadings</w:t>
      </w:r>
      <w:bookmarkEnd w:id="55"/>
    </w:p>
    <w:p w14:paraId="2E44927A" w14:textId="77777777" w:rsidR="002D1BB5" w:rsidRPr="00CC22C3" w:rsidRDefault="002D1BB5" w:rsidP="002F7FE5">
      <w:pPr>
        <w:pStyle w:val="Heading8"/>
      </w:pPr>
    </w:p>
    <w:p w14:paraId="17B421C0" w14:textId="05B91EAC" w:rsidR="002D1BB5" w:rsidRPr="00CC22C3" w:rsidRDefault="009215DE" w:rsidP="00E234CC">
      <w:pPr>
        <w:pStyle w:val="ListParagraph"/>
        <w:numPr>
          <w:ilvl w:val="0"/>
          <w:numId w:val="1"/>
        </w:numPr>
        <w:ind w:right="-761"/>
      </w:pPr>
      <w:r w:rsidRPr="00CC22C3">
        <w:t>Three purposes:</w:t>
      </w:r>
    </w:p>
    <w:p w14:paraId="275868CC" w14:textId="1845972E" w:rsidR="009215DE" w:rsidRPr="00CC22C3" w:rsidRDefault="009215DE" w:rsidP="009215DE">
      <w:pPr>
        <w:pStyle w:val="Heading4"/>
      </w:pPr>
      <w:r w:rsidRPr="00CC22C3">
        <w:t>Give notice to opponent (and indirectly the court) about what is being alleged</w:t>
      </w:r>
    </w:p>
    <w:p w14:paraId="4B585F1C" w14:textId="60CD0DCA" w:rsidR="009215DE" w:rsidRPr="00CC22C3" w:rsidRDefault="000A7660" w:rsidP="009215DE">
      <w:pPr>
        <w:pStyle w:val="Heading4"/>
      </w:pPr>
      <w:r w:rsidRPr="00CC22C3">
        <w:t>Reveal</w:t>
      </w:r>
      <w:r w:rsidR="00B87E03" w:rsidRPr="00CC22C3">
        <w:t xml:space="preserve"> the factual basis </w:t>
      </w:r>
      <w:r w:rsidR="000B7E09" w:rsidRPr="00CC22C3">
        <w:t>for the suit</w:t>
      </w:r>
    </w:p>
    <w:p w14:paraId="7B3C8D1F" w14:textId="3DDDED84" w:rsidR="00B87E03" w:rsidRPr="00CC22C3" w:rsidRDefault="000B7E09" w:rsidP="00B87E03">
      <w:pPr>
        <w:pStyle w:val="Heading4"/>
      </w:pPr>
      <w:r w:rsidRPr="00CC22C3">
        <w:t>Reveal the legal issues in the case</w:t>
      </w:r>
    </w:p>
    <w:p w14:paraId="11F9548C" w14:textId="065E4E86" w:rsidR="000A7660" w:rsidRPr="00CC22C3" w:rsidRDefault="00435D88" w:rsidP="00453516">
      <w:pPr>
        <w:pStyle w:val="Heading2"/>
      </w:pPr>
      <w:r w:rsidRPr="00CC22C3">
        <w:rPr>
          <w:u w:val="single"/>
        </w:rPr>
        <w:t>NOTE</w:t>
      </w:r>
      <w:r w:rsidRPr="00CC22C3">
        <w:t>: d</w:t>
      </w:r>
      <w:r w:rsidR="000A7660" w:rsidRPr="00CC22C3">
        <w:t>iscovery</w:t>
      </w:r>
      <w:r w:rsidRPr="00CC22C3">
        <w:t xml:space="preserve"> has</w:t>
      </w:r>
      <w:r w:rsidR="000A7660" w:rsidRPr="00CC22C3">
        <w:t xml:space="preserve"> limited the importance of pleadings – now pleadings are largely used for notice whereas discovery is used to reveal factual basis and legal issues</w:t>
      </w:r>
    </w:p>
    <w:p w14:paraId="28BCEFC9" w14:textId="77777777" w:rsidR="002D1BB5" w:rsidRPr="00CC22C3" w:rsidRDefault="002D1BB5" w:rsidP="002D1BB5">
      <w:pPr>
        <w:ind w:right="-761"/>
      </w:pPr>
    </w:p>
    <w:p w14:paraId="0CF7A440" w14:textId="4E3C863A" w:rsidR="000A7660" w:rsidRPr="00CC22C3" w:rsidRDefault="00FC3DB8" w:rsidP="002F7FE5">
      <w:pPr>
        <w:pStyle w:val="Heading8"/>
      </w:pPr>
      <w:bookmarkStart w:id="56" w:name="_Toc27345913"/>
      <w:r>
        <w:t>PLEADING CONTENT [FRCP 8]</w:t>
      </w:r>
      <w:bookmarkEnd w:id="56"/>
      <w:r>
        <w:t xml:space="preserve"> </w:t>
      </w:r>
    </w:p>
    <w:p w14:paraId="707588C1" w14:textId="4017AB28" w:rsidR="000A7660" w:rsidRPr="00CC22C3" w:rsidRDefault="005555A2" w:rsidP="00453516">
      <w:pPr>
        <w:pStyle w:val="Heading2"/>
      </w:pPr>
      <w:r>
        <w:t>P</w:t>
      </w:r>
      <w:r w:rsidR="000A7660" w:rsidRPr="00CC22C3">
        <w:t>leading</w:t>
      </w:r>
      <w:r w:rsidR="00EB01D5">
        <w:t xml:space="preserve"> (i.e. complaint)</w:t>
      </w:r>
      <w:r w:rsidR="000A7660" w:rsidRPr="00CC22C3">
        <w:t xml:space="preserve"> that states a claim for relief must contain [</w:t>
      </w:r>
      <w:r w:rsidR="000A7660" w:rsidRPr="00CC22C3">
        <w:rPr>
          <w:b/>
        </w:rPr>
        <w:t>8(a)</w:t>
      </w:r>
      <w:r w:rsidR="000A7660" w:rsidRPr="00CC22C3">
        <w:t>]</w:t>
      </w:r>
    </w:p>
    <w:p w14:paraId="680C3D29" w14:textId="03D9E52F" w:rsidR="000A7660" w:rsidRPr="00CC22C3" w:rsidRDefault="000A7660" w:rsidP="00D47E1C">
      <w:pPr>
        <w:pStyle w:val="Heading4"/>
        <w:numPr>
          <w:ilvl w:val="1"/>
          <w:numId w:val="14"/>
        </w:numPr>
      </w:pPr>
      <w:r w:rsidRPr="00CC22C3">
        <w:t>short and plain statement of the grounds for the court's jurisdiction, unless the court already has jurisdiction and the claim needs no new jurisdictional support [</w:t>
      </w:r>
      <w:r w:rsidRPr="00CC22C3">
        <w:rPr>
          <w:b/>
        </w:rPr>
        <w:t>8(a)(1)</w:t>
      </w:r>
      <w:r w:rsidRPr="00CC22C3">
        <w:t>]</w:t>
      </w:r>
    </w:p>
    <w:p w14:paraId="38934136" w14:textId="1ACAB5A2" w:rsidR="000A7660" w:rsidRDefault="000A7660" w:rsidP="00D47E1C">
      <w:pPr>
        <w:pStyle w:val="Heading4"/>
        <w:numPr>
          <w:ilvl w:val="1"/>
          <w:numId w:val="14"/>
        </w:numPr>
      </w:pPr>
      <w:r w:rsidRPr="00CC22C3">
        <w:t>short and plain statement of the claim showing that pleader is entitled to relief [</w:t>
      </w:r>
      <w:r w:rsidRPr="00CC22C3">
        <w:rPr>
          <w:b/>
        </w:rPr>
        <w:t>8(a)(2)</w:t>
      </w:r>
      <w:r w:rsidRPr="00CC22C3">
        <w:t>]</w:t>
      </w:r>
    </w:p>
    <w:p w14:paraId="3826F684" w14:textId="55DDC57B" w:rsidR="00373B2F" w:rsidRPr="00373B2F" w:rsidRDefault="000005E4" w:rsidP="00373B2F">
      <w:pPr>
        <w:pStyle w:val="Heading5"/>
      </w:pPr>
      <w:r>
        <w:t>To give D fair notice of what the claim is and grounds upon which it rests [</w:t>
      </w:r>
      <w:r>
        <w:rPr>
          <w:b/>
          <w:i/>
        </w:rPr>
        <w:t>Conley</w:t>
      </w:r>
      <w:r>
        <w:t>]</w:t>
      </w:r>
    </w:p>
    <w:p w14:paraId="24AF9E6C" w14:textId="572758F0" w:rsidR="00C52582" w:rsidRDefault="000A7660" w:rsidP="00D47E1C">
      <w:pPr>
        <w:pStyle w:val="Heading4"/>
        <w:numPr>
          <w:ilvl w:val="1"/>
          <w:numId w:val="14"/>
        </w:numPr>
      </w:pPr>
      <w:r w:rsidRPr="00CC22C3">
        <w:t>demand for the relief sought, which may include relief in the alternative or different types of relief [</w:t>
      </w:r>
      <w:r w:rsidRPr="00CC22C3">
        <w:rPr>
          <w:b/>
        </w:rPr>
        <w:t>8(a)(3)</w:t>
      </w:r>
      <w:r w:rsidRPr="00CC22C3">
        <w:t>]</w:t>
      </w:r>
    </w:p>
    <w:p w14:paraId="4241B293" w14:textId="69820777" w:rsidR="00295BEB" w:rsidRDefault="00295BEB" w:rsidP="00453516">
      <w:pPr>
        <w:pStyle w:val="Heading2"/>
      </w:pPr>
      <w:r>
        <w:t>Allegations in the pleading must be simple concise and direct (although no technical form is required) [</w:t>
      </w:r>
      <w:r>
        <w:rPr>
          <w:b/>
        </w:rPr>
        <w:t>8(d)(1)</w:t>
      </w:r>
      <w:r>
        <w:t>]]</w:t>
      </w:r>
    </w:p>
    <w:p w14:paraId="501B6FE4" w14:textId="01E658D3" w:rsidR="001F36DF" w:rsidRDefault="001F36DF" w:rsidP="00453516">
      <w:pPr>
        <w:pStyle w:val="Heading2"/>
      </w:pPr>
      <w:r>
        <w:t>P may state 2 or more claims alternatively or hypothetically [</w:t>
      </w:r>
      <w:r>
        <w:rPr>
          <w:b/>
        </w:rPr>
        <w:t>8(d)(2)</w:t>
      </w:r>
      <w:r>
        <w:t>] and can state separate claims regardless of the consistency [</w:t>
      </w:r>
      <w:r>
        <w:rPr>
          <w:b/>
        </w:rPr>
        <w:t>8(d)(3)</w:t>
      </w:r>
      <w:r>
        <w:t>]</w:t>
      </w:r>
    </w:p>
    <w:p w14:paraId="220C469D" w14:textId="2A8E45BD" w:rsidR="001F36DF" w:rsidRPr="001F36DF" w:rsidRDefault="001F36DF" w:rsidP="00453516">
      <w:pPr>
        <w:pStyle w:val="Heading2"/>
      </w:pPr>
      <w:r>
        <w:t>Pleadings must be construed so as to do justice [</w:t>
      </w:r>
      <w:r>
        <w:rPr>
          <w:b/>
        </w:rPr>
        <w:t>8(e)</w:t>
      </w:r>
      <w:r>
        <w:t>]</w:t>
      </w:r>
    </w:p>
    <w:p w14:paraId="1B8BD551" w14:textId="77777777" w:rsidR="00D941FE" w:rsidRDefault="00D941FE" w:rsidP="00D941FE">
      <w:pPr>
        <w:rPr>
          <w:lang w:eastAsia="en-US"/>
        </w:rPr>
      </w:pPr>
    </w:p>
    <w:p w14:paraId="1705CD93" w14:textId="22F3BB31" w:rsidR="00B728D2" w:rsidRPr="00CC22C3" w:rsidRDefault="00B728D2" w:rsidP="002F7FE5">
      <w:pPr>
        <w:pStyle w:val="Heading8"/>
      </w:pPr>
      <w:bookmarkStart w:id="57" w:name="_Toc27345914"/>
      <w:r>
        <w:t xml:space="preserve">OTHER </w:t>
      </w:r>
      <w:r w:rsidR="00EB01D5">
        <w:t>PLEADING</w:t>
      </w:r>
      <w:r>
        <w:t xml:space="preserve"> REQUIREMENTS</w:t>
      </w:r>
      <w:r w:rsidR="0039578E">
        <w:t xml:space="preserve"> (see more below)</w:t>
      </w:r>
      <w:bookmarkEnd w:id="57"/>
    </w:p>
    <w:p w14:paraId="5C1399DA" w14:textId="65DD7D1E" w:rsidR="00EB01D5" w:rsidRPr="00EB01D5" w:rsidRDefault="00EB01D5" w:rsidP="00EB01D5">
      <w:pPr>
        <w:pStyle w:val="Heading2"/>
      </w:pPr>
      <w:r w:rsidRPr="00EB01D5">
        <w:t>Must contain enough facts to convince the court that the claim to relief is plausible on its face [</w:t>
      </w:r>
      <w:r w:rsidRPr="00EB01D5">
        <w:rPr>
          <w:b/>
          <w:i/>
        </w:rPr>
        <w:t xml:space="preserve">Iqbal; </w:t>
      </w:r>
      <w:proofErr w:type="spellStart"/>
      <w:r w:rsidRPr="00EB01D5">
        <w:rPr>
          <w:b/>
          <w:i/>
        </w:rPr>
        <w:t>Twombly</w:t>
      </w:r>
      <w:proofErr w:type="spellEnd"/>
      <w:r w:rsidRPr="00EB01D5">
        <w:t>]</w:t>
      </w:r>
    </w:p>
    <w:p w14:paraId="77021B4E" w14:textId="77777777" w:rsidR="00EB01D5" w:rsidRPr="00EB01D5" w:rsidRDefault="00EB01D5" w:rsidP="00EB01D5">
      <w:pPr>
        <w:pStyle w:val="Heading4"/>
      </w:pPr>
      <w:r w:rsidRPr="00EB01D5">
        <w:t>Claim is plausible on its face when P pleads facts that allow court to reasonably infer that D is liable [</w:t>
      </w:r>
      <w:r w:rsidRPr="00EB01D5">
        <w:rPr>
          <w:b/>
          <w:i/>
        </w:rPr>
        <w:t xml:space="preserve">Iqbal; </w:t>
      </w:r>
      <w:proofErr w:type="spellStart"/>
      <w:r w:rsidRPr="00EB01D5">
        <w:rPr>
          <w:b/>
          <w:i/>
        </w:rPr>
        <w:t>Twombly</w:t>
      </w:r>
      <w:proofErr w:type="spellEnd"/>
      <w:r w:rsidRPr="00EB01D5">
        <w:t>]</w:t>
      </w:r>
    </w:p>
    <w:p w14:paraId="197FEF7F" w14:textId="56313533" w:rsidR="00EB01D5" w:rsidRPr="00EB01D5" w:rsidRDefault="00EB01D5" w:rsidP="00EB01D5">
      <w:pPr>
        <w:pStyle w:val="Heading4"/>
        <w:numPr>
          <w:ilvl w:val="2"/>
          <w:numId w:val="1"/>
        </w:numPr>
      </w:pPr>
      <w:r w:rsidRPr="00EB01D5">
        <w:t>NOT just facts consistent with D’s liability NOR just a possibility that a D acted unlawfully [</w:t>
      </w:r>
      <w:r w:rsidRPr="00EB01D5">
        <w:rPr>
          <w:b/>
          <w:i/>
        </w:rPr>
        <w:t xml:space="preserve">Iqbal; </w:t>
      </w:r>
      <w:proofErr w:type="spellStart"/>
      <w:r w:rsidRPr="00EB01D5">
        <w:rPr>
          <w:b/>
          <w:i/>
        </w:rPr>
        <w:t>Twombly</w:t>
      </w:r>
      <w:proofErr w:type="spellEnd"/>
      <w:r w:rsidRPr="00EB01D5">
        <w:t>]</w:t>
      </w:r>
    </w:p>
    <w:p w14:paraId="46C1D129" w14:textId="7F7A01B5" w:rsidR="000D15D4" w:rsidRPr="00EB01D5" w:rsidRDefault="000D15D4" w:rsidP="00EB01D5">
      <w:pPr>
        <w:pStyle w:val="Heading2"/>
      </w:pPr>
      <w:r w:rsidRPr="00EB01D5">
        <w:rPr>
          <w:u w:val="single"/>
        </w:rPr>
        <w:t>NOTE</w:t>
      </w:r>
      <w:r w:rsidRPr="00EB01D5">
        <w:t xml:space="preserve">: P might try to argue that should apply lower standard under </w:t>
      </w:r>
      <w:r w:rsidRPr="00EB01D5">
        <w:rPr>
          <w:b/>
          <w:i/>
        </w:rPr>
        <w:t>Gibson</w:t>
      </w:r>
      <w:r w:rsidRPr="00EB01D5">
        <w:t xml:space="preserve"> but will not succeed – not current test</w:t>
      </w:r>
    </w:p>
    <w:p w14:paraId="7B7372BE" w14:textId="77777777" w:rsidR="00B728D2" w:rsidRDefault="00B728D2" w:rsidP="00D941FE">
      <w:pPr>
        <w:rPr>
          <w:lang w:eastAsia="en-US"/>
        </w:rPr>
      </w:pPr>
    </w:p>
    <w:p w14:paraId="751EB503" w14:textId="77777777" w:rsidR="00DE10E1" w:rsidRDefault="00DE10E1">
      <w:pPr>
        <w:rPr>
          <w:rFonts w:asciiTheme="minorHAnsi" w:hAnsiTheme="minorHAnsi" w:cstheme="minorBidi"/>
          <w:b/>
          <w:sz w:val="30"/>
          <w:lang w:val="en-US" w:eastAsia="en-US"/>
        </w:rPr>
      </w:pPr>
      <w:r>
        <w:br w:type="page"/>
      </w:r>
    </w:p>
    <w:p w14:paraId="08FA5C35" w14:textId="2E43ABB3" w:rsidR="001F36DF" w:rsidRPr="00CC22C3" w:rsidRDefault="00DB44A8" w:rsidP="002F7FE5">
      <w:pPr>
        <w:pStyle w:val="Heading8"/>
      </w:pPr>
      <w:bookmarkStart w:id="58" w:name="_Toc27345915"/>
      <w:r>
        <w:lastRenderedPageBreak/>
        <w:t>ANSWER</w:t>
      </w:r>
      <w:r w:rsidR="001F36DF">
        <w:t xml:space="preserve"> CONTENT [FRCP 8]</w:t>
      </w:r>
      <w:bookmarkEnd w:id="58"/>
      <w:r w:rsidR="001F36DF">
        <w:t xml:space="preserve"> </w:t>
      </w:r>
    </w:p>
    <w:p w14:paraId="0AA81833" w14:textId="7795EAF3" w:rsidR="001F36DF" w:rsidRDefault="00535D61" w:rsidP="00453516">
      <w:pPr>
        <w:pStyle w:val="Heading2"/>
      </w:pPr>
      <w:r>
        <w:t xml:space="preserve">In its </w:t>
      </w:r>
      <w:r w:rsidR="00DB44A8">
        <w:t>Answer</w:t>
      </w:r>
      <w:r>
        <w:t>, D must:</w:t>
      </w:r>
    </w:p>
    <w:p w14:paraId="45CD1DCE" w14:textId="2F38C536" w:rsidR="00535D61" w:rsidRPr="00535D61" w:rsidRDefault="00535D61" w:rsidP="00535D61">
      <w:pPr>
        <w:pStyle w:val="Heading4"/>
      </w:pPr>
      <w:r>
        <w:t xml:space="preserve">State in </w:t>
      </w:r>
      <w:r w:rsidRPr="00535D61">
        <w:t>short and plain terms its defenses to each claim asserted against it</w:t>
      </w:r>
      <w:r>
        <w:t xml:space="preserve"> [</w:t>
      </w:r>
      <w:r>
        <w:rPr>
          <w:b/>
        </w:rPr>
        <w:t>8(b)(1)(A)</w:t>
      </w:r>
      <w:r>
        <w:t>]</w:t>
      </w:r>
    </w:p>
    <w:p w14:paraId="0CAAF015" w14:textId="2B3D2757" w:rsidR="00535D61" w:rsidRPr="00535D61" w:rsidRDefault="00535D61" w:rsidP="00535D61">
      <w:pPr>
        <w:pStyle w:val="Heading4"/>
      </w:pPr>
      <w:r>
        <w:t>A</w:t>
      </w:r>
      <w:r w:rsidRPr="00535D61">
        <w:t>dmit or deny allegations asserted against it by an opposing party</w:t>
      </w:r>
      <w:r>
        <w:t xml:space="preserve"> [</w:t>
      </w:r>
      <w:r>
        <w:rPr>
          <w:b/>
        </w:rPr>
        <w:t>8(b)(1)(B)</w:t>
      </w:r>
      <w:r>
        <w:t>]</w:t>
      </w:r>
    </w:p>
    <w:p w14:paraId="502F28A1" w14:textId="1692EEEC" w:rsidR="00535D61" w:rsidRDefault="00535D61" w:rsidP="00E234CC">
      <w:pPr>
        <w:pStyle w:val="Heading4"/>
        <w:numPr>
          <w:ilvl w:val="2"/>
          <w:numId w:val="1"/>
        </w:numPr>
      </w:pPr>
      <w:r>
        <w:t>D</w:t>
      </w:r>
      <w:r w:rsidRPr="00535D61">
        <w:t>enial must fairly respond to the substance of the allegation</w:t>
      </w:r>
      <w:r>
        <w:t xml:space="preserve"> [</w:t>
      </w:r>
      <w:r>
        <w:rPr>
          <w:b/>
        </w:rPr>
        <w:t>8(b)(2)</w:t>
      </w:r>
      <w:r>
        <w:t>]</w:t>
      </w:r>
    </w:p>
    <w:p w14:paraId="10F3A6A7" w14:textId="0E10D395" w:rsidR="00535D61" w:rsidRDefault="00535D61" w:rsidP="00E234CC">
      <w:pPr>
        <w:pStyle w:val="Heading4"/>
        <w:numPr>
          <w:ilvl w:val="2"/>
          <w:numId w:val="1"/>
        </w:numPr>
      </w:pPr>
      <w:r>
        <w:t xml:space="preserve">D may either generally deny all pleading allegations OR </w:t>
      </w:r>
      <w:r w:rsidRPr="00535D61">
        <w:t xml:space="preserve">specifically deny designated allegations </w:t>
      </w:r>
      <w:r>
        <w:t>(can also</w:t>
      </w:r>
      <w:r w:rsidRPr="00535D61">
        <w:t xml:space="preserve"> generally deny all except those specifically admitted</w:t>
      </w:r>
      <w:r>
        <w:t>) [</w:t>
      </w:r>
      <w:r>
        <w:rPr>
          <w:b/>
        </w:rPr>
        <w:t>8(b)(3)</w:t>
      </w:r>
      <w:r>
        <w:t>]</w:t>
      </w:r>
    </w:p>
    <w:p w14:paraId="3AC08D28" w14:textId="47832AE1" w:rsidR="00535D61" w:rsidRDefault="00535D61" w:rsidP="00E234CC">
      <w:pPr>
        <w:pStyle w:val="Heading4"/>
        <w:numPr>
          <w:ilvl w:val="2"/>
          <w:numId w:val="1"/>
        </w:numPr>
      </w:pPr>
      <w:r>
        <w:t>Can deny part of an allegation as true, and deny the rest [</w:t>
      </w:r>
      <w:r>
        <w:rPr>
          <w:b/>
        </w:rPr>
        <w:t>8(b)(4)</w:t>
      </w:r>
      <w:r>
        <w:t>]</w:t>
      </w:r>
    </w:p>
    <w:p w14:paraId="36163895" w14:textId="60A29D3E" w:rsidR="00535D61" w:rsidRDefault="00535D61" w:rsidP="00535D61">
      <w:pPr>
        <w:pStyle w:val="Heading5"/>
      </w:pPr>
      <w:r>
        <w:rPr>
          <w:shd w:val="clear" w:color="auto" w:fill="FFFFFF"/>
        </w:rPr>
        <w:t>If D lacks knowledge/info sufficient to give a belief about the truth of an allegation</w:t>
      </w:r>
      <w:r w:rsidR="001A60EF">
        <w:rPr>
          <w:shd w:val="clear" w:color="auto" w:fill="FFFFFF"/>
        </w:rPr>
        <w:t>, it must state so and statement</w:t>
      </w:r>
      <w:r>
        <w:rPr>
          <w:shd w:val="clear" w:color="auto" w:fill="FFFFFF"/>
        </w:rPr>
        <w:t xml:space="preserve"> </w:t>
      </w:r>
      <w:r w:rsidR="001A60EF">
        <w:rPr>
          <w:shd w:val="clear" w:color="auto" w:fill="FFFFFF"/>
        </w:rPr>
        <w:t>has effect</w:t>
      </w:r>
      <w:r>
        <w:rPr>
          <w:shd w:val="clear" w:color="auto" w:fill="FFFFFF"/>
        </w:rPr>
        <w:t xml:space="preserve"> of a denial</w:t>
      </w:r>
      <w:r w:rsidR="00B67382">
        <w:t xml:space="preserve"> [</w:t>
      </w:r>
      <w:r w:rsidR="00B67382">
        <w:rPr>
          <w:b/>
        </w:rPr>
        <w:t>8(b)(5)</w:t>
      </w:r>
      <w:r w:rsidR="00B67382">
        <w:t>]</w:t>
      </w:r>
    </w:p>
    <w:p w14:paraId="2BBC1392" w14:textId="4B22E3B8" w:rsidR="00FA2C8D" w:rsidRDefault="00FA2C8D" w:rsidP="00FA2C8D">
      <w:pPr>
        <w:pStyle w:val="Heading4"/>
      </w:pPr>
      <w:r>
        <w:t>Affirmatively state any avoidance or affirmative defense (e.g. contributory negligence, laches, illegality, fraud, waiver or estoppel) [</w:t>
      </w:r>
      <w:r>
        <w:rPr>
          <w:b/>
        </w:rPr>
        <w:t>8(c)(1)</w:t>
      </w:r>
      <w:r>
        <w:t>]</w:t>
      </w:r>
    </w:p>
    <w:p w14:paraId="1486D872" w14:textId="6DB3F2C2" w:rsidR="00FA2C8D" w:rsidRDefault="00FA2C8D" w:rsidP="00FA2C8D">
      <w:pPr>
        <w:pStyle w:val="Heading5"/>
      </w:pPr>
      <w:r>
        <w:t>D may state 2 or more defenses alternatively or hypothetically [</w:t>
      </w:r>
      <w:r>
        <w:rPr>
          <w:b/>
        </w:rPr>
        <w:t>8(d)(2)</w:t>
      </w:r>
      <w:r>
        <w:t>] and can state separate defenses regardless of the consistency [</w:t>
      </w:r>
      <w:r>
        <w:rPr>
          <w:b/>
        </w:rPr>
        <w:t>8(d)(3)</w:t>
      </w:r>
      <w:r>
        <w:t>]</w:t>
      </w:r>
    </w:p>
    <w:p w14:paraId="2B74DF75" w14:textId="4D57CA2E" w:rsidR="00FA2C8D" w:rsidRDefault="00FA2C8D" w:rsidP="00FA2C8D">
      <w:pPr>
        <w:pStyle w:val="Heading5"/>
      </w:pPr>
      <w:r>
        <w:t>If D mistakenly designates a defense then if justice requires, the court may treat it as correctly designated [</w:t>
      </w:r>
      <w:r>
        <w:rPr>
          <w:b/>
        </w:rPr>
        <w:t>8(c)(2)</w:t>
      </w:r>
      <w:r>
        <w:t xml:space="preserve">] </w:t>
      </w:r>
    </w:p>
    <w:p w14:paraId="0D99E462" w14:textId="4C29931D" w:rsidR="00597E36" w:rsidRPr="00597E36" w:rsidRDefault="00597E36" w:rsidP="00597E36">
      <w:pPr>
        <w:pStyle w:val="Heading5"/>
      </w:pPr>
      <w:r>
        <w:t xml:space="preserve">EXCEPT for defenses asserted by motion under </w:t>
      </w:r>
      <w:r>
        <w:rPr>
          <w:b/>
        </w:rPr>
        <w:t>12(b)</w:t>
      </w:r>
      <w:r>
        <w:t xml:space="preserve"> </w:t>
      </w:r>
    </w:p>
    <w:p w14:paraId="3C4122E7" w14:textId="77777777" w:rsidR="00535D61" w:rsidRDefault="00535D61" w:rsidP="00535D61">
      <w:pPr>
        <w:rPr>
          <w:lang w:val="en-US" w:eastAsia="en-US"/>
        </w:rPr>
      </w:pPr>
    </w:p>
    <w:p w14:paraId="3D819E2B" w14:textId="04DF40E8" w:rsidR="00535D61" w:rsidRDefault="00535D61" w:rsidP="00F552AA">
      <w:pPr>
        <w:pStyle w:val="Heading2"/>
        <w:ind w:right="-618"/>
        <w:rPr>
          <w:shd w:val="clear" w:color="auto" w:fill="FFFFFF"/>
        </w:rPr>
      </w:pPr>
      <w:r>
        <w:rPr>
          <w:shd w:val="clear" w:color="auto" w:fill="FFFFFF"/>
        </w:rPr>
        <w:t xml:space="preserve">If fail to deny an allegation which requires a responsive pleading, then it is admitted </w:t>
      </w:r>
      <w:r>
        <w:t>[</w:t>
      </w:r>
      <w:r>
        <w:rPr>
          <w:b/>
        </w:rPr>
        <w:t>8(b)(6)</w:t>
      </w:r>
      <w:r>
        <w:t>]</w:t>
      </w:r>
    </w:p>
    <w:p w14:paraId="28A92306" w14:textId="18B8C2F7" w:rsidR="00535D61" w:rsidRPr="00535D61" w:rsidRDefault="00535D61" w:rsidP="00535D61">
      <w:pPr>
        <w:pStyle w:val="Heading4"/>
      </w:pPr>
      <w:r>
        <w:t xml:space="preserve">EXCEPT </w:t>
      </w:r>
      <w:r>
        <w:rPr>
          <w:shd w:val="clear" w:color="auto" w:fill="FFFFFF"/>
        </w:rPr>
        <w:t xml:space="preserve">an allegation relating to the amount of damages </w:t>
      </w:r>
      <w:r>
        <w:t>[</w:t>
      </w:r>
      <w:r>
        <w:rPr>
          <w:b/>
        </w:rPr>
        <w:t>8(b)(6)</w:t>
      </w:r>
      <w:r>
        <w:t>]</w:t>
      </w:r>
    </w:p>
    <w:p w14:paraId="03FA0080" w14:textId="77777777" w:rsidR="00535D61" w:rsidRDefault="00535D61" w:rsidP="00535D61">
      <w:pPr>
        <w:rPr>
          <w:lang w:eastAsia="en-US"/>
        </w:rPr>
      </w:pPr>
    </w:p>
    <w:p w14:paraId="214B064B" w14:textId="230F1294" w:rsidR="00DB44A8" w:rsidRPr="00CC22C3" w:rsidRDefault="00DB44A8" w:rsidP="002F7FE5">
      <w:pPr>
        <w:pStyle w:val="Heading8"/>
      </w:pPr>
      <w:bookmarkStart w:id="59" w:name="_Toc27345916"/>
      <w:r>
        <w:t>SERVICE OF ANSWER [FRCP 12]</w:t>
      </w:r>
      <w:bookmarkEnd w:id="59"/>
      <w:r>
        <w:t xml:space="preserve"> </w:t>
      </w:r>
    </w:p>
    <w:p w14:paraId="563D1FC5" w14:textId="3CF87CC0" w:rsidR="00DB44A8" w:rsidRDefault="008E786F" w:rsidP="00453516">
      <w:pPr>
        <w:pStyle w:val="Heading2"/>
      </w:pPr>
      <w:r>
        <w:t xml:space="preserve">Must be served </w:t>
      </w:r>
      <w:r w:rsidRPr="008E786F">
        <w:t>within 21 days after being served with the summons and complaint</w:t>
      </w:r>
      <w:r>
        <w:t xml:space="preserve"> [</w:t>
      </w:r>
      <w:r>
        <w:rPr>
          <w:b/>
        </w:rPr>
        <w:t>12(1)(A)(</w:t>
      </w:r>
      <w:proofErr w:type="spellStart"/>
      <w:r>
        <w:rPr>
          <w:b/>
        </w:rPr>
        <w:t>i</w:t>
      </w:r>
      <w:proofErr w:type="spellEnd"/>
      <w:r>
        <w:rPr>
          <w:b/>
        </w:rPr>
        <w:t>)</w:t>
      </w:r>
      <w:r>
        <w:t>]</w:t>
      </w:r>
    </w:p>
    <w:p w14:paraId="3FFF5125" w14:textId="6C99F041" w:rsidR="008E786F" w:rsidRDefault="008E786F" w:rsidP="008E786F">
      <w:pPr>
        <w:pStyle w:val="Heading4"/>
        <w:rPr>
          <w:lang w:val="en-GB"/>
        </w:rPr>
      </w:pPr>
      <w:r>
        <w:t xml:space="preserve">If </w:t>
      </w:r>
      <w:r w:rsidRPr="008E786F">
        <w:rPr>
          <w:lang w:val="en-GB"/>
        </w:rPr>
        <w:t xml:space="preserve">waived service </w:t>
      </w:r>
      <w:r>
        <w:rPr>
          <w:lang w:val="en-GB"/>
        </w:rPr>
        <w:t>under 4(d) within 60 days after</w:t>
      </w:r>
      <w:r w:rsidRPr="008E786F">
        <w:rPr>
          <w:lang w:val="en-GB"/>
        </w:rPr>
        <w:t xml:space="preserve"> request for a waiver was sent, or within 90 days after it was sent to </w:t>
      </w:r>
      <w:r>
        <w:rPr>
          <w:lang w:val="en-GB"/>
        </w:rPr>
        <w:t>D</w:t>
      </w:r>
      <w:r w:rsidRPr="008E786F">
        <w:rPr>
          <w:lang w:val="en-GB"/>
        </w:rPr>
        <w:t xml:space="preserve"> outside any</w:t>
      </w:r>
      <w:r>
        <w:rPr>
          <w:lang w:val="en-GB"/>
        </w:rPr>
        <w:t xml:space="preserve"> US district [</w:t>
      </w:r>
      <w:r>
        <w:rPr>
          <w:b/>
          <w:lang w:val="en-GB"/>
        </w:rPr>
        <w:t>12(1)(A)(ii)</w:t>
      </w:r>
      <w:r>
        <w:rPr>
          <w:lang w:val="en-GB"/>
        </w:rPr>
        <w:t>]</w:t>
      </w:r>
    </w:p>
    <w:p w14:paraId="3675E337" w14:textId="0D7AABFA" w:rsidR="00597E36" w:rsidRDefault="00597E36" w:rsidP="00453516">
      <w:pPr>
        <w:pStyle w:val="Heading2"/>
      </w:pPr>
      <w:r w:rsidRPr="00597E36">
        <w:rPr>
          <w:u w:val="single"/>
        </w:rPr>
        <w:t>NOTE</w:t>
      </w:r>
      <w:r>
        <w:t>:</w:t>
      </w:r>
      <w:r w:rsidR="00712607">
        <w:t>0</w:t>
      </w:r>
      <w:r>
        <w:t xml:space="preserve"> 21 days from service of crossclaim or counterclaim for answer to it </w:t>
      </w:r>
      <w:r>
        <w:rPr>
          <w:lang w:val="en-GB"/>
        </w:rPr>
        <w:t>[</w:t>
      </w:r>
      <w:r>
        <w:rPr>
          <w:b/>
          <w:lang w:val="en-GB"/>
        </w:rPr>
        <w:t>12(1)(C)</w:t>
      </w:r>
      <w:r>
        <w:rPr>
          <w:lang w:val="en-GB"/>
        </w:rPr>
        <w:t xml:space="preserve">] </w:t>
      </w:r>
      <w:r>
        <w:t xml:space="preserve">AND for a reply, 21 days after service of answer </w:t>
      </w:r>
      <w:r>
        <w:rPr>
          <w:lang w:val="en-GB"/>
        </w:rPr>
        <w:t>[</w:t>
      </w:r>
      <w:r>
        <w:rPr>
          <w:b/>
          <w:lang w:val="en-GB"/>
        </w:rPr>
        <w:t>12(1)(C)</w:t>
      </w:r>
      <w:r>
        <w:t>]</w:t>
      </w:r>
    </w:p>
    <w:p w14:paraId="2AA85A81" w14:textId="7470EDA4" w:rsidR="00597E36" w:rsidRPr="00597E36" w:rsidRDefault="00597E36" w:rsidP="00453516">
      <w:pPr>
        <w:pStyle w:val="Heading2"/>
      </w:pPr>
      <w:r>
        <w:rPr>
          <w:u w:val="single"/>
        </w:rPr>
        <w:t>NOTE</w:t>
      </w:r>
      <w:r w:rsidRPr="00597E36">
        <w:rPr>
          <w:rFonts w:ascii="Times New Roman" w:hAnsi="Times New Roman" w:cs="Times New Roman"/>
        </w:rPr>
        <w:t>:</w:t>
      </w:r>
      <w:r>
        <w:t xml:space="preserve"> longer for US, its agents and officers [see </w:t>
      </w:r>
      <w:r>
        <w:rPr>
          <w:b/>
        </w:rPr>
        <w:t>12(2)/(3)</w:t>
      </w:r>
      <w:r>
        <w:t>] and time periods change if a motion is served [see [</w:t>
      </w:r>
      <w:r>
        <w:rPr>
          <w:b/>
        </w:rPr>
        <w:t>12(4)</w:t>
      </w:r>
      <w:r>
        <w:t>]</w:t>
      </w:r>
    </w:p>
    <w:p w14:paraId="7CC17929" w14:textId="77777777" w:rsidR="00DB44A8" w:rsidRPr="00535D61" w:rsidRDefault="00DB44A8" w:rsidP="00535D61">
      <w:pPr>
        <w:rPr>
          <w:lang w:eastAsia="en-US"/>
        </w:rPr>
      </w:pPr>
    </w:p>
    <w:p w14:paraId="199537EE" w14:textId="748E30D3" w:rsidR="00FC3DB8" w:rsidRPr="00CC22C3" w:rsidRDefault="002C09E7" w:rsidP="002F7FE5">
      <w:pPr>
        <w:pStyle w:val="Heading8"/>
      </w:pPr>
      <w:bookmarkStart w:id="60" w:name="_Toc27345917"/>
      <w:r>
        <w:t xml:space="preserve">ADDITIONAL PLEADING </w:t>
      </w:r>
      <w:r w:rsidR="009C733A">
        <w:t>REQUIREMENTS</w:t>
      </w:r>
      <w:r w:rsidR="00FC3DB8">
        <w:t xml:space="preserve"> [FRCP 9]</w:t>
      </w:r>
      <w:bookmarkEnd w:id="60"/>
      <w:r w:rsidR="00FC3DB8">
        <w:t xml:space="preserve"> </w:t>
      </w:r>
    </w:p>
    <w:p w14:paraId="0C8F6D65" w14:textId="40CB9545" w:rsidR="00FC3DB8" w:rsidRDefault="002C09E7" w:rsidP="00453516">
      <w:pPr>
        <w:pStyle w:val="Heading2"/>
      </w:pPr>
      <w:r>
        <w:t>Pleading need not allege [</w:t>
      </w:r>
      <w:r>
        <w:rPr>
          <w:b/>
        </w:rPr>
        <w:t>9(a)(1)</w:t>
      </w:r>
      <w:r>
        <w:t>]:</w:t>
      </w:r>
    </w:p>
    <w:p w14:paraId="55FBE2F0" w14:textId="5D2A4145" w:rsidR="002C09E7" w:rsidRDefault="002C09E7" w:rsidP="002C09E7">
      <w:pPr>
        <w:pStyle w:val="Heading4"/>
      </w:pPr>
      <w:r>
        <w:t>party's capacity to sue or be sued;</w:t>
      </w:r>
    </w:p>
    <w:p w14:paraId="3B3DE6C2" w14:textId="3916DFAA" w:rsidR="002C09E7" w:rsidRDefault="002C09E7" w:rsidP="002C09E7">
      <w:pPr>
        <w:pStyle w:val="Heading4"/>
      </w:pPr>
      <w:r>
        <w:t>party's authority to sue or be sued in a representative capacity; or</w:t>
      </w:r>
    </w:p>
    <w:p w14:paraId="50CA72F9" w14:textId="575B34D1" w:rsidR="002C09E7" w:rsidRDefault="002C09E7" w:rsidP="002C09E7">
      <w:pPr>
        <w:pStyle w:val="Heading4"/>
      </w:pPr>
      <w:r>
        <w:t>legal existence of an organized association of persons that is made a party</w:t>
      </w:r>
    </w:p>
    <w:p w14:paraId="7C789806" w14:textId="052AD4E2" w:rsidR="002C09E7" w:rsidRPr="002C09E7" w:rsidRDefault="002C09E7" w:rsidP="00453516">
      <w:pPr>
        <w:pStyle w:val="Heading2"/>
      </w:pPr>
      <w:r>
        <w:t xml:space="preserve">To raise any of the above issues, </w:t>
      </w:r>
      <w:r w:rsidRPr="002C09E7">
        <w:t>a party must do so by a specific denial, which must state any supporting facts that are peculiarly within the party's knowledge</w:t>
      </w:r>
      <w:r>
        <w:t xml:space="preserve"> [</w:t>
      </w:r>
      <w:r>
        <w:rPr>
          <w:b/>
        </w:rPr>
        <w:t>9(a)(2)</w:t>
      </w:r>
      <w:r>
        <w:t>]</w:t>
      </w:r>
    </w:p>
    <w:p w14:paraId="14F6F634" w14:textId="4DA0CF27" w:rsidR="00410A81" w:rsidRDefault="002C09E7" w:rsidP="00453516">
      <w:pPr>
        <w:pStyle w:val="Heading2"/>
      </w:pPr>
      <w:r>
        <w:t xml:space="preserve">Alleging fraud or mistake </w:t>
      </w:r>
      <w:r w:rsidR="00410A81">
        <w:t>[</w:t>
      </w:r>
      <w:r w:rsidR="00410A81">
        <w:rPr>
          <w:b/>
        </w:rPr>
        <w:t>9(b)</w:t>
      </w:r>
      <w:r w:rsidR="00410A81">
        <w:t>]</w:t>
      </w:r>
    </w:p>
    <w:p w14:paraId="36B8FA91" w14:textId="753000EF" w:rsidR="002C09E7" w:rsidRPr="002C09E7" w:rsidRDefault="00410A81" w:rsidP="00410A81">
      <w:pPr>
        <w:pStyle w:val="Heading4"/>
      </w:pPr>
      <w:r>
        <w:t>P</w:t>
      </w:r>
      <w:r w:rsidR="002C09E7">
        <w:t xml:space="preserve">arty must </w:t>
      </w:r>
      <w:r w:rsidR="002C09E7" w:rsidRPr="002C09E7">
        <w:t>state with particularity circumstances constituting f</w:t>
      </w:r>
      <w:r w:rsidR="002C09E7">
        <w:t xml:space="preserve">/m </w:t>
      </w:r>
    </w:p>
    <w:p w14:paraId="610618FB" w14:textId="4DB01206" w:rsidR="002C09E7" w:rsidRDefault="002C09E7" w:rsidP="002C09E7">
      <w:pPr>
        <w:pStyle w:val="Heading4"/>
      </w:pPr>
      <w:r>
        <w:t>Malice, intent, knowledge</w:t>
      </w:r>
      <w:r w:rsidRPr="002C09E7">
        <w:t xml:space="preserve"> and other conditions of person's mind may be alleged generally</w:t>
      </w:r>
    </w:p>
    <w:p w14:paraId="44802123" w14:textId="3DF962BC" w:rsidR="002C09E7" w:rsidRDefault="002C09E7" w:rsidP="00453516">
      <w:pPr>
        <w:pStyle w:val="Heading2"/>
      </w:pPr>
      <w:r>
        <w:t xml:space="preserve">Pleading conditions precedent </w:t>
      </w:r>
      <w:r>
        <w:rPr>
          <w:lang w:val="en-GB"/>
        </w:rPr>
        <w:t>[</w:t>
      </w:r>
      <w:r>
        <w:rPr>
          <w:b/>
          <w:lang w:val="en-GB"/>
        </w:rPr>
        <w:t>9(c)</w:t>
      </w:r>
      <w:r>
        <w:rPr>
          <w:lang w:val="en-GB"/>
        </w:rPr>
        <w:t>]</w:t>
      </w:r>
    </w:p>
    <w:p w14:paraId="5C67225A" w14:textId="2D612BD0" w:rsidR="002C09E7" w:rsidRDefault="002C09E7" w:rsidP="002C09E7">
      <w:pPr>
        <w:pStyle w:val="Heading4"/>
      </w:pPr>
      <w:r>
        <w:t>When alleging, it suffices to allege generally that all CPs performed</w:t>
      </w:r>
    </w:p>
    <w:p w14:paraId="03DA9904" w14:textId="7B149EE4" w:rsidR="002C09E7" w:rsidRPr="002C09E7" w:rsidRDefault="002C09E7" w:rsidP="002C09E7">
      <w:pPr>
        <w:pStyle w:val="Heading4"/>
      </w:pPr>
      <w:r>
        <w:t xml:space="preserve">When denying, </w:t>
      </w:r>
      <w:r w:rsidRPr="002C09E7">
        <w:rPr>
          <w:lang w:val="en-GB"/>
        </w:rPr>
        <w:t>must do so with particularity</w:t>
      </w:r>
    </w:p>
    <w:p w14:paraId="61FC5E97" w14:textId="77777777" w:rsidR="00410A81" w:rsidRDefault="002C09E7" w:rsidP="00453516">
      <w:pPr>
        <w:pStyle w:val="Heading2"/>
      </w:pPr>
      <w:r w:rsidRPr="002C09E7">
        <w:t>Official Document or Act</w:t>
      </w:r>
      <w:r>
        <w:t xml:space="preserve"> </w:t>
      </w:r>
    </w:p>
    <w:p w14:paraId="0DE65B22" w14:textId="77CD9F71" w:rsidR="002C09E7" w:rsidRPr="002C09E7" w:rsidRDefault="00410A81" w:rsidP="00410A81">
      <w:pPr>
        <w:pStyle w:val="Heading4"/>
      </w:pPr>
      <w:r>
        <w:t>S</w:t>
      </w:r>
      <w:r w:rsidR="002C09E7" w:rsidRPr="002C09E7">
        <w:t xml:space="preserve">uffices to allege that the document was legally issued or </w:t>
      </w:r>
      <w:r w:rsidR="002C09E7">
        <w:t xml:space="preserve">act legally done </w:t>
      </w:r>
      <w:r w:rsidR="002C09E7">
        <w:rPr>
          <w:lang w:val="en-GB"/>
        </w:rPr>
        <w:t>[</w:t>
      </w:r>
      <w:r w:rsidR="002C09E7">
        <w:rPr>
          <w:b/>
          <w:lang w:val="en-GB"/>
        </w:rPr>
        <w:t>9(d)</w:t>
      </w:r>
      <w:r w:rsidR="002C09E7">
        <w:rPr>
          <w:lang w:val="en-GB"/>
        </w:rPr>
        <w:t>]</w:t>
      </w:r>
    </w:p>
    <w:p w14:paraId="02D2DE0F" w14:textId="77777777" w:rsidR="00410A81" w:rsidRDefault="002C09E7" w:rsidP="00453516">
      <w:pPr>
        <w:pStyle w:val="Heading2"/>
      </w:pPr>
      <w:bookmarkStart w:id="61" w:name="rule_9_e"/>
      <w:bookmarkEnd w:id="61"/>
      <w:r>
        <w:t xml:space="preserve">Pleading </w:t>
      </w:r>
      <w:r w:rsidR="00F111E5">
        <w:t>judgment/</w:t>
      </w:r>
      <w:r w:rsidRPr="002C09E7">
        <w:t>decision of a domestic or foreign court</w:t>
      </w:r>
      <w:r w:rsidR="00F111E5">
        <w:t xml:space="preserve"> OR </w:t>
      </w:r>
      <w:r w:rsidRPr="002C09E7">
        <w:t>a judicial or quas</w:t>
      </w:r>
      <w:r>
        <w:t>i-judicial tribunal or board/</w:t>
      </w:r>
      <w:r w:rsidRPr="002C09E7">
        <w:t>officer</w:t>
      </w:r>
    </w:p>
    <w:p w14:paraId="5942DD86" w14:textId="440E1D51" w:rsidR="002C09E7" w:rsidRPr="002C09E7" w:rsidRDefault="00410A81" w:rsidP="00410A81">
      <w:pPr>
        <w:pStyle w:val="Heading4"/>
      </w:pPr>
      <w:r>
        <w:lastRenderedPageBreak/>
        <w:t>S</w:t>
      </w:r>
      <w:r w:rsidR="002C09E7" w:rsidRPr="002C09E7">
        <w:t xml:space="preserve">uffices to plead </w:t>
      </w:r>
      <w:r w:rsidR="00F111E5">
        <w:t>judgment/</w:t>
      </w:r>
      <w:r w:rsidR="00F111E5" w:rsidRPr="002C09E7">
        <w:t xml:space="preserve">decision </w:t>
      </w:r>
      <w:r w:rsidR="002C09E7" w:rsidRPr="002C09E7">
        <w:t>without showing</w:t>
      </w:r>
      <w:r w:rsidR="00F111E5">
        <w:t xml:space="preserve"> jurisdiction to render it [</w:t>
      </w:r>
      <w:r w:rsidR="00F111E5">
        <w:rPr>
          <w:b/>
        </w:rPr>
        <w:t>9(e)</w:t>
      </w:r>
      <w:r w:rsidR="00F111E5">
        <w:t>]</w:t>
      </w:r>
    </w:p>
    <w:p w14:paraId="7835880E" w14:textId="09BB6061" w:rsidR="00F111E5" w:rsidRPr="00BC268B" w:rsidRDefault="00F111E5" w:rsidP="00453516">
      <w:pPr>
        <w:pStyle w:val="Heading2"/>
      </w:pPr>
      <w:bookmarkStart w:id="62" w:name="rule_9_f"/>
      <w:bookmarkStart w:id="63" w:name="rule_9_g"/>
      <w:bookmarkEnd w:id="62"/>
      <w:bookmarkEnd w:id="63"/>
      <w:r>
        <w:t>If i</w:t>
      </w:r>
      <w:r w:rsidR="002C09E7" w:rsidRPr="002C09E7">
        <w:t>te</w:t>
      </w:r>
      <w:r>
        <w:t>m of special damage is claimed = it must be specifically stated [</w:t>
      </w:r>
      <w:r>
        <w:rPr>
          <w:b/>
        </w:rPr>
        <w:t>9(g)</w:t>
      </w:r>
      <w:r>
        <w:t>]</w:t>
      </w:r>
    </w:p>
    <w:p w14:paraId="44AFA338" w14:textId="26F3F61D" w:rsidR="00F111E5" w:rsidRDefault="00F111E5" w:rsidP="00453516">
      <w:pPr>
        <w:pStyle w:val="Heading2"/>
      </w:pPr>
      <w:r w:rsidRPr="002C09E7">
        <w:t>An allegation of time or place is material when testin</w:t>
      </w:r>
      <w:r>
        <w:t>g the sufficiency of a pleading [</w:t>
      </w:r>
      <w:r>
        <w:rPr>
          <w:b/>
        </w:rPr>
        <w:t>9(h)</w:t>
      </w:r>
      <w:r>
        <w:t>]</w:t>
      </w:r>
    </w:p>
    <w:p w14:paraId="746D1FB5" w14:textId="77777777" w:rsidR="00BC268B" w:rsidRDefault="00BC268B" w:rsidP="00BC268B">
      <w:pPr>
        <w:rPr>
          <w:lang w:val="en-US" w:eastAsia="en-US"/>
        </w:rPr>
      </w:pPr>
    </w:p>
    <w:p w14:paraId="196664FB" w14:textId="1D850B07" w:rsidR="00BC268B" w:rsidRDefault="00BC268B" w:rsidP="002F7FE5">
      <w:pPr>
        <w:pStyle w:val="Heading8"/>
      </w:pPr>
      <w:bookmarkStart w:id="64" w:name="_Toc27345918"/>
      <w:r>
        <w:t>COMMENTS ON FRCP 9</w:t>
      </w:r>
      <w:bookmarkEnd w:id="64"/>
    </w:p>
    <w:p w14:paraId="13B96050" w14:textId="398E9A9A" w:rsidR="002C09E7" w:rsidRDefault="00BC268B" w:rsidP="00453516">
      <w:pPr>
        <w:pStyle w:val="Heading2"/>
      </w:pPr>
      <w:r>
        <w:t>Imposes heightened pleading requirements in ALL types of civil actions [</w:t>
      </w:r>
      <w:r>
        <w:rPr>
          <w:b/>
          <w:i/>
        </w:rPr>
        <w:t>Kearns v Ford</w:t>
      </w:r>
      <w:r>
        <w:t>]</w:t>
      </w:r>
    </w:p>
    <w:p w14:paraId="64A6E46B" w14:textId="65A98BC3" w:rsidR="00831A94" w:rsidRDefault="00BC268B" w:rsidP="00453516">
      <w:pPr>
        <w:pStyle w:val="Heading2"/>
      </w:pPr>
      <w:r>
        <w:t>P</w:t>
      </w:r>
      <w:r w:rsidR="00831A94">
        <w:t xml:space="preserve">leading as a whole must satisfy any of the particularity requirements in </w:t>
      </w:r>
      <w:r>
        <w:t>FRCP 9</w:t>
      </w:r>
      <w:r w:rsidR="00831A94">
        <w:t xml:space="preserve"> (e.g. fraud)</w:t>
      </w:r>
      <w:r>
        <w:t xml:space="preserve"> [</w:t>
      </w:r>
      <w:r>
        <w:rPr>
          <w:b/>
          <w:i/>
        </w:rPr>
        <w:t>Kearns</w:t>
      </w:r>
      <w:r>
        <w:t>]</w:t>
      </w:r>
    </w:p>
    <w:p w14:paraId="4998101A" w14:textId="04B34875" w:rsidR="00700F40" w:rsidRDefault="00700F40" w:rsidP="00453516">
      <w:pPr>
        <w:pStyle w:val="Heading2"/>
      </w:pPr>
      <w:r>
        <w:t>Rule 9(b)</w:t>
      </w:r>
      <w:r w:rsidRPr="00700F40">
        <w:t xml:space="preserve"> </w:t>
      </w:r>
      <w:r>
        <w:t>[</w:t>
      </w:r>
      <w:r w:rsidRPr="00456954">
        <w:rPr>
          <w:b/>
          <w:i/>
        </w:rPr>
        <w:t>Kearns v Ford</w:t>
      </w:r>
      <w:r>
        <w:t>]</w:t>
      </w:r>
    </w:p>
    <w:p w14:paraId="671CE7A9" w14:textId="382497FE" w:rsidR="00831A94" w:rsidRDefault="00700F40" w:rsidP="00700F40">
      <w:pPr>
        <w:pStyle w:val="Heading4"/>
      </w:pPr>
      <w:r>
        <w:t>F</w:t>
      </w:r>
      <w:r w:rsidR="00831A94">
        <w:t>raud does not need to be an element of a claim</w:t>
      </w:r>
      <w:r w:rsidR="00BC268B">
        <w:t>/CoA</w:t>
      </w:r>
      <w:r w:rsidR="00831A94">
        <w:t xml:space="preserve">, </w:t>
      </w:r>
      <w:r w:rsidR="00F84E2E">
        <w:t>it</w:t>
      </w:r>
      <w:r w:rsidR="00831A94">
        <w:t xml:space="preserve"> must simply be grounded in fraud</w:t>
      </w:r>
      <w:r w:rsidR="00BC268B">
        <w:t xml:space="preserve"> </w:t>
      </w:r>
    </w:p>
    <w:p w14:paraId="4AA5F248" w14:textId="37214669" w:rsidR="00700F40" w:rsidRDefault="00700F40" w:rsidP="00700F40">
      <w:pPr>
        <w:pStyle w:val="Heading4"/>
      </w:pPr>
      <w:r>
        <w:t>Facts must be specific enough to give Ds notice of particular charged conduct so they can defend against it specifically and not just deny they did anything wrong</w:t>
      </w:r>
    </w:p>
    <w:p w14:paraId="39BEA685" w14:textId="443366BB" w:rsidR="00700F40" w:rsidRDefault="00700F40" w:rsidP="00700F40">
      <w:pPr>
        <w:pStyle w:val="Heading4"/>
      </w:pPr>
      <w:r>
        <w:t>Averments of fraud must be accompanied by who/what/when/where/how of the misconduct charged</w:t>
      </w:r>
    </w:p>
    <w:p w14:paraId="604181E9" w14:textId="7994E5AF" w:rsidR="00700F40" w:rsidRDefault="00700F40" w:rsidP="00700F40">
      <w:pPr>
        <w:pStyle w:val="Heading4"/>
      </w:pPr>
      <w:r>
        <w:t>Three purposes of heightened requirement are to:</w:t>
      </w:r>
    </w:p>
    <w:p w14:paraId="5D6EAAA2" w14:textId="1E8CE389" w:rsidR="00700F40" w:rsidRDefault="00700F40" w:rsidP="00700F40">
      <w:pPr>
        <w:pStyle w:val="Heading5"/>
      </w:pPr>
      <w:r>
        <w:t>Provide D’s with notice to defend</w:t>
      </w:r>
    </w:p>
    <w:p w14:paraId="766512BD" w14:textId="4E3C69F7" w:rsidR="00700F40" w:rsidRDefault="00700F40" w:rsidP="00700F40">
      <w:pPr>
        <w:pStyle w:val="Heading5"/>
      </w:pPr>
      <w:r>
        <w:t>Deter Ps from filing complaints as a pretext for discovery</w:t>
      </w:r>
    </w:p>
    <w:p w14:paraId="1E01B073" w14:textId="22D4F5F5" w:rsidR="00700F40" w:rsidRDefault="00700F40" w:rsidP="00700F40">
      <w:pPr>
        <w:pStyle w:val="Heading5"/>
      </w:pPr>
      <w:r>
        <w:t>Protect reputation of those charged from improper fraud charges</w:t>
      </w:r>
    </w:p>
    <w:p w14:paraId="7EB9FC46" w14:textId="7DD7EDEA" w:rsidR="00700F40" w:rsidRDefault="00700F40" w:rsidP="00700F40">
      <w:pPr>
        <w:pStyle w:val="Heading5"/>
      </w:pPr>
      <w:r>
        <w:t>Prohibit excessive economic and social costs on litigants and court from claims without factual basis</w:t>
      </w:r>
    </w:p>
    <w:p w14:paraId="4789B5BC" w14:textId="77777777" w:rsidR="00456954" w:rsidRPr="00456954" w:rsidRDefault="00456954" w:rsidP="00456954">
      <w:pPr>
        <w:rPr>
          <w:lang w:val="en-US" w:eastAsia="en-US"/>
        </w:rPr>
      </w:pPr>
    </w:p>
    <w:p w14:paraId="573BD9CC" w14:textId="2522E6B4" w:rsidR="00FC3DB8" w:rsidRPr="00CC22C3" w:rsidRDefault="00D87349" w:rsidP="002F7FE5">
      <w:pPr>
        <w:pStyle w:val="Heading8"/>
      </w:pPr>
      <w:bookmarkStart w:id="65" w:name="_Toc27345919"/>
      <w:r>
        <w:t>CERTIFICATION</w:t>
      </w:r>
      <w:r w:rsidR="00FC3DB8">
        <w:t xml:space="preserve"> [FRCP 11]</w:t>
      </w:r>
      <w:bookmarkEnd w:id="65"/>
      <w:r w:rsidR="00FC3DB8">
        <w:t xml:space="preserve"> </w:t>
      </w:r>
    </w:p>
    <w:p w14:paraId="2E1F4140" w14:textId="389A1FBF" w:rsidR="00FC3DB8" w:rsidRDefault="00D87349" w:rsidP="00453516">
      <w:pPr>
        <w:pStyle w:val="Heading2"/>
      </w:pPr>
      <w:r>
        <w:t xml:space="preserve">Pleadings, motions and other written papers must </w:t>
      </w:r>
      <w:proofErr w:type="spellStart"/>
      <w:r w:rsidRPr="00D87349">
        <w:t>must</w:t>
      </w:r>
      <w:proofErr w:type="spellEnd"/>
      <w:r w:rsidRPr="00D87349">
        <w:t xml:space="preserve"> be signed by at least one attorney of record </w:t>
      </w:r>
      <w:r>
        <w:t>or unrepresented party [</w:t>
      </w:r>
      <w:r>
        <w:rPr>
          <w:b/>
        </w:rPr>
        <w:t>11(a)</w:t>
      </w:r>
      <w:r>
        <w:t>]</w:t>
      </w:r>
    </w:p>
    <w:p w14:paraId="37DAC9F0" w14:textId="2E5F1706" w:rsidR="00D87349" w:rsidRPr="00D87349" w:rsidRDefault="00D87349" w:rsidP="00D87349">
      <w:pPr>
        <w:pStyle w:val="Heading4"/>
      </w:pPr>
      <w:r>
        <w:t>M</w:t>
      </w:r>
      <w:r w:rsidRPr="00E202B7">
        <w:t>ust state the signer's address, e-mail address, and telephone number</w:t>
      </w:r>
      <w:r>
        <w:t xml:space="preserve"> </w:t>
      </w:r>
      <w:r>
        <w:rPr>
          <w:lang w:val="en-GB"/>
        </w:rPr>
        <w:t>[</w:t>
      </w:r>
      <w:r>
        <w:rPr>
          <w:b/>
          <w:lang w:val="en-GB"/>
        </w:rPr>
        <w:t>11(a)</w:t>
      </w:r>
      <w:r>
        <w:rPr>
          <w:lang w:val="en-GB"/>
        </w:rPr>
        <w:t>]</w:t>
      </w:r>
    </w:p>
    <w:p w14:paraId="16C9CFF6" w14:textId="3F13A1C8" w:rsidR="00FC3DB8" w:rsidRDefault="00D87349" w:rsidP="00D87349">
      <w:pPr>
        <w:pStyle w:val="Heading4"/>
      </w:pPr>
      <w:r>
        <w:t>Ne</w:t>
      </w:r>
      <w:r w:rsidRPr="00E202B7">
        <w:t>ed not be verified or accompanied by an affidavit</w:t>
      </w:r>
      <w:r>
        <w:t xml:space="preserve"> </w:t>
      </w:r>
      <w:r>
        <w:rPr>
          <w:lang w:val="en-GB"/>
        </w:rPr>
        <w:t>[</w:t>
      </w:r>
      <w:r>
        <w:rPr>
          <w:b/>
          <w:lang w:val="en-GB"/>
        </w:rPr>
        <w:t>11(a)</w:t>
      </w:r>
      <w:r>
        <w:rPr>
          <w:lang w:val="en-GB"/>
        </w:rPr>
        <w:t>]</w:t>
      </w:r>
    </w:p>
    <w:p w14:paraId="4D29B983" w14:textId="359C99F1" w:rsidR="00D87349" w:rsidRDefault="00D87349" w:rsidP="00453516">
      <w:pPr>
        <w:pStyle w:val="Heading2"/>
      </w:pPr>
      <w:r>
        <w:t>Representations on certification</w:t>
      </w:r>
    </w:p>
    <w:p w14:paraId="562E3D99" w14:textId="7D691E93" w:rsidR="00D87349" w:rsidRPr="00E202B7" w:rsidRDefault="00D87349" w:rsidP="00D87349">
      <w:pPr>
        <w:pStyle w:val="Heading4"/>
      </w:pPr>
      <w:r>
        <w:t>To</w:t>
      </w:r>
      <w:r w:rsidRPr="00E202B7">
        <w:t xml:space="preserve"> best of </w:t>
      </w:r>
      <w:r>
        <w:t>their</w:t>
      </w:r>
      <w:r w:rsidRPr="00E202B7">
        <w:t xml:space="preserve"> knowledge, information, and belief, formed after an inquiry reasonable under the circumstances</w:t>
      </w:r>
      <w:r>
        <w:t>, attorney or party certifies that</w:t>
      </w:r>
      <w:r w:rsidRPr="00E202B7">
        <w:t>:</w:t>
      </w:r>
    </w:p>
    <w:p w14:paraId="46FE07A6" w14:textId="65BEA24A" w:rsidR="00D87349" w:rsidRPr="00E202B7" w:rsidRDefault="00D87349" w:rsidP="00D47E1C">
      <w:pPr>
        <w:pStyle w:val="Heading5"/>
        <w:numPr>
          <w:ilvl w:val="2"/>
          <w:numId w:val="16"/>
        </w:numPr>
      </w:pPr>
      <w:bookmarkStart w:id="66" w:name="rule_11_b_1"/>
      <w:bookmarkEnd w:id="66"/>
      <w:r>
        <w:t xml:space="preserve">document is </w:t>
      </w:r>
      <w:r w:rsidRPr="00E202B7">
        <w:t xml:space="preserve">not being presented for any improper purpose, such as to harass, cause unnecessary delay, or needlessly </w:t>
      </w:r>
      <w:r>
        <w:t xml:space="preserve">increase the cost of litigation </w:t>
      </w:r>
      <w:r>
        <w:rPr>
          <w:lang w:val="en-GB"/>
        </w:rPr>
        <w:t>[</w:t>
      </w:r>
      <w:r>
        <w:rPr>
          <w:b/>
          <w:lang w:val="en-GB"/>
        </w:rPr>
        <w:t>11(b)(1)</w:t>
      </w:r>
      <w:r>
        <w:rPr>
          <w:lang w:val="en-GB"/>
        </w:rPr>
        <w:t>]</w:t>
      </w:r>
    </w:p>
    <w:p w14:paraId="1A7848D1" w14:textId="23FAE458" w:rsidR="00D87349" w:rsidRPr="00E202B7" w:rsidRDefault="00D87349" w:rsidP="00D47E1C">
      <w:pPr>
        <w:pStyle w:val="Heading5"/>
        <w:numPr>
          <w:ilvl w:val="2"/>
          <w:numId w:val="16"/>
        </w:numPr>
      </w:pPr>
      <w:bookmarkStart w:id="67" w:name="rule_11_b_2"/>
      <w:bookmarkEnd w:id="67"/>
      <w:r w:rsidRPr="00E202B7">
        <w:t xml:space="preserve">claims, defenses, and other legal contentions are warranted by existing law or by a </w:t>
      </w:r>
      <w:proofErr w:type="spellStart"/>
      <w:r w:rsidRPr="00E202B7">
        <w:t>nonfrivolous</w:t>
      </w:r>
      <w:proofErr w:type="spellEnd"/>
      <w:r w:rsidRPr="00E202B7">
        <w:t xml:space="preserve"> argument for extending, modifying, or reversing existing </w:t>
      </w:r>
      <w:r>
        <w:t xml:space="preserve">law or for establishing new law </w:t>
      </w:r>
      <w:r>
        <w:rPr>
          <w:lang w:val="en-GB"/>
        </w:rPr>
        <w:t>[</w:t>
      </w:r>
      <w:r>
        <w:rPr>
          <w:b/>
          <w:lang w:val="en-GB"/>
        </w:rPr>
        <w:t>11(b)(2)</w:t>
      </w:r>
      <w:r>
        <w:rPr>
          <w:lang w:val="en-GB"/>
        </w:rPr>
        <w:t>]</w:t>
      </w:r>
    </w:p>
    <w:p w14:paraId="138E47C8" w14:textId="648D9F4C" w:rsidR="00D87349" w:rsidRPr="00E202B7" w:rsidRDefault="00D87349" w:rsidP="00D47E1C">
      <w:pPr>
        <w:pStyle w:val="Heading5"/>
        <w:numPr>
          <w:ilvl w:val="2"/>
          <w:numId w:val="16"/>
        </w:numPr>
      </w:pPr>
      <w:bookmarkStart w:id="68" w:name="rule_11_b_3"/>
      <w:bookmarkEnd w:id="68"/>
      <w:r w:rsidRPr="00E202B7">
        <w:t>factual contentions have evidentiary support or, if specifically so identified, will likely have evidentiary support after a reasonable opportunity for further</w:t>
      </w:r>
      <w:r>
        <w:t xml:space="preserve"> investigation or discovery </w:t>
      </w:r>
      <w:r>
        <w:rPr>
          <w:lang w:val="en-GB"/>
        </w:rPr>
        <w:t>[</w:t>
      </w:r>
      <w:r>
        <w:rPr>
          <w:b/>
          <w:lang w:val="en-GB"/>
        </w:rPr>
        <w:t>11(b)(3)</w:t>
      </w:r>
      <w:r>
        <w:rPr>
          <w:lang w:val="en-GB"/>
        </w:rPr>
        <w:t>]</w:t>
      </w:r>
    </w:p>
    <w:p w14:paraId="54646C91" w14:textId="2F19073E" w:rsidR="00D87349" w:rsidRPr="00E202B7" w:rsidRDefault="00D87349" w:rsidP="00D47E1C">
      <w:pPr>
        <w:pStyle w:val="Heading5"/>
        <w:numPr>
          <w:ilvl w:val="2"/>
          <w:numId w:val="16"/>
        </w:numPr>
      </w:pPr>
      <w:bookmarkStart w:id="69" w:name="rule_11_b_4"/>
      <w:bookmarkEnd w:id="69"/>
      <w:r w:rsidRPr="00E202B7">
        <w:t>denials of factual contentions are warranted on the evidence or, if specifically so identified, are reasonably based on belief</w:t>
      </w:r>
      <w:r>
        <w:t xml:space="preserve"> or a lack of information </w:t>
      </w:r>
      <w:r>
        <w:rPr>
          <w:lang w:val="en-GB"/>
        </w:rPr>
        <w:t>[</w:t>
      </w:r>
      <w:r>
        <w:rPr>
          <w:b/>
          <w:lang w:val="en-GB"/>
        </w:rPr>
        <w:t>11(b)(4)</w:t>
      </w:r>
      <w:r>
        <w:rPr>
          <w:lang w:val="en-GB"/>
        </w:rPr>
        <w:t>]</w:t>
      </w:r>
    </w:p>
    <w:p w14:paraId="3380C763" w14:textId="77777777" w:rsidR="00D87349" w:rsidRDefault="00D87349" w:rsidP="00453516">
      <w:pPr>
        <w:pStyle w:val="Heading2"/>
      </w:pPr>
      <w:r>
        <w:t>Effect of failure to certify</w:t>
      </w:r>
    </w:p>
    <w:p w14:paraId="5255DAC8" w14:textId="6E6DEDD7" w:rsidR="00D87349" w:rsidRDefault="00D87349" w:rsidP="00D87349">
      <w:pPr>
        <w:pStyle w:val="Heading4"/>
      </w:pPr>
      <w:r w:rsidRPr="00D87349">
        <w:t>If unsigned,</w:t>
      </w:r>
      <w:r>
        <w:t xml:space="preserve"> court must strike it out unless </w:t>
      </w:r>
      <w:r w:rsidRPr="00E202B7">
        <w:t xml:space="preserve">omission is promptly corrected after being </w:t>
      </w:r>
      <w:r>
        <w:t>brought to</w:t>
      </w:r>
      <w:r w:rsidRPr="00E202B7">
        <w:t xml:space="preserve"> attorney's or party's attention</w:t>
      </w:r>
      <w:r>
        <w:t xml:space="preserve"> </w:t>
      </w:r>
      <w:r>
        <w:rPr>
          <w:lang w:val="en-GB"/>
        </w:rPr>
        <w:t>[</w:t>
      </w:r>
      <w:r>
        <w:rPr>
          <w:b/>
          <w:lang w:val="en-GB"/>
        </w:rPr>
        <w:t>11(a)</w:t>
      </w:r>
      <w:r>
        <w:rPr>
          <w:lang w:val="en-GB"/>
        </w:rPr>
        <w:t>]</w:t>
      </w:r>
    </w:p>
    <w:p w14:paraId="13FD5C3E" w14:textId="29EF8762" w:rsidR="00D87349" w:rsidRDefault="00D87349" w:rsidP="00D87349">
      <w:pPr>
        <w:pStyle w:val="Heading4"/>
      </w:pPr>
      <w:r>
        <w:rPr>
          <w:lang w:val="en-GB"/>
        </w:rPr>
        <w:t xml:space="preserve">If no action taken after notice and reasonable opportunity to respond, court may sanction </w:t>
      </w:r>
      <w:r w:rsidRPr="00D87349">
        <w:rPr>
          <w:lang w:val="en-GB"/>
        </w:rPr>
        <w:t xml:space="preserve">any attorney, law firm, or party that violated the rule or is responsible for violation </w:t>
      </w:r>
      <w:r>
        <w:rPr>
          <w:lang w:val="en-GB"/>
        </w:rPr>
        <w:t>[</w:t>
      </w:r>
      <w:r>
        <w:rPr>
          <w:b/>
          <w:lang w:val="en-GB"/>
        </w:rPr>
        <w:t>11(c)</w:t>
      </w:r>
      <w:r>
        <w:rPr>
          <w:lang w:val="en-GB"/>
        </w:rPr>
        <w:t>]</w:t>
      </w:r>
    </w:p>
    <w:p w14:paraId="54DC9AF2" w14:textId="77777777" w:rsidR="00E202B7" w:rsidRDefault="00E202B7" w:rsidP="00D941FE">
      <w:pPr>
        <w:rPr>
          <w:lang w:eastAsia="en-US"/>
        </w:rPr>
      </w:pPr>
      <w:bookmarkStart w:id="70" w:name="rule_11_b"/>
      <w:bookmarkEnd w:id="70"/>
    </w:p>
    <w:p w14:paraId="0CB89A3C" w14:textId="49017C10" w:rsidR="00FC3DB8" w:rsidRPr="00CC22C3" w:rsidRDefault="00597E36" w:rsidP="002F7FE5">
      <w:pPr>
        <w:pStyle w:val="Heading8"/>
      </w:pPr>
      <w:bookmarkStart w:id="71" w:name="_Toc27345920"/>
      <w:r>
        <w:t>MOTIONS</w:t>
      </w:r>
      <w:r w:rsidR="00FC3DB8">
        <w:t xml:space="preserve"> [FRCP 12]</w:t>
      </w:r>
      <w:bookmarkEnd w:id="71"/>
      <w:r w:rsidR="00FC3DB8">
        <w:t xml:space="preserve"> </w:t>
      </w:r>
    </w:p>
    <w:p w14:paraId="13F275CC" w14:textId="041DC87F" w:rsidR="0000537F" w:rsidRDefault="0000537F" w:rsidP="00453516">
      <w:pPr>
        <w:pStyle w:val="Heading2"/>
      </w:pPr>
      <w:r>
        <w:t>Motions for more definite statement in pleading [</w:t>
      </w:r>
      <w:r>
        <w:rPr>
          <w:b/>
        </w:rPr>
        <w:t>12(e)</w:t>
      </w:r>
      <w:r>
        <w:t>]</w:t>
      </w:r>
    </w:p>
    <w:p w14:paraId="31676F73" w14:textId="77777777" w:rsidR="0000537F" w:rsidRDefault="0000537F" w:rsidP="0000537F">
      <w:pPr>
        <w:pStyle w:val="Heading4"/>
      </w:pPr>
      <w:r>
        <w:lastRenderedPageBreak/>
        <w:t xml:space="preserve">Motion for </w:t>
      </w:r>
      <w:r w:rsidRPr="00DB44A8">
        <w:t xml:space="preserve">more definite statement of a pleading </w:t>
      </w:r>
      <w:r>
        <w:t>which is</w:t>
      </w:r>
      <w:r w:rsidRPr="00DB44A8">
        <w:t xml:space="preserve"> so vague or ambiguous that the party cannot reasonably prepare a response</w:t>
      </w:r>
    </w:p>
    <w:p w14:paraId="1BCD8BD4" w14:textId="77777777" w:rsidR="0000537F" w:rsidRDefault="0000537F" w:rsidP="0000537F">
      <w:pPr>
        <w:pStyle w:val="Heading4"/>
      </w:pPr>
      <w:r>
        <w:t>M</w:t>
      </w:r>
      <w:r w:rsidRPr="00DB44A8">
        <w:t>ust be made before filing a responsive pleading and must point out the defects complained of and the details desired</w:t>
      </w:r>
    </w:p>
    <w:p w14:paraId="579DDF3C" w14:textId="269E508C" w:rsidR="0000537F" w:rsidRPr="0000537F" w:rsidRDefault="0000537F" w:rsidP="0000537F">
      <w:pPr>
        <w:pStyle w:val="Heading4"/>
      </w:pPr>
      <w:r w:rsidRPr="00DB44A8">
        <w:t xml:space="preserve">If the court orders a more definite statement and </w:t>
      </w:r>
      <w:r>
        <w:t>it</w:t>
      </w:r>
      <w:r w:rsidRPr="00DB44A8">
        <w:t xml:space="preserve"> is not obeyed within 14 days after notice of the order or within the time the court sets, court may strike the pleading or issue any other appropriate order</w:t>
      </w:r>
    </w:p>
    <w:p w14:paraId="3BB8873E" w14:textId="51187376" w:rsidR="0000537F" w:rsidRDefault="0000537F" w:rsidP="00453516">
      <w:pPr>
        <w:pStyle w:val="Heading2"/>
      </w:pPr>
      <w:r>
        <w:t>Motion to strike part of pleading</w:t>
      </w:r>
    </w:p>
    <w:p w14:paraId="0AE7A723" w14:textId="27A61C4A" w:rsidR="0000537F" w:rsidRPr="00DB44A8" w:rsidRDefault="0000537F" w:rsidP="0000537F">
      <w:pPr>
        <w:pStyle w:val="Heading4"/>
      </w:pPr>
      <w:r>
        <w:t>C</w:t>
      </w:r>
      <w:r w:rsidRPr="00DB44A8">
        <w:t>ourt may strike an insufficient defense or any redundant, immaterial, impertinent, or scandalous matter</w:t>
      </w:r>
      <w:r>
        <w:t xml:space="preserve"> either on its own [</w:t>
      </w:r>
      <w:r>
        <w:rPr>
          <w:b/>
        </w:rPr>
        <w:t>12(f)(1)</w:t>
      </w:r>
      <w:r>
        <w:t xml:space="preserve">] or </w:t>
      </w:r>
      <w:r w:rsidRPr="00DB44A8">
        <w:t>on motion made by a party either before responding to the pleading</w:t>
      </w:r>
      <w:r>
        <w:t xml:space="preserve"> [</w:t>
      </w:r>
      <w:r>
        <w:rPr>
          <w:b/>
        </w:rPr>
        <w:t>12(f)(2)</w:t>
      </w:r>
      <w:r>
        <w:t>]</w:t>
      </w:r>
    </w:p>
    <w:p w14:paraId="7F8CC9F6" w14:textId="7013CBC0" w:rsidR="00597E36" w:rsidRDefault="00597E36" w:rsidP="00453516">
      <w:pPr>
        <w:pStyle w:val="Heading2"/>
      </w:pPr>
      <w:r>
        <w:t>Motions for defenses</w:t>
      </w:r>
    </w:p>
    <w:p w14:paraId="427C6A81" w14:textId="3585FE95" w:rsidR="00597E36" w:rsidRPr="00DB44A8" w:rsidRDefault="00597E36" w:rsidP="00597E36">
      <w:pPr>
        <w:pStyle w:val="Heading4"/>
      </w:pPr>
      <w:r>
        <w:t xml:space="preserve">If </w:t>
      </w:r>
      <w:r w:rsidR="0000537F">
        <w:t>D is not going to include it in the Answer</w:t>
      </w:r>
      <w:r>
        <w:t xml:space="preserve">, may assert following </w:t>
      </w:r>
      <w:r w:rsidR="0000537F">
        <w:t xml:space="preserve">defenses </w:t>
      </w:r>
      <w:r>
        <w:t xml:space="preserve">by motion before </w:t>
      </w:r>
      <w:r w:rsidR="0000537F">
        <w:t>pleading [</w:t>
      </w:r>
      <w:r w:rsidR="0000537F">
        <w:rPr>
          <w:b/>
        </w:rPr>
        <w:t>12(b)</w:t>
      </w:r>
      <w:r w:rsidR="0000537F">
        <w:t>]</w:t>
      </w:r>
      <w:r w:rsidRPr="00DB44A8">
        <w:t>:</w:t>
      </w:r>
    </w:p>
    <w:p w14:paraId="3A0EA41D" w14:textId="77777777" w:rsidR="00597E36" w:rsidRPr="00DB44A8" w:rsidRDefault="00597E36" w:rsidP="0000537F">
      <w:pPr>
        <w:pStyle w:val="Heading5"/>
      </w:pPr>
      <w:bookmarkStart w:id="72" w:name="rule_12_b_1"/>
      <w:bookmarkEnd w:id="72"/>
      <w:r w:rsidRPr="00DB44A8">
        <w:t>(1) lack of subject-matter jurisdiction;</w:t>
      </w:r>
    </w:p>
    <w:p w14:paraId="5EBAD0CA" w14:textId="77777777" w:rsidR="00597E36" w:rsidRPr="00DB44A8" w:rsidRDefault="00597E36" w:rsidP="0000537F">
      <w:pPr>
        <w:pStyle w:val="Heading5"/>
      </w:pPr>
      <w:bookmarkStart w:id="73" w:name="rule_12_b_2"/>
      <w:bookmarkEnd w:id="73"/>
      <w:r w:rsidRPr="00DB44A8">
        <w:t>(2) lack of personal jurisdiction;</w:t>
      </w:r>
    </w:p>
    <w:p w14:paraId="3FE8B092" w14:textId="77777777" w:rsidR="00597E36" w:rsidRPr="00DB44A8" w:rsidRDefault="00597E36" w:rsidP="0000537F">
      <w:pPr>
        <w:pStyle w:val="Heading5"/>
      </w:pPr>
      <w:bookmarkStart w:id="74" w:name="rule_12_b_3"/>
      <w:bookmarkEnd w:id="74"/>
      <w:r w:rsidRPr="00DB44A8">
        <w:t>(3) improper venue;</w:t>
      </w:r>
    </w:p>
    <w:p w14:paraId="5CCAAD0D" w14:textId="77777777" w:rsidR="00597E36" w:rsidRPr="00DB44A8" w:rsidRDefault="00597E36" w:rsidP="0000537F">
      <w:pPr>
        <w:pStyle w:val="Heading5"/>
      </w:pPr>
      <w:bookmarkStart w:id="75" w:name="rule_12_b_4"/>
      <w:bookmarkEnd w:id="75"/>
      <w:r w:rsidRPr="00DB44A8">
        <w:t>(4) insufficient process;</w:t>
      </w:r>
    </w:p>
    <w:p w14:paraId="665DA7A8" w14:textId="77777777" w:rsidR="00597E36" w:rsidRPr="00DB44A8" w:rsidRDefault="00597E36" w:rsidP="0000537F">
      <w:pPr>
        <w:pStyle w:val="Heading5"/>
      </w:pPr>
      <w:bookmarkStart w:id="76" w:name="rule_12_b_5"/>
      <w:bookmarkEnd w:id="76"/>
      <w:r w:rsidRPr="00DB44A8">
        <w:t>(5) insufficient service of process;</w:t>
      </w:r>
    </w:p>
    <w:p w14:paraId="31F5D35D" w14:textId="77777777" w:rsidR="00597E36" w:rsidRPr="00DB44A8" w:rsidRDefault="00597E36" w:rsidP="0000537F">
      <w:pPr>
        <w:pStyle w:val="Heading5"/>
      </w:pPr>
      <w:bookmarkStart w:id="77" w:name="rule_12_b_6"/>
      <w:bookmarkEnd w:id="77"/>
      <w:r w:rsidRPr="00DB44A8">
        <w:t>(6) failure to state a claim upon which relief can be granted; and</w:t>
      </w:r>
    </w:p>
    <w:p w14:paraId="3EBA6FE0" w14:textId="222B7C3F" w:rsidR="00597E36" w:rsidRPr="00DB44A8" w:rsidRDefault="00597E36" w:rsidP="0000537F">
      <w:pPr>
        <w:pStyle w:val="Heading5"/>
      </w:pPr>
      <w:bookmarkStart w:id="78" w:name="rule_12_b_7"/>
      <w:bookmarkEnd w:id="78"/>
      <w:r w:rsidRPr="00DB44A8">
        <w:t xml:space="preserve">(7) failure to join a party </w:t>
      </w:r>
      <w:r w:rsidR="0000537F">
        <w:t>under 19</w:t>
      </w:r>
    </w:p>
    <w:p w14:paraId="21019929" w14:textId="75DFA755" w:rsidR="00FC3DB8" w:rsidRDefault="00597E36" w:rsidP="00453516">
      <w:pPr>
        <w:pStyle w:val="Heading2"/>
      </w:pPr>
      <w:r>
        <w:t xml:space="preserve">Motion for judgment on pleadings may be filed after pleadings are closed BUT </w:t>
      </w:r>
      <w:r w:rsidRPr="00597E36">
        <w:t>early enough not to delay trial</w:t>
      </w:r>
      <w:r>
        <w:t xml:space="preserve"> [</w:t>
      </w:r>
      <w:r>
        <w:rPr>
          <w:b/>
        </w:rPr>
        <w:t>12(c)</w:t>
      </w:r>
      <w:r>
        <w:t>]</w:t>
      </w:r>
    </w:p>
    <w:p w14:paraId="11883F8E" w14:textId="5FF12E9D" w:rsidR="00597E36" w:rsidRPr="00597E36" w:rsidRDefault="00597E36" w:rsidP="00DE10E1">
      <w:pPr>
        <w:pStyle w:val="Heading2"/>
        <w:ind w:right="-902"/>
        <w:rPr>
          <w:b/>
        </w:rPr>
      </w:pPr>
      <w:r w:rsidRPr="0000537F">
        <w:rPr>
          <w:u w:val="single"/>
        </w:rPr>
        <w:t>NOTE</w:t>
      </w:r>
      <w:r>
        <w:t xml:space="preserve">: if matters outside pleadings are alleged in motion for judgment </w:t>
      </w:r>
      <w:r w:rsidR="0000537F">
        <w:t>(</w:t>
      </w:r>
      <w:r w:rsidR="0000537F">
        <w:rPr>
          <w:b/>
        </w:rPr>
        <w:t>12(c)</w:t>
      </w:r>
      <w:r w:rsidR="0000537F" w:rsidRPr="0000537F">
        <w:t>)</w:t>
      </w:r>
      <w:r w:rsidR="0000537F">
        <w:rPr>
          <w:b/>
        </w:rPr>
        <w:t xml:space="preserve"> </w:t>
      </w:r>
      <w:r>
        <w:t>or motion for failure to state claim</w:t>
      </w:r>
      <w:r w:rsidR="0000537F">
        <w:t xml:space="preserve"> (</w:t>
      </w:r>
      <w:r w:rsidR="0000537F">
        <w:rPr>
          <w:b/>
        </w:rPr>
        <w:t>12(b)(6)</w:t>
      </w:r>
      <w:r w:rsidR="0000537F">
        <w:t>)</w:t>
      </w:r>
      <w:r>
        <w:t xml:space="preserve">, motion must be treated as one for summary judgment under </w:t>
      </w:r>
      <w:r>
        <w:rPr>
          <w:b/>
        </w:rPr>
        <w:t>56</w:t>
      </w:r>
      <w:r w:rsidR="0000537F">
        <w:rPr>
          <w:b/>
        </w:rPr>
        <w:t xml:space="preserve"> </w:t>
      </w:r>
      <w:r w:rsidR="0000537F" w:rsidRPr="0000537F">
        <w:t>[</w:t>
      </w:r>
      <w:r w:rsidR="0000537F">
        <w:rPr>
          <w:b/>
        </w:rPr>
        <w:t>12(d)</w:t>
      </w:r>
      <w:r w:rsidR="0000537F" w:rsidRPr="0000537F">
        <w:t>]</w:t>
      </w:r>
    </w:p>
    <w:p w14:paraId="0016FB70" w14:textId="596B4C05" w:rsidR="00FC3DB8" w:rsidRDefault="0000537F" w:rsidP="00453516">
      <w:pPr>
        <w:pStyle w:val="Heading2"/>
      </w:pPr>
      <w:r w:rsidRPr="0000537F">
        <w:rPr>
          <w:u w:val="single"/>
        </w:rPr>
        <w:t>NOTE</w:t>
      </w:r>
      <w:r>
        <w:t xml:space="preserve">: any </w:t>
      </w:r>
      <w:r w:rsidRPr="00DB44A8">
        <w:t xml:space="preserve">motion under </w:t>
      </w:r>
      <w:r>
        <w:t>12</w:t>
      </w:r>
      <w:r w:rsidRPr="00DB44A8">
        <w:t xml:space="preserve"> may be joined with any other motion allowed by </w:t>
      </w:r>
      <w:r>
        <w:t>12 [</w:t>
      </w:r>
      <w:r w:rsidRPr="0000537F">
        <w:rPr>
          <w:b/>
        </w:rPr>
        <w:t>12(g)</w:t>
      </w:r>
      <w:r>
        <w:t>]</w:t>
      </w:r>
    </w:p>
    <w:p w14:paraId="1BBCED75" w14:textId="77777777" w:rsidR="00597E36" w:rsidRDefault="00597E36" w:rsidP="00D941FE">
      <w:pPr>
        <w:rPr>
          <w:lang w:eastAsia="en-US"/>
        </w:rPr>
      </w:pPr>
      <w:bookmarkStart w:id="79" w:name="rule_12_d"/>
      <w:bookmarkStart w:id="80" w:name="rule_12_e"/>
      <w:bookmarkStart w:id="81" w:name="rule_12_f"/>
      <w:bookmarkStart w:id="82" w:name="rule_12_g"/>
      <w:bookmarkEnd w:id="79"/>
      <w:bookmarkEnd w:id="80"/>
      <w:bookmarkEnd w:id="81"/>
      <w:bookmarkEnd w:id="82"/>
    </w:p>
    <w:p w14:paraId="38D833D0" w14:textId="6EE7C004" w:rsidR="000005E4" w:rsidRPr="00CC22C3" w:rsidRDefault="000005E4" w:rsidP="002F7FE5">
      <w:pPr>
        <w:pStyle w:val="Heading8"/>
      </w:pPr>
      <w:bookmarkStart w:id="83" w:name="_Toc27345921"/>
      <w:r>
        <w:t>MOTION TO DIS</w:t>
      </w:r>
      <w:r w:rsidR="00F84E2E">
        <w:t>M</w:t>
      </w:r>
      <w:r>
        <w:t>ISS</w:t>
      </w:r>
      <w:bookmarkEnd w:id="83"/>
    </w:p>
    <w:p w14:paraId="140AA424" w14:textId="77777777" w:rsidR="00057662" w:rsidRDefault="000005E4" w:rsidP="00135AEF">
      <w:pPr>
        <w:pStyle w:val="Heading2"/>
        <w:numPr>
          <w:ilvl w:val="0"/>
          <w:numId w:val="28"/>
        </w:numPr>
      </w:pPr>
      <w:r>
        <w:t xml:space="preserve">Brought under one of the </w:t>
      </w:r>
      <w:r>
        <w:rPr>
          <w:b/>
        </w:rPr>
        <w:t xml:space="preserve">12(b) </w:t>
      </w:r>
      <w:r>
        <w:t>categories</w:t>
      </w:r>
    </w:p>
    <w:p w14:paraId="59488BCD" w14:textId="12382655" w:rsidR="000005E4" w:rsidRDefault="00057662" w:rsidP="00135AEF">
      <w:pPr>
        <w:pStyle w:val="Heading2"/>
        <w:numPr>
          <w:ilvl w:val="1"/>
          <w:numId w:val="28"/>
        </w:numPr>
      </w:pPr>
      <w:r>
        <w:t>N</w:t>
      </w:r>
      <w:r w:rsidR="00B728D2">
        <w:t xml:space="preserve">amely </w:t>
      </w:r>
      <w:r w:rsidR="00B728D2">
        <w:rPr>
          <w:b/>
        </w:rPr>
        <w:t>12(b)(6)</w:t>
      </w:r>
      <w:r>
        <w:rPr>
          <w:b/>
        </w:rPr>
        <w:t xml:space="preserve"> </w:t>
      </w:r>
      <w:r>
        <w:t>for failure to state a claim</w:t>
      </w:r>
    </w:p>
    <w:p w14:paraId="4F281E20" w14:textId="023AA8AF" w:rsidR="000005E4" w:rsidRPr="00CC22C3" w:rsidRDefault="002E55CA" w:rsidP="00135AEF">
      <w:pPr>
        <w:pStyle w:val="Heading2"/>
        <w:numPr>
          <w:ilvl w:val="0"/>
          <w:numId w:val="28"/>
        </w:numPr>
      </w:pPr>
      <w:r>
        <w:t xml:space="preserve">Under 12(b)(6) – pleading </w:t>
      </w:r>
      <w:r w:rsidR="000005E4" w:rsidRPr="00CC22C3">
        <w:t>must contain enough facts to convince the court that the claim</w:t>
      </w:r>
      <w:r w:rsidR="006A13CB">
        <w:t xml:space="preserve"> to relief</w:t>
      </w:r>
      <w:r w:rsidR="000005E4" w:rsidRPr="00CC22C3">
        <w:t xml:space="preserve"> is plausible</w:t>
      </w:r>
      <w:r w:rsidR="006A13CB">
        <w:t xml:space="preserve"> on its face</w:t>
      </w:r>
      <w:r w:rsidR="000005E4" w:rsidRPr="00CC22C3">
        <w:t xml:space="preserve"> [</w:t>
      </w:r>
      <w:r w:rsidR="000005E4" w:rsidRPr="00CC22C3">
        <w:rPr>
          <w:b/>
          <w:i/>
        </w:rPr>
        <w:t>Iqbal</w:t>
      </w:r>
      <w:r w:rsidR="006A13CB">
        <w:rPr>
          <w:b/>
          <w:i/>
        </w:rPr>
        <w:t xml:space="preserve">; </w:t>
      </w:r>
      <w:proofErr w:type="spellStart"/>
      <w:r w:rsidR="006A13CB">
        <w:rPr>
          <w:b/>
          <w:i/>
        </w:rPr>
        <w:t>Twombly</w:t>
      </w:r>
      <w:proofErr w:type="spellEnd"/>
      <w:r w:rsidR="000005E4" w:rsidRPr="00CC22C3">
        <w:t>]</w:t>
      </w:r>
    </w:p>
    <w:p w14:paraId="44746E8D" w14:textId="5FFCC76F" w:rsidR="006A13CB" w:rsidRDefault="006A13CB" w:rsidP="000005E4">
      <w:pPr>
        <w:pStyle w:val="Heading4"/>
      </w:pPr>
      <w:r>
        <w:t xml:space="preserve">Claim is plausible on its face when P pleads facts that allow court to reasonably infer that D is liable </w:t>
      </w:r>
      <w:r w:rsidRPr="00CC22C3">
        <w:t>[</w:t>
      </w:r>
      <w:r w:rsidRPr="00CC22C3">
        <w:rPr>
          <w:b/>
          <w:i/>
        </w:rPr>
        <w:t>Iqbal</w:t>
      </w:r>
      <w:r>
        <w:rPr>
          <w:b/>
          <w:i/>
        </w:rPr>
        <w:t xml:space="preserve">; </w:t>
      </w:r>
      <w:proofErr w:type="spellStart"/>
      <w:r>
        <w:rPr>
          <w:b/>
          <w:i/>
        </w:rPr>
        <w:t>Twombly</w:t>
      </w:r>
      <w:proofErr w:type="spellEnd"/>
      <w:r w:rsidRPr="00CC22C3">
        <w:t>]</w:t>
      </w:r>
    </w:p>
    <w:p w14:paraId="3B9AEC1D" w14:textId="5EFE4A6B" w:rsidR="006A13CB" w:rsidRDefault="006A13CB" w:rsidP="00E234CC">
      <w:pPr>
        <w:pStyle w:val="Heading4"/>
        <w:numPr>
          <w:ilvl w:val="2"/>
          <w:numId w:val="1"/>
        </w:numPr>
      </w:pPr>
      <w:r>
        <w:t xml:space="preserve">NOT just facts consistent with D’s liability </w:t>
      </w:r>
      <w:r w:rsidR="004C2FE9">
        <w:t>NOR</w:t>
      </w:r>
      <w:r>
        <w:t xml:space="preserve"> just a possibility that a D acted unlawfully </w:t>
      </w:r>
      <w:r w:rsidRPr="00CC22C3">
        <w:t>[</w:t>
      </w:r>
      <w:r w:rsidRPr="00CC22C3">
        <w:rPr>
          <w:b/>
          <w:i/>
        </w:rPr>
        <w:t>Iqbal</w:t>
      </w:r>
      <w:r>
        <w:rPr>
          <w:b/>
          <w:i/>
        </w:rPr>
        <w:t xml:space="preserve">; </w:t>
      </w:r>
      <w:proofErr w:type="spellStart"/>
      <w:r>
        <w:rPr>
          <w:b/>
          <w:i/>
        </w:rPr>
        <w:t>Twombly</w:t>
      </w:r>
      <w:proofErr w:type="spellEnd"/>
      <w:r w:rsidRPr="00CC22C3">
        <w:t>]</w:t>
      </w:r>
    </w:p>
    <w:p w14:paraId="370B3864" w14:textId="25AAE7D0" w:rsidR="004C2FE9" w:rsidRPr="004C2FE9" w:rsidRDefault="004C2FE9" w:rsidP="004C2FE9">
      <w:pPr>
        <w:pStyle w:val="Heading5"/>
      </w:pPr>
      <w:r>
        <w:t>NOT just a formulaic recitation of the elements of the relevant claim (e.g. constitutional discrimination) [</w:t>
      </w:r>
      <w:r w:rsidRPr="004C2FE9">
        <w:rPr>
          <w:i/>
        </w:rPr>
        <w:t>Kennedy majority in</w:t>
      </w:r>
      <w:r>
        <w:rPr>
          <w:b/>
          <w:i/>
        </w:rPr>
        <w:t xml:space="preserve"> Iqbal</w:t>
      </w:r>
      <w:r>
        <w:t>]</w:t>
      </w:r>
    </w:p>
    <w:p w14:paraId="5118859E" w14:textId="77777777" w:rsidR="000005E4" w:rsidRPr="00CC22C3" w:rsidRDefault="000005E4" w:rsidP="000005E4">
      <w:pPr>
        <w:pStyle w:val="Heading4"/>
      </w:pPr>
      <w:r w:rsidRPr="00CC22C3">
        <w:t>Critical focus on facts – problematic because of no discovery before pleadings – hard to get the facts that you need</w:t>
      </w:r>
    </w:p>
    <w:p w14:paraId="34CAEFFE" w14:textId="58E143DB" w:rsidR="000005E4" w:rsidRDefault="000005E4" w:rsidP="00B728D2">
      <w:pPr>
        <w:pStyle w:val="Heading4"/>
        <w:ind w:right="-1044"/>
      </w:pPr>
      <w:r w:rsidRPr="00CC22C3">
        <w:t>Allegation that court re-wrote Federal Rule 8</w:t>
      </w:r>
      <w:r w:rsidR="00B728D2">
        <w:t xml:space="preserve"> – as it overruled earlier principle that it must be</w:t>
      </w:r>
      <w:r w:rsidR="00B728D2" w:rsidRPr="00CC22C3">
        <w:t xml:space="preserve"> clear that P can prove no facts in support of claim which would entitle P to relief [</w:t>
      </w:r>
      <w:r w:rsidR="00B728D2" w:rsidRPr="00CC22C3">
        <w:rPr>
          <w:b/>
          <w:i/>
        </w:rPr>
        <w:t>Gibson</w:t>
      </w:r>
      <w:r w:rsidR="00B728D2" w:rsidRPr="00CC22C3">
        <w:t>]</w:t>
      </w:r>
    </w:p>
    <w:p w14:paraId="07735E94" w14:textId="0D071791" w:rsidR="00DE10E1" w:rsidRDefault="00DE10E1" w:rsidP="00DE10E1">
      <w:pPr>
        <w:pStyle w:val="Heading4"/>
      </w:pPr>
      <w:r>
        <w:t>ISSUE = test makes it extremely hard for a P to get into court – imposes high standard</w:t>
      </w:r>
    </w:p>
    <w:p w14:paraId="65A52EF3" w14:textId="641FCFBE" w:rsidR="00DE10E1" w:rsidRPr="00DE10E1" w:rsidRDefault="00DE10E1" w:rsidP="00DE10E1">
      <w:pPr>
        <w:pStyle w:val="Heading5"/>
      </w:pPr>
      <w:r>
        <w:t>On one hand, balances frivolous suits, but on other, prevents some</w:t>
      </w:r>
    </w:p>
    <w:p w14:paraId="11425F23" w14:textId="47C486A6" w:rsidR="00B728D2" w:rsidRDefault="00B728D2" w:rsidP="00135AEF">
      <w:pPr>
        <w:pStyle w:val="Heading2"/>
        <w:numPr>
          <w:ilvl w:val="0"/>
          <w:numId w:val="28"/>
        </w:numPr>
      </w:pPr>
      <w:r>
        <w:t>Doesn’t need to be probable but cannot be conclusory [</w:t>
      </w:r>
      <w:r>
        <w:rPr>
          <w:b/>
          <w:i/>
        </w:rPr>
        <w:t>Swanson</w:t>
      </w:r>
      <w:r>
        <w:t>]</w:t>
      </w:r>
    </w:p>
    <w:p w14:paraId="69CD784C" w14:textId="2998ADE0" w:rsidR="00961006" w:rsidRDefault="00961006" w:rsidP="00135AEF">
      <w:pPr>
        <w:pStyle w:val="Heading2"/>
        <w:numPr>
          <w:ilvl w:val="0"/>
          <w:numId w:val="28"/>
        </w:numPr>
      </w:pPr>
      <w:r>
        <w:t>In determining a motion to dismiss, court must take all factual allegations as true but not legal allegations (must make a finding according to presumed-true facts) [</w:t>
      </w:r>
      <w:r>
        <w:rPr>
          <w:b/>
          <w:i/>
        </w:rPr>
        <w:t xml:space="preserve">Iqbal; </w:t>
      </w:r>
      <w:proofErr w:type="spellStart"/>
      <w:r>
        <w:rPr>
          <w:b/>
          <w:i/>
        </w:rPr>
        <w:t>Twombly</w:t>
      </w:r>
      <w:proofErr w:type="spellEnd"/>
      <w:r>
        <w:t>]</w:t>
      </w:r>
    </w:p>
    <w:p w14:paraId="5C79C2FC" w14:textId="3D065582" w:rsidR="004C2FE9" w:rsidRDefault="004C2FE9" w:rsidP="004C2FE9">
      <w:pPr>
        <w:pStyle w:val="Heading4"/>
      </w:pPr>
      <w:r>
        <w:t>Any allegations which are conclusory in nature cannot be presumed true – they are legal conclusions [</w:t>
      </w:r>
      <w:r w:rsidRPr="004C2FE9">
        <w:rPr>
          <w:i/>
        </w:rPr>
        <w:t>Kennedy majority in</w:t>
      </w:r>
      <w:r>
        <w:rPr>
          <w:b/>
          <w:i/>
        </w:rPr>
        <w:t xml:space="preserve"> Iqbal</w:t>
      </w:r>
      <w:r>
        <w:t>]</w:t>
      </w:r>
    </w:p>
    <w:p w14:paraId="39C5DE6E" w14:textId="59D48465" w:rsidR="00D42798" w:rsidRPr="00D42798" w:rsidRDefault="00D42798" w:rsidP="00D42798">
      <w:pPr>
        <w:pStyle w:val="Heading4"/>
      </w:pPr>
      <w:r>
        <w:lastRenderedPageBreak/>
        <w:t>Court will exercise its judicial experience and commonsense</w:t>
      </w:r>
      <w:r w:rsidR="004C2FE9">
        <w:t xml:space="preserve"> [</w:t>
      </w:r>
      <w:r w:rsidR="004C2FE9">
        <w:rPr>
          <w:b/>
          <w:i/>
        </w:rPr>
        <w:t>Iqbal</w:t>
      </w:r>
      <w:r w:rsidR="004C2FE9">
        <w:t>]</w:t>
      </w:r>
    </w:p>
    <w:p w14:paraId="26E4C729" w14:textId="77777777" w:rsidR="000B33DC" w:rsidRPr="000B33DC" w:rsidRDefault="000B33DC" w:rsidP="000B33DC">
      <w:pPr>
        <w:rPr>
          <w:lang w:val="en-US" w:eastAsia="en-US"/>
        </w:rPr>
      </w:pPr>
    </w:p>
    <w:p w14:paraId="08A23B22" w14:textId="288BEFF4" w:rsidR="00FC3DB8" w:rsidRPr="00CC22C3" w:rsidRDefault="00BD0356" w:rsidP="002F7FE5">
      <w:pPr>
        <w:pStyle w:val="Heading8"/>
      </w:pPr>
      <w:bookmarkStart w:id="84" w:name="_Toc27345922"/>
      <w:r>
        <w:t>AMEN</w:t>
      </w:r>
      <w:r w:rsidR="00DB44A8">
        <w:t>D</w:t>
      </w:r>
      <w:r>
        <w:t>ING</w:t>
      </w:r>
      <w:r w:rsidR="00DB44A8">
        <w:t xml:space="preserve"> PLEADINGS</w:t>
      </w:r>
      <w:r w:rsidR="00FC3DB8">
        <w:t xml:space="preserve"> [FRCP 15]</w:t>
      </w:r>
      <w:bookmarkEnd w:id="84"/>
      <w:r w:rsidR="00FC3DB8">
        <w:t xml:space="preserve"> </w:t>
      </w:r>
    </w:p>
    <w:p w14:paraId="52C344DE" w14:textId="0E227058" w:rsidR="00FC3DB8" w:rsidRDefault="0000537F" w:rsidP="00453516">
      <w:pPr>
        <w:pStyle w:val="Heading2"/>
      </w:pPr>
      <w:r>
        <w:t>Party may amend its pleading within 21 days after serving [</w:t>
      </w:r>
      <w:r>
        <w:rPr>
          <w:b/>
        </w:rPr>
        <w:t>15(a)(1)(A)</w:t>
      </w:r>
      <w:r>
        <w:t>]</w:t>
      </w:r>
    </w:p>
    <w:p w14:paraId="57FBE812" w14:textId="1B9F4651" w:rsidR="0000537F" w:rsidRDefault="0000537F" w:rsidP="00453516">
      <w:pPr>
        <w:pStyle w:val="Heading2"/>
      </w:pPr>
      <w:r>
        <w:t>In all other cases, p</w:t>
      </w:r>
      <w:r w:rsidRPr="00DB44A8">
        <w:t>arty may amend its pleading only with opposing party's written consent or court's leave</w:t>
      </w:r>
      <w:r>
        <w:t xml:space="preserve"> [</w:t>
      </w:r>
      <w:r>
        <w:rPr>
          <w:b/>
        </w:rPr>
        <w:t>15(a)(2)</w:t>
      </w:r>
      <w:r>
        <w:t>]</w:t>
      </w:r>
    </w:p>
    <w:p w14:paraId="09440332" w14:textId="71249EDF" w:rsidR="0000537F" w:rsidRDefault="0000537F" w:rsidP="0000537F">
      <w:pPr>
        <w:pStyle w:val="Heading4"/>
      </w:pPr>
      <w:r>
        <w:t>C</w:t>
      </w:r>
      <w:r w:rsidRPr="00DB44A8">
        <w:t>ourt should freely give leave when justice so requires</w:t>
      </w:r>
    </w:p>
    <w:p w14:paraId="7B2B8B84" w14:textId="7F5ED799" w:rsidR="0000537F" w:rsidRDefault="0000537F" w:rsidP="00453516">
      <w:pPr>
        <w:pStyle w:val="Heading2"/>
      </w:pPr>
      <w:r>
        <w:t xml:space="preserve">Unless </w:t>
      </w:r>
      <w:r w:rsidRPr="00DB44A8">
        <w:t>court orders otherwise, any required response to an amended pl</w:t>
      </w:r>
      <w:r>
        <w:t>eading must be made at the later of [</w:t>
      </w:r>
      <w:r>
        <w:rPr>
          <w:b/>
        </w:rPr>
        <w:t>15(3)</w:t>
      </w:r>
      <w:r>
        <w:t>]:</w:t>
      </w:r>
    </w:p>
    <w:p w14:paraId="504BB941" w14:textId="146F2E5B" w:rsidR="0000537F" w:rsidRDefault="0000537F" w:rsidP="0000537F">
      <w:pPr>
        <w:pStyle w:val="Heading4"/>
      </w:pPr>
      <w:r>
        <w:t>T</w:t>
      </w:r>
      <w:r w:rsidRPr="00DB44A8">
        <w:t xml:space="preserve">ime remaining to respond to the original </w:t>
      </w:r>
      <w:r>
        <w:t>pleading</w:t>
      </w:r>
    </w:p>
    <w:p w14:paraId="2285B46D" w14:textId="212BBF04" w:rsidR="0000537F" w:rsidRDefault="0000537F" w:rsidP="0000537F">
      <w:pPr>
        <w:pStyle w:val="Heading4"/>
      </w:pPr>
      <w:r>
        <w:t>Within</w:t>
      </w:r>
      <w:r w:rsidRPr="00DB44A8">
        <w:t xml:space="preserve"> 14 days after service of amended pleading</w:t>
      </w:r>
    </w:p>
    <w:p w14:paraId="42B157BA" w14:textId="2BACFDCF" w:rsidR="0000537F" w:rsidRDefault="0000537F" w:rsidP="00453516">
      <w:pPr>
        <w:pStyle w:val="Heading2"/>
        <w:rPr>
          <w:b/>
        </w:rPr>
      </w:pPr>
      <w:r w:rsidRPr="0000537F">
        <w:rPr>
          <w:u w:val="single"/>
        </w:rPr>
        <w:t>NOTE</w:t>
      </w:r>
      <w:r>
        <w:t xml:space="preserve">: rules for pleading amendments </w:t>
      </w:r>
      <w:r w:rsidRPr="00BD0356">
        <w:rPr>
          <w:i/>
        </w:rPr>
        <w:t>during and after</w:t>
      </w:r>
      <w:r>
        <w:t xml:space="preserve"> trial are in </w:t>
      </w:r>
      <w:r>
        <w:rPr>
          <w:b/>
        </w:rPr>
        <w:t>15(b)</w:t>
      </w:r>
    </w:p>
    <w:p w14:paraId="36BE9567" w14:textId="6E6B9809" w:rsidR="00BD0356" w:rsidRPr="00BD0356" w:rsidRDefault="00BD0356" w:rsidP="00453516">
      <w:pPr>
        <w:pStyle w:val="Heading2"/>
      </w:pPr>
      <w:r w:rsidRPr="00BD0356">
        <w:rPr>
          <w:u w:val="single"/>
        </w:rPr>
        <w:t>NOTE</w:t>
      </w:r>
      <w:r>
        <w:t xml:space="preserve">: special rules about relating back to the previous pleading in the text of new pleading in </w:t>
      </w:r>
      <w:r>
        <w:rPr>
          <w:b/>
        </w:rPr>
        <w:t>15(c)</w:t>
      </w:r>
      <w:r>
        <w:t xml:space="preserve"> </w:t>
      </w:r>
    </w:p>
    <w:p w14:paraId="4EE06114" w14:textId="77777777" w:rsidR="00FC3DB8" w:rsidRDefault="00FC3DB8" w:rsidP="00D941FE">
      <w:pPr>
        <w:rPr>
          <w:lang w:eastAsia="en-US"/>
        </w:rPr>
      </w:pPr>
    </w:p>
    <w:p w14:paraId="366307F9" w14:textId="0607426D" w:rsidR="00BD0356" w:rsidRPr="00CC22C3" w:rsidRDefault="00BD0356" w:rsidP="002F7FE5">
      <w:pPr>
        <w:pStyle w:val="Heading8"/>
      </w:pPr>
      <w:bookmarkStart w:id="85" w:name="_Toc27345923"/>
      <w:r>
        <w:t>SUPPLEMENTAL PLEADINGS [FRCP 15]</w:t>
      </w:r>
      <w:bookmarkEnd w:id="85"/>
      <w:r>
        <w:t xml:space="preserve"> </w:t>
      </w:r>
    </w:p>
    <w:p w14:paraId="3C0BD449" w14:textId="71DFAFF7" w:rsidR="00BD0356" w:rsidRDefault="00BD0356" w:rsidP="00453516">
      <w:pPr>
        <w:pStyle w:val="Heading2"/>
      </w:pPr>
      <w:r w:rsidRPr="00BD0356">
        <w:t xml:space="preserve">On motion and reasonable notice, court may, on just terms, permit party to serve a supplemental pleading setting out any transaction, occurrence, or event that happened after date of original pleading </w:t>
      </w:r>
      <w:r>
        <w:t>[</w:t>
      </w:r>
      <w:r>
        <w:rPr>
          <w:b/>
        </w:rPr>
        <w:t>15(d)</w:t>
      </w:r>
      <w:r>
        <w:t>]</w:t>
      </w:r>
    </w:p>
    <w:p w14:paraId="34B5BD65" w14:textId="77777777" w:rsidR="00BD0356" w:rsidRDefault="00BD0356" w:rsidP="00BD0356">
      <w:pPr>
        <w:pStyle w:val="Heading4"/>
      </w:pPr>
      <w:r>
        <w:t xml:space="preserve">Even if </w:t>
      </w:r>
      <w:r w:rsidRPr="00DB44A8">
        <w:t>original pleading is defective</w:t>
      </w:r>
      <w:r>
        <w:t xml:space="preserve"> in stating a claim or defense</w:t>
      </w:r>
    </w:p>
    <w:p w14:paraId="2D6E8B9F" w14:textId="469B5397" w:rsidR="00BD0356" w:rsidRPr="00BD0356" w:rsidRDefault="00BD0356" w:rsidP="00BD0356">
      <w:pPr>
        <w:pStyle w:val="Heading4"/>
      </w:pPr>
      <w:r>
        <w:t>C</w:t>
      </w:r>
      <w:r w:rsidRPr="00DB44A8">
        <w:t>ourt may order that opposing party plead to supplemental pleading within specified time</w:t>
      </w:r>
    </w:p>
    <w:p w14:paraId="564E6CC1" w14:textId="77777777" w:rsidR="00DB44A8" w:rsidRDefault="00DB44A8" w:rsidP="00D941FE">
      <w:pPr>
        <w:rPr>
          <w:lang w:eastAsia="en-US"/>
        </w:rPr>
      </w:pPr>
      <w:bookmarkStart w:id="86" w:name="rule_15_b"/>
      <w:bookmarkStart w:id="87" w:name="rule_15_c"/>
      <w:bookmarkEnd w:id="86"/>
      <w:bookmarkEnd w:id="87"/>
    </w:p>
    <w:p w14:paraId="7D6B2F26" w14:textId="6DD1A7ED" w:rsidR="00957ECB" w:rsidRPr="00CC22C3" w:rsidRDefault="00957ECB" w:rsidP="002F7FE5">
      <w:pPr>
        <w:pStyle w:val="Heading8"/>
      </w:pPr>
      <w:bookmarkStart w:id="88" w:name="_Toc27345924"/>
      <w:r>
        <w:t xml:space="preserve">DETERRING FRIVOLOUS </w:t>
      </w:r>
      <w:r w:rsidR="004556CF">
        <w:t>PROC</w:t>
      </w:r>
      <w:r w:rsidR="00456BCA">
        <w:t>EEDINGS</w:t>
      </w:r>
      <w:bookmarkEnd w:id="88"/>
    </w:p>
    <w:p w14:paraId="0AEF8BC8" w14:textId="32E5D5C8" w:rsidR="00A87E92" w:rsidRDefault="00A87E92" w:rsidP="00453516">
      <w:pPr>
        <w:pStyle w:val="Heading2"/>
      </w:pPr>
      <w:r>
        <w:t xml:space="preserve">If there is violation of representations regarding certification (Rule 12(b)), which is not responded to after notice and reasonable opportunity to respond, court may sanction </w:t>
      </w:r>
      <w:r w:rsidRPr="00D87349">
        <w:t xml:space="preserve">any attorney, law firm, or party that violated the rule or is responsible for violation </w:t>
      </w:r>
      <w:r>
        <w:t>[</w:t>
      </w:r>
      <w:r>
        <w:rPr>
          <w:b/>
        </w:rPr>
        <w:t>11(c)(1)</w:t>
      </w:r>
      <w:r>
        <w:t>]</w:t>
      </w:r>
    </w:p>
    <w:p w14:paraId="36473080" w14:textId="43439D6F" w:rsidR="00A87E92" w:rsidRDefault="00A87E92" w:rsidP="00A87E92">
      <w:pPr>
        <w:pStyle w:val="Heading4"/>
      </w:pPr>
      <w:r>
        <w:t>Sanction = limited to what suffices to deter repetition of conduct [</w:t>
      </w:r>
      <w:r w:rsidRPr="00A87E92">
        <w:rPr>
          <w:b/>
        </w:rPr>
        <w:t>11(c)</w:t>
      </w:r>
      <w:r>
        <w:rPr>
          <w:b/>
        </w:rPr>
        <w:t>(4</w:t>
      </w:r>
      <w:r w:rsidRPr="00A87E92">
        <w:rPr>
          <w:b/>
        </w:rPr>
        <w:t>)</w:t>
      </w:r>
      <w:r>
        <w:t>]</w:t>
      </w:r>
    </w:p>
    <w:p w14:paraId="13FB77AE" w14:textId="77777777" w:rsidR="00A87E92" w:rsidRDefault="00A87E92" w:rsidP="00A87E92">
      <w:pPr>
        <w:pStyle w:val="Heading5"/>
      </w:pPr>
      <w:r>
        <w:t xml:space="preserve">May include an order to pay a penalty to the court, nonmonetary directives or payment of reasonable attorneys’ fees or other expenses </w:t>
      </w:r>
    </w:p>
    <w:p w14:paraId="246BCBA0" w14:textId="23A479B2" w:rsidR="00A87E92" w:rsidRPr="00A87E92" w:rsidRDefault="00A87E92" w:rsidP="00A87E92">
      <w:pPr>
        <w:pStyle w:val="Heading5"/>
      </w:pPr>
      <w:r>
        <w:t xml:space="preserve">ALTHOUGH any monetary sanction is limited by </w:t>
      </w:r>
      <w:r w:rsidRPr="00A87E92">
        <w:rPr>
          <w:b/>
        </w:rPr>
        <w:t>11(c)(</w:t>
      </w:r>
      <w:r>
        <w:rPr>
          <w:b/>
        </w:rPr>
        <w:t>5)</w:t>
      </w:r>
    </w:p>
    <w:p w14:paraId="72815F9B" w14:textId="30471B0F" w:rsidR="00A87E92" w:rsidRDefault="00A87E92" w:rsidP="00A87E92">
      <w:pPr>
        <w:pStyle w:val="Heading4"/>
      </w:pPr>
      <w:r>
        <w:t>Made by motion [</w:t>
      </w:r>
      <w:r w:rsidRPr="00A87E92">
        <w:rPr>
          <w:b/>
        </w:rPr>
        <w:t>11(c)(2)</w:t>
      </w:r>
      <w:r>
        <w:t>] OR on court’s initiative [</w:t>
      </w:r>
      <w:r w:rsidRPr="00A87E92">
        <w:rPr>
          <w:b/>
        </w:rPr>
        <w:t>11(c)</w:t>
      </w:r>
      <w:r>
        <w:rPr>
          <w:b/>
        </w:rPr>
        <w:t>(3</w:t>
      </w:r>
      <w:r w:rsidRPr="00A87E92">
        <w:rPr>
          <w:b/>
        </w:rPr>
        <w:t>)</w:t>
      </w:r>
      <w:r>
        <w:t>]</w:t>
      </w:r>
    </w:p>
    <w:p w14:paraId="13FCCB3B" w14:textId="11D37E87" w:rsidR="00957ECB" w:rsidRDefault="00456BCA" w:rsidP="00453516">
      <w:pPr>
        <w:pStyle w:val="Heading2"/>
      </w:pPr>
      <w:r>
        <w:t xml:space="preserve">Attorney or other admitted person who unreasonably and </w:t>
      </w:r>
      <w:proofErr w:type="spellStart"/>
      <w:r>
        <w:t>vexatiously</w:t>
      </w:r>
      <w:proofErr w:type="spellEnd"/>
      <w:r>
        <w:t xml:space="preserve"> multiplies proceedings </w:t>
      </w:r>
      <w:r w:rsidR="00957ECB">
        <w:t xml:space="preserve"> </w:t>
      </w:r>
      <w:r>
        <w:t xml:space="preserve"> may be required by court to personally pay excess costs, expenses AND attorneys’ fees reasonably incurred because of such conduct </w:t>
      </w:r>
      <w:r w:rsidR="00957ECB">
        <w:t>[</w:t>
      </w:r>
      <w:r>
        <w:rPr>
          <w:b/>
        </w:rPr>
        <w:t>28 USC § 1927</w:t>
      </w:r>
      <w:r w:rsidR="00957ECB">
        <w:t>]</w:t>
      </w:r>
    </w:p>
    <w:p w14:paraId="5EB268CB" w14:textId="77777777" w:rsidR="00957ECB" w:rsidRPr="00CC22C3" w:rsidRDefault="00957ECB" w:rsidP="00D941FE">
      <w:pPr>
        <w:rPr>
          <w:lang w:eastAsia="en-US"/>
        </w:rPr>
      </w:pPr>
    </w:p>
    <w:p w14:paraId="5109CAD2" w14:textId="77777777" w:rsidR="000005E4" w:rsidRDefault="000005E4" w:rsidP="000005E4">
      <w:pPr>
        <w:rPr>
          <w:lang w:val="en-US" w:eastAsia="en-US"/>
        </w:rPr>
      </w:pPr>
    </w:p>
    <w:p w14:paraId="421AD15A" w14:textId="77777777" w:rsidR="008B3BE5" w:rsidRDefault="008B3BE5">
      <w:pPr>
        <w:rPr>
          <w:rFonts w:asciiTheme="minorHAnsi" w:hAnsiTheme="minorHAnsi" w:cstheme="minorBidi"/>
          <w:b/>
          <w:i/>
          <w:lang w:val="en-US" w:eastAsia="en-US"/>
        </w:rPr>
      </w:pPr>
      <w:r>
        <w:br w:type="page"/>
      </w:r>
    </w:p>
    <w:p w14:paraId="20AA5655" w14:textId="1F3151C6" w:rsidR="000005E4" w:rsidRDefault="000005E4" w:rsidP="000005E4">
      <w:pPr>
        <w:pStyle w:val="Heading6"/>
      </w:pPr>
      <w:r>
        <w:lastRenderedPageBreak/>
        <w:t xml:space="preserve">Bell v </w:t>
      </w:r>
      <w:proofErr w:type="spellStart"/>
      <w:r>
        <w:t>Twombly</w:t>
      </w:r>
      <w:proofErr w:type="spellEnd"/>
    </w:p>
    <w:p w14:paraId="41BEC522" w14:textId="6507042A" w:rsidR="000005E4" w:rsidRPr="000005E4" w:rsidRDefault="000005E4" w:rsidP="00453516">
      <w:pPr>
        <w:pStyle w:val="Heading2"/>
      </w:pPr>
      <w:r w:rsidRPr="000005E4">
        <w:t>FACTS</w:t>
      </w:r>
    </w:p>
    <w:p w14:paraId="5A301F00" w14:textId="2903FA6D" w:rsidR="000005E4" w:rsidRPr="000005E4" w:rsidRDefault="000005E4" w:rsidP="000005E4">
      <w:pPr>
        <w:pStyle w:val="Heading4"/>
      </w:pPr>
      <w:r w:rsidRPr="000005E4">
        <w:t>T and other consumers brought a class action against Bell and</w:t>
      </w:r>
      <w:r>
        <w:t xml:space="preserve"> other </w:t>
      </w:r>
      <w:proofErr w:type="spellStart"/>
      <w:r>
        <w:t>telecomms</w:t>
      </w:r>
      <w:proofErr w:type="spellEnd"/>
      <w:r w:rsidRPr="000005E4">
        <w:t xml:space="preserve"> companies</w:t>
      </w:r>
    </w:p>
    <w:p w14:paraId="3BC123EF" w14:textId="1BA7B077" w:rsidR="000005E4" w:rsidRPr="000B33DC" w:rsidRDefault="000005E4" w:rsidP="000005E4">
      <w:pPr>
        <w:pStyle w:val="Heading4"/>
      </w:pPr>
      <w:r w:rsidRPr="000B33DC">
        <w:t xml:space="preserve">They alleged that the companies violated </w:t>
      </w:r>
      <w:r w:rsidR="000B33DC" w:rsidRPr="000B33DC">
        <w:t>§</w:t>
      </w:r>
      <w:r w:rsidRPr="000B33DC">
        <w:t xml:space="preserve"> 1 of the Sherman Act</w:t>
      </w:r>
    </w:p>
    <w:p w14:paraId="7ABDF904" w14:textId="488145AA" w:rsidR="000005E4" w:rsidRPr="000B33DC" w:rsidRDefault="000005E4" w:rsidP="000005E4">
      <w:pPr>
        <w:pStyle w:val="Heading4"/>
      </w:pPr>
      <w:r w:rsidRPr="000B33DC">
        <w:t xml:space="preserve">District Court granted Bell’s motion to dismiss the suit, because </w:t>
      </w:r>
      <w:proofErr w:type="spellStart"/>
      <w:r w:rsidRPr="000B33DC">
        <w:t>T</w:t>
      </w:r>
      <w:proofErr w:type="spellEnd"/>
      <w:r w:rsidRPr="000B33DC">
        <w:t xml:space="preserve"> failed to “allege sufficient facts from which a conspiracy can be inferred”</w:t>
      </w:r>
    </w:p>
    <w:p w14:paraId="221A1D12" w14:textId="14F17AB1" w:rsidR="000005E4" w:rsidRPr="000B33DC" w:rsidRDefault="000B33DC" w:rsidP="00453516">
      <w:pPr>
        <w:pStyle w:val="Heading2"/>
      </w:pPr>
      <w:r w:rsidRPr="000B33DC">
        <w:t>HELD</w:t>
      </w:r>
    </w:p>
    <w:p w14:paraId="3521B92C" w14:textId="34501728" w:rsidR="000B33DC" w:rsidRDefault="000B33DC" w:rsidP="00BA181F">
      <w:pPr>
        <w:pStyle w:val="Heading4"/>
        <w:rPr>
          <w:shd w:val="clear" w:color="auto" w:fill="F8F8F8"/>
        </w:rPr>
      </w:pPr>
      <w:r w:rsidRPr="000B33DC">
        <w:rPr>
          <w:shd w:val="clear" w:color="auto" w:fill="F8F8F8"/>
        </w:rPr>
        <w:t>Upheld – claim dismissed because failed to identify any facts that suggested illegal conspiracy over the alternative: a concurrent appraisal of the economic situation by several telecomm companies</w:t>
      </w:r>
    </w:p>
    <w:p w14:paraId="2AD860BC" w14:textId="608D46DF" w:rsidR="000B33DC" w:rsidRDefault="000B33DC" w:rsidP="00E234CC">
      <w:pPr>
        <w:pStyle w:val="Heading4"/>
        <w:numPr>
          <w:ilvl w:val="2"/>
          <w:numId w:val="1"/>
        </w:numPr>
        <w:rPr>
          <w:rFonts w:ascii="Times New Roman" w:hAnsi="Times New Roman" w:cs="Times New Roman"/>
        </w:rPr>
      </w:pPr>
      <w:r>
        <w:rPr>
          <w:shd w:val="clear" w:color="auto" w:fill="FFFFFF"/>
        </w:rPr>
        <w:t>Must be sufficient facts in a complaint to state a claim to relief that is plausible on its face to avoid dismissal for failure to state a claim</w:t>
      </w:r>
    </w:p>
    <w:p w14:paraId="1A39E214" w14:textId="548AEAC8" w:rsidR="000B33DC" w:rsidRPr="000B33DC" w:rsidRDefault="000B33DC" w:rsidP="000B33DC">
      <w:pPr>
        <w:pStyle w:val="Heading4"/>
        <w:rPr>
          <w:shd w:val="clear" w:color="auto" w:fill="F8F8F8"/>
        </w:rPr>
      </w:pPr>
      <w:r w:rsidRPr="000B33DC">
        <w:rPr>
          <w:shd w:val="clear" w:color="auto" w:fill="F8F8F8"/>
        </w:rPr>
        <w:t>Claims only valid under § 1 if they plausibly suggest a conspiracy</w:t>
      </w:r>
    </w:p>
    <w:p w14:paraId="4FBF632E" w14:textId="5AB6E2A5" w:rsidR="000B33DC" w:rsidRPr="000B33DC" w:rsidRDefault="000B33DC" w:rsidP="00E234CC">
      <w:pPr>
        <w:pStyle w:val="Heading4"/>
        <w:numPr>
          <w:ilvl w:val="2"/>
          <w:numId w:val="1"/>
        </w:numPr>
        <w:rPr>
          <w:shd w:val="clear" w:color="auto" w:fill="F8F8F8"/>
        </w:rPr>
      </w:pPr>
      <w:r w:rsidRPr="000B33DC">
        <w:rPr>
          <w:shd w:val="clear" w:color="auto" w:fill="F8F8F8"/>
        </w:rPr>
        <w:t xml:space="preserve">Facts </w:t>
      </w:r>
      <w:r w:rsidRPr="000B33DC">
        <w:rPr>
          <w:rFonts w:ascii="Helvetica" w:eastAsia="Times New Roman" w:hAnsi="Helvetica"/>
          <w:color w:val="222222"/>
          <w:shd w:val="clear" w:color="auto" w:fill="F8F8F8"/>
        </w:rPr>
        <w:t xml:space="preserve">need only be alleged; a suit can go forward even if the facts are unlikely to be proven </w:t>
      </w:r>
    </w:p>
    <w:p w14:paraId="705DD3E5" w14:textId="76A269BD" w:rsidR="000B33DC" w:rsidRPr="000B33DC" w:rsidRDefault="000B33DC" w:rsidP="00E234CC">
      <w:pPr>
        <w:pStyle w:val="Heading4"/>
        <w:numPr>
          <w:ilvl w:val="2"/>
          <w:numId w:val="1"/>
        </w:numPr>
        <w:rPr>
          <w:shd w:val="clear" w:color="auto" w:fill="F8F8F8"/>
        </w:rPr>
      </w:pPr>
      <w:r w:rsidRPr="000B33DC">
        <w:rPr>
          <w:shd w:val="clear" w:color="auto" w:fill="F8F8F8"/>
        </w:rPr>
        <w:t>CANNOT just be merely consistent with a conspiracy</w:t>
      </w:r>
    </w:p>
    <w:p w14:paraId="3ED88EF7" w14:textId="77777777" w:rsidR="000B33DC" w:rsidRPr="000005E4" w:rsidRDefault="000B33DC" w:rsidP="000005E4">
      <w:pPr>
        <w:rPr>
          <w:lang w:val="en-US" w:eastAsia="en-US"/>
        </w:rPr>
      </w:pPr>
    </w:p>
    <w:p w14:paraId="366AED47" w14:textId="46ECFB16" w:rsidR="002B662F" w:rsidRDefault="002B662F" w:rsidP="002B662F">
      <w:pPr>
        <w:pStyle w:val="Heading6"/>
      </w:pPr>
      <w:r>
        <w:t>Ashcroft v Iqbal</w:t>
      </w:r>
    </w:p>
    <w:p w14:paraId="3F1D8446" w14:textId="77777777" w:rsidR="002B662F" w:rsidRPr="000005E4" w:rsidRDefault="002B662F" w:rsidP="00453516">
      <w:pPr>
        <w:pStyle w:val="Heading2"/>
      </w:pPr>
      <w:r w:rsidRPr="000005E4">
        <w:t>FACTS</w:t>
      </w:r>
    </w:p>
    <w:p w14:paraId="154FCD8A" w14:textId="73E7F940" w:rsidR="002B662F" w:rsidRDefault="00130B83" w:rsidP="002B662F">
      <w:pPr>
        <w:pStyle w:val="Heading4"/>
      </w:pPr>
      <w:r>
        <w:t xml:space="preserve">P filed damages claim for violation of his constitutional rights while he was detained in a maximum security prison during the 9/11 investigations </w:t>
      </w:r>
    </w:p>
    <w:p w14:paraId="318CECBE" w14:textId="7E5AF69E" w:rsidR="002B662F" w:rsidRDefault="00092A46" w:rsidP="002B662F">
      <w:pPr>
        <w:pStyle w:val="Heading4"/>
      </w:pPr>
      <w:r>
        <w:t>Ds moved to have claim dismissed</w:t>
      </w:r>
    </w:p>
    <w:p w14:paraId="409D58E7" w14:textId="422943EA" w:rsidR="002B662F" w:rsidRDefault="002B662F" w:rsidP="00453516">
      <w:pPr>
        <w:pStyle w:val="Heading2"/>
      </w:pPr>
      <w:r>
        <w:t>HELD</w:t>
      </w:r>
    </w:p>
    <w:p w14:paraId="4B781AFD" w14:textId="51531780" w:rsidR="00731AFA" w:rsidRDefault="00092A46" w:rsidP="002B662F">
      <w:pPr>
        <w:pStyle w:val="Heading4"/>
      </w:pPr>
      <w:r>
        <w:t>Dismissal m</w:t>
      </w:r>
      <w:r w:rsidR="00731AFA">
        <w:t>otion granted – no plausible claim</w:t>
      </w:r>
    </w:p>
    <w:p w14:paraId="7E1414AA" w14:textId="17DBE151" w:rsidR="002B662F" w:rsidRDefault="00731AFA" w:rsidP="002B662F">
      <w:pPr>
        <w:pStyle w:val="Heading4"/>
      </w:pPr>
      <w:proofErr w:type="spellStart"/>
      <w:r>
        <w:t>Twombly</w:t>
      </w:r>
      <w:proofErr w:type="spellEnd"/>
      <w:r>
        <w:t xml:space="preserve"> is applicable to all civil proceedings</w:t>
      </w:r>
    </w:p>
    <w:p w14:paraId="6369BC3C" w14:textId="499B6446" w:rsidR="002B662F" w:rsidRDefault="00291051" w:rsidP="002B662F">
      <w:pPr>
        <w:pStyle w:val="Heading4"/>
      </w:pPr>
      <w:r>
        <w:t>Kennedy majority</w:t>
      </w:r>
    </w:p>
    <w:p w14:paraId="617B4659" w14:textId="77777777" w:rsidR="00291051" w:rsidRDefault="00291051" w:rsidP="00E234CC">
      <w:pPr>
        <w:pStyle w:val="Heading4"/>
        <w:numPr>
          <w:ilvl w:val="2"/>
          <w:numId w:val="1"/>
        </w:numPr>
      </w:pPr>
      <w:r>
        <w:t>Complaint does not nudge Iqbal’s claim of discrimination from conceivable to plausible</w:t>
      </w:r>
    </w:p>
    <w:p w14:paraId="0A6095EA" w14:textId="35BCAA86" w:rsidR="00291051" w:rsidRPr="00291051" w:rsidRDefault="00291051" w:rsidP="00E234CC">
      <w:pPr>
        <w:pStyle w:val="Heading4"/>
        <w:numPr>
          <w:ilvl w:val="3"/>
          <w:numId w:val="1"/>
        </w:numPr>
      </w:pPr>
      <w:r>
        <w:t xml:space="preserve">Fails to plausibly show that Ds adopted a policy of classifying detainees as high interest because of their race/religion/national origin and fails to intimate that </w:t>
      </w:r>
      <w:r w:rsidR="00092A46">
        <w:t>Ds put P</w:t>
      </w:r>
      <w:r>
        <w:t xml:space="preserve"> in prison </w:t>
      </w:r>
      <w:r w:rsidR="00092A46">
        <w:t>due to their race/religion/national origin</w:t>
      </w:r>
    </w:p>
    <w:p w14:paraId="5DD7B77E" w14:textId="23EC3B36" w:rsidR="00291051" w:rsidRDefault="00291051" w:rsidP="00291051">
      <w:pPr>
        <w:pStyle w:val="Heading5"/>
      </w:pPr>
      <w:r>
        <w:t>Contains bare assertions which are nothing more than a formulaic recitation of the elements of a constitutional discrimination claim</w:t>
      </w:r>
    </w:p>
    <w:p w14:paraId="0A7E65DE" w14:textId="052EAE0B" w:rsidR="00291051" w:rsidRDefault="00291051" w:rsidP="00291051">
      <w:pPr>
        <w:pStyle w:val="Heading5"/>
      </w:pPr>
      <w:r>
        <w:t>Conclusory nature of the allegations disentitles them to the presumption of truth</w:t>
      </w:r>
    </w:p>
    <w:p w14:paraId="15D9088A" w14:textId="1D3CB3DE" w:rsidR="002B662F" w:rsidRDefault="00291051" w:rsidP="002B662F">
      <w:pPr>
        <w:pStyle w:val="Heading4"/>
      </w:pPr>
      <w:r>
        <w:t>Souter dissent / Breyer dissent</w:t>
      </w:r>
    </w:p>
    <w:p w14:paraId="25071EFE" w14:textId="7DF8B742" w:rsidR="00291051" w:rsidRPr="00291051" w:rsidRDefault="00291051" w:rsidP="00291051">
      <w:pPr>
        <w:pStyle w:val="Heading5"/>
      </w:pPr>
      <w:r>
        <w:t xml:space="preserve">Agree as to the test, but find that the facts alleged are sufficient to pass the </w:t>
      </w:r>
      <w:proofErr w:type="spellStart"/>
      <w:r>
        <w:t>Twombly</w:t>
      </w:r>
      <w:proofErr w:type="spellEnd"/>
      <w:r>
        <w:t xml:space="preserve"> test – says the majority failed to properly consider facts</w:t>
      </w:r>
    </w:p>
    <w:p w14:paraId="5713B7B0" w14:textId="77777777" w:rsidR="00212922" w:rsidRDefault="00212922" w:rsidP="00212922">
      <w:pPr>
        <w:pStyle w:val="Heading6"/>
      </w:pPr>
    </w:p>
    <w:p w14:paraId="2234CDE2" w14:textId="25DCD711" w:rsidR="00212922" w:rsidRDefault="00212922" w:rsidP="00212922">
      <w:pPr>
        <w:pStyle w:val="Heading6"/>
      </w:pPr>
      <w:r>
        <w:t>Kearns v Ford Motor Company</w:t>
      </w:r>
    </w:p>
    <w:p w14:paraId="5ECB2879" w14:textId="77777777" w:rsidR="00212922" w:rsidRPr="000005E4" w:rsidRDefault="00212922" w:rsidP="00453516">
      <w:pPr>
        <w:pStyle w:val="Heading2"/>
      </w:pPr>
      <w:r w:rsidRPr="000005E4">
        <w:t>FACTS</w:t>
      </w:r>
    </w:p>
    <w:p w14:paraId="1A4C4E02" w14:textId="594BF22E" w:rsidR="00212922" w:rsidRDefault="00212922" w:rsidP="00212922">
      <w:pPr>
        <w:pStyle w:val="Heading4"/>
      </w:pPr>
      <w:r>
        <w:t>Ps filed class action in California state court alleging violations of competition laws by Ford and its dealerships to increase sales</w:t>
      </w:r>
    </w:p>
    <w:p w14:paraId="0C358495" w14:textId="73D3732F" w:rsidR="00212922" w:rsidRDefault="00212922" w:rsidP="00212922">
      <w:pPr>
        <w:pStyle w:val="Heading4"/>
      </w:pPr>
      <w:r>
        <w:t>District court consecutively dismissed three complaints filed by Ps</w:t>
      </w:r>
    </w:p>
    <w:p w14:paraId="6BDFC114" w14:textId="11F6D3B4" w:rsidR="00212922" w:rsidRPr="00212922" w:rsidRDefault="00212922" w:rsidP="00212922">
      <w:pPr>
        <w:pStyle w:val="Heading4"/>
      </w:pPr>
      <w:r>
        <w:t>Ps appealed the dismissal of the third amended complaint</w:t>
      </w:r>
    </w:p>
    <w:p w14:paraId="1C551166" w14:textId="7C5962F0" w:rsidR="00212922" w:rsidRDefault="00212922" w:rsidP="00453516">
      <w:pPr>
        <w:pStyle w:val="Heading2"/>
      </w:pPr>
      <w:r>
        <w:t>HELD</w:t>
      </w:r>
    </w:p>
    <w:p w14:paraId="068929C2" w14:textId="549936E8" w:rsidR="00212922" w:rsidRDefault="00212922" w:rsidP="00212922">
      <w:pPr>
        <w:pStyle w:val="Heading4"/>
      </w:pPr>
      <w:r>
        <w:t xml:space="preserve">Dismissal motion granted – </w:t>
      </w:r>
      <w:r w:rsidR="0066569E">
        <w:t>did not satisfy heightened pleading requirements of 9(b)</w:t>
      </w:r>
    </w:p>
    <w:p w14:paraId="4A413C6B" w14:textId="5E985BC8" w:rsidR="00731353" w:rsidRDefault="00731353" w:rsidP="00731353">
      <w:pPr>
        <w:pStyle w:val="Heading5"/>
      </w:pPr>
      <w:r>
        <w:t>Failed to identify who/what/when/where/how of the misconduct charged, just stated forms of conduct such as advertising without specifying how fraudulent</w:t>
      </w:r>
    </w:p>
    <w:p w14:paraId="45C48459" w14:textId="77777777" w:rsidR="00CD49F3" w:rsidRDefault="00CD49F3" w:rsidP="00CC2F2A">
      <w:pPr>
        <w:pStyle w:val="Heading7"/>
      </w:pPr>
    </w:p>
    <w:p w14:paraId="4035BCF4" w14:textId="383AC3F3" w:rsidR="00CC2F2A" w:rsidRPr="00CC22C3" w:rsidRDefault="00CC2F2A" w:rsidP="00CC2F2A">
      <w:pPr>
        <w:pStyle w:val="Heading7"/>
      </w:pPr>
      <w:bookmarkStart w:id="89" w:name="_Toc27345925"/>
      <w:r w:rsidRPr="00CC22C3">
        <w:lastRenderedPageBreak/>
        <w:t>Class Actions</w:t>
      </w:r>
      <w:bookmarkEnd w:id="89"/>
    </w:p>
    <w:p w14:paraId="689EB966" w14:textId="77777777" w:rsidR="00CC2F2A" w:rsidRPr="00CC22C3" w:rsidRDefault="00CC2F2A" w:rsidP="002F7FE5">
      <w:pPr>
        <w:pStyle w:val="Heading8"/>
      </w:pPr>
    </w:p>
    <w:p w14:paraId="3DCD9C6E" w14:textId="77777777" w:rsidR="009448F0" w:rsidRDefault="009448F0" w:rsidP="009448F0">
      <w:pPr>
        <w:pStyle w:val="ListParagraph"/>
        <w:ind w:right="-761"/>
      </w:pPr>
    </w:p>
    <w:p w14:paraId="13F6F9A3" w14:textId="441139C0" w:rsidR="009448F0" w:rsidRDefault="009448F0" w:rsidP="009448F0">
      <w:pPr>
        <w:pStyle w:val="Heading8"/>
      </w:pPr>
      <w:bookmarkStart w:id="90" w:name="_Toc27345926"/>
      <w:r>
        <w:t>BACKGROUND</w:t>
      </w:r>
      <w:bookmarkEnd w:id="90"/>
    </w:p>
    <w:p w14:paraId="6D5C3D49" w14:textId="06CEFAA0" w:rsidR="00FA7652" w:rsidRDefault="0011601D" w:rsidP="00E234CC">
      <w:pPr>
        <w:pStyle w:val="ListParagraph"/>
        <w:numPr>
          <w:ilvl w:val="0"/>
          <w:numId w:val="1"/>
        </w:numPr>
        <w:ind w:right="-761"/>
      </w:pPr>
      <w:r>
        <w:t xml:space="preserve">Procedure which aggregates claims and defenses that the named </w:t>
      </w:r>
      <w:r w:rsidR="00883C81">
        <w:t>rep</w:t>
      </w:r>
      <w:r>
        <w:t xml:space="preserve"> and class members share but which individual litigants might not be able to bring because of expenses and inconvenience</w:t>
      </w:r>
    </w:p>
    <w:p w14:paraId="30FA18EC" w14:textId="6CCDE0FE" w:rsidR="00883C81" w:rsidRDefault="00883C81" w:rsidP="00E234CC">
      <w:pPr>
        <w:pStyle w:val="ListParagraph"/>
        <w:numPr>
          <w:ilvl w:val="0"/>
          <w:numId w:val="1"/>
        </w:numPr>
        <w:ind w:right="-761"/>
      </w:pPr>
      <w:r>
        <w:t>Relevant statute is CAFA</w:t>
      </w:r>
    </w:p>
    <w:p w14:paraId="2C3B7950" w14:textId="636190BA" w:rsidR="00CC2F2A" w:rsidRDefault="008A543A" w:rsidP="00E234CC">
      <w:pPr>
        <w:pStyle w:val="ListParagraph"/>
        <w:numPr>
          <w:ilvl w:val="0"/>
          <w:numId w:val="1"/>
        </w:numPr>
        <w:ind w:right="-761"/>
      </w:pPr>
      <w:r>
        <w:t>Relevant rule is FRCP 23</w:t>
      </w:r>
      <w:r w:rsidR="00883C81">
        <w:t xml:space="preserve"> </w:t>
      </w:r>
      <w:r w:rsidR="00DD1CB4">
        <w:t>– establishes legitimacy of the action for all parties by creating a “structural assurance of fair and adequate representation” [</w:t>
      </w:r>
      <w:proofErr w:type="spellStart"/>
      <w:r w:rsidR="00DD1CB4" w:rsidRPr="00DD1CB4">
        <w:rPr>
          <w:b/>
          <w:i/>
        </w:rPr>
        <w:t>AmChem</w:t>
      </w:r>
      <w:proofErr w:type="spellEnd"/>
      <w:r w:rsidR="00DD1CB4">
        <w:t>]</w:t>
      </w:r>
    </w:p>
    <w:p w14:paraId="0B854FA2" w14:textId="3B6AE6DF" w:rsidR="00DD1CB4" w:rsidRDefault="00DD1CB4" w:rsidP="00DD1CB4">
      <w:pPr>
        <w:pStyle w:val="Heading4"/>
      </w:pPr>
      <w:r>
        <w:t>Procedural safeguard</w:t>
      </w:r>
    </w:p>
    <w:p w14:paraId="3568FF49" w14:textId="77777777" w:rsidR="00377460" w:rsidRDefault="00377460" w:rsidP="00377460">
      <w:pPr>
        <w:rPr>
          <w:lang w:val="en-US" w:eastAsia="en-US"/>
        </w:rPr>
      </w:pPr>
    </w:p>
    <w:p w14:paraId="2C71967F" w14:textId="5995E876" w:rsidR="00377460" w:rsidRDefault="00377460" w:rsidP="002F7FE5">
      <w:pPr>
        <w:pStyle w:val="Heading8"/>
      </w:pPr>
      <w:bookmarkStart w:id="91" w:name="_Toc27345927"/>
      <w:r>
        <w:t>POLICIES</w:t>
      </w:r>
      <w:bookmarkEnd w:id="91"/>
    </w:p>
    <w:p w14:paraId="3E2DB295" w14:textId="67DFFFA1" w:rsidR="00B86690" w:rsidRDefault="00B86690" w:rsidP="00377460">
      <w:pPr>
        <w:pStyle w:val="Heading2"/>
      </w:pPr>
      <w:r>
        <w:t>Efficiency of proceedings – preservation of public and private resources</w:t>
      </w:r>
      <w:r w:rsidR="009448F0">
        <w:t xml:space="preserve"> in adjudicating a common dispute at once, rather than individual cases</w:t>
      </w:r>
    </w:p>
    <w:p w14:paraId="230F43DB" w14:textId="3E7A9A04" w:rsidR="00F95AEE" w:rsidRPr="009448F0" w:rsidRDefault="009448F0" w:rsidP="009448F0">
      <w:pPr>
        <w:pStyle w:val="Heading2"/>
      </w:pPr>
      <w:r>
        <w:t>O</w:t>
      </w:r>
      <w:r w:rsidR="006B317A" w:rsidRPr="009448F0">
        <w:t>vercome the problem that small recoveries do not provide the incentive for any individual to bring a solo action</w:t>
      </w:r>
      <w:r>
        <w:t xml:space="preserve"> prosecuting his or her rights</w:t>
      </w:r>
      <w:r w:rsidR="006B317A" w:rsidRPr="009448F0">
        <w:t xml:space="preserve"> </w:t>
      </w:r>
      <w:r>
        <w:t>[</w:t>
      </w:r>
      <w:proofErr w:type="spellStart"/>
      <w:r w:rsidRPr="00DD1CB4">
        <w:rPr>
          <w:b/>
          <w:i/>
        </w:rPr>
        <w:t>AmChem</w:t>
      </w:r>
      <w:proofErr w:type="spellEnd"/>
      <w:r>
        <w:t>]</w:t>
      </w:r>
    </w:p>
    <w:p w14:paraId="668D4E02" w14:textId="04001295" w:rsidR="00B86690" w:rsidRDefault="00B86690" w:rsidP="00377460">
      <w:pPr>
        <w:pStyle w:val="Heading2"/>
      </w:pPr>
      <w:r>
        <w:t>Providing a private means for redressing problems that Congress / States are unwilling or unable to address (negative value cases)</w:t>
      </w:r>
    </w:p>
    <w:p w14:paraId="33BC3D7A" w14:textId="01BB9E6C" w:rsidR="00B86690" w:rsidRDefault="00B86690" w:rsidP="00377460">
      <w:pPr>
        <w:pStyle w:val="Heading2"/>
      </w:pPr>
      <w:r>
        <w:t>Also expanded democratic access, influenced policy-making and secured compensation for injured persons</w:t>
      </w:r>
    </w:p>
    <w:p w14:paraId="2A70521A" w14:textId="7F4CD1F0" w:rsidR="00546CDA" w:rsidRDefault="00556E14" w:rsidP="00377460">
      <w:pPr>
        <w:pStyle w:val="Heading2"/>
      </w:pPr>
      <w:r>
        <w:t>Mitigate risks</w:t>
      </w:r>
      <w:r w:rsidR="00546CDA">
        <w:t xml:space="preserve"> of inconsistency of treatment amongst class members</w:t>
      </w:r>
    </w:p>
    <w:p w14:paraId="3122895D" w14:textId="77777777" w:rsidR="00377460" w:rsidRDefault="00377460" w:rsidP="002F7FE5">
      <w:pPr>
        <w:pStyle w:val="Heading8"/>
      </w:pPr>
    </w:p>
    <w:p w14:paraId="4B466DC7" w14:textId="398EAA28" w:rsidR="00377460" w:rsidRDefault="00377460" w:rsidP="002F7FE5">
      <w:pPr>
        <w:pStyle w:val="Heading8"/>
      </w:pPr>
      <w:bookmarkStart w:id="92" w:name="_Toc27345928"/>
      <w:r>
        <w:t>HISTORY</w:t>
      </w:r>
      <w:bookmarkEnd w:id="92"/>
    </w:p>
    <w:p w14:paraId="3102FE7C" w14:textId="711D8123" w:rsidR="004F050B" w:rsidRDefault="004F050B" w:rsidP="00377460">
      <w:pPr>
        <w:pStyle w:val="Heading2"/>
      </w:pPr>
      <w:r>
        <w:t>Class actions emerged from collective actions brought in UK courts of Equity</w:t>
      </w:r>
    </w:p>
    <w:p w14:paraId="4CF86A94" w14:textId="5A5EFFB3" w:rsidR="004F050B" w:rsidRDefault="00A80180" w:rsidP="00377460">
      <w:pPr>
        <w:pStyle w:val="Heading2"/>
      </w:pPr>
      <w:r>
        <w:t>Also g</w:t>
      </w:r>
      <w:r w:rsidR="004F050B">
        <w:t>roup joinder devices early in US history during colonial period – as early as 1821</w:t>
      </w:r>
    </w:p>
    <w:p w14:paraId="53AF67E7" w14:textId="7CB53545" w:rsidR="004F050B" w:rsidRDefault="004F050B" w:rsidP="00377460">
      <w:pPr>
        <w:pStyle w:val="Heading2"/>
      </w:pPr>
      <w:r>
        <w:t xml:space="preserve">Rule 23 did not create the class action – </w:t>
      </w:r>
      <w:r w:rsidR="00530C81">
        <w:t>existed well before then</w:t>
      </w:r>
      <w:r>
        <w:t xml:space="preserve"> </w:t>
      </w:r>
    </w:p>
    <w:p w14:paraId="09844BDD" w14:textId="651D7F7E" w:rsidR="00A80180" w:rsidRPr="00A80180" w:rsidRDefault="00A80180" w:rsidP="00377460">
      <w:pPr>
        <w:pStyle w:val="Heading2"/>
        <w:ind w:right="-477"/>
      </w:pPr>
      <w:r>
        <w:t xml:space="preserve">Civil rights movement generated need for </w:t>
      </w:r>
      <w:r w:rsidR="001F08ED">
        <w:t xml:space="preserve">procedural vehicle for </w:t>
      </w:r>
      <w:r>
        <w:t xml:space="preserve">class actions </w:t>
      </w:r>
      <w:r w:rsidR="001F08ED">
        <w:t>(this was R23)</w:t>
      </w:r>
    </w:p>
    <w:p w14:paraId="3094CC7E" w14:textId="77777777" w:rsidR="00D61F4E" w:rsidRDefault="00D61F4E" w:rsidP="002F7FE5">
      <w:pPr>
        <w:pStyle w:val="Heading8"/>
      </w:pPr>
    </w:p>
    <w:p w14:paraId="5CBE7168" w14:textId="77777777" w:rsidR="0060393F" w:rsidRDefault="0060393F">
      <w:pPr>
        <w:rPr>
          <w:rFonts w:asciiTheme="minorHAnsi" w:hAnsiTheme="minorHAnsi" w:cstheme="minorBidi"/>
          <w:b/>
          <w:sz w:val="30"/>
          <w:lang w:val="en-US" w:eastAsia="en-US"/>
        </w:rPr>
      </w:pPr>
      <w:r>
        <w:br w:type="page"/>
      </w:r>
    </w:p>
    <w:p w14:paraId="1E79A9DE" w14:textId="259858A3" w:rsidR="00556E14" w:rsidRDefault="002D20B8" w:rsidP="00FB791F">
      <w:pPr>
        <w:pStyle w:val="Heading8"/>
      </w:pPr>
      <w:bookmarkStart w:id="93" w:name="_Toc27345929"/>
      <w:r>
        <w:lastRenderedPageBreak/>
        <w:t xml:space="preserve">1 – </w:t>
      </w:r>
      <w:r w:rsidR="00FB791F">
        <w:t>PERSONAL JURISDICTION</w:t>
      </w:r>
      <w:bookmarkEnd w:id="93"/>
    </w:p>
    <w:p w14:paraId="28675BF8" w14:textId="11E6DECC" w:rsidR="00FB791F" w:rsidRDefault="006F43B7" w:rsidP="00FB791F">
      <w:pPr>
        <w:pStyle w:val="Heading2"/>
      </w:pPr>
      <w:r>
        <w:t xml:space="preserve">Class reps must satisfy </w:t>
      </w:r>
      <w:r w:rsidR="00FB791F">
        <w:t>PJ requirements</w:t>
      </w:r>
      <w:r>
        <w:t xml:space="preserve"> – no need for PJ over absent Ps [</w:t>
      </w:r>
      <w:proofErr w:type="spellStart"/>
      <w:r>
        <w:rPr>
          <w:b/>
          <w:i/>
        </w:rPr>
        <w:t>Shutts</w:t>
      </w:r>
      <w:proofErr w:type="spellEnd"/>
      <w:r>
        <w:t>]</w:t>
      </w:r>
    </w:p>
    <w:p w14:paraId="0A980226" w14:textId="451E3C2D" w:rsidR="00AC53A9" w:rsidRDefault="00AC53A9" w:rsidP="008B3BE5">
      <w:pPr>
        <w:pStyle w:val="Heading2"/>
        <w:ind w:right="-902"/>
      </w:pPr>
      <w:r>
        <w:t xml:space="preserve">BUT for any class action judgment to be binding on absent class members, absent members must be actually represented in </w:t>
      </w:r>
      <w:r w:rsidR="008B3BE5">
        <w:t xml:space="preserve">action </w:t>
      </w:r>
      <w:r>
        <w:t xml:space="preserve">OR have a legal relationship with a party </w:t>
      </w:r>
      <w:r w:rsidR="008B3BE5">
        <w:t>in</w:t>
      </w:r>
      <w:r>
        <w:t xml:space="preserve"> the action [</w:t>
      </w:r>
      <w:r>
        <w:rPr>
          <w:b/>
          <w:i/>
        </w:rPr>
        <w:t>Hansberry</w:t>
      </w:r>
      <w:r>
        <w:t>]</w:t>
      </w:r>
    </w:p>
    <w:p w14:paraId="7A6ED34F" w14:textId="77777777" w:rsidR="00FB791F" w:rsidRDefault="00FB791F" w:rsidP="002F7FE5">
      <w:pPr>
        <w:pStyle w:val="Heading8"/>
      </w:pPr>
    </w:p>
    <w:p w14:paraId="1B66D497" w14:textId="47BA779E" w:rsidR="008C6765" w:rsidRDefault="008C6765" w:rsidP="008C6765">
      <w:pPr>
        <w:pStyle w:val="Heading8"/>
      </w:pPr>
      <w:bookmarkStart w:id="94" w:name="_Toc27345930"/>
      <w:r>
        <w:t>2 – SUBJECT MATTER JURISDICTION</w:t>
      </w:r>
      <w:bookmarkEnd w:id="94"/>
    </w:p>
    <w:p w14:paraId="53259555" w14:textId="2948119C" w:rsidR="008C6765" w:rsidRDefault="008C6765" w:rsidP="00DC48E0">
      <w:pPr>
        <w:pStyle w:val="Heading2"/>
        <w:ind w:right="-1044"/>
      </w:pPr>
      <w:r>
        <w:t xml:space="preserve">If CAFA applies, under </w:t>
      </w:r>
      <w:r w:rsidRPr="008C6765">
        <w:rPr>
          <w:b/>
        </w:rPr>
        <w:t>CAFA 1332(d)</w:t>
      </w:r>
      <w:r>
        <w:t xml:space="preserve"> OR if it does not, </w:t>
      </w:r>
      <w:r w:rsidR="00DC48E0">
        <w:t xml:space="preserve">under </w:t>
      </w:r>
      <w:r>
        <w:t xml:space="preserve">normal </w:t>
      </w:r>
      <w:r w:rsidR="00DC48E0">
        <w:rPr>
          <w:b/>
        </w:rPr>
        <w:t xml:space="preserve">1332(a) </w:t>
      </w:r>
      <w:r>
        <w:t xml:space="preserve">diversity </w:t>
      </w:r>
      <w:r w:rsidR="00DC48E0">
        <w:t>requirements</w:t>
      </w:r>
      <w:r>
        <w:t xml:space="preserve"> </w:t>
      </w:r>
    </w:p>
    <w:p w14:paraId="034223DF" w14:textId="77777777" w:rsidR="008C6765" w:rsidRDefault="008C6765" w:rsidP="008C6765">
      <w:pPr>
        <w:rPr>
          <w:lang w:val="en-US" w:eastAsia="en-US"/>
        </w:rPr>
      </w:pPr>
    </w:p>
    <w:p w14:paraId="056A238E" w14:textId="185CE130" w:rsidR="008C6765" w:rsidRDefault="008C6765" w:rsidP="008C6765">
      <w:pPr>
        <w:pStyle w:val="Heading8"/>
      </w:pPr>
      <w:bookmarkStart w:id="95" w:name="_Toc27345931"/>
      <w:r>
        <w:t>3 – VENUE</w:t>
      </w:r>
      <w:bookmarkEnd w:id="95"/>
    </w:p>
    <w:p w14:paraId="53E2B941" w14:textId="70406D13" w:rsidR="008C6765" w:rsidRDefault="008C6765" w:rsidP="008C6765">
      <w:pPr>
        <w:pStyle w:val="Heading2"/>
        <w:ind w:right="-618"/>
      </w:pPr>
      <w:r>
        <w:t xml:space="preserve">Assume brought in proper venue per </w:t>
      </w:r>
      <w:r w:rsidRPr="008C6765">
        <w:rPr>
          <w:b/>
        </w:rPr>
        <w:t>§§ 1390 and 1391</w:t>
      </w:r>
    </w:p>
    <w:p w14:paraId="332309C9" w14:textId="77777777" w:rsidR="008C6765" w:rsidRDefault="008C6765" w:rsidP="008C6765">
      <w:pPr>
        <w:rPr>
          <w:lang w:val="en-US" w:eastAsia="en-US"/>
        </w:rPr>
      </w:pPr>
    </w:p>
    <w:p w14:paraId="3B2321FA" w14:textId="5067C3EF" w:rsidR="008A543A" w:rsidRPr="00CC22C3" w:rsidRDefault="008C6765" w:rsidP="002F7FE5">
      <w:pPr>
        <w:pStyle w:val="Heading8"/>
      </w:pPr>
      <w:bookmarkStart w:id="96" w:name="_Toc27345932"/>
      <w:r>
        <w:t>4</w:t>
      </w:r>
      <w:r w:rsidR="002D20B8">
        <w:t xml:space="preserve"> – </w:t>
      </w:r>
      <w:r w:rsidR="008A543A">
        <w:t xml:space="preserve">CERTIFICATION </w:t>
      </w:r>
      <w:r w:rsidR="003E146F">
        <w:t xml:space="preserve">OF CLASS </w:t>
      </w:r>
      <w:r w:rsidR="008A543A">
        <w:t>REQUIREMENTS</w:t>
      </w:r>
      <w:bookmarkEnd w:id="96"/>
    </w:p>
    <w:p w14:paraId="619EEC3C" w14:textId="3F7FF4B0" w:rsidR="00C37E07" w:rsidRDefault="00C37E07" w:rsidP="008B3BE5">
      <w:pPr>
        <w:pStyle w:val="ListParagraph"/>
        <w:numPr>
          <w:ilvl w:val="0"/>
          <w:numId w:val="46"/>
        </w:numPr>
        <w:spacing w:line="276" w:lineRule="auto"/>
        <w:ind w:left="709" w:right="-1044"/>
      </w:pPr>
      <w:r>
        <w:t>Relevant FRCP 23 – establishes legitimacy of the action for all parties by creating a “structural assurance of fair and adequate representation” [</w:t>
      </w:r>
      <w:proofErr w:type="spellStart"/>
      <w:r w:rsidRPr="00DD1CB4">
        <w:rPr>
          <w:b/>
          <w:i/>
        </w:rPr>
        <w:t>AmChem</w:t>
      </w:r>
      <w:proofErr w:type="spellEnd"/>
      <w:r>
        <w:t>]</w:t>
      </w:r>
    </w:p>
    <w:p w14:paraId="47CD915E" w14:textId="28D99D9A" w:rsidR="003E146F" w:rsidRDefault="003E146F" w:rsidP="008B3BE5">
      <w:pPr>
        <w:pStyle w:val="ListParagraph"/>
        <w:numPr>
          <w:ilvl w:val="0"/>
          <w:numId w:val="46"/>
        </w:numPr>
        <w:spacing w:line="276" w:lineRule="auto"/>
        <w:ind w:left="709"/>
      </w:pPr>
      <w:r>
        <w:t>P bears the burden of proving all four requirements [</w:t>
      </w:r>
      <w:r>
        <w:rPr>
          <w:b/>
          <w:i/>
        </w:rPr>
        <w:t>Walmart v Dukes</w:t>
      </w:r>
      <w:r>
        <w:t>]</w:t>
      </w:r>
    </w:p>
    <w:p w14:paraId="4A4FDCBA" w14:textId="47BEFCA6" w:rsidR="00424BBA" w:rsidRDefault="00424BBA" w:rsidP="008B3BE5">
      <w:pPr>
        <w:pStyle w:val="ListParagraph"/>
        <w:numPr>
          <w:ilvl w:val="0"/>
          <w:numId w:val="46"/>
        </w:numPr>
        <w:spacing w:line="276" w:lineRule="auto"/>
        <w:ind w:left="709" w:right="-1044"/>
      </w:pPr>
      <w:r>
        <w:t>Certification determination must be rigorous and may involve merits inquiries into Ps’ claim</w:t>
      </w:r>
      <w:r w:rsidR="008B3BE5">
        <w:t xml:space="preserve"> </w:t>
      </w:r>
      <w:r>
        <w:t>BUT courts cannot undertake free-ranging merits inquiries at certification stage [</w:t>
      </w:r>
      <w:r w:rsidRPr="008B3BE5">
        <w:rPr>
          <w:b/>
          <w:i/>
        </w:rPr>
        <w:t>Amgen</w:t>
      </w:r>
      <w:r>
        <w:t>]</w:t>
      </w:r>
    </w:p>
    <w:p w14:paraId="317CEB86" w14:textId="77777777" w:rsidR="003E146F" w:rsidRDefault="003E146F" w:rsidP="003E146F">
      <w:pPr>
        <w:pStyle w:val="ListParagraph"/>
        <w:spacing w:line="276" w:lineRule="auto"/>
      </w:pPr>
    </w:p>
    <w:p w14:paraId="4B392315" w14:textId="4DAA1F28" w:rsidR="008A543A" w:rsidRPr="00FE0459" w:rsidRDefault="00D34656" w:rsidP="00D47E1C">
      <w:pPr>
        <w:pStyle w:val="ListParagraph"/>
        <w:numPr>
          <w:ilvl w:val="1"/>
          <w:numId w:val="18"/>
        </w:numPr>
        <w:spacing w:line="276" w:lineRule="auto"/>
        <w:ind w:left="709"/>
        <w:rPr>
          <w:u w:val="single"/>
        </w:rPr>
      </w:pPr>
      <w:r w:rsidRPr="00FE0459">
        <w:rPr>
          <w:u w:val="single"/>
        </w:rPr>
        <w:t xml:space="preserve">Numerosity </w:t>
      </w:r>
      <w:r w:rsidR="008A543A" w:rsidRPr="00FE0459">
        <w:rPr>
          <w:u w:val="single"/>
        </w:rPr>
        <w:t>[</w:t>
      </w:r>
      <w:r w:rsidR="008A543A" w:rsidRPr="00FE0459">
        <w:rPr>
          <w:b/>
          <w:u w:val="single"/>
        </w:rPr>
        <w:t>23(a)(1)</w:t>
      </w:r>
      <w:r w:rsidR="008A543A" w:rsidRPr="00FE0459">
        <w:rPr>
          <w:u w:val="single"/>
        </w:rPr>
        <w:t>]</w:t>
      </w:r>
    </w:p>
    <w:p w14:paraId="7AB22371" w14:textId="77F43B5F" w:rsidR="003E146F" w:rsidRDefault="003E146F" w:rsidP="003E146F">
      <w:pPr>
        <w:pStyle w:val="Heading4"/>
      </w:pPr>
      <w:r>
        <w:t>Joinder of the class members as individual parties is impractical</w:t>
      </w:r>
    </w:p>
    <w:p w14:paraId="1F06B2D8" w14:textId="35D0EB57" w:rsidR="003E146F" w:rsidRDefault="008B3BE5" w:rsidP="003E146F">
      <w:pPr>
        <w:pStyle w:val="Heading4"/>
      </w:pPr>
      <w:r>
        <w:t>Other c</w:t>
      </w:r>
      <w:r w:rsidR="003E146F">
        <w:t>onsiderations [</w:t>
      </w:r>
      <w:r w:rsidR="003E146F">
        <w:rPr>
          <w:b/>
          <w:i/>
        </w:rPr>
        <w:t>Walmart</w:t>
      </w:r>
      <w:r w:rsidR="003E146F">
        <w:t>]:</w:t>
      </w:r>
    </w:p>
    <w:p w14:paraId="03865AD6" w14:textId="7F2A211F" w:rsidR="003E146F" w:rsidRPr="007C5AE9" w:rsidRDefault="003E146F" w:rsidP="003E146F">
      <w:pPr>
        <w:pStyle w:val="Heading5"/>
      </w:pPr>
      <w:r>
        <w:t>Size</w:t>
      </w:r>
      <w:r w:rsidRPr="007C5AE9">
        <w:t xml:space="preserve">/ease of identifying and finding individual class members </w:t>
      </w:r>
    </w:p>
    <w:p w14:paraId="54577186" w14:textId="2783552C" w:rsidR="003E146F" w:rsidRPr="007C5AE9" w:rsidRDefault="003E146F" w:rsidP="003E146F">
      <w:pPr>
        <w:pStyle w:val="Heading5"/>
      </w:pPr>
      <w:r>
        <w:t>F</w:t>
      </w:r>
      <w:r w:rsidRPr="007C5AE9">
        <w:t xml:space="preserve">uture/unknown members make joinder impracticable </w:t>
      </w:r>
    </w:p>
    <w:p w14:paraId="39AAFAD8" w14:textId="38043B4E" w:rsidR="003E146F" w:rsidRPr="007C5AE9" w:rsidRDefault="003E146F" w:rsidP="003E146F">
      <w:pPr>
        <w:pStyle w:val="Heading5"/>
      </w:pPr>
      <w:r>
        <w:t>G</w:t>
      </w:r>
      <w:r w:rsidRPr="007C5AE9">
        <w:t xml:space="preserve">eographical separation/fluid composition of class population </w:t>
      </w:r>
    </w:p>
    <w:p w14:paraId="15C9FED6" w14:textId="6DAC5AC6" w:rsidR="003E146F" w:rsidRDefault="003E146F" w:rsidP="003E146F">
      <w:pPr>
        <w:pStyle w:val="Heading5"/>
      </w:pPr>
      <w:r>
        <w:t>Size/value of individual claims</w:t>
      </w:r>
      <w:r w:rsidR="008B3BE5">
        <w:t xml:space="preserve"> (e.g. many very small claims)</w:t>
      </w:r>
    </w:p>
    <w:p w14:paraId="39868049" w14:textId="5FCEBCD4" w:rsidR="003E146F" w:rsidRDefault="003E146F" w:rsidP="003E146F">
      <w:pPr>
        <w:pStyle w:val="Heading5"/>
      </w:pPr>
      <w:r>
        <w:t>I</w:t>
      </w:r>
      <w:r w:rsidRPr="007C5AE9">
        <w:t xml:space="preserve">ndividual ability and motivation to bring separate actions </w:t>
      </w:r>
    </w:p>
    <w:p w14:paraId="5A2AC12C" w14:textId="71429CD9" w:rsidR="00432807" w:rsidRPr="00432807" w:rsidRDefault="00432807" w:rsidP="00432807">
      <w:pPr>
        <w:pStyle w:val="Heading4"/>
      </w:pPr>
      <w:r w:rsidRPr="00432807">
        <w:rPr>
          <w:u w:val="single"/>
        </w:rPr>
        <w:t>NOTE</w:t>
      </w:r>
      <w:r>
        <w:t xml:space="preserve">: </w:t>
      </w:r>
      <w:r w:rsidR="00FB791F">
        <w:t>&gt;</w:t>
      </w:r>
      <w:r>
        <w:t xml:space="preserve"> </w:t>
      </w:r>
      <w:r w:rsidRPr="00432807">
        <w:t>40 usually enough, &lt;</w:t>
      </w:r>
      <w:r>
        <w:t xml:space="preserve"> </w:t>
      </w:r>
      <w:r w:rsidRPr="00432807">
        <w:t>22 usually not enough</w:t>
      </w:r>
    </w:p>
    <w:p w14:paraId="41806A30" w14:textId="77777777" w:rsidR="003E146F" w:rsidRDefault="003E146F" w:rsidP="003E146F">
      <w:pPr>
        <w:pStyle w:val="ListParagraph"/>
        <w:spacing w:line="276" w:lineRule="auto"/>
        <w:ind w:left="709"/>
      </w:pPr>
    </w:p>
    <w:p w14:paraId="6A03B2DE" w14:textId="6CB942AF" w:rsidR="008A543A" w:rsidRPr="00FE0459" w:rsidRDefault="00D34656" w:rsidP="00D47E1C">
      <w:pPr>
        <w:pStyle w:val="ListParagraph"/>
        <w:numPr>
          <w:ilvl w:val="1"/>
          <w:numId w:val="18"/>
        </w:numPr>
        <w:spacing w:line="276" w:lineRule="auto"/>
        <w:ind w:left="709"/>
        <w:rPr>
          <w:u w:val="single"/>
        </w:rPr>
      </w:pPr>
      <w:r w:rsidRPr="00FE0459">
        <w:rPr>
          <w:u w:val="single"/>
        </w:rPr>
        <w:t xml:space="preserve">Commonality </w:t>
      </w:r>
      <w:r w:rsidR="008A543A" w:rsidRPr="00FE0459">
        <w:rPr>
          <w:u w:val="single"/>
        </w:rPr>
        <w:t>[</w:t>
      </w:r>
      <w:r w:rsidR="008A543A" w:rsidRPr="00FE0459">
        <w:rPr>
          <w:b/>
          <w:u w:val="single"/>
        </w:rPr>
        <w:t>23(a)(2)</w:t>
      </w:r>
      <w:r w:rsidR="008A543A" w:rsidRPr="00FE0459">
        <w:rPr>
          <w:u w:val="single"/>
        </w:rPr>
        <w:t xml:space="preserve">] </w:t>
      </w:r>
    </w:p>
    <w:p w14:paraId="767697D7" w14:textId="763E1DC5" w:rsidR="003E146F" w:rsidRPr="00562DC6" w:rsidRDefault="00FD475E" w:rsidP="00AC26DD">
      <w:pPr>
        <w:pStyle w:val="Heading4"/>
      </w:pPr>
      <w:r>
        <w:t>CA must</w:t>
      </w:r>
      <w:r w:rsidR="001649E7">
        <w:t xml:space="preserve"> generate common answers to </w:t>
      </w:r>
      <w:r>
        <w:t xml:space="preserve">the central </w:t>
      </w:r>
      <w:r w:rsidR="00562DC6">
        <w:t xml:space="preserve">factual </w:t>
      </w:r>
      <w:r>
        <w:t>/</w:t>
      </w:r>
      <w:r w:rsidR="00562DC6">
        <w:t xml:space="preserve"> legal issues [</w:t>
      </w:r>
      <w:r w:rsidR="00FB791F">
        <w:rPr>
          <w:i/>
        </w:rPr>
        <w:t xml:space="preserve">Scalia in </w:t>
      </w:r>
      <w:r w:rsidR="00562DC6">
        <w:rPr>
          <w:b/>
          <w:i/>
        </w:rPr>
        <w:t>Walmart</w:t>
      </w:r>
      <w:r w:rsidR="00562DC6">
        <w:t>]</w:t>
      </w:r>
    </w:p>
    <w:p w14:paraId="7B4BD76E" w14:textId="2EE3F2A4" w:rsidR="00AC26DD" w:rsidRPr="00424BBA" w:rsidRDefault="00424BBA" w:rsidP="00424BBA">
      <w:pPr>
        <w:pStyle w:val="Heading4"/>
        <w:numPr>
          <w:ilvl w:val="2"/>
          <w:numId w:val="1"/>
        </w:numPr>
        <w:rPr>
          <w:color w:val="000000" w:themeColor="text1"/>
        </w:rPr>
      </w:pPr>
      <w:r>
        <w:rPr>
          <w:color w:val="000000" w:themeColor="text1"/>
        </w:rPr>
        <w:t xml:space="preserve">Need to have a “common contention” </w:t>
      </w:r>
      <w:r w:rsidR="00FB791F">
        <w:rPr>
          <w:color w:val="000000" w:themeColor="text1"/>
        </w:rPr>
        <w:t>arising from</w:t>
      </w:r>
      <w:r>
        <w:rPr>
          <w:color w:val="000000" w:themeColor="text1"/>
        </w:rPr>
        <w:t xml:space="preserve"> </w:t>
      </w:r>
      <w:r w:rsidR="00AC26DD" w:rsidRPr="00424BBA">
        <w:rPr>
          <w:color w:val="000000" w:themeColor="text1"/>
        </w:rPr>
        <w:t>sufferance of the same injury from same event [</w:t>
      </w:r>
      <w:r w:rsidR="00AC26DD" w:rsidRPr="00424BBA">
        <w:rPr>
          <w:b/>
          <w:i/>
          <w:color w:val="000000" w:themeColor="text1"/>
        </w:rPr>
        <w:t>Falcon;</w:t>
      </w:r>
      <w:r w:rsidR="00FB791F">
        <w:rPr>
          <w:b/>
          <w:i/>
          <w:color w:val="000000" w:themeColor="text1"/>
        </w:rPr>
        <w:t xml:space="preserve"> </w:t>
      </w:r>
      <w:r w:rsidR="00FB791F">
        <w:rPr>
          <w:i/>
          <w:color w:val="000000" w:themeColor="text1"/>
        </w:rPr>
        <w:t xml:space="preserve">Scalia in </w:t>
      </w:r>
      <w:r w:rsidR="00AC26DD" w:rsidRPr="00424BBA">
        <w:rPr>
          <w:b/>
          <w:i/>
          <w:color w:val="000000" w:themeColor="text1"/>
        </w:rPr>
        <w:t>Walmart</w:t>
      </w:r>
      <w:r w:rsidR="00AC26DD" w:rsidRPr="00424BBA">
        <w:rPr>
          <w:color w:val="000000" w:themeColor="text1"/>
        </w:rPr>
        <w:t>]</w:t>
      </w:r>
    </w:p>
    <w:p w14:paraId="0DF1E61A" w14:textId="4C07FC54" w:rsidR="00FB791F" w:rsidRPr="001649E7" w:rsidRDefault="008B3BE5" w:rsidP="00FB791F">
      <w:pPr>
        <w:pStyle w:val="Heading4"/>
        <w:numPr>
          <w:ilvl w:val="2"/>
          <w:numId w:val="1"/>
        </w:numPr>
      </w:pPr>
      <w:r>
        <w:t>Prove d</w:t>
      </w:r>
      <w:r w:rsidR="00FB791F" w:rsidRPr="0016089A">
        <w:t xml:space="preserve">ifferences in factual background of each claim </w:t>
      </w:r>
      <w:r w:rsidR="00FB791F">
        <w:t>must not</w:t>
      </w:r>
      <w:r w:rsidR="00FB791F" w:rsidRPr="0016089A">
        <w:t xml:space="preserve"> affect</w:t>
      </w:r>
      <w:r w:rsidR="00FB791F">
        <w:t xml:space="preserve"> the outcome of the legal issue</w:t>
      </w:r>
      <w:r w:rsidR="00FB791F" w:rsidRPr="0016089A">
        <w:t xml:space="preserve"> </w:t>
      </w:r>
      <w:r w:rsidR="00FB791F">
        <w:t>[</w:t>
      </w:r>
      <w:proofErr w:type="spellStart"/>
      <w:r w:rsidR="00FB791F" w:rsidRPr="00562DC6">
        <w:rPr>
          <w:b/>
          <w:i/>
        </w:rPr>
        <w:t>Califano</w:t>
      </w:r>
      <w:proofErr w:type="spellEnd"/>
      <w:r w:rsidR="00FB791F">
        <w:t>]</w:t>
      </w:r>
    </w:p>
    <w:p w14:paraId="37C0A443" w14:textId="260720A6" w:rsidR="001649E7" w:rsidRDefault="00FB791F" w:rsidP="00FB791F">
      <w:pPr>
        <w:pStyle w:val="Heading4"/>
      </w:pPr>
      <w:r>
        <w:t xml:space="preserve">BUT </w:t>
      </w:r>
      <w:r>
        <w:rPr>
          <w:i/>
          <w:color w:val="000000" w:themeColor="text1"/>
        </w:rPr>
        <w:t>Ginsburg</w:t>
      </w:r>
      <w:r w:rsidR="008B3BE5">
        <w:rPr>
          <w:i/>
          <w:color w:val="000000" w:themeColor="text1"/>
        </w:rPr>
        <w:t xml:space="preserve"> dissent</w:t>
      </w:r>
      <w:r>
        <w:rPr>
          <w:i/>
          <w:color w:val="000000" w:themeColor="text1"/>
        </w:rPr>
        <w:t xml:space="preserve"> in </w:t>
      </w:r>
      <w:r w:rsidRPr="00424BBA">
        <w:rPr>
          <w:b/>
          <w:i/>
          <w:color w:val="000000" w:themeColor="text1"/>
        </w:rPr>
        <w:t>Walmart</w:t>
      </w:r>
      <w:r>
        <w:t xml:space="preserve"> suggests that only need a claim resulting from the same law or injury – asserts that </w:t>
      </w:r>
      <w:r>
        <w:rPr>
          <w:i/>
        </w:rPr>
        <w:t xml:space="preserve">Scalia </w:t>
      </w:r>
      <w:r>
        <w:t>approach confuses commonality with predominance</w:t>
      </w:r>
      <w:r w:rsidR="001649E7">
        <w:t xml:space="preserve"> </w:t>
      </w:r>
    </w:p>
    <w:p w14:paraId="2A7BD909" w14:textId="77777777" w:rsidR="003E146F" w:rsidRDefault="003E146F" w:rsidP="003E146F">
      <w:pPr>
        <w:rPr>
          <w:lang w:val="en-US" w:eastAsia="en-US"/>
        </w:rPr>
      </w:pPr>
    </w:p>
    <w:p w14:paraId="56375673" w14:textId="28697582" w:rsidR="008A543A" w:rsidRPr="00FE0459" w:rsidRDefault="00D34656" w:rsidP="00D47E1C">
      <w:pPr>
        <w:pStyle w:val="ListParagraph"/>
        <w:numPr>
          <w:ilvl w:val="1"/>
          <w:numId w:val="18"/>
        </w:numPr>
        <w:spacing w:line="276" w:lineRule="auto"/>
        <w:ind w:left="709"/>
        <w:rPr>
          <w:u w:val="single"/>
        </w:rPr>
      </w:pPr>
      <w:r w:rsidRPr="00FE0459">
        <w:rPr>
          <w:u w:val="single"/>
        </w:rPr>
        <w:t xml:space="preserve">Typicality </w:t>
      </w:r>
      <w:r w:rsidR="008A543A" w:rsidRPr="00FE0459">
        <w:rPr>
          <w:u w:val="single"/>
        </w:rPr>
        <w:t>[</w:t>
      </w:r>
      <w:r w:rsidR="008A543A" w:rsidRPr="00FE0459">
        <w:rPr>
          <w:b/>
          <w:u w:val="single"/>
        </w:rPr>
        <w:t>23(a)(3)</w:t>
      </w:r>
      <w:r w:rsidR="008A543A" w:rsidRPr="00FE0459">
        <w:rPr>
          <w:u w:val="single"/>
        </w:rPr>
        <w:t>]</w:t>
      </w:r>
    </w:p>
    <w:p w14:paraId="3E704C58" w14:textId="32373AC9" w:rsidR="00424BBA" w:rsidRDefault="00FD475E" w:rsidP="003E146F">
      <w:pPr>
        <w:pStyle w:val="Heading4"/>
      </w:pPr>
      <w:r>
        <w:t>C</w:t>
      </w:r>
      <w:r w:rsidR="00424BBA">
        <w:t xml:space="preserve">lass representatives’ claims / characteristics </w:t>
      </w:r>
      <w:r>
        <w:t xml:space="preserve">must be </w:t>
      </w:r>
      <w:r w:rsidR="00424BBA">
        <w:t xml:space="preserve">typical of the whole class so that their representation </w:t>
      </w:r>
      <w:r>
        <w:t>is</w:t>
      </w:r>
      <w:r w:rsidR="00424BBA">
        <w:t xml:space="preserve"> fair to the </w:t>
      </w:r>
      <w:r>
        <w:t>whole class</w:t>
      </w:r>
      <w:r w:rsidR="00424BBA">
        <w:t xml:space="preserve"> [</w:t>
      </w:r>
      <w:r w:rsidR="00424BBA">
        <w:rPr>
          <w:b/>
          <w:i/>
        </w:rPr>
        <w:t>In re Schering Plough Corp</w:t>
      </w:r>
      <w:r w:rsidR="00424BBA">
        <w:t>]</w:t>
      </w:r>
    </w:p>
    <w:p w14:paraId="5ED3D03F" w14:textId="510796C5" w:rsidR="003E146F" w:rsidRDefault="003E146F" w:rsidP="003E146F">
      <w:pPr>
        <w:pStyle w:val="Heading4"/>
      </w:pPr>
      <w:r>
        <w:t>Relevant factors</w:t>
      </w:r>
      <w:r w:rsidR="00A60A20">
        <w:t xml:space="preserve"> [</w:t>
      </w:r>
      <w:proofErr w:type="spellStart"/>
      <w:r w:rsidR="00A60A20">
        <w:rPr>
          <w:b/>
          <w:i/>
        </w:rPr>
        <w:t>Amchem</w:t>
      </w:r>
      <w:proofErr w:type="spellEnd"/>
      <w:r w:rsidR="00562DC6">
        <w:rPr>
          <w:b/>
          <w:i/>
        </w:rPr>
        <w:t>; Giuliani</w:t>
      </w:r>
      <w:r w:rsidR="00A60A20">
        <w:t>]</w:t>
      </w:r>
      <w:r>
        <w:t>:</w:t>
      </w:r>
    </w:p>
    <w:p w14:paraId="7D5BD0C4" w14:textId="41B01321" w:rsidR="0048072B" w:rsidRDefault="0048072B" w:rsidP="003E146F">
      <w:pPr>
        <w:pStyle w:val="Heading5"/>
      </w:pPr>
      <w:r>
        <w:t>Whether their interests in pursuing the litigation are similar</w:t>
      </w:r>
    </w:p>
    <w:p w14:paraId="00F13CA4" w14:textId="52DD4E38" w:rsidR="0048072B" w:rsidRDefault="0048072B" w:rsidP="00A60A20">
      <w:pPr>
        <w:pStyle w:val="Heading5"/>
      </w:pPr>
      <w:r>
        <w:t>Whether injuries are similar</w:t>
      </w:r>
    </w:p>
    <w:p w14:paraId="1ADAB1A2" w14:textId="40349FC5" w:rsidR="0048072B" w:rsidRDefault="0048072B" w:rsidP="00A60A20">
      <w:pPr>
        <w:pStyle w:val="Heading5"/>
      </w:pPr>
      <w:r>
        <w:t>Whether injuries arise from similar conduct or a similar legal theory</w:t>
      </w:r>
    </w:p>
    <w:p w14:paraId="0F0EA74B" w14:textId="24FBBC3A" w:rsidR="0048072B" w:rsidRDefault="0048072B" w:rsidP="00A60A20">
      <w:pPr>
        <w:pStyle w:val="Heading5"/>
      </w:pPr>
      <w:r>
        <w:t>Whether each has a claim on foot</w:t>
      </w:r>
    </w:p>
    <w:p w14:paraId="3DE212E5" w14:textId="4DFCF2ED" w:rsidR="0048072B" w:rsidRDefault="00A60A20" w:rsidP="00A60A20">
      <w:pPr>
        <w:pStyle w:val="Heading4"/>
      </w:pPr>
      <w:r>
        <w:t>Different defenses and conflicting interests may kill typicality [</w:t>
      </w:r>
      <w:r>
        <w:rPr>
          <w:b/>
          <w:i/>
        </w:rPr>
        <w:t>Hansberry</w:t>
      </w:r>
      <w:r>
        <w:t>]</w:t>
      </w:r>
    </w:p>
    <w:p w14:paraId="0DA08D36" w14:textId="77777777" w:rsidR="00432807" w:rsidRDefault="00432807" w:rsidP="00A60A20">
      <w:pPr>
        <w:rPr>
          <w:lang w:val="en-US" w:eastAsia="en-US"/>
        </w:rPr>
      </w:pPr>
    </w:p>
    <w:p w14:paraId="4F619E4A" w14:textId="77777777" w:rsidR="00FD475E" w:rsidRDefault="00FD475E">
      <w:pPr>
        <w:rPr>
          <w:rFonts w:asciiTheme="minorHAnsi" w:hAnsiTheme="minorHAnsi" w:cstheme="minorBidi"/>
          <w:u w:val="single"/>
          <w:lang w:val="en-US" w:eastAsia="en-US"/>
        </w:rPr>
      </w:pPr>
      <w:r>
        <w:rPr>
          <w:u w:val="single"/>
        </w:rPr>
        <w:br w:type="page"/>
      </w:r>
    </w:p>
    <w:p w14:paraId="4582A661" w14:textId="0BD6ED7D" w:rsidR="002D1BB5" w:rsidRPr="00FE0459" w:rsidRDefault="00D34656" w:rsidP="00D47E1C">
      <w:pPr>
        <w:pStyle w:val="ListParagraph"/>
        <w:numPr>
          <w:ilvl w:val="1"/>
          <w:numId w:val="18"/>
        </w:numPr>
        <w:spacing w:line="276" w:lineRule="auto"/>
        <w:ind w:left="709"/>
        <w:rPr>
          <w:u w:val="single"/>
        </w:rPr>
      </w:pPr>
      <w:r w:rsidRPr="00FE0459">
        <w:rPr>
          <w:u w:val="single"/>
        </w:rPr>
        <w:lastRenderedPageBreak/>
        <w:t xml:space="preserve">Adequacy </w:t>
      </w:r>
      <w:r w:rsidR="008A543A" w:rsidRPr="00FE0459">
        <w:rPr>
          <w:u w:val="single"/>
        </w:rPr>
        <w:t>[</w:t>
      </w:r>
      <w:r w:rsidR="008A543A" w:rsidRPr="00FE0459">
        <w:rPr>
          <w:b/>
          <w:u w:val="single"/>
        </w:rPr>
        <w:t>23(a)(4)</w:t>
      </w:r>
      <w:r w:rsidR="008A543A" w:rsidRPr="00FE0459">
        <w:rPr>
          <w:u w:val="single"/>
        </w:rPr>
        <w:t>]</w:t>
      </w:r>
    </w:p>
    <w:p w14:paraId="7EFD64E7" w14:textId="19727AF5" w:rsidR="00A60A20" w:rsidRDefault="00562DC6" w:rsidP="00562DC6">
      <w:pPr>
        <w:pStyle w:val="Heading4"/>
        <w:ind w:right="-1044"/>
        <w:rPr>
          <w:lang w:val="en-GB"/>
        </w:rPr>
      </w:pPr>
      <w:r>
        <w:t>Representative parties</w:t>
      </w:r>
      <w:r w:rsidR="00265647">
        <w:t xml:space="preserve"> and their lawyers</w:t>
      </w:r>
      <w:r>
        <w:t xml:space="preserve"> </w:t>
      </w:r>
      <w:r w:rsidR="00A60A20">
        <w:t xml:space="preserve">must </w:t>
      </w:r>
      <w:r w:rsidR="00A60A20" w:rsidRPr="00A60A20">
        <w:rPr>
          <w:lang w:val="en-GB"/>
        </w:rPr>
        <w:t xml:space="preserve">fairly </w:t>
      </w:r>
      <w:r>
        <w:rPr>
          <w:lang w:val="en-GB"/>
        </w:rPr>
        <w:t>+</w:t>
      </w:r>
      <w:r w:rsidR="00A60A20" w:rsidRPr="00A60A20">
        <w:rPr>
          <w:lang w:val="en-GB"/>
        </w:rPr>
        <w:t xml:space="preserve"> adequately protect interests of class members</w:t>
      </w:r>
      <w:r w:rsidR="00432807">
        <w:rPr>
          <w:lang w:val="en-GB"/>
        </w:rPr>
        <w:t xml:space="preserve"> [</w:t>
      </w:r>
      <w:r w:rsidR="00BD0140">
        <w:rPr>
          <w:b/>
          <w:i/>
          <w:lang w:val="en-GB"/>
        </w:rPr>
        <w:t xml:space="preserve">Phillips Petroleum; </w:t>
      </w:r>
      <w:r w:rsidR="00432807">
        <w:rPr>
          <w:b/>
          <w:i/>
          <w:lang w:val="en-GB"/>
        </w:rPr>
        <w:t>Holland</w:t>
      </w:r>
      <w:r w:rsidR="00432807">
        <w:rPr>
          <w:lang w:val="en-GB"/>
        </w:rPr>
        <w:t>]</w:t>
      </w:r>
    </w:p>
    <w:p w14:paraId="6601270D" w14:textId="1C24DC3B" w:rsidR="00432807" w:rsidRDefault="00432807" w:rsidP="00562DC6">
      <w:pPr>
        <w:pStyle w:val="Heading5"/>
      </w:pPr>
      <w:r w:rsidRPr="0016089A">
        <w:t>Purpose is to “uncover conflicts of interest between the named parties and t</w:t>
      </w:r>
      <w:r w:rsidR="00562DC6">
        <w:t>he class they seek to represent</w:t>
      </w:r>
      <w:r w:rsidRPr="0016089A">
        <w:t xml:space="preserve">” </w:t>
      </w:r>
      <w:r w:rsidR="00562DC6">
        <w:t>[</w:t>
      </w:r>
      <w:proofErr w:type="spellStart"/>
      <w:r w:rsidRPr="00562DC6">
        <w:rPr>
          <w:b/>
          <w:i/>
        </w:rPr>
        <w:t>Amchem</w:t>
      </w:r>
      <w:proofErr w:type="spellEnd"/>
      <w:r w:rsidR="00562DC6">
        <w:t>]</w:t>
      </w:r>
    </w:p>
    <w:p w14:paraId="1FED89E6" w14:textId="567CDCFD" w:rsidR="00424BBA" w:rsidRPr="00424BBA" w:rsidRDefault="00424BBA" w:rsidP="00424BBA">
      <w:pPr>
        <w:pStyle w:val="Heading4"/>
        <w:numPr>
          <w:ilvl w:val="2"/>
          <w:numId w:val="1"/>
        </w:numPr>
      </w:pPr>
      <w:r>
        <w:t>ALSO look at zeal / competence of representative party and their lawyer and willingness / ability to take an active role in the litigation [</w:t>
      </w:r>
      <w:r>
        <w:rPr>
          <w:b/>
          <w:i/>
        </w:rPr>
        <w:t>Jones v Singing River</w:t>
      </w:r>
      <w:r>
        <w:t>]</w:t>
      </w:r>
    </w:p>
    <w:p w14:paraId="69ACA7F6" w14:textId="7F91CB3A" w:rsidR="002D20B8" w:rsidRPr="002D20B8" w:rsidRDefault="002D20B8" w:rsidP="00424BBA">
      <w:pPr>
        <w:pStyle w:val="Heading4"/>
      </w:pPr>
      <w:r>
        <w:t>Recognizes judge as a guardian of justice for class members</w:t>
      </w:r>
    </w:p>
    <w:p w14:paraId="6F025A77" w14:textId="1378E7AA" w:rsidR="00FD475E" w:rsidRPr="00FD475E" w:rsidRDefault="00FD475E" w:rsidP="00FD475E">
      <w:pPr>
        <w:pStyle w:val="Heading4"/>
        <w:numPr>
          <w:ilvl w:val="2"/>
          <w:numId w:val="1"/>
        </w:numPr>
      </w:pPr>
      <w:r>
        <w:t>Particularly b/c court appoints class counsel</w:t>
      </w:r>
    </w:p>
    <w:p w14:paraId="700B7C83" w14:textId="2503F461" w:rsidR="00424BBA" w:rsidRPr="00424BBA" w:rsidRDefault="00424BBA" w:rsidP="00424BBA">
      <w:pPr>
        <w:pStyle w:val="Heading4"/>
      </w:pPr>
      <w:r w:rsidRPr="00424BBA">
        <w:rPr>
          <w:u w:val="single"/>
        </w:rPr>
        <w:t>NOTE</w:t>
      </w:r>
      <w:r>
        <w:t xml:space="preserve">: potentially conflicting interests do not automatically prevent certification, as they may be cured by other methods such as certification of subclasses </w:t>
      </w:r>
    </w:p>
    <w:p w14:paraId="4DC79518" w14:textId="77B99B3D" w:rsidR="00432807" w:rsidRDefault="00432807" w:rsidP="003E146F">
      <w:pPr>
        <w:spacing w:line="276" w:lineRule="auto"/>
      </w:pPr>
    </w:p>
    <w:p w14:paraId="77C37E56" w14:textId="77777777" w:rsidR="00FD475E" w:rsidRDefault="00FD475E" w:rsidP="003E146F">
      <w:pPr>
        <w:spacing w:line="276" w:lineRule="auto"/>
      </w:pPr>
    </w:p>
    <w:p w14:paraId="2EF98F3D" w14:textId="77777777" w:rsidR="000A7BA6" w:rsidRDefault="000A7BA6" w:rsidP="003E146F">
      <w:pPr>
        <w:spacing w:line="276" w:lineRule="auto"/>
      </w:pPr>
    </w:p>
    <w:p w14:paraId="7594827A" w14:textId="326BB585" w:rsidR="003E146F" w:rsidRPr="00CC22C3" w:rsidRDefault="002D20B8" w:rsidP="002F7FE5">
      <w:pPr>
        <w:pStyle w:val="Heading8"/>
      </w:pPr>
      <w:bookmarkStart w:id="97" w:name="_Toc27345933"/>
      <w:r>
        <w:t xml:space="preserve">4 – </w:t>
      </w:r>
      <w:r w:rsidR="003E146F">
        <w:t>TYPES OF CLASSES</w:t>
      </w:r>
      <w:r>
        <w:t xml:space="preserve"> (Choose One)</w:t>
      </w:r>
      <w:bookmarkEnd w:id="97"/>
    </w:p>
    <w:p w14:paraId="35A2486B" w14:textId="133898B5" w:rsidR="00E234CC" w:rsidRDefault="00E234CC" w:rsidP="00D47E1C">
      <w:pPr>
        <w:pStyle w:val="ListParagraph"/>
        <w:numPr>
          <w:ilvl w:val="0"/>
          <w:numId w:val="17"/>
        </w:numPr>
        <w:spacing w:line="276" w:lineRule="auto"/>
        <w:ind w:right="-1327"/>
      </w:pPr>
      <w:r>
        <w:t>Only need to fill one of below classes</w:t>
      </w:r>
      <w:r w:rsidR="006F46D2">
        <w:t xml:space="preserve"> – </w:t>
      </w:r>
      <w:proofErr w:type="spellStart"/>
      <w:r w:rsidR="006F46D2">
        <w:t>classes</w:t>
      </w:r>
      <w:proofErr w:type="spellEnd"/>
      <w:r w:rsidR="006F46D2">
        <w:t xml:space="preserve"> may change after discovery until judgment [</w:t>
      </w:r>
      <w:r w:rsidR="006F46D2">
        <w:rPr>
          <w:b/>
        </w:rPr>
        <w:t>23(c)(1)(c)</w:t>
      </w:r>
      <w:r w:rsidR="006F46D2">
        <w:t>]</w:t>
      </w:r>
    </w:p>
    <w:p w14:paraId="2DC10AC9" w14:textId="77777777" w:rsidR="00E234CC" w:rsidRDefault="00E234CC" w:rsidP="00E234CC">
      <w:pPr>
        <w:pStyle w:val="ListParagraph"/>
        <w:spacing w:line="276" w:lineRule="auto"/>
        <w:rPr>
          <w:sz w:val="16"/>
        </w:rPr>
      </w:pPr>
    </w:p>
    <w:p w14:paraId="4E627E37" w14:textId="77777777" w:rsidR="00FD475E" w:rsidRPr="00FE0459" w:rsidRDefault="00FD475E" w:rsidP="00E234CC">
      <w:pPr>
        <w:pStyle w:val="ListParagraph"/>
        <w:spacing w:line="276" w:lineRule="auto"/>
        <w:rPr>
          <w:sz w:val="16"/>
        </w:rPr>
      </w:pPr>
    </w:p>
    <w:p w14:paraId="4C801DA4" w14:textId="3CBAF3FE" w:rsidR="008A543A" w:rsidRPr="00FE0459" w:rsidRDefault="00E234CC" w:rsidP="00D47E1C">
      <w:pPr>
        <w:pStyle w:val="ListParagraph"/>
        <w:numPr>
          <w:ilvl w:val="0"/>
          <w:numId w:val="19"/>
        </w:numPr>
        <w:spacing w:line="276" w:lineRule="auto"/>
        <w:rPr>
          <w:u w:val="single"/>
        </w:rPr>
      </w:pPr>
      <w:r w:rsidRPr="00FE0459">
        <w:rPr>
          <w:u w:val="single"/>
        </w:rPr>
        <w:t>Limited fund class</w:t>
      </w:r>
      <w:r w:rsidR="008A543A" w:rsidRPr="00FE0459">
        <w:rPr>
          <w:u w:val="single"/>
        </w:rPr>
        <w:t xml:space="preserve"> </w:t>
      </w:r>
      <w:r w:rsidR="00587627" w:rsidRPr="00FE0459">
        <w:rPr>
          <w:u w:val="single"/>
        </w:rPr>
        <w:t xml:space="preserve">(AKA anti-prejudice class) </w:t>
      </w:r>
      <w:r w:rsidR="008A543A" w:rsidRPr="00FE0459">
        <w:rPr>
          <w:u w:val="single"/>
        </w:rPr>
        <w:t>[</w:t>
      </w:r>
      <w:r w:rsidR="008A543A" w:rsidRPr="00FE0459">
        <w:rPr>
          <w:b/>
          <w:u w:val="single"/>
        </w:rPr>
        <w:t>23(b)(1)</w:t>
      </w:r>
      <w:r w:rsidR="008A543A" w:rsidRPr="00FE0459">
        <w:rPr>
          <w:u w:val="single"/>
        </w:rPr>
        <w:t>]</w:t>
      </w:r>
    </w:p>
    <w:p w14:paraId="47738EA3" w14:textId="411D916D" w:rsidR="00E234CC" w:rsidRDefault="0020330B" w:rsidP="00D47E1C">
      <w:pPr>
        <w:pStyle w:val="ListParagraph"/>
        <w:numPr>
          <w:ilvl w:val="1"/>
          <w:numId w:val="17"/>
        </w:numPr>
        <w:spacing w:line="276" w:lineRule="auto"/>
        <w:ind w:right="-618"/>
      </w:pPr>
      <w:r>
        <w:t>Where there are</w:t>
      </w:r>
      <w:r w:rsidR="00E234CC" w:rsidRPr="00C30EEF">
        <w:t xml:space="preserve"> reasons to avoi</w:t>
      </w:r>
      <w:r w:rsidR="00E234CC">
        <w:t>d individual litigation such as:</w:t>
      </w:r>
    </w:p>
    <w:p w14:paraId="2E7EABCE" w14:textId="2BB833FC" w:rsidR="00E234CC" w:rsidRPr="00E234CC" w:rsidRDefault="00E234CC" w:rsidP="00D47E1C">
      <w:pPr>
        <w:pStyle w:val="ListParagraph"/>
        <w:numPr>
          <w:ilvl w:val="2"/>
          <w:numId w:val="17"/>
        </w:numPr>
        <w:spacing w:line="276" w:lineRule="auto"/>
      </w:pPr>
      <w:r w:rsidRPr="00E234CC">
        <w:t>Inconsistent or varying adjudications</w:t>
      </w:r>
      <w:r w:rsidR="00587627">
        <w:t xml:space="preserve"> [</w:t>
      </w:r>
      <w:r w:rsidR="00587627">
        <w:rPr>
          <w:b/>
        </w:rPr>
        <w:t>23(b)(1)(a)</w:t>
      </w:r>
      <w:r w:rsidR="00587627">
        <w:t>]</w:t>
      </w:r>
    </w:p>
    <w:p w14:paraId="4C91B98E" w14:textId="1979D06F" w:rsidR="00E234CC" w:rsidRDefault="00E234CC" w:rsidP="00D47E1C">
      <w:pPr>
        <w:pStyle w:val="ListParagraph"/>
        <w:numPr>
          <w:ilvl w:val="2"/>
          <w:numId w:val="17"/>
        </w:numPr>
        <w:spacing w:line="276" w:lineRule="auto"/>
        <w:ind w:right="-760"/>
      </w:pPr>
      <w:r w:rsidRPr="00E234CC">
        <w:t>Adjudications to individuals</w:t>
      </w:r>
      <w:r>
        <w:t xml:space="preserve"> which</w:t>
      </w:r>
      <w:r w:rsidRPr="00E234CC">
        <w:t xml:space="preserve"> would be dispositive of other’s inte</w:t>
      </w:r>
      <w:r>
        <w:t>rests or substantially impair t</w:t>
      </w:r>
      <w:r w:rsidRPr="00E234CC">
        <w:t xml:space="preserve">heir ability to protect their interests </w:t>
      </w:r>
      <w:r w:rsidR="00587627">
        <w:t>[</w:t>
      </w:r>
      <w:r w:rsidR="0020330B">
        <w:rPr>
          <w:b/>
        </w:rPr>
        <w:t>23(b)(1)(b</w:t>
      </w:r>
      <w:r w:rsidR="00587627">
        <w:rPr>
          <w:b/>
        </w:rPr>
        <w:t>)</w:t>
      </w:r>
      <w:r w:rsidR="00587627">
        <w:t xml:space="preserve">; </w:t>
      </w:r>
      <w:r w:rsidR="00587627" w:rsidRPr="00587627">
        <w:rPr>
          <w:b/>
          <w:i/>
        </w:rPr>
        <w:t>Ortiz</w:t>
      </w:r>
      <w:r w:rsidR="00587627">
        <w:t>]</w:t>
      </w:r>
    </w:p>
    <w:p w14:paraId="47E2F58F" w14:textId="73738F8F" w:rsidR="005C2742" w:rsidRDefault="005C2742" w:rsidP="00D47E1C">
      <w:pPr>
        <w:pStyle w:val="ListParagraph"/>
        <w:numPr>
          <w:ilvl w:val="1"/>
          <w:numId w:val="17"/>
        </w:numPr>
        <w:spacing w:line="276" w:lineRule="auto"/>
        <w:ind w:right="-760"/>
      </w:pPr>
      <w:r>
        <w:t>Main goal is to prevent any potential prejudice</w:t>
      </w:r>
      <w:r w:rsidR="0097213E">
        <w:t xml:space="preserve"> from bringing individual lawsuits</w:t>
      </w:r>
    </w:p>
    <w:p w14:paraId="452446D6" w14:textId="6A0400BF" w:rsidR="0020330B" w:rsidRDefault="0020330B" w:rsidP="00D47E1C">
      <w:pPr>
        <w:pStyle w:val="ListParagraph"/>
        <w:numPr>
          <w:ilvl w:val="2"/>
          <w:numId w:val="17"/>
        </w:numPr>
        <w:spacing w:line="276" w:lineRule="auto"/>
        <w:ind w:right="-760"/>
      </w:pPr>
      <w:r>
        <w:t>(1)(a) focuses on prejudice to D (e.g. creating incompatible standards / uncertainty through individual lawsuits which may only be brought by some members of class)</w:t>
      </w:r>
    </w:p>
    <w:p w14:paraId="713DF59B" w14:textId="369D9E8A" w:rsidR="0020330B" w:rsidRDefault="0020330B" w:rsidP="00D47E1C">
      <w:pPr>
        <w:pStyle w:val="ListParagraph"/>
        <w:numPr>
          <w:ilvl w:val="2"/>
          <w:numId w:val="17"/>
        </w:numPr>
        <w:spacing w:line="276" w:lineRule="auto"/>
        <w:ind w:right="-760"/>
      </w:pPr>
      <w:r>
        <w:t>(1)(b) focuses on prejudice to absentees (e.g. competing claims)</w:t>
      </w:r>
    </w:p>
    <w:p w14:paraId="0C35672A" w14:textId="77777777" w:rsidR="00FD475E" w:rsidRDefault="00FD475E" w:rsidP="00FD475E">
      <w:pPr>
        <w:pStyle w:val="ListParagraph"/>
        <w:numPr>
          <w:ilvl w:val="1"/>
          <w:numId w:val="17"/>
        </w:numPr>
        <w:spacing w:line="276" w:lineRule="auto"/>
        <w:ind w:right="-1044"/>
      </w:pPr>
      <w:r w:rsidRPr="00EE1AB5">
        <w:rPr>
          <w:u w:val="single"/>
        </w:rPr>
        <w:t>NOTE</w:t>
      </w:r>
      <w:r>
        <w:t>: no need for notice unless judge requires AND no opt-out</w:t>
      </w:r>
    </w:p>
    <w:p w14:paraId="00156C53" w14:textId="77777777" w:rsidR="00E234CC" w:rsidRDefault="00E234CC" w:rsidP="00E234CC">
      <w:pPr>
        <w:pStyle w:val="ListParagraph"/>
        <w:spacing w:line="276" w:lineRule="auto"/>
        <w:ind w:left="2160"/>
        <w:rPr>
          <w:sz w:val="22"/>
        </w:rPr>
      </w:pPr>
    </w:p>
    <w:p w14:paraId="2366EF52" w14:textId="77777777" w:rsidR="00FD475E" w:rsidRPr="00FE0459" w:rsidRDefault="00FD475E" w:rsidP="00E234CC">
      <w:pPr>
        <w:pStyle w:val="ListParagraph"/>
        <w:spacing w:line="276" w:lineRule="auto"/>
        <w:ind w:left="2160"/>
        <w:rPr>
          <w:sz w:val="22"/>
        </w:rPr>
      </w:pPr>
    </w:p>
    <w:p w14:paraId="411254A9" w14:textId="224098BC" w:rsidR="00E234CC" w:rsidRPr="00FE0459" w:rsidRDefault="00E234CC" w:rsidP="00D47E1C">
      <w:pPr>
        <w:pStyle w:val="ListParagraph"/>
        <w:numPr>
          <w:ilvl w:val="0"/>
          <w:numId w:val="19"/>
        </w:numPr>
        <w:spacing w:line="276" w:lineRule="auto"/>
        <w:rPr>
          <w:u w:val="single"/>
        </w:rPr>
      </w:pPr>
      <w:r w:rsidRPr="00FE0459">
        <w:rPr>
          <w:u w:val="single"/>
        </w:rPr>
        <w:t xml:space="preserve">Injunctive / declaratory </w:t>
      </w:r>
      <w:r w:rsidR="00587627" w:rsidRPr="00FE0459">
        <w:rPr>
          <w:u w:val="single"/>
        </w:rPr>
        <w:t xml:space="preserve">class (AKA equitable </w:t>
      </w:r>
      <w:r w:rsidRPr="00FE0459">
        <w:rPr>
          <w:u w:val="single"/>
        </w:rPr>
        <w:t>class</w:t>
      </w:r>
      <w:r w:rsidR="00587627" w:rsidRPr="00FE0459">
        <w:rPr>
          <w:u w:val="single"/>
        </w:rPr>
        <w:t>)</w:t>
      </w:r>
      <w:r w:rsidRPr="00FE0459">
        <w:rPr>
          <w:u w:val="single"/>
        </w:rPr>
        <w:t xml:space="preserve"> [</w:t>
      </w:r>
      <w:r w:rsidRPr="00FE0459">
        <w:rPr>
          <w:b/>
          <w:u w:val="single"/>
        </w:rPr>
        <w:t>23(b)(2)</w:t>
      </w:r>
      <w:r w:rsidRPr="00FE0459">
        <w:rPr>
          <w:u w:val="single"/>
        </w:rPr>
        <w:t>]</w:t>
      </w:r>
    </w:p>
    <w:p w14:paraId="6F319957" w14:textId="739A6208" w:rsidR="00E234CC" w:rsidRDefault="00E234CC" w:rsidP="00D47E1C">
      <w:pPr>
        <w:pStyle w:val="ListParagraph"/>
        <w:numPr>
          <w:ilvl w:val="1"/>
          <w:numId w:val="17"/>
        </w:numPr>
        <w:spacing w:line="276" w:lineRule="auto"/>
        <w:ind w:right="-760"/>
      </w:pPr>
      <w:r>
        <w:t>Where D has acted/refused to act in a way that applies generally to whole class so final injunctive/declaratory relief is appropriate to whole class</w:t>
      </w:r>
    </w:p>
    <w:p w14:paraId="7B37EEB5" w14:textId="4E0CAC8B" w:rsidR="00D71338" w:rsidRDefault="006A689C" w:rsidP="000A7BA6">
      <w:pPr>
        <w:pStyle w:val="ListParagraph"/>
        <w:numPr>
          <w:ilvl w:val="2"/>
          <w:numId w:val="17"/>
        </w:numPr>
        <w:spacing w:line="276" w:lineRule="auto"/>
        <w:ind w:right="-1044"/>
      </w:pPr>
      <w:r>
        <w:t>D’s conduct only needs to apply generally to class, p</w:t>
      </w:r>
      <w:r w:rsidR="00D71338">
        <w:t xml:space="preserve">erfect harmony </w:t>
      </w:r>
      <w:r>
        <w:t>not required</w:t>
      </w:r>
    </w:p>
    <w:p w14:paraId="69FDED59" w14:textId="439336AC" w:rsidR="008A543A" w:rsidRDefault="00587627" w:rsidP="00D47E1C">
      <w:pPr>
        <w:pStyle w:val="ListParagraph"/>
        <w:numPr>
          <w:ilvl w:val="2"/>
          <w:numId w:val="17"/>
        </w:numPr>
        <w:spacing w:line="276" w:lineRule="auto"/>
      </w:pPr>
      <w:r>
        <w:t>EG:</w:t>
      </w:r>
      <w:r w:rsidR="00E234CC">
        <w:t xml:space="preserve"> for </w:t>
      </w:r>
      <w:r>
        <w:t>civil rights and environmental cases</w:t>
      </w:r>
    </w:p>
    <w:p w14:paraId="01A54A2B" w14:textId="4070F35F" w:rsidR="00587627" w:rsidRDefault="00587627" w:rsidP="00D47E1C">
      <w:pPr>
        <w:pStyle w:val="ListParagraph"/>
        <w:numPr>
          <w:ilvl w:val="1"/>
          <w:numId w:val="17"/>
        </w:numPr>
        <w:spacing w:line="276" w:lineRule="auto"/>
      </w:pPr>
      <w:r>
        <w:t xml:space="preserve">NOT suitable to cases where </w:t>
      </w:r>
      <w:r w:rsidRPr="00587627">
        <w:t>final relief relates exclusively or predominately to money damages</w:t>
      </w:r>
      <w:r>
        <w:t xml:space="preserve"> (this is for (b)(3))</w:t>
      </w:r>
    </w:p>
    <w:p w14:paraId="5F8CF912" w14:textId="7FDF27EE" w:rsidR="00587627" w:rsidRPr="00587627" w:rsidRDefault="00587627" w:rsidP="00D47E1C">
      <w:pPr>
        <w:pStyle w:val="ListParagraph"/>
        <w:numPr>
          <w:ilvl w:val="2"/>
          <w:numId w:val="17"/>
        </w:numPr>
        <w:spacing w:line="276" w:lineRule="auto"/>
        <w:ind w:right="-1044"/>
      </w:pPr>
      <w:r>
        <w:t xml:space="preserve">IE: no claims for individualized relief (e.g. </w:t>
      </w:r>
      <w:r w:rsidR="00FE0459">
        <w:t>back pay</w:t>
      </w:r>
      <w:r>
        <w:t>) [</w:t>
      </w:r>
      <w:r>
        <w:rPr>
          <w:b/>
          <w:i/>
        </w:rPr>
        <w:t>Walmart</w:t>
      </w:r>
      <w:r>
        <w:t>]</w:t>
      </w:r>
    </w:p>
    <w:p w14:paraId="26F843D7" w14:textId="0629834A" w:rsidR="00FD475E" w:rsidRDefault="00FD475E" w:rsidP="00FD475E">
      <w:pPr>
        <w:pStyle w:val="ListParagraph"/>
        <w:numPr>
          <w:ilvl w:val="1"/>
          <w:numId w:val="17"/>
        </w:numPr>
        <w:spacing w:line="276" w:lineRule="auto"/>
        <w:ind w:right="-1044"/>
      </w:pPr>
      <w:r w:rsidRPr="00EE1AB5">
        <w:rPr>
          <w:u w:val="single"/>
        </w:rPr>
        <w:t>NOTE</w:t>
      </w:r>
      <w:r>
        <w:t>: no need for notice unless judge requires AND no opt-out</w:t>
      </w:r>
    </w:p>
    <w:p w14:paraId="0A3AA06F" w14:textId="77777777" w:rsidR="00FD475E" w:rsidRDefault="00FD475E" w:rsidP="00FD475E">
      <w:pPr>
        <w:pStyle w:val="ListParagraph"/>
        <w:spacing w:line="276" w:lineRule="auto"/>
        <w:ind w:left="1440" w:right="-1044"/>
      </w:pPr>
    </w:p>
    <w:p w14:paraId="50E95AC2" w14:textId="77777777" w:rsidR="00E234CC" w:rsidRDefault="00E234CC" w:rsidP="00E234CC">
      <w:pPr>
        <w:pStyle w:val="ListParagraph"/>
        <w:spacing w:line="276" w:lineRule="auto"/>
        <w:ind w:left="1440"/>
      </w:pPr>
    </w:p>
    <w:p w14:paraId="45A6A06C" w14:textId="77777777" w:rsidR="004E19F0" w:rsidRDefault="004E19F0">
      <w:pPr>
        <w:rPr>
          <w:rFonts w:asciiTheme="minorHAnsi" w:hAnsiTheme="minorHAnsi" w:cstheme="minorBidi"/>
          <w:u w:val="single"/>
          <w:lang w:val="en-US" w:eastAsia="en-US"/>
        </w:rPr>
      </w:pPr>
      <w:r>
        <w:rPr>
          <w:u w:val="single"/>
        </w:rPr>
        <w:br w:type="page"/>
      </w:r>
    </w:p>
    <w:p w14:paraId="234B9D92" w14:textId="76AF7EF6" w:rsidR="00E234CC" w:rsidRPr="00FE0459" w:rsidRDefault="00E234CC" w:rsidP="00D47E1C">
      <w:pPr>
        <w:pStyle w:val="ListParagraph"/>
        <w:numPr>
          <w:ilvl w:val="0"/>
          <w:numId w:val="19"/>
        </w:numPr>
        <w:spacing w:line="276" w:lineRule="auto"/>
        <w:rPr>
          <w:u w:val="single"/>
        </w:rPr>
      </w:pPr>
      <w:r w:rsidRPr="00FE0459">
        <w:rPr>
          <w:u w:val="single"/>
        </w:rPr>
        <w:lastRenderedPageBreak/>
        <w:t>Damages class [</w:t>
      </w:r>
      <w:r w:rsidRPr="00FE0459">
        <w:rPr>
          <w:b/>
          <w:u w:val="single"/>
        </w:rPr>
        <w:t>23(b)(3)</w:t>
      </w:r>
      <w:r w:rsidRPr="00FE0459">
        <w:rPr>
          <w:u w:val="single"/>
        </w:rPr>
        <w:t>]</w:t>
      </w:r>
    </w:p>
    <w:p w14:paraId="2A575B6E" w14:textId="70B13CFF" w:rsidR="00AB41AB" w:rsidRDefault="00587627" w:rsidP="00D47E1C">
      <w:pPr>
        <w:pStyle w:val="ListParagraph"/>
        <w:numPr>
          <w:ilvl w:val="1"/>
          <w:numId w:val="17"/>
        </w:numPr>
        <w:spacing w:line="276" w:lineRule="auto"/>
        <w:ind w:right="-477"/>
      </w:pPr>
      <w:r>
        <w:t>C</w:t>
      </w:r>
      <w:r w:rsidRPr="00587627">
        <w:t>ommon questions of law or fact predominate over questions affecting only individual members</w:t>
      </w:r>
      <w:r>
        <w:t xml:space="preserve"> AND </w:t>
      </w:r>
      <w:r w:rsidRPr="00587627">
        <w:t>class action is superior to other available methods for fairly and efficiently adjudicating the controversy</w:t>
      </w:r>
      <w:r>
        <w:t xml:space="preserve"> </w:t>
      </w:r>
      <w:r w:rsidR="00E234CC">
        <w:t>[</w:t>
      </w:r>
      <w:r w:rsidR="00A865DB">
        <w:rPr>
          <w:b/>
        </w:rPr>
        <w:t xml:space="preserve">23(b)(3); </w:t>
      </w:r>
      <w:r w:rsidR="00E234CC">
        <w:rPr>
          <w:b/>
          <w:i/>
        </w:rPr>
        <w:t>Walmart</w:t>
      </w:r>
      <w:r w:rsidR="00AB41AB">
        <w:t>]</w:t>
      </w:r>
    </w:p>
    <w:p w14:paraId="3FC74966" w14:textId="4FB3CC5C" w:rsidR="00AB41AB" w:rsidRPr="00AB41AB" w:rsidRDefault="00AB41AB" w:rsidP="00AB41AB">
      <w:pPr>
        <w:pStyle w:val="Heading4"/>
      </w:pPr>
      <w:r>
        <w:t>Relevant considerations [</w:t>
      </w:r>
      <w:r w:rsidR="00A865DB">
        <w:rPr>
          <w:b/>
        </w:rPr>
        <w:t xml:space="preserve">23(b)(3); </w:t>
      </w:r>
      <w:r>
        <w:rPr>
          <w:b/>
          <w:i/>
        </w:rPr>
        <w:t>Walmart</w:t>
      </w:r>
      <w:r>
        <w:t>]:</w:t>
      </w:r>
    </w:p>
    <w:p w14:paraId="7DC583FD" w14:textId="3AC5120A" w:rsidR="00A865DB" w:rsidRDefault="00A865DB" w:rsidP="00A865DB">
      <w:pPr>
        <w:pStyle w:val="Heading5"/>
        <w:rPr>
          <w:rFonts w:cs="Times New Roman"/>
        </w:rPr>
      </w:pPr>
      <w:r>
        <w:t>(A) class members’ interests in individually controlling the prosecution or defense of separate actions;</w:t>
      </w:r>
    </w:p>
    <w:p w14:paraId="1D65798C" w14:textId="7FE0D51E" w:rsidR="00A865DB" w:rsidRDefault="00A865DB" w:rsidP="00A865DB">
      <w:pPr>
        <w:pStyle w:val="Heading5"/>
      </w:pPr>
      <w:r>
        <w:t>(B) extent and nature of any pre-existing litigation concerning the controversy;</w:t>
      </w:r>
    </w:p>
    <w:p w14:paraId="58F4B46B" w14:textId="61FA058D" w:rsidR="00A865DB" w:rsidRDefault="00A865DB" w:rsidP="00A865DB">
      <w:pPr>
        <w:pStyle w:val="Heading5"/>
      </w:pPr>
      <w:r>
        <w:t>(C) desirability of concentrating the litigation of the claims in the particular forum</w:t>
      </w:r>
    </w:p>
    <w:p w14:paraId="3EBA4E6E" w14:textId="6ED31061" w:rsidR="00A865DB" w:rsidRDefault="00A865DB" w:rsidP="00A865DB">
      <w:pPr>
        <w:pStyle w:val="Heading5"/>
      </w:pPr>
      <w:r>
        <w:t>(D) likely difficulties in managing a class action</w:t>
      </w:r>
    </w:p>
    <w:p w14:paraId="1433D595" w14:textId="6F065BBB" w:rsidR="00E234CC" w:rsidRPr="00587627" w:rsidRDefault="00A865DB" w:rsidP="00A865DB">
      <w:pPr>
        <w:pStyle w:val="Heading5"/>
        <w:numPr>
          <w:ilvl w:val="3"/>
          <w:numId w:val="4"/>
        </w:numPr>
      </w:pPr>
      <w:r>
        <w:t xml:space="preserve">EG: </w:t>
      </w:r>
      <w:r w:rsidR="00587627" w:rsidRPr="00587627">
        <w:t>size of class, number of class members wh</w:t>
      </w:r>
      <w:r>
        <w:t>o seek to intervene, practical</w:t>
      </w:r>
      <w:r w:rsidR="00587627" w:rsidRPr="00587627">
        <w:t>it</w:t>
      </w:r>
      <w:r>
        <w:t>y of providing mandatory notice</w:t>
      </w:r>
    </w:p>
    <w:p w14:paraId="451F6821" w14:textId="485C5282" w:rsidR="00E234CC" w:rsidRPr="00340299" w:rsidRDefault="00E234CC" w:rsidP="00D47E1C">
      <w:pPr>
        <w:pStyle w:val="ListParagraph"/>
        <w:numPr>
          <w:ilvl w:val="1"/>
          <w:numId w:val="17"/>
        </w:numPr>
        <w:spacing w:line="276" w:lineRule="auto"/>
      </w:pPr>
      <w:r w:rsidRPr="00587627">
        <w:rPr>
          <w:color w:val="000000" w:themeColor="text1"/>
          <w:u w:val="single"/>
        </w:rPr>
        <w:t>NOTE</w:t>
      </w:r>
      <w:r w:rsidRPr="00587627">
        <w:rPr>
          <w:color w:val="000000" w:themeColor="text1"/>
        </w:rPr>
        <w:t xml:space="preserve">: only type which directly includes monetary damages </w:t>
      </w:r>
    </w:p>
    <w:p w14:paraId="75DE369A" w14:textId="77777777" w:rsidR="00340299" w:rsidRDefault="00340299" w:rsidP="00340299">
      <w:pPr>
        <w:pStyle w:val="Heading2"/>
        <w:numPr>
          <w:ilvl w:val="0"/>
          <w:numId w:val="0"/>
        </w:numPr>
        <w:ind w:left="720"/>
      </w:pPr>
    </w:p>
    <w:p w14:paraId="3EF7EDF0" w14:textId="77777777" w:rsidR="00FD475E" w:rsidRDefault="00FD475E" w:rsidP="00FD475E">
      <w:pPr>
        <w:rPr>
          <w:lang w:val="en-US" w:eastAsia="en-US"/>
        </w:rPr>
      </w:pPr>
    </w:p>
    <w:p w14:paraId="486FDF29" w14:textId="77777777" w:rsidR="00FD475E" w:rsidRDefault="00FD475E" w:rsidP="00FD475E">
      <w:pPr>
        <w:rPr>
          <w:lang w:val="en-US" w:eastAsia="en-US"/>
        </w:rPr>
      </w:pPr>
    </w:p>
    <w:p w14:paraId="0913F080" w14:textId="5B5840B4" w:rsidR="00340299" w:rsidRDefault="00340299" w:rsidP="00DA6EE0">
      <w:pPr>
        <w:pStyle w:val="Heading2"/>
        <w:ind w:right="-618"/>
      </w:pPr>
      <w:r w:rsidRPr="00340299">
        <w:rPr>
          <w:u w:val="single"/>
        </w:rPr>
        <w:t>NOTE</w:t>
      </w:r>
      <w:r>
        <w:t xml:space="preserve">: can form subclasses of Ps </w:t>
      </w:r>
      <w:r w:rsidR="00DA6EE0">
        <w:t>[</w:t>
      </w:r>
      <w:r w:rsidR="00DA6EE0" w:rsidRPr="00453516">
        <w:rPr>
          <w:b/>
        </w:rPr>
        <w:t>23(c)(5)</w:t>
      </w:r>
      <w:r w:rsidR="00DA6EE0">
        <w:t xml:space="preserve">] </w:t>
      </w:r>
      <w:r>
        <w:t>– often where there are different sets of claims</w:t>
      </w:r>
    </w:p>
    <w:p w14:paraId="504EB62B" w14:textId="739FFA75" w:rsidR="004E19F0" w:rsidRPr="00FD475E" w:rsidRDefault="00340299" w:rsidP="004E19F0">
      <w:pPr>
        <w:pStyle w:val="Heading4"/>
      </w:pPr>
      <w:r>
        <w:t xml:space="preserve">EG: where there are </w:t>
      </w:r>
      <w:r w:rsidRPr="00080EB9">
        <w:t xml:space="preserve">present and future claims </w:t>
      </w:r>
      <w:r>
        <w:t>=</w:t>
      </w:r>
      <w:r w:rsidRPr="00080EB9">
        <w:t xml:space="preserve"> division into homogenous subclasses</w:t>
      </w:r>
    </w:p>
    <w:p w14:paraId="1DD17D3A" w14:textId="63B7304D" w:rsidR="00FD475E" w:rsidRDefault="00FD475E" w:rsidP="00FD475E">
      <w:pPr>
        <w:pStyle w:val="Heading2"/>
      </w:pPr>
      <w:r w:rsidRPr="00EE1AB5">
        <w:rPr>
          <w:u w:val="single"/>
        </w:rPr>
        <w:t>NOTE</w:t>
      </w:r>
      <w:r>
        <w:t>: hybrid (b)(2)/(3) actions where may seek damages + I/D [</w:t>
      </w:r>
      <w:r>
        <w:rPr>
          <w:b/>
          <w:i/>
        </w:rPr>
        <w:t>Walmart; Allison</w:t>
      </w:r>
      <w:r>
        <w:t>]</w:t>
      </w:r>
    </w:p>
    <w:p w14:paraId="08BDD857" w14:textId="77777777" w:rsidR="00FD475E" w:rsidRDefault="00FD475E" w:rsidP="00FD475E">
      <w:pPr>
        <w:pStyle w:val="ListParagraph"/>
        <w:numPr>
          <w:ilvl w:val="1"/>
          <w:numId w:val="17"/>
        </w:numPr>
        <w:spacing w:line="276" w:lineRule="auto"/>
        <w:ind w:right="-618"/>
      </w:pPr>
      <w:r>
        <w:t xml:space="preserve">Must be incidental to the </w:t>
      </w:r>
      <w:r w:rsidRPr="00EE1AB5">
        <w:t>requested injunctive or declaratory relief</w:t>
      </w:r>
    </w:p>
    <w:p w14:paraId="762132E8" w14:textId="77777777" w:rsidR="00FD475E" w:rsidRDefault="00FD475E" w:rsidP="00FD475E">
      <w:pPr>
        <w:pStyle w:val="ListParagraph"/>
        <w:numPr>
          <w:ilvl w:val="1"/>
          <w:numId w:val="17"/>
        </w:numPr>
        <w:spacing w:line="276" w:lineRule="auto"/>
        <w:ind w:right="-902"/>
      </w:pPr>
      <w:r>
        <w:t>Damages must not require additional hearings for individual claims, introduce new substantial legal / factual issues, nor entail complex individual decisions [</w:t>
      </w:r>
      <w:r>
        <w:rPr>
          <w:b/>
          <w:i/>
        </w:rPr>
        <w:t>Walmart</w:t>
      </w:r>
      <w:r>
        <w:t>]</w:t>
      </w:r>
    </w:p>
    <w:p w14:paraId="24652F38" w14:textId="77777777" w:rsidR="004E19F0" w:rsidRDefault="004E19F0" w:rsidP="004E19F0">
      <w:pPr>
        <w:rPr>
          <w:lang w:val="en-US" w:eastAsia="en-US"/>
        </w:rPr>
      </w:pPr>
    </w:p>
    <w:p w14:paraId="2F24DB8D" w14:textId="77777777" w:rsidR="004E19F0" w:rsidRDefault="004E19F0" w:rsidP="004E19F0">
      <w:pPr>
        <w:rPr>
          <w:lang w:val="en-US" w:eastAsia="en-US"/>
        </w:rPr>
      </w:pPr>
    </w:p>
    <w:p w14:paraId="05C4DDEE" w14:textId="77777777" w:rsidR="00FD475E" w:rsidRPr="004E19F0" w:rsidRDefault="00FD475E" w:rsidP="004E19F0">
      <w:pPr>
        <w:rPr>
          <w:lang w:val="en-US" w:eastAsia="en-US"/>
        </w:rPr>
      </w:pPr>
    </w:p>
    <w:p w14:paraId="61218F02" w14:textId="0991274F" w:rsidR="003E146F" w:rsidRPr="00C30EEF" w:rsidRDefault="002D20B8" w:rsidP="002F7FE5">
      <w:pPr>
        <w:pStyle w:val="Heading8"/>
      </w:pPr>
      <w:bookmarkStart w:id="98" w:name="_Toc27345934"/>
      <w:r>
        <w:t xml:space="preserve">5 – </w:t>
      </w:r>
      <w:r w:rsidR="003E146F">
        <w:t>NOTICE REQUIREMENTS</w:t>
      </w:r>
      <w:bookmarkEnd w:id="98"/>
    </w:p>
    <w:p w14:paraId="6F84FC68" w14:textId="34BA16D6" w:rsidR="00AF1184" w:rsidRPr="00AF1184" w:rsidRDefault="00587627" w:rsidP="008B3BE5">
      <w:pPr>
        <w:pStyle w:val="ListParagraph"/>
        <w:numPr>
          <w:ilvl w:val="0"/>
          <w:numId w:val="47"/>
        </w:numPr>
        <w:spacing w:line="276" w:lineRule="auto"/>
      </w:pPr>
      <w:r w:rsidRPr="00AF1184">
        <w:t>Costs of notice</w:t>
      </w:r>
      <w:r w:rsidR="00AF1184" w:rsidRPr="00AF1184">
        <w:t xml:space="preserve"> borne by P class</w:t>
      </w:r>
      <w:r w:rsidR="00AF1184">
        <w:t xml:space="preserve"> [</w:t>
      </w:r>
      <w:r w:rsidR="00AF1184">
        <w:rPr>
          <w:b/>
        </w:rPr>
        <w:t>23(c)(2)</w:t>
      </w:r>
      <w:r w:rsidR="00AF1184">
        <w:t>]</w:t>
      </w:r>
    </w:p>
    <w:p w14:paraId="744DF089" w14:textId="2BFFE629" w:rsidR="00AF1184" w:rsidRPr="0016089A" w:rsidRDefault="00AF1184" w:rsidP="00AF1184">
      <w:pPr>
        <w:pStyle w:val="Heading4"/>
      </w:pPr>
      <w:r w:rsidRPr="0016089A">
        <w:t xml:space="preserve">If </w:t>
      </w:r>
      <w:r>
        <w:t>Ps win</w:t>
      </w:r>
      <w:r w:rsidRPr="0016089A">
        <w:t>, costs of sending notice can be s</w:t>
      </w:r>
      <w:r>
        <w:t>ubtracted from the common fund</w:t>
      </w:r>
    </w:p>
    <w:p w14:paraId="237C6FE4" w14:textId="77777777" w:rsidR="00AF1184" w:rsidRPr="00587627" w:rsidRDefault="00AF1184" w:rsidP="00AF1184">
      <w:pPr>
        <w:pStyle w:val="ListParagraph"/>
        <w:spacing w:line="276" w:lineRule="auto"/>
        <w:rPr>
          <w:b/>
        </w:rPr>
      </w:pPr>
    </w:p>
    <w:p w14:paraId="5C776AA7" w14:textId="7C09E0F3" w:rsidR="008A543A" w:rsidRPr="008B3BE5" w:rsidRDefault="008A543A" w:rsidP="008B3BE5">
      <w:pPr>
        <w:pStyle w:val="ListParagraph"/>
        <w:numPr>
          <w:ilvl w:val="0"/>
          <w:numId w:val="47"/>
        </w:numPr>
        <w:spacing w:line="276" w:lineRule="auto"/>
      </w:pPr>
      <w:r w:rsidRPr="008B3BE5">
        <w:rPr>
          <w:u w:val="single"/>
        </w:rPr>
        <w:t>For 23(b)(1)/(2)</w:t>
      </w:r>
      <w:r w:rsidRPr="008B3BE5">
        <w:t xml:space="preserve"> = </w:t>
      </w:r>
      <w:r w:rsidR="006F46D2" w:rsidRPr="008B3BE5">
        <w:t xml:space="preserve">discretionary – </w:t>
      </w:r>
      <w:r w:rsidRPr="008B3BE5">
        <w:t xml:space="preserve">court </w:t>
      </w:r>
      <w:r w:rsidR="005567B5" w:rsidRPr="008B3BE5">
        <w:t>has discretion to order class representative to give notice to rest of the class</w:t>
      </w:r>
      <w:r w:rsidRPr="008B3BE5">
        <w:t xml:space="preserve"> [</w:t>
      </w:r>
      <w:r w:rsidR="005567B5" w:rsidRPr="008B3BE5">
        <w:rPr>
          <w:b/>
        </w:rPr>
        <w:t>23(c)(2)</w:t>
      </w:r>
      <w:r w:rsidR="006F46D2" w:rsidRPr="008B3BE5">
        <w:rPr>
          <w:b/>
        </w:rPr>
        <w:t>(a)</w:t>
      </w:r>
      <w:r w:rsidRPr="008B3BE5">
        <w:t>]</w:t>
      </w:r>
    </w:p>
    <w:p w14:paraId="283372AE" w14:textId="58C34C42" w:rsidR="005567B5" w:rsidRPr="00424BBA" w:rsidRDefault="005567B5" w:rsidP="00D47E1C">
      <w:pPr>
        <w:pStyle w:val="ListParagraph"/>
        <w:numPr>
          <w:ilvl w:val="1"/>
          <w:numId w:val="17"/>
        </w:numPr>
        <w:spacing w:line="276" w:lineRule="auto"/>
        <w:rPr>
          <w:b/>
        </w:rPr>
      </w:pPr>
      <w:r>
        <w:t>Class members will be bound by orders regardless</w:t>
      </w:r>
    </w:p>
    <w:p w14:paraId="0F36C2EF" w14:textId="031CDE43" w:rsidR="00424BBA" w:rsidRPr="00067613" w:rsidRDefault="00424BBA" w:rsidP="00D47E1C">
      <w:pPr>
        <w:pStyle w:val="ListParagraph"/>
        <w:numPr>
          <w:ilvl w:val="1"/>
          <w:numId w:val="17"/>
        </w:numPr>
        <w:spacing w:line="276" w:lineRule="auto"/>
        <w:rPr>
          <w:b/>
        </w:rPr>
      </w:pPr>
      <w:r>
        <w:t>Do not provide opt out rights to absentees</w:t>
      </w:r>
    </w:p>
    <w:p w14:paraId="1C8C6ED1" w14:textId="77777777" w:rsidR="00067613" w:rsidRPr="008A543A" w:rsidRDefault="00067613" w:rsidP="00067613">
      <w:pPr>
        <w:pStyle w:val="ListParagraph"/>
        <w:spacing w:line="276" w:lineRule="auto"/>
        <w:ind w:left="1440"/>
        <w:rPr>
          <w:b/>
        </w:rPr>
      </w:pPr>
    </w:p>
    <w:p w14:paraId="5FC5BB27" w14:textId="5B3CA80A" w:rsidR="008A543A" w:rsidRPr="008B3BE5" w:rsidRDefault="008A543A" w:rsidP="008B3BE5">
      <w:pPr>
        <w:pStyle w:val="ListParagraph"/>
        <w:numPr>
          <w:ilvl w:val="0"/>
          <w:numId w:val="49"/>
        </w:numPr>
        <w:spacing w:line="276" w:lineRule="auto"/>
        <w:ind w:right="-618"/>
      </w:pPr>
      <w:r w:rsidRPr="008B3BE5">
        <w:rPr>
          <w:u w:val="single"/>
        </w:rPr>
        <w:t xml:space="preserve">For 23(b)(3) </w:t>
      </w:r>
      <w:r w:rsidRPr="008B3BE5">
        <w:t xml:space="preserve">= </w:t>
      </w:r>
      <w:r w:rsidR="005567B5" w:rsidRPr="008B3BE5">
        <w:t>required</w:t>
      </w:r>
      <w:r w:rsidR="006F46D2" w:rsidRPr="008B3BE5">
        <w:t xml:space="preserve"> – must be the best notice practicable under circumstances</w:t>
      </w:r>
      <w:r w:rsidR="005567B5" w:rsidRPr="008B3BE5">
        <w:t xml:space="preserve"> </w:t>
      </w:r>
      <w:r w:rsidR="002D20B8" w:rsidRPr="008B3BE5">
        <w:t xml:space="preserve">AND provide right to opt-out </w:t>
      </w:r>
      <w:r w:rsidRPr="008B3BE5">
        <w:t>[</w:t>
      </w:r>
      <w:r w:rsidRPr="008B3BE5">
        <w:rPr>
          <w:b/>
        </w:rPr>
        <w:t>23(c)(2)</w:t>
      </w:r>
      <w:r w:rsidR="006F46D2" w:rsidRPr="008B3BE5">
        <w:rPr>
          <w:b/>
        </w:rPr>
        <w:t>(b)</w:t>
      </w:r>
      <w:r w:rsidRPr="008B3BE5">
        <w:rPr>
          <w:b/>
        </w:rPr>
        <w:t>]</w:t>
      </w:r>
    </w:p>
    <w:p w14:paraId="787767CE" w14:textId="7E53EF95" w:rsidR="006F46D2" w:rsidRDefault="0011601D" w:rsidP="00D47E1C">
      <w:pPr>
        <w:pStyle w:val="ListParagraph"/>
        <w:numPr>
          <w:ilvl w:val="1"/>
          <w:numId w:val="17"/>
        </w:numPr>
        <w:spacing w:line="276" w:lineRule="auto"/>
        <w:ind w:right="-902"/>
      </w:pPr>
      <w:r>
        <w:t xml:space="preserve">Individual notice to parties </w:t>
      </w:r>
      <w:r w:rsidR="006F46D2" w:rsidRPr="006F46D2">
        <w:t xml:space="preserve">identified through reasonable effort </w:t>
      </w:r>
      <w:r w:rsidR="006F46D2">
        <w:t>[</w:t>
      </w:r>
      <w:r w:rsidR="006F46D2">
        <w:rPr>
          <w:b/>
        </w:rPr>
        <w:t xml:space="preserve">23(c)(2)(b); </w:t>
      </w:r>
      <w:proofErr w:type="spellStart"/>
      <w:r w:rsidR="006F46D2">
        <w:rPr>
          <w:b/>
          <w:i/>
        </w:rPr>
        <w:t>Mullane</w:t>
      </w:r>
      <w:proofErr w:type="spellEnd"/>
      <w:r w:rsidR="006F46D2">
        <w:t>]</w:t>
      </w:r>
    </w:p>
    <w:p w14:paraId="6BD8BBAE" w14:textId="410765AB" w:rsidR="00067613" w:rsidRDefault="006F46D2" w:rsidP="002D20B8">
      <w:pPr>
        <w:pStyle w:val="ListParagraph"/>
        <w:numPr>
          <w:ilvl w:val="2"/>
          <w:numId w:val="17"/>
        </w:numPr>
        <w:spacing w:line="276" w:lineRule="auto"/>
        <w:ind w:right="-477"/>
      </w:pPr>
      <w:r>
        <w:t>So</w:t>
      </w:r>
      <w:r w:rsidR="002D20B8">
        <w:t>,</w:t>
      </w:r>
      <w:r>
        <w:t xml:space="preserve"> must give individual notice to those whose </w:t>
      </w:r>
      <w:r w:rsidR="0011601D">
        <w:t>names / addresses are known</w:t>
      </w:r>
    </w:p>
    <w:p w14:paraId="0D32F5DC" w14:textId="3C0D8EDA" w:rsidR="0011601D" w:rsidRPr="00067613" w:rsidRDefault="0011601D" w:rsidP="00D47E1C">
      <w:pPr>
        <w:pStyle w:val="ListParagraph"/>
        <w:numPr>
          <w:ilvl w:val="1"/>
          <w:numId w:val="17"/>
        </w:numPr>
        <w:spacing w:line="276" w:lineRule="auto"/>
      </w:pPr>
      <w:r>
        <w:t>Constructive notice if that information is not reasonably available</w:t>
      </w:r>
      <w:r w:rsidR="006F46D2">
        <w:t xml:space="preserve"> [</w:t>
      </w:r>
      <w:proofErr w:type="spellStart"/>
      <w:r w:rsidR="006F46D2">
        <w:rPr>
          <w:b/>
          <w:i/>
        </w:rPr>
        <w:t>Eisen</w:t>
      </w:r>
      <w:proofErr w:type="spellEnd"/>
      <w:r w:rsidR="006F46D2">
        <w:t>]</w:t>
      </w:r>
    </w:p>
    <w:p w14:paraId="354E8A7F" w14:textId="3D14A9B4" w:rsidR="00067613" w:rsidRDefault="00067613" w:rsidP="00D47E1C">
      <w:pPr>
        <w:pStyle w:val="ListParagraph"/>
        <w:numPr>
          <w:ilvl w:val="1"/>
          <w:numId w:val="17"/>
        </w:numPr>
        <w:spacing w:line="276" w:lineRule="auto"/>
      </w:pPr>
      <w:r>
        <w:t>Must state in plain language [</w:t>
      </w:r>
      <w:r>
        <w:rPr>
          <w:b/>
        </w:rPr>
        <w:t>23(c)(2)(b)</w:t>
      </w:r>
      <w:r>
        <w:t>]:</w:t>
      </w:r>
    </w:p>
    <w:p w14:paraId="02EB5EB3" w14:textId="23711C08" w:rsidR="00067613" w:rsidRPr="007C5AE9" w:rsidRDefault="00067613" w:rsidP="00067613">
      <w:pPr>
        <w:pStyle w:val="Heading5"/>
      </w:pPr>
      <w:r w:rsidRPr="007C5AE9">
        <w:rPr>
          <w:b/>
        </w:rPr>
        <w:t>(</w:t>
      </w:r>
      <w:proofErr w:type="spellStart"/>
      <w:r w:rsidRPr="007C5AE9">
        <w:rPr>
          <w:b/>
        </w:rPr>
        <w:t>i</w:t>
      </w:r>
      <w:proofErr w:type="spellEnd"/>
      <w:r w:rsidRPr="007C5AE9">
        <w:rPr>
          <w:b/>
        </w:rPr>
        <w:t xml:space="preserve">) </w:t>
      </w:r>
      <w:r w:rsidRPr="007C5AE9">
        <w:t xml:space="preserve">nature of the action </w:t>
      </w:r>
    </w:p>
    <w:p w14:paraId="1A9CA83C" w14:textId="4A28419C" w:rsidR="00067613" w:rsidRPr="007C5AE9" w:rsidRDefault="00067613" w:rsidP="00067613">
      <w:pPr>
        <w:pStyle w:val="Heading5"/>
      </w:pPr>
      <w:r w:rsidRPr="007C5AE9">
        <w:rPr>
          <w:b/>
        </w:rPr>
        <w:t xml:space="preserve">(ii) </w:t>
      </w:r>
      <w:r w:rsidRPr="007C5AE9">
        <w:t>definition of the class certified</w:t>
      </w:r>
    </w:p>
    <w:p w14:paraId="06EEC9EA" w14:textId="49552490" w:rsidR="00067613" w:rsidRPr="007C5AE9" w:rsidRDefault="00067613" w:rsidP="00067613">
      <w:pPr>
        <w:pStyle w:val="Heading5"/>
      </w:pPr>
      <w:r w:rsidRPr="007C5AE9">
        <w:rPr>
          <w:b/>
        </w:rPr>
        <w:t xml:space="preserve">(iii) </w:t>
      </w:r>
      <w:r w:rsidRPr="007C5AE9">
        <w:t xml:space="preserve">class claims, issues, or defenses </w:t>
      </w:r>
    </w:p>
    <w:p w14:paraId="11C4BE66" w14:textId="454D1514" w:rsidR="00067613" w:rsidRPr="007C5AE9" w:rsidRDefault="00067613" w:rsidP="00067613">
      <w:pPr>
        <w:pStyle w:val="Heading5"/>
      </w:pPr>
      <w:r w:rsidRPr="007C5AE9">
        <w:rPr>
          <w:b/>
        </w:rPr>
        <w:t xml:space="preserve">(iv) </w:t>
      </w:r>
      <w:r w:rsidRPr="007C5AE9">
        <w:t xml:space="preserve">that </w:t>
      </w:r>
      <w:r>
        <w:t xml:space="preserve">the </w:t>
      </w:r>
      <w:r w:rsidRPr="007C5AE9">
        <w:t xml:space="preserve">class member has option to enter an appearance through attorney </w:t>
      </w:r>
    </w:p>
    <w:p w14:paraId="43C8FEDC" w14:textId="058768EA" w:rsidR="00067613" w:rsidRPr="007C5AE9" w:rsidRDefault="00067613" w:rsidP="00067613">
      <w:pPr>
        <w:pStyle w:val="Heading5"/>
      </w:pPr>
      <w:r w:rsidRPr="007C5AE9">
        <w:rPr>
          <w:b/>
        </w:rPr>
        <w:t xml:space="preserve">(v) </w:t>
      </w:r>
      <w:r w:rsidRPr="007C5AE9">
        <w:t xml:space="preserve">that </w:t>
      </w:r>
      <w:r>
        <w:t xml:space="preserve">the </w:t>
      </w:r>
      <w:r w:rsidRPr="007C5AE9">
        <w:t xml:space="preserve">class member can request and receive exclusion </w:t>
      </w:r>
      <w:r w:rsidR="00424BBA">
        <w:t>(i.e. OPT OUT rights)</w:t>
      </w:r>
    </w:p>
    <w:p w14:paraId="10E6136B" w14:textId="2F37F163" w:rsidR="00067613" w:rsidRPr="007C5AE9" w:rsidRDefault="00067613" w:rsidP="00067613">
      <w:pPr>
        <w:pStyle w:val="Heading5"/>
      </w:pPr>
      <w:r w:rsidRPr="007C5AE9">
        <w:rPr>
          <w:b/>
        </w:rPr>
        <w:t xml:space="preserve">(vi) </w:t>
      </w:r>
      <w:r w:rsidRPr="007C5AE9">
        <w:t xml:space="preserve">time and manner for requesting exclusion </w:t>
      </w:r>
    </w:p>
    <w:p w14:paraId="6583AD03" w14:textId="3C083F4C" w:rsidR="00067613" w:rsidRPr="007C5AE9" w:rsidRDefault="00067613" w:rsidP="00067613">
      <w:pPr>
        <w:pStyle w:val="Heading5"/>
      </w:pPr>
      <w:r w:rsidRPr="007C5AE9">
        <w:rPr>
          <w:b/>
        </w:rPr>
        <w:t xml:space="preserve">(vii) </w:t>
      </w:r>
      <w:r w:rsidRPr="007C5AE9">
        <w:t xml:space="preserve">binding effect of class judgment </w:t>
      </w:r>
    </w:p>
    <w:p w14:paraId="0F054CBA" w14:textId="674A2C60" w:rsidR="008C6765" w:rsidRDefault="008C6765" w:rsidP="008C6765">
      <w:pPr>
        <w:pStyle w:val="Heading7"/>
      </w:pPr>
      <w:bookmarkStart w:id="99" w:name="_Toc27345935"/>
      <w:r>
        <w:lastRenderedPageBreak/>
        <w:t>Class Action Issues Not Covered</w:t>
      </w:r>
      <w:bookmarkEnd w:id="99"/>
    </w:p>
    <w:p w14:paraId="595D31BE" w14:textId="77777777" w:rsidR="008C6765" w:rsidRDefault="008C6765" w:rsidP="008C6765">
      <w:pPr>
        <w:rPr>
          <w:lang w:val="en-US" w:eastAsia="en-US"/>
        </w:rPr>
      </w:pPr>
    </w:p>
    <w:p w14:paraId="506E1956" w14:textId="77777777" w:rsidR="005F74E0" w:rsidRDefault="005F74E0" w:rsidP="008C6765">
      <w:pPr>
        <w:rPr>
          <w:lang w:val="en-US" w:eastAsia="en-US"/>
        </w:rPr>
      </w:pPr>
    </w:p>
    <w:p w14:paraId="2F5FCE23" w14:textId="77777777" w:rsidR="008C6765" w:rsidRDefault="008C6765" w:rsidP="008C6765">
      <w:pPr>
        <w:pStyle w:val="Heading8"/>
      </w:pPr>
      <w:bookmarkStart w:id="100" w:name="_Toc27345936"/>
      <w:r>
        <w:t>CAFA SMJ REQUIREMENTS [§ 1332(d) – CA Fairness Act]</w:t>
      </w:r>
      <w:bookmarkEnd w:id="100"/>
    </w:p>
    <w:p w14:paraId="0973D4C8" w14:textId="77777777" w:rsidR="008C6765" w:rsidRDefault="008C6765" w:rsidP="008C6765">
      <w:pPr>
        <w:pStyle w:val="Heading2"/>
        <w:numPr>
          <w:ilvl w:val="0"/>
          <w:numId w:val="25"/>
        </w:numPr>
        <w:ind w:right="-1327"/>
      </w:pPr>
      <w:r>
        <w:t>Amount in controversy of ALL CLAIMS exceeds $5 million EXCLUSIVE of interest + costs [</w:t>
      </w:r>
      <w:r>
        <w:rPr>
          <w:b/>
        </w:rPr>
        <w:t>1332(d)(2)+(6)</w:t>
      </w:r>
      <w:r>
        <w:t>]</w:t>
      </w:r>
    </w:p>
    <w:p w14:paraId="3BB6BBBF" w14:textId="77777777" w:rsidR="008C6765" w:rsidRDefault="008C6765" w:rsidP="008C6765">
      <w:pPr>
        <w:pStyle w:val="Heading2"/>
        <w:numPr>
          <w:ilvl w:val="0"/>
          <w:numId w:val="25"/>
        </w:numPr>
      </w:pPr>
      <w:r>
        <w:t>Minimal diversity (i.e. only need one P and one D from different States) [</w:t>
      </w:r>
      <w:r>
        <w:rPr>
          <w:b/>
        </w:rPr>
        <w:t>1332(d)(2)(A)</w:t>
      </w:r>
      <w:r>
        <w:t>]</w:t>
      </w:r>
    </w:p>
    <w:p w14:paraId="6C4D65FA" w14:textId="77777777" w:rsidR="008C6765" w:rsidRDefault="008C6765" w:rsidP="008C6765">
      <w:pPr>
        <w:pStyle w:val="Heading2"/>
        <w:numPr>
          <w:ilvl w:val="0"/>
          <w:numId w:val="25"/>
        </w:numPr>
      </w:pPr>
      <w:r>
        <w:t>Class of at least 100 Ps [</w:t>
      </w:r>
      <w:r>
        <w:rPr>
          <w:b/>
        </w:rPr>
        <w:t>1332(d)(5)(B)</w:t>
      </w:r>
      <w:r>
        <w:t>]</w:t>
      </w:r>
    </w:p>
    <w:p w14:paraId="704E0E9F" w14:textId="77777777" w:rsidR="008C6765" w:rsidRPr="008C6765" w:rsidRDefault="008C6765" w:rsidP="008C6765">
      <w:pPr>
        <w:rPr>
          <w:sz w:val="14"/>
          <w:lang w:val="en-US" w:eastAsia="en-US"/>
        </w:rPr>
      </w:pPr>
    </w:p>
    <w:p w14:paraId="7D93CBB1" w14:textId="77777777" w:rsidR="008C6765" w:rsidRDefault="008C6765" w:rsidP="008C6765">
      <w:pPr>
        <w:pStyle w:val="Heading2"/>
        <w:ind w:right="-477"/>
      </w:pPr>
      <w:r w:rsidRPr="00A62DEF">
        <w:rPr>
          <w:u w:val="single"/>
        </w:rPr>
        <w:t>NOTE</w:t>
      </w:r>
      <w:r>
        <w:t>: removal of class actions is dealt with by § 1453 – any D may remove from State to Fed with or without consent of other Ds</w:t>
      </w:r>
    </w:p>
    <w:p w14:paraId="29FA2EBA" w14:textId="77777777" w:rsidR="008C6765" w:rsidRDefault="008C6765" w:rsidP="008C6765">
      <w:pPr>
        <w:pStyle w:val="Heading8"/>
      </w:pPr>
    </w:p>
    <w:p w14:paraId="7DDF5EEC" w14:textId="77777777" w:rsidR="008C6765" w:rsidRDefault="008C6765" w:rsidP="008C6765">
      <w:pPr>
        <w:pStyle w:val="Heading8"/>
      </w:pPr>
      <w:bookmarkStart w:id="101" w:name="_Toc27345937"/>
      <w:r>
        <w:t>DECLINING JURISDICTION [§ 1332(d) – CAFA]</w:t>
      </w:r>
      <w:bookmarkEnd w:id="101"/>
    </w:p>
    <w:p w14:paraId="7D497D44" w14:textId="77777777" w:rsidR="008C6765" w:rsidRDefault="008C6765" w:rsidP="008C6765">
      <w:pPr>
        <w:pStyle w:val="Heading2"/>
      </w:pPr>
      <w:r>
        <w:t>Court must decline jurisdiction if [</w:t>
      </w:r>
      <w:r>
        <w:rPr>
          <w:b/>
        </w:rPr>
        <w:t>1332(d)(3)</w:t>
      </w:r>
      <w:r>
        <w:t>]:</w:t>
      </w:r>
    </w:p>
    <w:p w14:paraId="07578B86" w14:textId="77777777" w:rsidR="008C6765" w:rsidRDefault="008C6765" w:rsidP="008C6765">
      <w:pPr>
        <w:pStyle w:val="Heading4"/>
        <w:numPr>
          <w:ilvl w:val="1"/>
          <w:numId w:val="26"/>
        </w:numPr>
        <w:ind w:right="-1185"/>
      </w:pPr>
      <w:r>
        <w:t>More than 2/3 of the members of P class are citizens of the State in which the action was filed</w:t>
      </w:r>
    </w:p>
    <w:p w14:paraId="449043DC" w14:textId="77777777" w:rsidR="008C6765" w:rsidRDefault="008C6765" w:rsidP="008C6765">
      <w:pPr>
        <w:pStyle w:val="Heading4"/>
        <w:numPr>
          <w:ilvl w:val="1"/>
          <w:numId w:val="26"/>
        </w:numPr>
      </w:pPr>
      <w:r>
        <w:t>A D from whom significant relief is sought is a citizen of that same state</w:t>
      </w:r>
    </w:p>
    <w:p w14:paraId="6D8820E4" w14:textId="77777777" w:rsidR="008C6765" w:rsidRDefault="008C6765" w:rsidP="008C6765">
      <w:pPr>
        <w:pStyle w:val="Heading4"/>
        <w:numPr>
          <w:ilvl w:val="1"/>
          <w:numId w:val="26"/>
        </w:numPr>
      </w:pPr>
      <w:r>
        <w:t>The principal injuries were incurred in the state in which the action was filed</w:t>
      </w:r>
    </w:p>
    <w:p w14:paraId="1A62C018" w14:textId="77777777" w:rsidR="008C6765" w:rsidRDefault="008C6765" w:rsidP="008C6765">
      <w:pPr>
        <w:pStyle w:val="Heading4"/>
        <w:numPr>
          <w:ilvl w:val="1"/>
          <w:numId w:val="26"/>
        </w:numPr>
      </w:pPr>
      <w:r>
        <w:t>No similar class action has been filed within the prior three years</w:t>
      </w:r>
    </w:p>
    <w:p w14:paraId="59701689" w14:textId="77777777" w:rsidR="008C6765" w:rsidRDefault="008C6765" w:rsidP="008C6765">
      <w:pPr>
        <w:pStyle w:val="Heading2"/>
      </w:pPr>
      <w:r>
        <w:t>Court may decline jurisdiction if [</w:t>
      </w:r>
      <w:r>
        <w:rPr>
          <w:b/>
        </w:rPr>
        <w:t>1332(d)(4)</w:t>
      </w:r>
      <w:r>
        <w:t>]:</w:t>
      </w:r>
    </w:p>
    <w:p w14:paraId="3C1D59FD" w14:textId="77777777" w:rsidR="008C6765" w:rsidRDefault="008C6765" w:rsidP="008C6765">
      <w:pPr>
        <w:pStyle w:val="Heading4"/>
        <w:numPr>
          <w:ilvl w:val="0"/>
          <w:numId w:val="27"/>
        </w:numPr>
        <w:ind w:right="-1044"/>
      </w:pPr>
      <w:r>
        <w:t>More than 1/3 but less than 2/3 of the members of P class are citizens of the State in which the action was filed</w:t>
      </w:r>
    </w:p>
    <w:p w14:paraId="4D121F0B" w14:textId="77777777" w:rsidR="008C6765" w:rsidRDefault="008C6765" w:rsidP="008C6765">
      <w:pPr>
        <w:pStyle w:val="Heading4"/>
        <w:numPr>
          <w:ilvl w:val="0"/>
          <w:numId w:val="27"/>
        </w:numPr>
      </w:pPr>
      <w:r>
        <w:t xml:space="preserve">Primary Ds are citizens of that state </w:t>
      </w:r>
    </w:p>
    <w:p w14:paraId="4B3DC48F" w14:textId="77777777" w:rsidR="008C6765" w:rsidRDefault="008C6765" w:rsidP="008C6765">
      <w:pPr>
        <w:pStyle w:val="Heading4"/>
        <w:numPr>
          <w:ilvl w:val="0"/>
          <w:numId w:val="27"/>
        </w:numPr>
      </w:pPr>
      <w:r>
        <w:t>Consideration is given to 6-factor test (need not satisfy all) [</w:t>
      </w:r>
      <w:r>
        <w:rPr>
          <w:b/>
        </w:rPr>
        <w:t xml:space="preserve">1332(d)(4)(A)-(F); </w:t>
      </w:r>
      <w:r>
        <w:rPr>
          <w:b/>
          <w:i/>
        </w:rPr>
        <w:t>Sorrentino</w:t>
      </w:r>
      <w:r>
        <w:t>]</w:t>
      </w:r>
    </w:p>
    <w:p w14:paraId="1BAA7A71" w14:textId="77777777" w:rsidR="008C6765" w:rsidRPr="0016089A" w:rsidRDefault="008C6765" w:rsidP="008C6765">
      <w:pPr>
        <w:pStyle w:val="Heading5"/>
        <w:rPr>
          <w:b/>
        </w:rPr>
      </w:pPr>
      <w:r w:rsidRPr="0016089A">
        <w:t>Whether claims involve matters of national/interstate interest</w:t>
      </w:r>
    </w:p>
    <w:p w14:paraId="76280861" w14:textId="77777777" w:rsidR="008C6765" w:rsidRPr="0016089A" w:rsidRDefault="008C6765" w:rsidP="008C6765">
      <w:pPr>
        <w:pStyle w:val="Heading5"/>
        <w:rPr>
          <w:b/>
        </w:rPr>
      </w:pPr>
      <w:r w:rsidRPr="0016089A">
        <w:t>Whether claims will be governed by laws of state of original filing or another state</w:t>
      </w:r>
    </w:p>
    <w:p w14:paraId="78D66E71" w14:textId="77777777" w:rsidR="008C6765" w:rsidRPr="0016089A" w:rsidRDefault="008C6765" w:rsidP="008C6765">
      <w:pPr>
        <w:pStyle w:val="Heading5"/>
        <w:ind w:right="-1327"/>
        <w:rPr>
          <w:b/>
        </w:rPr>
      </w:pPr>
      <w:r w:rsidRPr="0016089A">
        <w:t xml:space="preserve">Whether class action has been pleaded in a manner that seeks to avoid </w:t>
      </w:r>
      <w:r>
        <w:t>Fed</w:t>
      </w:r>
      <w:r w:rsidRPr="0016089A">
        <w:t xml:space="preserve"> jurisdiction</w:t>
      </w:r>
    </w:p>
    <w:p w14:paraId="5557D2F8" w14:textId="77777777" w:rsidR="008C6765" w:rsidRPr="0016089A" w:rsidRDefault="008C6765" w:rsidP="008C6765">
      <w:pPr>
        <w:pStyle w:val="Heading5"/>
        <w:rPr>
          <w:b/>
        </w:rPr>
      </w:pPr>
      <w:r w:rsidRPr="0016089A">
        <w:t>Whether the action was brought in a forum with a district nexus  with the class members, the alleged harm, or the defendants</w:t>
      </w:r>
    </w:p>
    <w:p w14:paraId="25455FEB" w14:textId="77777777" w:rsidR="008C6765" w:rsidRPr="0016089A" w:rsidRDefault="008C6765" w:rsidP="008C6765">
      <w:pPr>
        <w:pStyle w:val="Heading5"/>
        <w:rPr>
          <w:b/>
        </w:rPr>
      </w:pPr>
      <w:r w:rsidRPr="0016089A">
        <w:t>Whether the number of plaintiffs from the original state is substantially larger than the number from any other state, and the citizenship of the other members is disturbed among many states</w:t>
      </w:r>
    </w:p>
    <w:p w14:paraId="717D7C75" w14:textId="77777777" w:rsidR="008C6765" w:rsidRDefault="008C6765" w:rsidP="008C6765">
      <w:pPr>
        <w:pStyle w:val="Heading5"/>
      </w:pPr>
      <w:r w:rsidRPr="0016089A">
        <w:t>Whether in the 3-year period before filing, 1 ore more class actions seeking the same or similar claims on behalf of the same or similar persons has been filed</w:t>
      </w:r>
    </w:p>
    <w:p w14:paraId="761C7648" w14:textId="77777777" w:rsidR="008C6765" w:rsidRPr="0060393F" w:rsidRDefault="008C6765" w:rsidP="008C6765">
      <w:pPr>
        <w:rPr>
          <w:lang w:val="en-US" w:eastAsia="en-US"/>
        </w:rPr>
      </w:pPr>
    </w:p>
    <w:p w14:paraId="3CF2AA02" w14:textId="77777777" w:rsidR="008C6765" w:rsidRDefault="008C6765" w:rsidP="008C6765">
      <w:pPr>
        <w:pStyle w:val="Heading8"/>
      </w:pPr>
      <w:bookmarkStart w:id="102" w:name="_Toc27345938"/>
      <w:r>
        <w:t>EXCLUDING JURISDICTION [§ 1332(d) – CAFA]</w:t>
      </w:r>
      <w:bookmarkEnd w:id="102"/>
    </w:p>
    <w:p w14:paraId="4470E053" w14:textId="77777777" w:rsidR="008C6765" w:rsidRDefault="008C6765" w:rsidP="008C6765">
      <w:pPr>
        <w:pStyle w:val="Heading2"/>
      </w:pPr>
      <w:r>
        <w:t xml:space="preserve">Primary Ds are NOT </w:t>
      </w:r>
      <w:r w:rsidRPr="00A62DEF">
        <w:t>States, State officials, or other GOV entities against whom the district court may be foreclosed from ordering relief</w:t>
      </w:r>
      <w:r>
        <w:t xml:space="preserve"> [</w:t>
      </w:r>
      <w:r w:rsidRPr="00950BDB">
        <w:rPr>
          <w:b/>
        </w:rPr>
        <w:t>1332(d)(5)(A)</w:t>
      </w:r>
      <w:r>
        <w:t>]</w:t>
      </w:r>
    </w:p>
    <w:p w14:paraId="395AA293" w14:textId="77777777" w:rsidR="008C6765" w:rsidRDefault="008C6765" w:rsidP="008C6765">
      <w:pPr>
        <w:pStyle w:val="Heading2"/>
      </w:pPr>
      <w:r>
        <w:t>Claim does not solely involve a claim under Federal securities laws or relates to internal affairs of a corporation (based on laws of state of incorporation) [</w:t>
      </w:r>
      <w:r w:rsidRPr="00950BDB">
        <w:rPr>
          <w:b/>
        </w:rPr>
        <w:t>1332(d)(</w:t>
      </w:r>
      <w:r>
        <w:rPr>
          <w:b/>
        </w:rPr>
        <w:t>8</w:t>
      </w:r>
      <w:r w:rsidRPr="00950BDB">
        <w:rPr>
          <w:b/>
        </w:rPr>
        <w:t>)</w:t>
      </w:r>
      <w:r>
        <w:rPr>
          <w:b/>
        </w:rPr>
        <w:t>; 1332(d)(2)</w:t>
      </w:r>
      <w:r>
        <w:t>]</w:t>
      </w:r>
    </w:p>
    <w:p w14:paraId="23953D5D" w14:textId="77777777" w:rsidR="008C6765" w:rsidRPr="008C6765" w:rsidRDefault="008C6765" w:rsidP="008C6765">
      <w:pPr>
        <w:rPr>
          <w:lang w:val="en-US" w:eastAsia="en-US"/>
        </w:rPr>
      </w:pPr>
    </w:p>
    <w:p w14:paraId="72CB9820" w14:textId="77777777" w:rsidR="008C6765" w:rsidRDefault="008C6765">
      <w:pPr>
        <w:rPr>
          <w:rFonts w:asciiTheme="minorHAnsi" w:hAnsiTheme="minorHAnsi" w:cstheme="minorBidi"/>
          <w:b/>
          <w:sz w:val="30"/>
          <w:szCs w:val="30"/>
          <w:u w:val="single"/>
          <w:lang w:val="en-US" w:eastAsia="en-US"/>
        </w:rPr>
      </w:pPr>
      <w:r>
        <w:br w:type="page"/>
      </w:r>
    </w:p>
    <w:p w14:paraId="7BA1347B" w14:textId="651BB3BF" w:rsidR="00453516" w:rsidRDefault="00453516" w:rsidP="002F7FE5">
      <w:pPr>
        <w:pStyle w:val="Heading8"/>
      </w:pPr>
      <w:bookmarkStart w:id="103" w:name="_Toc27345939"/>
      <w:r>
        <w:lastRenderedPageBreak/>
        <w:t>OTHER RULES</w:t>
      </w:r>
      <w:bookmarkEnd w:id="103"/>
    </w:p>
    <w:p w14:paraId="72673DC1" w14:textId="48B58A4C" w:rsidR="00453516" w:rsidRDefault="00453516" w:rsidP="00453516">
      <w:pPr>
        <w:pStyle w:val="Heading2"/>
      </w:pPr>
      <w:r w:rsidRPr="007C5AE9">
        <w:t>Action can be treated as class action with regard to particular issues</w:t>
      </w:r>
      <w:r>
        <w:t xml:space="preserve"> [</w:t>
      </w:r>
      <w:r w:rsidRPr="00453516">
        <w:rPr>
          <w:b/>
        </w:rPr>
        <w:t>23(c)(4)</w:t>
      </w:r>
      <w:r>
        <w:t>]</w:t>
      </w:r>
    </w:p>
    <w:p w14:paraId="453C1A88" w14:textId="60EFDC43" w:rsidR="00C30D56" w:rsidRDefault="00C30D56" w:rsidP="00566FA0">
      <w:pPr>
        <w:pStyle w:val="Heading2"/>
        <w:ind w:right="-902"/>
      </w:pPr>
      <w:r>
        <w:t>Class actions can be waived via contractual terms</w:t>
      </w:r>
      <w:r w:rsidR="00D50C32">
        <w:t xml:space="preserve"> (e.g. forcing arbitration)</w:t>
      </w:r>
      <w:r>
        <w:t xml:space="preserve"> [</w:t>
      </w:r>
      <w:r>
        <w:rPr>
          <w:b/>
          <w:i/>
        </w:rPr>
        <w:t>AT&amp;T v Concepcion</w:t>
      </w:r>
      <w:r w:rsidR="00D50C32">
        <w:t>]</w:t>
      </w:r>
    </w:p>
    <w:p w14:paraId="5455216B" w14:textId="32CE086C" w:rsidR="00D50C32" w:rsidRPr="00D50C32" w:rsidRDefault="000C4D3F" w:rsidP="00D50C32">
      <w:pPr>
        <w:pStyle w:val="Heading4"/>
      </w:pPr>
      <w:r>
        <w:t>Can also be waiver of right to arbitrate on class basis [</w:t>
      </w:r>
      <w:r>
        <w:rPr>
          <w:b/>
          <w:i/>
        </w:rPr>
        <w:t>Italian Colors</w:t>
      </w:r>
      <w:r>
        <w:t>]</w:t>
      </w:r>
    </w:p>
    <w:p w14:paraId="70A86DD1" w14:textId="2B5C195C" w:rsidR="00080EB9" w:rsidRPr="000C4D3F" w:rsidRDefault="00C30D56" w:rsidP="00080EB9">
      <w:pPr>
        <w:pStyle w:val="Heading4"/>
      </w:pPr>
      <w:r w:rsidRPr="0016089A">
        <w:t>Mandatory arbitration plus contractual waiver of right to arbitrate on class basis is enforceable even if it would be unecon</w:t>
      </w:r>
      <w:r w:rsidR="000C4D3F">
        <w:t>omical to arbitrate individually</w:t>
      </w:r>
    </w:p>
    <w:p w14:paraId="0602D111" w14:textId="700A8C85" w:rsidR="000C4D3F" w:rsidRPr="0016089A" w:rsidRDefault="000C4D3F" w:rsidP="000C4D3F">
      <w:pPr>
        <w:pStyle w:val="Heading2"/>
      </w:pPr>
      <w:r w:rsidRPr="0016089A">
        <w:t>Federal courts sitting in diversity must apply Rule 23 even when state procedural rules would restrict</w:t>
      </w:r>
      <w:r>
        <w:t xml:space="preserve"> or prohibit</w:t>
      </w:r>
      <w:r w:rsidRPr="0016089A">
        <w:t xml:space="preserve"> class actions </w:t>
      </w:r>
      <w:r>
        <w:t>[</w:t>
      </w:r>
      <w:r w:rsidRPr="000C4D3F">
        <w:rPr>
          <w:b/>
          <w:i/>
        </w:rPr>
        <w:t>Shady Grove</w:t>
      </w:r>
      <w:r>
        <w:t>]</w:t>
      </w:r>
    </w:p>
    <w:p w14:paraId="4C3F06F1" w14:textId="77777777" w:rsidR="00C30D56" w:rsidRDefault="00C30D56" w:rsidP="00080EB9">
      <w:pPr>
        <w:rPr>
          <w:lang w:val="en-US" w:eastAsia="en-US"/>
        </w:rPr>
      </w:pPr>
    </w:p>
    <w:p w14:paraId="5188446F" w14:textId="77777777" w:rsidR="00566FA0" w:rsidRDefault="00566FA0" w:rsidP="00080EB9">
      <w:pPr>
        <w:rPr>
          <w:lang w:val="en-US" w:eastAsia="en-US"/>
        </w:rPr>
      </w:pPr>
    </w:p>
    <w:p w14:paraId="0889E74F" w14:textId="2D7B8942" w:rsidR="00080EB9" w:rsidRPr="00080EB9" w:rsidRDefault="00080EB9" w:rsidP="002F7FE5">
      <w:pPr>
        <w:pStyle w:val="Heading8"/>
      </w:pPr>
      <w:bookmarkStart w:id="104" w:name="_Toc27345940"/>
      <w:r>
        <w:t>SETTLEMENT</w:t>
      </w:r>
      <w:bookmarkEnd w:id="104"/>
    </w:p>
    <w:p w14:paraId="205C1F5B" w14:textId="68ED2B98" w:rsidR="00FD475E" w:rsidRDefault="00FD475E" w:rsidP="00FD475E">
      <w:pPr>
        <w:pStyle w:val="Heading2"/>
        <w:ind w:right="-1044"/>
      </w:pPr>
      <w:r>
        <w:t>Same requirements apply if court is considering certification of a class only for settlement [</w:t>
      </w:r>
      <w:proofErr w:type="spellStart"/>
      <w:r>
        <w:rPr>
          <w:b/>
          <w:i/>
        </w:rPr>
        <w:t>Amchem</w:t>
      </w:r>
      <w:proofErr w:type="spellEnd"/>
      <w:r>
        <w:t>]</w:t>
      </w:r>
    </w:p>
    <w:p w14:paraId="6323D81E" w14:textId="047120C0" w:rsidR="00453516" w:rsidRPr="007C5AE9" w:rsidRDefault="00453516" w:rsidP="00453516">
      <w:pPr>
        <w:pStyle w:val="Heading2"/>
      </w:pPr>
      <w:r w:rsidRPr="007C5AE9">
        <w:t>Settlement for a certified class requires court’s approval</w:t>
      </w:r>
      <w:r w:rsidR="005A0FE6">
        <w:t xml:space="preserve"> [</w:t>
      </w:r>
      <w:r w:rsidR="005A0FE6">
        <w:rPr>
          <w:b/>
        </w:rPr>
        <w:t>23(e)</w:t>
      </w:r>
      <w:r w:rsidR="003F3020">
        <w:rPr>
          <w:b/>
        </w:rPr>
        <w:t>(2)</w:t>
      </w:r>
      <w:r w:rsidR="005A0FE6">
        <w:t>]</w:t>
      </w:r>
    </w:p>
    <w:p w14:paraId="7B81390A" w14:textId="692F6E59" w:rsidR="00453516" w:rsidRPr="007C5AE9" w:rsidRDefault="00453516" w:rsidP="00D47E1C">
      <w:pPr>
        <w:pStyle w:val="Heading2"/>
        <w:numPr>
          <w:ilvl w:val="1"/>
          <w:numId w:val="17"/>
        </w:numPr>
        <w:ind w:right="-1044"/>
      </w:pPr>
      <w:r>
        <w:t>C</w:t>
      </w:r>
      <w:r w:rsidRPr="007C5AE9">
        <w:t>ourt must approve settlement as fair, reasonable, and adequate if it will bind class members</w:t>
      </w:r>
    </w:p>
    <w:p w14:paraId="348DAC3B" w14:textId="03E81748" w:rsidR="00340299" w:rsidRPr="00340299" w:rsidRDefault="00340299" w:rsidP="00566FA0">
      <w:pPr>
        <w:pStyle w:val="Heading2"/>
        <w:ind w:right="-1044"/>
        <w:rPr>
          <w:color w:val="000000" w:themeColor="text1"/>
        </w:rPr>
      </w:pPr>
      <w:r w:rsidRPr="00340299">
        <w:rPr>
          <w:color w:val="000000" w:themeColor="text1"/>
        </w:rPr>
        <w:t>Reasonable notice must be given to all parties bound by proposed settlement</w:t>
      </w:r>
      <w:r w:rsidR="005A0FE6">
        <w:rPr>
          <w:color w:val="000000" w:themeColor="text1"/>
        </w:rPr>
        <w:t xml:space="preserve"> </w:t>
      </w:r>
      <w:r w:rsidR="005A0FE6">
        <w:t>[</w:t>
      </w:r>
      <w:r w:rsidR="005A0FE6">
        <w:rPr>
          <w:b/>
        </w:rPr>
        <w:t>23(e)</w:t>
      </w:r>
      <w:r w:rsidR="003F3020">
        <w:rPr>
          <w:b/>
        </w:rPr>
        <w:t>(1)</w:t>
      </w:r>
      <w:r w:rsidR="005A0FE6">
        <w:t>]</w:t>
      </w:r>
    </w:p>
    <w:p w14:paraId="7EB2F204" w14:textId="287D9C1B" w:rsidR="00453516" w:rsidRPr="00340299" w:rsidRDefault="00453516" w:rsidP="00D47E1C">
      <w:pPr>
        <w:pStyle w:val="Heading2"/>
        <w:numPr>
          <w:ilvl w:val="1"/>
          <w:numId w:val="17"/>
        </w:numPr>
        <w:ind w:right="-1044"/>
        <w:rPr>
          <w:color w:val="000000" w:themeColor="text1"/>
        </w:rPr>
      </w:pPr>
      <w:r w:rsidRPr="00340299">
        <w:rPr>
          <w:color w:val="000000" w:themeColor="text1"/>
        </w:rPr>
        <w:t>If it’s a 23(b)(3) class, class members must be given option to be excluded from settlement</w:t>
      </w:r>
    </w:p>
    <w:p w14:paraId="31FB909F" w14:textId="75DA8BF3" w:rsidR="00453516" w:rsidRPr="00340299" w:rsidRDefault="00453516" w:rsidP="00D47E1C">
      <w:pPr>
        <w:pStyle w:val="Heading2"/>
        <w:numPr>
          <w:ilvl w:val="1"/>
          <w:numId w:val="17"/>
        </w:numPr>
        <w:ind w:right="-1044"/>
        <w:rPr>
          <w:color w:val="000000" w:themeColor="text1"/>
        </w:rPr>
      </w:pPr>
      <w:r w:rsidRPr="00340299">
        <w:rPr>
          <w:color w:val="000000" w:themeColor="text1"/>
        </w:rPr>
        <w:t>Any class member can object, and the court will consider their objection in deciding approval</w:t>
      </w:r>
    </w:p>
    <w:p w14:paraId="1AE7DF55" w14:textId="64D92B51" w:rsidR="00453516" w:rsidRPr="00340299" w:rsidRDefault="00340299" w:rsidP="00340299">
      <w:pPr>
        <w:pStyle w:val="Heading2"/>
        <w:rPr>
          <w:color w:val="000000" w:themeColor="text1"/>
        </w:rPr>
      </w:pPr>
      <w:r w:rsidRPr="00340299">
        <w:rPr>
          <w:color w:val="000000" w:themeColor="text1"/>
          <w:u w:val="single"/>
        </w:rPr>
        <w:t>NOTE</w:t>
      </w:r>
      <w:r w:rsidRPr="00340299">
        <w:rPr>
          <w:color w:val="000000" w:themeColor="text1"/>
        </w:rPr>
        <w:t xml:space="preserve">: if </w:t>
      </w:r>
      <w:r w:rsidR="00453516" w:rsidRPr="00340299">
        <w:rPr>
          <w:color w:val="000000" w:themeColor="text1"/>
        </w:rPr>
        <w:t>settlement is decided before class certification notice has been sent out, the two notices can be combined into one</w:t>
      </w:r>
    </w:p>
    <w:p w14:paraId="708FA0E7" w14:textId="2F0F37D8" w:rsidR="00080EB9" w:rsidRPr="00340299" w:rsidRDefault="00340299" w:rsidP="00080EB9">
      <w:pPr>
        <w:pStyle w:val="Heading4"/>
        <w:rPr>
          <w:color w:val="000000" w:themeColor="text1"/>
        </w:rPr>
      </w:pPr>
      <w:r w:rsidRPr="00340299">
        <w:rPr>
          <w:color w:val="000000" w:themeColor="text1"/>
        </w:rPr>
        <w:t>Settlement-only class certifications still require looking at 23(a) and (b), not just the fairness inquiry in 23(e) [</w:t>
      </w:r>
      <w:proofErr w:type="spellStart"/>
      <w:r w:rsidRPr="00340299">
        <w:rPr>
          <w:b/>
          <w:i/>
          <w:color w:val="000000" w:themeColor="text1"/>
        </w:rPr>
        <w:t>Amchem</w:t>
      </w:r>
      <w:proofErr w:type="spellEnd"/>
      <w:r w:rsidRPr="00340299">
        <w:rPr>
          <w:color w:val="000000" w:themeColor="text1"/>
        </w:rPr>
        <w:t>]</w:t>
      </w:r>
    </w:p>
    <w:p w14:paraId="44EBE4F5" w14:textId="77777777" w:rsidR="00453516" w:rsidRPr="00453516" w:rsidRDefault="00453516" w:rsidP="00453516">
      <w:pPr>
        <w:rPr>
          <w:lang w:val="en-US" w:eastAsia="en-US"/>
        </w:rPr>
      </w:pPr>
    </w:p>
    <w:p w14:paraId="0797F97E" w14:textId="77777777" w:rsidR="008C6765" w:rsidRDefault="008C6765" w:rsidP="002F7FE5">
      <w:pPr>
        <w:pStyle w:val="Heading8"/>
      </w:pPr>
    </w:p>
    <w:p w14:paraId="5BDEA0F1" w14:textId="7DD5DBE6" w:rsidR="003E146F" w:rsidRPr="003E146F" w:rsidRDefault="003E146F" w:rsidP="002F7FE5">
      <w:pPr>
        <w:pStyle w:val="Heading8"/>
      </w:pPr>
      <w:bookmarkStart w:id="105" w:name="_Toc27345941"/>
      <w:r>
        <w:t>COLLATERAL CHALLENGES</w:t>
      </w:r>
      <w:bookmarkEnd w:id="105"/>
    </w:p>
    <w:p w14:paraId="6DD40A62" w14:textId="28AA8539" w:rsidR="008A543A" w:rsidRPr="00453516" w:rsidRDefault="008A543A" w:rsidP="00453516">
      <w:pPr>
        <w:pStyle w:val="Heading2"/>
      </w:pPr>
      <w:r w:rsidRPr="00453516">
        <w:t xml:space="preserve">Certification can be challenged to </w:t>
      </w:r>
      <w:r w:rsidR="00EF440A">
        <w:t>prevent</w:t>
      </w:r>
      <w:r w:rsidRPr="00453516">
        <w:t xml:space="preserve"> claim preclusion </w:t>
      </w:r>
      <w:r w:rsidR="00EF440A">
        <w:t>for</w:t>
      </w:r>
      <w:r w:rsidRPr="00453516">
        <w:t xml:space="preserve"> other class members if there is insufficient procedural rigor in class certification (i.e. inadequate representation)</w:t>
      </w:r>
    </w:p>
    <w:p w14:paraId="7A9F3601" w14:textId="6027B826" w:rsidR="008A543A" w:rsidRPr="00DD1CB4" w:rsidRDefault="008A543A" w:rsidP="00D47E1C">
      <w:pPr>
        <w:pStyle w:val="ListParagraph"/>
        <w:numPr>
          <w:ilvl w:val="0"/>
          <w:numId w:val="17"/>
        </w:numPr>
        <w:spacing w:line="276" w:lineRule="auto"/>
        <w:rPr>
          <w:b/>
        </w:rPr>
      </w:pPr>
      <w:r>
        <w:t>Also common law collateral challenges [</w:t>
      </w:r>
      <w:r>
        <w:rPr>
          <w:b/>
          <w:i/>
        </w:rPr>
        <w:t>Wilks</w:t>
      </w:r>
      <w:r>
        <w:t>]</w:t>
      </w:r>
    </w:p>
    <w:p w14:paraId="4F3BC33E" w14:textId="77777777" w:rsidR="00DD1CB4" w:rsidRDefault="00DD1CB4" w:rsidP="00DD1CB4">
      <w:pPr>
        <w:spacing w:line="276" w:lineRule="auto"/>
        <w:rPr>
          <w:b/>
        </w:rPr>
      </w:pPr>
    </w:p>
    <w:p w14:paraId="7E021CA5" w14:textId="77777777" w:rsidR="008C6765" w:rsidRDefault="008C6765" w:rsidP="00DD1CB4">
      <w:pPr>
        <w:spacing w:line="276" w:lineRule="auto"/>
        <w:rPr>
          <w:b/>
        </w:rPr>
      </w:pPr>
    </w:p>
    <w:p w14:paraId="397EEA73" w14:textId="5F652A37" w:rsidR="00453516" w:rsidRDefault="00453516" w:rsidP="002F7FE5">
      <w:pPr>
        <w:pStyle w:val="Heading8"/>
      </w:pPr>
      <w:bookmarkStart w:id="106" w:name="_Toc27345942"/>
      <w:r>
        <w:t>PRECLUSION</w:t>
      </w:r>
      <w:bookmarkEnd w:id="106"/>
    </w:p>
    <w:p w14:paraId="33ECCED9" w14:textId="1EC831AD" w:rsidR="00453516" w:rsidRDefault="00453516" w:rsidP="00453516">
      <w:pPr>
        <w:pStyle w:val="Heading2"/>
      </w:pPr>
      <w:r>
        <w:t>Burden on parties to establish preclusive effects</w:t>
      </w:r>
    </w:p>
    <w:p w14:paraId="567B9DE4" w14:textId="5ACE2AE7" w:rsidR="00453516" w:rsidRDefault="00453516" w:rsidP="00453516">
      <w:pPr>
        <w:pStyle w:val="Heading2"/>
      </w:pPr>
      <w:r>
        <w:t>Class certification is not destroyed simply b/c it may have unknown preclusive effects on non-parties</w:t>
      </w:r>
    </w:p>
    <w:p w14:paraId="6356F4A4" w14:textId="0724C5BE" w:rsidR="00AF1184" w:rsidRDefault="00AF1184" w:rsidP="00453516">
      <w:pPr>
        <w:pStyle w:val="Heading2"/>
      </w:pPr>
      <w:r w:rsidRPr="00AF1184">
        <w:t>Judgment in a properly entertained class action is binding on class members in any subsequent litigation</w:t>
      </w:r>
      <w:r>
        <w:t xml:space="preserve"> [</w:t>
      </w:r>
      <w:r>
        <w:rPr>
          <w:b/>
          <w:i/>
        </w:rPr>
        <w:t>Cooper</w:t>
      </w:r>
      <w:r>
        <w:t>]</w:t>
      </w:r>
    </w:p>
    <w:p w14:paraId="21C5467F" w14:textId="77777777" w:rsidR="008C6765" w:rsidRDefault="008C6765" w:rsidP="00DD1CB4">
      <w:pPr>
        <w:spacing w:line="276" w:lineRule="auto"/>
        <w:rPr>
          <w:b/>
        </w:rPr>
      </w:pPr>
    </w:p>
    <w:p w14:paraId="1D150F44" w14:textId="77777777" w:rsidR="008C6765" w:rsidRDefault="008C6765" w:rsidP="00DD1CB4">
      <w:pPr>
        <w:spacing w:line="276" w:lineRule="auto"/>
        <w:rPr>
          <w:b/>
        </w:rPr>
      </w:pPr>
    </w:p>
    <w:p w14:paraId="51881839" w14:textId="5BE1BB28" w:rsidR="003F3020" w:rsidRDefault="003F3020" w:rsidP="002F7FE5">
      <w:pPr>
        <w:pStyle w:val="Heading8"/>
      </w:pPr>
      <w:bookmarkStart w:id="107" w:name="_Toc27345943"/>
      <w:r>
        <w:t>ATTORNEY FEES</w:t>
      </w:r>
      <w:bookmarkEnd w:id="107"/>
    </w:p>
    <w:p w14:paraId="6D163366" w14:textId="4E20B520" w:rsidR="003F3020" w:rsidRDefault="003F3020" w:rsidP="003F3020">
      <w:pPr>
        <w:pStyle w:val="Heading2"/>
      </w:pPr>
      <w:r>
        <w:t>Court may award reasonable attorney’s fee in any class action [</w:t>
      </w:r>
      <w:r>
        <w:rPr>
          <w:b/>
        </w:rPr>
        <w:t>23(h)</w:t>
      </w:r>
      <w:r>
        <w:t>]</w:t>
      </w:r>
    </w:p>
    <w:p w14:paraId="57D17380" w14:textId="1B88D449" w:rsidR="003F3020" w:rsidRDefault="003F3020" w:rsidP="003F3020">
      <w:pPr>
        <w:pStyle w:val="Heading4"/>
      </w:pPr>
      <w:r>
        <w:t>Courts use different approaches to assess fees</w:t>
      </w:r>
    </w:p>
    <w:p w14:paraId="1948DE67" w14:textId="0D094F2C" w:rsidR="003F3020" w:rsidRPr="003F3020" w:rsidRDefault="003F3020" w:rsidP="003F3020">
      <w:pPr>
        <w:pStyle w:val="Heading4"/>
      </w:pPr>
      <w:r>
        <w:t>Problematic – often contingency and take a % of the settlement sum (can be enormous)</w:t>
      </w:r>
    </w:p>
    <w:p w14:paraId="00C2F044" w14:textId="77777777" w:rsidR="003F3020" w:rsidRDefault="003F3020" w:rsidP="00DD1CB4">
      <w:pPr>
        <w:spacing w:line="276" w:lineRule="auto"/>
        <w:rPr>
          <w:b/>
        </w:rPr>
      </w:pPr>
    </w:p>
    <w:p w14:paraId="78D313C1" w14:textId="77777777" w:rsidR="007D7032" w:rsidRDefault="007D7032" w:rsidP="00DD1CB4">
      <w:pPr>
        <w:spacing w:line="276" w:lineRule="auto"/>
        <w:rPr>
          <w:b/>
        </w:rPr>
      </w:pPr>
    </w:p>
    <w:p w14:paraId="54A9CC92" w14:textId="77777777" w:rsidR="007D7032" w:rsidRPr="00DD1CB4" w:rsidRDefault="007D7032" w:rsidP="00DD1CB4">
      <w:pPr>
        <w:spacing w:line="276" w:lineRule="auto"/>
        <w:rPr>
          <w:b/>
        </w:rPr>
      </w:pPr>
    </w:p>
    <w:p w14:paraId="2E1D5E40" w14:textId="77777777" w:rsidR="00EF440A" w:rsidRDefault="00EF440A">
      <w:pPr>
        <w:rPr>
          <w:rFonts w:asciiTheme="minorHAnsi" w:hAnsiTheme="minorHAnsi" w:cstheme="minorBidi"/>
          <w:b/>
          <w:i/>
          <w:lang w:val="en-US" w:eastAsia="en-US"/>
        </w:rPr>
      </w:pPr>
      <w:r>
        <w:br w:type="page"/>
      </w:r>
    </w:p>
    <w:p w14:paraId="3DC8508E" w14:textId="2488C5EA" w:rsidR="0011601D" w:rsidRDefault="0011601D" w:rsidP="0011601D">
      <w:pPr>
        <w:pStyle w:val="Heading6"/>
      </w:pPr>
      <w:r>
        <w:lastRenderedPageBreak/>
        <w:t>Walmart v Dukes</w:t>
      </w:r>
    </w:p>
    <w:p w14:paraId="48C72E0E" w14:textId="251B419B" w:rsidR="0011601D" w:rsidRDefault="0011601D" w:rsidP="0011601D">
      <w:pPr>
        <w:pStyle w:val="Heading2"/>
      </w:pPr>
      <w:r>
        <w:t>FACTS</w:t>
      </w:r>
    </w:p>
    <w:p w14:paraId="5E956D12" w14:textId="23ED3B8A" w:rsidR="0011601D" w:rsidRDefault="0011601D" w:rsidP="0011601D">
      <w:pPr>
        <w:pStyle w:val="Heading4"/>
      </w:pPr>
      <w:r>
        <w:t>Most expensive class action ever (500,000 Ps)</w:t>
      </w:r>
    </w:p>
    <w:p w14:paraId="5BCA3074" w14:textId="2E586310" w:rsidR="0011601D" w:rsidRDefault="0011601D" w:rsidP="0011601D">
      <w:pPr>
        <w:pStyle w:val="Heading4"/>
      </w:pPr>
      <w:r>
        <w:t xml:space="preserve">Certification was approved by the District Court and Court of Appeals </w:t>
      </w:r>
    </w:p>
    <w:p w14:paraId="28AA3761" w14:textId="2BE24886" w:rsidR="0011601D" w:rsidRDefault="0011601D" w:rsidP="0011601D">
      <w:pPr>
        <w:pStyle w:val="Heading4"/>
      </w:pPr>
      <w:r>
        <w:t>Class comprised current and former female employees of Walmart who alleged the discretion exercised by their local supervisors over pay and promotion matters violated Title VII by discriminating against women</w:t>
      </w:r>
    </w:p>
    <w:p w14:paraId="1CC2CF2B" w14:textId="315DFE80" w:rsidR="0011601D" w:rsidRDefault="0011601D" w:rsidP="0011601D">
      <w:pPr>
        <w:pStyle w:val="Heading4"/>
      </w:pPr>
      <w:r>
        <w:t>Sought injunctive and declaratory relief, and back</w:t>
      </w:r>
      <w:r w:rsidR="006219EB">
        <w:t>-</w:t>
      </w:r>
      <w:r>
        <w:t>pa</w:t>
      </w:r>
      <w:r w:rsidRPr="0011601D">
        <w:t>y</w:t>
      </w:r>
    </w:p>
    <w:p w14:paraId="211714DB" w14:textId="0D87D254" w:rsidR="006219EB" w:rsidRPr="006219EB" w:rsidRDefault="006219EB" w:rsidP="006219EB">
      <w:pPr>
        <w:pStyle w:val="Heading4"/>
      </w:pPr>
      <w:r>
        <w:t>Crux of the case was commonality</w:t>
      </w:r>
    </w:p>
    <w:p w14:paraId="58D72BAE" w14:textId="51B3A91F" w:rsidR="0011601D" w:rsidRDefault="0011601D" w:rsidP="0011601D">
      <w:pPr>
        <w:pStyle w:val="Heading2"/>
      </w:pPr>
      <w:r>
        <w:t>HELD</w:t>
      </w:r>
    </w:p>
    <w:p w14:paraId="2B93843B" w14:textId="20EAE0EF" w:rsidR="006219EB" w:rsidRDefault="006219EB" w:rsidP="0011601D">
      <w:pPr>
        <w:pStyle w:val="Heading4"/>
      </w:pPr>
      <w:r>
        <w:t>Scalia majority = no certification because no commonality</w:t>
      </w:r>
    </w:p>
    <w:p w14:paraId="5E7A1332" w14:textId="77777777" w:rsidR="006219EB" w:rsidRDefault="006219EB" w:rsidP="006219EB">
      <w:pPr>
        <w:pStyle w:val="Heading5"/>
      </w:pPr>
      <w:r>
        <w:t xml:space="preserve">No evidence of a general policy of discrimination </w:t>
      </w:r>
    </w:p>
    <w:p w14:paraId="65A13C47" w14:textId="77777777" w:rsidR="006219EB" w:rsidRDefault="006219EB" w:rsidP="006219EB">
      <w:pPr>
        <w:pStyle w:val="Heading5"/>
      </w:pPr>
      <w:r>
        <w:t xml:space="preserve">No biased testing procedure for incoming workers </w:t>
      </w:r>
    </w:p>
    <w:p w14:paraId="2304F5A1" w14:textId="55883CE8" w:rsidR="0011601D" w:rsidRDefault="006219EB" w:rsidP="006219EB">
      <w:pPr>
        <w:pStyle w:val="Heading5"/>
      </w:pPr>
      <w:r>
        <w:t>Provision of discretion to supervisors was totally opposite of showing common discriminatory treatment (i.e. no common mode of exercising discretion)</w:t>
      </w:r>
    </w:p>
    <w:p w14:paraId="6CC17A93" w14:textId="45D58671" w:rsidR="006219EB" w:rsidRDefault="006219EB" w:rsidP="006219EB">
      <w:pPr>
        <w:pStyle w:val="Heading5"/>
      </w:pPr>
      <w:r>
        <w:t>Expert studies did nothing to show class wide discrimination</w:t>
      </w:r>
    </w:p>
    <w:p w14:paraId="5DEC7225" w14:textId="1B5E05F0" w:rsidR="006219EB" w:rsidRDefault="006219EB" w:rsidP="006219EB">
      <w:pPr>
        <w:pStyle w:val="Heading4"/>
      </w:pPr>
      <w:r>
        <w:t>Ginsburg dissent = certification – satisfied all four requirements</w:t>
      </w:r>
    </w:p>
    <w:p w14:paraId="5DF1E069" w14:textId="6D780B7F" w:rsidR="006219EB" w:rsidRDefault="006219EB" w:rsidP="006219EB">
      <w:pPr>
        <w:pStyle w:val="Heading5"/>
      </w:pPr>
      <w:r>
        <w:t xml:space="preserve">BUT majority applied wrong test </w:t>
      </w:r>
    </w:p>
    <w:p w14:paraId="45BE49AE" w14:textId="301D79C5" w:rsidR="006219EB" w:rsidRDefault="006219EB" w:rsidP="006219EB">
      <w:pPr>
        <w:pStyle w:val="Heading5"/>
        <w:numPr>
          <w:ilvl w:val="3"/>
          <w:numId w:val="4"/>
        </w:numPr>
      </w:pPr>
      <w:r>
        <w:t>Court blended the criteria of commonality with the type of class under (b)(3) by looking at whether there were common questions of law and fact</w:t>
      </w:r>
    </w:p>
    <w:p w14:paraId="4EB2F75E" w14:textId="6C184D51" w:rsidR="006219EB" w:rsidRPr="006219EB" w:rsidRDefault="006219EB" w:rsidP="006219EB">
      <w:pPr>
        <w:pStyle w:val="Heading5"/>
        <w:numPr>
          <w:ilvl w:val="3"/>
          <w:numId w:val="4"/>
        </w:numPr>
      </w:pPr>
      <w:r>
        <w:t>Commonality questions did not arise and therefore were not considered by dissenters</w:t>
      </w:r>
    </w:p>
    <w:p w14:paraId="52E3DA85" w14:textId="290F29AB" w:rsidR="006219EB" w:rsidRPr="006219EB" w:rsidRDefault="006219EB" w:rsidP="006219EB">
      <w:pPr>
        <w:pStyle w:val="Heading5"/>
        <w:numPr>
          <w:ilvl w:val="0"/>
          <w:numId w:val="0"/>
        </w:numPr>
        <w:ind w:left="2160" w:hanging="360"/>
      </w:pPr>
    </w:p>
    <w:p w14:paraId="6EEF3533" w14:textId="748ADA53" w:rsidR="00EB6EFF" w:rsidRDefault="004E19F0" w:rsidP="00EB6EFF">
      <w:pPr>
        <w:pStyle w:val="Heading6"/>
      </w:pPr>
      <w:r w:rsidRPr="004E19F0">
        <w:t>Ph</w:t>
      </w:r>
      <w:r w:rsidR="00EB6EFF">
        <w:t xml:space="preserve">ilipps Petroleum v </w:t>
      </w:r>
      <w:proofErr w:type="spellStart"/>
      <w:r w:rsidR="00EB6EFF">
        <w:t>Shutts</w:t>
      </w:r>
      <w:proofErr w:type="spellEnd"/>
    </w:p>
    <w:p w14:paraId="54183A11" w14:textId="77777777" w:rsidR="00EB6EFF" w:rsidRPr="00EB6EFF" w:rsidRDefault="00EB6EFF" w:rsidP="004E19F0">
      <w:pPr>
        <w:pStyle w:val="Heading2"/>
        <w:rPr>
          <w:color w:val="000000" w:themeColor="text1"/>
        </w:rPr>
      </w:pPr>
      <w:r w:rsidRPr="00EB6EFF">
        <w:rPr>
          <w:color w:val="000000" w:themeColor="text1"/>
        </w:rPr>
        <w:t>CA jurisdiction</w:t>
      </w:r>
      <w:r w:rsidR="004E19F0" w:rsidRPr="00EB6EFF">
        <w:rPr>
          <w:color w:val="000000" w:themeColor="text1"/>
        </w:rPr>
        <w:t xml:space="preserve"> even though out of state P’s didn’t affirmatively consent to 23b3 CA. </w:t>
      </w:r>
    </w:p>
    <w:p w14:paraId="0AD3A134" w14:textId="2D2D09C6" w:rsidR="004E19F0" w:rsidRPr="00EB6EFF" w:rsidRDefault="00EB6EFF" w:rsidP="00EB6EFF">
      <w:pPr>
        <w:pStyle w:val="Heading2"/>
        <w:numPr>
          <w:ilvl w:val="1"/>
          <w:numId w:val="17"/>
        </w:numPr>
        <w:rPr>
          <w:color w:val="000000" w:themeColor="text1"/>
        </w:rPr>
      </w:pPr>
      <w:r w:rsidRPr="00EB6EFF">
        <w:rPr>
          <w:color w:val="000000" w:themeColor="text1"/>
        </w:rPr>
        <w:t>Because they had</w:t>
      </w:r>
      <w:r w:rsidR="004E19F0" w:rsidRPr="00EB6EFF">
        <w:rPr>
          <w:color w:val="000000" w:themeColor="text1"/>
        </w:rPr>
        <w:t xml:space="preserve"> adequate representation, best practicable notice, opportunity to be heard, and right to opt ou</w:t>
      </w:r>
      <w:r w:rsidRPr="00EB6EFF">
        <w:rPr>
          <w:color w:val="000000" w:themeColor="text1"/>
        </w:rPr>
        <w:t>t</w:t>
      </w:r>
    </w:p>
    <w:p w14:paraId="354EDACF" w14:textId="34C85E9B" w:rsidR="00EB6EFF" w:rsidRPr="00EB6EFF" w:rsidRDefault="00EB6EFF" w:rsidP="00EB6EFF">
      <w:pPr>
        <w:pStyle w:val="Heading4"/>
        <w:rPr>
          <w:color w:val="000000" w:themeColor="text1"/>
        </w:rPr>
      </w:pPr>
      <w:r w:rsidRPr="00EB6EFF">
        <w:rPr>
          <w:color w:val="000000" w:themeColor="text1"/>
        </w:rPr>
        <w:t>NOT necessary for out of state Ps seeking monetary relief to have min contacts with KA – the fact that the class rep did was sufficient</w:t>
      </w:r>
    </w:p>
    <w:p w14:paraId="570109B8" w14:textId="77777777" w:rsidR="00EB6EFF" w:rsidRDefault="00EB6EFF" w:rsidP="00EB6EFF">
      <w:pPr>
        <w:pStyle w:val="Heading6"/>
      </w:pPr>
    </w:p>
    <w:p w14:paraId="6DAE5808" w14:textId="77777777" w:rsidR="00FD475E" w:rsidRDefault="00FD475E" w:rsidP="00FD475E">
      <w:pPr>
        <w:rPr>
          <w:lang w:val="en-US" w:eastAsia="en-US"/>
        </w:rPr>
      </w:pPr>
    </w:p>
    <w:p w14:paraId="1B6F30D6" w14:textId="360DCDC1" w:rsidR="00EB6EFF" w:rsidRDefault="00EB6EFF" w:rsidP="00EB6EFF">
      <w:pPr>
        <w:pStyle w:val="Heading6"/>
      </w:pPr>
      <w:proofErr w:type="spellStart"/>
      <w:r>
        <w:t>Amchem</w:t>
      </w:r>
      <w:proofErr w:type="spellEnd"/>
      <w:r>
        <w:t xml:space="preserve"> v </w:t>
      </w:r>
      <w:r w:rsidR="00FD475E" w:rsidRPr="00FD475E">
        <w:t>Windsor</w:t>
      </w:r>
      <w:r>
        <w:t xml:space="preserve"> </w:t>
      </w:r>
      <w:r w:rsidR="00FD475E" w:rsidRPr="00FD475E">
        <w:t xml:space="preserve"> </w:t>
      </w:r>
    </w:p>
    <w:p w14:paraId="3E00760E" w14:textId="089BEA26" w:rsidR="00FD475E" w:rsidRPr="00FD475E" w:rsidRDefault="00FD475E" w:rsidP="00EB6EFF">
      <w:pPr>
        <w:pStyle w:val="Heading2"/>
        <w:rPr>
          <w:lang w:val="en-GB"/>
        </w:rPr>
      </w:pPr>
      <w:r w:rsidRPr="00FD475E">
        <w:t xml:space="preserve">CA </w:t>
      </w:r>
      <w:r w:rsidR="00EB6EFF">
        <w:t>s</w:t>
      </w:r>
      <w:r w:rsidRPr="00FD475E">
        <w:t xml:space="preserve">ettlement not approved </w:t>
      </w:r>
      <w:r w:rsidR="00EB6EFF">
        <w:t>as</w:t>
      </w:r>
      <w:r w:rsidRPr="00FD475E">
        <w:t xml:space="preserve"> certification </w:t>
      </w:r>
      <w:r w:rsidR="00EB6EFF">
        <w:t xml:space="preserve">was </w:t>
      </w:r>
      <w:r w:rsidRPr="00FD475E">
        <w:t xml:space="preserve">improper b/c: </w:t>
      </w:r>
    </w:p>
    <w:p w14:paraId="40DA09C7" w14:textId="77777777" w:rsidR="00EB6EFF" w:rsidRPr="00EB6EFF" w:rsidRDefault="00EB6EFF" w:rsidP="00EB6EFF">
      <w:pPr>
        <w:pStyle w:val="Heading4"/>
        <w:rPr>
          <w:lang w:val="en-GB"/>
        </w:rPr>
      </w:pPr>
      <w:r>
        <w:t>23(a)(2)</w:t>
      </w:r>
      <w:r w:rsidR="00FD475E" w:rsidRPr="00FD475E">
        <w:t xml:space="preserve"> C</w:t>
      </w:r>
      <w:r>
        <w:t>ommonality requirement not met</w:t>
      </w:r>
    </w:p>
    <w:p w14:paraId="1E043E19" w14:textId="77777777" w:rsidR="00EB6EFF" w:rsidRPr="00EB6EFF" w:rsidRDefault="00FD475E" w:rsidP="00EB6EFF">
      <w:pPr>
        <w:pStyle w:val="Heading4"/>
        <w:numPr>
          <w:ilvl w:val="2"/>
          <w:numId w:val="1"/>
        </w:numPr>
        <w:rPr>
          <w:lang w:val="en-GB"/>
        </w:rPr>
      </w:pPr>
      <w:r w:rsidRPr="00FD475E">
        <w:t>Common injury from asbestos did not predom</w:t>
      </w:r>
      <w:r w:rsidR="00EB6EFF">
        <w:t>inate over individual injuries</w:t>
      </w:r>
    </w:p>
    <w:p w14:paraId="7C440CC3" w14:textId="77777777" w:rsidR="00EB6EFF" w:rsidRPr="00EB6EFF" w:rsidRDefault="00FD475E" w:rsidP="00EB6EFF">
      <w:pPr>
        <w:pStyle w:val="Heading4"/>
        <w:numPr>
          <w:ilvl w:val="2"/>
          <w:numId w:val="1"/>
        </w:numPr>
        <w:rPr>
          <w:lang w:val="en-GB"/>
        </w:rPr>
      </w:pPr>
      <w:r w:rsidRPr="00FD475E">
        <w:t>Some Ps had been injured and some</w:t>
      </w:r>
      <w:r w:rsidR="00EB6EFF">
        <w:t xml:space="preserve"> hadn’t exhibited symptoms yet</w:t>
      </w:r>
    </w:p>
    <w:p w14:paraId="32BDBB7F" w14:textId="3A398363" w:rsidR="00FD475E" w:rsidRPr="00FD475E" w:rsidRDefault="00FD475E" w:rsidP="00EB6EFF">
      <w:pPr>
        <w:pStyle w:val="Heading4"/>
        <w:numPr>
          <w:ilvl w:val="2"/>
          <w:numId w:val="1"/>
        </w:numPr>
        <w:rPr>
          <w:lang w:val="en-GB"/>
        </w:rPr>
      </w:pPr>
      <w:r w:rsidRPr="00FD475E">
        <w:t>Individual Ps have right to</w:t>
      </w:r>
      <w:r w:rsidR="00EB6EFF">
        <w:t xml:space="preserve"> their individual day in court</w:t>
      </w:r>
    </w:p>
    <w:p w14:paraId="79277493" w14:textId="4474299F" w:rsidR="00EB6EFF" w:rsidRDefault="00EB6EFF" w:rsidP="00EB6EFF">
      <w:pPr>
        <w:pStyle w:val="Heading4"/>
      </w:pPr>
      <w:r>
        <w:t>23(a)(4)</w:t>
      </w:r>
      <w:r w:rsidR="00FD475E" w:rsidRPr="00FD475E">
        <w:t xml:space="preserve"> Adequate representation requirement not met </w:t>
      </w:r>
    </w:p>
    <w:p w14:paraId="547427BC" w14:textId="291DBC56" w:rsidR="00FD475E" w:rsidRPr="00FD475E" w:rsidRDefault="00EB6EFF" w:rsidP="00EB6EFF">
      <w:pPr>
        <w:pStyle w:val="Heading4"/>
        <w:numPr>
          <w:ilvl w:val="2"/>
          <w:numId w:val="1"/>
        </w:numPr>
        <w:ind w:right="-1185"/>
      </w:pPr>
      <w:r>
        <w:t xml:space="preserve">Those </w:t>
      </w:r>
      <w:r w:rsidR="00FD475E" w:rsidRPr="00FD475E">
        <w:t xml:space="preserve">currently injured </w:t>
      </w:r>
      <w:r>
        <w:t>had different interests from Ps</w:t>
      </w:r>
      <w:r w:rsidR="00FD475E" w:rsidRPr="00FD475E">
        <w:t xml:space="preserve"> who didn’t </w:t>
      </w:r>
      <w:r>
        <w:t xml:space="preserve">yet </w:t>
      </w:r>
      <w:r w:rsidR="00FD475E" w:rsidRPr="00FD475E">
        <w:t xml:space="preserve">have symptoms </w:t>
      </w:r>
    </w:p>
    <w:p w14:paraId="305923C8" w14:textId="77777777" w:rsidR="004E19F0" w:rsidRDefault="004E19F0">
      <w:pPr>
        <w:rPr>
          <w:rFonts w:asciiTheme="minorHAnsi" w:hAnsiTheme="minorHAnsi" w:cstheme="minorBidi"/>
          <w:b/>
          <w:sz w:val="44"/>
          <w:u w:val="single"/>
          <w:lang w:val="en-US" w:eastAsia="en-US"/>
        </w:rPr>
      </w:pPr>
      <w:r>
        <w:br w:type="page"/>
      </w:r>
    </w:p>
    <w:p w14:paraId="418585B4" w14:textId="286B1D8B" w:rsidR="00666AD2" w:rsidRPr="00CC22C3" w:rsidRDefault="00666AD2" w:rsidP="003A3F03">
      <w:pPr>
        <w:pStyle w:val="Heading7"/>
      </w:pPr>
      <w:bookmarkStart w:id="108" w:name="_Toc27345944"/>
      <w:r w:rsidRPr="00CC22C3">
        <w:lastRenderedPageBreak/>
        <w:t>Glossary of terms and concepts</w:t>
      </w:r>
      <w:bookmarkEnd w:id="108"/>
    </w:p>
    <w:p w14:paraId="3078BF65" w14:textId="77777777" w:rsidR="00371841" w:rsidRPr="00CC22C3" w:rsidRDefault="00371841" w:rsidP="0091295F">
      <w:pPr>
        <w:ind w:right="-761"/>
      </w:pPr>
    </w:p>
    <w:p w14:paraId="45C13AED" w14:textId="77777777" w:rsidR="00666AD2" w:rsidRPr="00CC22C3" w:rsidRDefault="00666AD2" w:rsidP="00E234CC">
      <w:pPr>
        <w:pStyle w:val="ListParagraph"/>
        <w:numPr>
          <w:ilvl w:val="0"/>
          <w:numId w:val="1"/>
        </w:numPr>
        <w:ind w:right="-761"/>
      </w:pPr>
      <w:r w:rsidRPr="00CC22C3">
        <w:t xml:space="preserve">Collateral attack </w:t>
      </w:r>
    </w:p>
    <w:p w14:paraId="4AEB86AE" w14:textId="5E46C2C5" w:rsidR="0091295F" w:rsidRPr="00CC22C3" w:rsidRDefault="00666AD2" w:rsidP="00E234CC">
      <w:pPr>
        <w:pStyle w:val="ListParagraph"/>
        <w:numPr>
          <w:ilvl w:val="1"/>
          <w:numId w:val="1"/>
        </w:numPr>
        <w:ind w:right="-761"/>
      </w:pPr>
      <w:r w:rsidRPr="00CC22C3">
        <w:t>W</w:t>
      </w:r>
      <w:r w:rsidR="0091295F" w:rsidRPr="00CC22C3">
        <w:t>here a party subject to a judgment in one jurisdiction attempts to sue them in another jurisdiction to challenge that decision</w:t>
      </w:r>
    </w:p>
    <w:p w14:paraId="79E7C196" w14:textId="4AFA8B7B" w:rsidR="005B353B" w:rsidRPr="00CC22C3" w:rsidRDefault="005B353B" w:rsidP="00E234CC">
      <w:pPr>
        <w:pStyle w:val="ListParagraph"/>
        <w:numPr>
          <w:ilvl w:val="0"/>
          <w:numId w:val="1"/>
        </w:numPr>
        <w:ind w:right="-761"/>
      </w:pPr>
      <w:r w:rsidRPr="00CC22C3">
        <w:t>JMOL</w:t>
      </w:r>
    </w:p>
    <w:p w14:paraId="08C5CE6B" w14:textId="32CAAE52" w:rsidR="005B353B" w:rsidRPr="00CC22C3" w:rsidRDefault="005B353B" w:rsidP="00E234CC">
      <w:pPr>
        <w:pStyle w:val="ListParagraph"/>
        <w:numPr>
          <w:ilvl w:val="1"/>
          <w:numId w:val="1"/>
        </w:numPr>
        <w:ind w:right="-761"/>
      </w:pPr>
      <w:r w:rsidRPr="00CC22C3">
        <w:t xml:space="preserve">Judgment </w:t>
      </w:r>
      <w:r w:rsidR="00A4327D" w:rsidRPr="00CC22C3">
        <w:t>as a matter of law</w:t>
      </w:r>
    </w:p>
    <w:p w14:paraId="3553E07D" w14:textId="02FE8DBA" w:rsidR="00E97725" w:rsidRPr="00CC22C3" w:rsidRDefault="00E97725" w:rsidP="00453516">
      <w:pPr>
        <w:pStyle w:val="Heading2"/>
      </w:pPr>
      <w:proofErr w:type="spellStart"/>
      <w:r w:rsidRPr="00CC22C3">
        <w:t>Cognovit</w:t>
      </w:r>
      <w:proofErr w:type="spellEnd"/>
      <w:r w:rsidRPr="00CC22C3">
        <w:t xml:space="preserve"> note</w:t>
      </w:r>
    </w:p>
    <w:p w14:paraId="7707D836" w14:textId="5E6F5141" w:rsidR="00E97725" w:rsidRPr="00CC22C3" w:rsidRDefault="00E97725" w:rsidP="00E97725">
      <w:pPr>
        <w:pStyle w:val="Heading4"/>
      </w:pPr>
      <w:r w:rsidRPr="00CC22C3">
        <w:t>Written document that authorizes entry of judgment against party signing it if an obligation is not paid by the due date</w:t>
      </w:r>
    </w:p>
    <w:p w14:paraId="777BAA24" w14:textId="77777777" w:rsidR="00645E67" w:rsidRPr="00CC22C3" w:rsidRDefault="00645E67" w:rsidP="00453516">
      <w:pPr>
        <w:pStyle w:val="Heading2"/>
      </w:pPr>
      <w:r w:rsidRPr="00CC22C3">
        <w:t xml:space="preserve">Alien jurisdiction </w:t>
      </w:r>
    </w:p>
    <w:p w14:paraId="4046C272" w14:textId="533CF26C" w:rsidR="00645E67" w:rsidRPr="00CC22C3" w:rsidRDefault="00645E67" w:rsidP="00645E67">
      <w:pPr>
        <w:pStyle w:val="Heading4"/>
      </w:pPr>
      <w:r w:rsidRPr="00CC22C3">
        <w:t>Matter between foreigner and American citizen</w:t>
      </w:r>
    </w:p>
    <w:p w14:paraId="5DF9493F" w14:textId="77777777" w:rsidR="00CE2315" w:rsidRDefault="00CE2315" w:rsidP="005370BA">
      <w:pPr>
        <w:pStyle w:val="Heading7"/>
        <w:ind w:right="-193"/>
      </w:pPr>
    </w:p>
    <w:p w14:paraId="3F7BCC81" w14:textId="77777777" w:rsidR="00CE2315" w:rsidRDefault="00CE2315" w:rsidP="005370BA">
      <w:pPr>
        <w:pStyle w:val="Heading7"/>
        <w:ind w:right="-193"/>
      </w:pPr>
    </w:p>
    <w:p w14:paraId="573781BE" w14:textId="1EF83EB0" w:rsidR="00DC1F4E" w:rsidRPr="00CC22C3" w:rsidRDefault="00DC1F4E" w:rsidP="005370BA">
      <w:pPr>
        <w:pStyle w:val="Heading7"/>
        <w:ind w:right="-193"/>
      </w:pPr>
      <w:bookmarkStart w:id="109" w:name="_Toc27345945"/>
      <w:r w:rsidRPr="00CC22C3">
        <w:t>Ex</w:t>
      </w:r>
      <w:r w:rsidRPr="005370BA">
        <w:t>a</w:t>
      </w:r>
      <w:r w:rsidRPr="00CC22C3">
        <w:t>m Tips</w:t>
      </w:r>
      <w:bookmarkEnd w:id="109"/>
    </w:p>
    <w:p w14:paraId="371B4B75" w14:textId="77777777" w:rsidR="00DC1F4E" w:rsidRPr="00CC22C3" w:rsidRDefault="00DC1F4E" w:rsidP="00DC1F4E">
      <w:pPr>
        <w:pStyle w:val="ListParagraph"/>
      </w:pPr>
    </w:p>
    <w:p w14:paraId="37E8314F" w14:textId="6C7CB644" w:rsidR="00DC1F4E" w:rsidRPr="00CC22C3" w:rsidRDefault="00DC1F4E" w:rsidP="00D47E1C">
      <w:pPr>
        <w:pStyle w:val="ListParagraph"/>
        <w:numPr>
          <w:ilvl w:val="0"/>
          <w:numId w:val="10"/>
        </w:numPr>
      </w:pPr>
      <w:r w:rsidRPr="00CC22C3">
        <w:t xml:space="preserve">Miller likes you to give as much analysis </w:t>
      </w:r>
      <w:r w:rsidR="00865D12" w:rsidRPr="00CC22C3">
        <w:t>as possible – blurt everything out</w:t>
      </w:r>
    </w:p>
    <w:p w14:paraId="20DA4622" w14:textId="77777777" w:rsidR="00DC1F4E" w:rsidRPr="00CC22C3" w:rsidRDefault="00DC1F4E" w:rsidP="00D47E1C">
      <w:pPr>
        <w:pStyle w:val="ListParagraph"/>
        <w:numPr>
          <w:ilvl w:val="0"/>
          <w:numId w:val="10"/>
        </w:numPr>
      </w:pPr>
      <w:r w:rsidRPr="00CC22C3">
        <w:t xml:space="preserve">Most answers are not objectively wrong </w:t>
      </w:r>
    </w:p>
    <w:p w14:paraId="4981EB3C" w14:textId="0B6B133A" w:rsidR="00DC1F4E" w:rsidRPr="00CC22C3" w:rsidRDefault="007D7032" w:rsidP="00D47E1C">
      <w:pPr>
        <w:pStyle w:val="ListParagraph"/>
        <w:numPr>
          <w:ilvl w:val="1"/>
          <w:numId w:val="10"/>
        </w:numPr>
      </w:pPr>
      <w:r>
        <w:t xml:space="preserve">So, </w:t>
      </w:r>
      <w:r w:rsidR="00DC1F4E" w:rsidRPr="00CC22C3">
        <w:t>analyze different sides to an issue</w:t>
      </w:r>
      <w:r>
        <w:t xml:space="preserve"> – using dissents and other side’s perspective</w:t>
      </w:r>
    </w:p>
    <w:p w14:paraId="182A3990" w14:textId="0700BCAA" w:rsidR="00DC1F4E" w:rsidRPr="00CC22C3" w:rsidRDefault="00B07AB7" w:rsidP="00D47E1C">
      <w:pPr>
        <w:pStyle w:val="ListParagraph"/>
        <w:numPr>
          <w:ilvl w:val="0"/>
          <w:numId w:val="10"/>
        </w:numPr>
      </w:pPr>
      <w:r w:rsidRPr="00CC22C3">
        <w:t>Cite</w:t>
      </w:r>
      <w:r w:rsidR="00DC1F4E" w:rsidRPr="00CC22C3">
        <w:t xml:space="preserve"> all relevant cases and law</w:t>
      </w:r>
      <w:r w:rsidRPr="00CC22C3">
        <w:t xml:space="preserve"> – but no need for full citation</w:t>
      </w:r>
    </w:p>
    <w:p w14:paraId="26EEF7D8" w14:textId="6F0D9AF8" w:rsidR="00DC1F4E" w:rsidRPr="00CC22C3" w:rsidRDefault="00B07AB7" w:rsidP="00D47E1C">
      <w:pPr>
        <w:pStyle w:val="ListParagraph"/>
        <w:numPr>
          <w:ilvl w:val="0"/>
          <w:numId w:val="10"/>
        </w:numPr>
      </w:pPr>
      <w:r w:rsidRPr="00CC22C3">
        <w:t>Always d</w:t>
      </w:r>
      <w:r w:rsidR="00DC1F4E" w:rsidRPr="00CC22C3">
        <w:t>raw analogies to facts of cases studied</w:t>
      </w:r>
    </w:p>
    <w:p w14:paraId="38A6EB97" w14:textId="77777777" w:rsidR="00DC1F4E" w:rsidRPr="00CC22C3" w:rsidRDefault="00DC1F4E" w:rsidP="00D47E1C">
      <w:pPr>
        <w:pStyle w:val="ListParagraph"/>
        <w:numPr>
          <w:ilvl w:val="0"/>
          <w:numId w:val="10"/>
        </w:numPr>
      </w:pPr>
      <w:r w:rsidRPr="00CC22C3">
        <w:t>Time management is critical</w:t>
      </w:r>
    </w:p>
    <w:p w14:paraId="76A8DCB0" w14:textId="77777777" w:rsidR="00DC1F4E" w:rsidRPr="00CC22C3" w:rsidRDefault="00DC1F4E" w:rsidP="00D47E1C">
      <w:pPr>
        <w:pStyle w:val="ListParagraph"/>
        <w:numPr>
          <w:ilvl w:val="1"/>
          <w:numId w:val="10"/>
        </w:numPr>
      </w:pPr>
      <w:r w:rsidRPr="00CC22C3">
        <w:t>Try to knock out some sides/answers in a sentence or two</w:t>
      </w:r>
    </w:p>
    <w:p w14:paraId="77FF1001" w14:textId="304E1198" w:rsidR="00B07AB7" w:rsidRDefault="00B07AB7" w:rsidP="00D47E1C">
      <w:pPr>
        <w:pStyle w:val="ListParagraph"/>
        <w:numPr>
          <w:ilvl w:val="1"/>
          <w:numId w:val="10"/>
        </w:numPr>
      </w:pPr>
      <w:r w:rsidRPr="00CC22C3">
        <w:t xml:space="preserve">Allocate substantial time to read the question </w:t>
      </w:r>
    </w:p>
    <w:p w14:paraId="6CF5CE98" w14:textId="2D039CAC" w:rsidR="001779CC" w:rsidRDefault="001779CC" w:rsidP="00D47E1C">
      <w:pPr>
        <w:pStyle w:val="ListParagraph"/>
        <w:numPr>
          <w:ilvl w:val="0"/>
          <w:numId w:val="10"/>
        </w:numPr>
      </w:pPr>
      <w:r>
        <w:t xml:space="preserve">Mention FRCP 1 in relation to efficiency etc. </w:t>
      </w:r>
    </w:p>
    <w:p w14:paraId="615EEF4B" w14:textId="20AFBF87" w:rsidR="00297B66" w:rsidRDefault="00297B66" w:rsidP="00297B66">
      <w:pPr>
        <w:pStyle w:val="ListParagraph"/>
        <w:numPr>
          <w:ilvl w:val="0"/>
          <w:numId w:val="10"/>
        </w:numPr>
        <w:ind w:right="-618"/>
      </w:pPr>
      <w:r>
        <w:t>For policy question, still look to hit the bumpers – these will be the topics and relevant cases we have discussed in class</w:t>
      </w:r>
    </w:p>
    <w:p w14:paraId="208FA760" w14:textId="74179B71" w:rsidR="00297B66" w:rsidRDefault="00297B66"/>
    <w:p w14:paraId="37B59897" w14:textId="77777777" w:rsidR="00EF440A" w:rsidRDefault="00EF440A"/>
    <w:p w14:paraId="30149768" w14:textId="6BF5CA4F" w:rsidR="001074A8" w:rsidRDefault="001074A8">
      <w:r>
        <w:br w:type="page"/>
      </w:r>
    </w:p>
    <w:p w14:paraId="1C8A8480" w14:textId="77777777" w:rsidR="00893D41" w:rsidRDefault="00893D41" w:rsidP="001074A8">
      <w:pPr>
        <w:jc w:val="center"/>
        <w:rPr>
          <w:rFonts w:asciiTheme="minorHAnsi" w:hAnsiTheme="minorHAnsi"/>
          <w:b/>
          <w:bCs/>
          <w:noProof/>
          <w:sz w:val="72"/>
          <w:szCs w:val="22"/>
        </w:rPr>
      </w:pPr>
    </w:p>
    <w:p w14:paraId="0EB5D109" w14:textId="77777777" w:rsidR="001074A8" w:rsidRPr="001074A8" w:rsidRDefault="001074A8" w:rsidP="001074A8">
      <w:pPr>
        <w:jc w:val="center"/>
        <w:rPr>
          <w:rFonts w:asciiTheme="minorHAnsi" w:hAnsiTheme="minorHAnsi"/>
          <w:b/>
          <w:bCs/>
          <w:noProof/>
          <w:sz w:val="72"/>
          <w:szCs w:val="22"/>
        </w:rPr>
      </w:pPr>
      <w:r w:rsidRPr="001074A8">
        <w:rPr>
          <w:rFonts w:asciiTheme="minorHAnsi" w:hAnsiTheme="minorHAnsi"/>
          <w:b/>
          <w:bCs/>
          <w:noProof/>
          <w:sz w:val="72"/>
          <w:szCs w:val="22"/>
        </w:rPr>
        <w:t xml:space="preserve">NICHOLAS </w:t>
      </w:r>
      <w:r>
        <w:rPr>
          <w:rFonts w:asciiTheme="minorHAnsi" w:hAnsiTheme="minorHAnsi"/>
          <w:b/>
          <w:bCs/>
          <w:noProof/>
          <w:sz w:val="72"/>
          <w:szCs w:val="22"/>
        </w:rPr>
        <w:t xml:space="preserve">G. </w:t>
      </w:r>
      <w:r w:rsidRPr="001074A8">
        <w:rPr>
          <w:rFonts w:asciiTheme="minorHAnsi" w:hAnsiTheme="minorHAnsi"/>
          <w:b/>
          <w:bCs/>
          <w:noProof/>
          <w:sz w:val="72"/>
          <w:szCs w:val="22"/>
        </w:rPr>
        <w:t>SAADY</w:t>
      </w:r>
    </w:p>
    <w:p w14:paraId="7020EC2E" w14:textId="77777777" w:rsidR="001074A8" w:rsidRPr="001074A8" w:rsidRDefault="001074A8" w:rsidP="001074A8">
      <w:pPr>
        <w:jc w:val="center"/>
        <w:rPr>
          <w:rFonts w:asciiTheme="minorHAnsi" w:hAnsiTheme="minorHAnsi"/>
          <w:b/>
          <w:bCs/>
          <w:noProof/>
          <w:sz w:val="72"/>
          <w:szCs w:val="22"/>
        </w:rPr>
      </w:pPr>
      <w:r w:rsidRPr="001074A8">
        <w:rPr>
          <w:rFonts w:asciiTheme="minorHAnsi" w:hAnsiTheme="minorHAnsi"/>
          <w:b/>
          <w:bCs/>
          <w:noProof/>
          <w:sz w:val="72"/>
          <w:szCs w:val="22"/>
        </w:rPr>
        <w:t>LL.M. 2020</w:t>
      </w:r>
    </w:p>
    <w:p w14:paraId="3A119D78" w14:textId="77777777" w:rsidR="001074A8" w:rsidRDefault="001074A8" w:rsidP="001074A8">
      <w:pPr>
        <w:jc w:val="center"/>
        <w:rPr>
          <w:rFonts w:asciiTheme="minorHAnsi" w:hAnsiTheme="minorHAnsi"/>
          <w:b/>
          <w:bCs/>
          <w:noProof/>
          <w:sz w:val="72"/>
          <w:szCs w:val="22"/>
          <w:u w:val="single"/>
        </w:rPr>
      </w:pPr>
    </w:p>
    <w:p w14:paraId="50D2C8B4" w14:textId="77777777" w:rsidR="001074A8" w:rsidRDefault="001074A8" w:rsidP="001074A8">
      <w:pPr>
        <w:jc w:val="center"/>
        <w:rPr>
          <w:rFonts w:asciiTheme="minorHAnsi" w:hAnsiTheme="minorHAnsi"/>
          <w:b/>
          <w:bCs/>
          <w:noProof/>
          <w:sz w:val="72"/>
          <w:szCs w:val="22"/>
          <w:u w:val="single"/>
        </w:rPr>
      </w:pPr>
    </w:p>
    <w:p w14:paraId="416A7F80" w14:textId="77777777" w:rsidR="001074A8" w:rsidRDefault="001074A8" w:rsidP="001074A8">
      <w:pPr>
        <w:jc w:val="center"/>
        <w:rPr>
          <w:rFonts w:asciiTheme="minorHAnsi" w:hAnsiTheme="minorHAnsi"/>
          <w:b/>
          <w:bCs/>
          <w:noProof/>
          <w:sz w:val="72"/>
          <w:szCs w:val="22"/>
          <w:u w:val="single"/>
        </w:rPr>
      </w:pPr>
    </w:p>
    <w:p w14:paraId="2DAA30BC" w14:textId="5DFD4F24" w:rsidR="001074A8" w:rsidRPr="001074A8" w:rsidRDefault="001074A8" w:rsidP="001074A8">
      <w:pPr>
        <w:jc w:val="center"/>
        <w:rPr>
          <w:rFonts w:asciiTheme="minorHAnsi" w:hAnsiTheme="minorHAnsi"/>
          <w:b/>
          <w:bCs/>
          <w:i/>
          <w:noProof/>
          <w:sz w:val="72"/>
          <w:szCs w:val="22"/>
        </w:rPr>
      </w:pPr>
      <w:r>
        <w:rPr>
          <w:rFonts w:asciiTheme="minorHAnsi" w:hAnsiTheme="minorHAnsi"/>
          <w:b/>
          <w:bCs/>
          <w:i/>
          <w:noProof/>
          <w:sz w:val="72"/>
          <w:szCs w:val="22"/>
        </w:rPr>
        <w:t>SHORT</w:t>
      </w:r>
      <w:r w:rsidRPr="001074A8">
        <w:rPr>
          <w:rFonts w:asciiTheme="minorHAnsi" w:hAnsiTheme="minorHAnsi"/>
          <w:b/>
          <w:bCs/>
          <w:i/>
          <w:noProof/>
          <w:sz w:val="72"/>
          <w:szCs w:val="22"/>
        </w:rPr>
        <w:t xml:space="preserve"> OUTLINE</w:t>
      </w:r>
      <w:r>
        <w:rPr>
          <w:rFonts w:asciiTheme="minorHAnsi" w:hAnsiTheme="minorHAnsi"/>
          <w:b/>
          <w:bCs/>
          <w:i/>
          <w:noProof/>
          <w:sz w:val="72"/>
          <w:szCs w:val="22"/>
        </w:rPr>
        <w:t xml:space="preserve"> FOR:</w:t>
      </w:r>
    </w:p>
    <w:p w14:paraId="751C70F7" w14:textId="77777777" w:rsidR="001074A8" w:rsidRDefault="001074A8" w:rsidP="001074A8">
      <w:pPr>
        <w:ind w:left="-872" w:right="-1440"/>
        <w:jc w:val="center"/>
        <w:rPr>
          <w:rFonts w:asciiTheme="minorHAnsi" w:hAnsiTheme="minorHAnsi"/>
          <w:b/>
          <w:bCs/>
          <w:noProof/>
          <w:sz w:val="92"/>
          <w:szCs w:val="22"/>
          <w:u w:val="single"/>
        </w:rPr>
      </w:pPr>
      <w:r w:rsidRPr="001074A8">
        <w:rPr>
          <w:rFonts w:asciiTheme="minorHAnsi" w:hAnsiTheme="minorHAnsi"/>
          <w:b/>
          <w:bCs/>
          <w:noProof/>
          <w:sz w:val="92"/>
          <w:szCs w:val="22"/>
          <w:u w:val="single"/>
        </w:rPr>
        <w:t>Intro to Civ Pro (LL.M.)</w:t>
      </w:r>
    </w:p>
    <w:p w14:paraId="5F26974F" w14:textId="77777777" w:rsidR="001074A8" w:rsidRDefault="001074A8" w:rsidP="001074A8">
      <w:pPr>
        <w:ind w:left="-872" w:right="-1440"/>
        <w:jc w:val="center"/>
        <w:rPr>
          <w:rFonts w:asciiTheme="minorHAnsi" w:hAnsiTheme="minorHAnsi"/>
          <w:b/>
          <w:bCs/>
          <w:noProof/>
          <w:sz w:val="92"/>
          <w:szCs w:val="22"/>
          <w:u w:val="single"/>
        </w:rPr>
      </w:pPr>
    </w:p>
    <w:p w14:paraId="66879AF9" w14:textId="77777777" w:rsidR="001074A8" w:rsidRDefault="001074A8" w:rsidP="001074A8">
      <w:pPr>
        <w:ind w:left="-872" w:right="-1440"/>
        <w:jc w:val="center"/>
        <w:rPr>
          <w:rFonts w:asciiTheme="minorHAnsi" w:hAnsiTheme="minorHAnsi"/>
          <w:b/>
          <w:bCs/>
          <w:noProof/>
          <w:sz w:val="92"/>
          <w:szCs w:val="22"/>
          <w:u w:val="single"/>
        </w:rPr>
      </w:pPr>
    </w:p>
    <w:p w14:paraId="7B512429" w14:textId="77777777" w:rsidR="001074A8" w:rsidRDefault="001074A8" w:rsidP="001074A8">
      <w:pPr>
        <w:ind w:left="-872" w:right="-1440"/>
        <w:jc w:val="center"/>
        <w:rPr>
          <w:rFonts w:asciiTheme="minorHAnsi" w:hAnsiTheme="minorHAnsi"/>
          <w:b/>
          <w:bCs/>
          <w:noProof/>
          <w:sz w:val="92"/>
          <w:szCs w:val="22"/>
        </w:rPr>
      </w:pPr>
      <w:r w:rsidRPr="001074A8">
        <w:rPr>
          <w:rFonts w:asciiTheme="minorHAnsi" w:hAnsiTheme="minorHAnsi"/>
          <w:b/>
          <w:bCs/>
          <w:noProof/>
          <w:sz w:val="92"/>
          <w:szCs w:val="22"/>
        </w:rPr>
        <w:t>MILLER – FALL 2019</w:t>
      </w:r>
    </w:p>
    <w:p w14:paraId="59D1EE52" w14:textId="77777777" w:rsidR="001074A8" w:rsidRDefault="001074A8" w:rsidP="001074A8">
      <w:pPr>
        <w:ind w:left="-872" w:right="-1440"/>
        <w:jc w:val="center"/>
        <w:rPr>
          <w:rFonts w:asciiTheme="minorHAnsi" w:hAnsiTheme="minorHAnsi"/>
          <w:b/>
          <w:bCs/>
          <w:noProof/>
          <w:sz w:val="92"/>
          <w:szCs w:val="22"/>
        </w:rPr>
      </w:pPr>
    </w:p>
    <w:p w14:paraId="65B09C40" w14:textId="436722A2" w:rsidR="001074A8" w:rsidRDefault="001074A8">
      <w:pPr>
        <w:rPr>
          <w:rFonts w:asciiTheme="minorHAnsi" w:hAnsiTheme="minorHAnsi"/>
          <w:b/>
          <w:bCs/>
          <w:noProof/>
          <w:sz w:val="92"/>
          <w:szCs w:val="22"/>
        </w:rPr>
      </w:pPr>
      <w:r>
        <w:rPr>
          <w:rFonts w:asciiTheme="minorHAnsi" w:hAnsiTheme="minorHAnsi"/>
          <w:b/>
          <w:bCs/>
          <w:noProof/>
          <w:sz w:val="92"/>
          <w:szCs w:val="22"/>
        </w:rPr>
        <w:br w:type="page"/>
      </w:r>
    </w:p>
    <w:p w14:paraId="5998714D" w14:textId="77777777" w:rsidR="001074A8" w:rsidRDefault="001074A8" w:rsidP="001074A8">
      <w:pPr>
        <w:jc w:val="center"/>
        <w:rPr>
          <w:rFonts w:asciiTheme="minorHAnsi" w:hAnsiTheme="minorHAnsi"/>
          <w:b/>
          <w:bCs/>
          <w:noProof/>
          <w:sz w:val="56"/>
          <w:szCs w:val="22"/>
          <w:u w:val="single"/>
        </w:rPr>
      </w:pPr>
      <w:r w:rsidRPr="005370BA">
        <w:rPr>
          <w:rFonts w:asciiTheme="minorHAnsi" w:hAnsiTheme="minorHAnsi"/>
          <w:b/>
          <w:bCs/>
          <w:noProof/>
          <w:sz w:val="56"/>
          <w:szCs w:val="22"/>
          <w:u w:val="single"/>
        </w:rPr>
        <w:lastRenderedPageBreak/>
        <w:t>Table of Contents</w:t>
      </w:r>
    </w:p>
    <w:p w14:paraId="483F8C89" w14:textId="77777777" w:rsidR="001074A8" w:rsidRPr="00CE2315" w:rsidRDefault="001074A8" w:rsidP="001074A8">
      <w:pPr>
        <w:jc w:val="center"/>
        <w:rPr>
          <w:rFonts w:asciiTheme="minorHAnsi" w:hAnsiTheme="minorHAnsi"/>
          <w:b/>
          <w:bCs/>
          <w:caps/>
          <w:noProof/>
          <w:sz w:val="14"/>
          <w:szCs w:val="22"/>
          <w:u w:val="single"/>
        </w:rPr>
      </w:pPr>
    </w:p>
    <w:p w14:paraId="48FF3D62" w14:textId="77777777" w:rsidR="001074A8" w:rsidRDefault="001074A8" w:rsidP="001074A8">
      <w:pPr>
        <w:pStyle w:val="TOC1"/>
        <w:rPr>
          <w:rFonts w:eastAsiaTheme="minorEastAsia" w:cstheme="minorBidi"/>
          <w:b w:val="0"/>
          <w:bCs w:val="0"/>
          <w:caps w:val="0"/>
          <w:noProof/>
          <w:sz w:val="24"/>
          <w:szCs w:val="24"/>
          <w:u w:val="none"/>
        </w:rPr>
      </w:pPr>
      <w:r w:rsidRPr="005370BA">
        <w:rPr>
          <w:sz w:val="34"/>
        </w:rPr>
        <w:fldChar w:fldCharType="begin"/>
      </w:r>
      <w:r w:rsidRPr="005370BA">
        <w:rPr>
          <w:sz w:val="34"/>
        </w:rPr>
        <w:instrText xml:space="preserve"> TOC \t "Heading 7,1,Heading 8,2" </w:instrText>
      </w:r>
      <w:r w:rsidRPr="005370BA">
        <w:rPr>
          <w:sz w:val="34"/>
        </w:rPr>
        <w:fldChar w:fldCharType="separate"/>
      </w:r>
      <w:r>
        <w:rPr>
          <w:noProof/>
        </w:rPr>
        <w:t>Personal Jurisdiction (PJ)</w:t>
      </w:r>
      <w:r>
        <w:rPr>
          <w:noProof/>
        </w:rPr>
        <w:tab/>
      </w:r>
      <w:r>
        <w:rPr>
          <w:noProof/>
        </w:rPr>
        <w:fldChar w:fldCharType="begin"/>
      </w:r>
      <w:r>
        <w:rPr>
          <w:noProof/>
        </w:rPr>
        <w:instrText xml:space="preserve"> PAGEREF _Toc27337914 \h </w:instrText>
      </w:r>
      <w:r>
        <w:rPr>
          <w:noProof/>
        </w:rPr>
      </w:r>
      <w:r>
        <w:rPr>
          <w:noProof/>
        </w:rPr>
        <w:fldChar w:fldCharType="separate"/>
      </w:r>
      <w:r>
        <w:rPr>
          <w:noProof/>
        </w:rPr>
        <w:t>2</w:t>
      </w:r>
      <w:r>
        <w:rPr>
          <w:noProof/>
        </w:rPr>
        <w:fldChar w:fldCharType="end"/>
      </w:r>
    </w:p>
    <w:p w14:paraId="02E2BBBC"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DUE PROCESS REQUIREMENTS FOR PJ</w:t>
      </w:r>
      <w:r>
        <w:rPr>
          <w:noProof/>
        </w:rPr>
        <w:tab/>
      </w:r>
      <w:r>
        <w:rPr>
          <w:noProof/>
        </w:rPr>
        <w:fldChar w:fldCharType="begin"/>
      </w:r>
      <w:r>
        <w:rPr>
          <w:noProof/>
        </w:rPr>
        <w:instrText xml:space="preserve"> PAGEREF _Toc27337915 \h </w:instrText>
      </w:r>
      <w:r>
        <w:rPr>
          <w:noProof/>
        </w:rPr>
      </w:r>
      <w:r>
        <w:rPr>
          <w:noProof/>
        </w:rPr>
        <w:fldChar w:fldCharType="separate"/>
      </w:r>
      <w:r>
        <w:rPr>
          <w:noProof/>
        </w:rPr>
        <w:t>2</w:t>
      </w:r>
      <w:r>
        <w:rPr>
          <w:noProof/>
        </w:rPr>
        <w:fldChar w:fldCharType="end"/>
      </w:r>
    </w:p>
    <w:p w14:paraId="4F48DAB0"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1 – GENERAL PERSONAL JURISDICTION</w:t>
      </w:r>
      <w:r>
        <w:rPr>
          <w:noProof/>
        </w:rPr>
        <w:tab/>
      </w:r>
      <w:r>
        <w:rPr>
          <w:noProof/>
        </w:rPr>
        <w:fldChar w:fldCharType="begin"/>
      </w:r>
      <w:r>
        <w:rPr>
          <w:noProof/>
        </w:rPr>
        <w:instrText xml:space="preserve"> PAGEREF _Toc27337916 \h </w:instrText>
      </w:r>
      <w:r>
        <w:rPr>
          <w:noProof/>
        </w:rPr>
      </w:r>
      <w:r>
        <w:rPr>
          <w:noProof/>
        </w:rPr>
        <w:fldChar w:fldCharType="separate"/>
      </w:r>
      <w:r>
        <w:rPr>
          <w:noProof/>
        </w:rPr>
        <w:t>2</w:t>
      </w:r>
      <w:r>
        <w:rPr>
          <w:noProof/>
        </w:rPr>
        <w:fldChar w:fldCharType="end"/>
      </w:r>
    </w:p>
    <w:p w14:paraId="38FA5F0B"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2 – SPECIFIC PERSONAL JURISDICTION</w:t>
      </w:r>
      <w:r>
        <w:rPr>
          <w:noProof/>
        </w:rPr>
        <w:tab/>
      </w:r>
      <w:r>
        <w:rPr>
          <w:noProof/>
        </w:rPr>
        <w:fldChar w:fldCharType="begin"/>
      </w:r>
      <w:r>
        <w:rPr>
          <w:noProof/>
        </w:rPr>
        <w:instrText xml:space="preserve"> PAGEREF _Toc27337917 \h </w:instrText>
      </w:r>
      <w:r>
        <w:rPr>
          <w:noProof/>
        </w:rPr>
      </w:r>
      <w:r>
        <w:rPr>
          <w:noProof/>
        </w:rPr>
        <w:fldChar w:fldCharType="separate"/>
      </w:r>
      <w:r>
        <w:rPr>
          <w:noProof/>
        </w:rPr>
        <w:t>3</w:t>
      </w:r>
      <w:r>
        <w:rPr>
          <w:noProof/>
        </w:rPr>
        <w:fldChar w:fldCharType="end"/>
      </w:r>
    </w:p>
    <w:p w14:paraId="781CEFF3"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3 – JURISDICTION BASED ON PROPERTY</w:t>
      </w:r>
      <w:r>
        <w:rPr>
          <w:noProof/>
        </w:rPr>
        <w:tab/>
      </w:r>
      <w:r>
        <w:rPr>
          <w:noProof/>
        </w:rPr>
        <w:fldChar w:fldCharType="begin"/>
      </w:r>
      <w:r>
        <w:rPr>
          <w:noProof/>
        </w:rPr>
        <w:instrText xml:space="preserve"> PAGEREF _Toc27337918 \h </w:instrText>
      </w:r>
      <w:r>
        <w:rPr>
          <w:noProof/>
        </w:rPr>
      </w:r>
      <w:r>
        <w:rPr>
          <w:noProof/>
        </w:rPr>
        <w:fldChar w:fldCharType="separate"/>
      </w:r>
      <w:r>
        <w:rPr>
          <w:noProof/>
        </w:rPr>
        <w:t>5</w:t>
      </w:r>
      <w:r>
        <w:rPr>
          <w:noProof/>
        </w:rPr>
        <w:fldChar w:fldCharType="end"/>
      </w:r>
    </w:p>
    <w:p w14:paraId="092E3E02"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CASES ON JURISDICTION</w:t>
      </w:r>
      <w:r>
        <w:rPr>
          <w:noProof/>
        </w:rPr>
        <w:tab/>
      </w:r>
      <w:r>
        <w:rPr>
          <w:noProof/>
        </w:rPr>
        <w:fldChar w:fldCharType="begin"/>
      </w:r>
      <w:r>
        <w:rPr>
          <w:noProof/>
        </w:rPr>
        <w:instrText xml:space="preserve"> PAGEREF _Toc27337919 \h </w:instrText>
      </w:r>
      <w:r>
        <w:rPr>
          <w:noProof/>
        </w:rPr>
      </w:r>
      <w:r>
        <w:rPr>
          <w:noProof/>
        </w:rPr>
        <w:fldChar w:fldCharType="separate"/>
      </w:r>
      <w:r>
        <w:rPr>
          <w:noProof/>
        </w:rPr>
        <w:t>6</w:t>
      </w:r>
      <w:r>
        <w:rPr>
          <w:noProof/>
        </w:rPr>
        <w:fldChar w:fldCharType="end"/>
      </w:r>
    </w:p>
    <w:p w14:paraId="4E0D8899" w14:textId="77777777" w:rsidR="001074A8" w:rsidRDefault="001074A8" w:rsidP="001074A8">
      <w:pPr>
        <w:pStyle w:val="TOC1"/>
        <w:rPr>
          <w:rFonts w:eastAsiaTheme="minorEastAsia" w:cstheme="minorBidi"/>
          <w:b w:val="0"/>
          <w:bCs w:val="0"/>
          <w:caps w:val="0"/>
          <w:noProof/>
          <w:sz w:val="24"/>
          <w:szCs w:val="24"/>
          <w:u w:val="none"/>
        </w:rPr>
      </w:pPr>
      <w:r>
        <w:rPr>
          <w:noProof/>
        </w:rPr>
        <w:t>Subject Matter Jurisdiction</w:t>
      </w:r>
      <w:r>
        <w:rPr>
          <w:noProof/>
        </w:rPr>
        <w:tab/>
      </w:r>
      <w:r>
        <w:rPr>
          <w:noProof/>
        </w:rPr>
        <w:fldChar w:fldCharType="begin"/>
      </w:r>
      <w:r>
        <w:rPr>
          <w:noProof/>
        </w:rPr>
        <w:instrText xml:space="preserve"> PAGEREF _Toc27337920 \h </w:instrText>
      </w:r>
      <w:r>
        <w:rPr>
          <w:noProof/>
        </w:rPr>
      </w:r>
      <w:r>
        <w:rPr>
          <w:noProof/>
        </w:rPr>
        <w:fldChar w:fldCharType="separate"/>
      </w:r>
      <w:r>
        <w:rPr>
          <w:noProof/>
        </w:rPr>
        <w:t>12</w:t>
      </w:r>
      <w:r>
        <w:rPr>
          <w:noProof/>
        </w:rPr>
        <w:fldChar w:fldCharType="end"/>
      </w:r>
    </w:p>
    <w:p w14:paraId="783E466C"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1 – FEDERAL QUESTION JURISDICTION</w:t>
      </w:r>
      <w:r>
        <w:rPr>
          <w:noProof/>
        </w:rPr>
        <w:tab/>
      </w:r>
      <w:r>
        <w:rPr>
          <w:noProof/>
        </w:rPr>
        <w:fldChar w:fldCharType="begin"/>
      </w:r>
      <w:r>
        <w:rPr>
          <w:noProof/>
        </w:rPr>
        <w:instrText xml:space="preserve"> PAGEREF _Toc27337921 \h </w:instrText>
      </w:r>
      <w:r>
        <w:rPr>
          <w:noProof/>
        </w:rPr>
      </w:r>
      <w:r>
        <w:rPr>
          <w:noProof/>
        </w:rPr>
        <w:fldChar w:fldCharType="separate"/>
      </w:r>
      <w:r>
        <w:rPr>
          <w:noProof/>
        </w:rPr>
        <w:t>12</w:t>
      </w:r>
      <w:r>
        <w:rPr>
          <w:noProof/>
        </w:rPr>
        <w:fldChar w:fldCharType="end"/>
      </w:r>
    </w:p>
    <w:p w14:paraId="08208C35"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2 – DIVERSITY JURISDICTION</w:t>
      </w:r>
      <w:r>
        <w:rPr>
          <w:noProof/>
        </w:rPr>
        <w:tab/>
      </w:r>
      <w:r>
        <w:rPr>
          <w:noProof/>
        </w:rPr>
        <w:fldChar w:fldCharType="begin"/>
      </w:r>
      <w:r>
        <w:rPr>
          <w:noProof/>
        </w:rPr>
        <w:instrText xml:space="preserve"> PAGEREF _Toc27337922 \h </w:instrText>
      </w:r>
      <w:r>
        <w:rPr>
          <w:noProof/>
        </w:rPr>
      </w:r>
      <w:r>
        <w:rPr>
          <w:noProof/>
        </w:rPr>
        <w:fldChar w:fldCharType="separate"/>
      </w:r>
      <w:r>
        <w:rPr>
          <w:noProof/>
        </w:rPr>
        <w:t>13</w:t>
      </w:r>
      <w:r>
        <w:rPr>
          <w:noProof/>
        </w:rPr>
        <w:fldChar w:fldCharType="end"/>
      </w:r>
    </w:p>
    <w:p w14:paraId="63AF812D"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3 – SUPPLEMENTAL JURISDICTION [28 U.S.C. 1367]</w:t>
      </w:r>
      <w:r>
        <w:rPr>
          <w:noProof/>
        </w:rPr>
        <w:tab/>
      </w:r>
      <w:r>
        <w:rPr>
          <w:noProof/>
        </w:rPr>
        <w:fldChar w:fldCharType="begin"/>
      </w:r>
      <w:r>
        <w:rPr>
          <w:noProof/>
        </w:rPr>
        <w:instrText xml:space="preserve"> PAGEREF _Toc27337923 \h </w:instrText>
      </w:r>
      <w:r>
        <w:rPr>
          <w:noProof/>
        </w:rPr>
      </w:r>
      <w:r>
        <w:rPr>
          <w:noProof/>
        </w:rPr>
        <w:fldChar w:fldCharType="separate"/>
      </w:r>
      <w:r>
        <w:rPr>
          <w:noProof/>
        </w:rPr>
        <w:t>14</w:t>
      </w:r>
      <w:r>
        <w:rPr>
          <w:noProof/>
        </w:rPr>
        <w:fldChar w:fldCharType="end"/>
      </w:r>
    </w:p>
    <w:p w14:paraId="5EFB96D4"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4 – REMOVAL JURISDICTION [28 U.S.C. § 1441]</w:t>
      </w:r>
      <w:r>
        <w:rPr>
          <w:noProof/>
        </w:rPr>
        <w:tab/>
      </w:r>
      <w:r>
        <w:rPr>
          <w:noProof/>
        </w:rPr>
        <w:fldChar w:fldCharType="begin"/>
      </w:r>
      <w:r>
        <w:rPr>
          <w:noProof/>
        </w:rPr>
        <w:instrText xml:space="preserve"> PAGEREF _Toc27337924 \h </w:instrText>
      </w:r>
      <w:r>
        <w:rPr>
          <w:noProof/>
        </w:rPr>
      </w:r>
      <w:r>
        <w:rPr>
          <w:noProof/>
        </w:rPr>
        <w:fldChar w:fldCharType="separate"/>
      </w:r>
      <w:r>
        <w:rPr>
          <w:noProof/>
        </w:rPr>
        <w:t>16</w:t>
      </w:r>
      <w:r>
        <w:rPr>
          <w:noProof/>
        </w:rPr>
        <w:fldChar w:fldCharType="end"/>
      </w:r>
    </w:p>
    <w:p w14:paraId="74D62A0A" w14:textId="77777777" w:rsidR="001074A8" w:rsidRDefault="001074A8" w:rsidP="001074A8">
      <w:pPr>
        <w:pStyle w:val="TOC1"/>
        <w:rPr>
          <w:rFonts w:eastAsiaTheme="minorEastAsia" w:cstheme="minorBidi"/>
          <w:b w:val="0"/>
          <w:bCs w:val="0"/>
          <w:caps w:val="0"/>
          <w:noProof/>
          <w:sz w:val="24"/>
          <w:szCs w:val="24"/>
          <w:u w:val="none"/>
        </w:rPr>
      </w:pPr>
      <w:r>
        <w:rPr>
          <w:noProof/>
        </w:rPr>
        <w:t>Notice and Service</w:t>
      </w:r>
      <w:r>
        <w:rPr>
          <w:noProof/>
        </w:rPr>
        <w:tab/>
      </w:r>
      <w:r>
        <w:rPr>
          <w:noProof/>
        </w:rPr>
        <w:fldChar w:fldCharType="begin"/>
      </w:r>
      <w:r>
        <w:rPr>
          <w:noProof/>
        </w:rPr>
        <w:instrText xml:space="preserve"> PAGEREF _Toc27337925 \h </w:instrText>
      </w:r>
      <w:r>
        <w:rPr>
          <w:noProof/>
        </w:rPr>
      </w:r>
      <w:r>
        <w:rPr>
          <w:noProof/>
        </w:rPr>
        <w:fldChar w:fldCharType="separate"/>
      </w:r>
      <w:r>
        <w:rPr>
          <w:noProof/>
        </w:rPr>
        <w:t>17</w:t>
      </w:r>
      <w:r>
        <w:rPr>
          <w:noProof/>
        </w:rPr>
        <w:fldChar w:fldCharType="end"/>
      </w:r>
    </w:p>
    <w:p w14:paraId="5717B878" w14:textId="77777777" w:rsidR="001074A8" w:rsidRDefault="001074A8" w:rsidP="001074A8">
      <w:pPr>
        <w:pStyle w:val="TOC1"/>
        <w:rPr>
          <w:rFonts w:eastAsiaTheme="minorEastAsia" w:cstheme="minorBidi"/>
          <w:b w:val="0"/>
          <w:bCs w:val="0"/>
          <w:caps w:val="0"/>
          <w:noProof/>
          <w:sz w:val="24"/>
          <w:szCs w:val="24"/>
          <w:u w:val="none"/>
        </w:rPr>
      </w:pPr>
      <w:r>
        <w:rPr>
          <w:noProof/>
        </w:rPr>
        <w:t>Pleading Rules</w:t>
      </w:r>
      <w:r>
        <w:rPr>
          <w:noProof/>
        </w:rPr>
        <w:tab/>
      </w:r>
      <w:r>
        <w:rPr>
          <w:noProof/>
        </w:rPr>
        <w:fldChar w:fldCharType="begin"/>
      </w:r>
      <w:r>
        <w:rPr>
          <w:noProof/>
        </w:rPr>
        <w:instrText xml:space="preserve"> PAGEREF _Toc27337926 \h </w:instrText>
      </w:r>
      <w:r>
        <w:rPr>
          <w:noProof/>
        </w:rPr>
      </w:r>
      <w:r>
        <w:rPr>
          <w:noProof/>
        </w:rPr>
        <w:fldChar w:fldCharType="separate"/>
      </w:r>
      <w:r>
        <w:rPr>
          <w:noProof/>
        </w:rPr>
        <w:t>17</w:t>
      </w:r>
      <w:r>
        <w:rPr>
          <w:noProof/>
        </w:rPr>
        <w:fldChar w:fldCharType="end"/>
      </w:r>
    </w:p>
    <w:p w14:paraId="440CB0BB" w14:textId="77777777" w:rsidR="001074A8" w:rsidRDefault="001074A8" w:rsidP="001074A8">
      <w:pPr>
        <w:pStyle w:val="TOC1"/>
        <w:rPr>
          <w:rFonts w:eastAsiaTheme="minorEastAsia" w:cstheme="minorBidi"/>
          <w:b w:val="0"/>
          <w:bCs w:val="0"/>
          <w:caps w:val="0"/>
          <w:noProof/>
          <w:sz w:val="24"/>
          <w:szCs w:val="24"/>
          <w:u w:val="none"/>
        </w:rPr>
      </w:pPr>
      <w:r>
        <w:rPr>
          <w:noProof/>
        </w:rPr>
        <w:t>Venue</w:t>
      </w:r>
      <w:r>
        <w:rPr>
          <w:noProof/>
        </w:rPr>
        <w:tab/>
      </w:r>
      <w:r>
        <w:rPr>
          <w:noProof/>
        </w:rPr>
        <w:fldChar w:fldCharType="begin"/>
      </w:r>
      <w:r>
        <w:rPr>
          <w:noProof/>
        </w:rPr>
        <w:instrText xml:space="preserve"> PAGEREF _Toc27337927 \h </w:instrText>
      </w:r>
      <w:r>
        <w:rPr>
          <w:noProof/>
        </w:rPr>
      </w:r>
      <w:r>
        <w:rPr>
          <w:noProof/>
        </w:rPr>
        <w:fldChar w:fldCharType="separate"/>
      </w:r>
      <w:r>
        <w:rPr>
          <w:noProof/>
        </w:rPr>
        <w:t>18</w:t>
      </w:r>
      <w:r>
        <w:rPr>
          <w:noProof/>
        </w:rPr>
        <w:fldChar w:fldCharType="end"/>
      </w:r>
    </w:p>
    <w:p w14:paraId="35E4C74F" w14:textId="77777777" w:rsidR="001074A8" w:rsidRDefault="001074A8" w:rsidP="001074A8">
      <w:pPr>
        <w:pStyle w:val="TOC2"/>
        <w:tabs>
          <w:tab w:val="right" w:pos="9578"/>
        </w:tabs>
        <w:rPr>
          <w:rFonts w:eastAsiaTheme="minorEastAsia" w:cstheme="minorBidi"/>
          <w:b w:val="0"/>
          <w:bCs w:val="0"/>
          <w:smallCaps w:val="0"/>
          <w:noProof/>
          <w:sz w:val="24"/>
          <w:szCs w:val="24"/>
        </w:rPr>
      </w:pPr>
      <w:r w:rsidRPr="001B160D">
        <w:rPr>
          <w:noProof/>
          <w:shd w:val="clear" w:color="auto" w:fill="FFFFFF"/>
        </w:rPr>
        <w:t>APPROPRIATE VENUES [§§ 1390 and 1391]</w:t>
      </w:r>
      <w:r>
        <w:rPr>
          <w:noProof/>
        </w:rPr>
        <w:tab/>
      </w:r>
      <w:r>
        <w:rPr>
          <w:noProof/>
        </w:rPr>
        <w:fldChar w:fldCharType="begin"/>
      </w:r>
      <w:r>
        <w:rPr>
          <w:noProof/>
        </w:rPr>
        <w:instrText xml:space="preserve"> PAGEREF _Toc27337928 \h </w:instrText>
      </w:r>
      <w:r>
        <w:rPr>
          <w:noProof/>
        </w:rPr>
      </w:r>
      <w:r>
        <w:rPr>
          <w:noProof/>
        </w:rPr>
        <w:fldChar w:fldCharType="separate"/>
      </w:r>
      <w:r>
        <w:rPr>
          <w:noProof/>
        </w:rPr>
        <w:t>18</w:t>
      </w:r>
      <w:r>
        <w:rPr>
          <w:noProof/>
        </w:rPr>
        <w:fldChar w:fldCharType="end"/>
      </w:r>
    </w:p>
    <w:p w14:paraId="24BEDF38" w14:textId="77777777" w:rsidR="001074A8" w:rsidRDefault="001074A8" w:rsidP="001074A8">
      <w:pPr>
        <w:pStyle w:val="TOC2"/>
        <w:tabs>
          <w:tab w:val="right" w:pos="9578"/>
        </w:tabs>
        <w:rPr>
          <w:rFonts w:eastAsiaTheme="minorEastAsia" w:cstheme="minorBidi"/>
          <w:b w:val="0"/>
          <w:bCs w:val="0"/>
          <w:smallCaps w:val="0"/>
          <w:noProof/>
          <w:sz w:val="24"/>
          <w:szCs w:val="24"/>
        </w:rPr>
      </w:pPr>
      <w:r w:rsidRPr="001B160D">
        <w:rPr>
          <w:noProof/>
          <w:shd w:val="clear" w:color="auto" w:fill="FFFFFF"/>
        </w:rPr>
        <w:t>TRANSFER FOR CONVENIENCE/JUSTICE [§ 1404]</w:t>
      </w:r>
      <w:r>
        <w:rPr>
          <w:noProof/>
        </w:rPr>
        <w:tab/>
      </w:r>
      <w:r>
        <w:rPr>
          <w:noProof/>
        </w:rPr>
        <w:fldChar w:fldCharType="begin"/>
      </w:r>
      <w:r>
        <w:rPr>
          <w:noProof/>
        </w:rPr>
        <w:instrText xml:space="preserve"> PAGEREF _Toc27337929 \h </w:instrText>
      </w:r>
      <w:r>
        <w:rPr>
          <w:noProof/>
        </w:rPr>
      </w:r>
      <w:r>
        <w:rPr>
          <w:noProof/>
        </w:rPr>
        <w:fldChar w:fldCharType="separate"/>
      </w:r>
      <w:r>
        <w:rPr>
          <w:noProof/>
        </w:rPr>
        <w:t>19</w:t>
      </w:r>
      <w:r>
        <w:rPr>
          <w:noProof/>
        </w:rPr>
        <w:fldChar w:fldCharType="end"/>
      </w:r>
    </w:p>
    <w:p w14:paraId="49861FB1" w14:textId="77777777" w:rsidR="001074A8" w:rsidRDefault="001074A8" w:rsidP="001074A8">
      <w:pPr>
        <w:pStyle w:val="TOC2"/>
        <w:tabs>
          <w:tab w:val="right" w:pos="9578"/>
        </w:tabs>
        <w:rPr>
          <w:rFonts w:eastAsiaTheme="minorEastAsia" w:cstheme="minorBidi"/>
          <w:b w:val="0"/>
          <w:bCs w:val="0"/>
          <w:smallCaps w:val="0"/>
          <w:noProof/>
          <w:sz w:val="24"/>
          <w:szCs w:val="24"/>
        </w:rPr>
      </w:pPr>
      <w:r w:rsidRPr="001B160D">
        <w:rPr>
          <w:noProof/>
          <w:shd w:val="clear" w:color="auto" w:fill="FFFFFF"/>
        </w:rPr>
        <w:t>TRANSFER FOR INCORRECT VENUE [1406]</w:t>
      </w:r>
      <w:r>
        <w:rPr>
          <w:noProof/>
        </w:rPr>
        <w:tab/>
      </w:r>
      <w:r>
        <w:rPr>
          <w:noProof/>
        </w:rPr>
        <w:fldChar w:fldCharType="begin"/>
      </w:r>
      <w:r>
        <w:rPr>
          <w:noProof/>
        </w:rPr>
        <w:instrText xml:space="preserve"> PAGEREF _Toc27337930 \h </w:instrText>
      </w:r>
      <w:r>
        <w:rPr>
          <w:noProof/>
        </w:rPr>
      </w:r>
      <w:r>
        <w:rPr>
          <w:noProof/>
        </w:rPr>
        <w:fldChar w:fldCharType="separate"/>
      </w:r>
      <w:r>
        <w:rPr>
          <w:noProof/>
        </w:rPr>
        <w:t>19</w:t>
      </w:r>
      <w:r>
        <w:rPr>
          <w:noProof/>
        </w:rPr>
        <w:fldChar w:fldCharType="end"/>
      </w:r>
    </w:p>
    <w:p w14:paraId="397A938E" w14:textId="77777777" w:rsidR="001074A8" w:rsidRDefault="001074A8" w:rsidP="001074A8">
      <w:pPr>
        <w:pStyle w:val="TOC2"/>
        <w:tabs>
          <w:tab w:val="right" w:pos="9578"/>
        </w:tabs>
        <w:rPr>
          <w:rFonts w:eastAsiaTheme="minorEastAsia" w:cstheme="minorBidi"/>
          <w:b w:val="0"/>
          <w:bCs w:val="0"/>
          <w:smallCaps w:val="0"/>
          <w:noProof/>
          <w:sz w:val="24"/>
          <w:szCs w:val="24"/>
        </w:rPr>
      </w:pPr>
      <w:r w:rsidRPr="001B160D">
        <w:rPr>
          <w:noProof/>
          <w:shd w:val="clear" w:color="auto" w:fill="FFFFFF"/>
        </w:rPr>
        <w:t>TRANSFER WHERE FINDING OF NO JURISDICTION [1631]</w:t>
      </w:r>
      <w:r>
        <w:rPr>
          <w:noProof/>
        </w:rPr>
        <w:tab/>
      </w:r>
      <w:r>
        <w:rPr>
          <w:noProof/>
        </w:rPr>
        <w:fldChar w:fldCharType="begin"/>
      </w:r>
      <w:r>
        <w:rPr>
          <w:noProof/>
        </w:rPr>
        <w:instrText xml:space="preserve"> PAGEREF _Toc27337931 \h </w:instrText>
      </w:r>
      <w:r>
        <w:rPr>
          <w:noProof/>
        </w:rPr>
      </w:r>
      <w:r>
        <w:rPr>
          <w:noProof/>
        </w:rPr>
        <w:fldChar w:fldCharType="separate"/>
      </w:r>
      <w:r>
        <w:rPr>
          <w:noProof/>
        </w:rPr>
        <w:t>19</w:t>
      </w:r>
      <w:r>
        <w:rPr>
          <w:noProof/>
        </w:rPr>
        <w:fldChar w:fldCharType="end"/>
      </w:r>
    </w:p>
    <w:p w14:paraId="2E7B88A7" w14:textId="77777777" w:rsidR="001074A8" w:rsidRDefault="001074A8" w:rsidP="001074A8">
      <w:pPr>
        <w:pStyle w:val="TOC2"/>
        <w:tabs>
          <w:tab w:val="right" w:pos="9578"/>
        </w:tabs>
        <w:rPr>
          <w:rFonts w:eastAsiaTheme="minorEastAsia" w:cstheme="minorBidi"/>
          <w:b w:val="0"/>
          <w:bCs w:val="0"/>
          <w:smallCaps w:val="0"/>
          <w:noProof/>
          <w:sz w:val="24"/>
          <w:szCs w:val="24"/>
        </w:rPr>
      </w:pPr>
      <w:r w:rsidRPr="001B160D">
        <w:rPr>
          <w:noProof/>
          <w:shd w:val="clear" w:color="auto" w:fill="FFFFFF"/>
        </w:rPr>
        <w:t>FORUM NON CONVENIENS [§ 1404(a)]</w:t>
      </w:r>
      <w:r>
        <w:rPr>
          <w:noProof/>
        </w:rPr>
        <w:tab/>
      </w:r>
      <w:r>
        <w:rPr>
          <w:noProof/>
        </w:rPr>
        <w:fldChar w:fldCharType="begin"/>
      </w:r>
      <w:r>
        <w:rPr>
          <w:noProof/>
        </w:rPr>
        <w:instrText xml:space="preserve"> PAGEREF _Toc27337932 \h </w:instrText>
      </w:r>
      <w:r>
        <w:rPr>
          <w:noProof/>
        </w:rPr>
      </w:r>
      <w:r>
        <w:rPr>
          <w:noProof/>
        </w:rPr>
        <w:fldChar w:fldCharType="separate"/>
      </w:r>
      <w:r>
        <w:rPr>
          <w:noProof/>
        </w:rPr>
        <w:t>20</w:t>
      </w:r>
      <w:r>
        <w:rPr>
          <w:noProof/>
        </w:rPr>
        <w:fldChar w:fldCharType="end"/>
      </w:r>
    </w:p>
    <w:p w14:paraId="54362EE1" w14:textId="77777777" w:rsidR="001074A8" w:rsidRDefault="001074A8" w:rsidP="001074A8">
      <w:pPr>
        <w:pStyle w:val="TOC1"/>
        <w:rPr>
          <w:rFonts w:eastAsiaTheme="minorEastAsia" w:cstheme="minorBidi"/>
          <w:b w:val="0"/>
          <w:bCs w:val="0"/>
          <w:caps w:val="0"/>
          <w:noProof/>
          <w:sz w:val="24"/>
          <w:szCs w:val="24"/>
          <w:u w:val="none"/>
        </w:rPr>
      </w:pPr>
      <w:r>
        <w:rPr>
          <w:noProof/>
        </w:rPr>
        <w:t>Applicable Law in Federal proceedings</w:t>
      </w:r>
      <w:r>
        <w:rPr>
          <w:noProof/>
        </w:rPr>
        <w:tab/>
      </w:r>
      <w:r>
        <w:rPr>
          <w:noProof/>
        </w:rPr>
        <w:fldChar w:fldCharType="begin"/>
      </w:r>
      <w:r>
        <w:rPr>
          <w:noProof/>
        </w:rPr>
        <w:instrText xml:space="preserve"> PAGEREF _Toc27337933 \h </w:instrText>
      </w:r>
      <w:r>
        <w:rPr>
          <w:noProof/>
        </w:rPr>
      </w:r>
      <w:r>
        <w:rPr>
          <w:noProof/>
        </w:rPr>
        <w:fldChar w:fldCharType="separate"/>
      </w:r>
      <w:r>
        <w:rPr>
          <w:noProof/>
        </w:rPr>
        <w:t>21</w:t>
      </w:r>
      <w:r>
        <w:rPr>
          <w:noProof/>
        </w:rPr>
        <w:fldChar w:fldCharType="end"/>
      </w:r>
    </w:p>
    <w:p w14:paraId="3DB16121"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1 – FEDERAL STATUTE v STATE LAW</w:t>
      </w:r>
      <w:r>
        <w:rPr>
          <w:noProof/>
        </w:rPr>
        <w:tab/>
      </w:r>
      <w:r>
        <w:rPr>
          <w:noProof/>
        </w:rPr>
        <w:fldChar w:fldCharType="begin"/>
      </w:r>
      <w:r>
        <w:rPr>
          <w:noProof/>
        </w:rPr>
        <w:instrText xml:space="preserve"> PAGEREF _Toc27337934 \h </w:instrText>
      </w:r>
      <w:r>
        <w:rPr>
          <w:noProof/>
        </w:rPr>
      </w:r>
      <w:r>
        <w:rPr>
          <w:noProof/>
        </w:rPr>
        <w:fldChar w:fldCharType="separate"/>
      </w:r>
      <w:r>
        <w:rPr>
          <w:noProof/>
        </w:rPr>
        <w:t>21</w:t>
      </w:r>
      <w:r>
        <w:rPr>
          <w:noProof/>
        </w:rPr>
        <w:fldChar w:fldCharType="end"/>
      </w:r>
    </w:p>
    <w:p w14:paraId="58E7FE56"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2 – FRCP v STATE LAW [§ 2072 REA ANALYSIS]</w:t>
      </w:r>
      <w:r>
        <w:rPr>
          <w:noProof/>
        </w:rPr>
        <w:tab/>
      </w:r>
      <w:r>
        <w:rPr>
          <w:noProof/>
        </w:rPr>
        <w:fldChar w:fldCharType="begin"/>
      </w:r>
      <w:r>
        <w:rPr>
          <w:noProof/>
        </w:rPr>
        <w:instrText xml:space="preserve"> PAGEREF _Toc27337935 \h </w:instrText>
      </w:r>
      <w:r>
        <w:rPr>
          <w:noProof/>
        </w:rPr>
      </w:r>
      <w:r>
        <w:rPr>
          <w:noProof/>
        </w:rPr>
        <w:fldChar w:fldCharType="separate"/>
      </w:r>
      <w:r>
        <w:rPr>
          <w:noProof/>
        </w:rPr>
        <w:t>21</w:t>
      </w:r>
      <w:r>
        <w:rPr>
          <w:noProof/>
        </w:rPr>
        <w:fldChar w:fldCharType="end"/>
      </w:r>
    </w:p>
    <w:p w14:paraId="571510CB"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3 – FEDERAL JUDICIAL PRACTICE v STATE LAW [§ 1652 RODA ANALYSIS]</w:t>
      </w:r>
      <w:r>
        <w:rPr>
          <w:noProof/>
        </w:rPr>
        <w:tab/>
      </w:r>
      <w:r>
        <w:rPr>
          <w:noProof/>
        </w:rPr>
        <w:fldChar w:fldCharType="begin"/>
      </w:r>
      <w:r>
        <w:rPr>
          <w:noProof/>
        </w:rPr>
        <w:instrText xml:space="preserve"> PAGEREF _Toc27337936 \h </w:instrText>
      </w:r>
      <w:r>
        <w:rPr>
          <w:noProof/>
        </w:rPr>
      </w:r>
      <w:r>
        <w:rPr>
          <w:noProof/>
        </w:rPr>
        <w:fldChar w:fldCharType="separate"/>
      </w:r>
      <w:r>
        <w:rPr>
          <w:noProof/>
        </w:rPr>
        <w:t>22</w:t>
      </w:r>
      <w:r>
        <w:rPr>
          <w:noProof/>
        </w:rPr>
        <w:fldChar w:fldCharType="end"/>
      </w:r>
    </w:p>
    <w:p w14:paraId="5E3216A2"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CASES</w:t>
      </w:r>
      <w:r>
        <w:rPr>
          <w:noProof/>
        </w:rPr>
        <w:tab/>
      </w:r>
      <w:r>
        <w:rPr>
          <w:noProof/>
        </w:rPr>
        <w:fldChar w:fldCharType="begin"/>
      </w:r>
      <w:r>
        <w:rPr>
          <w:noProof/>
        </w:rPr>
        <w:instrText xml:space="preserve"> PAGEREF _Toc27337937 \h </w:instrText>
      </w:r>
      <w:r>
        <w:rPr>
          <w:noProof/>
        </w:rPr>
      </w:r>
      <w:r>
        <w:rPr>
          <w:noProof/>
        </w:rPr>
        <w:fldChar w:fldCharType="separate"/>
      </w:r>
      <w:r>
        <w:rPr>
          <w:noProof/>
        </w:rPr>
        <w:t>23</w:t>
      </w:r>
      <w:r>
        <w:rPr>
          <w:noProof/>
        </w:rPr>
        <w:fldChar w:fldCharType="end"/>
      </w:r>
    </w:p>
    <w:p w14:paraId="429B2B5B" w14:textId="77777777" w:rsidR="001074A8" w:rsidRDefault="001074A8" w:rsidP="001074A8">
      <w:pPr>
        <w:pStyle w:val="TOC1"/>
        <w:rPr>
          <w:rFonts w:eastAsiaTheme="minorEastAsia" w:cstheme="minorBidi"/>
          <w:b w:val="0"/>
          <w:bCs w:val="0"/>
          <w:caps w:val="0"/>
          <w:noProof/>
          <w:sz w:val="24"/>
          <w:szCs w:val="24"/>
          <w:u w:val="none"/>
        </w:rPr>
      </w:pPr>
      <w:r>
        <w:rPr>
          <w:noProof/>
        </w:rPr>
        <w:t>Class Actions</w:t>
      </w:r>
      <w:r>
        <w:rPr>
          <w:noProof/>
        </w:rPr>
        <w:tab/>
      </w:r>
      <w:r>
        <w:rPr>
          <w:noProof/>
        </w:rPr>
        <w:fldChar w:fldCharType="begin"/>
      </w:r>
      <w:r>
        <w:rPr>
          <w:noProof/>
        </w:rPr>
        <w:instrText xml:space="preserve"> PAGEREF _Toc27337938 \h </w:instrText>
      </w:r>
      <w:r>
        <w:rPr>
          <w:noProof/>
        </w:rPr>
      </w:r>
      <w:r>
        <w:rPr>
          <w:noProof/>
        </w:rPr>
        <w:fldChar w:fldCharType="separate"/>
      </w:r>
      <w:r>
        <w:rPr>
          <w:noProof/>
        </w:rPr>
        <w:t>27</w:t>
      </w:r>
      <w:r>
        <w:rPr>
          <w:noProof/>
        </w:rPr>
        <w:fldChar w:fldCharType="end"/>
      </w:r>
    </w:p>
    <w:p w14:paraId="55DB081E"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1 – PERSONAL JURISDICTION</w:t>
      </w:r>
      <w:r>
        <w:rPr>
          <w:noProof/>
        </w:rPr>
        <w:tab/>
      </w:r>
      <w:r>
        <w:rPr>
          <w:noProof/>
        </w:rPr>
        <w:fldChar w:fldCharType="begin"/>
      </w:r>
      <w:r>
        <w:rPr>
          <w:noProof/>
        </w:rPr>
        <w:instrText xml:space="preserve"> PAGEREF _Toc27337939 \h </w:instrText>
      </w:r>
      <w:r>
        <w:rPr>
          <w:noProof/>
        </w:rPr>
      </w:r>
      <w:r>
        <w:rPr>
          <w:noProof/>
        </w:rPr>
        <w:fldChar w:fldCharType="separate"/>
      </w:r>
      <w:r>
        <w:rPr>
          <w:noProof/>
        </w:rPr>
        <w:t>27</w:t>
      </w:r>
      <w:r>
        <w:rPr>
          <w:noProof/>
        </w:rPr>
        <w:fldChar w:fldCharType="end"/>
      </w:r>
    </w:p>
    <w:p w14:paraId="4ED33A5E"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2 – SUBJECT MATTER JURISDICTION</w:t>
      </w:r>
      <w:r>
        <w:rPr>
          <w:noProof/>
        </w:rPr>
        <w:tab/>
      </w:r>
      <w:r>
        <w:rPr>
          <w:noProof/>
        </w:rPr>
        <w:fldChar w:fldCharType="begin"/>
      </w:r>
      <w:r>
        <w:rPr>
          <w:noProof/>
        </w:rPr>
        <w:instrText xml:space="preserve"> PAGEREF _Toc27337940 \h </w:instrText>
      </w:r>
      <w:r>
        <w:rPr>
          <w:noProof/>
        </w:rPr>
      </w:r>
      <w:r>
        <w:rPr>
          <w:noProof/>
        </w:rPr>
        <w:fldChar w:fldCharType="separate"/>
      </w:r>
      <w:r>
        <w:rPr>
          <w:noProof/>
        </w:rPr>
        <w:t>27</w:t>
      </w:r>
      <w:r>
        <w:rPr>
          <w:noProof/>
        </w:rPr>
        <w:fldChar w:fldCharType="end"/>
      </w:r>
    </w:p>
    <w:p w14:paraId="18730F54"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3 – VENUE</w:t>
      </w:r>
      <w:r>
        <w:rPr>
          <w:noProof/>
        </w:rPr>
        <w:tab/>
      </w:r>
      <w:r>
        <w:rPr>
          <w:noProof/>
        </w:rPr>
        <w:fldChar w:fldCharType="begin"/>
      </w:r>
      <w:r>
        <w:rPr>
          <w:noProof/>
        </w:rPr>
        <w:instrText xml:space="preserve"> PAGEREF _Toc27337941 \h </w:instrText>
      </w:r>
      <w:r>
        <w:rPr>
          <w:noProof/>
        </w:rPr>
      </w:r>
      <w:r>
        <w:rPr>
          <w:noProof/>
        </w:rPr>
        <w:fldChar w:fldCharType="separate"/>
      </w:r>
      <w:r>
        <w:rPr>
          <w:noProof/>
        </w:rPr>
        <w:t>27</w:t>
      </w:r>
      <w:r>
        <w:rPr>
          <w:noProof/>
        </w:rPr>
        <w:fldChar w:fldCharType="end"/>
      </w:r>
    </w:p>
    <w:p w14:paraId="111FC191"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4 – CERTIFICATION OF CLASS REQUIREMENTS</w:t>
      </w:r>
      <w:r>
        <w:rPr>
          <w:noProof/>
        </w:rPr>
        <w:tab/>
      </w:r>
      <w:r>
        <w:rPr>
          <w:noProof/>
        </w:rPr>
        <w:fldChar w:fldCharType="begin"/>
      </w:r>
      <w:r>
        <w:rPr>
          <w:noProof/>
        </w:rPr>
        <w:instrText xml:space="preserve"> PAGEREF _Toc27337942 \h </w:instrText>
      </w:r>
      <w:r>
        <w:rPr>
          <w:noProof/>
        </w:rPr>
      </w:r>
      <w:r>
        <w:rPr>
          <w:noProof/>
        </w:rPr>
        <w:fldChar w:fldCharType="separate"/>
      </w:r>
      <w:r>
        <w:rPr>
          <w:noProof/>
        </w:rPr>
        <w:t>27</w:t>
      </w:r>
      <w:r>
        <w:rPr>
          <w:noProof/>
        </w:rPr>
        <w:fldChar w:fldCharType="end"/>
      </w:r>
    </w:p>
    <w:p w14:paraId="0A51860F"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4 – TYPES OF CLASSES (Choose One)</w:t>
      </w:r>
      <w:r>
        <w:rPr>
          <w:noProof/>
        </w:rPr>
        <w:tab/>
      </w:r>
      <w:r>
        <w:rPr>
          <w:noProof/>
        </w:rPr>
        <w:fldChar w:fldCharType="begin"/>
      </w:r>
      <w:r>
        <w:rPr>
          <w:noProof/>
        </w:rPr>
        <w:instrText xml:space="preserve"> PAGEREF _Toc27337943 \h </w:instrText>
      </w:r>
      <w:r>
        <w:rPr>
          <w:noProof/>
        </w:rPr>
      </w:r>
      <w:r>
        <w:rPr>
          <w:noProof/>
        </w:rPr>
        <w:fldChar w:fldCharType="separate"/>
      </w:r>
      <w:r>
        <w:rPr>
          <w:noProof/>
        </w:rPr>
        <w:t>28</w:t>
      </w:r>
      <w:r>
        <w:rPr>
          <w:noProof/>
        </w:rPr>
        <w:fldChar w:fldCharType="end"/>
      </w:r>
    </w:p>
    <w:p w14:paraId="7490B1A2" w14:textId="77777777" w:rsidR="001074A8" w:rsidRDefault="001074A8" w:rsidP="001074A8">
      <w:pPr>
        <w:pStyle w:val="TOC2"/>
        <w:tabs>
          <w:tab w:val="right" w:pos="9578"/>
        </w:tabs>
        <w:rPr>
          <w:rFonts w:eastAsiaTheme="minorEastAsia" w:cstheme="minorBidi"/>
          <w:b w:val="0"/>
          <w:bCs w:val="0"/>
          <w:smallCaps w:val="0"/>
          <w:noProof/>
          <w:sz w:val="24"/>
          <w:szCs w:val="24"/>
        </w:rPr>
      </w:pPr>
      <w:r>
        <w:rPr>
          <w:noProof/>
        </w:rPr>
        <w:t>5 – NOTICE REQUIREMENTS</w:t>
      </w:r>
      <w:r>
        <w:rPr>
          <w:noProof/>
        </w:rPr>
        <w:tab/>
      </w:r>
      <w:r>
        <w:rPr>
          <w:noProof/>
        </w:rPr>
        <w:fldChar w:fldCharType="begin"/>
      </w:r>
      <w:r>
        <w:rPr>
          <w:noProof/>
        </w:rPr>
        <w:instrText xml:space="preserve"> PAGEREF _Toc27337944 \h </w:instrText>
      </w:r>
      <w:r>
        <w:rPr>
          <w:noProof/>
        </w:rPr>
      </w:r>
      <w:r>
        <w:rPr>
          <w:noProof/>
        </w:rPr>
        <w:fldChar w:fldCharType="separate"/>
      </w:r>
      <w:r>
        <w:rPr>
          <w:noProof/>
        </w:rPr>
        <w:t>29</w:t>
      </w:r>
      <w:r>
        <w:rPr>
          <w:noProof/>
        </w:rPr>
        <w:fldChar w:fldCharType="end"/>
      </w:r>
    </w:p>
    <w:p w14:paraId="6DFB78ED" w14:textId="77777777" w:rsidR="001074A8" w:rsidRDefault="001074A8" w:rsidP="001074A8">
      <w:pPr>
        <w:pStyle w:val="NoSpacing"/>
      </w:pPr>
      <w:r w:rsidRPr="005370BA">
        <w:rPr>
          <w:sz w:val="42"/>
        </w:rPr>
        <w:fldChar w:fldCharType="end"/>
      </w:r>
    </w:p>
    <w:p w14:paraId="635B1DA6" w14:textId="77777777" w:rsidR="001074A8" w:rsidRPr="00CC22C3" w:rsidRDefault="001074A8" w:rsidP="001074A8">
      <w:pPr>
        <w:pStyle w:val="ListParagraph"/>
        <w:ind w:right="-761"/>
      </w:pPr>
    </w:p>
    <w:p w14:paraId="398D4564" w14:textId="77777777" w:rsidR="001074A8" w:rsidRPr="00CC22C3" w:rsidRDefault="001074A8" w:rsidP="001074A8">
      <w:pPr>
        <w:pStyle w:val="ListParagraph"/>
        <w:ind w:right="-761"/>
      </w:pPr>
    </w:p>
    <w:p w14:paraId="7BABF03B" w14:textId="77777777" w:rsidR="001074A8" w:rsidRDefault="001074A8" w:rsidP="001074A8">
      <w:pPr>
        <w:rPr>
          <w:rFonts w:asciiTheme="minorHAnsi" w:hAnsiTheme="minorHAnsi" w:cstheme="minorBidi"/>
          <w:b/>
          <w:sz w:val="44"/>
          <w:u w:val="single"/>
          <w:lang w:val="en-US" w:eastAsia="en-US"/>
        </w:rPr>
      </w:pPr>
      <w:r>
        <w:br w:type="page"/>
      </w:r>
    </w:p>
    <w:p w14:paraId="0E2BFEA6" w14:textId="77777777" w:rsidR="001074A8" w:rsidRPr="00CC22C3" w:rsidRDefault="001074A8" w:rsidP="001074A8">
      <w:pPr>
        <w:pStyle w:val="Heading7"/>
      </w:pPr>
      <w:bookmarkStart w:id="110" w:name="_Toc27337914"/>
      <w:r w:rsidRPr="00CC22C3">
        <w:lastRenderedPageBreak/>
        <w:t>Personal Jurisdiction (PJ)</w:t>
      </w:r>
      <w:bookmarkEnd w:id="110"/>
    </w:p>
    <w:p w14:paraId="48D4D97B" w14:textId="77777777" w:rsidR="001074A8" w:rsidRPr="00CC22C3" w:rsidRDefault="001074A8" w:rsidP="001074A8">
      <w:pPr>
        <w:ind w:right="-761"/>
        <w:jc w:val="center"/>
        <w:rPr>
          <w:b/>
          <w:sz w:val="26"/>
          <w:u w:val="single"/>
        </w:rPr>
      </w:pPr>
    </w:p>
    <w:p w14:paraId="28A81FD9" w14:textId="77777777" w:rsidR="001074A8" w:rsidRPr="00CC22C3" w:rsidRDefault="001074A8" w:rsidP="001074A8">
      <w:pPr>
        <w:pStyle w:val="Heading8"/>
      </w:pPr>
      <w:bookmarkStart w:id="111" w:name="_Toc27337915"/>
      <w:r w:rsidRPr="00CC22C3">
        <w:t>DUE PROCESS REQUIREMENTS FOR PJ</w:t>
      </w:r>
      <w:bookmarkEnd w:id="111"/>
    </w:p>
    <w:p w14:paraId="54DA8B57" w14:textId="77777777" w:rsidR="001074A8" w:rsidRDefault="001074A8" w:rsidP="001074A8">
      <w:pPr>
        <w:pStyle w:val="Heading2"/>
        <w:numPr>
          <w:ilvl w:val="0"/>
          <w:numId w:val="0"/>
        </w:numPr>
        <w:ind w:left="720"/>
      </w:pPr>
    </w:p>
    <w:p w14:paraId="5F207BB2" w14:textId="77777777" w:rsidR="001074A8" w:rsidRPr="00CC22C3" w:rsidRDefault="001074A8" w:rsidP="001074A8">
      <w:pPr>
        <w:pStyle w:val="Heading2"/>
        <w:ind w:right="-1185"/>
      </w:pPr>
      <w:r>
        <w:t>DP</w:t>
      </w:r>
      <w:r w:rsidRPr="00CC22C3">
        <w:t xml:space="preserve"> </w:t>
      </w:r>
      <w:r>
        <w:t xml:space="preserve">doctrine arises </w:t>
      </w:r>
      <w:r w:rsidRPr="00CC22C3">
        <w:t>from 5</w:t>
      </w:r>
      <w:r w:rsidRPr="00CC22C3">
        <w:rPr>
          <w:vertAlign w:val="superscript"/>
        </w:rPr>
        <w:t>th</w:t>
      </w:r>
      <w:r w:rsidRPr="00CC22C3">
        <w:t xml:space="preserve"> (State DP) and 14</w:t>
      </w:r>
      <w:r w:rsidRPr="00CC22C3">
        <w:rPr>
          <w:vertAlign w:val="superscript"/>
        </w:rPr>
        <w:t>th</w:t>
      </w:r>
      <w:r w:rsidRPr="00CC22C3">
        <w:t xml:space="preserve"> (Federal DP) Amendments </w:t>
      </w:r>
      <w:r>
        <w:t xml:space="preserve">and requires </w:t>
      </w:r>
      <w:r w:rsidRPr="00CC22C3">
        <w:t>[</w:t>
      </w:r>
      <w:proofErr w:type="spellStart"/>
      <w:r w:rsidRPr="00CC22C3">
        <w:rPr>
          <w:b/>
          <w:i/>
        </w:rPr>
        <w:t>Mullane</w:t>
      </w:r>
      <w:proofErr w:type="spellEnd"/>
      <w:r w:rsidRPr="00CC22C3">
        <w:t>]:</w:t>
      </w:r>
    </w:p>
    <w:p w14:paraId="7C363580" w14:textId="77777777" w:rsidR="001074A8" w:rsidRPr="00CC22C3" w:rsidRDefault="001074A8" w:rsidP="001074A8">
      <w:pPr>
        <w:pStyle w:val="Heading4"/>
        <w:numPr>
          <w:ilvl w:val="1"/>
          <w:numId w:val="9"/>
        </w:numPr>
      </w:pPr>
      <w:r w:rsidRPr="00CC22C3">
        <w:t>Proof of general jurisdiction OR specific jurisdiction OR jurisdiction based on property</w:t>
      </w:r>
    </w:p>
    <w:p w14:paraId="46AF6789" w14:textId="77777777" w:rsidR="001074A8" w:rsidRPr="00CC22C3" w:rsidRDefault="001074A8" w:rsidP="001074A8">
      <w:pPr>
        <w:pStyle w:val="Heading5"/>
      </w:pPr>
      <w:r w:rsidRPr="00CC22C3">
        <w:rPr>
          <w:u w:val="single"/>
        </w:rPr>
        <w:t>NOTE</w:t>
      </w:r>
      <w:r w:rsidRPr="00CC22C3">
        <w:t xml:space="preserve">: do general first, because if satisfied, do not need to go through specific </w:t>
      </w:r>
    </w:p>
    <w:p w14:paraId="5223CC4F" w14:textId="77777777" w:rsidR="001074A8" w:rsidRPr="00CC22C3" w:rsidRDefault="001074A8" w:rsidP="001074A8">
      <w:pPr>
        <w:pStyle w:val="Heading4"/>
        <w:numPr>
          <w:ilvl w:val="1"/>
          <w:numId w:val="9"/>
        </w:numPr>
        <w:ind w:right="-1044"/>
      </w:pPr>
      <w:r w:rsidRPr="00CC22C3">
        <w:t>D to be given appropriate notice of the action and opportunity to be heard (see Notice below)</w:t>
      </w:r>
    </w:p>
    <w:p w14:paraId="4261CEDC" w14:textId="77777777" w:rsidR="001074A8" w:rsidRPr="00CC22C3" w:rsidRDefault="001074A8" w:rsidP="001074A8">
      <w:pPr>
        <w:pStyle w:val="Heading2"/>
        <w:ind w:right="-618"/>
      </w:pPr>
      <w:r w:rsidRPr="00CC22C3">
        <w:t>If do not satisfy due process requirements, any resulting judgment/order is invalid [</w:t>
      </w:r>
      <w:proofErr w:type="spellStart"/>
      <w:r w:rsidRPr="00CC22C3">
        <w:rPr>
          <w:b/>
          <w:i/>
        </w:rPr>
        <w:t>Mullane</w:t>
      </w:r>
      <w:proofErr w:type="spellEnd"/>
      <w:r w:rsidRPr="00CC22C3">
        <w:t xml:space="preserve">] </w:t>
      </w:r>
    </w:p>
    <w:p w14:paraId="3D49B7CC" w14:textId="77777777" w:rsidR="001074A8" w:rsidRDefault="001074A8" w:rsidP="001074A8">
      <w:pPr>
        <w:ind w:right="-761"/>
      </w:pPr>
    </w:p>
    <w:p w14:paraId="501CD9D6" w14:textId="77777777" w:rsidR="001074A8" w:rsidRPr="00CC22C3" w:rsidRDefault="001074A8" w:rsidP="001074A8">
      <w:pPr>
        <w:ind w:right="-761"/>
      </w:pPr>
    </w:p>
    <w:p w14:paraId="7DDDC094" w14:textId="77777777" w:rsidR="001074A8" w:rsidRPr="002F7FE5" w:rsidRDefault="001074A8" w:rsidP="001074A8">
      <w:pPr>
        <w:pStyle w:val="Heading8"/>
      </w:pPr>
      <w:bookmarkStart w:id="112" w:name="_Toc27337916"/>
      <w:r w:rsidRPr="002F7FE5">
        <w:t>1 – GENERAL PERSONAL JURISDICTION</w:t>
      </w:r>
      <w:bookmarkEnd w:id="112"/>
    </w:p>
    <w:p w14:paraId="3F31E5CD" w14:textId="77777777" w:rsidR="001074A8" w:rsidRDefault="001074A8" w:rsidP="001074A8">
      <w:pPr>
        <w:pStyle w:val="Heading2"/>
        <w:numPr>
          <w:ilvl w:val="0"/>
          <w:numId w:val="0"/>
        </w:numPr>
        <w:ind w:left="720"/>
      </w:pPr>
    </w:p>
    <w:p w14:paraId="7849C302" w14:textId="77777777" w:rsidR="001074A8" w:rsidRPr="002F7FE5" w:rsidRDefault="001074A8" w:rsidP="001074A8">
      <w:pPr>
        <w:pStyle w:val="Heading9"/>
      </w:pPr>
      <w:r w:rsidRPr="002F7FE5">
        <w:t>PERSONS</w:t>
      </w:r>
    </w:p>
    <w:p w14:paraId="40CB2640" w14:textId="77777777" w:rsidR="001074A8" w:rsidRPr="00CC22C3" w:rsidRDefault="001074A8" w:rsidP="001074A8">
      <w:pPr>
        <w:pStyle w:val="Heading2"/>
      </w:pPr>
      <w:r w:rsidRPr="00CC22C3">
        <w:t>For persons, general may be established by:</w:t>
      </w:r>
    </w:p>
    <w:p w14:paraId="4C874F46" w14:textId="77777777" w:rsidR="001074A8" w:rsidRPr="00CC22C3" w:rsidRDefault="001074A8" w:rsidP="001074A8">
      <w:pPr>
        <w:pStyle w:val="ListParagraph"/>
        <w:numPr>
          <w:ilvl w:val="0"/>
          <w:numId w:val="8"/>
        </w:numPr>
        <w:ind w:right="-1044"/>
      </w:pPr>
      <w:r w:rsidRPr="00CC22C3">
        <w:t xml:space="preserve">Domicile </w:t>
      </w:r>
    </w:p>
    <w:p w14:paraId="7DF90B17" w14:textId="77777777" w:rsidR="001074A8" w:rsidRPr="00CC22C3" w:rsidRDefault="001074A8" w:rsidP="001074A8">
      <w:pPr>
        <w:pStyle w:val="Heading5"/>
      </w:pPr>
      <w:r>
        <w:t>T</w:t>
      </w:r>
      <w:r w:rsidRPr="00CC22C3">
        <w:t>rue, fixed and permanent home to which person has intentio</w:t>
      </w:r>
      <w:r>
        <w:t>n of returning whenever absent [</w:t>
      </w:r>
      <w:r>
        <w:rPr>
          <w:b/>
          <w:i/>
        </w:rPr>
        <w:t>Mas</w:t>
      </w:r>
      <w:r>
        <w:t xml:space="preserve">] (see </w:t>
      </w:r>
      <w:r w:rsidRPr="00CC22C3">
        <w:t>notes under “</w:t>
      </w:r>
      <w:r>
        <w:t>Determining citizenship</w:t>
      </w:r>
      <w:r w:rsidRPr="00CC22C3">
        <w:t>” heading below</w:t>
      </w:r>
      <w:r>
        <w:t>)</w:t>
      </w:r>
    </w:p>
    <w:p w14:paraId="562B6951" w14:textId="77777777" w:rsidR="001074A8" w:rsidRPr="00CC22C3" w:rsidRDefault="001074A8" w:rsidP="001074A8">
      <w:pPr>
        <w:pStyle w:val="ListParagraph"/>
        <w:numPr>
          <w:ilvl w:val="0"/>
          <w:numId w:val="8"/>
        </w:numPr>
        <w:ind w:right="-1044"/>
      </w:pPr>
      <w:r w:rsidRPr="00CC22C3">
        <w:t>Service/Presence – AKA “tag jurisdiction”</w:t>
      </w:r>
    </w:p>
    <w:p w14:paraId="5A741AEC" w14:textId="77777777" w:rsidR="001074A8" w:rsidRPr="00CC22C3" w:rsidRDefault="001074A8" w:rsidP="001074A8">
      <w:pPr>
        <w:pStyle w:val="Heading5"/>
        <w:ind w:right="-902"/>
      </w:pPr>
      <w:r w:rsidRPr="00CC22C3">
        <w:t>Physical presence in the jurisdiction at time of service [</w:t>
      </w:r>
      <w:proofErr w:type="spellStart"/>
      <w:r w:rsidRPr="00CC22C3">
        <w:rPr>
          <w:b/>
          <w:i/>
        </w:rPr>
        <w:t>Pennoyer</w:t>
      </w:r>
      <w:proofErr w:type="spellEnd"/>
      <w:r w:rsidRPr="00CC22C3">
        <w:t>] even if it is transient presence for a purpose unrelated to the cause of action [</w:t>
      </w:r>
      <w:r w:rsidRPr="00CC22C3">
        <w:rPr>
          <w:b/>
          <w:i/>
        </w:rPr>
        <w:t>Burnham</w:t>
      </w:r>
      <w:r w:rsidRPr="00CC22C3">
        <w:t>]</w:t>
      </w:r>
    </w:p>
    <w:p w14:paraId="3339A90D" w14:textId="77777777" w:rsidR="001074A8" w:rsidRDefault="001074A8" w:rsidP="001074A8">
      <w:pPr>
        <w:pStyle w:val="Heading5"/>
      </w:pPr>
      <w:r w:rsidRPr="00CC22C3">
        <w:t>EXCEPT where service occurs by force or fraud [</w:t>
      </w:r>
      <w:proofErr w:type="spellStart"/>
      <w:r w:rsidRPr="00CC22C3">
        <w:rPr>
          <w:b/>
          <w:i/>
        </w:rPr>
        <w:t>Copas</w:t>
      </w:r>
      <w:proofErr w:type="spellEnd"/>
      <w:r w:rsidRPr="00CC22C3">
        <w:t>] or when immunity is granted</w:t>
      </w:r>
    </w:p>
    <w:p w14:paraId="46171EFB" w14:textId="77777777" w:rsidR="001074A8" w:rsidRPr="00CC22C3" w:rsidRDefault="001074A8" w:rsidP="001074A8">
      <w:pPr>
        <w:pStyle w:val="ListParagraph"/>
        <w:numPr>
          <w:ilvl w:val="0"/>
          <w:numId w:val="8"/>
        </w:numPr>
        <w:ind w:right="-1044"/>
      </w:pPr>
      <w:r>
        <w:t>Consent/Waiver</w:t>
      </w:r>
    </w:p>
    <w:p w14:paraId="000C5310" w14:textId="77777777" w:rsidR="001074A8" w:rsidRPr="004C0E1D" w:rsidRDefault="001074A8" w:rsidP="001074A8">
      <w:pPr>
        <w:rPr>
          <w:lang w:val="en-US" w:eastAsia="en-US"/>
        </w:rPr>
      </w:pPr>
    </w:p>
    <w:p w14:paraId="73DB320D" w14:textId="77777777" w:rsidR="001074A8" w:rsidRDefault="001074A8" w:rsidP="001074A8">
      <w:pPr>
        <w:rPr>
          <w:lang w:val="en-US" w:eastAsia="en-US"/>
        </w:rPr>
      </w:pPr>
    </w:p>
    <w:p w14:paraId="3B1C0121" w14:textId="77777777" w:rsidR="001074A8" w:rsidRPr="00281488" w:rsidRDefault="001074A8" w:rsidP="001074A8">
      <w:pPr>
        <w:pStyle w:val="Heading9"/>
      </w:pPr>
      <w:r>
        <w:t>CORPORATIONS</w:t>
      </w:r>
    </w:p>
    <w:p w14:paraId="3C641F89" w14:textId="77777777" w:rsidR="001074A8" w:rsidRPr="00CC22C3" w:rsidRDefault="001074A8" w:rsidP="001074A8">
      <w:pPr>
        <w:pStyle w:val="Heading2"/>
      </w:pPr>
      <w:r w:rsidRPr="00CC22C3">
        <w:t>For corporations</w:t>
      </w:r>
      <w:r>
        <w:t>, general may be established by:</w:t>
      </w:r>
    </w:p>
    <w:p w14:paraId="681AAEB9" w14:textId="77777777" w:rsidR="001074A8" w:rsidRPr="00CC22C3" w:rsidRDefault="001074A8" w:rsidP="001074A8">
      <w:pPr>
        <w:pStyle w:val="ListParagraph"/>
        <w:numPr>
          <w:ilvl w:val="0"/>
          <w:numId w:val="52"/>
        </w:numPr>
        <w:ind w:right="-1044"/>
      </w:pPr>
      <w:r>
        <w:t>Domicile</w:t>
      </w:r>
    </w:p>
    <w:p w14:paraId="62ADD4E2" w14:textId="77777777" w:rsidR="001074A8" w:rsidRDefault="001074A8" w:rsidP="001074A8">
      <w:pPr>
        <w:pStyle w:val="Heading4"/>
        <w:ind w:left="1800"/>
      </w:pPr>
      <w:r w:rsidRPr="00CC22C3">
        <w:t>Where corporation’s activities are so continuous and systematic that it can fairly be regarded as at home in that forum [</w:t>
      </w:r>
      <w:r w:rsidRPr="00CC22C3">
        <w:rPr>
          <w:b/>
          <w:i/>
        </w:rPr>
        <w:t xml:space="preserve">Goodyear; Daimler; </w:t>
      </w:r>
      <w:proofErr w:type="spellStart"/>
      <w:r w:rsidRPr="00CC22C3">
        <w:rPr>
          <w:b/>
          <w:i/>
        </w:rPr>
        <w:t>Helicopteros</w:t>
      </w:r>
      <w:proofErr w:type="spellEnd"/>
      <w:r w:rsidRPr="00CC22C3">
        <w:t>]</w:t>
      </w:r>
    </w:p>
    <w:p w14:paraId="41CCCE99" w14:textId="77777777" w:rsidR="001074A8" w:rsidRDefault="001074A8" w:rsidP="001074A8">
      <w:pPr>
        <w:pStyle w:val="Heading5"/>
        <w:ind w:left="2520"/>
      </w:pPr>
      <w:r>
        <w:t>Focus on intentional acts of the corporation (DO NOT use stream of commerce)</w:t>
      </w:r>
    </w:p>
    <w:p w14:paraId="691E9E05" w14:textId="77777777" w:rsidR="001074A8" w:rsidRDefault="001074A8" w:rsidP="001074A8">
      <w:pPr>
        <w:pStyle w:val="Heading5"/>
        <w:ind w:left="2520"/>
      </w:pPr>
      <w:r>
        <w:t>Selling a product is not enough [</w:t>
      </w:r>
      <w:proofErr w:type="spellStart"/>
      <w:r>
        <w:rPr>
          <w:b/>
          <w:i/>
        </w:rPr>
        <w:t>Helicopteros</w:t>
      </w:r>
      <w:proofErr w:type="spellEnd"/>
      <w:r>
        <w:t>]</w:t>
      </w:r>
    </w:p>
    <w:p w14:paraId="56A108DF" w14:textId="77777777" w:rsidR="001074A8" w:rsidRPr="0000313C" w:rsidRDefault="001074A8" w:rsidP="001074A8">
      <w:pPr>
        <w:pStyle w:val="Heading5"/>
        <w:ind w:left="2520"/>
      </w:pPr>
      <w:r>
        <w:t>Temporary home can be sufficient to establish GJ [</w:t>
      </w:r>
      <w:r>
        <w:rPr>
          <w:b/>
          <w:i/>
        </w:rPr>
        <w:t>Perkins</w:t>
      </w:r>
      <w:r>
        <w:t>]</w:t>
      </w:r>
    </w:p>
    <w:p w14:paraId="7ADE31CB" w14:textId="77777777" w:rsidR="001074A8" w:rsidRPr="00CC22C3" w:rsidRDefault="001074A8" w:rsidP="001074A8">
      <w:pPr>
        <w:pStyle w:val="ListParagraph"/>
        <w:numPr>
          <w:ilvl w:val="0"/>
          <w:numId w:val="52"/>
        </w:numPr>
        <w:ind w:right="-1044"/>
      </w:pPr>
      <w:r>
        <w:t>Consent/Waiver</w:t>
      </w:r>
    </w:p>
    <w:p w14:paraId="39293055" w14:textId="77777777" w:rsidR="001074A8" w:rsidRPr="00CC22C3" w:rsidRDefault="001074A8" w:rsidP="001074A8">
      <w:pPr>
        <w:ind w:left="360"/>
        <w:rPr>
          <w:b/>
          <w:sz w:val="22"/>
        </w:rPr>
      </w:pPr>
    </w:p>
    <w:p w14:paraId="7C3002D1" w14:textId="77777777" w:rsidR="001074A8" w:rsidRDefault="001074A8" w:rsidP="001074A8">
      <w:pPr>
        <w:rPr>
          <w:rFonts w:asciiTheme="minorHAnsi" w:hAnsiTheme="minorHAnsi" w:cstheme="minorBidi"/>
          <w:b/>
          <w:sz w:val="30"/>
          <w:szCs w:val="30"/>
          <w:u w:val="single"/>
          <w:lang w:val="en-US" w:eastAsia="en-US"/>
        </w:rPr>
      </w:pPr>
      <w:r>
        <w:br w:type="page"/>
      </w:r>
    </w:p>
    <w:p w14:paraId="58E9193D" w14:textId="77777777" w:rsidR="001074A8" w:rsidRPr="00CC22C3" w:rsidRDefault="001074A8" w:rsidP="001074A8">
      <w:pPr>
        <w:pStyle w:val="Heading8"/>
      </w:pPr>
      <w:bookmarkStart w:id="113" w:name="_Toc27337917"/>
      <w:r>
        <w:lastRenderedPageBreak/>
        <w:t xml:space="preserve">2 – </w:t>
      </w:r>
      <w:r w:rsidRPr="00CC22C3">
        <w:t>SPECIFIC PERSONAL JURISDICTION</w:t>
      </w:r>
      <w:bookmarkEnd w:id="113"/>
    </w:p>
    <w:p w14:paraId="017A292F" w14:textId="77777777" w:rsidR="001074A8" w:rsidRDefault="001074A8" w:rsidP="001074A8">
      <w:pPr>
        <w:pStyle w:val="ListParagraph"/>
        <w:ind w:right="-1044"/>
      </w:pPr>
    </w:p>
    <w:p w14:paraId="468A9264" w14:textId="77777777" w:rsidR="001074A8" w:rsidRPr="00CC22C3" w:rsidRDefault="001074A8" w:rsidP="001074A8">
      <w:pPr>
        <w:pStyle w:val="Heading1"/>
      </w:pPr>
      <w:r w:rsidRPr="00CC22C3">
        <w:t>STEP 1: 4(k)(1)(A) and Long Arm Statutes</w:t>
      </w:r>
    </w:p>
    <w:p w14:paraId="4D1EE783" w14:textId="77777777" w:rsidR="001074A8" w:rsidRPr="00CC22C3" w:rsidRDefault="001074A8" w:rsidP="001074A8">
      <w:pPr>
        <w:pStyle w:val="ListParagraph"/>
        <w:numPr>
          <w:ilvl w:val="0"/>
          <w:numId w:val="42"/>
        </w:numPr>
        <w:ind w:right="-902"/>
      </w:pPr>
      <w:r w:rsidRPr="00CC22C3">
        <w:rPr>
          <w:b/>
        </w:rPr>
        <w:t>FRCP 4(k)(1)(A)</w:t>
      </w:r>
      <w:r w:rsidRPr="00CC22C3">
        <w:t xml:space="preserve"> authorizes Fed Courts to assert PJ of the State in which it sits</w:t>
      </w:r>
      <w:r>
        <w:t xml:space="preserve"> – PJ of State is established through the relevant State’s </w:t>
      </w:r>
      <w:r w:rsidRPr="00CC22C3">
        <w:t>long arm statute (see below</w:t>
      </w:r>
      <w:r>
        <w:t xml:space="preserve"> and p.239 of TB</w:t>
      </w:r>
      <w:r w:rsidRPr="00CC22C3">
        <w:t>)</w:t>
      </w:r>
    </w:p>
    <w:p w14:paraId="35A46215" w14:textId="77777777" w:rsidR="001074A8" w:rsidRPr="00CC22C3" w:rsidRDefault="001074A8" w:rsidP="001074A8">
      <w:pPr>
        <w:pStyle w:val="ListParagraph"/>
        <w:numPr>
          <w:ilvl w:val="0"/>
          <w:numId w:val="42"/>
        </w:numPr>
        <w:ind w:right="-761"/>
      </w:pPr>
      <w:r w:rsidRPr="00CC22C3">
        <w:t>T</w:t>
      </w:r>
      <w:r>
        <w:t>hen t</w:t>
      </w:r>
      <w:r w:rsidRPr="00CC22C3">
        <w:t>wo key questions:</w:t>
      </w:r>
    </w:p>
    <w:p w14:paraId="7E53A321" w14:textId="77777777" w:rsidR="001074A8" w:rsidRPr="00CC22C3" w:rsidRDefault="001074A8" w:rsidP="001074A8">
      <w:pPr>
        <w:pStyle w:val="ListParagraph"/>
        <w:numPr>
          <w:ilvl w:val="1"/>
          <w:numId w:val="3"/>
        </w:numPr>
        <w:ind w:right="-761"/>
      </w:pPr>
      <w:r w:rsidRPr="00CC22C3">
        <w:t>Does the long arm statute cover the claim in question (statutory construction q)?</w:t>
      </w:r>
    </w:p>
    <w:p w14:paraId="69A63195" w14:textId="77777777" w:rsidR="001074A8" w:rsidRPr="00CC22C3" w:rsidRDefault="001074A8" w:rsidP="001074A8">
      <w:pPr>
        <w:pStyle w:val="ListParagraph"/>
        <w:numPr>
          <w:ilvl w:val="2"/>
          <w:numId w:val="1"/>
        </w:numPr>
        <w:ind w:right="-761"/>
      </w:pPr>
      <w:r w:rsidRPr="00CC22C3">
        <w:t>If no, then no jurisdiction</w:t>
      </w:r>
    </w:p>
    <w:p w14:paraId="27C90011" w14:textId="77777777" w:rsidR="001074A8" w:rsidRPr="00CC22C3" w:rsidRDefault="001074A8" w:rsidP="001074A8">
      <w:pPr>
        <w:pStyle w:val="ListParagraph"/>
        <w:numPr>
          <w:ilvl w:val="2"/>
          <w:numId w:val="1"/>
        </w:numPr>
        <w:ind w:right="-761"/>
      </w:pPr>
      <w:r w:rsidRPr="00CC22C3">
        <w:t>If yes, then go to 2</w:t>
      </w:r>
    </w:p>
    <w:p w14:paraId="651444F8" w14:textId="77777777" w:rsidR="001074A8" w:rsidRPr="00CC22C3" w:rsidRDefault="001074A8" w:rsidP="001074A8">
      <w:pPr>
        <w:pStyle w:val="ListParagraph"/>
        <w:numPr>
          <w:ilvl w:val="1"/>
          <w:numId w:val="3"/>
        </w:numPr>
        <w:ind w:right="-761"/>
      </w:pPr>
      <w:r>
        <w:t>Is the statute constitutional</w:t>
      </w:r>
      <w:r w:rsidRPr="00CC22C3">
        <w:t>?</w:t>
      </w:r>
    </w:p>
    <w:p w14:paraId="55A6D228" w14:textId="77777777" w:rsidR="001074A8" w:rsidRPr="00CC22C3" w:rsidRDefault="001074A8" w:rsidP="001074A8">
      <w:pPr>
        <w:pStyle w:val="ListParagraph"/>
        <w:numPr>
          <w:ilvl w:val="2"/>
          <w:numId w:val="1"/>
        </w:numPr>
        <w:ind w:right="-761"/>
      </w:pPr>
      <w:r w:rsidRPr="00CC22C3">
        <w:t xml:space="preserve">Apply the </w:t>
      </w:r>
      <w:r w:rsidRPr="00CC22C3">
        <w:rPr>
          <w:b/>
          <w:i/>
        </w:rPr>
        <w:t>International Shoe</w:t>
      </w:r>
      <w:r w:rsidRPr="00CC22C3">
        <w:rPr>
          <w:b/>
        </w:rPr>
        <w:t xml:space="preserve"> </w:t>
      </w:r>
      <w:r w:rsidRPr="00CC22C3">
        <w:t>test to determine constitutionality</w:t>
      </w:r>
    </w:p>
    <w:p w14:paraId="7BD9303B" w14:textId="77777777" w:rsidR="001074A8" w:rsidRPr="00CC22C3" w:rsidRDefault="001074A8" w:rsidP="001074A8">
      <w:pPr>
        <w:pStyle w:val="Heading2"/>
        <w:numPr>
          <w:ilvl w:val="1"/>
          <w:numId w:val="17"/>
        </w:numPr>
        <w:ind w:right="-760"/>
      </w:pPr>
      <w:r w:rsidRPr="00CC22C3">
        <w:rPr>
          <w:u w:val="single"/>
        </w:rPr>
        <w:t>NOTE</w:t>
      </w:r>
      <w:r w:rsidRPr="00CC22C3">
        <w:t>: for long arms which are extremely broad (e.g. statute covers all cases that are permissible under the CON) then go straight to step 2</w:t>
      </w:r>
    </w:p>
    <w:p w14:paraId="561C3042" w14:textId="77777777" w:rsidR="001074A8" w:rsidRPr="00CC22C3" w:rsidRDefault="001074A8" w:rsidP="001074A8">
      <w:pPr>
        <w:pStyle w:val="ListParagraph"/>
        <w:ind w:right="-761"/>
      </w:pPr>
    </w:p>
    <w:p w14:paraId="12743250" w14:textId="77777777" w:rsidR="001074A8" w:rsidRPr="00CC22C3" w:rsidRDefault="001074A8" w:rsidP="001074A8">
      <w:pPr>
        <w:pStyle w:val="Heading1"/>
      </w:pPr>
      <w:r w:rsidRPr="00CC22C3">
        <w:t xml:space="preserve">STEP 2: </w:t>
      </w:r>
      <w:r w:rsidRPr="00CC22C3">
        <w:rPr>
          <w:i/>
        </w:rPr>
        <w:t xml:space="preserve">International Shoe </w:t>
      </w:r>
      <w:r w:rsidRPr="00CC22C3">
        <w:t>test</w:t>
      </w:r>
    </w:p>
    <w:p w14:paraId="0EBAF4D7" w14:textId="77777777" w:rsidR="001074A8" w:rsidRPr="00CC22C3" w:rsidRDefault="001074A8" w:rsidP="001074A8">
      <w:pPr>
        <w:pStyle w:val="ListParagraph"/>
        <w:numPr>
          <w:ilvl w:val="0"/>
          <w:numId w:val="1"/>
        </w:numPr>
        <w:ind w:right="-902"/>
      </w:pPr>
      <w:r w:rsidRPr="00CC22C3">
        <w:t>D must have minimum contacts with forum so that maintaining the suit (i.e. holding there is PJ) does not offend traditional notions of fair play and substantial justice [</w:t>
      </w:r>
      <w:r w:rsidRPr="00CC22C3">
        <w:rPr>
          <w:b/>
          <w:i/>
        </w:rPr>
        <w:t>International Shoe</w:t>
      </w:r>
      <w:r w:rsidRPr="00CC22C3">
        <w:t>]</w:t>
      </w:r>
    </w:p>
    <w:p w14:paraId="354FA46A" w14:textId="77777777" w:rsidR="001074A8" w:rsidRPr="00CC22C3" w:rsidRDefault="001074A8" w:rsidP="001074A8">
      <w:pPr>
        <w:pStyle w:val="ListParagraph"/>
        <w:numPr>
          <w:ilvl w:val="1"/>
          <w:numId w:val="1"/>
        </w:numPr>
        <w:ind w:right="-902"/>
      </w:pPr>
      <w:r w:rsidRPr="00CC22C3">
        <w:t>Two elements: minimum contacts and FPSJ</w:t>
      </w:r>
    </w:p>
    <w:p w14:paraId="4B6334D9" w14:textId="77777777" w:rsidR="001074A8" w:rsidRPr="00CC22C3" w:rsidRDefault="001074A8" w:rsidP="001074A8">
      <w:pPr>
        <w:pStyle w:val="ListParagraph"/>
        <w:numPr>
          <w:ilvl w:val="1"/>
          <w:numId w:val="1"/>
        </w:numPr>
        <w:ind w:right="-902"/>
      </w:pPr>
      <w:r w:rsidRPr="00CC22C3">
        <w:t>Test comes from Due Process requirement in CON – therefore applies to all assertions of PJ</w:t>
      </w:r>
    </w:p>
    <w:p w14:paraId="37EF4778" w14:textId="77777777" w:rsidR="001074A8" w:rsidRPr="00CC22C3" w:rsidRDefault="001074A8" w:rsidP="001074A8">
      <w:pPr>
        <w:ind w:right="-902"/>
      </w:pPr>
    </w:p>
    <w:p w14:paraId="719589E0" w14:textId="77777777" w:rsidR="001074A8" w:rsidRPr="00CC22C3" w:rsidRDefault="001074A8" w:rsidP="001074A8">
      <w:pPr>
        <w:pStyle w:val="Heading6"/>
        <w:ind w:left="1080"/>
        <w:rPr>
          <w:i w:val="0"/>
        </w:rPr>
      </w:pPr>
      <w:r w:rsidRPr="00CC22C3">
        <w:rPr>
          <w:i w:val="0"/>
        </w:rPr>
        <w:t>ESTABLISHING MINIMUM CONTACTS</w:t>
      </w:r>
    </w:p>
    <w:p w14:paraId="10D75AED" w14:textId="77777777" w:rsidR="001074A8" w:rsidRPr="00CC22C3" w:rsidRDefault="001074A8" w:rsidP="001074A8">
      <w:pPr>
        <w:pStyle w:val="ListParagraph"/>
        <w:numPr>
          <w:ilvl w:val="2"/>
          <w:numId w:val="6"/>
        </w:numPr>
        <w:ind w:left="2127" w:right="-902"/>
      </w:pPr>
      <w:r w:rsidRPr="00CC22C3">
        <w:t>D must purposefully avail itself of benefits / protections of forum’s laws [</w:t>
      </w:r>
      <w:r w:rsidRPr="00CC22C3">
        <w:rPr>
          <w:b/>
          <w:i/>
        </w:rPr>
        <w:t>Hanson; Asahi;</w:t>
      </w:r>
      <w:r w:rsidRPr="00CC22C3">
        <w:rPr>
          <w:b/>
          <w:i/>
          <w:color w:val="000000" w:themeColor="text1"/>
        </w:rPr>
        <w:t xml:space="preserve"> </w:t>
      </w:r>
      <w:r w:rsidRPr="00CC22C3">
        <w:rPr>
          <w:i/>
          <w:color w:val="000000" w:themeColor="text1"/>
        </w:rPr>
        <w:t>Kennedy plurality and Breyer concurrence in</w:t>
      </w:r>
      <w:r w:rsidRPr="00CC22C3">
        <w:rPr>
          <w:b/>
          <w:i/>
          <w:color w:val="000000" w:themeColor="text1"/>
        </w:rPr>
        <w:t xml:space="preserve"> </w:t>
      </w:r>
      <w:proofErr w:type="spellStart"/>
      <w:r w:rsidRPr="00CC22C3">
        <w:rPr>
          <w:b/>
          <w:i/>
          <w:color w:val="000000" w:themeColor="text1"/>
        </w:rPr>
        <w:t>Nicastro</w:t>
      </w:r>
      <w:proofErr w:type="spellEnd"/>
      <w:r w:rsidRPr="00CC22C3">
        <w:t xml:space="preserve">] </w:t>
      </w:r>
    </w:p>
    <w:p w14:paraId="30C7F603" w14:textId="77777777" w:rsidR="001074A8" w:rsidRPr="00CC22C3" w:rsidRDefault="001074A8" w:rsidP="001074A8">
      <w:pPr>
        <w:pStyle w:val="ListParagraph"/>
        <w:numPr>
          <w:ilvl w:val="3"/>
          <w:numId w:val="1"/>
        </w:numPr>
        <w:ind w:right="-902"/>
      </w:pPr>
      <w:r w:rsidRPr="00CC22C3">
        <w:t>Easily established if systematic and continuous activities of D in forum state [</w:t>
      </w:r>
      <w:r w:rsidRPr="00CC22C3">
        <w:rPr>
          <w:b/>
          <w:i/>
        </w:rPr>
        <w:t>International Shoe; Gray; Burger King</w:t>
      </w:r>
      <w:r w:rsidRPr="00CC22C3">
        <w:t>]</w:t>
      </w:r>
    </w:p>
    <w:p w14:paraId="0235A89C" w14:textId="77777777" w:rsidR="001074A8" w:rsidRPr="00CC22C3" w:rsidRDefault="001074A8" w:rsidP="001074A8">
      <w:pPr>
        <w:pStyle w:val="ListParagraph"/>
        <w:numPr>
          <w:ilvl w:val="3"/>
          <w:numId w:val="1"/>
        </w:numPr>
        <w:ind w:right="-902"/>
      </w:pPr>
      <w:r w:rsidRPr="00CC22C3">
        <w:t>Sending a child to live in forum state is not purposefully availing yourself of the law of that state [</w:t>
      </w:r>
      <w:proofErr w:type="spellStart"/>
      <w:r w:rsidRPr="00CC22C3">
        <w:rPr>
          <w:b/>
          <w:i/>
        </w:rPr>
        <w:t>Kulko</w:t>
      </w:r>
      <w:proofErr w:type="spellEnd"/>
      <w:r w:rsidRPr="00CC22C3">
        <w:t xml:space="preserve">] </w:t>
      </w:r>
    </w:p>
    <w:p w14:paraId="5F922224" w14:textId="77777777" w:rsidR="001074A8" w:rsidRPr="00CC22C3" w:rsidRDefault="001074A8" w:rsidP="001074A8">
      <w:pPr>
        <w:pStyle w:val="ListParagraph"/>
        <w:numPr>
          <w:ilvl w:val="3"/>
          <w:numId w:val="1"/>
        </w:numPr>
        <w:ind w:right="-902"/>
      </w:pPr>
      <w:r w:rsidRPr="00CC22C3">
        <w:t>Choice of law clause alone is not sufficient to establish MC, but is evidence of contacts – must consider other circumstances [</w:t>
      </w:r>
      <w:r w:rsidRPr="00CC22C3">
        <w:rPr>
          <w:b/>
          <w:i/>
        </w:rPr>
        <w:t>Burger King</w:t>
      </w:r>
      <w:r w:rsidRPr="00CC22C3">
        <w:t>]</w:t>
      </w:r>
    </w:p>
    <w:p w14:paraId="0434A523" w14:textId="77777777" w:rsidR="001074A8" w:rsidRPr="00CC22C3" w:rsidRDefault="001074A8" w:rsidP="001074A8">
      <w:pPr>
        <w:pStyle w:val="ListParagraph"/>
        <w:numPr>
          <w:ilvl w:val="3"/>
          <w:numId w:val="1"/>
        </w:numPr>
        <w:ind w:right="-761"/>
      </w:pPr>
      <w:r w:rsidRPr="00CC22C3">
        <w:t>Casual presence of a corporate agent or their conduct of single / isolated activities in a State are generally not enough [</w:t>
      </w:r>
      <w:r w:rsidRPr="00CC22C3">
        <w:rPr>
          <w:b/>
          <w:i/>
        </w:rPr>
        <w:t>International Shoe</w:t>
      </w:r>
      <w:r w:rsidRPr="00CC22C3">
        <w:t xml:space="preserve">] </w:t>
      </w:r>
    </w:p>
    <w:p w14:paraId="72AFE2F7" w14:textId="77777777" w:rsidR="001074A8" w:rsidRPr="00CC22C3" w:rsidRDefault="001074A8" w:rsidP="001074A8">
      <w:pPr>
        <w:pStyle w:val="ListParagraph"/>
        <w:numPr>
          <w:ilvl w:val="4"/>
          <w:numId w:val="1"/>
        </w:numPr>
        <w:ind w:right="-761"/>
      </w:pPr>
      <w:r w:rsidRPr="00CC22C3">
        <w:t>BUT single contact with substantial connection to State can be enough for minimum contacts [</w:t>
      </w:r>
      <w:r w:rsidRPr="00CC22C3">
        <w:rPr>
          <w:b/>
          <w:i/>
        </w:rPr>
        <w:t>McGee</w:t>
      </w:r>
      <w:r w:rsidRPr="00CC22C3">
        <w:t>]</w:t>
      </w:r>
    </w:p>
    <w:p w14:paraId="60A300DC" w14:textId="77777777" w:rsidR="001074A8" w:rsidRPr="00CC22C3" w:rsidRDefault="001074A8" w:rsidP="001074A8">
      <w:pPr>
        <w:pStyle w:val="ListParagraph"/>
        <w:numPr>
          <w:ilvl w:val="3"/>
          <w:numId w:val="1"/>
        </w:numPr>
        <w:ind w:right="-761"/>
      </w:pPr>
      <w:r w:rsidRPr="00CC22C3">
        <w:t xml:space="preserve">Stream of commerce cases – make it difficult to assess purposeful availment </w:t>
      </w:r>
    </w:p>
    <w:p w14:paraId="6864DDBF" w14:textId="77777777" w:rsidR="001074A8" w:rsidRPr="00CC22C3" w:rsidRDefault="001074A8" w:rsidP="001074A8">
      <w:pPr>
        <w:pStyle w:val="Heading4"/>
        <w:numPr>
          <w:ilvl w:val="4"/>
          <w:numId w:val="1"/>
        </w:numPr>
      </w:pPr>
      <w:r w:rsidRPr="00CC22C3">
        <w:t>Consumer’s unilateral act does not establish PA [</w:t>
      </w:r>
      <w:r w:rsidRPr="00CC22C3">
        <w:rPr>
          <w:b/>
          <w:i/>
        </w:rPr>
        <w:t>WWVW; Hanson</w:t>
      </w:r>
      <w:r w:rsidRPr="00CC22C3">
        <w:t>]</w:t>
      </w:r>
    </w:p>
    <w:p w14:paraId="009BE2D3" w14:textId="77777777" w:rsidR="001074A8" w:rsidRPr="00CC22C3" w:rsidRDefault="001074A8" w:rsidP="001074A8">
      <w:pPr>
        <w:pStyle w:val="Heading4"/>
        <w:numPr>
          <w:ilvl w:val="4"/>
          <w:numId w:val="1"/>
        </w:numPr>
      </w:pPr>
      <w:r w:rsidRPr="00CC22C3">
        <w:t>Controlling inquiry [</w:t>
      </w:r>
      <w:r w:rsidRPr="00CC22C3">
        <w:rPr>
          <w:i/>
        </w:rPr>
        <w:t>O’Connor plurality in</w:t>
      </w:r>
      <w:r w:rsidRPr="00CC22C3">
        <w:rPr>
          <w:b/>
          <w:i/>
        </w:rPr>
        <w:t xml:space="preserve"> Asahi; </w:t>
      </w:r>
      <w:r w:rsidRPr="00CC22C3">
        <w:rPr>
          <w:i/>
        </w:rPr>
        <w:t>Kennedy plurality in</w:t>
      </w:r>
      <w:r w:rsidRPr="00CC22C3">
        <w:rPr>
          <w:b/>
          <w:i/>
        </w:rPr>
        <w:t xml:space="preserve"> </w:t>
      </w:r>
      <w:proofErr w:type="spellStart"/>
      <w:r w:rsidRPr="00CC22C3">
        <w:rPr>
          <w:b/>
          <w:i/>
        </w:rPr>
        <w:t>Nicastro</w:t>
      </w:r>
      <w:proofErr w:type="spellEnd"/>
      <w:r w:rsidRPr="00CC22C3">
        <w:t>] = knowing product will flow into forum through stream of commerce not enough, need to prove something else directed / aimed at forum state to show PA, such as:</w:t>
      </w:r>
    </w:p>
    <w:p w14:paraId="7759647B" w14:textId="77777777" w:rsidR="001074A8" w:rsidRPr="00CC22C3" w:rsidRDefault="001074A8" w:rsidP="001074A8">
      <w:pPr>
        <w:pStyle w:val="Heading4"/>
        <w:numPr>
          <w:ilvl w:val="5"/>
          <w:numId w:val="1"/>
        </w:numPr>
      </w:pPr>
      <w:r w:rsidRPr="00CC22C3">
        <w:t>D advertised in the forum</w:t>
      </w:r>
    </w:p>
    <w:p w14:paraId="3B70CCDA" w14:textId="77777777" w:rsidR="001074A8" w:rsidRPr="00CC22C3" w:rsidRDefault="001074A8" w:rsidP="001074A8">
      <w:pPr>
        <w:pStyle w:val="Heading4"/>
        <w:numPr>
          <w:ilvl w:val="5"/>
          <w:numId w:val="1"/>
        </w:numPr>
      </w:pPr>
      <w:r w:rsidRPr="00CC22C3">
        <w:t>D conducting business in forum – e.g. advertising, employees, property, offices</w:t>
      </w:r>
    </w:p>
    <w:p w14:paraId="716FAA79" w14:textId="77777777" w:rsidR="001074A8" w:rsidRPr="00CC22C3" w:rsidRDefault="001074A8" w:rsidP="001074A8">
      <w:pPr>
        <w:pStyle w:val="Heading4"/>
        <w:numPr>
          <w:ilvl w:val="5"/>
          <w:numId w:val="1"/>
        </w:numPr>
      </w:pPr>
      <w:r w:rsidRPr="00CC22C3">
        <w:t>D designed the product specifically for forum</w:t>
      </w:r>
    </w:p>
    <w:p w14:paraId="63EBD7A5" w14:textId="77777777" w:rsidR="001074A8" w:rsidRPr="00CC22C3" w:rsidRDefault="001074A8" w:rsidP="001074A8">
      <w:pPr>
        <w:pStyle w:val="Heading4"/>
        <w:numPr>
          <w:ilvl w:val="5"/>
          <w:numId w:val="1"/>
        </w:numPr>
      </w:pPr>
      <w:r w:rsidRPr="00CC22C3">
        <w:t>D established channels for advice to consumers in forum</w:t>
      </w:r>
    </w:p>
    <w:p w14:paraId="69BCC029" w14:textId="77777777" w:rsidR="001074A8" w:rsidRPr="00CC22C3" w:rsidRDefault="001074A8" w:rsidP="001074A8">
      <w:pPr>
        <w:pStyle w:val="Heading4"/>
        <w:numPr>
          <w:ilvl w:val="5"/>
          <w:numId w:val="1"/>
        </w:numPr>
      </w:pPr>
      <w:r w:rsidRPr="00CC22C3">
        <w:t xml:space="preserve">D sold a substantial volume of product in forum state </w:t>
      </w:r>
    </w:p>
    <w:p w14:paraId="0924E254" w14:textId="77777777" w:rsidR="001074A8" w:rsidRPr="00CC22C3" w:rsidRDefault="001074A8" w:rsidP="001074A8">
      <w:pPr>
        <w:pStyle w:val="Heading4"/>
        <w:numPr>
          <w:ilvl w:val="4"/>
          <w:numId w:val="1"/>
        </w:numPr>
      </w:pPr>
      <w:r w:rsidRPr="00CC22C3">
        <w:t xml:space="preserve">BUT Breyer/Alito in </w:t>
      </w:r>
      <w:proofErr w:type="spellStart"/>
      <w:r w:rsidRPr="00CC22C3">
        <w:rPr>
          <w:b/>
          <w:i/>
        </w:rPr>
        <w:t>Nicastro</w:t>
      </w:r>
      <w:proofErr w:type="spellEnd"/>
      <w:r w:rsidRPr="00CC22C3">
        <w:rPr>
          <w:b/>
          <w:i/>
        </w:rPr>
        <w:t xml:space="preserve"> </w:t>
      </w:r>
      <w:r w:rsidRPr="00CC22C3">
        <w:t>said avoid should avoid rigid rule that purposeful availment requires D to have targeted forum</w:t>
      </w:r>
    </w:p>
    <w:p w14:paraId="670B6689" w14:textId="77777777" w:rsidR="001074A8" w:rsidRPr="00CC22C3" w:rsidRDefault="001074A8" w:rsidP="001074A8">
      <w:pPr>
        <w:pStyle w:val="Heading4"/>
        <w:numPr>
          <w:ilvl w:val="4"/>
          <w:numId w:val="1"/>
        </w:numPr>
      </w:pPr>
      <w:r w:rsidRPr="00CC22C3">
        <w:rPr>
          <w:u w:val="single"/>
        </w:rPr>
        <w:t>NOTE</w:t>
      </w:r>
      <w:r w:rsidRPr="00CC22C3">
        <w:t>: clear thread between O’Connor, Kennedy and Breyer/Alito is that stream of commerce alone is insufficient – must be additional factor showing targeting of the forum to establish PA</w:t>
      </w:r>
    </w:p>
    <w:p w14:paraId="3B69948C" w14:textId="77777777" w:rsidR="001074A8" w:rsidRPr="00CC22C3" w:rsidRDefault="001074A8" w:rsidP="001074A8">
      <w:pPr>
        <w:pStyle w:val="ListParagraph"/>
        <w:numPr>
          <w:ilvl w:val="3"/>
          <w:numId w:val="1"/>
        </w:numPr>
        <w:ind w:right="-1044"/>
      </w:pPr>
      <w:r w:rsidRPr="00CC22C3">
        <w:lastRenderedPageBreak/>
        <w:t>CONTRARY TEST for stream of commerce:</w:t>
      </w:r>
    </w:p>
    <w:p w14:paraId="5C74A596" w14:textId="77777777" w:rsidR="001074A8" w:rsidRPr="00CC22C3" w:rsidRDefault="001074A8" w:rsidP="001074A8">
      <w:pPr>
        <w:pStyle w:val="ListParagraph"/>
        <w:numPr>
          <w:ilvl w:val="4"/>
          <w:numId w:val="1"/>
        </w:numPr>
        <w:ind w:right="-902"/>
      </w:pPr>
      <w:r w:rsidRPr="00CC22C3">
        <w:t>Lower threshold = stream of commerce plus also look at volume of sales [</w:t>
      </w:r>
      <w:r w:rsidRPr="00CC22C3">
        <w:rPr>
          <w:i/>
        </w:rPr>
        <w:t>Stevens concurrence in</w:t>
      </w:r>
      <w:r w:rsidRPr="00CC22C3">
        <w:rPr>
          <w:b/>
          <w:i/>
        </w:rPr>
        <w:t xml:space="preserve"> Asahi</w:t>
      </w:r>
      <w:r w:rsidRPr="00CC22C3">
        <w:t>]</w:t>
      </w:r>
    </w:p>
    <w:p w14:paraId="02014676" w14:textId="77777777" w:rsidR="001074A8" w:rsidRPr="00CC22C3" w:rsidRDefault="001074A8" w:rsidP="001074A8">
      <w:pPr>
        <w:pStyle w:val="ListParagraph"/>
        <w:numPr>
          <w:ilvl w:val="4"/>
          <w:numId w:val="1"/>
        </w:numPr>
        <w:ind w:right="-902"/>
      </w:pPr>
      <w:r w:rsidRPr="00CC22C3">
        <w:t>Even lower threshold [</w:t>
      </w:r>
      <w:r w:rsidRPr="00CC22C3">
        <w:rPr>
          <w:i/>
        </w:rPr>
        <w:t>Brennan concurrence in</w:t>
      </w:r>
      <w:r w:rsidRPr="00CC22C3">
        <w:rPr>
          <w:b/>
          <w:i/>
        </w:rPr>
        <w:t xml:space="preserve"> Asahi; </w:t>
      </w:r>
      <w:r w:rsidRPr="00CC22C3">
        <w:rPr>
          <w:i/>
        </w:rPr>
        <w:t>Ginsburg dissent in</w:t>
      </w:r>
      <w:r w:rsidRPr="00CC22C3">
        <w:rPr>
          <w:b/>
          <w:i/>
        </w:rPr>
        <w:t xml:space="preserve"> </w:t>
      </w:r>
      <w:proofErr w:type="spellStart"/>
      <w:r w:rsidRPr="00CC22C3">
        <w:rPr>
          <w:b/>
          <w:i/>
        </w:rPr>
        <w:t>Nicastro</w:t>
      </w:r>
      <w:proofErr w:type="spellEnd"/>
      <w:r w:rsidRPr="00CC22C3">
        <w:t>] = only need stream of commerce and nothing else</w:t>
      </w:r>
    </w:p>
    <w:p w14:paraId="05F8BD9D" w14:textId="77777777" w:rsidR="001074A8" w:rsidRPr="00CC22C3" w:rsidRDefault="001074A8" w:rsidP="001074A8">
      <w:pPr>
        <w:pStyle w:val="ListParagraph"/>
        <w:ind w:left="3600" w:right="-902"/>
      </w:pPr>
    </w:p>
    <w:p w14:paraId="328EF1FA" w14:textId="77777777" w:rsidR="001074A8" w:rsidRPr="00CC22C3" w:rsidRDefault="001074A8" w:rsidP="001074A8">
      <w:pPr>
        <w:pStyle w:val="ListParagraph"/>
        <w:numPr>
          <w:ilvl w:val="2"/>
          <w:numId w:val="6"/>
        </w:numPr>
        <w:ind w:left="2127" w:right="-761"/>
      </w:pPr>
      <w:r w:rsidRPr="00CC22C3">
        <w:t>Foreseeability</w:t>
      </w:r>
    </w:p>
    <w:p w14:paraId="30E5C84C" w14:textId="77777777" w:rsidR="001074A8" w:rsidRPr="00CC22C3" w:rsidRDefault="001074A8" w:rsidP="001074A8">
      <w:pPr>
        <w:pStyle w:val="ListParagraph"/>
        <w:numPr>
          <w:ilvl w:val="3"/>
          <w:numId w:val="6"/>
        </w:numPr>
        <w:ind w:right="-761"/>
      </w:pPr>
      <w:r w:rsidRPr="00CC22C3">
        <w:t xml:space="preserve">D must know or </w:t>
      </w:r>
      <w:r w:rsidRPr="00CC22C3">
        <w:rPr>
          <w:b/>
        </w:rPr>
        <w:t xml:space="preserve">reasonably anticipate </w:t>
      </w:r>
      <w:r w:rsidRPr="00CC22C3">
        <w:t>that their activities in forum may make them accountable in forum’s courts [</w:t>
      </w:r>
      <w:r w:rsidRPr="00CC22C3">
        <w:rPr>
          <w:b/>
          <w:i/>
        </w:rPr>
        <w:t>WWV v Woodson</w:t>
      </w:r>
      <w:r w:rsidRPr="00CC22C3">
        <w:t>]</w:t>
      </w:r>
    </w:p>
    <w:p w14:paraId="7A41D6F2" w14:textId="77777777" w:rsidR="001074A8" w:rsidRPr="00CC22C3" w:rsidRDefault="001074A8" w:rsidP="001074A8">
      <w:pPr>
        <w:pStyle w:val="ListParagraph"/>
        <w:numPr>
          <w:ilvl w:val="4"/>
          <w:numId w:val="6"/>
        </w:numPr>
        <w:ind w:right="-1185"/>
      </w:pPr>
      <w:r w:rsidRPr="00CC22C3">
        <w:t>Possibility of consumer bringing product into forum through stream of commerce is insufficient to prove foreseeability [</w:t>
      </w:r>
      <w:r w:rsidRPr="00CC22C3">
        <w:rPr>
          <w:b/>
          <w:i/>
        </w:rPr>
        <w:t>WWV v Woodson</w:t>
      </w:r>
      <w:r w:rsidRPr="00CC22C3">
        <w:t>]</w:t>
      </w:r>
    </w:p>
    <w:p w14:paraId="4AE00779" w14:textId="77777777" w:rsidR="001074A8" w:rsidRPr="00CC22C3" w:rsidRDefault="001074A8" w:rsidP="001074A8">
      <w:pPr>
        <w:pStyle w:val="ListParagraph"/>
        <w:numPr>
          <w:ilvl w:val="4"/>
          <w:numId w:val="6"/>
        </w:numPr>
        <w:ind w:right="-761"/>
      </w:pPr>
      <w:r>
        <w:t>HOWEVER d</w:t>
      </w:r>
      <w:r w:rsidRPr="00CC22C3">
        <w:t xml:space="preserve">ebate in </w:t>
      </w:r>
      <w:r w:rsidRPr="00CC22C3">
        <w:rPr>
          <w:b/>
          <w:i/>
        </w:rPr>
        <w:t xml:space="preserve">Asahi </w:t>
      </w:r>
      <w:r w:rsidRPr="00CC22C3">
        <w:t xml:space="preserve">about foreseeability </w:t>
      </w:r>
    </w:p>
    <w:p w14:paraId="0F8B9170" w14:textId="77777777" w:rsidR="001074A8" w:rsidRPr="00CC22C3" w:rsidRDefault="001074A8" w:rsidP="001074A8">
      <w:pPr>
        <w:pStyle w:val="ListParagraph"/>
        <w:numPr>
          <w:ilvl w:val="5"/>
          <w:numId w:val="6"/>
        </w:numPr>
        <w:ind w:right="-761"/>
      </w:pPr>
      <w:r w:rsidRPr="00CC22C3">
        <w:rPr>
          <w:i/>
        </w:rPr>
        <w:t>O’Connor concurrence</w:t>
      </w:r>
      <w:r w:rsidRPr="00CC22C3">
        <w:t xml:space="preserve"> = stream of commerce insufficient to prove foreseeability </w:t>
      </w:r>
    </w:p>
    <w:p w14:paraId="78573F6A" w14:textId="77777777" w:rsidR="001074A8" w:rsidRPr="00CC22C3" w:rsidRDefault="001074A8" w:rsidP="001074A8">
      <w:pPr>
        <w:pStyle w:val="ListParagraph"/>
        <w:numPr>
          <w:ilvl w:val="5"/>
          <w:numId w:val="6"/>
        </w:numPr>
        <w:ind w:right="-1044"/>
      </w:pPr>
      <w:r w:rsidRPr="00CC22C3">
        <w:rPr>
          <w:i/>
        </w:rPr>
        <w:t>Brennan concurrence</w:t>
      </w:r>
      <w:r w:rsidRPr="00CC22C3">
        <w:t xml:space="preserve"> = as stream of commerce shows regular and anticipated flow of products, it proves foreseeability</w:t>
      </w:r>
    </w:p>
    <w:p w14:paraId="4628BB85" w14:textId="77777777" w:rsidR="001074A8" w:rsidRPr="00CC22C3" w:rsidRDefault="001074A8" w:rsidP="001074A8">
      <w:pPr>
        <w:pStyle w:val="ListParagraph"/>
        <w:ind w:left="4320" w:right="-1044"/>
        <w:rPr>
          <w:highlight w:val="yellow"/>
        </w:rPr>
      </w:pPr>
    </w:p>
    <w:p w14:paraId="23AEBA74" w14:textId="77777777" w:rsidR="001074A8" w:rsidRPr="00CC22C3" w:rsidRDefault="001074A8" w:rsidP="001074A8">
      <w:pPr>
        <w:pStyle w:val="Heading6"/>
        <w:ind w:left="1080"/>
        <w:rPr>
          <w:i w:val="0"/>
        </w:rPr>
      </w:pPr>
      <w:r w:rsidRPr="00CC22C3">
        <w:rPr>
          <w:i w:val="0"/>
        </w:rPr>
        <w:t>PROVING FAIR PLAY AND SUBSTANTIAL JUSTICE</w:t>
      </w:r>
    </w:p>
    <w:p w14:paraId="0133C584" w14:textId="77777777" w:rsidR="001074A8" w:rsidRPr="00CC22C3" w:rsidRDefault="001074A8" w:rsidP="001074A8">
      <w:pPr>
        <w:pStyle w:val="ListParagraph"/>
        <w:numPr>
          <w:ilvl w:val="1"/>
          <w:numId w:val="1"/>
        </w:numPr>
        <w:ind w:right="-761"/>
      </w:pPr>
      <w:r w:rsidRPr="00CC22C3">
        <w:t>Considerations [</w:t>
      </w:r>
      <w:r w:rsidRPr="00CC22C3">
        <w:rPr>
          <w:b/>
          <w:i/>
        </w:rPr>
        <w:t>Asahi</w:t>
      </w:r>
      <w:r w:rsidRPr="00CC22C3">
        <w:t>]:</w:t>
      </w:r>
    </w:p>
    <w:p w14:paraId="3A2D1678" w14:textId="77777777" w:rsidR="001074A8" w:rsidRPr="00CC22C3" w:rsidRDefault="001074A8" w:rsidP="001074A8">
      <w:pPr>
        <w:pStyle w:val="ListParagraph"/>
        <w:numPr>
          <w:ilvl w:val="2"/>
          <w:numId w:val="1"/>
        </w:numPr>
        <w:ind w:right="-761"/>
      </w:pPr>
      <w:r w:rsidRPr="00CC22C3">
        <w:t xml:space="preserve">Relatedness of the claim to D’s contacts within the forum </w:t>
      </w:r>
    </w:p>
    <w:p w14:paraId="6EC3D84D" w14:textId="77777777" w:rsidR="001074A8" w:rsidRPr="00CC22C3" w:rsidRDefault="001074A8" w:rsidP="001074A8">
      <w:pPr>
        <w:pStyle w:val="ListParagraph"/>
        <w:numPr>
          <w:ilvl w:val="3"/>
          <w:numId w:val="1"/>
        </w:numPr>
        <w:ind w:right="-761"/>
      </w:pPr>
      <w:r>
        <w:t>S</w:t>
      </w:r>
      <w:r w:rsidRPr="00CC22C3">
        <w:t>pecific in-state activity must be related to cause of action</w:t>
      </w:r>
      <w:r>
        <w:t xml:space="preserve"> </w:t>
      </w:r>
    </w:p>
    <w:p w14:paraId="6A4DFE0D" w14:textId="77777777" w:rsidR="001074A8" w:rsidRPr="00CC22C3" w:rsidRDefault="001074A8" w:rsidP="001074A8">
      <w:pPr>
        <w:pStyle w:val="ListParagraph"/>
        <w:numPr>
          <w:ilvl w:val="2"/>
          <w:numId w:val="1"/>
        </w:numPr>
        <w:ind w:right="-761"/>
      </w:pPr>
      <w:r w:rsidRPr="00CC22C3">
        <w:t>Inconveniences or burden on D which would result from trial away from its home or principal place of business [</w:t>
      </w:r>
      <w:r w:rsidRPr="00CC22C3">
        <w:rPr>
          <w:b/>
          <w:i/>
        </w:rPr>
        <w:t>International Shoe; Burger King</w:t>
      </w:r>
      <w:r w:rsidRPr="00CC22C3">
        <w:t>]</w:t>
      </w:r>
    </w:p>
    <w:p w14:paraId="4D183122" w14:textId="77777777" w:rsidR="001074A8" w:rsidRPr="00CC22C3" w:rsidRDefault="001074A8" w:rsidP="001074A8">
      <w:pPr>
        <w:pStyle w:val="ListParagraph"/>
        <w:numPr>
          <w:ilvl w:val="3"/>
          <w:numId w:val="1"/>
        </w:numPr>
        <w:ind w:right="-761"/>
      </w:pPr>
      <w:r>
        <w:t xml:space="preserve">Must be so grave </w:t>
      </w:r>
      <w:r w:rsidRPr="00CC22C3">
        <w:t xml:space="preserve">and difficult that </w:t>
      </w:r>
      <w:r>
        <w:t>D</w:t>
      </w:r>
      <w:r w:rsidRPr="00CC22C3">
        <w:t xml:space="preserve"> is unfairly put at a severe disadvantage compared to their opponent [</w:t>
      </w:r>
      <w:r w:rsidRPr="00CC22C3">
        <w:rPr>
          <w:b/>
          <w:i/>
        </w:rPr>
        <w:t>Burger King</w:t>
      </w:r>
      <w:r w:rsidRPr="00CC22C3">
        <w:t>]</w:t>
      </w:r>
    </w:p>
    <w:p w14:paraId="3421BB38" w14:textId="77777777" w:rsidR="001074A8" w:rsidRPr="00CC22C3" w:rsidRDefault="001074A8" w:rsidP="001074A8">
      <w:pPr>
        <w:pStyle w:val="ListParagraph"/>
        <w:numPr>
          <w:ilvl w:val="3"/>
          <w:numId w:val="1"/>
        </w:numPr>
        <w:ind w:right="-761"/>
      </w:pPr>
      <w:r w:rsidRPr="00CC22C3">
        <w:t>Hard to prove</w:t>
      </w:r>
    </w:p>
    <w:p w14:paraId="0D183355" w14:textId="77777777" w:rsidR="001074A8" w:rsidRPr="00CC22C3" w:rsidRDefault="001074A8" w:rsidP="001074A8">
      <w:pPr>
        <w:pStyle w:val="ListParagraph"/>
        <w:numPr>
          <w:ilvl w:val="2"/>
          <w:numId w:val="1"/>
        </w:numPr>
        <w:ind w:right="-761"/>
      </w:pPr>
      <w:r w:rsidRPr="00CC22C3">
        <w:t>Forum state’s interest in the case</w:t>
      </w:r>
    </w:p>
    <w:p w14:paraId="7475EB23" w14:textId="77777777" w:rsidR="001074A8" w:rsidRPr="00CC22C3" w:rsidRDefault="001074A8" w:rsidP="001074A8">
      <w:pPr>
        <w:pStyle w:val="ListParagraph"/>
        <w:numPr>
          <w:ilvl w:val="2"/>
          <w:numId w:val="1"/>
        </w:numPr>
        <w:ind w:right="-761"/>
      </w:pPr>
      <w:r w:rsidRPr="00CC22C3">
        <w:t>P’s interest in obtaining effective relief</w:t>
      </w:r>
    </w:p>
    <w:p w14:paraId="6ACAA4CF" w14:textId="77777777" w:rsidR="001074A8" w:rsidRPr="00CC22C3" w:rsidRDefault="001074A8" w:rsidP="001074A8">
      <w:pPr>
        <w:pStyle w:val="ListParagraph"/>
        <w:numPr>
          <w:ilvl w:val="2"/>
          <w:numId w:val="1"/>
        </w:numPr>
        <w:ind w:right="-761"/>
      </w:pPr>
      <w:r w:rsidRPr="00CC22C3">
        <w:t>Federalist system’s interests in efficiently resolving controversies [</w:t>
      </w:r>
      <w:r w:rsidRPr="00CC22C3">
        <w:rPr>
          <w:b/>
          <w:i/>
        </w:rPr>
        <w:t>Gray</w:t>
      </w:r>
      <w:r w:rsidRPr="00CC22C3">
        <w:t>]</w:t>
      </w:r>
    </w:p>
    <w:p w14:paraId="7B218637" w14:textId="77777777" w:rsidR="001074A8" w:rsidRPr="00CC22C3" w:rsidRDefault="001074A8" w:rsidP="001074A8">
      <w:pPr>
        <w:pStyle w:val="ListParagraph"/>
        <w:numPr>
          <w:ilvl w:val="3"/>
          <w:numId w:val="1"/>
        </w:numPr>
        <w:ind w:right="-761"/>
      </w:pPr>
      <w:r w:rsidRPr="00CC22C3">
        <w:t xml:space="preserve">EG: location of witnesses, the substantive law that will be applied (i.e. place of injury will be relevant) and other evidence </w:t>
      </w:r>
    </w:p>
    <w:p w14:paraId="5026F746" w14:textId="77777777" w:rsidR="001074A8" w:rsidRPr="00CC22C3" w:rsidRDefault="001074A8" w:rsidP="001074A8">
      <w:pPr>
        <w:pStyle w:val="ListParagraph"/>
        <w:numPr>
          <w:ilvl w:val="2"/>
          <w:numId w:val="1"/>
        </w:numPr>
        <w:ind w:right="-761"/>
      </w:pPr>
      <w:r w:rsidRPr="00CC22C3">
        <w:t xml:space="preserve">States’ shared interest in furthering social policies </w:t>
      </w:r>
    </w:p>
    <w:p w14:paraId="01E905AF" w14:textId="77777777" w:rsidR="001074A8" w:rsidRPr="00CC22C3" w:rsidRDefault="001074A8" w:rsidP="001074A8">
      <w:pPr>
        <w:pStyle w:val="ListParagraph"/>
        <w:numPr>
          <w:ilvl w:val="3"/>
          <w:numId w:val="1"/>
        </w:numPr>
        <w:ind w:right="-761"/>
      </w:pPr>
      <w:r w:rsidRPr="00CC22C3">
        <w:t>EG: state maintaining its highway systems</w:t>
      </w:r>
    </w:p>
    <w:p w14:paraId="638BC877" w14:textId="77777777" w:rsidR="001074A8" w:rsidRDefault="001074A8" w:rsidP="001074A8">
      <w:pPr>
        <w:pStyle w:val="ListParagraph"/>
        <w:numPr>
          <w:ilvl w:val="1"/>
          <w:numId w:val="1"/>
        </w:numPr>
        <w:ind w:right="-761"/>
      </w:pPr>
      <w:r w:rsidRPr="00CC22C3">
        <w:rPr>
          <w:u w:val="single"/>
        </w:rPr>
        <w:t>NOTE</w:t>
      </w:r>
      <w:r w:rsidRPr="00CC22C3">
        <w:t>: always a factual assessment for the court</w:t>
      </w:r>
    </w:p>
    <w:p w14:paraId="0496586D" w14:textId="77777777" w:rsidR="001074A8" w:rsidRDefault="001074A8" w:rsidP="001074A8">
      <w:pPr>
        <w:rPr>
          <w:rFonts w:asciiTheme="minorHAnsi" w:hAnsiTheme="minorHAnsi" w:cstheme="minorBidi"/>
          <w:b/>
          <w:sz w:val="30"/>
          <w:szCs w:val="30"/>
          <w:u w:val="single"/>
          <w:lang w:val="en-US" w:eastAsia="en-US"/>
        </w:rPr>
      </w:pPr>
      <w:r>
        <w:br w:type="page"/>
      </w:r>
    </w:p>
    <w:p w14:paraId="16CAF3E4" w14:textId="77777777" w:rsidR="001074A8" w:rsidRPr="00CC22C3" w:rsidRDefault="001074A8" w:rsidP="001074A8">
      <w:pPr>
        <w:pStyle w:val="Heading8"/>
      </w:pPr>
      <w:bookmarkStart w:id="114" w:name="_Toc27337918"/>
      <w:r>
        <w:lastRenderedPageBreak/>
        <w:t xml:space="preserve">3 – </w:t>
      </w:r>
      <w:r w:rsidRPr="00CC22C3">
        <w:t>JURISDICTION BASED ON PROPERTY</w:t>
      </w:r>
      <w:bookmarkEnd w:id="114"/>
    </w:p>
    <w:p w14:paraId="02FB1E57" w14:textId="77777777" w:rsidR="001074A8" w:rsidRDefault="001074A8" w:rsidP="001074A8">
      <w:pPr>
        <w:ind w:right="-761"/>
      </w:pPr>
    </w:p>
    <w:p w14:paraId="76C79F08" w14:textId="77777777" w:rsidR="001074A8" w:rsidRDefault="001074A8" w:rsidP="001074A8">
      <w:pPr>
        <w:pStyle w:val="Heading9"/>
      </w:pPr>
      <w:r>
        <w:t>BACKGROUND</w:t>
      </w:r>
    </w:p>
    <w:p w14:paraId="632CF549" w14:textId="77777777" w:rsidR="001074A8" w:rsidRPr="00CC22C3" w:rsidRDefault="001074A8" w:rsidP="001074A8">
      <w:pPr>
        <w:pStyle w:val="ListParagraph"/>
        <w:numPr>
          <w:ilvl w:val="0"/>
          <w:numId w:val="1"/>
        </w:numPr>
        <w:ind w:right="-761"/>
      </w:pPr>
      <w:r w:rsidRPr="00CC22C3">
        <w:t xml:space="preserve">Most states have </w:t>
      </w:r>
      <w:r>
        <w:t>long-arm statutes</w:t>
      </w:r>
      <w:r w:rsidRPr="00CC22C3">
        <w:t xml:space="preserve"> providing for </w:t>
      </w:r>
      <w:r w:rsidRPr="00CC22C3">
        <w:rPr>
          <w:i/>
        </w:rPr>
        <w:t xml:space="preserve">in rem </w:t>
      </w:r>
      <w:r w:rsidRPr="00CC22C3">
        <w:t>jurisdiction for certain property matters</w:t>
      </w:r>
    </w:p>
    <w:p w14:paraId="4ECADA58" w14:textId="77777777" w:rsidR="001074A8" w:rsidRDefault="001074A8" w:rsidP="001074A8">
      <w:pPr>
        <w:pStyle w:val="Heading2"/>
        <w:numPr>
          <w:ilvl w:val="1"/>
          <w:numId w:val="17"/>
        </w:numPr>
        <w:ind w:right="-618"/>
      </w:pPr>
      <w:r>
        <w:t>If the statute covers, sue the person (</w:t>
      </w:r>
      <w:r w:rsidRPr="00CC22C3">
        <w:rPr>
          <w:i/>
        </w:rPr>
        <w:t xml:space="preserve">in </w:t>
      </w:r>
      <w:proofErr w:type="spellStart"/>
      <w:r w:rsidRPr="00CC22C3">
        <w:rPr>
          <w:i/>
        </w:rPr>
        <w:t>personam</w:t>
      </w:r>
      <w:proofErr w:type="spellEnd"/>
      <w:r>
        <w:t>) and can then enforce the</w:t>
      </w:r>
      <w:r w:rsidRPr="00CC22C3">
        <w:rPr>
          <w:i/>
        </w:rPr>
        <w:t xml:space="preserve"> </w:t>
      </w:r>
      <w:r w:rsidRPr="00CC22C3">
        <w:t xml:space="preserve">judgment against the person </w:t>
      </w:r>
      <w:r w:rsidRPr="00CC22C3">
        <w:rPr>
          <w:i/>
        </w:rPr>
        <w:t xml:space="preserve">and </w:t>
      </w:r>
      <w:r w:rsidRPr="00CC22C3">
        <w:t xml:space="preserve">property </w:t>
      </w:r>
    </w:p>
    <w:p w14:paraId="5727403A" w14:textId="77777777" w:rsidR="001074A8" w:rsidRPr="00CC22C3" w:rsidRDefault="001074A8" w:rsidP="001074A8">
      <w:pPr>
        <w:pStyle w:val="Heading2"/>
      </w:pPr>
      <w:r>
        <w:t xml:space="preserve">When State long-arm does not extend to constitutional limit – use </w:t>
      </w:r>
      <w:r w:rsidRPr="00CC22C3">
        <w:t xml:space="preserve">CL test </w:t>
      </w:r>
      <w:r>
        <w:t>(see below)</w:t>
      </w:r>
    </w:p>
    <w:p w14:paraId="17D7DE3E" w14:textId="77777777" w:rsidR="001074A8" w:rsidRPr="00CC22C3" w:rsidRDefault="001074A8" w:rsidP="001074A8">
      <w:pPr>
        <w:pStyle w:val="Heading4"/>
      </w:pPr>
      <w:r w:rsidRPr="00CC22C3">
        <w:t xml:space="preserve">Because if it did, you would just sue </w:t>
      </w:r>
    </w:p>
    <w:p w14:paraId="4F75BCF3" w14:textId="77777777" w:rsidR="001074A8" w:rsidRDefault="001074A8" w:rsidP="001074A8">
      <w:pPr>
        <w:pStyle w:val="Heading4"/>
        <w:numPr>
          <w:ilvl w:val="0"/>
          <w:numId w:val="0"/>
        </w:numPr>
        <w:ind w:left="1440" w:hanging="360"/>
      </w:pPr>
    </w:p>
    <w:p w14:paraId="72DE9A9B" w14:textId="77777777" w:rsidR="001074A8" w:rsidRPr="00EF5836" w:rsidRDefault="001074A8" w:rsidP="001074A8">
      <w:pPr>
        <w:pStyle w:val="Heading9"/>
      </w:pPr>
      <w:r>
        <w:t>CL TEST REQUIREMENTS</w:t>
      </w:r>
    </w:p>
    <w:p w14:paraId="60DE0E77" w14:textId="77777777" w:rsidR="001074A8" w:rsidRPr="00CC22C3" w:rsidRDefault="001074A8" w:rsidP="001074A8">
      <w:pPr>
        <w:pStyle w:val="Heading4"/>
        <w:numPr>
          <w:ilvl w:val="0"/>
          <w:numId w:val="1"/>
        </w:numPr>
      </w:pPr>
      <w:r w:rsidRPr="00CC22C3">
        <w:t xml:space="preserve">For </w:t>
      </w:r>
      <w:r w:rsidRPr="00CC22C3">
        <w:rPr>
          <w:i/>
        </w:rPr>
        <w:t xml:space="preserve">in rem </w:t>
      </w:r>
      <w:r w:rsidRPr="00CC22C3">
        <w:t xml:space="preserve">and </w:t>
      </w:r>
      <w:r w:rsidRPr="00CC22C3">
        <w:rPr>
          <w:i/>
        </w:rPr>
        <w:t>quasi in rem</w:t>
      </w:r>
      <w:r w:rsidRPr="00CC22C3">
        <w:t xml:space="preserve"> where attached property relates to cause of action, the presence of property in forum is constitutionally sufficient to establish j [</w:t>
      </w:r>
      <w:r w:rsidRPr="00CC22C3">
        <w:rPr>
          <w:b/>
          <w:i/>
        </w:rPr>
        <w:t>Shaffer</w:t>
      </w:r>
      <w:r w:rsidRPr="00CC22C3">
        <w:t xml:space="preserve">] </w:t>
      </w:r>
    </w:p>
    <w:p w14:paraId="41DDC345" w14:textId="77777777" w:rsidR="001074A8" w:rsidRPr="00CC22C3" w:rsidRDefault="001074A8" w:rsidP="001074A8">
      <w:pPr>
        <w:pStyle w:val="Heading4"/>
      </w:pPr>
      <w:r w:rsidRPr="00CC22C3">
        <w:t>EXCEPT where property brought into state by fraud or force</w:t>
      </w:r>
    </w:p>
    <w:p w14:paraId="73991850" w14:textId="77777777" w:rsidR="001074A8" w:rsidRPr="00CC22C3" w:rsidRDefault="001074A8" w:rsidP="001074A8">
      <w:pPr>
        <w:pStyle w:val="Heading4"/>
        <w:numPr>
          <w:ilvl w:val="0"/>
          <w:numId w:val="1"/>
        </w:numPr>
        <w:ind w:right="-1185"/>
      </w:pPr>
      <w:r w:rsidRPr="00CC22C3">
        <w:t xml:space="preserve">For </w:t>
      </w:r>
      <w:r w:rsidRPr="00CC22C3">
        <w:rPr>
          <w:i/>
        </w:rPr>
        <w:t xml:space="preserve">quasi in rem </w:t>
      </w:r>
      <w:r w:rsidRPr="00CC22C3">
        <w:t xml:space="preserve">where attached property </w:t>
      </w:r>
      <w:r>
        <w:t>does not relate to the cause of action</w:t>
      </w:r>
      <w:r w:rsidRPr="00CC22C3">
        <w:t xml:space="preserve">, apply </w:t>
      </w:r>
      <w:r w:rsidRPr="00CC22C3">
        <w:rPr>
          <w:i/>
        </w:rPr>
        <w:t>International Shoe</w:t>
      </w:r>
      <w:r w:rsidRPr="00CC22C3">
        <w:rPr>
          <w:b/>
          <w:i/>
        </w:rPr>
        <w:t xml:space="preserve"> </w:t>
      </w:r>
      <w:r w:rsidRPr="00CC22C3">
        <w:t>[</w:t>
      </w:r>
      <w:r w:rsidRPr="00CC22C3">
        <w:rPr>
          <w:b/>
          <w:i/>
        </w:rPr>
        <w:t>Shaffer</w:t>
      </w:r>
      <w:r w:rsidRPr="00CC22C3">
        <w:t>]</w:t>
      </w:r>
    </w:p>
    <w:p w14:paraId="5346A4A1" w14:textId="77777777" w:rsidR="001074A8" w:rsidRDefault="001074A8" w:rsidP="001074A8">
      <w:pPr>
        <w:pStyle w:val="Heading4"/>
      </w:pPr>
      <w:r w:rsidRPr="00CC22C3">
        <w:t>Presence of property in jurisdiction is not decisive, but relevant [</w:t>
      </w:r>
      <w:r w:rsidRPr="00CC22C3">
        <w:rPr>
          <w:b/>
          <w:i/>
        </w:rPr>
        <w:t>Shaffer</w:t>
      </w:r>
      <w:r w:rsidRPr="00CC22C3">
        <w:t>]</w:t>
      </w:r>
    </w:p>
    <w:p w14:paraId="5826A029" w14:textId="77777777" w:rsidR="001074A8" w:rsidRPr="004612F8" w:rsidRDefault="001074A8" w:rsidP="001074A8">
      <w:pPr>
        <w:rPr>
          <w:lang w:val="en-US" w:eastAsia="en-US"/>
        </w:rPr>
      </w:pPr>
    </w:p>
    <w:p w14:paraId="5CDB1F68" w14:textId="77777777" w:rsidR="001074A8" w:rsidRPr="00CC22C3" w:rsidRDefault="001074A8" w:rsidP="001074A8">
      <w:pPr>
        <w:pStyle w:val="Heading2"/>
        <w:rPr>
          <w:b/>
        </w:rPr>
      </w:pPr>
      <w:r w:rsidRPr="00CC22C3">
        <w:rPr>
          <w:u w:val="single"/>
        </w:rPr>
        <w:t>NOTE</w:t>
      </w:r>
      <w:r w:rsidRPr="00CC22C3">
        <w:t>: property that can be attached includes intangibles, for example:</w:t>
      </w:r>
    </w:p>
    <w:p w14:paraId="5D50C2CE" w14:textId="77777777" w:rsidR="001074A8" w:rsidRPr="00CC22C3" w:rsidRDefault="001074A8" w:rsidP="001074A8">
      <w:pPr>
        <w:pStyle w:val="Heading4"/>
        <w:ind w:right="-902"/>
      </w:pPr>
      <w:r w:rsidRPr="00CC22C3">
        <w:t>Any debt, as debt is located wherever debtor is located [</w:t>
      </w:r>
      <w:r w:rsidRPr="00CC22C3">
        <w:rPr>
          <w:b/>
          <w:i/>
        </w:rPr>
        <w:t xml:space="preserve">Balk </w:t>
      </w:r>
      <w:r w:rsidRPr="00CC22C3">
        <w:t>– Harris owed Balk, Balk owed Epstein, Epstein sued Harris, attaching debt that Harris owed balk and then recovered]</w:t>
      </w:r>
    </w:p>
    <w:p w14:paraId="7E4E337F" w14:textId="77777777" w:rsidR="001074A8" w:rsidRPr="00CC22C3" w:rsidRDefault="001074A8" w:rsidP="001074A8">
      <w:pPr>
        <w:pStyle w:val="Heading5"/>
      </w:pPr>
      <w:r>
        <w:t>IE:</w:t>
      </w:r>
      <w:r w:rsidRPr="00CC22C3">
        <w:t xml:space="preserve"> any creditor can collect money from their debtor’s debtor</w:t>
      </w:r>
    </w:p>
    <w:p w14:paraId="191A871A" w14:textId="77777777" w:rsidR="001074A8" w:rsidRPr="00CC22C3" w:rsidRDefault="001074A8" w:rsidP="001074A8">
      <w:pPr>
        <w:pStyle w:val="Heading4"/>
        <w:ind w:right="-1044"/>
        <w:rPr>
          <w:b/>
        </w:rPr>
      </w:pPr>
      <w:r w:rsidRPr="00CC22C3">
        <w:t>Bank accounts [</w:t>
      </w:r>
      <w:r w:rsidRPr="00CC22C3">
        <w:rPr>
          <w:b/>
          <w:i/>
        </w:rPr>
        <w:t>Pennington</w:t>
      </w:r>
      <w:r w:rsidRPr="00CC22C3">
        <w:t xml:space="preserve"> – state garnished a bank account of non-resident to pay alimony]</w:t>
      </w:r>
    </w:p>
    <w:p w14:paraId="29BD9C94" w14:textId="77777777" w:rsidR="001074A8" w:rsidRPr="00CC22C3" w:rsidRDefault="001074A8" w:rsidP="001074A8"/>
    <w:p w14:paraId="6A2CB314" w14:textId="77777777" w:rsidR="001074A8" w:rsidRPr="00CC22C3" w:rsidRDefault="001074A8" w:rsidP="001074A8">
      <w:pPr>
        <w:rPr>
          <w:rFonts w:asciiTheme="minorHAnsi" w:hAnsiTheme="minorHAnsi" w:cstheme="minorBidi"/>
          <w:b/>
          <w:sz w:val="30"/>
          <w:lang w:eastAsia="en-US"/>
        </w:rPr>
      </w:pPr>
      <w:r w:rsidRPr="00CC22C3">
        <w:br w:type="page"/>
      </w:r>
    </w:p>
    <w:p w14:paraId="4FDEF3E3" w14:textId="77777777" w:rsidR="001074A8" w:rsidRPr="00CC22C3" w:rsidRDefault="001074A8" w:rsidP="001074A8">
      <w:pPr>
        <w:pStyle w:val="Heading8"/>
      </w:pPr>
      <w:bookmarkStart w:id="115" w:name="_Toc27337919"/>
      <w:r w:rsidRPr="00CC22C3">
        <w:lastRenderedPageBreak/>
        <w:t>CASES ON JURISDICTION</w:t>
      </w:r>
      <w:bookmarkEnd w:id="115"/>
    </w:p>
    <w:p w14:paraId="373F1B57" w14:textId="77777777" w:rsidR="001074A8" w:rsidRPr="00CC22C3" w:rsidRDefault="001074A8" w:rsidP="001074A8">
      <w:pPr>
        <w:ind w:right="-761"/>
      </w:pPr>
    </w:p>
    <w:p w14:paraId="0B08A436" w14:textId="77777777" w:rsidR="001074A8" w:rsidRPr="00CC22C3" w:rsidRDefault="001074A8" w:rsidP="001074A8">
      <w:pPr>
        <w:pStyle w:val="Heading6"/>
      </w:pPr>
      <w:proofErr w:type="spellStart"/>
      <w:r w:rsidRPr="00CC22C3">
        <w:t>Pennoyer</w:t>
      </w:r>
      <w:proofErr w:type="spellEnd"/>
      <w:r w:rsidRPr="00CC22C3">
        <w:t xml:space="preserve"> v Neff</w:t>
      </w:r>
    </w:p>
    <w:p w14:paraId="659069A8" w14:textId="77777777" w:rsidR="001074A8" w:rsidRPr="00CC22C3" w:rsidRDefault="001074A8" w:rsidP="001074A8">
      <w:pPr>
        <w:pStyle w:val="ListParagraph"/>
        <w:numPr>
          <w:ilvl w:val="0"/>
          <w:numId w:val="1"/>
        </w:numPr>
        <w:ind w:right="-761"/>
      </w:pPr>
      <w:r w:rsidRPr="00CC22C3">
        <w:t>FACTS</w:t>
      </w:r>
    </w:p>
    <w:p w14:paraId="70323B27" w14:textId="77777777" w:rsidR="001074A8" w:rsidRPr="00CC22C3" w:rsidRDefault="001074A8" w:rsidP="001074A8">
      <w:pPr>
        <w:pStyle w:val="ListParagraph"/>
        <w:numPr>
          <w:ilvl w:val="1"/>
          <w:numId w:val="1"/>
        </w:numPr>
        <w:ind w:right="-761"/>
      </w:pPr>
      <w:r w:rsidRPr="00CC22C3">
        <w:t>Mitchell (attorney) sued Neff for legal fees that Neff allegedly owed to him</w:t>
      </w:r>
    </w:p>
    <w:p w14:paraId="5214414D" w14:textId="77777777" w:rsidR="001074A8" w:rsidRPr="00CC22C3" w:rsidRDefault="001074A8" w:rsidP="001074A8">
      <w:pPr>
        <w:pStyle w:val="ListParagraph"/>
        <w:numPr>
          <w:ilvl w:val="1"/>
          <w:numId w:val="1"/>
        </w:numPr>
        <w:ind w:right="-761"/>
      </w:pPr>
      <w:r w:rsidRPr="00CC22C3">
        <w:t xml:space="preserve">Neff's land was sold at a sheriff's sale to satisfy the judgment, and </w:t>
      </w:r>
      <w:proofErr w:type="spellStart"/>
      <w:r w:rsidRPr="00CC22C3">
        <w:t>Pennoyer</w:t>
      </w:r>
      <w:proofErr w:type="spellEnd"/>
      <w:r w:rsidRPr="00CC22C3">
        <w:t xml:space="preserve"> bought it</w:t>
      </w:r>
    </w:p>
    <w:p w14:paraId="6E1A03CE" w14:textId="77777777" w:rsidR="001074A8" w:rsidRPr="00CC22C3" w:rsidRDefault="001074A8" w:rsidP="001074A8">
      <w:pPr>
        <w:pStyle w:val="ListParagraph"/>
        <w:numPr>
          <w:ilvl w:val="1"/>
          <w:numId w:val="1"/>
        </w:numPr>
        <w:ind w:right="-761"/>
      </w:pPr>
      <w:r w:rsidRPr="00CC22C3">
        <w:t>Neff</w:t>
      </w:r>
      <w:r>
        <w:t xml:space="preserve"> (thought to be living at CA)</w:t>
      </w:r>
      <w:r w:rsidRPr="00CC22C3">
        <w:t xml:space="preserve"> brought an action to recover possession of that land once he found out about sale</w:t>
      </w:r>
    </w:p>
    <w:p w14:paraId="7710F80F" w14:textId="77777777" w:rsidR="001074A8" w:rsidRPr="00CC22C3" w:rsidRDefault="001074A8" w:rsidP="001074A8">
      <w:pPr>
        <w:pStyle w:val="ListParagraph"/>
        <w:numPr>
          <w:ilvl w:val="2"/>
          <w:numId w:val="1"/>
        </w:numPr>
        <w:ind w:right="-761"/>
      </w:pPr>
      <w:r w:rsidRPr="00CC22C3">
        <w:t xml:space="preserve">Argued sale was improper because </w:t>
      </w:r>
      <w:r>
        <w:t xml:space="preserve">Oregon </w:t>
      </w:r>
      <w:r w:rsidRPr="00CC22C3">
        <w:t xml:space="preserve">State Court that issued the judgment against him did not have personal jurisdiction </w:t>
      </w:r>
    </w:p>
    <w:p w14:paraId="61094BF6" w14:textId="77777777" w:rsidR="001074A8" w:rsidRPr="00CC22C3" w:rsidRDefault="001074A8" w:rsidP="001074A8">
      <w:pPr>
        <w:pStyle w:val="ListParagraph"/>
        <w:numPr>
          <w:ilvl w:val="3"/>
          <w:numId w:val="1"/>
        </w:numPr>
        <w:ind w:right="-761"/>
      </w:pPr>
      <w:r w:rsidRPr="00CC22C3">
        <w:t>At time of judgment, he was not a resident of Oregon</w:t>
      </w:r>
    </w:p>
    <w:p w14:paraId="3CB40797" w14:textId="77777777" w:rsidR="001074A8" w:rsidRPr="00CC22C3" w:rsidRDefault="001074A8" w:rsidP="001074A8">
      <w:pPr>
        <w:pStyle w:val="ListParagraph"/>
        <w:numPr>
          <w:ilvl w:val="3"/>
          <w:numId w:val="1"/>
        </w:numPr>
        <w:ind w:right="-761"/>
      </w:pPr>
      <w:r w:rsidRPr="00CC22C3">
        <w:t>Also did not receive notice, as notice was attempted through a publication in an Oregon newspaper to inform him of the action against him, under the Code of Oregon</w:t>
      </w:r>
    </w:p>
    <w:p w14:paraId="619402EC" w14:textId="77777777" w:rsidR="001074A8" w:rsidRPr="00CC22C3" w:rsidRDefault="001074A8" w:rsidP="001074A8">
      <w:pPr>
        <w:pStyle w:val="ListParagraph"/>
        <w:numPr>
          <w:ilvl w:val="1"/>
          <w:numId w:val="1"/>
        </w:numPr>
        <w:ind w:right="-761"/>
      </w:pPr>
      <w:r w:rsidRPr="00CC22C3">
        <w:t>The case turned upon the validity of the original judgment in favor of Mitchell</w:t>
      </w:r>
    </w:p>
    <w:p w14:paraId="0640F420" w14:textId="77777777" w:rsidR="001074A8" w:rsidRPr="00CC22C3" w:rsidRDefault="001074A8" w:rsidP="001074A8">
      <w:pPr>
        <w:pStyle w:val="ListParagraph"/>
        <w:numPr>
          <w:ilvl w:val="1"/>
          <w:numId w:val="1"/>
        </w:numPr>
        <w:ind w:right="-761"/>
      </w:pPr>
      <w:r w:rsidRPr="00CC22C3">
        <w:t>Action was brought in the Oregon Federal Circuit (collateral attack)</w:t>
      </w:r>
    </w:p>
    <w:p w14:paraId="04E221AE" w14:textId="77777777" w:rsidR="001074A8" w:rsidRPr="00CC22C3" w:rsidRDefault="001074A8" w:rsidP="001074A8">
      <w:pPr>
        <w:pStyle w:val="ListParagraph"/>
        <w:numPr>
          <w:ilvl w:val="0"/>
          <w:numId w:val="1"/>
        </w:numPr>
        <w:ind w:right="-761"/>
      </w:pPr>
      <w:r w:rsidRPr="00CC22C3">
        <w:t>HELD</w:t>
      </w:r>
    </w:p>
    <w:p w14:paraId="7232D092" w14:textId="77777777" w:rsidR="001074A8" w:rsidRDefault="001074A8" w:rsidP="001074A8">
      <w:pPr>
        <w:pStyle w:val="ListParagraph"/>
        <w:numPr>
          <w:ilvl w:val="1"/>
          <w:numId w:val="1"/>
        </w:numPr>
        <w:ind w:right="-761"/>
      </w:pPr>
      <w:r>
        <w:t>NO PJ over Neff because non-resident and not properly served</w:t>
      </w:r>
    </w:p>
    <w:p w14:paraId="2278725E" w14:textId="77777777" w:rsidR="001074A8" w:rsidRDefault="001074A8" w:rsidP="001074A8">
      <w:pPr>
        <w:pStyle w:val="ListParagraph"/>
        <w:numPr>
          <w:ilvl w:val="2"/>
          <w:numId w:val="1"/>
        </w:numPr>
        <w:ind w:right="-761"/>
      </w:pPr>
      <w:r>
        <w:t>BUT could have been if the property had been attached before start of litigation, as would have been quasi in rem jurisdiction</w:t>
      </w:r>
    </w:p>
    <w:p w14:paraId="01C84769" w14:textId="77777777" w:rsidR="001074A8" w:rsidRPr="00CC22C3" w:rsidRDefault="001074A8" w:rsidP="001074A8">
      <w:pPr>
        <w:pStyle w:val="ListParagraph"/>
        <w:numPr>
          <w:ilvl w:val="1"/>
          <w:numId w:val="1"/>
        </w:numPr>
        <w:ind w:right="-761"/>
      </w:pPr>
      <w:r w:rsidRPr="00CC22C3">
        <w:t xml:space="preserve">Persons within a state and </w:t>
      </w:r>
      <w:proofErr w:type="spellStart"/>
      <w:r w:rsidRPr="00CC22C3">
        <w:t>domiciliaries</w:t>
      </w:r>
      <w:proofErr w:type="spellEnd"/>
      <w:r w:rsidRPr="00CC22C3">
        <w:t xml:space="preserve"> of a state are subject to its jurisdiction</w:t>
      </w:r>
    </w:p>
    <w:p w14:paraId="7B6830A7" w14:textId="77777777" w:rsidR="001074A8" w:rsidRPr="00CC22C3" w:rsidRDefault="001074A8" w:rsidP="001074A8">
      <w:pPr>
        <w:pStyle w:val="ListParagraph"/>
        <w:numPr>
          <w:ilvl w:val="1"/>
          <w:numId w:val="1"/>
        </w:numPr>
        <w:ind w:right="-761"/>
      </w:pPr>
      <w:r w:rsidRPr="00CC22C3">
        <w:t>States have the authority to prescribe the conditions upon which proceedings affecting them may be commenced and carried on within its territory</w:t>
      </w:r>
    </w:p>
    <w:p w14:paraId="671F68A2" w14:textId="77777777" w:rsidR="001074A8" w:rsidRPr="00CC22C3" w:rsidRDefault="001074A8" w:rsidP="001074A8">
      <w:pPr>
        <w:pStyle w:val="ListParagraph"/>
        <w:numPr>
          <w:ilvl w:val="1"/>
          <w:numId w:val="1"/>
        </w:numPr>
        <w:ind w:right="-761"/>
      </w:pPr>
      <w:r>
        <w:t xml:space="preserve">RULE = </w:t>
      </w:r>
      <w:r w:rsidRPr="00CC22C3">
        <w:t xml:space="preserve">State court cannot exercise personal jurisdiction against a non-resident who was not personally served with process in the state </w:t>
      </w:r>
    </w:p>
    <w:p w14:paraId="3AFE0A42" w14:textId="77777777" w:rsidR="001074A8" w:rsidRPr="00CC22C3" w:rsidRDefault="001074A8" w:rsidP="001074A8">
      <w:pPr>
        <w:pStyle w:val="ListParagraph"/>
        <w:numPr>
          <w:ilvl w:val="2"/>
          <w:numId w:val="1"/>
        </w:numPr>
        <w:ind w:right="-761"/>
      </w:pPr>
      <w:r w:rsidRPr="00CC22C3">
        <w:t xml:space="preserve">I.e. Publication of process or of notice within the state, in which a tribunal sits, is unavailing in proceedings </w:t>
      </w:r>
      <w:r w:rsidRPr="00CC22C3">
        <w:rPr>
          <w:i/>
        </w:rPr>
        <w:t xml:space="preserve">in </w:t>
      </w:r>
      <w:proofErr w:type="spellStart"/>
      <w:r w:rsidRPr="00CC22C3">
        <w:rPr>
          <w:i/>
        </w:rPr>
        <w:t>personam</w:t>
      </w:r>
      <w:proofErr w:type="spellEnd"/>
      <w:r w:rsidRPr="00CC22C3">
        <w:t xml:space="preserve"> against Ds in another state</w:t>
      </w:r>
    </w:p>
    <w:p w14:paraId="3EDC6609" w14:textId="77777777" w:rsidR="001074A8" w:rsidRPr="00CC22C3" w:rsidRDefault="001074A8" w:rsidP="001074A8">
      <w:pPr>
        <w:ind w:right="-761"/>
      </w:pPr>
    </w:p>
    <w:p w14:paraId="28433BDE" w14:textId="77777777" w:rsidR="001074A8" w:rsidRPr="00CC22C3" w:rsidRDefault="001074A8" w:rsidP="001074A8">
      <w:pPr>
        <w:pStyle w:val="Heading6"/>
      </w:pPr>
      <w:r w:rsidRPr="00CC22C3">
        <w:t xml:space="preserve">Hess v </w:t>
      </w:r>
      <w:proofErr w:type="spellStart"/>
      <w:r w:rsidRPr="00CC22C3">
        <w:t>Pawloski</w:t>
      </w:r>
      <w:proofErr w:type="spellEnd"/>
      <w:r w:rsidRPr="00CC22C3">
        <w:t xml:space="preserve"> (1927)</w:t>
      </w:r>
    </w:p>
    <w:p w14:paraId="365C69E6" w14:textId="77777777" w:rsidR="001074A8" w:rsidRPr="00CC22C3" w:rsidRDefault="001074A8" w:rsidP="001074A8">
      <w:pPr>
        <w:pStyle w:val="ListParagraph"/>
        <w:numPr>
          <w:ilvl w:val="0"/>
          <w:numId w:val="1"/>
        </w:numPr>
        <w:ind w:right="-761"/>
      </w:pPr>
      <w:r w:rsidRPr="00CC22C3">
        <w:t>FACTS</w:t>
      </w:r>
    </w:p>
    <w:p w14:paraId="12576384" w14:textId="77777777" w:rsidR="001074A8" w:rsidRPr="00CC22C3" w:rsidRDefault="001074A8" w:rsidP="001074A8">
      <w:pPr>
        <w:pStyle w:val="ListParagraph"/>
        <w:numPr>
          <w:ilvl w:val="1"/>
          <w:numId w:val="1"/>
        </w:numPr>
        <w:ind w:right="-761"/>
      </w:pPr>
      <w:r w:rsidRPr="00CC22C3">
        <w:t xml:space="preserve">Hess, a Pennsylvania resident driving in Massachusetts had an accident with </w:t>
      </w:r>
      <w:proofErr w:type="spellStart"/>
      <w:r w:rsidRPr="00CC22C3">
        <w:t>Pawloski</w:t>
      </w:r>
      <w:proofErr w:type="spellEnd"/>
      <w:r w:rsidRPr="00CC22C3">
        <w:t xml:space="preserve"> in Mass</w:t>
      </w:r>
    </w:p>
    <w:p w14:paraId="3D9172F4" w14:textId="77777777" w:rsidR="001074A8" w:rsidRPr="00CC22C3" w:rsidRDefault="001074A8" w:rsidP="001074A8">
      <w:pPr>
        <w:pStyle w:val="ListParagraph"/>
        <w:numPr>
          <w:ilvl w:val="1"/>
          <w:numId w:val="1"/>
        </w:numPr>
        <w:ind w:right="-761"/>
      </w:pPr>
      <w:r w:rsidRPr="00CC22C3">
        <w:t>Hess then left Penn</w:t>
      </w:r>
    </w:p>
    <w:p w14:paraId="0FF3D6BB" w14:textId="77777777" w:rsidR="001074A8" w:rsidRPr="00CC22C3" w:rsidRDefault="001074A8" w:rsidP="001074A8">
      <w:pPr>
        <w:pStyle w:val="ListParagraph"/>
        <w:numPr>
          <w:ilvl w:val="1"/>
          <w:numId w:val="1"/>
        </w:numPr>
        <w:ind w:right="-761"/>
      </w:pPr>
      <w:r w:rsidRPr="00CC22C3">
        <w:t>Mass had a statute which allowed service of a resident of another state to be affected by way of service on the registrar who would then provide notice to the resident of the other state</w:t>
      </w:r>
    </w:p>
    <w:p w14:paraId="1881807A" w14:textId="77777777" w:rsidR="001074A8" w:rsidRPr="00CC22C3" w:rsidRDefault="001074A8" w:rsidP="001074A8">
      <w:pPr>
        <w:pStyle w:val="ListParagraph"/>
        <w:numPr>
          <w:ilvl w:val="0"/>
          <w:numId w:val="1"/>
        </w:numPr>
        <w:ind w:right="-761"/>
      </w:pPr>
      <w:r w:rsidRPr="00CC22C3">
        <w:t>HELD</w:t>
      </w:r>
    </w:p>
    <w:p w14:paraId="3B2A992B" w14:textId="77777777" w:rsidR="001074A8" w:rsidRDefault="001074A8" w:rsidP="001074A8">
      <w:pPr>
        <w:pStyle w:val="ListParagraph"/>
        <w:numPr>
          <w:ilvl w:val="1"/>
          <w:numId w:val="1"/>
        </w:numPr>
        <w:ind w:right="-761"/>
      </w:pPr>
      <w:r>
        <w:t>PJ over Hess</w:t>
      </w:r>
    </w:p>
    <w:p w14:paraId="6C42E015" w14:textId="77777777" w:rsidR="001074A8" w:rsidRPr="00CC22C3" w:rsidRDefault="001074A8" w:rsidP="001074A8">
      <w:pPr>
        <w:pStyle w:val="ListParagraph"/>
        <w:numPr>
          <w:ilvl w:val="1"/>
          <w:numId w:val="1"/>
        </w:numPr>
        <w:ind w:right="-761"/>
      </w:pPr>
      <w:r w:rsidRPr="00CC22C3">
        <w:t>When driving on public road, Hess impliedly consented to the appointment of registrar of roads as their agent for service, therefore service/notice was proper and due process clause was respected</w:t>
      </w:r>
    </w:p>
    <w:p w14:paraId="5C9B812F" w14:textId="77777777" w:rsidR="001074A8" w:rsidRPr="00CC22C3" w:rsidRDefault="001074A8" w:rsidP="001074A8">
      <w:pPr>
        <w:pStyle w:val="ListParagraph"/>
        <w:numPr>
          <w:ilvl w:val="2"/>
          <w:numId w:val="1"/>
        </w:numPr>
        <w:ind w:right="-761"/>
      </w:pPr>
      <w:r w:rsidRPr="00CC22C3">
        <w:t>Did not matter whether consent was express or implied</w:t>
      </w:r>
    </w:p>
    <w:p w14:paraId="54B7D625" w14:textId="77777777" w:rsidR="001074A8" w:rsidRPr="00CC22C3" w:rsidRDefault="001074A8" w:rsidP="001074A8">
      <w:pPr>
        <w:pStyle w:val="ListParagraph"/>
        <w:numPr>
          <w:ilvl w:val="1"/>
          <w:numId w:val="1"/>
        </w:numPr>
        <w:ind w:right="-761"/>
      </w:pPr>
      <w:r w:rsidRPr="00CC22C3">
        <w:t>Notice sent outside the state to a nonresident is unavailing to give jurisdiction for a monetary action</w:t>
      </w:r>
    </w:p>
    <w:p w14:paraId="2B9F1CC3" w14:textId="77777777" w:rsidR="001074A8" w:rsidRPr="00CC22C3" w:rsidRDefault="001074A8" w:rsidP="001074A8">
      <w:pPr>
        <w:pStyle w:val="ListParagraph"/>
        <w:numPr>
          <w:ilvl w:val="1"/>
          <w:numId w:val="1"/>
        </w:numPr>
        <w:ind w:right="-761"/>
      </w:pPr>
      <w:r w:rsidRPr="00CC22C3">
        <w:t>Statu</w:t>
      </w:r>
      <w:r>
        <w:t>t</w:t>
      </w:r>
      <w:r w:rsidRPr="00CC22C3">
        <w:t>es are valid insofar as they relate to nonresidents exercising a privilege or right within a forum</w:t>
      </w:r>
    </w:p>
    <w:p w14:paraId="121F3E15" w14:textId="77777777" w:rsidR="001074A8" w:rsidRPr="00CC22C3" w:rsidRDefault="001074A8" w:rsidP="001074A8">
      <w:pPr>
        <w:ind w:right="-761"/>
      </w:pPr>
    </w:p>
    <w:p w14:paraId="539D6BEB" w14:textId="77777777" w:rsidR="001074A8" w:rsidRDefault="001074A8" w:rsidP="001074A8">
      <w:pPr>
        <w:rPr>
          <w:rFonts w:asciiTheme="minorHAnsi" w:hAnsiTheme="minorHAnsi" w:cstheme="minorBidi"/>
          <w:b/>
          <w:i/>
          <w:lang w:val="en-US" w:eastAsia="en-US"/>
        </w:rPr>
      </w:pPr>
      <w:r>
        <w:br w:type="page"/>
      </w:r>
    </w:p>
    <w:p w14:paraId="5941EA5D" w14:textId="77777777" w:rsidR="001074A8" w:rsidRPr="00CC22C3" w:rsidRDefault="001074A8" w:rsidP="001074A8">
      <w:pPr>
        <w:pStyle w:val="Heading6"/>
      </w:pPr>
      <w:r w:rsidRPr="00CC22C3">
        <w:lastRenderedPageBreak/>
        <w:t>International Shoe v Washington (1945)</w:t>
      </w:r>
    </w:p>
    <w:p w14:paraId="50C8E360" w14:textId="77777777" w:rsidR="001074A8" w:rsidRPr="00CC22C3" w:rsidRDefault="001074A8" w:rsidP="001074A8">
      <w:pPr>
        <w:pStyle w:val="ListParagraph"/>
        <w:numPr>
          <w:ilvl w:val="0"/>
          <w:numId w:val="1"/>
        </w:numPr>
        <w:ind w:right="-761"/>
      </w:pPr>
      <w:r w:rsidRPr="00CC22C3">
        <w:t>FACTS</w:t>
      </w:r>
    </w:p>
    <w:p w14:paraId="45C7C1CD" w14:textId="77777777" w:rsidR="001074A8" w:rsidRPr="00CC22C3" w:rsidRDefault="001074A8" w:rsidP="001074A8">
      <w:pPr>
        <w:pStyle w:val="ListParagraph"/>
        <w:numPr>
          <w:ilvl w:val="1"/>
          <w:numId w:val="1"/>
        </w:numPr>
        <w:ind w:right="-761"/>
      </w:pPr>
      <w:r w:rsidRPr="00CC22C3">
        <w:t xml:space="preserve">Shoe manufacturer, a Delaware corporation based in Missouri </w:t>
      </w:r>
    </w:p>
    <w:p w14:paraId="1B62ACD7" w14:textId="77777777" w:rsidR="001074A8" w:rsidRPr="00CC22C3" w:rsidRDefault="001074A8" w:rsidP="001074A8">
      <w:pPr>
        <w:pStyle w:val="ListParagraph"/>
        <w:numPr>
          <w:ilvl w:val="2"/>
          <w:numId w:val="1"/>
        </w:numPr>
        <w:ind w:right="-761"/>
      </w:pPr>
      <w:r w:rsidRPr="00CC22C3">
        <w:t>No office in W, nor any contracts for the sale and purchase of merchandise there, no stock stored there nor deliveries of goods there</w:t>
      </w:r>
    </w:p>
    <w:p w14:paraId="338D8601" w14:textId="77777777" w:rsidR="001074A8" w:rsidRPr="00CC22C3" w:rsidRDefault="001074A8" w:rsidP="001074A8">
      <w:pPr>
        <w:pStyle w:val="ListParagraph"/>
        <w:numPr>
          <w:ilvl w:val="2"/>
          <w:numId w:val="1"/>
        </w:numPr>
        <w:ind w:right="-761"/>
      </w:pPr>
      <w:r w:rsidRPr="00CC22C3">
        <w:t xml:space="preserve">BUT employed 11-13 salesmen under direct supervision and control of Missouri sales managers, who resided in W, mainly worked in W by exhibiting samples and soliciting sales for IS, and compensated </w:t>
      </w:r>
      <w:r>
        <w:t xml:space="preserve">with </w:t>
      </w:r>
      <w:r w:rsidRPr="00CC22C3">
        <w:t xml:space="preserve">commissions based on sales </w:t>
      </w:r>
    </w:p>
    <w:p w14:paraId="575A9C4B" w14:textId="77777777" w:rsidR="001074A8" w:rsidRPr="00CC22C3" w:rsidRDefault="001074A8" w:rsidP="001074A8">
      <w:pPr>
        <w:pStyle w:val="ListParagraph"/>
        <w:numPr>
          <w:ilvl w:val="1"/>
          <w:numId w:val="1"/>
        </w:numPr>
        <w:ind w:right="-761"/>
      </w:pPr>
      <w:r w:rsidRPr="00CC22C3">
        <w:t xml:space="preserve">IS was supposed to pay contributions to an unemployment compensation fund administered by Washington state, but didn’t </w:t>
      </w:r>
    </w:p>
    <w:p w14:paraId="4A2AD179" w14:textId="77777777" w:rsidR="001074A8" w:rsidRPr="00CC22C3" w:rsidRDefault="001074A8" w:rsidP="001074A8">
      <w:pPr>
        <w:pStyle w:val="ListParagraph"/>
        <w:numPr>
          <w:ilvl w:val="1"/>
          <w:numId w:val="1"/>
        </w:numPr>
        <w:ind w:right="-1044"/>
      </w:pPr>
      <w:r w:rsidRPr="00CC22C3">
        <w:t>IS received a notice of assessment to pay unpaid contributions, which was served upon a sale solicitor employed by IS in Washington, at a copy was sent to its head office in Missouri</w:t>
      </w:r>
    </w:p>
    <w:p w14:paraId="67B2DBD5" w14:textId="77777777" w:rsidR="001074A8" w:rsidRPr="00CC22C3" w:rsidRDefault="001074A8" w:rsidP="001074A8">
      <w:pPr>
        <w:pStyle w:val="ListParagraph"/>
        <w:numPr>
          <w:ilvl w:val="1"/>
          <w:numId w:val="1"/>
        </w:numPr>
        <w:ind w:right="-761"/>
      </w:pPr>
      <w:r w:rsidRPr="00CC22C3">
        <w:t>IS sought to set aside the notice, but ultimately failed in the Supreme Court, and was required to pay the unpaid contributions</w:t>
      </w:r>
    </w:p>
    <w:p w14:paraId="53A86227" w14:textId="77777777" w:rsidR="001074A8" w:rsidRPr="00CC22C3" w:rsidRDefault="001074A8" w:rsidP="001074A8">
      <w:pPr>
        <w:pStyle w:val="ListParagraph"/>
        <w:numPr>
          <w:ilvl w:val="1"/>
          <w:numId w:val="1"/>
        </w:numPr>
        <w:ind w:right="-761"/>
      </w:pPr>
      <w:r w:rsidRPr="00CC22C3">
        <w:t>Then challenged jurisdiction of the relevant court</w:t>
      </w:r>
    </w:p>
    <w:p w14:paraId="7DCA61F5" w14:textId="77777777" w:rsidR="001074A8" w:rsidRPr="00CC22C3" w:rsidRDefault="001074A8" w:rsidP="001074A8">
      <w:pPr>
        <w:pStyle w:val="ListParagraph"/>
        <w:numPr>
          <w:ilvl w:val="2"/>
          <w:numId w:val="1"/>
        </w:numPr>
        <w:ind w:right="-761"/>
      </w:pPr>
      <w:r w:rsidRPr="00CC22C3">
        <w:t>Argued its presence in W was not sufficient to justify jurisdiction</w:t>
      </w:r>
    </w:p>
    <w:p w14:paraId="581CF481" w14:textId="77777777" w:rsidR="001074A8" w:rsidRPr="00CC22C3" w:rsidRDefault="001074A8" w:rsidP="001074A8">
      <w:pPr>
        <w:pStyle w:val="ListParagraph"/>
        <w:numPr>
          <w:ilvl w:val="0"/>
          <w:numId w:val="1"/>
        </w:numPr>
        <w:ind w:right="-761"/>
      </w:pPr>
      <w:r w:rsidRPr="00CC22C3">
        <w:t>HELD</w:t>
      </w:r>
    </w:p>
    <w:p w14:paraId="69DCE67B" w14:textId="77777777" w:rsidR="001074A8" w:rsidRPr="00CC22C3" w:rsidRDefault="001074A8" w:rsidP="001074A8">
      <w:pPr>
        <w:pStyle w:val="Heading4"/>
        <w:rPr>
          <w:sz w:val="33"/>
          <w:szCs w:val="33"/>
          <w:lang w:eastAsia="en-GB"/>
        </w:rPr>
      </w:pPr>
      <w:r w:rsidRPr="00CC22C3">
        <w:t xml:space="preserve">PJ </w:t>
      </w:r>
      <w:r>
        <w:t xml:space="preserve">over IS </w:t>
      </w:r>
      <w:r w:rsidRPr="00CC22C3">
        <w:t>– having 14 representatives in WA sufficient presence</w:t>
      </w:r>
      <w:r w:rsidRPr="00CC22C3">
        <w:rPr>
          <w:sz w:val="33"/>
          <w:szCs w:val="33"/>
          <w:lang w:eastAsia="en-GB"/>
        </w:rPr>
        <w:t xml:space="preserve"> </w:t>
      </w:r>
      <w:r w:rsidRPr="00CC22C3">
        <w:t>(minimum contact) in forum for WA to exercise PJ over WA’s suit for unpaid contributions</w:t>
      </w:r>
    </w:p>
    <w:p w14:paraId="5A82F2EB" w14:textId="77777777" w:rsidR="001074A8" w:rsidRPr="00CC22C3" w:rsidRDefault="001074A8" w:rsidP="001074A8">
      <w:pPr>
        <w:pStyle w:val="ListParagraph"/>
        <w:numPr>
          <w:ilvl w:val="2"/>
          <w:numId w:val="1"/>
        </w:numPr>
        <w:ind w:right="-761"/>
      </w:pPr>
      <w:r w:rsidRPr="00CC22C3">
        <w:t>IS’s activities were continuous and systematic, and neither irregular nor casual, and resulted in a large volume of interstate business</w:t>
      </w:r>
    </w:p>
    <w:p w14:paraId="6CAE1356" w14:textId="77777777" w:rsidR="001074A8" w:rsidRPr="00CC22C3" w:rsidRDefault="001074A8" w:rsidP="001074A8">
      <w:pPr>
        <w:pStyle w:val="ListParagraph"/>
        <w:numPr>
          <w:ilvl w:val="2"/>
          <w:numId w:val="1"/>
        </w:numPr>
        <w:ind w:right="-761"/>
      </w:pPr>
      <w:r w:rsidRPr="00CC22C3">
        <w:t>Not undue to subject IC to the State’s jurisdiction – because by exercising the privilege of conducting activities within W and enjoying the benefits and protection of the State’s laws, it must also be subject to the liabilities of those laws such as responding to suits</w:t>
      </w:r>
    </w:p>
    <w:p w14:paraId="6D28AEA5" w14:textId="77777777" w:rsidR="001074A8" w:rsidRPr="00CC22C3" w:rsidRDefault="001074A8" w:rsidP="001074A8">
      <w:pPr>
        <w:pStyle w:val="ListParagraph"/>
        <w:numPr>
          <w:ilvl w:val="1"/>
          <w:numId w:val="1"/>
        </w:numPr>
        <w:ind w:right="-761"/>
      </w:pPr>
      <w:r>
        <w:t>RULE</w:t>
      </w:r>
      <w:r w:rsidRPr="00CC22C3">
        <w:t xml:space="preserve"> – if D is not present within jurisdiction, then must have certain minimum contact with it so that maintaining the suit does not offend traditional notions of fair play and substantial justice</w:t>
      </w:r>
    </w:p>
    <w:p w14:paraId="4CC0D911" w14:textId="77777777" w:rsidR="001074A8" w:rsidRPr="00CC22C3" w:rsidRDefault="001074A8" w:rsidP="001074A8">
      <w:pPr>
        <w:pStyle w:val="ListParagraph"/>
        <w:numPr>
          <w:ilvl w:val="0"/>
          <w:numId w:val="1"/>
        </w:numPr>
        <w:ind w:right="-761"/>
      </w:pPr>
      <w:r w:rsidRPr="00CC22C3">
        <w:rPr>
          <w:u w:val="single"/>
        </w:rPr>
        <w:t>NOTE</w:t>
      </w:r>
      <w:r w:rsidRPr="00CC22C3">
        <w:t xml:space="preserve">: prior to International Shoe, </w:t>
      </w:r>
      <w:r w:rsidRPr="00CC22C3">
        <w:rPr>
          <w:i/>
        </w:rPr>
        <w:t xml:space="preserve">in </w:t>
      </w:r>
      <w:proofErr w:type="spellStart"/>
      <w:r w:rsidRPr="00CC22C3">
        <w:rPr>
          <w:i/>
        </w:rPr>
        <w:t>personam</w:t>
      </w:r>
      <w:proofErr w:type="spellEnd"/>
      <w:r w:rsidRPr="00CC22C3">
        <w:t xml:space="preserve"> jurisdiction was based on theories of presence (in or doing business in a jurisdiction) and consent (express or implied)</w:t>
      </w:r>
    </w:p>
    <w:p w14:paraId="1D543506" w14:textId="77777777" w:rsidR="001074A8" w:rsidRPr="00CC22C3" w:rsidRDefault="001074A8" w:rsidP="001074A8">
      <w:pPr>
        <w:pStyle w:val="ListParagraph"/>
        <w:numPr>
          <w:ilvl w:val="1"/>
          <w:numId w:val="1"/>
        </w:numPr>
        <w:ind w:right="-761"/>
      </w:pPr>
      <w:r w:rsidRPr="00CC22C3">
        <w:t>Complicated by emergence of multi state and foreign corporations – theories did not apply well and so test changed</w:t>
      </w:r>
    </w:p>
    <w:p w14:paraId="4282E479" w14:textId="77777777" w:rsidR="001074A8" w:rsidRPr="00CC22C3" w:rsidRDefault="001074A8" w:rsidP="001074A8">
      <w:pPr>
        <w:ind w:right="-761"/>
      </w:pPr>
    </w:p>
    <w:p w14:paraId="3283BFC3" w14:textId="77777777" w:rsidR="001074A8" w:rsidRPr="00CC22C3" w:rsidRDefault="001074A8" w:rsidP="001074A8">
      <w:pPr>
        <w:pStyle w:val="Heading6"/>
      </w:pPr>
      <w:r w:rsidRPr="00CC22C3">
        <w:t>McGee v International Life Insurance (1957)</w:t>
      </w:r>
    </w:p>
    <w:p w14:paraId="03607276" w14:textId="77777777" w:rsidR="001074A8" w:rsidRPr="00CC22C3" w:rsidRDefault="001074A8" w:rsidP="001074A8">
      <w:pPr>
        <w:pStyle w:val="ListParagraph"/>
        <w:numPr>
          <w:ilvl w:val="0"/>
          <w:numId w:val="1"/>
        </w:numPr>
        <w:ind w:right="-761"/>
      </w:pPr>
      <w:r w:rsidRPr="00CC22C3">
        <w:t>FACTS</w:t>
      </w:r>
    </w:p>
    <w:p w14:paraId="2613CB72" w14:textId="77777777" w:rsidR="001074A8" w:rsidRPr="00CC22C3" w:rsidRDefault="001074A8" w:rsidP="001074A8">
      <w:pPr>
        <w:pStyle w:val="ListParagraph"/>
        <w:numPr>
          <w:ilvl w:val="1"/>
          <w:numId w:val="1"/>
        </w:numPr>
        <w:ind w:right="-761"/>
      </w:pPr>
      <w:r w:rsidRPr="00CC22C3">
        <w:t>Franklin, a resident of California, purchased a life insurance policy from IL, a Texan company</w:t>
      </w:r>
    </w:p>
    <w:p w14:paraId="60709F31" w14:textId="77777777" w:rsidR="001074A8" w:rsidRPr="00CC22C3" w:rsidRDefault="001074A8" w:rsidP="001074A8">
      <w:pPr>
        <w:pStyle w:val="ListParagraph"/>
        <w:numPr>
          <w:ilvl w:val="1"/>
          <w:numId w:val="1"/>
        </w:numPr>
        <w:ind w:right="-761"/>
      </w:pPr>
      <w:r w:rsidRPr="00CC22C3">
        <w:t>Franklin’s mother, McGee was the beneficiary</w:t>
      </w:r>
    </w:p>
    <w:p w14:paraId="5B97FF47" w14:textId="77777777" w:rsidR="001074A8" w:rsidRPr="00CC22C3" w:rsidRDefault="001074A8" w:rsidP="001074A8">
      <w:pPr>
        <w:pStyle w:val="ListParagraph"/>
        <w:numPr>
          <w:ilvl w:val="1"/>
          <w:numId w:val="1"/>
        </w:numPr>
        <w:ind w:right="-761"/>
      </w:pPr>
      <w:r>
        <w:t>She sent proof</w:t>
      </w:r>
      <w:r w:rsidRPr="00CC22C3">
        <w:t xml:space="preserve"> of his death to IL but it refused to pay</w:t>
      </w:r>
    </w:p>
    <w:p w14:paraId="712936E2" w14:textId="77777777" w:rsidR="001074A8" w:rsidRPr="00CC22C3" w:rsidRDefault="001074A8" w:rsidP="001074A8">
      <w:pPr>
        <w:pStyle w:val="ListParagraph"/>
        <w:numPr>
          <w:ilvl w:val="1"/>
          <w:numId w:val="1"/>
        </w:numPr>
        <w:ind w:right="-761"/>
      </w:pPr>
      <w:r w:rsidRPr="00CC22C3">
        <w:t>McGee obtained a judgment against the insurer in a California state court and attempted to enforce it through an action in the Texas state courts</w:t>
      </w:r>
    </w:p>
    <w:p w14:paraId="552B721D" w14:textId="77777777" w:rsidR="001074A8" w:rsidRPr="00CC22C3" w:rsidRDefault="001074A8" w:rsidP="001074A8">
      <w:pPr>
        <w:pStyle w:val="ListParagraph"/>
        <w:numPr>
          <w:ilvl w:val="1"/>
          <w:numId w:val="1"/>
        </w:numPr>
        <w:ind w:right="-761"/>
      </w:pPr>
      <w:r w:rsidRPr="00CC22C3">
        <w:t>Texas courts refused to enforce the California judgment, holding that the judgment was void under the Fourteenth Amendment</w:t>
      </w:r>
    </w:p>
    <w:p w14:paraId="7EC59FAB" w14:textId="77777777" w:rsidR="001074A8" w:rsidRPr="00CC22C3" w:rsidRDefault="001074A8" w:rsidP="001074A8">
      <w:pPr>
        <w:pStyle w:val="ListParagraph"/>
        <w:numPr>
          <w:ilvl w:val="0"/>
          <w:numId w:val="1"/>
        </w:numPr>
        <w:ind w:right="-761"/>
      </w:pPr>
      <w:r w:rsidRPr="00CC22C3">
        <w:t>HELD</w:t>
      </w:r>
    </w:p>
    <w:p w14:paraId="7E8B5ADA" w14:textId="77777777" w:rsidR="001074A8" w:rsidRDefault="001074A8" w:rsidP="001074A8">
      <w:pPr>
        <w:pStyle w:val="ListParagraph"/>
        <w:numPr>
          <w:ilvl w:val="1"/>
          <w:numId w:val="1"/>
        </w:numPr>
        <w:ind w:right="-761"/>
      </w:pPr>
      <w:r>
        <w:t xml:space="preserve">PJ – McGee had minimum contacts with TX </w:t>
      </w:r>
    </w:p>
    <w:p w14:paraId="43296797" w14:textId="77777777" w:rsidR="001074A8" w:rsidRPr="00CC22C3" w:rsidRDefault="001074A8" w:rsidP="001074A8">
      <w:pPr>
        <w:pStyle w:val="ListParagraph"/>
        <w:numPr>
          <w:ilvl w:val="2"/>
          <w:numId w:val="1"/>
        </w:numPr>
        <w:ind w:right="-761"/>
      </w:pPr>
      <w:r w:rsidRPr="00CC22C3">
        <w:t>There was no violation of 14</w:t>
      </w:r>
      <w:r w:rsidRPr="00CC22C3">
        <w:rPr>
          <w:vertAlign w:val="superscript"/>
        </w:rPr>
        <w:t>th</w:t>
      </w:r>
      <w:r w:rsidRPr="00CC22C3">
        <w:t xml:space="preserve"> amendment if Texan courts enforced judgment</w:t>
      </w:r>
    </w:p>
    <w:p w14:paraId="2677D237" w14:textId="77777777" w:rsidR="001074A8" w:rsidRPr="00CC22C3" w:rsidRDefault="001074A8" w:rsidP="001074A8">
      <w:pPr>
        <w:pStyle w:val="ListParagraph"/>
        <w:numPr>
          <w:ilvl w:val="2"/>
          <w:numId w:val="1"/>
        </w:numPr>
        <w:ind w:right="-761"/>
      </w:pPr>
      <w:r w:rsidRPr="00CC22C3">
        <w:t>Sufficient for purposes of the due process clause that McGee’s suit was based on a contract which had substantial connection with California</w:t>
      </w:r>
    </w:p>
    <w:p w14:paraId="5DC850F6" w14:textId="77777777" w:rsidR="001074A8" w:rsidRPr="00CC22C3" w:rsidRDefault="001074A8" w:rsidP="001074A8">
      <w:pPr>
        <w:pStyle w:val="ListParagraph"/>
        <w:numPr>
          <w:ilvl w:val="2"/>
          <w:numId w:val="1"/>
        </w:numPr>
        <w:ind w:right="-761"/>
      </w:pPr>
      <w:r w:rsidRPr="00CC22C3">
        <w:t>Contract was delivered in California, the premiums were mailed from there, and the insured was a resident of California when he died</w:t>
      </w:r>
    </w:p>
    <w:p w14:paraId="68D6C40F" w14:textId="77777777" w:rsidR="001074A8" w:rsidRDefault="001074A8" w:rsidP="001074A8">
      <w:pPr>
        <w:rPr>
          <w:rFonts w:asciiTheme="minorHAnsi" w:hAnsiTheme="minorHAnsi" w:cstheme="minorBidi"/>
          <w:b/>
          <w:i/>
          <w:lang w:val="en-US" w:eastAsia="en-US"/>
        </w:rPr>
      </w:pPr>
      <w:r>
        <w:br w:type="page"/>
      </w:r>
    </w:p>
    <w:p w14:paraId="122C535C" w14:textId="77777777" w:rsidR="001074A8" w:rsidRPr="00CC22C3" w:rsidRDefault="001074A8" w:rsidP="001074A8">
      <w:pPr>
        <w:pStyle w:val="Heading6"/>
      </w:pPr>
      <w:r w:rsidRPr="00CC22C3">
        <w:lastRenderedPageBreak/>
        <w:t>Gray v American Radiator (1961)</w:t>
      </w:r>
    </w:p>
    <w:p w14:paraId="4986B714" w14:textId="77777777" w:rsidR="001074A8" w:rsidRPr="00CC22C3" w:rsidRDefault="001074A8" w:rsidP="001074A8">
      <w:pPr>
        <w:pStyle w:val="ListParagraph"/>
        <w:numPr>
          <w:ilvl w:val="0"/>
          <w:numId w:val="1"/>
        </w:numPr>
        <w:ind w:right="-761"/>
      </w:pPr>
      <w:r w:rsidRPr="00CC22C3">
        <w:t>FACTS</w:t>
      </w:r>
    </w:p>
    <w:p w14:paraId="502A5F1E" w14:textId="77777777" w:rsidR="001074A8" w:rsidRPr="00CC22C3" w:rsidRDefault="001074A8" w:rsidP="001074A8">
      <w:pPr>
        <w:pStyle w:val="ListParagraph"/>
        <w:numPr>
          <w:ilvl w:val="1"/>
          <w:numId w:val="1"/>
        </w:numPr>
        <w:ind w:right="-761"/>
      </w:pPr>
      <w:r w:rsidRPr="00CC22C3">
        <w:t>Gray brought a personal injury suit against several defendants, including AR and a foreign corporation called Titan, alleging that a water heater exploded and injured her</w:t>
      </w:r>
    </w:p>
    <w:p w14:paraId="048FEE79" w14:textId="77777777" w:rsidR="001074A8" w:rsidRPr="00CC22C3" w:rsidRDefault="001074A8" w:rsidP="001074A8">
      <w:pPr>
        <w:pStyle w:val="ListParagraph"/>
        <w:numPr>
          <w:ilvl w:val="1"/>
          <w:numId w:val="1"/>
        </w:numPr>
        <w:ind w:right="-761"/>
      </w:pPr>
      <w:r w:rsidRPr="00CC22C3">
        <w:t>It charged that Titan had negligently constructed the safety valve, and that Gray’s injuries were suffered as a proximate result thereof</w:t>
      </w:r>
    </w:p>
    <w:p w14:paraId="20BC5301" w14:textId="77777777" w:rsidR="001074A8" w:rsidRPr="00CC22C3" w:rsidRDefault="001074A8" w:rsidP="001074A8">
      <w:pPr>
        <w:pStyle w:val="ListParagraph"/>
        <w:numPr>
          <w:ilvl w:val="1"/>
          <w:numId w:val="1"/>
        </w:numPr>
        <w:ind w:right="-761"/>
      </w:pPr>
      <w:r w:rsidRPr="00CC22C3">
        <w:t xml:space="preserve">Summons was issued and was duly served on Titan’s registered agent in Cleveland, Ohio. </w:t>
      </w:r>
    </w:p>
    <w:p w14:paraId="73C905EE" w14:textId="77777777" w:rsidR="001074A8" w:rsidRPr="00CC22C3" w:rsidRDefault="001074A8" w:rsidP="001074A8">
      <w:pPr>
        <w:pStyle w:val="ListParagraph"/>
        <w:numPr>
          <w:ilvl w:val="1"/>
          <w:numId w:val="1"/>
        </w:numPr>
        <w:ind w:right="-761"/>
      </w:pPr>
      <w:r w:rsidRPr="00CC22C3">
        <w:t>Titan filed a motion to quash the summons, stating that it did no business in Illinois and that it sold the completed valves to a co-defendant outside Illinois</w:t>
      </w:r>
    </w:p>
    <w:p w14:paraId="01F580FD" w14:textId="77777777" w:rsidR="001074A8" w:rsidRPr="00CC22C3" w:rsidRDefault="001074A8" w:rsidP="001074A8">
      <w:pPr>
        <w:pStyle w:val="ListParagraph"/>
        <w:numPr>
          <w:ilvl w:val="0"/>
          <w:numId w:val="1"/>
        </w:numPr>
        <w:ind w:right="-761"/>
      </w:pPr>
      <w:r w:rsidRPr="00CC22C3">
        <w:t>HELD</w:t>
      </w:r>
    </w:p>
    <w:p w14:paraId="42621166" w14:textId="77777777" w:rsidR="001074A8" w:rsidRPr="00CC22C3" w:rsidRDefault="001074A8" w:rsidP="001074A8">
      <w:pPr>
        <w:pStyle w:val="ListParagraph"/>
        <w:numPr>
          <w:ilvl w:val="1"/>
          <w:numId w:val="1"/>
        </w:numPr>
        <w:ind w:right="-761"/>
      </w:pPr>
      <w:r>
        <w:t xml:space="preserve">PJ – </w:t>
      </w:r>
      <w:r w:rsidRPr="00CC22C3">
        <w:t>Titan had sufficient contacts with Illinois to provide jurisdiction because it elected to sell its product for ultimate use in that state</w:t>
      </w:r>
    </w:p>
    <w:p w14:paraId="47424555" w14:textId="77777777" w:rsidR="001074A8" w:rsidRPr="00CC22C3" w:rsidRDefault="001074A8" w:rsidP="001074A8">
      <w:pPr>
        <w:pStyle w:val="ListParagraph"/>
        <w:numPr>
          <w:ilvl w:val="1"/>
          <w:numId w:val="1"/>
        </w:numPr>
        <w:ind w:right="-761"/>
      </w:pPr>
      <w:r w:rsidRPr="00CC22C3">
        <w:t>If a corporation does business of a sufficiently substantial nature in a jurisdiction then there are sufficient contacts</w:t>
      </w:r>
    </w:p>
    <w:p w14:paraId="546A9F1A" w14:textId="77777777" w:rsidR="001074A8" w:rsidRPr="00CC22C3" w:rsidRDefault="001074A8" w:rsidP="001074A8">
      <w:pPr>
        <w:pStyle w:val="ListParagraph"/>
        <w:numPr>
          <w:ilvl w:val="1"/>
          <w:numId w:val="1"/>
        </w:numPr>
        <w:ind w:right="-761"/>
      </w:pPr>
      <w:r w:rsidRPr="00CC22C3">
        <w:t>Court also considered convenience, as the law of Illinois will govern the substantive questions because tort was committed there, and witnesses on the issues of injury, damages and other elements relating to the occurrence are most likely to be found here</w:t>
      </w:r>
    </w:p>
    <w:p w14:paraId="19667E64" w14:textId="77777777" w:rsidR="001074A8" w:rsidRPr="00CC22C3" w:rsidRDefault="001074A8" w:rsidP="001074A8">
      <w:pPr>
        <w:ind w:right="-761"/>
      </w:pPr>
    </w:p>
    <w:p w14:paraId="0C0B82EB" w14:textId="77777777" w:rsidR="001074A8" w:rsidRPr="00CC22C3" w:rsidRDefault="001074A8" w:rsidP="001074A8">
      <w:pPr>
        <w:pStyle w:val="Heading6"/>
      </w:pPr>
      <w:r w:rsidRPr="00CC22C3">
        <w:t>Worldwide Volkswagen v Woodson (1980)</w:t>
      </w:r>
    </w:p>
    <w:p w14:paraId="30AA3AE1" w14:textId="77777777" w:rsidR="001074A8" w:rsidRPr="00CC22C3" w:rsidRDefault="001074A8" w:rsidP="001074A8">
      <w:pPr>
        <w:pStyle w:val="ListParagraph"/>
        <w:numPr>
          <w:ilvl w:val="0"/>
          <w:numId w:val="1"/>
        </w:numPr>
        <w:ind w:right="-761"/>
      </w:pPr>
      <w:r w:rsidRPr="00CC22C3">
        <w:t>FACTS</w:t>
      </w:r>
    </w:p>
    <w:p w14:paraId="0DA1847C" w14:textId="77777777" w:rsidR="001074A8" w:rsidRPr="00CC22C3" w:rsidRDefault="001074A8" w:rsidP="001074A8">
      <w:pPr>
        <w:pStyle w:val="ListParagraph"/>
        <w:numPr>
          <w:ilvl w:val="1"/>
          <w:numId w:val="1"/>
        </w:numPr>
        <w:ind w:right="-761"/>
      </w:pPr>
      <w:r w:rsidRPr="00CC22C3">
        <w:t>New York residents purchased a car from a retailer in New York</w:t>
      </w:r>
    </w:p>
    <w:p w14:paraId="08644C1D" w14:textId="77777777" w:rsidR="001074A8" w:rsidRPr="00CC22C3" w:rsidRDefault="001074A8" w:rsidP="001074A8">
      <w:pPr>
        <w:pStyle w:val="ListParagraph"/>
        <w:numPr>
          <w:ilvl w:val="1"/>
          <w:numId w:val="1"/>
        </w:numPr>
        <w:ind w:right="-761"/>
      </w:pPr>
      <w:r w:rsidRPr="00CC22C3">
        <w:t>Involved in a crash with another vehicle in Oklahoma</w:t>
      </w:r>
    </w:p>
    <w:p w14:paraId="0AC89775" w14:textId="77777777" w:rsidR="001074A8" w:rsidRPr="00CC22C3" w:rsidRDefault="001074A8" w:rsidP="001074A8">
      <w:pPr>
        <w:pStyle w:val="ListParagraph"/>
        <w:numPr>
          <w:ilvl w:val="1"/>
          <w:numId w:val="1"/>
        </w:numPr>
        <w:ind w:right="-761"/>
      </w:pPr>
      <w:r w:rsidRPr="00CC22C3">
        <w:t>Purchasers brought a products-liability action in Oklahoma against the car retailer</w:t>
      </w:r>
    </w:p>
    <w:p w14:paraId="4C670958" w14:textId="77777777" w:rsidR="001074A8" w:rsidRPr="00CC22C3" w:rsidRDefault="001074A8" w:rsidP="001074A8">
      <w:pPr>
        <w:pStyle w:val="ListParagraph"/>
        <w:numPr>
          <w:ilvl w:val="1"/>
          <w:numId w:val="1"/>
        </w:numPr>
        <w:ind w:right="-902"/>
      </w:pPr>
      <w:r w:rsidRPr="00CC22C3">
        <w:t xml:space="preserve">Retailer claimed a violation of its due process rights and questioned Oklahoma court’s jurisdiction over them because they were incorporated in </w:t>
      </w:r>
      <w:r>
        <w:t>NYS</w:t>
      </w:r>
      <w:r w:rsidRPr="00CC22C3">
        <w:t xml:space="preserve"> and had no contacts with </w:t>
      </w:r>
      <w:proofErr w:type="spellStart"/>
      <w:r>
        <w:t>Okl</w:t>
      </w:r>
      <w:proofErr w:type="spellEnd"/>
      <w:r>
        <w:t>.</w:t>
      </w:r>
    </w:p>
    <w:p w14:paraId="27DE4465" w14:textId="77777777" w:rsidR="001074A8" w:rsidRPr="00CC22C3" w:rsidRDefault="001074A8" w:rsidP="001074A8">
      <w:pPr>
        <w:pStyle w:val="ListParagraph"/>
        <w:numPr>
          <w:ilvl w:val="0"/>
          <w:numId w:val="1"/>
        </w:numPr>
        <w:ind w:right="-761"/>
      </w:pPr>
      <w:r w:rsidRPr="00CC22C3">
        <w:t xml:space="preserve">HELD </w:t>
      </w:r>
    </w:p>
    <w:p w14:paraId="14F29EDA" w14:textId="77777777" w:rsidR="001074A8" w:rsidRDefault="001074A8" w:rsidP="001074A8">
      <w:pPr>
        <w:pStyle w:val="ListParagraph"/>
        <w:numPr>
          <w:ilvl w:val="1"/>
          <w:numId w:val="1"/>
        </w:numPr>
        <w:ind w:right="-761"/>
      </w:pPr>
      <w:r>
        <w:t xml:space="preserve">No PJ – </w:t>
      </w:r>
      <w:r w:rsidRPr="00CC22C3">
        <w:t>retailer had no contacts, ties, or relations with Oklahoma and no reasonable expectations</w:t>
      </w:r>
      <w:r>
        <w:t xml:space="preserve"> </w:t>
      </w:r>
    </w:p>
    <w:p w14:paraId="3AC4C19A" w14:textId="77777777" w:rsidR="001074A8" w:rsidRPr="00CC22C3" w:rsidRDefault="001074A8" w:rsidP="001074A8">
      <w:pPr>
        <w:pStyle w:val="ListParagraph"/>
        <w:numPr>
          <w:ilvl w:val="1"/>
          <w:numId w:val="1"/>
        </w:numPr>
        <w:ind w:right="-761"/>
      </w:pPr>
      <w:r w:rsidRPr="00CC22C3">
        <w:t>Appropriate test is for D to:</w:t>
      </w:r>
    </w:p>
    <w:p w14:paraId="2943F176" w14:textId="77777777" w:rsidR="001074A8" w:rsidRPr="00CC22C3" w:rsidRDefault="001074A8" w:rsidP="001074A8">
      <w:pPr>
        <w:pStyle w:val="ListParagraph"/>
        <w:numPr>
          <w:ilvl w:val="2"/>
          <w:numId w:val="1"/>
        </w:numPr>
        <w:ind w:right="-761"/>
      </w:pPr>
      <w:r w:rsidRPr="00CC22C3">
        <w:t>First, purposefully avail by having a reasonable expectation that products will enter the forum (stream of commerce)</w:t>
      </w:r>
    </w:p>
    <w:p w14:paraId="2E92FE68" w14:textId="77777777" w:rsidR="001074A8" w:rsidRPr="00CC22C3" w:rsidRDefault="001074A8" w:rsidP="001074A8">
      <w:pPr>
        <w:pStyle w:val="ListParagraph"/>
        <w:numPr>
          <w:ilvl w:val="2"/>
          <w:numId w:val="1"/>
        </w:numPr>
        <w:ind w:right="-761"/>
      </w:pPr>
      <w:r w:rsidRPr="00CC22C3">
        <w:t>Second, have reasonable expectation of being hauled before forum state’s courts</w:t>
      </w:r>
    </w:p>
    <w:p w14:paraId="58369AA5" w14:textId="77777777" w:rsidR="001074A8" w:rsidRPr="00CC22C3" w:rsidRDefault="001074A8" w:rsidP="001074A8">
      <w:pPr>
        <w:pStyle w:val="ListParagraph"/>
        <w:numPr>
          <w:ilvl w:val="1"/>
          <w:numId w:val="1"/>
        </w:numPr>
        <w:ind w:right="-761"/>
      </w:pPr>
      <w:r w:rsidRPr="00CC22C3">
        <w:t>Foreseeability is not a sufficient basis for jurisdiction, but is still relevant in the above test</w:t>
      </w:r>
    </w:p>
    <w:p w14:paraId="41D794FE" w14:textId="77777777" w:rsidR="001074A8" w:rsidRPr="00CC22C3" w:rsidRDefault="001074A8" w:rsidP="001074A8">
      <w:pPr>
        <w:pStyle w:val="ListParagraph"/>
        <w:numPr>
          <w:ilvl w:val="0"/>
          <w:numId w:val="1"/>
        </w:numPr>
        <w:ind w:right="-761"/>
      </w:pPr>
      <w:r w:rsidRPr="00CC22C3">
        <w:t>DISSENT (Brennan J)</w:t>
      </w:r>
    </w:p>
    <w:p w14:paraId="067BA114" w14:textId="77777777" w:rsidR="001074A8" w:rsidRPr="00CC22C3" w:rsidRDefault="001074A8" w:rsidP="001074A8">
      <w:pPr>
        <w:pStyle w:val="ListParagraph"/>
        <w:numPr>
          <w:ilvl w:val="1"/>
          <w:numId w:val="1"/>
        </w:numPr>
        <w:ind w:right="-761"/>
      </w:pPr>
      <w:r w:rsidRPr="00CC22C3">
        <w:t xml:space="preserve">Policy of International Shoe is outdated – no longer need to focus on impact on Ds, but look to minimum contact between the parties, contested transaction </w:t>
      </w:r>
      <w:r w:rsidRPr="00CC22C3">
        <w:rPr>
          <w:i/>
        </w:rPr>
        <w:t xml:space="preserve">and </w:t>
      </w:r>
      <w:r w:rsidRPr="00CC22C3">
        <w:t xml:space="preserve">forum State </w:t>
      </w:r>
    </w:p>
    <w:p w14:paraId="4FDF36B6" w14:textId="77777777" w:rsidR="001074A8" w:rsidRPr="00CC22C3" w:rsidRDefault="001074A8" w:rsidP="001074A8">
      <w:pPr>
        <w:ind w:right="-761"/>
        <w:rPr>
          <w:b/>
        </w:rPr>
      </w:pPr>
    </w:p>
    <w:p w14:paraId="4142B1AB" w14:textId="77777777" w:rsidR="001074A8" w:rsidRPr="00CC22C3" w:rsidRDefault="001074A8" w:rsidP="001074A8">
      <w:pPr>
        <w:pStyle w:val="Heading6"/>
      </w:pPr>
      <w:r w:rsidRPr="00CC22C3">
        <w:t xml:space="preserve">Shaffer v </w:t>
      </w:r>
      <w:proofErr w:type="spellStart"/>
      <w:r w:rsidRPr="00CC22C3">
        <w:t>Heitner</w:t>
      </w:r>
      <w:proofErr w:type="spellEnd"/>
      <w:r w:rsidRPr="00CC22C3">
        <w:t xml:space="preserve"> (1977)</w:t>
      </w:r>
    </w:p>
    <w:p w14:paraId="36A6C6E3" w14:textId="77777777" w:rsidR="001074A8" w:rsidRPr="00CC22C3" w:rsidRDefault="001074A8" w:rsidP="001074A8">
      <w:pPr>
        <w:pStyle w:val="ListParagraph"/>
        <w:numPr>
          <w:ilvl w:val="0"/>
          <w:numId w:val="1"/>
        </w:numPr>
        <w:ind w:right="-761"/>
      </w:pPr>
      <w:r w:rsidRPr="00CC22C3">
        <w:t>FACTS</w:t>
      </w:r>
    </w:p>
    <w:p w14:paraId="3728BD2B" w14:textId="77777777" w:rsidR="001074A8" w:rsidRPr="00CC22C3" w:rsidRDefault="001074A8" w:rsidP="001074A8">
      <w:pPr>
        <w:pStyle w:val="ListParagraph"/>
        <w:numPr>
          <w:ilvl w:val="1"/>
          <w:numId w:val="1"/>
        </w:numPr>
        <w:ind w:right="-761"/>
      </w:pPr>
      <w:proofErr w:type="spellStart"/>
      <w:r w:rsidRPr="00CC22C3">
        <w:t>Heitner</w:t>
      </w:r>
      <w:proofErr w:type="spellEnd"/>
      <w:r w:rsidRPr="00CC22C3">
        <w:t xml:space="preserve"> was domiciled in Delaware</w:t>
      </w:r>
    </w:p>
    <w:p w14:paraId="30EDF822" w14:textId="77777777" w:rsidR="001074A8" w:rsidRPr="00CC22C3" w:rsidRDefault="001074A8" w:rsidP="001074A8">
      <w:pPr>
        <w:pStyle w:val="ListParagraph"/>
        <w:numPr>
          <w:ilvl w:val="1"/>
          <w:numId w:val="1"/>
        </w:numPr>
        <w:ind w:right="-761"/>
      </w:pPr>
      <w:r w:rsidRPr="00CC22C3">
        <w:t xml:space="preserve">Greyhound was an Arizonan company, which performed activities in Oregon </w:t>
      </w:r>
    </w:p>
    <w:p w14:paraId="3454FE34" w14:textId="77777777" w:rsidR="001074A8" w:rsidRPr="00CC22C3" w:rsidRDefault="001074A8" w:rsidP="001074A8">
      <w:pPr>
        <w:pStyle w:val="ListParagraph"/>
        <w:numPr>
          <w:ilvl w:val="1"/>
          <w:numId w:val="1"/>
        </w:numPr>
        <w:ind w:right="-761"/>
      </w:pPr>
      <w:r w:rsidRPr="00CC22C3">
        <w:t>H sued GH and 28 of its directors and officers for breaching their duties to the company</w:t>
      </w:r>
    </w:p>
    <w:p w14:paraId="3BA8E02A" w14:textId="77777777" w:rsidR="001074A8" w:rsidRPr="00CC22C3" w:rsidRDefault="001074A8" w:rsidP="001074A8">
      <w:pPr>
        <w:pStyle w:val="ListParagraph"/>
        <w:numPr>
          <w:ilvl w:val="1"/>
          <w:numId w:val="1"/>
        </w:numPr>
        <w:ind w:right="-761"/>
      </w:pPr>
      <w:r w:rsidRPr="00CC22C3">
        <w:t>In Delaware, H sought sequestration of individual Ds property and was so ordered</w:t>
      </w:r>
    </w:p>
    <w:p w14:paraId="58AC8BD7" w14:textId="77777777" w:rsidR="001074A8" w:rsidRPr="00CC22C3" w:rsidRDefault="001074A8" w:rsidP="001074A8">
      <w:pPr>
        <w:pStyle w:val="ListParagraph"/>
        <w:numPr>
          <w:ilvl w:val="1"/>
          <w:numId w:val="1"/>
        </w:numPr>
        <w:ind w:right="-761"/>
      </w:pPr>
      <w:r w:rsidRPr="00CC22C3">
        <w:t xml:space="preserve">Ds sought to have that set aside as they said they did not have sufficient contacts with </w:t>
      </w:r>
      <w:r>
        <w:t>Del.</w:t>
      </w:r>
    </w:p>
    <w:p w14:paraId="6E7D961D" w14:textId="77777777" w:rsidR="001074A8" w:rsidRPr="00CC22C3" w:rsidRDefault="001074A8" w:rsidP="001074A8">
      <w:pPr>
        <w:pStyle w:val="Heading2"/>
      </w:pPr>
      <w:r w:rsidRPr="00CC22C3">
        <w:t>HELD</w:t>
      </w:r>
    </w:p>
    <w:p w14:paraId="62F4BCA9" w14:textId="77777777" w:rsidR="001074A8" w:rsidRDefault="001074A8" w:rsidP="001074A8">
      <w:pPr>
        <w:pStyle w:val="Heading4"/>
        <w:ind w:right="-902"/>
      </w:pPr>
      <w:r>
        <w:t xml:space="preserve">NO PJ - </w:t>
      </w:r>
      <w:r w:rsidRPr="00CC22C3">
        <w:t xml:space="preserve">Delaware’s long arm did not extend to directors/officers – even so, they had nothing to do with </w:t>
      </w:r>
      <w:r>
        <w:t>DW</w:t>
      </w:r>
      <w:r w:rsidRPr="00CC22C3">
        <w:t xml:space="preserve"> and no reason to expect to be hauled before courts (i.e. no purposeful avail.)</w:t>
      </w:r>
    </w:p>
    <w:p w14:paraId="61F68F69" w14:textId="77777777" w:rsidR="001074A8" w:rsidRPr="00CC22C3" w:rsidRDefault="001074A8" w:rsidP="001074A8">
      <w:pPr>
        <w:pStyle w:val="Heading4"/>
      </w:pPr>
      <w:r w:rsidRPr="00CC22C3">
        <w:t>Must apply IS test</w:t>
      </w:r>
    </w:p>
    <w:p w14:paraId="4AE89E30" w14:textId="77777777" w:rsidR="001074A8" w:rsidRPr="00CC22C3" w:rsidRDefault="001074A8" w:rsidP="001074A8">
      <w:pPr>
        <w:pStyle w:val="Heading4"/>
      </w:pPr>
      <w:r w:rsidRPr="00CC22C3">
        <w:t>Presence of property in jurisdiction is not decisive, but relevant</w:t>
      </w:r>
    </w:p>
    <w:p w14:paraId="5909789E" w14:textId="77777777" w:rsidR="001074A8" w:rsidRPr="00CC22C3" w:rsidRDefault="001074A8" w:rsidP="001074A8">
      <w:pPr>
        <w:pStyle w:val="Heading4"/>
      </w:pPr>
      <w:r w:rsidRPr="00CC22C3">
        <w:t>Property was not the subject matter of the action, so it was not sufficient to establish any jurisdiction – therefore no minimum contacts</w:t>
      </w:r>
    </w:p>
    <w:p w14:paraId="5B6535CA" w14:textId="77777777" w:rsidR="001074A8" w:rsidRPr="00CC22C3" w:rsidRDefault="001074A8" w:rsidP="001074A8">
      <w:pPr>
        <w:pStyle w:val="Heading6"/>
      </w:pPr>
      <w:proofErr w:type="spellStart"/>
      <w:r w:rsidRPr="00CC22C3">
        <w:lastRenderedPageBreak/>
        <w:t>Kulko</w:t>
      </w:r>
      <w:proofErr w:type="spellEnd"/>
      <w:r w:rsidRPr="00CC22C3">
        <w:t xml:space="preserve"> v Superior Court (1978)</w:t>
      </w:r>
    </w:p>
    <w:p w14:paraId="54CD71E7" w14:textId="77777777" w:rsidR="001074A8" w:rsidRPr="00CC22C3" w:rsidRDefault="001074A8" w:rsidP="001074A8">
      <w:pPr>
        <w:pStyle w:val="ListParagraph"/>
        <w:numPr>
          <w:ilvl w:val="0"/>
          <w:numId w:val="1"/>
        </w:numPr>
        <w:ind w:right="-761"/>
      </w:pPr>
      <w:r w:rsidRPr="00CC22C3">
        <w:t>FACTS</w:t>
      </w:r>
    </w:p>
    <w:p w14:paraId="68979DDB" w14:textId="77777777" w:rsidR="001074A8" w:rsidRPr="00CC22C3" w:rsidRDefault="001074A8" w:rsidP="001074A8">
      <w:pPr>
        <w:pStyle w:val="ListParagraph"/>
        <w:numPr>
          <w:ilvl w:val="1"/>
          <w:numId w:val="1"/>
        </w:numPr>
        <w:ind w:right="-761"/>
      </w:pPr>
      <w:r w:rsidRPr="00CC22C3">
        <w:t>Father sent a child to live with the mother in California</w:t>
      </w:r>
    </w:p>
    <w:p w14:paraId="1B8FCCD4" w14:textId="77777777" w:rsidR="001074A8" w:rsidRPr="00CC22C3" w:rsidRDefault="001074A8" w:rsidP="001074A8">
      <w:pPr>
        <w:pStyle w:val="ListParagraph"/>
        <w:numPr>
          <w:ilvl w:val="1"/>
          <w:numId w:val="1"/>
        </w:numPr>
        <w:ind w:right="-761"/>
      </w:pPr>
      <w:r w:rsidRPr="00CC22C3">
        <w:t>California had no personal j</w:t>
      </w:r>
    </w:p>
    <w:p w14:paraId="76B19490" w14:textId="77777777" w:rsidR="001074A8" w:rsidRPr="00CC22C3" w:rsidRDefault="001074A8" w:rsidP="001074A8">
      <w:pPr>
        <w:pStyle w:val="ListParagraph"/>
        <w:numPr>
          <w:ilvl w:val="1"/>
          <w:numId w:val="1"/>
        </w:numPr>
        <w:ind w:right="-761"/>
      </w:pPr>
      <w:r w:rsidRPr="00CC22C3">
        <w:t>Argued that sending child invoked the benefit of California law, and so did sending mandatory child support checks there</w:t>
      </w:r>
    </w:p>
    <w:p w14:paraId="159D5752" w14:textId="77777777" w:rsidR="001074A8" w:rsidRPr="00CC22C3" w:rsidRDefault="001074A8" w:rsidP="001074A8">
      <w:pPr>
        <w:pStyle w:val="ListParagraph"/>
        <w:numPr>
          <w:ilvl w:val="0"/>
          <w:numId w:val="1"/>
        </w:numPr>
        <w:ind w:right="-761"/>
      </w:pPr>
      <w:r w:rsidRPr="00CC22C3">
        <w:t>HELD</w:t>
      </w:r>
    </w:p>
    <w:p w14:paraId="502B93C5" w14:textId="77777777" w:rsidR="001074A8" w:rsidRPr="00CC22C3" w:rsidRDefault="001074A8" w:rsidP="001074A8">
      <w:pPr>
        <w:pStyle w:val="ListParagraph"/>
        <w:numPr>
          <w:ilvl w:val="1"/>
          <w:numId w:val="1"/>
        </w:numPr>
        <w:ind w:right="-761"/>
      </w:pPr>
      <w:r>
        <w:t>No PJ – c</w:t>
      </w:r>
      <w:r w:rsidRPr="00CC22C3">
        <w:t xml:space="preserve">ourt held neither were sufficient for minimum contacts </w:t>
      </w:r>
    </w:p>
    <w:p w14:paraId="32D0C223" w14:textId="77777777" w:rsidR="001074A8" w:rsidRPr="00CC22C3" w:rsidRDefault="001074A8" w:rsidP="001074A8">
      <w:pPr>
        <w:spacing w:line="23" w:lineRule="atLeast"/>
        <w:rPr>
          <w:color w:val="FF0000"/>
        </w:rPr>
      </w:pPr>
    </w:p>
    <w:p w14:paraId="0DB47CD4" w14:textId="77777777" w:rsidR="001074A8" w:rsidRPr="00CC22C3" w:rsidRDefault="001074A8" w:rsidP="001074A8">
      <w:pPr>
        <w:pStyle w:val="Heading6"/>
      </w:pPr>
      <w:r w:rsidRPr="00CC22C3">
        <w:t>Calder v Jones (1984)</w:t>
      </w:r>
    </w:p>
    <w:p w14:paraId="602588C3" w14:textId="77777777" w:rsidR="001074A8" w:rsidRPr="00CC22C3" w:rsidRDefault="001074A8" w:rsidP="001074A8">
      <w:pPr>
        <w:pStyle w:val="ListParagraph"/>
        <w:numPr>
          <w:ilvl w:val="0"/>
          <w:numId w:val="1"/>
        </w:numPr>
        <w:ind w:right="-761"/>
      </w:pPr>
      <w:r w:rsidRPr="00CC22C3">
        <w:t>FACTS</w:t>
      </w:r>
    </w:p>
    <w:p w14:paraId="1AFC8014" w14:textId="77777777" w:rsidR="001074A8" w:rsidRPr="00CC22C3" w:rsidRDefault="001074A8" w:rsidP="001074A8">
      <w:pPr>
        <w:pStyle w:val="ListParagraph"/>
        <w:numPr>
          <w:ilvl w:val="1"/>
          <w:numId w:val="1"/>
        </w:numPr>
        <w:ind w:right="-761"/>
      </w:pPr>
      <w:r w:rsidRPr="00CC22C3">
        <w:t xml:space="preserve">Slander/libel suit in CA against National Enquirer </w:t>
      </w:r>
    </w:p>
    <w:p w14:paraId="63CA2D92" w14:textId="77777777" w:rsidR="001074A8" w:rsidRPr="00CC22C3" w:rsidRDefault="001074A8" w:rsidP="001074A8">
      <w:pPr>
        <w:pStyle w:val="ListParagraph"/>
        <w:numPr>
          <w:ilvl w:val="1"/>
          <w:numId w:val="1"/>
        </w:numPr>
        <w:ind w:right="-761"/>
      </w:pPr>
      <w:r w:rsidRPr="00CC22C3">
        <w:t>Reporter traveled to CA to interview others for the story - expressly aimed</w:t>
      </w:r>
    </w:p>
    <w:p w14:paraId="5E431D9E" w14:textId="77777777" w:rsidR="001074A8" w:rsidRPr="00CC22C3" w:rsidRDefault="001074A8" w:rsidP="001074A8">
      <w:pPr>
        <w:pStyle w:val="ListParagraph"/>
        <w:numPr>
          <w:ilvl w:val="1"/>
          <w:numId w:val="1"/>
        </w:numPr>
        <w:ind w:right="-761"/>
      </w:pPr>
      <w:r w:rsidRPr="00CC22C3">
        <w:t xml:space="preserve">Jurisdiction challenged </w:t>
      </w:r>
    </w:p>
    <w:p w14:paraId="4FD41F99" w14:textId="77777777" w:rsidR="001074A8" w:rsidRPr="00CC22C3" w:rsidRDefault="001074A8" w:rsidP="001074A8">
      <w:pPr>
        <w:pStyle w:val="ListParagraph"/>
        <w:numPr>
          <w:ilvl w:val="0"/>
          <w:numId w:val="1"/>
        </w:numPr>
        <w:ind w:right="-761"/>
      </w:pPr>
      <w:r w:rsidRPr="00CC22C3">
        <w:t>HELD</w:t>
      </w:r>
    </w:p>
    <w:p w14:paraId="17CD0B53" w14:textId="77777777" w:rsidR="001074A8" w:rsidRDefault="001074A8" w:rsidP="001074A8">
      <w:pPr>
        <w:pStyle w:val="ListParagraph"/>
        <w:numPr>
          <w:ilvl w:val="1"/>
          <w:numId w:val="1"/>
        </w:numPr>
        <w:ind w:right="-761"/>
      </w:pPr>
      <w:r>
        <w:t xml:space="preserve">PJ – </w:t>
      </w:r>
      <w:r w:rsidRPr="00CC22C3">
        <w:t>National Enquirer foresaw the effect of publication</w:t>
      </w:r>
    </w:p>
    <w:p w14:paraId="3038215B" w14:textId="77777777" w:rsidR="001074A8" w:rsidRPr="00CC22C3" w:rsidRDefault="001074A8" w:rsidP="001074A8">
      <w:pPr>
        <w:pStyle w:val="ListParagraph"/>
        <w:numPr>
          <w:ilvl w:val="1"/>
          <w:numId w:val="1"/>
        </w:numPr>
        <w:ind w:right="-761"/>
      </w:pPr>
      <w:r w:rsidRPr="00CC22C3">
        <w:t>If D reasonably anticipates a certain harm within a forum because of their actions, then jurisdiction in that forum</w:t>
      </w:r>
    </w:p>
    <w:p w14:paraId="74646E5B" w14:textId="77777777" w:rsidR="001074A8" w:rsidRPr="00CC22C3" w:rsidRDefault="001074A8" w:rsidP="001074A8">
      <w:pPr>
        <w:ind w:right="-761"/>
        <w:rPr>
          <w:b/>
          <w:color w:val="FF0000"/>
        </w:rPr>
      </w:pPr>
    </w:p>
    <w:p w14:paraId="4BEA9224" w14:textId="77777777" w:rsidR="001074A8" w:rsidRPr="00CC22C3" w:rsidRDefault="001074A8" w:rsidP="001074A8">
      <w:pPr>
        <w:pStyle w:val="Heading6"/>
      </w:pPr>
      <w:r w:rsidRPr="00CC22C3">
        <w:t xml:space="preserve">Burger King v </w:t>
      </w:r>
      <w:proofErr w:type="spellStart"/>
      <w:r w:rsidRPr="00CC22C3">
        <w:t>Rudzewicz</w:t>
      </w:r>
      <w:proofErr w:type="spellEnd"/>
      <w:r w:rsidRPr="00CC22C3">
        <w:t xml:space="preserve"> (1985)</w:t>
      </w:r>
    </w:p>
    <w:p w14:paraId="00F55D4D" w14:textId="77777777" w:rsidR="001074A8" w:rsidRPr="00CC22C3" w:rsidRDefault="001074A8" w:rsidP="001074A8">
      <w:pPr>
        <w:pStyle w:val="ListParagraph"/>
        <w:numPr>
          <w:ilvl w:val="0"/>
          <w:numId w:val="1"/>
        </w:numPr>
        <w:ind w:right="-761"/>
      </w:pPr>
      <w:r w:rsidRPr="00CC22C3">
        <w:t>FACTS</w:t>
      </w:r>
    </w:p>
    <w:p w14:paraId="60090DDD" w14:textId="77777777" w:rsidR="001074A8" w:rsidRPr="00CC22C3" w:rsidRDefault="001074A8" w:rsidP="001074A8">
      <w:pPr>
        <w:pStyle w:val="ListParagraph"/>
        <w:numPr>
          <w:ilvl w:val="1"/>
          <w:numId w:val="1"/>
        </w:numPr>
        <w:ind w:right="-761"/>
      </w:pPr>
      <w:r w:rsidRPr="00CC22C3">
        <w:t xml:space="preserve">Diversity suit in Florida Fed Court brought by BK, a Florida company, against Michigan-based franchisees for breach of franchise agreement </w:t>
      </w:r>
    </w:p>
    <w:p w14:paraId="5665CEA5" w14:textId="77777777" w:rsidR="001074A8" w:rsidRPr="00CC22C3" w:rsidRDefault="001074A8" w:rsidP="001074A8">
      <w:pPr>
        <w:pStyle w:val="ListParagraph"/>
        <w:numPr>
          <w:ilvl w:val="1"/>
          <w:numId w:val="1"/>
        </w:numPr>
        <w:ind w:right="-761"/>
      </w:pPr>
      <w:r w:rsidRPr="00CC22C3">
        <w:t>Parties had choice of law provision in contract</w:t>
      </w:r>
    </w:p>
    <w:p w14:paraId="1AB582CF" w14:textId="77777777" w:rsidR="001074A8" w:rsidRPr="00CC22C3" w:rsidRDefault="001074A8" w:rsidP="001074A8">
      <w:pPr>
        <w:pStyle w:val="ListParagraph"/>
        <w:numPr>
          <w:ilvl w:val="0"/>
          <w:numId w:val="1"/>
        </w:numPr>
        <w:ind w:right="-761"/>
      </w:pPr>
      <w:r w:rsidRPr="00CC22C3">
        <w:t>HELD</w:t>
      </w:r>
    </w:p>
    <w:p w14:paraId="40680422" w14:textId="77777777" w:rsidR="001074A8" w:rsidRDefault="001074A8" w:rsidP="001074A8">
      <w:pPr>
        <w:pStyle w:val="ListParagraph"/>
        <w:numPr>
          <w:ilvl w:val="1"/>
          <w:numId w:val="1"/>
        </w:numPr>
        <w:ind w:right="-761"/>
      </w:pPr>
      <w:r>
        <w:t>PJ over franchisees</w:t>
      </w:r>
    </w:p>
    <w:p w14:paraId="71736A62" w14:textId="77777777" w:rsidR="001074A8" w:rsidRPr="00CC22C3" w:rsidRDefault="001074A8" w:rsidP="001074A8">
      <w:pPr>
        <w:pStyle w:val="ListParagraph"/>
        <w:numPr>
          <w:ilvl w:val="1"/>
          <w:numId w:val="1"/>
        </w:numPr>
        <w:ind w:right="-761"/>
      </w:pPr>
      <w:r w:rsidRPr="00CC22C3">
        <w:t>Choice of law provision alone is insufficient to confer jurisdiction</w:t>
      </w:r>
    </w:p>
    <w:p w14:paraId="73C5303A" w14:textId="77777777" w:rsidR="001074A8" w:rsidRPr="00CC22C3" w:rsidRDefault="001074A8" w:rsidP="001074A8">
      <w:pPr>
        <w:pStyle w:val="ListParagraph"/>
        <w:numPr>
          <w:ilvl w:val="1"/>
          <w:numId w:val="1"/>
        </w:numPr>
        <w:ind w:right="-761"/>
      </w:pPr>
      <w:r w:rsidRPr="00CC22C3">
        <w:t>Must also look at other circumstances – when that clause is combined with 20-year relationship between Michigan franchisee R and BK in Florida, it is sufficient to show deliberate affiliation with Florida and reasonable foreseeability of litigation there</w:t>
      </w:r>
    </w:p>
    <w:p w14:paraId="6ED8205F" w14:textId="77777777" w:rsidR="001074A8" w:rsidRPr="00CC22C3" w:rsidRDefault="001074A8" w:rsidP="001074A8">
      <w:pPr>
        <w:pStyle w:val="ListParagraph"/>
        <w:numPr>
          <w:ilvl w:val="1"/>
          <w:numId w:val="1"/>
        </w:numPr>
        <w:ind w:right="-761"/>
      </w:pPr>
      <w:r w:rsidRPr="00CC22C3">
        <w:t>No other factors were sufficient to make it unfair or unreasonable to force R to submit to the jurisdiction – reinforced that facts must always be weighed in determining whether conferring personal jurisdiction would comport with FPSJ</w:t>
      </w:r>
    </w:p>
    <w:p w14:paraId="745ECDBA" w14:textId="77777777" w:rsidR="001074A8" w:rsidRPr="00CC22C3" w:rsidRDefault="001074A8" w:rsidP="001074A8">
      <w:pPr>
        <w:ind w:right="-761"/>
      </w:pPr>
    </w:p>
    <w:p w14:paraId="74074417" w14:textId="77777777" w:rsidR="001074A8" w:rsidRPr="00CC22C3" w:rsidRDefault="001074A8" w:rsidP="001074A8">
      <w:pPr>
        <w:pStyle w:val="Heading6"/>
      </w:pPr>
      <w:r w:rsidRPr="00CC22C3">
        <w:t>Asahi v Superior Court (1987)</w:t>
      </w:r>
    </w:p>
    <w:p w14:paraId="55CC195F" w14:textId="77777777" w:rsidR="001074A8" w:rsidRPr="00CC22C3" w:rsidRDefault="001074A8" w:rsidP="001074A8">
      <w:pPr>
        <w:pStyle w:val="ListParagraph"/>
        <w:numPr>
          <w:ilvl w:val="0"/>
          <w:numId w:val="1"/>
        </w:numPr>
        <w:ind w:right="-761"/>
        <w:rPr>
          <w:color w:val="000000" w:themeColor="text1"/>
        </w:rPr>
      </w:pPr>
      <w:r w:rsidRPr="00CC22C3">
        <w:rPr>
          <w:color w:val="000000" w:themeColor="text1"/>
        </w:rPr>
        <w:t>FACTS</w:t>
      </w:r>
    </w:p>
    <w:p w14:paraId="11F62476" w14:textId="77777777" w:rsidR="001074A8" w:rsidRPr="00CC22C3" w:rsidRDefault="001074A8" w:rsidP="001074A8">
      <w:pPr>
        <w:pStyle w:val="ListParagraph"/>
        <w:numPr>
          <w:ilvl w:val="1"/>
          <w:numId w:val="1"/>
        </w:numPr>
        <w:ind w:right="-761"/>
        <w:rPr>
          <w:color w:val="000000" w:themeColor="text1"/>
        </w:rPr>
      </w:pPr>
      <w:proofErr w:type="spellStart"/>
      <w:r w:rsidRPr="00CC22C3">
        <w:rPr>
          <w:color w:val="000000" w:themeColor="text1"/>
        </w:rPr>
        <w:t>Zurcher</w:t>
      </w:r>
      <w:proofErr w:type="spellEnd"/>
      <w:r w:rsidRPr="00CC22C3">
        <w:rPr>
          <w:color w:val="000000" w:themeColor="text1"/>
        </w:rPr>
        <w:t xml:space="preserve"> (CA Resident) injured by faulty motorcycle – alleged tire, tube and sealant were defective</w:t>
      </w:r>
    </w:p>
    <w:p w14:paraId="2AE17944"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The valve for the tube was made in Japan by Asahi, and then tube was made by Cheung Shin in China</w:t>
      </w:r>
    </w:p>
    <w:p w14:paraId="26F5FA99"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Chinese company implead Japanese company for indemnification</w:t>
      </w:r>
    </w:p>
    <w:p w14:paraId="459B91B4"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There was also a CA plaintiff who settled (jurisdiction obvious)</w:t>
      </w:r>
    </w:p>
    <w:p w14:paraId="7C318339" w14:textId="77777777" w:rsidR="001074A8" w:rsidRPr="00CC22C3" w:rsidRDefault="001074A8" w:rsidP="001074A8">
      <w:pPr>
        <w:pStyle w:val="ListParagraph"/>
        <w:numPr>
          <w:ilvl w:val="0"/>
          <w:numId w:val="1"/>
        </w:numPr>
        <w:ind w:right="-761"/>
        <w:rPr>
          <w:color w:val="000000" w:themeColor="text1"/>
        </w:rPr>
      </w:pPr>
      <w:r w:rsidRPr="00CC22C3">
        <w:rPr>
          <w:color w:val="000000" w:themeColor="text1"/>
        </w:rPr>
        <w:t>HELD</w:t>
      </w:r>
    </w:p>
    <w:p w14:paraId="128423EF"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No</w:t>
      </w:r>
      <w:r>
        <w:rPr>
          <w:color w:val="000000" w:themeColor="text1"/>
        </w:rPr>
        <w:t xml:space="preserve"> PJ</w:t>
      </w:r>
      <w:r w:rsidRPr="00CC22C3">
        <w:rPr>
          <w:color w:val="000000" w:themeColor="text1"/>
        </w:rPr>
        <w:t xml:space="preserve"> over Japanese and Chinese – not in FPSJ so no PJ</w:t>
      </w:r>
    </w:p>
    <w:p w14:paraId="726355F9" w14:textId="77777777" w:rsidR="001074A8" w:rsidRPr="00CC22C3" w:rsidRDefault="001074A8" w:rsidP="001074A8">
      <w:pPr>
        <w:pStyle w:val="ListParagraph"/>
        <w:numPr>
          <w:ilvl w:val="1"/>
          <w:numId w:val="1"/>
        </w:numPr>
        <w:ind w:right="-761"/>
      </w:pPr>
      <w:r w:rsidRPr="00CC22C3">
        <w:t>For MC, the court held:</w:t>
      </w:r>
    </w:p>
    <w:p w14:paraId="67E61C9A" w14:textId="77777777" w:rsidR="001074A8" w:rsidRPr="00CC22C3" w:rsidRDefault="001074A8" w:rsidP="001074A8">
      <w:pPr>
        <w:pStyle w:val="ListParagraph"/>
        <w:numPr>
          <w:ilvl w:val="2"/>
          <w:numId w:val="1"/>
        </w:numPr>
        <w:ind w:right="-761"/>
      </w:pPr>
      <w:r w:rsidRPr="00CC22C3">
        <w:t>O’Connor plurality</w:t>
      </w:r>
    </w:p>
    <w:p w14:paraId="01E43690" w14:textId="77777777" w:rsidR="001074A8" w:rsidRPr="00CC22C3" w:rsidRDefault="001074A8" w:rsidP="001074A8">
      <w:pPr>
        <w:pStyle w:val="ListParagraph"/>
        <w:numPr>
          <w:ilvl w:val="3"/>
          <w:numId w:val="1"/>
        </w:numPr>
        <w:ind w:right="-761"/>
      </w:pPr>
      <w:r w:rsidRPr="00CC22C3">
        <w:t xml:space="preserve">Central test to prove MC = whether there has been an action of the D purposefully directed towards the forum, which is sufficient to establish a substantial connection between D and that forum </w:t>
      </w:r>
    </w:p>
    <w:p w14:paraId="2B0DD408" w14:textId="77777777" w:rsidR="001074A8" w:rsidRPr="00CC22C3" w:rsidRDefault="001074A8" w:rsidP="001074A8">
      <w:pPr>
        <w:pStyle w:val="ListParagraph"/>
        <w:numPr>
          <w:ilvl w:val="4"/>
          <w:numId w:val="1"/>
        </w:numPr>
        <w:ind w:right="-761"/>
      </w:pPr>
      <w:r w:rsidRPr="00CC22C3">
        <w:t>Placement of product into stream of commerce, without more, is not an act of D purposefully directed towards forum</w:t>
      </w:r>
    </w:p>
    <w:p w14:paraId="4C8C06B5" w14:textId="77777777" w:rsidR="001074A8" w:rsidRPr="00CC22C3" w:rsidRDefault="001074A8" w:rsidP="001074A8">
      <w:pPr>
        <w:pStyle w:val="ListParagraph"/>
        <w:numPr>
          <w:ilvl w:val="3"/>
          <w:numId w:val="1"/>
        </w:numPr>
        <w:ind w:right="-761"/>
      </w:pPr>
      <w:r w:rsidRPr="00CC22C3">
        <w:lastRenderedPageBreak/>
        <w:t xml:space="preserve">I.e. need to place in stream of commerce plus additional factor – there was no additional factor, as product just flowed from Asahi to CA </w:t>
      </w:r>
    </w:p>
    <w:p w14:paraId="32EA2964" w14:textId="77777777" w:rsidR="001074A8" w:rsidRPr="00CC22C3" w:rsidRDefault="001074A8" w:rsidP="001074A8">
      <w:pPr>
        <w:pStyle w:val="ListParagraph"/>
        <w:numPr>
          <w:ilvl w:val="2"/>
          <w:numId w:val="1"/>
        </w:numPr>
        <w:ind w:right="-761"/>
        <w:rPr>
          <w:color w:val="000000" w:themeColor="text1"/>
        </w:rPr>
      </w:pPr>
      <w:r w:rsidRPr="00CC22C3">
        <w:rPr>
          <w:color w:val="000000" w:themeColor="text1"/>
        </w:rPr>
        <w:t xml:space="preserve">Brennan concurrence </w:t>
      </w:r>
    </w:p>
    <w:p w14:paraId="5C42C0C9" w14:textId="77777777" w:rsidR="001074A8" w:rsidRPr="00CC22C3" w:rsidRDefault="001074A8" w:rsidP="001074A8">
      <w:pPr>
        <w:pStyle w:val="ListParagraph"/>
        <w:numPr>
          <w:ilvl w:val="3"/>
          <w:numId w:val="1"/>
        </w:numPr>
        <w:ind w:right="-761"/>
        <w:rPr>
          <w:color w:val="000000" w:themeColor="text1"/>
        </w:rPr>
      </w:pPr>
      <w:r w:rsidRPr="00CC22C3">
        <w:rPr>
          <w:color w:val="000000" w:themeColor="text1"/>
        </w:rPr>
        <w:t>Placing into the stream of commerce constitutes sufficient minimum contacts w/o another factor – being aware that product would flow to and be sold in forum is sufficient to make a lawsuit unsurprising – Asahi did this and should be subject to jurisdiction (but not in FPSJ, so no j)</w:t>
      </w:r>
    </w:p>
    <w:p w14:paraId="07EAC899" w14:textId="77777777" w:rsidR="001074A8" w:rsidRPr="00CC22C3" w:rsidRDefault="001074A8" w:rsidP="001074A8">
      <w:pPr>
        <w:pStyle w:val="ListParagraph"/>
        <w:numPr>
          <w:ilvl w:val="3"/>
          <w:numId w:val="1"/>
        </w:numPr>
        <w:ind w:right="-761"/>
        <w:rPr>
          <w:color w:val="000000" w:themeColor="text1"/>
        </w:rPr>
      </w:pPr>
      <w:r w:rsidRPr="00CC22C3">
        <w:rPr>
          <w:color w:val="000000" w:themeColor="text1"/>
        </w:rPr>
        <w:t>Similar to Ginsburg – very broad</w:t>
      </w:r>
    </w:p>
    <w:p w14:paraId="551E466F" w14:textId="77777777" w:rsidR="001074A8" w:rsidRPr="00CC22C3" w:rsidRDefault="001074A8" w:rsidP="001074A8">
      <w:pPr>
        <w:pStyle w:val="ListParagraph"/>
        <w:numPr>
          <w:ilvl w:val="2"/>
          <w:numId w:val="1"/>
        </w:numPr>
        <w:ind w:right="-761"/>
        <w:rPr>
          <w:color w:val="000000" w:themeColor="text1"/>
        </w:rPr>
      </w:pPr>
      <w:r w:rsidRPr="00CC22C3">
        <w:rPr>
          <w:color w:val="000000" w:themeColor="text1"/>
        </w:rPr>
        <w:t>Stevens concurrence</w:t>
      </w:r>
    </w:p>
    <w:p w14:paraId="0580FAA7" w14:textId="77777777" w:rsidR="001074A8" w:rsidRPr="00CC22C3" w:rsidRDefault="001074A8" w:rsidP="001074A8">
      <w:pPr>
        <w:pStyle w:val="ListParagraph"/>
        <w:numPr>
          <w:ilvl w:val="3"/>
          <w:numId w:val="1"/>
        </w:numPr>
        <w:ind w:right="-761"/>
        <w:rPr>
          <w:color w:val="000000" w:themeColor="text1"/>
        </w:rPr>
      </w:pPr>
      <w:r w:rsidRPr="00CC22C3">
        <w:rPr>
          <w:color w:val="000000" w:themeColor="text1"/>
        </w:rPr>
        <w:t>Not in FPSJ to confer jurisdiction, and this is dispositive</w:t>
      </w:r>
    </w:p>
    <w:p w14:paraId="401C827A" w14:textId="77777777" w:rsidR="001074A8" w:rsidRPr="00CC22C3" w:rsidRDefault="001074A8" w:rsidP="001074A8">
      <w:pPr>
        <w:pStyle w:val="ListParagraph"/>
        <w:numPr>
          <w:ilvl w:val="3"/>
          <w:numId w:val="1"/>
        </w:numPr>
        <w:ind w:right="-761"/>
        <w:rPr>
          <w:color w:val="000000" w:themeColor="text1"/>
        </w:rPr>
      </w:pPr>
      <w:r w:rsidRPr="00CC22C3">
        <w:rPr>
          <w:color w:val="000000" w:themeColor="text1"/>
        </w:rPr>
        <w:t>No need to consider minimum contacts nor stream of commerce</w:t>
      </w:r>
    </w:p>
    <w:p w14:paraId="20C669CC" w14:textId="77777777" w:rsidR="001074A8" w:rsidRPr="00CC22C3" w:rsidRDefault="001074A8" w:rsidP="001074A8">
      <w:pPr>
        <w:pStyle w:val="ListParagraph"/>
        <w:numPr>
          <w:ilvl w:val="1"/>
          <w:numId w:val="1"/>
        </w:numPr>
        <w:ind w:right="-761"/>
      </w:pPr>
      <w:r w:rsidRPr="00CC22C3">
        <w:rPr>
          <w:color w:val="000000" w:themeColor="text1"/>
        </w:rPr>
        <w:t xml:space="preserve">FPSJ test should include </w:t>
      </w:r>
      <w:r w:rsidRPr="00CC22C3">
        <w:t>an inquiry into various factors (see above) and these factors deprived jurisdiction over Asahi</w:t>
      </w:r>
    </w:p>
    <w:p w14:paraId="76D58B07" w14:textId="77777777" w:rsidR="001074A8" w:rsidRPr="00CC22C3" w:rsidRDefault="001074A8" w:rsidP="001074A8">
      <w:pPr>
        <w:pStyle w:val="ListParagraph"/>
        <w:numPr>
          <w:ilvl w:val="2"/>
          <w:numId w:val="1"/>
        </w:numPr>
        <w:ind w:right="-761"/>
      </w:pPr>
      <w:proofErr w:type="spellStart"/>
      <w:r w:rsidRPr="00CC22C3">
        <w:t>Zurcher’s</w:t>
      </w:r>
      <w:proofErr w:type="spellEnd"/>
      <w:r w:rsidRPr="00CC22C3">
        <w:t xml:space="preserve"> interest was vindicated in the settlement</w:t>
      </w:r>
    </w:p>
    <w:p w14:paraId="7943762A" w14:textId="77777777" w:rsidR="001074A8" w:rsidRPr="00CC22C3" w:rsidRDefault="001074A8" w:rsidP="001074A8">
      <w:pPr>
        <w:pStyle w:val="ListParagraph"/>
        <w:numPr>
          <w:ilvl w:val="2"/>
          <w:numId w:val="1"/>
        </w:numPr>
        <w:ind w:right="-761"/>
      </w:pPr>
      <w:r w:rsidRPr="00CC22C3">
        <w:t xml:space="preserve">D’s burden of defending in a foreign legal system outweigh CA’s interest in finishing the case there </w:t>
      </w:r>
    </w:p>
    <w:p w14:paraId="2C191562" w14:textId="77777777" w:rsidR="001074A8" w:rsidRPr="00CC22C3" w:rsidRDefault="001074A8" w:rsidP="001074A8">
      <w:pPr>
        <w:ind w:left="1080"/>
        <w:rPr>
          <w:rStyle w:val="Heading3Char"/>
          <w:rFonts w:eastAsia="ＭＳ ゴシック"/>
          <w:b/>
          <w:bCs/>
          <w:caps/>
          <w:color w:val="000000" w:themeColor="text1"/>
        </w:rPr>
      </w:pPr>
    </w:p>
    <w:p w14:paraId="59560846" w14:textId="77777777" w:rsidR="001074A8" w:rsidRPr="00CC22C3" w:rsidRDefault="001074A8" w:rsidP="001074A8">
      <w:pPr>
        <w:pStyle w:val="Heading6"/>
      </w:pPr>
      <w:r w:rsidRPr="00CC22C3">
        <w:t>Burnham v Superior Court (1990)</w:t>
      </w:r>
    </w:p>
    <w:p w14:paraId="54883DB2" w14:textId="77777777" w:rsidR="001074A8" w:rsidRPr="00CC22C3" w:rsidRDefault="001074A8" w:rsidP="001074A8">
      <w:pPr>
        <w:pStyle w:val="ListParagraph"/>
        <w:numPr>
          <w:ilvl w:val="0"/>
          <w:numId w:val="1"/>
        </w:numPr>
        <w:ind w:right="-761"/>
      </w:pPr>
      <w:r w:rsidRPr="00CC22C3">
        <w:t>FACTS</w:t>
      </w:r>
    </w:p>
    <w:p w14:paraId="09B3AE75" w14:textId="77777777" w:rsidR="001074A8" w:rsidRPr="00CC22C3" w:rsidRDefault="001074A8" w:rsidP="001074A8">
      <w:pPr>
        <w:pStyle w:val="Heading4"/>
      </w:pPr>
      <w:r w:rsidRPr="00CC22C3">
        <w:t>Married couple in NJ separated</w:t>
      </w:r>
    </w:p>
    <w:p w14:paraId="4D387B58" w14:textId="77777777" w:rsidR="001074A8" w:rsidRPr="00CC22C3" w:rsidRDefault="001074A8" w:rsidP="001074A8">
      <w:pPr>
        <w:pStyle w:val="Heading4"/>
      </w:pPr>
      <w:r w:rsidRPr="00CC22C3">
        <w:t>Wife moved to CA with children, husband stayed in NJ</w:t>
      </w:r>
    </w:p>
    <w:p w14:paraId="0AE0CBB1" w14:textId="77777777" w:rsidR="001074A8" w:rsidRPr="00CC22C3" w:rsidRDefault="001074A8" w:rsidP="001074A8">
      <w:pPr>
        <w:pStyle w:val="Heading4"/>
      </w:pPr>
      <w:r w:rsidRPr="00CC22C3">
        <w:t>Husband often went to CA for business and to see children</w:t>
      </w:r>
    </w:p>
    <w:p w14:paraId="6CF30E47" w14:textId="77777777" w:rsidR="001074A8" w:rsidRPr="00CC22C3" w:rsidRDefault="001074A8" w:rsidP="001074A8">
      <w:pPr>
        <w:pStyle w:val="Heading4"/>
      </w:pPr>
      <w:r w:rsidRPr="00CC22C3">
        <w:t>In CA, he was served with process in a divorce action filed by his wife</w:t>
      </w:r>
    </w:p>
    <w:p w14:paraId="4377B6D9" w14:textId="77777777" w:rsidR="001074A8" w:rsidRPr="00CC22C3" w:rsidRDefault="001074A8" w:rsidP="001074A8">
      <w:pPr>
        <w:pStyle w:val="Heading4"/>
      </w:pPr>
      <w:r w:rsidRPr="00CC22C3">
        <w:t>He moved to quash j, on basis that his visits did not establish minimum contacts</w:t>
      </w:r>
    </w:p>
    <w:p w14:paraId="62AE82D0" w14:textId="77777777" w:rsidR="001074A8" w:rsidRPr="00CC22C3" w:rsidRDefault="001074A8" w:rsidP="001074A8">
      <w:pPr>
        <w:pStyle w:val="Heading2"/>
      </w:pPr>
      <w:r w:rsidRPr="00CC22C3">
        <w:t>HELD</w:t>
      </w:r>
    </w:p>
    <w:p w14:paraId="5BDD598D" w14:textId="77777777" w:rsidR="001074A8" w:rsidRPr="00CC22C3" w:rsidRDefault="001074A8" w:rsidP="001074A8">
      <w:pPr>
        <w:pStyle w:val="Heading4"/>
      </w:pPr>
      <w:r>
        <w:t xml:space="preserve">PJ – </w:t>
      </w:r>
      <w:r w:rsidRPr="00CC22C3">
        <w:t>established by physical presence alone – such presence constitutes minimum contacts, even if in CA on unrelated matters and for a short time</w:t>
      </w:r>
    </w:p>
    <w:p w14:paraId="55C156F4" w14:textId="77777777" w:rsidR="001074A8" w:rsidRPr="00CC22C3" w:rsidRDefault="001074A8" w:rsidP="001074A8">
      <w:pPr>
        <w:ind w:right="-761"/>
        <w:rPr>
          <w:b/>
          <w:color w:val="000000" w:themeColor="text1"/>
        </w:rPr>
      </w:pPr>
    </w:p>
    <w:p w14:paraId="7531BB95" w14:textId="77777777" w:rsidR="001074A8" w:rsidRPr="00CC22C3" w:rsidRDefault="001074A8" w:rsidP="001074A8">
      <w:pPr>
        <w:pStyle w:val="Heading6"/>
      </w:pPr>
      <w:r w:rsidRPr="00CC22C3">
        <w:t xml:space="preserve">McIntyre v </w:t>
      </w:r>
      <w:proofErr w:type="spellStart"/>
      <w:r w:rsidRPr="00CC22C3">
        <w:t>Nicastro</w:t>
      </w:r>
      <w:proofErr w:type="spellEnd"/>
      <w:r w:rsidRPr="00CC22C3">
        <w:t xml:space="preserve"> (2011)</w:t>
      </w:r>
    </w:p>
    <w:p w14:paraId="0FF64761" w14:textId="77777777" w:rsidR="001074A8" w:rsidRPr="00CC22C3" w:rsidRDefault="001074A8" w:rsidP="001074A8">
      <w:pPr>
        <w:pStyle w:val="ListParagraph"/>
        <w:numPr>
          <w:ilvl w:val="0"/>
          <w:numId w:val="1"/>
        </w:numPr>
        <w:ind w:right="-761"/>
        <w:rPr>
          <w:color w:val="000000" w:themeColor="text1"/>
        </w:rPr>
      </w:pPr>
      <w:r w:rsidRPr="00CC22C3">
        <w:rPr>
          <w:color w:val="000000" w:themeColor="text1"/>
        </w:rPr>
        <w:t>FACTS</w:t>
      </w:r>
    </w:p>
    <w:p w14:paraId="761D1EA4"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M was a British Company that manufactured scrap metal machines</w:t>
      </w:r>
    </w:p>
    <w:p w14:paraId="562D6194"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N was seriously injured while using a machine in New Jersey, that was manufactured by M</w:t>
      </w:r>
    </w:p>
    <w:p w14:paraId="2605491A"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Scrap metal machine sold by British Company ends up in NJ</w:t>
      </w:r>
    </w:p>
    <w:p w14:paraId="33D23839"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British company targeted US market through trade shows and other advertising, but not NJ specifically</w:t>
      </w:r>
    </w:p>
    <w:p w14:paraId="22C3AB04"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NJ was the state with the most scrap metal refining in the US</w:t>
      </w:r>
    </w:p>
    <w:p w14:paraId="478476CB" w14:textId="77777777" w:rsidR="001074A8" w:rsidRPr="00CC22C3" w:rsidRDefault="001074A8" w:rsidP="001074A8">
      <w:pPr>
        <w:pStyle w:val="ListParagraph"/>
        <w:numPr>
          <w:ilvl w:val="0"/>
          <w:numId w:val="1"/>
        </w:numPr>
        <w:ind w:right="-761"/>
        <w:rPr>
          <w:color w:val="000000" w:themeColor="text1"/>
        </w:rPr>
      </w:pPr>
      <w:r w:rsidRPr="00CC22C3">
        <w:rPr>
          <w:color w:val="000000" w:themeColor="text1"/>
        </w:rPr>
        <w:t>HELD</w:t>
      </w:r>
    </w:p>
    <w:p w14:paraId="3FCE2862"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No PJ as there was no proof of purposeful availment</w:t>
      </w:r>
    </w:p>
    <w:p w14:paraId="62EFFAE3"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 xml:space="preserve">Kennedy plurality </w:t>
      </w:r>
    </w:p>
    <w:p w14:paraId="2B78B4A7" w14:textId="77777777" w:rsidR="001074A8" w:rsidRPr="00CC22C3" w:rsidRDefault="001074A8" w:rsidP="001074A8">
      <w:pPr>
        <w:pStyle w:val="ListParagraph"/>
        <w:numPr>
          <w:ilvl w:val="2"/>
          <w:numId w:val="1"/>
        </w:numPr>
        <w:ind w:right="-761"/>
        <w:rPr>
          <w:color w:val="000000" w:themeColor="text1"/>
        </w:rPr>
      </w:pPr>
      <w:r w:rsidRPr="00CC22C3">
        <w:rPr>
          <w:color w:val="000000" w:themeColor="text1"/>
        </w:rPr>
        <w:t>D must intend to submit to forum through activities / actions</w:t>
      </w:r>
    </w:p>
    <w:p w14:paraId="50B72A82" w14:textId="77777777" w:rsidR="001074A8" w:rsidRPr="00CC22C3" w:rsidRDefault="001074A8" w:rsidP="001074A8">
      <w:pPr>
        <w:pStyle w:val="ListParagraph"/>
        <w:numPr>
          <w:ilvl w:val="2"/>
          <w:numId w:val="1"/>
        </w:numPr>
        <w:ind w:right="-761"/>
      </w:pPr>
      <w:r w:rsidRPr="00CC22C3">
        <w:rPr>
          <w:color w:val="000000" w:themeColor="text1"/>
        </w:rPr>
        <w:t xml:space="preserve">Stream of commerce is </w:t>
      </w:r>
      <w:r w:rsidRPr="00CC22C3">
        <w:t>not enough, need additional factor</w:t>
      </w:r>
    </w:p>
    <w:p w14:paraId="1DE68DC7" w14:textId="77777777" w:rsidR="001074A8" w:rsidRPr="00CC22C3" w:rsidRDefault="001074A8" w:rsidP="001074A8">
      <w:pPr>
        <w:pStyle w:val="ListParagraph"/>
        <w:numPr>
          <w:ilvl w:val="2"/>
          <w:numId w:val="1"/>
        </w:numPr>
        <w:ind w:right="-761"/>
      </w:pPr>
      <w:r w:rsidRPr="00CC22C3">
        <w:t>Foreseeability that product would end up in NJ is not enough</w:t>
      </w:r>
    </w:p>
    <w:p w14:paraId="30D9C8E3" w14:textId="77777777" w:rsidR="001074A8" w:rsidRPr="00CC22C3" w:rsidRDefault="001074A8" w:rsidP="001074A8">
      <w:pPr>
        <w:pStyle w:val="ListParagraph"/>
        <w:numPr>
          <w:ilvl w:val="2"/>
          <w:numId w:val="1"/>
        </w:numPr>
        <w:ind w:right="-761"/>
      </w:pPr>
      <w:r w:rsidRPr="00CC22C3">
        <w:t xml:space="preserve">McIntyre did nothing to target NJ (even though targeted USA) so there was no jurisdiction </w:t>
      </w:r>
    </w:p>
    <w:p w14:paraId="2DFC6BC8" w14:textId="77777777" w:rsidR="001074A8" w:rsidRPr="00CC22C3" w:rsidRDefault="001074A8" w:rsidP="001074A8">
      <w:pPr>
        <w:pStyle w:val="ListParagraph"/>
        <w:numPr>
          <w:ilvl w:val="1"/>
          <w:numId w:val="1"/>
        </w:numPr>
        <w:ind w:right="-761"/>
      </w:pPr>
      <w:r w:rsidRPr="00CC22C3">
        <w:t>Breyer concurrence</w:t>
      </w:r>
    </w:p>
    <w:p w14:paraId="47BF9DCA" w14:textId="77777777" w:rsidR="001074A8" w:rsidRPr="00CC22C3" w:rsidRDefault="001074A8" w:rsidP="001074A8">
      <w:pPr>
        <w:pStyle w:val="ListParagraph"/>
        <w:numPr>
          <w:ilvl w:val="2"/>
          <w:numId w:val="1"/>
        </w:numPr>
        <w:ind w:right="-761"/>
      </w:pPr>
      <w:r w:rsidRPr="00CC22C3">
        <w:t>Stream of commerce plus additional factor</w:t>
      </w:r>
    </w:p>
    <w:p w14:paraId="1D1528D3" w14:textId="77777777" w:rsidR="001074A8" w:rsidRPr="00CC22C3" w:rsidRDefault="001074A8" w:rsidP="001074A8">
      <w:pPr>
        <w:pStyle w:val="ListParagraph"/>
        <w:numPr>
          <w:ilvl w:val="2"/>
          <w:numId w:val="1"/>
        </w:numPr>
        <w:ind w:right="-761"/>
      </w:pPr>
      <w:r w:rsidRPr="00CC22C3">
        <w:t>No jurisdiction = no additional factor to establish j over McIntyre</w:t>
      </w:r>
    </w:p>
    <w:p w14:paraId="4FCBE358" w14:textId="77777777" w:rsidR="001074A8" w:rsidRPr="00CC22C3" w:rsidRDefault="001074A8" w:rsidP="001074A8">
      <w:pPr>
        <w:pStyle w:val="ListParagraph"/>
        <w:numPr>
          <w:ilvl w:val="1"/>
          <w:numId w:val="1"/>
        </w:numPr>
        <w:ind w:right="-761"/>
      </w:pPr>
      <w:r w:rsidRPr="00CC22C3">
        <w:t>Ginsburg dissent</w:t>
      </w:r>
    </w:p>
    <w:p w14:paraId="5BDD85C0" w14:textId="77777777" w:rsidR="001074A8" w:rsidRPr="00CC22C3" w:rsidRDefault="001074A8" w:rsidP="001074A8">
      <w:pPr>
        <w:pStyle w:val="ListParagraph"/>
        <w:numPr>
          <w:ilvl w:val="2"/>
          <w:numId w:val="1"/>
        </w:numPr>
        <w:ind w:right="-761"/>
      </w:pPr>
      <w:r w:rsidRPr="00CC22C3">
        <w:t>Prime place in IS was given to reason and fairness</w:t>
      </w:r>
    </w:p>
    <w:p w14:paraId="5C610E56" w14:textId="77777777" w:rsidR="001074A8" w:rsidRPr="00CC22C3" w:rsidRDefault="001074A8" w:rsidP="001074A8">
      <w:pPr>
        <w:pStyle w:val="ListParagraph"/>
        <w:numPr>
          <w:ilvl w:val="2"/>
          <w:numId w:val="1"/>
        </w:numPr>
        <w:ind w:right="-761"/>
      </w:pPr>
      <w:r w:rsidRPr="00CC22C3">
        <w:t>Fairer for McIntyre to defend suit as a corporation in NJ than for Ps to go to UK</w:t>
      </w:r>
    </w:p>
    <w:p w14:paraId="126FCF30" w14:textId="77777777" w:rsidR="001074A8" w:rsidRPr="00CC22C3" w:rsidRDefault="001074A8" w:rsidP="001074A8">
      <w:pPr>
        <w:pStyle w:val="ListParagraph"/>
        <w:numPr>
          <w:ilvl w:val="2"/>
          <w:numId w:val="1"/>
        </w:numPr>
        <w:ind w:right="-761"/>
      </w:pPr>
      <w:r w:rsidRPr="00CC22C3">
        <w:t xml:space="preserve">Similar to Brennan in </w:t>
      </w:r>
      <w:r w:rsidRPr="00CC22C3">
        <w:rPr>
          <w:i/>
        </w:rPr>
        <w:t>Asahi</w:t>
      </w:r>
    </w:p>
    <w:p w14:paraId="666C2506" w14:textId="77777777" w:rsidR="001074A8" w:rsidRPr="00CC22C3" w:rsidRDefault="001074A8" w:rsidP="001074A8">
      <w:pPr>
        <w:pStyle w:val="ListParagraph"/>
        <w:numPr>
          <w:ilvl w:val="2"/>
          <w:numId w:val="1"/>
        </w:numPr>
        <w:ind w:right="-761"/>
      </w:pPr>
      <w:r w:rsidRPr="00CC22C3">
        <w:lastRenderedPageBreak/>
        <w:t>Distinguishes facts of WWVW and Asahi – says those international Ds had far less contacts and activity within forum to warrant jurisdiction</w:t>
      </w:r>
    </w:p>
    <w:p w14:paraId="5DD5470C" w14:textId="77777777" w:rsidR="001074A8" w:rsidRPr="00CC22C3" w:rsidRDefault="001074A8" w:rsidP="001074A8">
      <w:pPr>
        <w:rPr>
          <w:b/>
          <w:sz w:val="26"/>
          <w:u w:val="single"/>
        </w:rPr>
      </w:pPr>
    </w:p>
    <w:p w14:paraId="5A137877" w14:textId="77777777" w:rsidR="001074A8" w:rsidRPr="00CC22C3" w:rsidRDefault="001074A8" w:rsidP="001074A8">
      <w:pPr>
        <w:pStyle w:val="Heading6"/>
      </w:pPr>
      <w:r w:rsidRPr="00CC22C3">
        <w:t>Goodyear v Brown (2011)</w:t>
      </w:r>
    </w:p>
    <w:p w14:paraId="380156A8" w14:textId="77777777" w:rsidR="001074A8" w:rsidRPr="00CC22C3" w:rsidRDefault="001074A8" w:rsidP="001074A8">
      <w:pPr>
        <w:pStyle w:val="ListParagraph"/>
        <w:numPr>
          <w:ilvl w:val="0"/>
          <w:numId w:val="1"/>
        </w:numPr>
        <w:ind w:right="-761"/>
        <w:rPr>
          <w:color w:val="000000" w:themeColor="text1"/>
        </w:rPr>
      </w:pPr>
      <w:r w:rsidRPr="00CC22C3">
        <w:rPr>
          <w:color w:val="000000" w:themeColor="text1"/>
        </w:rPr>
        <w:t>FACTS</w:t>
      </w:r>
    </w:p>
    <w:p w14:paraId="26663450"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Bus crash in France involving boys from North Carolina</w:t>
      </w:r>
    </w:p>
    <w:p w14:paraId="39F1AD44"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Parents brought wrongful death damages action in North Carolina against Goodyear USA and its subsidiaries Goodyear France, GY Turkey and GY Luxembourg</w:t>
      </w:r>
    </w:p>
    <w:p w14:paraId="0790D922"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GY USA accepted jurisdiction</w:t>
      </w:r>
    </w:p>
    <w:p w14:paraId="5AE68F25"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Other GY companies had no little business in USA – only sold tires sometimes through intermediaries when GY USA could not service need – e.g. special types of tires</w:t>
      </w:r>
    </w:p>
    <w:p w14:paraId="5A0E5535" w14:textId="77777777" w:rsidR="001074A8" w:rsidRPr="00CC22C3" w:rsidRDefault="001074A8" w:rsidP="001074A8">
      <w:pPr>
        <w:pStyle w:val="ListParagraph"/>
        <w:numPr>
          <w:ilvl w:val="0"/>
          <w:numId w:val="1"/>
        </w:numPr>
        <w:ind w:right="-761"/>
        <w:rPr>
          <w:color w:val="000000" w:themeColor="text1"/>
        </w:rPr>
      </w:pPr>
      <w:r w:rsidRPr="00CC22C3">
        <w:rPr>
          <w:color w:val="000000" w:themeColor="text1"/>
        </w:rPr>
        <w:t>HELD</w:t>
      </w:r>
    </w:p>
    <w:p w14:paraId="72E7B921" w14:textId="77777777" w:rsidR="001074A8" w:rsidRPr="00CC22C3" w:rsidRDefault="001074A8" w:rsidP="001074A8">
      <w:pPr>
        <w:pStyle w:val="ListParagraph"/>
        <w:numPr>
          <w:ilvl w:val="1"/>
          <w:numId w:val="1"/>
        </w:numPr>
        <w:ind w:right="-761"/>
        <w:rPr>
          <w:color w:val="000000" w:themeColor="text1"/>
        </w:rPr>
      </w:pPr>
      <w:r w:rsidRPr="00CC22C3">
        <w:rPr>
          <w:color w:val="000000" w:themeColor="text1"/>
        </w:rPr>
        <w:t>No GJ – activities were not so continuous and systematic to render it at home</w:t>
      </w:r>
    </w:p>
    <w:p w14:paraId="3EB60FE3" w14:textId="77777777" w:rsidR="001074A8" w:rsidRPr="00CC22C3" w:rsidRDefault="001074A8" w:rsidP="001074A8">
      <w:pPr>
        <w:pStyle w:val="ListParagraph"/>
        <w:numPr>
          <w:ilvl w:val="2"/>
          <w:numId w:val="1"/>
        </w:numPr>
        <w:ind w:right="-761"/>
        <w:rPr>
          <w:color w:val="000000" w:themeColor="text1"/>
        </w:rPr>
      </w:pPr>
      <w:r w:rsidRPr="00CC22C3">
        <w:rPr>
          <w:color w:val="000000" w:themeColor="text1"/>
        </w:rPr>
        <w:t xml:space="preserve">Foreign corporations’ actions in forum were essentially selling tires at irregular intervals in NC, and did so through an intermediary. This did not constitute action which was so </w:t>
      </w:r>
      <w:r w:rsidRPr="00CC22C3">
        <w:t xml:space="preserve">continuous and systematic to render them essentially at home in NC </w:t>
      </w:r>
      <w:r w:rsidRPr="00CC22C3">
        <w:rPr>
          <w:color w:val="000000" w:themeColor="text1"/>
        </w:rPr>
        <w:t>so no GJ</w:t>
      </w:r>
    </w:p>
    <w:p w14:paraId="698C5CB1" w14:textId="77777777" w:rsidR="001074A8" w:rsidRPr="00CC22C3" w:rsidRDefault="001074A8" w:rsidP="001074A8">
      <w:pPr>
        <w:rPr>
          <w:b/>
          <w:color w:val="FF0000"/>
          <w:sz w:val="28"/>
          <w:szCs w:val="28"/>
          <w:u w:val="single"/>
        </w:rPr>
      </w:pPr>
    </w:p>
    <w:p w14:paraId="48CCDB5A" w14:textId="77777777" w:rsidR="001074A8" w:rsidRPr="00CC22C3" w:rsidRDefault="001074A8" w:rsidP="001074A8">
      <w:pPr>
        <w:pStyle w:val="Heading6"/>
      </w:pPr>
      <w:proofErr w:type="spellStart"/>
      <w:r w:rsidRPr="00CC22C3">
        <w:t>Mullane</w:t>
      </w:r>
      <w:proofErr w:type="spellEnd"/>
      <w:r w:rsidRPr="00CC22C3">
        <w:t xml:space="preserve"> v Central Hanover Bank (1950)</w:t>
      </w:r>
    </w:p>
    <w:p w14:paraId="7607D87E" w14:textId="77777777" w:rsidR="001074A8" w:rsidRPr="00CC22C3" w:rsidRDefault="001074A8" w:rsidP="001074A8">
      <w:pPr>
        <w:pStyle w:val="Heading2"/>
      </w:pPr>
      <w:r w:rsidRPr="00CC22C3">
        <w:t>FACTS</w:t>
      </w:r>
    </w:p>
    <w:p w14:paraId="260960F2" w14:textId="77777777" w:rsidR="001074A8" w:rsidRPr="00CC22C3" w:rsidRDefault="001074A8" w:rsidP="001074A8">
      <w:pPr>
        <w:pStyle w:val="Heading4"/>
      </w:pPr>
      <w:r w:rsidRPr="00CC22C3">
        <w:t>Statutorily authorized common trust fund, under NY Banking Law</w:t>
      </w:r>
    </w:p>
    <w:p w14:paraId="50D8F177" w14:textId="77777777" w:rsidR="001074A8" w:rsidRPr="00CC22C3" w:rsidRDefault="001074A8" w:rsidP="001074A8">
      <w:pPr>
        <w:pStyle w:val="Heading4"/>
      </w:pPr>
      <w:r w:rsidRPr="00CC22C3">
        <w:t>There was a judicial settlement of accounts by trustee of the fund to beneficiaries</w:t>
      </w:r>
    </w:p>
    <w:p w14:paraId="2DB43BFF" w14:textId="77777777" w:rsidR="001074A8" w:rsidRPr="00CC22C3" w:rsidRDefault="001074A8" w:rsidP="001074A8">
      <w:pPr>
        <w:pStyle w:val="Heading4"/>
      </w:pPr>
      <w:r w:rsidRPr="00CC22C3">
        <w:t>Notice was provided through settlement arrangements</w:t>
      </w:r>
    </w:p>
    <w:p w14:paraId="766E7056" w14:textId="77777777" w:rsidR="001074A8" w:rsidRPr="00CC22C3" w:rsidRDefault="001074A8" w:rsidP="001074A8">
      <w:pPr>
        <w:pStyle w:val="Heading4"/>
      </w:pPr>
      <w:r w:rsidRPr="00CC22C3">
        <w:t>Question = was there sufficiency of notice to beneficiaries (3 different types) at time of settlement</w:t>
      </w:r>
    </w:p>
    <w:p w14:paraId="05D8971F" w14:textId="77777777" w:rsidR="001074A8" w:rsidRPr="00CC22C3" w:rsidRDefault="001074A8" w:rsidP="001074A8">
      <w:pPr>
        <w:pStyle w:val="Heading5"/>
        <w:ind w:right="-902"/>
      </w:pPr>
      <w:r w:rsidRPr="00CC22C3">
        <w:t>Appellant objected that notice and statutory provisions for notice to beneficiaries were inadequate to afford due process and therefore court was without jurisdiction to render a final and binding decree</w:t>
      </w:r>
    </w:p>
    <w:p w14:paraId="612A27BF" w14:textId="77777777" w:rsidR="001074A8" w:rsidRPr="00CC22C3" w:rsidRDefault="001074A8" w:rsidP="001074A8">
      <w:pPr>
        <w:pStyle w:val="Heading2"/>
      </w:pPr>
      <w:r w:rsidRPr="00CC22C3">
        <w:t>HELD</w:t>
      </w:r>
    </w:p>
    <w:p w14:paraId="2943C007" w14:textId="77777777" w:rsidR="001074A8" w:rsidRPr="00CC22C3" w:rsidRDefault="001074A8" w:rsidP="001074A8">
      <w:pPr>
        <w:pStyle w:val="Heading4"/>
      </w:pPr>
      <w:r w:rsidRPr="00CC22C3">
        <w:t>Amendments require deprivation of life, liberty or property to be preceded by notice and opportunity for a hearing appropriate to nature of the case</w:t>
      </w:r>
    </w:p>
    <w:p w14:paraId="272A86C4" w14:textId="77777777" w:rsidR="001074A8" w:rsidRPr="00CC22C3" w:rsidRDefault="001074A8" w:rsidP="001074A8">
      <w:pPr>
        <w:pStyle w:val="Heading5"/>
      </w:pPr>
      <w:r w:rsidRPr="00CC22C3">
        <w:t xml:space="preserve">Applies regardless of </w:t>
      </w:r>
      <w:r w:rsidRPr="00CC22C3">
        <w:rPr>
          <w:i/>
        </w:rPr>
        <w:t xml:space="preserve">in </w:t>
      </w:r>
      <w:proofErr w:type="spellStart"/>
      <w:r w:rsidRPr="00CC22C3">
        <w:rPr>
          <w:i/>
        </w:rPr>
        <w:t>personam</w:t>
      </w:r>
      <w:proofErr w:type="spellEnd"/>
      <w:r w:rsidRPr="00CC22C3">
        <w:rPr>
          <w:i/>
        </w:rPr>
        <w:t>, quasi in rem, in rem</w:t>
      </w:r>
    </w:p>
    <w:p w14:paraId="2580C5DA" w14:textId="77777777" w:rsidR="001074A8" w:rsidRPr="00CC22C3" w:rsidRDefault="001074A8" w:rsidP="001074A8">
      <w:pPr>
        <w:pStyle w:val="ListParagraph"/>
        <w:numPr>
          <w:ilvl w:val="1"/>
          <w:numId w:val="7"/>
        </w:numPr>
      </w:pPr>
      <w:r w:rsidRPr="00CC22C3">
        <w:t xml:space="preserve">Ruling varied for the 3 types of </w:t>
      </w:r>
      <w:proofErr w:type="spellStart"/>
      <w:r w:rsidRPr="00CC22C3">
        <w:t>Bs</w:t>
      </w:r>
      <w:proofErr w:type="spellEnd"/>
    </w:p>
    <w:p w14:paraId="5832FBF5" w14:textId="77777777" w:rsidR="001074A8" w:rsidRPr="00CC22C3" w:rsidRDefault="001074A8" w:rsidP="001074A8">
      <w:pPr>
        <w:pStyle w:val="ListParagraph"/>
        <w:numPr>
          <w:ilvl w:val="2"/>
          <w:numId w:val="7"/>
        </w:numPr>
        <w:rPr>
          <w:b/>
        </w:rPr>
      </w:pPr>
      <w:r w:rsidRPr="00CC22C3">
        <w:t>Beneficiaries whose interests are either conjectural or future</w:t>
      </w:r>
    </w:p>
    <w:p w14:paraId="36F8D5F3" w14:textId="77777777" w:rsidR="001074A8" w:rsidRPr="00CC22C3" w:rsidRDefault="001074A8" w:rsidP="001074A8">
      <w:pPr>
        <w:pStyle w:val="ListParagraph"/>
        <w:numPr>
          <w:ilvl w:val="3"/>
          <w:numId w:val="7"/>
        </w:numPr>
        <w:rPr>
          <w:b/>
        </w:rPr>
      </w:pPr>
      <w:r w:rsidRPr="00CC22C3">
        <w:rPr>
          <w:i/>
        </w:rPr>
        <w:t>Publication</w:t>
      </w:r>
      <w:r w:rsidRPr="00CC22C3">
        <w:t xml:space="preserve"> (of the name of the trust, not </w:t>
      </w:r>
      <w:proofErr w:type="spellStart"/>
      <w:r w:rsidRPr="00CC22C3">
        <w:t>Bs</w:t>
      </w:r>
      <w:proofErr w:type="spellEnd"/>
      <w:r w:rsidRPr="00CC22C3">
        <w:t>) is good enough for this group, too expensive to find them all</w:t>
      </w:r>
    </w:p>
    <w:p w14:paraId="03348CFE" w14:textId="77777777" w:rsidR="001074A8" w:rsidRPr="00CC22C3" w:rsidRDefault="001074A8" w:rsidP="001074A8">
      <w:pPr>
        <w:pStyle w:val="ListParagraph"/>
        <w:numPr>
          <w:ilvl w:val="2"/>
          <w:numId w:val="7"/>
        </w:numPr>
        <w:rPr>
          <w:b/>
        </w:rPr>
      </w:pPr>
      <w:r w:rsidRPr="00CC22C3">
        <w:t>Known present beneficiaries with known places of residence</w:t>
      </w:r>
    </w:p>
    <w:p w14:paraId="1211AB37" w14:textId="77777777" w:rsidR="001074A8" w:rsidRPr="00CC22C3" w:rsidRDefault="001074A8" w:rsidP="001074A8">
      <w:pPr>
        <w:pStyle w:val="ListParagraph"/>
        <w:numPr>
          <w:ilvl w:val="3"/>
          <w:numId w:val="7"/>
        </w:numPr>
        <w:rPr>
          <w:b/>
        </w:rPr>
      </w:pPr>
      <w:r w:rsidRPr="00CC22C3">
        <w:t xml:space="preserve">Service by </w:t>
      </w:r>
      <w:r w:rsidRPr="00CC22C3">
        <w:rPr>
          <w:i/>
        </w:rPr>
        <w:t>mail</w:t>
      </w:r>
      <w:r w:rsidRPr="00CC22C3">
        <w:t xml:space="preserve"> required</w:t>
      </w:r>
    </w:p>
    <w:p w14:paraId="4AE226A3" w14:textId="77777777" w:rsidR="001074A8" w:rsidRPr="00CC22C3" w:rsidRDefault="001074A8" w:rsidP="001074A8">
      <w:pPr>
        <w:pStyle w:val="ListParagraph"/>
        <w:numPr>
          <w:ilvl w:val="3"/>
          <w:numId w:val="7"/>
        </w:numPr>
        <w:rPr>
          <w:b/>
        </w:rPr>
      </w:pPr>
      <w:r w:rsidRPr="00CC22C3">
        <w:t>Publication isn’t enough, but no need for personal service</w:t>
      </w:r>
    </w:p>
    <w:p w14:paraId="60F11AE6" w14:textId="77777777" w:rsidR="001074A8" w:rsidRPr="00CC22C3" w:rsidRDefault="001074A8" w:rsidP="001074A8">
      <w:pPr>
        <w:pStyle w:val="ListParagraph"/>
        <w:numPr>
          <w:ilvl w:val="3"/>
          <w:numId w:val="7"/>
        </w:numPr>
        <w:rPr>
          <w:b/>
        </w:rPr>
      </w:pPr>
      <w:r w:rsidRPr="00CC22C3">
        <w:t xml:space="preserve">Beneficiaries are basically identical in their interests so </w:t>
      </w:r>
      <w:r w:rsidRPr="00CC22C3">
        <w:rPr>
          <w:i/>
        </w:rPr>
        <w:t>good enough to give notice to a substantial proportion</w:t>
      </w:r>
    </w:p>
    <w:p w14:paraId="1CA1C1AC" w14:textId="77777777" w:rsidR="001074A8" w:rsidRPr="00CC22C3" w:rsidRDefault="001074A8" w:rsidP="001074A8">
      <w:pPr>
        <w:pStyle w:val="ListParagraph"/>
        <w:numPr>
          <w:ilvl w:val="2"/>
          <w:numId w:val="7"/>
        </w:numPr>
        <w:rPr>
          <w:b/>
        </w:rPr>
      </w:pPr>
      <w:r w:rsidRPr="00CC22C3">
        <w:t>Beneficiaries whose interests or whereabouts could not with due diligence be ascertained</w:t>
      </w:r>
    </w:p>
    <w:p w14:paraId="048FAE57" w14:textId="77777777" w:rsidR="001074A8" w:rsidRPr="00CC22C3" w:rsidRDefault="001074A8" w:rsidP="001074A8">
      <w:pPr>
        <w:pStyle w:val="ListParagraph"/>
        <w:numPr>
          <w:ilvl w:val="3"/>
          <w:numId w:val="7"/>
        </w:numPr>
        <w:rPr>
          <w:b/>
        </w:rPr>
      </w:pPr>
      <w:r w:rsidRPr="00CC22C3">
        <w:t xml:space="preserve">Notice by </w:t>
      </w:r>
      <w:r w:rsidRPr="00CC22C3">
        <w:rPr>
          <w:i/>
        </w:rPr>
        <w:t>publication</w:t>
      </w:r>
      <w:r w:rsidRPr="00CC22C3">
        <w:t xml:space="preserve"> is good enough</w:t>
      </w:r>
    </w:p>
    <w:p w14:paraId="172004B1" w14:textId="77777777" w:rsidR="001074A8" w:rsidRPr="00CC22C3" w:rsidRDefault="001074A8" w:rsidP="001074A8">
      <w:pPr>
        <w:pStyle w:val="ListParagraph"/>
        <w:ind w:left="2880"/>
        <w:rPr>
          <w:b/>
        </w:rPr>
      </w:pPr>
    </w:p>
    <w:p w14:paraId="4260BFE9" w14:textId="77777777" w:rsidR="001074A8" w:rsidRPr="00CC22C3" w:rsidRDefault="001074A8" w:rsidP="001074A8">
      <w:pPr>
        <w:rPr>
          <w:b/>
          <w:sz w:val="44"/>
          <w:u w:val="single"/>
        </w:rPr>
      </w:pPr>
    </w:p>
    <w:p w14:paraId="14AF1DAC" w14:textId="77777777" w:rsidR="001074A8" w:rsidRPr="00CC22C3" w:rsidRDefault="001074A8" w:rsidP="001074A8">
      <w:pPr>
        <w:rPr>
          <w:b/>
        </w:rPr>
      </w:pPr>
      <w:r w:rsidRPr="00CC22C3">
        <w:rPr>
          <w:b/>
          <w:sz w:val="44"/>
          <w:u w:val="single"/>
        </w:rPr>
        <w:br w:type="page"/>
      </w:r>
    </w:p>
    <w:p w14:paraId="1D1202AA" w14:textId="77777777" w:rsidR="001074A8" w:rsidRPr="00CC22C3" w:rsidRDefault="001074A8" w:rsidP="001074A8">
      <w:pPr>
        <w:pStyle w:val="Heading7"/>
      </w:pPr>
      <w:bookmarkStart w:id="116" w:name="_Toc27337920"/>
      <w:r>
        <w:lastRenderedPageBreak/>
        <w:t>Subject Matter J</w:t>
      </w:r>
      <w:r w:rsidRPr="00CC22C3">
        <w:t>urisdiction</w:t>
      </w:r>
      <w:bookmarkEnd w:id="116"/>
    </w:p>
    <w:p w14:paraId="56FCE98E" w14:textId="77777777" w:rsidR="001074A8" w:rsidRPr="00CC22C3" w:rsidRDefault="001074A8" w:rsidP="001074A8">
      <w:pPr>
        <w:pStyle w:val="ListParagraph"/>
        <w:ind w:right="-761"/>
      </w:pPr>
    </w:p>
    <w:p w14:paraId="3F98D676" w14:textId="77777777" w:rsidR="001074A8" w:rsidRDefault="001074A8" w:rsidP="001074A8">
      <w:pPr>
        <w:pStyle w:val="Heading2"/>
      </w:pPr>
      <w:r>
        <w:t>Subject matter jurisdiction cannot be waived [</w:t>
      </w:r>
      <w:r w:rsidRPr="00CC22C3">
        <w:rPr>
          <w:b/>
        </w:rPr>
        <w:t>FR</w:t>
      </w:r>
      <w:r>
        <w:rPr>
          <w:b/>
        </w:rPr>
        <w:t>CP</w:t>
      </w:r>
      <w:r w:rsidRPr="00CC22C3">
        <w:rPr>
          <w:b/>
        </w:rPr>
        <w:t xml:space="preserve"> 12(h)(3)</w:t>
      </w:r>
      <w:r>
        <w:t xml:space="preserve">; </w:t>
      </w:r>
      <w:r>
        <w:rPr>
          <w:b/>
          <w:i/>
        </w:rPr>
        <w:t>Capron</w:t>
      </w:r>
      <w:r>
        <w:t>]</w:t>
      </w:r>
    </w:p>
    <w:p w14:paraId="65683998" w14:textId="77777777" w:rsidR="001074A8" w:rsidRPr="00CC22C3" w:rsidRDefault="001074A8" w:rsidP="001074A8">
      <w:pPr>
        <w:pStyle w:val="Heading2"/>
      </w:pPr>
      <w:r>
        <w:t>Four</w:t>
      </w:r>
      <w:r w:rsidRPr="00CC22C3">
        <w:t xml:space="preserve"> types of subject matter</w:t>
      </w:r>
    </w:p>
    <w:p w14:paraId="6A76560E" w14:textId="77777777" w:rsidR="001074A8" w:rsidRPr="00CC22C3" w:rsidRDefault="001074A8" w:rsidP="001074A8">
      <w:pPr>
        <w:pStyle w:val="Heading2"/>
        <w:numPr>
          <w:ilvl w:val="0"/>
          <w:numId w:val="0"/>
        </w:numPr>
        <w:ind w:left="720"/>
      </w:pPr>
    </w:p>
    <w:p w14:paraId="58D04F1F" w14:textId="77777777" w:rsidR="001074A8" w:rsidRPr="009126C5" w:rsidRDefault="001074A8" w:rsidP="001074A8">
      <w:pPr>
        <w:pStyle w:val="Heading8"/>
      </w:pPr>
      <w:bookmarkStart w:id="117" w:name="_Toc27337921"/>
      <w:r w:rsidRPr="009126C5">
        <w:t>1 – FEDERAL QUESTION JURISDICTION</w:t>
      </w:r>
      <w:bookmarkEnd w:id="117"/>
    </w:p>
    <w:p w14:paraId="4A7831A7" w14:textId="77777777" w:rsidR="001074A8" w:rsidRDefault="001074A8" w:rsidP="001074A8">
      <w:pPr>
        <w:pStyle w:val="Heading2"/>
        <w:numPr>
          <w:ilvl w:val="0"/>
          <w:numId w:val="0"/>
        </w:numPr>
        <w:ind w:left="720" w:right="-618"/>
      </w:pPr>
    </w:p>
    <w:p w14:paraId="0015A1E6" w14:textId="77777777" w:rsidR="001074A8" w:rsidRPr="00CC22C3" w:rsidRDefault="001074A8" w:rsidP="001074A8">
      <w:pPr>
        <w:pStyle w:val="Heading2"/>
        <w:numPr>
          <w:ilvl w:val="0"/>
          <w:numId w:val="32"/>
        </w:numPr>
        <w:ind w:right="-618"/>
      </w:pPr>
      <w:r>
        <w:t>Fed courts have o</w:t>
      </w:r>
      <w:r w:rsidRPr="00CC22C3">
        <w:t>riginal jurisdiction of all civil actions arising under the CON, laws or treaties of the US [</w:t>
      </w:r>
      <w:r w:rsidRPr="00CC22C3">
        <w:rPr>
          <w:b/>
        </w:rPr>
        <w:t>28 U.S.C. § 1331; Art III, § 2 of CON</w:t>
      </w:r>
      <w:r w:rsidRPr="00CC22C3">
        <w:t>]</w:t>
      </w:r>
    </w:p>
    <w:p w14:paraId="58F099F1" w14:textId="77777777" w:rsidR="001074A8" w:rsidRDefault="001074A8" w:rsidP="001074A8">
      <w:pPr>
        <w:pStyle w:val="Heading4"/>
      </w:pPr>
      <w:r>
        <w:t xml:space="preserve">Exclusive jurisdiction = </w:t>
      </w:r>
      <w:r w:rsidRPr="00CC22C3">
        <w:t xml:space="preserve">antitrust, </w:t>
      </w:r>
      <w:r>
        <w:t>bankruptcy, patent and copyright, admiralty, securities regulations and disputes b/w states</w:t>
      </w:r>
    </w:p>
    <w:p w14:paraId="214EA4E5" w14:textId="77777777" w:rsidR="001074A8" w:rsidRDefault="001074A8" w:rsidP="001074A8">
      <w:pPr>
        <w:pStyle w:val="Heading4"/>
      </w:pPr>
      <w:r w:rsidRPr="00CC22C3">
        <w:t>Commonly arises through statutes enacted by Congress</w:t>
      </w:r>
    </w:p>
    <w:p w14:paraId="6118AD58" w14:textId="77777777" w:rsidR="001074A8" w:rsidRPr="009126C5" w:rsidRDefault="001074A8" w:rsidP="001074A8">
      <w:pPr>
        <w:rPr>
          <w:lang w:val="en-US" w:eastAsia="en-US"/>
        </w:rPr>
      </w:pPr>
    </w:p>
    <w:p w14:paraId="0ABF061A" w14:textId="77777777" w:rsidR="001074A8" w:rsidRPr="00CC22C3" w:rsidRDefault="001074A8" w:rsidP="001074A8">
      <w:pPr>
        <w:pStyle w:val="Heading2"/>
        <w:numPr>
          <w:ilvl w:val="0"/>
          <w:numId w:val="32"/>
        </w:numPr>
      </w:pPr>
      <w:r>
        <w:t xml:space="preserve">To “arise under” </w:t>
      </w:r>
      <w:r w:rsidRPr="00CC22C3">
        <w:t>US laws or CON, P must show their cause of action is based on Federal laws or the CON</w:t>
      </w:r>
      <w:r>
        <w:t xml:space="preserve"> – this is “Well Pleaded Complaint Rule”</w:t>
      </w:r>
      <w:r w:rsidRPr="00CC22C3">
        <w:t xml:space="preserve"> [</w:t>
      </w:r>
      <w:proofErr w:type="spellStart"/>
      <w:r w:rsidRPr="00CC22C3">
        <w:rPr>
          <w:b/>
          <w:i/>
        </w:rPr>
        <w:t>Mottley</w:t>
      </w:r>
      <w:proofErr w:type="spellEnd"/>
      <w:r>
        <w:rPr>
          <w:b/>
          <w:i/>
        </w:rPr>
        <w:t>; Skelly Oil</w:t>
      </w:r>
      <w:r w:rsidRPr="00CC22C3">
        <w:t xml:space="preserve">] </w:t>
      </w:r>
    </w:p>
    <w:p w14:paraId="5D59D3F5" w14:textId="77777777" w:rsidR="001074A8" w:rsidRPr="00DB1A39" w:rsidRDefault="001074A8" w:rsidP="001074A8">
      <w:pPr>
        <w:pStyle w:val="Heading4"/>
      </w:pPr>
      <w:r>
        <w:t>NOT concerned with Defenses that might be raised by D [</w:t>
      </w:r>
      <w:proofErr w:type="spellStart"/>
      <w:r>
        <w:rPr>
          <w:b/>
          <w:i/>
        </w:rPr>
        <w:t>Mottley</w:t>
      </w:r>
      <w:proofErr w:type="spellEnd"/>
      <w:r>
        <w:t>]</w:t>
      </w:r>
    </w:p>
    <w:p w14:paraId="5A2546E7" w14:textId="77777777" w:rsidR="001074A8" w:rsidRDefault="001074A8" w:rsidP="001074A8">
      <w:pPr>
        <w:pStyle w:val="Heading8"/>
      </w:pPr>
    </w:p>
    <w:p w14:paraId="631DF125" w14:textId="77777777" w:rsidR="001074A8" w:rsidRPr="00CC22C3" w:rsidRDefault="001074A8" w:rsidP="001074A8">
      <w:pPr>
        <w:pStyle w:val="Heading2"/>
        <w:numPr>
          <w:ilvl w:val="0"/>
          <w:numId w:val="32"/>
        </w:numPr>
      </w:pPr>
      <w:r>
        <w:t>Satisfy one of the three types of “arising under” jurisdiction (see below):</w:t>
      </w:r>
    </w:p>
    <w:p w14:paraId="0EB9017F" w14:textId="77777777" w:rsidR="001074A8" w:rsidRDefault="001074A8" w:rsidP="001074A8">
      <w:pPr>
        <w:pStyle w:val="Heading4"/>
        <w:numPr>
          <w:ilvl w:val="1"/>
          <w:numId w:val="29"/>
        </w:numPr>
      </w:pPr>
      <w:r>
        <w:t>Fed law with an Explicit Federal Right of Action</w:t>
      </w:r>
    </w:p>
    <w:p w14:paraId="6A7B0B93" w14:textId="77777777" w:rsidR="001074A8" w:rsidRDefault="001074A8" w:rsidP="001074A8">
      <w:pPr>
        <w:pStyle w:val="Heading4"/>
        <w:numPr>
          <w:ilvl w:val="1"/>
          <w:numId w:val="29"/>
        </w:numPr>
      </w:pPr>
      <w:r>
        <w:t>Fed law with an Implied Right of Action</w:t>
      </w:r>
    </w:p>
    <w:p w14:paraId="0D77E737" w14:textId="77777777" w:rsidR="001074A8" w:rsidRDefault="001074A8" w:rsidP="001074A8">
      <w:pPr>
        <w:pStyle w:val="Heading4"/>
        <w:numPr>
          <w:ilvl w:val="1"/>
          <w:numId w:val="29"/>
        </w:numPr>
      </w:pPr>
      <w:r>
        <w:t>State law claim with a Substantial Federal Ingredient</w:t>
      </w:r>
    </w:p>
    <w:p w14:paraId="4BEDD02B" w14:textId="77777777" w:rsidR="001074A8" w:rsidRPr="009126C5" w:rsidRDefault="001074A8" w:rsidP="001074A8">
      <w:pPr>
        <w:rPr>
          <w:lang w:val="en-US" w:eastAsia="en-US"/>
        </w:rPr>
      </w:pPr>
    </w:p>
    <w:p w14:paraId="7D57DB62" w14:textId="77777777" w:rsidR="001074A8" w:rsidRPr="00E90EAA" w:rsidRDefault="001074A8" w:rsidP="001074A8">
      <w:pPr>
        <w:pStyle w:val="Heading9"/>
      </w:pPr>
      <w:r w:rsidRPr="00E90EAA">
        <w:t>ARISING UNDER JURISDICTION</w:t>
      </w:r>
    </w:p>
    <w:p w14:paraId="2E882FAB" w14:textId="77777777" w:rsidR="001074A8" w:rsidRDefault="001074A8" w:rsidP="001074A8">
      <w:pPr>
        <w:pStyle w:val="Heading2"/>
        <w:numPr>
          <w:ilvl w:val="0"/>
          <w:numId w:val="33"/>
        </w:numPr>
        <w:ind w:left="709"/>
      </w:pPr>
      <w:r>
        <w:t>Explicit Federal Right of Action</w:t>
      </w:r>
    </w:p>
    <w:p w14:paraId="399990B5" w14:textId="77777777" w:rsidR="001074A8" w:rsidRDefault="001074A8" w:rsidP="001074A8">
      <w:pPr>
        <w:pStyle w:val="Heading4"/>
      </w:pPr>
      <w:r>
        <w:t>Where Fed law creates the private cause of action in the Complaint [</w:t>
      </w:r>
      <w:r>
        <w:rPr>
          <w:b/>
          <w:i/>
        </w:rPr>
        <w:t>Holmes</w:t>
      </w:r>
      <w:r>
        <w:t>]</w:t>
      </w:r>
    </w:p>
    <w:p w14:paraId="53514492" w14:textId="77777777" w:rsidR="001074A8" w:rsidRDefault="001074A8" w:rsidP="001074A8">
      <w:pPr>
        <w:pStyle w:val="Heading5"/>
        <w:rPr>
          <w:lang w:val="en-GB"/>
        </w:rPr>
      </w:pPr>
      <w:r>
        <w:rPr>
          <w:lang w:val="en-GB"/>
        </w:rPr>
        <w:t>Must be clear that P’s</w:t>
      </w:r>
      <w:r w:rsidRPr="00545D63">
        <w:rPr>
          <w:lang w:val="en-GB"/>
        </w:rPr>
        <w:t xml:space="preserve"> right of relief </w:t>
      </w:r>
      <w:r>
        <w:rPr>
          <w:lang w:val="en-GB"/>
        </w:rPr>
        <w:t>depends</w:t>
      </w:r>
      <w:r w:rsidRPr="00545D63">
        <w:rPr>
          <w:lang w:val="en-GB"/>
        </w:rPr>
        <w:t xml:space="preserve"> on the resolution of a substantial federal law </w:t>
      </w:r>
      <w:r>
        <w:rPr>
          <w:lang w:val="en-GB"/>
        </w:rPr>
        <w:t>[</w:t>
      </w:r>
      <w:r>
        <w:rPr>
          <w:b/>
          <w:i/>
          <w:lang w:val="en-GB"/>
        </w:rPr>
        <w:t>Holmes; Franchise Tax Board</w:t>
      </w:r>
      <w:r>
        <w:rPr>
          <w:lang w:val="en-GB"/>
        </w:rPr>
        <w:t>]</w:t>
      </w:r>
    </w:p>
    <w:p w14:paraId="6FC0868E" w14:textId="77777777" w:rsidR="001074A8" w:rsidRPr="00545D63" w:rsidRDefault="001074A8" w:rsidP="001074A8">
      <w:pPr>
        <w:rPr>
          <w:lang w:eastAsia="en-US"/>
        </w:rPr>
      </w:pPr>
    </w:p>
    <w:p w14:paraId="47F6D68B" w14:textId="77777777" w:rsidR="001074A8" w:rsidRDefault="001074A8" w:rsidP="001074A8">
      <w:pPr>
        <w:pStyle w:val="Heading2"/>
        <w:numPr>
          <w:ilvl w:val="0"/>
          <w:numId w:val="33"/>
        </w:numPr>
        <w:ind w:left="709"/>
      </w:pPr>
      <w:r>
        <w:t>Implied Federal Right of Action</w:t>
      </w:r>
    </w:p>
    <w:p w14:paraId="63916E22" w14:textId="77777777" w:rsidR="001074A8" w:rsidRDefault="001074A8" w:rsidP="001074A8">
      <w:pPr>
        <w:pStyle w:val="Heading4"/>
        <w:ind w:right="-1044"/>
      </w:pPr>
      <w:r>
        <w:t xml:space="preserve">P’s right of action is implied from a Fed law (i.e. where there is no express cause of action in a statute – e.g. in </w:t>
      </w:r>
      <w:r>
        <w:rPr>
          <w:i/>
        </w:rPr>
        <w:t xml:space="preserve">Civil Rights Act </w:t>
      </w:r>
      <w:r>
        <w:t>below) [</w:t>
      </w:r>
      <w:r>
        <w:rPr>
          <w:b/>
          <w:i/>
        </w:rPr>
        <w:t>Merrell Dow</w:t>
      </w:r>
      <w:r>
        <w:t>]</w:t>
      </w:r>
    </w:p>
    <w:p w14:paraId="5D3AEDCF" w14:textId="77777777" w:rsidR="001074A8" w:rsidRDefault="001074A8" w:rsidP="001074A8">
      <w:pPr>
        <w:pStyle w:val="Heading5"/>
      </w:pPr>
      <w:r>
        <w:t>To determine if there is an implied right, court undertakes “balancing test” [</w:t>
      </w:r>
      <w:r>
        <w:rPr>
          <w:b/>
          <w:i/>
        </w:rPr>
        <w:t>Grable</w:t>
      </w:r>
      <w:r>
        <w:t>]:</w:t>
      </w:r>
    </w:p>
    <w:p w14:paraId="38C207C6" w14:textId="77777777" w:rsidR="001074A8" w:rsidRPr="00545D63" w:rsidRDefault="001074A8" w:rsidP="001074A8">
      <w:pPr>
        <w:pStyle w:val="Heading5"/>
        <w:numPr>
          <w:ilvl w:val="3"/>
          <w:numId w:val="30"/>
        </w:numPr>
        <w:rPr>
          <w:lang w:val="en-GB"/>
        </w:rPr>
      </w:pPr>
      <w:r w:rsidRPr="00545D63">
        <w:t xml:space="preserve">Whether P is part of class for whose </w:t>
      </w:r>
      <w:r>
        <w:t>special benefit the statute was passed</w:t>
      </w:r>
    </w:p>
    <w:p w14:paraId="06B10E26" w14:textId="77777777" w:rsidR="001074A8" w:rsidRPr="00545D63" w:rsidRDefault="001074A8" w:rsidP="001074A8">
      <w:pPr>
        <w:pStyle w:val="Heading5"/>
        <w:numPr>
          <w:ilvl w:val="3"/>
          <w:numId w:val="30"/>
        </w:numPr>
        <w:rPr>
          <w:lang w:val="en-GB"/>
        </w:rPr>
      </w:pPr>
      <w:r w:rsidRPr="00545D63">
        <w:t xml:space="preserve">Whether there is legislative intent to create </w:t>
      </w:r>
      <w:r>
        <w:t>cause of action</w:t>
      </w:r>
    </w:p>
    <w:p w14:paraId="51788BC4" w14:textId="77777777" w:rsidR="001074A8" w:rsidRPr="00545D63" w:rsidRDefault="001074A8" w:rsidP="001074A8">
      <w:pPr>
        <w:pStyle w:val="Heading5"/>
        <w:numPr>
          <w:ilvl w:val="3"/>
          <w:numId w:val="30"/>
        </w:numPr>
        <w:rPr>
          <w:lang w:val="en-GB"/>
        </w:rPr>
      </w:pPr>
      <w:r w:rsidRPr="00545D63">
        <w:t xml:space="preserve">Whether </w:t>
      </w:r>
      <w:r>
        <w:t>creating cause of action</w:t>
      </w:r>
      <w:r w:rsidRPr="00545D63">
        <w:t xml:space="preserve"> would further statute’s aims </w:t>
      </w:r>
      <w:r>
        <w:t xml:space="preserve">/ policies </w:t>
      </w:r>
    </w:p>
    <w:p w14:paraId="1896AE61" w14:textId="77777777" w:rsidR="001074A8" w:rsidRPr="00545D63" w:rsidRDefault="001074A8" w:rsidP="001074A8">
      <w:pPr>
        <w:pStyle w:val="Heading5"/>
        <w:numPr>
          <w:ilvl w:val="3"/>
          <w:numId w:val="30"/>
        </w:numPr>
        <w:rPr>
          <w:lang w:val="en-GB"/>
        </w:rPr>
      </w:pPr>
      <w:r w:rsidRPr="00545D63">
        <w:t xml:space="preserve">Whether </w:t>
      </w:r>
      <w:r>
        <w:t xml:space="preserve">the </w:t>
      </w:r>
      <w:r w:rsidRPr="00545D63">
        <w:t xml:space="preserve">subject of statute </w:t>
      </w:r>
      <w:r>
        <w:t xml:space="preserve">is </w:t>
      </w:r>
      <w:r w:rsidRPr="00545D63">
        <w:t>n</w:t>
      </w:r>
      <w:r>
        <w:t>ormally reserved for state law</w:t>
      </w:r>
    </w:p>
    <w:p w14:paraId="67AC8059" w14:textId="77777777" w:rsidR="001074A8" w:rsidRDefault="001074A8" w:rsidP="001074A8">
      <w:pPr>
        <w:pStyle w:val="Heading5"/>
        <w:numPr>
          <w:ilvl w:val="4"/>
          <w:numId w:val="4"/>
        </w:numPr>
        <w:rPr>
          <w:lang w:val="en-GB"/>
        </w:rPr>
      </w:pPr>
      <w:r>
        <w:rPr>
          <w:lang w:val="en-GB"/>
        </w:rPr>
        <w:t xml:space="preserve">EG: </w:t>
      </w:r>
      <w:r w:rsidRPr="00545D63">
        <w:rPr>
          <w:lang w:val="en-GB"/>
        </w:rPr>
        <w:t xml:space="preserve"> Title VI of Civil Rights Act does not </w:t>
      </w:r>
      <w:r>
        <w:rPr>
          <w:lang w:val="en-GB"/>
        </w:rPr>
        <w:t xml:space="preserve">give parties express right </w:t>
      </w:r>
      <w:r w:rsidRPr="00545D63">
        <w:rPr>
          <w:lang w:val="en-GB"/>
        </w:rPr>
        <w:t>to sue for education discrimination, while Title VII which covers employment discrimination does. Title VI deemed to have implied right of action</w:t>
      </w:r>
    </w:p>
    <w:p w14:paraId="5FC4D09D" w14:textId="77777777" w:rsidR="001074A8" w:rsidRDefault="001074A8" w:rsidP="001074A8">
      <w:pPr>
        <w:rPr>
          <w:lang w:eastAsia="en-US"/>
        </w:rPr>
      </w:pPr>
    </w:p>
    <w:p w14:paraId="1C8401A9" w14:textId="77777777" w:rsidR="001074A8" w:rsidRDefault="001074A8" w:rsidP="001074A8">
      <w:pPr>
        <w:pStyle w:val="Heading2"/>
        <w:numPr>
          <w:ilvl w:val="0"/>
          <w:numId w:val="33"/>
        </w:numPr>
        <w:ind w:left="709"/>
      </w:pPr>
      <w:r>
        <w:t>Federal Ingredient</w:t>
      </w:r>
    </w:p>
    <w:p w14:paraId="0F407615" w14:textId="77777777" w:rsidR="001074A8" w:rsidRPr="00E321AD" w:rsidRDefault="001074A8" w:rsidP="001074A8">
      <w:pPr>
        <w:pStyle w:val="Heading4"/>
        <w:ind w:right="-1185"/>
        <w:rPr>
          <w:lang w:val="en-GB"/>
        </w:rPr>
      </w:pPr>
      <w:r>
        <w:t>Where claim arises</w:t>
      </w:r>
      <w:r w:rsidRPr="00562551">
        <w:t xml:space="preserve"> under state law but requires some interpretation of </w:t>
      </w:r>
      <w:r>
        <w:t>Fed</w:t>
      </w:r>
      <w:r w:rsidRPr="00562551">
        <w:t xml:space="preserve"> law </w:t>
      </w:r>
      <w:r>
        <w:t>[</w:t>
      </w:r>
      <w:r>
        <w:rPr>
          <w:b/>
          <w:i/>
        </w:rPr>
        <w:t>Osborne</w:t>
      </w:r>
      <w:r>
        <w:t>]</w:t>
      </w:r>
    </w:p>
    <w:p w14:paraId="36FEB442" w14:textId="77777777" w:rsidR="001074A8" w:rsidRPr="00562551" w:rsidRDefault="001074A8" w:rsidP="001074A8">
      <w:pPr>
        <w:pStyle w:val="Heading4"/>
        <w:ind w:right="-1044"/>
        <w:rPr>
          <w:lang w:val="en-GB"/>
        </w:rPr>
      </w:pPr>
      <w:r>
        <w:t>Considerations [</w:t>
      </w:r>
      <w:r w:rsidRPr="00CC22C3">
        <w:rPr>
          <w:b/>
          <w:i/>
        </w:rPr>
        <w:t>Grable; Gunn v Minton</w:t>
      </w:r>
      <w:r>
        <w:t>]</w:t>
      </w:r>
      <w:r w:rsidRPr="00562551">
        <w:t>:</w:t>
      </w:r>
    </w:p>
    <w:p w14:paraId="64561D65" w14:textId="77777777" w:rsidR="001074A8" w:rsidRDefault="001074A8" w:rsidP="001074A8">
      <w:pPr>
        <w:pStyle w:val="Heading4"/>
        <w:numPr>
          <w:ilvl w:val="2"/>
          <w:numId w:val="31"/>
        </w:numPr>
        <w:ind w:right="-1044"/>
      </w:pPr>
      <w:r>
        <w:t>Whether it is necessary to resolve a Fed question to resolve the lawsuit</w:t>
      </w:r>
    </w:p>
    <w:p w14:paraId="56B2883A" w14:textId="77777777" w:rsidR="001074A8" w:rsidRDefault="001074A8" w:rsidP="001074A8">
      <w:pPr>
        <w:pStyle w:val="Heading5"/>
        <w:numPr>
          <w:ilvl w:val="3"/>
          <w:numId w:val="4"/>
        </w:numPr>
      </w:pPr>
      <w:r>
        <w:t>Look at craftiness of the</w:t>
      </w:r>
      <w:r w:rsidRPr="00D9354B">
        <w:t xml:space="preserve"> pleadings</w:t>
      </w:r>
      <w:r>
        <w:t xml:space="preserve"> and whether there is any attempt to manufacture jurisdiction</w:t>
      </w:r>
      <w:r w:rsidRPr="00D9354B">
        <w:t xml:space="preserve"> </w:t>
      </w:r>
      <w:r>
        <w:t>[</w:t>
      </w:r>
      <w:r>
        <w:rPr>
          <w:b/>
          <w:i/>
        </w:rPr>
        <w:t>Kansas City</w:t>
      </w:r>
      <w:r>
        <w:t>]</w:t>
      </w:r>
    </w:p>
    <w:p w14:paraId="1A20FF6D" w14:textId="77777777" w:rsidR="001074A8" w:rsidRPr="00562551" w:rsidRDefault="001074A8" w:rsidP="001074A8">
      <w:pPr>
        <w:pStyle w:val="Heading4"/>
        <w:numPr>
          <w:ilvl w:val="2"/>
          <w:numId w:val="31"/>
        </w:numPr>
        <w:ind w:right="-1044"/>
        <w:rPr>
          <w:lang w:val="en-GB"/>
        </w:rPr>
      </w:pPr>
      <w:r>
        <w:t>Fed q</w:t>
      </w:r>
      <w:r w:rsidRPr="00562551">
        <w:t>ues</w:t>
      </w:r>
      <w:r>
        <w:t>tion must be an issue in the case</w:t>
      </w:r>
    </w:p>
    <w:p w14:paraId="7EF3B0B7" w14:textId="77777777" w:rsidR="001074A8" w:rsidRPr="00562551" w:rsidRDefault="001074A8" w:rsidP="001074A8">
      <w:pPr>
        <w:pStyle w:val="Heading4"/>
        <w:numPr>
          <w:ilvl w:val="2"/>
          <w:numId w:val="31"/>
        </w:numPr>
        <w:ind w:right="-1044"/>
        <w:rPr>
          <w:lang w:val="en-GB"/>
        </w:rPr>
      </w:pPr>
      <w:r>
        <w:t>Q</w:t>
      </w:r>
      <w:r w:rsidRPr="00562551">
        <w:t xml:space="preserve">uestion must be substantial enough to the country that a </w:t>
      </w:r>
      <w:r>
        <w:t>Fed</w:t>
      </w:r>
      <w:r w:rsidRPr="00562551">
        <w:t xml:space="preserve"> court should hear it</w:t>
      </w:r>
    </w:p>
    <w:p w14:paraId="65CF5E8E" w14:textId="77777777" w:rsidR="001074A8" w:rsidRPr="001779CC" w:rsidRDefault="001074A8" w:rsidP="001074A8">
      <w:pPr>
        <w:pStyle w:val="Heading4"/>
        <w:numPr>
          <w:ilvl w:val="3"/>
          <w:numId w:val="1"/>
        </w:numPr>
        <w:ind w:right="-1044"/>
      </w:pPr>
      <w:r>
        <w:lastRenderedPageBreak/>
        <w:t>IE: Efficiency consideration</w:t>
      </w:r>
    </w:p>
    <w:p w14:paraId="5F6B5403" w14:textId="77777777" w:rsidR="001074A8" w:rsidRDefault="001074A8" w:rsidP="001074A8">
      <w:pPr>
        <w:pStyle w:val="Heading4"/>
        <w:numPr>
          <w:ilvl w:val="3"/>
          <w:numId w:val="1"/>
        </w:numPr>
        <w:ind w:right="-1044"/>
      </w:pPr>
      <w:r>
        <w:t>EG:</w:t>
      </w:r>
      <w:r w:rsidRPr="00562551">
        <w:t xml:space="preserve"> for uniformity’s sake, or because of particular </w:t>
      </w:r>
      <w:r>
        <w:t>competencies of Fed courts</w:t>
      </w:r>
    </w:p>
    <w:p w14:paraId="3382DC8B" w14:textId="77777777" w:rsidR="001074A8" w:rsidRPr="00562551" w:rsidRDefault="001074A8" w:rsidP="001074A8">
      <w:pPr>
        <w:pStyle w:val="Heading4"/>
        <w:numPr>
          <w:ilvl w:val="3"/>
          <w:numId w:val="31"/>
        </w:numPr>
        <w:ind w:right="-1044"/>
        <w:rPr>
          <w:lang w:val="en-GB"/>
        </w:rPr>
      </w:pPr>
      <w:r>
        <w:t>Consider the level</w:t>
      </w:r>
      <w:r w:rsidRPr="00562551">
        <w:t xml:space="preserve"> </w:t>
      </w:r>
      <w:r w:rsidRPr="00D9354B">
        <w:t xml:space="preserve">of </w:t>
      </w:r>
      <w:r>
        <w:t>Fed</w:t>
      </w:r>
      <w:r w:rsidRPr="00D9354B">
        <w:t xml:space="preserve"> interest in the suit </w:t>
      </w:r>
      <w:r>
        <w:t>[</w:t>
      </w:r>
      <w:r>
        <w:rPr>
          <w:b/>
          <w:i/>
        </w:rPr>
        <w:t>Osborne; Grable</w:t>
      </w:r>
      <w:r>
        <w:t>]</w:t>
      </w:r>
    </w:p>
    <w:p w14:paraId="3E539816" w14:textId="77777777" w:rsidR="001074A8" w:rsidRPr="001779CC" w:rsidRDefault="001074A8" w:rsidP="001074A8">
      <w:pPr>
        <w:pStyle w:val="Heading4"/>
        <w:numPr>
          <w:ilvl w:val="2"/>
          <w:numId w:val="31"/>
        </w:numPr>
        <w:ind w:right="-1044"/>
        <w:rPr>
          <w:lang w:val="en-GB"/>
        </w:rPr>
      </w:pPr>
      <w:r w:rsidRPr="00562551">
        <w:t xml:space="preserve">Allowing </w:t>
      </w:r>
      <w:r>
        <w:t>Fed</w:t>
      </w:r>
      <w:r w:rsidRPr="00562551">
        <w:t xml:space="preserve"> jurisdiction will not open the floodgates to litigation and not disrupt the </w:t>
      </w:r>
      <w:r>
        <w:t>Fed</w:t>
      </w:r>
      <w:r w:rsidRPr="00562551">
        <w:t xml:space="preserve"> </w:t>
      </w:r>
      <w:r>
        <w:t xml:space="preserve">/ </w:t>
      </w:r>
      <w:r w:rsidRPr="00562551">
        <w:t>state balance of power</w:t>
      </w:r>
    </w:p>
    <w:p w14:paraId="27FE6ACC" w14:textId="77777777" w:rsidR="001074A8" w:rsidRPr="00B139B9" w:rsidRDefault="001074A8" w:rsidP="001074A8">
      <w:pPr>
        <w:pStyle w:val="Heading4"/>
        <w:numPr>
          <w:ilvl w:val="3"/>
          <w:numId w:val="31"/>
        </w:numPr>
        <w:ind w:right="-1044"/>
        <w:rPr>
          <w:lang w:val="en-GB"/>
        </w:rPr>
      </w:pPr>
      <w:r>
        <w:t>IE: Federalism consideration [</w:t>
      </w:r>
      <w:r>
        <w:rPr>
          <w:b/>
          <w:i/>
        </w:rPr>
        <w:t>Merrill Dow</w:t>
      </w:r>
      <w:r>
        <w:t>]</w:t>
      </w:r>
    </w:p>
    <w:p w14:paraId="6653CFAD" w14:textId="77777777" w:rsidR="001074A8" w:rsidRPr="00B139B9" w:rsidRDefault="001074A8" w:rsidP="001074A8">
      <w:pPr>
        <w:pStyle w:val="Heading4"/>
        <w:numPr>
          <w:ilvl w:val="3"/>
          <w:numId w:val="31"/>
        </w:numPr>
        <w:ind w:right="-1044"/>
        <w:rPr>
          <w:lang w:val="en-GB"/>
        </w:rPr>
      </w:pPr>
      <w:r>
        <w:t>Consider whether there is any state court hostility towards Fed court hearing the claim [</w:t>
      </w:r>
      <w:r>
        <w:rPr>
          <w:b/>
          <w:i/>
        </w:rPr>
        <w:t>Osborne</w:t>
      </w:r>
      <w:r>
        <w:t>]</w:t>
      </w:r>
    </w:p>
    <w:p w14:paraId="38530933" w14:textId="77777777" w:rsidR="001074A8" w:rsidRPr="00FE3C2C" w:rsidRDefault="001074A8" w:rsidP="001074A8">
      <w:pPr>
        <w:rPr>
          <w:rFonts w:asciiTheme="minorHAnsi" w:hAnsiTheme="minorHAnsi" w:cstheme="minorBidi"/>
          <w:b/>
          <w:sz w:val="42"/>
          <w:lang w:val="en-US" w:eastAsia="en-US"/>
        </w:rPr>
      </w:pPr>
    </w:p>
    <w:p w14:paraId="6494ABD6" w14:textId="77777777" w:rsidR="001074A8" w:rsidRPr="00B00CBD" w:rsidRDefault="001074A8" w:rsidP="001074A8">
      <w:pPr>
        <w:pStyle w:val="Heading8"/>
      </w:pPr>
      <w:bookmarkStart w:id="118" w:name="_Toc27337922"/>
      <w:r w:rsidRPr="00B00CBD">
        <w:t>2 – DIVERSITY JURISDICTION</w:t>
      </w:r>
      <w:bookmarkEnd w:id="118"/>
    </w:p>
    <w:p w14:paraId="3691276E" w14:textId="77777777" w:rsidR="001074A8" w:rsidRDefault="001074A8" w:rsidP="001074A8">
      <w:pPr>
        <w:pStyle w:val="Heading2"/>
        <w:numPr>
          <w:ilvl w:val="0"/>
          <w:numId w:val="0"/>
        </w:numPr>
        <w:ind w:left="720"/>
      </w:pPr>
    </w:p>
    <w:p w14:paraId="79A27602" w14:textId="77777777" w:rsidR="001074A8" w:rsidRPr="00DE78E6" w:rsidRDefault="001074A8" w:rsidP="001074A8">
      <w:pPr>
        <w:pStyle w:val="Heading9"/>
      </w:pPr>
      <w:r>
        <w:t>REQUIREMENTS</w:t>
      </w:r>
    </w:p>
    <w:p w14:paraId="68961CC4" w14:textId="77777777" w:rsidR="001074A8" w:rsidRPr="00CC22C3" w:rsidRDefault="001074A8" w:rsidP="001074A8">
      <w:pPr>
        <w:pStyle w:val="Heading5"/>
        <w:numPr>
          <w:ilvl w:val="0"/>
          <w:numId w:val="40"/>
        </w:numPr>
        <w:ind w:left="709"/>
      </w:pPr>
      <w:r w:rsidRPr="00CC22C3">
        <w:t>Party invoking diversity jurisdiction has burden of proving its existence</w:t>
      </w:r>
      <w:r>
        <w:t xml:space="preserve"> [</w:t>
      </w:r>
      <w:proofErr w:type="spellStart"/>
      <w:r>
        <w:rPr>
          <w:b/>
          <w:i/>
        </w:rPr>
        <w:t>Kokkonen</w:t>
      </w:r>
      <w:proofErr w:type="spellEnd"/>
      <w:r>
        <w:t>]</w:t>
      </w:r>
    </w:p>
    <w:p w14:paraId="61DA76B9" w14:textId="77777777" w:rsidR="001074A8" w:rsidRDefault="001074A8" w:rsidP="001074A8">
      <w:pPr>
        <w:pStyle w:val="Heading4"/>
      </w:pPr>
      <w:r w:rsidRPr="00CC22C3">
        <w:t>May only be invoked by a citizen of the USA [</w:t>
      </w:r>
      <w:r w:rsidRPr="00CC22C3">
        <w:rPr>
          <w:b/>
          <w:i/>
        </w:rPr>
        <w:t>Scott v Sanford</w:t>
      </w:r>
      <w:r w:rsidRPr="00CC22C3">
        <w:t>]</w:t>
      </w:r>
    </w:p>
    <w:p w14:paraId="15098A26" w14:textId="77777777" w:rsidR="001074A8" w:rsidRPr="002661AD" w:rsidRDefault="001074A8" w:rsidP="001074A8">
      <w:pPr>
        <w:pStyle w:val="Heading4"/>
      </w:pPr>
      <w:r>
        <w:t>Cannot manufacture diversity [</w:t>
      </w:r>
      <w:r>
        <w:rPr>
          <w:b/>
          <w:i/>
        </w:rPr>
        <w:t>Kramer</w:t>
      </w:r>
      <w:r>
        <w:t>]</w:t>
      </w:r>
    </w:p>
    <w:p w14:paraId="2A059FB5" w14:textId="77777777" w:rsidR="001074A8" w:rsidRPr="00D47E1C" w:rsidRDefault="001074A8" w:rsidP="001074A8">
      <w:pPr>
        <w:rPr>
          <w:lang w:val="en-US" w:eastAsia="en-US"/>
        </w:rPr>
      </w:pPr>
    </w:p>
    <w:p w14:paraId="34CCBCAB" w14:textId="77777777" w:rsidR="001074A8" w:rsidRDefault="001074A8" w:rsidP="001074A8">
      <w:pPr>
        <w:pStyle w:val="Heading5"/>
        <w:numPr>
          <w:ilvl w:val="1"/>
          <w:numId w:val="4"/>
        </w:numPr>
        <w:ind w:left="720"/>
      </w:pPr>
      <w:r w:rsidRPr="000E3280">
        <w:t xml:space="preserve">Amount </w:t>
      </w:r>
      <w:r w:rsidRPr="00A3648F">
        <w:t xml:space="preserve">in controversy </w:t>
      </w:r>
      <w:r>
        <w:t>m</w:t>
      </w:r>
      <w:r w:rsidRPr="000B4D7B">
        <w:t xml:space="preserve">ust EXCEED $75,000 </w:t>
      </w:r>
      <w:r w:rsidRPr="00A3648F">
        <w:t>[</w:t>
      </w:r>
      <w:r w:rsidRPr="00A3648F">
        <w:rPr>
          <w:b/>
        </w:rPr>
        <w:t xml:space="preserve">1332(a); </w:t>
      </w:r>
      <w:r w:rsidRPr="00A3648F">
        <w:rPr>
          <w:b/>
          <w:i/>
        </w:rPr>
        <w:t>Freeland</w:t>
      </w:r>
      <w:r w:rsidRPr="00A3648F">
        <w:t>]</w:t>
      </w:r>
    </w:p>
    <w:p w14:paraId="2D6EC4C3" w14:textId="77777777" w:rsidR="001074A8" w:rsidRDefault="001074A8" w:rsidP="001074A8">
      <w:pPr>
        <w:pStyle w:val="Heading4"/>
        <w:ind w:right="-902"/>
      </w:pPr>
      <w:r>
        <w:t>Including value of damages (even punitive) /</w:t>
      </w:r>
      <w:r w:rsidRPr="00182C77">
        <w:t xml:space="preserve"> injunctive relief</w:t>
      </w:r>
      <w:r>
        <w:t xml:space="preserve"> – but excluding </w:t>
      </w:r>
      <w:r w:rsidRPr="00CC22C3">
        <w:t xml:space="preserve">interest </w:t>
      </w:r>
      <w:r>
        <w:t>/</w:t>
      </w:r>
      <w:r w:rsidRPr="00CC22C3">
        <w:t xml:space="preserve"> costs</w:t>
      </w:r>
    </w:p>
    <w:p w14:paraId="0D7F421D" w14:textId="77777777" w:rsidR="001074A8" w:rsidRDefault="001074A8" w:rsidP="001074A8">
      <w:pPr>
        <w:pStyle w:val="Heading4"/>
      </w:pPr>
      <w:r>
        <w:t>If one D = P can aggregate total amount of all claims against the D</w:t>
      </w:r>
    </w:p>
    <w:p w14:paraId="6617FAC5" w14:textId="77777777" w:rsidR="001074A8" w:rsidRPr="009126C5" w:rsidRDefault="001074A8" w:rsidP="001074A8">
      <w:pPr>
        <w:pStyle w:val="Heading4"/>
      </w:pPr>
      <w:r>
        <w:t>If multiple Ds = assess by reference to each D – P’s aggregate claims against EACH D must exceed threshold</w:t>
      </w:r>
    </w:p>
    <w:p w14:paraId="40FC4629" w14:textId="77777777" w:rsidR="001074A8" w:rsidRDefault="001074A8" w:rsidP="001074A8">
      <w:pPr>
        <w:pStyle w:val="Heading4"/>
      </w:pPr>
      <w:r w:rsidRPr="00182C77">
        <w:rPr>
          <w:u w:val="single"/>
        </w:rPr>
        <w:t>NOTE</w:t>
      </w:r>
      <w:r>
        <w:t xml:space="preserve">: to challenge, D must prove with legal certainty that the claimed </w:t>
      </w:r>
      <w:proofErr w:type="spellStart"/>
      <w:r>
        <w:t>AiC</w:t>
      </w:r>
      <w:proofErr w:type="spellEnd"/>
      <w:r>
        <w:t xml:space="preserve"> is wrong</w:t>
      </w:r>
    </w:p>
    <w:p w14:paraId="291C70A2" w14:textId="77777777" w:rsidR="001074A8" w:rsidRPr="00C764A6" w:rsidRDefault="001074A8" w:rsidP="001074A8">
      <w:pPr>
        <w:rPr>
          <w:lang w:val="en-US" w:eastAsia="en-US"/>
        </w:rPr>
      </w:pPr>
    </w:p>
    <w:p w14:paraId="4319B33E" w14:textId="77777777" w:rsidR="001074A8" w:rsidRPr="000E3280" w:rsidRDefault="001074A8" w:rsidP="001074A8">
      <w:pPr>
        <w:pStyle w:val="Heading5"/>
        <w:numPr>
          <w:ilvl w:val="1"/>
          <w:numId w:val="4"/>
        </w:numPr>
        <w:ind w:left="720"/>
      </w:pPr>
      <w:r w:rsidRPr="000E3280">
        <w:t xml:space="preserve">Diversity of citizenship </w:t>
      </w:r>
      <w:r>
        <w:t>– assessed at time complaint filed [</w:t>
      </w:r>
      <w:proofErr w:type="spellStart"/>
      <w:r>
        <w:rPr>
          <w:b/>
          <w:i/>
        </w:rPr>
        <w:t>Grupo</w:t>
      </w:r>
      <w:proofErr w:type="spellEnd"/>
      <w:r>
        <w:rPr>
          <w:b/>
          <w:i/>
        </w:rPr>
        <w:t xml:space="preserve"> </w:t>
      </w:r>
      <w:proofErr w:type="spellStart"/>
      <w:r>
        <w:rPr>
          <w:b/>
          <w:i/>
        </w:rPr>
        <w:t>Dataflux</w:t>
      </w:r>
      <w:proofErr w:type="spellEnd"/>
      <w:r>
        <w:rPr>
          <w:b/>
          <w:i/>
        </w:rPr>
        <w:t>; Strawbridge</w:t>
      </w:r>
      <w:r>
        <w:t>]</w:t>
      </w:r>
    </w:p>
    <w:p w14:paraId="4BFE3ACC" w14:textId="77777777" w:rsidR="001074A8" w:rsidRDefault="001074A8" w:rsidP="001074A8">
      <w:pPr>
        <w:pStyle w:val="Heading4"/>
      </w:pPr>
      <w:r>
        <w:t>Need Complete diversity = no party from either side is a citizen of same state (e.g. Ps from CA and Ds from everywhere but CA) [</w:t>
      </w:r>
      <w:r>
        <w:rPr>
          <w:b/>
        </w:rPr>
        <w:t>1332(a)(1)</w:t>
      </w:r>
      <w:r>
        <w:t>]</w:t>
      </w:r>
    </w:p>
    <w:p w14:paraId="732285D0" w14:textId="77777777" w:rsidR="001074A8" w:rsidRPr="00FF2B30" w:rsidRDefault="001074A8" w:rsidP="001074A8">
      <w:pPr>
        <w:pStyle w:val="Heading4"/>
        <w:numPr>
          <w:ilvl w:val="2"/>
          <w:numId w:val="1"/>
        </w:numPr>
      </w:pPr>
      <w:r>
        <w:t>IE: no P can be from the same state as a D</w:t>
      </w:r>
    </w:p>
    <w:p w14:paraId="0E747760" w14:textId="77777777" w:rsidR="001074A8" w:rsidRDefault="001074A8" w:rsidP="001074A8">
      <w:pPr>
        <w:rPr>
          <w:lang w:val="en-US" w:eastAsia="en-US"/>
        </w:rPr>
      </w:pPr>
    </w:p>
    <w:p w14:paraId="25144643" w14:textId="77777777" w:rsidR="001074A8" w:rsidRPr="00422B2A" w:rsidRDefault="001074A8" w:rsidP="001074A8">
      <w:pPr>
        <w:pStyle w:val="Heading5"/>
        <w:numPr>
          <w:ilvl w:val="1"/>
          <w:numId w:val="4"/>
        </w:numPr>
        <w:ind w:left="720"/>
      </w:pPr>
      <w:r>
        <w:t xml:space="preserve">Where there are MULTIPLE PARTIES – when determining diversity, must </w:t>
      </w:r>
      <w:r w:rsidRPr="00422B2A">
        <w:t>disregard nominal or formal parties and only look at the “real parties to the controversy” [</w:t>
      </w:r>
      <w:r w:rsidRPr="00422B2A">
        <w:rPr>
          <w:b/>
          <w:i/>
        </w:rPr>
        <w:t xml:space="preserve">Rose v </w:t>
      </w:r>
      <w:proofErr w:type="spellStart"/>
      <w:r w:rsidRPr="00422B2A">
        <w:rPr>
          <w:b/>
          <w:i/>
        </w:rPr>
        <w:t>Giamatti</w:t>
      </w:r>
      <w:proofErr w:type="spellEnd"/>
      <w:r w:rsidRPr="00422B2A">
        <w:t>]</w:t>
      </w:r>
    </w:p>
    <w:p w14:paraId="15D84E83" w14:textId="77777777" w:rsidR="001074A8" w:rsidRPr="00422B2A" w:rsidRDefault="001074A8" w:rsidP="001074A8">
      <w:pPr>
        <w:pStyle w:val="Heading4"/>
      </w:pPr>
      <w:r w:rsidRPr="00422B2A">
        <w:t>Real = parties who by substantive law have a duty sought to be enforced or challenged</w:t>
      </w:r>
    </w:p>
    <w:p w14:paraId="2648A6B9" w14:textId="77777777" w:rsidR="001074A8" w:rsidRPr="00422B2A" w:rsidRDefault="001074A8" w:rsidP="001074A8">
      <w:pPr>
        <w:pStyle w:val="Heading4"/>
      </w:pPr>
      <w:r w:rsidRPr="00422B2A">
        <w:t xml:space="preserve">Nominal / formal = in genuine sense has no interest in the result of the suit or no actual interest or control over the subject matter of the litigation </w:t>
      </w:r>
    </w:p>
    <w:p w14:paraId="4C30C459" w14:textId="77777777" w:rsidR="001074A8" w:rsidRPr="00FE3C2C" w:rsidRDefault="001074A8" w:rsidP="001074A8">
      <w:pPr>
        <w:rPr>
          <w:sz w:val="34"/>
          <w:lang w:val="en-US" w:eastAsia="en-US"/>
        </w:rPr>
      </w:pPr>
    </w:p>
    <w:p w14:paraId="05E96C91" w14:textId="77777777" w:rsidR="001074A8" w:rsidRPr="00CC22C3" w:rsidRDefault="001074A8" w:rsidP="001074A8">
      <w:pPr>
        <w:pStyle w:val="Heading9"/>
      </w:pPr>
      <w:r>
        <w:t xml:space="preserve">DETERMINING CITIZENSHIP </w:t>
      </w:r>
    </w:p>
    <w:p w14:paraId="66F6AF2B" w14:textId="77777777" w:rsidR="001074A8" w:rsidRPr="00CC22C3" w:rsidRDefault="001074A8" w:rsidP="001074A8">
      <w:pPr>
        <w:pStyle w:val="Heading2"/>
        <w:ind w:right="-760"/>
      </w:pPr>
      <w:r>
        <w:t>People</w:t>
      </w:r>
      <w:r w:rsidRPr="00CC22C3">
        <w:t xml:space="preserve"> = </w:t>
      </w:r>
      <w:r>
        <w:t>citizen of state of</w:t>
      </w:r>
      <w:r w:rsidRPr="00CC22C3">
        <w:t xml:space="preserve"> true, fixed and permanent home to which </w:t>
      </w:r>
      <w:r>
        <w:t>they have</w:t>
      </w:r>
      <w:r w:rsidRPr="00CC22C3">
        <w:t xml:space="preserve"> the intention of returning whenever absent [</w:t>
      </w:r>
      <w:r w:rsidRPr="00CC22C3">
        <w:rPr>
          <w:b/>
          <w:i/>
        </w:rPr>
        <w:t>Mas v Perry</w:t>
      </w:r>
      <w:r w:rsidRPr="00CC22C3">
        <w:t>]</w:t>
      </w:r>
    </w:p>
    <w:p w14:paraId="20AB032D" w14:textId="77777777" w:rsidR="001074A8" w:rsidRPr="00CC22C3" w:rsidRDefault="001074A8" w:rsidP="001074A8">
      <w:pPr>
        <w:pStyle w:val="Heading4"/>
      </w:pPr>
      <w:r w:rsidRPr="00CC22C3">
        <w:t>Mere residence in State is insufficient [</w:t>
      </w:r>
      <w:r w:rsidRPr="00CC22C3">
        <w:rPr>
          <w:b/>
          <w:i/>
        </w:rPr>
        <w:t>Mas v Perry</w:t>
      </w:r>
      <w:r w:rsidRPr="00CC22C3">
        <w:t>]</w:t>
      </w:r>
    </w:p>
    <w:p w14:paraId="5BA5A72B" w14:textId="77777777" w:rsidR="001074A8" w:rsidRPr="00C764A6" w:rsidRDefault="001074A8" w:rsidP="001074A8">
      <w:pPr>
        <w:pStyle w:val="Heading4"/>
      </w:pPr>
      <w:r>
        <w:t>CHANGE =</w:t>
      </w:r>
      <w:r w:rsidRPr="00C764A6">
        <w:t xml:space="preserve"> only if a person takes up residence in a different domicile AND intends to remain there [</w:t>
      </w:r>
      <w:r w:rsidRPr="00C764A6">
        <w:rPr>
          <w:b/>
          <w:i/>
        </w:rPr>
        <w:t>Mas v Perry</w:t>
      </w:r>
      <w:r w:rsidRPr="00C764A6">
        <w:t>]</w:t>
      </w:r>
    </w:p>
    <w:p w14:paraId="7D0B03F2" w14:textId="77777777" w:rsidR="001074A8" w:rsidRDefault="001074A8" w:rsidP="001074A8">
      <w:pPr>
        <w:pStyle w:val="Heading4"/>
      </w:pPr>
      <w:r w:rsidRPr="00C764A6">
        <w:rPr>
          <w:u w:val="single"/>
        </w:rPr>
        <w:t>NOTE</w:t>
      </w:r>
      <w:r w:rsidRPr="00C764A6">
        <w:t>: original domicile is assumed to remain until they have a new domicile (e.g. if driving from NY to CA as</w:t>
      </w:r>
      <w:r w:rsidRPr="00CC22C3">
        <w:t xml:space="preserve"> part of moving to CA, then remain domiciled in NY) [</w:t>
      </w:r>
      <w:r w:rsidRPr="00CC22C3">
        <w:rPr>
          <w:b/>
          <w:i/>
        </w:rPr>
        <w:t>WWV v Woodson</w:t>
      </w:r>
      <w:r w:rsidRPr="00CC22C3">
        <w:t xml:space="preserve">] </w:t>
      </w:r>
    </w:p>
    <w:p w14:paraId="2AA34743" w14:textId="77777777" w:rsidR="001074A8" w:rsidRPr="00FE3C2C" w:rsidRDefault="001074A8" w:rsidP="001074A8">
      <w:pPr>
        <w:rPr>
          <w:lang w:val="en-US" w:eastAsia="en-US"/>
        </w:rPr>
      </w:pPr>
    </w:p>
    <w:p w14:paraId="54F1A1FE" w14:textId="77777777" w:rsidR="001074A8" w:rsidRPr="00CC22C3" w:rsidRDefault="001074A8" w:rsidP="001074A8">
      <w:pPr>
        <w:pStyle w:val="Heading2"/>
      </w:pPr>
      <w:r w:rsidRPr="00CC22C3">
        <w:t>Corporations = citizen of BOTH state of incorporation and state of its principal place of business [</w:t>
      </w:r>
      <w:r w:rsidRPr="00CC22C3">
        <w:rPr>
          <w:b/>
        </w:rPr>
        <w:t>28 U.S.C. § 1332(c)(1)</w:t>
      </w:r>
      <w:r w:rsidRPr="00CC22C3">
        <w:t>]</w:t>
      </w:r>
    </w:p>
    <w:p w14:paraId="54E06025" w14:textId="77777777" w:rsidR="001074A8" w:rsidRPr="00CC22C3" w:rsidRDefault="001074A8" w:rsidP="001074A8">
      <w:pPr>
        <w:pStyle w:val="Heading4"/>
      </w:pPr>
      <w:r w:rsidRPr="00CC22C3">
        <w:t xml:space="preserve">Principal place of business </w:t>
      </w:r>
      <w:r>
        <w:t>=</w:t>
      </w:r>
      <w:r w:rsidRPr="00CC22C3">
        <w:t xml:space="preserve"> nerve center – where all decisions are made [</w:t>
      </w:r>
      <w:r>
        <w:rPr>
          <w:b/>
          <w:i/>
        </w:rPr>
        <w:t>Hertz</w:t>
      </w:r>
      <w:r w:rsidRPr="00CC22C3">
        <w:t>]</w:t>
      </w:r>
    </w:p>
    <w:p w14:paraId="3ED5413C" w14:textId="77777777" w:rsidR="001074A8" w:rsidRPr="004160D0" w:rsidRDefault="001074A8" w:rsidP="001074A8">
      <w:pPr>
        <w:pStyle w:val="Heading4"/>
        <w:numPr>
          <w:ilvl w:val="2"/>
          <w:numId w:val="1"/>
        </w:numPr>
        <w:ind w:right="-902"/>
      </w:pPr>
      <w:r w:rsidRPr="000D15D4">
        <w:rPr>
          <w:u w:val="single"/>
        </w:rPr>
        <w:t>NOTE</w:t>
      </w:r>
      <w:r>
        <w:t xml:space="preserve">: corporation might try to rely on muscle test – will fail – not current test per </w:t>
      </w:r>
      <w:r>
        <w:rPr>
          <w:b/>
          <w:i/>
        </w:rPr>
        <w:t>H</w:t>
      </w:r>
    </w:p>
    <w:p w14:paraId="163473D1" w14:textId="77777777" w:rsidR="001074A8" w:rsidRDefault="001074A8" w:rsidP="001074A8">
      <w:pPr>
        <w:pStyle w:val="Heading4"/>
      </w:pPr>
      <w:r w:rsidRPr="00CC22C3">
        <w:t>Su</w:t>
      </w:r>
      <w:r w:rsidRPr="00CC22C3">
        <w:rPr>
          <w:rStyle w:val="Heading5Char"/>
        </w:rPr>
        <w:t>bsidiaries are different from parent – each is unique corporate entity, so assess each differently</w:t>
      </w:r>
      <w:r w:rsidRPr="00CC22C3">
        <w:t xml:space="preserve"> [</w:t>
      </w:r>
      <w:r w:rsidRPr="00CC22C3">
        <w:rPr>
          <w:b/>
          <w:i/>
        </w:rPr>
        <w:t>Daimler; Goodyear</w:t>
      </w:r>
      <w:r w:rsidRPr="00CC22C3">
        <w:t>]</w:t>
      </w:r>
    </w:p>
    <w:p w14:paraId="754BC44E" w14:textId="77777777" w:rsidR="001074A8" w:rsidRPr="00B00CBD" w:rsidRDefault="001074A8" w:rsidP="001074A8">
      <w:pPr>
        <w:pStyle w:val="Heading8"/>
      </w:pPr>
      <w:bookmarkStart w:id="119" w:name="_Toc27337923"/>
      <w:r w:rsidRPr="00B00CBD">
        <w:lastRenderedPageBreak/>
        <w:t>3 – SUPPLEMENTAL JURISDICTION [28 U.S.C. 1367]</w:t>
      </w:r>
      <w:bookmarkEnd w:id="119"/>
    </w:p>
    <w:p w14:paraId="76B6EB0E" w14:textId="77777777" w:rsidR="001074A8" w:rsidRDefault="001074A8" w:rsidP="001074A8">
      <w:pPr>
        <w:pStyle w:val="Heading5"/>
        <w:numPr>
          <w:ilvl w:val="0"/>
          <w:numId w:val="0"/>
        </w:numPr>
        <w:ind w:left="2160" w:hanging="360"/>
      </w:pPr>
    </w:p>
    <w:p w14:paraId="626468B4" w14:textId="77777777" w:rsidR="001074A8" w:rsidRPr="009D2863" w:rsidRDefault="001074A8" w:rsidP="001074A8">
      <w:pPr>
        <w:pStyle w:val="Heading9"/>
      </w:pPr>
      <w:r w:rsidRPr="009D2863">
        <w:t>BACKGROUND</w:t>
      </w:r>
    </w:p>
    <w:p w14:paraId="41119B88" w14:textId="77777777" w:rsidR="001074A8" w:rsidRDefault="001074A8" w:rsidP="001074A8">
      <w:pPr>
        <w:pStyle w:val="Heading5"/>
        <w:numPr>
          <w:ilvl w:val="0"/>
          <w:numId w:val="4"/>
        </w:numPr>
      </w:pPr>
      <w:r w:rsidRPr="00CC22C3">
        <w:t>Exists where a</w:t>
      </w:r>
      <w:r>
        <w:t xml:space="preserve"> State law</w:t>
      </w:r>
      <w:r w:rsidRPr="00CC22C3">
        <w:t xml:space="preserve"> suit consists of more than one claim</w:t>
      </w:r>
      <w:r>
        <w:t xml:space="preserve"> AND</w:t>
      </w:r>
      <w:r w:rsidRPr="00CC22C3">
        <w:t xml:space="preserve"> Fed court has valid </w:t>
      </w:r>
      <w:r>
        <w:t xml:space="preserve">SMJ </w:t>
      </w:r>
      <w:r w:rsidRPr="00CC22C3">
        <w:t>(diversity or FQ) over at least one of the claims</w:t>
      </w:r>
      <w:r>
        <w:t xml:space="preserve"> – allows Fed court to take case off State</w:t>
      </w:r>
    </w:p>
    <w:p w14:paraId="5B887796" w14:textId="77777777" w:rsidR="001074A8" w:rsidRDefault="001074A8" w:rsidP="001074A8">
      <w:pPr>
        <w:pStyle w:val="Heading2"/>
        <w:numPr>
          <w:ilvl w:val="1"/>
          <w:numId w:val="17"/>
        </w:numPr>
        <w:ind w:right="-902"/>
      </w:pPr>
      <w:r>
        <w:t xml:space="preserve">EG: gives Fed extra jurisdiction over State law claims, claims where parties fail </w:t>
      </w:r>
      <w:proofErr w:type="spellStart"/>
      <w:r>
        <w:t>AiC</w:t>
      </w:r>
      <w:proofErr w:type="spellEnd"/>
      <w:r>
        <w:t xml:space="preserve"> req. for diversity, and claims where new Ds are joined which make it better to be heard in Fed court</w:t>
      </w:r>
    </w:p>
    <w:p w14:paraId="1D60A4C3" w14:textId="77777777" w:rsidR="001074A8" w:rsidRDefault="001074A8" w:rsidP="001074A8">
      <w:pPr>
        <w:rPr>
          <w:lang w:val="en-US" w:eastAsia="en-US"/>
        </w:rPr>
      </w:pPr>
    </w:p>
    <w:p w14:paraId="1F9D9C91" w14:textId="77777777" w:rsidR="001074A8" w:rsidRPr="008D7DD9" w:rsidRDefault="001074A8" w:rsidP="001074A8">
      <w:pPr>
        <w:pStyle w:val="Heading9"/>
      </w:pPr>
      <w:r>
        <w:t>REQUIREMENTS</w:t>
      </w:r>
    </w:p>
    <w:p w14:paraId="7C8C2457" w14:textId="77777777" w:rsidR="001074A8" w:rsidRDefault="001074A8" w:rsidP="001074A8">
      <w:pPr>
        <w:pStyle w:val="Heading5"/>
        <w:numPr>
          <w:ilvl w:val="0"/>
          <w:numId w:val="35"/>
        </w:numPr>
      </w:pPr>
      <w:r>
        <w:t>Must be at least one anchor claim over which Fed courts have SMJ (either diversity or Fed Q) [</w:t>
      </w:r>
      <w:r>
        <w:rPr>
          <w:b/>
          <w:i/>
        </w:rPr>
        <w:t>Gibbs</w:t>
      </w:r>
      <w:r>
        <w:t>]</w:t>
      </w:r>
    </w:p>
    <w:p w14:paraId="275B0A41" w14:textId="77777777" w:rsidR="001074A8" w:rsidRPr="00C30504" w:rsidRDefault="001074A8" w:rsidP="001074A8">
      <w:pPr>
        <w:rPr>
          <w:lang w:val="en-US" w:eastAsia="en-US"/>
        </w:rPr>
      </w:pPr>
    </w:p>
    <w:p w14:paraId="6AA521C6" w14:textId="77777777" w:rsidR="001074A8" w:rsidRPr="00CC22C3" w:rsidRDefault="001074A8" w:rsidP="001074A8">
      <w:pPr>
        <w:pStyle w:val="Heading5"/>
        <w:numPr>
          <w:ilvl w:val="0"/>
          <w:numId w:val="35"/>
        </w:numPr>
      </w:pPr>
      <w:r>
        <w:t xml:space="preserve">That Fed claim(s) must be </w:t>
      </w:r>
      <w:r w:rsidRPr="00CC22C3">
        <w:t xml:space="preserve">so </w:t>
      </w:r>
      <w:r>
        <w:rPr>
          <w:i/>
        </w:rPr>
        <w:t xml:space="preserve">intensely related </w:t>
      </w:r>
      <w:r w:rsidRPr="00CC22C3">
        <w:t xml:space="preserve">to the </w:t>
      </w:r>
      <w:r>
        <w:t>other State</w:t>
      </w:r>
      <w:r w:rsidRPr="00CC22C3">
        <w:t xml:space="preserve"> claim</w:t>
      </w:r>
      <w:r>
        <w:t>s</w:t>
      </w:r>
      <w:r w:rsidRPr="00CC22C3">
        <w:t xml:space="preserve"> that they form part of the same case or controversy [</w:t>
      </w:r>
      <w:r w:rsidRPr="00CC22C3">
        <w:rPr>
          <w:b/>
        </w:rPr>
        <w:t>1367(a)</w:t>
      </w:r>
      <w:r w:rsidRPr="00CC22C3">
        <w:t>]</w:t>
      </w:r>
    </w:p>
    <w:p w14:paraId="5C0D91AE" w14:textId="77777777" w:rsidR="001074A8" w:rsidRDefault="001074A8" w:rsidP="001074A8">
      <w:pPr>
        <w:pStyle w:val="Heading4"/>
        <w:ind w:right="-1185"/>
      </w:pPr>
      <w:r>
        <w:t>D</w:t>
      </w:r>
      <w:r w:rsidRPr="00CC22C3">
        <w:t>iscretionary judgment to be made by court</w:t>
      </w:r>
      <w:r>
        <w:t xml:space="preserve"> – not a right of the P </w:t>
      </w:r>
      <w:r w:rsidRPr="00CC22C3">
        <w:t>[</w:t>
      </w:r>
      <w:r>
        <w:rPr>
          <w:b/>
          <w:i/>
        </w:rPr>
        <w:t>Gibbs; Exxon Mobil</w:t>
      </w:r>
      <w:r w:rsidRPr="00CC22C3">
        <w:t>]</w:t>
      </w:r>
    </w:p>
    <w:p w14:paraId="0F9A9781" w14:textId="77777777" w:rsidR="001074A8" w:rsidRPr="00FE3C2C" w:rsidRDefault="001074A8" w:rsidP="001074A8">
      <w:pPr>
        <w:pStyle w:val="Heading4"/>
      </w:pPr>
      <w:r>
        <w:t xml:space="preserve">Consider ALL </w:t>
      </w:r>
      <w:r w:rsidRPr="00CC22C3">
        <w:t>related claims such as counter claims, cross claims, third party claims, fourth party claims and any other claims involving joinder or intervention of additional parties [</w:t>
      </w:r>
      <w:r w:rsidRPr="00CC22C3">
        <w:rPr>
          <w:b/>
        </w:rPr>
        <w:t>1367(a)</w:t>
      </w:r>
      <w:r w:rsidRPr="00CC22C3">
        <w:t>]</w:t>
      </w:r>
      <w:r>
        <w:t xml:space="preserve"> apart from those excluded under </w:t>
      </w:r>
      <w:r>
        <w:rPr>
          <w:b/>
        </w:rPr>
        <w:t xml:space="preserve">1367(b) </w:t>
      </w:r>
      <w:r w:rsidRPr="00FE3C2C">
        <w:t>(see below)</w:t>
      </w:r>
    </w:p>
    <w:p w14:paraId="38B2FACB" w14:textId="77777777" w:rsidR="001074A8" w:rsidRPr="00CC22C3" w:rsidRDefault="001074A8" w:rsidP="001074A8">
      <w:pPr>
        <w:pStyle w:val="Heading4"/>
        <w:ind w:right="-1185"/>
      </w:pPr>
      <w:r>
        <w:t>Conclude that Fed and State claims arise</w:t>
      </w:r>
      <w:r w:rsidRPr="00CC22C3">
        <w:t xml:space="preserve"> out of a "c</w:t>
      </w:r>
      <w:r>
        <w:t>ommon nucleus of operative fact</w:t>
      </w:r>
      <w:r w:rsidRPr="00CC22C3">
        <w:t xml:space="preserve">" </w:t>
      </w:r>
      <w:r>
        <w:t xml:space="preserve">and are expected to be tried together </w:t>
      </w:r>
      <w:r w:rsidRPr="00CC22C3">
        <w:t>[</w:t>
      </w:r>
      <w:proofErr w:type="spellStart"/>
      <w:r>
        <w:rPr>
          <w:b/>
          <w:i/>
        </w:rPr>
        <w:t>Aldinger</w:t>
      </w:r>
      <w:proofErr w:type="spellEnd"/>
      <w:r>
        <w:rPr>
          <w:b/>
          <w:i/>
        </w:rPr>
        <w:t xml:space="preserve">; </w:t>
      </w:r>
      <w:r w:rsidRPr="00CC22C3">
        <w:rPr>
          <w:b/>
          <w:i/>
        </w:rPr>
        <w:t>Gibbs</w:t>
      </w:r>
      <w:r w:rsidRPr="00CC22C3">
        <w:t>]</w:t>
      </w:r>
    </w:p>
    <w:p w14:paraId="454C09CC" w14:textId="77777777" w:rsidR="001074A8" w:rsidRDefault="001074A8" w:rsidP="001074A8">
      <w:pPr>
        <w:pStyle w:val="Heading4"/>
        <w:numPr>
          <w:ilvl w:val="2"/>
          <w:numId w:val="1"/>
        </w:numPr>
      </w:pPr>
      <w:r w:rsidRPr="00CC22C3">
        <w:t>EG: same witnesses and same documents</w:t>
      </w:r>
    </w:p>
    <w:p w14:paraId="1120BEF7" w14:textId="77777777" w:rsidR="001074A8" w:rsidRPr="00B541D9" w:rsidRDefault="001074A8" w:rsidP="001074A8">
      <w:pPr>
        <w:rPr>
          <w:lang w:val="en-US" w:eastAsia="en-US"/>
        </w:rPr>
      </w:pPr>
    </w:p>
    <w:p w14:paraId="304AB3C4" w14:textId="77777777" w:rsidR="001074A8" w:rsidRDefault="001074A8" w:rsidP="001074A8">
      <w:pPr>
        <w:pStyle w:val="Heading4"/>
        <w:numPr>
          <w:ilvl w:val="0"/>
          <w:numId w:val="35"/>
        </w:numPr>
      </w:pPr>
      <w:r>
        <w:t>DIVERSITY ONLY = supplemental jurisdiction CANNOT arise through claims brought by P against (i.e. Fed claim(</w:t>
      </w:r>
      <w:proofErr w:type="spellStart"/>
      <w:r>
        <w:t>s</w:t>
      </w:r>
      <w:proofErr w:type="spellEnd"/>
      <w:r>
        <w:t>) considered above cannot be any of the below) [</w:t>
      </w:r>
      <w:r>
        <w:rPr>
          <w:b/>
          <w:i/>
        </w:rPr>
        <w:t>Exxon Mobil</w:t>
      </w:r>
      <w:r>
        <w:t>]:</w:t>
      </w:r>
    </w:p>
    <w:p w14:paraId="3CDF3C39" w14:textId="77777777" w:rsidR="001074A8" w:rsidRDefault="001074A8" w:rsidP="001074A8">
      <w:pPr>
        <w:pStyle w:val="Heading4"/>
        <w:numPr>
          <w:ilvl w:val="1"/>
          <w:numId w:val="38"/>
        </w:numPr>
      </w:pPr>
      <w:r>
        <w:t>Impleaded Ds</w:t>
      </w:r>
      <w:r w:rsidRPr="00AA0FDF">
        <w:t xml:space="preserve"> [</w:t>
      </w:r>
      <w:r w:rsidRPr="00AA0FDF">
        <w:rPr>
          <w:b/>
        </w:rPr>
        <w:t xml:space="preserve">§ 1367(b); </w:t>
      </w:r>
      <w:r>
        <w:rPr>
          <w:b/>
        </w:rPr>
        <w:t xml:space="preserve">FRCP </w:t>
      </w:r>
      <w:r w:rsidRPr="00AA0FDF">
        <w:rPr>
          <w:b/>
        </w:rPr>
        <w:t>14</w:t>
      </w:r>
      <w:r>
        <w:t>]</w:t>
      </w:r>
    </w:p>
    <w:p w14:paraId="5B161E43" w14:textId="77777777" w:rsidR="001074A8" w:rsidRDefault="001074A8" w:rsidP="001074A8">
      <w:pPr>
        <w:pStyle w:val="Heading4"/>
        <w:numPr>
          <w:ilvl w:val="2"/>
          <w:numId w:val="1"/>
        </w:numPr>
      </w:pPr>
      <w:r>
        <w:t>Where P serves summons and complaint on 3P who is or may be liable to it for all or part of P’s claim against D (the 3P becomes another D – i.e. impleaded D)</w:t>
      </w:r>
    </w:p>
    <w:p w14:paraId="7A93DC15" w14:textId="77777777" w:rsidR="001074A8" w:rsidRPr="00AA0FDF" w:rsidRDefault="001074A8" w:rsidP="001074A8">
      <w:pPr>
        <w:pStyle w:val="Heading5"/>
        <w:numPr>
          <w:ilvl w:val="3"/>
          <w:numId w:val="4"/>
        </w:numPr>
      </w:pPr>
      <w:r>
        <w:t>IE: cannot use third party claim to get supplemental jurisdiction</w:t>
      </w:r>
    </w:p>
    <w:p w14:paraId="156F197A" w14:textId="77777777" w:rsidR="001074A8" w:rsidRDefault="001074A8" w:rsidP="001074A8">
      <w:pPr>
        <w:pStyle w:val="Heading4"/>
        <w:numPr>
          <w:ilvl w:val="1"/>
          <w:numId w:val="38"/>
        </w:numPr>
      </w:pPr>
      <w:r>
        <w:t xml:space="preserve">Mandatorily joined parties </w:t>
      </w:r>
      <w:r w:rsidRPr="00AA0FDF">
        <w:t>[</w:t>
      </w:r>
      <w:r w:rsidRPr="00AA0FDF">
        <w:rPr>
          <w:b/>
        </w:rPr>
        <w:t xml:space="preserve">§ 1367(b); </w:t>
      </w:r>
      <w:r>
        <w:rPr>
          <w:b/>
        </w:rPr>
        <w:t xml:space="preserve">FRCP </w:t>
      </w:r>
      <w:r w:rsidRPr="00AA0FDF">
        <w:rPr>
          <w:b/>
        </w:rPr>
        <w:t>1</w:t>
      </w:r>
      <w:r>
        <w:rPr>
          <w:b/>
        </w:rPr>
        <w:t>9(a)</w:t>
      </w:r>
      <w:r>
        <w:t>]</w:t>
      </w:r>
    </w:p>
    <w:p w14:paraId="62311CEF" w14:textId="77777777" w:rsidR="001074A8" w:rsidRDefault="001074A8" w:rsidP="001074A8">
      <w:pPr>
        <w:pStyle w:val="Heading4"/>
        <w:numPr>
          <w:ilvl w:val="2"/>
          <w:numId w:val="37"/>
        </w:numPr>
        <w:ind w:left="2268"/>
      </w:pPr>
      <w:r>
        <w:t>Where court cannot give complete relief to existing parties without a party b/c deciding the action in that party’s absence might:</w:t>
      </w:r>
    </w:p>
    <w:p w14:paraId="112FDED5" w14:textId="77777777" w:rsidR="001074A8" w:rsidRDefault="001074A8" w:rsidP="001074A8">
      <w:pPr>
        <w:pStyle w:val="Heading5"/>
        <w:numPr>
          <w:ilvl w:val="3"/>
          <w:numId w:val="4"/>
        </w:numPr>
      </w:pPr>
      <w:r>
        <w:t>Impair that party’s ability to protect an interest affected by the suit</w:t>
      </w:r>
    </w:p>
    <w:p w14:paraId="74845B55" w14:textId="77777777" w:rsidR="001074A8" w:rsidRPr="005734AD" w:rsidRDefault="001074A8" w:rsidP="001074A8">
      <w:pPr>
        <w:pStyle w:val="Heading5"/>
        <w:numPr>
          <w:ilvl w:val="3"/>
          <w:numId w:val="4"/>
        </w:numPr>
      </w:pPr>
      <w:r>
        <w:t>Leave existing party subject to double obligations</w:t>
      </w:r>
    </w:p>
    <w:p w14:paraId="14B0B070" w14:textId="77777777" w:rsidR="001074A8" w:rsidRDefault="001074A8" w:rsidP="001074A8">
      <w:pPr>
        <w:pStyle w:val="Heading4"/>
        <w:numPr>
          <w:ilvl w:val="1"/>
          <w:numId w:val="38"/>
        </w:numPr>
      </w:pPr>
      <w:r>
        <w:t xml:space="preserve">Permissively joined parties </w:t>
      </w:r>
      <w:r w:rsidRPr="00AA0FDF">
        <w:t>[</w:t>
      </w:r>
      <w:r w:rsidRPr="00AA0FDF">
        <w:rPr>
          <w:b/>
        </w:rPr>
        <w:t xml:space="preserve">§ 1367(b); </w:t>
      </w:r>
      <w:r>
        <w:rPr>
          <w:b/>
        </w:rPr>
        <w:t>FRCP 20(a)</w:t>
      </w:r>
      <w:r>
        <w:t>]</w:t>
      </w:r>
    </w:p>
    <w:p w14:paraId="596D632C" w14:textId="77777777" w:rsidR="001074A8" w:rsidRPr="009229D6" w:rsidRDefault="001074A8" w:rsidP="001074A8">
      <w:pPr>
        <w:pStyle w:val="Heading4"/>
        <w:numPr>
          <w:ilvl w:val="2"/>
          <w:numId w:val="1"/>
        </w:numPr>
      </w:pPr>
      <w:r w:rsidRPr="009229D6">
        <w:t xml:space="preserve">Where P joins another P </w:t>
      </w:r>
      <w:r>
        <w:t>b/c their two</w:t>
      </w:r>
      <w:r w:rsidRPr="009229D6">
        <w:t xml:space="preserve"> claims emerge out of the same transaction or occurrence AND they share a common question of fact or law</w:t>
      </w:r>
    </w:p>
    <w:p w14:paraId="54826873" w14:textId="77777777" w:rsidR="001074A8" w:rsidRPr="00AA0FDF" w:rsidRDefault="001074A8" w:rsidP="001074A8">
      <w:pPr>
        <w:pStyle w:val="Heading4"/>
        <w:numPr>
          <w:ilvl w:val="1"/>
          <w:numId w:val="38"/>
        </w:numPr>
      </w:pPr>
      <w:r>
        <w:t xml:space="preserve">Intervening parties </w:t>
      </w:r>
      <w:r w:rsidRPr="00AA0FDF">
        <w:t>[</w:t>
      </w:r>
      <w:r w:rsidRPr="00AA0FDF">
        <w:rPr>
          <w:b/>
        </w:rPr>
        <w:t xml:space="preserve">§ 1367(b); </w:t>
      </w:r>
      <w:r>
        <w:rPr>
          <w:b/>
        </w:rPr>
        <w:t>FRCP 24</w:t>
      </w:r>
      <w:r>
        <w:t>]</w:t>
      </w:r>
    </w:p>
    <w:p w14:paraId="29EDD8F9" w14:textId="77777777" w:rsidR="001074A8" w:rsidRDefault="001074A8" w:rsidP="001074A8">
      <w:pPr>
        <w:pStyle w:val="Heading4"/>
        <w:numPr>
          <w:ilvl w:val="2"/>
          <w:numId w:val="1"/>
        </w:numPr>
        <w:ind w:right="-902"/>
      </w:pPr>
      <w:r>
        <w:t>Where P joins a 3P and court allows 3P to join b/c:</w:t>
      </w:r>
    </w:p>
    <w:p w14:paraId="24A99017" w14:textId="77777777" w:rsidR="001074A8" w:rsidRDefault="001074A8" w:rsidP="001074A8">
      <w:pPr>
        <w:pStyle w:val="Heading5"/>
        <w:numPr>
          <w:ilvl w:val="3"/>
          <w:numId w:val="39"/>
        </w:numPr>
        <w:ind w:left="2977" w:hanging="328"/>
      </w:pPr>
      <w:r>
        <w:t xml:space="preserve">Allowed by statute OR </w:t>
      </w:r>
    </w:p>
    <w:p w14:paraId="18098EB6" w14:textId="77777777" w:rsidR="001074A8" w:rsidRDefault="001074A8" w:rsidP="001074A8">
      <w:pPr>
        <w:pStyle w:val="Heading5"/>
        <w:numPr>
          <w:ilvl w:val="3"/>
          <w:numId w:val="39"/>
        </w:numPr>
        <w:ind w:left="2977" w:hanging="328"/>
      </w:pPr>
      <w:r>
        <w:t xml:space="preserve">Claim against 3P or Defense raised by 3P shares common questions of fact or fact with the main action OR  </w:t>
      </w:r>
    </w:p>
    <w:p w14:paraId="41B4931D" w14:textId="77777777" w:rsidR="001074A8" w:rsidRDefault="001074A8" w:rsidP="001074A8">
      <w:pPr>
        <w:pStyle w:val="Heading5"/>
        <w:numPr>
          <w:ilvl w:val="3"/>
          <w:numId w:val="39"/>
        </w:numPr>
        <w:ind w:left="2977" w:hanging="328"/>
      </w:pPr>
      <w:r>
        <w:t xml:space="preserve">3P is a GOV agency or officer acting in that capacity </w:t>
      </w:r>
    </w:p>
    <w:p w14:paraId="477CA5D0" w14:textId="77777777" w:rsidR="001074A8" w:rsidRPr="00B00CBD" w:rsidRDefault="001074A8" w:rsidP="001074A8">
      <w:pPr>
        <w:rPr>
          <w:lang w:val="en-US" w:eastAsia="en-US"/>
        </w:rPr>
      </w:pPr>
    </w:p>
    <w:p w14:paraId="13F1F415" w14:textId="77777777" w:rsidR="001074A8" w:rsidRPr="00CC22C3" w:rsidRDefault="001074A8" w:rsidP="001074A8">
      <w:pPr>
        <w:pStyle w:val="Heading4"/>
        <w:ind w:right="-1044"/>
      </w:pPr>
      <w:r w:rsidRPr="00010E72">
        <w:rPr>
          <w:u w:val="single"/>
        </w:rPr>
        <w:t>NOTE</w:t>
      </w:r>
      <w:r>
        <w:t xml:space="preserve">: above types of claims are excluded from creating supplemental jurisdiction to preserve diversity AND prevent Ps using them </w:t>
      </w:r>
      <w:r w:rsidRPr="00CC22C3">
        <w:t>to bolster jurisdiction</w:t>
      </w:r>
    </w:p>
    <w:p w14:paraId="442D8319" w14:textId="77777777" w:rsidR="001074A8" w:rsidRPr="00CC22C3" w:rsidRDefault="001074A8" w:rsidP="001074A8">
      <w:pPr>
        <w:pStyle w:val="Heading5"/>
      </w:pPr>
      <w:r w:rsidRPr="00CC22C3">
        <w:t xml:space="preserve">BUT it does not take away from </w:t>
      </w:r>
      <w:r>
        <w:t xml:space="preserve">1367 </w:t>
      </w:r>
      <w:r w:rsidRPr="00CC22C3">
        <w:t>consideration any counter-claim, cross-claim, or counter-claim to a cross-claim</w:t>
      </w:r>
    </w:p>
    <w:p w14:paraId="210B3C23" w14:textId="77777777" w:rsidR="001074A8" w:rsidRPr="00CC22C3" w:rsidRDefault="001074A8" w:rsidP="001074A8">
      <w:pPr>
        <w:pStyle w:val="Heading5"/>
        <w:numPr>
          <w:ilvl w:val="3"/>
          <w:numId w:val="4"/>
        </w:numPr>
      </w:pPr>
      <w:r>
        <w:t>EG</w:t>
      </w:r>
      <w:r w:rsidRPr="00CC22C3">
        <w:t xml:space="preserve">: if </w:t>
      </w:r>
      <w:r>
        <w:t>Ds makes any claim against a third party, it may be considered</w:t>
      </w:r>
    </w:p>
    <w:p w14:paraId="470ECD53" w14:textId="77777777" w:rsidR="001074A8" w:rsidRPr="0008451F" w:rsidRDefault="001074A8" w:rsidP="001074A8">
      <w:pPr>
        <w:pStyle w:val="Heading4"/>
        <w:ind w:right="-902"/>
        <w:rPr>
          <w:u w:val="single"/>
        </w:rPr>
      </w:pPr>
      <w:r>
        <w:rPr>
          <w:u w:val="single"/>
        </w:rPr>
        <w:t>NOTE</w:t>
      </w:r>
      <w:r w:rsidRPr="0008451F">
        <w:t>: in each of the FRCP</w:t>
      </w:r>
      <w:r>
        <w:t xml:space="preserve"> cited above</w:t>
      </w:r>
      <w:r w:rsidRPr="0008451F">
        <w:t>, the P’s right to make the claim is conditioned on that claim not destroying complete diversity</w:t>
      </w:r>
    </w:p>
    <w:p w14:paraId="1DE7D55A" w14:textId="77777777" w:rsidR="001074A8" w:rsidRDefault="001074A8" w:rsidP="001074A8">
      <w:pPr>
        <w:rPr>
          <w:rFonts w:asciiTheme="minorHAnsi" w:hAnsiTheme="minorHAnsi" w:cstheme="minorBidi"/>
          <w:lang w:val="en-US" w:eastAsia="en-US"/>
        </w:rPr>
      </w:pPr>
      <w:r>
        <w:br w:type="page"/>
      </w:r>
    </w:p>
    <w:p w14:paraId="61F09C42" w14:textId="77777777" w:rsidR="001074A8" w:rsidRPr="00CC22C3" w:rsidRDefault="001074A8" w:rsidP="001074A8">
      <w:pPr>
        <w:pStyle w:val="Heading5"/>
        <w:numPr>
          <w:ilvl w:val="0"/>
          <w:numId w:val="35"/>
        </w:numPr>
      </w:pPr>
      <w:r w:rsidRPr="00CC22C3">
        <w:lastRenderedPageBreak/>
        <w:t xml:space="preserve">May decline to exercise supplemental jurisdiction over a claim if </w:t>
      </w:r>
      <w:r>
        <w:t xml:space="preserve">it </w:t>
      </w:r>
      <w:r w:rsidRPr="00CC22C3">
        <w:t>[</w:t>
      </w:r>
      <w:r w:rsidRPr="00CC22C3">
        <w:rPr>
          <w:b/>
        </w:rPr>
        <w:t>1367(c)</w:t>
      </w:r>
      <w:r w:rsidRPr="00CC22C3">
        <w:t>]:</w:t>
      </w:r>
    </w:p>
    <w:p w14:paraId="66A78384" w14:textId="77777777" w:rsidR="001074A8" w:rsidRPr="00CC22C3" w:rsidRDefault="001074A8" w:rsidP="001074A8">
      <w:pPr>
        <w:pStyle w:val="Heading4"/>
        <w:numPr>
          <w:ilvl w:val="1"/>
          <w:numId w:val="36"/>
        </w:numPr>
      </w:pPr>
      <w:r>
        <w:t>R</w:t>
      </w:r>
      <w:r w:rsidRPr="00CC22C3">
        <w:t>aises a novel or complex issue of </w:t>
      </w:r>
      <w:hyperlink r:id="rId21" w:history="1">
        <w:r w:rsidRPr="00CC22C3">
          <w:rPr>
            <w:rStyle w:val="Hyperlink"/>
            <w:color w:val="auto"/>
            <w:u w:val="none"/>
          </w:rPr>
          <w:t>State</w:t>
        </w:r>
      </w:hyperlink>
      <w:r w:rsidRPr="00CC22C3">
        <w:t> law [</w:t>
      </w:r>
      <w:r w:rsidRPr="00CC22C3">
        <w:rPr>
          <w:b/>
        </w:rPr>
        <w:t>1367(c)(1)</w:t>
      </w:r>
      <w:r w:rsidRPr="00CC22C3">
        <w:t>]</w:t>
      </w:r>
    </w:p>
    <w:p w14:paraId="436D3C3D" w14:textId="77777777" w:rsidR="001074A8" w:rsidRPr="002C5863" w:rsidRDefault="001074A8" w:rsidP="001074A8">
      <w:pPr>
        <w:pStyle w:val="Heading5"/>
        <w:ind w:right="-1185"/>
      </w:pPr>
      <w:r>
        <w:t>EG: where there is no uniform interpretation in State – better left to State to sort</w:t>
      </w:r>
    </w:p>
    <w:p w14:paraId="50ACCF78" w14:textId="77777777" w:rsidR="001074A8" w:rsidRPr="00CC22C3" w:rsidRDefault="001074A8" w:rsidP="001074A8">
      <w:pPr>
        <w:pStyle w:val="Heading4"/>
        <w:numPr>
          <w:ilvl w:val="1"/>
          <w:numId w:val="36"/>
        </w:numPr>
      </w:pPr>
      <w:r>
        <w:t>State claims substantially predominate</w:t>
      </w:r>
      <w:r w:rsidRPr="00CC22C3">
        <w:t xml:space="preserve"> over the Fed claim(s) [</w:t>
      </w:r>
      <w:r w:rsidRPr="00CC22C3">
        <w:rPr>
          <w:b/>
        </w:rPr>
        <w:t>1367(c)(2)]</w:t>
      </w:r>
    </w:p>
    <w:p w14:paraId="10A00A3C" w14:textId="77777777" w:rsidR="001074A8" w:rsidRPr="00AA0FDF" w:rsidRDefault="001074A8" w:rsidP="001074A8">
      <w:pPr>
        <w:pStyle w:val="Heading4"/>
        <w:numPr>
          <w:ilvl w:val="1"/>
          <w:numId w:val="36"/>
        </w:numPr>
      </w:pPr>
      <w:r w:rsidRPr="00AA0FDF">
        <w:t>Fed Court has dismissed all claims over which it has original jurisdiction [</w:t>
      </w:r>
      <w:r w:rsidRPr="00AA0FDF">
        <w:rPr>
          <w:b/>
        </w:rPr>
        <w:t>1367(c)(3)</w:t>
      </w:r>
      <w:r w:rsidRPr="00AA0FDF">
        <w:t>]</w:t>
      </w:r>
    </w:p>
    <w:p w14:paraId="66B558E4" w14:textId="77777777" w:rsidR="001074A8" w:rsidRPr="002C5863" w:rsidRDefault="001074A8" w:rsidP="001074A8">
      <w:pPr>
        <w:pStyle w:val="Heading5"/>
      </w:pPr>
      <w:r>
        <w:t xml:space="preserve">IE: where there is a sole Fed claim, and the court dismisses that claim – then will send it back to the State courts (b/c no Fed claim to supplement) </w:t>
      </w:r>
    </w:p>
    <w:p w14:paraId="56200C67" w14:textId="77777777" w:rsidR="001074A8" w:rsidRDefault="001074A8" w:rsidP="001074A8">
      <w:pPr>
        <w:pStyle w:val="Heading4"/>
        <w:numPr>
          <w:ilvl w:val="1"/>
          <w:numId w:val="36"/>
        </w:numPr>
        <w:ind w:right="-1044"/>
      </w:pPr>
      <w:r w:rsidRPr="00AA0FDF">
        <w:t>In exceptional circumstances, other compelling reasons for declining jurisdiction [</w:t>
      </w:r>
      <w:r w:rsidRPr="00AA0FDF">
        <w:rPr>
          <w:b/>
        </w:rPr>
        <w:t>1367(c)(4)</w:t>
      </w:r>
      <w:r w:rsidRPr="00AA0FDF">
        <w:t>]</w:t>
      </w:r>
    </w:p>
    <w:p w14:paraId="2688A2A3" w14:textId="77777777" w:rsidR="001074A8" w:rsidRPr="00E70A18" w:rsidRDefault="001074A8" w:rsidP="001074A8">
      <w:pPr>
        <w:rPr>
          <w:lang w:val="en-US" w:eastAsia="en-US"/>
        </w:rPr>
      </w:pPr>
    </w:p>
    <w:p w14:paraId="62D40B2C" w14:textId="77777777" w:rsidR="001074A8" w:rsidRPr="00E70A18" w:rsidRDefault="001074A8" w:rsidP="001074A8">
      <w:pPr>
        <w:rPr>
          <w:color w:val="FF0000"/>
          <w:lang w:val="en-US" w:eastAsia="en-US"/>
        </w:rPr>
      </w:pPr>
    </w:p>
    <w:p w14:paraId="7BBD8D85" w14:textId="77777777" w:rsidR="001074A8" w:rsidRDefault="001074A8" w:rsidP="001074A8">
      <w:pPr>
        <w:rPr>
          <w:rFonts w:asciiTheme="minorHAnsi" w:hAnsiTheme="minorHAnsi" w:cstheme="minorBidi"/>
          <w:b/>
          <w:sz w:val="30"/>
          <w:lang w:val="en-US" w:eastAsia="en-US"/>
        </w:rPr>
      </w:pPr>
      <w:r>
        <w:br w:type="page"/>
      </w:r>
    </w:p>
    <w:p w14:paraId="31EB0ECB" w14:textId="77777777" w:rsidR="001074A8" w:rsidRPr="00E85643" w:rsidRDefault="001074A8" w:rsidP="001074A8">
      <w:pPr>
        <w:pStyle w:val="Heading8"/>
      </w:pPr>
      <w:bookmarkStart w:id="120" w:name="_Toc27337924"/>
      <w:r w:rsidRPr="00E85643">
        <w:lastRenderedPageBreak/>
        <w:t>4 – REMOVAL JURISDICTION [28 U.S.C. § 1441]</w:t>
      </w:r>
      <w:bookmarkEnd w:id="120"/>
    </w:p>
    <w:p w14:paraId="21A355BE" w14:textId="77777777" w:rsidR="001074A8" w:rsidRDefault="001074A8" w:rsidP="001074A8">
      <w:pPr>
        <w:rPr>
          <w:lang w:val="en-US" w:eastAsia="en-US"/>
        </w:rPr>
      </w:pPr>
    </w:p>
    <w:p w14:paraId="121D2541" w14:textId="77777777" w:rsidR="001074A8" w:rsidRPr="00E85643" w:rsidRDefault="001074A8" w:rsidP="001074A8">
      <w:pPr>
        <w:pStyle w:val="Heading9"/>
      </w:pPr>
      <w:r>
        <w:t>BACKGROUND</w:t>
      </w:r>
    </w:p>
    <w:p w14:paraId="032AF02E" w14:textId="77777777" w:rsidR="001074A8" w:rsidRPr="00CC22C3" w:rsidRDefault="001074A8" w:rsidP="001074A8">
      <w:pPr>
        <w:pStyle w:val="Heading2"/>
        <w:ind w:right="-477"/>
      </w:pPr>
      <w:r w:rsidRPr="00CC22C3">
        <w:t>Allows D to veto jurisdiction proposed by P, by removing the case from State to Federal Court</w:t>
      </w:r>
    </w:p>
    <w:p w14:paraId="214CC5B7" w14:textId="77777777" w:rsidR="001074A8" w:rsidRPr="00CC22C3" w:rsidRDefault="001074A8" w:rsidP="001074A8">
      <w:pPr>
        <w:pStyle w:val="Heading4"/>
      </w:pPr>
      <w:r w:rsidRPr="00CC22C3">
        <w:t>ONLY available to the D</w:t>
      </w:r>
    </w:p>
    <w:p w14:paraId="1949CF62" w14:textId="77777777" w:rsidR="001074A8" w:rsidRPr="00E85643" w:rsidRDefault="001074A8" w:rsidP="001074A8">
      <w:pPr>
        <w:rPr>
          <w:lang w:val="en-US" w:eastAsia="en-US"/>
        </w:rPr>
      </w:pPr>
    </w:p>
    <w:p w14:paraId="3FA59B2C" w14:textId="77777777" w:rsidR="001074A8" w:rsidRPr="00E85643" w:rsidRDefault="001074A8" w:rsidP="001074A8">
      <w:pPr>
        <w:pStyle w:val="Heading9"/>
      </w:pPr>
      <w:r>
        <w:t>REQUIREMENTS</w:t>
      </w:r>
    </w:p>
    <w:p w14:paraId="4F3EC625" w14:textId="77777777" w:rsidR="001074A8" w:rsidRDefault="001074A8" w:rsidP="001074A8">
      <w:pPr>
        <w:pStyle w:val="Heading2"/>
        <w:numPr>
          <w:ilvl w:val="0"/>
          <w:numId w:val="41"/>
        </w:numPr>
      </w:pPr>
      <w:r>
        <w:t>D(s) wants to remove case from State to Federal court [</w:t>
      </w:r>
      <w:r w:rsidRPr="00E85643">
        <w:rPr>
          <w:b/>
        </w:rPr>
        <w:t>28 U.S.C. § 1441</w:t>
      </w:r>
      <w:r>
        <w:t>]</w:t>
      </w:r>
    </w:p>
    <w:p w14:paraId="36444725" w14:textId="77777777" w:rsidR="001074A8" w:rsidRPr="00E85643" w:rsidRDefault="001074A8" w:rsidP="001074A8">
      <w:pPr>
        <w:pStyle w:val="Heading4"/>
      </w:pPr>
      <w:r>
        <w:t xml:space="preserve">IF MULTIPLE Ds = all Ds must agree to removal </w:t>
      </w:r>
    </w:p>
    <w:p w14:paraId="746A17C7" w14:textId="77777777" w:rsidR="001074A8" w:rsidRDefault="001074A8" w:rsidP="001074A8">
      <w:pPr>
        <w:pStyle w:val="Heading4"/>
        <w:numPr>
          <w:ilvl w:val="0"/>
          <w:numId w:val="41"/>
        </w:numPr>
      </w:pPr>
      <w:r>
        <w:t>D(s) is not domiciled in the State in which the claim was started</w:t>
      </w:r>
    </w:p>
    <w:p w14:paraId="251F161F" w14:textId="77777777" w:rsidR="001074A8" w:rsidRDefault="001074A8" w:rsidP="001074A8">
      <w:pPr>
        <w:pStyle w:val="Heading4"/>
      </w:pPr>
      <w:r>
        <w:t xml:space="preserve">STRATEGY = </w:t>
      </w:r>
      <w:r w:rsidRPr="00CC22C3">
        <w:t>P can block right to remove by starting case in the State court where D resides</w:t>
      </w:r>
    </w:p>
    <w:p w14:paraId="34A05B3C" w14:textId="77777777" w:rsidR="001074A8" w:rsidRPr="00E85643" w:rsidRDefault="001074A8" w:rsidP="001074A8">
      <w:pPr>
        <w:pStyle w:val="Heading4"/>
      </w:pPr>
      <w:r>
        <w:t xml:space="preserve">POLICY </w:t>
      </w:r>
      <w:r w:rsidRPr="00E85643">
        <w:t>= D cannot be biased or unfairly treated by own state court</w:t>
      </w:r>
    </w:p>
    <w:p w14:paraId="06D8DA94" w14:textId="77777777" w:rsidR="001074A8" w:rsidRDefault="001074A8" w:rsidP="001074A8">
      <w:pPr>
        <w:pStyle w:val="Heading4"/>
        <w:numPr>
          <w:ilvl w:val="0"/>
          <w:numId w:val="41"/>
        </w:numPr>
      </w:pPr>
      <w:r>
        <w:t>Less than one year since the case was filed in the State court [</w:t>
      </w:r>
      <w:r>
        <w:rPr>
          <w:b/>
        </w:rPr>
        <w:t>1446</w:t>
      </w:r>
      <w:r>
        <w:t>]</w:t>
      </w:r>
    </w:p>
    <w:p w14:paraId="484601B5" w14:textId="77777777" w:rsidR="001074A8" w:rsidRDefault="001074A8" w:rsidP="001074A8">
      <w:pPr>
        <w:pStyle w:val="Heading4"/>
        <w:numPr>
          <w:ilvl w:val="0"/>
          <w:numId w:val="41"/>
        </w:numPr>
      </w:pPr>
      <w:r>
        <w:t>Case could have been originally filed in Fed court [</w:t>
      </w:r>
      <w:r>
        <w:rPr>
          <w:b/>
        </w:rPr>
        <w:t>1441</w:t>
      </w:r>
      <w:r>
        <w:t>]</w:t>
      </w:r>
    </w:p>
    <w:p w14:paraId="40BC6175" w14:textId="77777777" w:rsidR="001074A8" w:rsidRPr="00E85643" w:rsidRDefault="001074A8" w:rsidP="001074A8">
      <w:pPr>
        <w:pStyle w:val="Heading4"/>
      </w:pPr>
      <w:r>
        <w:t xml:space="preserve">IE: creates </w:t>
      </w:r>
      <w:r w:rsidRPr="00CC22C3">
        <w:t>no broader jurisdiction in relation to removal, in consistency with CON</w:t>
      </w:r>
    </w:p>
    <w:p w14:paraId="15F3A424" w14:textId="77777777" w:rsidR="001074A8" w:rsidRDefault="001074A8" w:rsidP="001074A8">
      <w:pPr>
        <w:pStyle w:val="Heading4"/>
        <w:numPr>
          <w:ilvl w:val="0"/>
          <w:numId w:val="41"/>
        </w:numPr>
      </w:pPr>
      <w:r>
        <w:t>Removal is to the Fed district embracing the State court in which the case was originally filed</w:t>
      </w:r>
    </w:p>
    <w:p w14:paraId="3EECBC5D" w14:textId="77777777" w:rsidR="001074A8" w:rsidRDefault="001074A8" w:rsidP="001074A8">
      <w:pPr>
        <w:pStyle w:val="Heading4"/>
      </w:pPr>
      <w:r>
        <w:t>IE: must be the district covering State court area</w:t>
      </w:r>
    </w:p>
    <w:p w14:paraId="1B0319F9" w14:textId="77777777" w:rsidR="001074A8" w:rsidRDefault="001074A8" w:rsidP="001074A8">
      <w:pPr>
        <w:pStyle w:val="Heading4"/>
        <w:numPr>
          <w:ilvl w:val="0"/>
          <w:numId w:val="41"/>
        </w:numPr>
      </w:pPr>
      <w:r>
        <w:t xml:space="preserve">Case is not exempt from removal under </w:t>
      </w:r>
      <w:r w:rsidRPr="00A34707">
        <w:rPr>
          <w:b/>
        </w:rPr>
        <w:t>1445</w:t>
      </w:r>
      <w:r>
        <w:t xml:space="preserve"> </w:t>
      </w:r>
    </w:p>
    <w:p w14:paraId="6108254B" w14:textId="77777777" w:rsidR="001074A8" w:rsidRPr="00CC22C3" w:rsidRDefault="001074A8" w:rsidP="001074A8">
      <w:pPr>
        <w:pStyle w:val="Heading4"/>
      </w:pPr>
      <w:r w:rsidRPr="00CC22C3">
        <w:t>A civil action in any State court against a railroad or its receivers or trustees, arising under sections 1–4 and 5–10 of the Act of April 22, 1908 (45 U.S.C. 51–54, 55–60), may not be removed to any district court of the United States.</w:t>
      </w:r>
    </w:p>
    <w:p w14:paraId="108BA529" w14:textId="77777777" w:rsidR="001074A8" w:rsidRPr="00CC22C3" w:rsidRDefault="001074A8" w:rsidP="001074A8">
      <w:pPr>
        <w:pStyle w:val="Heading4"/>
      </w:pPr>
      <w:r w:rsidRPr="00CC22C3">
        <w:t>A civil action in any State court against a carrier or its receivers or trustees to recover damages for delay, loss, or injury of shipments, arising under section 11706 or 14706 of title 49, may not be removed to any district court of the United States unless the matter in controversy exceeds $10,000, exclusive of interest and costs.</w:t>
      </w:r>
    </w:p>
    <w:p w14:paraId="584BD37C" w14:textId="77777777" w:rsidR="001074A8" w:rsidRPr="00CC22C3" w:rsidRDefault="001074A8" w:rsidP="001074A8">
      <w:pPr>
        <w:pStyle w:val="Heading4"/>
      </w:pPr>
      <w:r w:rsidRPr="00CC22C3">
        <w:t>A civil action in any State court arising under the workmen’s compensation laws of such State may not be removed to any district court of the United States.</w:t>
      </w:r>
    </w:p>
    <w:p w14:paraId="6FFD21B9" w14:textId="77777777" w:rsidR="001074A8" w:rsidRPr="00CC22C3" w:rsidRDefault="001074A8" w:rsidP="001074A8">
      <w:pPr>
        <w:pStyle w:val="Heading4"/>
      </w:pPr>
      <w:r w:rsidRPr="00CC22C3">
        <w:t>A civil action in any State court arising under section 40302 of the Violence Against Women Act of 1994 may not be removed to any district court of the United States</w:t>
      </w:r>
    </w:p>
    <w:p w14:paraId="5D03A2B4" w14:textId="77777777" w:rsidR="001074A8" w:rsidRDefault="001074A8" w:rsidP="001074A8">
      <w:pPr>
        <w:pStyle w:val="Heading2"/>
        <w:numPr>
          <w:ilvl w:val="0"/>
          <w:numId w:val="0"/>
        </w:numPr>
        <w:ind w:left="720"/>
      </w:pPr>
    </w:p>
    <w:p w14:paraId="6F85ADD4" w14:textId="77777777" w:rsidR="001074A8" w:rsidRDefault="001074A8" w:rsidP="001074A8">
      <w:pPr>
        <w:pStyle w:val="Heading9"/>
      </w:pPr>
      <w:r>
        <w:t>POLICY</w:t>
      </w:r>
    </w:p>
    <w:p w14:paraId="766A8111" w14:textId="77777777" w:rsidR="001074A8" w:rsidRDefault="001074A8" w:rsidP="001074A8">
      <w:pPr>
        <w:pStyle w:val="Heading2"/>
      </w:pPr>
      <w:r>
        <w:t>Ba</w:t>
      </w:r>
      <w:r w:rsidRPr="00E85643">
        <w:t>lances P’s right to choose the forum</w:t>
      </w:r>
    </w:p>
    <w:p w14:paraId="6EE66E78" w14:textId="77777777" w:rsidR="001074A8" w:rsidRDefault="001074A8" w:rsidP="001074A8">
      <w:pPr>
        <w:rPr>
          <w:lang w:val="en-US" w:eastAsia="en-US"/>
        </w:rPr>
      </w:pPr>
    </w:p>
    <w:p w14:paraId="1928F732" w14:textId="77777777" w:rsidR="001074A8" w:rsidRDefault="001074A8" w:rsidP="001074A8">
      <w:pPr>
        <w:rPr>
          <w:lang w:val="en-US" w:eastAsia="en-US"/>
        </w:rPr>
      </w:pPr>
    </w:p>
    <w:p w14:paraId="539FE78B" w14:textId="77777777" w:rsidR="001074A8" w:rsidRDefault="001074A8" w:rsidP="001074A8">
      <w:r>
        <w:br w:type="page"/>
      </w:r>
    </w:p>
    <w:p w14:paraId="3882AA0B" w14:textId="77777777" w:rsidR="001074A8" w:rsidRPr="00CC22C3" w:rsidRDefault="001074A8" w:rsidP="001074A8">
      <w:pPr>
        <w:pStyle w:val="Heading7"/>
      </w:pPr>
      <w:bookmarkStart w:id="121" w:name="_Toc27337925"/>
      <w:r w:rsidRPr="00CC22C3">
        <w:lastRenderedPageBreak/>
        <w:t>Notice</w:t>
      </w:r>
      <w:r>
        <w:t xml:space="preserve"> and Service</w:t>
      </w:r>
      <w:bookmarkEnd w:id="121"/>
    </w:p>
    <w:p w14:paraId="07C24D14" w14:textId="77777777" w:rsidR="001074A8" w:rsidRPr="00CC22C3" w:rsidRDefault="001074A8" w:rsidP="001074A8">
      <w:pPr>
        <w:rPr>
          <w:lang w:eastAsia="en-US"/>
        </w:rPr>
      </w:pPr>
    </w:p>
    <w:p w14:paraId="4413AD04" w14:textId="77777777" w:rsidR="001074A8" w:rsidRPr="00CC22C3" w:rsidRDefault="001074A8" w:rsidP="001074A8">
      <w:pPr>
        <w:pStyle w:val="Heading2"/>
        <w:numPr>
          <w:ilvl w:val="0"/>
          <w:numId w:val="50"/>
        </w:numPr>
        <w:ind w:right="-618"/>
      </w:pPr>
      <w:r w:rsidRPr="00CC22C3">
        <w:t xml:space="preserve">Notice must be reasonably calculated under the circumstances to apprise </w:t>
      </w:r>
      <w:r>
        <w:t>Ds</w:t>
      </w:r>
      <w:r w:rsidRPr="00CC22C3">
        <w:t xml:space="preserve"> of the action and afford them an opportunity to object [</w:t>
      </w:r>
      <w:proofErr w:type="spellStart"/>
      <w:r w:rsidRPr="00CC22C3">
        <w:rPr>
          <w:b/>
          <w:i/>
        </w:rPr>
        <w:t>Mullane</w:t>
      </w:r>
      <w:proofErr w:type="spellEnd"/>
      <w:r w:rsidRPr="00CC22C3">
        <w:rPr>
          <w:b/>
          <w:i/>
        </w:rPr>
        <w:t xml:space="preserve">; </w:t>
      </w:r>
      <w:proofErr w:type="spellStart"/>
      <w:r w:rsidRPr="00CC22C3">
        <w:rPr>
          <w:b/>
          <w:i/>
        </w:rPr>
        <w:t>Dusenbery</w:t>
      </w:r>
      <w:proofErr w:type="spellEnd"/>
      <w:r w:rsidRPr="00CC22C3">
        <w:t>]</w:t>
      </w:r>
    </w:p>
    <w:p w14:paraId="41E1477F" w14:textId="77777777" w:rsidR="001074A8" w:rsidRDefault="001074A8" w:rsidP="001074A8">
      <w:pPr>
        <w:pStyle w:val="Heading4"/>
        <w:numPr>
          <w:ilvl w:val="0"/>
          <w:numId w:val="50"/>
        </w:numPr>
      </w:pPr>
      <w:r>
        <w:t xml:space="preserve">Notice achieved through Service of Process, which may also establish PJ over the D under </w:t>
      </w:r>
      <w:r>
        <w:rPr>
          <w:b/>
        </w:rPr>
        <w:t>4(k)</w:t>
      </w:r>
    </w:p>
    <w:p w14:paraId="7A80B331" w14:textId="77777777" w:rsidR="001074A8" w:rsidRPr="0005175C" w:rsidRDefault="001074A8" w:rsidP="001074A8">
      <w:pPr>
        <w:pStyle w:val="ListParagraph"/>
        <w:numPr>
          <w:ilvl w:val="0"/>
          <w:numId w:val="50"/>
        </w:numPr>
        <w:ind w:right="-760"/>
      </w:pPr>
      <w:r w:rsidRPr="00CC22C3">
        <w:t xml:space="preserve">Service must </w:t>
      </w:r>
      <w:r>
        <w:t>occur</w:t>
      </w:r>
      <w:r w:rsidRPr="00CC22C3">
        <w:t xml:space="preserve"> through an approved methodology</w:t>
      </w:r>
      <w:r>
        <w:t xml:space="preserve"> – namely under FRCP a </w:t>
      </w:r>
      <w:r w:rsidRPr="0005175C">
        <w:t>Summons must be served with copy of Complaint [</w:t>
      </w:r>
      <w:r w:rsidRPr="0005175C">
        <w:rPr>
          <w:b/>
        </w:rPr>
        <w:t>4(c)</w:t>
      </w:r>
      <w:r w:rsidRPr="0005175C">
        <w:t xml:space="preserve">] </w:t>
      </w:r>
      <w:r>
        <w:t>w/in</w:t>
      </w:r>
      <w:r w:rsidRPr="0005175C">
        <w:t xml:space="preserve"> 90 days after Complaint is filed [</w:t>
      </w:r>
      <w:r w:rsidRPr="0005175C">
        <w:rPr>
          <w:b/>
        </w:rPr>
        <w:t>4(m)</w:t>
      </w:r>
      <w:r w:rsidRPr="0005175C">
        <w:t>] according to the procedure listed for service of:</w:t>
      </w:r>
    </w:p>
    <w:p w14:paraId="366759C2" w14:textId="77777777" w:rsidR="001074A8" w:rsidRPr="0005175C" w:rsidRDefault="001074A8" w:rsidP="001074A8">
      <w:pPr>
        <w:pStyle w:val="Heading4"/>
      </w:pPr>
      <w:r w:rsidRPr="0005175C">
        <w:t>individual within US judicial district [</w:t>
      </w:r>
      <w:r w:rsidRPr="0005175C">
        <w:rPr>
          <w:b/>
        </w:rPr>
        <w:t>4(e)</w:t>
      </w:r>
      <w:r w:rsidRPr="0005175C">
        <w:t xml:space="preserve">] OR </w:t>
      </w:r>
    </w:p>
    <w:p w14:paraId="35EB442A" w14:textId="77777777" w:rsidR="001074A8" w:rsidRPr="0005175C" w:rsidRDefault="001074A8" w:rsidP="001074A8">
      <w:pPr>
        <w:pStyle w:val="Heading4"/>
      </w:pPr>
      <w:r w:rsidRPr="0005175C">
        <w:t>a corporation [</w:t>
      </w:r>
      <w:r w:rsidRPr="0005175C">
        <w:rPr>
          <w:b/>
        </w:rPr>
        <w:t>4(h)</w:t>
      </w:r>
      <w:r w:rsidRPr="0005175C">
        <w:t>]</w:t>
      </w:r>
    </w:p>
    <w:p w14:paraId="1DA2CD30" w14:textId="77777777" w:rsidR="001074A8" w:rsidRDefault="001074A8" w:rsidP="001074A8">
      <w:pPr>
        <w:pStyle w:val="ListParagraph"/>
        <w:numPr>
          <w:ilvl w:val="0"/>
          <w:numId w:val="50"/>
        </w:numPr>
        <w:ind w:right="-761"/>
      </w:pPr>
      <w:r w:rsidRPr="0005175C">
        <w:t>Service must be proved to the court [</w:t>
      </w:r>
      <w:r w:rsidRPr="0005175C">
        <w:rPr>
          <w:b/>
        </w:rPr>
        <w:t>4(l)</w:t>
      </w:r>
      <w:r w:rsidRPr="0005175C">
        <w:t>], usually through an affidavit [</w:t>
      </w:r>
      <w:r w:rsidRPr="0005175C">
        <w:rPr>
          <w:b/>
        </w:rPr>
        <w:t>4(l)(1)</w:t>
      </w:r>
      <w:r w:rsidRPr="0005175C">
        <w:t>]</w:t>
      </w:r>
    </w:p>
    <w:p w14:paraId="09A65A52" w14:textId="77777777" w:rsidR="001074A8" w:rsidRDefault="001074A8" w:rsidP="001074A8">
      <w:pPr>
        <w:pStyle w:val="Heading7"/>
      </w:pPr>
    </w:p>
    <w:p w14:paraId="4DE3B1E3" w14:textId="77777777" w:rsidR="001074A8" w:rsidRDefault="001074A8" w:rsidP="001074A8">
      <w:pPr>
        <w:pStyle w:val="Heading7"/>
      </w:pPr>
    </w:p>
    <w:p w14:paraId="332C30DA" w14:textId="77777777" w:rsidR="001074A8" w:rsidRPr="00CC22C3" w:rsidRDefault="001074A8" w:rsidP="001074A8">
      <w:pPr>
        <w:pStyle w:val="Heading7"/>
      </w:pPr>
      <w:bookmarkStart w:id="122" w:name="_Toc27337926"/>
      <w:r w:rsidRPr="00CC22C3">
        <w:t>Pleading</w:t>
      </w:r>
      <w:r>
        <w:t xml:space="preserve"> Rules</w:t>
      </w:r>
      <w:bookmarkEnd w:id="122"/>
      <w:r>
        <w:t xml:space="preserve"> </w:t>
      </w:r>
    </w:p>
    <w:p w14:paraId="415AD770" w14:textId="77777777" w:rsidR="001074A8" w:rsidRPr="00CC22C3" w:rsidRDefault="001074A8" w:rsidP="001074A8">
      <w:pPr>
        <w:pStyle w:val="Heading8"/>
      </w:pPr>
    </w:p>
    <w:p w14:paraId="5507BF06" w14:textId="77777777" w:rsidR="001074A8" w:rsidRPr="00CC22C3" w:rsidRDefault="001074A8" w:rsidP="001074A8">
      <w:pPr>
        <w:pStyle w:val="Heading2"/>
        <w:numPr>
          <w:ilvl w:val="0"/>
          <w:numId w:val="51"/>
        </w:numPr>
        <w:ind w:right="-760"/>
      </w:pPr>
      <w:r>
        <w:t>P</w:t>
      </w:r>
      <w:r w:rsidRPr="00CC22C3">
        <w:t>leading</w:t>
      </w:r>
      <w:r>
        <w:t xml:space="preserve"> (i.e. complaint)</w:t>
      </w:r>
      <w:r w:rsidRPr="00CC22C3">
        <w:t xml:space="preserve"> </w:t>
      </w:r>
      <w:r>
        <w:t>must contain</w:t>
      </w:r>
      <w:r w:rsidRPr="00E90EAA">
        <w:t xml:space="preserve"> </w:t>
      </w:r>
      <w:r w:rsidRPr="00CC22C3">
        <w:t>short and plain statement</w:t>
      </w:r>
      <w:r>
        <w:t>s</w:t>
      </w:r>
      <w:r w:rsidRPr="00CC22C3">
        <w:t xml:space="preserve"> of the grounds for the court's jurisdiction</w:t>
      </w:r>
      <w:r>
        <w:t xml:space="preserve"> </w:t>
      </w:r>
      <w:r w:rsidRPr="00CC22C3">
        <w:t>[</w:t>
      </w:r>
      <w:r w:rsidRPr="00CC22C3">
        <w:rPr>
          <w:b/>
        </w:rPr>
        <w:t>8(a)(1)</w:t>
      </w:r>
      <w:r w:rsidRPr="00CC22C3">
        <w:t>]</w:t>
      </w:r>
      <w:r>
        <w:t xml:space="preserve">, the </w:t>
      </w:r>
      <w:r w:rsidRPr="00CC22C3">
        <w:t>claim showing that pleader is entitled to relief [</w:t>
      </w:r>
      <w:r w:rsidRPr="00CC22C3">
        <w:rPr>
          <w:b/>
        </w:rPr>
        <w:t>8(a)(2)</w:t>
      </w:r>
      <w:r w:rsidRPr="00CC22C3">
        <w:t>]</w:t>
      </w:r>
      <w:r>
        <w:t xml:space="preserve"> and demand for relief </w:t>
      </w:r>
      <w:r w:rsidRPr="00CC22C3">
        <w:t>[</w:t>
      </w:r>
      <w:r w:rsidRPr="00CC22C3">
        <w:rPr>
          <w:b/>
        </w:rPr>
        <w:t>8(a)(3)</w:t>
      </w:r>
      <w:r w:rsidRPr="00CC22C3">
        <w:t>]</w:t>
      </w:r>
    </w:p>
    <w:p w14:paraId="25383321" w14:textId="77777777" w:rsidR="001074A8" w:rsidRDefault="001074A8" w:rsidP="001074A8">
      <w:pPr>
        <w:pStyle w:val="Heading2"/>
        <w:numPr>
          <w:ilvl w:val="0"/>
          <w:numId w:val="51"/>
        </w:numPr>
      </w:pPr>
      <w:r>
        <w:t xml:space="preserve">Must be certified in accordance with </w:t>
      </w:r>
      <w:r w:rsidRPr="00F57122">
        <w:rPr>
          <w:b/>
        </w:rPr>
        <w:t>Rule 11</w:t>
      </w:r>
    </w:p>
    <w:p w14:paraId="780E4CAE" w14:textId="77777777" w:rsidR="001074A8" w:rsidRPr="00EB01D5" w:rsidRDefault="001074A8" w:rsidP="001074A8">
      <w:pPr>
        <w:pStyle w:val="Heading2"/>
        <w:numPr>
          <w:ilvl w:val="0"/>
          <w:numId w:val="51"/>
        </w:numPr>
      </w:pPr>
      <w:r w:rsidRPr="00EB01D5">
        <w:t>Must contain enough facts to convince the court that the claim to relief is plausible on its face [</w:t>
      </w:r>
      <w:r w:rsidRPr="00EB01D5">
        <w:rPr>
          <w:b/>
          <w:i/>
        </w:rPr>
        <w:t xml:space="preserve">Iqbal; </w:t>
      </w:r>
      <w:proofErr w:type="spellStart"/>
      <w:r w:rsidRPr="00EB01D5">
        <w:rPr>
          <w:b/>
          <w:i/>
        </w:rPr>
        <w:t>Twombly</w:t>
      </w:r>
      <w:proofErr w:type="spellEnd"/>
      <w:r w:rsidRPr="00EB01D5">
        <w:t>]</w:t>
      </w:r>
    </w:p>
    <w:p w14:paraId="57A0AB4B" w14:textId="77777777" w:rsidR="001074A8" w:rsidRDefault="001074A8" w:rsidP="001074A8">
      <w:pPr>
        <w:pStyle w:val="Heading4"/>
      </w:pPr>
      <w:r>
        <w:t>Doesn’t need to be probable but cannot be conclusory [</w:t>
      </w:r>
      <w:r>
        <w:rPr>
          <w:b/>
          <w:i/>
        </w:rPr>
        <w:t>Swanson</w:t>
      </w:r>
      <w:r>
        <w:t>]</w:t>
      </w:r>
    </w:p>
    <w:p w14:paraId="49D82E4B" w14:textId="77777777" w:rsidR="001074A8" w:rsidRPr="00EB01D5" w:rsidRDefault="001074A8" w:rsidP="001074A8">
      <w:pPr>
        <w:pStyle w:val="Heading4"/>
      </w:pPr>
      <w:r>
        <w:t>Must contain</w:t>
      </w:r>
      <w:r w:rsidRPr="00EB01D5">
        <w:t xml:space="preserve"> facts </w:t>
      </w:r>
      <w:r>
        <w:t>which</w:t>
      </w:r>
      <w:r w:rsidRPr="00EB01D5">
        <w:t xml:space="preserve"> allow court to reasonably infer that D is liable [</w:t>
      </w:r>
      <w:r w:rsidRPr="00EB01D5">
        <w:rPr>
          <w:b/>
          <w:i/>
        </w:rPr>
        <w:t xml:space="preserve">Iqbal; </w:t>
      </w:r>
      <w:proofErr w:type="spellStart"/>
      <w:r w:rsidRPr="00EB01D5">
        <w:rPr>
          <w:b/>
          <w:i/>
        </w:rPr>
        <w:t>Twombly</w:t>
      </w:r>
      <w:proofErr w:type="spellEnd"/>
      <w:r w:rsidRPr="00EB01D5">
        <w:t>]</w:t>
      </w:r>
    </w:p>
    <w:p w14:paraId="0574C91E" w14:textId="77777777" w:rsidR="001074A8" w:rsidRPr="00EB01D5" w:rsidRDefault="001074A8" w:rsidP="001074A8">
      <w:pPr>
        <w:pStyle w:val="Heading2"/>
      </w:pPr>
      <w:r w:rsidRPr="00EB01D5">
        <w:rPr>
          <w:u w:val="single"/>
        </w:rPr>
        <w:t>NOTE</w:t>
      </w:r>
      <w:r w:rsidRPr="00EB01D5">
        <w:t xml:space="preserve">: P might try to argue that should apply lower standard under </w:t>
      </w:r>
      <w:r w:rsidRPr="00EB01D5">
        <w:rPr>
          <w:b/>
          <w:i/>
        </w:rPr>
        <w:t>Gibson</w:t>
      </w:r>
      <w:r w:rsidRPr="00EB01D5">
        <w:t xml:space="preserve"> but will not succeed – not current test</w:t>
      </w:r>
    </w:p>
    <w:p w14:paraId="6C543D84" w14:textId="77777777" w:rsidR="001074A8" w:rsidRDefault="001074A8" w:rsidP="001074A8">
      <w:pPr>
        <w:rPr>
          <w:lang w:eastAsia="en-US"/>
        </w:rPr>
      </w:pPr>
    </w:p>
    <w:p w14:paraId="76C8E4F0" w14:textId="77777777" w:rsidR="001074A8" w:rsidRPr="00CD148D" w:rsidRDefault="001074A8" w:rsidP="001074A8">
      <w:pPr>
        <w:rPr>
          <w:lang w:val="en-US" w:eastAsia="en-US"/>
        </w:rPr>
      </w:pPr>
    </w:p>
    <w:p w14:paraId="1403D249" w14:textId="77777777" w:rsidR="001074A8" w:rsidRDefault="001074A8" w:rsidP="001074A8">
      <w:pPr>
        <w:rPr>
          <w:rFonts w:asciiTheme="minorHAnsi" w:hAnsiTheme="minorHAnsi" w:cstheme="minorBidi"/>
          <w:b/>
          <w:sz w:val="44"/>
          <w:u w:val="single"/>
          <w:lang w:val="en-US" w:eastAsia="en-US"/>
        </w:rPr>
      </w:pPr>
      <w:r>
        <w:br w:type="page"/>
      </w:r>
    </w:p>
    <w:p w14:paraId="71A7012D" w14:textId="77777777" w:rsidR="001074A8" w:rsidRPr="00CC22C3" w:rsidRDefault="001074A8" w:rsidP="001074A8">
      <w:pPr>
        <w:pStyle w:val="Heading7"/>
      </w:pPr>
      <w:bookmarkStart w:id="123" w:name="_Toc27337927"/>
      <w:r w:rsidRPr="00CC22C3">
        <w:lastRenderedPageBreak/>
        <w:t>Venue</w:t>
      </w:r>
      <w:bookmarkEnd w:id="123"/>
    </w:p>
    <w:p w14:paraId="2EE50034" w14:textId="77777777" w:rsidR="001074A8" w:rsidRDefault="001074A8" w:rsidP="001074A8">
      <w:pPr>
        <w:pStyle w:val="Heading8"/>
        <w:rPr>
          <w:shd w:val="clear" w:color="auto" w:fill="FFFFFF"/>
        </w:rPr>
      </w:pPr>
    </w:p>
    <w:p w14:paraId="22459140" w14:textId="77777777" w:rsidR="001074A8" w:rsidRPr="00CC22C3" w:rsidRDefault="001074A8" w:rsidP="001074A8">
      <w:pPr>
        <w:pStyle w:val="Heading8"/>
      </w:pPr>
      <w:bookmarkStart w:id="124" w:name="_Toc27337928"/>
      <w:r w:rsidRPr="00CC22C3">
        <w:rPr>
          <w:shd w:val="clear" w:color="auto" w:fill="FFFFFF"/>
        </w:rPr>
        <w:t>APPROPRIATE VENUES [§§ 1390 and 1391]</w:t>
      </w:r>
      <w:bookmarkEnd w:id="124"/>
    </w:p>
    <w:p w14:paraId="61E20D3A" w14:textId="77777777" w:rsidR="001074A8" w:rsidRDefault="001074A8" w:rsidP="001074A8">
      <w:pPr>
        <w:rPr>
          <w:lang w:val="en-US" w:eastAsia="en-US"/>
        </w:rPr>
      </w:pPr>
    </w:p>
    <w:p w14:paraId="38226720" w14:textId="77777777" w:rsidR="001074A8" w:rsidRPr="00CC22C3" w:rsidRDefault="001074A8" w:rsidP="001074A8">
      <w:pPr>
        <w:pStyle w:val="Heading4"/>
        <w:numPr>
          <w:ilvl w:val="1"/>
          <w:numId w:val="13"/>
        </w:numPr>
        <w:ind w:left="720" w:right="-1185"/>
      </w:pPr>
      <w:r>
        <w:t>Federal judicial district in</w:t>
      </w:r>
      <w:r w:rsidRPr="00CC22C3">
        <w:t xml:space="preserve"> which any D </w:t>
      </w:r>
      <w:r>
        <w:t>is domiciled</w:t>
      </w:r>
      <w:r w:rsidRPr="00CC22C3">
        <w:t>, if all Ds are residents of</w:t>
      </w:r>
      <w:hyperlink r:id="rId22" w:history="1">
        <w:r w:rsidRPr="00CC22C3">
          <w:t> State </w:t>
        </w:r>
      </w:hyperlink>
      <w:r w:rsidRPr="00CC22C3">
        <w:t>in which that district is located [</w:t>
      </w:r>
      <w:r w:rsidRPr="00CC22C3">
        <w:rPr>
          <w:b/>
        </w:rPr>
        <w:t>1391(b)(1)</w:t>
      </w:r>
      <w:r w:rsidRPr="00CC22C3">
        <w:t>]</w:t>
      </w:r>
    </w:p>
    <w:p w14:paraId="1ADB1689" w14:textId="77777777" w:rsidR="001074A8" w:rsidRPr="00CC22C3" w:rsidRDefault="001074A8" w:rsidP="001074A8">
      <w:pPr>
        <w:pStyle w:val="Heading5"/>
        <w:ind w:left="1440"/>
        <w:rPr>
          <w:rFonts w:ascii="Times New Roman" w:hAnsi="Times New Roman" w:cs="Times New Roman"/>
        </w:rPr>
      </w:pPr>
      <w:r w:rsidRPr="00CC22C3">
        <w:rPr>
          <w:shd w:val="clear" w:color="auto" w:fill="FFFFFF"/>
        </w:rPr>
        <w:t>EG: 3 Ds residing in NY, then P can choose a judicial district in NY in which at least one of the defendants live such as Eastern District</w:t>
      </w:r>
    </w:p>
    <w:p w14:paraId="61FC4C6D" w14:textId="77777777" w:rsidR="001074A8" w:rsidRPr="00CC22C3" w:rsidRDefault="001074A8" w:rsidP="001074A8">
      <w:pPr>
        <w:pStyle w:val="Heading5"/>
        <w:ind w:left="1440"/>
      </w:pPr>
      <w:r w:rsidRPr="00CC22C3">
        <w:t>Residency deemed for [</w:t>
      </w:r>
      <w:r w:rsidRPr="00CC22C3">
        <w:rPr>
          <w:u w:val="single"/>
        </w:rPr>
        <w:t>NOTE</w:t>
      </w:r>
      <w:r w:rsidRPr="00CC22C3">
        <w:t xml:space="preserve">: the below relate to </w:t>
      </w:r>
      <w:r w:rsidRPr="00CC22C3">
        <w:rPr>
          <w:i/>
        </w:rPr>
        <w:t xml:space="preserve">districts </w:t>
      </w:r>
      <w:r w:rsidRPr="00CC22C3">
        <w:t>not state</w:t>
      </w:r>
      <w:r>
        <w:t>s</w:t>
      </w:r>
      <w:r w:rsidRPr="00CC22C3">
        <w:t>]:</w:t>
      </w:r>
    </w:p>
    <w:p w14:paraId="270CD674" w14:textId="77777777" w:rsidR="001074A8" w:rsidRPr="00CC22C3" w:rsidRDefault="001074A8" w:rsidP="001074A8">
      <w:pPr>
        <w:pStyle w:val="Heading5"/>
        <w:numPr>
          <w:ilvl w:val="3"/>
          <w:numId w:val="4"/>
        </w:numPr>
        <w:ind w:left="2160" w:right="-1327"/>
      </w:pPr>
      <w:r w:rsidRPr="00CC22C3">
        <w:t>Individuals</w:t>
      </w:r>
      <w:r>
        <w:t>/a</w:t>
      </w:r>
      <w:r w:rsidRPr="00CC22C3">
        <w:t>liens residing in USA = district in which they are domiciled [</w:t>
      </w:r>
      <w:r w:rsidRPr="00CC22C3">
        <w:rPr>
          <w:b/>
        </w:rPr>
        <w:t>1391(c)(1)</w:t>
      </w:r>
      <w:r w:rsidRPr="00CC22C3">
        <w:t>]</w:t>
      </w:r>
    </w:p>
    <w:p w14:paraId="328BE659" w14:textId="77777777" w:rsidR="001074A8" w:rsidRPr="00CC22C3" w:rsidRDefault="001074A8" w:rsidP="001074A8">
      <w:pPr>
        <w:pStyle w:val="Heading5"/>
        <w:numPr>
          <w:ilvl w:val="3"/>
          <w:numId w:val="4"/>
        </w:numPr>
        <w:ind w:left="2160"/>
      </w:pPr>
      <w:r w:rsidRPr="00CC22C3">
        <w:t>Incorporated or unincorporated entity (</w:t>
      </w:r>
      <w:r>
        <w:t>P</w:t>
      </w:r>
      <w:r w:rsidRPr="00CC22C3">
        <w:t>) = district in which it maintains its principal place of business [</w:t>
      </w:r>
      <w:r w:rsidRPr="00CC22C3">
        <w:rPr>
          <w:b/>
        </w:rPr>
        <w:t>1391(c)(2)</w:t>
      </w:r>
      <w:r w:rsidRPr="00CC22C3">
        <w:t>]</w:t>
      </w:r>
    </w:p>
    <w:p w14:paraId="3C10C5BD" w14:textId="77777777" w:rsidR="001074A8" w:rsidRPr="00CC22C3" w:rsidRDefault="001074A8" w:rsidP="001074A8">
      <w:pPr>
        <w:pStyle w:val="Heading5"/>
        <w:numPr>
          <w:ilvl w:val="3"/>
          <w:numId w:val="4"/>
        </w:numPr>
        <w:ind w:left="2160"/>
      </w:pPr>
      <w:r w:rsidRPr="00CC22C3">
        <w:t>Incorporated or unincorporated entity (</w:t>
      </w:r>
      <w:r>
        <w:t>D</w:t>
      </w:r>
      <w:r w:rsidRPr="00CC22C3">
        <w:t>) = district in which it is subject to court’s personal jurisdiction with respect to the action in question [</w:t>
      </w:r>
      <w:r w:rsidRPr="00CC22C3">
        <w:rPr>
          <w:b/>
        </w:rPr>
        <w:t>1391(c)(2)</w:t>
      </w:r>
      <w:r w:rsidRPr="00CC22C3">
        <w:t>]</w:t>
      </w:r>
    </w:p>
    <w:p w14:paraId="6A7EC298" w14:textId="77777777" w:rsidR="001074A8" w:rsidRPr="00CC22C3" w:rsidRDefault="001074A8" w:rsidP="001074A8">
      <w:pPr>
        <w:pStyle w:val="Heading5"/>
        <w:numPr>
          <w:ilvl w:val="3"/>
          <w:numId w:val="4"/>
        </w:numPr>
        <w:ind w:left="2160"/>
      </w:pPr>
      <w:r w:rsidRPr="00CC22C3">
        <w:t>Alien not residing in USA = any district [</w:t>
      </w:r>
      <w:r w:rsidRPr="00CC22C3">
        <w:rPr>
          <w:b/>
        </w:rPr>
        <w:t>1391(c)(3)</w:t>
      </w:r>
      <w:r w:rsidRPr="00CC22C3">
        <w:t>]</w:t>
      </w:r>
    </w:p>
    <w:p w14:paraId="1BFC2061" w14:textId="77777777" w:rsidR="001074A8" w:rsidRPr="00CC22C3" w:rsidRDefault="001074A8" w:rsidP="001074A8">
      <w:pPr>
        <w:pStyle w:val="Heading4"/>
        <w:numPr>
          <w:ilvl w:val="2"/>
          <w:numId w:val="1"/>
        </w:numPr>
        <w:ind w:left="1440" w:right="-1185"/>
      </w:pPr>
      <w:r w:rsidRPr="00CC22C3">
        <w:t xml:space="preserve">Where corporation is resident in a State with more than one district (e.g. NYS and California), </w:t>
      </w:r>
      <w:r>
        <w:t>resides</w:t>
      </w:r>
      <w:r w:rsidRPr="00CC22C3">
        <w:t xml:space="preserve"> in any district in which it has </w:t>
      </w:r>
      <w:r>
        <w:t>min.</w:t>
      </w:r>
      <w:r w:rsidRPr="00CC22C3">
        <w:t xml:space="preserve"> contacts to establish PJ [</w:t>
      </w:r>
      <w:r w:rsidRPr="00CC22C3">
        <w:rPr>
          <w:b/>
        </w:rPr>
        <w:t>1391(d)</w:t>
      </w:r>
      <w:r w:rsidRPr="00CC22C3">
        <w:t>]</w:t>
      </w:r>
    </w:p>
    <w:p w14:paraId="3272F6F1" w14:textId="77777777" w:rsidR="001074A8" w:rsidRPr="00C52C50" w:rsidRDefault="001074A8" w:rsidP="001074A8">
      <w:pPr>
        <w:rPr>
          <w:lang w:val="en-US" w:eastAsia="en-US"/>
        </w:rPr>
      </w:pPr>
    </w:p>
    <w:p w14:paraId="7F783CE2" w14:textId="77777777" w:rsidR="001074A8" w:rsidRDefault="001074A8" w:rsidP="001074A8">
      <w:pPr>
        <w:pStyle w:val="Heading4"/>
        <w:numPr>
          <w:ilvl w:val="1"/>
          <w:numId w:val="13"/>
        </w:numPr>
        <w:ind w:left="720"/>
      </w:pPr>
      <w:r w:rsidRPr="00CC22C3">
        <w:t>In which a substantial part of the events / omissions giving rise to the claim occurred [</w:t>
      </w:r>
      <w:r w:rsidRPr="00CC22C3">
        <w:rPr>
          <w:b/>
        </w:rPr>
        <w:t>1391(b)(2)</w:t>
      </w:r>
      <w:r w:rsidRPr="00CC22C3">
        <w:t>]</w:t>
      </w:r>
    </w:p>
    <w:p w14:paraId="42C4B94A" w14:textId="77777777" w:rsidR="001074A8" w:rsidRPr="00C52C50" w:rsidRDefault="001074A8" w:rsidP="001074A8">
      <w:pPr>
        <w:rPr>
          <w:lang w:val="en-US" w:eastAsia="en-US"/>
        </w:rPr>
      </w:pPr>
    </w:p>
    <w:p w14:paraId="10052A39" w14:textId="77777777" w:rsidR="001074A8" w:rsidRDefault="001074A8" w:rsidP="001074A8">
      <w:pPr>
        <w:pStyle w:val="Heading4"/>
        <w:numPr>
          <w:ilvl w:val="1"/>
          <w:numId w:val="13"/>
        </w:numPr>
        <w:ind w:left="720"/>
      </w:pPr>
      <w:r w:rsidRPr="00CC22C3">
        <w:t>In which a substantial part of</w:t>
      </w:r>
      <w:hyperlink r:id="rId23" w:history="1">
        <w:r w:rsidRPr="00CC22C3">
          <w:t> property </w:t>
        </w:r>
      </w:hyperlink>
      <w:r w:rsidRPr="00CC22C3">
        <w:t>that is subject of the action is situated [</w:t>
      </w:r>
      <w:r w:rsidRPr="00CC22C3">
        <w:rPr>
          <w:b/>
        </w:rPr>
        <w:t>1391(b)(2)</w:t>
      </w:r>
      <w:r w:rsidRPr="00CC22C3">
        <w:t>]</w:t>
      </w:r>
    </w:p>
    <w:p w14:paraId="3131741F" w14:textId="77777777" w:rsidR="001074A8" w:rsidRPr="00C52C50" w:rsidRDefault="001074A8" w:rsidP="001074A8">
      <w:pPr>
        <w:rPr>
          <w:lang w:val="en-US" w:eastAsia="en-US"/>
        </w:rPr>
      </w:pPr>
    </w:p>
    <w:p w14:paraId="51409191" w14:textId="77777777" w:rsidR="001074A8" w:rsidRPr="00CC22C3" w:rsidRDefault="001074A8" w:rsidP="001074A8">
      <w:pPr>
        <w:pStyle w:val="Heading4"/>
        <w:numPr>
          <w:ilvl w:val="1"/>
          <w:numId w:val="13"/>
        </w:numPr>
        <w:ind w:left="720"/>
      </w:pPr>
      <w:r w:rsidRPr="00CC22C3">
        <w:t xml:space="preserve">If </w:t>
      </w:r>
      <w:r>
        <w:t xml:space="preserve">NO </w:t>
      </w:r>
      <w:hyperlink r:id="rId24" w:history="1">
        <w:r w:rsidRPr="00CC22C3">
          <w:t>district</w:t>
        </w:r>
      </w:hyperlink>
      <w:r w:rsidRPr="00CC22C3">
        <w:t xml:space="preserve"> in which an action may be </w:t>
      </w:r>
      <w:r w:rsidRPr="008C1B82">
        <w:t>brought per the above, any district in which any D is subject to the</w:t>
      </w:r>
      <w:hyperlink r:id="rId25" w:history="1">
        <w:r w:rsidRPr="008C1B82">
          <w:t> court’</w:t>
        </w:r>
      </w:hyperlink>
      <w:r w:rsidRPr="008C1B82">
        <w:t>s PJ with respect to the action</w:t>
      </w:r>
      <w:r w:rsidRPr="00CC22C3">
        <w:t xml:space="preserve"> [</w:t>
      </w:r>
      <w:r w:rsidRPr="00CC22C3">
        <w:rPr>
          <w:b/>
        </w:rPr>
        <w:t>1391(b)(3)</w:t>
      </w:r>
      <w:r w:rsidRPr="00CC22C3">
        <w:t>]</w:t>
      </w:r>
    </w:p>
    <w:p w14:paraId="351D4C61" w14:textId="77777777" w:rsidR="001074A8" w:rsidRPr="00C52C50" w:rsidRDefault="001074A8" w:rsidP="001074A8">
      <w:pPr>
        <w:rPr>
          <w:lang w:val="en-US" w:eastAsia="en-US"/>
        </w:rPr>
      </w:pPr>
    </w:p>
    <w:p w14:paraId="400803DF" w14:textId="77777777" w:rsidR="001074A8" w:rsidRPr="00CC22C3" w:rsidRDefault="001074A8" w:rsidP="001074A8">
      <w:pPr>
        <w:pStyle w:val="Heading2"/>
        <w:ind w:right="-902"/>
      </w:pPr>
      <w:r w:rsidRPr="00CC22C3">
        <w:rPr>
          <w:u w:val="single"/>
        </w:rPr>
        <w:t>NOTE</w:t>
      </w:r>
      <w:r w:rsidRPr="00CC22C3">
        <w:t>: for multiparty/multi-forum litigation = action may be brought in any district in which any D resides OR in which a substantial part of the accident giving rise to the action occurred [</w:t>
      </w:r>
      <w:r w:rsidRPr="00CC22C3">
        <w:rPr>
          <w:b/>
        </w:rPr>
        <w:t>1396(g)</w:t>
      </w:r>
      <w:r w:rsidRPr="00CC22C3">
        <w:t>]</w:t>
      </w:r>
    </w:p>
    <w:p w14:paraId="0E896BAA" w14:textId="77777777" w:rsidR="001074A8" w:rsidRPr="00CC22C3" w:rsidRDefault="001074A8" w:rsidP="001074A8">
      <w:pPr>
        <w:pStyle w:val="Heading2"/>
      </w:pPr>
      <w:r w:rsidRPr="00CC22C3">
        <w:rPr>
          <w:u w:val="single"/>
        </w:rPr>
        <w:t>NOTE</w:t>
      </w:r>
      <w:r w:rsidRPr="00CC22C3">
        <w:t>: specific statutes compel certain venues to be used for certain types of claims – also other rules for specific actions (e.g. for patents, apply § 1400)</w:t>
      </w:r>
    </w:p>
    <w:p w14:paraId="48F41094" w14:textId="77777777" w:rsidR="001074A8" w:rsidRDefault="001074A8" w:rsidP="001074A8">
      <w:pPr>
        <w:rPr>
          <w:rFonts w:asciiTheme="minorHAnsi" w:hAnsiTheme="minorHAnsi" w:cstheme="minorBidi"/>
          <w:b/>
          <w:sz w:val="30"/>
          <w:szCs w:val="30"/>
          <w:u w:val="single"/>
          <w:shd w:val="clear" w:color="auto" w:fill="FFFFFF"/>
          <w:lang w:val="en-US" w:eastAsia="en-US"/>
        </w:rPr>
      </w:pPr>
      <w:r>
        <w:rPr>
          <w:shd w:val="clear" w:color="auto" w:fill="FFFFFF"/>
        </w:rPr>
        <w:br w:type="page"/>
      </w:r>
    </w:p>
    <w:p w14:paraId="562CE3F7" w14:textId="77777777" w:rsidR="001074A8" w:rsidRPr="00CC22C3" w:rsidRDefault="001074A8" w:rsidP="001074A8">
      <w:pPr>
        <w:pStyle w:val="Heading8"/>
      </w:pPr>
      <w:bookmarkStart w:id="125" w:name="_Toc27337929"/>
      <w:r>
        <w:rPr>
          <w:shd w:val="clear" w:color="auto" w:fill="FFFFFF"/>
        </w:rPr>
        <w:lastRenderedPageBreak/>
        <w:t>TRANSFER</w:t>
      </w:r>
      <w:r w:rsidRPr="00CC22C3">
        <w:rPr>
          <w:shd w:val="clear" w:color="auto" w:fill="FFFFFF"/>
        </w:rPr>
        <w:t xml:space="preserve"> </w:t>
      </w:r>
      <w:r>
        <w:rPr>
          <w:shd w:val="clear" w:color="auto" w:fill="FFFFFF"/>
        </w:rPr>
        <w:t>FOR CONVENIENCE/JUSTICE</w:t>
      </w:r>
      <w:r w:rsidRPr="00CC22C3">
        <w:rPr>
          <w:shd w:val="clear" w:color="auto" w:fill="FFFFFF"/>
        </w:rPr>
        <w:t xml:space="preserve"> [§ 1404]</w:t>
      </w:r>
      <w:bookmarkEnd w:id="125"/>
    </w:p>
    <w:p w14:paraId="133271A5" w14:textId="77777777" w:rsidR="001074A8" w:rsidRPr="00CC22C3" w:rsidRDefault="001074A8" w:rsidP="001074A8">
      <w:pPr>
        <w:pStyle w:val="Heading2"/>
        <w:ind w:right="-760"/>
      </w:pPr>
      <w:r w:rsidRPr="00CC22C3">
        <w:t>If for the convenience of parties and witnesses AND in interests of justice, a </w:t>
      </w:r>
      <w:hyperlink r:id="rId26" w:history="1">
        <w:r w:rsidRPr="00CC22C3">
          <w:rPr>
            <w:rStyle w:val="Hyperlink"/>
            <w:color w:val="auto"/>
            <w:u w:val="none"/>
          </w:rPr>
          <w:t>district court</w:t>
        </w:r>
      </w:hyperlink>
      <w:r w:rsidRPr="00CC22C3">
        <w:t> may transfer any civil action to any other</w:t>
      </w:r>
      <w:hyperlink r:id="rId27" w:history="1">
        <w:r w:rsidRPr="00CC22C3">
          <w:rPr>
            <w:rStyle w:val="Hyperlink"/>
            <w:color w:val="auto"/>
            <w:u w:val="none"/>
          </w:rPr>
          <w:t> district </w:t>
        </w:r>
      </w:hyperlink>
      <w:r w:rsidRPr="00CC22C3">
        <w:t xml:space="preserve">or division where it </w:t>
      </w:r>
      <w:r w:rsidRPr="00CC22C3">
        <w:rPr>
          <w:u w:val="single"/>
        </w:rPr>
        <w:t>might have been brought</w:t>
      </w:r>
      <w:r w:rsidRPr="00CC22C3">
        <w:t xml:space="preserve"> OR to any</w:t>
      </w:r>
      <w:hyperlink r:id="rId28" w:history="1">
        <w:r w:rsidRPr="00CC22C3">
          <w:rPr>
            <w:rStyle w:val="Hyperlink"/>
            <w:color w:val="auto"/>
            <w:u w:val="none"/>
          </w:rPr>
          <w:t> district </w:t>
        </w:r>
      </w:hyperlink>
      <w:r w:rsidRPr="00CC22C3">
        <w:t xml:space="preserve">or division to which all parties have </w:t>
      </w:r>
      <w:r w:rsidRPr="00CC22C3">
        <w:rPr>
          <w:u w:val="single"/>
        </w:rPr>
        <w:t>consented</w:t>
      </w:r>
      <w:r w:rsidRPr="00CC22C3">
        <w:t xml:space="preserve"> [</w:t>
      </w:r>
      <w:r w:rsidRPr="00CC22C3">
        <w:rPr>
          <w:b/>
        </w:rPr>
        <w:t>1404(a)</w:t>
      </w:r>
      <w:r w:rsidRPr="00CC22C3">
        <w:t>]</w:t>
      </w:r>
    </w:p>
    <w:p w14:paraId="113E8489" w14:textId="77777777" w:rsidR="001074A8" w:rsidRPr="00CC22C3" w:rsidRDefault="001074A8" w:rsidP="001074A8">
      <w:pPr>
        <w:pStyle w:val="Heading4"/>
      </w:pPr>
      <w:r w:rsidRPr="00CC22C3">
        <w:t xml:space="preserve">Convenience of parties/witnesses is a separate consideration to </w:t>
      </w:r>
      <w:proofErr w:type="spellStart"/>
      <w:r w:rsidRPr="00CC22C3">
        <w:t>IoJ</w:t>
      </w:r>
      <w:proofErr w:type="spellEnd"/>
      <w:r w:rsidRPr="00CC22C3">
        <w:t xml:space="preserve"> [</w:t>
      </w:r>
      <w:r w:rsidRPr="00CC22C3">
        <w:rPr>
          <w:b/>
          <w:i/>
        </w:rPr>
        <w:t xml:space="preserve">Van </w:t>
      </w:r>
      <w:proofErr w:type="spellStart"/>
      <w:r w:rsidRPr="00CC22C3">
        <w:rPr>
          <w:b/>
          <w:i/>
        </w:rPr>
        <w:t>Dusen</w:t>
      </w:r>
      <w:proofErr w:type="spellEnd"/>
      <w:r w:rsidRPr="00CC22C3">
        <w:rPr>
          <w:b/>
          <w:i/>
        </w:rPr>
        <w:t xml:space="preserve"> v Barrack</w:t>
      </w:r>
      <w:r w:rsidRPr="00CC22C3">
        <w:t>]</w:t>
      </w:r>
    </w:p>
    <w:p w14:paraId="266F3B16" w14:textId="77777777" w:rsidR="001074A8" w:rsidRPr="00CC22C3" w:rsidRDefault="001074A8" w:rsidP="001074A8">
      <w:pPr>
        <w:pStyle w:val="Heading4"/>
      </w:pPr>
      <w:r w:rsidRPr="00CC22C3">
        <w:t>Interests of justice considerations [</w:t>
      </w:r>
      <w:r w:rsidRPr="00CC22C3">
        <w:rPr>
          <w:b/>
          <w:i/>
        </w:rPr>
        <w:t xml:space="preserve">Van </w:t>
      </w:r>
      <w:proofErr w:type="spellStart"/>
      <w:r w:rsidRPr="00CC22C3">
        <w:rPr>
          <w:b/>
          <w:i/>
        </w:rPr>
        <w:t>Dusen</w:t>
      </w:r>
      <w:proofErr w:type="spellEnd"/>
      <w:r w:rsidRPr="00CC22C3">
        <w:t>]:</w:t>
      </w:r>
    </w:p>
    <w:p w14:paraId="143A8121" w14:textId="77777777" w:rsidR="001074A8" w:rsidRPr="00CC22C3" w:rsidRDefault="001074A8" w:rsidP="001074A8">
      <w:pPr>
        <w:pStyle w:val="Heading5"/>
      </w:pPr>
      <w:r w:rsidRPr="00CC22C3">
        <w:t>Access to witnesses</w:t>
      </w:r>
      <w:r>
        <w:t xml:space="preserve"> and to the forum itself</w:t>
      </w:r>
    </w:p>
    <w:p w14:paraId="23788311" w14:textId="77777777" w:rsidR="001074A8" w:rsidRPr="00CC22C3" w:rsidRDefault="001074A8" w:rsidP="001074A8">
      <w:pPr>
        <w:pStyle w:val="Heading5"/>
      </w:pPr>
      <w:r w:rsidRPr="00CC22C3">
        <w:t xml:space="preserve">Docket congestion </w:t>
      </w:r>
    </w:p>
    <w:p w14:paraId="6148DFDE" w14:textId="77777777" w:rsidR="001074A8" w:rsidRPr="00CC22C3" w:rsidRDefault="001074A8" w:rsidP="001074A8">
      <w:pPr>
        <w:pStyle w:val="Heading5"/>
      </w:pPr>
      <w:r w:rsidRPr="00CC22C3">
        <w:t xml:space="preserve">Speed to trial </w:t>
      </w:r>
    </w:p>
    <w:p w14:paraId="43C1266F" w14:textId="77777777" w:rsidR="001074A8" w:rsidRPr="00CC22C3" w:rsidRDefault="001074A8" w:rsidP="001074A8">
      <w:pPr>
        <w:pStyle w:val="Heading5"/>
      </w:pPr>
      <w:r w:rsidRPr="00CC22C3">
        <w:t xml:space="preserve">Relationship of the community to the dispute </w:t>
      </w:r>
    </w:p>
    <w:p w14:paraId="63EC418B" w14:textId="77777777" w:rsidR="001074A8" w:rsidRPr="00CC22C3" w:rsidRDefault="001074A8" w:rsidP="001074A8">
      <w:pPr>
        <w:pStyle w:val="Heading5"/>
      </w:pPr>
      <w:r w:rsidRPr="00CC22C3">
        <w:t xml:space="preserve">Court’s familiarity with the governing law </w:t>
      </w:r>
    </w:p>
    <w:p w14:paraId="799B6DCD" w14:textId="77777777" w:rsidR="001074A8" w:rsidRPr="00CC22C3" w:rsidRDefault="001074A8" w:rsidP="001074A8">
      <w:pPr>
        <w:pStyle w:val="Heading5"/>
      </w:pPr>
      <w:r w:rsidRPr="00CC22C3">
        <w:t>Whether P resides in original forum</w:t>
      </w:r>
    </w:p>
    <w:p w14:paraId="5AD0386C" w14:textId="77777777" w:rsidR="001074A8" w:rsidRPr="00CC22C3" w:rsidRDefault="001074A8" w:rsidP="001074A8">
      <w:pPr>
        <w:pStyle w:val="Heading5"/>
      </w:pPr>
      <w:r w:rsidRPr="00CC22C3">
        <w:t>P’s forum choice</w:t>
      </w:r>
    </w:p>
    <w:p w14:paraId="01117742" w14:textId="77777777" w:rsidR="001074A8" w:rsidRPr="00CE2315" w:rsidRDefault="001074A8" w:rsidP="001074A8">
      <w:pPr>
        <w:pStyle w:val="Heading4"/>
        <w:numPr>
          <w:ilvl w:val="0"/>
          <w:numId w:val="0"/>
        </w:numPr>
        <w:ind w:left="1440"/>
        <w:rPr>
          <w:sz w:val="18"/>
        </w:rPr>
      </w:pPr>
    </w:p>
    <w:p w14:paraId="1618C14C" w14:textId="77777777" w:rsidR="001074A8" w:rsidRDefault="001074A8" w:rsidP="001074A8">
      <w:pPr>
        <w:pStyle w:val="Heading8"/>
        <w:rPr>
          <w:shd w:val="clear" w:color="auto" w:fill="FFFFFF"/>
        </w:rPr>
      </w:pPr>
    </w:p>
    <w:p w14:paraId="4EBC3B6E" w14:textId="77777777" w:rsidR="001074A8" w:rsidRPr="00CC22C3" w:rsidRDefault="001074A8" w:rsidP="001074A8">
      <w:pPr>
        <w:pStyle w:val="Heading8"/>
      </w:pPr>
      <w:bookmarkStart w:id="126" w:name="_Toc27337930"/>
      <w:r>
        <w:rPr>
          <w:shd w:val="clear" w:color="auto" w:fill="FFFFFF"/>
        </w:rPr>
        <w:t>TRANSFER FOR INCORRECT VENUE [1406]</w:t>
      </w:r>
      <w:bookmarkEnd w:id="126"/>
    </w:p>
    <w:p w14:paraId="2640C07E" w14:textId="77777777" w:rsidR="001074A8" w:rsidRPr="00CC22C3" w:rsidRDefault="001074A8" w:rsidP="001074A8">
      <w:pPr>
        <w:pStyle w:val="Heading2"/>
        <w:rPr>
          <w:shd w:val="clear" w:color="auto" w:fill="FFFFFF"/>
        </w:rPr>
      </w:pPr>
      <w:r w:rsidRPr="00CC22C3">
        <w:rPr>
          <w:shd w:val="clear" w:color="auto" w:fill="FFFFFF"/>
        </w:rPr>
        <w:t>If it is in the interests of justice, a case filed in the wrong division or district may be transferred to any district or division in which could’ve been brought [</w:t>
      </w:r>
      <w:r w:rsidRPr="00CC22C3">
        <w:rPr>
          <w:b/>
          <w:shd w:val="clear" w:color="auto" w:fill="FFFFFF"/>
        </w:rPr>
        <w:t>1406(a)</w:t>
      </w:r>
      <w:r w:rsidRPr="00CC22C3">
        <w:rPr>
          <w:shd w:val="clear" w:color="auto" w:fill="FFFFFF"/>
        </w:rPr>
        <w:t>]</w:t>
      </w:r>
    </w:p>
    <w:p w14:paraId="1D25758C" w14:textId="77777777" w:rsidR="001074A8" w:rsidRPr="00CC22C3" w:rsidRDefault="001074A8" w:rsidP="001074A8">
      <w:pPr>
        <w:pStyle w:val="Heading4"/>
        <w:numPr>
          <w:ilvl w:val="2"/>
          <w:numId w:val="1"/>
        </w:numPr>
      </w:pPr>
      <w:r w:rsidRPr="00CC22C3">
        <w:t>IE: cure or waiver of defects in venue selection</w:t>
      </w:r>
    </w:p>
    <w:p w14:paraId="411B322F" w14:textId="77777777" w:rsidR="001074A8" w:rsidRPr="00CC22C3" w:rsidRDefault="001074A8" w:rsidP="001074A8">
      <w:pPr>
        <w:pStyle w:val="Heading4"/>
      </w:pPr>
      <w:r w:rsidRPr="00CC22C3">
        <w:t>Can be transferred even if the transferor court lacks PJ – serves efficiency [</w:t>
      </w:r>
      <w:proofErr w:type="spellStart"/>
      <w:r w:rsidRPr="00CC22C3">
        <w:rPr>
          <w:b/>
          <w:i/>
        </w:rPr>
        <w:t>Goldlawr</w:t>
      </w:r>
      <w:proofErr w:type="spellEnd"/>
      <w:r w:rsidRPr="00CC22C3">
        <w:t>]</w:t>
      </w:r>
    </w:p>
    <w:p w14:paraId="4B610300" w14:textId="77777777" w:rsidR="001074A8" w:rsidRDefault="001074A8" w:rsidP="001074A8">
      <w:pPr>
        <w:pStyle w:val="Heading4"/>
      </w:pPr>
      <w:r w:rsidRPr="00CC22C3">
        <w:t>ONLY apply the new venue’s law (b/c could not have been brought in old court, so that law should not apply) [</w:t>
      </w:r>
      <w:r w:rsidRPr="00CC22C3">
        <w:rPr>
          <w:b/>
          <w:i/>
        </w:rPr>
        <w:t>Manley v Engram</w:t>
      </w:r>
      <w:r w:rsidRPr="00CC22C3">
        <w:t>]</w:t>
      </w:r>
    </w:p>
    <w:p w14:paraId="63BCED3E" w14:textId="77777777" w:rsidR="001074A8" w:rsidRDefault="001074A8" w:rsidP="001074A8">
      <w:pPr>
        <w:rPr>
          <w:lang w:val="en-US" w:eastAsia="en-US"/>
        </w:rPr>
      </w:pPr>
    </w:p>
    <w:p w14:paraId="61E63FFC" w14:textId="77777777" w:rsidR="001074A8" w:rsidRDefault="001074A8" w:rsidP="001074A8">
      <w:pPr>
        <w:rPr>
          <w:lang w:val="en-US" w:eastAsia="en-US"/>
        </w:rPr>
      </w:pPr>
    </w:p>
    <w:p w14:paraId="593185EE" w14:textId="77777777" w:rsidR="001074A8" w:rsidRPr="00CC22C3" w:rsidRDefault="001074A8" w:rsidP="001074A8">
      <w:pPr>
        <w:pStyle w:val="Heading8"/>
      </w:pPr>
      <w:bookmarkStart w:id="127" w:name="_Toc27337931"/>
      <w:r>
        <w:rPr>
          <w:shd w:val="clear" w:color="auto" w:fill="FFFFFF"/>
        </w:rPr>
        <w:t>TRANSFER WHERE FINDING OF NO JURISDICTION [1631]</w:t>
      </w:r>
      <w:bookmarkEnd w:id="127"/>
    </w:p>
    <w:p w14:paraId="5BEBDE11" w14:textId="77777777" w:rsidR="001074A8" w:rsidRPr="00CC22C3" w:rsidRDefault="001074A8" w:rsidP="001074A8">
      <w:pPr>
        <w:pStyle w:val="Heading2"/>
        <w:ind w:right="-902"/>
        <w:rPr>
          <w:shd w:val="clear" w:color="auto" w:fill="FFFFFF"/>
        </w:rPr>
      </w:pPr>
      <w:r w:rsidRPr="00CC22C3">
        <w:rPr>
          <w:shd w:val="clear" w:color="auto" w:fill="FFFFFF"/>
        </w:rPr>
        <w:t>If it is in the interests of justice, if a case is filed in court which holds there is no jurisdiction to hear that case, the court may transfer it to any other court in which it could’ve been brought [</w:t>
      </w:r>
      <w:r w:rsidRPr="00CC22C3">
        <w:rPr>
          <w:b/>
          <w:shd w:val="clear" w:color="auto" w:fill="FFFFFF"/>
        </w:rPr>
        <w:t>1631</w:t>
      </w:r>
      <w:r w:rsidRPr="00CC22C3">
        <w:rPr>
          <w:shd w:val="clear" w:color="auto" w:fill="FFFFFF"/>
        </w:rPr>
        <w:t>]</w:t>
      </w:r>
    </w:p>
    <w:p w14:paraId="02B30D84" w14:textId="77777777" w:rsidR="001074A8" w:rsidRPr="00CC22C3" w:rsidRDefault="001074A8" w:rsidP="001074A8">
      <w:pPr>
        <w:pStyle w:val="Heading4"/>
      </w:pPr>
      <w:r w:rsidRPr="00CC22C3">
        <w:t>IE: transfer to cure want/lack of jurisdiction</w:t>
      </w:r>
    </w:p>
    <w:p w14:paraId="2A1A448A" w14:textId="77777777" w:rsidR="001074A8" w:rsidRDefault="001074A8" w:rsidP="001074A8">
      <w:pPr>
        <w:rPr>
          <w:rFonts w:asciiTheme="minorHAnsi" w:hAnsiTheme="minorHAnsi" w:cstheme="minorBidi"/>
          <w:b/>
          <w:sz w:val="30"/>
          <w:szCs w:val="30"/>
          <w:u w:val="single"/>
          <w:shd w:val="clear" w:color="auto" w:fill="FFFFFF"/>
          <w:lang w:val="en-US" w:eastAsia="en-US"/>
        </w:rPr>
      </w:pPr>
    </w:p>
    <w:p w14:paraId="4CC435D4" w14:textId="77777777" w:rsidR="001074A8" w:rsidRDefault="001074A8" w:rsidP="001074A8">
      <w:pPr>
        <w:rPr>
          <w:rFonts w:asciiTheme="minorHAnsi" w:hAnsiTheme="minorHAnsi" w:cstheme="minorBidi"/>
          <w:b/>
          <w:sz w:val="30"/>
          <w:szCs w:val="30"/>
          <w:u w:val="single"/>
          <w:shd w:val="clear" w:color="auto" w:fill="FFFFFF"/>
          <w:lang w:val="en-US" w:eastAsia="en-US"/>
        </w:rPr>
      </w:pPr>
      <w:r>
        <w:rPr>
          <w:shd w:val="clear" w:color="auto" w:fill="FFFFFF"/>
        </w:rPr>
        <w:br w:type="page"/>
      </w:r>
    </w:p>
    <w:p w14:paraId="1E51F2BD" w14:textId="77777777" w:rsidR="001074A8" w:rsidRPr="00CC22C3" w:rsidRDefault="001074A8" w:rsidP="001074A8">
      <w:pPr>
        <w:pStyle w:val="Heading8"/>
      </w:pPr>
      <w:bookmarkStart w:id="128" w:name="_Toc27337932"/>
      <w:r w:rsidRPr="00CC22C3">
        <w:rPr>
          <w:shd w:val="clear" w:color="auto" w:fill="FFFFFF"/>
        </w:rPr>
        <w:lastRenderedPageBreak/>
        <w:t>FORUM NON CONVENIENS [§ 1404(a)]</w:t>
      </w:r>
      <w:bookmarkEnd w:id="128"/>
    </w:p>
    <w:p w14:paraId="48DA05A4" w14:textId="77777777" w:rsidR="001074A8" w:rsidRPr="00CC22C3" w:rsidRDefault="001074A8" w:rsidP="001074A8">
      <w:pPr>
        <w:pStyle w:val="Heading2"/>
        <w:numPr>
          <w:ilvl w:val="0"/>
          <w:numId w:val="44"/>
        </w:numPr>
        <w:ind w:right="-902"/>
      </w:pPr>
      <w:r>
        <w:t>CL process w</w:t>
      </w:r>
      <w:r w:rsidRPr="00CC22C3">
        <w:t>here court exercises its discretionary power to decline to exercise its jurisdiction </w:t>
      </w:r>
      <w:r>
        <w:t>b/c</w:t>
      </w:r>
      <w:r w:rsidRPr="00CC22C3">
        <w:t xml:space="preserve"> it is in interests of justice to transfer to another court to hear the case [</w:t>
      </w:r>
      <w:r w:rsidRPr="00CC22C3">
        <w:rPr>
          <w:b/>
          <w:i/>
        </w:rPr>
        <w:t>Gulf Oil v Gilbert</w:t>
      </w:r>
      <w:r w:rsidRPr="00CC22C3">
        <w:t>]</w:t>
      </w:r>
    </w:p>
    <w:p w14:paraId="6F173B45" w14:textId="77777777" w:rsidR="001074A8" w:rsidRPr="00CC22C3" w:rsidRDefault="001074A8" w:rsidP="001074A8">
      <w:pPr>
        <w:pStyle w:val="Heading4"/>
      </w:pPr>
      <w:r w:rsidRPr="00CC22C3">
        <w:t xml:space="preserve">Forum non </w:t>
      </w:r>
      <w:proofErr w:type="spellStart"/>
      <w:r w:rsidRPr="00CC22C3">
        <w:t>conveniens</w:t>
      </w:r>
      <w:proofErr w:type="spellEnd"/>
      <w:r w:rsidRPr="00CC22C3">
        <w:t xml:space="preserve"> cases fall under </w:t>
      </w:r>
      <w:r w:rsidRPr="00CC22C3">
        <w:rPr>
          <w:b/>
        </w:rPr>
        <w:t>1404(a)</w:t>
      </w:r>
      <w:r w:rsidRPr="00CC22C3">
        <w:t xml:space="preserve"> [</w:t>
      </w:r>
      <w:r w:rsidRPr="00B84FF4">
        <w:rPr>
          <w:b/>
          <w:i/>
        </w:rPr>
        <w:t>Atlantic Marine v WD of Texas</w:t>
      </w:r>
      <w:r w:rsidRPr="00CC22C3">
        <w:t xml:space="preserve">] </w:t>
      </w:r>
    </w:p>
    <w:p w14:paraId="6949A5F9" w14:textId="77777777" w:rsidR="001074A8" w:rsidRPr="00CC22C3" w:rsidRDefault="001074A8" w:rsidP="001074A8">
      <w:pPr>
        <w:pStyle w:val="Heading2"/>
        <w:numPr>
          <w:ilvl w:val="0"/>
          <w:numId w:val="44"/>
        </w:numPr>
        <w:ind w:right="-1044"/>
      </w:pPr>
      <w:r w:rsidRPr="00CC22C3">
        <w:t xml:space="preserve">Unless balance is strongly in D’s favor, </w:t>
      </w:r>
      <w:r>
        <w:t xml:space="preserve">then P’s choice of forum shouldn’t be </w:t>
      </w:r>
      <w:r w:rsidRPr="00CC22C3">
        <w:t>disturbed [</w:t>
      </w:r>
      <w:r w:rsidRPr="00CC22C3">
        <w:rPr>
          <w:b/>
          <w:i/>
        </w:rPr>
        <w:t>Gilbert</w:t>
      </w:r>
      <w:r w:rsidRPr="00CC22C3">
        <w:t>]</w:t>
      </w:r>
    </w:p>
    <w:p w14:paraId="49712E7A" w14:textId="77777777" w:rsidR="001074A8" w:rsidRDefault="001074A8" w:rsidP="001074A8">
      <w:pPr>
        <w:pStyle w:val="Heading2"/>
        <w:numPr>
          <w:ilvl w:val="0"/>
          <w:numId w:val="44"/>
        </w:numPr>
      </w:pPr>
      <w:r>
        <w:t xml:space="preserve">Must weigh </w:t>
      </w:r>
      <w:r w:rsidRPr="00FC02D5">
        <w:t>public and private factors to determine if changing forum is necessary to avoid “oppressiveness and vexation” to D [</w:t>
      </w:r>
      <w:r w:rsidRPr="00FC02D5">
        <w:rPr>
          <w:b/>
          <w:i/>
        </w:rPr>
        <w:t>Piper</w:t>
      </w:r>
      <w:r w:rsidRPr="00FC02D5">
        <w:t>]</w:t>
      </w:r>
    </w:p>
    <w:p w14:paraId="1610E32D" w14:textId="77777777" w:rsidR="001074A8" w:rsidRPr="00CC22C3" w:rsidRDefault="001074A8" w:rsidP="001074A8">
      <w:pPr>
        <w:pStyle w:val="Heading4"/>
      </w:pPr>
      <w:r w:rsidRPr="00CC22C3">
        <w:t xml:space="preserve">Unless remedy by alternative forum is clearly inadequate or unsatisfactory, such that it is essentially no remedy at all, any difference in substantive law </w:t>
      </w:r>
      <w:r>
        <w:t xml:space="preserve">between forums </w:t>
      </w:r>
      <w:r w:rsidRPr="00CC22C3">
        <w:t>should NOT receive substantial weight and is NEVER determinative [</w:t>
      </w:r>
      <w:r w:rsidRPr="00CC22C3">
        <w:rPr>
          <w:b/>
          <w:i/>
        </w:rPr>
        <w:t>Piper</w:t>
      </w:r>
      <w:r w:rsidRPr="00CC22C3">
        <w:t>]</w:t>
      </w:r>
    </w:p>
    <w:p w14:paraId="20E7FB8F" w14:textId="77777777" w:rsidR="001074A8" w:rsidRPr="00CC22C3" w:rsidRDefault="001074A8" w:rsidP="001074A8">
      <w:pPr>
        <w:pStyle w:val="Heading5"/>
      </w:pPr>
      <w:r w:rsidRPr="00CC22C3">
        <w:t>IE: as long as there is a remedy available in alternate forum, does not matter if remedy is clearly insufficient (</w:t>
      </w:r>
      <w:r w:rsidRPr="007B2570">
        <w:rPr>
          <w:u w:val="single"/>
        </w:rPr>
        <w:t>NOTE</w:t>
      </w:r>
      <w:r>
        <w:t>: rule</w:t>
      </w:r>
      <w:r w:rsidRPr="00CC22C3">
        <w:t xml:space="preserve"> not strictly followed – courts still consider </w:t>
      </w:r>
      <w:r>
        <w:t>relief</w:t>
      </w:r>
      <w:r w:rsidRPr="00CC22C3">
        <w:t>)</w:t>
      </w:r>
    </w:p>
    <w:p w14:paraId="7EAA57FD" w14:textId="77777777" w:rsidR="001074A8" w:rsidRPr="00CC22C3" w:rsidRDefault="001074A8" w:rsidP="001074A8">
      <w:pPr>
        <w:pStyle w:val="Heading4"/>
      </w:pPr>
      <w:r>
        <w:t>Private c</w:t>
      </w:r>
      <w:r w:rsidRPr="00CC22C3">
        <w:t>onsiderations when determining [</w:t>
      </w:r>
      <w:r w:rsidRPr="00CC22C3">
        <w:rPr>
          <w:b/>
          <w:i/>
        </w:rPr>
        <w:t>Gulf Oil v Gilbert</w:t>
      </w:r>
      <w:r w:rsidRPr="00CC22C3">
        <w:t>]:</w:t>
      </w:r>
    </w:p>
    <w:p w14:paraId="67FE8A35" w14:textId="77777777" w:rsidR="001074A8" w:rsidRPr="00CC22C3" w:rsidRDefault="001074A8" w:rsidP="001074A8">
      <w:pPr>
        <w:pStyle w:val="Heading5"/>
      </w:pPr>
      <w:r>
        <w:t>I</w:t>
      </w:r>
      <w:r w:rsidRPr="00CC22C3">
        <w:t>nterest of the litigant</w:t>
      </w:r>
      <w:r>
        <w:t>s</w:t>
      </w:r>
      <w:r w:rsidRPr="00CC22C3">
        <w:t xml:space="preserve"> (e.g. the relief available to them as in </w:t>
      </w:r>
      <w:proofErr w:type="spellStart"/>
      <w:r w:rsidRPr="00CC22C3">
        <w:rPr>
          <w:b/>
          <w:i/>
        </w:rPr>
        <w:t>Nemariam</w:t>
      </w:r>
      <w:proofErr w:type="spellEnd"/>
      <w:r w:rsidRPr="00CC22C3">
        <w:t>)</w:t>
      </w:r>
    </w:p>
    <w:p w14:paraId="2B08F27D" w14:textId="77777777" w:rsidR="001074A8" w:rsidRPr="00CC22C3" w:rsidRDefault="001074A8" w:rsidP="001074A8">
      <w:pPr>
        <w:pStyle w:val="Heading5"/>
      </w:pPr>
      <w:r w:rsidRPr="00CC22C3">
        <w:t>Ease of access to sources of proof</w:t>
      </w:r>
    </w:p>
    <w:p w14:paraId="114B7A15" w14:textId="77777777" w:rsidR="001074A8" w:rsidRPr="00CC22C3" w:rsidRDefault="001074A8" w:rsidP="001074A8">
      <w:pPr>
        <w:pStyle w:val="Heading5"/>
      </w:pPr>
      <w:r w:rsidRPr="00CC22C3">
        <w:t xml:space="preserve">Availability of compulsory process for attendance of unwilling </w:t>
      </w:r>
      <w:proofErr w:type="spellStart"/>
      <w:r w:rsidRPr="00CC22C3">
        <w:t>Ws</w:t>
      </w:r>
      <w:proofErr w:type="spellEnd"/>
    </w:p>
    <w:p w14:paraId="179734D9" w14:textId="77777777" w:rsidR="001074A8" w:rsidRPr="00CC22C3" w:rsidRDefault="001074A8" w:rsidP="001074A8">
      <w:pPr>
        <w:pStyle w:val="Heading5"/>
      </w:pPr>
      <w:r w:rsidRPr="00CC22C3">
        <w:t xml:space="preserve">Costs of obtaining attendance of </w:t>
      </w:r>
      <w:proofErr w:type="spellStart"/>
      <w:r w:rsidRPr="00CC22C3">
        <w:t>Ws</w:t>
      </w:r>
      <w:proofErr w:type="spellEnd"/>
    </w:p>
    <w:p w14:paraId="1ED32BAC" w14:textId="77777777" w:rsidR="001074A8" w:rsidRPr="00CC22C3" w:rsidRDefault="001074A8" w:rsidP="001074A8">
      <w:pPr>
        <w:pStyle w:val="Heading4"/>
      </w:pPr>
      <w:r>
        <w:t>Public c</w:t>
      </w:r>
      <w:r w:rsidRPr="00CC22C3">
        <w:t>onsiderations when determining [</w:t>
      </w:r>
      <w:r w:rsidRPr="00CC22C3">
        <w:rPr>
          <w:b/>
          <w:i/>
        </w:rPr>
        <w:t>Gulf Oil v Gilbert</w:t>
      </w:r>
      <w:r w:rsidRPr="00CC22C3">
        <w:t>]:</w:t>
      </w:r>
    </w:p>
    <w:p w14:paraId="263F19DC" w14:textId="77777777" w:rsidR="001074A8" w:rsidRDefault="001074A8" w:rsidP="001074A8">
      <w:pPr>
        <w:pStyle w:val="Heading5"/>
      </w:pPr>
      <w:r>
        <w:t>Is there an appropriate alternative forum [</w:t>
      </w:r>
      <w:r>
        <w:rPr>
          <w:b/>
          <w:i/>
        </w:rPr>
        <w:t>Piper; Rep. of Iran</w:t>
      </w:r>
      <w:r>
        <w:t>]</w:t>
      </w:r>
    </w:p>
    <w:p w14:paraId="5DCFE57C" w14:textId="77777777" w:rsidR="001074A8" w:rsidRPr="00CC22C3" w:rsidRDefault="001074A8" w:rsidP="001074A8">
      <w:pPr>
        <w:pStyle w:val="Heading5"/>
      </w:pPr>
      <w:r w:rsidRPr="00CC22C3">
        <w:t>Interest of the forum</w:t>
      </w:r>
      <w:r>
        <w:t>s</w:t>
      </w:r>
      <w:r w:rsidRPr="00CC22C3">
        <w:t xml:space="preserve"> in the litigation (e.g. USA promoting deterrence of dangerous or faul</w:t>
      </w:r>
      <w:r>
        <w:t xml:space="preserve">ty foreign products sold in USA, and </w:t>
      </w:r>
      <w:r w:rsidRPr="00CC22C3">
        <w:t xml:space="preserve">interests of Scotland in </w:t>
      </w:r>
      <w:r w:rsidRPr="00CC22C3">
        <w:rPr>
          <w:i/>
        </w:rPr>
        <w:t xml:space="preserve">Piper </w:t>
      </w:r>
      <w:r w:rsidRPr="00CC22C3">
        <w:t>to have local issues tried at home)</w:t>
      </w:r>
    </w:p>
    <w:p w14:paraId="0BA3BAB7" w14:textId="77777777" w:rsidR="001074A8" w:rsidRDefault="001074A8" w:rsidP="001074A8">
      <w:pPr>
        <w:pStyle w:val="Heading5"/>
      </w:pPr>
      <w:r w:rsidRPr="00CC22C3">
        <w:t xml:space="preserve">Other practical problems relating to efficiency and expense of trial </w:t>
      </w:r>
    </w:p>
    <w:p w14:paraId="233EAAD7" w14:textId="77777777" w:rsidR="001074A8" w:rsidRPr="00E90EAA" w:rsidRDefault="001074A8" w:rsidP="001074A8">
      <w:pPr>
        <w:rPr>
          <w:lang w:val="en-US" w:eastAsia="en-US"/>
        </w:rPr>
      </w:pPr>
    </w:p>
    <w:p w14:paraId="362CC1F6" w14:textId="77777777" w:rsidR="001074A8" w:rsidRDefault="001074A8" w:rsidP="001074A8">
      <w:pPr>
        <w:pStyle w:val="Heading2"/>
      </w:pPr>
      <w:r w:rsidRPr="008C1B82">
        <w:rPr>
          <w:u w:val="single"/>
        </w:rPr>
        <w:t>NOTE</w:t>
      </w:r>
      <w:r>
        <w:t>: c</w:t>
      </w:r>
      <w:r w:rsidRPr="00CC22C3">
        <w:t xml:space="preserve">ourt does not need subject matter nor personal jurisdiction to make a ruling on a </w:t>
      </w:r>
      <w:r w:rsidRPr="00CC22C3">
        <w:rPr>
          <w:i/>
        </w:rPr>
        <w:t xml:space="preserve">forum non </w:t>
      </w:r>
      <w:r w:rsidRPr="00CC22C3">
        <w:t>claim [</w:t>
      </w:r>
      <w:proofErr w:type="spellStart"/>
      <w:r w:rsidRPr="00CC22C3">
        <w:rPr>
          <w:b/>
          <w:i/>
        </w:rPr>
        <w:t>Sinochem</w:t>
      </w:r>
      <w:proofErr w:type="spellEnd"/>
      <w:r w:rsidRPr="00CC22C3">
        <w:rPr>
          <w:b/>
          <w:i/>
        </w:rPr>
        <w:t xml:space="preserve"> v Malaysia International Shipping</w:t>
      </w:r>
      <w:r w:rsidRPr="00CC22C3">
        <w:t>]</w:t>
      </w:r>
    </w:p>
    <w:p w14:paraId="6E19DB9F" w14:textId="77777777" w:rsidR="001074A8" w:rsidRDefault="001074A8" w:rsidP="001074A8">
      <w:pPr>
        <w:rPr>
          <w:lang w:eastAsia="en-US"/>
        </w:rPr>
      </w:pPr>
    </w:p>
    <w:p w14:paraId="710B5A1F" w14:textId="77777777" w:rsidR="001074A8" w:rsidRDefault="001074A8" w:rsidP="001074A8">
      <w:pPr>
        <w:rPr>
          <w:lang w:eastAsia="en-US"/>
        </w:rPr>
      </w:pPr>
    </w:p>
    <w:p w14:paraId="5B8D3EBD" w14:textId="77777777" w:rsidR="001074A8" w:rsidRPr="00CC22C3" w:rsidRDefault="001074A8" w:rsidP="001074A8">
      <w:pPr>
        <w:rPr>
          <w:lang w:eastAsia="en-US"/>
        </w:rPr>
      </w:pPr>
    </w:p>
    <w:p w14:paraId="54ACACA7" w14:textId="77777777" w:rsidR="001074A8" w:rsidRPr="00CC22C3" w:rsidRDefault="001074A8" w:rsidP="001074A8">
      <w:pPr>
        <w:pStyle w:val="Heading6"/>
        <w:rPr>
          <w:i w:val="0"/>
        </w:rPr>
      </w:pPr>
      <w:r w:rsidRPr="00CC22C3">
        <w:t xml:space="preserve">Piper Aircraft </w:t>
      </w:r>
      <w:r w:rsidRPr="00CC22C3">
        <w:rPr>
          <w:i w:val="0"/>
        </w:rPr>
        <w:t>(1981)</w:t>
      </w:r>
    </w:p>
    <w:p w14:paraId="7F687441" w14:textId="77777777" w:rsidR="001074A8" w:rsidRPr="00CC22C3" w:rsidRDefault="001074A8" w:rsidP="001074A8">
      <w:pPr>
        <w:pStyle w:val="Heading2"/>
      </w:pPr>
      <w:r w:rsidRPr="00CC22C3">
        <w:t>FACTS</w:t>
      </w:r>
    </w:p>
    <w:p w14:paraId="6540EFE6" w14:textId="77777777" w:rsidR="001074A8" w:rsidRPr="00CC22C3" w:rsidRDefault="001074A8" w:rsidP="001074A8">
      <w:pPr>
        <w:pStyle w:val="Heading4"/>
      </w:pPr>
      <w:r w:rsidRPr="00CC22C3">
        <w:t>Crash in Scotland</w:t>
      </w:r>
    </w:p>
    <w:p w14:paraId="0740485D" w14:textId="77777777" w:rsidR="001074A8" w:rsidRPr="00CC22C3" w:rsidRDefault="001074A8" w:rsidP="001074A8">
      <w:pPr>
        <w:pStyle w:val="Heading4"/>
      </w:pPr>
      <w:r w:rsidRPr="00CC22C3">
        <w:t>Scottish people get killed</w:t>
      </w:r>
    </w:p>
    <w:p w14:paraId="4824CA49" w14:textId="77777777" w:rsidR="001074A8" w:rsidRPr="00CC22C3" w:rsidRDefault="001074A8" w:rsidP="001074A8">
      <w:pPr>
        <w:pStyle w:val="Heading4"/>
      </w:pPr>
      <w:r w:rsidRPr="00CC22C3">
        <w:t>Plane manufactured in Pennsylvania by Piper and propellers were made in Ohio</w:t>
      </w:r>
    </w:p>
    <w:p w14:paraId="46713CB1" w14:textId="77777777" w:rsidR="001074A8" w:rsidRPr="00CC22C3" w:rsidRDefault="001074A8" w:rsidP="001074A8">
      <w:pPr>
        <w:pStyle w:val="Heading4"/>
      </w:pPr>
      <w:r w:rsidRPr="00CC22C3">
        <w:t>Ps bring the action in USA state court in CA</w:t>
      </w:r>
    </w:p>
    <w:p w14:paraId="01323AE8" w14:textId="77777777" w:rsidR="001074A8" w:rsidRPr="00CC22C3" w:rsidRDefault="001074A8" w:rsidP="001074A8">
      <w:pPr>
        <w:pStyle w:val="Heading4"/>
      </w:pPr>
      <w:r w:rsidRPr="00CC22C3">
        <w:t>Action transferred to federal district court in Pennsylvania</w:t>
      </w:r>
    </w:p>
    <w:p w14:paraId="7F0A7945" w14:textId="77777777" w:rsidR="001074A8" w:rsidRPr="00CC22C3" w:rsidRDefault="001074A8" w:rsidP="001074A8">
      <w:pPr>
        <w:pStyle w:val="Heading4"/>
      </w:pPr>
      <w:r w:rsidRPr="00CC22C3">
        <w:t xml:space="preserve">Piper sought to dismiss it on the grounds of forum non </w:t>
      </w:r>
      <w:proofErr w:type="spellStart"/>
      <w:r w:rsidRPr="00CC22C3">
        <w:t>conveniens</w:t>
      </w:r>
      <w:proofErr w:type="spellEnd"/>
    </w:p>
    <w:p w14:paraId="4FDB459A" w14:textId="77777777" w:rsidR="001074A8" w:rsidRPr="00CC22C3" w:rsidRDefault="001074A8" w:rsidP="001074A8">
      <w:pPr>
        <w:pStyle w:val="Heading4"/>
      </w:pPr>
      <w:r w:rsidRPr="00CC22C3">
        <w:t xml:space="preserve">Most </w:t>
      </w:r>
      <w:proofErr w:type="spellStart"/>
      <w:r w:rsidRPr="00CC22C3">
        <w:t>Ws</w:t>
      </w:r>
      <w:proofErr w:type="spellEnd"/>
      <w:r w:rsidRPr="00CC22C3">
        <w:t xml:space="preserve"> and evidence were located in Scotland</w:t>
      </w:r>
    </w:p>
    <w:p w14:paraId="2A09FBCA" w14:textId="77777777" w:rsidR="001074A8" w:rsidRPr="00CC22C3" w:rsidRDefault="001074A8" w:rsidP="001074A8">
      <w:pPr>
        <w:pStyle w:val="Heading4"/>
      </w:pPr>
      <w:proofErr w:type="spellStart"/>
      <w:r w:rsidRPr="00CC22C3">
        <w:t>Reyno</w:t>
      </w:r>
      <w:proofErr w:type="spellEnd"/>
      <w:r w:rsidRPr="00CC22C3">
        <w:t xml:space="preserve"> argued that Scottish law was less favorable to Ps than Pennsylvania law because it did not include the doctrine of strict liability for these tort cases</w:t>
      </w:r>
    </w:p>
    <w:p w14:paraId="5C0D3BDD" w14:textId="77777777" w:rsidR="001074A8" w:rsidRPr="00CC22C3" w:rsidRDefault="001074A8" w:rsidP="001074A8">
      <w:pPr>
        <w:pStyle w:val="Heading2"/>
      </w:pPr>
      <w:r w:rsidRPr="00CC22C3">
        <w:t>HELD</w:t>
      </w:r>
    </w:p>
    <w:p w14:paraId="02BE7211" w14:textId="77777777" w:rsidR="001074A8" w:rsidRPr="00CC22C3" w:rsidRDefault="001074A8" w:rsidP="001074A8">
      <w:pPr>
        <w:pStyle w:val="Heading4"/>
        <w:ind w:right="-902"/>
      </w:pPr>
      <w:r w:rsidRPr="00CC22C3">
        <w:t xml:space="preserve">Inconvenient forum – everything is in Scotland – no reasons for USA being more convenient </w:t>
      </w:r>
    </w:p>
    <w:p w14:paraId="5F2AB56A" w14:textId="77777777" w:rsidR="001074A8" w:rsidRPr="00CC22C3" w:rsidRDefault="001074A8" w:rsidP="001074A8">
      <w:pPr>
        <w:pStyle w:val="Heading4"/>
        <w:numPr>
          <w:ilvl w:val="2"/>
          <w:numId w:val="1"/>
        </w:numPr>
        <w:ind w:right="-1044"/>
      </w:pPr>
      <w:r w:rsidRPr="00CC22C3">
        <w:rPr>
          <w:i/>
        </w:rPr>
        <w:t>Forum non</w:t>
      </w:r>
      <w:r w:rsidRPr="00CC22C3">
        <w:t xml:space="preserve"> may be used to dismiss a case if P has no specific reasons of convenience for its choice of a forum, and that choice places a heavy burden on D or the court </w:t>
      </w:r>
    </w:p>
    <w:p w14:paraId="047E890B" w14:textId="77777777" w:rsidR="001074A8" w:rsidRPr="00CC22C3" w:rsidRDefault="001074A8" w:rsidP="001074A8">
      <w:pPr>
        <w:pStyle w:val="Heading4"/>
      </w:pPr>
      <w:r w:rsidRPr="00CC22C3">
        <w:t>Also held that the remedies provided by the Scottish courts are not inadequate, even though the lack of a strict liability theory might reduce the size of the damages award</w:t>
      </w:r>
    </w:p>
    <w:p w14:paraId="055C13D6" w14:textId="77777777" w:rsidR="001074A8" w:rsidRPr="00CC22C3" w:rsidRDefault="001074A8" w:rsidP="001074A8">
      <w:pPr>
        <w:pStyle w:val="Heading4"/>
        <w:numPr>
          <w:ilvl w:val="2"/>
          <w:numId w:val="1"/>
        </w:numPr>
      </w:pPr>
      <w:r w:rsidRPr="00CC22C3">
        <w:t>Unless remedy provided by the alternative forum is clearly inadequate or unsatisfactory, such that it is essentially no remedy at all, the prospect of a difference in the substantive law should not receive substantial weight and is NEVER determinative</w:t>
      </w:r>
    </w:p>
    <w:p w14:paraId="3871ABFE" w14:textId="77777777" w:rsidR="001074A8" w:rsidRDefault="001074A8" w:rsidP="001074A8">
      <w:pPr>
        <w:pStyle w:val="Heading7"/>
      </w:pPr>
      <w:bookmarkStart w:id="129" w:name="_Toc27337933"/>
      <w:r>
        <w:lastRenderedPageBreak/>
        <w:t>Applicable L</w:t>
      </w:r>
      <w:r w:rsidRPr="00CC22C3">
        <w:t>aw in Federal proceedings</w:t>
      </w:r>
      <w:bookmarkEnd w:id="129"/>
    </w:p>
    <w:p w14:paraId="7BE01266" w14:textId="77777777" w:rsidR="001074A8" w:rsidRDefault="001074A8" w:rsidP="001074A8">
      <w:pPr>
        <w:rPr>
          <w:rFonts w:ascii="Calibri" w:hAnsi="Calibri"/>
          <w:b/>
          <w:sz w:val="36"/>
          <w:u w:val="single"/>
          <w:lang w:val="en-US" w:eastAsia="en-US"/>
        </w:rPr>
      </w:pPr>
    </w:p>
    <w:p w14:paraId="5E2EDF2B" w14:textId="77777777" w:rsidR="001074A8" w:rsidRPr="0077340C" w:rsidRDefault="001074A8" w:rsidP="001074A8">
      <w:pPr>
        <w:rPr>
          <w:rFonts w:ascii="Calibri" w:hAnsi="Calibri"/>
          <w:b/>
          <w:sz w:val="36"/>
          <w:u w:val="single"/>
          <w:lang w:val="en-US" w:eastAsia="en-US"/>
        </w:rPr>
      </w:pPr>
      <w:r>
        <w:rPr>
          <w:rFonts w:ascii="Calibri" w:hAnsi="Calibri"/>
          <w:b/>
          <w:sz w:val="36"/>
          <w:u w:val="single"/>
          <w:lang w:val="en-US" w:eastAsia="en-US"/>
        </w:rPr>
        <w:t xml:space="preserve">LAW IN </w:t>
      </w:r>
      <w:r w:rsidRPr="0077340C">
        <w:rPr>
          <w:rFonts w:ascii="Calibri" w:hAnsi="Calibri"/>
          <w:b/>
          <w:sz w:val="36"/>
          <w:u w:val="single"/>
          <w:lang w:val="en-US" w:eastAsia="en-US"/>
        </w:rPr>
        <w:t>DIVERSITY JURISDICTION</w:t>
      </w:r>
    </w:p>
    <w:p w14:paraId="4734683C" w14:textId="77777777" w:rsidR="001074A8" w:rsidRDefault="001074A8" w:rsidP="001074A8">
      <w:pPr>
        <w:pStyle w:val="Heading2"/>
        <w:numPr>
          <w:ilvl w:val="0"/>
          <w:numId w:val="0"/>
        </w:numPr>
        <w:ind w:left="720" w:right="-902"/>
      </w:pPr>
    </w:p>
    <w:p w14:paraId="408FAA0D" w14:textId="77777777" w:rsidR="001074A8" w:rsidRDefault="001074A8" w:rsidP="001074A8">
      <w:pPr>
        <w:pStyle w:val="Heading2"/>
        <w:ind w:right="-902"/>
      </w:pPr>
      <w:r>
        <w:t xml:space="preserve">Overarching principle of </w:t>
      </w:r>
      <w:r>
        <w:rPr>
          <w:b/>
          <w:i/>
        </w:rPr>
        <w:t>Erie</w:t>
      </w:r>
      <w:r>
        <w:t>: CON requires a Fed court sitting in diversity to apply the substantive law of the State in which it is sitting, but to apply Federal procedural law</w:t>
      </w:r>
    </w:p>
    <w:p w14:paraId="627B8FE9" w14:textId="77777777" w:rsidR="001074A8" w:rsidRPr="00293D26" w:rsidRDefault="001074A8" w:rsidP="001074A8">
      <w:pPr>
        <w:pStyle w:val="Heading4"/>
        <w:ind w:right="-1044"/>
      </w:pPr>
      <w:r>
        <w:t xml:space="preserve">POLICY = </w:t>
      </w:r>
      <w:r w:rsidRPr="00EE6697">
        <w:t>FC to reach</w:t>
      </w:r>
      <w:r w:rsidRPr="00CC22C3">
        <w:t xml:space="preserve"> the same outcome – </w:t>
      </w:r>
      <w:r>
        <w:t>when FC hears a diversity case,</w:t>
      </w:r>
      <w:r w:rsidRPr="00AA33AE">
        <w:t xml:space="preserve"> </w:t>
      </w:r>
      <w:r>
        <w:t>i</w:t>
      </w:r>
      <w:r w:rsidRPr="00AA33AE">
        <w:t xml:space="preserve">t becomes </w:t>
      </w:r>
      <w:r>
        <w:t>a S</w:t>
      </w:r>
      <w:r w:rsidRPr="00AA33AE">
        <w:t xml:space="preserve">tate court and cannot reach a substantially different result </w:t>
      </w:r>
      <w:r>
        <w:t>to State court [</w:t>
      </w:r>
      <w:r>
        <w:rPr>
          <w:b/>
          <w:i/>
        </w:rPr>
        <w:t>York; Ragan; Cohen</w:t>
      </w:r>
      <w:r>
        <w:t>]</w:t>
      </w:r>
    </w:p>
    <w:p w14:paraId="394CB9A8" w14:textId="77777777" w:rsidR="001074A8" w:rsidRDefault="001074A8" w:rsidP="001074A8">
      <w:pPr>
        <w:pStyle w:val="Heading2"/>
        <w:ind w:right="-618"/>
      </w:pPr>
      <w:r>
        <w:t>BUT issues arise when it is unclear whether a Federal statute or rule is procedural or substantive OR conflicts with a State law</w:t>
      </w:r>
    </w:p>
    <w:p w14:paraId="4F7B3DF8" w14:textId="77777777" w:rsidR="001074A8" w:rsidRPr="00240E97" w:rsidRDefault="001074A8" w:rsidP="001074A8">
      <w:pPr>
        <w:pStyle w:val="Heading2"/>
      </w:pPr>
      <w:r>
        <w:t>Two relevant statutes:</w:t>
      </w:r>
    </w:p>
    <w:p w14:paraId="46052810" w14:textId="77777777" w:rsidR="001074A8" w:rsidRDefault="001074A8" w:rsidP="001074A8">
      <w:pPr>
        <w:pStyle w:val="Heading4"/>
      </w:pPr>
      <w:r>
        <w:t xml:space="preserve">Rules of Decision Act </w:t>
      </w:r>
      <w:r w:rsidRPr="00D52802">
        <w:t>[</w:t>
      </w:r>
      <w:r w:rsidRPr="00F84E2E">
        <w:rPr>
          <w:b/>
        </w:rPr>
        <w:t>§ 1652</w:t>
      </w:r>
      <w:r>
        <w:t>] = State l</w:t>
      </w:r>
      <w:r w:rsidRPr="00CC22C3">
        <w:t xml:space="preserve">aws shall be regarded as rules of decision in civil actions in </w:t>
      </w:r>
      <w:r>
        <w:t>Fed</w:t>
      </w:r>
      <w:r w:rsidRPr="00CC22C3">
        <w:t xml:space="preserve"> Courts, except where CON or </w:t>
      </w:r>
      <w:r>
        <w:t>Fed</w:t>
      </w:r>
      <w:r w:rsidRPr="00CC22C3">
        <w:t xml:space="preserve"> statutes otherwise require </w:t>
      </w:r>
    </w:p>
    <w:p w14:paraId="4EDEC6E7" w14:textId="77777777" w:rsidR="001074A8" w:rsidRPr="00460B06" w:rsidRDefault="001074A8" w:rsidP="001074A8">
      <w:pPr>
        <w:pStyle w:val="Heading4"/>
      </w:pPr>
      <w:r>
        <w:t xml:space="preserve">Rules Enabling Act </w:t>
      </w:r>
      <w:r w:rsidRPr="00F84E2E">
        <w:t>[</w:t>
      </w:r>
      <w:r w:rsidRPr="00F84E2E">
        <w:rPr>
          <w:b/>
        </w:rPr>
        <w:t xml:space="preserve">§ </w:t>
      </w:r>
      <w:r>
        <w:rPr>
          <w:b/>
        </w:rPr>
        <w:t>2072</w:t>
      </w:r>
      <w:r>
        <w:t xml:space="preserve">] = SCOTUS </w:t>
      </w:r>
      <w:r w:rsidRPr="00CC22C3">
        <w:t>has power to prescribe “general” rules of practice and procedure and rules of evidence for cases in Fed system [</w:t>
      </w:r>
      <w:r w:rsidRPr="00CC22C3">
        <w:rPr>
          <w:b/>
        </w:rPr>
        <w:t>2072(a)</w:t>
      </w:r>
      <w:r w:rsidRPr="00240E97">
        <w:t>]</w:t>
      </w:r>
    </w:p>
    <w:p w14:paraId="538164A2" w14:textId="77777777" w:rsidR="001074A8" w:rsidRDefault="001074A8" w:rsidP="001074A8">
      <w:pPr>
        <w:pStyle w:val="Heading4"/>
        <w:numPr>
          <w:ilvl w:val="2"/>
          <w:numId w:val="1"/>
        </w:numPr>
      </w:pPr>
      <w:r>
        <w:t>IE: carve out from the RODA for Fed rules of procedure</w:t>
      </w:r>
    </w:p>
    <w:p w14:paraId="25FE7717" w14:textId="77777777" w:rsidR="001074A8" w:rsidRDefault="001074A8" w:rsidP="001074A8">
      <w:pPr>
        <w:rPr>
          <w:lang w:eastAsia="en-US"/>
        </w:rPr>
      </w:pPr>
    </w:p>
    <w:p w14:paraId="2E2B77D6" w14:textId="77777777" w:rsidR="001074A8" w:rsidRDefault="001074A8" w:rsidP="001074A8">
      <w:pPr>
        <w:rPr>
          <w:lang w:eastAsia="en-US"/>
        </w:rPr>
      </w:pPr>
    </w:p>
    <w:p w14:paraId="54A11559" w14:textId="77777777" w:rsidR="001074A8" w:rsidRPr="00CC22C3" w:rsidRDefault="001074A8" w:rsidP="001074A8">
      <w:pPr>
        <w:pStyle w:val="Heading8"/>
      </w:pPr>
      <w:bookmarkStart w:id="130" w:name="_Toc27337934"/>
      <w:r>
        <w:t>1 – FEDERAL STATUTE v STATE LAW</w:t>
      </w:r>
      <w:bookmarkEnd w:id="130"/>
      <w:r>
        <w:t xml:space="preserve"> </w:t>
      </w:r>
    </w:p>
    <w:p w14:paraId="42BCD18C" w14:textId="77777777" w:rsidR="001074A8" w:rsidRDefault="001074A8" w:rsidP="001074A8">
      <w:pPr>
        <w:pStyle w:val="ListParagraph"/>
        <w:ind w:right="-1327"/>
      </w:pPr>
    </w:p>
    <w:p w14:paraId="60BFB602" w14:textId="77777777" w:rsidR="001074A8" w:rsidRDefault="001074A8" w:rsidP="001074A8">
      <w:pPr>
        <w:pStyle w:val="ListParagraph"/>
        <w:numPr>
          <w:ilvl w:val="0"/>
          <w:numId w:val="20"/>
        </w:numPr>
        <w:ind w:right="-1327"/>
      </w:pPr>
      <w:r>
        <w:t>Does the Fed statute cover the relevant issue [</w:t>
      </w:r>
      <w:r>
        <w:rPr>
          <w:b/>
          <w:i/>
        </w:rPr>
        <w:t>Stewart</w:t>
      </w:r>
      <w:r>
        <w:t>]?</w:t>
      </w:r>
    </w:p>
    <w:p w14:paraId="35B655E0" w14:textId="77777777" w:rsidR="001074A8" w:rsidRDefault="001074A8" w:rsidP="001074A8">
      <w:pPr>
        <w:pStyle w:val="ListParagraph"/>
        <w:numPr>
          <w:ilvl w:val="1"/>
          <w:numId w:val="20"/>
        </w:numPr>
      </w:pPr>
      <w:r>
        <w:t>If yes, go to 2</w:t>
      </w:r>
    </w:p>
    <w:p w14:paraId="2F09427A" w14:textId="77777777" w:rsidR="001074A8" w:rsidRDefault="001074A8" w:rsidP="001074A8">
      <w:pPr>
        <w:pStyle w:val="ListParagraph"/>
        <w:numPr>
          <w:ilvl w:val="1"/>
          <w:numId w:val="20"/>
        </w:numPr>
      </w:pPr>
      <w:r>
        <w:t>If no, use State law</w:t>
      </w:r>
    </w:p>
    <w:p w14:paraId="1147FC78" w14:textId="77777777" w:rsidR="001074A8" w:rsidRDefault="001074A8" w:rsidP="001074A8">
      <w:pPr>
        <w:pStyle w:val="ListParagraph"/>
        <w:numPr>
          <w:ilvl w:val="0"/>
          <w:numId w:val="20"/>
        </w:numPr>
        <w:ind w:right="-1185"/>
      </w:pPr>
      <w:r>
        <w:t xml:space="preserve">Is the Fed statute constitutional under </w:t>
      </w:r>
      <w:r>
        <w:rPr>
          <w:b/>
        </w:rPr>
        <w:t xml:space="preserve">Art III </w:t>
      </w:r>
      <w:r>
        <w:t>and “necessary and proper” clause [</w:t>
      </w:r>
      <w:r>
        <w:rPr>
          <w:b/>
          <w:i/>
        </w:rPr>
        <w:t>Stewart</w:t>
      </w:r>
      <w:r>
        <w:t>]?</w:t>
      </w:r>
    </w:p>
    <w:p w14:paraId="11AD3946" w14:textId="77777777" w:rsidR="001074A8" w:rsidRDefault="001074A8" w:rsidP="001074A8">
      <w:pPr>
        <w:pStyle w:val="ListParagraph"/>
        <w:numPr>
          <w:ilvl w:val="1"/>
          <w:numId w:val="20"/>
        </w:numPr>
        <w:ind w:right="-1044"/>
      </w:pPr>
      <w:r>
        <w:t xml:space="preserve">Must be </w:t>
      </w:r>
      <w:r w:rsidRPr="00240E97">
        <w:t xml:space="preserve">“rationally capable of classification” as procedural </w:t>
      </w:r>
      <w:r>
        <w:t xml:space="preserve">to apply per </w:t>
      </w:r>
      <w:r>
        <w:rPr>
          <w:i/>
        </w:rPr>
        <w:t xml:space="preserve">Erie </w:t>
      </w:r>
      <w:r>
        <w:t>[</w:t>
      </w:r>
      <w:r>
        <w:rPr>
          <w:b/>
          <w:i/>
        </w:rPr>
        <w:t>Hanna</w:t>
      </w:r>
      <w:r>
        <w:t>]</w:t>
      </w:r>
    </w:p>
    <w:p w14:paraId="3D7AF651" w14:textId="77777777" w:rsidR="001074A8" w:rsidRDefault="001074A8" w:rsidP="001074A8">
      <w:pPr>
        <w:pStyle w:val="ListParagraph"/>
      </w:pPr>
      <w:r w:rsidRPr="00240E97">
        <w:rPr>
          <w:u w:val="single"/>
        </w:rPr>
        <w:t>NOTE</w:t>
      </w:r>
      <w:r>
        <w:t>: easy test to meet re: procedural, so Fed statute almost always trumps State law</w:t>
      </w:r>
    </w:p>
    <w:p w14:paraId="31484AA2" w14:textId="77777777" w:rsidR="001074A8" w:rsidRPr="00240E97" w:rsidRDefault="001074A8" w:rsidP="001074A8">
      <w:pPr>
        <w:pStyle w:val="ListParagraph"/>
        <w:rPr>
          <w:lang w:val="en-GB"/>
        </w:rPr>
      </w:pPr>
    </w:p>
    <w:p w14:paraId="3D63EE16" w14:textId="77777777" w:rsidR="001074A8" w:rsidRDefault="001074A8" w:rsidP="001074A8">
      <w:pPr>
        <w:rPr>
          <w:lang w:eastAsia="en-US"/>
        </w:rPr>
      </w:pPr>
    </w:p>
    <w:p w14:paraId="3DB1958A" w14:textId="77777777" w:rsidR="001074A8" w:rsidRPr="00CC22C3" w:rsidRDefault="001074A8" w:rsidP="001074A8">
      <w:pPr>
        <w:pStyle w:val="Heading8"/>
      </w:pPr>
      <w:bookmarkStart w:id="131" w:name="_Toc27337935"/>
      <w:r>
        <w:t>2 – FRCP v STATE LAW [§ 2072 REA ANALYSIS]</w:t>
      </w:r>
      <w:bookmarkEnd w:id="131"/>
    </w:p>
    <w:p w14:paraId="60C296EA" w14:textId="77777777" w:rsidR="001074A8" w:rsidRDefault="001074A8" w:rsidP="001074A8">
      <w:pPr>
        <w:pStyle w:val="ListParagraph"/>
        <w:ind w:right="-1327"/>
      </w:pPr>
    </w:p>
    <w:p w14:paraId="2424694C" w14:textId="77777777" w:rsidR="001074A8" w:rsidRDefault="001074A8" w:rsidP="001074A8">
      <w:pPr>
        <w:pStyle w:val="ListParagraph"/>
        <w:numPr>
          <w:ilvl w:val="0"/>
          <w:numId w:val="43"/>
        </w:numPr>
        <w:ind w:right="-1327"/>
      </w:pPr>
      <w:r>
        <w:t>Does the FRCP conflict w/State law (i.e. is Fed ‘on point’) [</w:t>
      </w:r>
      <w:r>
        <w:rPr>
          <w:b/>
          <w:i/>
        </w:rPr>
        <w:t xml:space="preserve">Hanna; </w:t>
      </w:r>
      <w:r w:rsidRPr="00194BE5">
        <w:rPr>
          <w:b/>
          <w:i/>
        </w:rPr>
        <w:t>Walker v Armco</w:t>
      </w:r>
      <w:r>
        <w:t>]?</w:t>
      </w:r>
    </w:p>
    <w:p w14:paraId="23E85DBB" w14:textId="77777777" w:rsidR="001074A8" w:rsidRPr="00194BE5" w:rsidRDefault="001074A8" w:rsidP="001074A8">
      <w:pPr>
        <w:pStyle w:val="ListParagraph"/>
        <w:numPr>
          <w:ilvl w:val="1"/>
          <w:numId w:val="43"/>
        </w:numPr>
      </w:pPr>
      <w:r>
        <w:t>Different methodologies for assessing coverage of FRCP:</w:t>
      </w:r>
    </w:p>
    <w:p w14:paraId="24608F99" w14:textId="77777777" w:rsidR="001074A8" w:rsidRPr="006237CA" w:rsidRDefault="001074A8" w:rsidP="001074A8">
      <w:pPr>
        <w:pStyle w:val="ListParagraph"/>
        <w:numPr>
          <w:ilvl w:val="2"/>
          <w:numId w:val="43"/>
        </w:numPr>
      </w:pPr>
      <w:r w:rsidRPr="00AE49CB">
        <w:rPr>
          <w:i/>
        </w:rPr>
        <w:t xml:space="preserve">Scalia in </w:t>
      </w:r>
      <w:r w:rsidRPr="00AE49CB">
        <w:rPr>
          <w:b/>
          <w:i/>
        </w:rPr>
        <w:t>Shady Grove</w:t>
      </w:r>
      <w:r>
        <w:t>: r</w:t>
      </w:r>
      <w:r w:rsidRPr="006237CA">
        <w:t xml:space="preserve">ead </w:t>
      </w:r>
      <w:r>
        <w:t>FRCP</w:t>
      </w:r>
      <w:r w:rsidRPr="006237CA">
        <w:t xml:space="preserve"> broadly</w:t>
      </w:r>
      <w:r>
        <w:t xml:space="preserve"> </w:t>
      </w:r>
    </w:p>
    <w:p w14:paraId="2771B10F" w14:textId="77777777" w:rsidR="001074A8" w:rsidRPr="006237CA" w:rsidRDefault="001074A8" w:rsidP="001074A8">
      <w:pPr>
        <w:pStyle w:val="ListParagraph"/>
        <w:numPr>
          <w:ilvl w:val="2"/>
          <w:numId w:val="43"/>
        </w:numPr>
        <w:ind w:right="-477"/>
      </w:pPr>
      <w:r w:rsidRPr="00AE49CB">
        <w:rPr>
          <w:i/>
        </w:rPr>
        <w:t xml:space="preserve">Stevens in </w:t>
      </w:r>
      <w:r w:rsidRPr="00AE49CB">
        <w:rPr>
          <w:b/>
          <w:i/>
        </w:rPr>
        <w:t>Shady Grove</w:t>
      </w:r>
      <w:r>
        <w:t>: l</w:t>
      </w:r>
      <w:r w:rsidRPr="006237CA">
        <w:t xml:space="preserve">ook at importance of </w:t>
      </w:r>
      <w:r>
        <w:t>the policy behind the State law and if:</w:t>
      </w:r>
    </w:p>
    <w:p w14:paraId="4FA24312" w14:textId="77777777" w:rsidR="001074A8" w:rsidRPr="006237CA" w:rsidRDefault="001074A8" w:rsidP="001074A8">
      <w:pPr>
        <w:pStyle w:val="ListParagraph"/>
        <w:numPr>
          <w:ilvl w:val="3"/>
          <w:numId w:val="43"/>
        </w:numPr>
        <w:ind w:right="-760"/>
      </w:pPr>
      <w:r w:rsidRPr="006237CA">
        <w:t xml:space="preserve">Strong state </w:t>
      </w:r>
      <w:r>
        <w:t>interest in enforcing policy</w:t>
      </w:r>
      <w:r w:rsidRPr="006237CA">
        <w:t xml:space="preserve">, read rule narrowly </w:t>
      </w:r>
      <w:r>
        <w:t>per</w:t>
      </w:r>
      <w:r w:rsidRPr="006237CA">
        <w:t xml:space="preserve"> </w:t>
      </w:r>
      <w:r w:rsidRPr="00AE49CB">
        <w:rPr>
          <w:i/>
        </w:rPr>
        <w:t>Ginsburg</w:t>
      </w:r>
    </w:p>
    <w:p w14:paraId="1EF3F357" w14:textId="77777777" w:rsidR="001074A8" w:rsidRPr="006237CA" w:rsidRDefault="001074A8" w:rsidP="001074A8">
      <w:pPr>
        <w:pStyle w:val="ListParagraph"/>
        <w:numPr>
          <w:ilvl w:val="3"/>
          <w:numId w:val="43"/>
        </w:numPr>
      </w:pPr>
      <w:r w:rsidRPr="006237CA">
        <w:t xml:space="preserve">Weak state </w:t>
      </w:r>
      <w:r>
        <w:t>interest in enforcing policy</w:t>
      </w:r>
      <w:r w:rsidRPr="006237CA">
        <w:t xml:space="preserve">, read rule broadly </w:t>
      </w:r>
      <w:r>
        <w:t>per</w:t>
      </w:r>
      <w:r w:rsidRPr="006237CA">
        <w:t xml:space="preserve"> </w:t>
      </w:r>
      <w:r w:rsidRPr="00AE49CB">
        <w:rPr>
          <w:i/>
        </w:rPr>
        <w:t>Scalia</w:t>
      </w:r>
    </w:p>
    <w:p w14:paraId="0FCB165E" w14:textId="77777777" w:rsidR="001074A8" w:rsidRDefault="001074A8" w:rsidP="001074A8">
      <w:pPr>
        <w:pStyle w:val="ListParagraph"/>
        <w:numPr>
          <w:ilvl w:val="2"/>
          <w:numId w:val="43"/>
        </w:numPr>
        <w:ind w:right="-760"/>
      </w:pPr>
      <w:r w:rsidRPr="00AE49CB">
        <w:rPr>
          <w:i/>
        </w:rPr>
        <w:t xml:space="preserve">Ginsberg dissent in </w:t>
      </w:r>
      <w:r w:rsidRPr="00AE49CB">
        <w:rPr>
          <w:b/>
          <w:i/>
        </w:rPr>
        <w:t>Shady Grove</w:t>
      </w:r>
      <w:r w:rsidRPr="00AE49CB">
        <w:rPr>
          <w:i/>
        </w:rPr>
        <w:t xml:space="preserve"> </w:t>
      </w:r>
      <w:r w:rsidRPr="00AE49CB">
        <w:t>and</w:t>
      </w:r>
      <w:r>
        <w:t xml:space="preserve"> </w:t>
      </w:r>
      <w:r>
        <w:rPr>
          <w:i/>
        </w:rPr>
        <w:t>majority in</w:t>
      </w:r>
      <w:r w:rsidRPr="00AE49CB">
        <w:rPr>
          <w:i/>
        </w:rPr>
        <w:t xml:space="preserve"> </w:t>
      </w:r>
      <w:proofErr w:type="spellStart"/>
      <w:r w:rsidRPr="00AE49CB">
        <w:rPr>
          <w:b/>
          <w:i/>
        </w:rPr>
        <w:t>Gasperini</w:t>
      </w:r>
      <w:proofErr w:type="spellEnd"/>
      <w:r>
        <w:t>: r</w:t>
      </w:r>
      <w:r w:rsidRPr="006237CA">
        <w:t>ead rule nar</w:t>
      </w:r>
      <w:r>
        <w:t>rowly to avoid conflict b/w State and Fed systems AND respect Federalism</w:t>
      </w:r>
    </w:p>
    <w:p w14:paraId="7D25CBBE" w14:textId="77777777" w:rsidR="001074A8" w:rsidRDefault="001074A8" w:rsidP="001074A8">
      <w:pPr>
        <w:pStyle w:val="ListParagraph"/>
        <w:numPr>
          <w:ilvl w:val="3"/>
          <w:numId w:val="43"/>
        </w:numPr>
        <w:ind w:right="-760"/>
      </w:pPr>
      <w:r>
        <w:t xml:space="preserve">Echoes </w:t>
      </w:r>
      <w:r>
        <w:rPr>
          <w:i/>
        </w:rPr>
        <w:t xml:space="preserve">Harlan concurrence in </w:t>
      </w:r>
      <w:r>
        <w:rPr>
          <w:b/>
          <w:i/>
        </w:rPr>
        <w:t xml:space="preserve">Hanna </w:t>
      </w:r>
      <w:r>
        <w:t>= cautioned against placing FRCP on a pedestal above state rights and interests</w:t>
      </w:r>
    </w:p>
    <w:p w14:paraId="2E062FAF" w14:textId="77777777" w:rsidR="001074A8" w:rsidRDefault="001074A8" w:rsidP="001074A8">
      <w:pPr>
        <w:pStyle w:val="ListParagraph"/>
        <w:numPr>
          <w:ilvl w:val="1"/>
          <w:numId w:val="43"/>
        </w:numPr>
      </w:pPr>
      <w:r>
        <w:t>If yes (i.e. conflicting) go to 2</w:t>
      </w:r>
    </w:p>
    <w:p w14:paraId="3E602990" w14:textId="77777777" w:rsidR="001074A8" w:rsidRPr="00194BE5" w:rsidRDefault="001074A8" w:rsidP="001074A8">
      <w:pPr>
        <w:pStyle w:val="ListParagraph"/>
        <w:numPr>
          <w:ilvl w:val="1"/>
          <w:numId w:val="43"/>
        </w:numPr>
        <w:ind w:right="-618"/>
      </w:pPr>
      <w:r>
        <w:t>If no (i.e. not conflicting) go to RODA analysis to determine if FRCP is P or S</w:t>
      </w:r>
    </w:p>
    <w:p w14:paraId="0A273CC0" w14:textId="77777777" w:rsidR="001074A8" w:rsidRPr="0089384E" w:rsidRDefault="001074A8" w:rsidP="001074A8">
      <w:pPr>
        <w:pStyle w:val="ListParagraph"/>
        <w:ind w:left="1440" w:right="-760"/>
        <w:rPr>
          <w:sz w:val="20"/>
          <w:szCs w:val="20"/>
        </w:rPr>
      </w:pPr>
    </w:p>
    <w:p w14:paraId="1E525783" w14:textId="77777777" w:rsidR="001074A8" w:rsidRDefault="001074A8" w:rsidP="001074A8">
      <w:pPr>
        <w:pStyle w:val="ListParagraph"/>
        <w:numPr>
          <w:ilvl w:val="0"/>
          <w:numId w:val="43"/>
        </w:numPr>
        <w:ind w:right="-761"/>
      </w:pPr>
      <w:r>
        <w:t>If conflicting, is the Federal rule valid under 2072 (i.e. Rules Enabling Act) [</w:t>
      </w:r>
      <w:r>
        <w:rPr>
          <w:b/>
          <w:i/>
        </w:rPr>
        <w:t>Hanna</w:t>
      </w:r>
      <w:r>
        <w:t>]?</w:t>
      </w:r>
    </w:p>
    <w:p w14:paraId="57F3F42F" w14:textId="77777777" w:rsidR="001074A8" w:rsidRDefault="001074A8" w:rsidP="001074A8">
      <w:pPr>
        <w:pStyle w:val="Heading4"/>
      </w:pPr>
      <w:r>
        <w:t xml:space="preserve">Must be a general rule of procedure </w:t>
      </w:r>
      <w:r w:rsidRPr="00460B06">
        <w:t>[</w:t>
      </w:r>
      <w:r>
        <w:rPr>
          <w:b/>
        </w:rPr>
        <w:t>2072(a)</w:t>
      </w:r>
      <w:r w:rsidRPr="00460B06">
        <w:t>]</w:t>
      </w:r>
    </w:p>
    <w:p w14:paraId="44EBA6BC" w14:textId="77777777" w:rsidR="001074A8" w:rsidRPr="00460B06" w:rsidRDefault="001074A8" w:rsidP="001074A8">
      <w:pPr>
        <w:pStyle w:val="Heading4"/>
      </w:pPr>
      <w:r w:rsidRPr="00460B06">
        <w:t>CANNOT abridge, enlarge or modify any substantive right [</w:t>
      </w:r>
      <w:r w:rsidRPr="00460B06">
        <w:rPr>
          <w:b/>
        </w:rPr>
        <w:t>2072(b)</w:t>
      </w:r>
      <w:r>
        <w:t xml:space="preserve">; </w:t>
      </w:r>
      <w:r>
        <w:rPr>
          <w:i/>
        </w:rPr>
        <w:t xml:space="preserve">Scalia </w:t>
      </w:r>
      <w:r w:rsidRPr="00460B06">
        <w:rPr>
          <w:i/>
        </w:rPr>
        <w:t xml:space="preserve">in </w:t>
      </w:r>
      <w:r w:rsidRPr="00460B06">
        <w:rPr>
          <w:b/>
          <w:i/>
        </w:rPr>
        <w:t>Shady Grove</w:t>
      </w:r>
      <w:r w:rsidRPr="00460B06">
        <w:t>]</w:t>
      </w:r>
    </w:p>
    <w:p w14:paraId="1F685736" w14:textId="77777777" w:rsidR="001074A8" w:rsidRDefault="001074A8" w:rsidP="001074A8">
      <w:pPr>
        <w:pStyle w:val="Heading4"/>
        <w:numPr>
          <w:ilvl w:val="2"/>
          <w:numId w:val="1"/>
        </w:numPr>
      </w:pPr>
      <w:r>
        <w:lastRenderedPageBreak/>
        <w:t>Rule can ONLY govern manner/means by which litigants’ rights are enforced NOT how court will adjudicate those rights [</w:t>
      </w:r>
      <w:r>
        <w:rPr>
          <w:i/>
        </w:rPr>
        <w:t xml:space="preserve">Scalia in </w:t>
      </w:r>
      <w:r>
        <w:rPr>
          <w:b/>
          <w:i/>
        </w:rPr>
        <w:t>Shady Grove</w:t>
      </w:r>
      <w:r>
        <w:t>]</w:t>
      </w:r>
    </w:p>
    <w:p w14:paraId="00E66F17" w14:textId="77777777" w:rsidR="001074A8" w:rsidRDefault="001074A8" w:rsidP="001074A8">
      <w:pPr>
        <w:pStyle w:val="Heading5"/>
      </w:pPr>
      <w:r>
        <w:t xml:space="preserve">BUT alternate approach of </w:t>
      </w:r>
      <w:r>
        <w:rPr>
          <w:i/>
        </w:rPr>
        <w:t xml:space="preserve">Stevens in </w:t>
      </w:r>
      <w:r>
        <w:rPr>
          <w:b/>
          <w:i/>
        </w:rPr>
        <w:t xml:space="preserve">Shady Grove </w:t>
      </w:r>
      <w:r>
        <w:t xml:space="preserve">= 2072(b) means FRCP cannot </w:t>
      </w:r>
      <w:r w:rsidRPr="006237CA">
        <w:t>displace a state procedural law that is “so intertwined with a state right or remedy that it functions to define the scope of the state right”</w:t>
      </w:r>
    </w:p>
    <w:p w14:paraId="234068E0" w14:textId="77777777" w:rsidR="001074A8" w:rsidRPr="00F87A8F" w:rsidRDefault="001074A8" w:rsidP="001074A8">
      <w:pPr>
        <w:pStyle w:val="Heading5"/>
      </w:pPr>
      <w:r>
        <w:rPr>
          <w:i/>
        </w:rPr>
        <w:t xml:space="preserve">Ginsburg </w:t>
      </w:r>
      <w:r>
        <w:t>did not explicitly consider this issue in</w:t>
      </w:r>
      <w:r>
        <w:rPr>
          <w:i/>
        </w:rPr>
        <w:t xml:space="preserve"> Shady Grove nor </w:t>
      </w:r>
      <w:proofErr w:type="spellStart"/>
      <w:r>
        <w:rPr>
          <w:i/>
        </w:rPr>
        <w:t>Gasperini</w:t>
      </w:r>
      <w:proofErr w:type="spellEnd"/>
      <w:r>
        <w:rPr>
          <w:i/>
        </w:rPr>
        <w:t xml:space="preserve"> </w:t>
      </w:r>
      <w:r>
        <w:t xml:space="preserve">– UNCLEAR Ginsburg’s preferred approach if there is a conflict </w:t>
      </w:r>
    </w:p>
    <w:p w14:paraId="79041098" w14:textId="77777777" w:rsidR="001074A8" w:rsidRDefault="001074A8" w:rsidP="001074A8">
      <w:pPr>
        <w:pStyle w:val="Heading4"/>
      </w:pPr>
      <w:r>
        <w:t xml:space="preserve">EG: in </w:t>
      </w:r>
      <w:r>
        <w:rPr>
          <w:i/>
        </w:rPr>
        <w:t xml:space="preserve">Hanna v Plumber </w:t>
      </w:r>
      <w:r>
        <w:t xml:space="preserve">there was </w:t>
      </w:r>
      <w:r w:rsidRPr="003D5681">
        <w:t xml:space="preserve">no </w:t>
      </w:r>
      <w:r>
        <w:t>a/e/m of</w:t>
      </w:r>
      <w:r w:rsidRPr="003D5681">
        <w:t xml:space="preserve"> a substantive right </w:t>
      </w:r>
      <w:r>
        <w:t>b/c P could</w:t>
      </w:r>
      <w:r w:rsidRPr="003D5681">
        <w:t xml:space="preserve"> simply refile the case or serve </w:t>
      </w:r>
      <w:r>
        <w:t>D</w:t>
      </w:r>
      <w:r w:rsidRPr="003D5681">
        <w:t xml:space="preserve"> personally</w:t>
      </w:r>
    </w:p>
    <w:p w14:paraId="2BFD9DE7" w14:textId="77777777" w:rsidR="001074A8" w:rsidRPr="005B7D8D" w:rsidRDefault="001074A8" w:rsidP="001074A8">
      <w:pPr>
        <w:pStyle w:val="Heading4"/>
        <w:numPr>
          <w:ilvl w:val="0"/>
          <w:numId w:val="1"/>
        </w:numPr>
      </w:pPr>
      <w:r w:rsidRPr="005B7D8D">
        <w:rPr>
          <w:u w:val="single"/>
        </w:rPr>
        <w:t>NOTE</w:t>
      </w:r>
      <w:r w:rsidRPr="005B7D8D">
        <w:t>: no Federal rule has been struck down for violating 2072</w:t>
      </w:r>
      <w:r>
        <w:t xml:space="preserve"> – unlikely for any FRCP to be struck</w:t>
      </w:r>
    </w:p>
    <w:p w14:paraId="3B9F80C2" w14:textId="77777777" w:rsidR="001074A8" w:rsidRDefault="001074A8" w:rsidP="001074A8">
      <w:pPr>
        <w:rPr>
          <w:sz w:val="20"/>
          <w:szCs w:val="20"/>
          <w:lang w:val="en-US" w:eastAsia="en-US"/>
        </w:rPr>
      </w:pPr>
    </w:p>
    <w:p w14:paraId="711B6425" w14:textId="77777777" w:rsidR="001074A8" w:rsidRDefault="001074A8" w:rsidP="001074A8">
      <w:pPr>
        <w:rPr>
          <w:lang w:val="en-US" w:eastAsia="en-US"/>
        </w:rPr>
      </w:pPr>
    </w:p>
    <w:p w14:paraId="42DDDF32" w14:textId="77777777" w:rsidR="001074A8" w:rsidRDefault="001074A8" w:rsidP="001074A8">
      <w:pPr>
        <w:pStyle w:val="ListParagraph"/>
        <w:numPr>
          <w:ilvl w:val="0"/>
          <w:numId w:val="43"/>
        </w:numPr>
        <w:ind w:right="-761"/>
      </w:pPr>
      <w:r>
        <w:t>If conflicting and valid under 2072, FRCP prevails [</w:t>
      </w:r>
      <w:r>
        <w:rPr>
          <w:b/>
          <w:i/>
        </w:rPr>
        <w:t>Shady Grove; Hanna</w:t>
      </w:r>
      <w:r>
        <w:t>]</w:t>
      </w:r>
    </w:p>
    <w:p w14:paraId="54C84F77" w14:textId="77777777" w:rsidR="001074A8" w:rsidRDefault="001074A8" w:rsidP="001074A8">
      <w:pPr>
        <w:rPr>
          <w:lang w:val="en-US" w:eastAsia="en-US"/>
        </w:rPr>
      </w:pPr>
    </w:p>
    <w:p w14:paraId="239D5AF4" w14:textId="77777777" w:rsidR="001074A8" w:rsidRDefault="001074A8" w:rsidP="001074A8">
      <w:pPr>
        <w:rPr>
          <w:lang w:val="en-US" w:eastAsia="en-US"/>
        </w:rPr>
      </w:pPr>
    </w:p>
    <w:p w14:paraId="66B70A7F" w14:textId="77777777" w:rsidR="001074A8" w:rsidRDefault="001074A8" w:rsidP="001074A8">
      <w:pPr>
        <w:rPr>
          <w:lang w:val="en-US" w:eastAsia="en-US"/>
        </w:rPr>
      </w:pPr>
    </w:p>
    <w:p w14:paraId="171A8B65" w14:textId="77777777" w:rsidR="001074A8" w:rsidRPr="00E90EAA" w:rsidRDefault="001074A8" w:rsidP="001074A8">
      <w:pPr>
        <w:rPr>
          <w:lang w:val="en-US" w:eastAsia="en-US"/>
        </w:rPr>
      </w:pPr>
    </w:p>
    <w:p w14:paraId="706272B0" w14:textId="77777777" w:rsidR="001074A8" w:rsidRPr="00CC22C3" w:rsidRDefault="001074A8" w:rsidP="001074A8">
      <w:pPr>
        <w:pStyle w:val="Heading8"/>
      </w:pPr>
      <w:bookmarkStart w:id="132" w:name="_Toc27337936"/>
      <w:r>
        <w:t>3 – FEDERAL JUDICIAL PRACTICE v STATE LAW [§ 1652 RODA ANALYSIS]</w:t>
      </w:r>
      <w:bookmarkEnd w:id="132"/>
    </w:p>
    <w:p w14:paraId="0BD6B158" w14:textId="77777777" w:rsidR="001074A8" w:rsidRDefault="001074A8" w:rsidP="001074A8">
      <w:pPr>
        <w:pStyle w:val="Heading2"/>
        <w:numPr>
          <w:ilvl w:val="0"/>
          <w:numId w:val="0"/>
        </w:numPr>
        <w:ind w:left="720" w:right="-1044"/>
      </w:pPr>
    </w:p>
    <w:p w14:paraId="465E238F" w14:textId="77777777" w:rsidR="001074A8" w:rsidRDefault="001074A8" w:rsidP="001074A8">
      <w:pPr>
        <w:pStyle w:val="Heading2"/>
        <w:numPr>
          <w:ilvl w:val="0"/>
          <w:numId w:val="21"/>
        </w:numPr>
        <w:ind w:right="-1044"/>
      </w:pPr>
      <w:r>
        <w:t>Must look at whether conflicting State law to be applied is P or S using below two tests:</w:t>
      </w:r>
    </w:p>
    <w:p w14:paraId="2486ED55" w14:textId="77777777" w:rsidR="001074A8" w:rsidRDefault="001074A8" w:rsidP="001074A8">
      <w:pPr>
        <w:pStyle w:val="Heading4"/>
      </w:pPr>
      <w:r>
        <w:t>Clearly established categories:</w:t>
      </w:r>
    </w:p>
    <w:p w14:paraId="674B9B2F" w14:textId="77777777" w:rsidR="001074A8" w:rsidRDefault="001074A8" w:rsidP="001074A8">
      <w:pPr>
        <w:pStyle w:val="Heading5"/>
      </w:pPr>
      <w:r>
        <w:t>Statutes of limitations and holding rules are substantive so must apply State versions of these [</w:t>
      </w:r>
      <w:r>
        <w:rPr>
          <w:b/>
          <w:i/>
        </w:rPr>
        <w:t>York; Ragan; Walker</w:t>
      </w:r>
      <w:r>
        <w:t>]</w:t>
      </w:r>
    </w:p>
    <w:p w14:paraId="5A8D5AF3" w14:textId="77777777" w:rsidR="001074A8" w:rsidRDefault="001074A8" w:rsidP="001074A8">
      <w:pPr>
        <w:pStyle w:val="Heading5"/>
      </w:pPr>
      <w:r>
        <w:t>Choice of law rules are substantive [</w:t>
      </w:r>
      <w:r>
        <w:rPr>
          <w:b/>
          <w:i/>
        </w:rPr>
        <w:t>Klaxon v Stentor</w:t>
      </w:r>
      <w:r>
        <w:t>]</w:t>
      </w:r>
    </w:p>
    <w:p w14:paraId="7BE7064C" w14:textId="77777777" w:rsidR="001074A8" w:rsidRPr="005B75A0" w:rsidRDefault="001074A8" w:rsidP="001074A8">
      <w:pPr>
        <w:pStyle w:val="Heading5"/>
      </w:pPr>
      <w:r>
        <w:t>Elements of a claim or defense are substantive</w:t>
      </w:r>
    </w:p>
    <w:p w14:paraId="68E992A2" w14:textId="77777777" w:rsidR="001074A8" w:rsidRPr="005B75A0" w:rsidRDefault="001074A8" w:rsidP="001074A8">
      <w:pPr>
        <w:rPr>
          <w:lang w:val="en-US" w:eastAsia="en-US"/>
        </w:rPr>
      </w:pPr>
    </w:p>
    <w:p w14:paraId="63AB48F6" w14:textId="77777777" w:rsidR="001074A8" w:rsidRDefault="001074A8" w:rsidP="001074A8">
      <w:pPr>
        <w:pStyle w:val="Heading2"/>
        <w:numPr>
          <w:ilvl w:val="0"/>
          <w:numId w:val="0"/>
        </w:numPr>
        <w:ind w:left="720" w:right="-1044"/>
      </w:pPr>
      <w:r>
        <w:rPr>
          <w:u w:val="single"/>
        </w:rPr>
        <w:t>O</w:t>
      </w:r>
      <w:r w:rsidRPr="005B75A0">
        <w:rPr>
          <w:u w:val="single"/>
        </w:rPr>
        <w:t>utcome-determinative test</w:t>
      </w:r>
      <w:r>
        <w:t xml:space="preserve"> = whether applying State law is necessary for Fed court to reach the same result as State?</w:t>
      </w:r>
      <w:r w:rsidRPr="00AA33AE">
        <w:t xml:space="preserve"> </w:t>
      </w:r>
      <w:r w:rsidRPr="00CC22C3">
        <w:t>[</w:t>
      </w:r>
      <w:r>
        <w:rPr>
          <w:b/>
          <w:i/>
          <w:lang w:val="en-GB"/>
        </w:rPr>
        <w:t>York; Ragan; Woods; Cohen</w:t>
      </w:r>
      <w:r w:rsidRPr="00CC22C3">
        <w:t>]</w:t>
      </w:r>
    </w:p>
    <w:p w14:paraId="3D1AE5BA" w14:textId="77777777" w:rsidR="001074A8" w:rsidRPr="00CC22C3" w:rsidRDefault="001074A8" w:rsidP="001074A8">
      <w:pPr>
        <w:pStyle w:val="Heading4"/>
      </w:pPr>
      <w:r>
        <w:t>Judge outcome-</w:t>
      </w:r>
      <w:r w:rsidRPr="00CC22C3">
        <w:t xml:space="preserve">determination in terms of ‘twin aims of </w:t>
      </w:r>
      <w:r w:rsidRPr="00CC22C3">
        <w:rPr>
          <w:i/>
        </w:rPr>
        <w:t>Erie</w:t>
      </w:r>
      <w:r w:rsidRPr="00CC22C3">
        <w:t xml:space="preserve">’ </w:t>
      </w:r>
      <w:r>
        <w:t>[</w:t>
      </w:r>
      <w:r>
        <w:rPr>
          <w:b/>
          <w:i/>
        </w:rPr>
        <w:t>Hanna</w:t>
      </w:r>
      <w:r>
        <w:t>]</w:t>
      </w:r>
      <w:r w:rsidRPr="00CC22C3">
        <w:t>:</w:t>
      </w:r>
    </w:p>
    <w:p w14:paraId="4BEBDAAD" w14:textId="77777777" w:rsidR="001074A8" w:rsidRPr="00CC22C3" w:rsidRDefault="001074A8" w:rsidP="001074A8">
      <w:pPr>
        <w:pStyle w:val="Heading4"/>
        <w:numPr>
          <w:ilvl w:val="2"/>
          <w:numId w:val="15"/>
        </w:numPr>
        <w:ind w:left="2127"/>
      </w:pPr>
      <w:r w:rsidRPr="00CC22C3">
        <w:t>Avoidance of forum shopping</w:t>
      </w:r>
    </w:p>
    <w:p w14:paraId="3230EAFA" w14:textId="77777777" w:rsidR="001074A8" w:rsidRPr="00EE6697" w:rsidRDefault="001074A8" w:rsidP="001074A8">
      <w:pPr>
        <w:pStyle w:val="Heading4"/>
        <w:numPr>
          <w:ilvl w:val="2"/>
          <w:numId w:val="15"/>
        </w:numPr>
        <w:spacing w:line="276" w:lineRule="auto"/>
        <w:ind w:left="2127"/>
      </w:pPr>
      <w:r>
        <w:t xml:space="preserve">Ensure </w:t>
      </w:r>
      <w:r w:rsidRPr="00EE6697">
        <w:t>equal administration of the law (NOT same as equal protection of the law)</w:t>
      </w:r>
    </w:p>
    <w:p w14:paraId="19B34147" w14:textId="77777777" w:rsidR="001074A8" w:rsidRDefault="001074A8" w:rsidP="001074A8">
      <w:pPr>
        <w:rPr>
          <w:lang w:val="en-US" w:eastAsia="en-US"/>
        </w:rPr>
      </w:pPr>
    </w:p>
    <w:p w14:paraId="0CDC0D13" w14:textId="77777777" w:rsidR="001074A8" w:rsidRPr="005B75A0" w:rsidRDefault="001074A8" w:rsidP="001074A8">
      <w:pPr>
        <w:pStyle w:val="Heading2"/>
        <w:numPr>
          <w:ilvl w:val="0"/>
          <w:numId w:val="0"/>
        </w:numPr>
        <w:ind w:left="720" w:right="-902"/>
        <w:rPr>
          <w:lang w:val="en-GB"/>
        </w:rPr>
      </w:pPr>
      <w:r w:rsidRPr="005B75A0">
        <w:rPr>
          <w:u w:val="single"/>
        </w:rPr>
        <w:t>Byrd balancing test</w:t>
      </w:r>
      <w:r>
        <w:t xml:space="preserve"> = whether </w:t>
      </w:r>
      <w:r w:rsidRPr="005B75A0">
        <w:rPr>
          <w:lang w:val="en-GB"/>
        </w:rPr>
        <w:t>State interest in ensuring consistent outcom</w:t>
      </w:r>
      <w:r>
        <w:rPr>
          <w:lang w:val="en-GB"/>
        </w:rPr>
        <w:t>e-determination outweighs</w:t>
      </w:r>
      <w:r w:rsidRPr="005B75A0">
        <w:rPr>
          <w:lang w:val="en-GB"/>
        </w:rPr>
        <w:t xml:space="preserve"> Federal policy / essential characteristics or functions of </w:t>
      </w:r>
      <w:r>
        <w:rPr>
          <w:lang w:val="en-GB"/>
        </w:rPr>
        <w:t>Fed</w:t>
      </w:r>
      <w:r w:rsidRPr="005B75A0">
        <w:rPr>
          <w:lang w:val="en-GB"/>
        </w:rPr>
        <w:t xml:space="preserve"> court [</w:t>
      </w:r>
      <w:r w:rsidRPr="005B75A0">
        <w:rPr>
          <w:b/>
          <w:i/>
          <w:lang w:val="en-GB"/>
        </w:rPr>
        <w:t>Byrd</w:t>
      </w:r>
      <w:r w:rsidRPr="005B75A0">
        <w:rPr>
          <w:lang w:val="en-GB"/>
        </w:rPr>
        <w:t>]</w:t>
      </w:r>
    </w:p>
    <w:p w14:paraId="70EE41EE" w14:textId="77777777" w:rsidR="001074A8" w:rsidRDefault="001074A8" w:rsidP="001074A8">
      <w:pPr>
        <w:pStyle w:val="Heading2"/>
        <w:numPr>
          <w:ilvl w:val="1"/>
          <w:numId w:val="22"/>
        </w:numPr>
        <w:ind w:right="-902"/>
      </w:pPr>
      <w:r>
        <w:t>Specific considerations [</w:t>
      </w:r>
      <w:r>
        <w:rPr>
          <w:b/>
          <w:i/>
        </w:rPr>
        <w:t>Byrd</w:t>
      </w:r>
      <w:r>
        <w:t>]:</w:t>
      </w:r>
    </w:p>
    <w:p w14:paraId="7F6431DB" w14:textId="77777777" w:rsidR="001074A8" w:rsidRPr="00902351" w:rsidRDefault="001074A8" w:rsidP="001074A8">
      <w:pPr>
        <w:pStyle w:val="Heading5"/>
        <w:rPr>
          <w:lang w:val="en-GB"/>
        </w:rPr>
      </w:pPr>
      <w:r>
        <w:t>P</w:t>
      </w:r>
      <w:r w:rsidRPr="00902351">
        <w:t xml:space="preserve">olicies underlying </w:t>
      </w:r>
      <w:r>
        <w:t>competing State</w:t>
      </w:r>
      <w:r w:rsidRPr="00902351">
        <w:t xml:space="preserve"> and </w:t>
      </w:r>
      <w:r>
        <w:t>Fed</w:t>
      </w:r>
      <w:r w:rsidRPr="00902351">
        <w:t xml:space="preserve"> laws </w:t>
      </w:r>
    </w:p>
    <w:p w14:paraId="41D99C10" w14:textId="77777777" w:rsidR="001074A8" w:rsidRPr="00902351" w:rsidRDefault="001074A8" w:rsidP="001074A8">
      <w:pPr>
        <w:pStyle w:val="Heading5"/>
        <w:numPr>
          <w:ilvl w:val="3"/>
          <w:numId w:val="4"/>
        </w:numPr>
        <w:rPr>
          <w:lang w:val="en-GB"/>
        </w:rPr>
      </w:pPr>
      <w:r>
        <w:t xml:space="preserve">EG: in </w:t>
      </w:r>
      <w:r>
        <w:rPr>
          <w:i/>
        </w:rPr>
        <w:t xml:space="preserve">Byrd, </w:t>
      </w:r>
      <w:r w:rsidRPr="005B75A0">
        <w:t xml:space="preserve">7th </w:t>
      </w:r>
      <w:r>
        <w:t>Am.</w:t>
      </w:r>
      <w:r w:rsidRPr="005B75A0">
        <w:t xml:space="preserve"> jury function is one of those essential functions</w:t>
      </w:r>
      <w:r>
        <w:t xml:space="preserve"> and strong Fed policy of ensuring right to jury trial </w:t>
      </w:r>
    </w:p>
    <w:p w14:paraId="5444F53E" w14:textId="77777777" w:rsidR="001074A8" w:rsidRPr="00902351" w:rsidRDefault="001074A8" w:rsidP="001074A8">
      <w:pPr>
        <w:pStyle w:val="Heading5"/>
        <w:rPr>
          <w:lang w:val="en-GB"/>
        </w:rPr>
      </w:pPr>
      <w:r w:rsidRPr="00902351">
        <w:t xml:space="preserve">Degree of certainty </w:t>
      </w:r>
      <w:r>
        <w:t xml:space="preserve">about whether applying Fed law would alter outcome </w:t>
      </w:r>
      <w:r w:rsidRPr="00902351">
        <w:t xml:space="preserve">(complicates </w:t>
      </w:r>
      <w:r>
        <w:rPr>
          <w:i/>
        </w:rPr>
        <w:t>York</w:t>
      </w:r>
      <w:r w:rsidRPr="00902351">
        <w:t xml:space="preserve"> </w:t>
      </w:r>
      <w:r>
        <w:t xml:space="preserve">O-D </w:t>
      </w:r>
      <w:r w:rsidRPr="00902351">
        <w:t>test</w:t>
      </w:r>
      <w:r>
        <w:t xml:space="preserve"> above</w:t>
      </w:r>
      <w:r w:rsidRPr="00902351">
        <w:t>)</w:t>
      </w:r>
    </w:p>
    <w:p w14:paraId="748126C9" w14:textId="77777777" w:rsidR="001074A8" w:rsidRPr="00902351" w:rsidRDefault="001074A8" w:rsidP="001074A8">
      <w:pPr>
        <w:pStyle w:val="Heading5"/>
        <w:numPr>
          <w:ilvl w:val="3"/>
          <w:numId w:val="22"/>
        </w:numPr>
      </w:pPr>
      <w:r>
        <w:rPr>
          <w:lang w:val="en-GB"/>
        </w:rPr>
        <w:t>IE: assess probability of a different outcome b/w Fed and State law – if little impact then can apply Fed law</w:t>
      </w:r>
    </w:p>
    <w:p w14:paraId="19B9D001" w14:textId="77777777" w:rsidR="001074A8" w:rsidRPr="00902351" w:rsidRDefault="001074A8" w:rsidP="001074A8">
      <w:pPr>
        <w:pStyle w:val="Heading5"/>
        <w:numPr>
          <w:ilvl w:val="3"/>
          <w:numId w:val="22"/>
        </w:numPr>
        <w:ind w:right="-1185"/>
      </w:pPr>
      <w:r>
        <w:rPr>
          <w:lang w:val="en-GB"/>
        </w:rPr>
        <w:t xml:space="preserve">EG: in </w:t>
      </w:r>
      <w:r>
        <w:rPr>
          <w:i/>
          <w:lang w:val="en-GB"/>
        </w:rPr>
        <w:t xml:space="preserve">Byrd, </w:t>
      </w:r>
      <w:r>
        <w:rPr>
          <w:lang w:val="en-GB"/>
        </w:rPr>
        <w:t xml:space="preserve">low chance that outcome would change if heard by judge or jury </w:t>
      </w:r>
    </w:p>
    <w:p w14:paraId="086D67E5" w14:textId="77777777" w:rsidR="001074A8" w:rsidRDefault="001074A8" w:rsidP="001074A8">
      <w:pPr>
        <w:pStyle w:val="Heading2"/>
        <w:numPr>
          <w:ilvl w:val="0"/>
          <w:numId w:val="0"/>
        </w:numPr>
        <w:ind w:left="720" w:right="-902" w:hanging="360"/>
      </w:pPr>
    </w:p>
    <w:p w14:paraId="68377223" w14:textId="77777777" w:rsidR="001074A8" w:rsidRPr="00EE6697" w:rsidRDefault="001074A8" w:rsidP="001074A8">
      <w:pPr>
        <w:pStyle w:val="Heading2"/>
        <w:numPr>
          <w:ilvl w:val="0"/>
          <w:numId w:val="24"/>
        </w:numPr>
        <w:ind w:right="-902"/>
      </w:pPr>
      <w:r>
        <w:t>If YES, State law is substantive and must be applied (If NO, State law is procedural)</w:t>
      </w:r>
    </w:p>
    <w:p w14:paraId="3222A087" w14:textId="77777777" w:rsidR="001074A8" w:rsidRDefault="001074A8" w:rsidP="001074A8">
      <w:pPr>
        <w:rPr>
          <w:lang w:val="en-US" w:eastAsia="en-US"/>
        </w:rPr>
      </w:pPr>
    </w:p>
    <w:p w14:paraId="75751F86" w14:textId="77777777" w:rsidR="001074A8" w:rsidRPr="00CD148D" w:rsidRDefault="001074A8" w:rsidP="001074A8">
      <w:pPr>
        <w:rPr>
          <w:lang w:val="en-US" w:eastAsia="en-US"/>
        </w:rPr>
      </w:pPr>
    </w:p>
    <w:p w14:paraId="294758A2" w14:textId="77777777" w:rsidR="001074A8" w:rsidRDefault="001074A8" w:rsidP="001074A8">
      <w:pPr>
        <w:pStyle w:val="Heading8"/>
      </w:pPr>
    </w:p>
    <w:p w14:paraId="3120098E" w14:textId="77777777" w:rsidR="001074A8" w:rsidRPr="00E90EAA" w:rsidRDefault="001074A8" w:rsidP="001074A8">
      <w:pPr>
        <w:rPr>
          <w:rFonts w:asciiTheme="minorHAnsi" w:hAnsiTheme="minorHAnsi" w:cstheme="minorBidi"/>
          <w:b/>
          <w:sz w:val="30"/>
          <w:lang w:val="en-US" w:eastAsia="en-US"/>
        </w:rPr>
      </w:pPr>
      <w:r>
        <w:br w:type="page"/>
      </w:r>
    </w:p>
    <w:p w14:paraId="351B6A19" w14:textId="77777777" w:rsidR="001074A8" w:rsidRPr="00CC22C3" w:rsidRDefault="001074A8" w:rsidP="001074A8">
      <w:pPr>
        <w:pStyle w:val="Heading8"/>
      </w:pPr>
      <w:bookmarkStart w:id="133" w:name="_Toc27337937"/>
      <w:r w:rsidRPr="00CC22C3">
        <w:lastRenderedPageBreak/>
        <w:t>CASES</w:t>
      </w:r>
      <w:bookmarkEnd w:id="133"/>
    </w:p>
    <w:p w14:paraId="77C20EEE" w14:textId="77777777" w:rsidR="001074A8" w:rsidRPr="00A62DEF" w:rsidRDefault="001074A8" w:rsidP="001074A8">
      <w:pPr>
        <w:rPr>
          <w:sz w:val="6"/>
          <w:lang w:eastAsia="en-US"/>
        </w:rPr>
      </w:pPr>
    </w:p>
    <w:p w14:paraId="6AC3B619" w14:textId="77777777" w:rsidR="001074A8" w:rsidRPr="00CC22C3" w:rsidRDefault="001074A8" w:rsidP="001074A8">
      <w:pPr>
        <w:pStyle w:val="Heading6"/>
      </w:pPr>
      <w:r w:rsidRPr="00CC22C3">
        <w:t>Erie Railroad v Tompkins</w:t>
      </w:r>
    </w:p>
    <w:p w14:paraId="712DBDD0" w14:textId="77777777" w:rsidR="001074A8" w:rsidRPr="00CC22C3" w:rsidRDefault="001074A8" w:rsidP="001074A8">
      <w:pPr>
        <w:pStyle w:val="Heading2"/>
      </w:pPr>
      <w:r w:rsidRPr="00CC22C3">
        <w:t>FACTS</w:t>
      </w:r>
    </w:p>
    <w:p w14:paraId="02D7C183" w14:textId="77777777" w:rsidR="001074A8" w:rsidRPr="00CC22C3" w:rsidRDefault="001074A8" w:rsidP="001074A8">
      <w:pPr>
        <w:pStyle w:val="Heading4"/>
      </w:pPr>
      <w:r w:rsidRPr="00CC22C3">
        <w:t>Dark night in Houston, PA where Tompkins is walking alongside railroad track</w:t>
      </w:r>
    </w:p>
    <w:p w14:paraId="2A277643" w14:textId="77777777" w:rsidR="001074A8" w:rsidRPr="00CC22C3" w:rsidRDefault="001074A8" w:rsidP="001074A8">
      <w:pPr>
        <w:pStyle w:val="Heading4"/>
      </w:pPr>
      <w:r w:rsidRPr="00CC22C3">
        <w:t>Erie railroad train is moving across the line</w:t>
      </w:r>
    </w:p>
    <w:p w14:paraId="46F0C09C" w14:textId="77777777" w:rsidR="001074A8" w:rsidRPr="00CC22C3" w:rsidRDefault="001074A8" w:rsidP="001074A8">
      <w:pPr>
        <w:pStyle w:val="Heading4"/>
      </w:pPr>
      <w:r w:rsidRPr="00CC22C3">
        <w:t>Something protruding from train and it strikes Tomkins</w:t>
      </w:r>
    </w:p>
    <w:p w14:paraId="1D19EA1B" w14:textId="77777777" w:rsidR="001074A8" w:rsidRDefault="001074A8" w:rsidP="001074A8">
      <w:pPr>
        <w:pStyle w:val="Heading4"/>
      </w:pPr>
      <w:r>
        <w:t>State CL v Federal CL</w:t>
      </w:r>
    </w:p>
    <w:p w14:paraId="0636C197" w14:textId="77777777" w:rsidR="001074A8" w:rsidRPr="00CC22C3" w:rsidRDefault="001074A8" w:rsidP="001074A8">
      <w:pPr>
        <w:pStyle w:val="Heading4"/>
        <w:numPr>
          <w:ilvl w:val="2"/>
          <w:numId w:val="1"/>
        </w:numPr>
      </w:pPr>
      <w:r w:rsidRPr="00CC22C3">
        <w:t>PA state court had higher burden of proving negligence where he was trespassing</w:t>
      </w:r>
    </w:p>
    <w:p w14:paraId="7DAD5EAC" w14:textId="77777777" w:rsidR="001074A8" w:rsidRPr="00CC22C3" w:rsidRDefault="001074A8" w:rsidP="001074A8">
      <w:pPr>
        <w:pStyle w:val="Heading4"/>
        <w:numPr>
          <w:ilvl w:val="2"/>
          <w:numId w:val="1"/>
        </w:numPr>
      </w:pPr>
      <w:r w:rsidRPr="00CC22C3">
        <w:t>PA federal courts had more favorable rules of negligence but could still apply PA state law</w:t>
      </w:r>
    </w:p>
    <w:p w14:paraId="7F15DBC0" w14:textId="77777777" w:rsidR="001074A8" w:rsidRPr="00CC22C3" w:rsidRDefault="001074A8" w:rsidP="001074A8">
      <w:pPr>
        <w:pStyle w:val="Heading4"/>
      </w:pPr>
      <w:r w:rsidRPr="00CC22C3">
        <w:t xml:space="preserve">Went to NYS federal court which had ordinary rules of negligence, even for trespassers – applied general federal common law of torts according to </w:t>
      </w:r>
      <w:r w:rsidRPr="00CC22C3">
        <w:rPr>
          <w:i/>
        </w:rPr>
        <w:t>Swift v Tyson</w:t>
      </w:r>
    </w:p>
    <w:p w14:paraId="049C4AEA" w14:textId="77777777" w:rsidR="001074A8" w:rsidRPr="00CC22C3" w:rsidRDefault="001074A8" w:rsidP="001074A8">
      <w:pPr>
        <w:pStyle w:val="Heading4"/>
      </w:pPr>
      <w:r w:rsidRPr="00CC22C3">
        <w:t>Tomkins won in district and 2</w:t>
      </w:r>
      <w:r w:rsidRPr="00CC22C3">
        <w:rPr>
          <w:vertAlign w:val="superscript"/>
        </w:rPr>
        <w:t>nd</w:t>
      </w:r>
      <w:r w:rsidRPr="00CC22C3">
        <w:t xml:space="preserve"> Circuit</w:t>
      </w:r>
    </w:p>
    <w:p w14:paraId="7AF2B7B7" w14:textId="77777777" w:rsidR="001074A8" w:rsidRPr="00CC22C3" w:rsidRDefault="001074A8" w:rsidP="001074A8">
      <w:pPr>
        <w:pStyle w:val="Heading4"/>
      </w:pPr>
      <w:r w:rsidRPr="00CC22C3">
        <w:t>Went to SCOTUS – Erie argued that local law should apply</w:t>
      </w:r>
    </w:p>
    <w:p w14:paraId="4C7ED6F9" w14:textId="77777777" w:rsidR="001074A8" w:rsidRPr="00CC22C3" w:rsidRDefault="001074A8" w:rsidP="001074A8">
      <w:pPr>
        <w:pStyle w:val="Heading2"/>
      </w:pPr>
      <w:r w:rsidRPr="00CC22C3">
        <w:t>HELD</w:t>
      </w:r>
    </w:p>
    <w:p w14:paraId="3909F316" w14:textId="77777777" w:rsidR="001074A8" w:rsidRPr="00E44CB5" w:rsidRDefault="001074A8" w:rsidP="001074A8">
      <w:pPr>
        <w:pStyle w:val="Heading4"/>
        <w:rPr>
          <w:i/>
        </w:rPr>
      </w:pPr>
      <w:r>
        <w:t>Fed court must always apply State substantive law – only apply Fed procedural law</w:t>
      </w:r>
    </w:p>
    <w:p w14:paraId="4DBF6AA8" w14:textId="77777777" w:rsidR="001074A8" w:rsidRPr="00CC22C3" w:rsidRDefault="001074A8" w:rsidP="001074A8">
      <w:pPr>
        <w:pStyle w:val="Heading4"/>
        <w:numPr>
          <w:ilvl w:val="2"/>
          <w:numId w:val="1"/>
        </w:numPr>
        <w:rPr>
          <w:i/>
        </w:rPr>
      </w:pPr>
      <w:r w:rsidRPr="00CC22C3">
        <w:t xml:space="preserve">Overruled </w:t>
      </w:r>
      <w:r w:rsidRPr="00CC22C3">
        <w:rPr>
          <w:i/>
        </w:rPr>
        <w:t>Swift v Tyson</w:t>
      </w:r>
      <w:r>
        <w:rPr>
          <w:i/>
        </w:rPr>
        <w:t xml:space="preserve"> </w:t>
      </w:r>
      <w:r>
        <w:t xml:space="preserve">– went beyond </w:t>
      </w:r>
      <w:r w:rsidRPr="00CC22C3">
        <w:t>boundaries of the appropriate constitutional role for the judicial branch, and created vertical separation of powers concerns involving the federal government and the states</w:t>
      </w:r>
    </w:p>
    <w:p w14:paraId="436B9CCD" w14:textId="77777777" w:rsidR="001074A8" w:rsidRPr="00CC22C3" w:rsidRDefault="001074A8" w:rsidP="001074A8">
      <w:pPr>
        <w:pStyle w:val="Heading4"/>
      </w:pPr>
      <w:r w:rsidRPr="00CC22C3">
        <w:t>Rule = Federal courts are not entitled to create their own common law for issues that properly fall within state law</w:t>
      </w:r>
    </w:p>
    <w:p w14:paraId="126B4249" w14:textId="77777777" w:rsidR="001074A8" w:rsidRPr="00CC22C3" w:rsidRDefault="001074A8" w:rsidP="001074A8">
      <w:pPr>
        <w:pStyle w:val="Heading4"/>
      </w:pPr>
      <w:r w:rsidRPr="00CC22C3">
        <w:t>Rule = Applying state substantive law would lead to more predictable outcomes for litigants and greater efficiency for courts</w:t>
      </w:r>
    </w:p>
    <w:p w14:paraId="37DAADE2" w14:textId="77777777" w:rsidR="001074A8" w:rsidRPr="00A62DEF" w:rsidRDefault="001074A8" w:rsidP="001074A8">
      <w:pPr>
        <w:pStyle w:val="Heading4"/>
        <w:numPr>
          <w:ilvl w:val="0"/>
          <w:numId w:val="0"/>
        </w:numPr>
        <w:ind w:left="1440" w:hanging="360"/>
        <w:rPr>
          <w:sz w:val="18"/>
        </w:rPr>
      </w:pPr>
    </w:p>
    <w:p w14:paraId="5B4D75E4" w14:textId="77777777" w:rsidR="001074A8" w:rsidRPr="00CC22C3" w:rsidRDefault="001074A8" w:rsidP="001074A8">
      <w:pPr>
        <w:pStyle w:val="Heading6"/>
      </w:pPr>
      <w:r w:rsidRPr="00CC22C3">
        <w:t>Guaranty Trust v York</w:t>
      </w:r>
    </w:p>
    <w:p w14:paraId="45B08DE9" w14:textId="77777777" w:rsidR="001074A8" w:rsidRPr="00CC22C3" w:rsidRDefault="001074A8" w:rsidP="001074A8">
      <w:pPr>
        <w:pStyle w:val="Heading2"/>
      </w:pPr>
      <w:r w:rsidRPr="00CC22C3">
        <w:t>FACTS</w:t>
      </w:r>
    </w:p>
    <w:p w14:paraId="2140F492" w14:textId="77777777" w:rsidR="001074A8" w:rsidRPr="00CC22C3" w:rsidRDefault="001074A8" w:rsidP="001074A8">
      <w:pPr>
        <w:pStyle w:val="Heading4"/>
      </w:pPr>
      <w:r w:rsidRPr="00CC22C3">
        <w:t>York alleged he was defrauded in buying stock from GT</w:t>
      </w:r>
    </w:p>
    <w:p w14:paraId="53F33F1C" w14:textId="77777777" w:rsidR="001074A8" w:rsidRPr="00CC22C3" w:rsidRDefault="001074A8" w:rsidP="001074A8">
      <w:pPr>
        <w:pStyle w:val="Heading4"/>
      </w:pPr>
      <w:r w:rsidRPr="00CC22C3">
        <w:t>Relevant statute of limitations from suing on bonds had run in NYS law – prevented action</w:t>
      </w:r>
    </w:p>
    <w:p w14:paraId="35C8E63F" w14:textId="77777777" w:rsidR="001074A8" w:rsidRPr="00CC22C3" w:rsidRDefault="001074A8" w:rsidP="001074A8">
      <w:pPr>
        <w:pStyle w:val="Heading4"/>
      </w:pPr>
      <w:r w:rsidRPr="00CC22C3">
        <w:t>Suit involved debate over whether that NYS law prevented remedy being granted by FC</w:t>
      </w:r>
    </w:p>
    <w:p w14:paraId="7735C6E4" w14:textId="77777777" w:rsidR="001074A8" w:rsidRPr="00CC22C3" w:rsidRDefault="001074A8" w:rsidP="001074A8">
      <w:pPr>
        <w:pStyle w:val="Heading2"/>
      </w:pPr>
      <w:r w:rsidRPr="00CC22C3">
        <w:t>HELD</w:t>
      </w:r>
    </w:p>
    <w:p w14:paraId="651C0805" w14:textId="77777777" w:rsidR="001074A8" w:rsidRPr="00CC22C3" w:rsidRDefault="001074A8" w:rsidP="001074A8">
      <w:pPr>
        <w:pStyle w:val="Heading4"/>
      </w:pPr>
      <w:r>
        <w:t>No action in FC – S</w:t>
      </w:r>
      <w:r w:rsidRPr="00CC22C3">
        <w:t>tate statute applied to bar</w:t>
      </w:r>
      <w:r>
        <w:t xml:space="preserve"> (because the State statute was outcome determinative)</w:t>
      </w:r>
    </w:p>
    <w:p w14:paraId="7F6C96EE" w14:textId="77777777" w:rsidR="001074A8" w:rsidRPr="00CC22C3" w:rsidRDefault="001074A8" w:rsidP="001074A8">
      <w:pPr>
        <w:pStyle w:val="Heading4"/>
      </w:pPr>
      <w:r w:rsidRPr="00CC22C3">
        <w:t>Where FC sits in diversity jurisdiction, it sits as if it is a court of the state in which it is located, so same substantive rules apply to exclusion of equity</w:t>
      </w:r>
    </w:p>
    <w:p w14:paraId="03E736FB" w14:textId="77777777" w:rsidR="001074A8" w:rsidRPr="00CC22C3" w:rsidRDefault="001074A8" w:rsidP="001074A8">
      <w:pPr>
        <w:pStyle w:val="Heading5"/>
      </w:pPr>
      <w:r w:rsidRPr="00CC22C3">
        <w:t>In all cases where FC has diversity jurisdiction, outcome of the litigation in FC should be substantially the same, so far as legal rules determine the outcome of a litigation, as it would be if tried in a state court</w:t>
      </w:r>
    </w:p>
    <w:p w14:paraId="5834DAE1" w14:textId="77777777" w:rsidR="001074A8" w:rsidRPr="00CC22C3" w:rsidRDefault="001074A8" w:rsidP="001074A8">
      <w:pPr>
        <w:pStyle w:val="Heading4"/>
        <w:numPr>
          <w:ilvl w:val="2"/>
          <w:numId w:val="1"/>
        </w:numPr>
      </w:pPr>
      <w:r w:rsidRPr="00CC22C3">
        <w:t>SO Federal equitable remedies survive EXCEPT where state law bars the action</w:t>
      </w:r>
    </w:p>
    <w:p w14:paraId="7EBDBD34" w14:textId="77777777" w:rsidR="001074A8" w:rsidRPr="00CC22C3" w:rsidRDefault="001074A8" w:rsidP="001074A8">
      <w:pPr>
        <w:pStyle w:val="Heading4"/>
      </w:pPr>
      <w:r w:rsidRPr="00CC22C3">
        <w:t xml:space="preserve">Affirmed </w:t>
      </w:r>
      <w:r w:rsidRPr="00CC22C3">
        <w:rPr>
          <w:i/>
        </w:rPr>
        <w:t>Erie</w:t>
      </w:r>
    </w:p>
    <w:p w14:paraId="5010816E" w14:textId="77777777" w:rsidR="001074A8" w:rsidRDefault="001074A8" w:rsidP="001074A8">
      <w:pPr>
        <w:pStyle w:val="Heading4"/>
        <w:numPr>
          <w:ilvl w:val="2"/>
          <w:numId w:val="1"/>
        </w:numPr>
      </w:pPr>
      <w:r w:rsidRPr="00CC22C3">
        <w:t>Reiterated that source of substantive rights enforced by a federal diversity court was state law, and this law determines the outcome regardless of the forum or whether the remedy was in law or in equity</w:t>
      </w:r>
    </w:p>
    <w:p w14:paraId="24423773" w14:textId="77777777" w:rsidR="001074A8" w:rsidRPr="00AA33AE" w:rsidRDefault="001074A8" w:rsidP="001074A8">
      <w:pPr>
        <w:pStyle w:val="Heading2"/>
      </w:pPr>
      <w:r w:rsidRPr="00AA33AE">
        <w:rPr>
          <w:u w:val="single"/>
        </w:rPr>
        <w:t>NOTE</w:t>
      </w:r>
      <w:r>
        <w:t xml:space="preserve">: </w:t>
      </w:r>
      <w:r w:rsidRPr="00AA33AE">
        <w:t>suggests that the difference between procedural law and substantive law in Erie cases hinges on whether the law in question is outcome-determinative, but later decisions have drifted away from this overly straightforward assessment</w:t>
      </w:r>
    </w:p>
    <w:p w14:paraId="1B55EC21" w14:textId="77777777" w:rsidR="001074A8" w:rsidRPr="00CC22C3" w:rsidRDefault="001074A8" w:rsidP="001074A8">
      <w:pPr>
        <w:rPr>
          <w:lang w:eastAsia="en-US"/>
        </w:rPr>
      </w:pPr>
    </w:p>
    <w:p w14:paraId="4A506E0D" w14:textId="77777777" w:rsidR="001074A8" w:rsidRDefault="001074A8" w:rsidP="001074A8">
      <w:pPr>
        <w:rPr>
          <w:rFonts w:asciiTheme="minorHAnsi" w:hAnsiTheme="minorHAnsi" w:cstheme="minorBidi"/>
          <w:b/>
          <w:i/>
          <w:lang w:val="en-US" w:eastAsia="en-US"/>
        </w:rPr>
      </w:pPr>
      <w:r>
        <w:br w:type="page"/>
      </w:r>
    </w:p>
    <w:p w14:paraId="0A9ACE2E" w14:textId="77777777" w:rsidR="001074A8" w:rsidRPr="00CC22C3" w:rsidRDefault="001074A8" w:rsidP="001074A8">
      <w:pPr>
        <w:pStyle w:val="Heading6"/>
      </w:pPr>
      <w:r w:rsidRPr="00CC22C3">
        <w:lastRenderedPageBreak/>
        <w:t>Ragan</w:t>
      </w:r>
    </w:p>
    <w:p w14:paraId="6FE46BF0" w14:textId="77777777" w:rsidR="001074A8" w:rsidRPr="00CC22C3" w:rsidRDefault="001074A8" w:rsidP="001074A8">
      <w:pPr>
        <w:pStyle w:val="Heading2"/>
      </w:pPr>
      <w:r w:rsidRPr="00CC22C3">
        <w:t>FACTS</w:t>
      </w:r>
    </w:p>
    <w:p w14:paraId="290DBCFE" w14:textId="77777777" w:rsidR="001074A8" w:rsidRPr="00CC22C3" w:rsidRDefault="001074A8" w:rsidP="001074A8">
      <w:pPr>
        <w:pStyle w:val="Heading4"/>
      </w:pPr>
      <w:r w:rsidRPr="00CC22C3">
        <w:t>Wrongful death action in Kansas</w:t>
      </w:r>
    </w:p>
    <w:p w14:paraId="0F1817D8" w14:textId="77777777" w:rsidR="001074A8" w:rsidRDefault="001074A8" w:rsidP="001074A8">
      <w:pPr>
        <w:pStyle w:val="Heading4"/>
      </w:pPr>
      <w:r w:rsidRPr="00CC22C3">
        <w:t>Kansas law requires action to be brought within 2 years of death – action is brought at the time D is served, not when filed with court</w:t>
      </w:r>
    </w:p>
    <w:p w14:paraId="2A577C75" w14:textId="77777777" w:rsidR="001074A8" w:rsidRDefault="001074A8" w:rsidP="001074A8">
      <w:pPr>
        <w:pStyle w:val="Heading4"/>
      </w:pPr>
      <w:r>
        <w:t>Suit was properly commenced in Federal Court</w:t>
      </w:r>
    </w:p>
    <w:p w14:paraId="794E56D0" w14:textId="77777777" w:rsidR="001074A8" w:rsidRPr="00440ED9" w:rsidRDefault="001074A8" w:rsidP="001074A8">
      <w:pPr>
        <w:pStyle w:val="Heading4"/>
      </w:pPr>
      <w:r>
        <w:t xml:space="preserve">D challenged on basis that FC must apply State law, and the State law action tolled (i.e. was out of time) </w:t>
      </w:r>
    </w:p>
    <w:p w14:paraId="4D656040" w14:textId="77777777" w:rsidR="001074A8" w:rsidRPr="00CC22C3" w:rsidRDefault="001074A8" w:rsidP="001074A8">
      <w:pPr>
        <w:pStyle w:val="Heading2"/>
      </w:pPr>
      <w:r w:rsidRPr="00CC22C3">
        <w:t>HELD</w:t>
      </w:r>
    </w:p>
    <w:p w14:paraId="452A464D" w14:textId="77777777" w:rsidR="001074A8" w:rsidRPr="00CC22C3" w:rsidRDefault="001074A8" w:rsidP="001074A8">
      <w:pPr>
        <w:pStyle w:val="Heading4"/>
      </w:pPr>
      <w:r w:rsidRPr="00CC22C3">
        <w:t>No action</w:t>
      </w:r>
      <w:r>
        <w:t xml:space="preserve"> (out of time)</w:t>
      </w:r>
      <w:r w:rsidRPr="00CC22C3">
        <w:t xml:space="preserve"> – applying </w:t>
      </w:r>
      <w:r w:rsidRPr="00CC22C3">
        <w:rPr>
          <w:i/>
        </w:rPr>
        <w:t>Guaranty</w:t>
      </w:r>
      <w:r w:rsidRPr="00CC22C3">
        <w:t>, must apply the Kansas (state) statute as this binds all FC</w:t>
      </w:r>
    </w:p>
    <w:p w14:paraId="01D7C3A8" w14:textId="77777777" w:rsidR="001074A8" w:rsidRDefault="001074A8" w:rsidP="001074A8">
      <w:pPr>
        <w:rPr>
          <w:lang w:eastAsia="en-US"/>
        </w:rPr>
      </w:pPr>
    </w:p>
    <w:p w14:paraId="4D79A2AD" w14:textId="77777777" w:rsidR="001074A8" w:rsidRPr="00CC22C3" w:rsidRDefault="001074A8" w:rsidP="001074A8">
      <w:pPr>
        <w:pStyle w:val="Heading6"/>
      </w:pPr>
      <w:r>
        <w:t>Woods v Interstate Realty</w:t>
      </w:r>
    </w:p>
    <w:p w14:paraId="4E62ABDA" w14:textId="77777777" w:rsidR="001074A8" w:rsidRPr="00CC22C3" w:rsidRDefault="001074A8" w:rsidP="001074A8">
      <w:pPr>
        <w:pStyle w:val="Heading2"/>
      </w:pPr>
      <w:r w:rsidRPr="00CC22C3">
        <w:t>FACTS</w:t>
      </w:r>
    </w:p>
    <w:p w14:paraId="3A67B558" w14:textId="77777777" w:rsidR="001074A8" w:rsidRDefault="001074A8" w:rsidP="001074A8">
      <w:pPr>
        <w:pStyle w:val="Heading4"/>
      </w:pPr>
      <w:r>
        <w:t xml:space="preserve">Foreign corporation brought action in diversity against individual in Mississippi </w:t>
      </w:r>
    </w:p>
    <w:p w14:paraId="37A4C111" w14:textId="77777777" w:rsidR="001074A8" w:rsidRDefault="001074A8" w:rsidP="001074A8">
      <w:pPr>
        <w:pStyle w:val="Heading4"/>
      </w:pPr>
      <w:r>
        <w:t xml:space="preserve">Action was for recovery of the commission of the foreign corporation’s broker </w:t>
      </w:r>
    </w:p>
    <w:p w14:paraId="468F89AF" w14:textId="77777777" w:rsidR="001074A8" w:rsidRDefault="001074A8" w:rsidP="001074A8">
      <w:pPr>
        <w:pStyle w:val="Heading4"/>
      </w:pPr>
      <w:r>
        <w:t>D moved for summary judgment because foreign corporation could not bring action in MI under state law (insufficient contacts with MI)</w:t>
      </w:r>
    </w:p>
    <w:p w14:paraId="0BA1D69E" w14:textId="77777777" w:rsidR="001074A8" w:rsidRPr="00765189" w:rsidRDefault="001074A8" w:rsidP="001074A8">
      <w:pPr>
        <w:pStyle w:val="Heading4"/>
      </w:pPr>
      <w:r>
        <w:t xml:space="preserve">District court granted summary judgment on that basis – P appealed </w:t>
      </w:r>
    </w:p>
    <w:p w14:paraId="5AB32F48" w14:textId="77777777" w:rsidR="001074A8" w:rsidRDefault="001074A8" w:rsidP="001074A8">
      <w:pPr>
        <w:pStyle w:val="Heading2"/>
      </w:pPr>
      <w:r>
        <w:t>HELD</w:t>
      </w:r>
    </w:p>
    <w:p w14:paraId="2729CCBA" w14:textId="77777777" w:rsidR="001074A8" w:rsidRDefault="001074A8" w:rsidP="001074A8">
      <w:pPr>
        <w:pStyle w:val="Heading4"/>
      </w:pPr>
      <w:r>
        <w:t xml:space="preserve">Appeal unsuccessful – State law was controlling and State courts were closed to P </w:t>
      </w:r>
    </w:p>
    <w:p w14:paraId="099FC0CF" w14:textId="77777777" w:rsidR="001074A8" w:rsidRPr="00765189" w:rsidRDefault="001074A8" w:rsidP="001074A8">
      <w:pPr>
        <w:pStyle w:val="Heading5"/>
      </w:pPr>
      <w:r>
        <w:t>Affirmed Erie / Guaranty / Ragan</w:t>
      </w:r>
    </w:p>
    <w:p w14:paraId="50B47261" w14:textId="77777777" w:rsidR="001074A8" w:rsidRDefault="001074A8" w:rsidP="001074A8">
      <w:pPr>
        <w:rPr>
          <w:lang w:eastAsia="en-US"/>
        </w:rPr>
      </w:pPr>
    </w:p>
    <w:p w14:paraId="3594E162" w14:textId="77777777" w:rsidR="001074A8" w:rsidRPr="00CC22C3" w:rsidRDefault="001074A8" w:rsidP="001074A8">
      <w:pPr>
        <w:pStyle w:val="Heading6"/>
      </w:pPr>
      <w:r w:rsidRPr="00CC22C3">
        <w:t>Byrd</w:t>
      </w:r>
    </w:p>
    <w:p w14:paraId="2B9746E4" w14:textId="77777777" w:rsidR="001074A8" w:rsidRPr="00CC22C3" w:rsidRDefault="001074A8" w:rsidP="001074A8">
      <w:pPr>
        <w:pStyle w:val="Heading2"/>
      </w:pPr>
      <w:r w:rsidRPr="00CC22C3">
        <w:t>FACTS</w:t>
      </w:r>
    </w:p>
    <w:p w14:paraId="65876DF2" w14:textId="77777777" w:rsidR="001074A8" w:rsidRDefault="001074A8" w:rsidP="001074A8">
      <w:pPr>
        <w:pStyle w:val="Heading4"/>
      </w:pPr>
      <w:r>
        <w:t>South Carolina resident sued North Carolina company that employed him for damages for injuries caused by D’s negligence</w:t>
      </w:r>
    </w:p>
    <w:p w14:paraId="1791C3F1" w14:textId="77777777" w:rsidR="001074A8" w:rsidRDefault="001074A8" w:rsidP="001074A8">
      <w:pPr>
        <w:pStyle w:val="Heading4"/>
      </w:pPr>
      <w:r>
        <w:t xml:space="preserve">Dispute about whether worker fell under statutory definition of “worker” under workers comp act to be covered by that Act </w:t>
      </w:r>
    </w:p>
    <w:p w14:paraId="4E16C506" w14:textId="77777777" w:rsidR="001074A8" w:rsidRPr="0066190C" w:rsidRDefault="001074A8" w:rsidP="001074A8">
      <w:pPr>
        <w:pStyle w:val="Heading5"/>
      </w:pPr>
      <w:r>
        <w:t xml:space="preserve">This Act limited his </w:t>
      </w:r>
      <w:r w:rsidRPr="00CC22C3">
        <w:t>compensation as amount of damages was decided under workers’ compensation statute</w:t>
      </w:r>
    </w:p>
    <w:p w14:paraId="5A91542A" w14:textId="77777777" w:rsidR="001074A8" w:rsidRDefault="001074A8" w:rsidP="001074A8">
      <w:pPr>
        <w:pStyle w:val="Heading4"/>
      </w:pPr>
      <w:r>
        <w:t>SC courts held that question of coverage was to be determined by judge not jury</w:t>
      </w:r>
    </w:p>
    <w:p w14:paraId="1456B90F" w14:textId="77777777" w:rsidR="001074A8" w:rsidRPr="0066190C" w:rsidRDefault="001074A8" w:rsidP="001074A8">
      <w:pPr>
        <w:pStyle w:val="Heading4"/>
      </w:pPr>
      <w:r>
        <w:t>Q = whether FC was bound to follow the state method of judge determination or whether P is entitled to jury trial on coverage issue</w:t>
      </w:r>
    </w:p>
    <w:p w14:paraId="5E063A35" w14:textId="77777777" w:rsidR="001074A8" w:rsidRPr="00CC22C3" w:rsidRDefault="001074A8" w:rsidP="001074A8">
      <w:pPr>
        <w:pStyle w:val="Heading2"/>
      </w:pPr>
      <w:r w:rsidRPr="00CC22C3">
        <w:t>HELD</w:t>
      </w:r>
    </w:p>
    <w:p w14:paraId="2FF3E137" w14:textId="77777777" w:rsidR="001074A8" w:rsidRPr="00CC22C3" w:rsidRDefault="001074A8" w:rsidP="001074A8">
      <w:pPr>
        <w:pStyle w:val="Heading4"/>
      </w:pPr>
      <w:r w:rsidRPr="00CC22C3">
        <w:t>Federal Constitution trumps State law</w:t>
      </w:r>
    </w:p>
    <w:p w14:paraId="3A13CC47" w14:textId="77777777" w:rsidR="001074A8" w:rsidRDefault="001074A8" w:rsidP="001074A8">
      <w:pPr>
        <w:pStyle w:val="Heading5"/>
      </w:pPr>
      <w:r w:rsidRPr="00CC22C3">
        <w:t>Influence if not the command of the 7</w:t>
      </w:r>
      <w:r w:rsidRPr="00CC22C3">
        <w:rPr>
          <w:vertAlign w:val="superscript"/>
        </w:rPr>
        <w:t>th</w:t>
      </w:r>
      <w:r w:rsidRPr="00CC22C3">
        <w:t xml:space="preserve"> Amendment – presumption of jury trial which means that Federal court will entertain the case</w:t>
      </w:r>
      <w:r>
        <w:t xml:space="preserve"> and allow jury trial</w:t>
      </w:r>
    </w:p>
    <w:p w14:paraId="24909CB5" w14:textId="77777777" w:rsidR="001074A8" w:rsidRDefault="001074A8" w:rsidP="001074A8">
      <w:pPr>
        <w:pStyle w:val="Heading5"/>
      </w:pPr>
      <w:r>
        <w:t>Federal interest in favoring jury decisions should not yield to state interest in consistency between federal and state outcome</w:t>
      </w:r>
    </w:p>
    <w:p w14:paraId="5AD88838" w14:textId="77777777" w:rsidR="001074A8" w:rsidRPr="0066190C" w:rsidRDefault="001074A8" w:rsidP="001074A8">
      <w:pPr>
        <w:pStyle w:val="Heading5"/>
      </w:pPr>
      <w:r>
        <w:t>Especially where no guarantee that the result would have been any different if coverage issue was decided by judge or jury</w:t>
      </w:r>
    </w:p>
    <w:p w14:paraId="3FEEBC96" w14:textId="77777777" w:rsidR="001074A8" w:rsidRPr="00CC22C3" w:rsidRDefault="001074A8" w:rsidP="001074A8">
      <w:pPr>
        <w:pStyle w:val="Heading4"/>
      </w:pPr>
      <w:r w:rsidRPr="00CC22C3">
        <w:rPr>
          <w:u w:val="single"/>
        </w:rPr>
        <w:t>NOTE</w:t>
      </w:r>
      <w:r w:rsidRPr="00CC22C3">
        <w:t>: SCOTUS has not yet considered whether the 7</w:t>
      </w:r>
      <w:r w:rsidRPr="00CC22C3">
        <w:rPr>
          <w:vertAlign w:val="superscript"/>
        </w:rPr>
        <w:t>th</w:t>
      </w:r>
      <w:r w:rsidRPr="00CC22C3">
        <w:t xml:space="preserve"> Amendment extends to State courts  </w:t>
      </w:r>
    </w:p>
    <w:p w14:paraId="44C5A414" w14:textId="77777777" w:rsidR="001074A8" w:rsidRPr="00CC22C3" w:rsidRDefault="001074A8" w:rsidP="001074A8">
      <w:pPr>
        <w:rPr>
          <w:lang w:eastAsia="en-US"/>
        </w:rPr>
      </w:pPr>
    </w:p>
    <w:p w14:paraId="6D346815" w14:textId="77777777" w:rsidR="001074A8" w:rsidRDefault="001074A8" w:rsidP="001074A8">
      <w:pPr>
        <w:rPr>
          <w:rFonts w:asciiTheme="minorHAnsi" w:hAnsiTheme="minorHAnsi" w:cstheme="minorBidi"/>
          <w:b/>
          <w:i/>
          <w:lang w:val="en-US" w:eastAsia="en-US"/>
        </w:rPr>
      </w:pPr>
      <w:r>
        <w:br w:type="page"/>
      </w:r>
    </w:p>
    <w:p w14:paraId="0E89DF26" w14:textId="77777777" w:rsidR="001074A8" w:rsidRPr="00CC22C3" w:rsidRDefault="001074A8" w:rsidP="001074A8">
      <w:pPr>
        <w:pStyle w:val="Heading6"/>
      </w:pPr>
      <w:r w:rsidRPr="00CC22C3">
        <w:lastRenderedPageBreak/>
        <w:t xml:space="preserve">Hanna v </w:t>
      </w:r>
      <w:proofErr w:type="spellStart"/>
      <w:r w:rsidRPr="00CC22C3">
        <w:t>Plumer</w:t>
      </w:r>
      <w:proofErr w:type="spellEnd"/>
    </w:p>
    <w:p w14:paraId="5A426F79" w14:textId="77777777" w:rsidR="001074A8" w:rsidRPr="00CC22C3" w:rsidRDefault="001074A8" w:rsidP="001074A8">
      <w:pPr>
        <w:pStyle w:val="Heading2"/>
      </w:pPr>
      <w:r w:rsidRPr="00CC22C3">
        <w:t>FACTS</w:t>
      </w:r>
    </w:p>
    <w:p w14:paraId="41BB576A" w14:textId="77777777" w:rsidR="001074A8" w:rsidRPr="00CC22C3" w:rsidRDefault="001074A8" w:rsidP="001074A8">
      <w:pPr>
        <w:pStyle w:val="Heading4"/>
      </w:pPr>
      <w:r w:rsidRPr="00CC22C3">
        <w:t xml:space="preserve">Auto accident resulting in death in Massachusetts </w:t>
      </w:r>
    </w:p>
    <w:p w14:paraId="4B154AE9" w14:textId="77777777" w:rsidR="001074A8" w:rsidRPr="00CC22C3" w:rsidRDefault="001074A8" w:rsidP="001074A8">
      <w:pPr>
        <w:pStyle w:val="Heading4"/>
      </w:pPr>
      <w:r w:rsidRPr="00CC22C3">
        <w:t>Claim against estate of the deceased</w:t>
      </w:r>
    </w:p>
    <w:p w14:paraId="0AE7987A" w14:textId="77777777" w:rsidR="001074A8" w:rsidRPr="00CC22C3" w:rsidRDefault="001074A8" w:rsidP="001074A8">
      <w:pPr>
        <w:pStyle w:val="Heading4"/>
      </w:pPr>
      <w:r w:rsidRPr="00CC22C3">
        <w:t>Diversity case</w:t>
      </w:r>
    </w:p>
    <w:p w14:paraId="71D12CE6" w14:textId="77777777" w:rsidR="001074A8" w:rsidRPr="00CC22C3" w:rsidRDefault="001074A8" w:rsidP="001074A8">
      <w:pPr>
        <w:pStyle w:val="Heading4"/>
      </w:pPr>
      <w:r w:rsidRPr="00CC22C3">
        <w:t>MA law says that must bring the case against estate within one year, and commencement with service of process</w:t>
      </w:r>
    </w:p>
    <w:p w14:paraId="00B476AF" w14:textId="77777777" w:rsidR="001074A8" w:rsidRPr="00CC22C3" w:rsidRDefault="001074A8" w:rsidP="001074A8">
      <w:pPr>
        <w:pStyle w:val="Heading4"/>
      </w:pPr>
      <w:r w:rsidRPr="00CC22C3">
        <w:t>Brings the action in Federal court – trial court says that suit is barred because the State courthouse door is closed (i.e. outcome determinative)</w:t>
      </w:r>
    </w:p>
    <w:p w14:paraId="2639C642" w14:textId="77777777" w:rsidR="001074A8" w:rsidRPr="00CC22C3" w:rsidRDefault="001074A8" w:rsidP="001074A8">
      <w:pPr>
        <w:pStyle w:val="Heading4"/>
      </w:pPr>
      <w:r w:rsidRPr="00CC22C3">
        <w:t>Appeal to SCOTUS</w:t>
      </w:r>
    </w:p>
    <w:p w14:paraId="11778BAD" w14:textId="77777777" w:rsidR="001074A8" w:rsidRPr="00CC22C3" w:rsidRDefault="001074A8" w:rsidP="001074A8">
      <w:pPr>
        <w:pStyle w:val="Heading2"/>
      </w:pPr>
      <w:r w:rsidRPr="00CC22C3">
        <w:t>HELD</w:t>
      </w:r>
    </w:p>
    <w:p w14:paraId="32362595" w14:textId="77777777" w:rsidR="001074A8" w:rsidRPr="00CC22C3" w:rsidRDefault="001074A8" w:rsidP="001074A8">
      <w:pPr>
        <w:pStyle w:val="Heading4"/>
      </w:pPr>
      <w:r w:rsidRPr="00CC22C3">
        <w:t xml:space="preserve">Statute of limitations is NOT outcome determinative because you judge outcome determination in terms of what is called ‘the twin aims of </w:t>
      </w:r>
      <w:r w:rsidRPr="00CC22C3">
        <w:rPr>
          <w:i/>
        </w:rPr>
        <w:t>Erie</w:t>
      </w:r>
      <w:r w:rsidRPr="00CC22C3">
        <w:t>’ which are:</w:t>
      </w:r>
    </w:p>
    <w:p w14:paraId="624C8A06" w14:textId="77777777" w:rsidR="001074A8" w:rsidRPr="00CC22C3" w:rsidRDefault="001074A8" w:rsidP="001074A8">
      <w:pPr>
        <w:pStyle w:val="Heading5"/>
      </w:pPr>
      <w:r w:rsidRPr="00CC22C3">
        <w:t>Avoidance of forum shopping</w:t>
      </w:r>
    </w:p>
    <w:p w14:paraId="2D57F5EA" w14:textId="77777777" w:rsidR="001074A8" w:rsidRPr="00CC22C3" w:rsidRDefault="001074A8" w:rsidP="001074A8">
      <w:pPr>
        <w:pStyle w:val="Heading5"/>
      </w:pPr>
      <w:r w:rsidRPr="00CC22C3">
        <w:t>Unequal administration of the law (NOT the same as equal protection of the law)</w:t>
      </w:r>
    </w:p>
    <w:p w14:paraId="2281D931" w14:textId="77777777" w:rsidR="001074A8" w:rsidRPr="00CC22C3" w:rsidRDefault="001074A8" w:rsidP="001074A8">
      <w:pPr>
        <w:pStyle w:val="Heading4"/>
      </w:pPr>
      <w:r w:rsidRPr="00CC22C3">
        <w:t xml:space="preserve">AND you judge outcome determination </w:t>
      </w:r>
      <w:r w:rsidRPr="00CC22C3">
        <w:rPr>
          <w:i/>
        </w:rPr>
        <w:t>ex-ante</w:t>
      </w:r>
      <w:r w:rsidRPr="00CC22C3">
        <w:t xml:space="preserve"> NOT ex-post and therefore no promotion of forum shopping</w:t>
      </w:r>
    </w:p>
    <w:p w14:paraId="6A75F5B4" w14:textId="77777777" w:rsidR="001074A8" w:rsidRPr="00CC22C3" w:rsidRDefault="001074A8" w:rsidP="001074A8">
      <w:pPr>
        <w:pStyle w:val="Heading4"/>
      </w:pPr>
      <w:r w:rsidRPr="00CC22C3">
        <w:t>NOT governed by 1652 but 2072</w:t>
      </w:r>
    </w:p>
    <w:p w14:paraId="4A5FF07A" w14:textId="77777777" w:rsidR="001074A8" w:rsidRDefault="001074A8" w:rsidP="001074A8">
      <w:pPr>
        <w:pStyle w:val="Heading5"/>
      </w:pPr>
      <w:r>
        <w:t>So Erie does not arise – to</w:t>
      </w:r>
      <w:r w:rsidRPr="00A173D4">
        <w:t xml:space="preserve"> raise Erie doctrine, the effect of a procedural rule on the outcome of a case must abridge, enlarge, or modify the substantive law</w:t>
      </w:r>
    </w:p>
    <w:p w14:paraId="5D995C59" w14:textId="77777777" w:rsidR="001074A8" w:rsidRDefault="001074A8" w:rsidP="001074A8">
      <w:pPr>
        <w:pStyle w:val="Heading5"/>
      </w:pPr>
      <w:r w:rsidRPr="00A173D4">
        <w:t>There was no change to a substantive right here because the plaintiff simply could refile the case or serve the defendant personally</w:t>
      </w:r>
    </w:p>
    <w:p w14:paraId="5F78AEFA" w14:textId="77777777" w:rsidR="001074A8" w:rsidRPr="00CC22C3" w:rsidRDefault="001074A8" w:rsidP="001074A8">
      <w:pPr>
        <w:pStyle w:val="Heading5"/>
      </w:pPr>
      <w:r w:rsidRPr="00CC22C3">
        <w:t xml:space="preserve">Therefore this is a Federal interest – so this becomes a valid exercise BECAUSE the Federal procedure </w:t>
      </w:r>
      <w:r>
        <w:t>must be applied</w:t>
      </w:r>
    </w:p>
    <w:p w14:paraId="33DD9532" w14:textId="77777777" w:rsidR="001074A8" w:rsidRPr="00CC22C3" w:rsidRDefault="001074A8" w:rsidP="001074A8">
      <w:pPr>
        <w:rPr>
          <w:lang w:eastAsia="en-US"/>
        </w:rPr>
      </w:pPr>
    </w:p>
    <w:p w14:paraId="56B179FA" w14:textId="77777777" w:rsidR="001074A8" w:rsidRPr="00CC22C3" w:rsidRDefault="001074A8" w:rsidP="001074A8">
      <w:pPr>
        <w:pStyle w:val="Heading6"/>
      </w:pPr>
      <w:r w:rsidRPr="00CC22C3">
        <w:t>Shady Grove</w:t>
      </w:r>
    </w:p>
    <w:p w14:paraId="71A14B5A" w14:textId="77777777" w:rsidR="001074A8" w:rsidRPr="00CC22C3" w:rsidRDefault="001074A8" w:rsidP="001074A8">
      <w:pPr>
        <w:pStyle w:val="Heading2"/>
      </w:pPr>
      <w:r w:rsidRPr="00CC22C3">
        <w:t>FACTS</w:t>
      </w:r>
    </w:p>
    <w:p w14:paraId="53D4AC3D" w14:textId="77777777" w:rsidR="001074A8" w:rsidRPr="00CC22C3" w:rsidRDefault="001074A8" w:rsidP="001074A8">
      <w:pPr>
        <w:pStyle w:val="Heading4"/>
      </w:pPr>
      <w:r w:rsidRPr="00CC22C3">
        <w:t xml:space="preserve">NYS has a class action statute </w:t>
      </w:r>
      <w:r>
        <w:t>(901(b)) which</w:t>
      </w:r>
      <w:r w:rsidRPr="00CC22C3">
        <w:t xml:space="preserve"> prohibits class actions for penalties and fines</w:t>
      </w:r>
    </w:p>
    <w:p w14:paraId="20E07368" w14:textId="77777777" w:rsidR="001074A8" w:rsidRPr="00CC22C3" w:rsidRDefault="001074A8" w:rsidP="001074A8">
      <w:pPr>
        <w:pStyle w:val="Heading4"/>
      </w:pPr>
      <w:r w:rsidRPr="00CC22C3">
        <w:t xml:space="preserve">Diversity action </w:t>
      </w:r>
      <w:r>
        <w:t>in which Ps sought a</w:t>
      </w:r>
      <w:r w:rsidRPr="00CC22C3">
        <w:t xml:space="preserve"> fine</w:t>
      </w:r>
    </w:p>
    <w:p w14:paraId="5DB82F0D" w14:textId="77777777" w:rsidR="001074A8" w:rsidRPr="00CC22C3" w:rsidRDefault="001074A8" w:rsidP="001074A8">
      <w:pPr>
        <w:pStyle w:val="Heading4"/>
      </w:pPr>
      <w:r w:rsidRPr="00CC22C3">
        <w:t xml:space="preserve">Question = whether the Federal Court had to honor NYS prohibition </w:t>
      </w:r>
    </w:p>
    <w:p w14:paraId="7DF1F07E" w14:textId="77777777" w:rsidR="001074A8" w:rsidRPr="00CC22C3" w:rsidRDefault="001074A8" w:rsidP="001074A8">
      <w:pPr>
        <w:pStyle w:val="Heading2"/>
      </w:pPr>
      <w:r w:rsidRPr="00CC22C3">
        <w:t>HELD</w:t>
      </w:r>
    </w:p>
    <w:p w14:paraId="45A40BC2" w14:textId="77777777" w:rsidR="001074A8" w:rsidRPr="00CC22C3" w:rsidRDefault="001074A8" w:rsidP="001074A8">
      <w:pPr>
        <w:pStyle w:val="Heading4"/>
      </w:pPr>
      <w:r w:rsidRPr="00CC22C3">
        <w:t>Sharp division in the Court</w:t>
      </w:r>
    </w:p>
    <w:p w14:paraId="4163E03A" w14:textId="77777777" w:rsidR="001074A8" w:rsidRPr="00CC22C3" w:rsidRDefault="001074A8" w:rsidP="001074A8">
      <w:pPr>
        <w:pStyle w:val="Heading4"/>
      </w:pPr>
      <w:r w:rsidRPr="00CC22C3">
        <w:t>Scalia</w:t>
      </w:r>
      <w:r>
        <w:t xml:space="preserve"> majority</w:t>
      </w:r>
    </w:p>
    <w:p w14:paraId="2F9DE73D" w14:textId="77777777" w:rsidR="001074A8" w:rsidRDefault="001074A8" w:rsidP="001074A8">
      <w:pPr>
        <w:pStyle w:val="Heading5"/>
      </w:pPr>
      <w:r w:rsidRPr="00CC22C3">
        <w:t>Federal class action rule</w:t>
      </w:r>
      <w:r>
        <w:t xml:space="preserve"> (</w:t>
      </w:r>
      <w:proofErr w:type="spellStart"/>
      <w:r>
        <w:t>Rule</w:t>
      </w:r>
      <w:proofErr w:type="spellEnd"/>
      <w:r>
        <w:t xml:space="preserve"> 23)</w:t>
      </w:r>
      <w:r w:rsidRPr="00CC22C3">
        <w:t xml:space="preserve"> prevails over the NYS rule </w:t>
      </w:r>
      <w:r>
        <w:t>(</w:t>
      </w:r>
      <w:r w:rsidRPr="000300F6">
        <w:t xml:space="preserve">§901(b) of </w:t>
      </w:r>
      <w:r>
        <w:t xml:space="preserve">NY CP rules) </w:t>
      </w:r>
      <w:r w:rsidRPr="00CC22C3">
        <w:t>AND did not modify, abridge or enlarge substantive right SO does not contravene 2072</w:t>
      </w:r>
    </w:p>
    <w:p w14:paraId="57BCE4A7" w14:textId="77777777" w:rsidR="001074A8" w:rsidRPr="000300F6" w:rsidRDefault="001074A8" w:rsidP="001074A8">
      <w:pPr>
        <w:pStyle w:val="Heading5"/>
        <w:numPr>
          <w:ilvl w:val="3"/>
          <w:numId w:val="4"/>
        </w:numPr>
        <w:ind w:right="-1185"/>
      </w:pPr>
      <w:r w:rsidRPr="000300F6">
        <w:rPr>
          <w:u w:val="single"/>
        </w:rPr>
        <w:t>NOTE</w:t>
      </w:r>
      <w:r>
        <w:t>: does not really go into whether the laws were procedural or substantive in nature – doesn’t care – just says Fed overrules as both cover same subject</w:t>
      </w:r>
    </w:p>
    <w:p w14:paraId="049CBE2D" w14:textId="77777777" w:rsidR="001074A8" w:rsidRDefault="001074A8" w:rsidP="001074A8">
      <w:pPr>
        <w:pStyle w:val="Heading4"/>
        <w:numPr>
          <w:ilvl w:val="2"/>
          <w:numId w:val="1"/>
        </w:numPr>
      </w:pPr>
      <w:r>
        <w:t>Criticizes Ginsburg’s approach of looking at subjective intentions because it would produce confusion and be arduous for courts to determine for each statute</w:t>
      </w:r>
    </w:p>
    <w:p w14:paraId="0C388038" w14:textId="77777777" w:rsidR="001074A8" w:rsidRPr="00187BF1" w:rsidRDefault="001074A8" w:rsidP="001074A8">
      <w:pPr>
        <w:pStyle w:val="Heading5"/>
        <w:numPr>
          <w:ilvl w:val="3"/>
          <w:numId w:val="4"/>
        </w:numPr>
      </w:pPr>
      <w:r>
        <w:t>Says that do not look at substantive “reasons” or substantive “purpose” but just the right itself</w:t>
      </w:r>
    </w:p>
    <w:p w14:paraId="6E9B9CD6" w14:textId="77777777" w:rsidR="001074A8" w:rsidRPr="00CC22C3" w:rsidRDefault="001074A8" w:rsidP="001074A8">
      <w:pPr>
        <w:pStyle w:val="Heading4"/>
      </w:pPr>
      <w:r w:rsidRPr="00CC22C3">
        <w:t>Kennedy</w:t>
      </w:r>
      <w:r>
        <w:t xml:space="preserve"> concurrence</w:t>
      </w:r>
    </w:p>
    <w:p w14:paraId="62DCBC4B" w14:textId="77777777" w:rsidR="001074A8" w:rsidRPr="00CC22C3" w:rsidRDefault="001074A8" w:rsidP="001074A8">
      <w:pPr>
        <w:pStyle w:val="Heading5"/>
      </w:pPr>
      <w:r w:rsidRPr="00CC22C3">
        <w:t>NYS rule is a procedural rule and therefore is trumped by Federal rule</w:t>
      </w:r>
      <w:r>
        <w:t xml:space="preserve"> – also holds that the rule is within the 2072 rulemaking power (but for different reasons to Scalia)</w:t>
      </w:r>
    </w:p>
    <w:p w14:paraId="49308181" w14:textId="77777777" w:rsidR="001074A8" w:rsidRPr="00CC22C3" w:rsidRDefault="001074A8" w:rsidP="001074A8">
      <w:pPr>
        <w:pStyle w:val="Heading4"/>
      </w:pPr>
      <w:r w:rsidRPr="00CC22C3">
        <w:t>Ginsburg</w:t>
      </w:r>
      <w:r>
        <w:t xml:space="preserve"> dissent</w:t>
      </w:r>
    </w:p>
    <w:p w14:paraId="64E52028" w14:textId="77777777" w:rsidR="001074A8" w:rsidRDefault="001074A8" w:rsidP="001074A8">
      <w:pPr>
        <w:pStyle w:val="Heading5"/>
      </w:pPr>
      <w:r>
        <w:t xml:space="preserve">Must look at subjective intentions of State legislature because that establishes the State’s substantive regulatory interest </w:t>
      </w:r>
      <w:r w:rsidRPr="00CC22C3">
        <w:t xml:space="preserve">(invoking </w:t>
      </w:r>
      <w:r w:rsidRPr="00CC22C3">
        <w:rPr>
          <w:i/>
        </w:rPr>
        <w:t>Erie</w:t>
      </w:r>
      <w:r w:rsidRPr="00CC22C3">
        <w:t>)</w:t>
      </w:r>
      <w:r>
        <w:t xml:space="preserve"> – if they intended to cover the topic or achieve purpose, then respect their substantive interest</w:t>
      </w:r>
    </w:p>
    <w:p w14:paraId="450F86C2" w14:textId="77777777" w:rsidR="001074A8" w:rsidRDefault="001074A8" w:rsidP="001074A8">
      <w:pPr>
        <w:pStyle w:val="Heading5"/>
        <w:numPr>
          <w:ilvl w:val="3"/>
          <w:numId w:val="4"/>
        </w:numPr>
      </w:pPr>
      <w:r>
        <w:t xml:space="preserve">In this case, </w:t>
      </w:r>
      <w:r w:rsidRPr="00CC22C3">
        <w:t>NYS limitation on class actions is a state substantive interest and Federal system should honor that interest</w:t>
      </w:r>
      <w:r>
        <w:t xml:space="preserve"> – respect Federalism</w:t>
      </w:r>
    </w:p>
    <w:p w14:paraId="7FB18D59" w14:textId="77777777" w:rsidR="001074A8" w:rsidRDefault="001074A8" w:rsidP="001074A8">
      <w:pPr>
        <w:pStyle w:val="Heading6"/>
      </w:pPr>
      <w:r>
        <w:lastRenderedPageBreak/>
        <w:t>Clearfield Trust v US</w:t>
      </w:r>
    </w:p>
    <w:p w14:paraId="59889D78" w14:textId="77777777" w:rsidR="001074A8" w:rsidRDefault="001074A8" w:rsidP="001074A8">
      <w:pPr>
        <w:pStyle w:val="Heading2"/>
      </w:pPr>
      <w:r>
        <w:t>FACTS</w:t>
      </w:r>
    </w:p>
    <w:p w14:paraId="690DF476" w14:textId="77777777" w:rsidR="001074A8" w:rsidRDefault="001074A8" w:rsidP="001074A8">
      <w:pPr>
        <w:pStyle w:val="Heading4"/>
        <w:ind w:right="-1185"/>
      </w:pPr>
      <w:r>
        <w:t>Check issued by Fed</w:t>
      </w:r>
      <w:r w:rsidRPr="00875913">
        <w:t xml:space="preserve"> </w:t>
      </w:r>
      <w:r>
        <w:t>GOV</w:t>
      </w:r>
      <w:r w:rsidRPr="00875913">
        <w:t xml:space="preserve"> was </w:t>
      </w:r>
      <w:r>
        <w:t>lost in the mail, stolen by a person who cashed it at JC Penney</w:t>
      </w:r>
    </w:p>
    <w:p w14:paraId="576833F9" w14:textId="77777777" w:rsidR="001074A8" w:rsidRDefault="001074A8" w:rsidP="001074A8">
      <w:pPr>
        <w:pStyle w:val="Heading4"/>
        <w:ind w:right="-1185"/>
      </w:pPr>
      <w:r>
        <w:t>JCP endorsed it and then Clearfield endorsed it too, provided a guaranty and collected money from Fed Reserve</w:t>
      </w:r>
    </w:p>
    <w:p w14:paraId="539EC0E1" w14:textId="77777777" w:rsidR="001074A8" w:rsidRDefault="001074A8" w:rsidP="001074A8">
      <w:pPr>
        <w:pStyle w:val="Heading4"/>
        <w:ind w:right="-1185"/>
      </w:pPr>
      <w:r>
        <w:t>Fed GOV discovered it was stolen and fraudulently cashed after 8 months</w:t>
      </w:r>
    </w:p>
    <w:p w14:paraId="0C5A6763" w14:textId="77777777" w:rsidR="001074A8" w:rsidRDefault="001074A8" w:rsidP="001074A8">
      <w:pPr>
        <w:pStyle w:val="Heading4"/>
        <w:ind w:right="-1185"/>
      </w:pPr>
      <w:r>
        <w:t xml:space="preserve">Fed GOV </w:t>
      </w:r>
      <w:r w:rsidRPr="00875913">
        <w:t>demanded Clearfield to pay on the guaranty</w:t>
      </w:r>
    </w:p>
    <w:p w14:paraId="033CE6CF" w14:textId="77777777" w:rsidR="001074A8" w:rsidRPr="00875913" w:rsidRDefault="001074A8" w:rsidP="001074A8">
      <w:pPr>
        <w:pStyle w:val="Heading4"/>
      </w:pPr>
      <w:r>
        <w:t>C refused, so GOV brought action, and trial court held Fed GOV could not because of delay</w:t>
      </w:r>
    </w:p>
    <w:p w14:paraId="526F3C42" w14:textId="77777777" w:rsidR="001074A8" w:rsidRPr="00875913" w:rsidRDefault="001074A8" w:rsidP="001074A8">
      <w:pPr>
        <w:pStyle w:val="Heading2"/>
      </w:pPr>
      <w:r>
        <w:t>HELD</w:t>
      </w:r>
    </w:p>
    <w:p w14:paraId="10679E80" w14:textId="77777777" w:rsidR="001074A8" w:rsidRDefault="001074A8" w:rsidP="001074A8">
      <w:pPr>
        <w:pStyle w:val="Heading4"/>
      </w:pPr>
      <w:r>
        <w:t>Overruled – 8-month delay</w:t>
      </w:r>
      <w:r w:rsidRPr="00875913">
        <w:rPr>
          <w:rFonts w:ascii="Helvetica" w:eastAsia="Times New Roman" w:hAnsi="Helvetica" w:cs="Times New Roman"/>
          <w:color w:val="000000"/>
          <w:shd w:val="clear" w:color="auto" w:fill="FFFFFF"/>
          <w:lang w:eastAsia="en-GB"/>
        </w:rPr>
        <w:t xml:space="preserve"> </w:t>
      </w:r>
      <w:r w:rsidRPr="00875913">
        <w:t>should not have prevented the case from being hear</w:t>
      </w:r>
      <w:r>
        <w:t>d, as C had not suffered any damage from the delay (i.e. new rule is D must show damage for delay to prevent action)</w:t>
      </w:r>
    </w:p>
    <w:p w14:paraId="72385BE7" w14:textId="77777777" w:rsidR="001074A8" w:rsidRPr="00BF602A" w:rsidRDefault="001074A8" w:rsidP="001074A8">
      <w:pPr>
        <w:pStyle w:val="Heading4"/>
      </w:pPr>
      <w:r>
        <w:t>Establishing new rule was authorized because:</w:t>
      </w:r>
    </w:p>
    <w:p w14:paraId="772AB117" w14:textId="77777777" w:rsidR="001074A8" w:rsidRDefault="001074A8" w:rsidP="001074A8">
      <w:pPr>
        <w:pStyle w:val="Heading4"/>
        <w:numPr>
          <w:ilvl w:val="2"/>
          <w:numId w:val="1"/>
        </w:numPr>
      </w:pPr>
      <w:r>
        <w:t xml:space="preserve">CON gives Fed GOV authority </w:t>
      </w:r>
      <w:r w:rsidRPr="00875913">
        <w:t>over disbursing funds or paying its debts</w:t>
      </w:r>
    </w:p>
    <w:p w14:paraId="3BD8A914" w14:textId="77777777" w:rsidR="001074A8" w:rsidRPr="00875913" w:rsidRDefault="001074A8" w:rsidP="001074A8">
      <w:pPr>
        <w:pStyle w:val="Heading5"/>
      </w:pPr>
      <w:r>
        <w:rPr>
          <w:shd w:val="clear" w:color="auto" w:fill="FFFFFF"/>
        </w:rPr>
        <w:t>Federal courts may use their own standards to create the applicable rules of law for issues regarding commercial paper, since Congress is silent on this subject</w:t>
      </w:r>
    </w:p>
    <w:p w14:paraId="01DB497F" w14:textId="77777777" w:rsidR="001074A8" w:rsidRPr="00BF602A" w:rsidRDefault="001074A8" w:rsidP="001074A8">
      <w:pPr>
        <w:pStyle w:val="Heading5"/>
        <w:rPr>
          <w:rFonts w:ascii="Times New Roman" w:hAnsi="Times New Roman" w:cs="Times New Roman"/>
          <w:lang w:val="en-GB"/>
        </w:rPr>
      </w:pPr>
      <w:r>
        <w:rPr>
          <w:shd w:val="clear" w:color="auto" w:fill="FFFFFF"/>
        </w:rPr>
        <w:t>Using state rules would be counterproductive because of the divergences among them</w:t>
      </w:r>
    </w:p>
    <w:p w14:paraId="549F4FD2" w14:textId="77777777" w:rsidR="001074A8" w:rsidRDefault="001074A8" w:rsidP="001074A8">
      <w:pPr>
        <w:pStyle w:val="Heading5"/>
        <w:rPr>
          <w:rFonts w:ascii="Times New Roman" w:hAnsi="Times New Roman" w:cs="Times New Roman"/>
          <w:lang w:val="en-GB"/>
        </w:rPr>
      </w:pPr>
      <w:r>
        <w:rPr>
          <w:shd w:val="clear" w:color="auto" w:fill="FFFFFF"/>
        </w:rPr>
        <w:t>A single overarching standard would create a useful uniformity</w:t>
      </w:r>
    </w:p>
    <w:p w14:paraId="7EC61E74" w14:textId="77777777" w:rsidR="001074A8" w:rsidRPr="00875913" w:rsidRDefault="001074A8" w:rsidP="001074A8">
      <w:pPr>
        <w:rPr>
          <w:lang w:eastAsia="en-US"/>
        </w:rPr>
      </w:pPr>
    </w:p>
    <w:p w14:paraId="118B3FF4" w14:textId="77777777" w:rsidR="001074A8" w:rsidRPr="00CC22C3" w:rsidRDefault="001074A8" w:rsidP="001074A8">
      <w:pPr>
        <w:pStyle w:val="Heading6"/>
      </w:pPr>
      <w:r>
        <w:t>Boyle</w:t>
      </w:r>
    </w:p>
    <w:p w14:paraId="26213834" w14:textId="77777777" w:rsidR="001074A8" w:rsidRPr="00CC22C3" w:rsidRDefault="001074A8" w:rsidP="001074A8">
      <w:pPr>
        <w:pStyle w:val="Heading2"/>
      </w:pPr>
      <w:r w:rsidRPr="00CC22C3">
        <w:t>FACTS</w:t>
      </w:r>
    </w:p>
    <w:p w14:paraId="6375DE15" w14:textId="77777777" w:rsidR="001074A8" w:rsidRDefault="001074A8" w:rsidP="001074A8">
      <w:pPr>
        <w:pStyle w:val="Heading4"/>
        <w:rPr>
          <w:lang w:val="en-GB"/>
        </w:rPr>
      </w:pPr>
      <w:r>
        <w:t xml:space="preserve">Dead US marine </w:t>
      </w:r>
      <w:r w:rsidRPr="00DA02C5">
        <w:rPr>
          <w:lang w:val="en-GB"/>
        </w:rPr>
        <w:t xml:space="preserve">sued </w:t>
      </w:r>
      <w:r>
        <w:rPr>
          <w:lang w:val="en-GB"/>
        </w:rPr>
        <w:t>helicopter</w:t>
      </w:r>
      <w:r w:rsidRPr="00DA02C5">
        <w:rPr>
          <w:lang w:val="en-GB"/>
        </w:rPr>
        <w:t xml:space="preserve"> manufacturer for defectively designing its </w:t>
      </w:r>
      <w:proofErr w:type="spellStart"/>
      <w:r w:rsidRPr="00DA02C5">
        <w:rPr>
          <w:lang w:val="en-GB"/>
        </w:rPr>
        <w:t>copilot</w:t>
      </w:r>
      <w:proofErr w:type="spellEnd"/>
      <w:r w:rsidRPr="00DA02C5">
        <w:rPr>
          <w:lang w:val="en-GB"/>
        </w:rPr>
        <w:t xml:space="preserve"> emergency escape hatch</w:t>
      </w:r>
    </w:p>
    <w:p w14:paraId="3BD5B880" w14:textId="77777777" w:rsidR="001074A8" w:rsidRDefault="001074A8" w:rsidP="001074A8">
      <w:pPr>
        <w:pStyle w:val="Heading4"/>
        <w:rPr>
          <w:lang w:val="en-GB"/>
        </w:rPr>
      </w:pPr>
      <w:r>
        <w:rPr>
          <w:lang w:val="en-GB"/>
        </w:rPr>
        <w:t xml:space="preserve">State tort law allowed manufacturer to be liable, but Federal "military contractor </w:t>
      </w:r>
      <w:proofErr w:type="spellStart"/>
      <w:r>
        <w:rPr>
          <w:lang w:val="en-GB"/>
        </w:rPr>
        <w:t>defense</w:t>
      </w:r>
      <w:proofErr w:type="spellEnd"/>
      <w:r>
        <w:rPr>
          <w:lang w:val="en-GB"/>
        </w:rPr>
        <w:t xml:space="preserve">” prevented any manufacturer from liability </w:t>
      </w:r>
    </w:p>
    <w:p w14:paraId="1113DD6C" w14:textId="77777777" w:rsidR="001074A8" w:rsidRDefault="001074A8" w:rsidP="001074A8">
      <w:pPr>
        <w:pStyle w:val="Heading2"/>
      </w:pPr>
      <w:r>
        <w:t>HELD</w:t>
      </w:r>
    </w:p>
    <w:p w14:paraId="42222052" w14:textId="77777777" w:rsidR="001074A8" w:rsidRPr="00DA02C5" w:rsidRDefault="001074A8" w:rsidP="001074A8">
      <w:pPr>
        <w:rPr>
          <w:lang w:eastAsia="en-US"/>
        </w:rPr>
      </w:pPr>
    </w:p>
    <w:p w14:paraId="323ECA73" w14:textId="77777777" w:rsidR="001074A8" w:rsidRDefault="001074A8" w:rsidP="001074A8">
      <w:pPr>
        <w:pStyle w:val="Heading4"/>
        <w:rPr>
          <w:lang w:val="en-GB"/>
        </w:rPr>
      </w:pPr>
      <w:r>
        <w:rPr>
          <w:lang w:val="en-GB"/>
        </w:rPr>
        <w:t>Fed laws valid and trump State laws on contractor liability b/c matter of Fed concern</w:t>
      </w:r>
    </w:p>
    <w:p w14:paraId="2DE95D65" w14:textId="77777777" w:rsidR="001074A8" w:rsidRDefault="001074A8" w:rsidP="001074A8">
      <w:pPr>
        <w:pStyle w:val="Heading4"/>
        <w:numPr>
          <w:ilvl w:val="2"/>
          <w:numId w:val="1"/>
        </w:numPr>
        <w:rPr>
          <w:lang w:val="en-GB"/>
        </w:rPr>
      </w:pPr>
      <w:r w:rsidRPr="00DA02C5">
        <w:rPr>
          <w:lang w:val="en-GB"/>
        </w:rPr>
        <w:t xml:space="preserve">Despite absence of specific legislation immunizing </w:t>
      </w:r>
      <w:r>
        <w:rPr>
          <w:lang w:val="en-GB"/>
        </w:rPr>
        <w:t>GOV</w:t>
      </w:r>
      <w:r w:rsidRPr="00DA02C5">
        <w:rPr>
          <w:lang w:val="en-GB"/>
        </w:rPr>
        <w:t xml:space="preserve"> contractors from liability for design flaws, questions of their liability</w:t>
      </w:r>
      <w:r>
        <w:rPr>
          <w:lang w:val="en-GB"/>
        </w:rPr>
        <w:t xml:space="preserve"> are of unique federal concern</w:t>
      </w:r>
    </w:p>
    <w:p w14:paraId="6CB0A755" w14:textId="77777777" w:rsidR="001074A8" w:rsidRPr="00DA02C5" w:rsidRDefault="001074A8" w:rsidP="001074A8">
      <w:pPr>
        <w:pStyle w:val="Heading4"/>
        <w:numPr>
          <w:ilvl w:val="2"/>
          <w:numId w:val="1"/>
        </w:numPr>
        <w:rPr>
          <w:lang w:val="en-GB"/>
        </w:rPr>
      </w:pPr>
      <w:r>
        <w:rPr>
          <w:lang w:val="en-GB"/>
        </w:rPr>
        <w:t>S</w:t>
      </w:r>
      <w:r w:rsidRPr="00DA02C5">
        <w:rPr>
          <w:lang w:val="en-GB"/>
        </w:rPr>
        <w:t>tate law significantly conflict</w:t>
      </w:r>
      <w:r>
        <w:rPr>
          <w:lang w:val="en-GB"/>
        </w:rPr>
        <w:t>ed</w:t>
      </w:r>
      <w:r w:rsidRPr="00DA02C5">
        <w:rPr>
          <w:lang w:val="en-GB"/>
        </w:rPr>
        <w:t xml:space="preserve"> with federal interests </w:t>
      </w:r>
      <w:r>
        <w:rPr>
          <w:lang w:val="en-GB"/>
        </w:rPr>
        <w:t>and had to be displaced</w:t>
      </w:r>
      <w:r w:rsidRPr="00DA02C5">
        <w:rPr>
          <w:lang w:val="en-GB"/>
        </w:rPr>
        <w:t xml:space="preserve"> </w:t>
      </w:r>
    </w:p>
    <w:p w14:paraId="50105832" w14:textId="77777777" w:rsidR="001074A8" w:rsidRDefault="001074A8" w:rsidP="001074A8">
      <w:pPr>
        <w:pStyle w:val="Heading6"/>
      </w:pPr>
    </w:p>
    <w:p w14:paraId="1E145ACC" w14:textId="77777777" w:rsidR="001074A8" w:rsidRPr="00CC22C3" w:rsidRDefault="001074A8" w:rsidP="001074A8">
      <w:pPr>
        <w:pStyle w:val="Heading6"/>
      </w:pPr>
      <w:r>
        <w:t>American Electricity Power v Connecticut</w:t>
      </w:r>
    </w:p>
    <w:p w14:paraId="0DEBF56A" w14:textId="77777777" w:rsidR="001074A8" w:rsidRPr="00CC22C3" w:rsidRDefault="001074A8" w:rsidP="001074A8">
      <w:pPr>
        <w:pStyle w:val="Heading2"/>
      </w:pPr>
      <w:r w:rsidRPr="00CC22C3">
        <w:t>FACTS</w:t>
      </w:r>
    </w:p>
    <w:p w14:paraId="3032AAEA" w14:textId="77777777" w:rsidR="001074A8" w:rsidRDefault="001074A8" w:rsidP="001074A8">
      <w:pPr>
        <w:pStyle w:val="Heading4"/>
      </w:pPr>
      <w:r>
        <w:t xml:space="preserve">Ps brought action against power companies for excessive CO2 emissions </w:t>
      </w:r>
    </w:p>
    <w:p w14:paraId="22D3B0D2" w14:textId="77777777" w:rsidR="001074A8" w:rsidRPr="002D4078" w:rsidRDefault="001074A8" w:rsidP="001074A8">
      <w:pPr>
        <w:pStyle w:val="Heading4"/>
      </w:pPr>
      <w:r>
        <w:t>Action was Federal CL nuisance claim</w:t>
      </w:r>
    </w:p>
    <w:p w14:paraId="2E332BA7" w14:textId="77777777" w:rsidR="001074A8" w:rsidRDefault="001074A8" w:rsidP="001074A8">
      <w:pPr>
        <w:pStyle w:val="Heading2"/>
      </w:pPr>
      <w:r>
        <w:t>HELD</w:t>
      </w:r>
    </w:p>
    <w:p w14:paraId="7C1E6474" w14:textId="77777777" w:rsidR="001074A8" w:rsidRDefault="001074A8" w:rsidP="001074A8">
      <w:pPr>
        <w:pStyle w:val="Heading4"/>
        <w:rPr>
          <w:lang w:val="en-GB"/>
        </w:rPr>
      </w:pPr>
      <w:r>
        <w:rPr>
          <w:lang w:val="en-GB"/>
        </w:rPr>
        <w:t>Cannot bring action – federal judicial power displaced by Congress passing “Clear Air Act” and establishing EPA</w:t>
      </w:r>
    </w:p>
    <w:p w14:paraId="3500BE96" w14:textId="77777777" w:rsidR="001074A8" w:rsidRDefault="001074A8" w:rsidP="001074A8">
      <w:pPr>
        <w:pStyle w:val="Heading5"/>
        <w:rPr>
          <w:lang w:val="en-GB"/>
        </w:rPr>
      </w:pPr>
      <w:r>
        <w:rPr>
          <w:lang w:val="en-GB"/>
        </w:rPr>
        <w:t>Relevant question was whether Congress occupied field, and it had</w:t>
      </w:r>
    </w:p>
    <w:p w14:paraId="789C517D" w14:textId="77777777" w:rsidR="001074A8" w:rsidRDefault="001074A8" w:rsidP="001074A8">
      <w:pPr>
        <w:pStyle w:val="Heading5"/>
        <w:rPr>
          <w:lang w:val="en-GB"/>
        </w:rPr>
      </w:pPr>
      <w:r>
        <w:rPr>
          <w:lang w:val="en-GB"/>
        </w:rPr>
        <w:t>Delegation to EPA displaces Fed CL – also noted that any decision of EPA would be subject to judicial review</w:t>
      </w:r>
    </w:p>
    <w:p w14:paraId="1FEF0FD0" w14:textId="77777777" w:rsidR="001074A8" w:rsidRDefault="001074A8" w:rsidP="001074A8">
      <w:pPr>
        <w:rPr>
          <w:lang w:eastAsia="en-US"/>
        </w:rPr>
      </w:pPr>
    </w:p>
    <w:p w14:paraId="313E6B84" w14:textId="77777777" w:rsidR="001074A8" w:rsidRDefault="001074A8" w:rsidP="001074A8">
      <w:pPr>
        <w:pStyle w:val="Heading6"/>
      </w:pPr>
      <w:r>
        <w:t>Dice v Akron</w:t>
      </w:r>
    </w:p>
    <w:p w14:paraId="42AF6F56" w14:textId="77777777" w:rsidR="001074A8" w:rsidRDefault="001074A8" w:rsidP="001074A8">
      <w:pPr>
        <w:pStyle w:val="Heading2"/>
      </w:pPr>
      <w:r>
        <w:t>FACTS</w:t>
      </w:r>
    </w:p>
    <w:p w14:paraId="5F4EFB8D" w14:textId="77777777" w:rsidR="001074A8" w:rsidRDefault="001074A8" w:rsidP="001074A8">
      <w:pPr>
        <w:pStyle w:val="Heading4"/>
      </w:pPr>
      <w:r w:rsidRPr="00CD148D">
        <w:t>When you base a state case on a federal statute, you need to apply federal l</w:t>
      </w:r>
      <w:r>
        <w:t>aw</w:t>
      </w:r>
    </w:p>
    <w:p w14:paraId="74152ABC" w14:textId="77777777" w:rsidR="001074A8" w:rsidRDefault="001074A8" w:rsidP="001074A8">
      <w:pPr>
        <w:pStyle w:val="Heading2"/>
      </w:pPr>
      <w:r>
        <w:t>HELD</w:t>
      </w:r>
    </w:p>
    <w:p w14:paraId="6B155851" w14:textId="77777777" w:rsidR="001074A8" w:rsidRDefault="001074A8" w:rsidP="001074A8">
      <w:pPr>
        <w:pStyle w:val="Heading4"/>
      </w:pPr>
      <w:r>
        <w:t>SCOTUS reversed and ordered issue to be submitted to jury because jury trials are just too important a part of the substantive rights provided by FELA (federal statute) to be eliminated in a state action</w:t>
      </w:r>
    </w:p>
    <w:p w14:paraId="2CEA1C87" w14:textId="77777777" w:rsidR="001074A8" w:rsidRPr="00CC22C3" w:rsidRDefault="001074A8" w:rsidP="001074A8">
      <w:pPr>
        <w:pStyle w:val="Heading7"/>
      </w:pPr>
      <w:bookmarkStart w:id="134" w:name="_Toc27337938"/>
      <w:r w:rsidRPr="00CC22C3">
        <w:lastRenderedPageBreak/>
        <w:t>Class Actions</w:t>
      </w:r>
      <w:bookmarkEnd w:id="134"/>
    </w:p>
    <w:p w14:paraId="2C553FAF" w14:textId="77777777" w:rsidR="001074A8" w:rsidRDefault="001074A8" w:rsidP="001074A8">
      <w:pPr>
        <w:pStyle w:val="Heading8"/>
      </w:pPr>
    </w:p>
    <w:p w14:paraId="5D78F1D7" w14:textId="77777777" w:rsidR="001074A8" w:rsidRPr="00433515" w:rsidRDefault="001074A8" w:rsidP="001074A8">
      <w:pPr>
        <w:rPr>
          <w:lang w:val="en-US" w:eastAsia="en-US"/>
        </w:rPr>
      </w:pPr>
    </w:p>
    <w:p w14:paraId="03E2BA13" w14:textId="77777777" w:rsidR="001074A8" w:rsidRDefault="001074A8" w:rsidP="001074A8">
      <w:pPr>
        <w:pStyle w:val="Heading8"/>
      </w:pPr>
      <w:bookmarkStart w:id="135" w:name="_Toc27337939"/>
      <w:r>
        <w:t>1 – PERSONAL JURISDICTION</w:t>
      </w:r>
      <w:bookmarkEnd w:id="135"/>
    </w:p>
    <w:p w14:paraId="2C090CC5" w14:textId="77777777" w:rsidR="001074A8" w:rsidRDefault="001074A8" w:rsidP="001074A8">
      <w:pPr>
        <w:pStyle w:val="Heading2"/>
      </w:pPr>
      <w:r>
        <w:t>Ps = class reps must satisfy PJ requirements – no need for PJ over absent Ps [</w:t>
      </w:r>
      <w:proofErr w:type="spellStart"/>
      <w:r>
        <w:rPr>
          <w:b/>
          <w:i/>
        </w:rPr>
        <w:t>Shutts</w:t>
      </w:r>
      <w:proofErr w:type="spellEnd"/>
      <w:r>
        <w:t>]</w:t>
      </w:r>
    </w:p>
    <w:p w14:paraId="723BBF4D" w14:textId="77777777" w:rsidR="001074A8" w:rsidRPr="000C5473" w:rsidRDefault="001074A8" w:rsidP="001074A8">
      <w:pPr>
        <w:pStyle w:val="Heading2"/>
      </w:pPr>
      <w:r>
        <w:t>Ds = must satisfy GJ (see p.2 above) or SJ tests (see p.3 above)</w:t>
      </w:r>
    </w:p>
    <w:p w14:paraId="7926CFBA" w14:textId="77777777" w:rsidR="001074A8" w:rsidRDefault="001074A8" w:rsidP="001074A8">
      <w:pPr>
        <w:pStyle w:val="Heading8"/>
      </w:pPr>
    </w:p>
    <w:p w14:paraId="60FBFBFE" w14:textId="77777777" w:rsidR="001074A8" w:rsidRPr="00433515" w:rsidRDefault="001074A8" w:rsidP="001074A8">
      <w:pPr>
        <w:rPr>
          <w:lang w:val="en-US" w:eastAsia="en-US"/>
        </w:rPr>
      </w:pPr>
    </w:p>
    <w:p w14:paraId="3DFF2EFE" w14:textId="77777777" w:rsidR="001074A8" w:rsidRDefault="001074A8" w:rsidP="001074A8">
      <w:pPr>
        <w:pStyle w:val="Heading8"/>
      </w:pPr>
      <w:bookmarkStart w:id="136" w:name="_Toc27337940"/>
      <w:r>
        <w:t>2 – SUBJECT MATTER JURISDICTION</w:t>
      </w:r>
      <w:bookmarkEnd w:id="136"/>
    </w:p>
    <w:p w14:paraId="01BA9973" w14:textId="77777777" w:rsidR="001074A8" w:rsidRDefault="001074A8" w:rsidP="001074A8">
      <w:pPr>
        <w:pStyle w:val="Heading2"/>
        <w:ind w:right="-1044"/>
      </w:pPr>
      <w:r>
        <w:t xml:space="preserve">If CAFA applies, under </w:t>
      </w:r>
      <w:r w:rsidRPr="008C6765">
        <w:rPr>
          <w:b/>
        </w:rPr>
        <w:t>CAFA 1332(d)</w:t>
      </w:r>
      <w:r>
        <w:t xml:space="preserve"> OR if it does not, under normal </w:t>
      </w:r>
      <w:r>
        <w:rPr>
          <w:b/>
        </w:rPr>
        <w:t xml:space="preserve">1332(a) </w:t>
      </w:r>
      <w:r>
        <w:t xml:space="preserve">diversity requirements </w:t>
      </w:r>
    </w:p>
    <w:p w14:paraId="6E9D75B7" w14:textId="77777777" w:rsidR="001074A8" w:rsidRDefault="001074A8" w:rsidP="001074A8">
      <w:pPr>
        <w:pStyle w:val="Heading2"/>
        <w:numPr>
          <w:ilvl w:val="0"/>
          <w:numId w:val="25"/>
        </w:numPr>
        <w:ind w:left="1440" w:right="-1327"/>
      </w:pPr>
      <w:r>
        <w:t>Amount in controversy of ALL CLAIMS exceeds $5m excluding interest + costs [</w:t>
      </w:r>
      <w:r>
        <w:rPr>
          <w:b/>
        </w:rPr>
        <w:t>1332(d)(2)/(6)</w:t>
      </w:r>
      <w:r>
        <w:t>]</w:t>
      </w:r>
    </w:p>
    <w:p w14:paraId="29B9DC61" w14:textId="77777777" w:rsidR="001074A8" w:rsidRDefault="001074A8" w:rsidP="001074A8">
      <w:pPr>
        <w:pStyle w:val="Heading2"/>
        <w:numPr>
          <w:ilvl w:val="0"/>
          <w:numId w:val="25"/>
        </w:numPr>
        <w:ind w:left="1440" w:right="-1185"/>
      </w:pPr>
      <w:r>
        <w:t>Minimal diversity (i.e. only need one P and one D from different States) [</w:t>
      </w:r>
      <w:r>
        <w:rPr>
          <w:b/>
        </w:rPr>
        <w:t>1332(d)(2)(A)</w:t>
      </w:r>
      <w:r>
        <w:t>]</w:t>
      </w:r>
    </w:p>
    <w:p w14:paraId="5A483932" w14:textId="77777777" w:rsidR="001074A8" w:rsidRDefault="001074A8" w:rsidP="001074A8">
      <w:pPr>
        <w:pStyle w:val="Heading2"/>
        <w:numPr>
          <w:ilvl w:val="0"/>
          <w:numId w:val="25"/>
        </w:numPr>
        <w:ind w:left="1440"/>
      </w:pPr>
      <w:r>
        <w:t>Class of at least 100 Ps [</w:t>
      </w:r>
      <w:r>
        <w:rPr>
          <w:b/>
        </w:rPr>
        <w:t>1332(d)(5)(B)</w:t>
      </w:r>
      <w:r>
        <w:t>]</w:t>
      </w:r>
    </w:p>
    <w:p w14:paraId="1FC729B4" w14:textId="77777777" w:rsidR="001074A8" w:rsidRDefault="001074A8" w:rsidP="001074A8">
      <w:pPr>
        <w:rPr>
          <w:lang w:val="en-US" w:eastAsia="en-US"/>
        </w:rPr>
      </w:pPr>
    </w:p>
    <w:p w14:paraId="36979F81" w14:textId="77777777" w:rsidR="001074A8" w:rsidRDefault="001074A8" w:rsidP="001074A8">
      <w:pPr>
        <w:rPr>
          <w:lang w:val="en-US" w:eastAsia="en-US"/>
        </w:rPr>
      </w:pPr>
    </w:p>
    <w:p w14:paraId="71CEEBC8" w14:textId="77777777" w:rsidR="001074A8" w:rsidRDefault="001074A8" w:rsidP="001074A8">
      <w:pPr>
        <w:pStyle w:val="Heading8"/>
      </w:pPr>
      <w:bookmarkStart w:id="137" w:name="_Toc27337941"/>
      <w:r>
        <w:t>3 – VENUE</w:t>
      </w:r>
      <w:bookmarkEnd w:id="137"/>
    </w:p>
    <w:p w14:paraId="2A384248" w14:textId="77777777" w:rsidR="001074A8" w:rsidRDefault="001074A8" w:rsidP="001074A8">
      <w:pPr>
        <w:pStyle w:val="Heading2"/>
        <w:ind w:right="-618"/>
      </w:pPr>
      <w:r>
        <w:t xml:space="preserve">Assume brought in proper venue per </w:t>
      </w:r>
      <w:r w:rsidRPr="008C6765">
        <w:rPr>
          <w:b/>
        </w:rPr>
        <w:t>§§ 1390 and 1391</w:t>
      </w:r>
    </w:p>
    <w:p w14:paraId="4B5389EA" w14:textId="77777777" w:rsidR="001074A8" w:rsidRDefault="001074A8" w:rsidP="001074A8">
      <w:pPr>
        <w:rPr>
          <w:lang w:val="en-US" w:eastAsia="en-US"/>
        </w:rPr>
      </w:pPr>
    </w:p>
    <w:p w14:paraId="5EDEB3F7" w14:textId="77777777" w:rsidR="001074A8" w:rsidRDefault="001074A8" w:rsidP="001074A8">
      <w:pPr>
        <w:rPr>
          <w:lang w:val="en-US" w:eastAsia="en-US"/>
        </w:rPr>
      </w:pPr>
    </w:p>
    <w:p w14:paraId="20AB0265" w14:textId="77777777" w:rsidR="001074A8" w:rsidRPr="00CC22C3" w:rsidRDefault="001074A8" w:rsidP="001074A8">
      <w:pPr>
        <w:pStyle w:val="Heading8"/>
      </w:pPr>
      <w:bookmarkStart w:id="138" w:name="_Toc27337942"/>
      <w:r>
        <w:t>4 – CERTIFICATION OF CLASS REQUIREMENTS</w:t>
      </w:r>
      <w:bookmarkEnd w:id="138"/>
    </w:p>
    <w:p w14:paraId="5B87933D" w14:textId="77777777" w:rsidR="001074A8" w:rsidRDefault="001074A8" w:rsidP="001074A8">
      <w:pPr>
        <w:pStyle w:val="ListParagraph"/>
        <w:numPr>
          <w:ilvl w:val="0"/>
          <w:numId w:val="46"/>
        </w:numPr>
        <w:spacing w:line="276" w:lineRule="auto"/>
        <w:ind w:left="709" w:right="-1044"/>
      </w:pPr>
      <w:r>
        <w:t xml:space="preserve">Relevant </w:t>
      </w:r>
      <w:r w:rsidRPr="00433515">
        <w:rPr>
          <w:b/>
        </w:rPr>
        <w:t>FRCP 23</w:t>
      </w:r>
      <w:r>
        <w:t xml:space="preserve"> – establishes legitimacy of the action for all parties by creating a “structural assurance of fair and adequate representation” [</w:t>
      </w:r>
      <w:proofErr w:type="spellStart"/>
      <w:r w:rsidRPr="00DD1CB4">
        <w:rPr>
          <w:b/>
          <w:i/>
        </w:rPr>
        <w:t>AmChem</w:t>
      </w:r>
      <w:proofErr w:type="spellEnd"/>
      <w:r>
        <w:t>]</w:t>
      </w:r>
    </w:p>
    <w:p w14:paraId="7B286DFD" w14:textId="77777777" w:rsidR="001074A8" w:rsidRDefault="001074A8" w:rsidP="001074A8">
      <w:pPr>
        <w:pStyle w:val="ListParagraph"/>
        <w:numPr>
          <w:ilvl w:val="0"/>
          <w:numId w:val="46"/>
        </w:numPr>
        <w:spacing w:line="276" w:lineRule="auto"/>
        <w:ind w:left="709" w:right="-1044"/>
      </w:pPr>
      <w:r>
        <w:t>Certification determination must be rigorous and may involve merits inquiries into Ps’ claim BUT courts cannot undertake free-ranging merits inquiries at certification stage [</w:t>
      </w:r>
      <w:r w:rsidRPr="008B3BE5">
        <w:rPr>
          <w:b/>
          <w:i/>
        </w:rPr>
        <w:t>Amgen</w:t>
      </w:r>
      <w:r>
        <w:t>]</w:t>
      </w:r>
    </w:p>
    <w:p w14:paraId="59107327" w14:textId="77777777" w:rsidR="001074A8" w:rsidRDefault="001074A8" w:rsidP="001074A8">
      <w:pPr>
        <w:pStyle w:val="ListParagraph"/>
        <w:numPr>
          <w:ilvl w:val="0"/>
          <w:numId w:val="46"/>
        </w:numPr>
        <w:spacing w:line="276" w:lineRule="auto"/>
        <w:ind w:left="709"/>
      </w:pPr>
      <w:r>
        <w:t>P bears the burden of proving all four requirements [</w:t>
      </w:r>
      <w:r>
        <w:rPr>
          <w:b/>
          <w:i/>
        </w:rPr>
        <w:t>Walmart v Dukes</w:t>
      </w:r>
      <w:r>
        <w:t>]</w:t>
      </w:r>
    </w:p>
    <w:p w14:paraId="671E7CE7" w14:textId="77777777" w:rsidR="001074A8" w:rsidRDefault="001074A8" w:rsidP="001074A8">
      <w:pPr>
        <w:pStyle w:val="ListParagraph"/>
        <w:spacing w:line="276" w:lineRule="auto"/>
        <w:ind w:left="709"/>
      </w:pPr>
    </w:p>
    <w:p w14:paraId="17AA8CAD" w14:textId="77777777" w:rsidR="001074A8" w:rsidRPr="00F57122" w:rsidRDefault="001074A8" w:rsidP="001074A8">
      <w:pPr>
        <w:pStyle w:val="ListParagraph"/>
        <w:spacing w:line="276" w:lineRule="auto"/>
        <w:rPr>
          <w:sz w:val="4"/>
        </w:rPr>
      </w:pPr>
    </w:p>
    <w:p w14:paraId="04E38BC3" w14:textId="77777777" w:rsidR="001074A8" w:rsidRPr="00FE0459" w:rsidRDefault="001074A8" w:rsidP="001074A8">
      <w:pPr>
        <w:pStyle w:val="ListParagraph"/>
        <w:numPr>
          <w:ilvl w:val="1"/>
          <w:numId w:val="18"/>
        </w:numPr>
        <w:spacing w:line="276" w:lineRule="auto"/>
        <w:ind w:left="709"/>
        <w:rPr>
          <w:u w:val="single"/>
        </w:rPr>
      </w:pPr>
      <w:r w:rsidRPr="00FE0459">
        <w:rPr>
          <w:u w:val="single"/>
        </w:rPr>
        <w:t>Numerosity [</w:t>
      </w:r>
      <w:r w:rsidRPr="00FE0459">
        <w:rPr>
          <w:b/>
          <w:u w:val="single"/>
        </w:rPr>
        <w:t>23(a)(1)</w:t>
      </w:r>
      <w:r w:rsidRPr="00FE0459">
        <w:rPr>
          <w:u w:val="single"/>
        </w:rPr>
        <w:t>]</w:t>
      </w:r>
    </w:p>
    <w:p w14:paraId="2875732F" w14:textId="77777777" w:rsidR="001074A8" w:rsidRDefault="001074A8" w:rsidP="001074A8">
      <w:pPr>
        <w:pStyle w:val="Heading4"/>
      </w:pPr>
      <w:r>
        <w:t>Joinder of the class members as individual parties is impractical</w:t>
      </w:r>
    </w:p>
    <w:p w14:paraId="3CD0A685" w14:textId="77777777" w:rsidR="001074A8" w:rsidRDefault="001074A8" w:rsidP="001074A8">
      <w:pPr>
        <w:pStyle w:val="Heading4"/>
      </w:pPr>
      <w:r>
        <w:t>Other considerations [</w:t>
      </w:r>
      <w:r>
        <w:rPr>
          <w:b/>
          <w:i/>
        </w:rPr>
        <w:t>Walmart</w:t>
      </w:r>
      <w:r>
        <w:t>]:</w:t>
      </w:r>
    </w:p>
    <w:p w14:paraId="2B910AFE" w14:textId="77777777" w:rsidR="001074A8" w:rsidRPr="007C5AE9" w:rsidRDefault="001074A8" w:rsidP="001074A8">
      <w:pPr>
        <w:pStyle w:val="Heading5"/>
      </w:pPr>
      <w:r>
        <w:t>Size</w:t>
      </w:r>
      <w:r w:rsidRPr="007C5AE9">
        <w:t xml:space="preserve">/ease of finding individual class members </w:t>
      </w:r>
    </w:p>
    <w:p w14:paraId="765F8178" w14:textId="77777777" w:rsidR="001074A8" w:rsidRPr="007C5AE9" w:rsidRDefault="001074A8" w:rsidP="001074A8">
      <w:pPr>
        <w:pStyle w:val="Heading5"/>
      </w:pPr>
      <w:r>
        <w:t>F</w:t>
      </w:r>
      <w:r w:rsidRPr="007C5AE9">
        <w:t xml:space="preserve">uture/unknown members make joinder impracticable </w:t>
      </w:r>
    </w:p>
    <w:p w14:paraId="48F6D892" w14:textId="77777777" w:rsidR="001074A8" w:rsidRPr="007C5AE9" w:rsidRDefault="001074A8" w:rsidP="001074A8">
      <w:pPr>
        <w:pStyle w:val="Heading5"/>
      </w:pPr>
      <w:r>
        <w:t>G</w:t>
      </w:r>
      <w:r w:rsidRPr="007C5AE9">
        <w:t xml:space="preserve">eographical separation/fluid composition of class population </w:t>
      </w:r>
    </w:p>
    <w:p w14:paraId="40DF3C2B" w14:textId="77777777" w:rsidR="001074A8" w:rsidRDefault="001074A8" w:rsidP="001074A8">
      <w:pPr>
        <w:pStyle w:val="Heading5"/>
      </w:pPr>
      <w:r>
        <w:t>Size/value of individual claims (e.g. many very small claims)</w:t>
      </w:r>
    </w:p>
    <w:p w14:paraId="4F142360" w14:textId="77777777" w:rsidR="001074A8" w:rsidRDefault="001074A8" w:rsidP="001074A8">
      <w:pPr>
        <w:pStyle w:val="Heading5"/>
      </w:pPr>
      <w:r>
        <w:t>I</w:t>
      </w:r>
      <w:r w:rsidRPr="007C5AE9">
        <w:t xml:space="preserve">ndividual ability and motivation to bring separate actions </w:t>
      </w:r>
    </w:p>
    <w:p w14:paraId="529DE6FA" w14:textId="77777777" w:rsidR="001074A8" w:rsidRPr="00432807" w:rsidRDefault="001074A8" w:rsidP="001074A8">
      <w:pPr>
        <w:pStyle w:val="Heading4"/>
      </w:pPr>
      <w:r w:rsidRPr="00432807">
        <w:rPr>
          <w:u w:val="single"/>
        </w:rPr>
        <w:t>NOTE</w:t>
      </w:r>
      <w:r>
        <w:t xml:space="preserve">: &gt; </w:t>
      </w:r>
      <w:r w:rsidRPr="00432807">
        <w:t>40 usually enough, &lt;</w:t>
      </w:r>
      <w:r>
        <w:t xml:space="preserve"> </w:t>
      </w:r>
      <w:r w:rsidRPr="00432807">
        <w:t>22 usually not enough</w:t>
      </w:r>
    </w:p>
    <w:p w14:paraId="0EB2DB24" w14:textId="77777777" w:rsidR="001074A8" w:rsidRDefault="001074A8" w:rsidP="001074A8">
      <w:pPr>
        <w:pStyle w:val="ListParagraph"/>
        <w:spacing w:line="276" w:lineRule="auto"/>
        <w:ind w:left="709"/>
      </w:pPr>
    </w:p>
    <w:p w14:paraId="7E8DB124" w14:textId="77777777" w:rsidR="001074A8" w:rsidRPr="00FE0459" w:rsidRDefault="001074A8" w:rsidP="001074A8">
      <w:pPr>
        <w:pStyle w:val="ListParagraph"/>
        <w:numPr>
          <w:ilvl w:val="1"/>
          <w:numId w:val="18"/>
        </w:numPr>
        <w:spacing w:line="276" w:lineRule="auto"/>
        <w:ind w:left="709"/>
        <w:rPr>
          <w:u w:val="single"/>
        </w:rPr>
      </w:pPr>
      <w:r w:rsidRPr="00FE0459">
        <w:rPr>
          <w:u w:val="single"/>
        </w:rPr>
        <w:t>Commonality [</w:t>
      </w:r>
      <w:r w:rsidRPr="00FE0459">
        <w:rPr>
          <w:b/>
          <w:u w:val="single"/>
        </w:rPr>
        <w:t>23(a)(2)</w:t>
      </w:r>
      <w:r w:rsidRPr="00FE0459">
        <w:rPr>
          <w:u w:val="single"/>
        </w:rPr>
        <w:t xml:space="preserve">] </w:t>
      </w:r>
    </w:p>
    <w:p w14:paraId="1CD1B3B5" w14:textId="77777777" w:rsidR="001074A8" w:rsidRPr="00562DC6" w:rsidRDefault="001074A8" w:rsidP="001074A8">
      <w:pPr>
        <w:pStyle w:val="Heading4"/>
      </w:pPr>
      <w:r>
        <w:t>CA must generate common answers to the central factual / legal issues [</w:t>
      </w:r>
      <w:r>
        <w:rPr>
          <w:i/>
        </w:rPr>
        <w:t xml:space="preserve">Scalia in </w:t>
      </w:r>
      <w:r>
        <w:rPr>
          <w:b/>
          <w:i/>
        </w:rPr>
        <w:t>Walmart</w:t>
      </w:r>
      <w:r>
        <w:t>]</w:t>
      </w:r>
    </w:p>
    <w:p w14:paraId="33E7E386" w14:textId="77777777" w:rsidR="001074A8" w:rsidRPr="00424BBA" w:rsidRDefault="001074A8" w:rsidP="001074A8">
      <w:pPr>
        <w:pStyle w:val="Heading4"/>
        <w:numPr>
          <w:ilvl w:val="2"/>
          <w:numId w:val="1"/>
        </w:numPr>
        <w:rPr>
          <w:color w:val="000000" w:themeColor="text1"/>
        </w:rPr>
      </w:pPr>
      <w:r>
        <w:rPr>
          <w:color w:val="000000" w:themeColor="text1"/>
        </w:rPr>
        <w:t xml:space="preserve">Need to have a “common contention” arising from </w:t>
      </w:r>
      <w:r w:rsidRPr="00424BBA">
        <w:rPr>
          <w:color w:val="000000" w:themeColor="text1"/>
        </w:rPr>
        <w:t>sufferance of the same injury from same event [</w:t>
      </w:r>
      <w:r w:rsidRPr="00424BBA">
        <w:rPr>
          <w:b/>
          <w:i/>
          <w:color w:val="000000" w:themeColor="text1"/>
        </w:rPr>
        <w:t>Falcon;</w:t>
      </w:r>
      <w:r>
        <w:rPr>
          <w:b/>
          <w:i/>
          <w:color w:val="000000" w:themeColor="text1"/>
        </w:rPr>
        <w:t xml:space="preserve"> </w:t>
      </w:r>
      <w:r>
        <w:rPr>
          <w:i/>
          <w:color w:val="000000" w:themeColor="text1"/>
        </w:rPr>
        <w:t xml:space="preserve">Scalia in </w:t>
      </w:r>
      <w:r w:rsidRPr="00424BBA">
        <w:rPr>
          <w:b/>
          <w:i/>
          <w:color w:val="000000" w:themeColor="text1"/>
        </w:rPr>
        <w:t>Walmart</w:t>
      </w:r>
      <w:r w:rsidRPr="00424BBA">
        <w:rPr>
          <w:color w:val="000000" w:themeColor="text1"/>
        </w:rPr>
        <w:t>]</w:t>
      </w:r>
    </w:p>
    <w:p w14:paraId="62104B11" w14:textId="77777777" w:rsidR="001074A8" w:rsidRPr="001649E7" w:rsidRDefault="001074A8" w:rsidP="001074A8">
      <w:pPr>
        <w:pStyle w:val="Heading4"/>
        <w:numPr>
          <w:ilvl w:val="2"/>
          <w:numId w:val="1"/>
        </w:numPr>
      </w:pPr>
      <w:r>
        <w:t>Prove d</w:t>
      </w:r>
      <w:r w:rsidRPr="0016089A">
        <w:t xml:space="preserve">ifferences in factual background of each claim </w:t>
      </w:r>
      <w:r>
        <w:t>must not</w:t>
      </w:r>
      <w:r w:rsidRPr="0016089A">
        <w:t xml:space="preserve"> affect</w:t>
      </w:r>
      <w:r>
        <w:t xml:space="preserve"> the outcome of the legal issue</w:t>
      </w:r>
      <w:r w:rsidRPr="0016089A">
        <w:t xml:space="preserve"> </w:t>
      </w:r>
      <w:r>
        <w:t>[</w:t>
      </w:r>
      <w:proofErr w:type="spellStart"/>
      <w:r w:rsidRPr="00562DC6">
        <w:rPr>
          <w:b/>
          <w:i/>
        </w:rPr>
        <w:t>Califano</w:t>
      </w:r>
      <w:proofErr w:type="spellEnd"/>
      <w:r>
        <w:t>]</w:t>
      </w:r>
    </w:p>
    <w:p w14:paraId="261CBEA4" w14:textId="77777777" w:rsidR="001074A8" w:rsidRDefault="001074A8" w:rsidP="001074A8">
      <w:pPr>
        <w:pStyle w:val="Heading4"/>
      </w:pPr>
      <w:r>
        <w:t xml:space="preserve">BUT </w:t>
      </w:r>
      <w:r>
        <w:rPr>
          <w:i/>
          <w:color w:val="000000" w:themeColor="text1"/>
        </w:rPr>
        <w:t xml:space="preserve">Ginsburg dissent in </w:t>
      </w:r>
      <w:r w:rsidRPr="00424BBA">
        <w:rPr>
          <w:b/>
          <w:i/>
          <w:color w:val="000000" w:themeColor="text1"/>
        </w:rPr>
        <w:t>Walmart</w:t>
      </w:r>
      <w:r>
        <w:t xml:space="preserve"> suggests that only need a claim resulting from the same law or injury – asserts that </w:t>
      </w:r>
      <w:r>
        <w:rPr>
          <w:i/>
        </w:rPr>
        <w:t xml:space="preserve">Scalia </w:t>
      </w:r>
      <w:r>
        <w:t xml:space="preserve">approach confuses commonality with predominance </w:t>
      </w:r>
    </w:p>
    <w:p w14:paraId="37CA6FE5" w14:textId="77777777" w:rsidR="001074A8" w:rsidRDefault="001074A8" w:rsidP="001074A8">
      <w:pPr>
        <w:rPr>
          <w:lang w:val="en-US" w:eastAsia="en-US"/>
        </w:rPr>
      </w:pPr>
    </w:p>
    <w:p w14:paraId="6C33879E" w14:textId="77777777" w:rsidR="001074A8" w:rsidRDefault="001074A8" w:rsidP="001074A8">
      <w:pPr>
        <w:rPr>
          <w:rFonts w:asciiTheme="minorHAnsi" w:hAnsiTheme="minorHAnsi" w:cstheme="minorBidi"/>
          <w:u w:val="single"/>
          <w:lang w:val="en-US" w:eastAsia="en-US"/>
        </w:rPr>
      </w:pPr>
      <w:r>
        <w:rPr>
          <w:u w:val="single"/>
        </w:rPr>
        <w:br w:type="page"/>
      </w:r>
    </w:p>
    <w:p w14:paraId="0FE6BA07" w14:textId="77777777" w:rsidR="001074A8" w:rsidRPr="00FE0459" w:rsidRDefault="001074A8" w:rsidP="001074A8">
      <w:pPr>
        <w:pStyle w:val="ListParagraph"/>
        <w:numPr>
          <w:ilvl w:val="1"/>
          <w:numId w:val="18"/>
        </w:numPr>
        <w:spacing w:line="276" w:lineRule="auto"/>
        <w:ind w:left="709"/>
        <w:rPr>
          <w:u w:val="single"/>
        </w:rPr>
      </w:pPr>
      <w:r w:rsidRPr="00FE0459">
        <w:rPr>
          <w:u w:val="single"/>
        </w:rPr>
        <w:lastRenderedPageBreak/>
        <w:t>Typicality [</w:t>
      </w:r>
      <w:r w:rsidRPr="00FE0459">
        <w:rPr>
          <w:b/>
          <w:u w:val="single"/>
        </w:rPr>
        <w:t>23(a)(3)</w:t>
      </w:r>
      <w:r w:rsidRPr="00FE0459">
        <w:rPr>
          <w:u w:val="single"/>
        </w:rPr>
        <w:t>]</w:t>
      </w:r>
    </w:p>
    <w:p w14:paraId="217B5B50" w14:textId="77777777" w:rsidR="001074A8" w:rsidRDefault="001074A8" w:rsidP="001074A8">
      <w:pPr>
        <w:pStyle w:val="Heading4"/>
      </w:pPr>
      <w:r>
        <w:t>Class representatives’ claims / characteristics must be typical of the whole class so that their representation is fair to the whole class [</w:t>
      </w:r>
      <w:r>
        <w:rPr>
          <w:b/>
          <w:i/>
        </w:rPr>
        <w:t>In re Schering Plough Corp</w:t>
      </w:r>
      <w:r>
        <w:t>]</w:t>
      </w:r>
    </w:p>
    <w:p w14:paraId="146ACB74" w14:textId="77777777" w:rsidR="001074A8" w:rsidRDefault="001074A8" w:rsidP="001074A8">
      <w:pPr>
        <w:pStyle w:val="Heading4"/>
      </w:pPr>
      <w:r>
        <w:t>Relevant factors [</w:t>
      </w:r>
      <w:proofErr w:type="spellStart"/>
      <w:r>
        <w:rPr>
          <w:b/>
          <w:i/>
        </w:rPr>
        <w:t>Amchem</w:t>
      </w:r>
      <w:proofErr w:type="spellEnd"/>
      <w:r>
        <w:rPr>
          <w:b/>
          <w:i/>
        </w:rPr>
        <w:t>; Giuliani</w:t>
      </w:r>
      <w:r>
        <w:t>]:</w:t>
      </w:r>
    </w:p>
    <w:p w14:paraId="600BEE3D" w14:textId="77777777" w:rsidR="001074A8" w:rsidRDefault="001074A8" w:rsidP="001074A8">
      <w:pPr>
        <w:pStyle w:val="Heading5"/>
      </w:pPr>
      <w:r>
        <w:t>Whether their interests in pursuing the litigation are similar</w:t>
      </w:r>
    </w:p>
    <w:p w14:paraId="44BF96D7" w14:textId="77777777" w:rsidR="001074A8" w:rsidRDefault="001074A8" w:rsidP="001074A8">
      <w:pPr>
        <w:pStyle w:val="Heading5"/>
      </w:pPr>
      <w:r>
        <w:t>Whether injuries are similar and arise from similar conduct or a similar legal theory</w:t>
      </w:r>
    </w:p>
    <w:p w14:paraId="050A998A" w14:textId="77777777" w:rsidR="001074A8" w:rsidRDefault="001074A8" w:rsidP="001074A8">
      <w:pPr>
        <w:pStyle w:val="Heading5"/>
      </w:pPr>
      <w:r>
        <w:t>Whether member have already initiated claims</w:t>
      </w:r>
    </w:p>
    <w:p w14:paraId="02B0F809" w14:textId="77777777" w:rsidR="001074A8" w:rsidRDefault="001074A8" w:rsidP="001074A8">
      <w:pPr>
        <w:pStyle w:val="Heading4"/>
      </w:pPr>
      <w:r>
        <w:t>Different defenses and conflicting interests may kill typicality [</w:t>
      </w:r>
      <w:r>
        <w:rPr>
          <w:b/>
          <w:i/>
        </w:rPr>
        <w:t>Hansberry</w:t>
      </w:r>
      <w:r>
        <w:t>]</w:t>
      </w:r>
    </w:p>
    <w:p w14:paraId="5A282DE3" w14:textId="77777777" w:rsidR="001074A8" w:rsidRDefault="001074A8" w:rsidP="001074A8">
      <w:pPr>
        <w:rPr>
          <w:lang w:val="en-US" w:eastAsia="en-US"/>
        </w:rPr>
      </w:pPr>
    </w:p>
    <w:p w14:paraId="52753548" w14:textId="77777777" w:rsidR="001074A8" w:rsidRPr="00FE0459" w:rsidRDefault="001074A8" w:rsidP="001074A8">
      <w:pPr>
        <w:pStyle w:val="ListParagraph"/>
        <w:numPr>
          <w:ilvl w:val="1"/>
          <w:numId w:val="18"/>
        </w:numPr>
        <w:spacing w:line="276" w:lineRule="auto"/>
        <w:ind w:left="709"/>
        <w:rPr>
          <w:u w:val="single"/>
        </w:rPr>
      </w:pPr>
      <w:r w:rsidRPr="00FE0459">
        <w:rPr>
          <w:u w:val="single"/>
        </w:rPr>
        <w:t>Adequacy [</w:t>
      </w:r>
      <w:r w:rsidRPr="00FE0459">
        <w:rPr>
          <w:b/>
          <w:u w:val="single"/>
        </w:rPr>
        <w:t>23(a)(4)</w:t>
      </w:r>
      <w:r w:rsidRPr="00FE0459">
        <w:rPr>
          <w:u w:val="single"/>
        </w:rPr>
        <w:t>]</w:t>
      </w:r>
    </w:p>
    <w:p w14:paraId="7589F780" w14:textId="77777777" w:rsidR="001074A8" w:rsidRDefault="001074A8" w:rsidP="001074A8">
      <w:pPr>
        <w:pStyle w:val="Heading4"/>
        <w:ind w:right="-1044"/>
        <w:rPr>
          <w:lang w:val="en-GB"/>
        </w:rPr>
      </w:pPr>
      <w:r>
        <w:t xml:space="preserve">Representative parties and their lawyers must </w:t>
      </w:r>
      <w:r w:rsidRPr="00A60A20">
        <w:rPr>
          <w:lang w:val="en-GB"/>
        </w:rPr>
        <w:t xml:space="preserve">fairly </w:t>
      </w:r>
      <w:r>
        <w:rPr>
          <w:lang w:val="en-GB"/>
        </w:rPr>
        <w:t>+</w:t>
      </w:r>
      <w:r w:rsidRPr="00A60A20">
        <w:rPr>
          <w:lang w:val="en-GB"/>
        </w:rPr>
        <w:t xml:space="preserve"> adequately protect interests of class members</w:t>
      </w:r>
      <w:r>
        <w:rPr>
          <w:lang w:val="en-GB"/>
        </w:rPr>
        <w:t xml:space="preserve"> [</w:t>
      </w:r>
      <w:r>
        <w:rPr>
          <w:b/>
          <w:i/>
          <w:lang w:val="en-GB"/>
        </w:rPr>
        <w:t>Phillips Petroleum; Holland</w:t>
      </w:r>
      <w:r>
        <w:rPr>
          <w:lang w:val="en-GB"/>
        </w:rPr>
        <w:t>]</w:t>
      </w:r>
    </w:p>
    <w:p w14:paraId="48E8DC5D" w14:textId="77777777" w:rsidR="001074A8" w:rsidRDefault="001074A8" w:rsidP="001074A8">
      <w:pPr>
        <w:pStyle w:val="Heading5"/>
      </w:pPr>
      <w:r w:rsidRPr="0016089A">
        <w:t>Purpose is to “uncover conflicts of interest between the named parties and t</w:t>
      </w:r>
      <w:r>
        <w:t>he class they seek to represent</w:t>
      </w:r>
      <w:r w:rsidRPr="0016089A">
        <w:t xml:space="preserve">” </w:t>
      </w:r>
      <w:r>
        <w:t>[</w:t>
      </w:r>
      <w:proofErr w:type="spellStart"/>
      <w:r w:rsidRPr="00562DC6">
        <w:rPr>
          <w:b/>
          <w:i/>
        </w:rPr>
        <w:t>Amchem</w:t>
      </w:r>
      <w:proofErr w:type="spellEnd"/>
      <w:r>
        <w:t>]</w:t>
      </w:r>
    </w:p>
    <w:p w14:paraId="285AC729" w14:textId="77777777" w:rsidR="001074A8" w:rsidRPr="00424BBA" w:rsidRDefault="001074A8" w:rsidP="001074A8">
      <w:pPr>
        <w:pStyle w:val="Heading4"/>
        <w:numPr>
          <w:ilvl w:val="2"/>
          <w:numId w:val="1"/>
        </w:numPr>
      </w:pPr>
      <w:r>
        <w:t>ALSO look at zeal / competence of representative party and their lawyer and willingness / ability to take an active role in the litigation [</w:t>
      </w:r>
      <w:r>
        <w:rPr>
          <w:b/>
          <w:i/>
        </w:rPr>
        <w:t>Jones v Singing River</w:t>
      </w:r>
      <w:r>
        <w:t>]</w:t>
      </w:r>
    </w:p>
    <w:p w14:paraId="3D972E89" w14:textId="77777777" w:rsidR="001074A8" w:rsidRPr="002D20B8" w:rsidRDefault="001074A8" w:rsidP="001074A8">
      <w:pPr>
        <w:pStyle w:val="Heading4"/>
      </w:pPr>
      <w:r>
        <w:t>Recognizes judge as a guardian of justice for class members</w:t>
      </w:r>
    </w:p>
    <w:p w14:paraId="6BE111E9" w14:textId="77777777" w:rsidR="001074A8" w:rsidRPr="00FD475E" w:rsidRDefault="001074A8" w:rsidP="001074A8">
      <w:pPr>
        <w:pStyle w:val="Heading4"/>
        <w:numPr>
          <w:ilvl w:val="2"/>
          <w:numId w:val="1"/>
        </w:numPr>
      </w:pPr>
      <w:r>
        <w:t>Particularly b/c court appoints class counsel</w:t>
      </w:r>
    </w:p>
    <w:p w14:paraId="3479172C" w14:textId="77777777" w:rsidR="001074A8" w:rsidRPr="00424BBA" w:rsidRDefault="001074A8" w:rsidP="001074A8">
      <w:pPr>
        <w:pStyle w:val="Heading4"/>
      </w:pPr>
      <w:r w:rsidRPr="00424BBA">
        <w:rPr>
          <w:u w:val="single"/>
        </w:rPr>
        <w:t>NOTE</w:t>
      </w:r>
      <w:r>
        <w:t xml:space="preserve">: potentially conflicting interests do not automatically prevent certification, as they may be cured by other methods such as certification of subclasses </w:t>
      </w:r>
    </w:p>
    <w:p w14:paraId="247AD2D2" w14:textId="77777777" w:rsidR="001074A8" w:rsidRDefault="001074A8" w:rsidP="001074A8">
      <w:pPr>
        <w:spacing w:line="276" w:lineRule="auto"/>
      </w:pPr>
    </w:p>
    <w:p w14:paraId="16F681FB" w14:textId="77777777" w:rsidR="001074A8" w:rsidRDefault="001074A8" w:rsidP="001074A8">
      <w:pPr>
        <w:spacing w:line="276" w:lineRule="auto"/>
      </w:pPr>
    </w:p>
    <w:p w14:paraId="09E53CCC" w14:textId="77777777" w:rsidR="001074A8" w:rsidRPr="00CC22C3" w:rsidRDefault="001074A8" w:rsidP="001074A8">
      <w:pPr>
        <w:pStyle w:val="Heading8"/>
      </w:pPr>
      <w:bookmarkStart w:id="139" w:name="_Toc27337943"/>
      <w:r>
        <w:t>4 – TYPES OF CLASSES (Choose One)</w:t>
      </w:r>
      <w:bookmarkEnd w:id="139"/>
    </w:p>
    <w:p w14:paraId="3A5A23F1" w14:textId="77777777" w:rsidR="001074A8" w:rsidRDefault="001074A8" w:rsidP="001074A8">
      <w:pPr>
        <w:pStyle w:val="ListParagraph"/>
        <w:numPr>
          <w:ilvl w:val="0"/>
          <w:numId w:val="17"/>
        </w:numPr>
        <w:spacing w:line="276" w:lineRule="auto"/>
        <w:ind w:right="-1327"/>
      </w:pPr>
      <w:r>
        <w:t xml:space="preserve">Only need to fill one of below classes – </w:t>
      </w:r>
      <w:proofErr w:type="spellStart"/>
      <w:r>
        <w:t>classes</w:t>
      </w:r>
      <w:proofErr w:type="spellEnd"/>
      <w:r>
        <w:t xml:space="preserve"> may change after discovery until judgment [</w:t>
      </w:r>
      <w:r>
        <w:rPr>
          <w:b/>
        </w:rPr>
        <w:t>23(c)(1)(c)</w:t>
      </w:r>
      <w:r>
        <w:t>]</w:t>
      </w:r>
    </w:p>
    <w:p w14:paraId="2F21B97B" w14:textId="77777777" w:rsidR="001074A8" w:rsidRDefault="001074A8" w:rsidP="001074A8">
      <w:pPr>
        <w:pStyle w:val="ListParagraph"/>
        <w:spacing w:line="276" w:lineRule="auto"/>
        <w:rPr>
          <w:sz w:val="16"/>
        </w:rPr>
      </w:pPr>
    </w:p>
    <w:p w14:paraId="3BD570DC" w14:textId="77777777" w:rsidR="001074A8" w:rsidRPr="00FE0459" w:rsidRDefault="001074A8" w:rsidP="001074A8">
      <w:pPr>
        <w:pStyle w:val="ListParagraph"/>
        <w:spacing w:line="276" w:lineRule="auto"/>
        <w:rPr>
          <w:sz w:val="16"/>
        </w:rPr>
      </w:pPr>
    </w:p>
    <w:p w14:paraId="06578536" w14:textId="77777777" w:rsidR="001074A8" w:rsidRPr="00FE0459" w:rsidRDefault="001074A8" w:rsidP="001074A8">
      <w:pPr>
        <w:pStyle w:val="ListParagraph"/>
        <w:numPr>
          <w:ilvl w:val="0"/>
          <w:numId w:val="19"/>
        </w:numPr>
        <w:spacing w:line="276" w:lineRule="auto"/>
        <w:rPr>
          <w:u w:val="single"/>
        </w:rPr>
      </w:pPr>
      <w:r w:rsidRPr="00FE0459">
        <w:rPr>
          <w:u w:val="single"/>
        </w:rPr>
        <w:t>Limited fund class (AKA anti-prejudice class) [</w:t>
      </w:r>
      <w:r w:rsidRPr="00FE0459">
        <w:rPr>
          <w:b/>
          <w:u w:val="single"/>
        </w:rPr>
        <w:t>23(b)(1)</w:t>
      </w:r>
      <w:r w:rsidRPr="00FE0459">
        <w:rPr>
          <w:u w:val="single"/>
        </w:rPr>
        <w:t>]</w:t>
      </w:r>
    </w:p>
    <w:p w14:paraId="669E2190" w14:textId="77777777" w:rsidR="001074A8" w:rsidRDefault="001074A8" w:rsidP="001074A8">
      <w:pPr>
        <w:pStyle w:val="ListParagraph"/>
        <w:numPr>
          <w:ilvl w:val="1"/>
          <w:numId w:val="17"/>
        </w:numPr>
        <w:spacing w:line="276" w:lineRule="auto"/>
        <w:ind w:right="-618"/>
      </w:pPr>
      <w:r>
        <w:t>Where there are</w:t>
      </w:r>
      <w:r w:rsidRPr="00C30EEF">
        <w:t xml:space="preserve"> reasons to avoi</w:t>
      </w:r>
      <w:r>
        <w:t>d individual litigation such as:</w:t>
      </w:r>
    </w:p>
    <w:p w14:paraId="5B7A6CF3" w14:textId="77777777" w:rsidR="001074A8" w:rsidRPr="00E234CC" w:rsidRDefault="001074A8" w:rsidP="001074A8">
      <w:pPr>
        <w:pStyle w:val="ListParagraph"/>
        <w:numPr>
          <w:ilvl w:val="2"/>
          <w:numId w:val="17"/>
        </w:numPr>
        <w:spacing w:line="276" w:lineRule="auto"/>
      </w:pPr>
      <w:r w:rsidRPr="00E234CC">
        <w:t>Inconsistent or varying adjudications</w:t>
      </w:r>
      <w:r>
        <w:t xml:space="preserve"> [</w:t>
      </w:r>
      <w:r>
        <w:rPr>
          <w:b/>
        </w:rPr>
        <w:t>23(b)(1)(a)</w:t>
      </w:r>
      <w:r>
        <w:t>]</w:t>
      </w:r>
    </w:p>
    <w:p w14:paraId="02B285BD" w14:textId="77777777" w:rsidR="001074A8" w:rsidRDefault="001074A8" w:rsidP="001074A8">
      <w:pPr>
        <w:pStyle w:val="ListParagraph"/>
        <w:numPr>
          <w:ilvl w:val="2"/>
          <w:numId w:val="17"/>
        </w:numPr>
        <w:spacing w:line="276" w:lineRule="auto"/>
        <w:ind w:right="-760"/>
      </w:pPr>
      <w:r w:rsidRPr="00E234CC">
        <w:t>Adjudications to individuals</w:t>
      </w:r>
      <w:r>
        <w:t xml:space="preserve"> which</w:t>
      </w:r>
      <w:r w:rsidRPr="00E234CC">
        <w:t xml:space="preserve"> would be dispositive of other’s inte</w:t>
      </w:r>
      <w:r>
        <w:t>rests or substantially impair t</w:t>
      </w:r>
      <w:r w:rsidRPr="00E234CC">
        <w:t xml:space="preserve">heir ability to protect their interests </w:t>
      </w:r>
      <w:r>
        <w:t>[</w:t>
      </w:r>
      <w:r>
        <w:rPr>
          <w:b/>
        </w:rPr>
        <w:t>23(b)(1)(b)</w:t>
      </w:r>
      <w:r>
        <w:t xml:space="preserve">; </w:t>
      </w:r>
      <w:r w:rsidRPr="00587627">
        <w:rPr>
          <w:b/>
          <w:i/>
        </w:rPr>
        <w:t>Ortiz</w:t>
      </w:r>
      <w:r>
        <w:t>]</w:t>
      </w:r>
    </w:p>
    <w:p w14:paraId="15C166E0" w14:textId="77777777" w:rsidR="001074A8" w:rsidRDefault="001074A8" w:rsidP="001074A8">
      <w:pPr>
        <w:pStyle w:val="ListParagraph"/>
        <w:numPr>
          <w:ilvl w:val="1"/>
          <w:numId w:val="17"/>
        </w:numPr>
        <w:spacing w:line="276" w:lineRule="auto"/>
        <w:ind w:right="-760"/>
      </w:pPr>
      <w:r>
        <w:t>Main goal is to prevent any potential prejudice from bringing individual lawsuits</w:t>
      </w:r>
    </w:p>
    <w:p w14:paraId="3794503B" w14:textId="77777777" w:rsidR="001074A8" w:rsidRDefault="001074A8" w:rsidP="001074A8">
      <w:pPr>
        <w:pStyle w:val="ListParagraph"/>
        <w:numPr>
          <w:ilvl w:val="2"/>
          <w:numId w:val="17"/>
        </w:numPr>
        <w:spacing w:line="276" w:lineRule="auto"/>
        <w:ind w:right="-760"/>
      </w:pPr>
      <w:r>
        <w:t>(1)(a) focuses on prejudice to D (e.g. creating incompatible standards / uncertainty through individual lawsuits which may only be brought by some members of class)</w:t>
      </w:r>
    </w:p>
    <w:p w14:paraId="4FD6C265" w14:textId="77777777" w:rsidR="001074A8" w:rsidRDefault="001074A8" w:rsidP="001074A8">
      <w:pPr>
        <w:pStyle w:val="ListParagraph"/>
        <w:numPr>
          <w:ilvl w:val="2"/>
          <w:numId w:val="17"/>
        </w:numPr>
        <w:spacing w:line="276" w:lineRule="auto"/>
        <w:ind w:right="-760"/>
      </w:pPr>
      <w:r>
        <w:t>(1)(b) focuses on prejudice to absentees (e.g. competing claims)</w:t>
      </w:r>
    </w:p>
    <w:p w14:paraId="7CEC8A29" w14:textId="77777777" w:rsidR="001074A8" w:rsidRDefault="001074A8" w:rsidP="001074A8">
      <w:pPr>
        <w:pStyle w:val="ListParagraph"/>
        <w:numPr>
          <w:ilvl w:val="1"/>
          <w:numId w:val="17"/>
        </w:numPr>
        <w:spacing w:line="276" w:lineRule="auto"/>
        <w:ind w:right="-1044"/>
      </w:pPr>
      <w:r w:rsidRPr="00EE1AB5">
        <w:rPr>
          <w:u w:val="single"/>
        </w:rPr>
        <w:t>NOTE</w:t>
      </w:r>
      <w:r>
        <w:t>: no need for notice unless judge requires AND no opt-out</w:t>
      </w:r>
    </w:p>
    <w:p w14:paraId="197D2F33" w14:textId="77777777" w:rsidR="001074A8" w:rsidRDefault="001074A8" w:rsidP="001074A8">
      <w:pPr>
        <w:pStyle w:val="ListParagraph"/>
        <w:spacing w:line="276" w:lineRule="auto"/>
        <w:ind w:left="2160"/>
        <w:rPr>
          <w:sz w:val="22"/>
        </w:rPr>
      </w:pPr>
    </w:p>
    <w:p w14:paraId="72886502" w14:textId="77777777" w:rsidR="001074A8" w:rsidRPr="00FE0459" w:rsidRDefault="001074A8" w:rsidP="001074A8">
      <w:pPr>
        <w:pStyle w:val="ListParagraph"/>
        <w:spacing w:line="276" w:lineRule="auto"/>
        <w:ind w:left="2160"/>
        <w:rPr>
          <w:sz w:val="22"/>
        </w:rPr>
      </w:pPr>
    </w:p>
    <w:p w14:paraId="7597E161" w14:textId="77777777" w:rsidR="001074A8" w:rsidRPr="00FE0459" w:rsidRDefault="001074A8" w:rsidP="001074A8">
      <w:pPr>
        <w:pStyle w:val="ListParagraph"/>
        <w:numPr>
          <w:ilvl w:val="0"/>
          <w:numId w:val="19"/>
        </w:numPr>
        <w:spacing w:line="276" w:lineRule="auto"/>
        <w:rPr>
          <w:u w:val="single"/>
        </w:rPr>
      </w:pPr>
      <w:r w:rsidRPr="00FE0459">
        <w:rPr>
          <w:u w:val="single"/>
        </w:rPr>
        <w:t>Injunctive / declaratory class (AKA equitable class) [</w:t>
      </w:r>
      <w:r w:rsidRPr="00FE0459">
        <w:rPr>
          <w:b/>
          <w:u w:val="single"/>
        </w:rPr>
        <w:t>23(b)(2)</w:t>
      </w:r>
      <w:r w:rsidRPr="00FE0459">
        <w:rPr>
          <w:u w:val="single"/>
        </w:rPr>
        <w:t>]</w:t>
      </w:r>
    </w:p>
    <w:p w14:paraId="5EAE368E" w14:textId="77777777" w:rsidR="001074A8" w:rsidRDefault="001074A8" w:rsidP="001074A8">
      <w:pPr>
        <w:pStyle w:val="ListParagraph"/>
        <w:numPr>
          <w:ilvl w:val="1"/>
          <w:numId w:val="17"/>
        </w:numPr>
        <w:spacing w:line="276" w:lineRule="auto"/>
        <w:ind w:right="-760"/>
      </w:pPr>
      <w:r>
        <w:t>Where D has acted/refused to act in a way that applies generally to whole class so final injunctive/declaratory relief is appropriate to whole class</w:t>
      </w:r>
    </w:p>
    <w:p w14:paraId="5C6FCA37" w14:textId="77777777" w:rsidR="001074A8" w:rsidRDefault="001074A8" w:rsidP="001074A8">
      <w:pPr>
        <w:pStyle w:val="ListParagraph"/>
        <w:numPr>
          <w:ilvl w:val="2"/>
          <w:numId w:val="17"/>
        </w:numPr>
        <w:spacing w:line="276" w:lineRule="auto"/>
        <w:ind w:right="-1044"/>
      </w:pPr>
      <w:r>
        <w:t>D’s conduct only needs to apply generally to class, perfect harmony not required</w:t>
      </w:r>
    </w:p>
    <w:p w14:paraId="47AD77A5" w14:textId="77777777" w:rsidR="001074A8" w:rsidRDefault="001074A8" w:rsidP="001074A8">
      <w:pPr>
        <w:pStyle w:val="ListParagraph"/>
        <w:numPr>
          <w:ilvl w:val="2"/>
          <w:numId w:val="17"/>
        </w:numPr>
        <w:spacing w:line="276" w:lineRule="auto"/>
      </w:pPr>
      <w:r>
        <w:t>EG: for civil rights and environmental cases</w:t>
      </w:r>
    </w:p>
    <w:p w14:paraId="64D3E2B6" w14:textId="77777777" w:rsidR="001074A8" w:rsidRDefault="001074A8" w:rsidP="001074A8">
      <w:pPr>
        <w:pStyle w:val="ListParagraph"/>
        <w:numPr>
          <w:ilvl w:val="1"/>
          <w:numId w:val="17"/>
        </w:numPr>
        <w:spacing w:line="276" w:lineRule="auto"/>
      </w:pPr>
      <w:r>
        <w:t xml:space="preserve">NOT suitable to cases where </w:t>
      </w:r>
      <w:r w:rsidRPr="00587627">
        <w:t>final relief relates exclusively or predominately to money damages</w:t>
      </w:r>
      <w:r>
        <w:t xml:space="preserve"> (this is for (b)(3))</w:t>
      </w:r>
    </w:p>
    <w:p w14:paraId="2FAD3DEE" w14:textId="77777777" w:rsidR="001074A8" w:rsidRPr="00587627" w:rsidRDefault="001074A8" w:rsidP="001074A8">
      <w:pPr>
        <w:pStyle w:val="ListParagraph"/>
        <w:numPr>
          <w:ilvl w:val="2"/>
          <w:numId w:val="17"/>
        </w:numPr>
        <w:spacing w:line="276" w:lineRule="auto"/>
        <w:ind w:right="-1044"/>
      </w:pPr>
      <w:r>
        <w:t>IE: no claims for individualized relief (e.g. back pay) [</w:t>
      </w:r>
      <w:r>
        <w:rPr>
          <w:b/>
          <w:i/>
        </w:rPr>
        <w:t>Walmart</w:t>
      </w:r>
      <w:r>
        <w:t>]</w:t>
      </w:r>
    </w:p>
    <w:p w14:paraId="242D96D3" w14:textId="77777777" w:rsidR="001074A8" w:rsidRDefault="001074A8" w:rsidP="001074A8">
      <w:pPr>
        <w:pStyle w:val="ListParagraph"/>
        <w:numPr>
          <w:ilvl w:val="1"/>
          <w:numId w:val="17"/>
        </w:numPr>
        <w:spacing w:line="276" w:lineRule="auto"/>
        <w:ind w:right="-1044"/>
      </w:pPr>
      <w:r w:rsidRPr="00EE1AB5">
        <w:rPr>
          <w:u w:val="single"/>
        </w:rPr>
        <w:t>NOTE</w:t>
      </w:r>
      <w:r>
        <w:t>: no need for notice unless judge requires AND no opt-out</w:t>
      </w:r>
    </w:p>
    <w:p w14:paraId="03FFDB72" w14:textId="77777777" w:rsidR="001074A8" w:rsidRDefault="001074A8" w:rsidP="001074A8">
      <w:pPr>
        <w:pStyle w:val="ListParagraph"/>
        <w:spacing w:line="276" w:lineRule="auto"/>
        <w:ind w:left="1440" w:right="-1044"/>
      </w:pPr>
    </w:p>
    <w:p w14:paraId="09926023" w14:textId="77777777" w:rsidR="001074A8" w:rsidRPr="00FE0459" w:rsidRDefault="001074A8" w:rsidP="001074A8">
      <w:pPr>
        <w:pStyle w:val="ListParagraph"/>
        <w:numPr>
          <w:ilvl w:val="0"/>
          <w:numId w:val="19"/>
        </w:numPr>
        <w:spacing w:line="276" w:lineRule="auto"/>
        <w:rPr>
          <w:u w:val="single"/>
        </w:rPr>
      </w:pPr>
      <w:r w:rsidRPr="00FE0459">
        <w:rPr>
          <w:u w:val="single"/>
        </w:rPr>
        <w:lastRenderedPageBreak/>
        <w:t>Damages class [</w:t>
      </w:r>
      <w:r w:rsidRPr="00FE0459">
        <w:rPr>
          <w:b/>
          <w:u w:val="single"/>
        </w:rPr>
        <w:t>23(b)(3)</w:t>
      </w:r>
      <w:r w:rsidRPr="00FE0459">
        <w:rPr>
          <w:u w:val="single"/>
        </w:rPr>
        <w:t>]</w:t>
      </w:r>
    </w:p>
    <w:p w14:paraId="4F7EC946" w14:textId="77777777" w:rsidR="001074A8" w:rsidRDefault="001074A8" w:rsidP="001074A8">
      <w:pPr>
        <w:pStyle w:val="ListParagraph"/>
        <w:numPr>
          <w:ilvl w:val="1"/>
          <w:numId w:val="17"/>
        </w:numPr>
        <w:spacing w:line="276" w:lineRule="auto"/>
        <w:ind w:right="-477"/>
      </w:pPr>
      <w:r>
        <w:t>C</w:t>
      </w:r>
      <w:r w:rsidRPr="00587627">
        <w:t>ommon questions of law or fact predominate over questions affecting only individual members</w:t>
      </w:r>
      <w:r>
        <w:t xml:space="preserve"> AND </w:t>
      </w:r>
      <w:r w:rsidRPr="00587627">
        <w:t>class action is superior to other available methods for fairly and efficiently adjudicating the controversy</w:t>
      </w:r>
      <w:r>
        <w:t xml:space="preserve"> [</w:t>
      </w:r>
      <w:r>
        <w:rPr>
          <w:b/>
        </w:rPr>
        <w:t xml:space="preserve">23(b)(3); </w:t>
      </w:r>
      <w:r>
        <w:rPr>
          <w:b/>
          <w:i/>
        </w:rPr>
        <w:t>Walmart</w:t>
      </w:r>
      <w:r>
        <w:t>]</w:t>
      </w:r>
    </w:p>
    <w:p w14:paraId="4DFC62DD" w14:textId="77777777" w:rsidR="001074A8" w:rsidRPr="00AB41AB" w:rsidRDefault="001074A8" w:rsidP="001074A8">
      <w:pPr>
        <w:pStyle w:val="Heading4"/>
      </w:pPr>
      <w:r>
        <w:t>Relevant considerations [</w:t>
      </w:r>
      <w:r>
        <w:rPr>
          <w:b/>
        </w:rPr>
        <w:t xml:space="preserve">23(b)(3); </w:t>
      </w:r>
      <w:r>
        <w:rPr>
          <w:b/>
          <w:i/>
        </w:rPr>
        <w:t>Walmart</w:t>
      </w:r>
      <w:r>
        <w:t>]:</w:t>
      </w:r>
    </w:p>
    <w:p w14:paraId="6669895B" w14:textId="77777777" w:rsidR="001074A8" w:rsidRDefault="001074A8" w:rsidP="001074A8">
      <w:pPr>
        <w:pStyle w:val="Heading5"/>
        <w:rPr>
          <w:rFonts w:cs="Times New Roman"/>
        </w:rPr>
      </w:pPr>
      <w:r>
        <w:t>(A) class members’ interests in individually controlling the prosecution or defense of separate actions;</w:t>
      </w:r>
    </w:p>
    <w:p w14:paraId="79C7566D" w14:textId="77777777" w:rsidR="001074A8" w:rsidRDefault="001074A8" w:rsidP="001074A8">
      <w:pPr>
        <w:pStyle w:val="Heading5"/>
      </w:pPr>
      <w:r>
        <w:t>(B) extent and nature of any pre-existing litigation concerning the controversy;</w:t>
      </w:r>
    </w:p>
    <w:p w14:paraId="6F4B82CA" w14:textId="77777777" w:rsidR="001074A8" w:rsidRDefault="001074A8" w:rsidP="001074A8">
      <w:pPr>
        <w:pStyle w:val="Heading5"/>
      </w:pPr>
      <w:r>
        <w:t>(C) desirability of concentrating the litigation of the claims in the particular forum</w:t>
      </w:r>
    </w:p>
    <w:p w14:paraId="3EE56E80" w14:textId="77777777" w:rsidR="001074A8" w:rsidRDefault="001074A8" w:rsidP="001074A8">
      <w:pPr>
        <w:pStyle w:val="Heading5"/>
      </w:pPr>
      <w:r>
        <w:t>(D) likely difficulties in managing a class action</w:t>
      </w:r>
    </w:p>
    <w:p w14:paraId="02CD0CBB" w14:textId="77777777" w:rsidR="001074A8" w:rsidRPr="00587627" w:rsidRDefault="001074A8" w:rsidP="001074A8">
      <w:pPr>
        <w:pStyle w:val="Heading5"/>
        <w:numPr>
          <w:ilvl w:val="3"/>
          <w:numId w:val="4"/>
        </w:numPr>
      </w:pPr>
      <w:r>
        <w:t xml:space="preserve">EG: </w:t>
      </w:r>
      <w:r w:rsidRPr="00587627">
        <w:t>size of class, number of class members wh</w:t>
      </w:r>
      <w:r>
        <w:t>o seek to intervene, practical</w:t>
      </w:r>
      <w:r w:rsidRPr="00587627">
        <w:t>it</w:t>
      </w:r>
      <w:r>
        <w:t>y of providing mandatory notice</w:t>
      </w:r>
    </w:p>
    <w:p w14:paraId="0F6E0873" w14:textId="77777777" w:rsidR="001074A8" w:rsidRPr="00340299" w:rsidRDefault="001074A8" w:rsidP="001074A8">
      <w:pPr>
        <w:pStyle w:val="ListParagraph"/>
        <w:numPr>
          <w:ilvl w:val="1"/>
          <w:numId w:val="17"/>
        </w:numPr>
        <w:spacing w:line="276" w:lineRule="auto"/>
      </w:pPr>
      <w:r w:rsidRPr="00587627">
        <w:rPr>
          <w:color w:val="000000" w:themeColor="text1"/>
          <w:u w:val="single"/>
        </w:rPr>
        <w:t>NOTE</w:t>
      </w:r>
      <w:r w:rsidRPr="00587627">
        <w:rPr>
          <w:color w:val="000000" w:themeColor="text1"/>
        </w:rPr>
        <w:t xml:space="preserve">: only type which directly includes monetary damages </w:t>
      </w:r>
    </w:p>
    <w:p w14:paraId="0B46E532" w14:textId="77777777" w:rsidR="001074A8" w:rsidRDefault="001074A8" w:rsidP="001074A8">
      <w:pPr>
        <w:pStyle w:val="Heading2"/>
        <w:numPr>
          <w:ilvl w:val="0"/>
          <w:numId w:val="0"/>
        </w:numPr>
        <w:ind w:left="720"/>
      </w:pPr>
    </w:p>
    <w:p w14:paraId="39D3693C" w14:textId="77777777" w:rsidR="001074A8" w:rsidRDefault="001074A8" w:rsidP="001074A8">
      <w:pPr>
        <w:rPr>
          <w:lang w:val="en-US" w:eastAsia="en-US"/>
        </w:rPr>
      </w:pPr>
    </w:p>
    <w:p w14:paraId="7E78F3DE" w14:textId="77777777" w:rsidR="001074A8" w:rsidRDefault="001074A8" w:rsidP="001074A8">
      <w:pPr>
        <w:rPr>
          <w:lang w:val="en-US" w:eastAsia="en-US"/>
        </w:rPr>
      </w:pPr>
    </w:p>
    <w:p w14:paraId="01307A06" w14:textId="77777777" w:rsidR="001074A8" w:rsidRDefault="001074A8" w:rsidP="001074A8">
      <w:pPr>
        <w:pStyle w:val="Heading2"/>
        <w:ind w:right="-618"/>
      </w:pPr>
      <w:r w:rsidRPr="00340299">
        <w:rPr>
          <w:u w:val="single"/>
        </w:rPr>
        <w:t>NOTE</w:t>
      </w:r>
      <w:r>
        <w:t>: can form subclasses of Ps [</w:t>
      </w:r>
      <w:r w:rsidRPr="00453516">
        <w:rPr>
          <w:b/>
        </w:rPr>
        <w:t>23(c)(5)</w:t>
      </w:r>
      <w:r>
        <w:t>] – often where there are different sets of claims</w:t>
      </w:r>
    </w:p>
    <w:p w14:paraId="3BC5DAB9" w14:textId="77777777" w:rsidR="001074A8" w:rsidRPr="00FD475E" w:rsidRDefault="001074A8" w:rsidP="001074A8">
      <w:pPr>
        <w:pStyle w:val="Heading4"/>
      </w:pPr>
      <w:r>
        <w:t xml:space="preserve">EG: where there are </w:t>
      </w:r>
      <w:r w:rsidRPr="00080EB9">
        <w:t xml:space="preserve">present and future claims </w:t>
      </w:r>
      <w:r>
        <w:t>=</w:t>
      </w:r>
      <w:r w:rsidRPr="00080EB9">
        <w:t xml:space="preserve"> division into </w:t>
      </w:r>
      <w:r>
        <w:t>present and future</w:t>
      </w:r>
      <w:r w:rsidRPr="00080EB9">
        <w:t xml:space="preserve"> subclasses</w:t>
      </w:r>
    </w:p>
    <w:p w14:paraId="3064BAEF" w14:textId="77777777" w:rsidR="001074A8" w:rsidRDefault="001074A8" w:rsidP="001074A8">
      <w:pPr>
        <w:pStyle w:val="Heading2"/>
      </w:pPr>
      <w:r w:rsidRPr="00EE1AB5">
        <w:rPr>
          <w:u w:val="single"/>
        </w:rPr>
        <w:t>NOTE</w:t>
      </w:r>
      <w:r>
        <w:t>: hybrid (b)(2)/(3) actions where may seek damages + I/D [</w:t>
      </w:r>
      <w:r>
        <w:rPr>
          <w:b/>
          <w:i/>
        </w:rPr>
        <w:t>Walmart; Allison</w:t>
      </w:r>
      <w:r>
        <w:t>]</w:t>
      </w:r>
    </w:p>
    <w:p w14:paraId="23642BF5" w14:textId="77777777" w:rsidR="001074A8" w:rsidRDefault="001074A8" w:rsidP="001074A8">
      <w:pPr>
        <w:pStyle w:val="ListParagraph"/>
        <w:numPr>
          <w:ilvl w:val="1"/>
          <w:numId w:val="17"/>
        </w:numPr>
        <w:spacing w:line="276" w:lineRule="auto"/>
        <w:ind w:right="-618"/>
      </w:pPr>
      <w:r>
        <w:t xml:space="preserve">Must be incidental to the </w:t>
      </w:r>
      <w:r w:rsidRPr="00EE1AB5">
        <w:t>requested injunctive or declaratory relief</w:t>
      </w:r>
    </w:p>
    <w:p w14:paraId="54F71445" w14:textId="77777777" w:rsidR="001074A8" w:rsidRDefault="001074A8" w:rsidP="001074A8">
      <w:pPr>
        <w:pStyle w:val="ListParagraph"/>
        <w:numPr>
          <w:ilvl w:val="1"/>
          <w:numId w:val="17"/>
        </w:numPr>
        <w:spacing w:line="276" w:lineRule="auto"/>
        <w:ind w:right="-902"/>
      </w:pPr>
      <w:r>
        <w:t>Damages must not require additional hearings for individual claims, introduce new substantial legal / factual issues, nor entail complex individual decisions [</w:t>
      </w:r>
      <w:r>
        <w:rPr>
          <w:b/>
          <w:i/>
        </w:rPr>
        <w:t>Walmart</w:t>
      </w:r>
      <w:r>
        <w:t>]</w:t>
      </w:r>
    </w:p>
    <w:p w14:paraId="25D172BC" w14:textId="77777777" w:rsidR="001074A8" w:rsidRDefault="001074A8" w:rsidP="001074A8">
      <w:pPr>
        <w:rPr>
          <w:lang w:val="en-US" w:eastAsia="en-US"/>
        </w:rPr>
      </w:pPr>
    </w:p>
    <w:p w14:paraId="6F2B5DB3" w14:textId="77777777" w:rsidR="001074A8" w:rsidRDefault="001074A8" w:rsidP="001074A8">
      <w:pPr>
        <w:rPr>
          <w:lang w:val="en-US" w:eastAsia="en-US"/>
        </w:rPr>
      </w:pPr>
    </w:p>
    <w:p w14:paraId="6DB6A033" w14:textId="77777777" w:rsidR="001074A8" w:rsidRPr="004E19F0" w:rsidRDefault="001074A8" w:rsidP="001074A8">
      <w:pPr>
        <w:rPr>
          <w:lang w:val="en-US" w:eastAsia="en-US"/>
        </w:rPr>
      </w:pPr>
    </w:p>
    <w:p w14:paraId="122CAE41" w14:textId="77777777" w:rsidR="001074A8" w:rsidRPr="00C30EEF" w:rsidRDefault="001074A8" w:rsidP="001074A8">
      <w:pPr>
        <w:pStyle w:val="Heading8"/>
      </w:pPr>
      <w:bookmarkStart w:id="140" w:name="_Toc27337944"/>
      <w:r>
        <w:t>5 – NOTICE REQUIREMENTS</w:t>
      </w:r>
      <w:bookmarkEnd w:id="140"/>
    </w:p>
    <w:p w14:paraId="5725B27A" w14:textId="77777777" w:rsidR="001074A8" w:rsidRPr="00AF1184" w:rsidRDefault="001074A8" w:rsidP="001074A8">
      <w:pPr>
        <w:pStyle w:val="ListParagraph"/>
        <w:numPr>
          <w:ilvl w:val="0"/>
          <w:numId w:val="47"/>
        </w:numPr>
        <w:spacing w:line="276" w:lineRule="auto"/>
      </w:pPr>
      <w:r w:rsidRPr="00AF1184">
        <w:t>Costs of notice borne by P class</w:t>
      </w:r>
      <w:r>
        <w:t xml:space="preserve"> [</w:t>
      </w:r>
      <w:r>
        <w:rPr>
          <w:b/>
        </w:rPr>
        <w:t>23(c)(2)</w:t>
      </w:r>
      <w:r>
        <w:t>]</w:t>
      </w:r>
    </w:p>
    <w:p w14:paraId="5C3CDB5E" w14:textId="77777777" w:rsidR="001074A8" w:rsidRPr="0016089A" w:rsidRDefault="001074A8" w:rsidP="001074A8">
      <w:pPr>
        <w:pStyle w:val="Heading4"/>
      </w:pPr>
      <w:r w:rsidRPr="0016089A">
        <w:t xml:space="preserve">If </w:t>
      </w:r>
      <w:r>
        <w:t>Ps win</w:t>
      </w:r>
      <w:r w:rsidRPr="0016089A">
        <w:t>, costs of sending notice can be s</w:t>
      </w:r>
      <w:r>
        <w:t>ubtracted from the common fund</w:t>
      </w:r>
    </w:p>
    <w:p w14:paraId="25B89851" w14:textId="77777777" w:rsidR="001074A8" w:rsidRPr="00587627" w:rsidRDefault="001074A8" w:rsidP="001074A8">
      <w:pPr>
        <w:pStyle w:val="ListParagraph"/>
        <w:spacing w:line="276" w:lineRule="auto"/>
        <w:rPr>
          <w:b/>
        </w:rPr>
      </w:pPr>
    </w:p>
    <w:p w14:paraId="35B815DF" w14:textId="77777777" w:rsidR="001074A8" w:rsidRPr="008B3BE5" w:rsidRDefault="001074A8" w:rsidP="001074A8">
      <w:pPr>
        <w:pStyle w:val="ListParagraph"/>
        <w:numPr>
          <w:ilvl w:val="0"/>
          <w:numId w:val="47"/>
        </w:numPr>
        <w:spacing w:line="276" w:lineRule="auto"/>
      </w:pPr>
      <w:r w:rsidRPr="008B3BE5">
        <w:rPr>
          <w:u w:val="single"/>
        </w:rPr>
        <w:t>For 23(b)(1)/(2)</w:t>
      </w:r>
      <w:r w:rsidRPr="008B3BE5">
        <w:t xml:space="preserve"> = discretionary – court has discretion to order class representative to give notice to rest of the class [</w:t>
      </w:r>
      <w:r w:rsidRPr="008B3BE5">
        <w:rPr>
          <w:b/>
        </w:rPr>
        <w:t>23(c)(2)(a)</w:t>
      </w:r>
      <w:r w:rsidRPr="008B3BE5">
        <w:t>]</w:t>
      </w:r>
    </w:p>
    <w:p w14:paraId="722BD98F" w14:textId="77777777" w:rsidR="001074A8" w:rsidRPr="00424BBA" w:rsidRDefault="001074A8" w:rsidP="001074A8">
      <w:pPr>
        <w:pStyle w:val="ListParagraph"/>
        <w:numPr>
          <w:ilvl w:val="1"/>
          <w:numId w:val="17"/>
        </w:numPr>
        <w:spacing w:line="276" w:lineRule="auto"/>
        <w:rPr>
          <w:b/>
        </w:rPr>
      </w:pPr>
      <w:r>
        <w:t>Class members will be bound by orders regardless</w:t>
      </w:r>
    </w:p>
    <w:p w14:paraId="17464314" w14:textId="77777777" w:rsidR="001074A8" w:rsidRPr="00067613" w:rsidRDefault="001074A8" w:rsidP="001074A8">
      <w:pPr>
        <w:pStyle w:val="ListParagraph"/>
        <w:numPr>
          <w:ilvl w:val="1"/>
          <w:numId w:val="17"/>
        </w:numPr>
        <w:spacing w:line="276" w:lineRule="auto"/>
        <w:rPr>
          <w:b/>
        </w:rPr>
      </w:pPr>
      <w:r>
        <w:t>Do not provide opt out rights to absentees</w:t>
      </w:r>
    </w:p>
    <w:p w14:paraId="7D88211E" w14:textId="77777777" w:rsidR="001074A8" w:rsidRPr="008A543A" w:rsidRDefault="001074A8" w:rsidP="001074A8">
      <w:pPr>
        <w:pStyle w:val="ListParagraph"/>
        <w:spacing w:line="276" w:lineRule="auto"/>
        <w:ind w:left="1440"/>
        <w:rPr>
          <w:b/>
        </w:rPr>
      </w:pPr>
    </w:p>
    <w:p w14:paraId="6A6B6758" w14:textId="77777777" w:rsidR="001074A8" w:rsidRPr="008B3BE5" w:rsidRDefault="001074A8" w:rsidP="001074A8">
      <w:pPr>
        <w:pStyle w:val="ListParagraph"/>
        <w:numPr>
          <w:ilvl w:val="0"/>
          <w:numId w:val="49"/>
        </w:numPr>
        <w:spacing w:line="276" w:lineRule="auto"/>
        <w:ind w:right="-618"/>
      </w:pPr>
      <w:r w:rsidRPr="008B3BE5">
        <w:rPr>
          <w:u w:val="single"/>
        </w:rPr>
        <w:t xml:space="preserve">For 23(b)(3) </w:t>
      </w:r>
      <w:r w:rsidRPr="008B3BE5">
        <w:t>= required – must be the best notice practicable under circumstances AND provide right to opt-out [</w:t>
      </w:r>
      <w:r w:rsidRPr="008B3BE5">
        <w:rPr>
          <w:b/>
        </w:rPr>
        <w:t>23(c)(2)(b)]</w:t>
      </w:r>
    </w:p>
    <w:p w14:paraId="35688717" w14:textId="77777777" w:rsidR="001074A8" w:rsidRDefault="001074A8" w:rsidP="001074A8">
      <w:pPr>
        <w:pStyle w:val="ListParagraph"/>
        <w:numPr>
          <w:ilvl w:val="1"/>
          <w:numId w:val="17"/>
        </w:numPr>
        <w:spacing w:line="276" w:lineRule="auto"/>
        <w:ind w:right="-902"/>
      </w:pPr>
      <w:r>
        <w:t xml:space="preserve">Individual notice to parties </w:t>
      </w:r>
      <w:r w:rsidRPr="006F46D2">
        <w:t xml:space="preserve">identified through reasonable effort </w:t>
      </w:r>
      <w:r>
        <w:t>[</w:t>
      </w:r>
      <w:r>
        <w:rPr>
          <w:b/>
        </w:rPr>
        <w:t xml:space="preserve">23(c)(2)(b); </w:t>
      </w:r>
      <w:proofErr w:type="spellStart"/>
      <w:r>
        <w:rPr>
          <w:b/>
          <w:i/>
        </w:rPr>
        <w:t>Mullane</w:t>
      </w:r>
      <w:proofErr w:type="spellEnd"/>
      <w:r>
        <w:t>]</w:t>
      </w:r>
    </w:p>
    <w:p w14:paraId="06135B52" w14:textId="77777777" w:rsidR="001074A8" w:rsidRDefault="001074A8" w:rsidP="001074A8">
      <w:pPr>
        <w:pStyle w:val="ListParagraph"/>
        <w:numPr>
          <w:ilvl w:val="2"/>
          <w:numId w:val="17"/>
        </w:numPr>
        <w:spacing w:line="276" w:lineRule="auto"/>
        <w:ind w:right="-477"/>
      </w:pPr>
      <w:r>
        <w:t>So, must give individual notice to those whose names / addresses are known</w:t>
      </w:r>
    </w:p>
    <w:p w14:paraId="2FA303B9" w14:textId="77777777" w:rsidR="001074A8" w:rsidRPr="00067613" w:rsidRDefault="001074A8" w:rsidP="001074A8">
      <w:pPr>
        <w:pStyle w:val="ListParagraph"/>
        <w:numPr>
          <w:ilvl w:val="1"/>
          <w:numId w:val="17"/>
        </w:numPr>
        <w:spacing w:line="276" w:lineRule="auto"/>
      </w:pPr>
      <w:r>
        <w:t>Constructive notice if that information is not reasonably available [</w:t>
      </w:r>
      <w:proofErr w:type="spellStart"/>
      <w:r>
        <w:rPr>
          <w:b/>
          <w:i/>
        </w:rPr>
        <w:t>Eisen</w:t>
      </w:r>
      <w:proofErr w:type="spellEnd"/>
      <w:r>
        <w:t>]</w:t>
      </w:r>
    </w:p>
    <w:p w14:paraId="1BD2AD1F" w14:textId="77777777" w:rsidR="001074A8" w:rsidRDefault="001074A8" w:rsidP="001074A8">
      <w:pPr>
        <w:rPr>
          <w:rFonts w:asciiTheme="minorHAnsi" w:hAnsiTheme="minorHAnsi" w:cstheme="minorBidi"/>
          <w:b/>
          <w:i/>
          <w:lang w:val="en-US" w:eastAsia="en-US"/>
        </w:rPr>
      </w:pPr>
      <w:r>
        <w:br w:type="page"/>
      </w:r>
    </w:p>
    <w:p w14:paraId="7C483ABA" w14:textId="77777777" w:rsidR="001074A8" w:rsidRDefault="001074A8" w:rsidP="001074A8">
      <w:pPr>
        <w:pStyle w:val="Heading6"/>
      </w:pPr>
      <w:r>
        <w:lastRenderedPageBreak/>
        <w:t>Walmart v Dukes</w:t>
      </w:r>
    </w:p>
    <w:p w14:paraId="7A01E1CF" w14:textId="77777777" w:rsidR="001074A8" w:rsidRDefault="001074A8" w:rsidP="001074A8">
      <w:pPr>
        <w:pStyle w:val="Heading2"/>
      </w:pPr>
      <w:r>
        <w:t>FACTS</w:t>
      </w:r>
    </w:p>
    <w:p w14:paraId="3540C64C" w14:textId="77777777" w:rsidR="001074A8" w:rsidRDefault="001074A8" w:rsidP="001074A8">
      <w:pPr>
        <w:pStyle w:val="Heading4"/>
      </w:pPr>
      <w:r>
        <w:t>Most expensive class action ever (500,000 Ps)</w:t>
      </w:r>
    </w:p>
    <w:p w14:paraId="11043471" w14:textId="77777777" w:rsidR="001074A8" w:rsidRDefault="001074A8" w:rsidP="001074A8">
      <w:pPr>
        <w:pStyle w:val="Heading4"/>
      </w:pPr>
      <w:r>
        <w:t xml:space="preserve">Certification was approved by the District Court and Court of Appeals </w:t>
      </w:r>
    </w:p>
    <w:p w14:paraId="695C9CEE" w14:textId="77777777" w:rsidR="001074A8" w:rsidRDefault="001074A8" w:rsidP="001074A8">
      <w:pPr>
        <w:pStyle w:val="Heading4"/>
      </w:pPr>
      <w:r>
        <w:t>Class comprised current and former female employees of Walmart who alleged the discretion exercised by their local supervisors over pay and promotion matters violated Title VII by discriminating against women</w:t>
      </w:r>
    </w:p>
    <w:p w14:paraId="20FD340C" w14:textId="77777777" w:rsidR="001074A8" w:rsidRDefault="001074A8" w:rsidP="001074A8">
      <w:pPr>
        <w:pStyle w:val="Heading4"/>
      </w:pPr>
      <w:r>
        <w:t>Sought injunctive and declaratory relief, and back-pa</w:t>
      </w:r>
      <w:r w:rsidRPr="0011601D">
        <w:t>y</w:t>
      </w:r>
    </w:p>
    <w:p w14:paraId="2CC2852E" w14:textId="77777777" w:rsidR="001074A8" w:rsidRPr="006219EB" w:rsidRDefault="001074A8" w:rsidP="001074A8">
      <w:pPr>
        <w:pStyle w:val="Heading4"/>
      </w:pPr>
      <w:r>
        <w:t>Crux of the case was commonality</w:t>
      </w:r>
    </w:p>
    <w:p w14:paraId="3D7C00DD" w14:textId="77777777" w:rsidR="001074A8" w:rsidRDefault="001074A8" w:rsidP="001074A8">
      <w:pPr>
        <w:pStyle w:val="Heading2"/>
      </w:pPr>
      <w:r>
        <w:t>HELD</w:t>
      </w:r>
    </w:p>
    <w:p w14:paraId="5939FF3E" w14:textId="77777777" w:rsidR="001074A8" w:rsidRDefault="001074A8" w:rsidP="001074A8">
      <w:pPr>
        <w:pStyle w:val="Heading4"/>
      </w:pPr>
      <w:r>
        <w:t>Scalia majority = no certification because no commonality</w:t>
      </w:r>
    </w:p>
    <w:p w14:paraId="2101C903" w14:textId="77777777" w:rsidR="001074A8" w:rsidRDefault="001074A8" w:rsidP="001074A8">
      <w:pPr>
        <w:pStyle w:val="Heading5"/>
      </w:pPr>
      <w:r>
        <w:t xml:space="preserve">No evidence of a general policy of discrimination </w:t>
      </w:r>
    </w:p>
    <w:p w14:paraId="5C89499C" w14:textId="77777777" w:rsidR="001074A8" w:rsidRDefault="001074A8" w:rsidP="001074A8">
      <w:pPr>
        <w:pStyle w:val="Heading5"/>
      </w:pPr>
      <w:r>
        <w:t xml:space="preserve">No biased testing procedure for incoming workers </w:t>
      </w:r>
    </w:p>
    <w:p w14:paraId="19D9D77E" w14:textId="77777777" w:rsidR="001074A8" w:rsidRDefault="001074A8" w:rsidP="001074A8">
      <w:pPr>
        <w:pStyle w:val="Heading5"/>
      </w:pPr>
      <w:r>
        <w:t>Provision of discretion to supervisors was totally opposite of showing common discriminatory treatment (i.e. no common mode of exercising discretion)</w:t>
      </w:r>
    </w:p>
    <w:p w14:paraId="552CACE0" w14:textId="77777777" w:rsidR="001074A8" w:rsidRDefault="001074A8" w:rsidP="001074A8">
      <w:pPr>
        <w:pStyle w:val="Heading5"/>
      </w:pPr>
      <w:r>
        <w:t>Expert studies did nothing to show class wide discrimination</w:t>
      </w:r>
    </w:p>
    <w:p w14:paraId="2DF0FEBE" w14:textId="77777777" w:rsidR="001074A8" w:rsidRDefault="001074A8" w:rsidP="001074A8">
      <w:pPr>
        <w:pStyle w:val="Heading4"/>
      </w:pPr>
      <w:r>
        <w:t>Ginsburg dissent = certification – satisfied all four requirements</w:t>
      </w:r>
    </w:p>
    <w:p w14:paraId="1169920C" w14:textId="77777777" w:rsidR="001074A8" w:rsidRDefault="001074A8" w:rsidP="001074A8">
      <w:pPr>
        <w:pStyle w:val="Heading5"/>
      </w:pPr>
      <w:r>
        <w:t xml:space="preserve">BUT majority applied wrong test </w:t>
      </w:r>
    </w:p>
    <w:p w14:paraId="1A1493BA" w14:textId="77777777" w:rsidR="001074A8" w:rsidRDefault="001074A8" w:rsidP="001074A8">
      <w:pPr>
        <w:pStyle w:val="Heading5"/>
        <w:numPr>
          <w:ilvl w:val="3"/>
          <w:numId w:val="4"/>
        </w:numPr>
      </w:pPr>
      <w:r>
        <w:t>Court blended the criteria of commonality with the type of class under (b)(3) by looking at whether there were common questions of law and fact</w:t>
      </w:r>
    </w:p>
    <w:p w14:paraId="22741758" w14:textId="77777777" w:rsidR="001074A8" w:rsidRPr="006219EB" w:rsidRDefault="001074A8" w:rsidP="001074A8">
      <w:pPr>
        <w:pStyle w:val="Heading5"/>
        <w:numPr>
          <w:ilvl w:val="3"/>
          <w:numId w:val="4"/>
        </w:numPr>
      </w:pPr>
      <w:r>
        <w:t>Commonality questions did not arise and therefore were not considered by dissenters</w:t>
      </w:r>
    </w:p>
    <w:p w14:paraId="5AB05D77" w14:textId="77777777" w:rsidR="001074A8" w:rsidRPr="006219EB" w:rsidRDefault="001074A8" w:rsidP="001074A8">
      <w:pPr>
        <w:pStyle w:val="Heading5"/>
        <w:numPr>
          <w:ilvl w:val="0"/>
          <w:numId w:val="0"/>
        </w:numPr>
        <w:ind w:left="2160" w:hanging="360"/>
      </w:pPr>
    </w:p>
    <w:p w14:paraId="3AFE778C" w14:textId="77777777" w:rsidR="001074A8" w:rsidRDefault="001074A8" w:rsidP="001074A8">
      <w:pPr>
        <w:pStyle w:val="Heading6"/>
      </w:pPr>
      <w:r w:rsidRPr="004E19F0">
        <w:t>Ph</w:t>
      </w:r>
      <w:r>
        <w:t xml:space="preserve">ilipps Petroleum v </w:t>
      </w:r>
      <w:proofErr w:type="spellStart"/>
      <w:r>
        <w:t>Shutts</w:t>
      </w:r>
      <w:proofErr w:type="spellEnd"/>
    </w:p>
    <w:p w14:paraId="4F3CFD1E" w14:textId="77777777" w:rsidR="001074A8" w:rsidRPr="00EB6EFF" w:rsidRDefault="001074A8" w:rsidP="001074A8">
      <w:pPr>
        <w:pStyle w:val="Heading2"/>
        <w:rPr>
          <w:color w:val="000000" w:themeColor="text1"/>
        </w:rPr>
      </w:pPr>
      <w:r w:rsidRPr="00EB6EFF">
        <w:rPr>
          <w:color w:val="000000" w:themeColor="text1"/>
        </w:rPr>
        <w:t xml:space="preserve">CA jurisdiction even though out of state P’s didn’t affirmatively consent to 23b3 CA. </w:t>
      </w:r>
    </w:p>
    <w:p w14:paraId="71C737C5" w14:textId="77777777" w:rsidR="001074A8" w:rsidRPr="00EB6EFF" w:rsidRDefault="001074A8" w:rsidP="001074A8">
      <w:pPr>
        <w:pStyle w:val="Heading2"/>
        <w:numPr>
          <w:ilvl w:val="1"/>
          <w:numId w:val="17"/>
        </w:numPr>
        <w:rPr>
          <w:color w:val="000000" w:themeColor="text1"/>
        </w:rPr>
      </w:pPr>
      <w:r w:rsidRPr="00EB6EFF">
        <w:rPr>
          <w:color w:val="000000" w:themeColor="text1"/>
        </w:rPr>
        <w:t>Because they had adequate representation, best practicable notice, opportunity to be heard, and right to opt out</w:t>
      </w:r>
    </w:p>
    <w:p w14:paraId="02B37289" w14:textId="77777777" w:rsidR="001074A8" w:rsidRPr="00EB6EFF" w:rsidRDefault="001074A8" w:rsidP="001074A8">
      <w:pPr>
        <w:pStyle w:val="Heading4"/>
        <w:rPr>
          <w:color w:val="000000" w:themeColor="text1"/>
        </w:rPr>
      </w:pPr>
      <w:r w:rsidRPr="00EB6EFF">
        <w:rPr>
          <w:color w:val="000000" w:themeColor="text1"/>
        </w:rPr>
        <w:t>NOT necessary for out of state Ps seeking monetary relief to have min contacts with KA – the fact that the class rep did was sufficient</w:t>
      </w:r>
    </w:p>
    <w:p w14:paraId="393DAFE3" w14:textId="77777777" w:rsidR="001074A8" w:rsidRDefault="001074A8" w:rsidP="001074A8">
      <w:pPr>
        <w:pStyle w:val="Heading6"/>
      </w:pPr>
    </w:p>
    <w:p w14:paraId="0E916133" w14:textId="77777777" w:rsidR="001074A8" w:rsidRDefault="001074A8" w:rsidP="001074A8">
      <w:pPr>
        <w:rPr>
          <w:lang w:val="en-US" w:eastAsia="en-US"/>
        </w:rPr>
      </w:pPr>
    </w:p>
    <w:p w14:paraId="7A4AA1D0" w14:textId="77777777" w:rsidR="001074A8" w:rsidRDefault="001074A8" w:rsidP="001074A8">
      <w:pPr>
        <w:pStyle w:val="Heading6"/>
      </w:pPr>
      <w:proofErr w:type="spellStart"/>
      <w:r>
        <w:t>Amchem</w:t>
      </w:r>
      <w:proofErr w:type="spellEnd"/>
      <w:r>
        <w:t xml:space="preserve"> v </w:t>
      </w:r>
      <w:r w:rsidRPr="00FD475E">
        <w:t>Windsor</w:t>
      </w:r>
      <w:r>
        <w:t xml:space="preserve"> </w:t>
      </w:r>
      <w:r w:rsidRPr="00FD475E">
        <w:t xml:space="preserve"> </w:t>
      </w:r>
    </w:p>
    <w:p w14:paraId="1C2EA2EC" w14:textId="77777777" w:rsidR="001074A8" w:rsidRPr="00FD475E" w:rsidRDefault="001074A8" w:rsidP="001074A8">
      <w:pPr>
        <w:pStyle w:val="Heading2"/>
        <w:rPr>
          <w:lang w:val="en-GB"/>
        </w:rPr>
      </w:pPr>
      <w:r w:rsidRPr="00FD475E">
        <w:t xml:space="preserve">CA </w:t>
      </w:r>
      <w:r>
        <w:t>s</w:t>
      </w:r>
      <w:r w:rsidRPr="00FD475E">
        <w:t xml:space="preserve">ettlement not approved </w:t>
      </w:r>
      <w:r>
        <w:t>as</w:t>
      </w:r>
      <w:r w:rsidRPr="00FD475E">
        <w:t xml:space="preserve"> certification </w:t>
      </w:r>
      <w:r>
        <w:t xml:space="preserve">was </w:t>
      </w:r>
      <w:r w:rsidRPr="00FD475E">
        <w:t xml:space="preserve">improper b/c: </w:t>
      </w:r>
    </w:p>
    <w:p w14:paraId="442D030A" w14:textId="77777777" w:rsidR="001074A8" w:rsidRPr="00EB6EFF" w:rsidRDefault="001074A8" w:rsidP="001074A8">
      <w:pPr>
        <w:pStyle w:val="Heading4"/>
        <w:rPr>
          <w:lang w:val="en-GB"/>
        </w:rPr>
      </w:pPr>
      <w:r>
        <w:t>23(a)(2)</w:t>
      </w:r>
      <w:r w:rsidRPr="00FD475E">
        <w:t xml:space="preserve"> C</w:t>
      </w:r>
      <w:r>
        <w:t>ommonality requirement not met</w:t>
      </w:r>
    </w:p>
    <w:p w14:paraId="0DDA5F2B" w14:textId="77777777" w:rsidR="001074A8" w:rsidRPr="00EB6EFF" w:rsidRDefault="001074A8" w:rsidP="001074A8">
      <w:pPr>
        <w:pStyle w:val="Heading4"/>
        <w:numPr>
          <w:ilvl w:val="2"/>
          <w:numId w:val="1"/>
        </w:numPr>
        <w:rPr>
          <w:lang w:val="en-GB"/>
        </w:rPr>
      </w:pPr>
      <w:r w:rsidRPr="00FD475E">
        <w:t>Common injury from asbestos did not predom</w:t>
      </w:r>
      <w:r>
        <w:t>inate over individual injuries</w:t>
      </w:r>
    </w:p>
    <w:p w14:paraId="0D81A182" w14:textId="77777777" w:rsidR="001074A8" w:rsidRPr="00EB6EFF" w:rsidRDefault="001074A8" w:rsidP="001074A8">
      <w:pPr>
        <w:pStyle w:val="Heading4"/>
        <w:numPr>
          <w:ilvl w:val="2"/>
          <w:numId w:val="1"/>
        </w:numPr>
        <w:rPr>
          <w:lang w:val="en-GB"/>
        </w:rPr>
      </w:pPr>
      <w:r w:rsidRPr="00FD475E">
        <w:t>Some Ps had been injured and some</w:t>
      </w:r>
      <w:r>
        <w:t xml:space="preserve"> hadn’t exhibited symptoms yet</w:t>
      </w:r>
    </w:p>
    <w:p w14:paraId="411DA423" w14:textId="77777777" w:rsidR="001074A8" w:rsidRPr="00FD475E" w:rsidRDefault="001074A8" w:rsidP="001074A8">
      <w:pPr>
        <w:pStyle w:val="Heading4"/>
        <w:numPr>
          <w:ilvl w:val="2"/>
          <w:numId w:val="1"/>
        </w:numPr>
        <w:rPr>
          <w:lang w:val="en-GB"/>
        </w:rPr>
      </w:pPr>
      <w:r w:rsidRPr="00FD475E">
        <w:t>Individual Ps have right to</w:t>
      </w:r>
      <w:r>
        <w:t xml:space="preserve"> their individual day in court</w:t>
      </w:r>
    </w:p>
    <w:p w14:paraId="292E9720" w14:textId="77777777" w:rsidR="001074A8" w:rsidRDefault="001074A8" w:rsidP="001074A8">
      <w:pPr>
        <w:pStyle w:val="Heading4"/>
      </w:pPr>
      <w:r>
        <w:t>23(a)(4)</w:t>
      </w:r>
      <w:r w:rsidRPr="00FD475E">
        <w:t xml:space="preserve"> Adequate representation requirement not met </w:t>
      </w:r>
    </w:p>
    <w:p w14:paraId="7B687A3E" w14:textId="77777777" w:rsidR="001074A8" w:rsidRPr="00FD475E" w:rsidRDefault="001074A8" w:rsidP="001074A8">
      <w:pPr>
        <w:pStyle w:val="Heading4"/>
        <w:numPr>
          <w:ilvl w:val="2"/>
          <w:numId w:val="1"/>
        </w:numPr>
        <w:ind w:right="-1185"/>
      </w:pPr>
      <w:r>
        <w:t xml:space="preserve">Those </w:t>
      </w:r>
      <w:r w:rsidRPr="00FD475E">
        <w:t xml:space="preserve">currently injured </w:t>
      </w:r>
      <w:r>
        <w:t>had different interests from Ps</w:t>
      </w:r>
      <w:r w:rsidRPr="00FD475E">
        <w:t xml:space="preserve"> who didn’t </w:t>
      </w:r>
      <w:r>
        <w:t xml:space="preserve">yet </w:t>
      </w:r>
      <w:r w:rsidRPr="00FD475E">
        <w:t xml:space="preserve">have symptoms </w:t>
      </w:r>
    </w:p>
    <w:p w14:paraId="722691A2" w14:textId="77777777" w:rsidR="001074A8" w:rsidRPr="00E90EAA" w:rsidRDefault="001074A8" w:rsidP="001074A8">
      <w:pPr>
        <w:rPr>
          <w:rFonts w:asciiTheme="minorHAnsi" w:hAnsiTheme="minorHAnsi" w:cstheme="minorBidi"/>
          <w:b/>
          <w:sz w:val="44"/>
          <w:u w:val="single"/>
          <w:lang w:val="en-US" w:eastAsia="en-US"/>
        </w:rPr>
      </w:pPr>
    </w:p>
    <w:p w14:paraId="66A88375" w14:textId="77777777" w:rsidR="001074A8" w:rsidRPr="001074A8" w:rsidRDefault="001074A8" w:rsidP="001074A8">
      <w:pPr>
        <w:ind w:left="-872" w:right="-1440"/>
        <w:jc w:val="center"/>
        <w:rPr>
          <w:rFonts w:asciiTheme="minorHAnsi" w:hAnsiTheme="minorHAnsi"/>
          <w:b/>
          <w:bCs/>
          <w:noProof/>
          <w:sz w:val="92"/>
          <w:szCs w:val="22"/>
        </w:rPr>
      </w:pPr>
    </w:p>
    <w:p w14:paraId="4F5F1BAE" w14:textId="77777777" w:rsidR="000F7AD0" w:rsidRDefault="000F7AD0"/>
    <w:sectPr w:rsidR="000F7AD0" w:rsidSect="00CE2315">
      <w:footerReference w:type="even" r:id="rId29"/>
      <w:footerReference w:type="default" r:id="rId30"/>
      <w:pgSz w:w="11900" w:h="16840"/>
      <w:pgMar w:top="432" w:right="1440" w:bottom="769" w:left="87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350D8" w14:textId="77777777" w:rsidR="00FA27A8" w:rsidRDefault="00FA27A8" w:rsidP="00936BEE">
      <w:r>
        <w:separator/>
      </w:r>
    </w:p>
    <w:p w14:paraId="0DD15473" w14:textId="77777777" w:rsidR="00FA27A8" w:rsidRDefault="00FA27A8"/>
    <w:p w14:paraId="32A17B6C" w14:textId="77777777" w:rsidR="00FA27A8" w:rsidRDefault="00FA27A8" w:rsidP="00643A98"/>
    <w:p w14:paraId="7808A82F" w14:textId="77777777" w:rsidR="00FA27A8" w:rsidRDefault="00FA27A8" w:rsidP="00643A98"/>
  </w:endnote>
  <w:endnote w:type="continuationSeparator" w:id="0">
    <w:p w14:paraId="67706A1E" w14:textId="77777777" w:rsidR="00FA27A8" w:rsidRDefault="00FA27A8" w:rsidP="00936BEE">
      <w:r>
        <w:continuationSeparator/>
      </w:r>
    </w:p>
    <w:p w14:paraId="5EA400CD" w14:textId="77777777" w:rsidR="00FA27A8" w:rsidRDefault="00FA27A8"/>
    <w:p w14:paraId="54BF94A2" w14:textId="77777777" w:rsidR="00FA27A8" w:rsidRDefault="00FA27A8" w:rsidP="00643A98"/>
    <w:p w14:paraId="54B5F4B9" w14:textId="77777777" w:rsidR="00FA27A8" w:rsidRDefault="00FA27A8" w:rsidP="00643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7B200" w14:textId="77777777" w:rsidR="00713D27" w:rsidRDefault="00713D27" w:rsidP="008B71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124180" w14:textId="77777777" w:rsidR="00713D27" w:rsidRDefault="00713D27" w:rsidP="00936BEE">
    <w:pPr>
      <w:pStyle w:val="Footer"/>
      <w:ind w:right="360"/>
    </w:pPr>
  </w:p>
  <w:p w14:paraId="0919FFB2" w14:textId="77777777" w:rsidR="00713D27" w:rsidRDefault="00713D27"/>
  <w:p w14:paraId="6F011E2D" w14:textId="77777777" w:rsidR="00713D27" w:rsidRDefault="00713D27" w:rsidP="00643A98"/>
  <w:p w14:paraId="659586CF" w14:textId="77777777" w:rsidR="00713D27" w:rsidRDefault="00713D27" w:rsidP="00643A9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DEAFE" w14:textId="77777777" w:rsidR="00713D27" w:rsidRDefault="00713D27" w:rsidP="00A370C2">
    <w:pPr>
      <w:pStyle w:val="Footer"/>
      <w:ind w:right="360"/>
      <w:rPr>
        <w:i/>
      </w:rPr>
    </w:pPr>
  </w:p>
  <w:p w14:paraId="72808AFD" w14:textId="77777777" w:rsidR="00713D27" w:rsidRPr="00CE2315" w:rsidRDefault="00713D27" w:rsidP="00CE2315">
    <w:pPr>
      <w:pStyle w:val="Footer"/>
      <w:framePr w:h="466" w:hRule="exact" w:wrap="none" w:vAnchor="text" w:hAnchor="page" w:x="10702" w:y="2"/>
      <w:rPr>
        <w:rStyle w:val="PageNumber"/>
        <w:b/>
        <w:sz w:val="40"/>
      </w:rPr>
    </w:pPr>
    <w:r w:rsidRPr="00CE2315">
      <w:rPr>
        <w:rStyle w:val="PageNumber"/>
        <w:b/>
        <w:sz w:val="40"/>
      </w:rPr>
      <w:fldChar w:fldCharType="begin"/>
    </w:r>
    <w:r w:rsidRPr="00CE2315">
      <w:rPr>
        <w:rStyle w:val="PageNumber"/>
        <w:b/>
        <w:sz w:val="40"/>
      </w:rPr>
      <w:instrText xml:space="preserve">PAGE  </w:instrText>
    </w:r>
    <w:r w:rsidRPr="00CE2315">
      <w:rPr>
        <w:rStyle w:val="PageNumber"/>
        <w:b/>
        <w:sz w:val="40"/>
      </w:rPr>
      <w:fldChar w:fldCharType="separate"/>
    </w:r>
    <w:r w:rsidR="00893D41">
      <w:rPr>
        <w:rStyle w:val="PageNumber"/>
        <w:b/>
        <w:noProof/>
        <w:sz w:val="40"/>
      </w:rPr>
      <w:t>2</w:t>
    </w:r>
    <w:r w:rsidRPr="00CE2315">
      <w:rPr>
        <w:rStyle w:val="PageNumber"/>
        <w:b/>
        <w:sz w:val="40"/>
      </w:rPr>
      <w:fldChar w:fldCharType="end"/>
    </w:r>
  </w:p>
  <w:p w14:paraId="726F23AA" w14:textId="60CE3A86" w:rsidR="00713D27" w:rsidRPr="00A370C2" w:rsidRDefault="00713D27" w:rsidP="00A370C2">
    <w:pPr>
      <w:pStyle w:val="Footer"/>
      <w:ind w:right="360"/>
      <w:rPr>
        <w:i/>
      </w:rPr>
    </w:pPr>
    <w:r>
      <w:rPr>
        <w:i/>
      </w:rPr>
      <w:t>Nicholas Saady – INTRO TO CIVIL PROCEDURE (Miller) – Fall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E60A9" w14:textId="77777777" w:rsidR="00FA27A8" w:rsidRDefault="00FA27A8" w:rsidP="00936BEE">
      <w:r>
        <w:separator/>
      </w:r>
    </w:p>
    <w:p w14:paraId="384EF675" w14:textId="77777777" w:rsidR="00FA27A8" w:rsidRDefault="00FA27A8"/>
    <w:p w14:paraId="4851AFC9" w14:textId="77777777" w:rsidR="00FA27A8" w:rsidRDefault="00FA27A8" w:rsidP="00643A98"/>
    <w:p w14:paraId="00D17E3A" w14:textId="77777777" w:rsidR="00FA27A8" w:rsidRDefault="00FA27A8" w:rsidP="00643A98"/>
  </w:footnote>
  <w:footnote w:type="continuationSeparator" w:id="0">
    <w:p w14:paraId="6DB18082" w14:textId="77777777" w:rsidR="00FA27A8" w:rsidRDefault="00FA27A8" w:rsidP="00936BEE">
      <w:r>
        <w:continuationSeparator/>
      </w:r>
    </w:p>
    <w:p w14:paraId="4D9BDD9B" w14:textId="77777777" w:rsidR="00FA27A8" w:rsidRDefault="00FA27A8"/>
    <w:p w14:paraId="6F91702D" w14:textId="77777777" w:rsidR="00FA27A8" w:rsidRDefault="00FA27A8" w:rsidP="00643A98"/>
    <w:p w14:paraId="39896BA1" w14:textId="77777777" w:rsidR="00FA27A8" w:rsidRDefault="00FA27A8" w:rsidP="00643A98"/>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A98"/>
    <w:multiLevelType w:val="hybridMultilevel"/>
    <w:tmpl w:val="C8E45DDE"/>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6A48BF30">
      <w:start w:val="1"/>
      <w:numFmt w:val="bullet"/>
      <w:lvlText w:val=""/>
      <w:lvlJc w:val="left"/>
      <w:pPr>
        <w:ind w:left="2160" w:hanging="360"/>
      </w:pPr>
      <w:rPr>
        <w:rFonts w:ascii="Wingdings" w:hAnsi="Wingdings" w:hint="default"/>
      </w:rPr>
    </w:lvl>
    <w:lvl w:ilvl="3" w:tplc="08090011">
      <w:start w:val="1"/>
      <w:numFmt w:val="decimal"/>
      <w:lvlText w:val="%4)"/>
      <w:lvlJc w:val="lef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C3125"/>
    <w:multiLevelType w:val="hybridMultilevel"/>
    <w:tmpl w:val="117C1886"/>
    <w:lvl w:ilvl="0" w:tplc="C7A6E14E">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C13077"/>
    <w:multiLevelType w:val="hybridMultilevel"/>
    <w:tmpl w:val="FD16DD7A"/>
    <w:lvl w:ilvl="0" w:tplc="08090011">
      <w:start w:val="1"/>
      <w:numFmt w:val="decimal"/>
      <w:lvlText w:val="%1)"/>
      <w:lvlJc w:val="left"/>
      <w:pPr>
        <w:ind w:left="720" w:hanging="360"/>
      </w:pPr>
      <w:rPr>
        <w:rFonts w:hint="default"/>
      </w:rPr>
    </w:lvl>
    <w:lvl w:ilvl="1" w:tplc="C590A000">
      <w:start w:val="1"/>
      <w:numFmt w:val="bullet"/>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67BBB"/>
    <w:multiLevelType w:val="hybridMultilevel"/>
    <w:tmpl w:val="28F6E2D2"/>
    <w:lvl w:ilvl="0" w:tplc="0809001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823AEF"/>
    <w:multiLevelType w:val="hybridMultilevel"/>
    <w:tmpl w:val="54301DAC"/>
    <w:lvl w:ilvl="0" w:tplc="08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55A49"/>
    <w:multiLevelType w:val="hybridMultilevel"/>
    <w:tmpl w:val="6CD2402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434AE8"/>
    <w:multiLevelType w:val="hybridMultilevel"/>
    <w:tmpl w:val="E5B04BE4"/>
    <w:lvl w:ilvl="0" w:tplc="0809001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5101F9"/>
    <w:multiLevelType w:val="hybridMultilevel"/>
    <w:tmpl w:val="9AEAA33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54B0DFF"/>
    <w:multiLevelType w:val="hybridMultilevel"/>
    <w:tmpl w:val="2F289CAE"/>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11">
      <w:start w:val="1"/>
      <w:numFmt w:val="decimal"/>
      <w:lvlText w:val="%3)"/>
      <w:lvlJc w:val="left"/>
      <w:pPr>
        <w:ind w:left="2160" w:hanging="360"/>
      </w:pPr>
      <w:rPr>
        <w:rFonts w:hint="default"/>
      </w:rPr>
    </w:lvl>
    <w:lvl w:ilvl="3" w:tplc="58D8BD2C">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FF57DE"/>
    <w:multiLevelType w:val="hybridMultilevel"/>
    <w:tmpl w:val="58DE8D72"/>
    <w:lvl w:ilvl="0" w:tplc="08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56509E"/>
    <w:multiLevelType w:val="hybridMultilevel"/>
    <w:tmpl w:val="F05A357E"/>
    <w:lvl w:ilvl="0" w:tplc="C7A6E14E">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520883"/>
    <w:multiLevelType w:val="hybridMultilevel"/>
    <w:tmpl w:val="77F46944"/>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D671EFF"/>
    <w:multiLevelType w:val="hybridMultilevel"/>
    <w:tmpl w:val="55B0AA42"/>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6A48BF30">
      <w:start w:val="1"/>
      <w:numFmt w:val="bullet"/>
      <w:pStyle w:val="Heading5"/>
      <w:lvlText w:val=""/>
      <w:lvlJc w:val="left"/>
      <w:pPr>
        <w:ind w:left="2160" w:hanging="360"/>
      </w:pPr>
      <w:rPr>
        <w:rFonts w:ascii="Wingdings" w:hAnsi="Wingdings" w:hint="default"/>
      </w:rPr>
    </w:lvl>
    <w:lvl w:ilvl="3" w:tplc="58D8BD2C">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E0504C"/>
    <w:multiLevelType w:val="hybridMultilevel"/>
    <w:tmpl w:val="6BC61582"/>
    <w:lvl w:ilvl="0" w:tplc="C370598A">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21DBF"/>
    <w:multiLevelType w:val="hybridMultilevel"/>
    <w:tmpl w:val="AA5CF614"/>
    <w:lvl w:ilvl="0" w:tplc="0809001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BC6AAC"/>
    <w:multiLevelType w:val="hybridMultilevel"/>
    <w:tmpl w:val="27B6E668"/>
    <w:lvl w:ilvl="0" w:tplc="0809001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164E68"/>
    <w:multiLevelType w:val="hybridMultilevel"/>
    <w:tmpl w:val="3E56FCEC"/>
    <w:lvl w:ilvl="0" w:tplc="08090011">
      <w:start w:val="1"/>
      <w:numFmt w:val="bullet"/>
      <w:lvlText w:val=""/>
      <w:lvlJc w:val="left"/>
      <w:pPr>
        <w:ind w:left="720" w:hanging="360"/>
      </w:pPr>
      <w:rPr>
        <w:rFonts w:ascii="Symbol" w:hAnsi="Symbol" w:hint="default"/>
      </w:rPr>
    </w:lvl>
    <w:lvl w:ilvl="1" w:tplc="65200C0C">
      <w:start w:val="1"/>
      <w:numFmt w:val="bullet"/>
      <w:lvlText w:val="o"/>
      <w:lvlJc w:val="left"/>
      <w:pPr>
        <w:ind w:left="1440" w:hanging="360"/>
      </w:pPr>
      <w:rPr>
        <w:rFonts w:ascii="Courier New" w:hAnsi="Courier New" w:cs="Courier New" w:hint="default"/>
      </w:rPr>
    </w:lvl>
    <w:lvl w:ilvl="2" w:tplc="08090011">
      <w:start w:val="1"/>
      <w:numFmt w:val="decimal"/>
      <w:lvlText w:val="%3)"/>
      <w:lvlJc w:val="left"/>
      <w:pPr>
        <w:ind w:left="2160" w:hanging="360"/>
      </w:pPr>
      <w:rPr>
        <w:rFont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741034"/>
    <w:multiLevelType w:val="hybridMultilevel"/>
    <w:tmpl w:val="9E64E404"/>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58D8BD2C">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C937E4"/>
    <w:multiLevelType w:val="hybridMultilevel"/>
    <w:tmpl w:val="4D901FD2"/>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27076759"/>
    <w:multiLevelType w:val="hybridMultilevel"/>
    <w:tmpl w:val="FC82A6DE"/>
    <w:lvl w:ilvl="0" w:tplc="C7A6E14E">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08090011">
      <w:start w:val="1"/>
      <w:numFmt w:val="decimal"/>
      <w:lvlText w:val="%3)"/>
      <w:lvlJc w:val="left"/>
      <w:pPr>
        <w:ind w:left="1440" w:hanging="360"/>
      </w:pPr>
      <w:rPr>
        <w:rFont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7511774"/>
    <w:multiLevelType w:val="hybridMultilevel"/>
    <w:tmpl w:val="DAC8E2B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nsid w:val="2A703CC7"/>
    <w:multiLevelType w:val="hybridMultilevel"/>
    <w:tmpl w:val="D8329458"/>
    <w:lvl w:ilvl="0" w:tplc="08090011">
      <w:start w:val="1"/>
      <w:numFmt w:val="decimal"/>
      <w:lvlText w:val="%1)"/>
      <w:lvlJc w:val="left"/>
      <w:pPr>
        <w:ind w:left="21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30C36CA2"/>
    <w:multiLevelType w:val="hybridMultilevel"/>
    <w:tmpl w:val="9516F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1">
      <w:start w:val="1"/>
      <w:numFmt w:val="decimal"/>
      <w:lvlText w:val="%3)"/>
      <w:lvlJc w:val="left"/>
      <w:pPr>
        <w:ind w:left="1440" w:hanging="360"/>
      </w:pPr>
      <w:rPr>
        <w:rFont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3A90B52"/>
    <w:multiLevelType w:val="hybridMultilevel"/>
    <w:tmpl w:val="DA64D6F8"/>
    <w:lvl w:ilvl="0" w:tplc="08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805CAA"/>
    <w:multiLevelType w:val="multilevel"/>
    <w:tmpl w:val="79E25B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E1621C3"/>
    <w:multiLevelType w:val="hybridMultilevel"/>
    <w:tmpl w:val="01EC2D9E"/>
    <w:lvl w:ilvl="0" w:tplc="6458F570">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944C70"/>
    <w:multiLevelType w:val="hybridMultilevel"/>
    <w:tmpl w:val="4614E58C"/>
    <w:lvl w:ilvl="0" w:tplc="08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190FC2"/>
    <w:multiLevelType w:val="hybridMultilevel"/>
    <w:tmpl w:val="534272A6"/>
    <w:lvl w:ilvl="0" w:tplc="0809001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BF63AD"/>
    <w:multiLevelType w:val="hybridMultilevel"/>
    <w:tmpl w:val="83302BAE"/>
    <w:lvl w:ilvl="0" w:tplc="08090011">
      <w:start w:val="1"/>
      <w:numFmt w:val="decimal"/>
      <w:lvlText w:val="%1)"/>
      <w:lvlJc w:val="left"/>
      <w:pPr>
        <w:ind w:left="720" w:hanging="360"/>
      </w:pPr>
      <w:rPr>
        <w:rFonts w:hint="default"/>
      </w:rPr>
    </w:lvl>
    <w:lvl w:ilvl="1" w:tplc="65200C0C">
      <w:start w:val="1"/>
      <w:numFmt w:val="bullet"/>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AE6627"/>
    <w:multiLevelType w:val="hybridMultilevel"/>
    <w:tmpl w:val="4D901FD2"/>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4C051574"/>
    <w:multiLevelType w:val="hybridMultilevel"/>
    <w:tmpl w:val="8932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AB1268"/>
    <w:multiLevelType w:val="hybridMultilevel"/>
    <w:tmpl w:val="8E20FF46"/>
    <w:lvl w:ilvl="0" w:tplc="ACAE3528">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FF1804"/>
    <w:multiLevelType w:val="hybridMultilevel"/>
    <w:tmpl w:val="12C463C4"/>
    <w:lvl w:ilvl="0" w:tplc="87DA30DA">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024E62"/>
    <w:multiLevelType w:val="hybridMultilevel"/>
    <w:tmpl w:val="B8869CEC"/>
    <w:lvl w:ilvl="0" w:tplc="112882F8">
      <w:start w:val="1"/>
      <w:numFmt w:val="decimal"/>
      <w:lvlText w:val="%1)"/>
      <w:lvlJc w:val="left"/>
      <w:pPr>
        <w:ind w:left="720" w:hanging="360"/>
      </w:pPr>
      <w:rPr>
        <w:rFonts w:hint="default"/>
      </w:rPr>
    </w:lvl>
    <w:lvl w:ilvl="1" w:tplc="65200C0C">
      <w:start w:val="1"/>
      <w:numFmt w:val="bullet"/>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1879D6"/>
    <w:multiLevelType w:val="hybridMultilevel"/>
    <w:tmpl w:val="C11CCD70"/>
    <w:lvl w:ilvl="0" w:tplc="08090017">
      <w:start w:val="1"/>
      <w:numFmt w:val="lowerLetter"/>
      <w:lvlText w:val="%1)"/>
      <w:lvlJc w:val="left"/>
      <w:pPr>
        <w:ind w:left="1440" w:hanging="360"/>
      </w:pPr>
      <w:rPr>
        <w:rFonts w:hint="default"/>
      </w:rPr>
    </w:lvl>
    <w:lvl w:ilvl="1" w:tplc="FFCE24B6">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7F7A36"/>
    <w:multiLevelType w:val="hybridMultilevel"/>
    <w:tmpl w:val="943E8560"/>
    <w:lvl w:ilvl="0" w:tplc="112882F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F02DA"/>
    <w:multiLevelType w:val="hybridMultilevel"/>
    <w:tmpl w:val="16F8AB06"/>
    <w:lvl w:ilvl="0" w:tplc="04090001">
      <w:start w:val="1"/>
      <w:numFmt w:val="bullet"/>
      <w:lvlText w:val=""/>
      <w:lvlJc w:val="left"/>
      <w:pPr>
        <w:ind w:left="720" w:hanging="360"/>
      </w:pPr>
      <w:rPr>
        <w:rFonts w:ascii="Symbol" w:hAnsi="Symbol" w:hint="default"/>
      </w:rPr>
    </w:lvl>
    <w:lvl w:ilvl="1" w:tplc="FFCE24B6">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AF19CD"/>
    <w:multiLevelType w:val="hybridMultilevel"/>
    <w:tmpl w:val="6AC8D5B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542E9D"/>
    <w:multiLevelType w:val="hybridMultilevel"/>
    <w:tmpl w:val="D2CEC272"/>
    <w:lvl w:ilvl="0" w:tplc="08090011">
      <w:start w:val="1"/>
      <w:numFmt w:val="decimal"/>
      <w:lvlText w:val="%1)"/>
      <w:lvlJc w:val="left"/>
      <w:pPr>
        <w:ind w:left="1440" w:hanging="360"/>
      </w:pPr>
      <w:rPr>
        <w:rFonts w:hint="default"/>
      </w:rPr>
    </w:lvl>
    <w:lvl w:ilvl="1" w:tplc="FFCE24B6">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7B7B44"/>
    <w:multiLevelType w:val="hybridMultilevel"/>
    <w:tmpl w:val="4D901FD2"/>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5DA42098"/>
    <w:multiLevelType w:val="hybridMultilevel"/>
    <w:tmpl w:val="2278993E"/>
    <w:lvl w:ilvl="0" w:tplc="0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6A48BF30">
      <w:start w:val="1"/>
      <w:numFmt w:val="bullet"/>
      <w:lvlText w:val=""/>
      <w:lvlJc w:val="left"/>
      <w:pPr>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811E3D"/>
    <w:multiLevelType w:val="hybridMultilevel"/>
    <w:tmpl w:val="99EEBF70"/>
    <w:lvl w:ilvl="0" w:tplc="C7A6E14E">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677CFD"/>
    <w:multiLevelType w:val="hybridMultilevel"/>
    <w:tmpl w:val="83302BAE"/>
    <w:lvl w:ilvl="0" w:tplc="08090011">
      <w:start w:val="1"/>
      <w:numFmt w:val="decimal"/>
      <w:lvlText w:val="%1)"/>
      <w:lvlJc w:val="left"/>
      <w:pPr>
        <w:ind w:left="720" w:hanging="360"/>
      </w:pPr>
      <w:rPr>
        <w:rFonts w:hint="default"/>
      </w:rPr>
    </w:lvl>
    <w:lvl w:ilvl="1" w:tplc="65200C0C">
      <w:start w:val="1"/>
      <w:numFmt w:val="bullet"/>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A4C28DA"/>
    <w:multiLevelType w:val="hybridMultilevel"/>
    <w:tmpl w:val="F1004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C83419"/>
    <w:multiLevelType w:val="hybridMultilevel"/>
    <w:tmpl w:val="DD20CF4A"/>
    <w:lvl w:ilvl="0" w:tplc="08090011">
      <w:start w:val="1"/>
      <w:numFmt w:val="decimal"/>
      <w:lvlText w:val="%1)"/>
      <w:lvlJc w:val="left"/>
      <w:pPr>
        <w:ind w:left="720" w:hanging="360"/>
      </w:pPr>
      <w:rPr>
        <w:rFonts w:hint="default"/>
      </w:rPr>
    </w:lvl>
    <w:lvl w:ilvl="1" w:tplc="65200C0C">
      <w:start w:val="1"/>
      <w:numFmt w:val="bullet"/>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E4406A"/>
    <w:multiLevelType w:val="hybridMultilevel"/>
    <w:tmpl w:val="A3625844"/>
    <w:lvl w:ilvl="0" w:tplc="08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7B0EF7"/>
    <w:multiLevelType w:val="hybridMultilevel"/>
    <w:tmpl w:val="79E25B16"/>
    <w:lvl w:ilvl="0" w:tplc="08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FA08DB"/>
    <w:multiLevelType w:val="hybridMultilevel"/>
    <w:tmpl w:val="12C463C4"/>
    <w:lvl w:ilvl="0" w:tplc="87DA30DA">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A33510"/>
    <w:multiLevelType w:val="hybridMultilevel"/>
    <w:tmpl w:val="11124A76"/>
    <w:lvl w:ilvl="0" w:tplc="08090011">
      <w:start w:val="1"/>
      <w:numFmt w:val="decimal"/>
      <w:lvlText w:val="%1)"/>
      <w:lvlJc w:val="left"/>
      <w:pPr>
        <w:ind w:left="720" w:hanging="360"/>
      </w:pPr>
      <w:rPr>
        <w:rFonts w:hint="default"/>
      </w:rPr>
    </w:lvl>
    <w:lvl w:ilvl="1" w:tplc="65200C0C">
      <w:start w:val="1"/>
      <w:numFmt w:val="bullet"/>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E9D2240"/>
    <w:multiLevelType w:val="hybridMultilevel"/>
    <w:tmpl w:val="03C4D32C"/>
    <w:lvl w:ilvl="0" w:tplc="08090011">
      <w:start w:val="1"/>
      <w:numFmt w:val="bullet"/>
      <w:lvlText w:val=""/>
      <w:lvlJc w:val="left"/>
      <w:pPr>
        <w:ind w:left="720" w:hanging="360"/>
      </w:pPr>
      <w:rPr>
        <w:rFonts w:ascii="Symbol" w:hAnsi="Symbol" w:hint="default"/>
      </w:rPr>
    </w:lvl>
    <w:lvl w:ilvl="1" w:tplc="65200C0C">
      <w:start w:val="1"/>
      <w:numFmt w:val="bullet"/>
      <w:pStyle w:val="Heading4"/>
      <w:lvlText w:val="o"/>
      <w:lvlJc w:val="left"/>
      <w:pPr>
        <w:ind w:left="1440" w:hanging="360"/>
      </w:pPr>
      <w:rPr>
        <w:rFonts w:ascii="Courier New" w:hAnsi="Courier New" w:cs="Courier New" w:hint="default"/>
      </w:rPr>
    </w:lvl>
    <w:lvl w:ilvl="2" w:tplc="4782A1EE">
      <w:start w:val="1"/>
      <w:numFmt w:val="bullet"/>
      <w:lvlText w:val=""/>
      <w:lvlJc w:val="left"/>
      <w:pPr>
        <w:ind w:left="2160" w:hanging="360"/>
      </w:pPr>
      <w:rPr>
        <w:rFonts w:ascii="Wingdings" w:hAnsi="Wingdings" w:hint="default"/>
      </w:rPr>
    </w:lvl>
    <w:lvl w:ilvl="3" w:tplc="AFCEF6D4">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F745BF3"/>
    <w:multiLevelType w:val="hybridMultilevel"/>
    <w:tmpl w:val="8CF4F5A0"/>
    <w:lvl w:ilvl="0" w:tplc="08090011">
      <w:start w:val="1"/>
      <w:numFmt w:val="decimal"/>
      <w:lvlText w:val="%1)"/>
      <w:lvlJc w:val="left"/>
      <w:pPr>
        <w:ind w:left="720" w:hanging="360"/>
      </w:pPr>
      <w:rPr>
        <w:rFonts w:hint="default"/>
      </w:rPr>
    </w:lvl>
    <w:lvl w:ilvl="1" w:tplc="08090011">
      <w:start w:val="1"/>
      <w:numFmt w:val="decimal"/>
      <w:lvlText w:val="%2)"/>
      <w:lvlJc w:val="left"/>
      <w:pPr>
        <w:ind w:left="1440" w:hanging="360"/>
      </w:pPr>
      <w:rPr>
        <w:rFonts w:hint="default"/>
      </w:rPr>
    </w:lvl>
    <w:lvl w:ilvl="2" w:tplc="6A48BF30">
      <w:start w:val="1"/>
      <w:numFmt w:val="bullet"/>
      <w:lvlText w:val=""/>
      <w:lvlJc w:val="left"/>
      <w:pPr>
        <w:ind w:left="2160" w:hanging="360"/>
      </w:pPr>
      <w:rPr>
        <w:rFonts w:ascii="Wingdings" w:hAnsi="Wingdings" w:hint="default"/>
      </w:rPr>
    </w:lvl>
    <w:lvl w:ilvl="3" w:tplc="58D8BD2C">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37"/>
  </w:num>
  <w:num w:numId="3">
    <w:abstractNumId w:val="5"/>
  </w:num>
  <w:num w:numId="4">
    <w:abstractNumId w:val="12"/>
  </w:num>
  <w:num w:numId="5">
    <w:abstractNumId w:val="11"/>
  </w:num>
  <w:num w:numId="6">
    <w:abstractNumId w:val="22"/>
  </w:num>
  <w:num w:numId="7">
    <w:abstractNumId w:val="30"/>
  </w:num>
  <w:num w:numId="8">
    <w:abstractNumId w:val="39"/>
  </w:num>
  <w:num w:numId="9">
    <w:abstractNumId w:val="25"/>
  </w:num>
  <w:num w:numId="10">
    <w:abstractNumId w:val="43"/>
  </w:num>
  <w:num w:numId="11">
    <w:abstractNumId w:val="18"/>
  </w:num>
  <w:num w:numId="12">
    <w:abstractNumId w:val="41"/>
  </w:num>
  <w:num w:numId="13">
    <w:abstractNumId w:val="1"/>
  </w:num>
  <w:num w:numId="14">
    <w:abstractNumId w:val="10"/>
  </w:num>
  <w:num w:numId="15">
    <w:abstractNumId w:val="19"/>
  </w:num>
  <w:num w:numId="16">
    <w:abstractNumId w:val="8"/>
  </w:num>
  <w:num w:numId="17">
    <w:abstractNumId w:val="31"/>
  </w:num>
  <w:num w:numId="18">
    <w:abstractNumId w:val="36"/>
  </w:num>
  <w:num w:numId="19">
    <w:abstractNumId w:val="48"/>
  </w:num>
  <w:num w:numId="20">
    <w:abstractNumId w:val="42"/>
  </w:num>
  <w:num w:numId="21">
    <w:abstractNumId w:val="9"/>
  </w:num>
  <w:num w:numId="22">
    <w:abstractNumId w:val="32"/>
  </w:num>
  <w:num w:numId="23">
    <w:abstractNumId w:val="17"/>
  </w:num>
  <w:num w:numId="24">
    <w:abstractNumId w:val="47"/>
  </w:num>
  <w:num w:numId="25">
    <w:abstractNumId w:val="4"/>
  </w:num>
  <w:num w:numId="26">
    <w:abstractNumId w:val="27"/>
  </w:num>
  <w:num w:numId="27">
    <w:abstractNumId w:val="7"/>
  </w:num>
  <w:num w:numId="28">
    <w:abstractNumId w:val="23"/>
  </w:num>
  <w:num w:numId="29">
    <w:abstractNumId w:val="14"/>
  </w:num>
  <w:num w:numId="30">
    <w:abstractNumId w:val="0"/>
  </w:num>
  <w:num w:numId="31">
    <w:abstractNumId w:val="16"/>
  </w:num>
  <w:num w:numId="32">
    <w:abstractNumId w:val="45"/>
  </w:num>
  <w:num w:numId="33">
    <w:abstractNumId w:val="38"/>
  </w:num>
  <w:num w:numId="34">
    <w:abstractNumId w:val="6"/>
  </w:num>
  <w:num w:numId="35">
    <w:abstractNumId w:val="50"/>
  </w:num>
  <w:num w:numId="36">
    <w:abstractNumId w:val="3"/>
  </w:num>
  <w:num w:numId="37">
    <w:abstractNumId w:val="20"/>
  </w:num>
  <w:num w:numId="38">
    <w:abstractNumId w:val="15"/>
  </w:num>
  <w:num w:numId="39">
    <w:abstractNumId w:val="40"/>
  </w:num>
  <w:num w:numId="40">
    <w:abstractNumId w:val="21"/>
  </w:num>
  <w:num w:numId="41">
    <w:abstractNumId w:val="44"/>
  </w:num>
  <w:num w:numId="42">
    <w:abstractNumId w:val="33"/>
  </w:num>
  <w:num w:numId="43">
    <w:abstractNumId w:val="28"/>
  </w:num>
  <w:num w:numId="44">
    <w:abstractNumId w:val="35"/>
  </w:num>
  <w:num w:numId="45">
    <w:abstractNumId w:val="31"/>
  </w:num>
  <w:num w:numId="46">
    <w:abstractNumId w:val="34"/>
  </w:num>
  <w:num w:numId="47">
    <w:abstractNumId w:val="46"/>
  </w:num>
  <w:num w:numId="48">
    <w:abstractNumId w:val="24"/>
  </w:num>
  <w:num w:numId="49">
    <w:abstractNumId w:val="13"/>
  </w:num>
  <w:num w:numId="50">
    <w:abstractNumId w:val="2"/>
  </w:num>
  <w:num w:numId="51">
    <w:abstractNumId w:val="26"/>
  </w:num>
  <w:num w:numId="52">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67"/>
    <w:rsid w:val="000005E4"/>
    <w:rsid w:val="0000313C"/>
    <w:rsid w:val="00004886"/>
    <w:rsid w:val="0000537F"/>
    <w:rsid w:val="000065C5"/>
    <w:rsid w:val="00010A76"/>
    <w:rsid w:val="00010E72"/>
    <w:rsid w:val="000116FD"/>
    <w:rsid w:val="00012356"/>
    <w:rsid w:val="00012816"/>
    <w:rsid w:val="00015F7B"/>
    <w:rsid w:val="000174B2"/>
    <w:rsid w:val="0002231C"/>
    <w:rsid w:val="00023FBD"/>
    <w:rsid w:val="000240AB"/>
    <w:rsid w:val="000261A2"/>
    <w:rsid w:val="000300F6"/>
    <w:rsid w:val="00030400"/>
    <w:rsid w:val="00031934"/>
    <w:rsid w:val="00036425"/>
    <w:rsid w:val="00036AD4"/>
    <w:rsid w:val="0004023A"/>
    <w:rsid w:val="0004053B"/>
    <w:rsid w:val="00040F32"/>
    <w:rsid w:val="000427D3"/>
    <w:rsid w:val="0004302B"/>
    <w:rsid w:val="000439AC"/>
    <w:rsid w:val="0005175C"/>
    <w:rsid w:val="00052446"/>
    <w:rsid w:val="000526CF"/>
    <w:rsid w:val="000533E1"/>
    <w:rsid w:val="00056F0A"/>
    <w:rsid w:val="00057662"/>
    <w:rsid w:val="000577C6"/>
    <w:rsid w:val="00057AD8"/>
    <w:rsid w:val="00065DC2"/>
    <w:rsid w:val="0006621A"/>
    <w:rsid w:val="00067613"/>
    <w:rsid w:val="00080EB9"/>
    <w:rsid w:val="000812FC"/>
    <w:rsid w:val="00082488"/>
    <w:rsid w:val="000842BC"/>
    <w:rsid w:val="0008451F"/>
    <w:rsid w:val="00086E5E"/>
    <w:rsid w:val="00087220"/>
    <w:rsid w:val="00091588"/>
    <w:rsid w:val="00092A46"/>
    <w:rsid w:val="00094281"/>
    <w:rsid w:val="00096374"/>
    <w:rsid w:val="00097125"/>
    <w:rsid w:val="00097C0C"/>
    <w:rsid w:val="000A19E9"/>
    <w:rsid w:val="000A2CE6"/>
    <w:rsid w:val="000A5A77"/>
    <w:rsid w:val="000A7660"/>
    <w:rsid w:val="000A7BA6"/>
    <w:rsid w:val="000B1B6C"/>
    <w:rsid w:val="000B33DC"/>
    <w:rsid w:val="000B4D7B"/>
    <w:rsid w:val="000B7E09"/>
    <w:rsid w:val="000C4D3F"/>
    <w:rsid w:val="000C64C7"/>
    <w:rsid w:val="000C71EA"/>
    <w:rsid w:val="000C7305"/>
    <w:rsid w:val="000D0D2F"/>
    <w:rsid w:val="000D15D4"/>
    <w:rsid w:val="000D2885"/>
    <w:rsid w:val="000D3A00"/>
    <w:rsid w:val="000D461B"/>
    <w:rsid w:val="000D676D"/>
    <w:rsid w:val="000D7831"/>
    <w:rsid w:val="000E0DAF"/>
    <w:rsid w:val="000E1046"/>
    <w:rsid w:val="000E3280"/>
    <w:rsid w:val="000E3421"/>
    <w:rsid w:val="000E69D4"/>
    <w:rsid w:val="000F15FE"/>
    <w:rsid w:val="000F2A57"/>
    <w:rsid w:val="000F3E41"/>
    <w:rsid w:val="000F4431"/>
    <w:rsid w:val="000F7AD0"/>
    <w:rsid w:val="00101682"/>
    <w:rsid w:val="00104053"/>
    <w:rsid w:val="0010494F"/>
    <w:rsid w:val="00105C1F"/>
    <w:rsid w:val="001074A8"/>
    <w:rsid w:val="001076DE"/>
    <w:rsid w:val="001078D1"/>
    <w:rsid w:val="00112356"/>
    <w:rsid w:val="00114F6F"/>
    <w:rsid w:val="0011601D"/>
    <w:rsid w:val="00122D11"/>
    <w:rsid w:val="00122E25"/>
    <w:rsid w:val="001231D3"/>
    <w:rsid w:val="00127D5C"/>
    <w:rsid w:val="00130B83"/>
    <w:rsid w:val="00132A21"/>
    <w:rsid w:val="00135AEF"/>
    <w:rsid w:val="00135B81"/>
    <w:rsid w:val="00141BB1"/>
    <w:rsid w:val="00144738"/>
    <w:rsid w:val="00145CC0"/>
    <w:rsid w:val="00155A00"/>
    <w:rsid w:val="001564DC"/>
    <w:rsid w:val="00157BD7"/>
    <w:rsid w:val="00162D83"/>
    <w:rsid w:val="001649E7"/>
    <w:rsid w:val="00170348"/>
    <w:rsid w:val="00171081"/>
    <w:rsid w:val="00172162"/>
    <w:rsid w:val="00175458"/>
    <w:rsid w:val="00175AEE"/>
    <w:rsid w:val="001779CC"/>
    <w:rsid w:val="00182345"/>
    <w:rsid w:val="00182C77"/>
    <w:rsid w:val="0018402F"/>
    <w:rsid w:val="00184DAC"/>
    <w:rsid w:val="00185411"/>
    <w:rsid w:val="00187BF1"/>
    <w:rsid w:val="001949B9"/>
    <w:rsid w:val="00194BE5"/>
    <w:rsid w:val="001971F6"/>
    <w:rsid w:val="00197C21"/>
    <w:rsid w:val="00197C69"/>
    <w:rsid w:val="001A2464"/>
    <w:rsid w:val="001A3B46"/>
    <w:rsid w:val="001A5F14"/>
    <w:rsid w:val="001A60EF"/>
    <w:rsid w:val="001A6628"/>
    <w:rsid w:val="001B22E5"/>
    <w:rsid w:val="001B502E"/>
    <w:rsid w:val="001C3995"/>
    <w:rsid w:val="001D021B"/>
    <w:rsid w:val="001D7A4C"/>
    <w:rsid w:val="001E18AE"/>
    <w:rsid w:val="001E2223"/>
    <w:rsid w:val="001E50E9"/>
    <w:rsid w:val="001E56F8"/>
    <w:rsid w:val="001E65BE"/>
    <w:rsid w:val="001E7958"/>
    <w:rsid w:val="001F0060"/>
    <w:rsid w:val="001F0445"/>
    <w:rsid w:val="001F08ED"/>
    <w:rsid w:val="001F148C"/>
    <w:rsid w:val="001F23EC"/>
    <w:rsid w:val="001F36DF"/>
    <w:rsid w:val="001F59C4"/>
    <w:rsid w:val="001F77CA"/>
    <w:rsid w:val="00202543"/>
    <w:rsid w:val="0020330B"/>
    <w:rsid w:val="002037EC"/>
    <w:rsid w:val="00212289"/>
    <w:rsid w:val="00212922"/>
    <w:rsid w:val="002130F4"/>
    <w:rsid w:val="002168A6"/>
    <w:rsid w:val="00220061"/>
    <w:rsid w:val="00231133"/>
    <w:rsid w:val="002329B7"/>
    <w:rsid w:val="00232C3C"/>
    <w:rsid w:val="00233E70"/>
    <w:rsid w:val="002374E8"/>
    <w:rsid w:val="00240E97"/>
    <w:rsid w:val="002472A3"/>
    <w:rsid w:val="00247A5B"/>
    <w:rsid w:val="002513CC"/>
    <w:rsid w:val="00254D10"/>
    <w:rsid w:val="00255B6B"/>
    <w:rsid w:val="00256219"/>
    <w:rsid w:val="00260AD6"/>
    <w:rsid w:val="002622D1"/>
    <w:rsid w:val="00263C70"/>
    <w:rsid w:val="00264AD3"/>
    <w:rsid w:val="00265373"/>
    <w:rsid w:val="00265647"/>
    <w:rsid w:val="002661AD"/>
    <w:rsid w:val="00270922"/>
    <w:rsid w:val="00274BD9"/>
    <w:rsid w:val="00281428"/>
    <w:rsid w:val="00281488"/>
    <w:rsid w:val="0028298E"/>
    <w:rsid w:val="00287055"/>
    <w:rsid w:val="00290C6B"/>
    <w:rsid w:val="00291051"/>
    <w:rsid w:val="00293395"/>
    <w:rsid w:val="00293D26"/>
    <w:rsid w:val="00294375"/>
    <w:rsid w:val="00295BEB"/>
    <w:rsid w:val="002961DF"/>
    <w:rsid w:val="00296384"/>
    <w:rsid w:val="00297B66"/>
    <w:rsid w:val="002A00D0"/>
    <w:rsid w:val="002A1ECF"/>
    <w:rsid w:val="002B028B"/>
    <w:rsid w:val="002B32C4"/>
    <w:rsid w:val="002B42F3"/>
    <w:rsid w:val="002B548F"/>
    <w:rsid w:val="002B662F"/>
    <w:rsid w:val="002B6A70"/>
    <w:rsid w:val="002C005F"/>
    <w:rsid w:val="002C09E7"/>
    <w:rsid w:val="002C10E9"/>
    <w:rsid w:val="002C1813"/>
    <w:rsid w:val="002C2888"/>
    <w:rsid w:val="002C3E5A"/>
    <w:rsid w:val="002C5863"/>
    <w:rsid w:val="002D1BB5"/>
    <w:rsid w:val="002D20B8"/>
    <w:rsid w:val="002D3D18"/>
    <w:rsid w:val="002D4078"/>
    <w:rsid w:val="002D4310"/>
    <w:rsid w:val="002D50A0"/>
    <w:rsid w:val="002D60AE"/>
    <w:rsid w:val="002E119D"/>
    <w:rsid w:val="002E314C"/>
    <w:rsid w:val="002E435F"/>
    <w:rsid w:val="002E55CA"/>
    <w:rsid w:val="002F386D"/>
    <w:rsid w:val="002F649D"/>
    <w:rsid w:val="002F65AF"/>
    <w:rsid w:val="002F699C"/>
    <w:rsid w:val="002F6ADA"/>
    <w:rsid w:val="002F76E2"/>
    <w:rsid w:val="002F7FE5"/>
    <w:rsid w:val="0030004F"/>
    <w:rsid w:val="003000F0"/>
    <w:rsid w:val="0030234C"/>
    <w:rsid w:val="00302B78"/>
    <w:rsid w:val="00303CA7"/>
    <w:rsid w:val="00303E97"/>
    <w:rsid w:val="00304237"/>
    <w:rsid w:val="00304BD3"/>
    <w:rsid w:val="003055A8"/>
    <w:rsid w:val="003060A1"/>
    <w:rsid w:val="003062AF"/>
    <w:rsid w:val="00311B2F"/>
    <w:rsid w:val="00317793"/>
    <w:rsid w:val="0032221F"/>
    <w:rsid w:val="00322CCD"/>
    <w:rsid w:val="00326766"/>
    <w:rsid w:val="00326C29"/>
    <w:rsid w:val="00330FC5"/>
    <w:rsid w:val="0033448E"/>
    <w:rsid w:val="00340299"/>
    <w:rsid w:val="0034123B"/>
    <w:rsid w:val="00345F74"/>
    <w:rsid w:val="003500C8"/>
    <w:rsid w:val="0035489A"/>
    <w:rsid w:val="003555CF"/>
    <w:rsid w:val="00356C3A"/>
    <w:rsid w:val="00360CAB"/>
    <w:rsid w:val="00367BEB"/>
    <w:rsid w:val="00370119"/>
    <w:rsid w:val="003703C6"/>
    <w:rsid w:val="00371841"/>
    <w:rsid w:val="00373B2F"/>
    <w:rsid w:val="00377460"/>
    <w:rsid w:val="003826E2"/>
    <w:rsid w:val="00383669"/>
    <w:rsid w:val="00384A0D"/>
    <w:rsid w:val="00384B0C"/>
    <w:rsid w:val="0038509D"/>
    <w:rsid w:val="00386B83"/>
    <w:rsid w:val="003902DC"/>
    <w:rsid w:val="00392A56"/>
    <w:rsid w:val="0039578E"/>
    <w:rsid w:val="0039655C"/>
    <w:rsid w:val="003A0556"/>
    <w:rsid w:val="003A0DC2"/>
    <w:rsid w:val="003A265C"/>
    <w:rsid w:val="003A3F03"/>
    <w:rsid w:val="003A422A"/>
    <w:rsid w:val="003A5DEB"/>
    <w:rsid w:val="003A777A"/>
    <w:rsid w:val="003B078B"/>
    <w:rsid w:val="003B12B4"/>
    <w:rsid w:val="003B1FA9"/>
    <w:rsid w:val="003C2B24"/>
    <w:rsid w:val="003C5B08"/>
    <w:rsid w:val="003C602B"/>
    <w:rsid w:val="003D5681"/>
    <w:rsid w:val="003D6E55"/>
    <w:rsid w:val="003E146F"/>
    <w:rsid w:val="003E1E11"/>
    <w:rsid w:val="003E1E96"/>
    <w:rsid w:val="003E4CFF"/>
    <w:rsid w:val="003F3020"/>
    <w:rsid w:val="003F3951"/>
    <w:rsid w:val="003F4B39"/>
    <w:rsid w:val="003F5AF7"/>
    <w:rsid w:val="00400076"/>
    <w:rsid w:val="00402AC3"/>
    <w:rsid w:val="00404298"/>
    <w:rsid w:val="00405C44"/>
    <w:rsid w:val="00407638"/>
    <w:rsid w:val="00410A81"/>
    <w:rsid w:val="00410B65"/>
    <w:rsid w:val="00413675"/>
    <w:rsid w:val="004160D0"/>
    <w:rsid w:val="00416BD7"/>
    <w:rsid w:val="00416CDE"/>
    <w:rsid w:val="004200ED"/>
    <w:rsid w:val="00420C86"/>
    <w:rsid w:val="00422B2A"/>
    <w:rsid w:val="004235B4"/>
    <w:rsid w:val="0042379F"/>
    <w:rsid w:val="00424BBA"/>
    <w:rsid w:val="00432807"/>
    <w:rsid w:val="004355B1"/>
    <w:rsid w:val="00435D88"/>
    <w:rsid w:val="00436479"/>
    <w:rsid w:val="004375B0"/>
    <w:rsid w:val="00440ED9"/>
    <w:rsid w:val="00442B4D"/>
    <w:rsid w:val="00444F2A"/>
    <w:rsid w:val="00446D25"/>
    <w:rsid w:val="00447B21"/>
    <w:rsid w:val="004525B9"/>
    <w:rsid w:val="00453516"/>
    <w:rsid w:val="0045411C"/>
    <w:rsid w:val="004556CF"/>
    <w:rsid w:val="00456954"/>
    <w:rsid w:val="00456BCA"/>
    <w:rsid w:val="00460B06"/>
    <w:rsid w:val="004612F8"/>
    <w:rsid w:val="00464A5C"/>
    <w:rsid w:val="004662A7"/>
    <w:rsid w:val="00466E4E"/>
    <w:rsid w:val="00476E95"/>
    <w:rsid w:val="0048072B"/>
    <w:rsid w:val="00490438"/>
    <w:rsid w:val="0049160A"/>
    <w:rsid w:val="00491DE4"/>
    <w:rsid w:val="00492A82"/>
    <w:rsid w:val="004938DB"/>
    <w:rsid w:val="00495176"/>
    <w:rsid w:val="004A0019"/>
    <w:rsid w:val="004A3A52"/>
    <w:rsid w:val="004A45EC"/>
    <w:rsid w:val="004A6B88"/>
    <w:rsid w:val="004B3CCF"/>
    <w:rsid w:val="004B3E77"/>
    <w:rsid w:val="004C020A"/>
    <w:rsid w:val="004C0780"/>
    <w:rsid w:val="004C1E1F"/>
    <w:rsid w:val="004C254A"/>
    <w:rsid w:val="004C2FE9"/>
    <w:rsid w:val="004D06A0"/>
    <w:rsid w:val="004D2977"/>
    <w:rsid w:val="004E1396"/>
    <w:rsid w:val="004E19F0"/>
    <w:rsid w:val="004E314B"/>
    <w:rsid w:val="004E3199"/>
    <w:rsid w:val="004E5F6D"/>
    <w:rsid w:val="004F050B"/>
    <w:rsid w:val="004F0AAA"/>
    <w:rsid w:val="004F1542"/>
    <w:rsid w:val="004F7835"/>
    <w:rsid w:val="00502F0B"/>
    <w:rsid w:val="005046B8"/>
    <w:rsid w:val="0050510E"/>
    <w:rsid w:val="00506180"/>
    <w:rsid w:val="005104EF"/>
    <w:rsid w:val="00511DB0"/>
    <w:rsid w:val="005149F7"/>
    <w:rsid w:val="00517303"/>
    <w:rsid w:val="00520A24"/>
    <w:rsid w:val="005249DC"/>
    <w:rsid w:val="00524AA6"/>
    <w:rsid w:val="00524C76"/>
    <w:rsid w:val="00524FDF"/>
    <w:rsid w:val="00526F54"/>
    <w:rsid w:val="00527CEA"/>
    <w:rsid w:val="0053042B"/>
    <w:rsid w:val="00530C81"/>
    <w:rsid w:val="00535D61"/>
    <w:rsid w:val="0053659C"/>
    <w:rsid w:val="005370BA"/>
    <w:rsid w:val="005419B9"/>
    <w:rsid w:val="00542E8A"/>
    <w:rsid w:val="00545D63"/>
    <w:rsid w:val="00545DA7"/>
    <w:rsid w:val="005462EF"/>
    <w:rsid w:val="00546CDA"/>
    <w:rsid w:val="00547222"/>
    <w:rsid w:val="00550292"/>
    <w:rsid w:val="0055044D"/>
    <w:rsid w:val="00552131"/>
    <w:rsid w:val="00553832"/>
    <w:rsid w:val="00554F76"/>
    <w:rsid w:val="005555A2"/>
    <w:rsid w:val="005567B5"/>
    <w:rsid w:val="00556E14"/>
    <w:rsid w:val="00557F5C"/>
    <w:rsid w:val="0056077F"/>
    <w:rsid w:val="00562551"/>
    <w:rsid w:val="00562DC6"/>
    <w:rsid w:val="00566417"/>
    <w:rsid w:val="00566FA0"/>
    <w:rsid w:val="00572718"/>
    <w:rsid w:val="005730C5"/>
    <w:rsid w:val="005733B6"/>
    <w:rsid w:val="005734AD"/>
    <w:rsid w:val="00574A5E"/>
    <w:rsid w:val="0057649C"/>
    <w:rsid w:val="005810E0"/>
    <w:rsid w:val="00586345"/>
    <w:rsid w:val="00587627"/>
    <w:rsid w:val="00597E36"/>
    <w:rsid w:val="005A0ACB"/>
    <w:rsid w:val="005A0FE6"/>
    <w:rsid w:val="005A120C"/>
    <w:rsid w:val="005A2F6B"/>
    <w:rsid w:val="005A5943"/>
    <w:rsid w:val="005B353B"/>
    <w:rsid w:val="005B75A0"/>
    <w:rsid w:val="005B7D8D"/>
    <w:rsid w:val="005C1227"/>
    <w:rsid w:val="005C2742"/>
    <w:rsid w:val="005C32C9"/>
    <w:rsid w:val="005D0511"/>
    <w:rsid w:val="005E1C2E"/>
    <w:rsid w:val="005E2D7A"/>
    <w:rsid w:val="005E7881"/>
    <w:rsid w:val="005E7E68"/>
    <w:rsid w:val="005F1C46"/>
    <w:rsid w:val="005F1EE0"/>
    <w:rsid w:val="005F6FD6"/>
    <w:rsid w:val="005F74E0"/>
    <w:rsid w:val="00600B05"/>
    <w:rsid w:val="00601967"/>
    <w:rsid w:val="0060393F"/>
    <w:rsid w:val="006068A6"/>
    <w:rsid w:val="00606B75"/>
    <w:rsid w:val="00607FE2"/>
    <w:rsid w:val="00610A74"/>
    <w:rsid w:val="00614E30"/>
    <w:rsid w:val="0061689B"/>
    <w:rsid w:val="00616E04"/>
    <w:rsid w:val="0062198E"/>
    <w:rsid w:val="006219EB"/>
    <w:rsid w:val="00621CEE"/>
    <w:rsid w:val="006220B6"/>
    <w:rsid w:val="00622400"/>
    <w:rsid w:val="00630088"/>
    <w:rsid w:val="00634ED6"/>
    <w:rsid w:val="00641412"/>
    <w:rsid w:val="00642AA5"/>
    <w:rsid w:val="00642BE6"/>
    <w:rsid w:val="00643A98"/>
    <w:rsid w:val="00645E67"/>
    <w:rsid w:val="006521FA"/>
    <w:rsid w:val="006604EB"/>
    <w:rsid w:val="00660A2B"/>
    <w:rsid w:val="0066190C"/>
    <w:rsid w:val="00661EB3"/>
    <w:rsid w:val="00662E25"/>
    <w:rsid w:val="0066555D"/>
    <w:rsid w:val="0066569E"/>
    <w:rsid w:val="00665B65"/>
    <w:rsid w:val="00666AD2"/>
    <w:rsid w:val="006711D8"/>
    <w:rsid w:val="006718B5"/>
    <w:rsid w:val="006719A5"/>
    <w:rsid w:val="00676E73"/>
    <w:rsid w:val="006772F7"/>
    <w:rsid w:val="00681A68"/>
    <w:rsid w:val="00682742"/>
    <w:rsid w:val="006837EB"/>
    <w:rsid w:val="00683D12"/>
    <w:rsid w:val="006847CB"/>
    <w:rsid w:val="006875C9"/>
    <w:rsid w:val="00690C86"/>
    <w:rsid w:val="006916F4"/>
    <w:rsid w:val="00693207"/>
    <w:rsid w:val="00693996"/>
    <w:rsid w:val="00696F6B"/>
    <w:rsid w:val="006A13CB"/>
    <w:rsid w:val="006A2FC1"/>
    <w:rsid w:val="006A39EB"/>
    <w:rsid w:val="006A3C26"/>
    <w:rsid w:val="006A44FF"/>
    <w:rsid w:val="006A4DCB"/>
    <w:rsid w:val="006A558B"/>
    <w:rsid w:val="006A578B"/>
    <w:rsid w:val="006A689C"/>
    <w:rsid w:val="006B09DA"/>
    <w:rsid w:val="006B16FF"/>
    <w:rsid w:val="006B317A"/>
    <w:rsid w:val="006B64FF"/>
    <w:rsid w:val="006B7FC4"/>
    <w:rsid w:val="006C539E"/>
    <w:rsid w:val="006D043C"/>
    <w:rsid w:val="006D37D0"/>
    <w:rsid w:val="006D47BF"/>
    <w:rsid w:val="006D4B03"/>
    <w:rsid w:val="006E1B82"/>
    <w:rsid w:val="006E1CBD"/>
    <w:rsid w:val="006E39CB"/>
    <w:rsid w:val="006E3FB8"/>
    <w:rsid w:val="006E4B49"/>
    <w:rsid w:val="006E60A6"/>
    <w:rsid w:val="006F0A83"/>
    <w:rsid w:val="006F0FBD"/>
    <w:rsid w:val="006F26CD"/>
    <w:rsid w:val="006F2EEE"/>
    <w:rsid w:val="006F43B7"/>
    <w:rsid w:val="006F46D2"/>
    <w:rsid w:val="006F4F5C"/>
    <w:rsid w:val="006F573F"/>
    <w:rsid w:val="006F78C2"/>
    <w:rsid w:val="00700F40"/>
    <w:rsid w:val="007024D8"/>
    <w:rsid w:val="0070340C"/>
    <w:rsid w:val="00706F5F"/>
    <w:rsid w:val="007124DA"/>
    <w:rsid w:val="00712607"/>
    <w:rsid w:val="00713D27"/>
    <w:rsid w:val="007141CA"/>
    <w:rsid w:val="00714AB2"/>
    <w:rsid w:val="00717B7C"/>
    <w:rsid w:val="00721DB2"/>
    <w:rsid w:val="007227A3"/>
    <w:rsid w:val="00723D36"/>
    <w:rsid w:val="00730ACD"/>
    <w:rsid w:val="00731353"/>
    <w:rsid w:val="00731AFA"/>
    <w:rsid w:val="00740E02"/>
    <w:rsid w:val="00742E08"/>
    <w:rsid w:val="00747A7F"/>
    <w:rsid w:val="00753714"/>
    <w:rsid w:val="007542C4"/>
    <w:rsid w:val="00754FDF"/>
    <w:rsid w:val="0075773D"/>
    <w:rsid w:val="007615B5"/>
    <w:rsid w:val="00765189"/>
    <w:rsid w:val="00767E2F"/>
    <w:rsid w:val="0077340C"/>
    <w:rsid w:val="00774926"/>
    <w:rsid w:val="00775561"/>
    <w:rsid w:val="00775F5D"/>
    <w:rsid w:val="0077646F"/>
    <w:rsid w:val="00780993"/>
    <w:rsid w:val="007834EA"/>
    <w:rsid w:val="00787048"/>
    <w:rsid w:val="00787897"/>
    <w:rsid w:val="00794D08"/>
    <w:rsid w:val="007952A2"/>
    <w:rsid w:val="00795FFF"/>
    <w:rsid w:val="007A4405"/>
    <w:rsid w:val="007A51F9"/>
    <w:rsid w:val="007A5AC6"/>
    <w:rsid w:val="007B01DC"/>
    <w:rsid w:val="007B15B7"/>
    <w:rsid w:val="007B2570"/>
    <w:rsid w:val="007B6A94"/>
    <w:rsid w:val="007B7869"/>
    <w:rsid w:val="007C666C"/>
    <w:rsid w:val="007D015D"/>
    <w:rsid w:val="007D283B"/>
    <w:rsid w:val="007D3398"/>
    <w:rsid w:val="007D7032"/>
    <w:rsid w:val="007E19CE"/>
    <w:rsid w:val="007E66F5"/>
    <w:rsid w:val="007F5683"/>
    <w:rsid w:val="007F5711"/>
    <w:rsid w:val="007F5ACA"/>
    <w:rsid w:val="00802683"/>
    <w:rsid w:val="0080436B"/>
    <w:rsid w:val="00804840"/>
    <w:rsid w:val="0080575E"/>
    <w:rsid w:val="00806915"/>
    <w:rsid w:val="00807A93"/>
    <w:rsid w:val="00807A9D"/>
    <w:rsid w:val="00812208"/>
    <w:rsid w:val="00813352"/>
    <w:rsid w:val="008151EC"/>
    <w:rsid w:val="00816AFF"/>
    <w:rsid w:val="00817622"/>
    <w:rsid w:val="008211B0"/>
    <w:rsid w:val="00822264"/>
    <w:rsid w:val="008225DC"/>
    <w:rsid w:val="008249B5"/>
    <w:rsid w:val="00827071"/>
    <w:rsid w:val="00831A94"/>
    <w:rsid w:val="00832740"/>
    <w:rsid w:val="00833D0E"/>
    <w:rsid w:val="00842D04"/>
    <w:rsid w:val="00851EDD"/>
    <w:rsid w:val="00853051"/>
    <w:rsid w:val="00853CB9"/>
    <w:rsid w:val="00857F7D"/>
    <w:rsid w:val="00864AE6"/>
    <w:rsid w:val="00865D12"/>
    <w:rsid w:val="00866D83"/>
    <w:rsid w:val="008723F0"/>
    <w:rsid w:val="00874262"/>
    <w:rsid w:val="0087466D"/>
    <w:rsid w:val="00874851"/>
    <w:rsid w:val="00875913"/>
    <w:rsid w:val="00877529"/>
    <w:rsid w:val="008777B0"/>
    <w:rsid w:val="00880977"/>
    <w:rsid w:val="00883C81"/>
    <w:rsid w:val="00884AA8"/>
    <w:rsid w:val="008851D9"/>
    <w:rsid w:val="0088522D"/>
    <w:rsid w:val="00892300"/>
    <w:rsid w:val="0089254D"/>
    <w:rsid w:val="00892AB6"/>
    <w:rsid w:val="00892F34"/>
    <w:rsid w:val="00893243"/>
    <w:rsid w:val="0089384E"/>
    <w:rsid w:val="00893AA0"/>
    <w:rsid w:val="00893D41"/>
    <w:rsid w:val="00895138"/>
    <w:rsid w:val="008A01C4"/>
    <w:rsid w:val="008A01C5"/>
    <w:rsid w:val="008A036E"/>
    <w:rsid w:val="008A351B"/>
    <w:rsid w:val="008A356D"/>
    <w:rsid w:val="008A3E49"/>
    <w:rsid w:val="008A40E2"/>
    <w:rsid w:val="008A4F46"/>
    <w:rsid w:val="008A543A"/>
    <w:rsid w:val="008B0EDE"/>
    <w:rsid w:val="008B183D"/>
    <w:rsid w:val="008B3771"/>
    <w:rsid w:val="008B3BE5"/>
    <w:rsid w:val="008B71C9"/>
    <w:rsid w:val="008C125B"/>
    <w:rsid w:val="008C1B82"/>
    <w:rsid w:val="008C2C66"/>
    <w:rsid w:val="008C36AB"/>
    <w:rsid w:val="008C6765"/>
    <w:rsid w:val="008C6C31"/>
    <w:rsid w:val="008C6EE1"/>
    <w:rsid w:val="008D2770"/>
    <w:rsid w:val="008D655A"/>
    <w:rsid w:val="008D7DD9"/>
    <w:rsid w:val="008E062C"/>
    <w:rsid w:val="008E2569"/>
    <w:rsid w:val="008E25A4"/>
    <w:rsid w:val="008E4AC1"/>
    <w:rsid w:val="008E786F"/>
    <w:rsid w:val="008F01B1"/>
    <w:rsid w:val="008F0795"/>
    <w:rsid w:val="008F1994"/>
    <w:rsid w:val="008F6AC3"/>
    <w:rsid w:val="008F7582"/>
    <w:rsid w:val="00900D69"/>
    <w:rsid w:val="00902351"/>
    <w:rsid w:val="00905340"/>
    <w:rsid w:val="009126C5"/>
    <w:rsid w:val="009128DB"/>
    <w:rsid w:val="0091295F"/>
    <w:rsid w:val="00913B6F"/>
    <w:rsid w:val="009208A6"/>
    <w:rsid w:val="009215DE"/>
    <w:rsid w:val="009229D6"/>
    <w:rsid w:val="009232D2"/>
    <w:rsid w:val="00927504"/>
    <w:rsid w:val="00927E51"/>
    <w:rsid w:val="00933AD3"/>
    <w:rsid w:val="009345F4"/>
    <w:rsid w:val="0093491C"/>
    <w:rsid w:val="00936BEE"/>
    <w:rsid w:val="00936F27"/>
    <w:rsid w:val="0094171C"/>
    <w:rsid w:val="0094401A"/>
    <w:rsid w:val="009448F0"/>
    <w:rsid w:val="00944F2C"/>
    <w:rsid w:val="00950BDB"/>
    <w:rsid w:val="00957ECB"/>
    <w:rsid w:val="00961006"/>
    <w:rsid w:val="00961EAF"/>
    <w:rsid w:val="009620AF"/>
    <w:rsid w:val="00963C24"/>
    <w:rsid w:val="009644C6"/>
    <w:rsid w:val="00964C21"/>
    <w:rsid w:val="00965B23"/>
    <w:rsid w:val="00967700"/>
    <w:rsid w:val="009706FC"/>
    <w:rsid w:val="0097213E"/>
    <w:rsid w:val="009739FA"/>
    <w:rsid w:val="0097646C"/>
    <w:rsid w:val="009767AF"/>
    <w:rsid w:val="00980411"/>
    <w:rsid w:val="009821EC"/>
    <w:rsid w:val="00987DE7"/>
    <w:rsid w:val="0099107D"/>
    <w:rsid w:val="00995F16"/>
    <w:rsid w:val="009973F0"/>
    <w:rsid w:val="009A451C"/>
    <w:rsid w:val="009A57C7"/>
    <w:rsid w:val="009A6CDF"/>
    <w:rsid w:val="009B04B3"/>
    <w:rsid w:val="009B1350"/>
    <w:rsid w:val="009B1574"/>
    <w:rsid w:val="009B2307"/>
    <w:rsid w:val="009B6379"/>
    <w:rsid w:val="009C1144"/>
    <w:rsid w:val="009C733A"/>
    <w:rsid w:val="009D0BAD"/>
    <w:rsid w:val="009D0F75"/>
    <w:rsid w:val="009D2863"/>
    <w:rsid w:val="009D40E2"/>
    <w:rsid w:val="009D6718"/>
    <w:rsid w:val="009D7AF4"/>
    <w:rsid w:val="009E387C"/>
    <w:rsid w:val="009E6BE4"/>
    <w:rsid w:val="009E6DA5"/>
    <w:rsid w:val="009F0DD2"/>
    <w:rsid w:val="009F0E71"/>
    <w:rsid w:val="00A001A8"/>
    <w:rsid w:val="00A03323"/>
    <w:rsid w:val="00A0382A"/>
    <w:rsid w:val="00A056F1"/>
    <w:rsid w:val="00A13374"/>
    <w:rsid w:val="00A135A0"/>
    <w:rsid w:val="00A173D4"/>
    <w:rsid w:val="00A17E66"/>
    <w:rsid w:val="00A201B1"/>
    <w:rsid w:val="00A20D77"/>
    <w:rsid w:val="00A22D7C"/>
    <w:rsid w:val="00A24C5F"/>
    <w:rsid w:val="00A25806"/>
    <w:rsid w:val="00A301B9"/>
    <w:rsid w:val="00A30796"/>
    <w:rsid w:val="00A3165D"/>
    <w:rsid w:val="00A336CF"/>
    <w:rsid w:val="00A34707"/>
    <w:rsid w:val="00A3648F"/>
    <w:rsid w:val="00A370C2"/>
    <w:rsid w:val="00A41E1E"/>
    <w:rsid w:val="00A4327D"/>
    <w:rsid w:val="00A43742"/>
    <w:rsid w:val="00A45FEA"/>
    <w:rsid w:val="00A473D3"/>
    <w:rsid w:val="00A500D1"/>
    <w:rsid w:val="00A52B8E"/>
    <w:rsid w:val="00A57666"/>
    <w:rsid w:val="00A60A20"/>
    <w:rsid w:val="00A60F84"/>
    <w:rsid w:val="00A62DEF"/>
    <w:rsid w:val="00A64D9E"/>
    <w:rsid w:val="00A6510E"/>
    <w:rsid w:val="00A777AD"/>
    <w:rsid w:val="00A77DFA"/>
    <w:rsid w:val="00A80180"/>
    <w:rsid w:val="00A8294B"/>
    <w:rsid w:val="00A832D5"/>
    <w:rsid w:val="00A83AE2"/>
    <w:rsid w:val="00A865DB"/>
    <w:rsid w:val="00A87E92"/>
    <w:rsid w:val="00A92FB1"/>
    <w:rsid w:val="00A97C86"/>
    <w:rsid w:val="00AA0FDF"/>
    <w:rsid w:val="00AA33AE"/>
    <w:rsid w:val="00AA6393"/>
    <w:rsid w:val="00AB0276"/>
    <w:rsid w:val="00AB15AE"/>
    <w:rsid w:val="00AB41AB"/>
    <w:rsid w:val="00AB4B3B"/>
    <w:rsid w:val="00AB6D4E"/>
    <w:rsid w:val="00AC1880"/>
    <w:rsid w:val="00AC1B29"/>
    <w:rsid w:val="00AC1CB3"/>
    <w:rsid w:val="00AC26DD"/>
    <w:rsid w:val="00AC53A9"/>
    <w:rsid w:val="00AC6220"/>
    <w:rsid w:val="00AD0C11"/>
    <w:rsid w:val="00AD3BFC"/>
    <w:rsid w:val="00AD4DA6"/>
    <w:rsid w:val="00AD50C6"/>
    <w:rsid w:val="00AD5450"/>
    <w:rsid w:val="00AD5C25"/>
    <w:rsid w:val="00AD7999"/>
    <w:rsid w:val="00AE2800"/>
    <w:rsid w:val="00AE3EC2"/>
    <w:rsid w:val="00AE49CB"/>
    <w:rsid w:val="00AF0446"/>
    <w:rsid w:val="00AF0725"/>
    <w:rsid w:val="00AF1184"/>
    <w:rsid w:val="00AF3C86"/>
    <w:rsid w:val="00AF55AD"/>
    <w:rsid w:val="00AF7BAB"/>
    <w:rsid w:val="00B00CBD"/>
    <w:rsid w:val="00B06F10"/>
    <w:rsid w:val="00B074F0"/>
    <w:rsid w:val="00B07AB7"/>
    <w:rsid w:val="00B139B9"/>
    <w:rsid w:val="00B161A0"/>
    <w:rsid w:val="00B16772"/>
    <w:rsid w:val="00B174A4"/>
    <w:rsid w:val="00B17B9E"/>
    <w:rsid w:val="00B24C39"/>
    <w:rsid w:val="00B27CA9"/>
    <w:rsid w:val="00B3086D"/>
    <w:rsid w:val="00B31CDF"/>
    <w:rsid w:val="00B3328E"/>
    <w:rsid w:val="00B36E30"/>
    <w:rsid w:val="00B41E16"/>
    <w:rsid w:val="00B42565"/>
    <w:rsid w:val="00B425FE"/>
    <w:rsid w:val="00B4452A"/>
    <w:rsid w:val="00B44641"/>
    <w:rsid w:val="00B4576F"/>
    <w:rsid w:val="00B4581F"/>
    <w:rsid w:val="00B465C2"/>
    <w:rsid w:val="00B46EAE"/>
    <w:rsid w:val="00B51719"/>
    <w:rsid w:val="00B541D9"/>
    <w:rsid w:val="00B55206"/>
    <w:rsid w:val="00B62051"/>
    <w:rsid w:val="00B66E24"/>
    <w:rsid w:val="00B67382"/>
    <w:rsid w:val="00B728D2"/>
    <w:rsid w:val="00B7365E"/>
    <w:rsid w:val="00B73B13"/>
    <w:rsid w:val="00B769F9"/>
    <w:rsid w:val="00B82417"/>
    <w:rsid w:val="00B83563"/>
    <w:rsid w:val="00B83B2C"/>
    <w:rsid w:val="00B84FF4"/>
    <w:rsid w:val="00B86690"/>
    <w:rsid w:val="00B86899"/>
    <w:rsid w:val="00B87E03"/>
    <w:rsid w:val="00B91C05"/>
    <w:rsid w:val="00B91F1E"/>
    <w:rsid w:val="00B94566"/>
    <w:rsid w:val="00B95694"/>
    <w:rsid w:val="00BA181F"/>
    <w:rsid w:val="00BA78DC"/>
    <w:rsid w:val="00BB0D90"/>
    <w:rsid w:val="00BB1459"/>
    <w:rsid w:val="00BB30EE"/>
    <w:rsid w:val="00BB4B2F"/>
    <w:rsid w:val="00BB6BC9"/>
    <w:rsid w:val="00BC0B3A"/>
    <w:rsid w:val="00BC268B"/>
    <w:rsid w:val="00BC4D43"/>
    <w:rsid w:val="00BC589E"/>
    <w:rsid w:val="00BD0140"/>
    <w:rsid w:val="00BD0356"/>
    <w:rsid w:val="00BD2C57"/>
    <w:rsid w:val="00BD3AB9"/>
    <w:rsid w:val="00BD6C86"/>
    <w:rsid w:val="00BD6E52"/>
    <w:rsid w:val="00BE0757"/>
    <w:rsid w:val="00BE128F"/>
    <w:rsid w:val="00BE1AED"/>
    <w:rsid w:val="00BE3A36"/>
    <w:rsid w:val="00BE5943"/>
    <w:rsid w:val="00BF36CA"/>
    <w:rsid w:val="00BF5E78"/>
    <w:rsid w:val="00BF602A"/>
    <w:rsid w:val="00C011C9"/>
    <w:rsid w:val="00C02D89"/>
    <w:rsid w:val="00C038E3"/>
    <w:rsid w:val="00C05704"/>
    <w:rsid w:val="00C136F0"/>
    <w:rsid w:val="00C1438B"/>
    <w:rsid w:val="00C1554D"/>
    <w:rsid w:val="00C17FBC"/>
    <w:rsid w:val="00C21CFB"/>
    <w:rsid w:val="00C21D14"/>
    <w:rsid w:val="00C266C6"/>
    <w:rsid w:val="00C30504"/>
    <w:rsid w:val="00C30D56"/>
    <w:rsid w:val="00C3116B"/>
    <w:rsid w:val="00C31F98"/>
    <w:rsid w:val="00C33D81"/>
    <w:rsid w:val="00C34FD2"/>
    <w:rsid w:val="00C35A1B"/>
    <w:rsid w:val="00C37E07"/>
    <w:rsid w:val="00C405A2"/>
    <w:rsid w:val="00C471E6"/>
    <w:rsid w:val="00C52056"/>
    <w:rsid w:val="00C52582"/>
    <w:rsid w:val="00C52A17"/>
    <w:rsid w:val="00C52C50"/>
    <w:rsid w:val="00C535E1"/>
    <w:rsid w:val="00C65406"/>
    <w:rsid w:val="00C70210"/>
    <w:rsid w:val="00C70812"/>
    <w:rsid w:val="00C72FB5"/>
    <w:rsid w:val="00C764A6"/>
    <w:rsid w:val="00C76FA8"/>
    <w:rsid w:val="00C77D8D"/>
    <w:rsid w:val="00C83993"/>
    <w:rsid w:val="00C86196"/>
    <w:rsid w:val="00C90416"/>
    <w:rsid w:val="00C907E9"/>
    <w:rsid w:val="00C912BF"/>
    <w:rsid w:val="00C919E3"/>
    <w:rsid w:val="00C92A97"/>
    <w:rsid w:val="00C933F1"/>
    <w:rsid w:val="00C9617C"/>
    <w:rsid w:val="00C969D6"/>
    <w:rsid w:val="00C97200"/>
    <w:rsid w:val="00CA06EE"/>
    <w:rsid w:val="00CA1FBC"/>
    <w:rsid w:val="00CA2E92"/>
    <w:rsid w:val="00CA4E3C"/>
    <w:rsid w:val="00CB28BD"/>
    <w:rsid w:val="00CB73C4"/>
    <w:rsid w:val="00CB75A7"/>
    <w:rsid w:val="00CB7B1B"/>
    <w:rsid w:val="00CC08C9"/>
    <w:rsid w:val="00CC17A3"/>
    <w:rsid w:val="00CC22C3"/>
    <w:rsid w:val="00CC2F2A"/>
    <w:rsid w:val="00CC5ECB"/>
    <w:rsid w:val="00CD148D"/>
    <w:rsid w:val="00CD362E"/>
    <w:rsid w:val="00CD37A6"/>
    <w:rsid w:val="00CD49F3"/>
    <w:rsid w:val="00CD5A38"/>
    <w:rsid w:val="00CD63BA"/>
    <w:rsid w:val="00CD77AB"/>
    <w:rsid w:val="00CE2315"/>
    <w:rsid w:val="00CE3D7B"/>
    <w:rsid w:val="00CE6EA6"/>
    <w:rsid w:val="00CE7FA2"/>
    <w:rsid w:val="00CF089F"/>
    <w:rsid w:val="00CF08EB"/>
    <w:rsid w:val="00CF18C3"/>
    <w:rsid w:val="00CF2D1C"/>
    <w:rsid w:val="00CF579B"/>
    <w:rsid w:val="00D00061"/>
    <w:rsid w:val="00D05DFD"/>
    <w:rsid w:val="00D138DB"/>
    <w:rsid w:val="00D14C82"/>
    <w:rsid w:val="00D15E73"/>
    <w:rsid w:val="00D223F3"/>
    <w:rsid w:val="00D24055"/>
    <w:rsid w:val="00D24DF6"/>
    <w:rsid w:val="00D31D48"/>
    <w:rsid w:val="00D32BBF"/>
    <w:rsid w:val="00D3443F"/>
    <w:rsid w:val="00D34656"/>
    <w:rsid w:val="00D42798"/>
    <w:rsid w:val="00D43C40"/>
    <w:rsid w:val="00D44582"/>
    <w:rsid w:val="00D45E0B"/>
    <w:rsid w:val="00D47E1C"/>
    <w:rsid w:val="00D47F7A"/>
    <w:rsid w:val="00D50C32"/>
    <w:rsid w:val="00D52802"/>
    <w:rsid w:val="00D61F4E"/>
    <w:rsid w:val="00D65ED5"/>
    <w:rsid w:val="00D67EA6"/>
    <w:rsid w:val="00D7029F"/>
    <w:rsid w:val="00D71338"/>
    <w:rsid w:val="00D76930"/>
    <w:rsid w:val="00D77189"/>
    <w:rsid w:val="00D778A0"/>
    <w:rsid w:val="00D8715E"/>
    <w:rsid w:val="00D87349"/>
    <w:rsid w:val="00D913DC"/>
    <w:rsid w:val="00D941FE"/>
    <w:rsid w:val="00D95D1C"/>
    <w:rsid w:val="00DA02C5"/>
    <w:rsid w:val="00DA0977"/>
    <w:rsid w:val="00DA2DDB"/>
    <w:rsid w:val="00DA3931"/>
    <w:rsid w:val="00DA6BA7"/>
    <w:rsid w:val="00DA6EE0"/>
    <w:rsid w:val="00DB0701"/>
    <w:rsid w:val="00DB0811"/>
    <w:rsid w:val="00DB1192"/>
    <w:rsid w:val="00DB1A39"/>
    <w:rsid w:val="00DB2519"/>
    <w:rsid w:val="00DB44A8"/>
    <w:rsid w:val="00DB6331"/>
    <w:rsid w:val="00DC1F4E"/>
    <w:rsid w:val="00DC3F06"/>
    <w:rsid w:val="00DC47A0"/>
    <w:rsid w:val="00DC48E0"/>
    <w:rsid w:val="00DD09DB"/>
    <w:rsid w:val="00DD10B4"/>
    <w:rsid w:val="00DD1CB4"/>
    <w:rsid w:val="00DD31D3"/>
    <w:rsid w:val="00DD3D12"/>
    <w:rsid w:val="00DD3FD1"/>
    <w:rsid w:val="00DE10E1"/>
    <w:rsid w:val="00DE3941"/>
    <w:rsid w:val="00DE78E6"/>
    <w:rsid w:val="00DE7984"/>
    <w:rsid w:val="00DF0118"/>
    <w:rsid w:val="00DF05E0"/>
    <w:rsid w:val="00DF2447"/>
    <w:rsid w:val="00DF306D"/>
    <w:rsid w:val="00DF5879"/>
    <w:rsid w:val="00DF755D"/>
    <w:rsid w:val="00E03632"/>
    <w:rsid w:val="00E10547"/>
    <w:rsid w:val="00E11CBB"/>
    <w:rsid w:val="00E1442A"/>
    <w:rsid w:val="00E14A7E"/>
    <w:rsid w:val="00E17E4C"/>
    <w:rsid w:val="00E202B7"/>
    <w:rsid w:val="00E20AD7"/>
    <w:rsid w:val="00E21FC0"/>
    <w:rsid w:val="00E234CC"/>
    <w:rsid w:val="00E264E7"/>
    <w:rsid w:val="00E321AD"/>
    <w:rsid w:val="00E34780"/>
    <w:rsid w:val="00E34CB6"/>
    <w:rsid w:val="00E369FC"/>
    <w:rsid w:val="00E4131B"/>
    <w:rsid w:val="00E42547"/>
    <w:rsid w:val="00E44BEA"/>
    <w:rsid w:val="00E44CB5"/>
    <w:rsid w:val="00E44FB9"/>
    <w:rsid w:val="00E457C7"/>
    <w:rsid w:val="00E4682B"/>
    <w:rsid w:val="00E508E5"/>
    <w:rsid w:val="00E521E0"/>
    <w:rsid w:val="00E53BD1"/>
    <w:rsid w:val="00E53C63"/>
    <w:rsid w:val="00E55439"/>
    <w:rsid w:val="00E55C10"/>
    <w:rsid w:val="00E604B6"/>
    <w:rsid w:val="00E615D2"/>
    <w:rsid w:val="00E61BDF"/>
    <w:rsid w:val="00E649BA"/>
    <w:rsid w:val="00E70A18"/>
    <w:rsid w:val="00E721C6"/>
    <w:rsid w:val="00E729C7"/>
    <w:rsid w:val="00E734E6"/>
    <w:rsid w:val="00E75B2E"/>
    <w:rsid w:val="00E7789A"/>
    <w:rsid w:val="00E801FC"/>
    <w:rsid w:val="00E802AD"/>
    <w:rsid w:val="00E824F3"/>
    <w:rsid w:val="00E82C2A"/>
    <w:rsid w:val="00E85643"/>
    <w:rsid w:val="00E87B7E"/>
    <w:rsid w:val="00E92053"/>
    <w:rsid w:val="00E97725"/>
    <w:rsid w:val="00E97F38"/>
    <w:rsid w:val="00EA478B"/>
    <w:rsid w:val="00EA6BDE"/>
    <w:rsid w:val="00EA7A87"/>
    <w:rsid w:val="00EA7B83"/>
    <w:rsid w:val="00EB01D5"/>
    <w:rsid w:val="00EB2C05"/>
    <w:rsid w:val="00EB6EFF"/>
    <w:rsid w:val="00EC1BAC"/>
    <w:rsid w:val="00EC2488"/>
    <w:rsid w:val="00EC2C33"/>
    <w:rsid w:val="00ED0F13"/>
    <w:rsid w:val="00ED2E02"/>
    <w:rsid w:val="00ED3EE1"/>
    <w:rsid w:val="00ED4370"/>
    <w:rsid w:val="00EE00AD"/>
    <w:rsid w:val="00EE1AB5"/>
    <w:rsid w:val="00EE28B8"/>
    <w:rsid w:val="00EE3EBF"/>
    <w:rsid w:val="00EE4535"/>
    <w:rsid w:val="00EE547A"/>
    <w:rsid w:val="00EE6697"/>
    <w:rsid w:val="00EF0312"/>
    <w:rsid w:val="00EF0763"/>
    <w:rsid w:val="00EF206D"/>
    <w:rsid w:val="00EF440A"/>
    <w:rsid w:val="00EF5826"/>
    <w:rsid w:val="00EF5836"/>
    <w:rsid w:val="00EF6BC9"/>
    <w:rsid w:val="00F01DC9"/>
    <w:rsid w:val="00F020C8"/>
    <w:rsid w:val="00F04288"/>
    <w:rsid w:val="00F0508F"/>
    <w:rsid w:val="00F107CF"/>
    <w:rsid w:val="00F111E5"/>
    <w:rsid w:val="00F11FF2"/>
    <w:rsid w:val="00F1394D"/>
    <w:rsid w:val="00F140B0"/>
    <w:rsid w:val="00F14985"/>
    <w:rsid w:val="00F14F67"/>
    <w:rsid w:val="00F155AF"/>
    <w:rsid w:val="00F16F51"/>
    <w:rsid w:val="00F20CE2"/>
    <w:rsid w:val="00F236BB"/>
    <w:rsid w:val="00F31E95"/>
    <w:rsid w:val="00F34FEF"/>
    <w:rsid w:val="00F35B6E"/>
    <w:rsid w:val="00F36A08"/>
    <w:rsid w:val="00F36CEB"/>
    <w:rsid w:val="00F375E5"/>
    <w:rsid w:val="00F42049"/>
    <w:rsid w:val="00F428A4"/>
    <w:rsid w:val="00F4350B"/>
    <w:rsid w:val="00F45EBE"/>
    <w:rsid w:val="00F503AC"/>
    <w:rsid w:val="00F54A32"/>
    <w:rsid w:val="00F552AA"/>
    <w:rsid w:val="00F55317"/>
    <w:rsid w:val="00F62173"/>
    <w:rsid w:val="00F63B5B"/>
    <w:rsid w:val="00F6590F"/>
    <w:rsid w:val="00F6701F"/>
    <w:rsid w:val="00F70663"/>
    <w:rsid w:val="00F7293F"/>
    <w:rsid w:val="00F75044"/>
    <w:rsid w:val="00F75993"/>
    <w:rsid w:val="00F76192"/>
    <w:rsid w:val="00F767C8"/>
    <w:rsid w:val="00F76EFA"/>
    <w:rsid w:val="00F81393"/>
    <w:rsid w:val="00F816E5"/>
    <w:rsid w:val="00F84384"/>
    <w:rsid w:val="00F8452D"/>
    <w:rsid w:val="00F84E2E"/>
    <w:rsid w:val="00F86F6A"/>
    <w:rsid w:val="00F87A8F"/>
    <w:rsid w:val="00F9130D"/>
    <w:rsid w:val="00F925BC"/>
    <w:rsid w:val="00F92FD0"/>
    <w:rsid w:val="00F95AEE"/>
    <w:rsid w:val="00F966A5"/>
    <w:rsid w:val="00FA0F8D"/>
    <w:rsid w:val="00FA27A8"/>
    <w:rsid w:val="00FA2C8D"/>
    <w:rsid w:val="00FA43B7"/>
    <w:rsid w:val="00FA67A2"/>
    <w:rsid w:val="00FA71A6"/>
    <w:rsid w:val="00FA7652"/>
    <w:rsid w:val="00FB192D"/>
    <w:rsid w:val="00FB37FB"/>
    <w:rsid w:val="00FB3EF1"/>
    <w:rsid w:val="00FB75F4"/>
    <w:rsid w:val="00FB791F"/>
    <w:rsid w:val="00FC02D5"/>
    <w:rsid w:val="00FC1503"/>
    <w:rsid w:val="00FC3315"/>
    <w:rsid w:val="00FC3DB8"/>
    <w:rsid w:val="00FC7FCC"/>
    <w:rsid w:val="00FD133A"/>
    <w:rsid w:val="00FD475E"/>
    <w:rsid w:val="00FD4E22"/>
    <w:rsid w:val="00FE0459"/>
    <w:rsid w:val="00FE0F0B"/>
    <w:rsid w:val="00FE1524"/>
    <w:rsid w:val="00FE157B"/>
    <w:rsid w:val="00FE5D88"/>
    <w:rsid w:val="00FE7E5E"/>
    <w:rsid w:val="00FF0252"/>
    <w:rsid w:val="00FF2B3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EED7C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48F0"/>
    <w:rPr>
      <w:rFonts w:ascii="Times New Roman" w:hAnsi="Times New Roman" w:cs="Times New Roman"/>
      <w:lang w:eastAsia="en-GB"/>
    </w:rPr>
  </w:style>
  <w:style w:type="paragraph" w:styleId="Heading1">
    <w:name w:val="heading 1"/>
    <w:basedOn w:val="Normal"/>
    <w:next w:val="Normal"/>
    <w:link w:val="Heading1Char"/>
    <w:uiPriority w:val="9"/>
    <w:rsid w:val="00FA71A6"/>
    <w:pPr>
      <w:ind w:right="-761"/>
      <w:outlineLvl w:val="0"/>
    </w:pPr>
    <w:rPr>
      <w:rFonts w:asciiTheme="minorHAnsi" w:hAnsiTheme="minorHAnsi" w:cstheme="minorBidi"/>
      <w:b/>
      <w:sz w:val="30"/>
      <w:lang w:val="en-US" w:eastAsia="en-US"/>
    </w:rPr>
  </w:style>
  <w:style w:type="paragraph" w:styleId="Heading2">
    <w:name w:val="heading 2"/>
    <w:basedOn w:val="ListParagraph"/>
    <w:next w:val="Normal"/>
    <w:link w:val="Heading2Char"/>
    <w:uiPriority w:val="9"/>
    <w:unhideWhenUsed/>
    <w:qFormat/>
    <w:rsid w:val="00453516"/>
    <w:pPr>
      <w:numPr>
        <w:numId w:val="17"/>
      </w:numPr>
      <w:spacing w:line="276" w:lineRule="auto"/>
      <w:outlineLvl w:val="1"/>
    </w:pPr>
  </w:style>
  <w:style w:type="paragraph" w:styleId="Heading3">
    <w:name w:val="heading 3"/>
    <w:basedOn w:val="ListParagraph"/>
    <w:next w:val="Normal"/>
    <w:link w:val="Heading3Char"/>
    <w:uiPriority w:val="9"/>
    <w:unhideWhenUsed/>
    <w:rsid w:val="00FA71A6"/>
    <w:pPr>
      <w:ind w:right="-1044" w:hanging="360"/>
      <w:outlineLvl w:val="2"/>
    </w:pPr>
  </w:style>
  <w:style w:type="paragraph" w:styleId="Heading4">
    <w:name w:val="heading 4"/>
    <w:basedOn w:val="ListParagraph"/>
    <w:next w:val="Normal"/>
    <w:link w:val="Heading4Char"/>
    <w:uiPriority w:val="9"/>
    <w:unhideWhenUsed/>
    <w:qFormat/>
    <w:rsid w:val="00FA71A6"/>
    <w:pPr>
      <w:numPr>
        <w:ilvl w:val="1"/>
        <w:numId w:val="1"/>
      </w:numPr>
      <w:ind w:right="-761"/>
      <w:outlineLvl w:val="3"/>
    </w:pPr>
  </w:style>
  <w:style w:type="paragraph" w:styleId="Heading5">
    <w:name w:val="heading 5"/>
    <w:basedOn w:val="ListParagraph"/>
    <w:next w:val="Normal"/>
    <w:link w:val="Heading5Char"/>
    <w:uiPriority w:val="9"/>
    <w:unhideWhenUsed/>
    <w:qFormat/>
    <w:rsid w:val="00FA71A6"/>
    <w:pPr>
      <w:numPr>
        <w:ilvl w:val="2"/>
        <w:numId w:val="4"/>
      </w:numPr>
      <w:ind w:right="-1044"/>
      <w:outlineLvl w:val="4"/>
    </w:pPr>
  </w:style>
  <w:style w:type="paragraph" w:styleId="Heading6">
    <w:name w:val="heading 6"/>
    <w:basedOn w:val="Normal"/>
    <w:next w:val="Normal"/>
    <w:link w:val="Heading6Char"/>
    <w:uiPriority w:val="9"/>
    <w:unhideWhenUsed/>
    <w:qFormat/>
    <w:rsid w:val="007E66F5"/>
    <w:pPr>
      <w:ind w:right="-761"/>
      <w:outlineLvl w:val="5"/>
    </w:pPr>
    <w:rPr>
      <w:rFonts w:asciiTheme="minorHAnsi" w:hAnsiTheme="minorHAnsi" w:cstheme="minorBidi"/>
      <w:b/>
      <w:i/>
      <w:lang w:val="en-US" w:eastAsia="en-US"/>
    </w:rPr>
  </w:style>
  <w:style w:type="paragraph" w:styleId="Heading7">
    <w:name w:val="heading 7"/>
    <w:basedOn w:val="Normal"/>
    <w:next w:val="Normal"/>
    <w:link w:val="Heading7Char"/>
    <w:uiPriority w:val="9"/>
    <w:unhideWhenUsed/>
    <w:qFormat/>
    <w:rsid w:val="001E2223"/>
    <w:pPr>
      <w:ind w:right="-761"/>
      <w:jc w:val="center"/>
      <w:outlineLvl w:val="6"/>
    </w:pPr>
    <w:rPr>
      <w:rFonts w:asciiTheme="minorHAnsi" w:hAnsiTheme="minorHAnsi" w:cstheme="minorBidi"/>
      <w:b/>
      <w:sz w:val="44"/>
      <w:u w:val="single"/>
      <w:lang w:val="en-US" w:eastAsia="en-US"/>
    </w:rPr>
  </w:style>
  <w:style w:type="paragraph" w:styleId="Heading8">
    <w:name w:val="heading 8"/>
    <w:basedOn w:val="Normal"/>
    <w:next w:val="Normal"/>
    <w:link w:val="Heading8Char"/>
    <w:uiPriority w:val="9"/>
    <w:unhideWhenUsed/>
    <w:qFormat/>
    <w:rsid w:val="002F7FE5"/>
    <w:pPr>
      <w:outlineLvl w:val="7"/>
    </w:pPr>
    <w:rPr>
      <w:rFonts w:asciiTheme="minorHAnsi" w:hAnsiTheme="minorHAnsi" w:cstheme="minorBidi"/>
      <w:b/>
      <w:sz w:val="30"/>
      <w:szCs w:val="30"/>
      <w:u w:val="single"/>
      <w:lang w:val="en-US" w:eastAsia="en-US"/>
    </w:rPr>
  </w:style>
  <w:style w:type="paragraph" w:styleId="Heading9">
    <w:name w:val="heading 9"/>
    <w:basedOn w:val="Heading8"/>
    <w:next w:val="Normal"/>
    <w:link w:val="Heading9Char"/>
    <w:uiPriority w:val="9"/>
    <w:unhideWhenUsed/>
    <w:qFormat/>
    <w:rsid w:val="002F7FE5"/>
    <w:pPr>
      <w:ind w:left="360"/>
      <w:outlineLvl w:val="8"/>
    </w:pPr>
    <w:rPr>
      <w:sz w:val="28"/>
      <w:szCs w:val="28"/>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F75"/>
    <w:pPr>
      <w:ind w:left="720"/>
      <w:contextualSpacing/>
    </w:pPr>
    <w:rPr>
      <w:rFonts w:asciiTheme="minorHAnsi" w:hAnsiTheme="minorHAnsi" w:cstheme="minorBidi"/>
      <w:lang w:val="en-US" w:eastAsia="en-US"/>
    </w:rPr>
  </w:style>
  <w:style w:type="character" w:customStyle="1" w:styleId="Heading2Char">
    <w:name w:val="Heading 2 Char"/>
    <w:basedOn w:val="DefaultParagraphFont"/>
    <w:link w:val="Heading2"/>
    <w:uiPriority w:val="9"/>
    <w:rsid w:val="00453516"/>
    <w:rPr>
      <w:lang w:val="en-US"/>
    </w:rPr>
  </w:style>
  <w:style w:type="character" w:customStyle="1" w:styleId="Heading3Char">
    <w:name w:val="Heading 3 Char"/>
    <w:basedOn w:val="DefaultParagraphFont"/>
    <w:link w:val="Heading3"/>
    <w:uiPriority w:val="9"/>
    <w:rsid w:val="00FA71A6"/>
    <w:rPr>
      <w:lang w:val="en-US"/>
    </w:rPr>
  </w:style>
  <w:style w:type="paragraph" w:customStyle="1" w:styleId="statutory-body-1em">
    <w:name w:val="statutory-body-1em"/>
    <w:basedOn w:val="Normal"/>
    <w:rsid w:val="003A0DC2"/>
    <w:pPr>
      <w:spacing w:before="100" w:beforeAutospacing="1" w:after="100" w:afterAutospacing="1"/>
    </w:pPr>
    <w:rPr>
      <w:lang w:val="en-US"/>
    </w:rPr>
  </w:style>
  <w:style w:type="character" w:styleId="Emphasis">
    <w:name w:val="Emphasis"/>
    <w:basedOn w:val="DefaultParagraphFont"/>
    <w:uiPriority w:val="20"/>
    <w:qFormat/>
    <w:rsid w:val="003A0DC2"/>
    <w:rPr>
      <w:i/>
      <w:iCs/>
    </w:rPr>
  </w:style>
  <w:style w:type="paragraph" w:customStyle="1" w:styleId="statutory-body-2em">
    <w:name w:val="statutory-body-2em"/>
    <w:basedOn w:val="Normal"/>
    <w:rsid w:val="003A0DC2"/>
    <w:pPr>
      <w:spacing w:before="100" w:beforeAutospacing="1" w:after="100" w:afterAutospacing="1"/>
    </w:pPr>
    <w:rPr>
      <w:lang w:val="en-US"/>
    </w:rPr>
  </w:style>
  <w:style w:type="character" w:styleId="Hyperlink">
    <w:name w:val="Hyperlink"/>
    <w:basedOn w:val="DefaultParagraphFont"/>
    <w:uiPriority w:val="99"/>
    <w:unhideWhenUsed/>
    <w:rsid w:val="003A0DC2"/>
    <w:rPr>
      <w:color w:val="0000FF"/>
      <w:u w:val="single"/>
    </w:rPr>
  </w:style>
  <w:style w:type="paragraph" w:styleId="NoSpacing">
    <w:name w:val="No Spacing"/>
    <w:basedOn w:val="Normal"/>
    <w:uiPriority w:val="1"/>
    <w:rsid w:val="00FA71A6"/>
    <w:pPr>
      <w:ind w:right="-761"/>
      <w:jc w:val="center"/>
    </w:pPr>
    <w:rPr>
      <w:rFonts w:asciiTheme="minorHAnsi" w:hAnsiTheme="minorHAnsi" w:cstheme="minorBidi"/>
      <w:b/>
      <w:sz w:val="44"/>
      <w:u w:val="single"/>
      <w:lang w:val="en-US" w:eastAsia="en-US"/>
    </w:rPr>
  </w:style>
  <w:style w:type="character" w:customStyle="1" w:styleId="Heading1Char">
    <w:name w:val="Heading 1 Char"/>
    <w:basedOn w:val="DefaultParagraphFont"/>
    <w:link w:val="Heading1"/>
    <w:uiPriority w:val="9"/>
    <w:rsid w:val="00FA71A6"/>
    <w:rPr>
      <w:b/>
      <w:sz w:val="30"/>
      <w:lang w:val="en-US"/>
    </w:rPr>
  </w:style>
  <w:style w:type="character" w:customStyle="1" w:styleId="Heading4Char">
    <w:name w:val="Heading 4 Char"/>
    <w:basedOn w:val="DefaultParagraphFont"/>
    <w:link w:val="Heading4"/>
    <w:uiPriority w:val="9"/>
    <w:rsid w:val="00FA71A6"/>
    <w:rPr>
      <w:lang w:val="en-US"/>
    </w:rPr>
  </w:style>
  <w:style w:type="character" w:customStyle="1" w:styleId="Heading5Char">
    <w:name w:val="Heading 5 Char"/>
    <w:basedOn w:val="DefaultParagraphFont"/>
    <w:link w:val="Heading5"/>
    <w:uiPriority w:val="9"/>
    <w:rsid w:val="00FA71A6"/>
    <w:rPr>
      <w:lang w:val="en-US"/>
    </w:rPr>
  </w:style>
  <w:style w:type="character" w:customStyle="1" w:styleId="Heading6Char">
    <w:name w:val="Heading 6 Char"/>
    <w:basedOn w:val="DefaultParagraphFont"/>
    <w:link w:val="Heading6"/>
    <w:uiPriority w:val="9"/>
    <w:rsid w:val="007E66F5"/>
    <w:rPr>
      <w:b/>
      <w:i/>
      <w:lang w:val="en-US"/>
    </w:rPr>
  </w:style>
  <w:style w:type="paragraph" w:styleId="Footer">
    <w:name w:val="footer"/>
    <w:basedOn w:val="Normal"/>
    <w:link w:val="FooterChar"/>
    <w:uiPriority w:val="99"/>
    <w:unhideWhenUsed/>
    <w:rsid w:val="00936BEE"/>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936BEE"/>
    <w:rPr>
      <w:lang w:val="en-US"/>
    </w:rPr>
  </w:style>
  <w:style w:type="character" w:styleId="PageNumber">
    <w:name w:val="page number"/>
    <w:basedOn w:val="DefaultParagraphFont"/>
    <w:uiPriority w:val="99"/>
    <w:semiHidden/>
    <w:unhideWhenUsed/>
    <w:rsid w:val="00936BEE"/>
  </w:style>
  <w:style w:type="paragraph" w:styleId="Header">
    <w:name w:val="header"/>
    <w:basedOn w:val="Normal"/>
    <w:link w:val="HeaderChar"/>
    <w:uiPriority w:val="99"/>
    <w:unhideWhenUsed/>
    <w:rsid w:val="00936BEE"/>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936BEE"/>
    <w:rPr>
      <w:lang w:val="en-US"/>
    </w:rPr>
  </w:style>
  <w:style w:type="character" w:customStyle="1" w:styleId="Heading7Char">
    <w:name w:val="Heading 7 Char"/>
    <w:basedOn w:val="DefaultParagraphFont"/>
    <w:link w:val="Heading7"/>
    <w:uiPriority w:val="9"/>
    <w:rsid w:val="001E2223"/>
    <w:rPr>
      <w:b/>
      <w:sz w:val="44"/>
      <w:u w:val="single"/>
      <w:lang w:val="en-US"/>
    </w:rPr>
  </w:style>
  <w:style w:type="character" w:customStyle="1" w:styleId="Heading8Char">
    <w:name w:val="Heading 8 Char"/>
    <w:basedOn w:val="DefaultParagraphFont"/>
    <w:link w:val="Heading8"/>
    <w:uiPriority w:val="9"/>
    <w:rsid w:val="002F7FE5"/>
    <w:rPr>
      <w:b/>
      <w:sz w:val="30"/>
      <w:szCs w:val="30"/>
      <w:u w:val="single"/>
      <w:lang w:val="en-US"/>
    </w:rPr>
  </w:style>
  <w:style w:type="character" w:customStyle="1" w:styleId="chapeau">
    <w:name w:val="chapeau"/>
    <w:basedOn w:val="DefaultParagraphFont"/>
    <w:rsid w:val="00EC2C33"/>
  </w:style>
  <w:style w:type="character" w:customStyle="1" w:styleId="num">
    <w:name w:val="num"/>
    <w:basedOn w:val="DefaultParagraphFont"/>
    <w:rsid w:val="00EC2C33"/>
  </w:style>
  <w:style w:type="paragraph" w:customStyle="1" w:styleId="p1">
    <w:name w:val="p1"/>
    <w:basedOn w:val="Normal"/>
    <w:rsid w:val="00356C3A"/>
    <w:rPr>
      <w:rFonts w:ascii="Helvetica" w:hAnsi="Helvetica"/>
      <w:sz w:val="33"/>
      <w:szCs w:val="33"/>
      <w:lang w:val="en-US"/>
    </w:rPr>
  </w:style>
  <w:style w:type="character" w:styleId="FollowedHyperlink">
    <w:name w:val="FollowedHyperlink"/>
    <w:basedOn w:val="DefaultParagraphFont"/>
    <w:uiPriority w:val="99"/>
    <w:semiHidden/>
    <w:unhideWhenUsed/>
    <w:rsid w:val="00F45EBE"/>
    <w:rPr>
      <w:color w:val="954F72" w:themeColor="followedHyperlink"/>
      <w:u w:val="single"/>
    </w:rPr>
  </w:style>
  <w:style w:type="paragraph" w:customStyle="1" w:styleId="statutory-body">
    <w:name w:val="statutory-body"/>
    <w:basedOn w:val="Normal"/>
    <w:rsid w:val="000A7660"/>
    <w:pPr>
      <w:spacing w:before="100" w:beforeAutospacing="1" w:after="100" w:afterAutospacing="1"/>
    </w:pPr>
    <w:rPr>
      <w:lang w:val="en-US"/>
    </w:rPr>
  </w:style>
  <w:style w:type="character" w:customStyle="1" w:styleId="smallcaps">
    <w:name w:val="smallcaps"/>
    <w:basedOn w:val="DefaultParagraphFont"/>
    <w:rsid w:val="000A7660"/>
  </w:style>
  <w:style w:type="paragraph" w:customStyle="1" w:styleId="statutory-body-3em">
    <w:name w:val="statutory-body-3em"/>
    <w:basedOn w:val="Normal"/>
    <w:rsid w:val="00DB44A8"/>
    <w:pPr>
      <w:spacing w:before="100" w:beforeAutospacing="1" w:after="100" w:afterAutospacing="1"/>
    </w:pPr>
  </w:style>
  <w:style w:type="paragraph" w:customStyle="1" w:styleId="statutory-body-block-1em">
    <w:name w:val="statutory-body-block-1em"/>
    <w:basedOn w:val="Normal"/>
    <w:rsid w:val="00DB44A8"/>
    <w:pPr>
      <w:spacing w:before="100" w:beforeAutospacing="1" w:after="100" w:afterAutospacing="1"/>
    </w:pPr>
  </w:style>
  <w:style w:type="paragraph" w:customStyle="1" w:styleId="source-credit">
    <w:name w:val="source-credit"/>
    <w:basedOn w:val="Normal"/>
    <w:rsid w:val="00DB44A8"/>
    <w:pPr>
      <w:spacing w:before="100" w:beforeAutospacing="1" w:after="100" w:afterAutospacing="1"/>
    </w:pPr>
  </w:style>
  <w:style w:type="paragraph" w:styleId="NormalWeb">
    <w:name w:val="Normal (Web)"/>
    <w:basedOn w:val="Normal"/>
    <w:uiPriority w:val="99"/>
    <w:semiHidden/>
    <w:unhideWhenUsed/>
    <w:rsid w:val="00CD148D"/>
    <w:pPr>
      <w:spacing w:before="100" w:beforeAutospacing="1" w:after="100" w:afterAutospacing="1"/>
    </w:pPr>
  </w:style>
  <w:style w:type="paragraph" w:styleId="TOC1">
    <w:name w:val="toc 1"/>
    <w:basedOn w:val="Normal"/>
    <w:next w:val="Normal"/>
    <w:autoRedefine/>
    <w:uiPriority w:val="39"/>
    <w:unhideWhenUsed/>
    <w:rsid w:val="005370BA"/>
    <w:pPr>
      <w:tabs>
        <w:tab w:val="right" w:pos="9578"/>
      </w:tabs>
      <w:spacing w:before="240" w:after="120"/>
    </w:pPr>
    <w:rPr>
      <w:rFonts w:asciiTheme="minorHAnsi" w:hAnsiTheme="minorHAnsi"/>
      <w:b/>
      <w:bCs/>
      <w:caps/>
      <w:sz w:val="36"/>
      <w:szCs w:val="22"/>
      <w:u w:val="single"/>
    </w:rPr>
  </w:style>
  <w:style w:type="paragraph" w:styleId="TOC2">
    <w:name w:val="toc 2"/>
    <w:basedOn w:val="Normal"/>
    <w:next w:val="Normal"/>
    <w:autoRedefine/>
    <w:uiPriority w:val="39"/>
    <w:unhideWhenUsed/>
    <w:rsid w:val="005370BA"/>
    <w:rPr>
      <w:rFonts w:asciiTheme="minorHAnsi" w:hAnsiTheme="minorHAnsi"/>
      <w:b/>
      <w:bCs/>
      <w:smallCaps/>
      <w:sz w:val="22"/>
      <w:szCs w:val="22"/>
    </w:rPr>
  </w:style>
  <w:style w:type="paragraph" w:styleId="TOC3">
    <w:name w:val="toc 3"/>
    <w:basedOn w:val="Normal"/>
    <w:next w:val="Normal"/>
    <w:autoRedefine/>
    <w:uiPriority w:val="39"/>
    <w:unhideWhenUsed/>
    <w:rsid w:val="005370BA"/>
    <w:rPr>
      <w:rFonts w:asciiTheme="minorHAnsi" w:hAnsiTheme="minorHAnsi"/>
      <w:smallCaps/>
      <w:sz w:val="22"/>
      <w:szCs w:val="22"/>
    </w:rPr>
  </w:style>
  <w:style w:type="paragraph" w:styleId="TOC4">
    <w:name w:val="toc 4"/>
    <w:basedOn w:val="Normal"/>
    <w:next w:val="Normal"/>
    <w:autoRedefine/>
    <w:uiPriority w:val="39"/>
    <w:unhideWhenUsed/>
    <w:rsid w:val="005370BA"/>
    <w:rPr>
      <w:rFonts w:asciiTheme="minorHAnsi" w:hAnsiTheme="minorHAnsi"/>
      <w:sz w:val="22"/>
      <w:szCs w:val="22"/>
    </w:rPr>
  </w:style>
  <w:style w:type="paragraph" w:styleId="TOC5">
    <w:name w:val="toc 5"/>
    <w:basedOn w:val="Normal"/>
    <w:next w:val="Normal"/>
    <w:autoRedefine/>
    <w:uiPriority w:val="39"/>
    <w:unhideWhenUsed/>
    <w:rsid w:val="005370BA"/>
    <w:rPr>
      <w:rFonts w:asciiTheme="minorHAnsi" w:hAnsiTheme="minorHAnsi"/>
      <w:sz w:val="22"/>
      <w:szCs w:val="22"/>
    </w:rPr>
  </w:style>
  <w:style w:type="paragraph" w:styleId="TOC6">
    <w:name w:val="toc 6"/>
    <w:basedOn w:val="Normal"/>
    <w:next w:val="Normal"/>
    <w:autoRedefine/>
    <w:uiPriority w:val="39"/>
    <w:unhideWhenUsed/>
    <w:rsid w:val="005370BA"/>
    <w:rPr>
      <w:rFonts w:asciiTheme="minorHAnsi" w:hAnsiTheme="minorHAnsi"/>
      <w:sz w:val="22"/>
      <w:szCs w:val="22"/>
    </w:rPr>
  </w:style>
  <w:style w:type="paragraph" w:styleId="TOC7">
    <w:name w:val="toc 7"/>
    <w:basedOn w:val="Normal"/>
    <w:next w:val="Normal"/>
    <w:autoRedefine/>
    <w:uiPriority w:val="39"/>
    <w:unhideWhenUsed/>
    <w:rsid w:val="005370BA"/>
    <w:rPr>
      <w:rFonts w:asciiTheme="minorHAnsi" w:hAnsiTheme="minorHAnsi"/>
      <w:sz w:val="22"/>
      <w:szCs w:val="22"/>
    </w:rPr>
  </w:style>
  <w:style w:type="paragraph" w:styleId="TOC8">
    <w:name w:val="toc 8"/>
    <w:basedOn w:val="Normal"/>
    <w:next w:val="Normal"/>
    <w:autoRedefine/>
    <w:uiPriority w:val="39"/>
    <w:unhideWhenUsed/>
    <w:rsid w:val="005370BA"/>
    <w:rPr>
      <w:rFonts w:asciiTheme="minorHAnsi" w:hAnsiTheme="minorHAnsi"/>
      <w:sz w:val="22"/>
      <w:szCs w:val="22"/>
    </w:rPr>
  </w:style>
  <w:style w:type="paragraph" w:styleId="TOC9">
    <w:name w:val="toc 9"/>
    <w:basedOn w:val="Normal"/>
    <w:next w:val="Normal"/>
    <w:autoRedefine/>
    <w:uiPriority w:val="39"/>
    <w:unhideWhenUsed/>
    <w:rsid w:val="005370BA"/>
    <w:rPr>
      <w:rFonts w:asciiTheme="minorHAnsi" w:hAnsiTheme="minorHAnsi"/>
      <w:sz w:val="22"/>
      <w:szCs w:val="22"/>
    </w:rPr>
  </w:style>
  <w:style w:type="character" w:styleId="Strong">
    <w:name w:val="Strong"/>
    <w:basedOn w:val="DefaultParagraphFont"/>
    <w:uiPriority w:val="22"/>
    <w:qFormat/>
    <w:rsid w:val="00DB2519"/>
    <w:rPr>
      <w:b/>
      <w:bCs/>
    </w:rPr>
  </w:style>
  <w:style w:type="character" w:customStyle="1" w:styleId="Heading9Char">
    <w:name w:val="Heading 9 Char"/>
    <w:basedOn w:val="DefaultParagraphFont"/>
    <w:link w:val="Heading9"/>
    <w:uiPriority w:val="9"/>
    <w:rsid w:val="002F7FE5"/>
    <w:rPr>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803">
      <w:bodyDiv w:val="1"/>
      <w:marLeft w:val="0"/>
      <w:marRight w:val="0"/>
      <w:marTop w:val="0"/>
      <w:marBottom w:val="0"/>
      <w:divBdr>
        <w:top w:val="none" w:sz="0" w:space="0" w:color="auto"/>
        <w:left w:val="none" w:sz="0" w:space="0" w:color="auto"/>
        <w:bottom w:val="none" w:sz="0" w:space="0" w:color="auto"/>
        <w:right w:val="none" w:sz="0" w:space="0" w:color="auto"/>
      </w:divBdr>
    </w:div>
    <w:div w:id="1707275">
      <w:bodyDiv w:val="1"/>
      <w:marLeft w:val="0"/>
      <w:marRight w:val="0"/>
      <w:marTop w:val="0"/>
      <w:marBottom w:val="0"/>
      <w:divBdr>
        <w:top w:val="none" w:sz="0" w:space="0" w:color="auto"/>
        <w:left w:val="none" w:sz="0" w:space="0" w:color="auto"/>
        <w:bottom w:val="none" w:sz="0" w:space="0" w:color="auto"/>
        <w:right w:val="none" w:sz="0" w:space="0" w:color="auto"/>
      </w:divBdr>
    </w:div>
    <w:div w:id="14816925">
      <w:bodyDiv w:val="1"/>
      <w:marLeft w:val="0"/>
      <w:marRight w:val="0"/>
      <w:marTop w:val="0"/>
      <w:marBottom w:val="0"/>
      <w:divBdr>
        <w:top w:val="none" w:sz="0" w:space="0" w:color="auto"/>
        <w:left w:val="none" w:sz="0" w:space="0" w:color="auto"/>
        <w:bottom w:val="none" w:sz="0" w:space="0" w:color="auto"/>
        <w:right w:val="none" w:sz="0" w:space="0" w:color="auto"/>
      </w:divBdr>
      <w:divsChild>
        <w:div w:id="499274410">
          <w:marLeft w:val="240"/>
          <w:marRight w:val="0"/>
          <w:marTop w:val="60"/>
          <w:marBottom w:val="60"/>
          <w:divBdr>
            <w:top w:val="none" w:sz="0" w:space="0" w:color="auto"/>
            <w:left w:val="none" w:sz="0" w:space="0" w:color="auto"/>
            <w:bottom w:val="none" w:sz="0" w:space="0" w:color="auto"/>
            <w:right w:val="none" w:sz="0" w:space="0" w:color="auto"/>
          </w:divBdr>
          <w:divsChild>
            <w:div w:id="237718664">
              <w:marLeft w:val="0"/>
              <w:marRight w:val="0"/>
              <w:marTop w:val="0"/>
              <w:marBottom w:val="0"/>
              <w:divBdr>
                <w:top w:val="none" w:sz="0" w:space="0" w:color="auto"/>
                <w:left w:val="none" w:sz="0" w:space="0" w:color="auto"/>
                <w:bottom w:val="none" w:sz="0" w:space="0" w:color="auto"/>
                <w:right w:val="none" w:sz="0" w:space="0" w:color="auto"/>
              </w:divBdr>
            </w:div>
          </w:divsChild>
        </w:div>
        <w:div w:id="278991067">
          <w:marLeft w:val="240"/>
          <w:marRight w:val="0"/>
          <w:marTop w:val="60"/>
          <w:marBottom w:val="60"/>
          <w:divBdr>
            <w:top w:val="none" w:sz="0" w:space="0" w:color="auto"/>
            <w:left w:val="none" w:sz="0" w:space="0" w:color="auto"/>
            <w:bottom w:val="none" w:sz="0" w:space="0" w:color="auto"/>
            <w:right w:val="none" w:sz="0" w:space="0" w:color="auto"/>
          </w:divBdr>
          <w:divsChild>
            <w:div w:id="1861700383">
              <w:marLeft w:val="0"/>
              <w:marRight w:val="0"/>
              <w:marTop w:val="0"/>
              <w:marBottom w:val="0"/>
              <w:divBdr>
                <w:top w:val="none" w:sz="0" w:space="0" w:color="auto"/>
                <w:left w:val="none" w:sz="0" w:space="0" w:color="auto"/>
                <w:bottom w:val="none" w:sz="0" w:space="0" w:color="auto"/>
                <w:right w:val="none" w:sz="0" w:space="0" w:color="auto"/>
              </w:divBdr>
            </w:div>
          </w:divsChild>
        </w:div>
        <w:div w:id="1416392415">
          <w:marLeft w:val="240"/>
          <w:marRight w:val="0"/>
          <w:marTop w:val="60"/>
          <w:marBottom w:val="60"/>
          <w:divBdr>
            <w:top w:val="none" w:sz="0" w:space="0" w:color="auto"/>
            <w:left w:val="none" w:sz="0" w:space="0" w:color="auto"/>
            <w:bottom w:val="none" w:sz="0" w:space="0" w:color="auto"/>
            <w:right w:val="none" w:sz="0" w:space="0" w:color="auto"/>
          </w:divBdr>
          <w:divsChild>
            <w:div w:id="7185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4133">
      <w:bodyDiv w:val="1"/>
      <w:marLeft w:val="0"/>
      <w:marRight w:val="0"/>
      <w:marTop w:val="0"/>
      <w:marBottom w:val="0"/>
      <w:divBdr>
        <w:top w:val="none" w:sz="0" w:space="0" w:color="auto"/>
        <w:left w:val="none" w:sz="0" w:space="0" w:color="auto"/>
        <w:bottom w:val="none" w:sz="0" w:space="0" w:color="auto"/>
        <w:right w:val="none" w:sz="0" w:space="0" w:color="auto"/>
      </w:divBdr>
      <w:divsChild>
        <w:div w:id="1323240236">
          <w:marLeft w:val="360"/>
          <w:marRight w:val="0"/>
          <w:marTop w:val="200"/>
          <w:marBottom w:val="0"/>
          <w:divBdr>
            <w:top w:val="none" w:sz="0" w:space="0" w:color="auto"/>
            <w:left w:val="none" w:sz="0" w:space="0" w:color="auto"/>
            <w:bottom w:val="none" w:sz="0" w:space="0" w:color="auto"/>
            <w:right w:val="none" w:sz="0" w:space="0" w:color="auto"/>
          </w:divBdr>
        </w:div>
        <w:div w:id="1569656304">
          <w:marLeft w:val="1080"/>
          <w:marRight w:val="0"/>
          <w:marTop w:val="100"/>
          <w:marBottom w:val="0"/>
          <w:divBdr>
            <w:top w:val="none" w:sz="0" w:space="0" w:color="auto"/>
            <w:left w:val="none" w:sz="0" w:space="0" w:color="auto"/>
            <w:bottom w:val="none" w:sz="0" w:space="0" w:color="auto"/>
            <w:right w:val="none" w:sz="0" w:space="0" w:color="auto"/>
          </w:divBdr>
        </w:div>
        <w:div w:id="561213724">
          <w:marLeft w:val="1080"/>
          <w:marRight w:val="0"/>
          <w:marTop w:val="100"/>
          <w:marBottom w:val="0"/>
          <w:divBdr>
            <w:top w:val="none" w:sz="0" w:space="0" w:color="auto"/>
            <w:left w:val="none" w:sz="0" w:space="0" w:color="auto"/>
            <w:bottom w:val="none" w:sz="0" w:space="0" w:color="auto"/>
            <w:right w:val="none" w:sz="0" w:space="0" w:color="auto"/>
          </w:divBdr>
        </w:div>
        <w:div w:id="614874106">
          <w:marLeft w:val="1080"/>
          <w:marRight w:val="0"/>
          <w:marTop w:val="100"/>
          <w:marBottom w:val="0"/>
          <w:divBdr>
            <w:top w:val="none" w:sz="0" w:space="0" w:color="auto"/>
            <w:left w:val="none" w:sz="0" w:space="0" w:color="auto"/>
            <w:bottom w:val="none" w:sz="0" w:space="0" w:color="auto"/>
            <w:right w:val="none" w:sz="0" w:space="0" w:color="auto"/>
          </w:divBdr>
        </w:div>
      </w:divsChild>
    </w:div>
    <w:div w:id="50925055">
      <w:bodyDiv w:val="1"/>
      <w:marLeft w:val="0"/>
      <w:marRight w:val="0"/>
      <w:marTop w:val="0"/>
      <w:marBottom w:val="0"/>
      <w:divBdr>
        <w:top w:val="none" w:sz="0" w:space="0" w:color="auto"/>
        <w:left w:val="none" w:sz="0" w:space="0" w:color="auto"/>
        <w:bottom w:val="none" w:sz="0" w:space="0" w:color="auto"/>
        <w:right w:val="none" w:sz="0" w:space="0" w:color="auto"/>
      </w:divBdr>
    </w:div>
    <w:div w:id="78215077">
      <w:bodyDiv w:val="1"/>
      <w:marLeft w:val="0"/>
      <w:marRight w:val="0"/>
      <w:marTop w:val="0"/>
      <w:marBottom w:val="0"/>
      <w:divBdr>
        <w:top w:val="none" w:sz="0" w:space="0" w:color="auto"/>
        <w:left w:val="none" w:sz="0" w:space="0" w:color="auto"/>
        <w:bottom w:val="none" w:sz="0" w:space="0" w:color="auto"/>
        <w:right w:val="none" w:sz="0" w:space="0" w:color="auto"/>
      </w:divBdr>
    </w:div>
    <w:div w:id="91976314">
      <w:bodyDiv w:val="1"/>
      <w:marLeft w:val="0"/>
      <w:marRight w:val="0"/>
      <w:marTop w:val="0"/>
      <w:marBottom w:val="0"/>
      <w:divBdr>
        <w:top w:val="none" w:sz="0" w:space="0" w:color="auto"/>
        <w:left w:val="none" w:sz="0" w:space="0" w:color="auto"/>
        <w:bottom w:val="none" w:sz="0" w:space="0" w:color="auto"/>
        <w:right w:val="none" w:sz="0" w:space="0" w:color="auto"/>
      </w:divBdr>
    </w:div>
    <w:div w:id="106319970">
      <w:bodyDiv w:val="1"/>
      <w:marLeft w:val="0"/>
      <w:marRight w:val="0"/>
      <w:marTop w:val="0"/>
      <w:marBottom w:val="0"/>
      <w:divBdr>
        <w:top w:val="none" w:sz="0" w:space="0" w:color="auto"/>
        <w:left w:val="none" w:sz="0" w:space="0" w:color="auto"/>
        <w:bottom w:val="none" w:sz="0" w:space="0" w:color="auto"/>
        <w:right w:val="none" w:sz="0" w:space="0" w:color="auto"/>
      </w:divBdr>
    </w:div>
    <w:div w:id="120998327">
      <w:bodyDiv w:val="1"/>
      <w:marLeft w:val="0"/>
      <w:marRight w:val="0"/>
      <w:marTop w:val="0"/>
      <w:marBottom w:val="0"/>
      <w:divBdr>
        <w:top w:val="none" w:sz="0" w:space="0" w:color="auto"/>
        <w:left w:val="none" w:sz="0" w:space="0" w:color="auto"/>
        <w:bottom w:val="none" w:sz="0" w:space="0" w:color="auto"/>
        <w:right w:val="none" w:sz="0" w:space="0" w:color="auto"/>
      </w:divBdr>
    </w:div>
    <w:div w:id="150030734">
      <w:bodyDiv w:val="1"/>
      <w:marLeft w:val="0"/>
      <w:marRight w:val="0"/>
      <w:marTop w:val="0"/>
      <w:marBottom w:val="0"/>
      <w:divBdr>
        <w:top w:val="none" w:sz="0" w:space="0" w:color="auto"/>
        <w:left w:val="none" w:sz="0" w:space="0" w:color="auto"/>
        <w:bottom w:val="none" w:sz="0" w:space="0" w:color="auto"/>
        <w:right w:val="none" w:sz="0" w:space="0" w:color="auto"/>
      </w:divBdr>
    </w:div>
    <w:div w:id="196115935">
      <w:bodyDiv w:val="1"/>
      <w:marLeft w:val="0"/>
      <w:marRight w:val="0"/>
      <w:marTop w:val="0"/>
      <w:marBottom w:val="0"/>
      <w:divBdr>
        <w:top w:val="none" w:sz="0" w:space="0" w:color="auto"/>
        <w:left w:val="none" w:sz="0" w:space="0" w:color="auto"/>
        <w:bottom w:val="none" w:sz="0" w:space="0" w:color="auto"/>
        <w:right w:val="none" w:sz="0" w:space="0" w:color="auto"/>
      </w:divBdr>
    </w:div>
    <w:div w:id="216866420">
      <w:bodyDiv w:val="1"/>
      <w:marLeft w:val="0"/>
      <w:marRight w:val="0"/>
      <w:marTop w:val="0"/>
      <w:marBottom w:val="0"/>
      <w:divBdr>
        <w:top w:val="none" w:sz="0" w:space="0" w:color="auto"/>
        <w:left w:val="none" w:sz="0" w:space="0" w:color="auto"/>
        <w:bottom w:val="none" w:sz="0" w:space="0" w:color="auto"/>
        <w:right w:val="none" w:sz="0" w:space="0" w:color="auto"/>
      </w:divBdr>
    </w:div>
    <w:div w:id="222910324">
      <w:bodyDiv w:val="1"/>
      <w:marLeft w:val="0"/>
      <w:marRight w:val="0"/>
      <w:marTop w:val="0"/>
      <w:marBottom w:val="0"/>
      <w:divBdr>
        <w:top w:val="none" w:sz="0" w:space="0" w:color="auto"/>
        <w:left w:val="none" w:sz="0" w:space="0" w:color="auto"/>
        <w:bottom w:val="none" w:sz="0" w:space="0" w:color="auto"/>
        <w:right w:val="none" w:sz="0" w:space="0" w:color="auto"/>
      </w:divBdr>
    </w:div>
    <w:div w:id="235822164">
      <w:bodyDiv w:val="1"/>
      <w:marLeft w:val="0"/>
      <w:marRight w:val="0"/>
      <w:marTop w:val="0"/>
      <w:marBottom w:val="0"/>
      <w:divBdr>
        <w:top w:val="none" w:sz="0" w:space="0" w:color="auto"/>
        <w:left w:val="none" w:sz="0" w:space="0" w:color="auto"/>
        <w:bottom w:val="none" w:sz="0" w:space="0" w:color="auto"/>
        <w:right w:val="none" w:sz="0" w:space="0" w:color="auto"/>
      </w:divBdr>
    </w:div>
    <w:div w:id="252710397">
      <w:bodyDiv w:val="1"/>
      <w:marLeft w:val="0"/>
      <w:marRight w:val="0"/>
      <w:marTop w:val="0"/>
      <w:marBottom w:val="0"/>
      <w:divBdr>
        <w:top w:val="none" w:sz="0" w:space="0" w:color="auto"/>
        <w:left w:val="none" w:sz="0" w:space="0" w:color="auto"/>
        <w:bottom w:val="none" w:sz="0" w:space="0" w:color="auto"/>
        <w:right w:val="none" w:sz="0" w:space="0" w:color="auto"/>
      </w:divBdr>
    </w:div>
    <w:div w:id="256443517">
      <w:bodyDiv w:val="1"/>
      <w:marLeft w:val="0"/>
      <w:marRight w:val="0"/>
      <w:marTop w:val="0"/>
      <w:marBottom w:val="0"/>
      <w:divBdr>
        <w:top w:val="none" w:sz="0" w:space="0" w:color="auto"/>
        <w:left w:val="none" w:sz="0" w:space="0" w:color="auto"/>
        <w:bottom w:val="none" w:sz="0" w:space="0" w:color="auto"/>
        <w:right w:val="none" w:sz="0" w:space="0" w:color="auto"/>
      </w:divBdr>
    </w:div>
    <w:div w:id="294408511">
      <w:bodyDiv w:val="1"/>
      <w:marLeft w:val="0"/>
      <w:marRight w:val="0"/>
      <w:marTop w:val="0"/>
      <w:marBottom w:val="0"/>
      <w:divBdr>
        <w:top w:val="none" w:sz="0" w:space="0" w:color="auto"/>
        <w:left w:val="none" w:sz="0" w:space="0" w:color="auto"/>
        <w:bottom w:val="none" w:sz="0" w:space="0" w:color="auto"/>
        <w:right w:val="none" w:sz="0" w:space="0" w:color="auto"/>
      </w:divBdr>
    </w:div>
    <w:div w:id="311982480">
      <w:bodyDiv w:val="1"/>
      <w:marLeft w:val="0"/>
      <w:marRight w:val="0"/>
      <w:marTop w:val="0"/>
      <w:marBottom w:val="0"/>
      <w:divBdr>
        <w:top w:val="none" w:sz="0" w:space="0" w:color="auto"/>
        <w:left w:val="none" w:sz="0" w:space="0" w:color="auto"/>
        <w:bottom w:val="none" w:sz="0" w:space="0" w:color="auto"/>
        <w:right w:val="none" w:sz="0" w:space="0" w:color="auto"/>
      </w:divBdr>
    </w:div>
    <w:div w:id="319964553">
      <w:bodyDiv w:val="1"/>
      <w:marLeft w:val="0"/>
      <w:marRight w:val="0"/>
      <w:marTop w:val="0"/>
      <w:marBottom w:val="0"/>
      <w:divBdr>
        <w:top w:val="none" w:sz="0" w:space="0" w:color="auto"/>
        <w:left w:val="none" w:sz="0" w:space="0" w:color="auto"/>
        <w:bottom w:val="none" w:sz="0" w:space="0" w:color="auto"/>
        <w:right w:val="none" w:sz="0" w:space="0" w:color="auto"/>
      </w:divBdr>
      <w:divsChild>
        <w:div w:id="1206715431">
          <w:marLeft w:val="1080"/>
          <w:marRight w:val="0"/>
          <w:marTop w:val="100"/>
          <w:marBottom w:val="0"/>
          <w:divBdr>
            <w:top w:val="none" w:sz="0" w:space="0" w:color="auto"/>
            <w:left w:val="none" w:sz="0" w:space="0" w:color="auto"/>
            <w:bottom w:val="none" w:sz="0" w:space="0" w:color="auto"/>
            <w:right w:val="none" w:sz="0" w:space="0" w:color="auto"/>
          </w:divBdr>
        </w:div>
        <w:div w:id="205876389">
          <w:marLeft w:val="1080"/>
          <w:marRight w:val="0"/>
          <w:marTop w:val="100"/>
          <w:marBottom w:val="0"/>
          <w:divBdr>
            <w:top w:val="none" w:sz="0" w:space="0" w:color="auto"/>
            <w:left w:val="none" w:sz="0" w:space="0" w:color="auto"/>
            <w:bottom w:val="none" w:sz="0" w:space="0" w:color="auto"/>
            <w:right w:val="none" w:sz="0" w:space="0" w:color="auto"/>
          </w:divBdr>
        </w:div>
        <w:div w:id="315954820">
          <w:marLeft w:val="1080"/>
          <w:marRight w:val="0"/>
          <w:marTop w:val="100"/>
          <w:marBottom w:val="0"/>
          <w:divBdr>
            <w:top w:val="none" w:sz="0" w:space="0" w:color="auto"/>
            <w:left w:val="none" w:sz="0" w:space="0" w:color="auto"/>
            <w:bottom w:val="none" w:sz="0" w:space="0" w:color="auto"/>
            <w:right w:val="none" w:sz="0" w:space="0" w:color="auto"/>
          </w:divBdr>
        </w:div>
        <w:div w:id="611013445">
          <w:marLeft w:val="1080"/>
          <w:marRight w:val="0"/>
          <w:marTop w:val="100"/>
          <w:marBottom w:val="0"/>
          <w:divBdr>
            <w:top w:val="none" w:sz="0" w:space="0" w:color="auto"/>
            <w:left w:val="none" w:sz="0" w:space="0" w:color="auto"/>
            <w:bottom w:val="none" w:sz="0" w:space="0" w:color="auto"/>
            <w:right w:val="none" w:sz="0" w:space="0" w:color="auto"/>
          </w:divBdr>
        </w:div>
      </w:divsChild>
    </w:div>
    <w:div w:id="323435203">
      <w:bodyDiv w:val="1"/>
      <w:marLeft w:val="0"/>
      <w:marRight w:val="0"/>
      <w:marTop w:val="0"/>
      <w:marBottom w:val="0"/>
      <w:divBdr>
        <w:top w:val="none" w:sz="0" w:space="0" w:color="auto"/>
        <w:left w:val="none" w:sz="0" w:space="0" w:color="auto"/>
        <w:bottom w:val="none" w:sz="0" w:space="0" w:color="auto"/>
        <w:right w:val="none" w:sz="0" w:space="0" w:color="auto"/>
      </w:divBdr>
    </w:div>
    <w:div w:id="334186139">
      <w:bodyDiv w:val="1"/>
      <w:marLeft w:val="0"/>
      <w:marRight w:val="0"/>
      <w:marTop w:val="0"/>
      <w:marBottom w:val="0"/>
      <w:divBdr>
        <w:top w:val="none" w:sz="0" w:space="0" w:color="auto"/>
        <w:left w:val="none" w:sz="0" w:space="0" w:color="auto"/>
        <w:bottom w:val="none" w:sz="0" w:space="0" w:color="auto"/>
        <w:right w:val="none" w:sz="0" w:space="0" w:color="auto"/>
      </w:divBdr>
    </w:div>
    <w:div w:id="358358120">
      <w:bodyDiv w:val="1"/>
      <w:marLeft w:val="0"/>
      <w:marRight w:val="0"/>
      <w:marTop w:val="0"/>
      <w:marBottom w:val="0"/>
      <w:divBdr>
        <w:top w:val="none" w:sz="0" w:space="0" w:color="auto"/>
        <w:left w:val="none" w:sz="0" w:space="0" w:color="auto"/>
        <w:bottom w:val="none" w:sz="0" w:space="0" w:color="auto"/>
        <w:right w:val="none" w:sz="0" w:space="0" w:color="auto"/>
      </w:divBdr>
    </w:div>
    <w:div w:id="387339207">
      <w:bodyDiv w:val="1"/>
      <w:marLeft w:val="0"/>
      <w:marRight w:val="0"/>
      <w:marTop w:val="0"/>
      <w:marBottom w:val="0"/>
      <w:divBdr>
        <w:top w:val="none" w:sz="0" w:space="0" w:color="auto"/>
        <w:left w:val="none" w:sz="0" w:space="0" w:color="auto"/>
        <w:bottom w:val="none" w:sz="0" w:space="0" w:color="auto"/>
        <w:right w:val="none" w:sz="0" w:space="0" w:color="auto"/>
      </w:divBdr>
      <w:divsChild>
        <w:div w:id="2048335062">
          <w:marLeft w:val="240"/>
          <w:marRight w:val="0"/>
          <w:marTop w:val="60"/>
          <w:marBottom w:val="60"/>
          <w:divBdr>
            <w:top w:val="none" w:sz="0" w:space="0" w:color="auto"/>
            <w:left w:val="none" w:sz="0" w:space="0" w:color="auto"/>
            <w:bottom w:val="none" w:sz="0" w:space="0" w:color="auto"/>
            <w:right w:val="none" w:sz="0" w:space="0" w:color="auto"/>
          </w:divBdr>
          <w:divsChild>
            <w:div w:id="822552672">
              <w:marLeft w:val="0"/>
              <w:marRight w:val="0"/>
              <w:marTop w:val="0"/>
              <w:marBottom w:val="0"/>
              <w:divBdr>
                <w:top w:val="none" w:sz="0" w:space="0" w:color="auto"/>
                <w:left w:val="none" w:sz="0" w:space="0" w:color="auto"/>
                <w:bottom w:val="none" w:sz="0" w:space="0" w:color="auto"/>
                <w:right w:val="none" w:sz="0" w:space="0" w:color="auto"/>
              </w:divBdr>
            </w:div>
          </w:divsChild>
        </w:div>
        <w:div w:id="1121026019">
          <w:marLeft w:val="240"/>
          <w:marRight w:val="0"/>
          <w:marTop w:val="60"/>
          <w:marBottom w:val="60"/>
          <w:divBdr>
            <w:top w:val="none" w:sz="0" w:space="0" w:color="auto"/>
            <w:left w:val="none" w:sz="0" w:space="0" w:color="auto"/>
            <w:bottom w:val="none" w:sz="0" w:space="0" w:color="auto"/>
            <w:right w:val="none" w:sz="0" w:space="0" w:color="auto"/>
          </w:divBdr>
          <w:divsChild>
            <w:div w:id="1161392117">
              <w:marLeft w:val="0"/>
              <w:marRight w:val="0"/>
              <w:marTop w:val="0"/>
              <w:marBottom w:val="0"/>
              <w:divBdr>
                <w:top w:val="none" w:sz="0" w:space="0" w:color="auto"/>
                <w:left w:val="none" w:sz="0" w:space="0" w:color="auto"/>
                <w:bottom w:val="none" w:sz="0" w:space="0" w:color="auto"/>
                <w:right w:val="none" w:sz="0" w:space="0" w:color="auto"/>
              </w:divBdr>
            </w:div>
          </w:divsChild>
        </w:div>
        <w:div w:id="1674720180">
          <w:marLeft w:val="240"/>
          <w:marRight w:val="0"/>
          <w:marTop w:val="60"/>
          <w:marBottom w:val="60"/>
          <w:divBdr>
            <w:top w:val="none" w:sz="0" w:space="0" w:color="auto"/>
            <w:left w:val="none" w:sz="0" w:space="0" w:color="auto"/>
            <w:bottom w:val="none" w:sz="0" w:space="0" w:color="auto"/>
            <w:right w:val="none" w:sz="0" w:space="0" w:color="auto"/>
          </w:divBdr>
          <w:divsChild>
            <w:div w:id="1363091551">
              <w:marLeft w:val="0"/>
              <w:marRight w:val="0"/>
              <w:marTop w:val="0"/>
              <w:marBottom w:val="0"/>
              <w:divBdr>
                <w:top w:val="none" w:sz="0" w:space="0" w:color="auto"/>
                <w:left w:val="none" w:sz="0" w:space="0" w:color="auto"/>
                <w:bottom w:val="none" w:sz="0" w:space="0" w:color="auto"/>
                <w:right w:val="none" w:sz="0" w:space="0" w:color="auto"/>
              </w:divBdr>
            </w:div>
          </w:divsChild>
        </w:div>
        <w:div w:id="1548184641">
          <w:marLeft w:val="240"/>
          <w:marRight w:val="0"/>
          <w:marTop w:val="60"/>
          <w:marBottom w:val="60"/>
          <w:divBdr>
            <w:top w:val="none" w:sz="0" w:space="0" w:color="auto"/>
            <w:left w:val="none" w:sz="0" w:space="0" w:color="auto"/>
            <w:bottom w:val="none" w:sz="0" w:space="0" w:color="auto"/>
            <w:right w:val="none" w:sz="0" w:space="0" w:color="auto"/>
          </w:divBdr>
          <w:divsChild>
            <w:div w:id="4971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91433">
      <w:bodyDiv w:val="1"/>
      <w:marLeft w:val="0"/>
      <w:marRight w:val="0"/>
      <w:marTop w:val="0"/>
      <w:marBottom w:val="0"/>
      <w:divBdr>
        <w:top w:val="none" w:sz="0" w:space="0" w:color="auto"/>
        <w:left w:val="none" w:sz="0" w:space="0" w:color="auto"/>
        <w:bottom w:val="none" w:sz="0" w:space="0" w:color="auto"/>
        <w:right w:val="none" w:sz="0" w:space="0" w:color="auto"/>
      </w:divBdr>
    </w:div>
    <w:div w:id="407190806">
      <w:bodyDiv w:val="1"/>
      <w:marLeft w:val="0"/>
      <w:marRight w:val="0"/>
      <w:marTop w:val="0"/>
      <w:marBottom w:val="0"/>
      <w:divBdr>
        <w:top w:val="none" w:sz="0" w:space="0" w:color="auto"/>
        <w:left w:val="none" w:sz="0" w:space="0" w:color="auto"/>
        <w:bottom w:val="none" w:sz="0" w:space="0" w:color="auto"/>
        <w:right w:val="none" w:sz="0" w:space="0" w:color="auto"/>
      </w:divBdr>
    </w:div>
    <w:div w:id="408961149">
      <w:bodyDiv w:val="1"/>
      <w:marLeft w:val="0"/>
      <w:marRight w:val="0"/>
      <w:marTop w:val="0"/>
      <w:marBottom w:val="0"/>
      <w:divBdr>
        <w:top w:val="none" w:sz="0" w:space="0" w:color="auto"/>
        <w:left w:val="none" w:sz="0" w:space="0" w:color="auto"/>
        <w:bottom w:val="none" w:sz="0" w:space="0" w:color="auto"/>
        <w:right w:val="none" w:sz="0" w:space="0" w:color="auto"/>
      </w:divBdr>
    </w:div>
    <w:div w:id="430202124">
      <w:bodyDiv w:val="1"/>
      <w:marLeft w:val="0"/>
      <w:marRight w:val="0"/>
      <w:marTop w:val="0"/>
      <w:marBottom w:val="0"/>
      <w:divBdr>
        <w:top w:val="none" w:sz="0" w:space="0" w:color="auto"/>
        <w:left w:val="none" w:sz="0" w:space="0" w:color="auto"/>
        <w:bottom w:val="none" w:sz="0" w:space="0" w:color="auto"/>
        <w:right w:val="none" w:sz="0" w:space="0" w:color="auto"/>
      </w:divBdr>
    </w:div>
    <w:div w:id="440153681">
      <w:bodyDiv w:val="1"/>
      <w:marLeft w:val="0"/>
      <w:marRight w:val="0"/>
      <w:marTop w:val="0"/>
      <w:marBottom w:val="0"/>
      <w:divBdr>
        <w:top w:val="none" w:sz="0" w:space="0" w:color="auto"/>
        <w:left w:val="none" w:sz="0" w:space="0" w:color="auto"/>
        <w:bottom w:val="none" w:sz="0" w:space="0" w:color="auto"/>
        <w:right w:val="none" w:sz="0" w:space="0" w:color="auto"/>
      </w:divBdr>
    </w:div>
    <w:div w:id="495267576">
      <w:bodyDiv w:val="1"/>
      <w:marLeft w:val="0"/>
      <w:marRight w:val="0"/>
      <w:marTop w:val="0"/>
      <w:marBottom w:val="0"/>
      <w:divBdr>
        <w:top w:val="none" w:sz="0" w:space="0" w:color="auto"/>
        <w:left w:val="none" w:sz="0" w:space="0" w:color="auto"/>
        <w:bottom w:val="none" w:sz="0" w:space="0" w:color="auto"/>
        <w:right w:val="none" w:sz="0" w:space="0" w:color="auto"/>
      </w:divBdr>
    </w:div>
    <w:div w:id="521482192">
      <w:bodyDiv w:val="1"/>
      <w:marLeft w:val="0"/>
      <w:marRight w:val="0"/>
      <w:marTop w:val="0"/>
      <w:marBottom w:val="0"/>
      <w:divBdr>
        <w:top w:val="none" w:sz="0" w:space="0" w:color="auto"/>
        <w:left w:val="none" w:sz="0" w:space="0" w:color="auto"/>
        <w:bottom w:val="none" w:sz="0" w:space="0" w:color="auto"/>
        <w:right w:val="none" w:sz="0" w:space="0" w:color="auto"/>
      </w:divBdr>
    </w:div>
    <w:div w:id="527333054">
      <w:bodyDiv w:val="1"/>
      <w:marLeft w:val="0"/>
      <w:marRight w:val="0"/>
      <w:marTop w:val="0"/>
      <w:marBottom w:val="0"/>
      <w:divBdr>
        <w:top w:val="none" w:sz="0" w:space="0" w:color="auto"/>
        <w:left w:val="none" w:sz="0" w:space="0" w:color="auto"/>
        <w:bottom w:val="none" w:sz="0" w:space="0" w:color="auto"/>
        <w:right w:val="none" w:sz="0" w:space="0" w:color="auto"/>
      </w:divBdr>
    </w:div>
    <w:div w:id="528833951">
      <w:bodyDiv w:val="1"/>
      <w:marLeft w:val="0"/>
      <w:marRight w:val="0"/>
      <w:marTop w:val="0"/>
      <w:marBottom w:val="0"/>
      <w:divBdr>
        <w:top w:val="none" w:sz="0" w:space="0" w:color="auto"/>
        <w:left w:val="none" w:sz="0" w:space="0" w:color="auto"/>
        <w:bottom w:val="none" w:sz="0" w:space="0" w:color="auto"/>
        <w:right w:val="none" w:sz="0" w:space="0" w:color="auto"/>
      </w:divBdr>
    </w:div>
    <w:div w:id="538125574">
      <w:bodyDiv w:val="1"/>
      <w:marLeft w:val="0"/>
      <w:marRight w:val="0"/>
      <w:marTop w:val="0"/>
      <w:marBottom w:val="0"/>
      <w:divBdr>
        <w:top w:val="none" w:sz="0" w:space="0" w:color="auto"/>
        <w:left w:val="none" w:sz="0" w:space="0" w:color="auto"/>
        <w:bottom w:val="none" w:sz="0" w:space="0" w:color="auto"/>
        <w:right w:val="none" w:sz="0" w:space="0" w:color="auto"/>
      </w:divBdr>
    </w:div>
    <w:div w:id="546793002">
      <w:bodyDiv w:val="1"/>
      <w:marLeft w:val="0"/>
      <w:marRight w:val="0"/>
      <w:marTop w:val="0"/>
      <w:marBottom w:val="0"/>
      <w:divBdr>
        <w:top w:val="none" w:sz="0" w:space="0" w:color="auto"/>
        <w:left w:val="none" w:sz="0" w:space="0" w:color="auto"/>
        <w:bottom w:val="none" w:sz="0" w:space="0" w:color="auto"/>
        <w:right w:val="none" w:sz="0" w:space="0" w:color="auto"/>
      </w:divBdr>
    </w:div>
    <w:div w:id="630209277">
      <w:bodyDiv w:val="1"/>
      <w:marLeft w:val="0"/>
      <w:marRight w:val="0"/>
      <w:marTop w:val="0"/>
      <w:marBottom w:val="0"/>
      <w:divBdr>
        <w:top w:val="none" w:sz="0" w:space="0" w:color="auto"/>
        <w:left w:val="none" w:sz="0" w:space="0" w:color="auto"/>
        <w:bottom w:val="none" w:sz="0" w:space="0" w:color="auto"/>
        <w:right w:val="none" w:sz="0" w:space="0" w:color="auto"/>
      </w:divBdr>
    </w:div>
    <w:div w:id="647515762">
      <w:bodyDiv w:val="1"/>
      <w:marLeft w:val="0"/>
      <w:marRight w:val="0"/>
      <w:marTop w:val="0"/>
      <w:marBottom w:val="0"/>
      <w:divBdr>
        <w:top w:val="none" w:sz="0" w:space="0" w:color="auto"/>
        <w:left w:val="none" w:sz="0" w:space="0" w:color="auto"/>
        <w:bottom w:val="none" w:sz="0" w:space="0" w:color="auto"/>
        <w:right w:val="none" w:sz="0" w:space="0" w:color="auto"/>
      </w:divBdr>
    </w:div>
    <w:div w:id="651561159">
      <w:bodyDiv w:val="1"/>
      <w:marLeft w:val="0"/>
      <w:marRight w:val="0"/>
      <w:marTop w:val="0"/>
      <w:marBottom w:val="0"/>
      <w:divBdr>
        <w:top w:val="none" w:sz="0" w:space="0" w:color="auto"/>
        <w:left w:val="none" w:sz="0" w:space="0" w:color="auto"/>
        <w:bottom w:val="none" w:sz="0" w:space="0" w:color="auto"/>
        <w:right w:val="none" w:sz="0" w:space="0" w:color="auto"/>
      </w:divBdr>
    </w:div>
    <w:div w:id="656886246">
      <w:bodyDiv w:val="1"/>
      <w:marLeft w:val="0"/>
      <w:marRight w:val="0"/>
      <w:marTop w:val="0"/>
      <w:marBottom w:val="0"/>
      <w:divBdr>
        <w:top w:val="none" w:sz="0" w:space="0" w:color="auto"/>
        <w:left w:val="none" w:sz="0" w:space="0" w:color="auto"/>
        <w:bottom w:val="none" w:sz="0" w:space="0" w:color="auto"/>
        <w:right w:val="none" w:sz="0" w:space="0" w:color="auto"/>
      </w:divBdr>
      <w:divsChild>
        <w:div w:id="610624220">
          <w:marLeft w:val="240"/>
          <w:marRight w:val="0"/>
          <w:marTop w:val="60"/>
          <w:marBottom w:val="60"/>
          <w:divBdr>
            <w:top w:val="none" w:sz="0" w:space="0" w:color="auto"/>
            <w:left w:val="none" w:sz="0" w:space="0" w:color="auto"/>
            <w:bottom w:val="none" w:sz="0" w:space="0" w:color="auto"/>
            <w:right w:val="none" w:sz="0" w:space="0" w:color="auto"/>
          </w:divBdr>
          <w:divsChild>
            <w:div w:id="1385062474">
              <w:marLeft w:val="0"/>
              <w:marRight w:val="0"/>
              <w:marTop w:val="0"/>
              <w:marBottom w:val="0"/>
              <w:divBdr>
                <w:top w:val="none" w:sz="0" w:space="0" w:color="auto"/>
                <w:left w:val="none" w:sz="0" w:space="0" w:color="auto"/>
                <w:bottom w:val="none" w:sz="0" w:space="0" w:color="auto"/>
                <w:right w:val="none" w:sz="0" w:space="0" w:color="auto"/>
              </w:divBdr>
            </w:div>
          </w:divsChild>
        </w:div>
        <w:div w:id="39090006">
          <w:marLeft w:val="240"/>
          <w:marRight w:val="0"/>
          <w:marTop w:val="60"/>
          <w:marBottom w:val="60"/>
          <w:divBdr>
            <w:top w:val="none" w:sz="0" w:space="0" w:color="auto"/>
            <w:left w:val="none" w:sz="0" w:space="0" w:color="auto"/>
            <w:bottom w:val="none" w:sz="0" w:space="0" w:color="auto"/>
            <w:right w:val="none" w:sz="0" w:space="0" w:color="auto"/>
          </w:divBdr>
          <w:divsChild>
            <w:div w:id="699087623">
              <w:marLeft w:val="0"/>
              <w:marRight w:val="0"/>
              <w:marTop w:val="0"/>
              <w:marBottom w:val="0"/>
              <w:divBdr>
                <w:top w:val="none" w:sz="0" w:space="0" w:color="auto"/>
                <w:left w:val="none" w:sz="0" w:space="0" w:color="auto"/>
                <w:bottom w:val="none" w:sz="0" w:space="0" w:color="auto"/>
                <w:right w:val="none" w:sz="0" w:space="0" w:color="auto"/>
              </w:divBdr>
            </w:div>
          </w:divsChild>
        </w:div>
        <w:div w:id="1351832770">
          <w:marLeft w:val="240"/>
          <w:marRight w:val="0"/>
          <w:marTop w:val="60"/>
          <w:marBottom w:val="60"/>
          <w:divBdr>
            <w:top w:val="none" w:sz="0" w:space="0" w:color="auto"/>
            <w:left w:val="none" w:sz="0" w:space="0" w:color="auto"/>
            <w:bottom w:val="none" w:sz="0" w:space="0" w:color="auto"/>
            <w:right w:val="none" w:sz="0" w:space="0" w:color="auto"/>
          </w:divBdr>
          <w:divsChild>
            <w:div w:id="10719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3667">
      <w:bodyDiv w:val="1"/>
      <w:marLeft w:val="0"/>
      <w:marRight w:val="0"/>
      <w:marTop w:val="0"/>
      <w:marBottom w:val="0"/>
      <w:divBdr>
        <w:top w:val="none" w:sz="0" w:space="0" w:color="auto"/>
        <w:left w:val="none" w:sz="0" w:space="0" w:color="auto"/>
        <w:bottom w:val="none" w:sz="0" w:space="0" w:color="auto"/>
        <w:right w:val="none" w:sz="0" w:space="0" w:color="auto"/>
      </w:divBdr>
    </w:div>
    <w:div w:id="672950179">
      <w:bodyDiv w:val="1"/>
      <w:marLeft w:val="0"/>
      <w:marRight w:val="0"/>
      <w:marTop w:val="0"/>
      <w:marBottom w:val="0"/>
      <w:divBdr>
        <w:top w:val="none" w:sz="0" w:space="0" w:color="auto"/>
        <w:left w:val="none" w:sz="0" w:space="0" w:color="auto"/>
        <w:bottom w:val="none" w:sz="0" w:space="0" w:color="auto"/>
        <w:right w:val="none" w:sz="0" w:space="0" w:color="auto"/>
      </w:divBdr>
    </w:div>
    <w:div w:id="675307103">
      <w:bodyDiv w:val="1"/>
      <w:marLeft w:val="0"/>
      <w:marRight w:val="0"/>
      <w:marTop w:val="0"/>
      <w:marBottom w:val="0"/>
      <w:divBdr>
        <w:top w:val="none" w:sz="0" w:space="0" w:color="auto"/>
        <w:left w:val="none" w:sz="0" w:space="0" w:color="auto"/>
        <w:bottom w:val="none" w:sz="0" w:space="0" w:color="auto"/>
        <w:right w:val="none" w:sz="0" w:space="0" w:color="auto"/>
      </w:divBdr>
    </w:div>
    <w:div w:id="690031462">
      <w:bodyDiv w:val="1"/>
      <w:marLeft w:val="0"/>
      <w:marRight w:val="0"/>
      <w:marTop w:val="0"/>
      <w:marBottom w:val="0"/>
      <w:divBdr>
        <w:top w:val="none" w:sz="0" w:space="0" w:color="auto"/>
        <w:left w:val="none" w:sz="0" w:space="0" w:color="auto"/>
        <w:bottom w:val="none" w:sz="0" w:space="0" w:color="auto"/>
        <w:right w:val="none" w:sz="0" w:space="0" w:color="auto"/>
      </w:divBdr>
      <w:divsChild>
        <w:div w:id="1864902358">
          <w:marLeft w:val="360"/>
          <w:marRight w:val="0"/>
          <w:marTop w:val="200"/>
          <w:marBottom w:val="0"/>
          <w:divBdr>
            <w:top w:val="none" w:sz="0" w:space="0" w:color="auto"/>
            <w:left w:val="none" w:sz="0" w:space="0" w:color="auto"/>
            <w:bottom w:val="none" w:sz="0" w:space="0" w:color="auto"/>
            <w:right w:val="none" w:sz="0" w:space="0" w:color="auto"/>
          </w:divBdr>
        </w:div>
        <w:div w:id="1206333100">
          <w:marLeft w:val="1080"/>
          <w:marRight w:val="0"/>
          <w:marTop w:val="100"/>
          <w:marBottom w:val="0"/>
          <w:divBdr>
            <w:top w:val="none" w:sz="0" w:space="0" w:color="auto"/>
            <w:left w:val="none" w:sz="0" w:space="0" w:color="auto"/>
            <w:bottom w:val="none" w:sz="0" w:space="0" w:color="auto"/>
            <w:right w:val="none" w:sz="0" w:space="0" w:color="auto"/>
          </w:divBdr>
        </w:div>
        <w:div w:id="1346246709">
          <w:marLeft w:val="360"/>
          <w:marRight w:val="0"/>
          <w:marTop w:val="200"/>
          <w:marBottom w:val="0"/>
          <w:divBdr>
            <w:top w:val="none" w:sz="0" w:space="0" w:color="auto"/>
            <w:left w:val="none" w:sz="0" w:space="0" w:color="auto"/>
            <w:bottom w:val="none" w:sz="0" w:space="0" w:color="auto"/>
            <w:right w:val="none" w:sz="0" w:space="0" w:color="auto"/>
          </w:divBdr>
        </w:div>
      </w:divsChild>
    </w:div>
    <w:div w:id="708603379">
      <w:bodyDiv w:val="1"/>
      <w:marLeft w:val="0"/>
      <w:marRight w:val="0"/>
      <w:marTop w:val="0"/>
      <w:marBottom w:val="0"/>
      <w:divBdr>
        <w:top w:val="none" w:sz="0" w:space="0" w:color="auto"/>
        <w:left w:val="none" w:sz="0" w:space="0" w:color="auto"/>
        <w:bottom w:val="none" w:sz="0" w:space="0" w:color="auto"/>
        <w:right w:val="none" w:sz="0" w:space="0" w:color="auto"/>
      </w:divBdr>
    </w:div>
    <w:div w:id="734275997">
      <w:bodyDiv w:val="1"/>
      <w:marLeft w:val="0"/>
      <w:marRight w:val="0"/>
      <w:marTop w:val="0"/>
      <w:marBottom w:val="0"/>
      <w:divBdr>
        <w:top w:val="none" w:sz="0" w:space="0" w:color="auto"/>
        <w:left w:val="none" w:sz="0" w:space="0" w:color="auto"/>
        <w:bottom w:val="none" w:sz="0" w:space="0" w:color="auto"/>
        <w:right w:val="none" w:sz="0" w:space="0" w:color="auto"/>
      </w:divBdr>
      <w:divsChild>
        <w:div w:id="211621668">
          <w:marLeft w:val="360"/>
          <w:marRight w:val="0"/>
          <w:marTop w:val="200"/>
          <w:marBottom w:val="0"/>
          <w:divBdr>
            <w:top w:val="none" w:sz="0" w:space="0" w:color="auto"/>
            <w:left w:val="none" w:sz="0" w:space="0" w:color="auto"/>
            <w:bottom w:val="none" w:sz="0" w:space="0" w:color="auto"/>
            <w:right w:val="none" w:sz="0" w:space="0" w:color="auto"/>
          </w:divBdr>
        </w:div>
        <w:div w:id="697240027">
          <w:marLeft w:val="1080"/>
          <w:marRight w:val="0"/>
          <w:marTop w:val="100"/>
          <w:marBottom w:val="0"/>
          <w:divBdr>
            <w:top w:val="none" w:sz="0" w:space="0" w:color="auto"/>
            <w:left w:val="none" w:sz="0" w:space="0" w:color="auto"/>
            <w:bottom w:val="none" w:sz="0" w:space="0" w:color="auto"/>
            <w:right w:val="none" w:sz="0" w:space="0" w:color="auto"/>
          </w:divBdr>
        </w:div>
        <w:div w:id="558251153">
          <w:marLeft w:val="1080"/>
          <w:marRight w:val="0"/>
          <w:marTop w:val="100"/>
          <w:marBottom w:val="0"/>
          <w:divBdr>
            <w:top w:val="none" w:sz="0" w:space="0" w:color="auto"/>
            <w:left w:val="none" w:sz="0" w:space="0" w:color="auto"/>
            <w:bottom w:val="none" w:sz="0" w:space="0" w:color="auto"/>
            <w:right w:val="none" w:sz="0" w:space="0" w:color="auto"/>
          </w:divBdr>
        </w:div>
        <w:div w:id="722754768">
          <w:marLeft w:val="1080"/>
          <w:marRight w:val="0"/>
          <w:marTop w:val="100"/>
          <w:marBottom w:val="0"/>
          <w:divBdr>
            <w:top w:val="none" w:sz="0" w:space="0" w:color="auto"/>
            <w:left w:val="none" w:sz="0" w:space="0" w:color="auto"/>
            <w:bottom w:val="none" w:sz="0" w:space="0" w:color="auto"/>
            <w:right w:val="none" w:sz="0" w:space="0" w:color="auto"/>
          </w:divBdr>
        </w:div>
      </w:divsChild>
    </w:div>
    <w:div w:id="738478066">
      <w:bodyDiv w:val="1"/>
      <w:marLeft w:val="0"/>
      <w:marRight w:val="0"/>
      <w:marTop w:val="0"/>
      <w:marBottom w:val="0"/>
      <w:divBdr>
        <w:top w:val="none" w:sz="0" w:space="0" w:color="auto"/>
        <w:left w:val="none" w:sz="0" w:space="0" w:color="auto"/>
        <w:bottom w:val="none" w:sz="0" w:space="0" w:color="auto"/>
        <w:right w:val="none" w:sz="0" w:space="0" w:color="auto"/>
      </w:divBdr>
    </w:div>
    <w:div w:id="740638798">
      <w:bodyDiv w:val="1"/>
      <w:marLeft w:val="0"/>
      <w:marRight w:val="0"/>
      <w:marTop w:val="0"/>
      <w:marBottom w:val="0"/>
      <w:divBdr>
        <w:top w:val="none" w:sz="0" w:space="0" w:color="auto"/>
        <w:left w:val="none" w:sz="0" w:space="0" w:color="auto"/>
        <w:bottom w:val="none" w:sz="0" w:space="0" w:color="auto"/>
        <w:right w:val="none" w:sz="0" w:space="0" w:color="auto"/>
      </w:divBdr>
    </w:div>
    <w:div w:id="741758857">
      <w:bodyDiv w:val="1"/>
      <w:marLeft w:val="0"/>
      <w:marRight w:val="0"/>
      <w:marTop w:val="0"/>
      <w:marBottom w:val="0"/>
      <w:divBdr>
        <w:top w:val="none" w:sz="0" w:space="0" w:color="auto"/>
        <w:left w:val="none" w:sz="0" w:space="0" w:color="auto"/>
        <w:bottom w:val="none" w:sz="0" w:space="0" w:color="auto"/>
        <w:right w:val="none" w:sz="0" w:space="0" w:color="auto"/>
      </w:divBdr>
    </w:div>
    <w:div w:id="750614473">
      <w:bodyDiv w:val="1"/>
      <w:marLeft w:val="0"/>
      <w:marRight w:val="0"/>
      <w:marTop w:val="0"/>
      <w:marBottom w:val="0"/>
      <w:divBdr>
        <w:top w:val="none" w:sz="0" w:space="0" w:color="auto"/>
        <w:left w:val="none" w:sz="0" w:space="0" w:color="auto"/>
        <w:bottom w:val="none" w:sz="0" w:space="0" w:color="auto"/>
        <w:right w:val="none" w:sz="0" w:space="0" w:color="auto"/>
      </w:divBdr>
    </w:div>
    <w:div w:id="802119916">
      <w:bodyDiv w:val="1"/>
      <w:marLeft w:val="0"/>
      <w:marRight w:val="0"/>
      <w:marTop w:val="0"/>
      <w:marBottom w:val="0"/>
      <w:divBdr>
        <w:top w:val="none" w:sz="0" w:space="0" w:color="auto"/>
        <w:left w:val="none" w:sz="0" w:space="0" w:color="auto"/>
        <w:bottom w:val="none" w:sz="0" w:space="0" w:color="auto"/>
        <w:right w:val="none" w:sz="0" w:space="0" w:color="auto"/>
      </w:divBdr>
      <w:divsChild>
        <w:div w:id="1531918629">
          <w:marLeft w:val="240"/>
          <w:marRight w:val="0"/>
          <w:marTop w:val="60"/>
          <w:marBottom w:val="60"/>
          <w:divBdr>
            <w:top w:val="none" w:sz="0" w:space="0" w:color="auto"/>
            <w:left w:val="none" w:sz="0" w:space="0" w:color="auto"/>
            <w:bottom w:val="none" w:sz="0" w:space="0" w:color="auto"/>
            <w:right w:val="none" w:sz="0" w:space="0" w:color="auto"/>
          </w:divBdr>
          <w:divsChild>
            <w:div w:id="971401239">
              <w:marLeft w:val="0"/>
              <w:marRight w:val="0"/>
              <w:marTop w:val="0"/>
              <w:marBottom w:val="0"/>
              <w:divBdr>
                <w:top w:val="none" w:sz="0" w:space="0" w:color="auto"/>
                <w:left w:val="none" w:sz="0" w:space="0" w:color="auto"/>
                <w:bottom w:val="none" w:sz="0" w:space="0" w:color="auto"/>
                <w:right w:val="none" w:sz="0" w:space="0" w:color="auto"/>
              </w:divBdr>
            </w:div>
          </w:divsChild>
        </w:div>
        <w:div w:id="1543514284">
          <w:marLeft w:val="240"/>
          <w:marRight w:val="0"/>
          <w:marTop w:val="60"/>
          <w:marBottom w:val="60"/>
          <w:divBdr>
            <w:top w:val="none" w:sz="0" w:space="0" w:color="auto"/>
            <w:left w:val="none" w:sz="0" w:space="0" w:color="auto"/>
            <w:bottom w:val="none" w:sz="0" w:space="0" w:color="auto"/>
            <w:right w:val="none" w:sz="0" w:space="0" w:color="auto"/>
          </w:divBdr>
          <w:divsChild>
            <w:div w:id="1677611943">
              <w:marLeft w:val="0"/>
              <w:marRight w:val="0"/>
              <w:marTop w:val="0"/>
              <w:marBottom w:val="0"/>
              <w:divBdr>
                <w:top w:val="none" w:sz="0" w:space="0" w:color="auto"/>
                <w:left w:val="none" w:sz="0" w:space="0" w:color="auto"/>
                <w:bottom w:val="none" w:sz="0" w:space="0" w:color="auto"/>
                <w:right w:val="none" w:sz="0" w:space="0" w:color="auto"/>
              </w:divBdr>
            </w:div>
          </w:divsChild>
        </w:div>
        <w:div w:id="563872884">
          <w:marLeft w:val="240"/>
          <w:marRight w:val="0"/>
          <w:marTop w:val="60"/>
          <w:marBottom w:val="60"/>
          <w:divBdr>
            <w:top w:val="none" w:sz="0" w:space="0" w:color="auto"/>
            <w:left w:val="none" w:sz="0" w:space="0" w:color="auto"/>
            <w:bottom w:val="none" w:sz="0" w:space="0" w:color="auto"/>
            <w:right w:val="none" w:sz="0" w:space="0" w:color="auto"/>
          </w:divBdr>
          <w:divsChild>
            <w:div w:id="1907181791">
              <w:marLeft w:val="0"/>
              <w:marRight w:val="0"/>
              <w:marTop w:val="0"/>
              <w:marBottom w:val="0"/>
              <w:divBdr>
                <w:top w:val="none" w:sz="0" w:space="0" w:color="auto"/>
                <w:left w:val="none" w:sz="0" w:space="0" w:color="auto"/>
                <w:bottom w:val="none" w:sz="0" w:space="0" w:color="auto"/>
                <w:right w:val="none" w:sz="0" w:space="0" w:color="auto"/>
              </w:divBdr>
            </w:div>
          </w:divsChild>
        </w:div>
        <w:div w:id="535893031">
          <w:marLeft w:val="240"/>
          <w:marRight w:val="0"/>
          <w:marTop w:val="60"/>
          <w:marBottom w:val="60"/>
          <w:divBdr>
            <w:top w:val="none" w:sz="0" w:space="0" w:color="auto"/>
            <w:left w:val="none" w:sz="0" w:space="0" w:color="auto"/>
            <w:bottom w:val="none" w:sz="0" w:space="0" w:color="auto"/>
            <w:right w:val="none" w:sz="0" w:space="0" w:color="auto"/>
          </w:divBdr>
          <w:divsChild>
            <w:div w:id="16147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7638">
      <w:bodyDiv w:val="1"/>
      <w:marLeft w:val="0"/>
      <w:marRight w:val="0"/>
      <w:marTop w:val="0"/>
      <w:marBottom w:val="0"/>
      <w:divBdr>
        <w:top w:val="none" w:sz="0" w:space="0" w:color="auto"/>
        <w:left w:val="none" w:sz="0" w:space="0" w:color="auto"/>
        <w:bottom w:val="none" w:sz="0" w:space="0" w:color="auto"/>
        <w:right w:val="none" w:sz="0" w:space="0" w:color="auto"/>
      </w:divBdr>
    </w:div>
    <w:div w:id="815755689">
      <w:bodyDiv w:val="1"/>
      <w:marLeft w:val="0"/>
      <w:marRight w:val="0"/>
      <w:marTop w:val="0"/>
      <w:marBottom w:val="0"/>
      <w:divBdr>
        <w:top w:val="none" w:sz="0" w:space="0" w:color="auto"/>
        <w:left w:val="none" w:sz="0" w:space="0" w:color="auto"/>
        <w:bottom w:val="none" w:sz="0" w:space="0" w:color="auto"/>
        <w:right w:val="none" w:sz="0" w:space="0" w:color="auto"/>
      </w:divBdr>
      <w:divsChild>
        <w:div w:id="1963614409">
          <w:marLeft w:val="360"/>
          <w:marRight w:val="0"/>
          <w:marTop w:val="200"/>
          <w:marBottom w:val="0"/>
          <w:divBdr>
            <w:top w:val="none" w:sz="0" w:space="0" w:color="auto"/>
            <w:left w:val="none" w:sz="0" w:space="0" w:color="auto"/>
            <w:bottom w:val="none" w:sz="0" w:space="0" w:color="auto"/>
            <w:right w:val="none" w:sz="0" w:space="0" w:color="auto"/>
          </w:divBdr>
        </w:div>
      </w:divsChild>
    </w:div>
    <w:div w:id="824246610">
      <w:bodyDiv w:val="1"/>
      <w:marLeft w:val="0"/>
      <w:marRight w:val="0"/>
      <w:marTop w:val="0"/>
      <w:marBottom w:val="0"/>
      <w:divBdr>
        <w:top w:val="none" w:sz="0" w:space="0" w:color="auto"/>
        <w:left w:val="none" w:sz="0" w:space="0" w:color="auto"/>
        <w:bottom w:val="none" w:sz="0" w:space="0" w:color="auto"/>
        <w:right w:val="none" w:sz="0" w:space="0" w:color="auto"/>
      </w:divBdr>
    </w:div>
    <w:div w:id="869613539">
      <w:bodyDiv w:val="1"/>
      <w:marLeft w:val="0"/>
      <w:marRight w:val="0"/>
      <w:marTop w:val="0"/>
      <w:marBottom w:val="0"/>
      <w:divBdr>
        <w:top w:val="none" w:sz="0" w:space="0" w:color="auto"/>
        <w:left w:val="none" w:sz="0" w:space="0" w:color="auto"/>
        <w:bottom w:val="none" w:sz="0" w:space="0" w:color="auto"/>
        <w:right w:val="none" w:sz="0" w:space="0" w:color="auto"/>
      </w:divBdr>
    </w:div>
    <w:div w:id="880095012">
      <w:bodyDiv w:val="1"/>
      <w:marLeft w:val="0"/>
      <w:marRight w:val="0"/>
      <w:marTop w:val="0"/>
      <w:marBottom w:val="0"/>
      <w:divBdr>
        <w:top w:val="none" w:sz="0" w:space="0" w:color="auto"/>
        <w:left w:val="none" w:sz="0" w:space="0" w:color="auto"/>
        <w:bottom w:val="none" w:sz="0" w:space="0" w:color="auto"/>
        <w:right w:val="none" w:sz="0" w:space="0" w:color="auto"/>
      </w:divBdr>
    </w:div>
    <w:div w:id="887258053">
      <w:bodyDiv w:val="1"/>
      <w:marLeft w:val="0"/>
      <w:marRight w:val="0"/>
      <w:marTop w:val="0"/>
      <w:marBottom w:val="0"/>
      <w:divBdr>
        <w:top w:val="none" w:sz="0" w:space="0" w:color="auto"/>
        <w:left w:val="none" w:sz="0" w:space="0" w:color="auto"/>
        <w:bottom w:val="none" w:sz="0" w:space="0" w:color="auto"/>
        <w:right w:val="none" w:sz="0" w:space="0" w:color="auto"/>
      </w:divBdr>
    </w:div>
    <w:div w:id="965743476">
      <w:bodyDiv w:val="1"/>
      <w:marLeft w:val="0"/>
      <w:marRight w:val="0"/>
      <w:marTop w:val="0"/>
      <w:marBottom w:val="0"/>
      <w:divBdr>
        <w:top w:val="none" w:sz="0" w:space="0" w:color="auto"/>
        <w:left w:val="none" w:sz="0" w:space="0" w:color="auto"/>
        <w:bottom w:val="none" w:sz="0" w:space="0" w:color="auto"/>
        <w:right w:val="none" w:sz="0" w:space="0" w:color="auto"/>
      </w:divBdr>
    </w:div>
    <w:div w:id="968049773">
      <w:bodyDiv w:val="1"/>
      <w:marLeft w:val="0"/>
      <w:marRight w:val="0"/>
      <w:marTop w:val="0"/>
      <w:marBottom w:val="0"/>
      <w:divBdr>
        <w:top w:val="none" w:sz="0" w:space="0" w:color="auto"/>
        <w:left w:val="none" w:sz="0" w:space="0" w:color="auto"/>
        <w:bottom w:val="none" w:sz="0" w:space="0" w:color="auto"/>
        <w:right w:val="none" w:sz="0" w:space="0" w:color="auto"/>
      </w:divBdr>
    </w:div>
    <w:div w:id="994921187">
      <w:bodyDiv w:val="1"/>
      <w:marLeft w:val="0"/>
      <w:marRight w:val="0"/>
      <w:marTop w:val="0"/>
      <w:marBottom w:val="0"/>
      <w:divBdr>
        <w:top w:val="none" w:sz="0" w:space="0" w:color="auto"/>
        <w:left w:val="none" w:sz="0" w:space="0" w:color="auto"/>
        <w:bottom w:val="none" w:sz="0" w:space="0" w:color="auto"/>
        <w:right w:val="none" w:sz="0" w:space="0" w:color="auto"/>
      </w:divBdr>
    </w:div>
    <w:div w:id="1001354724">
      <w:bodyDiv w:val="1"/>
      <w:marLeft w:val="0"/>
      <w:marRight w:val="0"/>
      <w:marTop w:val="0"/>
      <w:marBottom w:val="0"/>
      <w:divBdr>
        <w:top w:val="none" w:sz="0" w:space="0" w:color="auto"/>
        <w:left w:val="none" w:sz="0" w:space="0" w:color="auto"/>
        <w:bottom w:val="none" w:sz="0" w:space="0" w:color="auto"/>
        <w:right w:val="none" w:sz="0" w:space="0" w:color="auto"/>
      </w:divBdr>
      <w:divsChild>
        <w:div w:id="432744598">
          <w:marLeft w:val="1080"/>
          <w:marRight w:val="0"/>
          <w:marTop w:val="100"/>
          <w:marBottom w:val="0"/>
          <w:divBdr>
            <w:top w:val="none" w:sz="0" w:space="0" w:color="auto"/>
            <w:left w:val="none" w:sz="0" w:space="0" w:color="auto"/>
            <w:bottom w:val="none" w:sz="0" w:space="0" w:color="auto"/>
            <w:right w:val="none" w:sz="0" w:space="0" w:color="auto"/>
          </w:divBdr>
        </w:div>
        <w:div w:id="447359389">
          <w:marLeft w:val="1080"/>
          <w:marRight w:val="0"/>
          <w:marTop w:val="100"/>
          <w:marBottom w:val="0"/>
          <w:divBdr>
            <w:top w:val="none" w:sz="0" w:space="0" w:color="auto"/>
            <w:left w:val="none" w:sz="0" w:space="0" w:color="auto"/>
            <w:bottom w:val="none" w:sz="0" w:space="0" w:color="auto"/>
            <w:right w:val="none" w:sz="0" w:space="0" w:color="auto"/>
          </w:divBdr>
        </w:div>
        <w:div w:id="648636532">
          <w:marLeft w:val="1080"/>
          <w:marRight w:val="0"/>
          <w:marTop w:val="100"/>
          <w:marBottom w:val="0"/>
          <w:divBdr>
            <w:top w:val="none" w:sz="0" w:space="0" w:color="auto"/>
            <w:left w:val="none" w:sz="0" w:space="0" w:color="auto"/>
            <w:bottom w:val="none" w:sz="0" w:space="0" w:color="auto"/>
            <w:right w:val="none" w:sz="0" w:space="0" w:color="auto"/>
          </w:divBdr>
        </w:div>
        <w:div w:id="36708229">
          <w:marLeft w:val="1080"/>
          <w:marRight w:val="0"/>
          <w:marTop w:val="100"/>
          <w:marBottom w:val="0"/>
          <w:divBdr>
            <w:top w:val="none" w:sz="0" w:space="0" w:color="auto"/>
            <w:left w:val="none" w:sz="0" w:space="0" w:color="auto"/>
            <w:bottom w:val="none" w:sz="0" w:space="0" w:color="auto"/>
            <w:right w:val="none" w:sz="0" w:space="0" w:color="auto"/>
          </w:divBdr>
        </w:div>
      </w:divsChild>
    </w:div>
    <w:div w:id="1012537860">
      <w:bodyDiv w:val="1"/>
      <w:marLeft w:val="0"/>
      <w:marRight w:val="0"/>
      <w:marTop w:val="0"/>
      <w:marBottom w:val="0"/>
      <w:divBdr>
        <w:top w:val="none" w:sz="0" w:space="0" w:color="auto"/>
        <w:left w:val="none" w:sz="0" w:space="0" w:color="auto"/>
        <w:bottom w:val="none" w:sz="0" w:space="0" w:color="auto"/>
        <w:right w:val="none" w:sz="0" w:space="0" w:color="auto"/>
      </w:divBdr>
    </w:div>
    <w:div w:id="1017585995">
      <w:bodyDiv w:val="1"/>
      <w:marLeft w:val="0"/>
      <w:marRight w:val="0"/>
      <w:marTop w:val="0"/>
      <w:marBottom w:val="0"/>
      <w:divBdr>
        <w:top w:val="none" w:sz="0" w:space="0" w:color="auto"/>
        <w:left w:val="none" w:sz="0" w:space="0" w:color="auto"/>
        <w:bottom w:val="none" w:sz="0" w:space="0" w:color="auto"/>
        <w:right w:val="none" w:sz="0" w:space="0" w:color="auto"/>
      </w:divBdr>
    </w:div>
    <w:div w:id="1018970061">
      <w:bodyDiv w:val="1"/>
      <w:marLeft w:val="0"/>
      <w:marRight w:val="0"/>
      <w:marTop w:val="0"/>
      <w:marBottom w:val="0"/>
      <w:divBdr>
        <w:top w:val="none" w:sz="0" w:space="0" w:color="auto"/>
        <w:left w:val="none" w:sz="0" w:space="0" w:color="auto"/>
        <w:bottom w:val="none" w:sz="0" w:space="0" w:color="auto"/>
        <w:right w:val="none" w:sz="0" w:space="0" w:color="auto"/>
      </w:divBdr>
      <w:divsChild>
        <w:div w:id="6641074">
          <w:marLeft w:val="360"/>
          <w:marRight w:val="0"/>
          <w:marTop w:val="200"/>
          <w:marBottom w:val="0"/>
          <w:divBdr>
            <w:top w:val="none" w:sz="0" w:space="0" w:color="auto"/>
            <w:left w:val="none" w:sz="0" w:space="0" w:color="auto"/>
            <w:bottom w:val="none" w:sz="0" w:space="0" w:color="auto"/>
            <w:right w:val="none" w:sz="0" w:space="0" w:color="auto"/>
          </w:divBdr>
        </w:div>
      </w:divsChild>
    </w:div>
    <w:div w:id="1020014074">
      <w:bodyDiv w:val="1"/>
      <w:marLeft w:val="0"/>
      <w:marRight w:val="0"/>
      <w:marTop w:val="0"/>
      <w:marBottom w:val="0"/>
      <w:divBdr>
        <w:top w:val="none" w:sz="0" w:space="0" w:color="auto"/>
        <w:left w:val="none" w:sz="0" w:space="0" w:color="auto"/>
        <w:bottom w:val="none" w:sz="0" w:space="0" w:color="auto"/>
        <w:right w:val="none" w:sz="0" w:space="0" w:color="auto"/>
      </w:divBdr>
      <w:divsChild>
        <w:div w:id="1278221122">
          <w:marLeft w:val="1080"/>
          <w:marRight w:val="0"/>
          <w:marTop w:val="100"/>
          <w:marBottom w:val="0"/>
          <w:divBdr>
            <w:top w:val="none" w:sz="0" w:space="0" w:color="auto"/>
            <w:left w:val="none" w:sz="0" w:space="0" w:color="auto"/>
            <w:bottom w:val="none" w:sz="0" w:space="0" w:color="auto"/>
            <w:right w:val="none" w:sz="0" w:space="0" w:color="auto"/>
          </w:divBdr>
        </w:div>
      </w:divsChild>
    </w:div>
    <w:div w:id="1023090354">
      <w:bodyDiv w:val="1"/>
      <w:marLeft w:val="0"/>
      <w:marRight w:val="0"/>
      <w:marTop w:val="0"/>
      <w:marBottom w:val="0"/>
      <w:divBdr>
        <w:top w:val="none" w:sz="0" w:space="0" w:color="auto"/>
        <w:left w:val="none" w:sz="0" w:space="0" w:color="auto"/>
        <w:bottom w:val="none" w:sz="0" w:space="0" w:color="auto"/>
        <w:right w:val="none" w:sz="0" w:space="0" w:color="auto"/>
      </w:divBdr>
    </w:div>
    <w:div w:id="1025135144">
      <w:bodyDiv w:val="1"/>
      <w:marLeft w:val="0"/>
      <w:marRight w:val="0"/>
      <w:marTop w:val="0"/>
      <w:marBottom w:val="0"/>
      <w:divBdr>
        <w:top w:val="none" w:sz="0" w:space="0" w:color="auto"/>
        <w:left w:val="none" w:sz="0" w:space="0" w:color="auto"/>
        <w:bottom w:val="none" w:sz="0" w:space="0" w:color="auto"/>
        <w:right w:val="none" w:sz="0" w:space="0" w:color="auto"/>
      </w:divBdr>
      <w:divsChild>
        <w:div w:id="1668439169">
          <w:marLeft w:val="240"/>
          <w:marRight w:val="0"/>
          <w:marTop w:val="60"/>
          <w:marBottom w:val="60"/>
          <w:divBdr>
            <w:top w:val="none" w:sz="0" w:space="0" w:color="auto"/>
            <w:left w:val="none" w:sz="0" w:space="0" w:color="auto"/>
            <w:bottom w:val="none" w:sz="0" w:space="0" w:color="auto"/>
            <w:right w:val="none" w:sz="0" w:space="0" w:color="auto"/>
          </w:divBdr>
          <w:divsChild>
            <w:div w:id="309097042">
              <w:marLeft w:val="0"/>
              <w:marRight w:val="0"/>
              <w:marTop w:val="0"/>
              <w:marBottom w:val="0"/>
              <w:divBdr>
                <w:top w:val="none" w:sz="0" w:space="0" w:color="auto"/>
                <w:left w:val="none" w:sz="0" w:space="0" w:color="auto"/>
                <w:bottom w:val="none" w:sz="0" w:space="0" w:color="auto"/>
                <w:right w:val="none" w:sz="0" w:space="0" w:color="auto"/>
              </w:divBdr>
            </w:div>
          </w:divsChild>
        </w:div>
        <w:div w:id="1816484956">
          <w:marLeft w:val="240"/>
          <w:marRight w:val="0"/>
          <w:marTop w:val="60"/>
          <w:marBottom w:val="60"/>
          <w:divBdr>
            <w:top w:val="none" w:sz="0" w:space="0" w:color="auto"/>
            <w:left w:val="none" w:sz="0" w:space="0" w:color="auto"/>
            <w:bottom w:val="none" w:sz="0" w:space="0" w:color="auto"/>
            <w:right w:val="none" w:sz="0" w:space="0" w:color="auto"/>
          </w:divBdr>
          <w:divsChild>
            <w:div w:id="1929118346">
              <w:marLeft w:val="0"/>
              <w:marRight w:val="0"/>
              <w:marTop w:val="0"/>
              <w:marBottom w:val="0"/>
              <w:divBdr>
                <w:top w:val="none" w:sz="0" w:space="0" w:color="auto"/>
                <w:left w:val="none" w:sz="0" w:space="0" w:color="auto"/>
                <w:bottom w:val="none" w:sz="0" w:space="0" w:color="auto"/>
                <w:right w:val="none" w:sz="0" w:space="0" w:color="auto"/>
              </w:divBdr>
            </w:div>
          </w:divsChild>
        </w:div>
        <w:div w:id="1343438477">
          <w:marLeft w:val="240"/>
          <w:marRight w:val="0"/>
          <w:marTop w:val="60"/>
          <w:marBottom w:val="60"/>
          <w:divBdr>
            <w:top w:val="none" w:sz="0" w:space="0" w:color="auto"/>
            <w:left w:val="none" w:sz="0" w:space="0" w:color="auto"/>
            <w:bottom w:val="none" w:sz="0" w:space="0" w:color="auto"/>
            <w:right w:val="none" w:sz="0" w:space="0" w:color="auto"/>
          </w:divBdr>
          <w:divsChild>
            <w:div w:id="1331367842">
              <w:marLeft w:val="0"/>
              <w:marRight w:val="0"/>
              <w:marTop w:val="0"/>
              <w:marBottom w:val="0"/>
              <w:divBdr>
                <w:top w:val="none" w:sz="0" w:space="0" w:color="auto"/>
                <w:left w:val="none" w:sz="0" w:space="0" w:color="auto"/>
                <w:bottom w:val="none" w:sz="0" w:space="0" w:color="auto"/>
                <w:right w:val="none" w:sz="0" w:space="0" w:color="auto"/>
              </w:divBdr>
            </w:div>
          </w:divsChild>
        </w:div>
        <w:div w:id="977077804">
          <w:marLeft w:val="240"/>
          <w:marRight w:val="0"/>
          <w:marTop w:val="60"/>
          <w:marBottom w:val="60"/>
          <w:divBdr>
            <w:top w:val="none" w:sz="0" w:space="0" w:color="auto"/>
            <w:left w:val="none" w:sz="0" w:space="0" w:color="auto"/>
            <w:bottom w:val="none" w:sz="0" w:space="0" w:color="auto"/>
            <w:right w:val="none" w:sz="0" w:space="0" w:color="auto"/>
          </w:divBdr>
          <w:divsChild>
            <w:div w:id="11483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1029">
      <w:bodyDiv w:val="1"/>
      <w:marLeft w:val="0"/>
      <w:marRight w:val="0"/>
      <w:marTop w:val="0"/>
      <w:marBottom w:val="0"/>
      <w:divBdr>
        <w:top w:val="none" w:sz="0" w:space="0" w:color="auto"/>
        <w:left w:val="none" w:sz="0" w:space="0" w:color="auto"/>
        <w:bottom w:val="none" w:sz="0" w:space="0" w:color="auto"/>
        <w:right w:val="none" w:sz="0" w:space="0" w:color="auto"/>
      </w:divBdr>
    </w:div>
    <w:div w:id="1056591649">
      <w:bodyDiv w:val="1"/>
      <w:marLeft w:val="0"/>
      <w:marRight w:val="0"/>
      <w:marTop w:val="0"/>
      <w:marBottom w:val="0"/>
      <w:divBdr>
        <w:top w:val="none" w:sz="0" w:space="0" w:color="auto"/>
        <w:left w:val="none" w:sz="0" w:space="0" w:color="auto"/>
        <w:bottom w:val="none" w:sz="0" w:space="0" w:color="auto"/>
        <w:right w:val="none" w:sz="0" w:space="0" w:color="auto"/>
      </w:divBdr>
    </w:div>
    <w:div w:id="1059864844">
      <w:bodyDiv w:val="1"/>
      <w:marLeft w:val="0"/>
      <w:marRight w:val="0"/>
      <w:marTop w:val="0"/>
      <w:marBottom w:val="0"/>
      <w:divBdr>
        <w:top w:val="none" w:sz="0" w:space="0" w:color="auto"/>
        <w:left w:val="none" w:sz="0" w:space="0" w:color="auto"/>
        <w:bottom w:val="none" w:sz="0" w:space="0" w:color="auto"/>
        <w:right w:val="none" w:sz="0" w:space="0" w:color="auto"/>
      </w:divBdr>
    </w:div>
    <w:div w:id="1162232323">
      <w:bodyDiv w:val="1"/>
      <w:marLeft w:val="0"/>
      <w:marRight w:val="0"/>
      <w:marTop w:val="0"/>
      <w:marBottom w:val="0"/>
      <w:divBdr>
        <w:top w:val="none" w:sz="0" w:space="0" w:color="auto"/>
        <w:left w:val="none" w:sz="0" w:space="0" w:color="auto"/>
        <w:bottom w:val="none" w:sz="0" w:space="0" w:color="auto"/>
        <w:right w:val="none" w:sz="0" w:space="0" w:color="auto"/>
      </w:divBdr>
    </w:div>
    <w:div w:id="1168866626">
      <w:bodyDiv w:val="1"/>
      <w:marLeft w:val="0"/>
      <w:marRight w:val="0"/>
      <w:marTop w:val="0"/>
      <w:marBottom w:val="0"/>
      <w:divBdr>
        <w:top w:val="none" w:sz="0" w:space="0" w:color="auto"/>
        <w:left w:val="none" w:sz="0" w:space="0" w:color="auto"/>
        <w:bottom w:val="none" w:sz="0" w:space="0" w:color="auto"/>
        <w:right w:val="none" w:sz="0" w:space="0" w:color="auto"/>
      </w:divBdr>
    </w:div>
    <w:div w:id="1215889903">
      <w:bodyDiv w:val="1"/>
      <w:marLeft w:val="0"/>
      <w:marRight w:val="0"/>
      <w:marTop w:val="0"/>
      <w:marBottom w:val="0"/>
      <w:divBdr>
        <w:top w:val="none" w:sz="0" w:space="0" w:color="auto"/>
        <w:left w:val="none" w:sz="0" w:space="0" w:color="auto"/>
        <w:bottom w:val="none" w:sz="0" w:space="0" w:color="auto"/>
        <w:right w:val="none" w:sz="0" w:space="0" w:color="auto"/>
      </w:divBdr>
    </w:div>
    <w:div w:id="1221138093">
      <w:bodyDiv w:val="1"/>
      <w:marLeft w:val="0"/>
      <w:marRight w:val="0"/>
      <w:marTop w:val="0"/>
      <w:marBottom w:val="0"/>
      <w:divBdr>
        <w:top w:val="none" w:sz="0" w:space="0" w:color="auto"/>
        <w:left w:val="none" w:sz="0" w:space="0" w:color="auto"/>
        <w:bottom w:val="none" w:sz="0" w:space="0" w:color="auto"/>
        <w:right w:val="none" w:sz="0" w:space="0" w:color="auto"/>
      </w:divBdr>
    </w:div>
    <w:div w:id="1228541133">
      <w:bodyDiv w:val="1"/>
      <w:marLeft w:val="0"/>
      <w:marRight w:val="0"/>
      <w:marTop w:val="0"/>
      <w:marBottom w:val="0"/>
      <w:divBdr>
        <w:top w:val="none" w:sz="0" w:space="0" w:color="auto"/>
        <w:left w:val="none" w:sz="0" w:space="0" w:color="auto"/>
        <w:bottom w:val="none" w:sz="0" w:space="0" w:color="auto"/>
        <w:right w:val="none" w:sz="0" w:space="0" w:color="auto"/>
      </w:divBdr>
      <w:divsChild>
        <w:div w:id="930747052">
          <w:marLeft w:val="240"/>
          <w:marRight w:val="0"/>
          <w:marTop w:val="60"/>
          <w:marBottom w:val="60"/>
          <w:divBdr>
            <w:top w:val="none" w:sz="0" w:space="0" w:color="auto"/>
            <w:left w:val="none" w:sz="0" w:space="0" w:color="auto"/>
            <w:bottom w:val="none" w:sz="0" w:space="0" w:color="auto"/>
            <w:right w:val="none" w:sz="0" w:space="0" w:color="auto"/>
          </w:divBdr>
          <w:divsChild>
            <w:div w:id="186525156">
              <w:marLeft w:val="0"/>
              <w:marRight w:val="0"/>
              <w:marTop w:val="0"/>
              <w:marBottom w:val="0"/>
              <w:divBdr>
                <w:top w:val="none" w:sz="0" w:space="0" w:color="auto"/>
                <w:left w:val="none" w:sz="0" w:space="0" w:color="auto"/>
                <w:bottom w:val="none" w:sz="0" w:space="0" w:color="auto"/>
                <w:right w:val="none" w:sz="0" w:space="0" w:color="auto"/>
              </w:divBdr>
            </w:div>
          </w:divsChild>
        </w:div>
        <w:div w:id="581109638">
          <w:marLeft w:val="240"/>
          <w:marRight w:val="0"/>
          <w:marTop w:val="60"/>
          <w:marBottom w:val="60"/>
          <w:divBdr>
            <w:top w:val="none" w:sz="0" w:space="0" w:color="auto"/>
            <w:left w:val="none" w:sz="0" w:space="0" w:color="auto"/>
            <w:bottom w:val="none" w:sz="0" w:space="0" w:color="auto"/>
            <w:right w:val="none" w:sz="0" w:space="0" w:color="auto"/>
          </w:divBdr>
          <w:divsChild>
            <w:div w:id="1680233575">
              <w:marLeft w:val="0"/>
              <w:marRight w:val="0"/>
              <w:marTop w:val="0"/>
              <w:marBottom w:val="0"/>
              <w:divBdr>
                <w:top w:val="none" w:sz="0" w:space="0" w:color="auto"/>
                <w:left w:val="none" w:sz="0" w:space="0" w:color="auto"/>
                <w:bottom w:val="none" w:sz="0" w:space="0" w:color="auto"/>
                <w:right w:val="none" w:sz="0" w:space="0" w:color="auto"/>
              </w:divBdr>
            </w:div>
          </w:divsChild>
        </w:div>
        <w:div w:id="94791622">
          <w:marLeft w:val="240"/>
          <w:marRight w:val="0"/>
          <w:marTop w:val="60"/>
          <w:marBottom w:val="60"/>
          <w:divBdr>
            <w:top w:val="none" w:sz="0" w:space="0" w:color="auto"/>
            <w:left w:val="none" w:sz="0" w:space="0" w:color="auto"/>
            <w:bottom w:val="none" w:sz="0" w:space="0" w:color="auto"/>
            <w:right w:val="none" w:sz="0" w:space="0" w:color="auto"/>
          </w:divBdr>
          <w:divsChild>
            <w:div w:id="8230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68307">
      <w:bodyDiv w:val="1"/>
      <w:marLeft w:val="0"/>
      <w:marRight w:val="0"/>
      <w:marTop w:val="0"/>
      <w:marBottom w:val="0"/>
      <w:divBdr>
        <w:top w:val="none" w:sz="0" w:space="0" w:color="auto"/>
        <w:left w:val="none" w:sz="0" w:space="0" w:color="auto"/>
        <w:bottom w:val="none" w:sz="0" w:space="0" w:color="auto"/>
        <w:right w:val="none" w:sz="0" w:space="0" w:color="auto"/>
      </w:divBdr>
    </w:div>
    <w:div w:id="1269042986">
      <w:bodyDiv w:val="1"/>
      <w:marLeft w:val="0"/>
      <w:marRight w:val="0"/>
      <w:marTop w:val="0"/>
      <w:marBottom w:val="0"/>
      <w:divBdr>
        <w:top w:val="none" w:sz="0" w:space="0" w:color="auto"/>
        <w:left w:val="none" w:sz="0" w:space="0" w:color="auto"/>
        <w:bottom w:val="none" w:sz="0" w:space="0" w:color="auto"/>
        <w:right w:val="none" w:sz="0" w:space="0" w:color="auto"/>
      </w:divBdr>
    </w:div>
    <w:div w:id="1321735392">
      <w:bodyDiv w:val="1"/>
      <w:marLeft w:val="0"/>
      <w:marRight w:val="0"/>
      <w:marTop w:val="0"/>
      <w:marBottom w:val="0"/>
      <w:divBdr>
        <w:top w:val="none" w:sz="0" w:space="0" w:color="auto"/>
        <w:left w:val="none" w:sz="0" w:space="0" w:color="auto"/>
        <w:bottom w:val="none" w:sz="0" w:space="0" w:color="auto"/>
        <w:right w:val="none" w:sz="0" w:space="0" w:color="auto"/>
      </w:divBdr>
    </w:div>
    <w:div w:id="1322926101">
      <w:bodyDiv w:val="1"/>
      <w:marLeft w:val="0"/>
      <w:marRight w:val="0"/>
      <w:marTop w:val="0"/>
      <w:marBottom w:val="0"/>
      <w:divBdr>
        <w:top w:val="none" w:sz="0" w:space="0" w:color="auto"/>
        <w:left w:val="none" w:sz="0" w:space="0" w:color="auto"/>
        <w:bottom w:val="none" w:sz="0" w:space="0" w:color="auto"/>
        <w:right w:val="none" w:sz="0" w:space="0" w:color="auto"/>
      </w:divBdr>
      <w:divsChild>
        <w:div w:id="223486698">
          <w:marLeft w:val="240"/>
          <w:marRight w:val="0"/>
          <w:marTop w:val="60"/>
          <w:marBottom w:val="60"/>
          <w:divBdr>
            <w:top w:val="none" w:sz="0" w:space="0" w:color="auto"/>
            <w:left w:val="none" w:sz="0" w:space="0" w:color="auto"/>
            <w:bottom w:val="none" w:sz="0" w:space="0" w:color="auto"/>
            <w:right w:val="none" w:sz="0" w:space="0" w:color="auto"/>
          </w:divBdr>
          <w:divsChild>
            <w:div w:id="1602643612">
              <w:marLeft w:val="0"/>
              <w:marRight w:val="0"/>
              <w:marTop w:val="0"/>
              <w:marBottom w:val="0"/>
              <w:divBdr>
                <w:top w:val="none" w:sz="0" w:space="0" w:color="auto"/>
                <w:left w:val="none" w:sz="0" w:space="0" w:color="auto"/>
                <w:bottom w:val="none" w:sz="0" w:space="0" w:color="auto"/>
                <w:right w:val="none" w:sz="0" w:space="0" w:color="auto"/>
              </w:divBdr>
            </w:div>
          </w:divsChild>
        </w:div>
        <w:div w:id="1670012900">
          <w:marLeft w:val="240"/>
          <w:marRight w:val="0"/>
          <w:marTop w:val="60"/>
          <w:marBottom w:val="60"/>
          <w:divBdr>
            <w:top w:val="none" w:sz="0" w:space="0" w:color="auto"/>
            <w:left w:val="none" w:sz="0" w:space="0" w:color="auto"/>
            <w:bottom w:val="none" w:sz="0" w:space="0" w:color="auto"/>
            <w:right w:val="none" w:sz="0" w:space="0" w:color="auto"/>
          </w:divBdr>
          <w:divsChild>
            <w:div w:id="1922719196">
              <w:marLeft w:val="0"/>
              <w:marRight w:val="0"/>
              <w:marTop w:val="0"/>
              <w:marBottom w:val="0"/>
              <w:divBdr>
                <w:top w:val="none" w:sz="0" w:space="0" w:color="auto"/>
                <w:left w:val="none" w:sz="0" w:space="0" w:color="auto"/>
                <w:bottom w:val="none" w:sz="0" w:space="0" w:color="auto"/>
                <w:right w:val="none" w:sz="0" w:space="0" w:color="auto"/>
              </w:divBdr>
            </w:div>
          </w:divsChild>
        </w:div>
        <w:div w:id="1423600393">
          <w:marLeft w:val="240"/>
          <w:marRight w:val="0"/>
          <w:marTop w:val="60"/>
          <w:marBottom w:val="60"/>
          <w:divBdr>
            <w:top w:val="none" w:sz="0" w:space="0" w:color="auto"/>
            <w:left w:val="none" w:sz="0" w:space="0" w:color="auto"/>
            <w:bottom w:val="none" w:sz="0" w:space="0" w:color="auto"/>
            <w:right w:val="none" w:sz="0" w:space="0" w:color="auto"/>
          </w:divBdr>
          <w:divsChild>
            <w:div w:id="11797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5797">
      <w:bodyDiv w:val="1"/>
      <w:marLeft w:val="0"/>
      <w:marRight w:val="0"/>
      <w:marTop w:val="0"/>
      <w:marBottom w:val="0"/>
      <w:divBdr>
        <w:top w:val="none" w:sz="0" w:space="0" w:color="auto"/>
        <w:left w:val="none" w:sz="0" w:space="0" w:color="auto"/>
        <w:bottom w:val="none" w:sz="0" w:space="0" w:color="auto"/>
        <w:right w:val="none" w:sz="0" w:space="0" w:color="auto"/>
      </w:divBdr>
    </w:div>
    <w:div w:id="1337079926">
      <w:bodyDiv w:val="1"/>
      <w:marLeft w:val="0"/>
      <w:marRight w:val="0"/>
      <w:marTop w:val="0"/>
      <w:marBottom w:val="0"/>
      <w:divBdr>
        <w:top w:val="none" w:sz="0" w:space="0" w:color="auto"/>
        <w:left w:val="none" w:sz="0" w:space="0" w:color="auto"/>
        <w:bottom w:val="none" w:sz="0" w:space="0" w:color="auto"/>
        <w:right w:val="none" w:sz="0" w:space="0" w:color="auto"/>
      </w:divBdr>
    </w:div>
    <w:div w:id="1345092964">
      <w:bodyDiv w:val="1"/>
      <w:marLeft w:val="0"/>
      <w:marRight w:val="0"/>
      <w:marTop w:val="0"/>
      <w:marBottom w:val="0"/>
      <w:divBdr>
        <w:top w:val="none" w:sz="0" w:space="0" w:color="auto"/>
        <w:left w:val="none" w:sz="0" w:space="0" w:color="auto"/>
        <w:bottom w:val="none" w:sz="0" w:space="0" w:color="auto"/>
        <w:right w:val="none" w:sz="0" w:space="0" w:color="auto"/>
      </w:divBdr>
    </w:div>
    <w:div w:id="1363020714">
      <w:bodyDiv w:val="1"/>
      <w:marLeft w:val="0"/>
      <w:marRight w:val="0"/>
      <w:marTop w:val="0"/>
      <w:marBottom w:val="0"/>
      <w:divBdr>
        <w:top w:val="none" w:sz="0" w:space="0" w:color="auto"/>
        <w:left w:val="none" w:sz="0" w:space="0" w:color="auto"/>
        <w:bottom w:val="none" w:sz="0" w:space="0" w:color="auto"/>
        <w:right w:val="none" w:sz="0" w:space="0" w:color="auto"/>
      </w:divBdr>
    </w:div>
    <w:div w:id="1370490210">
      <w:bodyDiv w:val="1"/>
      <w:marLeft w:val="0"/>
      <w:marRight w:val="0"/>
      <w:marTop w:val="0"/>
      <w:marBottom w:val="0"/>
      <w:divBdr>
        <w:top w:val="none" w:sz="0" w:space="0" w:color="auto"/>
        <w:left w:val="none" w:sz="0" w:space="0" w:color="auto"/>
        <w:bottom w:val="none" w:sz="0" w:space="0" w:color="auto"/>
        <w:right w:val="none" w:sz="0" w:space="0" w:color="auto"/>
      </w:divBdr>
    </w:div>
    <w:div w:id="1383292082">
      <w:bodyDiv w:val="1"/>
      <w:marLeft w:val="0"/>
      <w:marRight w:val="0"/>
      <w:marTop w:val="0"/>
      <w:marBottom w:val="0"/>
      <w:divBdr>
        <w:top w:val="none" w:sz="0" w:space="0" w:color="auto"/>
        <w:left w:val="none" w:sz="0" w:space="0" w:color="auto"/>
        <w:bottom w:val="none" w:sz="0" w:space="0" w:color="auto"/>
        <w:right w:val="none" w:sz="0" w:space="0" w:color="auto"/>
      </w:divBdr>
    </w:div>
    <w:div w:id="1391881373">
      <w:bodyDiv w:val="1"/>
      <w:marLeft w:val="0"/>
      <w:marRight w:val="0"/>
      <w:marTop w:val="0"/>
      <w:marBottom w:val="0"/>
      <w:divBdr>
        <w:top w:val="none" w:sz="0" w:space="0" w:color="auto"/>
        <w:left w:val="none" w:sz="0" w:space="0" w:color="auto"/>
        <w:bottom w:val="none" w:sz="0" w:space="0" w:color="auto"/>
        <w:right w:val="none" w:sz="0" w:space="0" w:color="auto"/>
      </w:divBdr>
    </w:div>
    <w:div w:id="1398240898">
      <w:bodyDiv w:val="1"/>
      <w:marLeft w:val="0"/>
      <w:marRight w:val="0"/>
      <w:marTop w:val="0"/>
      <w:marBottom w:val="0"/>
      <w:divBdr>
        <w:top w:val="none" w:sz="0" w:space="0" w:color="auto"/>
        <w:left w:val="none" w:sz="0" w:space="0" w:color="auto"/>
        <w:bottom w:val="none" w:sz="0" w:space="0" w:color="auto"/>
        <w:right w:val="none" w:sz="0" w:space="0" w:color="auto"/>
      </w:divBdr>
    </w:div>
    <w:div w:id="1407607765">
      <w:bodyDiv w:val="1"/>
      <w:marLeft w:val="0"/>
      <w:marRight w:val="0"/>
      <w:marTop w:val="0"/>
      <w:marBottom w:val="0"/>
      <w:divBdr>
        <w:top w:val="none" w:sz="0" w:space="0" w:color="auto"/>
        <w:left w:val="none" w:sz="0" w:space="0" w:color="auto"/>
        <w:bottom w:val="none" w:sz="0" w:space="0" w:color="auto"/>
        <w:right w:val="none" w:sz="0" w:space="0" w:color="auto"/>
      </w:divBdr>
    </w:div>
    <w:div w:id="1408766821">
      <w:bodyDiv w:val="1"/>
      <w:marLeft w:val="0"/>
      <w:marRight w:val="0"/>
      <w:marTop w:val="0"/>
      <w:marBottom w:val="0"/>
      <w:divBdr>
        <w:top w:val="none" w:sz="0" w:space="0" w:color="auto"/>
        <w:left w:val="none" w:sz="0" w:space="0" w:color="auto"/>
        <w:bottom w:val="none" w:sz="0" w:space="0" w:color="auto"/>
        <w:right w:val="none" w:sz="0" w:space="0" w:color="auto"/>
      </w:divBdr>
    </w:div>
    <w:div w:id="1425414247">
      <w:bodyDiv w:val="1"/>
      <w:marLeft w:val="0"/>
      <w:marRight w:val="0"/>
      <w:marTop w:val="0"/>
      <w:marBottom w:val="0"/>
      <w:divBdr>
        <w:top w:val="none" w:sz="0" w:space="0" w:color="auto"/>
        <w:left w:val="none" w:sz="0" w:space="0" w:color="auto"/>
        <w:bottom w:val="none" w:sz="0" w:space="0" w:color="auto"/>
        <w:right w:val="none" w:sz="0" w:space="0" w:color="auto"/>
      </w:divBdr>
    </w:div>
    <w:div w:id="1448235261">
      <w:bodyDiv w:val="1"/>
      <w:marLeft w:val="0"/>
      <w:marRight w:val="0"/>
      <w:marTop w:val="0"/>
      <w:marBottom w:val="0"/>
      <w:divBdr>
        <w:top w:val="none" w:sz="0" w:space="0" w:color="auto"/>
        <w:left w:val="none" w:sz="0" w:space="0" w:color="auto"/>
        <w:bottom w:val="none" w:sz="0" w:space="0" w:color="auto"/>
        <w:right w:val="none" w:sz="0" w:space="0" w:color="auto"/>
      </w:divBdr>
    </w:div>
    <w:div w:id="1461921967">
      <w:bodyDiv w:val="1"/>
      <w:marLeft w:val="0"/>
      <w:marRight w:val="0"/>
      <w:marTop w:val="0"/>
      <w:marBottom w:val="0"/>
      <w:divBdr>
        <w:top w:val="none" w:sz="0" w:space="0" w:color="auto"/>
        <w:left w:val="none" w:sz="0" w:space="0" w:color="auto"/>
        <w:bottom w:val="none" w:sz="0" w:space="0" w:color="auto"/>
        <w:right w:val="none" w:sz="0" w:space="0" w:color="auto"/>
      </w:divBdr>
    </w:div>
    <w:div w:id="1462074174">
      <w:bodyDiv w:val="1"/>
      <w:marLeft w:val="0"/>
      <w:marRight w:val="0"/>
      <w:marTop w:val="0"/>
      <w:marBottom w:val="0"/>
      <w:divBdr>
        <w:top w:val="none" w:sz="0" w:space="0" w:color="auto"/>
        <w:left w:val="none" w:sz="0" w:space="0" w:color="auto"/>
        <w:bottom w:val="none" w:sz="0" w:space="0" w:color="auto"/>
        <w:right w:val="none" w:sz="0" w:space="0" w:color="auto"/>
      </w:divBdr>
    </w:div>
    <w:div w:id="1479107374">
      <w:bodyDiv w:val="1"/>
      <w:marLeft w:val="0"/>
      <w:marRight w:val="0"/>
      <w:marTop w:val="0"/>
      <w:marBottom w:val="0"/>
      <w:divBdr>
        <w:top w:val="none" w:sz="0" w:space="0" w:color="auto"/>
        <w:left w:val="none" w:sz="0" w:space="0" w:color="auto"/>
        <w:bottom w:val="none" w:sz="0" w:space="0" w:color="auto"/>
        <w:right w:val="none" w:sz="0" w:space="0" w:color="auto"/>
      </w:divBdr>
    </w:div>
    <w:div w:id="1517423920">
      <w:bodyDiv w:val="1"/>
      <w:marLeft w:val="0"/>
      <w:marRight w:val="0"/>
      <w:marTop w:val="0"/>
      <w:marBottom w:val="0"/>
      <w:divBdr>
        <w:top w:val="none" w:sz="0" w:space="0" w:color="auto"/>
        <w:left w:val="none" w:sz="0" w:space="0" w:color="auto"/>
        <w:bottom w:val="none" w:sz="0" w:space="0" w:color="auto"/>
        <w:right w:val="none" w:sz="0" w:space="0" w:color="auto"/>
      </w:divBdr>
    </w:div>
    <w:div w:id="1545096665">
      <w:bodyDiv w:val="1"/>
      <w:marLeft w:val="0"/>
      <w:marRight w:val="0"/>
      <w:marTop w:val="0"/>
      <w:marBottom w:val="0"/>
      <w:divBdr>
        <w:top w:val="none" w:sz="0" w:space="0" w:color="auto"/>
        <w:left w:val="none" w:sz="0" w:space="0" w:color="auto"/>
        <w:bottom w:val="none" w:sz="0" w:space="0" w:color="auto"/>
        <w:right w:val="none" w:sz="0" w:space="0" w:color="auto"/>
      </w:divBdr>
    </w:div>
    <w:div w:id="1561094998">
      <w:bodyDiv w:val="1"/>
      <w:marLeft w:val="0"/>
      <w:marRight w:val="0"/>
      <w:marTop w:val="0"/>
      <w:marBottom w:val="0"/>
      <w:divBdr>
        <w:top w:val="none" w:sz="0" w:space="0" w:color="auto"/>
        <w:left w:val="none" w:sz="0" w:space="0" w:color="auto"/>
        <w:bottom w:val="none" w:sz="0" w:space="0" w:color="auto"/>
        <w:right w:val="none" w:sz="0" w:space="0" w:color="auto"/>
      </w:divBdr>
    </w:div>
    <w:div w:id="1567303403">
      <w:bodyDiv w:val="1"/>
      <w:marLeft w:val="0"/>
      <w:marRight w:val="0"/>
      <w:marTop w:val="0"/>
      <w:marBottom w:val="0"/>
      <w:divBdr>
        <w:top w:val="none" w:sz="0" w:space="0" w:color="auto"/>
        <w:left w:val="none" w:sz="0" w:space="0" w:color="auto"/>
        <w:bottom w:val="none" w:sz="0" w:space="0" w:color="auto"/>
        <w:right w:val="none" w:sz="0" w:space="0" w:color="auto"/>
      </w:divBdr>
    </w:div>
    <w:div w:id="1569458723">
      <w:bodyDiv w:val="1"/>
      <w:marLeft w:val="0"/>
      <w:marRight w:val="0"/>
      <w:marTop w:val="0"/>
      <w:marBottom w:val="0"/>
      <w:divBdr>
        <w:top w:val="none" w:sz="0" w:space="0" w:color="auto"/>
        <w:left w:val="none" w:sz="0" w:space="0" w:color="auto"/>
        <w:bottom w:val="none" w:sz="0" w:space="0" w:color="auto"/>
        <w:right w:val="none" w:sz="0" w:space="0" w:color="auto"/>
      </w:divBdr>
    </w:div>
    <w:div w:id="1579436400">
      <w:bodyDiv w:val="1"/>
      <w:marLeft w:val="0"/>
      <w:marRight w:val="0"/>
      <w:marTop w:val="0"/>
      <w:marBottom w:val="0"/>
      <w:divBdr>
        <w:top w:val="none" w:sz="0" w:space="0" w:color="auto"/>
        <w:left w:val="none" w:sz="0" w:space="0" w:color="auto"/>
        <w:bottom w:val="none" w:sz="0" w:space="0" w:color="auto"/>
        <w:right w:val="none" w:sz="0" w:space="0" w:color="auto"/>
      </w:divBdr>
    </w:div>
    <w:div w:id="1582644823">
      <w:bodyDiv w:val="1"/>
      <w:marLeft w:val="0"/>
      <w:marRight w:val="0"/>
      <w:marTop w:val="0"/>
      <w:marBottom w:val="0"/>
      <w:divBdr>
        <w:top w:val="none" w:sz="0" w:space="0" w:color="auto"/>
        <w:left w:val="none" w:sz="0" w:space="0" w:color="auto"/>
        <w:bottom w:val="none" w:sz="0" w:space="0" w:color="auto"/>
        <w:right w:val="none" w:sz="0" w:space="0" w:color="auto"/>
      </w:divBdr>
    </w:div>
    <w:div w:id="1584529562">
      <w:bodyDiv w:val="1"/>
      <w:marLeft w:val="0"/>
      <w:marRight w:val="0"/>
      <w:marTop w:val="0"/>
      <w:marBottom w:val="0"/>
      <w:divBdr>
        <w:top w:val="none" w:sz="0" w:space="0" w:color="auto"/>
        <w:left w:val="none" w:sz="0" w:space="0" w:color="auto"/>
        <w:bottom w:val="none" w:sz="0" w:space="0" w:color="auto"/>
        <w:right w:val="none" w:sz="0" w:space="0" w:color="auto"/>
      </w:divBdr>
    </w:div>
    <w:div w:id="1602059950">
      <w:bodyDiv w:val="1"/>
      <w:marLeft w:val="0"/>
      <w:marRight w:val="0"/>
      <w:marTop w:val="0"/>
      <w:marBottom w:val="0"/>
      <w:divBdr>
        <w:top w:val="none" w:sz="0" w:space="0" w:color="auto"/>
        <w:left w:val="none" w:sz="0" w:space="0" w:color="auto"/>
        <w:bottom w:val="none" w:sz="0" w:space="0" w:color="auto"/>
        <w:right w:val="none" w:sz="0" w:space="0" w:color="auto"/>
      </w:divBdr>
    </w:div>
    <w:div w:id="1617323539">
      <w:bodyDiv w:val="1"/>
      <w:marLeft w:val="0"/>
      <w:marRight w:val="0"/>
      <w:marTop w:val="0"/>
      <w:marBottom w:val="0"/>
      <w:divBdr>
        <w:top w:val="none" w:sz="0" w:space="0" w:color="auto"/>
        <w:left w:val="none" w:sz="0" w:space="0" w:color="auto"/>
        <w:bottom w:val="none" w:sz="0" w:space="0" w:color="auto"/>
        <w:right w:val="none" w:sz="0" w:space="0" w:color="auto"/>
      </w:divBdr>
    </w:div>
    <w:div w:id="1631354756">
      <w:bodyDiv w:val="1"/>
      <w:marLeft w:val="0"/>
      <w:marRight w:val="0"/>
      <w:marTop w:val="0"/>
      <w:marBottom w:val="0"/>
      <w:divBdr>
        <w:top w:val="none" w:sz="0" w:space="0" w:color="auto"/>
        <w:left w:val="none" w:sz="0" w:space="0" w:color="auto"/>
        <w:bottom w:val="none" w:sz="0" w:space="0" w:color="auto"/>
        <w:right w:val="none" w:sz="0" w:space="0" w:color="auto"/>
      </w:divBdr>
    </w:div>
    <w:div w:id="1633826722">
      <w:bodyDiv w:val="1"/>
      <w:marLeft w:val="0"/>
      <w:marRight w:val="0"/>
      <w:marTop w:val="0"/>
      <w:marBottom w:val="0"/>
      <w:divBdr>
        <w:top w:val="none" w:sz="0" w:space="0" w:color="auto"/>
        <w:left w:val="none" w:sz="0" w:space="0" w:color="auto"/>
        <w:bottom w:val="none" w:sz="0" w:space="0" w:color="auto"/>
        <w:right w:val="none" w:sz="0" w:space="0" w:color="auto"/>
      </w:divBdr>
    </w:div>
    <w:div w:id="1667854537">
      <w:bodyDiv w:val="1"/>
      <w:marLeft w:val="0"/>
      <w:marRight w:val="0"/>
      <w:marTop w:val="0"/>
      <w:marBottom w:val="0"/>
      <w:divBdr>
        <w:top w:val="none" w:sz="0" w:space="0" w:color="auto"/>
        <w:left w:val="none" w:sz="0" w:space="0" w:color="auto"/>
        <w:bottom w:val="none" w:sz="0" w:space="0" w:color="auto"/>
        <w:right w:val="none" w:sz="0" w:space="0" w:color="auto"/>
      </w:divBdr>
      <w:divsChild>
        <w:div w:id="1011178305">
          <w:marLeft w:val="240"/>
          <w:marRight w:val="0"/>
          <w:marTop w:val="60"/>
          <w:marBottom w:val="60"/>
          <w:divBdr>
            <w:top w:val="none" w:sz="0" w:space="0" w:color="auto"/>
            <w:left w:val="none" w:sz="0" w:space="0" w:color="auto"/>
            <w:bottom w:val="none" w:sz="0" w:space="0" w:color="auto"/>
            <w:right w:val="none" w:sz="0" w:space="0" w:color="auto"/>
          </w:divBdr>
          <w:divsChild>
            <w:div w:id="1948736800">
              <w:marLeft w:val="0"/>
              <w:marRight w:val="0"/>
              <w:marTop w:val="0"/>
              <w:marBottom w:val="0"/>
              <w:divBdr>
                <w:top w:val="none" w:sz="0" w:space="0" w:color="auto"/>
                <w:left w:val="none" w:sz="0" w:space="0" w:color="auto"/>
                <w:bottom w:val="none" w:sz="0" w:space="0" w:color="auto"/>
                <w:right w:val="none" w:sz="0" w:space="0" w:color="auto"/>
              </w:divBdr>
            </w:div>
          </w:divsChild>
        </w:div>
        <w:div w:id="1834107327">
          <w:marLeft w:val="240"/>
          <w:marRight w:val="0"/>
          <w:marTop w:val="60"/>
          <w:marBottom w:val="60"/>
          <w:divBdr>
            <w:top w:val="none" w:sz="0" w:space="0" w:color="auto"/>
            <w:left w:val="none" w:sz="0" w:space="0" w:color="auto"/>
            <w:bottom w:val="none" w:sz="0" w:space="0" w:color="auto"/>
            <w:right w:val="none" w:sz="0" w:space="0" w:color="auto"/>
          </w:divBdr>
          <w:divsChild>
            <w:div w:id="37709380">
              <w:marLeft w:val="0"/>
              <w:marRight w:val="0"/>
              <w:marTop w:val="0"/>
              <w:marBottom w:val="0"/>
              <w:divBdr>
                <w:top w:val="none" w:sz="0" w:space="0" w:color="auto"/>
                <w:left w:val="none" w:sz="0" w:space="0" w:color="auto"/>
                <w:bottom w:val="none" w:sz="0" w:space="0" w:color="auto"/>
                <w:right w:val="none" w:sz="0" w:space="0" w:color="auto"/>
              </w:divBdr>
            </w:div>
          </w:divsChild>
        </w:div>
        <w:div w:id="1309283641">
          <w:marLeft w:val="240"/>
          <w:marRight w:val="0"/>
          <w:marTop w:val="60"/>
          <w:marBottom w:val="60"/>
          <w:divBdr>
            <w:top w:val="none" w:sz="0" w:space="0" w:color="auto"/>
            <w:left w:val="none" w:sz="0" w:space="0" w:color="auto"/>
            <w:bottom w:val="none" w:sz="0" w:space="0" w:color="auto"/>
            <w:right w:val="none" w:sz="0" w:space="0" w:color="auto"/>
          </w:divBdr>
          <w:divsChild>
            <w:div w:id="1233351426">
              <w:marLeft w:val="0"/>
              <w:marRight w:val="0"/>
              <w:marTop w:val="0"/>
              <w:marBottom w:val="0"/>
              <w:divBdr>
                <w:top w:val="none" w:sz="0" w:space="0" w:color="auto"/>
                <w:left w:val="none" w:sz="0" w:space="0" w:color="auto"/>
                <w:bottom w:val="none" w:sz="0" w:space="0" w:color="auto"/>
                <w:right w:val="none" w:sz="0" w:space="0" w:color="auto"/>
              </w:divBdr>
            </w:div>
          </w:divsChild>
        </w:div>
        <w:div w:id="1627614428">
          <w:marLeft w:val="240"/>
          <w:marRight w:val="0"/>
          <w:marTop w:val="60"/>
          <w:marBottom w:val="60"/>
          <w:divBdr>
            <w:top w:val="none" w:sz="0" w:space="0" w:color="auto"/>
            <w:left w:val="none" w:sz="0" w:space="0" w:color="auto"/>
            <w:bottom w:val="none" w:sz="0" w:space="0" w:color="auto"/>
            <w:right w:val="none" w:sz="0" w:space="0" w:color="auto"/>
          </w:divBdr>
          <w:divsChild>
            <w:div w:id="10768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2492">
      <w:bodyDiv w:val="1"/>
      <w:marLeft w:val="0"/>
      <w:marRight w:val="0"/>
      <w:marTop w:val="0"/>
      <w:marBottom w:val="0"/>
      <w:divBdr>
        <w:top w:val="none" w:sz="0" w:space="0" w:color="auto"/>
        <w:left w:val="none" w:sz="0" w:space="0" w:color="auto"/>
        <w:bottom w:val="none" w:sz="0" w:space="0" w:color="auto"/>
        <w:right w:val="none" w:sz="0" w:space="0" w:color="auto"/>
      </w:divBdr>
    </w:div>
    <w:div w:id="1722363164">
      <w:bodyDiv w:val="1"/>
      <w:marLeft w:val="0"/>
      <w:marRight w:val="0"/>
      <w:marTop w:val="0"/>
      <w:marBottom w:val="0"/>
      <w:divBdr>
        <w:top w:val="none" w:sz="0" w:space="0" w:color="auto"/>
        <w:left w:val="none" w:sz="0" w:space="0" w:color="auto"/>
        <w:bottom w:val="none" w:sz="0" w:space="0" w:color="auto"/>
        <w:right w:val="none" w:sz="0" w:space="0" w:color="auto"/>
      </w:divBdr>
    </w:div>
    <w:div w:id="1730609930">
      <w:bodyDiv w:val="1"/>
      <w:marLeft w:val="0"/>
      <w:marRight w:val="0"/>
      <w:marTop w:val="0"/>
      <w:marBottom w:val="0"/>
      <w:divBdr>
        <w:top w:val="none" w:sz="0" w:space="0" w:color="auto"/>
        <w:left w:val="none" w:sz="0" w:space="0" w:color="auto"/>
        <w:bottom w:val="none" w:sz="0" w:space="0" w:color="auto"/>
        <w:right w:val="none" w:sz="0" w:space="0" w:color="auto"/>
      </w:divBdr>
    </w:div>
    <w:div w:id="1733386972">
      <w:bodyDiv w:val="1"/>
      <w:marLeft w:val="0"/>
      <w:marRight w:val="0"/>
      <w:marTop w:val="0"/>
      <w:marBottom w:val="0"/>
      <w:divBdr>
        <w:top w:val="none" w:sz="0" w:space="0" w:color="auto"/>
        <w:left w:val="none" w:sz="0" w:space="0" w:color="auto"/>
        <w:bottom w:val="none" w:sz="0" w:space="0" w:color="auto"/>
        <w:right w:val="none" w:sz="0" w:space="0" w:color="auto"/>
      </w:divBdr>
    </w:div>
    <w:div w:id="1740979795">
      <w:bodyDiv w:val="1"/>
      <w:marLeft w:val="0"/>
      <w:marRight w:val="0"/>
      <w:marTop w:val="0"/>
      <w:marBottom w:val="0"/>
      <w:divBdr>
        <w:top w:val="none" w:sz="0" w:space="0" w:color="auto"/>
        <w:left w:val="none" w:sz="0" w:space="0" w:color="auto"/>
        <w:bottom w:val="none" w:sz="0" w:space="0" w:color="auto"/>
        <w:right w:val="none" w:sz="0" w:space="0" w:color="auto"/>
      </w:divBdr>
    </w:div>
    <w:div w:id="1754009663">
      <w:bodyDiv w:val="1"/>
      <w:marLeft w:val="0"/>
      <w:marRight w:val="0"/>
      <w:marTop w:val="0"/>
      <w:marBottom w:val="0"/>
      <w:divBdr>
        <w:top w:val="none" w:sz="0" w:space="0" w:color="auto"/>
        <w:left w:val="none" w:sz="0" w:space="0" w:color="auto"/>
        <w:bottom w:val="none" w:sz="0" w:space="0" w:color="auto"/>
        <w:right w:val="none" w:sz="0" w:space="0" w:color="auto"/>
      </w:divBdr>
      <w:divsChild>
        <w:div w:id="2129203953">
          <w:marLeft w:val="240"/>
          <w:marRight w:val="0"/>
          <w:marTop w:val="60"/>
          <w:marBottom w:val="60"/>
          <w:divBdr>
            <w:top w:val="none" w:sz="0" w:space="0" w:color="auto"/>
            <w:left w:val="none" w:sz="0" w:space="0" w:color="auto"/>
            <w:bottom w:val="none" w:sz="0" w:space="0" w:color="auto"/>
            <w:right w:val="none" w:sz="0" w:space="0" w:color="auto"/>
          </w:divBdr>
          <w:divsChild>
            <w:div w:id="1512836370">
              <w:marLeft w:val="0"/>
              <w:marRight w:val="0"/>
              <w:marTop w:val="0"/>
              <w:marBottom w:val="0"/>
              <w:divBdr>
                <w:top w:val="none" w:sz="0" w:space="0" w:color="auto"/>
                <w:left w:val="none" w:sz="0" w:space="0" w:color="auto"/>
                <w:bottom w:val="none" w:sz="0" w:space="0" w:color="auto"/>
                <w:right w:val="none" w:sz="0" w:space="0" w:color="auto"/>
              </w:divBdr>
            </w:div>
          </w:divsChild>
        </w:div>
        <w:div w:id="843595643">
          <w:marLeft w:val="240"/>
          <w:marRight w:val="0"/>
          <w:marTop w:val="60"/>
          <w:marBottom w:val="60"/>
          <w:divBdr>
            <w:top w:val="none" w:sz="0" w:space="0" w:color="auto"/>
            <w:left w:val="none" w:sz="0" w:space="0" w:color="auto"/>
            <w:bottom w:val="none" w:sz="0" w:space="0" w:color="auto"/>
            <w:right w:val="none" w:sz="0" w:space="0" w:color="auto"/>
          </w:divBdr>
          <w:divsChild>
            <w:div w:id="772626006">
              <w:marLeft w:val="0"/>
              <w:marRight w:val="0"/>
              <w:marTop w:val="0"/>
              <w:marBottom w:val="0"/>
              <w:divBdr>
                <w:top w:val="none" w:sz="0" w:space="0" w:color="auto"/>
                <w:left w:val="none" w:sz="0" w:space="0" w:color="auto"/>
                <w:bottom w:val="none" w:sz="0" w:space="0" w:color="auto"/>
                <w:right w:val="none" w:sz="0" w:space="0" w:color="auto"/>
              </w:divBdr>
            </w:div>
          </w:divsChild>
        </w:div>
        <w:div w:id="1459182217">
          <w:marLeft w:val="240"/>
          <w:marRight w:val="0"/>
          <w:marTop w:val="60"/>
          <w:marBottom w:val="60"/>
          <w:divBdr>
            <w:top w:val="none" w:sz="0" w:space="0" w:color="auto"/>
            <w:left w:val="none" w:sz="0" w:space="0" w:color="auto"/>
            <w:bottom w:val="none" w:sz="0" w:space="0" w:color="auto"/>
            <w:right w:val="none" w:sz="0" w:space="0" w:color="auto"/>
          </w:divBdr>
          <w:divsChild>
            <w:div w:id="2092509656">
              <w:marLeft w:val="0"/>
              <w:marRight w:val="0"/>
              <w:marTop w:val="0"/>
              <w:marBottom w:val="0"/>
              <w:divBdr>
                <w:top w:val="none" w:sz="0" w:space="0" w:color="auto"/>
                <w:left w:val="none" w:sz="0" w:space="0" w:color="auto"/>
                <w:bottom w:val="none" w:sz="0" w:space="0" w:color="auto"/>
                <w:right w:val="none" w:sz="0" w:space="0" w:color="auto"/>
              </w:divBdr>
            </w:div>
          </w:divsChild>
        </w:div>
        <w:div w:id="924150624">
          <w:marLeft w:val="240"/>
          <w:marRight w:val="0"/>
          <w:marTop w:val="60"/>
          <w:marBottom w:val="60"/>
          <w:divBdr>
            <w:top w:val="none" w:sz="0" w:space="0" w:color="auto"/>
            <w:left w:val="none" w:sz="0" w:space="0" w:color="auto"/>
            <w:bottom w:val="none" w:sz="0" w:space="0" w:color="auto"/>
            <w:right w:val="none" w:sz="0" w:space="0" w:color="auto"/>
          </w:divBdr>
          <w:divsChild>
            <w:div w:id="17641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9316">
      <w:bodyDiv w:val="1"/>
      <w:marLeft w:val="0"/>
      <w:marRight w:val="0"/>
      <w:marTop w:val="0"/>
      <w:marBottom w:val="0"/>
      <w:divBdr>
        <w:top w:val="none" w:sz="0" w:space="0" w:color="auto"/>
        <w:left w:val="none" w:sz="0" w:space="0" w:color="auto"/>
        <w:bottom w:val="none" w:sz="0" w:space="0" w:color="auto"/>
        <w:right w:val="none" w:sz="0" w:space="0" w:color="auto"/>
      </w:divBdr>
    </w:div>
    <w:div w:id="1772241202">
      <w:bodyDiv w:val="1"/>
      <w:marLeft w:val="0"/>
      <w:marRight w:val="0"/>
      <w:marTop w:val="0"/>
      <w:marBottom w:val="0"/>
      <w:divBdr>
        <w:top w:val="none" w:sz="0" w:space="0" w:color="auto"/>
        <w:left w:val="none" w:sz="0" w:space="0" w:color="auto"/>
        <w:bottom w:val="none" w:sz="0" w:space="0" w:color="auto"/>
        <w:right w:val="none" w:sz="0" w:space="0" w:color="auto"/>
      </w:divBdr>
    </w:div>
    <w:div w:id="1802530956">
      <w:bodyDiv w:val="1"/>
      <w:marLeft w:val="0"/>
      <w:marRight w:val="0"/>
      <w:marTop w:val="0"/>
      <w:marBottom w:val="0"/>
      <w:divBdr>
        <w:top w:val="none" w:sz="0" w:space="0" w:color="auto"/>
        <w:left w:val="none" w:sz="0" w:space="0" w:color="auto"/>
        <w:bottom w:val="none" w:sz="0" w:space="0" w:color="auto"/>
        <w:right w:val="none" w:sz="0" w:space="0" w:color="auto"/>
      </w:divBdr>
    </w:div>
    <w:div w:id="1809203047">
      <w:bodyDiv w:val="1"/>
      <w:marLeft w:val="0"/>
      <w:marRight w:val="0"/>
      <w:marTop w:val="0"/>
      <w:marBottom w:val="0"/>
      <w:divBdr>
        <w:top w:val="none" w:sz="0" w:space="0" w:color="auto"/>
        <w:left w:val="none" w:sz="0" w:space="0" w:color="auto"/>
        <w:bottom w:val="none" w:sz="0" w:space="0" w:color="auto"/>
        <w:right w:val="none" w:sz="0" w:space="0" w:color="auto"/>
      </w:divBdr>
    </w:div>
    <w:div w:id="1820220732">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35949821">
      <w:bodyDiv w:val="1"/>
      <w:marLeft w:val="0"/>
      <w:marRight w:val="0"/>
      <w:marTop w:val="0"/>
      <w:marBottom w:val="0"/>
      <w:divBdr>
        <w:top w:val="none" w:sz="0" w:space="0" w:color="auto"/>
        <w:left w:val="none" w:sz="0" w:space="0" w:color="auto"/>
        <w:bottom w:val="none" w:sz="0" w:space="0" w:color="auto"/>
        <w:right w:val="none" w:sz="0" w:space="0" w:color="auto"/>
      </w:divBdr>
    </w:div>
    <w:div w:id="1875804109">
      <w:bodyDiv w:val="1"/>
      <w:marLeft w:val="0"/>
      <w:marRight w:val="0"/>
      <w:marTop w:val="0"/>
      <w:marBottom w:val="0"/>
      <w:divBdr>
        <w:top w:val="none" w:sz="0" w:space="0" w:color="auto"/>
        <w:left w:val="none" w:sz="0" w:space="0" w:color="auto"/>
        <w:bottom w:val="none" w:sz="0" w:space="0" w:color="auto"/>
        <w:right w:val="none" w:sz="0" w:space="0" w:color="auto"/>
      </w:divBdr>
    </w:div>
    <w:div w:id="1936939208">
      <w:bodyDiv w:val="1"/>
      <w:marLeft w:val="0"/>
      <w:marRight w:val="0"/>
      <w:marTop w:val="0"/>
      <w:marBottom w:val="0"/>
      <w:divBdr>
        <w:top w:val="none" w:sz="0" w:space="0" w:color="auto"/>
        <w:left w:val="none" w:sz="0" w:space="0" w:color="auto"/>
        <w:bottom w:val="none" w:sz="0" w:space="0" w:color="auto"/>
        <w:right w:val="none" w:sz="0" w:space="0" w:color="auto"/>
      </w:divBdr>
    </w:div>
    <w:div w:id="1948193767">
      <w:bodyDiv w:val="1"/>
      <w:marLeft w:val="0"/>
      <w:marRight w:val="0"/>
      <w:marTop w:val="0"/>
      <w:marBottom w:val="0"/>
      <w:divBdr>
        <w:top w:val="none" w:sz="0" w:space="0" w:color="auto"/>
        <w:left w:val="none" w:sz="0" w:space="0" w:color="auto"/>
        <w:bottom w:val="none" w:sz="0" w:space="0" w:color="auto"/>
        <w:right w:val="none" w:sz="0" w:space="0" w:color="auto"/>
      </w:divBdr>
    </w:div>
    <w:div w:id="1958026101">
      <w:bodyDiv w:val="1"/>
      <w:marLeft w:val="0"/>
      <w:marRight w:val="0"/>
      <w:marTop w:val="0"/>
      <w:marBottom w:val="0"/>
      <w:divBdr>
        <w:top w:val="none" w:sz="0" w:space="0" w:color="auto"/>
        <w:left w:val="none" w:sz="0" w:space="0" w:color="auto"/>
        <w:bottom w:val="none" w:sz="0" w:space="0" w:color="auto"/>
        <w:right w:val="none" w:sz="0" w:space="0" w:color="auto"/>
      </w:divBdr>
    </w:div>
    <w:div w:id="1975286365">
      <w:bodyDiv w:val="1"/>
      <w:marLeft w:val="0"/>
      <w:marRight w:val="0"/>
      <w:marTop w:val="0"/>
      <w:marBottom w:val="0"/>
      <w:divBdr>
        <w:top w:val="none" w:sz="0" w:space="0" w:color="auto"/>
        <w:left w:val="none" w:sz="0" w:space="0" w:color="auto"/>
        <w:bottom w:val="none" w:sz="0" w:space="0" w:color="auto"/>
        <w:right w:val="none" w:sz="0" w:space="0" w:color="auto"/>
      </w:divBdr>
    </w:div>
    <w:div w:id="1975790841">
      <w:bodyDiv w:val="1"/>
      <w:marLeft w:val="0"/>
      <w:marRight w:val="0"/>
      <w:marTop w:val="0"/>
      <w:marBottom w:val="0"/>
      <w:divBdr>
        <w:top w:val="none" w:sz="0" w:space="0" w:color="auto"/>
        <w:left w:val="none" w:sz="0" w:space="0" w:color="auto"/>
        <w:bottom w:val="none" w:sz="0" w:space="0" w:color="auto"/>
        <w:right w:val="none" w:sz="0" w:space="0" w:color="auto"/>
      </w:divBdr>
      <w:divsChild>
        <w:div w:id="883057029">
          <w:marLeft w:val="1080"/>
          <w:marRight w:val="0"/>
          <w:marTop w:val="100"/>
          <w:marBottom w:val="0"/>
          <w:divBdr>
            <w:top w:val="none" w:sz="0" w:space="0" w:color="auto"/>
            <w:left w:val="none" w:sz="0" w:space="0" w:color="auto"/>
            <w:bottom w:val="none" w:sz="0" w:space="0" w:color="auto"/>
            <w:right w:val="none" w:sz="0" w:space="0" w:color="auto"/>
          </w:divBdr>
        </w:div>
        <w:div w:id="402335608">
          <w:marLeft w:val="1800"/>
          <w:marRight w:val="0"/>
          <w:marTop w:val="100"/>
          <w:marBottom w:val="0"/>
          <w:divBdr>
            <w:top w:val="none" w:sz="0" w:space="0" w:color="auto"/>
            <w:left w:val="none" w:sz="0" w:space="0" w:color="auto"/>
            <w:bottom w:val="none" w:sz="0" w:space="0" w:color="auto"/>
            <w:right w:val="none" w:sz="0" w:space="0" w:color="auto"/>
          </w:divBdr>
        </w:div>
        <w:div w:id="1653021457">
          <w:marLeft w:val="1800"/>
          <w:marRight w:val="0"/>
          <w:marTop w:val="100"/>
          <w:marBottom w:val="0"/>
          <w:divBdr>
            <w:top w:val="none" w:sz="0" w:space="0" w:color="auto"/>
            <w:left w:val="none" w:sz="0" w:space="0" w:color="auto"/>
            <w:bottom w:val="none" w:sz="0" w:space="0" w:color="auto"/>
            <w:right w:val="none" w:sz="0" w:space="0" w:color="auto"/>
          </w:divBdr>
        </w:div>
        <w:div w:id="1881280542">
          <w:marLeft w:val="1080"/>
          <w:marRight w:val="0"/>
          <w:marTop w:val="100"/>
          <w:marBottom w:val="0"/>
          <w:divBdr>
            <w:top w:val="none" w:sz="0" w:space="0" w:color="auto"/>
            <w:left w:val="none" w:sz="0" w:space="0" w:color="auto"/>
            <w:bottom w:val="none" w:sz="0" w:space="0" w:color="auto"/>
            <w:right w:val="none" w:sz="0" w:space="0" w:color="auto"/>
          </w:divBdr>
        </w:div>
        <w:div w:id="211310653">
          <w:marLeft w:val="1800"/>
          <w:marRight w:val="0"/>
          <w:marTop w:val="100"/>
          <w:marBottom w:val="0"/>
          <w:divBdr>
            <w:top w:val="none" w:sz="0" w:space="0" w:color="auto"/>
            <w:left w:val="none" w:sz="0" w:space="0" w:color="auto"/>
            <w:bottom w:val="none" w:sz="0" w:space="0" w:color="auto"/>
            <w:right w:val="none" w:sz="0" w:space="0" w:color="auto"/>
          </w:divBdr>
        </w:div>
        <w:div w:id="1301686334">
          <w:marLeft w:val="1080"/>
          <w:marRight w:val="0"/>
          <w:marTop w:val="100"/>
          <w:marBottom w:val="0"/>
          <w:divBdr>
            <w:top w:val="none" w:sz="0" w:space="0" w:color="auto"/>
            <w:left w:val="none" w:sz="0" w:space="0" w:color="auto"/>
            <w:bottom w:val="none" w:sz="0" w:space="0" w:color="auto"/>
            <w:right w:val="none" w:sz="0" w:space="0" w:color="auto"/>
          </w:divBdr>
        </w:div>
      </w:divsChild>
    </w:div>
    <w:div w:id="1989900752">
      <w:bodyDiv w:val="1"/>
      <w:marLeft w:val="0"/>
      <w:marRight w:val="0"/>
      <w:marTop w:val="0"/>
      <w:marBottom w:val="0"/>
      <w:divBdr>
        <w:top w:val="none" w:sz="0" w:space="0" w:color="auto"/>
        <w:left w:val="none" w:sz="0" w:space="0" w:color="auto"/>
        <w:bottom w:val="none" w:sz="0" w:space="0" w:color="auto"/>
        <w:right w:val="none" w:sz="0" w:space="0" w:color="auto"/>
      </w:divBdr>
    </w:div>
    <w:div w:id="1992438898">
      <w:bodyDiv w:val="1"/>
      <w:marLeft w:val="0"/>
      <w:marRight w:val="0"/>
      <w:marTop w:val="0"/>
      <w:marBottom w:val="0"/>
      <w:divBdr>
        <w:top w:val="none" w:sz="0" w:space="0" w:color="auto"/>
        <w:left w:val="none" w:sz="0" w:space="0" w:color="auto"/>
        <w:bottom w:val="none" w:sz="0" w:space="0" w:color="auto"/>
        <w:right w:val="none" w:sz="0" w:space="0" w:color="auto"/>
      </w:divBdr>
    </w:div>
    <w:div w:id="2006738992">
      <w:bodyDiv w:val="1"/>
      <w:marLeft w:val="0"/>
      <w:marRight w:val="0"/>
      <w:marTop w:val="0"/>
      <w:marBottom w:val="0"/>
      <w:divBdr>
        <w:top w:val="none" w:sz="0" w:space="0" w:color="auto"/>
        <w:left w:val="none" w:sz="0" w:space="0" w:color="auto"/>
        <w:bottom w:val="none" w:sz="0" w:space="0" w:color="auto"/>
        <w:right w:val="none" w:sz="0" w:space="0" w:color="auto"/>
      </w:divBdr>
    </w:div>
    <w:div w:id="2008361624">
      <w:bodyDiv w:val="1"/>
      <w:marLeft w:val="0"/>
      <w:marRight w:val="0"/>
      <w:marTop w:val="0"/>
      <w:marBottom w:val="0"/>
      <w:divBdr>
        <w:top w:val="none" w:sz="0" w:space="0" w:color="auto"/>
        <w:left w:val="none" w:sz="0" w:space="0" w:color="auto"/>
        <w:bottom w:val="none" w:sz="0" w:space="0" w:color="auto"/>
        <w:right w:val="none" w:sz="0" w:space="0" w:color="auto"/>
      </w:divBdr>
    </w:div>
    <w:div w:id="2015105493">
      <w:bodyDiv w:val="1"/>
      <w:marLeft w:val="0"/>
      <w:marRight w:val="0"/>
      <w:marTop w:val="0"/>
      <w:marBottom w:val="0"/>
      <w:divBdr>
        <w:top w:val="none" w:sz="0" w:space="0" w:color="auto"/>
        <w:left w:val="none" w:sz="0" w:space="0" w:color="auto"/>
        <w:bottom w:val="none" w:sz="0" w:space="0" w:color="auto"/>
        <w:right w:val="none" w:sz="0" w:space="0" w:color="auto"/>
      </w:divBdr>
    </w:div>
    <w:div w:id="2070304825">
      <w:bodyDiv w:val="1"/>
      <w:marLeft w:val="0"/>
      <w:marRight w:val="0"/>
      <w:marTop w:val="0"/>
      <w:marBottom w:val="0"/>
      <w:divBdr>
        <w:top w:val="none" w:sz="0" w:space="0" w:color="auto"/>
        <w:left w:val="none" w:sz="0" w:space="0" w:color="auto"/>
        <w:bottom w:val="none" w:sz="0" w:space="0" w:color="auto"/>
        <w:right w:val="none" w:sz="0" w:space="0" w:color="auto"/>
      </w:divBdr>
    </w:div>
    <w:div w:id="2080638265">
      <w:bodyDiv w:val="1"/>
      <w:marLeft w:val="0"/>
      <w:marRight w:val="0"/>
      <w:marTop w:val="0"/>
      <w:marBottom w:val="0"/>
      <w:divBdr>
        <w:top w:val="none" w:sz="0" w:space="0" w:color="auto"/>
        <w:left w:val="none" w:sz="0" w:space="0" w:color="auto"/>
        <w:bottom w:val="none" w:sz="0" w:space="0" w:color="auto"/>
        <w:right w:val="none" w:sz="0" w:space="0" w:color="auto"/>
      </w:divBdr>
    </w:div>
    <w:div w:id="2100248763">
      <w:bodyDiv w:val="1"/>
      <w:marLeft w:val="0"/>
      <w:marRight w:val="0"/>
      <w:marTop w:val="0"/>
      <w:marBottom w:val="0"/>
      <w:divBdr>
        <w:top w:val="none" w:sz="0" w:space="0" w:color="auto"/>
        <w:left w:val="none" w:sz="0" w:space="0" w:color="auto"/>
        <w:bottom w:val="none" w:sz="0" w:space="0" w:color="auto"/>
        <w:right w:val="none" w:sz="0" w:space="0" w:color="auto"/>
      </w:divBdr>
      <w:divsChild>
        <w:div w:id="906260922">
          <w:marLeft w:val="240"/>
          <w:marRight w:val="0"/>
          <w:marTop w:val="60"/>
          <w:marBottom w:val="60"/>
          <w:divBdr>
            <w:top w:val="none" w:sz="0" w:space="0" w:color="auto"/>
            <w:left w:val="none" w:sz="0" w:space="0" w:color="auto"/>
            <w:bottom w:val="none" w:sz="0" w:space="0" w:color="auto"/>
            <w:right w:val="none" w:sz="0" w:space="0" w:color="auto"/>
          </w:divBdr>
          <w:divsChild>
            <w:div w:id="163790677">
              <w:marLeft w:val="0"/>
              <w:marRight w:val="0"/>
              <w:marTop w:val="0"/>
              <w:marBottom w:val="0"/>
              <w:divBdr>
                <w:top w:val="none" w:sz="0" w:space="0" w:color="auto"/>
                <w:left w:val="none" w:sz="0" w:space="0" w:color="auto"/>
                <w:bottom w:val="none" w:sz="0" w:space="0" w:color="auto"/>
                <w:right w:val="none" w:sz="0" w:space="0" w:color="auto"/>
              </w:divBdr>
            </w:div>
          </w:divsChild>
        </w:div>
        <w:div w:id="269430650">
          <w:marLeft w:val="240"/>
          <w:marRight w:val="0"/>
          <w:marTop w:val="60"/>
          <w:marBottom w:val="60"/>
          <w:divBdr>
            <w:top w:val="none" w:sz="0" w:space="0" w:color="auto"/>
            <w:left w:val="none" w:sz="0" w:space="0" w:color="auto"/>
            <w:bottom w:val="none" w:sz="0" w:space="0" w:color="auto"/>
            <w:right w:val="none" w:sz="0" w:space="0" w:color="auto"/>
          </w:divBdr>
          <w:divsChild>
            <w:div w:id="536626071">
              <w:marLeft w:val="0"/>
              <w:marRight w:val="0"/>
              <w:marTop w:val="0"/>
              <w:marBottom w:val="0"/>
              <w:divBdr>
                <w:top w:val="none" w:sz="0" w:space="0" w:color="auto"/>
                <w:left w:val="none" w:sz="0" w:space="0" w:color="auto"/>
                <w:bottom w:val="none" w:sz="0" w:space="0" w:color="auto"/>
                <w:right w:val="none" w:sz="0" w:space="0" w:color="auto"/>
              </w:divBdr>
            </w:div>
          </w:divsChild>
        </w:div>
        <w:div w:id="897935854">
          <w:marLeft w:val="240"/>
          <w:marRight w:val="0"/>
          <w:marTop w:val="60"/>
          <w:marBottom w:val="60"/>
          <w:divBdr>
            <w:top w:val="none" w:sz="0" w:space="0" w:color="auto"/>
            <w:left w:val="none" w:sz="0" w:space="0" w:color="auto"/>
            <w:bottom w:val="none" w:sz="0" w:space="0" w:color="auto"/>
            <w:right w:val="none" w:sz="0" w:space="0" w:color="auto"/>
          </w:divBdr>
          <w:divsChild>
            <w:div w:id="86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3734">
      <w:bodyDiv w:val="1"/>
      <w:marLeft w:val="0"/>
      <w:marRight w:val="0"/>
      <w:marTop w:val="0"/>
      <w:marBottom w:val="0"/>
      <w:divBdr>
        <w:top w:val="none" w:sz="0" w:space="0" w:color="auto"/>
        <w:left w:val="none" w:sz="0" w:space="0" w:color="auto"/>
        <w:bottom w:val="none" w:sz="0" w:space="0" w:color="auto"/>
        <w:right w:val="none" w:sz="0" w:space="0" w:color="auto"/>
      </w:divBdr>
    </w:div>
    <w:div w:id="2141410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law.cornell.edu/uscode/text/28/1367" TargetMode="External"/><Relationship Id="rId20" Type="http://schemas.openxmlformats.org/officeDocument/2006/relationships/hyperlink" Target="https://www.law.cornell.edu/uscode/text/28/1407" TargetMode="External"/><Relationship Id="rId21" Type="http://schemas.openxmlformats.org/officeDocument/2006/relationships/hyperlink" Target="https://www.law.cornell.edu/uscode/text/28/1367" TargetMode="External"/><Relationship Id="rId22" Type="http://schemas.openxmlformats.org/officeDocument/2006/relationships/hyperlink" Target="https://www.law.cornell.edu/uscode/text/28/1391" TargetMode="External"/><Relationship Id="rId23" Type="http://schemas.openxmlformats.org/officeDocument/2006/relationships/hyperlink" Target="https://www.law.cornell.edu/uscode/text/28/1391" TargetMode="External"/><Relationship Id="rId24" Type="http://schemas.openxmlformats.org/officeDocument/2006/relationships/hyperlink" Target="https://www.law.cornell.edu/uscode/text/28/1391" TargetMode="External"/><Relationship Id="rId25" Type="http://schemas.openxmlformats.org/officeDocument/2006/relationships/hyperlink" Target="https://www.law.cornell.edu/uscode/text/28/1391" TargetMode="External"/><Relationship Id="rId26" Type="http://schemas.openxmlformats.org/officeDocument/2006/relationships/hyperlink" Target="https://www.law.cornell.edu/uscode/text/28/1404" TargetMode="External"/><Relationship Id="rId27" Type="http://schemas.openxmlformats.org/officeDocument/2006/relationships/hyperlink" Target="https://www.law.cornell.edu/uscode/text/28/1404" TargetMode="External"/><Relationship Id="rId28" Type="http://schemas.openxmlformats.org/officeDocument/2006/relationships/hyperlink" Target="https://www.law.cornell.edu/uscode/text/28/1404"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law.cornell.edu/uscode/text/28/1391" TargetMode="External"/><Relationship Id="rId11" Type="http://schemas.openxmlformats.org/officeDocument/2006/relationships/hyperlink" Target="https://www.law.cornell.edu/uscode/text/28/1391" TargetMode="External"/><Relationship Id="rId12" Type="http://schemas.openxmlformats.org/officeDocument/2006/relationships/hyperlink" Target="https://www.law.cornell.edu/uscode/text/28/1391" TargetMode="External"/><Relationship Id="rId13" Type="http://schemas.openxmlformats.org/officeDocument/2006/relationships/hyperlink" Target="https://www.law.cornell.edu/uscode/text/28/1391" TargetMode="External"/><Relationship Id="rId14" Type="http://schemas.openxmlformats.org/officeDocument/2006/relationships/hyperlink" Target="https://www.law.cornell.edu/uscode/text/28/1404" TargetMode="External"/><Relationship Id="rId15" Type="http://schemas.openxmlformats.org/officeDocument/2006/relationships/hyperlink" Target="https://www.law.cornell.edu/uscode/text/28/1404" TargetMode="External"/><Relationship Id="rId16" Type="http://schemas.openxmlformats.org/officeDocument/2006/relationships/hyperlink" Target="https://www.law.cornell.edu/uscode/text/28/1404" TargetMode="External"/><Relationship Id="rId17" Type="http://schemas.openxmlformats.org/officeDocument/2006/relationships/hyperlink" Target="https://www.law.cornell.edu/uscode/text/28/1407" TargetMode="External"/><Relationship Id="rId18" Type="http://schemas.openxmlformats.org/officeDocument/2006/relationships/hyperlink" Target="https://www.law.cornell.edu/uscode/text/28/1407" TargetMode="External"/><Relationship Id="rId19" Type="http://schemas.openxmlformats.org/officeDocument/2006/relationships/hyperlink" Target="https://www.law.cornell.edu/uscode/text/28/140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0C856B-BB26-3045-899F-A5343AB3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94</Pages>
  <Words>30085</Words>
  <Characters>171485</Characters>
  <Application>Microsoft Macintosh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Saady</dc:creator>
  <cp:keywords/>
  <dc:description/>
  <cp:lastModifiedBy>Nicholas Saady</cp:lastModifiedBy>
  <cp:revision>3</cp:revision>
  <cp:lastPrinted>2019-12-15T03:27:00Z</cp:lastPrinted>
  <dcterms:created xsi:type="dcterms:W3CDTF">2020-01-21T20:26:00Z</dcterms:created>
  <dcterms:modified xsi:type="dcterms:W3CDTF">2020-01-21T20:27:00Z</dcterms:modified>
</cp:coreProperties>
</file>