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margin" w:tblpXSpec="right" w:tblpY="2086"/>
        <w:tblOverlap w:val="never"/>
        <w:tblW w:w="5156" w:type="pct"/>
        <w:tblBorders>
          <w:top w:val="single" w:sz="6" w:space="0" w:color="A32020"/>
          <w:left w:val="single" w:sz="6" w:space="0" w:color="A32020"/>
        </w:tblBorders>
        <w:tblCellMar>
          <w:left w:w="227" w:type="dxa"/>
          <w:right w:w="0" w:type="dxa"/>
        </w:tblCellMar>
        <w:tblLook w:val="04A0" w:firstRow="1" w:lastRow="0" w:firstColumn="1" w:lastColumn="0" w:noHBand="0" w:noVBand="1"/>
      </w:tblPr>
      <w:tblGrid>
        <w:gridCol w:w="7489"/>
      </w:tblGrid>
      <w:tr w:rsidR="00DB04FA" w:rsidRPr="00EC5C83" w14:paraId="7D6B3A64" w14:textId="77777777" w:rsidTr="00DB04FA">
        <w:trPr>
          <w:trHeight w:hRule="exact" w:val="144"/>
        </w:trPr>
        <w:tc>
          <w:tcPr>
            <w:tcW w:w="5000" w:type="pct"/>
            <w:tcBorders>
              <w:top w:val="single" w:sz="8" w:space="0" w:color="auto"/>
              <w:left w:val="single" w:sz="8" w:space="0" w:color="auto"/>
            </w:tcBorders>
          </w:tcPr>
          <w:p w14:paraId="64070C2E" w14:textId="77777777" w:rsidR="00DB04FA" w:rsidRPr="00EC5C83" w:rsidRDefault="00DB04FA" w:rsidP="00DB04FA">
            <w:pPr>
              <w:ind w:firstLine="0"/>
              <w:jc w:val="left"/>
              <w:rPr>
                <w:sz w:val="14"/>
                <w:szCs w:val="14"/>
              </w:rPr>
            </w:pPr>
            <w:bookmarkStart w:id="0" w:name="_Hlk41124896"/>
          </w:p>
        </w:tc>
      </w:tr>
    </w:tbl>
    <w:bookmarkEnd w:id="0"/>
    <w:p w14:paraId="0E22B437" w14:textId="1DC4B080" w:rsidR="007D625F" w:rsidRDefault="00CC3D65" w:rsidP="004C7CC7">
      <w:pPr>
        <w:pStyle w:val="BodyText"/>
        <w:jc w:val="left"/>
        <w:rPr>
          <w:b/>
          <w:bCs/>
          <w:sz w:val="48"/>
          <w:szCs w:val="48"/>
        </w:rPr>
      </w:pPr>
      <w:r w:rsidRPr="00CC3D65">
        <w:rPr>
          <w:b/>
          <w:bCs/>
          <w:sz w:val="48"/>
          <w:szCs w:val="48"/>
        </w:rPr>
        <w:t>International Tax I &amp; II</w:t>
      </w:r>
    </w:p>
    <w:p w14:paraId="1DB3E83B" w14:textId="2268ABCB" w:rsidR="00955A96" w:rsidRDefault="00955A96" w:rsidP="004C7CC7">
      <w:pPr>
        <w:pStyle w:val="BodyText"/>
        <w:jc w:val="left"/>
        <w:rPr>
          <w:b/>
          <w:bCs/>
          <w:sz w:val="48"/>
          <w:szCs w:val="48"/>
        </w:rPr>
      </w:pPr>
      <w:r>
        <w:rPr>
          <w:b/>
          <w:bCs/>
          <w:sz w:val="48"/>
          <w:szCs w:val="48"/>
        </w:rPr>
        <w:t>Mitchell Kane</w:t>
      </w:r>
    </w:p>
    <w:p w14:paraId="35A662A5" w14:textId="5456E301" w:rsidR="00843FA6" w:rsidRPr="00843FA6" w:rsidRDefault="00843FA6" w:rsidP="004C7CC7">
      <w:pPr>
        <w:pStyle w:val="BodyText"/>
        <w:jc w:val="left"/>
        <w:rPr>
          <w:i/>
          <w:iCs/>
          <w:sz w:val="40"/>
          <w:szCs w:val="40"/>
        </w:rPr>
      </w:pPr>
      <w:r>
        <w:rPr>
          <w:b/>
          <w:bCs/>
          <w:i/>
          <w:iCs/>
          <w:sz w:val="40"/>
          <w:szCs w:val="40"/>
        </w:rPr>
        <w:t>Problem</w:t>
      </w:r>
      <w:r w:rsidR="00422A87">
        <w:rPr>
          <w:b/>
          <w:bCs/>
          <w:i/>
          <w:iCs/>
          <w:sz w:val="40"/>
          <w:szCs w:val="40"/>
        </w:rPr>
        <w:t>s &amp; Answers</w:t>
      </w:r>
    </w:p>
    <w:p w14:paraId="12F507D7" w14:textId="27F2A895" w:rsidR="0086168D" w:rsidRDefault="0086168D" w:rsidP="001720C0">
      <w:pPr>
        <w:pStyle w:val="BodyText"/>
        <w:ind w:left="1440"/>
        <w:jc w:val="left"/>
      </w:pPr>
    </w:p>
    <w:p w14:paraId="11D418FB" w14:textId="05556458" w:rsidR="00194888" w:rsidRPr="00CB417F" w:rsidRDefault="00194888" w:rsidP="00DB04FA">
      <w:pPr>
        <w:pStyle w:val="BodyText"/>
        <w:jc w:val="left"/>
        <w:rPr>
          <w:b/>
          <w:bCs/>
          <w:sz w:val="28"/>
          <w:szCs w:val="28"/>
        </w:rPr>
      </w:pPr>
      <w:r w:rsidRPr="00CB417F">
        <w:rPr>
          <w:b/>
          <w:bCs/>
          <w:sz w:val="28"/>
          <w:szCs w:val="28"/>
        </w:rPr>
        <w:t xml:space="preserve">Nicholas R. Peterson, </w:t>
      </w:r>
      <w:proofErr w:type="spellStart"/>
      <w:r w:rsidRPr="00CB417F">
        <w:rPr>
          <w:b/>
          <w:bCs/>
          <w:sz w:val="28"/>
          <w:szCs w:val="28"/>
        </w:rPr>
        <w:t>Esq.</w:t>
      </w:r>
      <w:proofErr w:type="spellEnd"/>
    </w:p>
    <w:p w14:paraId="71A77E9B" w14:textId="77777777" w:rsidR="0086168D" w:rsidRDefault="0086168D" w:rsidP="00DB04FA">
      <w:pPr>
        <w:pStyle w:val="BodyText"/>
        <w:jc w:val="left"/>
      </w:pPr>
    </w:p>
    <w:p w14:paraId="5017586C" w14:textId="70637FC6" w:rsidR="00CB417F" w:rsidRDefault="0086168D" w:rsidP="00DB04FA">
      <w:pPr>
        <w:pStyle w:val="BodyText"/>
        <w:jc w:val="left"/>
      </w:pPr>
      <w:r w:rsidRPr="0086168D">
        <w:t>New York University School of Law</w:t>
      </w:r>
    </w:p>
    <w:p w14:paraId="03FD4591" w14:textId="77777777" w:rsidR="00CB417F" w:rsidRDefault="00CB417F" w:rsidP="00DB04FA">
      <w:pPr>
        <w:pStyle w:val="BodyText"/>
        <w:jc w:val="left"/>
      </w:pPr>
      <w:r w:rsidRPr="00CB417F">
        <w:t>40 Washington Sq. South</w:t>
      </w:r>
    </w:p>
    <w:p w14:paraId="37F72E01" w14:textId="457DBE60" w:rsidR="0086168D" w:rsidRDefault="00CB417F" w:rsidP="00DB04FA">
      <w:pPr>
        <w:pStyle w:val="BodyText"/>
        <w:jc w:val="left"/>
      </w:pPr>
      <w:r w:rsidRPr="00CB417F">
        <w:t>New York, NY 10012</w:t>
      </w:r>
    </w:p>
    <w:p w14:paraId="617AB2BA" w14:textId="2662733D" w:rsidR="0086168D" w:rsidRDefault="0086168D" w:rsidP="00DB04FA">
      <w:pPr>
        <w:pStyle w:val="BodyText"/>
        <w:jc w:val="left"/>
      </w:pPr>
    </w:p>
    <w:p w14:paraId="76374FD5" w14:textId="77777777" w:rsidR="00CB417F" w:rsidRDefault="00CB417F" w:rsidP="00DB04FA">
      <w:pPr>
        <w:pStyle w:val="BodyText"/>
        <w:jc w:val="left"/>
      </w:pPr>
      <w:r>
        <w:t>nick.peterson@nyu.edu</w:t>
      </w:r>
    </w:p>
    <w:p w14:paraId="29EBC167" w14:textId="1A9A8DC1" w:rsidR="00CB417F" w:rsidRPr="0086168D" w:rsidRDefault="00A95224" w:rsidP="00DB04FA">
      <w:pPr>
        <w:pStyle w:val="BodyText"/>
        <w:jc w:val="left"/>
      </w:pPr>
      <w:r>
        <w:t>(404) 216-3282</w:t>
      </w:r>
    </w:p>
    <w:p w14:paraId="10CF0EE2" w14:textId="01AAC07D" w:rsidR="00194888" w:rsidRDefault="00194888" w:rsidP="00DB04FA">
      <w:pPr>
        <w:pStyle w:val="BodyText"/>
        <w:jc w:val="left"/>
      </w:pPr>
    </w:p>
    <w:p w14:paraId="31722895" w14:textId="5437737B" w:rsidR="00CB417F" w:rsidRPr="0086168D" w:rsidRDefault="004C7CC7" w:rsidP="00DB04FA">
      <w:pPr>
        <w:pStyle w:val="BodyText"/>
        <w:jc w:val="left"/>
      </w:pPr>
      <w:r>
        <w:t>Fall</w:t>
      </w:r>
      <w:r w:rsidR="00CB417F" w:rsidRPr="0086168D">
        <w:t xml:space="preserve"> 2020</w:t>
      </w:r>
    </w:p>
    <w:p w14:paraId="7A6CC452" w14:textId="39B46BA2" w:rsidR="004D2EB3" w:rsidRPr="004D2EB3" w:rsidRDefault="004D2EB3" w:rsidP="00DB04FA">
      <w:pPr>
        <w:pStyle w:val="BodyText"/>
      </w:pPr>
    </w:p>
    <w:p w14:paraId="59920AC7" w14:textId="77777777" w:rsidR="004D2EB3" w:rsidRDefault="004D2EB3" w:rsidP="00DB04FA">
      <w:pPr>
        <w:pStyle w:val="BodyText"/>
      </w:pPr>
    </w:p>
    <w:p w14:paraId="5421F04F" w14:textId="77777777" w:rsidR="00417CEB" w:rsidRDefault="00417CEB" w:rsidP="00D65C97">
      <w:pPr>
        <w:pStyle w:val="BodyText"/>
        <w:ind w:right="1530"/>
      </w:pPr>
    </w:p>
    <w:p w14:paraId="7967D773" w14:textId="77777777" w:rsidR="00417CEB" w:rsidRDefault="00417CEB" w:rsidP="00D65C97">
      <w:pPr>
        <w:pStyle w:val="BodyText"/>
        <w:ind w:right="1530"/>
        <w:sectPr w:rsidR="00417CEB" w:rsidSect="00DB04FA">
          <w:footerReference w:type="default" r:id="rId11"/>
          <w:footerReference w:type="first" r:id="rId12"/>
          <w:endnotePr>
            <w:numFmt w:val="decimal"/>
          </w:endnotePr>
          <w:pgSz w:w="12240" w:h="15840" w:code="1"/>
          <w:pgMar w:top="2304" w:right="1440" w:bottom="1440" w:left="3528" w:header="562" w:footer="562" w:gutter="0"/>
          <w:pgNumType w:start="0"/>
          <w:cols w:space="708"/>
          <w:titlePg/>
          <w:docGrid w:linePitch="360"/>
        </w:sectPr>
      </w:pPr>
    </w:p>
    <w:p w14:paraId="7AE1DD69" w14:textId="6A3882E6" w:rsidR="005864A7" w:rsidRDefault="00D45B03" w:rsidP="00417CEB">
      <w:pPr>
        <w:pStyle w:val="BodyText"/>
        <w:jc w:val="center"/>
        <w:rPr>
          <w:b/>
          <w:bCs/>
        </w:rPr>
      </w:pPr>
      <w:r w:rsidRPr="00417CEB">
        <w:rPr>
          <w:b/>
          <w:bCs/>
        </w:rPr>
        <w:lastRenderedPageBreak/>
        <w:t xml:space="preserve">Table </w:t>
      </w:r>
      <w:r>
        <w:rPr>
          <w:b/>
          <w:bCs/>
        </w:rPr>
        <w:t>o</w:t>
      </w:r>
      <w:r w:rsidRPr="00417CEB">
        <w:rPr>
          <w:b/>
          <w:bCs/>
        </w:rPr>
        <w:t>f Contents</w:t>
      </w:r>
    </w:p>
    <w:p w14:paraId="64F34300" w14:textId="024DBA48" w:rsidR="001E782A" w:rsidRDefault="001E782A" w:rsidP="00417CEB">
      <w:pPr>
        <w:pStyle w:val="BodyText"/>
        <w:jc w:val="center"/>
        <w:rPr>
          <w:b/>
          <w:bCs/>
        </w:rPr>
      </w:pPr>
    </w:p>
    <w:p w14:paraId="06F2DA98" w14:textId="00939E20" w:rsidR="00670814" w:rsidRDefault="00E12CAA">
      <w:pPr>
        <w:pStyle w:val="TOC1"/>
        <w:rPr>
          <w:rFonts w:asciiTheme="minorHAnsi" w:eastAsiaTheme="minorEastAsia" w:hAnsiTheme="minorHAnsi" w:cstheme="minorBidi"/>
          <w:sz w:val="22"/>
          <w:szCs w:val="22"/>
          <w:lang w:val="en-US"/>
        </w:rPr>
      </w:pPr>
      <w:r w:rsidRPr="00FE174D">
        <w:fldChar w:fldCharType="begin"/>
      </w:r>
      <w:r w:rsidRPr="00FE174D">
        <w:instrText xml:space="preserve"> TOC \h \z \u \t "Heading 1,1,Heading 2,2,Heading 3,3" </w:instrText>
      </w:r>
      <w:r w:rsidRPr="00FE174D">
        <w:fldChar w:fldCharType="separate"/>
      </w:r>
      <w:hyperlink w:anchor="_Toc58856239" w:history="1">
        <w:r w:rsidR="00670814" w:rsidRPr="00FC1E08">
          <w:rPr>
            <w:rStyle w:val="Hyperlink"/>
            <w:lang w:bidi="x-none"/>
            <w14:scene3d>
              <w14:camera w14:prst="orthographicFront"/>
              <w14:lightRig w14:rig="threePt" w14:dir="t">
                <w14:rot w14:lat="0" w14:lon="0" w14:rev="0"/>
              </w14:lightRig>
            </w14:scene3d>
          </w:rPr>
          <w:t>I.</w:t>
        </w:r>
        <w:r w:rsidR="00670814">
          <w:rPr>
            <w:rFonts w:asciiTheme="minorHAnsi" w:eastAsiaTheme="minorEastAsia" w:hAnsiTheme="minorHAnsi" w:cstheme="minorBidi"/>
            <w:sz w:val="22"/>
            <w:szCs w:val="22"/>
            <w:lang w:val="en-US"/>
          </w:rPr>
          <w:tab/>
        </w:r>
        <w:r w:rsidR="00670814" w:rsidRPr="00FC1E08">
          <w:rPr>
            <w:rStyle w:val="Hyperlink"/>
          </w:rPr>
          <w:t>Chapter 1: Residency Classification Rules</w:t>
        </w:r>
        <w:r w:rsidR="00670814">
          <w:rPr>
            <w:webHidden/>
          </w:rPr>
          <w:tab/>
        </w:r>
        <w:r w:rsidR="00670814">
          <w:rPr>
            <w:webHidden/>
          </w:rPr>
          <w:fldChar w:fldCharType="begin"/>
        </w:r>
        <w:r w:rsidR="00670814">
          <w:rPr>
            <w:webHidden/>
          </w:rPr>
          <w:instrText xml:space="preserve"> PAGEREF _Toc58856239 \h </w:instrText>
        </w:r>
        <w:r w:rsidR="00670814">
          <w:rPr>
            <w:webHidden/>
          </w:rPr>
        </w:r>
        <w:r w:rsidR="00670814">
          <w:rPr>
            <w:webHidden/>
          </w:rPr>
          <w:fldChar w:fldCharType="separate"/>
        </w:r>
        <w:r w:rsidR="00670814">
          <w:rPr>
            <w:webHidden/>
          </w:rPr>
          <w:t>1</w:t>
        </w:r>
        <w:r w:rsidR="00670814">
          <w:rPr>
            <w:webHidden/>
          </w:rPr>
          <w:fldChar w:fldCharType="end"/>
        </w:r>
      </w:hyperlink>
    </w:p>
    <w:p w14:paraId="2DB8B23E" w14:textId="18ED17B1" w:rsidR="00670814" w:rsidRDefault="00FC0FA6">
      <w:pPr>
        <w:pStyle w:val="TOC2"/>
        <w:rPr>
          <w:rFonts w:asciiTheme="minorHAnsi" w:eastAsiaTheme="minorEastAsia" w:hAnsiTheme="minorHAnsi" w:cstheme="minorBidi"/>
          <w:sz w:val="22"/>
          <w:szCs w:val="22"/>
          <w:lang w:val="en-US"/>
        </w:rPr>
      </w:pPr>
      <w:hyperlink w:anchor="_Toc58856240"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_Toc58856240 \h </w:instrText>
        </w:r>
        <w:r w:rsidR="00670814">
          <w:rPr>
            <w:webHidden/>
          </w:rPr>
        </w:r>
        <w:r w:rsidR="00670814">
          <w:rPr>
            <w:webHidden/>
          </w:rPr>
          <w:fldChar w:fldCharType="separate"/>
        </w:r>
        <w:r w:rsidR="00670814">
          <w:rPr>
            <w:webHidden/>
          </w:rPr>
          <w:t>1</w:t>
        </w:r>
        <w:r w:rsidR="00670814">
          <w:rPr>
            <w:webHidden/>
          </w:rPr>
          <w:fldChar w:fldCharType="end"/>
        </w:r>
      </w:hyperlink>
    </w:p>
    <w:p w14:paraId="219AB0C5" w14:textId="10922180" w:rsidR="00670814" w:rsidRDefault="00FC0FA6">
      <w:pPr>
        <w:pStyle w:val="TOC2"/>
        <w:rPr>
          <w:rFonts w:asciiTheme="minorHAnsi" w:eastAsiaTheme="minorEastAsia" w:hAnsiTheme="minorHAnsi" w:cstheme="minorBidi"/>
          <w:sz w:val="22"/>
          <w:szCs w:val="22"/>
          <w:lang w:val="en-US"/>
        </w:rPr>
      </w:pPr>
      <w:hyperlink w:anchor="_Toc58856241"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_Toc58856241 \h </w:instrText>
        </w:r>
        <w:r w:rsidR="00670814">
          <w:rPr>
            <w:webHidden/>
          </w:rPr>
        </w:r>
        <w:r w:rsidR="00670814">
          <w:rPr>
            <w:webHidden/>
          </w:rPr>
          <w:fldChar w:fldCharType="separate"/>
        </w:r>
        <w:r w:rsidR="00670814">
          <w:rPr>
            <w:webHidden/>
          </w:rPr>
          <w:t>1</w:t>
        </w:r>
        <w:r w:rsidR="00670814">
          <w:rPr>
            <w:webHidden/>
          </w:rPr>
          <w:fldChar w:fldCharType="end"/>
        </w:r>
      </w:hyperlink>
    </w:p>
    <w:p w14:paraId="467C2A8A" w14:textId="38D245A0" w:rsidR="00670814" w:rsidRDefault="00FC0FA6">
      <w:pPr>
        <w:pStyle w:val="TOC1"/>
        <w:rPr>
          <w:rFonts w:asciiTheme="minorHAnsi" w:eastAsiaTheme="minorEastAsia" w:hAnsiTheme="minorHAnsi" w:cstheme="minorBidi"/>
          <w:sz w:val="22"/>
          <w:szCs w:val="22"/>
          <w:lang w:val="en-US"/>
        </w:rPr>
      </w:pPr>
      <w:hyperlink w:anchor="_Toc58856242" w:history="1">
        <w:r w:rsidR="00670814" w:rsidRPr="00FC1E08">
          <w:rPr>
            <w:rStyle w:val="Hyperlink"/>
            <w:lang w:bidi="x-none"/>
            <w14:scene3d>
              <w14:camera w14:prst="orthographicFront"/>
              <w14:lightRig w14:rig="threePt" w14:dir="t">
                <w14:rot w14:lat="0" w14:lon="0" w14:rev="0"/>
              </w14:lightRig>
            </w14:scene3d>
          </w:rPr>
          <w:t>II.</w:t>
        </w:r>
        <w:r w:rsidR="00670814">
          <w:rPr>
            <w:rFonts w:asciiTheme="minorHAnsi" w:eastAsiaTheme="minorEastAsia" w:hAnsiTheme="minorHAnsi" w:cstheme="minorBidi"/>
            <w:sz w:val="22"/>
            <w:szCs w:val="22"/>
            <w:lang w:val="en-US"/>
          </w:rPr>
          <w:tab/>
        </w:r>
        <w:r w:rsidR="00670814" w:rsidRPr="00FC1E08">
          <w:rPr>
            <w:rStyle w:val="Hyperlink"/>
          </w:rPr>
          <w:t>Chapter 2: Source Rules</w:t>
        </w:r>
        <w:r w:rsidR="00670814">
          <w:rPr>
            <w:webHidden/>
          </w:rPr>
          <w:tab/>
        </w:r>
        <w:r w:rsidR="00670814">
          <w:rPr>
            <w:webHidden/>
          </w:rPr>
          <w:fldChar w:fldCharType="begin"/>
        </w:r>
        <w:r w:rsidR="00670814">
          <w:rPr>
            <w:webHidden/>
          </w:rPr>
          <w:instrText xml:space="preserve"> PAGEREF _Toc58856242 \h </w:instrText>
        </w:r>
        <w:r w:rsidR="00670814">
          <w:rPr>
            <w:webHidden/>
          </w:rPr>
        </w:r>
        <w:r w:rsidR="00670814">
          <w:rPr>
            <w:webHidden/>
          </w:rPr>
          <w:fldChar w:fldCharType="separate"/>
        </w:r>
        <w:r w:rsidR="00670814">
          <w:rPr>
            <w:webHidden/>
          </w:rPr>
          <w:t>4</w:t>
        </w:r>
        <w:r w:rsidR="00670814">
          <w:rPr>
            <w:webHidden/>
          </w:rPr>
          <w:fldChar w:fldCharType="end"/>
        </w:r>
      </w:hyperlink>
    </w:p>
    <w:p w14:paraId="2478DA15" w14:textId="442CE68F" w:rsidR="00670814" w:rsidRDefault="00FC0FA6">
      <w:pPr>
        <w:pStyle w:val="TOC2"/>
        <w:rPr>
          <w:rFonts w:asciiTheme="minorHAnsi" w:eastAsiaTheme="minorEastAsia" w:hAnsiTheme="minorHAnsi" w:cstheme="minorBidi"/>
          <w:sz w:val="22"/>
          <w:szCs w:val="22"/>
          <w:lang w:val="en-US"/>
        </w:rPr>
      </w:pPr>
      <w:hyperlink w:anchor="_Toc58856243"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_Toc58856243 \h </w:instrText>
        </w:r>
        <w:r w:rsidR="00670814">
          <w:rPr>
            <w:webHidden/>
          </w:rPr>
        </w:r>
        <w:r w:rsidR="00670814">
          <w:rPr>
            <w:webHidden/>
          </w:rPr>
          <w:fldChar w:fldCharType="separate"/>
        </w:r>
        <w:r w:rsidR="00670814">
          <w:rPr>
            <w:webHidden/>
          </w:rPr>
          <w:t>4</w:t>
        </w:r>
        <w:r w:rsidR="00670814">
          <w:rPr>
            <w:webHidden/>
          </w:rPr>
          <w:fldChar w:fldCharType="end"/>
        </w:r>
      </w:hyperlink>
    </w:p>
    <w:p w14:paraId="4B532B53" w14:textId="520F90E2" w:rsidR="00670814" w:rsidRDefault="00FC0FA6">
      <w:pPr>
        <w:pStyle w:val="TOC2"/>
        <w:rPr>
          <w:rFonts w:asciiTheme="minorHAnsi" w:eastAsiaTheme="minorEastAsia" w:hAnsiTheme="minorHAnsi" w:cstheme="minorBidi"/>
          <w:sz w:val="22"/>
          <w:szCs w:val="22"/>
          <w:lang w:val="en-US"/>
        </w:rPr>
      </w:pPr>
      <w:hyperlink w:anchor="_Toc58856244"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_Toc58856244 \h </w:instrText>
        </w:r>
        <w:r w:rsidR="00670814">
          <w:rPr>
            <w:webHidden/>
          </w:rPr>
        </w:r>
        <w:r w:rsidR="00670814">
          <w:rPr>
            <w:webHidden/>
          </w:rPr>
          <w:fldChar w:fldCharType="separate"/>
        </w:r>
        <w:r w:rsidR="00670814">
          <w:rPr>
            <w:webHidden/>
          </w:rPr>
          <w:t>4</w:t>
        </w:r>
        <w:r w:rsidR="00670814">
          <w:rPr>
            <w:webHidden/>
          </w:rPr>
          <w:fldChar w:fldCharType="end"/>
        </w:r>
      </w:hyperlink>
    </w:p>
    <w:p w14:paraId="50B1E4DF" w14:textId="4962119D" w:rsidR="00670814" w:rsidRDefault="00FC0FA6">
      <w:pPr>
        <w:pStyle w:val="TOC1"/>
        <w:rPr>
          <w:rFonts w:asciiTheme="minorHAnsi" w:eastAsiaTheme="minorEastAsia" w:hAnsiTheme="minorHAnsi" w:cstheme="minorBidi"/>
          <w:sz w:val="22"/>
          <w:szCs w:val="22"/>
          <w:lang w:val="en-US"/>
        </w:rPr>
      </w:pPr>
      <w:hyperlink w:anchor="_Toc58856245" w:history="1">
        <w:r w:rsidR="00670814" w:rsidRPr="00FC1E08">
          <w:rPr>
            <w:rStyle w:val="Hyperlink"/>
            <w:lang w:bidi="x-none"/>
            <w14:scene3d>
              <w14:camera w14:prst="orthographicFront"/>
              <w14:lightRig w14:rig="threePt" w14:dir="t">
                <w14:rot w14:lat="0" w14:lon="0" w14:rev="0"/>
              </w14:lightRig>
            </w14:scene3d>
          </w:rPr>
          <w:t>III.</w:t>
        </w:r>
        <w:r w:rsidR="00670814">
          <w:rPr>
            <w:rFonts w:asciiTheme="minorHAnsi" w:eastAsiaTheme="minorEastAsia" w:hAnsiTheme="minorHAnsi" w:cstheme="minorBidi"/>
            <w:sz w:val="22"/>
            <w:szCs w:val="22"/>
            <w:lang w:val="en-US"/>
          </w:rPr>
          <w:tab/>
        </w:r>
        <w:r w:rsidR="00670814" w:rsidRPr="00FC1E08">
          <w:rPr>
            <w:rStyle w:val="Hyperlink"/>
          </w:rPr>
          <w:t>Chapter 8: Treatment of Foreign-Owned United States Business Income</w:t>
        </w:r>
        <w:r w:rsidR="00670814">
          <w:rPr>
            <w:webHidden/>
          </w:rPr>
          <w:tab/>
        </w:r>
        <w:r w:rsidR="00670814">
          <w:rPr>
            <w:webHidden/>
          </w:rPr>
          <w:fldChar w:fldCharType="begin"/>
        </w:r>
        <w:r w:rsidR="00670814">
          <w:rPr>
            <w:webHidden/>
          </w:rPr>
          <w:instrText xml:space="preserve"> PAGEREF _Toc58856245 \h </w:instrText>
        </w:r>
        <w:r w:rsidR="00670814">
          <w:rPr>
            <w:webHidden/>
          </w:rPr>
        </w:r>
        <w:r w:rsidR="00670814">
          <w:rPr>
            <w:webHidden/>
          </w:rPr>
          <w:fldChar w:fldCharType="separate"/>
        </w:r>
        <w:r w:rsidR="00670814">
          <w:rPr>
            <w:webHidden/>
          </w:rPr>
          <w:t>10</w:t>
        </w:r>
        <w:r w:rsidR="00670814">
          <w:rPr>
            <w:webHidden/>
          </w:rPr>
          <w:fldChar w:fldCharType="end"/>
        </w:r>
      </w:hyperlink>
    </w:p>
    <w:p w14:paraId="53A6110F" w14:textId="12AD0AFB" w:rsidR="00670814" w:rsidRDefault="00FC0FA6">
      <w:pPr>
        <w:pStyle w:val="TOC2"/>
        <w:rPr>
          <w:rFonts w:asciiTheme="minorHAnsi" w:eastAsiaTheme="minorEastAsia" w:hAnsiTheme="minorHAnsi" w:cstheme="minorBidi"/>
          <w:sz w:val="22"/>
          <w:szCs w:val="22"/>
          <w:lang w:val="en-US"/>
        </w:rPr>
      </w:pPr>
      <w:hyperlink w:anchor="_Toc58856246"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_Toc58856246 \h </w:instrText>
        </w:r>
        <w:r w:rsidR="00670814">
          <w:rPr>
            <w:webHidden/>
          </w:rPr>
        </w:r>
        <w:r w:rsidR="00670814">
          <w:rPr>
            <w:webHidden/>
          </w:rPr>
          <w:fldChar w:fldCharType="separate"/>
        </w:r>
        <w:r w:rsidR="00670814">
          <w:rPr>
            <w:webHidden/>
          </w:rPr>
          <w:t>10</w:t>
        </w:r>
        <w:r w:rsidR="00670814">
          <w:rPr>
            <w:webHidden/>
          </w:rPr>
          <w:fldChar w:fldCharType="end"/>
        </w:r>
      </w:hyperlink>
    </w:p>
    <w:p w14:paraId="24E94252" w14:textId="53725BBD" w:rsidR="00670814" w:rsidRDefault="00FC0FA6">
      <w:pPr>
        <w:pStyle w:val="TOC2"/>
        <w:rPr>
          <w:rFonts w:asciiTheme="minorHAnsi" w:eastAsiaTheme="minorEastAsia" w:hAnsiTheme="minorHAnsi" w:cstheme="minorBidi"/>
          <w:sz w:val="22"/>
          <w:szCs w:val="22"/>
          <w:lang w:val="en-US"/>
        </w:rPr>
      </w:pPr>
      <w:hyperlink w:anchor="_Toc58856247"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_Toc58856247 \h </w:instrText>
        </w:r>
        <w:r w:rsidR="00670814">
          <w:rPr>
            <w:webHidden/>
          </w:rPr>
        </w:r>
        <w:r w:rsidR="00670814">
          <w:rPr>
            <w:webHidden/>
          </w:rPr>
          <w:fldChar w:fldCharType="separate"/>
        </w:r>
        <w:r w:rsidR="00670814">
          <w:rPr>
            <w:webHidden/>
          </w:rPr>
          <w:t>10</w:t>
        </w:r>
        <w:r w:rsidR="00670814">
          <w:rPr>
            <w:webHidden/>
          </w:rPr>
          <w:fldChar w:fldCharType="end"/>
        </w:r>
      </w:hyperlink>
    </w:p>
    <w:p w14:paraId="23A1FD69" w14:textId="6F8C4D07" w:rsidR="00670814" w:rsidRDefault="00FC0FA6">
      <w:pPr>
        <w:pStyle w:val="TOC1"/>
        <w:rPr>
          <w:rFonts w:asciiTheme="minorHAnsi" w:eastAsiaTheme="minorEastAsia" w:hAnsiTheme="minorHAnsi" w:cstheme="minorBidi"/>
          <w:sz w:val="22"/>
          <w:szCs w:val="22"/>
          <w:lang w:val="en-US"/>
        </w:rPr>
      </w:pPr>
      <w:hyperlink w:anchor="_Toc58856248" w:history="1">
        <w:r w:rsidR="00670814" w:rsidRPr="00FC1E08">
          <w:rPr>
            <w:rStyle w:val="Hyperlink"/>
            <w:lang w:bidi="x-none"/>
            <w14:scene3d>
              <w14:camera w14:prst="orthographicFront"/>
              <w14:lightRig w14:rig="threePt" w14:dir="t">
                <w14:rot w14:lat="0" w14:lon="0" w14:rev="0"/>
              </w14:lightRig>
            </w14:scene3d>
          </w:rPr>
          <w:t>IV.</w:t>
        </w:r>
        <w:r w:rsidR="00670814">
          <w:rPr>
            <w:rFonts w:asciiTheme="minorHAnsi" w:eastAsiaTheme="minorEastAsia" w:hAnsiTheme="minorHAnsi" w:cstheme="minorBidi"/>
            <w:sz w:val="22"/>
            <w:szCs w:val="22"/>
            <w:lang w:val="en-US"/>
          </w:rPr>
          <w:tab/>
        </w:r>
        <w:r w:rsidR="00670814" w:rsidRPr="00FC1E08">
          <w:rPr>
            <w:rStyle w:val="Hyperlink"/>
          </w:rPr>
          <w:t>Chapter 9: Taxation of Branch Profits, Investments in United States Real Property, and the Base Erosion Anti-Abuse Tax</w:t>
        </w:r>
        <w:r w:rsidR="00670814">
          <w:rPr>
            <w:webHidden/>
          </w:rPr>
          <w:tab/>
        </w:r>
        <w:r w:rsidR="00670814">
          <w:rPr>
            <w:webHidden/>
          </w:rPr>
          <w:fldChar w:fldCharType="begin"/>
        </w:r>
        <w:r w:rsidR="00670814">
          <w:rPr>
            <w:webHidden/>
          </w:rPr>
          <w:instrText xml:space="preserve"> PAGEREF _Toc58856248 \h </w:instrText>
        </w:r>
        <w:r w:rsidR="00670814">
          <w:rPr>
            <w:webHidden/>
          </w:rPr>
        </w:r>
        <w:r w:rsidR="00670814">
          <w:rPr>
            <w:webHidden/>
          </w:rPr>
          <w:fldChar w:fldCharType="separate"/>
        </w:r>
        <w:r w:rsidR="00670814">
          <w:rPr>
            <w:webHidden/>
          </w:rPr>
          <w:t>13</w:t>
        </w:r>
        <w:r w:rsidR="00670814">
          <w:rPr>
            <w:webHidden/>
          </w:rPr>
          <w:fldChar w:fldCharType="end"/>
        </w:r>
      </w:hyperlink>
    </w:p>
    <w:p w14:paraId="188372C6" w14:textId="1FEB1AB5" w:rsidR="00670814" w:rsidRDefault="00FC0FA6">
      <w:pPr>
        <w:pStyle w:val="TOC2"/>
        <w:rPr>
          <w:rFonts w:asciiTheme="minorHAnsi" w:eastAsiaTheme="minorEastAsia" w:hAnsiTheme="minorHAnsi" w:cstheme="minorBidi"/>
          <w:sz w:val="22"/>
          <w:szCs w:val="22"/>
          <w:lang w:val="en-US"/>
        </w:rPr>
      </w:pPr>
      <w:hyperlink w:anchor="_Toc58856249"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_Toc58856249 \h </w:instrText>
        </w:r>
        <w:r w:rsidR="00670814">
          <w:rPr>
            <w:webHidden/>
          </w:rPr>
        </w:r>
        <w:r w:rsidR="00670814">
          <w:rPr>
            <w:webHidden/>
          </w:rPr>
          <w:fldChar w:fldCharType="separate"/>
        </w:r>
        <w:r w:rsidR="00670814">
          <w:rPr>
            <w:webHidden/>
          </w:rPr>
          <w:t>13</w:t>
        </w:r>
        <w:r w:rsidR="00670814">
          <w:rPr>
            <w:webHidden/>
          </w:rPr>
          <w:fldChar w:fldCharType="end"/>
        </w:r>
      </w:hyperlink>
    </w:p>
    <w:p w14:paraId="05D6D04D" w14:textId="6D015390" w:rsidR="00670814" w:rsidRDefault="00FC0FA6">
      <w:pPr>
        <w:pStyle w:val="TOC2"/>
        <w:rPr>
          <w:rFonts w:asciiTheme="minorHAnsi" w:eastAsiaTheme="minorEastAsia" w:hAnsiTheme="minorHAnsi" w:cstheme="minorBidi"/>
          <w:sz w:val="22"/>
          <w:szCs w:val="22"/>
          <w:lang w:val="en-US"/>
        </w:rPr>
      </w:pPr>
      <w:hyperlink w:anchor="_Toc58856250"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_Toc58856250 \h </w:instrText>
        </w:r>
        <w:r w:rsidR="00670814">
          <w:rPr>
            <w:webHidden/>
          </w:rPr>
        </w:r>
        <w:r w:rsidR="00670814">
          <w:rPr>
            <w:webHidden/>
          </w:rPr>
          <w:fldChar w:fldCharType="separate"/>
        </w:r>
        <w:r w:rsidR="00670814">
          <w:rPr>
            <w:webHidden/>
          </w:rPr>
          <w:t>14</w:t>
        </w:r>
        <w:r w:rsidR="00670814">
          <w:rPr>
            <w:webHidden/>
          </w:rPr>
          <w:fldChar w:fldCharType="end"/>
        </w:r>
      </w:hyperlink>
    </w:p>
    <w:p w14:paraId="1D01E08F" w14:textId="15D70A41" w:rsidR="00670814" w:rsidRDefault="00FC0FA6">
      <w:pPr>
        <w:pStyle w:val="TOC1"/>
        <w:rPr>
          <w:rFonts w:asciiTheme="minorHAnsi" w:eastAsiaTheme="minorEastAsia" w:hAnsiTheme="minorHAnsi" w:cstheme="minorBidi"/>
          <w:sz w:val="22"/>
          <w:szCs w:val="22"/>
          <w:lang w:val="en-US"/>
        </w:rPr>
      </w:pPr>
      <w:hyperlink w:anchor="_Toc58856251" w:history="1">
        <w:r w:rsidR="00670814" w:rsidRPr="00FC1E08">
          <w:rPr>
            <w:rStyle w:val="Hyperlink"/>
            <w:lang w:bidi="x-none"/>
            <w14:scene3d>
              <w14:camera w14:prst="orthographicFront"/>
              <w14:lightRig w14:rig="threePt" w14:dir="t">
                <w14:rot w14:lat="0" w14:lon="0" w14:rev="0"/>
              </w14:lightRig>
            </w14:scene3d>
          </w:rPr>
          <w:t>V.</w:t>
        </w:r>
        <w:r w:rsidR="00670814">
          <w:rPr>
            <w:rFonts w:asciiTheme="minorHAnsi" w:eastAsiaTheme="minorEastAsia" w:hAnsiTheme="minorHAnsi" w:cstheme="minorBidi"/>
            <w:sz w:val="22"/>
            <w:szCs w:val="22"/>
            <w:lang w:val="en-US"/>
          </w:rPr>
          <w:tab/>
        </w:r>
        <w:r w:rsidR="00670814" w:rsidRPr="00FC1E08">
          <w:rPr>
            <w:rStyle w:val="Hyperlink"/>
          </w:rPr>
          <w:t>Chapter 7: Treatment of Foreign-Owned United States Investment Income</w:t>
        </w:r>
        <w:r w:rsidR="00670814">
          <w:rPr>
            <w:webHidden/>
          </w:rPr>
          <w:tab/>
        </w:r>
        <w:r w:rsidR="00670814">
          <w:rPr>
            <w:webHidden/>
          </w:rPr>
          <w:fldChar w:fldCharType="begin"/>
        </w:r>
        <w:r w:rsidR="00670814">
          <w:rPr>
            <w:webHidden/>
          </w:rPr>
          <w:instrText xml:space="preserve"> PAGEREF _Toc58856251 \h </w:instrText>
        </w:r>
        <w:r w:rsidR="00670814">
          <w:rPr>
            <w:webHidden/>
          </w:rPr>
        </w:r>
        <w:r w:rsidR="00670814">
          <w:rPr>
            <w:webHidden/>
          </w:rPr>
          <w:fldChar w:fldCharType="separate"/>
        </w:r>
        <w:r w:rsidR="00670814">
          <w:rPr>
            <w:webHidden/>
          </w:rPr>
          <w:t>16</w:t>
        </w:r>
        <w:r w:rsidR="00670814">
          <w:rPr>
            <w:webHidden/>
          </w:rPr>
          <w:fldChar w:fldCharType="end"/>
        </w:r>
      </w:hyperlink>
    </w:p>
    <w:p w14:paraId="6C108578" w14:textId="27D9ACA3" w:rsidR="00670814" w:rsidRDefault="00FC0FA6">
      <w:pPr>
        <w:pStyle w:val="TOC2"/>
        <w:rPr>
          <w:rFonts w:asciiTheme="minorHAnsi" w:eastAsiaTheme="minorEastAsia" w:hAnsiTheme="minorHAnsi" w:cstheme="minorBidi"/>
          <w:sz w:val="22"/>
          <w:szCs w:val="22"/>
          <w:lang w:val="en-US"/>
        </w:rPr>
      </w:pPr>
      <w:hyperlink w:anchor="_Toc58856252"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_Toc58856252 \h </w:instrText>
        </w:r>
        <w:r w:rsidR="00670814">
          <w:rPr>
            <w:webHidden/>
          </w:rPr>
        </w:r>
        <w:r w:rsidR="00670814">
          <w:rPr>
            <w:webHidden/>
          </w:rPr>
          <w:fldChar w:fldCharType="separate"/>
        </w:r>
        <w:r w:rsidR="00670814">
          <w:rPr>
            <w:webHidden/>
          </w:rPr>
          <w:t>16</w:t>
        </w:r>
        <w:r w:rsidR="00670814">
          <w:rPr>
            <w:webHidden/>
          </w:rPr>
          <w:fldChar w:fldCharType="end"/>
        </w:r>
      </w:hyperlink>
    </w:p>
    <w:p w14:paraId="50DD3D49" w14:textId="50921292" w:rsidR="00670814" w:rsidRDefault="00FC0FA6">
      <w:pPr>
        <w:pStyle w:val="TOC2"/>
        <w:rPr>
          <w:rFonts w:asciiTheme="minorHAnsi" w:eastAsiaTheme="minorEastAsia" w:hAnsiTheme="minorHAnsi" w:cstheme="minorBidi"/>
          <w:sz w:val="22"/>
          <w:szCs w:val="22"/>
          <w:lang w:val="en-US"/>
        </w:rPr>
      </w:pPr>
      <w:hyperlink w:anchor="_Toc58856253"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_Toc58856253 \h </w:instrText>
        </w:r>
        <w:r w:rsidR="00670814">
          <w:rPr>
            <w:webHidden/>
          </w:rPr>
        </w:r>
        <w:r w:rsidR="00670814">
          <w:rPr>
            <w:webHidden/>
          </w:rPr>
          <w:fldChar w:fldCharType="separate"/>
        </w:r>
        <w:r w:rsidR="00670814">
          <w:rPr>
            <w:webHidden/>
          </w:rPr>
          <w:t>16</w:t>
        </w:r>
        <w:r w:rsidR="00670814">
          <w:rPr>
            <w:webHidden/>
          </w:rPr>
          <w:fldChar w:fldCharType="end"/>
        </w:r>
      </w:hyperlink>
    </w:p>
    <w:p w14:paraId="5284FA8D" w14:textId="261D4084" w:rsidR="00670814" w:rsidRDefault="00FC0FA6">
      <w:pPr>
        <w:pStyle w:val="TOC1"/>
        <w:rPr>
          <w:rFonts w:asciiTheme="minorHAnsi" w:eastAsiaTheme="minorEastAsia" w:hAnsiTheme="minorHAnsi" w:cstheme="minorBidi"/>
          <w:sz w:val="22"/>
          <w:szCs w:val="22"/>
          <w:lang w:val="en-US"/>
        </w:rPr>
      </w:pPr>
      <w:hyperlink w:anchor="_Toc58856254" w:history="1">
        <w:r w:rsidR="00670814" w:rsidRPr="00FC1E08">
          <w:rPr>
            <w:rStyle w:val="Hyperlink"/>
            <w:lang w:bidi="x-none"/>
            <w14:scene3d>
              <w14:camera w14:prst="orthographicFront"/>
              <w14:lightRig w14:rig="threePt" w14:dir="t">
                <w14:rot w14:lat="0" w14:lon="0" w14:rev="0"/>
              </w14:lightRig>
            </w14:scene3d>
          </w:rPr>
          <w:t>VI.</w:t>
        </w:r>
        <w:r w:rsidR="00670814">
          <w:rPr>
            <w:rFonts w:asciiTheme="minorHAnsi" w:eastAsiaTheme="minorEastAsia" w:hAnsiTheme="minorHAnsi" w:cstheme="minorBidi"/>
            <w:sz w:val="22"/>
            <w:szCs w:val="22"/>
            <w:lang w:val="en-US"/>
          </w:rPr>
          <w:tab/>
        </w:r>
        <w:r w:rsidR="00670814" w:rsidRPr="00FC1E08">
          <w:rPr>
            <w:rStyle w:val="Hyperlink"/>
          </w:rPr>
          <w:t>Chapter 10: Tax Treaties – Overview</w:t>
        </w:r>
        <w:r w:rsidR="00670814">
          <w:rPr>
            <w:webHidden/>
          </w:rPr>
          <w:tab/>
        </w:r>
        <w:r w:rsidR="00670814">
          <w:rPr>
            <w:webHidden/>
          </w:rPr>
          <w:fldChar w:fldCharType="begin"/>
        </w:r>
        <w:r w:rsidR="00670814">
          <w:rPr>
            <w:webHidden/>
          </w:rPr>
          <w:instrText xml:space="preserve"> PAGEREF _Toc58856254 \h </w:instrText>
        </w:r>
        <w:r w:rsidR="00670814">
          <w:rPr>
            <w:webHidden/>
          </w:rPr>
        </w:r>
        <w:r w:rsidR="00670814">
          <w:rPr>
            <w:webHidden/>
          </w:rPr>
          <w:fldChar w:fldCharType="separate"/>
        </w:r>
        <w:r w:rsidR="00670814">
          <w:rPr>
            <w:webHidden/>
          </w:rPr>
          <w:t>19</w:t>
        </w:r>
        <w:r w:rsidR="00670814">
          <w:rPr>
            <w:webHidden/>
          </w:rPr>
          <w:fldChar w:fldCharType="end"/>
        </w:r>
      </w:hyperlink>
    </w:p>
    <w:p w14:paraId="528CD5AD" w14:textId="10A4D722" w:rsidR="00670814" w:rsidRDefault="00FC0FA6">
      <w:pPr>
        <w:pStyle w:val="TOC2"/>
        <w:rPr>
          <w:rFonts w:asciiTheme="minorHAnsi" w:eastAsiaTheme="minorEastAsia" w:hAnsiTheme="minorHAnsi" w:cstheme="minorBidi"/>
          <w:sz w:val="22"/>
          <w:szCs w:val="22"/>
          <w:lang w:val="en-US"/>
        </w:rPr>
      </w:pPr>
      <w:hyperlink w:anchor="_Toc58856255"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_Toc58856255 \h </w:instrText>
        </w:r>
        <w:r w:rsidR="00670814">
          <w:rPr>
            <w:webHidden/>
          </w:rPr>
        </w:r>
        <w:r w:rsidR="00670814">
          <w:rPr>
            <w:webHidden/>
          </w:rPr>
          <w:fldChar w:fldCharType="separate"/>
        </w:r>
        <w:r w:rsidR="00670814">
          <w:rPr>
            <w:webHidden/>
          </w:rPr>
          <w:t>19</w:t>
        </w:r>
        <w:r w:rsidR="00670814">
          <w:rPr>
            <w:webHidden/>
          </w:rPr>
          <w:fldChar w:fldCharType="end"/>
        </w:r>
      </w:hyperlink>
    </w:p>
    <w:p w14:paraId="7FEE419C" w14:textId="40FBAF8D" w:rsidR="00670814" w:rsidRDefault="00FC0FA6">
      <w:pPr>
        <w:pStyle w:val="TOC2"/>
        <w:rPr>
          <w:rFonts w:asciiTheme="minorHAnsi" w:eastAsiaTheme="minorEastAsia" w:hAnsiTheme="minorHAnsi" w:cstheme="minorBidi"/>
          <w:sz w:val="22"/>
          <w:szCs w:val="22"/>
          <w:lang w:val="en-US"/>
        </w:rPr>
      </w:pPr>
      <w:hyperlink w:anchor="_Toc58856256"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_Toc58856256 \h </w:instrText>
        </w:r>
        <w:r w:rsidR="00670814">
          <w:rPr>
            <w:webHidden/>
          </w:rPr>
        </w:r>
        <w:r w:rsidR="00670814">
          <w:rPr>
            <w:webHidden/>
          </w:rPr>
          <w:fldChar w:fldCharType="separate"/>
        </w:r>
        <w:r w:rsidR="00670814">
          <w:rPr>
            <w:webHidden/>
          </w:rPr>
          <w:t>19</w:t>
        </w:r>
        <w:r w:rsidR="00670814">
          <w:rPr>
            <w:webHidden/>
          </w:rPr>
          <w:fldChar w:fldCharType="end"/>
        </w:r>
      </w:hyperlink>
    </w:p>
    <w:p w14:paraId="7257EFDC" w14:textId="688A0CB5" w:rsidR="00670814" w:rsidRDefault="00FC0FA6">
      <w:pPr>
        <w:pStyle w:val="TOC1"/>
        <w:rPr>
          <w:rFonts w:asciiTheme="minorHAnsi" w:eastAsiaTheme="minorEastAsia" w:hAnsiTheme="minorHAnsi" w:cstheme="minorBidi"/>
          <w:sz w:val="22"/>
          <w:szCs w:val="22"/>
          <w:lang w:val="en-US"/>
        </w:rPr>
      </w:pPr>
      <w:hyperlink w:anchor="_Toc58856257" w:history="1">
        <w:r w:rsidR="00670814" w:rsidRPr="00FC1E08">
          <w:rPr>
            <w:rStyle w:val="Hyperlink"/>
            <w:lang w:bidi="x-none"/>
            <w14:scene3d>
              <w14:camera w14:prst="orthographicFront"/>
              <w14:lightRig w14:rig="threePt" w14:dir="t">
                <w14:rot w14:lat="0" w14:lon="0" w14:rev="0"/>
              </w14:lightRig>
            </w14:scene3d>
          </w:rPr>
          <w:t>VII.</w:t>
        </w:r>
        <w:r w:rsidR="00670814">
          <w:rPr>
            <w:rFonts w:asciiTheme="minorHAnsi" w:eastAsiaTheme="minorEastAsia" w:hAnsiTheme="minorHAnsi" w:cstheme="minorBidi"/>
            <w:sz w:val="22"/>
            <w:szCs w:val="22"/>
            <w:lang w:val="en-US"/>
          </w:rPr>
          <w:tab/>
        </w:r>
        <w:r w:rsidR="00670814" w:rsidRPr="00FC1E08">
          <w:rPr>
            <w:rStyle w:val="Hyperlink"/>
          </w:rPr>
          <w:t>Chapter 12: Tax Treaties and Business Income</w:t>
        </w:r>
        <w:r w:rsidR="00670814">
          <w:rPr>
            <w:webHidden/>
          </w:rPr>
          <w:tab/>
        </w:r>
        <w:r w:rsidR="00670814">
          <w:rPr>
            <w:webHidden/>
          </w:rPr>
          <w:fldChar w:fldCharType="begin"/>
        </w:r>
        <w:r w:rsidR="00670814">
          <w:rPr>
            <w:webHidden/>
          </w:rPr>
          <w:instrText xml:space="preserve"> PAGEREF _Toc58856257 \h </w:instrText>
        </w:r>
        <w:r w:rsidR="00670814">
          <w:rPr>
            <w:webHidden/>
          </w:rPr>
        </w:r>
        <w:r w:rsidR="00670814">
          <w:rPr>
            <w:webHidden/>
          </w:rPr>
          <w:fldChar w:fldCharType="separate"/>
        </w:r>
        <w:r w:rsidR="00670814">
          <w:rPr>
            <w:webHidden/>
          </w:rPr>
          <w:t>20</w:t>
        </w:r>
        <w:r w:rsidR="00670814">
          <w:rPr>
            <w:webHidden/>
          </w:rPr>
          <w:fldChar w:fldCharType="end"/>
        </w:r>
      </w:hyperlink>
    </w:p>
    <w:p w14:paraId="3299C43B" w14:textId="5CD86321" w:rsidR="00670814" w:rsidRDefault="00FC0FA6">
      <w:pPr>
        <w:pStyle w:val="TOC2"/>
        <w:rPr>
          <w:rFonts w:asciiTheme="minorHAnsi" w:eastAsiaTheme="minorEastAsia" w:hAnsiTheme="minorHAnsi" w:cstheme="minorBidi"/>
          <w:sz w:val="22"/>
          <w:szCs w:val="22"/>
          <w:lang w:val="en-US"/>
        </w:rPr>
      </w:pPr>
      <w:hyperlink w:anchor="_Toc58856258"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_Toc58856258 \h </w:instrText>
        </w:r>
        <w:r w:rsidR="00670814">
          <w:rPr>
            <w:webHidden/>
          </w:rPr>
        </w:r>
        <w:r w:rsidR="00670814">
          <w:rPr>
            <w:webHidden/>
          </w:rPr>
          <w:fldChar w:fldCharType="separate"/>
        </w:r>
        <w:r w:rsidR="00670814">
          <w:rPr>
            <w:webHidden/>
          </w:rPr>
          <w:t>20</w:t>
        </w:r>
        <w:r w:rsidR="00670814">
          <w:rPr>
            <w:webHidden/>
          </w:rPr>
          <w:fldChar w:fldCharType="end"/>
        </w:r>
      </w:hyperlink>
    </w:p>
    <w:p w14:paraId="5009E845" w14:textId="193ACB42" w:rsidR="00670814" w:rsidRDefault="00FC0FA6">
      <w:pPr>
        <w:pStyle w:val="TOC2"/>
        <w:rPr>
          <w:rFonts w:asciiTheme="minorHAnsi" w:eastAsiaTheme="minorEastAsia" w:hAnsiTheme="minorHAnsi" w:cstheme="minorBidi"/>
          <w:sz w:val="22"/>
          <w:szCs w:val="22"/>
          <w:lang w:val="en-US"/>
        </w:rPr>
      </w:pPr>
      <w:hyperlink w:anchor="_Toc58856259"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_Toc58856259 \h </w:instrText>
        </w:r>
        <w:r w:rsidR="00670814">
          <w:rPr>
            <w:webHidden/>
          </w:rPr>
        </w:r>
        <w:r w:rsidR="00670814">
          <w:rPr>
            <w:webHidden/>
          </w:rPr>
          <w:fldChar w:fldCharType="separate"/>
        </w:r>
        <w:r w:rsidR="00670814">
          <w:rPr>
            <w:webHidden/>
          </w:rPr>
          <w:t>20</w:t>
        </w:r>
        <w:r w:rsidR="00670814">
          <w:rPr>
            <w:webHidden/>
          </w:rPr>
          <w:fldChar w:fldCharType="end"/>
        </w:r>
      </w:hyperlink>
    </w:p>
    <w:p w14:paraId="27207AEE" w14:textId="7B82D241" w:rsidR="00670814" w:rsidRDefault="00FC0FA6">
      <w:pPr>
        <w:pStyle w:val="TOC1"/>
        <w:rPr>
          <w:rFonts w:asciiTheme="minorHAnsi" w:eastAsiaTheme="minorEastAsia" w:hAnsiTheme="minorHAnsi" w:cstheme="minorBidi"/>
          <w:sz w:val="22"/>
          <w:szCs w:val="22"/>
          <w:lang w:val="en-US"/>
        </w:rPr>
      </w:pPr>
      <w:hyperlink w:anchor="_Toc58856260" w:history="1">
        <w:r w:rsidR="00670814" w:rsidRPr="00FC1E08">
          <w:rPr>
            <w:rStyle w:val="Hyperlink"/>
            <w:lang w:bidi="x-none"/>
            <w14:scene3d>
              <w14:camera w14:prst="orthographicFront"/>
              <w14:lightRig w14:rig="threePt" w14:dir="t">
                <w14:rot w14:lat="0" w14:lon="0" w14:rev="0"/>
              </w14:lightRig>
            </w14:scene3d>
          </w:rPr>
          <w:t>VIII.</w:t>
        </w:r>
        <w:r w:rsidR="00670814">
          <w:rPr>
            <w:rFonts w:asciiTheme="minorHAnsi" w:eastAsiaTheme="minorEastAsia" w:hAnsiTheme="minorHAnsi" w:cstheme="minorBidi"/>
            <w:sz w:val="22"/>
            <w:szCs w:val="22"/>
            <w:lang w:val="en-US"/>
          </w:rPr>
          <w:tab/>
        </w:r>
        <w:r w:rsidR="00670814" w:rsidRPr="00FC1E08">
          <w:rPr>
            <w:rStyle w:val="Hyperlink"/>
          </w:rPr>
          <w:t>Chapter 11: Tax Treaties and Investment Income</w:t>
        </w:r>
        <w:r w:rsidR="00670814">
          <w:rPr>
            <w:webHidden/>
          </w:rPr>
          <w:tab/>
        </w:r>
        <w:r w:rsidR="00670814">
          <w:rPr>
            <w:webHidden/>
          </w:rPr>
          <w:fldChar w:fldCharType="begin"/>
        </w:r>
        <w:r w:rsidR="00670814">
          <w:rPr>
            <w:webHidden/>
          </w:rPr>
          <w:instrText xml:space="preserve"> PAGEREF _Toc58856260 \h </w:instrText>
        </w:r>
        <w:r w:rsidR="00670814">
          <w:rPr>
            <w:webHidden/>
          </w:rPr>
        </w:r>
        <w:r w:rsidR="00670814">
          <w:rPr>
            <w:webHidden/>
          </w:rPr>
          <w:fldChar w:fldCharType="separate"/>
        </w:r>
        <w:r w:rsidR="00670814">
          <w:rPr>
            <w:webHidden/>
          </w:rPr>
          <w:t>22</w:t>
        </w:r>
        <w:r w:rsidR="00670814">
          <w:rPr>
            <w:webHidden/>
          </w:rPr>
          <w:fldChar w:fldCharType="end"/>
        </w:r>
      </w:hyperlink>
    </w:p>
    <w:p w14:paraId="2418CA77" w14:textId="0DFBBD29" w:rsidR="00670814" w:rsidRDefault="00FC0FA6">
      <w:pPr>
        <w:pStyle w:val="TOC2"/>
        <w:rPr>
          <w:rFonts w:asciiTheme="minorHAnsi" w:eastAsiaTheme="minorEastAsia" w:hAnsiTheme="minorHAnsi" w:cstheme="minorBidi"/>
          <w:sz w:val="22"/>
          <w:szCs w:val="22"/>
          <w:lang w:val="en-US"/>
        </w:rPr>
      </w:pPr>
      <w:hyperlink w:anchor="_Toc58856261"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_Toc58856261 \h </w:instrText>
        </w:r>
        <w:r w:rsidR="00670814">
          <w:rPr>
            <w:webHidden/>
          </w:rPr>
        </w:r>
        <w:r w:rsidR="00670814">
          <w:rPr>
            <w:webHidden/>
          </w:rPr>
          <w:fldChar w:fldCharType="separate"/>
        </w:r>
        <w:r w:rsidR="00670814">
          <w:rPr>
            <w:webHidden/>
          </w:rPr>
          <w:t>22</w:t>
        </w:r>
        <w:r w:rsidR="00670814">
          <w:rPr>
            <w:webHidden/>
          </w:rPr>
          <w:fldChar w:fldCharType="end"/>
        </w:r>
      </w:hyperlink>
    </w:p>
    <w:p w14:paraId="661BEE13" w14:textId="165BFDDE" w:rsidR="00670814" w:rsidRDefault="00FC0FA6">
      <w:pPr>
        <w:pStyle w:val="TOC2"/>
        <w:rPr>
          <w:rFonts w:asciiTheme="minorHAnsi" w:eastAsiaTheme="minorEastAsia" w:hAnsiTheme="minorHAnsi" w:cstheme="minorBidi"/>
          <w:sz w:val="22"/>
          <w:szCs w:val="22"/>
          <w:lang w:val="en-US"/>
        </w:rPr>
      </w:pPr>
      <w:hyperlink w:anchor="_Toc58856262"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_Toc58856262 \h </w:instrText>
        </w:r>
        <w:r w:rsidR="00670814">
          <w:rPr>
            <w:webHidden/>
          </w:rPr>
        </w:r>
        <w:r w:rsidR="00670814">
          <w:rPr>
            <w:webHidden/>
          </w:rPr>
          <w:fldChar w:fldCharType="separate"/>
        </w:r>
        <w:r w:rsidR="00670814">
          <w:rPr>
            <w:webHidden/>
          </w:rPr>
          <w:t>22</w:t>
        </w:r>
        <w:r w:rsidR="00670814">
          <w:rPr>
            <w:webHidden/>
          </w:rPr>
          <w:fldChar w:fldCharType="end"/>
        </w:r>
      </w:hyperlink>
    </w:p>
    <w:p w14:paraId="58894D9B" w14:textId="08273F58" w:rsidR="00670814" w:rsidRDefault="00FC0FA6">
      <w:pPr>
        <w:pStyle w:val="TOC1"/>
        <w:rPr>
          <w:rFonts w:asciiTheme="minorHAnsi" w:eastAsiaTheme="minorEastAsia" w:hAnsiTheme="minorHAnsi" w:cstheme="minorBidi"/>
          <w:sz w:val="22"/>
          <w:szCs w:val="22"/>
          <w:lang w:val="en-US"/>
        </w:rPr>
      </w:pPr>
      <w:hyperlink w:anchor="_Toc58856263" w:history="1">
        <w:r w:rsidR="00670814" w:rsidRPr="00FC1E08">
          <w:rPr>
            <w:rStyle w:val="Hyperlink"/>
            <w:lang w:bidi="x-none"/>
            <w14:scene3d>
              <w14:camera w14:prst="orthographicFront"/>
              <w14:lightRig w14:rig="threePt" w14:dir="t">
                <w14:rot w14:lat="0" w14:lon="0" w14:rev="0"/>
              </w14:lightRig>
            </w14:scene3d>
          </w:rPr>
          <w:t>IX.</w:t>
        </w:r>
        <w:r w:rsidR="00670814">
          <w:rPr>
            <w:rFonts w:asciiTheme="minorHAnsi" w:eastAsiaTheme="minorEastAsia" w:hAnsiTheme="minorHAnsi" w:cstheme="minorBidi"/>
            <w:sz w:val="22"/>
            <w:szCs w:val="22"/>
            <w:lang w:val="en-US"/>
          </w:rPr>
          <w:tab/>
        </w:r>
        <w:r w:rsidR="00670814" w:rsidRPr="00FC1E08">
          <w:rPr>
            <w:rStyle w:val="Hyperlink"/>
          </w:rPr>
          <w:t>Chapter 4: The § 245A Dividends-Received Deduction</w:t>
        </w:r>
        <w:r w:rsidR="00670814">
          <w:rPr>
            <w:webHidden/>
          </w:rPr>
          <w:tab/>
        </w:r>
        <w:r w:rsidR="00670814">
          <w:rPr>
            <w:webHidden/>
          </w:rPr>
          <w:fldChar w:fldCharType="begin"/>
        </w:r>
        <w:r w:rsidR="00670814">
          <w:rPr>
            <w:webHidden/>
          </w:rPr>
          <w:instrText xml:space="preserve"> PAGEREF _Toc58856263 \h </w:instrText>
        </w:r>
        <w:r w:rsidR="00670814">
          <w:rPr>
            <w:webHidden/>
          </w:rPr>
        </w:r>
        <w:r w:rsidR="00670814">
          <w:rPr>
            <w:webHidden/>
          </w:rPr>
          <w:fldChar w:fldCharType="separate"/>
        </w:r>
        <w:r w:rsidR="00670814">
          <w:rPr>
            <w:webHidden/>
          </w:rPr>
          <w:t>27</w:t>
        </w:r>
        <w:r w:rsidR="00670814">
          <w:rPr>
            <w:webHidden/>
          </w:rPr>
          <w:fldChar w:fldCharType="end"/>
        </w:r>
      </w:hyperlink>
    </w:p>
    <w:p w14:paraId="26731312" w14:textId="2D906952" w:rsidR="00670814" w:rsidRDefault="00FC0FA6">
      <w:pPr>
        <w:pStyle w:val="TOC2"/>
        <w:rPr>
          <w:rFonts w:asciiTheme="minorHAnsi" w:eastAsiaTheme="minorEastAsia" w:hAnsiTheme="minorHAnsi" w:cstheme="minorBidi"/>
          <w:sz w:val="22"/>
          <w:szCs w:val="22"/>
          <w:lang w:val="en-US"/>
        </w:rPr>
      </w:pPr>
      <w:hyperlink w:anchor="_Toc58856264"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_Toc58856264 \h </w:instrText>
        </w:r>
        <w:r w:rsidR="00670814">
          <w:rPr>
            <w:webHidden/>
          </w:rPr>
        </w:r>
        <w:r w:rsidR="00670814">
          <w:rPr>
            <w:webHidden/>
          </w:rPr>
          <w:fldChar w:fldCharType="separate"/>
        </w:r>
        <w:r w:rsidR="00670814">
          <w:rPr>
            <w:webHidden/>
          </w:rPr>
          <w:t>27</w:t>
        </w:r>
        <w:r w:rsidR="00670814">
          <w:rPr>
            <w:webHidden/>
          </w:rPr>
          <w:fldChar w:fldCharType="end"/>
        </w:r>
      </w:hyperlink>
    </w:p>
    <w:p w14:paraId="27AF5243" w14:textId="64D9AE47" w:rsidR="00670814" w:rsidRDefault="00FC0FA6">
      <w:pPr>
        <w:pStyle w:val="TOC2"/>
        <w:rPr>
          <w:rFonts w:asciiTheme="minorHAnsi" w:eastAsiaTheme="minorEastAsia" w:hAnsiTheme="minorHAnsi" w:cstheme="minorBidi"/>
          <w:sz w:val="22"/>
          <w:szCs w:val="22"/>
          <w:lang w:val="en-US"/>
        </w:rPr>
      </w:pPr>
      <w:hyperlink w:anchor="_Toc58856265"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_Toc58856265 \h </w:instrText>
        </w:r>
        <w:r w:rsidR="00670814">
          <w:rPr>
            <w:webHidden/>
          </w:rPr>
        </w:r>
        <w:r w:rsidR="00670814">
          <w:rPr>
            <w:webHidden/>
          </w:rPr>
          <w:fldChar w:fldCharType="separate"/>
        </w:r>
        <w:r w:rsidR="00670814">
          <w:rPr>
            <w:webHidden/>
          </w:rPr>
          <w:t>27</w:t>
        </w:r>
        <w:r w:rsidR="00670814">
          <w:rPr>
            <w:webHidden/>
          </w:rPr>
          <w:fldChar w:fldCharType="end"/>
        </w:r>
      </w:hyperlink>
    </w:p>
    <w:p w14:paraId="0BF39B13" w14:textId="27362D08" w:rsidR="00670814" w:rsidRDefault="00FC0FA6">
      <w:pPr>
        <w:pStyle w:val="TOC1"/>
        <w:rPr>
          <w:rFonts w:asciiTheme="minorHAnsi" w:eastAsiaTheme="minorEastAsia" w:hAnsiTheme="minorHAnsi" w:cstheme="minorBidi"/>
          <w:sz w:val="22"/>
          <w:szCs w:val="22"/>
          <w:lang w:val="en-US"/>
        </w:rPr>
      </w:pPr>
      <w:hyperlink w:anchor="_Toc58856266" w:history="1">
        <w:r w:rsidR="00670814" w:rsidRPr="00FC1E08">
          <w:rPr>
            <w:rStyle w:val="Hyperlink"/>
            <w:lang w:bidi="x-none"/>
            <w14:scene3d>
              <w14:camera w14:prst="orthographicFront"/>
              <w14:lightRig w14:rig="threePt" w14:dir="t">
                <w14:rot w14:lat="0" w14:lon="0" w14:rev="0"/>
              </w14:lightRig>
            </w14:scene3d>
          </w:rPr>
          <w:t>X.</w:t>
        </w:r>
        <w:r w:rsidR="00670814">
          <w:rPr>
            <w:rFonts w:asciiTheme="minorHAnsi" w:eastAsiaTheme="minorEastAsia" w:hAnsiTheme="minorHAnsi" w:cstheme="minorBidi"/>
            <w:sz w:val="22"/>
            <w:szCs w:val="22"/>
            <w:lang w:val="en-US"/>
          </w:rPr>
          <w:tab/>
        </w:r>
        <w:r w:rsidR="00670814" w:rsidRPr="00FC1E08">
          <w:rPr>
            <w:rStyle w:val="Hyperlink"/>
          </w:rPr>
          <w:t>Chapter 5: Foreign Tax Credit: Overview</w:t>
        </w:r>
        <w:r w:rsidR="00670814">
          <w:rPr>
            <w:webHidden/>
          </w:rPr>
          <w:tab/>
        </w:r>
        <w:r w:rsidR="00670814">
          <w:rPr>
            <w:webHidden/>
          </w:rPr>
          <w:fldChar w:fldCharType="begin"/>
        </w:r>
        <w:r w:rsidR="00670814">
          <w:rPr>
            <w:webHidden/>
          </w:rPr>
          <w:instrText xml:space="preserve"> PAGEREF _Toc58856266 \h </w:instrText>
        </w:r>
        <w:r w:rsidR="00670814">
          <w:rPr>
            <w:webHidden/>
          </w:rPr>
        </w:r>
        <w:r w:rsidR="00670814">
          <w:rPr>
            <w:webHidden/>
          </w:rPr>
          <w:fldChar w:fldCharType="separate"/>
        </w:r>
        <w:r w:rsidR="00670814">
          <w:rPr>
            <w:webHidden/>
          </w:rPr>
          <w:t>28</w:t>
        </w:r>
        <w:r w:rsidR="00670814">
          <w:rPr>
            <w:webHidden/>
          </w:rPr>
          <w:fldChar w:fldCharType="end"/>
        </w:r>
      </w:hyperlink>
    </w:p>
    <w:p w14:paraId="1B90ED5D" w14:textId="5EA91AC2" w:rsidR="00670814" w:rsidRDefault="00FC0FA6">
      <w:pPr>
        <w:pStyle w:val="TOC2"/>
        <w:rPr>
          <w:rFonts w:asciiTheme="minorHAnsi" w:eastAsiaTheme="minorEastAsia" w:hAnsiTheme="minorHAnsi" w:cstheme="minorBidi"/>
          <w:sz w:val="22"/>
          <w:szCs w:val="22"/>
          <w:lang w:val="en-US"/>
        </w:rPr>
      </w:pPr>
      <w:hyperlink w:anchor="_Toc58856267"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_Toc58856267 \h </w:instrText>
        </w:r>
        <w:r w:rsidR="00670814">
          <w:rPr>
            <w:webHidden/>
          </w:rPr>
        </w:r>
        <w:r w:rsidR="00670814">
          <w:rPr>
            <w:webHidden/>
          </w:rPr>
          <w:fldChar w:fldCharType="separate"/>
        </w:r>
        <w:r w:rsidR="00670814">
          <w:rPr>
            <w:webHidden/>
          </w:rPr>
          <w:t>28</w:t>
        </w:r>
        <w:r w:rsidR="00670814">
          <w:rPr>
            <w:webHidden/>
          </w:rPr>
          <w:fldChar w:fldCharType="end"/>
        </w:r>
      </w:hyperlink>
    </w:p>
    <w:p w14:paraId="21EECAE0" w14:textId="463B999A" w:rsidR="00670814" w:rsidRDefault="00FC0FA6">
      <w:pPr>
        <w:pStyle w:val="TOC2"/>
        <w:rPr>
          <w:rFonts w:asciiTheme="minorHAnsi" w:eastAsiaTheme="minorEastAsia" w:hAnsiTheme="minorHAnsi" w:cstheme="minorBidi"/>
          <w:sz w:val="22"/>
          <w:szCs w:val="22"/>
          <w:lang w:val="en-US"/>
        </w:rPr>
      </w:pPr>
      <w:hyperlink w:anchor="_Toc58856268"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_Toc58856268 \h </w:instrText>
        </w:r>
        <w:r w:rsidR="00670814">
          <w:rPr>
            <w:webHidden/>
          </w:rPr>
        </w:r>
        <w:r w:rsidR="00670814">
          <w:rPr>
            <w:webHidden/>
          </w:rPr>
          <w:fldChar w:fldCharType="separate"/>
        </w:r>
        <w:r w:rsidR="00670814">
          <w:rPr>
            <w:webHidden/>
          </w:rPr>
          <w:t>28</w:t>
        </w:r>
        <w:r w:rsidR="00670814">
          <w:rPr>
            <w:webHidden/>
          </w:rPr>
          <w:fldChar w:fldCharType="end"/>
        </w:r>
      </w:hyperlink>
    </w:p>
    <w:p w14:paraId="60E9AECB" w14:textId="191A7FB4" w:rsidR="00670814" w:rsidRDefault="00FC0FA6">
      <w:pPr>
        <w:pStyle w:val="TOC1"/>
        <w:rPr>
          <w:rFonts w:asciiTheme="minorHAnsi" w:eastAsiaTheme="minorEastAsia" w:hAnsiTheme="minorHAnsi" w:cstheme="minorBidi"/>
          <w:sz w:val="22"/>
          <w:szCs w:val="22"/>
          <w:lang w:val="en-US"/>
        </w:rPr>
      </w:pPr>
      <w:hyperlink w:anchor="_Toc58856269" w:history="1">
        <w:r w:rsidR="00670814" w:rsidRPr="00FC1E08">
          <w:rPr>
            <w:rStyle w:val="Hyperlink"/>
            <w:lang w:bidi="x-none"/>
            <w14:scene3d>
              <w14:camera w14:prst="orthographicFront"/>
              <w14:lightRig w14:rig="threePt" w14:dir="t">
                <w14:rot w14:lat="0" w14:lon="0" w14:rev="0"/>
              </w14:lightRig>
            </w14:scene3d>
          </w:rPr>
          <w:t>XI.</w:t>
        </w:r>
        <w:r w:rsidR="00670814">
          <w:rPr>
            <w:rFonts w:asciiTheme="minorHAnsi" w:eastAsiaTheme="minorEastAsia" w:hAnsiTheme="minorHAnsi" w:cstheme="minorBidi"/>
            <w:sz w:val="22"/>
            <w:szCs w:val="22"/>
            <w:lang w:val="en-US"/>
          </w:rPr>
          <w:tab/>
        </w:r>
        <w:r w:rsidR="00670814" w:rsidRPr="00FC1E08">
          <w:rPr>
            <w:rStyle w:val="Hyperlink"/>
          </w:rPr>
          <w:t>Chapter 6: Foreign Tax Credit: The § 904 Limitations</w:t>
        </w:r>
        <w:r w:rsidR="00670814">
          <w:rPr>
            <w:webHidden/>
          </w:rPr>
          <w:tab/>
        </w:r>
        <w:r w:rsidR="00670814">
          <w:rPr>
            <w:webHidden/>
          </w:rPr>
          <w:fldChar w:fldCharType="begin"/>
        </w:r>
        <w:r w:rsidR="00670814">
          <w:rPr>
            <w:webHidden/>
          </w:rPr>
          <w:instrText xml:space="preserve"> PAGEREF _Toc58856269 \h </w:instrText>
        </w:r>
        <w:r w:rsidR="00670814">
          <w:rPr>
            <w:webHidden/>
          </w:rPr>
        </w:r>
        <w:r w:rsidR="00670814">
          <w:rPr>
            <w:webHidden/>
          </w:rPr>
          <w:fldChar w:fldCharType="separate"/>
        </w:r>
        <w:r w:rsidR="00670814">
          <w:rPr>
            <w:webHidden/>
          </w:rPr>
          <w:t>29</w:t>
        </w:r>
        <w:r w:rsidR="00670814">
          <w:rPr>
            <w:webHidden/>
          </w:rPr>
          <w:fldChar w:fldCharType="end"/>
        </w:r>
      </w:hyperlink>
    </w:p>
    <w:p w14:paraId="7FE37D28" w14:textId="61E152A1" w:rsidR="00670814" w:rsidRDefault="00FC0FA6">
      <w:pPr>
        <w:pStyle w:val="TOC2"/>
        <w:rPr>
          <w:rFonts w:asciiTheme="minorHAnsi" w:eastAsiaTheme="minorEastAsia" w:hAnsiTheme="minorHAnsi" w:cstheme="minorBidi"/>
          <w:sz w:val="22"/>
          <w:szCs w:val="22"/>
          <w:lang w:val="en-US"/>
        </w:rPr>
      </w:pPr>
      <w:hyperlink w:anchor="_Toc58856270"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_Toc58856270 \h </w:instrText>
        </w:r>
        <w:r w:rsidR="00670814">
          <w:rPr>
            <w:webHidden/>
          </w:rPr>
        </w:r>
        <w:r w:rsidR="00670814">
          <w:rPr>
            <w:webHidden/>
          </w:rPr>
          <w:fldChar w:fldCharType="separate"/>
        </w:r>
        <w:r w:rsidR="00670814">
          <w:rPr>
            <w:webHidden/>
          </w:rPr>
          <w:t>29</w:t>
        </w:r>
        <w:r w:rsidR="00670814">
          <w:rPr>
            <w:webHidden/>
          </w:rPr>
          <w:fldChar w:fldCharType="end"/>
        </w:r>
      </w:hyperlink>
    </w:p>
    <w:p w14:paraId="55455872" w14:textId="5A3F2C56" w:rsidR="00670814" w:rsidRDefault="00FC0FA6">
      <w:pPr>
        <w:pStyle w:val="TOC2"/>
        <w:rPr>
          <w:rFonts w:asciiTheme="minorHAnsi" w:eastAsiaTheme="minorEastAsia" w:hAnsiTheme="minorHAnsi" w:cstheme="minorBidi"/>
          <w:sz w:val="22"/>
          <w:szCs w:val="22"/>
          <w:lang w:val="en-US"/>
        </w:rPr>
      </w:pPr>
      <w:hyperlink w:anchor="_Toc58856271"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_Toc58856271 \h </w:instrText>
        </w:r>
        <w:r w:rsidR="00670814">
          <w:rPr>
            <w:webHidden/>
          </w:rPr>
        </w:r>
        <w:r w:rsidR="00670814">
          <w:rPr>
            <w:webHidden/>
          </w:rPr>
          <w:fldChar w:fldCharType="separate"/>
        </w:r>
        <w:r w:rsidR="00670814">
          <w:rPr>
            <w:webHidden/>
          </w:rPr>
          <w:t>29</w:t>
        </w:r>
        <w:r w:rsidR="00670814">
          <w:rPr>
            <w:webHidden/>
          </w:rPr>
          <w:fldChar w:fldCharType="end"/>
        </w:r>
      </w:hyperlink>
    </w:p>
    <w:p w14:paraId="605F036D" w14:textId="19F19C44" w:rsidR="00670814" w:rsidRDefault="00FC0FA6">
      <w:pPr>
        <w:pStyle w:val="TOC1"/>
        <w:rPr>
          <w:rFonts w:asciiTheme="minorHAnsi" w:eastAsiaTheme="minorEastAsia" w:hAnsiTheme="minorHAnsi" w:cstheme="minorBidi"/>
          <w:sz w:val="22"/>
          <w:szCs w:val="22"/>
          <w:lang w:val="en-US"/>
        </w:rPr>
      </w:pPr>
      <w:hyperlink w:anchor="_Toc58856272" w:history="1">
        <w:r w:rsidR="00670814" w:rsidRPr="00FC1E08">
          <w:rPr>
            <w:rStyle w:val="Hyperlink"/>
            <w:lang w:bidi="x-none"/>
            <w14:scene3d>
              <w14:camera w14:prst="orthographicFront"/>
              <w14:lightRig w14:rig="threePt" w14:dir="t">
                <w14:rot w14:lat="0" w14:lon="0" w14:rev="0"/>
              </w14:lightRig>
            </w14:scene3d>
          </w:rPr>
          <w:t>XII.</w:t>
        </w:r>
        <w:r w:rsidR="00670814">
          <w:rPr>
            <w:rFonts w:asciiTheme="minorHAnsi" w:eastAsiaTheme="minorEastAsia" w:hAnsiTheme="minorHAnsi" w:cstheme="minorBidi"/>
            <w:sz w:val="22"/>
            <w:szCs w:val="22"/>
            <w:lang w:val="en-US"/>
          </w:rPr>
          <w:tab/>
        </w:r>
        <w:r w:rsidR="00670814" w:rsidRPr="00FC1E08">
          <w:rPr>
            <w:rStyle w:val="Hyperlink"/>
          </w:rPr>
          <w:t>Chapter 13: Introduction to Controlled Foreign Corporations</w:t>
        </w:r>
        <w:r w:rsidR="00670814">
          <w:rPr>
            <w:webHidden/>
          </w:rPr>
          <w:tab/>
        </w:r>
        <w:r w:rsidR="00670814">
          <w:rPr>
            <w:webHidden/>
          </w:rPr>
          <w:fldChar w:fldCharType="begin"/>
        </w:r>
        <w:r w:rsidR="00670814">
          <w:rPr>
            <w:webHidden/>
          </w:rPr>
          <w:instrText xml:space="preserve"> PAGEREF _Toc58856272 \h </w:instrText>
        </w:r>
        <w:r w:rsidR="00670814">
          <w:rPr>
            <w:webHidden/>
          </w:rPr>
        </w:r>
        <w:r w:rsidR="00670814">
          <w:rPr>
            <w:webHidden/>
          </w:rPr>
          <w:fldChar w:fldCharType="separate"/>
        </w:r>
        <w:r w:rsidR="00670814">
          <w:rPr>
            <w:webHidden/>
          </w:rPr>
          <w:t>32</w:t>
        </w:r>
        <w:r w:rsidR="00670814">
          <w:rPr>
            <w:webHidden/>
          </w:rPr>
          <w:fldChar w:fldCharType="end"/>
        </w:r>
      </w:hyperlink>
    </w:p>
    <w:p w14:paraId="381349A9" w14:textId="7EF31A26" w:rsidR="00670814" w:rsidRDefault="00FC0FA6">
      <w:pPr>
        <w:pStyle w:val="TOC2"/>
        <w:rPr>
          <w:rFonts w:asciiTheme="minorHAnsi" w:eastAsiaTheme="minorEastAsia" w:hAnsiTheme="minorHAnsi" w:cstheme="minorBidi"/>
          <w:sz w:val="22"/>
          <w:szCs w:val="22"/>
          <w:lang w:val="en-US"/>
        </w:rPr>
      </w:pPr>
      <w:hyperlink w:anchor="_Toc58856273"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_Toc58856273 \h </w:instrText>
        </w:r>
        <w:r w:rsidR="00670814">
          <w:rPr>
            <w:webHidden/>
          </w:rPr>
        </w:r>
        <w:r w:rsidR="00670814">
          <w:rPr>
            <w:webHidden/>
          </w:rPr>
          <w:fldChar w:fldCharType="separate"/>
        </w:r>
        <w:r w:rsidR="00670814">
          <w:rPr>
            <w:webHidden/>
          </w:rPr>
          <w:t>32</w:t>
        </w:r>
        <w:r w:rsidR="00670814">
          <w:rPr>
            <w:webHidden/>
          </w:rPr>
          <w:fldChar w:fldCharType="end"/>
        </w:r>
      </w:hyperlink>
    </w:p>
    <w:p w14:paraId="56FDA2CC" w14:textId="45C521EB" w:rsidR="00670814" w:rsidRDefault="00FC0FA6">
      <w:pPr>
        <w:pStyle w:val="TOC2"/>
        <w:rPr>
          <w:rFonts w:asciiTheme="minorHAnsi" w:eastAsiaTheme="minorEastAsia" w:hAnsiTheme="minorHAnsi" w:cstheme="minorBidi"/>
          <w:sz w:val="22"/>
          <w:szCs w:val="22"/>
          <w:lang w:val="en-US"/>
        </w:rPr>
      </w:pPr>
      <w:hyperlink w:anchor="_Toc58856274"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_Toc58856274 \h </w:instrText>
        </w:r>
        <w:r w:rsidR="00670814">
          <w:rPr>
            <w:webHidden/>
          </w:rPr>
        </w:r>
        <w:r w:rsidR="00670814">
          <w:rPr>
            <w:webHidden/>
          </w:rPr>
          <w:fldChar w:fldCharType="separate"/>
        </w:r>
        <w:r w:rsidR="00670814">
          <w:rPr>
            <w:webHidden/>
          </w:rPr>
          <w:t>32</w:t>
        </w:r>
        <w:r w:rsidR="00670814">
          <w:rPr>
            <w:webHidden/>
          </w:rPr>
          <w:fldChar w:fldCharType="end"/>
        </w:r>
      </w:hyperlink>
    </w:p>
    <w:p w14:paraId="5B5B541C" w14:textId="109F037D" w:rsidR="00670814" w:rsidRDefault="00FC0FA6">
      <w:pPr>
        <w:pStyle w:val="TOC1"/>
        <w:rPr>
          <w:rFonts w:asciiTheme="minorHAnsi" w:eastAsiaTheme="minorEastAsia" w:hAnsiTheme="minorHAnsi" w:cstheme="minorBidi"/>
          <w:sz w:val="22"/>
          <w:szCs w:val="22"/>
          <w:lang w:val="en-US"/>
        </w:rPr>
      </w:pPr>
      <w:hyperlink w:anchor="_Toc58856275" w:history="1">
        <w:r w:rsidR="00670814" w:rsidRPr="00FC1E08">
          <w:rPr>
            <w:rStyle w:val="Hyperlink"/>
            <w:lang w:bidi="x-none"/>
            <w14:scene3d>
              <w14:camera w14:prst="orthographicFront"/>
              <w14:lightRig w14:rig="threePt" w14:dir="t">
                <w14:rot w14:lat="0" w14:lon="0" w14:rev="0"/>
              </w14:lightRig>
            </w14:scene3d>
          </w:rPr>
          <w:t>XIII.</w:t>
        </w:r>
        <w:r w:rsidR="00670814">
          <w:rPr>
            <w:rFonts w:asciiTheme="minorHAnsi" w:eastAsiaTheme="minorEastAsia" w:hAnsiTheme="minorHAnsi" w:cstheme="minorBidi"/>
            <w:sz w:val="22"/>
            <w:szCs w:val="22"/>
            <w:lang w:val="en-US"/>
          </w:rPr>
          <w:tab/>
        </w:r>
        <w:r w:rsidR="00670814" w:rsidRPr="00FC1E08">
          <w:rPr>
            <w:rStyle w:val="Hyperlink"/>
          </w:rPr>
          <w:t>Chapter 14: Controlled Foreign Corporations – Subpart F Inclusion</w:t>
        </w:r>
        <w:r w:rsidR="00670814">
          <w:rPr>
            <w:webHidden/>
          </w:rPr>
          <w:tab/>
        </w:r>
        <w:r w:rsidR="00670814">
          <w:rPr>
            <w:webHidden/>
          </w:rPr>
          <w:fldChar w:fldCharType="begin"/>
        </w:r>
        <w:r w:rsidR="00670814">
          <w:rPr>
            <w:webHidden/>
          </w:rPr>
          <w:instrText xml:space="preserve"> PAGEREF _Toc58856275 \h </w:instrText>
        </w:r>
        <w:r w:rsidR="00670814">
          <w:rPr>
            <w:webHidden/>
          </w:rPr>
        </w:r>
        <w:r w:rsidR="00670814">
          <w:rPr>
            <w:webHidden/>
          </w:rPr>
          <w:fldChar w:fldCharType="separate"/>
        </w:r>
        <w:r w:rsidR="00670814">
          <w:rPr>
            <w:webHidden/>
          </w:rPr>
          <w:t>35</w:t>
        </w:r>
        <w:r w:rsidR="00670814">
          <w:rPr>
            <w:webHidden/>
          </w:rPr>
          <w:fldChar w:fldCharType="end"/>
        </w:r>
      </w:hyperlink>
    </w:p>
    <w:p w14:paraId="59B69481" w14:textId="4E600E40" w:rsidR="00670814" w:rsidRDefault="00FC0FA6">
      <w:pPr>
        <w:pStyle w:val="TOC2"/>
        <w:rPr>
          <w:rFonts w:asciiTheme="minorHAnsi" w:eastAsiaTheme="minorEastAsia" w:hAnsiTheme="minorHAnsi" w:cstheme="minorBidi"/>
          <w:sz w:val="22"/>
          <w:szCs w:val="22"/>
          <w:lang w:val="en-US"/>
        </w:rPr>
      </w:pPr>
      <w:hyperlink w:anchor="_Toc58856276" w:history="1">
        <w:r w:rsidR="00670814" w:rsidRPr="00FC1E08">
          <w:rPr>
            <w:rStyle w:val="Hyperlink"/>
            <w14:scene3d>
              <w14:camera w14:prst="orthographicFront"/>
              <w14:lightRig w14:rig="threePt" w14:dir="t">
                <w14:rot w14:lat="0" w14:lon="0" w14:rev="0"/>
              </w14:lightRig>
            </w14:scene3d>
          </w:rPr>
          <w:t>A.</w:t>
        </w:r>
        <w:r w:rsidR="00670814">
          <w:rPr>
            <w:rFonts w:asciiTheme="minorHAnsi" w:eastAsiaTheme="minorEastAsia" w:hAnsiTheme="minorHAnsi" w:cstheme="minorBidi"/>
            <w:sz w:val="22"/>
            <w:szCs w:val="22"/>
            <w:lang w:val="en-US"/>
          </w:rPr>
          <w:tab/>
        </w:r>
        <w:r w:rsidR="00670814" w:rsidRPr="00FC1E08">
          <w:rPr>
            <w:rStyle w:val="Hyperlink"/>
          </w:rPr>
          <w:t>Readings</w:t>
        </w:r>
        <w:r w:rsidR="00670814">
          <w:rPr>
            <w:webHidden/>
          </w:rPr>
          <w:tab/>
        </w:r>
        <w:r w:rsidR="00670814">
          <w:rPr>
            <w:webHidden/>
          </w:rPr>
          <w:fldChar w:fldCharType="begin"/>
        </w:r>
        <w:r w:rsidR="00670814">
          <w:rPr>
            <w:webHidden/>
          </w:rPr>
          <w:instrText xml:space="preserve"> PAGEREF _Toc58856276 \h </w:instrText>
        </w:r>
        <w:r w:rsidR="00670814">
          <w:rPr>
            <w:webHidden/>
          </w:rPr>
        </w:r>
        <w:r w:rsidR="00670814">
          <w:rPr>
            <w:webHidden/>
          </w:rPr>
          <w:fldChar w:fldCharType="separate"/>
        </w:r>
        <w:r w:rsidR="00670814">
          <w:rPr>
            <w:webHidden/>
          </w:rPr>
          <w:t>35</w:t>
        </w:r>
        <w:r w:rsidR="00670814">
          <w:rPr>
            <w:webHidden/>
          </w:rPr>
          <w:fldChar w:fldCharType="end"/>
        </w:r>
      </w:hyperlink>
    </w:p>
    <w:p w14:paraId="4C6C0D00" w14:textId="2C25F5E2" w:rsidR="00670814" w:rsidRDefault="00FC0FA6">
      <w:pPr>
        <w:pStyle w:val="TOC2"/>
        <w:rPr>
          <w:rFonts w:asciiTheme="minorHAnsi" w:eastAsiaTheme="minorEastAsia" w:hAnsiTheme="minorHAnsi" w:cstheme="minorBidi"/>
          <w:sz w:val="22"/>
          <w:szCs w:val="22"/>
          <w:lang w:val="en-US"/>
        </w:rPr>
      </w:pPr>
      <w:hyperlink w:anchor="_Toc58856277" w:history="1">
        <w:r w:rsidR="00670814" w:rsidRPr="00FC1E08">
          <w:rPr>
            <w:rStyle w:val="Hyperlink"/>
            <w14:scene3d>
              <w14:camera w14:prst="orthographicFront"/>
              <w14:lightRig w14:rig="threePt" w14:dir="t">
                <w14:rot w14:lat="0" w14:lon="0" w14:rev="0"/>
              </w14:lightRig>
            </w14:scene3d>
          </w:rPr>
          <w:t>B.</w:t>
        </w:r>
        <w:r w:rsidR="00670814">
          <w:rPr>
            <w:rFonts w:asciiTheme="minorHAnsi" w:eastAsiaTheme="minorEastAsia" w:hAnsiTheme="minorHAnsi" w:cstheme="minorBidi"/>
            <w:sz w:val="22"/>
            <w:szCs w:val="22"/>
            <w:lang w:val="en-US"/>
          </w:rPr>
          <w:tab/>
        </w:r>
        <w:r w:rsidR="00670814" w:rsidRPr="00FC1E08">
          <w:rPr>
            <w:rStyle w:val="Hyperlink"/>
          </w:rPr>
          <w:t>Problems</w:t>
        </w:r>
        <w:r w:rsidR="00670814">
          <w:rPr>
            <w:webHidden/>
          </w:rPr>
          <w:tab/>
        </w:r>
        <w:r w:rsidR="00670814">
          <w:rPr>
            <w:webHidden/>
          </w:rPr>
          <w:fldChar w:fldCharType="begin"/>
        </w:r>
        <w:r w:rsidR="00670814">
          <w:rPr>
            <w:webHidden/>
          </w:rPr>
          <w:instrText xml:space="preserve"> PAGEREF _Toc58856277 \h </w:instrText>
        </w:r>
        <w:r w:rsidR="00670814">
          <w:rPr>
            <w:webHidden/>
          </w:rPr>
        </w:r>
        <w:r w:rsidR="00670814">
          <w:rPr>
            <w:webHidden/>
          </w:rPr>
          <w:fldChar w:fldCharType="separate"/>
        </w:r>
        <w:r w:rsidR="00670814">
          <w:rPr>
            <w:webHidden/>
          </w:rPr>
          <w:t>35</w:t>
        </w:r>
        <w:r w:rsidR="00670814">
          <w:rPr>
            <w:webHidden/>
          </w:rPr>
          <w:fldChar w:fldCharType="end"/>
        </w:r>
      </w:hyperlink>
    </w:p>
    <w:p w14:paraId="683BA7AB" w14:textId="632D3C4D" w:rsidR="00670814" w:rsidRDefault="00FC0FA6">
      <w:pPr>
        <w:pStyle w:val="TOC1"/>
        <w:rPr>
          <w:rFonts w:asciiTheme="minorHAnsi" w:eastAsiaTheme="minorEastAsia" w:hAnsiTheme="minorHAnsi" w:cstheme="minorBidi"/>
          <w:sz w:val="22"/>
          <w:szCs w:val="22"/>
          <w:lang w:val="en-US"/>
        </w:rPr>
      </w:pPr>
      <w:hyperlink w:anchor="_Toc58856278" w:history="1">
        <w:r w:rsidR="00670814" w:rsidRPr="00FC1E08">
          <w:rPr>
            <w:rStyle w:val="Hyperlink"/>
            <w:lang w:bidi="x-none"/>
            <w14:scene3d>
              <w14:camera w14:prst="orthographicFront"/>
              <w14:lightRig w14:rig="threePt" w14:dir="t">
                <w14:rot w14:lat="0" w14:lon="0" w14:rev="0"/>
              </w14:lightRig>
            </w14:scene3d>
          </w:rPr>
          <w:t>XIV.</w:t>
        </w:r>
        <w:r w:rsidR="00670814">
          <w:rPr>
            <w:rFonts w:asciiTheme="minorHAnsi" w:eastAsiaTheme="minorEastAsia" w:hAnsiTheme="minorHAnsi" w:cstheme="minorBidi"/>
            <w:sz w:val="22"/>
            <w:szCs w:val="22"/>
            <w:lang w:val="en-US"/>
          </w:rPr>
          <w:tab/>
        </w:r>
        <w:r w:rsidR="00670814" w:rsidRPr="00FC1E08">
          <w:rPr>
            <w:rStyle w:val="Hyperlink"/>
          </w:rPr>
          <w:t>International Tax I&amp;II, Fall 2020, Released Prior Exam Question</w:t>
        </w:r>
        <w:r w:rsidR="00670814">
          <w:rPr>
            <w:webHidden/>
          </w:rPr>
          <w:tab/>
        </w:r>
        <w:r w:rsidR="00670814">
          <w:rPr>
            <w:webHidden/>
          </w:rPr>
          <w:fldChar w:fldCharType="begin"/>
        </w:r>
        <w:r w:rsidR="00670814">
          <w:rPr>
            <w:webHidden/>
          </w:rPr>
          <w:instrText xml:space="preserve"> PAGEREF _Toc58856278 \h </w:instrText>
        </w:r>
        <w:r w:rsidR="00670814">
          <w:rPr>
            <w:webHidden/>
          </w:rPr>
        </w:r>
        <w:r w:rsidR="00670814">
          <w:rPr>
            <w:webHidden/>
          </w:rPr>
          <w:fldChar w:fldCharType="separate"/>
        </w:r>
        <w:r w:rsidR="00670814">
          <w:rPr>
            <w:webHidden/>
          </w:rPr>
          <w:t>39</w:t>
        </w:r>
        <w:r w:rsidR="00670814">
          <w:rPr>
            <w:webHidden/>
          </w:rPr>
          <w:fldChar w:fldCharType="end"/>
        </w:r>
      </w:hyperlink>
    </w:p>
    <w:p w14:paraId="1A8F0F04" w14:textId="539C2FD3" w:rsidR="00D65C97" w:rsidRPr="00D65C97" w:rsidRDefault="00E12CAA" w:rsidP="00D65C97">
      <w:pPr>
        <w:pStyle w:val="BodyText"/>
      </w:pPr>
      <w:r w:rsidRPr="00FE174D">
        <w:rPr>
          <w:rFonts w:cs="Times New Roman"/>
          <w:szCs w:val="24"/>
        </w:rPr>
        <w:fldChar w:fldCharType="end"/>
      </w:r>
    </w:p>
    <w:p w14:paraId="6CECEBB9" w14:textId="3270558F" w:rsidR="00D65C97" w:rsidRDefault="00D65C97" w:rsidP="00CB417F">
      <w:pPr>
        <w:pStyle w:val="BodyText"/>
        <w:ind w:right="1530"/>
        <w:sectPr w:rsidR="00D65C97" w:rsidSect="00E12CAA">
          <w:endnotePr>
            <w:numFmt w:val="decimal"/>
          </w:endnotePr>
          <w:pgSz w:w="12240" w:h="15840" w:code="1"/>
          <w:pgMar w:top="1440" w:right="1440" w:bottom="1440" w:left="1440" w:header="562" w:footer="562" w:gutter="0"/>
          <w:pgNumType w:fmt="lowerRoman" w:start="1"/>
          <w:cols w:space="708"/>
          <w:docGrid w:linePitch="360"/>
        </w:sectPr>
      </w:pPr>
    </w:p>
    <w:p w14:paraId="66DF5652" w14:textId="474AA449" w:rsidR="002D50CB" w:rsidRDefault="0011044E" w:rsidP="00A32188">
      <w:pPr>
        <w:pStyle w:val="Heading1"/>
      </w:pPr>
      <w:bookmarkStart w:id="1" w:name="_Toc58856239"/>
      <w:r>
        <w:lastRenderedPageBreak/>
        <w:t>Chapter 1: Residency Classification Rules</w:t>
      </w:r>
      <w:bookmarkEnd w:id="1"/>
    </w:p>
    <w:p w14:paraId="158D54D8" w14:textId="73833A14" w:rsidR="009528C7" w:rsidRDefault="009528C7" w:rsidP="009528C7">
      <w:pPr>
        <w:pStyle w:val="Heading2"/>
      </w:pPr>
      <w:bookmarkStart w:id="2" w:name="_Toc58856240"/>
      <w:r>
        <w:t>Readings</w:t>
      </w:r>
      <w:bookmarkEnd w:id="2"/>
    </w:p>
    <w:p w14:paraId="2C1B668E" w14:textId="17E1D444" w:rsidR="009528C7" w:rsidRDefault="009528C7" w:rsidP="008E2809">
      <w:pPr>
        <w:pStyle w:val="BodyText"/>
        <w:numPr>
          <w:ilvl w:val="0"/>
          <w:numId w:val="42"/>
        </w:numPr>
      </w:pPr>
      <w:r>
        <w:t>Course Book:</w:t>
      </w:r>
      <w:r w:rsidR="00851528">
        <w:t xml:space="preserve"> </w:t>
      </w:r>
      <w:r>
        <w:t>Entire Chapter</w:t>
      </w:r>
    </w:p>
    <w:p w14:paraId="6DA1B43A" w14:textId="00880D2F" w:rsidR="009528C7" w:rsidRDefault="009528C7" w:rsidP="008E2809">
      <w:pPr>
        <w:pStyle w:val="BodyText"/>
        <w:numPr>
          <w:ilvl w:val="0"/>
          <w:numId w:val="42"/>
        </w:numPr>
      </w:pPr>
      <w:r>
        <w:t>Cook v. Tait</w:t>
      </w:r>
    </w:p>
    <w:p w14:paraId="7E6E6FFB" w14:textId="10F3791F" w:rsidR="009528C7" w:rsidRDefault="009528C7" w:rsidP="008E2809">
      <w:pPr>
        <w:pStyle w:val="BodyText"/>
        <w:numPr>
          <w:ilvl w:val="0"/>
          <w:numId w:val="42"/>
        </w:numPr>
      </w:pPr>
      <w:r>
        <w:t>Rev. Rel. 2004-77</w:t>
      </w:r>
    </w:p>
    <w:p w14:paraId="0DE75EA3" w14:textId="77777777" w:rsidR="009528C7" w:rsidRDefault="009528C7" w:rsidP="009528C7">
      <w:pPr>
        <w:pStyle w:val="BodyText"/>
      </w:pPr>
    </w:p>
    <w:p w14:paraId="48887C06" w14:textId="31279FEE" w:rsidR="009528C7" w:rsidRDefault="009528C7" w:rsidP="009528C7">
      <w:pPr>
        <w:pStyle w:val="Heading2"/>
      </w:pPr>
      <w:bookmarkStart w:id="3" w:name="_Toc58856241"/>
      <w:r>
        <w:t>Problems</w:t>
      </w:r>
      <w:bookmarkEnd w:id="3"/>
    </w:p>
    <w:p w14:paraId="79ACF99D" w14:textId="24784D97" w:rsidR="000F2D0A" w:rsidRDefault="000F2D0A" w:rsidP="000F2D0A">
      <w:pPr>
        <w:pStyle w:val="BodyText"/>
      </w:pPr>
      <w:r>
        <w:t>1-1. Determine the entity classification for U.S. tax purposes of the following entities:</w:t>
      </w:r>
    </w:p>
    <w:p w14:paraId="5564F84F" w14:textId="77777777" w:rsidR="0011044E" w:rsidRDefault="0011044E" w:rsidP="0011044E">
      <w:pPr>
        <w:pStyle w:val="BodyText"/>
        <w:ind w:left="720"/>
      </w:pPr>
    </w:p>
    <w:p w14:paraId="6105F6E4" w14:textId="5D029768" w:rsidR="000F2D0A" w:rsidRDefault="0011044E" w:rsidP="0011044E">
      <w:pPr>
        <w:pStyle w:val="BodyText"/>
        <w:ind w:left="720"/>
      </w:pPr>
      <w:r>
        <w:t xml:space="preserve">(a) </w:t>
      </w:r>
      <w:r w:rsidR="000F2D0A">
        <w:t>A Delaware corporation owned entirely by citizens and residents of the United States.</w:t>
      </w:r>
      <w:r w:rsidR="001417F9">
        <w:t xml:space="preserve"> </w:t>
      </w:r>
    </w:p>
    <w:p w14:paraId="4C136B92" w14:textId="5DC68BC3" w:rsidR="00575E10" w:rsidRDefault="00575E10" w:rsidP="0011044E">
      <w:pPr>
        <w:pStyle w:val="BodyText"/>
        <w:ind w:left="720"/>
      </w:pPr>
    </w:p>
    <w:p w14:paraId="24EC9880" w14:textId="18710A5A" w:rsidR="00575E10" w:rsidRPr="008C5A82" w:rsidRDefault="008C5A82" w:rsidP="00575E10">
      <w:pPr>
        <w:pStyle w:val="BodyText"/>
        <w:rPr>
          <w:i/>
          <w:iCs/>
          <w:u w:val="single"/>
        </w:rPr>
      </w:pPr>
      <w:r w:rsidRPr="008C5A82">
        <w:rPr>
          <w:i/>
          <w:iCs/>
          <w:u w:val="single"/>
        </w:rPr>
        <w:t>Answer:</w:t>
      </w:r>
    </w:p>
    <w:p w14:paraId="1B1CDE53" w14:textId="08ED1E8F" w:rsidR="00AA278B" w:rsidRDefault="00AA278B" w:rsidP="008E2809">
      <w:pPr>
        <w:pStyle w:val="BodyText"/>
        <w:numPr>
          <w:ilvl w:val="0"/>
          <w:numId w:val="43"/>
        </w:numPr>
      </w:pPr>
      <w:bookmarkStart w:id="4" w:name="_Hlk48913193"/>
      <w:r w:rsidRPr="00AA278B">
        <w:t>The entity is</w:t>
      </w:r>
      <w:r w:rsidR="00282A98">
        <w:t xml:space="preserve"> </w:t>
      </w:r>
      <w:r w:rsidRPr="00AA278B">
        <w:t xml:space="preserve">per se a corporation.  </w:t>
      </w:r>
      <w:r>
        <w:t xml:space="preserve">§ </w:t>
      </w:r>
      <w:r w:rsidRPr="00AA278B">
        <w:t>301.7701-2(b)(1).</w:t>
      </w:r>
      <w:bookmarkEnd w:id="4"/>
    </w:p>
    <w:p w14:paraId="633BBB02" w14:textId="78B40BCE" w:rsidR="00AA278B" w:rsidRDefault="00AA278B" w:rsidP="008E2809">
      <w:pPr>
        <w:pStyle w:val="BodyText"/>
        <w:numPr>
          <w:ilvl w:val="0"/>
          <w:numId w:val="43"/>
        </w:numPr>
      </w:pPr>
      <w:r>
        <w:t>Because the entity is incorporated in the U.S. it is a U.S. person.</w:t>
      </w:r>
      <w:r w:rsidR="001F489E">
        <w:t xml:space="preserve"> §7704(a)(4).</w:t>
      </w:r>
    </w:p>
    <w:p w14:paraId="72F926B9" w14:textId="77777777" w:rsidR="008C5A82" w:rsidRDefault="008C5A82" w:rsidP="0011044E">
      <w:pPr>
        <w:pStyle w:val="BodyText"/>
        <w:ind w:left="720"/>
      </w:pPr>
    </w:p>
    <w:p w14:paraId="44BD3FAE" w14:textId="6F84E91E" w:rsidR="004421EB" w:rsidRDefault="0011044E" w:rsidP="0011044E">
      <w:pPr>
        <w:pStyle w:val="BodyText"/>
        <w:ind w:left="720"/>
      </w:pPr>
      <w:r>
        <w:t xml:space="preserve">(b) </w:t>
      </w:r>
      <w:r w:rsidR="004421EB" w:rsidRPr="004421EB">
        <w:t>A Delaware LLC owned entirely by citizens and residents of Chile.</w:t>
      </w:r>
      <w:r w:rsidR="00995F1C">
        <w:t xml:space="preserve">  </w:t>
      </w:r>
    </w:p>
    <w:p w14:paraId="5197BDE5" w14:textId="455CCC50" w:rsidR="008C5A82" w:rsidRDefault="008C5A82" w:rsidP="0011044E">
      <w:pPr>
        <w:pStyle w:val="BodyText"/>
        <w:ind w:left="720"/>
      </w:pPr>
    </w:p>
    <w:p w14:paraId="34B5FA39" w14:textId="77777777" w:rsidR="008C5A82" w:rsidRPr="008C5A82" w:rsidRDefault="008C5A82" w:rsidP="008C5A82">
      <w:pPr>
        <w:pStyle w:val="BodyText"/>
        <w:rPr>
          <w:i/>
          <w:iCs/>
          <w:u w:val="single"/>
        </w:rPr>
      </w:pPr>
      <w:r w:rsidRPr="008C5A82">
        <w:rPr>
          <w:i/>
          <w:iCs/>
          <w:u w:val="single"/>
        </w:rPr>
        <w:t>Answer:</w:t>
      </w:r>
    </w:p>
    <w:p w14:paraId="7EAB6D1D" w14:textId="000429F0" w:rsidR="00AA278B" w:rsidRDefault="00AA278B" w:rsidP="008E2809">
      <w:pPr>
        <w:pStyle w:val="BodyText"/>
        <w:numPr>
          <w:ilvl w:val="0"/>
          <w:numId w:val="43"/>
        </w:numPr>
      </w:pPr>
      <w:r>
        <w:t>The entity is an eligible entity. §301.7701-3(a).</w:t>
      </w:r>
    </w:p>
    <w:p w14:paraId="3AC99968" w14:textId="10726F16" w:rsidR="00AA278B" w:rsidRDefault="00AA278B" w:rsidP="008E2809">
      <w:pPr>
        <w:pStyle w:val="BodyText"/>
        <w:numPr>
          <w:ilvl w:val="0"/>
          <w:numId w:val="43"/>
        </w:numPr>
      </w:pPr>
      <w:r>
        <w:t>T</w:t>
      </w:r>
      <w:r w:rsidRPr="00AA278B">
        <w:t>he entity will default to a partnership, unless an entity classification election is made to treat it as a corporation</w:t>
      </w:r>
      <w:r>
        <w:t xml:space="preserve">. </w:t>
      </w:r>
      <w:r w:rsidR="001F489E">
        <w:t>§</w:t>
      </w:r>
      <w:r w:rsidRPr="00AA278B">
        <w:t>301.7701-2(c)(1)</w:t>
      </w:r>
      <w:r>
        <w:t>.</w:t>
      </w:r>
    </w:p>
    <w:p w14:paraId="7E8F27FF" w14:textId="5817C92C" w:rsidR="00812C90" w:rsidRDefault="00812C90" w:rsidP="008E2809">
      <w:pPr>
        <w:pStyle w:val="BodyText"/>
        <w:numPr>
          <w:ilvl w:val="0"/>
          <w:numId w:val="43"/>
        </w:numPr>
      </w:pPr>
      <w:r>
        <w:t xml:space="preserve">Because the partnership is </w:t>
      </w:r>
      <w:r w:rsidR="00141957">
        <w:t>created in the United States it is a domestic partnership.</w:t>
      </w:r>
      <w:r w:rsidR="001F489E">
        <w:t xml:space="preserve">  §7704(a)(4).</w:t>
      </w:r>
    </w:p>
    <w:p w14:paraId="62E83C7B" w14:textId="2E882D1C" w:rsidR="00812C90" w:rsidRDefault="00141957" w:rsidP="008E2809">
      <w:pPr>
        <w:pStyle w:val="BodyText"/>
        <w:numPr>
          <w:ilvl w:val="0"/>
          <w:numId w:val="43"/>
        </w:numPr>
      </w:pPr>
      <w:r>
        <w:t xml:space="preserve">The partnership is not a U.S. person because it </w:t>
      </w:r>
      <w:r w:rsidR="00812C90" w:rsidRPr="00812C90">
        <w:t xml:space="preserve">is a pass-through entity.  </w:t>
      </w:r>
      <w:r>
        <w:t>t</w:t>
      </w:r>
      <w:r w:rsidR="00812C90" w:rsidRPr="00812C90">
        <w:t xml:space="preserve">ax is imposed on each partner of a partnership in accordance with each partner’s distributive share of partnership income, and each partner’s status as a </w:t>
      </w:r>
      <w:proofErr w:type="spellStart"/>
      <w:r w:rsidR="00812C90" w:rsidRPr="00812C90">
        <w:t>nonresident</w:t>
      </w:r>
      <w:proofErr w:type="spellEnd"/>
      <w:r w:rsidR="00812C90" w:rsidRPr="00812C90">
        <w:t xml:space="preserve"> or resident of the U.S. (e.g., as </w:t>
      </w:r>
      <w:proofErr w:type="spellStart"/>
      <w:r w:rsidR="00812C90" w:rsidRPr="00812C90">
        <w:t>nonresident</w:t>
      </w:r>
      <w:proofErr w:type="spellEnd"/>
      <w:r w:rsidR="00812C90" w:rsidRPr="00812C90">
        <w:t xml:space="preserve"> alien or U.S. citizen, as a foreign corporation or domestic corporation).</w:t>
      </w:r>
    </w:p>
    <w:p w14:paraId="4522B039" w14:textId="59D356EE" w:rsidR="00AA278B" w:rsidRDefault="00AA278B" w:rsidP="00812C90">
      <w:pPr>
        <w:pStyle w:val="BodyText"/>
        <w:ind w:left="720"/>
      </w:pPr>
    </w:p>
    <w:p w14:paraId="08FE38CF" w14:textId="2E37C0C1" w:rsidR="000F2D0A" w:rsidRDefault="0011044E" w:rsidP="0011044E">
      <w:pPr>
        <w:pStyle w:val="BodyText"/>
        <w:ind w:left="720"/>
      </w:pPr>
      <w:r>
        <w:t xml:space="preserve">(c) </w:t>
      </w:r>
      <w:r w:rsidR="000F2D0A">
        <w:t>A Delaware corporation owned entirely by a Canadian citizen and resident.</w:t>
      </w:r>
      <w:r w:rsidR="00995F1C" w:rsidRPr="00995F1C">
        <w:t xml:space="preserve"> </w:t>
      </w:r>
    </w:p>
    <w:p w14:paraId="2290A5C6" w14:textId="77777777" w:rsidR="008C5A82" w:rsidRDefault="008C5A82" w:rsidP="0011044E">
      <w:pPr>
        <w:pStyle w:val="BodyText"/>
        <w:ind w:left="720"/>
      </w:pPr>
    </w:p>
    <w:p w14:paraId="47FC2391" w14:textId="77777777" w:rsidR="008C5A82" w:rsidRPr="008C5A82" w:rsidRDefault="008C5A82" w:rsidP="008C5A82">
      <w:pPr>
        <w:pStyle w:val="BodyText"/>
        <w:rPr>
          <w:i/>
          <w:iCs/>
          <w:u w:val="single"/>
        </w:rPr>
      </w:pPr>
      <w:r w:rsidRPr="008C5A82">
        <w:rPr>
          <w:i/>
          <w:iCs/>
          <w:u w:val="single"/>
        </w:rPr>
        <w:t>Answer:</w:t>
      </w:r>
    </w:p>
    <w:p w14:paraId="5E24BEB1" w14:textId="14CCD0C9" w:rsidR="001F489E" w:rsidRDefault="001F489E" w:rsidP="008E2809">
      <w:pPr>
        <w:pStyle w:val="BodyText"/>
        <w:numPr>
          <w:ilvl w:val="0"/>
          <w:numId w:val="44"/>
        </w:numPr>
      </w:pPr>
      <w:r w:rsidRPr="001F489E">
        <w:t xml:space="preserve">The entity is per se a corporation.  </w:t>
      </w:r>
      <w:r>
        <w:t>§</w:t>
      </w:r>
      <w:r w:rsidRPr="001F489E">
        <w:t xml:space="preserve"> 301.7701-2(b)(1).  </w:t>
      </w:r>
    </w:p>
    <w:p w14:paraId="5F2EF2AB" w14:textId="4ED10985" w:rsidR="001F489E" w:rsidRDefault="001F489E" w:rsidP="008E2809">
      <w:pPr>
        <w:pStyle w:val="BodyText"/>
        <w:numPr>
          <w:ilvl w:val="0"/>
          <w:numId w:val="44"/>
        </w:numPr>
      </w:pPr>
      <w:r>
        <w:t>Because the entity is incorporated in the U.S. it is a U.S. person. §7704(a)(4).</w:t>
      </w:r>
    </w:p>
    <w:p w14:paraId="00D8DC4A" w14:textId="77777777" w:rsidR="008C5A82" w:rsidRDefault="008C5A82" w:rsidP="0011044E">
      <w:pPr>
        <w:pStyle w:val="BodyText"/>
        <w:ind w:left="720"/>
      </w:pPr>
    </w:p>
    <w:p w14:paraId="67A58E3C" w14:textId="251D74D7" w:rsidR="000F2D0A" w:rsidRDefault="0011044E" w:rsidP="0011044E">
      <w:pPr>
        <w:pStyle w:val="BodyText"/>
        <w:ind w:left="720"/>
      </w:pPr>
      <w:r>
        <w:t xml:space="preserve">(d) </w:t>
      </w:r>
      <w:r w:rsidR="000F2D0A">
        <w:t>A Public Limited Company formed in Singapore</w:t>
      </w:r>
      <w:r w:rsidR="001F489E">
        <w:t>.</w:t>
      </w:r>
    </w:p>
    <w:p w14:paraId="0FA18B8A" w14:textId="053FD135" w:rsidR="0011044E" w:rsidRDefault="0011044E" w:rsidP="0011044E">
      <w:pPr>
        <w:pStyle w:val="BodyText"/>
        <w:ind w:left="720"/>
      </w:pPr>
    </w:p>
    <w:p w14:paraId="2C5CBBEF" w14:textId="77777777" w:rsidR="008C5A82" w:rsidRPr="008C5A82" w:rsidRDefault="008C5A82" w:rsidP="008C5A82">
      <w:pPr>
        <w:pStyle w:val="BodyText"/>
        <w:rPr>
          <w:i/>
          <w:iCs/>
          <w:u w:val="single"/>
        </w:rPr>
      </w:pPr>
      <w:r w:rsidRPr="008C5A82">
        <w:rPr>
          <w:i/>
          <w:iCs/>
          <w:u w:val="single"/>
        </w:rPr>
        <w:t>Answer:</w:t>
      </w:r>
    </w:p>
    <w:p w14:paraId="6A8D468A" w14:textId="521E0225" w:rsidR="008C5A82" w:rsidRDefault="001F489E" w:rsidP="00B24D07">
      <w:pPr>
        <w:pStyle w:val="BodyText"/>
        <w:numPr>
          <w:ilvl w:val="0"/>
          <w:numId w:val="82"/>
        </w:numPr>
      </w:pPr>
      <w:r>
        <w:t xml:space="preserve">The entity is a per se corporation. </w:t>
      </w:r>
      <w:r w:rsidRPr="00995F1C">
        <w:t>Reg. 301.7701-2(b)(</w:t>
      </w:r>
      <w:r>
        <w:t>8</w:t>
      </w:r>
      <w:r w:rsidRPr="00995F1C">
        <w:t>)</w:t>
      </w:r>
      <w:r>
        <w:t>(</w:t>
      </w:r>
      <w:proofErr w:type="spellStart"/>
      <w:r>
        <w:t>i</w:t>
      </w:r>
      <w:proofErr w:type="spellEnd"/>
      <w:r>
        <w:t>)</w:t>
      </w:r>
      <w:r w:rsidRPr="00995F1C">
        <w:t>.</w:t>
      </w:r>
    </w:p>
    <w:p w14:paraId="6445275F" w14:textId="4F877C2D" w:rsidR="001F489E" w:rsidRDefault="001F489E" w:rsidP="008E2809">
      <w:pPr>
        <w:pStyle w:val="BodyText"/>
        <w:numPr>
          <w:ilvl w:val="0"/>
          <w:numId w:val="43"/>
        </w:numPr>
      </w:pPr>
      <w:r>
        <w:t>Because the entity is formed in Singapore it is a foreign person. §7704(a)(5).</w:t>
      </w:r>
    </w:p>
    <w:p w14:paraId="251046BE" w14:textId="7C76A177" w:rsidR="001F489E" w:rsidRDefault="001F489E" w:rsidP="0011044E">
      <w:pPr>
        <w:pStyle w:val="BodyText"/>
        <w:ind w:left="720"/>
      </w:pPr>
    </w:p>
    <w:p w14:paraId="3FD27051" w14:textId="77777777" w:rsidR="001F489E" w:rsidRDefault="0011044E" w:rsidP="0011044E">
      <w:pPr>
        <w:pStyle w:val="BodyText"/>
        <w:ind w:left="720"/>
      </w:pPr>
      <w:r>
        <w:t xml:space="preserve">(e) </w:t>
      </w:r>
      <w:r w:rsidR="004421EB">
        <w:t>A GmbH formed in Germany and owned by two United States persons, with respect to which neither has any personal liability under German law.</w:t>
      </w:r>
      <w:r w:rsidR="00995F1C">
        <w:t xml:space="preserve"> </w:t>
      </w:r>
    </w:p>
    <w:p w14:paraId="310A823B" w14:textId="77777777" w:rsidR="001F489E" w:rsidRDefault="001F489E" w:rsidP="0011044E">
      <w:pPr>
        <w:pStyle w:val="BodyText"/>
        <w:ind w:left="720"/>
      </w:pPr>
    </w:p>
    <w:p w14:paraId="032CD598" w14:textId="77777777" w:rsidR="001F489E" w:rsidRPr="008C5A82" w:rsidRDefault="001F489E" w:rsidP="001F489E">
      <w:pPr>
        <w:pStyle w:val="BodyText"/>
        <w:rPr>
          <w:i/>
          <w:iCs/>
          <w:u w:val="single"/>
        </w:rPr>
      </w:pPr>
      <w:r w:rsidRPr="008C5A82">
        <w:rPr>
          <w:i/>
          <w:iCs/>
          <w:u w:val="single"/>
        </w:rPr>
        <w:lastRenderedPageBreak/>
        <w:t>Answer:</w:t>
      </w:r>
    </w:p>
    <w:p w14:paraId="70A44659" w14:textId="77777777" w:rsidR="001F489E" w:rsidRDefault="001F489E" w:rsidP="008E2809">
      <w:pPr>
        <w:pStyle w:val="BodyText"/>
        <w:numPr>
          <w:ilvl w:val="0"/>
          <w:numId w:val="45"/>
        </w:numPr>
      </w:pPr>
      <w:r>
        <w:t>The entity is an eligible entity. §301.7701-3(a).</w:t>
      </w:r>
    </w:p>
    <w:p w14:paraId="328A2A59" w14:textId="0BBA1178" w:rsidR="004421EB" w:rsidRDefault="00FE0461" w:rsidP="008E2809">
      <w:pPr>
        <w:pStyle w:val="BodyText"/>
        <w:numPr>
          <w:ilvl w:val="0"/>
          <w:numId w:val="45"/>
        </w:numPr>
      </w:pPr>
      <w:r>
        <w:t>Because it is foreign eligible entity and all member</w:t>
      </w:r>
      <w:r w:rsidR="00282A98">
        <w:t>s</w:t>
      </w:r>
      <w:r>
        <w:t xml:space="preserve"> have limited liability, the entity will default to association taxable as a corporation, unless an entity classification election is made.  </w:t>
      </w:r>
      <w:r w:rsidR="001F489E">
        <w:t>§</w:t>
      </w:r>
      <w:r w:rsidRPr="00FE0461">
        <w:t>301.7701-3</w:t>
      </w:r>
      <w:r>
        <w:t>(b)(2).</w:t>
      </w:r>
    </w:p>
    <w:p w14:paraId="59482584" w14:textId="02F1F372" w:rsidR="001F489E" w:rsidRDefault="001F489E" w:rsidP="008E2809">
      <w:pPr>
        <w:pStyle w:val="BodyText"/>
        <w:numPr>
          <w:ilvl w:val="0"/>
          <w:numId w:val="45"/>
        </w:numPr>
      </w:pPr>
      <w:r>
        <w:t>Because the entity is formed in Germany it is a foreign person. §7704(a)(5).</w:t>
      </w:r>
    </w:p>
    <w:p w14:paraId="64259C9E" w14:textId="11F64FF0" w:rsidR="008C5A82" w:rsidRDefault="008C5A82" w:rsidP="0011044E">
      <w:pPr>
        <w:pStyle w:val="BodyText"/>
        <w:ind w:left="720"/>
      </w:pPr>
    </w:p>
    <w:p w14:paraId="2978AE56" w14:textId="77777777" w:rsidR="0011044E" w:rsidRDefault="0011044E" w:rsidP="0011044E">
      <w:pPr>
        <w:pStyle w:val="BodyText"/>
        <w:ind w:left="720"/>
      </w:pPr>
    </w:p>
    <w:p w14:paraId="0B93772E" w14:textId="1CC4DE61" w:rsidR="000F2D0A" w:rsidRDefault="0011044E" w:rsidP="0011044E">
      <w:pPr>
        <w:pStyle w:val="BodyText"/>
        <w:ind w:left="720"/>
      </w:pPr>
      <w:r>
        <w:t xml:space="preserve">(f) </w:t>
      </w:r>
      <w:r w:rsidR="000F2D0A">
        <w:t xml:space="preserve">A German </w:t>
      </w:r>
      <w:proofErr w:type="spellStart"/>
      <w:r w:rsidR="000F2D0A">
        <w:t>Kommandit</w:t>
      </w:r>
      <w:r w:rsidR="004421EB">
        <w:t>gesellschaft</w:t>
      </w:r>
      <w:proofErr w:type="spellEnd"/>
      <w:r w:rsidR="004421EB">
        <w:t xml:space="preserve"> (“KG”) owned half by a Delaware corporation and half by a Delaware LLC, with the Delaware LLC owned entirely by the Delaware corporation.  The Delaware corporation (but not the Delaware LLC) has personal liability for the debts of the KG.</w:t>
      </w:r>
      <w:r w:rsidR="00FE0461" w:rsidRPr="00FE0461">
        <w:t xml:space="preserve"> </w:t>
      </w:r>
    </w:p>
    <w:p w14:paraId="3DB734EF" w14:textId="4A495C00" w:rsidR="0011044E" w:rsidRDefault="0011044E" w:rsidP="0011044E">
      <w:pPr>
        <w:pStyle w:val="BodyText"/>
        <w:ind w:left="720"/>
      </w:pPr>
    </w:p>
    <w:p w14:paraId="59C6326C" w14:textId="77777777" w:rsidR="008C5A82" w:rsidRPr="008C5A82" w:rsidRDefault="008C5A82" w:rsidP="008C5A82">
      <w:pPr>
        <w:pStyle w:val="BodyText"/>
        <w:rPr>
          <w:i/>
          <w:iCs/>
          <w:u w:val="single"/>
        </w:rPr>
      </w:pPr>
      <w:r w:rsidRPr="008C5A82">
        <w:rPr>
          <w:i/>
          <w:iCs/>
          <w:u w:val="single"/>
        </w:rPr>
        <w:t>Answer:</w:t>
      </w:r>
    </w:p>
    <w:p w14:paraId="4FC0992A" w14:textId="77777777" w:rsidR="001F489E" w:rsidRDefault="001F489E" w:rsidP="008E2809">
      <w:pPr>
        <w:pStyle w:val="BodyText"/>
        <w:numPr>
          <w:ilvl w:val="0"/>
          <w:numId w:val="46"/>
        </w:numPr>
      </w:pPr>
      <w:bookmarkStart w:id="5" w:name="_Hlk48914380"/>
      <w:r>
        <w:t>The entity is an eligible entity. §301.7701-3(a).</w:t>
      </w:r>
    </w:p>
    <w:p w14:paraId="62000DBF" w14:textId="77777777" w:rsidR="00966DBB" w:rsidRDefault="00966DBB" w:rsidP="008E2809">
      <w:pPr>
        <w:pStyle w:val="BodyText"/>
        <w:numPr>
          <w:ilvl w:val="0"/>
          <w:numId w:val="46"/>
        </w:numPr>
      </w:pPr>
      <w:r>
        <w:t xml:space="preserve">Rev. Proc. 2004-77 provides that </w:t>
      </w:r>
      <w:r w:rsidRPr="00966DBB">
        <w:t xml:space="preserve">to figure out </w:t>
      </w:r>
      <w:r>
        <w:t xml:space="preserve">the </w:t>
      </w:r>
      <w:r w:rsidRPr="00966DBB">
        <w:t xml:space="preserve">entity classification, </w:t>
      </w:r>
      <w:r>
        <w:t xml:space="preserve">we first </w:t>
      </w:r>
      <w:r w:rsidRPr="00966DBB">
        <w:t>need to figure out classification of the entities up the chain</w:t>
      </w:r>
      <w:r>
        <w:t>.</w:t>
      </w:r>
    </w:p>
    <w:p w14:paraId="66217D46" w14:textId="39F7548D" w:rsidR="00966DBB" w:rsidRDefault="00966DBB" w:rsidP="008E2809">
      <w:pPr>
        <w:pStyle w:val="BodyText"/>
        <w:numPr>
          <w:ilvl w:val="0"/>
          <w:numId w:val="46"/>
        </w:numPr>
      </w:pPr>
      <w:r>
        <w:t>Therefore, we need more information on the Delaware LLC.</w:t>
      </w:r>
    </w:p>
    <w:bookmarkEnd w:id="5"/>
    <w:p w14:paraId="6ADA74F8" w14:textId="77777777" w:rsidR="008C5A82" w:rsidRDefault="008C5A82" w:rsidP="0011044E">
      <w:pPr>
        <w:pStyle w:val="BodyText"/>
        <w:ind w:left="720"/>
      </w:pPr>
    </w:p>
    <w:p w14:paraId="70267F9E" w14:textId="5E0DF87F" w:rsidR="004421EB" w:rsidRDefault="0011044E" w:rsidP="0011044E">
      <w:pPr>
        <w:pStyle w:val="BodyText"/>
        <w:ind w:left="720"/>
      </w:pPr>
      <w:r>
        <w:t xml:space="preserve">(g) </w:t>
      </w:r>
      <w:r w:rsidR="004421EB">
        <w:t>A Private Limited Company formed in Ghana and owned entirely by two United States persons, one of whom is personally liable for the debts and obligations of the entity under Ghanaian law.</w:t>
      </w:r>
      <w:r w:rsidR="007A2CA8" w:rsidRPr="007A2CA8">
        <w:t xml:space="preserve"> </w:t>
      </w:r>
    </w:p>
    <w:p w14:paraId="1F7EC82A" w14:textId="5DD1A828" w:rsidR="00C61831" w:rsidRDefault="00C61831" w:rsidP="0011044E">
      <w:pPr>
        <w:pStyle w:val="BodyText"/>
        <w:ind w:left="720"/>
      </w:pPr>
    </w:p>
    <w:p w14:paraId="7126511F" w14:textId="77777777" w:rsidR="00C61831" w:rsidRPr="008C5A82" w:rsidRDefault="00C61831" w:rsidP="00C61831">
      <w:pPr>
        <w:pStyle w:val="BodyText"/>
        <w:rPr>
          <w:i/>
          <w:iCs/>
          <w:u w:val="single"/>
        </w:rPr>
      </w:pPr>
      <w:r w:rsidRPr="008C5A82">
        <w:rPr>
          <w:i/>
          <w:iCs/>
          <w:u w:val="single"/>
        </w:rPr>
        <w:t>Answer:</w:t>
      </w:r>
    </w:p>
    <w:p w14:paraId="23639E9A" w14:textId="77777777" w:rsidR="00966DBB" w:rsidRDefault="00966DBB" w:rsidP="008E2809">
      <w:pPr>
        <w:pStyle w:val="BodyText"/>
        <w:numPr>
          <w:ilvl w:val="0"/>
          <w:numId w:val="47"/>
        </w:numPr>
      </w:pPr>
      <w:r>
        <w:t>The entity is an eligible entity. §301.7701-3(a).</w:t>
      </w:r>
    </w:p>
    <w:p w14:paraId="7EDC4A62" w14:textId="77777777" w:rsidR="00966DBB" w:rsidRDefault="00966DBB" w:rsidP="008E2809">
      <w:pPr>
        <w:pStyle w:val="BodyText"/>
        <w:numPr>
          <w:ilvl w:val="0"/>
          <w:numId w:val="47"/>
        </w:numPr>
      </w:pPr>
      <w:r w:rsidRPr="007A2CA8">
        <w:t xml:space="preserve">Because one member has personal liability for the debts of the entity, that member does not have limited liability.  </w:t>
      </w:r>
    </w:p>
    <w:p w14:paraId="624DFCB7" w14:textId="135A2169" w:rsidR="00966DBB" w:rsidRDefault="00966DBB" w:rsidP="008E2809">
      <w:pPr>
        <w:pStyle w:val="BodyText"/>
        <w:numPr>
          <w:ilvl w:val="0"/>
          <w:numId w:val="47"/>
        </w:numPr>
      </w:pPr>
      <w:r w:rsidRPr="007A2CA8">
        <w:t xml:space="preserve">Because the entity has two members, and one member does not have limited liability, the entity will default to a partnership, unless an entity classification election is made.  </w:t>
      </w:r>
      <w:r>
        <w:t>§</w:t>
      </w:r>
      <w:r w:rsidRPr="007A2CA8">
        <w:t>301.7701-3(b)(2).</w:t>
      </w:r>
    </w:p>
    <w:p w14:paraId="08953B9E" w14:textId="59F28958" w:rsidR="00966DBB" w:rsidRDefault="00966DBB" w:rsidP="008E2809">
      <w:pPr>
        <w:pStyle w:val="BodyText"/>
        <w:numPr>
          <w:ilvl w:val="0"/>
          <w:numId w:val="47"/>
        </w:numPr>
      </w:pPr>
      <w:r>
        <w:t xml:space="preserve">Because the entity is formed in Ghana it is a foreign </w:t>
      </w:r>
      <w:r w:rsidR="00865018">
        <w:t>partnership</w:t>
      </w:r>
      <w:r>
        <w:t>. §7704(a)(5).</w:t>
      </w:r>
    </w:p>
    <w:p w14:paraId="36128F87" w14:textId="77777777" w:rsidR="0011044E" w:rsidRDefault="0011044E" w:rsidP="0011044E">
      <w:pPr>
        <w:pStyle w:val="BodyText"/>
        <w:ind w:left="720"/>
      </w:pPr>
    </w:p>
    <w:p w14:paraId="318109ED" w14:textId="1A9EFE24" w:rsidR="004421EB" w:rsidRDefault="0011044E" w:rsidP="0011044E">
      <w:pPr>
        <w:pStyle w:val="BodyText"/>
        <w:ind w:left="720"/>
      </w:pPr>
      <w:r>
        <w:t xml:space="preserve">(h) </w:t>
      </w:r>
      <w:r w:rsidR="004421EB" w:rsidRPr="004421EB">
        <w:t>How would your answer to (g) change if the Ghanaian company was</w:t>
      </w:r>
      <w:r w:rsidR="004421EB">
        <w:t xml:space="preserve"> </w:t>
      </w:r>
      <w:r w:rsidR="004421EB" w:rsidRPr="004421EB">
        <w:t>owned by a single United States person who was personally liable for the company's debts?</w:t>
      </w:r>
      <w:r w:rsidR="007A2CA8">
        <w:t xml:space="preserve"> </w:t>
      </w:r>
    </w:p>
    <w:p w14:paraId="2E9EDBFF" w14:textId="1F6A9AE8" w:rsidR="00C61831" w:rsidRDefault="00C61831" w:rsidP="0011044E">
      <w:pPr>
        <w:pStyle w:val="BodyText"/>
        <w:ind w:left="720"/>
      </w:pPr>
    </w:p>
    <w:p w14:paraId="4F879A55" w14:textId="77777777" w:rsidR="00C61831" w:rsidRPr="008C5A82" w:rsidRDefault="00C61831" w:rsidP="00C61831">
      <w:pPr>
        <w:pStyle w:val="BodyText"/>
        <w:rPr>
          <w:i/>
          <w:iCs/>
          <w:u w:val="single"/>
        </w:rPr>
      </w:pPr>
      <w:r w:rsidRPr="008C5A82">
        <w:rPr>
          <w:i/>
          <w:iCs/>
          <w:u w:val="single"/>
        </w:rPr>
        <w:t>Answer:</w:t>
      </w:r>
    </w:p>
    <w:p w14:paraId="33CEA4AF" w14:textId="30AF0848" w:rsidR="00966DBB" w:rsidRDefault="00966DBB" w:rsidP="008E2809">
      <w:pPr>
        <w:pStyle w:val="BodyText"/>
        <w:numPr>
          <w:ilvl w:val="0"/>
          <w:numId w:val="48"/>
        </w:numPr>
      </w:pPr>
      <w:r w:rsidRPr="00966DBB">
        <w:t xml:space="preserve">The entity </w:t>
      </w:r>
      <w:r>
        <w:t>is</w:t>
      </w:r>
      <w:r w:rsidRPr="00966DBB">
        <w:t xml:space="preserve"> a disregarded entity. </w:t>
      </w:r>
      <w:r>
        <w:t>§</w:t>
      </w:r>
      <w:r w:rsidRPr="00966DBB">
        <w:t>301.7701-3(b)(2).</w:t>
      </w:r>
    </w:p>
    <w:p w14:paraId="759AAA0B" w14:textId="62555B05" w:rsidR="000F2D0A" w:rsidRDefault="000F2D0A" w:rsidP="000F2D0A">
      <w:pPr>
        <w:pStyle w:val="BodyText"/>
      </w:pPr>
    </w:p>
    <w:p w14:paraId="7F91A701" w14:textId="1BAE2AF3" w:rsidR="004421EB" w:rsidRDefault="004421EB" w:rsidP="000F2D0A">
      <w:pPr>
        <w:pStyle w:val="BodyText"/>
      </w:pPr>
      <w:r>
        <w:t xml:space="preserve">1-3. </w:t>
      </w:r>
      <w:r w:rsidRPr="004421EB">
        <w:t xml:space="preserve">Eduardo, a citizen of </w:t>
      </w:r>
      <w:proofErr w:type="spellStart"/>
      <w:proofErr w:type="gramStart"/>
      <w:r w:rsidRPr="004421EB">
        <w:t>Peru,was</w:t>
      </w:r>
      <w:proofErr w:type="spellEnd"/>
      <w:proofErr w:type="gramEnd"/>
      <w:r w:rsidRPr="004421EB">
        <w:t xml:space="preserve"> present in the United States for 90 days during Year 1, 120 days during Year 2, and 125 days during Year 3, with Year 3 being the most recent year. Eduardo was not a lawful permanent resident of the United States during any of those years and was not pre-sent in the United States at any time before Year 1.</w:t>
      </w:r>
    </w:p>
    <w:p w14:paraId="3F0DAB7C" w14:textId="77777777" w:rsidR="0011044E" w:rsidRDefault="0011044E" w:rsidP="0011044E">
      <w:pPr>
        <w:pStyle w:val="BodyText"/>
        <w:ind w:left="720"/>
      </w:pPr>
    </w:p>
    <w:p w14:paraId="16BDA18C" w14:textId="77777777" w:rsidR="0075013C" w:rsidRDefault="0011044E" w:rsidP="0011044E">
      <w:pPr>
        <w:pStyle w:val="BodyText"/>
        <w:ind w:left="720"/>
      </w:pPr>
      <w:r>
        <w:t xml:space="preserve">(a) </w:t>
      </w:r>
      <w:r w:rsidR="004421EB">
        <w:t xml:space="preserve">What is Eduardo's residency status in the United States for each of the three years? </w:t>
      </w:r>
    </w:p>
    <w:p w14:paraId="70858CEE" w14:textId="77777777" w:rsidR="0075013C" w:rsidRDefault="0075013C" w:rsidP="0011044E">
      <w:pPr>
        <w:pStyle w:val="BodyText"/>
        <w:ind w:left="720"/>
      </w:pPr>
    </w:p>
    <w:p w14:paraId="7D7297B4" w14:textId="77777777" w:rsidR="0075013C" w:rsidRPr="008C5A82" w:rsidRDefault="0075013C" w:rsidP="0075013C">
      <w:pPr>
        <w:pStyle w:val="BodyText"/>
        <w:rPr>
          <w:i/>
          <w:iCs/>
          <w:u w:val="single"/>
        </w:rPr>
      </w:pPr>
      <w:r w:rsidRPr="008C5A82">
        <w:rPr>
          <w:i/>
          <w:iCs/>
          <w:u w:val="single"/>
        </w:rPr>
        <w:t>Answer:</w:t>
      </w:r>
    </w:p>
    <w:p w14:paraId="160A0544" w14:textId="1C7894AD" w:rsidR="0075013C" w:rsidRDefault="00296925" w:rsidP="008E2809">
      <w:pPr>
        <w:pStyle w:val="BodyText"/>
        <w:numPr>
          <w:ilvl w:val="0"/>
          <w:numId w:val="48"/>
        </w:numPr>
      </w:pPr>
      <w:r>
        <w:lastRenderedPageBreak/>
        <w:t>Under application of the substantial presence test, he was non-resident in</w:t>
      </w:r>
      <w:r w:rsidR="0075013C">
        <w:t>:</w:t>
      </w:r>
    </w:p>
    <w:p w14:paraId="4A54EEA5" w14:textId="54BB7CEF" w:rsidR="0075013C" w:rsidRDefault="00296925" w:rsidP="008E2809">
      <w:pPr>
        <w:pStyle w:val="BodyText"/>
        <w:numPr>
          <w:ilvl w:val="1"/>
          <w:numId w:val="48"/>
        </w:numPr>
      </w:pPr>
      <w:r>
        <w:t>Year 1 (90+0+0</w:t>
      </w:r>
      <w:r w:rsidR="0075013C">
        <w:t xml:space="preserve">) </w:t>
      </w:r>
      <w:r>
        <w:t>90</w:t>
      </w:r>
      <w:r w:rsidR="0075013C">
        <w:t xml:space="preserve"> </w:t>
      </w:r>
      <w:r>
        <w:t>&lt;</w:t>
      </w:r>
      <w:r w:rsidR="0075013C">
        <w:t xml:space="preserve"> </w:t>
      </w:r>
      <w:r>
        <w:t>183</w:t>
      </w:r>
    </w:p>
    <w:p w14:paraId="59367D81" w14:textId="77777777" w:rsidR="0075013C" w:rsidRDefault="00296925" w:rsidP="008E2809">
      <w:pPr>
        <w:pStyle w:val="BodyText"/>
        <w:numPr>
          <w:ilvl w:val="1"/>
          <w:numId w:val="48"/>
        </w:numPr>
      </w:pPr>
      <w:r>
        <w:t>Year 2 (120+(90/3))</w:t>
      </w:r>
      <w:r w:rsidR="0075013C">
        <w:t xml:space="preserve"> </w:t>
      </w:r>
      <w:r>
        <w:t>150</w:t>
      </w:r>
      <w:r w:rsidR="0075013C">
        <w:t xml:space="preserve"> </w:t>
      </w:r>
      <w:r>
        <w:t>&lt;</w:t>
      </w:r>
      <w:r w:rsidR="0075013C">
        <w:t xml:space="preserve"> </w:t>
      </w:r>
      <w:r>
        <w:t>183</w:t>
      </w:r>
    </w:p>
    <w:p w14:paraId="767BDF79" w14:textId="2770B409" w:rsidR="00296925" w:rsidRDefault="00296925" w:rsidP="008E2809">
      <w:pPr>
        <w:pStyle w:val="BodyText"/>
        <w:numPr>
          <w:ilvl w:val="1"/>
          <w:numId w:val="48"/>
        </w:numPr>
      </w:pPr>
      <w:r>
        <w:t>Year 3 (125+(120/</w:t>
      </w:r>
      <w:proofErr w:type="gramStart"/>
      <w:r>
        <w:t>3)+(</w:t>
      </w:r>
      <w:proofErr w:type="gramEnd"/>
      <w:r>
        <w:t>90/6))</w:t>
      </w:r>
      <w:r w:rsidR="0075013C">
        <w:t xml:space="preserve"> 180 </w:t>
      </w:r>
      <w:r>
        <w:t>&lt;</w:t>
      </w:r>
      <w:r w:rsidR="0075013C">
        <w:t xml:space="preserve"> </w:t>
      </w:r>
      <w:r>
        <w:t>183.</w:t>
      </w:r>
    </w:p>
    <w:p w14:paraId="524AF8A7" w14:textId="2131F91C" w:rsidR="00C61831" w:rsidRDefault="00C61831" w:rsidP="0011044E">
      <w:pPr>
        <w:pStyle w:val="BodyText"/>
        <w:ind w:left="720"/>
      </w:pPr>
    </w:p>
    <w:p w14:paraId="1C745658" w14:textId="030D4BC6" w:rsidR="004421EB" w:rsidRDefault="0011044E" w:rsidP="0011044E">
      <w:pPr>
        <w:pStyle w:val="BodyText"/>
        <w:ind w:left="720"/>
      </w:pPr>
      <w:r>
        <w:t xml:space="preserve">(b) </w:t>
      </w:r>
      <w:r w:rsidR="004421EB">
        <w:t xml:space="preserve">How would your answer to (a) change if Eduardo was present in the United States for 190 days during Year 3? </w:t>
      </w:r>
    </w:p>
    <w:p w14:paraId="1BEA6A38" w14:textId="40E328CD" w:rsidR="0011044E" w:rsidRDefault="0011044E" w:rsidP="0011044E">
      <w:pPr>
        <w:pStyle w:val="BodyText"/>
        <w:ind w:left="720"/>
      </w:pPr>
    </w:p>
    <w:p w14:paraId="17C39FAA" w14:textId="77777777" w:rsidR="00C61831" w:rsidRPr="008C5A82" w:rsidRDefault="00C61831" w:rsidP="00C61831">
      <w:pPr>
        <w:pStyle w:val="BodyText"/>
        <w:rPr>
          <w:i/>
          <w:iCs/>
          <w:u w:val="single"/>
        </w:rPr>
      </w:pPr>
      <w:r w:rsidRPr="008C5A82">
        <w:rPr>
          <w:i/>
          <w:iCs/>
          <w:u w:val="single"/>
        </w:rPr>
        <w:t>Answer:</w:t>
      </w:r>
    </w:p>
    <w:p w14:paraId="08CC1162" w14:textId="434D1337" w:rsidR="00C61831" w:rsidRDefault="0075013C" w:rsidP="008E2809">
      <w:pPr>
        <w:pStyle w:val="BodyText"/>
        <w:numPr>
          <w:ilvl w:val="0"/>
          <w:numId w:val="48"/>
        </w:numPr>
      </w:pPr>
      <w:r>
        <w:t xml:space="preserve">Under application of the substantial presence test, he was a resident in year 3, because </w:t>
      </w:r>
      <w:r w:rsidRPr="0075013C">
        <w:t>(190+(120/</w:t>
      </w:r>
      <w:proofErr w:type="gramStart"/>
      <w:r w:rsidRPr="0075013C">
        <w:t>3)+(</w:t>
      </w:r>
      <w:proofErr w:type="gramEnd"/>
      <w:r w:rsidRPr="0075013C">
        <w:t>90/6))</w:t>
      </w:r>
      <w:r>
        <w:t xml:space="preserve"> 245 </w:t>
      </w:r>
      <w:r w:rsidRPr="0075013C">
        <w:t>&gt;</w:t>
      </w:r>
      <w:r>
        <w:t xml:space="preserve"> </w:t>
      </w:r>
      <w:r w:rsidRPr="0075013C">
        <w:t xml:space="preserve">183.  </w:t>
      </w:r>
    </w:p>
    <w:p w14:paraId="61B784E7" w14:textId="587289E1" w:rsidR="0075013C" w:rsidRDefault="0075013C" w:rsidP="0011044E">
      <w:pPr>
        <w:pStyle w:val="BodyText"/>
        <w:ind w:left="720"/>
      </w:pPr>
    </w:p>
    <w:p w14:paraId="1483F11C" w14:textId="77777777" w:rsidR="0075013C" w:rsidRDefault="0011044E" w:rsidP="0011044E">
      <w:pPr>
        <w:pStyle w:val="BodyText"/>
        <w:ind w:left="720"/>
      </w:pPr>
      <w:r>
        <w:t xml:space="preserve">(c) </w:t>
      </w:r>
      <w:r w:rsidR="004421EB">
        <w:t xml:space="preserve">How would your answer to (a) change if Eduardo was present in the United States for 360 days during Year 1, 300 days during Year </w:t>
      </w:r>
      <w:proofErr w:type="gramStart"/>
      <w:r w:rsidR="004421EB">
        <w:t>2, and 30 days</w:t>
      </w:r>
      <w:proofErr w:type="gramEnd"/>
      <w:r w:rsidR="004421EB">
        <w:t xml:space="preserve"> during Year 3? </w:t>
      </w:r>
    </w:p>
    <w:p w14:paraId="469832CB" w14:textId="77777777" w:rsidR="0075013C" w:rsidRDefault="0075013C" w:rsidP="0011044E">
      <w:pPr>
        <w:pStyle w:val="BodyText"/>
        <w:ind w:left="720"/>
      </w:pPr>
    </w:p>
    <w:p w14:paraId="2B4170ED" w14:textId="77777777" w:rsidR="0075013C" w:rsidRPr="008C5A82" w:rsidRDefault="0075013C" w:rsidP="0075013C">
      <w:pPr>
        <w:pStyle w:val="BodyText"/>
        <w:rPr>
          <w:i/>
          <w:iCs/>
          <w:u w:val="single"/>
        </w:rPr>
      </w:pPr>
      <w:r w:rsidRPr="008C5A82">
        <w:rPr>
          <w:i/>
          <w:iCs/>
          <w:u w:val="single"/>
        </w:rPr>
        <w:t>Answer:</w:t>
      </w:r>
    </w:p>
    <w:p w14:paraId="681933EB" w14:textId="077AF634" w:rsidR="0075013C" w:rsidRDefault="0075013C" w:rsidP="008E2809">
      <w:pPr>
        <w:pStyle w:val="BodyText"/>
        <w:numPr>
          <w:ilvl w:val="0"/>
          <w:numId w:val="48"/>
        </w:numPr>
      </w:pPr>
      <w:r>
        <w:t xml:space="preserve">Under application of the substantial presence test, he was resident in </w:t>
      </w:r>
      <w:r w:rsidR="00296925">
        <w:t>Year 1 and Year 2</w:t>
      </w:r>
      <w:r w:rsidR="002452C8">
        <w:t>:</w:t>
      </w:r>
    </w:p>
    <w:p w14:paraId="58694643" w14:textId="4BAA064E" w:rsidR="002452C8" w:rsidRPr="002452C8" w:rsidRDefault="002452C8" w:rsidP="008E2809">
      <w:pPr>
        <w:pStyle w:val="BodyText"/>
        <w:numPr>
          <w:ilvl w:val="1"/>
          <w:numId w:val="48"/>
        </w:numPr>
      </w:pPr>
      <w:r w:rsidRPr="002452C8">
        <w:t xml:space="preserve">Year 1 </w:t>
      </w:r>
      <w:r>
        <w:t>36</w:t>
      </w:r>
      <w:r w:rsidRPr="002452C8">
        <w:t xml:space="preserve">0 </w:t>
      </w:r>
      <w:r>
        <w:t>&gt;</w:t>
      </w:r>
      <w:r w:rsidRPr="002452C8">
        <w:t xml:space="preserve"> 183</w:t>
      </w:r>
    </w:p>
    <w:p w14:paraId="1343D9E6" w14:textId="2BC7AD77" w:rsidR="002452C8" w:rsidRDefault="002452C8" w:rsidP="008E2809">
      <w:pPr>
        <w:pStyle w:val="BodyText"/>
        <w:numPr>
          <w:ilvl w:val="1"/>
          <w:numId w:val="48"/>
        </w:numPr>
      </w:pPr>
      <w:r w:rsidRPr="002452C8">
        <w:t>Year 2 (</w:t>
      </w:r>
      <w:r>
        <w:t>30</w:t>
      </w:r>
      <w:r w:rsidRPr="002452C8">
        <w:t>0+(</w:t>
      </w:r>
      <w:r>
        <w:t>360</w:t>
      </w:r>
      <w:r w:rsidRPr="002452C8">
        <w:t xml:space="preserve">/3)) </w:t>
      </w:r>
      <w:r>
        <w:t>420</w:t>
      </w:r>
      <w:r w:rsidRPr="002452C8">
        <w:t xml:space="preserve"> </w:t>
      </w:r>
      <w:r>
        <w:t xml:space="preserve">&gt; </w:t>
      </w:r>
      <w:r w:rsidRPr="002452C8">
        <w:t>183</w:t>
      </w:r>
    </w:p>
    <w:p w14:paraId="687B0DB2" w14:textId="7F6987C2" w:rsidR="002452C8" w:rsidRDefault="002452C8" w:rsidP="008E2809">
      <w:pPr>
        <w:pStyle w:val="BodyText"/>
        <w:numPr>
          <w:ilvl w:val="0"/>
          <w:numId w:val="48"/>
        </w:numPr>
      </w:pPr>
      <w:r>
        <w:t>Under application of the substantial presence test, he was in the U.S. for the following number of days in Year 3: (30+(300/</w:t>
      </w:r>
      <w:proofErr w:type="gramStart"/>
      <w:r>
        <w:t>3)+(</w:t>
      </w:r>
      <w:proofErr w:type="gramEnd"/>
      <w:r>
        <w:t>360/6)) 190 &gt;183.</w:t>
      </w:r>
    </w:p>
    <w:p w14:paraId="6CC5A061" w14:textId="571735BD" w:rsidR="0075013C" w:rsidRDefault="0075013C" w:rsidP="008E2809">
      <w:pPr>
        <w:pStyle w:val="BodyText"/>
        <w:numPr>
          <w:ilvl w:val="0"/>
          <w:numId w:val="48"/>
        </w:numPr>
      </w:pPr>
      <w:r>
        <w:t xml:space="preserve">He was non-resident in Year 3 because he was present for </w:t>
      </w:r>
      <w:r w:rsidRPr="0075013C">
        <w:t>≤</w:t>
      </w:r>
      <w:r>
        <w:t xml:space="preserve"> 30 days in Year 3, meeting the de minimis exception under §7701(b)(3)(A)(</w:t>
      </w:r>
      <w:proofErr w:type="spellStart"/>
      <w:r>
        <w:t>i</w:t>
      </w:r>
      <w:proofErr w:type="spellEnd"/>
      <w:r>
        <w:t xml:space="preserve">). </w:t>
      </w:r>
    </w:p>
    <w:p w14:paraId="26403B0A" w14:textId="5BE179D5" w:rsidR="0011044E" w:rsidRDefault="0011044E" w:rsidP="0011044E">
      <w:pPr>
        <w:pStyle w:val="BodyText"/>
        <w:ind w:left="720"/>
      </w:pPr>
    </w:p>
    <w:p w14:paraId="03B26C32" w14:textId="0E8A0B40" w:rsidR="004421EB" w:rsidRDefault="0011044E" w:rsidP="0011044E">
      <w:pPr>
        <w:pStyle w:val="BodyText"/>
        <w:ind w:left="720"/>
      </w:pPr>
      <w:r>
        <w:t xml:space="preserve">(d) </w:t>
      </w:r>
      <w:r w:rsidR="004421EB">
        <w:t xml:space="preserve">How would your answer to (a) change if Eduardo was present in the United States for 90 days during Year 1, 180 days during Year </w:t>
      </w:r>
      <w:proofErr w:type="gramStart"/>
      <w:r w:rsidR="004421EB">
        <w:t>2, and 150 days</w:t>
      </w:r>
      <w:proofErr w:type="gramEnd"/>
      <w:r w:rsidR="004421EB">
        <w:t xml:space="preserve"> during Year 3? Assume Eduardo spent the remainder of each year in Peru where his wife and children live, where he operates a thriving business, and where he is registered to vote and licensed to drive. Eduardo travels to the United States in order to sell the widgets produced by his Peruvian business.</w:t>
      </w:r>
      <w:r w:rsidR="00296925">
        <w:t xml:space="preserve">  </w:t>
      </w:r>
    </w:p>
    <w:p w14:paraId="60DE4DC5" w14:textId="4B5A6F42" w:rsidR="002452C8" w:rsidRDefault="002452C8" w:rsidP="0011044E">
      <w:pPr>
        <w:pStyle w:val="BodyText"/>
        <w:ind w:left="720"/>
      </w:pPr>
    </w:p>
    <w:p w14:paraId="334E8B7C" w14:textId="77777777" w:rsidR="002452C8" w:rsidRDefault="002452C8" w:rsidP="008E2809">
      <w:pPr>
        <w:pStyle w:val="BodyText"/>
        <w:numPr>
          <w:ilvl w:val="0"/>
          <w:numId w:val="48"/>
        </w:numPr>
      </w:pPr>
      <w:r>
        <w:t>Under application of the substantial presence test, he was in the U.S. for the following number of days:</w:t>
      </w:r>
    </w:p>
    <w:p w14:paraId="16E1717C" w14:textId="5A586278" w:rsidR="002452C8" w:rsidRDefault="002452C8" w:rsidP="008E2809">
      <w:pPr>
        <w:pStyle w:val="BodyText"/>
        <w:numPr>
          <w:ilvl w:val="1"/>
          <w:numId w:val="48"/>
        </w:numPr>
      </w:pPr>
      <w:r>
        <w:t>Year 1: 90 &lt; 183.</w:t>
      </w:r>
    </w:p>
    <w:p w14:paraId="79A4F8CA" w14:textId="2AE7B6BB" w:rsidR="002452C8" w:rsidRDefault="002452C8" w:rsidP="008E2809">
      <w:pPr>
        <w:pStyle w:val="BodyText"/>
        <w:numPr>
          <w:ilvl w:val="1"/>
          <w:numId w:val="48"/>
        </w:numPr>
      </w:pPr>
      <w:r>
        <w:t>Year 2: (</w:t>
      </w:r>
      <w:proofErr w:type="gramStart"/>
      <w:r>
        <w:t>180)+(</w:t>
      </w:r>
      <w:proofErr w:type="gramEnd"/>
      <w:r>
        <w:t>90/3)) 210 &gt; 183.</w:t>
      </w:r>
    </w:p>
    <w:p w14:paraId="6548EB25" w14:textId="0BC68192" w:rsidR="002452C8" w:rsidRDefault="002452C8" w:rsidP="008E2809">
      <w:pPr>
        <w:pStyle w:val="BodyText"/>
        <w:numPr>
          <w:ilvl w:val="1"/>
          <w:numId w:val="48"/>
        </w:numPr>
      </w:pPr>
      <w:r>
        <w:t>Year 3: (150+(180/</w:t>
      </w:r>
      <w:proofErr w:type="gramStart"/>
      <w:r>
        <w:t>3)+(</w:t>
      </w:r>
      <w:proofErr w:type="gramEnd"/>
      <w:r>
        <w:t>90/6)) 240 &gt; 183.</w:t>
      </w:r>
    </w:p>
    <w:p w14:paraId="596567B3" w14:textId="5AEB2210" w:rsidR="002452C8" w:rsidRDefault="002452C8" w:rsidP="008E2809">
      <w:pPr>
        <w:pStyle w:val="BodyText"/>
        <w:numPr>
          <w:ilvl w:val="0"/>
          <w:numId w:val="48"/>
        </w:numPr>
      </w:pPr>
      <w:r>
        <w:t xml:space="preserve">He was not a U.S. resident in Year 2 or 3 because he meets the requirements of the </w:t>
      </w:r>
      <w:r w:rsidR="00C92E28">
        <w:t>tax home exception under §7701(b)(3)(B).</w:t>
      </w:r>
    </w:p>
    <w:p w14:paraId="7D5C6FD2" w14:textId="33544728" w:rsidR="004421EB" w:rsidRDefault="004421EB" w:rsidP="004421EB">
      <w:pPr>
        <w:pStyle w:val="BodyText"/>
      </w:pPr>
    </w:p>
    <w:p w14:paraId="1183682D" w14:textId="3044F4FB" w:rsidR="004421EB" w:rsidRDefault="004421EB" w:rsidP="004421EB">
      <w:pPr>
        <w:pStyle w:val="BodyText"/>
      </w:pPr>
      <w:r>
        <w:t xml:space="preserve">1-4. </w:t>
      </w:r>
      <w:proofErr w:type="spellStart"/>
      <w:r w:rsidRPr="004421EB">
        <w:t>Geir</w:t>
      </w:r>
      <w:proofErr w:type="spellEnd"/>
      <w:r w:rsidRPr="004421EB">
        <w:t>, a citizen of Ghana, is a student at the University of Arizona and is in the United States on a student visa</w:t>
      </w:r>
      <w:r w:rsidR="00C92E28">
        <w:t>.</w:t>
      </w:r>
      <w:r w:rsidRPr="004421EB">
        <w:t xml:space="preserve"> He plans to be present in the United States for four years of college, returning home for summers. If</w:t>
      </w:r>
      <w:r>
        <w:t xml:space="preserve"> </w:t>
      </w:r>
      <w:r w:rsidRPr="004421EB">
        <w:t xml:space="preserve">he is offered a good job, </w:t>
      </w:r>
      <w:proofErr w:type="spellStart"/>
      <w:r w:rsidRPr="004421EB">
        <w:t>Geir</w:t>
      </w:r>
      <w:proofErr w:type="spellEnd"/>
      <w:r w:rsidRPr="004421EB">
        <w:t xml:space="preserve"> may stay in Arizona after he graduates.</w:t>
      </w:r>
    </w:p>
    <w:p w14:paraId="054A6D5B" w14:textId="77777777" w:rsidR="0011044E" w:rsidRDefault="0011044E" w:rsidP="0011044E">
      <w:pPr>
        <w:pStyle w:val="BodyText"/>
        <w:ind w:left="720"/>
      </w:pPr>
    </w:p>
    <w:p w14:paraId="2D7A9E3B" w14:textId="77777777" w:rsidR="00C92E28" w:rsidRDefault="0011044E" w:rsidP="0011044E">
      <w:pPr>
        <w:pStyle w:val="BodyText"/>
        <w:ind w:left="720"/>
      </w:pPr>
      <w:r>
        <w:t xml:space="preserve">(a) </w:t>
      </w:r>
      <w:r w:rsidR="004421EB">
        <w:t xml:space="preserve">What is </w:t>
      </w:r>
      <w:proofErr w:type="spellStart"/>
      <w:r w:rsidR="004421EB">
        <w:t>Geir's</w:t>
      </w:r>
      <w:proofErr w:type="spellEnd"/>
      <w:r w:rsidR="004421EB">
        <w:t xml:space="preserve"> residency status?</w:t>
      </w:r>
      <w:r w:rsidR="006966BE">
        <w:t xml:space="preserve"> </w:t>
      </w:r>
    </w:p>
    <w:p w14:paraId="45C94585" w14:textId="3B7A834D" w:rsidR="00C92E28" w:rsidRDefault="00C92E28" w:rsidP="0011044E">
      <w:pPr>
        <w:pStyle w:val="BodyText"/>
        <w:ind w:left="720"/>
      </w:pPr>
    </w:p>
    <w:p w14:paraId="660BF9D6" w14:textId="6E264412" w:rsidR="00C92E28" w:rsidRPr="00C92E28" w:rsidRDefault="00C92E28" w:rsidP="00B24D07">
      <w:pPr>
        <w:pStyle w:val="BodyText"/>
        <w:numPr>
          <w:ilvl w:val="0"/>
          <w:numId w:val="83"/>
        </w:numPr>
      </w:pPr>
      <w:proofErr w:type="spellStart"/>
      <w:r>
        <w:t>Geir</w:t>
      </w:r>
      <w:proofErr w:type="spellEnd"/>
      <w:r>
        <w:t xml:space="preserve"> is not a </w:t>
      </w:r>
      <w:r w:rsidR="00550931">
        <w:t>resident because his is an exempt individual under §301.7701(b)(3)(b)(1)(iii).</w:t>
      </w:r>
    </w:p>
    <w:p w14:paraId="1EE76B59" w14:textId="77777777" w:rsidR="00C61831" w:rsidRDefault="00C61831" w:rsidP="0011044E">
      <w:pPr>
        <w:pStyle w:val="BodyText"/>
        <w:ind w:left="720"/>
      </w:pPr>
    </w:p>
    <w:p w14:paraId="0AE4174D" w14:textId="722A36C6" w:rsidR="00C92E28" w:rsidRDefault="0011044E" w:rsidP="0011044E">
      <w:pPr>
        <w:pStyle w:val="BodyText"/>
        <w:ind w:left="720"/>
      </w:pPr>
      <w:r>
        <w:t xml:space="preserve">(b) </w:t>
      </w:r>
      <w:r w:rsidR="004421EB">
        <w:t xml:space="preserve">After four years in the United States, </w:t>
      </w:r>
      <w:proofErr w:type="spellStart"/>
      <w:r w:rsidR="004421EB">
        <w:t>Geir's</w:t>
      </w:r>
      <w:proofErr w:type="spellEnd"/>
      <w:r w:rsidR="004421EB">
        <w:t xml:space="preserve"> student visa was set to expire upon his graduation on May </w:t>
      </w:r>
      <w:r w:rsidR="00550931">
        <w:t>1</w:t>
      </w:r>
      <w:r w:rsidR="004421EB">
        <w:t xml:space="preserve">. He did not find a job, so he planned to skip commencement ceremonies and return to Ghana. As </w:t>
      </w:r>
      <w:proofErr w:type="spellStart"/>
      <w:r w:rsidR="004421EB">
        <w:t>Geir</w:t>
      </w:r>
      <w:proofErr w:type="spellEnd"/>
      <w:r w:rsidR="004421EB">
        <w:t xml:space="preserve"> was driving to the Tucson airport on April 28 to catch his flight home, he was distr</w:t>
      </w:r>
      <w:r w:rsidR="0003044B">
        <w:t>a</w:t>
      </w:r>
      <w:r w:rsidR="004421EB">
        <w:t xml:space="preserve">cted by the beauty of the Tucson countryside and drove into an embankment. </w:t>
      </w:r>
      <w:proofErr w:type="spellStart"/>
      <w:r w:rsidR="004421EB">
        <w:t>Geir</w:t>
      </w:r>
      <w:proofErr w:type="spellEnd"/>
      <w:r w:rsidR="004421EB">
        <w:t xml:space="preserve"> recovered from the accident but only after being immobilized in a body cast until December 28 of the year of his graduation. He flew home on December 31 of that year. What was his residency status for that year?</w:t>
      </w:r>
      <w:r w:rsidR="0003044B">
        <w:t xml:space="preserve">  </w:t>
      </w:r>
    </w:p>
    <w:p w14:paraId="28899440" w14:textId="77777777" w:rsidR="00C92E28" w:rsidRDefault="00C92E28" w:rsidP="0011044E">
      <w:pPr>
        <w:pStyle w:val="BodyText"/>
        <w:ind w:left="720"/>
      </w:pPr>
    </w:p>
    <w:p w14:paraId="382742E9" w14:textId="77777777" w:rsidR="00C61831" w:rsidRPr="008C5A82" w:rsidRDefault="00C61831" w:rsidP="00C61831">
      <w:pPr>
        <w:pStyle w:val="BodyText"/>
        <w:rPr>
          <w:i/>
          <w:iCs/>
          <w:u w:val="single"/>
        </w:rPr>
      </w:pPr>
      <w:r w:rsidRPr="008C5A82">
        <w:rPr>
          <w:i/>
          <w:iCs/>
          <w:u w:val="single"/>
        </w:rPr>
        <w:t>Answer:</w:t>
      </w:r>
    </w:p>
    <w:p w14:paraId="58787ABA" w14:textId="4D670322" w:rsidR="00550931" w:rsidRDefault="00550931" w:rsidP="008E2809">
      <w:pPr>
        <w:pStyle w:val="BodyText"/>
        <w:numPr>
          <w:ilvl w:val="0"/>
          <w:numId w:val="49"/>
        </w:numPr>
      </w:pPr>
      <w:r>
        <w:t xml:space="preserve">Following the end of his status as a student, </w:t>
      </w:r>
      <w:proofErr w:type="spellStart"/>
      <w:r>
        <w:t>Geir</w:t>
      </w:r>
      <w:proofErr w:type="spellEnd"/>
      <w:r>
        <w:t xml:space="preserve"> was in the country from May 1</w:t>
      </w:r>
      <w:r w:rsidRPr="00550931">
        <w:rPr>
          <w:vertAlign w:val="superscript"/>
        </w:rPr>
        <w:t>st</w:t>
      </w:r>
      <w:r>
        <w:t xml:space="preserve"> to December 31</w:t>
      </w:r>
      <w:r w:rsidRPr="00550931">
        <w:rPr>
          <w:vertAlign w:val="superscript"/>
        </w:rPr>
        <w:t>st</w:t>
      </w:r>
      <w:r>
        <w:t xml:space="preserve"> (i.e., 24</w:t>
      </w:r>
      <w:r w:rsidR="00EA07D5">
        <w:t>5</w:t>
      </w:r>
      <w:r>
        <w:t xml:space="preserve"> days).</w:t>
      </w:r>
    </w:p>
    <w:p w14:paraId="65D42DFA" w14:textId="63314524" w:rsidR="00EA07D5" w:rsidRDefault="00550931" w:rsidP="008E2809">
      <w:pPr>
        <w:pStyle w:val="BodyText"/>
        <w:numPr>
          <w:ilvl w:val="0"/>
          <w:numId w:val="49"/>
        </w:numPr>
      </w:pPr>
      <w:r>
        <w:t>He will be eligible for the medical condition exception from April 28</w:t>
      </w:r>
      <w:r w:rsidRPr="00550931">
        <w:rPr>
          <w:vertAlign w:val="superscript"/>
        </w:rPr>
        <w:t>th</w:t>
      </w:r>
      <w:r>
        <w:t xml:space="preserve"> to December 28</w:t>
      </w:r>
      <w:r w:rsidRPr="00550931">
        <w:rPr>
          <w:vertAlign w:val="superscript"/>
        </w:rPr>
        <w:t>th</w:t>
      </w:r>
      <w:r>
        <w:t xml:space="preserve"> (i.e., </w:t>
      </w:r>
      <w:r w:rsidR="00EA07D5">
        <w:t>242). §301.7701(c)(</w:t>
      </w:r>
      <w:r w:rsidR="00865018">
        <w:t>1</w:t>
      </w:r>
      <w:r w:rsidR="00EA07D5">
        <w:t>).</w:t>
      </w:r>
    </w:p>
    <w:p w14:paraId="286F2F9A" w14:textId="1DFF2041" w:rsidR="00550931" w:rsidRDefault="00EA07D5" w:rsidP="008E2809">
      <w:pPr>
        <w:pStyle w:val="BodyText"/>
        <w:numPr>
          <w:ilvl w:val="0"/>
          <w:numId w:val="49"/>
        </w:numPr>
      </w:pPr>
      <w:r>
        <w:t>The three days of travel will also likely qualify for the medical condition exception, because it accounts for arrangements to leave. §301.7701(c)(2).</w:t>
      </w:r>
    </w:p>
    <w:p w14:paraId="1689DF2E" w14:textId="77777777" w:rsidR="00C61831" w:rsidRDefault="00C61831" w:rsidP="00062473">
      <w:pPr>
        <w:pStyle w:val="BodyText"/>
      </w:pPr>
    </w:p>
    <w:p w14:paraId="410F6CE7" w14:textId="5CDF3C7B" w:rsidR="00062473" w:rsidRPr="009528C7" w:rsidRDefault="0011044E" w:rsidP="00062473">
      <w:pPr>
        <w:pStyle w:val="Heading1"/>
        <w:rPr>
          <w:szCs w:val="26"/>
        </w:rPr>
      </w:pPr>
      <w:bookmarkStart w:id="6" w:name="_Toc58856242"/>
      <w:r>
        <w:t xml:space="preserve">Chapter 2: Source </w:t>
      </w:r>
      <w:r w:rsidR="00062473" w:rsidRPr="00062473">
        <w:t>Rules</w:t>
      </w:r>
      <w:bookmarkEnd w:id="6"/>
    </w:p>
    <w:p w14:paraId="1CCAFBCC" w14:textId="4CAF633D" w:rsidR="009528C7" w:rsidRDefault="009528C7" w:rsidP="009528C7">
      <w:pPr>
        <w:pStyle w:val="Heading2"/>
      </w:pPr>
      <w:bookmarkStart w:id="7" w:name="_Toc58856243"/>
      <w:r>
        <w:t>Readings</w:t>
      </w:r>
      <w:bookmarkEnd w:id="7"/>
    </w:p>
    <w:p w14:paraId="022DCEDC" w14:textId="5388A05C" w:rsidR="00851528" w:rsidRDefault="009528C7" w:rsidP="008E2809">
      <w:pPr>
        <w:pStyle w:val="BodyText"/>
        <w:numPr>
          <w:ilvl w:val="0"/>
          <w:numId w:val="42"/>
        </w:numPr>
      </w:pPr>
      <w:r>
        <w:t>Course Book:</w:t>
      </w:r>
      <w:r w:rsidR="00851528">
        <w:t xml:space="preserve"> 2.01-2.04; 2.07-2.16 </w:t>
      </w:r>
    </w:p>
    <w:p w14:paraId="39044BFA" w14:textId="0E524394" w:rsidR="00851528" w:rsidRDefault="00851528" w:rsidP="008E2809">
      <w:pPr>
        <w:pStyle w:val="BodyText"/>
        <w:numPr>
          <w:ilvl w:val="0"/>
          <w:numId w:val="42"/>
        </w:numPr>
      </w:pPr>
      <w:r w:rsidRPr="00851528">
        <w:t>Stemkowski v. Commissioner, 690 F.2d 40 (1982) (NYU Classes) [Just read Facts and Section 1 of the Discussion]</w:t>
      </w:r>
    </w:p>
    <w:p w14:paraId="0DEE96E7" w14:textId="7EFCD787" w:rsidR="004F3C5E" w:rsidRDefault="004F3C5E" w:rsidP="008E2809">
      <w:pPr>
        <w:pStyle w:val="BodyText"/>
        <w:numPr>
          <w:ilvl w:val="0"/>
          <w:numId w:val="42"/>
        </w:numPr>
      </w:pPr>
      <w:r>
        <w:t>Rev. Rul. 68-443 (NYU Classes)</w:t>
      </w:r>
    </w:p>
    <w:p w14:paraId="2352E58A" w14:textId="1F64EC4E" w:rsidR="00851528" w:rsidRDefault="004F3C5E" w:rsidP="008E2809">
      <w:pPr>
        <w:pStyle w:val="BodyText"/>
        <w:numPr>
          <w:ilvl w:val="0"/>
          <w:numId w:val="42"/>
        </w:numPr>
      </w:pPr>
      <w:r>
        <w:t>SDI Netherlands v. Commissioner, 107 T.C. 161 (1996) (NYU Classes) [Skip discussion of burden of proof and increased deficiencies in the Discussion]</w:t>
      </w:r>
    </w:p>
    <w:p w14:paraId="7DCA3636" w14:textId="003C8532" w:rsidR="004F3C5E" w:rsidRDefault="004F3C5E" w:rsidP="008E2809">
      <w:pPr>
        <w:pStyle w:val="BodyText"/>
        <w:numPr>
          <w:ilvl w:val="0"/>
          <w:numId w:val="42"/>
        </w:numPr>
      </w:pPr>
      <w:r w:rsidRPr="004F3C5E">
        <w:t>Boulez v. Commissioner, 83 T.C. 584 (Full Case on NYU Classes, not CB excerpt)</w:t>
      </w:r>
    </w:p>
    <w:p w14:paraId="2CCE8437" w14:textId="7058450C" w:rsidR="004F3C5E" w:rsidRDefault="004F3C5E" w:rsidP="008E2809">
      <w:pPr>
        <w:pStyle w:val="BodyText"/>
        <w:numPr>
          <w:ilvl w:val="0"/>
          <w:numId w:val="42"/>
        </w:numPr>
      </w:pPr>
      <w:r w:rsidRPr="004F3C5E">
        <w:t>"A&amp;A of Expenses" (NYU Classes)</w:t>
      </w:r>
    </w:p>
    <w:p w14:paraId="338993C7" w14:textId="77777777" w:rsidR="009528C7" w:rsidRPr="009528C7" w:rsidRDefault="009528C7" w:rsidP="009528C7">
      <w:pPr>
        <w:pStyle w:val="BodyText"/>
      </w:pPr>
    </w:p>
    <w:p w14:paraId="322A80E0" w14:textId="33D34FF6" w:rsidR="009528C7" w:rsidRDefault="009528C7" w:rsidP="009528C7">
      <w:pPr>
        <w:pStyle w:val="Heading2"/>
      </w:pPr>
      <w:bookmarkStart w:id="8" w:name="_Toc58856244"/>
      <w:r>
        <w:t>Problems</w:t>
      </w:r>
      <w:bookmarkEnd w:id="8"/>
    </w:p>
    <w:p w14:paraId="0775EDF8" w14:textId="0BBBC574" w:rsidR="00062473" w:rsidRDefault="00062473" w:rsidP="00062473">
      <w:pPr>
        <w:pStyle w:val="BodyText"/>
      </w:pPr>
      <w:r>
        <w:t xml:space="preserve">2-1. </w:t>
      </w:r>
      <w:r w:rsidRPr="00062473">
        <w:t>Determine the source of each of the following items:</w:t>
      </w:r>
    </w:p>
    <w:p w14:paraId="39EB3FB8" w14:textId="77777777" w:rsidR="0011044E" w:rsidRDefault="0011044E" w:rsidP="0011044E">
      <w:pPr>
        <w:pStyle w:val="BodyText"/>
        <w:ind w:left="720"/>
      </w:pPr>
    </w:p>
    <w:p w14:paraId="6FB51264" w14:textId="5472AF1C" w:rsidR="00062473" w:rsidRDefault="0011044E" w:rsidP="0011044E">
      <w:pPr>
        <w:pStyle w:val="BodyText"/>
        <w:ind w:left="720"/>
      </w:pPr>
      <w:r>
        <w:t xml:space="preserve">(a) </w:t>
      </w:r>
      <w:r w:rsidR="00062473">
        <w:t>An interest payment of $1,000 made by Ramli, a Malaysian citizen who is present in the United States for the whole year during which the payment' was made, and whose only gross income for all years consists of interest and dividend income from investments in Malaysia.'</w:t>
      </w:r>
      <w:r w:rsidR="00A478E6">
        <w:t xml:space="preserve"> </w:t>
      </w:r>
    </w:p>
    <w:p w14:paraId="6C10E5E7" w14:textId="5F50C4A1" w:rsidR="00C61831" w:rsidRDefault="00C61831" w:rsidP="0011044E">
      <w:pPr>
        <w:pStyle w:val="BodyText"/>
        <w:ind w:left="720"/>
      </w:pPr>
    </w:p>
    <w:p w14:paraId="29D30665" w14:textId="77777777" w:rsidR="00C61831" w:rsidRPr="008C5A82" w:rsidRDefault="00C61831" w:rsidP="00C61831">
      <w:pPr>
        <w:pStyle w:val="BodyText"/>
        <w:rPr>
          <w:i/>
          <w:iCs/>
          <w:u w:val="single"/>
        </w:rPr>
      </w:pPr>
      <w:r w:rsidRPr="008C5A82">
        <w:rPr>
          <w:i/>
          <w:iCs/>
          <w:u w:val="single"/>
        </w:rPr>
        <w:t>Answer:</w:t>
      </w:r>
    </w:p>
    <w:p w14:paraId="2CC8A18B" w14:textId="4C2FD40D" w:rsidR="007B62E1" w:rsidRDefault="007B62E1" w:rsidP="008E2809">
      <w:pPr>
        <w:pStyle w:val="BodyText"/>
        <w:numPr>
          <w:ilvl w:val="0"/>
          <w:numId w:val="50"/>
        </w:numPr>
      </w:pPr>
      <w:r>
        <w:t>Ramli is a U.S. person under the substantial presence test.</w:t>
      </w:r>
    </w:p>
    <w:p w14:paraId="61E6CD6A" w14:textId="2AC75442" w:rsidR="007B62E1" w:rsidRDefault="007B62E1" w:rsidP="008E2809">
      <w:pPr>
        <w:pStyle w:val="BodyText"/>
        <w:numPr>
          <w:ilvl w:val="0"/>
          <w:numId w:val="50"/>
        </w:numPr>
      </w:pPr>
      <w:r>
        <w:t>Interest income is sourced by the residence of the payor.  §§861(a)(1); 862(a)(2).</w:t>
      </w:r>
    </w:p>
    <w:p w14:paraId="02FCFF7D" w14:textId="34659A9F" w:rsidR="007B62E1" w:rsidRDefault="007B62E1" w:rsidP="008E2809">
      <w:pPr>
        <w:pStyle w:val="BodyText"/>
        <w:numPr>
          <w:ilvl w:val="0"/>
          <w:numId w:val="50"/>
        </w:numPr>
      </w:pPr>
      <w:r>
        <w:t xml:space="preserve">Because </w:t>
      </w:r>
      <w:r w:rsidRPr="007B62E1">
        <w:t xml:space="preserve">Ramli </w:t>
      </w:r>
      <w:r>
        <w:t>is</w:t>
      </w:r>
      <w:r w:rsidRPr="007B62E1">
        <w:t xml:space="preserve"> a U.S. </w:t>
      </w:r>
      <w:r>
        <w:t>person</w:t>
      </w:r>
      <w:r w:rsidRPr="007B62E1">
        <w:t xml:space="preserve">, </w:t>
      </w:r>
      <w:r>
        <w:t xml:space="preserve">the </w:t>
      </w:r>
      <w:r w:rsidRPr="007B62E1">
        <w:t>interest income is U.S. source</w:t>
      </w:r>
      <w:r>
        <w:t>.</w:t>
      </w:r>
      <w:r w:rsidRPr="007B62E1">
        <w:t xml:space="preserve"> </w:t>
      </w:r>
    </w:p>
    <w:p w14:paraId="3C053C12" w14:textId="77777777" w:rsidR="0011044E" w:rsidRDefault="0011044E" w:rsidP="0011044E">
      <w:pPr>
        <w:pStyle w:val="BodyText"/>
        <w:ind w:left="720"/>
      </w:pPr>
    </w:p>
    <w:p w14:paraId="108F7380" w14:textId="26261FFD" w:rsidR="00062473" w:rsidRDefault="0011044E" w:rsidP="0011044E">
      <w:pPr>
        <w:pStyle w:val="BodyText"/>
        <w:ind w:left="720"/>
      </w:pPr>
      <w:r>
        <w:t xml:space="preserve">(b) </w:t>
      </w:r>
      <w:r w:rsidR="00062473">
        <w:t xml:space="preserve">An interest payment of $1,000 made by Texas Co., a corporation organized in Texas, on a general obligation bond. </w:t>
      </w:r>
    </w:p>
    <w:p w14:paraId="02B0028F" w14:textId="0E2BB5A5" w:rsidR="0011044E" w:rsidRDefault="0011044E" w:rsidP="0011044E">
      <w:pPr>
        <w:pStyle w:val="BodyText"/>
        <w:ind w:left="720"/>
      </w:pPr>
    </w:p>
    <w:p w14:paraId="3DAA7E33" w14:textId="77777777" w:rsidR="000224DC" w:rsidRPr="008C5A82" w:rsidRDefault="000224DC" w:rsidP="000224DC">
      <w:pPr>
        <w:pStyle w:val="BodyText"/>
        <w:rPr>
          <w:i/>
          <w:iCs/>
          <w:u w:val="single"/>
        </w:rPr>
      </w:pPr>
      <w:r w:rsidRPr="008C5A82">
        <w:rPr>
          <w:i/>
          <w:iCs/>
          <w:u w:val="single"/>
        </w:rPr>
        <w:t>Answer:</w:t>
      </w:r>
    </w:p>
    <w:p w14:paraId="6E999AC0" w14:textId="1D9D0537" w:rsidR="007B62E1" w:rsidRDefault="007B62E1" w:rsidP="008E2809">
      <w:pPr>
        <w:pStyle w:val="BodyText"/>
        <w:numPr>
          <w:ilvl w:val="0"/>
          <w:numId w:val="50"/>
        </w:numPr>
      </w:pPr>
      <w:r>
        <w:t>Texas Co. is a U.S. person.</w:t>
      </w:r>
    </w:p>
    <w:p w14:paraId="77FDB734" w14:textId="77777777" w:rsidR="007B62E1" w:rsidRDefault="007B62E1" w:rsidP="008E2809">
      <w:pPr>
        <w:pStyle w:val="BodyText"/>
        <w:numPr>
          <w:ilvl w:val="0"/>
          <w:numId w:val="50"/>
        </w:numPr>
      </w:pPr>
      <w:r>
        <w:t>Interest income is sourced by the residence of the payor.  §§861(a)(1); 862(a)(2).</w:t>
      </w:r>
    </w:p>
    <w:p w14:paraId="5B6A433F" w14:textId="0600D5E1" w:rsidR="007B62E1" w:rsidRDefault="007B62E1" w:rsidP="008E2809">
      <w:pPr>
        <w:pStyle w:val="BodyText"/>
        <w:numPr>
          <w:ilvl w:val="0"/>
          <w:numId w:val="50"/>
        </w:numPr>
      </w:pPr>
      <w:r>
        <w:t>Because Texas Co.</w:t>
      </w:r>
      <w:r w:rsidRPr="007B62E1">
        <w:t xml:space="preserve"> </w:t>
      </w:r>
      <w:r>
        <w:t>is</w:t>
      </w:r>
      <w:r w:rsidRPr="007B62E1">
        <w:t xml:space="preserve"> a U.S. </w:t>
      </w:r>
      <w:r>
        <w:t>person</w:t>
      </w:r>
      <w:r w:rsidRPr="007B62E1">
        <w:t xml:space="preserve">, </w:t>
      </w:r>
      <w:r>
        <w:t xml:space="preserve">the </w:t>
      </w:r>
      <w:r w:rsidRPr="007B62E1">
        <w:t>interest income is U.S. source</w:t>
      </w:r>
      <w:r>
        <w:t>.</w:t>
      </w:r>
      <w:r w:rsidRPr="007B62E1">
        <w:t xml:space="preserve"> </w:t>
      </w:r>
    </w:p>
    <w:p w14:paraId="59352D0A" w14:textId="77777777" w:rsidR="0088454F" w:rsidRDefault="0088454F" w:rsidP="0011044E">
      <w:pPr>
        <w:pStyle w:val="BodyText"/>
        <w:ind w:left="720"/>
      </w:pPr>
    </w:p>
    <w:p w14:paraId="6A4EC200" w14:textId="162E473E" w:rsidR="00062473" w:rsidRDefault="0011044E" w:rsidP="0011044E">
      <w:pPr>
        <w:pStyle w:val="BodyText"/>
        <w:ind w:left="720"/>
      </w:pPr>
      <w:r>
        <w:t xml:space="preserve">(c) </w:t>
      </w:r>
      <w:r w:rsidR="00062473">
        <w:t>How would your answer to (b) change if the interest is paid not by Texas Co. but by its Singapore branch on a deposit at that branch?</w:t>
      </w:r>
      <w:r w:rsidR="00A478E6">
        <w:t xml:space="preserve"> </w:t>
      </w:r>
      <w:r w:rsidR="00062473">
        <w:t>Like Texas Co., the branch is engaged in a commercial banking business.</w:t>
      </w:r>
      <w:r w:rsidR="00A478E6">
        <w:t xml:space="preserve"> </w:t>
      </w:r>
    </w:p>
    <w:p w14:paraId="4EB926F1" w14:textId="467D0ED5" w:rsidR="0011044E" w:rsidRDefault="0011044E" w:rsidP="0011044E">
      <w:pPr>
        <w:pStyle w:val="BodyText"/>
        <w:ind w:left="720"/>
      </w:pPr>
    </w:p>
    <w:p w14:paraId="2D53DCC8" w14:textId="77777777" w:rsidR="000224DC" w:rsidRPr="008C5A82" w:rsidRDefault="000224DC" w:rsidP="000224DC">
      <w:pPr>
        <w:pStyle w:val="BodyText"/>
        <w:rPr>
          <w:i/>
          <w:iCs/>
          <w:u w:val="single"/>
        </w:rPr>
      </w:pPr>
      <w:r w:rsidRPr="008C5A82">
        <w:rPr>
          <w:i/>
          <w:iCs/>
          <w:u w:val="single"/>
        </w:rPr>
        <w:t>Answer:</w:t>
      </w:r>
    </w:p>
    <w:p w14:paraId="09C291A9" w14:textId="77777777" w:rsidR="007B62E1" w:rsidRDefault="007B62E1" w:rsidP="008E2809">
      <w:pPr>
        <w:pStyle w:val="BodyText"/>
        <w:numPr>
          <w:ilvl w:val="0"/>
          <w:numId w:val="46"/>
        </w:numPr>
      </w:pPr>
      <w:r>
        <w:t>Texas Co. is a U.S. person.</w:t>
      </w:r>
    </w:p>
    <w:p w14:paraId="0D297D2C" w14:textId="169093F6" w:rsidR="007B62E1" w:rsidRDefault="007B62E1" w:rsidP="008E2809">
      <w:pPr>
        <w:pStyle w:val="BodyText"/>
        <w:numPr>
          <w:ilvl w:val="0"/>
          <w:numId w:val="46"/>
        </w:numPr>
      </w:pPr>
      <w:r>
        <w:t>Interest paid on deposits by a foreign branch of a U.S. bank are foreign source. §861(a)(1)(A)(</w:t>
      </w:r>
      <w:proofErr w:type="spellStart"/>
      <w:r>
        <w:t>i</w:t>
      </w:r>
      <w:proofErr w:type="spellEnd"/>
      <w:r>
        <w:t>).</w:t>
      </w:r>
    </w:p>
    <w:p w14:paraId="38B36C7F" w14:textId="32072A86" w:rsidR="007B62E1" w:rsidRDefault="007B62E1" w:rsidP="008E2809">
      <w:pPr>
        <w:pStyle w:val="BodyText"/>
        <w:numPr>
          <w:ilvl w:val="0"/>
          <w:numId w:val="46"/>
        </w:numPr>
      </w:pPr>
      <w:r>
        <w:t>The interest paid on deposits by the foreign branch of Texas Co. are foreign source.</w:t>
      </w:r>
    </w:p>
    <w:p w14:paraId="66AA4632" w14:textId="77777777" w:rsidR="000224DC" w:rsidRDefault="000224DC" w:rsidP="0011044E">
      <w:pPr>
        <w:pStyle w:val="BodyText"/>
        <w:ind w:left="720"/>
      </w:pPr>
    </w:p>
    <w:p w14:paraId="32ABDE57" w14:textId="7D276B4A" w:rsidR="00062473" w:rsidRDefault="0011044E" w:rsidP="0011044E">
      <w:pPr>
        <w:pStyle w:val="BodyText"/>
        <w:ind w:left="720"/>
      </w:pPr>
      <w:r>
        <w:t xml:space="preserve">(d) </w:t>
      </w:r>
      <w:r w:rsidR="00062473">
        <w:t>How would your answer to (b) change if Texas Co. derives 15 percent of its income from United States sources attributable to the active conduct of its business in the United States, and 85 percent of its income from foreign sources attributable to the active conduct of its business outside the United States?</w:t>
      </w:r>
      <w:r w:rsidR="00A478E6">
        <w:t xml:space="preserve"> </w:t>
      </w:r>
    </w:p>
    <w:p w14:paraId="40DD6CBD" w14:textId="79267F6B" w:rsidR="00062473" w:rsidRDefault="00062473" w:rsidP="00062473">
      <w:pPr>
        <w:pStyle w:val="BodyText"/>
      </w:pPr>
    </w:p>
    <w:p w14:paraId="7D0B5D4B" w14:textId="77777777" w:rsidR="000224DC" w:rsidRPr="008C5A82" w:rsidRDefault="000224DC" w:rsidP="000224DC">
      <w:pPr>
        <w:pStyle w:val="BodyText"/>
        <w:rPr>
          <w:i/>
          <w:iCs/>
          <w:u w:val="single"/>
        </w:rPr>
      </w:pPr>
      <w:r w:rsidRPr="008C5A82">
        <w:rPr>
          <w:i/>
          <w:iCs/>
          <w:u w:val="single"/>
        </w:rPr>
        <w:t>Answer:</w:t>
      </w:r>
    </w:p>
    <w:p w14:paraId="28599B86" w14:textId="77777777" w:rsidR="00522AF4" w:rsidRDefault="00522AF4" w:rsidP="008E2809">
      <w:pPr>
        <w:pStyle w:val="BodyText"/>
        <w:numPr>
          <w:ilvl w:val="0"/>
          <w:numId w:val="46"/>
        </w:numPr>
      </w:pPr>
      <w:r>
        <w:t>Texas Co. is a U.S. person.</w:t>
      </w:r>
    </w:p>
    <w:p w14:paraId="10B0308F" w14:textId="77777777" w:rsidR="00522AF4" w:rsidRDefault="00522AF4" w:rsidP="008E2809">
      <w:pPr>
        <w:pStyle w:val="BodyText"/>
        <w:numPr>
          <w:ilvl w:val="0"/>
          <w:numId w:val="46"/>
        </w:numPr>
      </w:pPr>
      <w:r>
        <w:t>Interest income is sourced by the residence of the payor.  §§861(a)(1); 862(a)(2).</w:t>
      </w:r>
    </w:p>
    <w:p w14:paraId="52439F5C" w14:textId="77777777" w:rsidR="00522AF4" w:rsidRDefault="00522AF4" w:rsidP="008E2809">
      <w:pPr>
        <w:pStyle w:val="BodyText"/>
        <w:numPr>
          <w:ilvl w:val="0"/>
          <w:numId w:val="46"/>
        </w:numPr>
      </w:pPr>
      <w:r>
        <w:t>Because Texas Co.</w:t>
      </w:r>
      <w:r w:rsidRPr="007B62E1">
        <w:t xml:space="preserve"> </w:t>
      </w:r>
      <w:r>
        <w:t>is</w:t>
      </w:r>
      <w:r w:rsidRPr="007B62E1">
        <w:t xml:space="preserve"> a U.S. </w:t>
      </w:r>
      <w:r>
        <w:t>person</w:t>
      </w:r>
      <w:r w:rsidRPr="007B62E1">
        <w:t xml:space="preserve">, </w:t>
      </w:r>
      <w:r>
        <w:t xml:space="preserve">the </w:t>
      </w:r>
      <w:r w:rsidRPr="007B62E1">
        <w:t>interest income is U.S. source</w:t>
      </w:r>
      <w:r>
        <w:t>.</w:t>
      </w:r>
      <w:r w:rsidRPr="007B62E1">
        <w:t xml:space="preserve"> </w:t>
      </w:r>
    </w:p>
    <w:p w14:paraId="0B34EBF9" w14:textId="7711F533" w:rsidR="007B62E1" w:rsidRDefault="00522AF4" w:rsidP="008E2809">
      <w:pPr>
        <w:pStyle w:val="BodyText"/>
        <w:numPr>
          <w:ilvl w:val="0"/>
          <w:numId w:val="46"/>
        </w:numPr>
      </w:pPr>
      <w:r>
        <w:t>However, if Texas Co. qualifies as an “existing 80/20 company” then a portion of the interest paid may be treated as foreign source.</w:t>
      </w:r>
    </w:p>
    <w:p w14:paraId="2870737D" w14:textId="77777777" w:rsidR="000224DC" w:rsidRDefault="000224DC" w:rsidP="00062473">
      <w:pPr>
        <w:pStyle w:val="BodyText"/>
      </w:pPr>
    </w:p>
    <w:p w14:paraId="10F63F62" w14:textId="33E12E4D" w:rsidR="00062473" w:rsidRDefault="00062473" w:rsidP="00062473">
      <w:pPr>
        <w:pStyle w:val="BodyText"/>
      </w:pPr>
      <w:r>
        <w:t xml:space="preserve">2-2. </w:t>
      </w:r>
      <w:r w:rsidRPr="00062473">
        <w:t>Determine the source of each of the following items:</w:t>
      </w:r>
    </w:p>
    <w:p w14:paraId="7DC760B6" w14:textId="77777777" w:rsidR="0011044E" w:rsidRDefault="0011044E" w:rsidP="0011044E">
      <w:pPr>
        <w:pStyle w:val="BodyText"/>
        <w:ind w:left="720"/>
      </w:pPr>
    </w:p>
    <w:p w14:paraId="41AAC9A8" w14:textId="49903CA3" w:rsidR="00062473" w:rsidRDefault="0011044E" w:rsidP="0011044E">
      <w:pPr>
        <w:pStyle w:val="BodyText"/>
        <w:ind w:left="720"/>
      </w:pPr>
      <w:r>
        <w:t xml:space="preserve">(a) </w:t>
      </w:r>
      <w:r w:rsidR="00062473">
        <w:t>A cash dividend (out of earnings and profits) paid to shareholders by Wash Co., a corporation organized in Washington.</w:t>
      </w:r>
      <w:r w:rsidR="0083161E">
        <w:t xml:space="preserve"> </w:t>
      </w:r>
    </w:p>
    <w:p w14:paraId="5E646BB0" w14:textId="4D84261E" w:rsidR="000224DC" w:rsidRDefault="000224DC" w:rsidP="0011044E">
      <w:pPr>
        <w:pStyle w:val="BodyText"/>
        <w:ind w:left="720"/>
      </w:pPr>
    </w:p>
    <w:p w14:paraId="43DE8818" w14:textId="77777777" w:rsidR="000224DC" w:rsidRPr="008C5A82" w:rsidRDefault="000224DC" w:rsidP="000224DC">
      <w:pPr>
        <w:pStyle w:val="BodyText"/>
        <w:rPr>
          <w:i/>
          <w:iCs/>
          <w:u w:val="single"/>
        </w:rPr>
      </w:pPr>
      <w:r w:rsidRPr="008C5A82">
        <w:rPr>
          <w:i/>
          <w:iCs/>
          <w:u w:val="single"/>
        </w:rPr>
        <w:t>Answer:</w:t>
      </w:r>
    </w:p>
    <w:p w14:paraId="04B9FA39" w14:textId="254B4E70" w:rsidR="00864398" w:rsidRDefault="00864398" w:rsidP="008E2809">
      <w:pPr>
        <w:pStyle w:val="BodyText"/>
        <w:numPr>
          <w:ilvl w:val="0"/>
          <w:numId w:val="46"/>
        </w:numPr>
      </w:pPr>
      <w:r>
        <w:t>Wash Co. is a U.S person.</w:t>
      </w:r>
    </w:p>
    <w:p w14:paraId="550CDC0E" w14:textId="353E47DA" w:rsidR="00864398" w:rsidRDefault="009B24F3" w:rsidP="008E2809">
      <w:pPr>
        <w:pStyle w:val="BodyText"/>
        <w:numPr>
          <w:ilvl w:val="0"/>
          <w:numId w:val="46"/>
        </w:numPr>
      </w:pPr>
      <w:r>
        <w:t>Dividend</w:t>
      </w:r>
      <w:r w:rsidRPr="009B24F3">
        <w:t xml:space="preserve"> income is sourced by the residence of the payor.  §§861(a)(1); 862(a)(2).</w:t>
      </w:r>
    </w:p>
    <w:p w14:paraId="60AE5887" w14:textId="6EF1F659" w:rsidR="009B24F3" w:rsidRDefault="009B24F3" w:rsidP="008E2809">
      <w:pPr>
        <w:pStyle w:val="BodyText"/>
        <w:numPr>
          <w:ilvl w:val="0"/>
          <w:numId w:val="46"/>
        </w:numPr>
      </w:pPr>
      <w:r>
        <w:t>Because Wash Co.</w:t>
      </w:r>
      <w:r w:rsidRPr="007B62E1">
        <w:t xml:space="preserve"> </w:t>
      </w:r>
      <w:r>
        <w:t>is</w:t>
      </w:r>
      <w:r w:rsidRPr="007B62E1">
        <w:t xml:space="preserve"> a U.S. </w:t>
      </w:r>
      <w:r>
        <w:t>person</w:t>
      </w:r>
      <w:r w:rsidRPr="007B62E1">
        <w:t xml:space="preserve">, </w:t>
      </w:r>
      <w:r>
        <w:t xml:space="preserve">the </w:t>
      </w:r>
      <w:r w:rsidRPr="007B62E1">
        <w:t>interest income is U.S. source</w:t>
      </w:r>
      <w:r>
        <w:t>.</w:t>
      </w:r>
      <w:r w:rsidRPr="007B62E1">
        <w:t xml:space="preserve"> </w:t>
      </w:r>
    </w:p>
    <w:p w14:paraId="1F49B906" w14:textId="77777777" w:rsidR="0011044E" w:rsidRDefault="0011044E" w:rsidP="0011044E">
      <w:pPr>
        <w:pStyle w:val="BodyText"/>
        <w:ind w:left="720"/>
      </w:pPr>
    </w:p>
    <w:p w14:paraId="60BA0761" w14:textId="2949D3FA" w:rsidR="00062473" w:rsidRDefault="0011044E" w:rsidP="0011044E">
      <w:pPr>
        <w:pStyle w:val="BodyText"/>
        <w:ind w:left="720"/>
      </w:pPr>
      <w:r>
        <w:t xml:space="preserve">(b) </w:t>
      </w:r>
      <w:r w:rsidR="00062473">
        <w:t>A cash dividend (out of earnings and profits) of</w:t>
      </w:r>
      <w:r w:rsidR="0083161E">
        <w:t xml:space="preserve"> </w:t>
      </w:r>
      <w:r w:rsidR="00062473">
        <w:t>$1,000 paid to shareholders in Year 4 by Foreign Co., a foreign corporation that conducts</w:t>
      </w:r>
      <w:r w:rsidR="00062473" w:rsidRPr="00062473">
        <w:t xml:space="preserve"> business in the United States and has the following items of gross income for Years 1 through 4 (amounts in $000):</w:t>
      </w:r>
    </w:p>
    <w:p w14:paraId="4F8AF05C" w14:textId="2033D61C" w:rsidR="00062473" w:rsidRDefault="00062473" w:rsidP="00062473">
      <w:pPr>
        <w:pStyle w:val="BodyText"/>
      </w:pPr>
    </w:p>
    <w:tbl>
      <w:tblPr>
        <w:tblStyle w:val="TableGrid"/>
        <w:tblW w:w="0" w:type="auto"/>
        <w:tblLook w:val="04A0" w:firstRow="1" w:lastRow="0" w:firstColumn="1" w:lastColumn="0" w:noHBand="0" w:noVBand="1"/>
      </w:tblPr>
      <w:tblGrid>
        <w:gridCol w:w="805"/>
        <w:gridCol w:w="3869"/>
        <w:gridCol w:w="2338"/>
        <w:gridCol w:w="2338"/>
      </w:tblGrid>
      <w:tr w:rsidR="00062473" w14:paraId="23009852" w14:textId="77777777" w:rsidTr="00062473">
        <w:tc>
          <w:tcPr>
            <w:tcW w:w="805" w:type="dxa"/>
            <w:vAlign w:val="center"/>
          </w:tcPr>
          <w:p w14:paraId="6B339ED2" w14:textId="66A5D65E" w:rsidR="00062473" w:rsidRPr="00062473" w:rsidRDefault="00062473" w:rsidP="00062473">
            <w:pPr>
              <w:pStyle w:val="BodyText"/>
              <w:jc w:val="center"/>
              <w:rPr>
                <w:b/>
                <w:bCs/>
              </w:rPr>
            </w:pPr>
            <w:r w:rsidRPr="00062473">
              <w:rPr>
                <w:b/>
                <w:bCs/>
              </w:rPr>
              <w:t>Year</w:t>
            </w:r>
          </w:p>
        </w:tc>
        <w:tc>
          <w:tcPr>
            <w:tcW w:w="3869" w:type="dxa"/>
            <w:vAlign w:val="center"/>
          </w:tcPr>
          <w:p w14:paraId="3660E011" w14:textId="306DDA3D" w:rsidR="00062473" w:rsidRPr="00062473" w:rsidRDefault="00062473" w:rsidP="00062473">
            <w:pPr>
              <w:pStyle w:val="BodyText"/>
              <w:jc w:val="center"/>
              <w:rPr>
                <w:b/>
                <w:bCs/>
              </w:rPr>
            </w:pPr>
            <w:r w:rsidRPr="00062473">
              <w:rPr>
                <w:b/>
                <w:bCs/>
              </w:rPr>
              <w:t>Gross income effectively connected with United States business</w:t>
            </w:r>
          </w:p>
        </w:tc>
        <w:tc>
          <w:tcPr>
            <w:tcW w:w="2338" w:type="dxa"/>
            <w:vAlign w:val="center"/>
          </w:tcPr>
          <w:p w14:paraId="3D80B6BB" w14:textId="2A496AFB" w:rsidR="00062473" w:rsidRPr="00062473" w:rsidRDefault="00062473" w:rsidP="00062473">
            <w:pPr>
              <w:pStyle w:val="BodyText"/>
              <w:jc w:val="center"/>
              <w:rPr>
                <w:b/>
                <w:bCs/>
              </w:rPr>
            </w:pPr>
            <w:r w:rsidRPr="00062473">
              <w:rPr>
                <w:b/>
                <w:bCs/>
              </w:rPr>
              <w:t>Other gross income</w:t>
            </w:r>
          </w:p>
        </w:tc>
        <w:tc>
          <w:tcPr>
            <w:tcW w:w="2338" w:type="dxa"/>
            <w:vAlign w:val="center"/>
          </w:tcPr>
          <w:p w14:paraId="0DEEF383" w14:textId="318451D2" w:rsidR="00062473" w:rsidRPr="00062473" w:rsidRDefault="00062473" w:rsidP="00062473">
            <w:pPr>
              <w:pStyle w:val="BodyText"/>
              <w:jc w:val="center"/>
              <w:rPr>
                <w:b/>
                <w:bCs/>
              </w:rPr>
            </w:pPr>
            <w:r w:rsidRPr="00062473">
              <w:rPr>
                <w:b/>
                <w:bCs/>
              </w:rPr>
              <w:t>Total gross income</w:t>
            </w:r>
          </w:p>
        </w:tc>
      </w:tr>
      <w:tr w:rsidR="00062473" w14:paraId="781DE6E2" w14:textId="77777777" w:rsidTr="00062473">
        <w:tc>
          <w:tcPr>
            <w:tcW w:w="805" w:type="dxa"/>
            <w:vAlign w:val="center"/>
          </w:tcPr>
          <w:p w14:paraId="68E05050" w14:textId="031DB2B6" w:rsidR="00062473" w:rsidRDefault="00062473" w:rsidP="00062473">
            <w:pPr>
              <w:pStyle w:val="BodyText"/>
              <w:jc w:val="center"/>
            </w:pPr>
            <w:r>
              <w:t>1</w:t>
            </w:r>
          </w:p>
        </w:tc>
        <w:tc>
          <w:tcPr>
            <w:tcW w:w="3869" w:type="dxa"/>
            <w:vAlign w:val="center"/>
          </w:tcPr>
          <w:p w14:paraId="0075F4B1" w14:textId="64DBFFA9" w:rsidR="00062473" w:rsidRDefault="00062473" w:rsidP="00062473">
            <w:pPr>
              <w:pStyle w:val="BodyText"/>
              <w:jc w:val="center"/>
            </w:pPr>
            <w:r>
              <w:t>$2,000</w:t>
            </w:r>
          </w:p>
        </w:tc>
        <w:tc>
          <w:tcPr>
            <w:tcW w:w="2338" w:type="dxa"/>
            <w:vAlign w:val="center"/>
          </w:tcPr>
          <w:p w14:paraId="4838E5CB" w14:textId="4D0B656E" w:rsidR="00062473" w:rsidRDefault="00062473" w:rsidP="00062473">
            <w:pPr>
              <w:pStyle w:val="BodyText"/>
              <w:jc w:val="center"/>
            </w:pPr>
            <w:r>
              <w:t>$10,000</w:t>
            </w:r>
          </w:p>
        </w:tc>
        <w:tc>
          <w:tcPr>
            <w:tcW w:w="2338" w:type="dxa"/>
            <w:vAlign w:val="center"/>
          </w:tcPr>
          <w:p w14:paraId="49D47F21" w14:textId="7E7875AE" w:rsidR="00062473" w:rsidRDefault="00062473" w:rsidP="00062473">
            <w:pPr>
              <w:pStyle w:val="BodyText"/>
              <w:jc w:val="center"/>
            </w:pPr>
            <w:r>
              <w:t>$12,000</w:t>
            </w:r>
          </w:p>
        </w:tc>
      </w:tr>
      <w:tr w:rsidR="00062473" w14:paraId="3A360B43" w14:textId="77777777" w:rsidTr="00062473">
        <w:tc>
          <w:tcPr>
            <w:tcW w:w="805" w:type="dxa"/>
            <w:vAlign w:val="center"/>
          </w:tcPr>
          <w:p w14:paraId="2E2F5A66" w14:textId="255DAC70" w:rsidR="00062473" w:rsidRDefault="00062473" w:rsidP="00062473">
            <w:pPr>
              <w:pStyle w:val="BodyText"/>
              <w:jc w:val="center"/>
            </w:pPr>
            <w:r>
              <w:t>2</w:t>
            </w:r>
          </w:p>
        </w:tc>
        <w:tc>
          <w:tcPr>
            <w:tcW w:w="3869" w:type="dxa"/>
            <w:vAlign w:val="center"/>
          </w:tcPr>
          <w:p w14:paraId="69ABBCEA" w14:textId="73D8AFA0" w:rsidR="00062473" w:rsidRDefault="00062473" w:rsidP="00062473">
            <w:pPr>
              <w:pStyle w:val="BodyText"/>
              <w:jc w:val="center"/>
            </w:pPr>
            <w:r>
              <w:t>$3,000</w:t>
            </w:r>
          </w:p>
        </w:tc>
        <w:tc>
          <w:tcPr>
            <w:tcW w:w="2338" w:type="dxa"/>
            <w:vAlign w:val="center"/>
          </w:tcPr>
          <w:p w14:paraId="7C7B503F" w14:textId="493F0DEB" w:rsidR="00062473" w:rsidRDefault="00062473" w:rsidP="00062473">
            <w:pPr>
              <w:pStyle w:val="BodyText"/>
              <w:jc w:val="center"/>
            </w:pPr>
            <w:r>
              <w:t>$10,000</w:t>
            </w:r>
          </w:p>
        </w:tc>
        <w:tc>
          <w:tcPr>
            <w:tcW w:w="2338" w:type="dxa"/>
            <w:vAlign w:val="center"/>
          </w:tcPr>
          <w:p w14:paraId="21C268AA" w14:textId="2C11409C" w:rsidR="00062473" w:rsidRDefault="00062473" w:rsidP="00062473">
            <w:pPr>
              <w:pStyle w:val="BodyText"/>
              <w:jc w:val="center"/>
            </w:pPr>
            <w:r>
              <w:t>$13,000</w:t>
            </w:r>
          </w:p>
        </w:tc>
      </w:tr>
      <w:tr w:rsidR="00062473" w14:paraId="71A0E40B" w14:textId="77777777" w:rsidTr="00062473">
        <w:tc>
          <w:tcPr>
            <w:tcW w:w="805" w:type="dxa"/>
            <w:vAlign w:val="center"/>
          </w:tcPr>
          <w:p w14:paraId="465AEA72" w14:textId="15AD00A3" w:rsidR="00062473" w:rsidRDefault="00062473" w:rsidP="00062473">
            <w:pPr>
              <w:pStyle w:val="BodyText"/>
              <w:jc w:val="center"/>
            </w:pPr>
            <w:r>
              <w:lastRenderedPageBreak/>
              <w:t>3</w:t>
            </w:r>
          </w:p>
        </w:tc>
        <w:tc>
          <w:tcPr>
            <w:tcW w:w="3869" w:type="dxa"/>
            <w:vAlign w:val="center"/>
          </w:tcPr>
          <w:p w14:paraId="28E100D7" w14:textId="6743E3FD" w:rsidR="00062473" w:rsidRDefault="00062473" w:rsidP="00062473">
            <w:pPr>
              <w:pStyle w:val="BodyText"/>
              <w:jc w:val="center"/>
            </w:pPr>
            <w:r>
              <w:t>$5,000</w:t>
            </w:r>
          </w:p>
        </w:tc>
        <w:tc>
          <w:tcPr>
            <w:tcW w:w="2338" w:type="dxa"/>
            <w:vAlign w:val="center"/>
          </w:tcPr>
          <w:p w14:paraId="5AEA0162" w14:textId="1305CBDD" w:rsidR="00062473" w:rsidRDefault="00062473" w:rsidP="00062473">
            <w:pPr>
              <w:pStyle w:val="BodyText"/>
              <w:jc w:val="center"/>
            </w:pPr>
            <w:r>
              <w:t>$10,000</w:t>
            </w:r>
          </w:p>
        </w:tc>
        <w:tc>
          <w:tcPr>
            <w:tcW w:w="2338" w:type="dxa"/>
            <w:vAlign w:val="center"/>
          </w:tcPr>
          <w:p w14:paraId="5E43FF2A" w14:textId="4BDCB508" w:rsidR="00062473" w:rsidRDefault="00062473" w:rsidP="00062473">
            <w:pPr>
              <w:pStyle w:val="BodyText"/>
              <w:jc w:val="center"/>
            </w:pPr>
            <w:r>
              <w:t>$15,000</w:t>
            </w:r>
          </w:p>
        </w:tc>
      </w:tr>
      <w:tr w:rsidR="00062473" w14:paraId="7C715C73" w14:textId="77777777" w:rsidTr="00062473">
        <w:tc>
          <w:tcPr>
            <w:tcW w:w="805" w:type="dxa"/>
            <w:vAlign w:val="center"/>
          </w:tcPr>
          <w:p w14:paraId="44596884" w14:textId="28FE1D52" w:rsidR="00062473" w:rsidRDefault="00062473" w:rsidP="00062473">
            <w:pPr>
              <w:pStyle w:val="BodyText"/>
              <w:jc w:val="center"/>
            </w:pPr>
            <w:r>
              <w:t>4</w:t>
            </w:r>
          </w:p>
        </w:tc>
        <w:tc>
          <w:tcPr>
            <w:tcW w:w="3869" w:type="dxa"/>
            <w:vAlign w:val="center"/>
          </w:tcPr>
          <w:p w14:paraId="350B66CC" w14:textId="2C9A1133" w:rsidR="00062473" w:rsidRDefault="00062473" w:rsidP="00062473">
            <w:pPr>
              <w:pStyle w:val="BodyText"/>
              <w:jc w:val="center"/>
            </w:pPr>
            <w:r>
              <w:t>$10,000</w:t>
            </w:r>
          </w:p>
        </w:tc>
        <w:tc>
          <w:tcPr>
            <w:tcW w:w="2338" w:type="dxa"/>
            <w:vAlign w:val="center"/>
          </w:tcPr>
          <w:p w14:paraId="11736798" w14:textId="606A8871" w:rsidR="00062473" w:rsidRDefault="00062473" w:rsidP="00062473">
            <w:pPr>
              <w:pStyle w:val="BodyText"/>
              <w:jc w:val="center"/>
            </w:pPr>
            <w:r>
              <w:t>$10,000</w:t>
            </w:r>
          </w:p>
        </w:tc>
        <w:tc>
          <w:tcPr>
            <w:tcW w:w="2338" w:type="dxa"/>
            <w:vAlign w:val="center"/>
          </w:tcPr>
          <w:p w14:paraId="1359F0A3" w14:textId="2F5BDF65" w:rsidR="00062473" w:rsidRDefault="00062473" w:rsidP="00062473">
            <w:pPr>
              <w:pStyle w:val="BodyText"/>
              <w:jc w:val="center"/>
            </w:pPr>
            <w:r>
              <w:t>$20,000</w:t>
            </w:r>
          </w:p>
        </w:tc>
      </w:tr>
      <w:tr w:rsidR="00062473" w14:paraId="7CDCBD1F" w14:textId="77777777" w:rsidTr="00062473">
        <w:tc>
          <w:tcPr>
            <w:tcW w:w="805" w:type="dxa"/>
            <w:vAlign w:val="center"/>
          </w:tcPr>
          <w:p w14:paraId="23F4B3AC" w14:textId="5FF67214" w:rsidR="00062473" w:rsidRPr="00062473" w:rsidRDefault="00062473" w:rsidP="00062473">
            <w:pPr>
              <w:pStyle w:val="BodyText"/>
              <w:jc w:val="center"/>
              <w:rPr>
                <w:b/>
                <w:bCs/>
              </w:rPr>
            </w:pPr>
            <w:r w:rsidRPr="00062473">
              <w:rPr>
                <w:b/>
                <w:bCs/>
              </w:rPr>
              <w:t>Total</w:t>
            </w:r>
          </w:p>
        </w:tc>
        <w:tc>
          <w:tcPr>
            <w:tcW w:w="3869" w:type="dxa"/>
            <w:vAlign w:val="center"/>
          </w:tcPr>
          <w:p w14:paraId="7D9D85C1" w14:textId="1A336896" w:rsidR="00062473" w:rsidRPr="00062473" w:rsidRDefault="00062473" w:rsidP="00062473">
            <w:pPr>
              <w:pStyle w:val="BodyText"/>
              <w:jc w:val="center"/>
              <w:rPr>
                <w:b/>
                <w:bCs/>
              </w:rPr>
            </w:pPr>
            <w:r w:rsidRPr="00062473">
              <w:rPr>
                <w:b/>
                <w:bCs/>
              </w:rPr>
              <w:t>$20,000</w:t>
            </w:r>
          </w:p>
        </w:tc>
        <w:tc>
          <w:tcPr>
            <w:tcW w:w="2338" w:type="dxa"/>
            <w:vAlign w:val="center"/>
          </w:tcPr>
          <w:p w14:paraId="1F2126C4" w14:textId="7FFCA10C" w:rsidR="00062473" w:rsidRPr="00062473" w:rsidRDefault="00062473" w:rsidP="00062473">
            <w:pPr>
              <w:pStyle w:val="BodyText"/>
              <w:jc w:val="center"/>
              <w:rPr>
                <w:b/>
                <w:bCs/>
              </w:rPr>
            </w:pPr>
            <w:r w:rsidRPr="00062473">
              <w:rPr>
                <w:b/>
                <w:bCs/>
              </w:rPr>
              <w:t>$40,000</w:t>
            </w:r>
          </w:p>
        </w:tc>
        <w:tc>
          <w:tcPr>
            <w:tcW w:w="2338" w:type="dxa"/>
            <w:vAlign w:val="center"/>
          </w:tcPr>
          <w:p w14:paraId="55D8E52C" w14:textId="381511BA" w:rsidR="00062473" w:rsidRPr="00062473" w:rsidRDefault="00062473" w:rsidP="00062473">
            <w:pPr>
              <w:pStyle w:val="BodyText"/>
              <w:jc w:val="center"/>
              <w:rPr>
                <w:b/>
                <w:bCs/>
              </w:rPr>
            </w:pPr>
            <w:r w:rsidRPr="00062473">
              <w:rPr>
                <w:b/>
                <w:bCs/>
              </w:rPr>
              <w:t>$60,000</w:t>
            </w:r>
          </w:p>
        </w:tc>
      </w:tr>
    </w:tbl>
    <w:p w14:paraId="7FA9BE18" w14:textId="7BA4BFA1" w:rsidR="00062473" w:rsidRDefault="00062473" w:rsidP="00062473">
      <w:pPr>
        <w:pStyle w:val="BodyText"/>
      </w:pPr>
    </w:p>
    <w:p w14:paraId="5CB1E931" w14:textId="330EDC65" w:rsidR="0083161E" w:rsidRDefault="0083161E" w:rsidP="00062473">
      <w:pPr>
        <w:pStyle w:val="BodyText"/>
      </w:pPr>
    </w:p>
    <w:p w14:paraId="1980D8DB" w14:textId="77777777" w:rsidR="00981160" w:rsidRPr="008C5A82" w:rsidRDefault="00981160" w:rsidP="00981160">
      <w:pPr>
        <w:pStyle w:val="BodyText"/>
        <w:rPr>
          <w:i/>
          <w:iCs/>
          <w:u w:val="single"/>
        </w:rPr>
      </w:pPr>
      <w:r w:rsidRPr="008C5A82">
        <w:rPr>
          <w:i/>
          <w:iCs/>
          <w:u w:val="single"/>
        </w:rPr>
        <w:t>Answer:</w:t>
      </w:r>
    </w:p>
    <w:p w14:paraId="2453E600" w14:textId="5EE174B4" w:rsidR="009B24F3" w:rsidRDefault="009B24F3" w:rsidP="008E2809">
      <w:pPr>
        <w:pStyle w:val="BodyText"/>
        <w:numPr>
          <w:ilvl w:val="0"/>
          <w:numId w:val="46"/>
        </w:numPr>
      </w:pPr>
      <w:r>
        <w:t>The general rule is that a dividend paid by a foreign corporation is foreign source.  §862(a)(2).</w:t>
      </w:r>
    </w:p>
    <w:p w14:paraId="69409C31" w14:textId="77777777" w:rsidR="009B24F3" w:rsidRDefault="009B24F3" w:rsidP="008E2809">
      <w:pPr>
        <w:pStyle w:val="BodyText"/>
        <w:numPr>
          <w:ilvl w:val="0"/>
          <w:numId w:val="46"/>
        </w:numPr>
      </w:pPr>
      <w:r>
        <w:t>However, there is an exception for a foreign corporation with a substantial U.S. trade or business.  §861(a)(2)(B).</w:t>
      </w:r>
    </w:p>
    <w:p w14:paraId="318CCA5B" w14:textId="2A63014C" w:rsidR="009B24F3" w:rsidRDefault="009B24F3" w:rsidP="008E2809">
      <w:pPr>
        <w:pStyle w:val="BodyText"/>
        <w:numPr>
          <w:ilvl w:val="1"/>
          <w:numId w:val="46"/>
        </w:numPr>
      </w:pPr>
      <w:r>
        <w:t xml:space="preserve">The portion of the dividends paid by a foreign corporation are U.S. source income if, during the preceding three taxable years, 25% of more of the foreign corporation’s gross income was effectively connected with the conduct of a U.S. trade or business.  </w:t>
      </w:r>
    </w:p>
    <w:p w14:paraId="16738EA0" w14:textId="77777777" w:rsidR="009B24F3" w:rsidRDefault="009B24F3" w:rsidP="008E2809">
      <w:pPr>
        <w:pStyle w:val="BodyText"/>
        <w:numPr>
          <w:ilvl w:val="1"/>
          <w:numId w:val="46"/>
        </w:numPr>
      </w:pPr>
      <w:r>
        <w:t xml:space="preserve">If a foreign corporation meets the 25% test, the U.S. source portion equals the amount of the dividend times the ratio of the foreign corporation’s gross income that was effectively connected with a U.S. trade or business during the </w:t>
      </w:r>
      <w:proofErr w:type="gramStart"/>
      <w:r>
        <w:t>three year</w:t>
      </w:r>
      <w:proofErr w:type="gramEnd"/>
      <w:r>
        <w:t xml:space="preserve"> testing period to the foreign corporation’s total gross income during the testing period.  The U.S. portion of the dividend is not subject to U.S. withholding tax.</w:t>
      </w:r>
    </w:p>
    <w:p w14:paraId="045733B9" w14:textId="24D4E575" w:rsidR="009B24F3" w:rsidRDefault="009B24F3" w:rsidP="008E2809">
      <w:pPr>
        <w:pStyle w:val="BodyText"/>
        <w:numPr>
          <w:ilvl w:val="0"/>
          <w:numId w:val="46"/>
        </w:numPr>
      </w:pPr>
      <w:r>
        <w:t xml:space="preserve">Here, the total ECI was $10,000 and total gross income was $40,000.  </w:t>
      </w:r>
      <w:proofErr w:type="gramStart"/>
      <w:r>
        <w:t>Therefore</w:t>
      </w:r>
      <w:proofErr w:type="gramEnd"/>
      <w:r>
        <w:t xml:space="preserve"> the exception applies.  $250 will be U.S. source income and $750 will be foreign source.</w:t>
      </w:r>
    </w:p>
    <w:p w14:paraId="1931CA93" w14:textId="77777777" w:rsidR="001115B6" w:rsidRDefault="001115B6" w:rsidP="00062473">
      <w:pPr>
        <w:pStyle w:val="BodyText"/>
      </w:pPr>
    </w:p>
    <w:p w14:paraId="42A1D60B" w14:textId="2770A21C" w:rsidR="00062473" w:rsidRDefault="0011044E" w:rsidP="0011044E">
      <w:pPr>
        <w:pStyle w:val="BodyText"/>
        <w:ind w:left="720"/>
      </w:pPr>
      <w:r>
        <w:t xml:space="preserve">(c) </w:t>
      </w:r>
      <w:r w:rsidR="00062473" w:rsidRPr="00062473">
        <w:t>How would your answer to (b) change if the dividend was declared in</w:t>
      </w:r>
      <w:r w:rsidR="00062473">
        <w:t xml:space="preserve"> </w:t>
      </w:r>
      <w:r w:rsidR="00062473" w:rsidRPr="00062473">
        <w:t>Year 3 but not paid until Year 4?</w:t>
      </w:r>
      <w:r w:rsidR="00266704" w:rsidRPr="00266704">
        <w:rPr>
          <w:color w:val="FF0000"/>
        </w:rPr>
        <w:t xml:space="preserve"> </w:t>
      </w:r>
    </w:p>
    <w:p w14:paraId="4D57DF25" w14:textId="0D77EB98" w:rsidR="00062473" w:rsidRDefault="00062473" w:rsidP="00062473">
      <w:pPr>
        <w:pStyle w:val="BodyText"/>
      </w:pPr>
    </w:p>
    <w:p w14:paraId="519FFD8D" w14:textId="77777777" w:rsidR="00981160" w:rsidRPr="008C5A82" w:rsidRDefault="00981160" w:rsidP="00981160">
      <w:pPr>
        <w:pStyle w:val="BodyText"/>
        <w:rPr>
          <w:i/>
          <w:iCs/>
          <w:u w:val="single"/>
        </w:rPr>
      </w:pPr>
      <w:r w:rsidRPr="008C5A82">
        <w:rPr>
          <w:i/>
          <w:iCs/>
          <w:u w:val="single"/>
        </w:rPr>
        <w:t>Answer:</w:t>
      </w:r>
    </w:p>
    <w:p w14:paraId="1A1FD0F5" w14:textId="567102CF" w:rsidR="00981160" w:rsidRPr="00CC0E29" w:rsidRDefault="00CC0E29" w:rsidP="00B24D07">
      <w:pPr>
        <w:pStyle w:val="BodyText"/>
        <w:numPr>
          <w:ilvl w:val="0"/>
          <w:numId w:val="84"/>
        </w:numPr>
      </w:pPr>
      <w:r w:rsidRPr="00CC0E29">
        <w:t>Look at dividend declaration date.</w:t>
      </w:r>
    </w:p>
    <w:p w14:paraId="4885A21B" w14:textId="6A8F6913" w:rsidR="00CC0E29" w:rsidRPr="00CC0E29" w:rsidRDefault="00CC0E29" w:rsidP="00B24D07">
      <w:pPr>
        <w:pStyle w:val="BodyText"/>
        <w:numPr>
          <w:ilvl w:val="0"/>
          <w:numId w:val="84"/>
        </w:numPr>
      </w:pPr>
      <w:r w:rsidRPr="00CC0E29">
        <w:t>Look at 2 years before that: $5,000 / $25,000 = 20%.</w:t>
      </w:r>
    </w:p>
    <w:p w14:paraId="1ABEDBDD" w14:textId="49FA9DFA" w:rsidR="00CC0E29" w:rsidRPr="00CC0E29" w:rsidRDefault="00CC0E29" w:rsidP="00B24D07">
      <w:pPr>
        <w:pStyle w:val="BodyText"/>
        <w:numPr>
          <w:ilvl w:val="0"/>
          <w:numId w:val="84"/>
        </w:numPr>
      </w:pPr>
      <w:r w:rsidRPr="00CC0E29">
        <w:t>Therefore</w:t>
      </w:r>
      <w:r>
        <w:t>,</w:t>
      </w:r>
      <w:r w:rsidRPr="00CC0E29">
        <w:t xml:space="preserve"> none of the dividends paid will be U.S. sourced.</w:t>
      </w:r>
    </w:p>
    <w:p w14:paraId="5AB28E45" w14:textId="77777777" w:rsidR="009B24F3" w:rsidRDefault="009B24F3" w:rsidP="00062473">
      <w:pPr>
        <w:pStyle w:val="BodyText"/>
      </w:pPr>
    </w:p>
    <w:p w14:paraId="28F7A637" w14:textId="34C5A7A7" w:rsidR="00062473" w:rsidRDefault="00062473" w:rsidP="00062473">
      <w:pPr>
        <w:pStyle w:val="BodyText"/>
      </w:pPr>
      <w:r>
        <w:t xml:space="preserve">2-3. </w:t>
      </w:r>
      <w:r w:rsidRPr="00062473">
        <w:t>Evita is a citizen and resident of Argentina. Evita came to the United States in Year 1 to sell clothing on behalf of Patagonia, an Argentine corporation. Evita is one of many agents that Patagonia sent to the United States in Year 1. Evita makes $3,000 in commissions on sales to domestic customers during her five-month stay in the United States.</w:t>
      </w:r>
    </w:p>
    <w:p w14:paraId="7684D640" w14:textId="77777777" w:rsidR="0011044E" w:rsidRDefault="0011044E" w:rsidP="0011044E">
      <w:pPr>
        <w:pStyle w:val="BodyText"/>
        <w:ind w:left="720"/>
      </w:pPr>
    </w:p>
    <w:p w14:paraId="0E608FA4" w14:textId="1D41923F" w:rsidR="00062473" w:rsidRDefault="0011044E" w:rsidP="0011044E">
      <w:pPr>
        <w:pStyle w:val="BodyText"/>
        <w:ind w:left="720"/>
      </w:pPr>
      <w:r>
        <w:t xml:space="preserve">(a) </w:t>
      </w:r>
      <w:r w:rsidR="00062473">
        <w:t xml:space="preserve">What is the source of Evita's commissions? </w:t>
      </w:r>
    </w:p>
    <w:p w14:paraId="28971052" w14:textId="4659DF3F" w:rsidR="00981160" w:rsidRDefault="00981160" w:rsidP="0011044E">
      <w:pPr>
        <w:pStyle w:val="BodyText"/>
        <w:ind w:left="720"/>
      </w:pPr>
    </w:p>
    <w:p w14:paraId="3AA13106" w14:textId="77777777" w:rsidR="00981160" w:rsidRPr="008C5A82" w:rsidRDefault="00981160" w:rsidP="00981160">
      <w:pPr>
        <w:pStyle w:val="BodyText"/>
        <w:rPr>
          <w:i/>
          <w:iCs/>
          <w:u w:val="single"/>
        </w:rPr>
      </w:pPr>
      <w:r w:rsidRPr="008C5A82">
        <w:rPr>
          <w:i/>
          <w:iCs/>
          <w:u w:val="single"/>
        </w:rPr>
        <w:t>Answer:</w:t>
      </w:r>
    </w:p>
    <w:p w14:paraId="0F2D24A3" w14:textId="360921E0" w:rsidR="009F224F" w:rsidRDefault="009F224F" w:rsidP="008E2809">
      <w:pPr>
        <w:pStyle w:val="BodyText"/>
        <w:numPr>
          <w:ilvl w:val="0"/>
          <w:numId w:val="46"/>
        </w:numPr>
      </w:pPr>
      <w:r>
        <w:t>Generally, compensation for personal services performed in the United States is U.S. source income. §861(a)(3).</w:t>
      </w:r>
    </w:p>
    <w:p w14:paraId="052E6BE5" w14:textId="759603D9" w:rsidR="00226C5C" w:rsidRDefault="009F224F" w:rsidP="008E2809">
      <w:pPr>
        <w:pStyle w:val="BodyText"/>
        <w:numPr>
          <w:ilvl w:val="0"/>
          <w:numId w:val="46"/>
        </w:numPr>
      </w:pPr>
      <w:r>
        <w:t>Because Evita earned the commission for services performed in the United States, an</w:t>
      </w:r>
      <w:r w:rsidR="00CC0E29">
        <w:t>d</w:t>
      </w:r>
      <w:r>
        <w:t xml:space="preserve"> no other exception applies, the </w:t>
      </w:r>
      <w:r w:rsidR="00CC0E29" w:rsidRPr="00CC0E29">
        <w:t>commission for services</w:t>
      </w:r>
      <w:r>
        <w:t xml:space="preserve"> </w:t>
      </w:r>
      <w:r w:rsidR="00CC0E29">
        <w:t xml:space="preserve">is </w:t>
      </w:r>
      <w:r>
        <w:t>U.S. source.</w:t>
      </w:r>
    </w:p>
    <w:p w14:paraId="00D65C57" w14:textId="77777777" w:rsidR="00981160" w:rsidRDefault="00981160" w:rsidP="0011044E">
      <w:pPr>
        <w:pStyle w:val="BodyText"/>
        <w:ind w:left="720"/>
      </w:pPr>
    </w:p>
    <w:p w14:paraId="43D6E33D" w14:textId="5462C0FB" w:rsidR="00062473" w:rsidRDefault="0011044E" w:rsidP="0011044E">
      <w:pPr>
        <w:pStyle w:val="BodyText"/>
        <w:ind w:left="720"/>
      </w:pPr>
      <w:r>
        <w:t xml:space="preserve">(b) </w:t>
      </w:r>
      <w:r w:rsidR="00062473">
        <w:t>How would your answer to (a) change if Evita was in the United States for only 60 days?</w:t>
      </w:r>
      <w:r w:rsidR="00266704">
        <w:t xml:space="preserve"> </w:t>
      </w:r>
    </w:p>
    <w:p w14:paraId="20F86049" w14:textId="1285333D" w:rsidR="00FF30C8" w:rsidRDefault="00FF30C8" w:rsidP="00FF30C8">
      <w:pPr>
        <w:pStyle w:val="BodyText"/>
      </w:pPr>
    </w:p>
    <w:p w14:paraId="413A50D5" w14:textId="77777777" w:rsidR="00981160" w:rsidRPr="008C5A82" w:rsidRDefault="00981160" w:rsidP="00981160">
      <w:pPr>
        <w:pStyle w:val="BodyText"/>
        <w:rPr>
          <w:i/>
          <w:iCs/>
          <w:u w:val="single"/>
        </w:rPr>
      </w:pPr>
      <w:r w:rsidRPr="008C5A82">
        <w:rPr>
          <w:i/>
          <w:iCs/>
          <w:u w:val="single"/>
        </w:rPr>
        <w:lastRenderedPageBreak/>
        <w:t>Answer:</w:t>
      </w:r>
    </w:p>
    <w:p w14:paraId="54C38A4E" w14:textId="21CB5AA7" w:rsidR="009F224F" w:rsidRPr="009F224F" w:rsidRDefault="009F224F" w:rsidP="008E2809">
      <w:pPr>
        <w:pStyle w:val="BodyText"/>
        <w:numPr>
          <w:ilvl w:val="0"/>
          <w:numId w:val="46"/>
        </w:numPr>
      </w:pPr>
      <w:r>
        <w:t xml:space="preserve">Under </w:t>
      </w:r>
      <w:r w:rsidRPr="009F224F">
        <w:t xml:space="preserve">§861(a)(3) compensation for services performed by a </w:t>
      </w:r>
      <w:proofErr w:type="spellStart"/>
      <w:r w:rsidRPr="009F224F">
        <w:t>nonresident</w:t>
      </w:r>
      <w:proofErr w:type="spellEnd"/>
      <w:r w:rsidRPr="009F224F">
        <w:t xml:space="preserve"> alien individual temporarily present in U</w:t>
      </w:r>
      <w:r>
        <w:t xml:space="preserve">nited </w:t>
      </w:r>
      <w:r w:rsidRPr="009F224F">
        <w:t>S</w:t>
      </w:r>
      <w:r>
        <w:t>tates</w:t>
      </w:r>
      <w:r w:rsidRPr="009F224F">
        <w:t xml:space="preserve"> is foreign source income if</w:t>
      </w:r>
      <w:r>
        <w:t>:</w:t>
      </w:r>
      <w:r w:rsidRPr="009F224F">
        <w:t xml:space="preserve"> </w:t>
      </w:r>
    </w:p>
    <w:p w14:paraId="6C9DAFB2" w14:textId="6D35421D" w:rsidR="009F224F" w:rsidRPr="009F224F" w:rsidRDefault="009F224F" w:rsidP="008E2809">
      <w:pPr>
        <w:pStyle w:val="BodyText"/>
        <w:numPr>
          <w:ilvl w:val="1"/>
          <w:numId w:val="46"/>
        </w:numPr>
      </w:pPr>
      <w:r>
        <w:t xml:space="preserve">The </w:t>
      </w:r>
      <w:r w:rsidRPr="009F224F">
        <w:t>individual is not present in the U</w:t>
      </w:r>
      <w:r>
        <w:t>.</w:t>
      </w:r>
      <w:r w:rsidRPr="009F224F">
        <w:t>S</w:t>
      </w:r>
      <w:r>
        <w:t>.</w:t>
      </w:r>
      <w:r w:rsidRPr="009F224F">
        <w:t xml:space="preserve"> for more than 90 days during taxable year</w:t>
      </w:r>
      <w:r>
        <w:t>;</w:t>
      </w:r>
      <w:r w:rsidRPr="009F224F">
        <w:t xml:space="preserve"> </w:t>
      </w:r>
    </w:p>
    <w:p w14:paraId="786A25F0" w14:textId="588AA0D1" w:rsidR="009F224F" w:rsidRPr="009F224F" w:rsidRDefault="009F224F" w:rsidP="008E2809">
      <w:pPr>
        <w:pStyle w:val="BodyText"/>
        <w:numPr>
          <w:ilvl w:val="1"/>
          <w:numId w:val="46"/>
        </w:numPr>
      </w:pPr>
      <w:r>
        <w:t>T</w:t>
      </w:r>
      <w:r w:rsidRPr="009F224F">
        <w:t xml:space="preserve">he compensation does not exceed </w:t>
      </w:r>
      <w:r>
        <w:t>$</w:t>
      </w:r>
      <w:r w:rsidRPr="009F224F">
        <w:t>3</w:t>
      </w:r>
      <w:r>
        <w:t>,000; and</w:t>
      </w:r>
    </w:p>
    <w:p w14:paraId="1B3E6625" w14:textId="3E2EED19" w:rsidR="009F224F" w:rsidRPr="007C3320" w:rsidRDefault="009F224F" w:rsidP="008E2809">
      <w:pPr>
        <w:pStyle w:val="BodyText"/>
        <w:numPr>
          <w:ilvl w:val="1"/>
          <w:numId w:val="46"/>
        </w:numPr>
        <w:rPr>
          <w:lang w:val="en-US"/>
        </w:rPr>
      </w:pPr>
      <w:r>
        <w:t>T</w:t>
      </w:r>
      <w:r w:rsidRPr="009F224F">
        <w:t xml:space="preserve">he payments are from a foreign employer not engaged in a trade/business in </w:t>
      </w:r>
      <w:r>
        <w:t>the United States</w:t>
      </w:r>
      <w:r w:rsidRPr="009F224F">
        <w:t xml:space="preserve"> (or foreign office of U</w:t>
      </w:r>
      <w:r>
        <w:t>.</w:t>
      </w:r>
      <w:r w:rsidRPr="009F224F">
        <w:t>S</w:t>
      </w:r>
      <w:r>
        <w:t>.</w:t>
      </w:r>
      <w:r w:rsidRPr="009F224F">
        <w:t xml:space="preserve"> employer/individual)</w:t>
      </w:r>
      <w:r>
        <w:t>.</w:t>
      </w:r>
    </w:p>
    <w:p w14:paraId="54D1222A" w14:textId="5CB1A479" w:rsidR="00226C5C" w:rsidRDefault="009F224F" w:rsidP="008E2809">
      <w:pPr>
        <w:pStyle w:val="BodyText"/>
        <w:numPr>
          <w:ilvl w:val="0"/>
          <w:numId w:val="46"/>
        </w:numPr>
      </w:pPr>
      <w:r>
        <w:t>Because Evita qualifies for the de minimis exception, the commissions are foreign source.</w:t>
      </w:r>
    </w:p>
    <w:p w14:paraId="1B0B72B8" w14:textId="25F19DAA" w:rsidR="00981160" w:rsidRPr="00981160" w:rsidRDefault="00981160" w:rsidP="00FF30C8">
      <w:pPr>
        <w:pStyle w:val="BodyText"/>
        <w:rPr>
          <w:b/>
          <w:bCs/>
        </w:rPr>
      </w:pPr>
    </w:p>
    <w:p w14:paraId="455DF555" w14:textId="36A93E5F" w:rsidR="00FF30C8" w:rsidRDefault="00FF30C8" w:rsidP="00FF30C8">
      <w:pPr>
        <w:pStyle w:val="BodyText"/>
      </w:pPr>
      <w:r>
        <w:t xml:space="preserve">2-5. </w:t>
      </w:r>
      <w:r w:rsidRPr="00FF30C8">
        <w:t>Straw Co. is a domestic corporation that sells drinking straws. Determine the source and amount of Straw Co.'s income from the sale of its inventory in each of the following alternative situations:</w:t>
      </w:r>
    </w:p>
    <w:p w14:paraId="158AE2F4" w14:textId="77777777" w:rsidR="0011044E" w:rsidRDefault="0011044E" w:rsidP="0011044E">
      <w:pPr>
        <w:pStyle w:val="BodyText"/>
        <w:ind w:left="720"/>
      </w:pPr>
    </w:p>
    <w:p w14:paraId="5BC8A444" w14:textId="25A46AD8" w:rsidR="00FF30C8" w:rsidRDefault="0011044E" w:rsidP="0011044E">
      <w:pPr>
        <w:pStyle w:val="BodyText"/>
        <w:ind w:left="720"/>
      </w:pPr>
      <w:r>
        <w:t xml:space="preserve">(a) </w:t>
      </w:r>
      <w:r w:rsidR="00FF30C8">
        <w:t>Straw Co. purchases its inventory from an unaffiliated Ohio manufacturer for $30,000 and sells it to an unaffiliated distributor in Nigeria for $70,000, with title passing in Nigeria. The distributor sells the straws to Nigerians for $100,000.</w:t>
      </w:r>
      <w:r w:rsidR="00C00DBB">
        <w:t xml:space="preserve"> </w:t>
      </w:r>
    </w:p>
    <w:p w14:paraId="17B098EF" w14:textId="14FC452C" w:rsidR="0011044E" w:rsidRDefault="0011044E" w:rsidP="0011044E">
      <w:pPr>
        <w:pStyle w:val="BodyText"/>
        <w:ind w:left="720"/>
      </w:pPr>
    </w:p>
    <w:p w14:paraId="01858AF2" w14:textId="77777777" w:rsidR="00981160" w:rsidRPr="008C5A82" w:rsidRDefault="00981160" w:rsidP="00981160">
      <w:pPr>
        <w:pStyle w:val="BodyText"/>
        <w:rPr>
          <w:i/>
          <w:iCs/>
          <w:u w:val="single"/>
        </w:rPr>
      </w:pPr>
      <w:r w:rsidRPr="008C5A82">
        <w:rPr>
          <w:i/>
          <w:iCs/>
          <w:u w:val="single"/>
        </w:rPr>
        <w:t>Answer:</w:t>
      </w:r>
    </w:p>
    <w:p w14:paraId="6C85760E" w14:textId="3A100E88" w:rsidR="00041C9B" w:rsidRPr="00041C9B" w:rsidRDefault="00041C9B" w:rsidP="008E2809">
      <w:pPr>
        <w:pStyle w:val="BodyText"/>
        <w:numPr>
          <w:ilvl w:val="0"/>
          <w:numId w:val="51"/>
        </w:numPr>
        <w:rPr>
          <w:lang w:val="en-US"/>
        </w:rPr>
      </w:pPr>
      <w:r>
        <w:rPr>
          <w:lang w:val="en-US"/>
        </w:rPr>
        <w:t xml:space="preserve">Income derived from the purchase of inventory inside the United States, but sold outside the United States is sourced where </w:t>
      </w:r>
      <w:r>
        <w:t xml:space="preserve">where title passes.  </w:t>
      </w:r>
      <w:r w:rsidRPr="00041C9B">
        <w:t>§ 1.861-7</w:t>
      </w:r>
      <w:r>
        <w:t>(a).</w:t>
      </w:r>
    </w:p>
    <w:p w14:paraId="70996913" w14:textId="77C11D11" w:rsidR="00041C9B" w:rsidRPr="00041C9B" w:rsidRDefault="00041C9B" w:rsidP="008E2809">
      <w:pPr>
        <w:pStyle w:val="BodyText"/>
        <w:numPr>
          <w:ilvl w:val="0"/>
          <w:numId w:val="51"/>
        </w:numPr>
        <w:rPr>
          <w:lang w:val="en-US"/>
        </w:rPr>
      </w:pPr>
      <w:r>
        <w:t>Because title passes in Nigeria, the $40,000 of income ($70,000 less $30,000) is foreign source.</w:t>
      </w:r>
    </w:p>
    <w:p w14:paraId="7EAB0256" w14:textId="77777777" w:rsidR="00981160" w:rsidRDefault="00981160" w:rsidP="0011044E">
      <w:pPr>
        <w:pStyle w:val="BodyText"/>
        <w:ind w:left="720"/>
      </w:pPr>
    </w:p>
    <w:p w14:paraId="3B52AC68" w14:textId="5B0E1940" w:rsidR="00FF30C8" w:rsidRDefault="0011044E" w:rsidP="0011044E">
      <w:pPr>
        <w:pStyle w:val="BodyText"/>
        <w:ind w:left="720"/>
      </w:pPr>
      <w:r>
        <w:t xml:space="preserve">(b) </w:t>
      </w:r>
      <w:r w:rsidR="00FF30C8">
        <w:t>Straw Co. manufactures its own inventory for $20,000 at a factory plant in Ohio and sells it to an unaffiliated distributor in Nigeria for $70,000, with title passing in Nigeria. The distributor sells the straws to Nigerians for $100,000.</w:t>
      </w:r>
      <w:r w:rsidR="00C00DBB">
        <w:t xml:space="preserve"> </w:t>
      </w:r>
    </w:p>
    <w:p w14:paraId="468A5684" w14:textId="7C8D828E" w:rsidR="0011044E" w:rsidRDefault="0011044E" w:rsidP="0011044E">
      <w:pPr>
        <w:pStyle w:val="BodyText"/>
        <w:ind w:left="720"/>
      </w:pPr>
    </w:p>
    <w:p w14:paraId="4A37CA87" w14:textId="77777777" w:rsidR="00981160" w:rsidRPr="008C5A82" w:rsidRDefault="00981160" w:rsidP="00981160">
      <w:pPr>
        <w:pStyle w:val="BodyText"/>
        <w:rPr>
          <w:i/>
          <w:iCs/>
          <w:u w:val="single"/>
        </w:rPr>
      </w:pPr>
      <w:r w:rsidRPr="008C5A82">
        <w:rPr>
          <w:i/>
          <w:iCs/>
          <w:u w:val="single"/>
        </w:rPr>
        <w:t>Answer:</w:t>
      </w:r>
    </w:p>
    <w:p w14:paraId="312F9B21" w14:textId="0AAFC6AB" w:rsidR="00041C9B" w:rsidRDefault="00041C9B" w:rsidP="008E2809">
      <w:pPr>
        <w:pStyle w:val="BodyText"/>
        <w:numPr>
          <w:ilvl w:val="0"/>
          <w:numId w:val="51"/>
        </w:numPr>
      </w:pPr>
      <w:r>
        <w:t>Income derived from the sale of produced inventory is sourced by the location of the production assets.  §863(b)(2).</w:t>
      </w:r>
    </w:p>
    <w:p w14:paraId="61560173" w14:textId="4D59E36F" w:rsidR="00041C9B" w:rsidRDefault="00041C9B" w:rsidP="008E2809">
      <w:pPr>
        <w:pStyle w:val="BodyText"/>
        <w:numPr>
          <w:ilvl w:val="0"/>
          <w:numId w:val="51"/>
        </w:numPr>
      </w:pPr>
      <w:r>
        <w:t>Because the productions assets are located in the United States, the $50,000 of income is U.S. source.</w:t>
      </w:r>
    </w:p>
    <w:p w14:paraId="50619256" w14:textId="77777777" w:rsidR="00981160" w:rsidRDefault="00981160" w:rsidP="0011044E">
      <w:pPr>
        <w:pStyle w:val="BodyText"/>
        <w:ind w:left="720"/>
      </w:pPr>
    </w:p>
    <w:p w14:paraId="21EC6D74" w14:textId="2F0CC238" w:rsidR="00FF30C8" w:rsidRDefault="0011044E" w:rsidP="0011044E">
      <w:pPr>
        <w:pStyle w:val="BodyText"/>
        <w:ind w:left="720"/>
      </w:pPr>
      <w:r>
        <w:t xml:space="preserve">(c) </w:t>
      </w:r>
      <w:r w:rsidR="00FF30C8">
        <w:t>Same facts as (b), except the distributor is a wholly-owned Nigerian subsidiary corporation of Straw Co.</w:t>
      </w:r>
      <w:r w:rsidR="00C00DBB">
        <w:t xml:space="preserve"> </w:t>
      </w:r>
    </w:p>
    <w:p w14:paraId="16BE251B" w14:textId="0BEC6456" w:rsidR="0011044E" w:rsidRDefault="0011044E" w:rsidP="0011044E">
      <w:pPr>
        <w:pStyle w:val="BodyText"/>
        <w:ind w:left="720"/>
      </w:pPr>
    </w:p>
    <w:p w14:paraId="04AA1068" w14:textId="77777777" w:rsidR="00981160" w:rsidRPr="008C5A82" w:rsidRDefault="00981160" w:rsidP="00981160">
      <w:pPr>
        <w:pStyle w:val="BodyText"/>
        <w:rPr>
          <w:i/>
          <w:iCs/>
          <w:u w:val="single"/>
        </w:rPr>
      </w:pPr>
      <w:r w:rsidRPr="008C5A82">
        <w:rPr>
          <w:i/>
          <w:iCs/>
          <w:u w:val="single"/>
        </w:rPr>
        <w:t>Answer:</w:t>
      </w:r>
    </w:p>
    <w:p w14:paraId="264DEE27" w14:textId="5080E281" w:rsidR="001A0285" w:rsidRDefault="001A0285" w:rsidP="008E2809">
      <w:pPr>
        <w:pStyle w:val="BodyText"/>
        <w:numPr>
          <w:ilvl w:val="0"/>
          <w:numId w:val="51"/>
        </w:numPr>
      </w:pPr>
      <w:r>
        <w:t>The fact that the Nigerian company is a subsidiary of Straw Co. should not affect the determination of the source of the income of Straw Co.</w:t>
      </w:r>
    </w:p>
    <w:p w14:paraId="147D5B84" w14:textId="2B10614E" w:rsidR="004C348E" w:rsidRDefault="001A0285" w:rsidP="008E2809">
      <w:pPr>
        <w:pStyle w:val="BodyText"/>
        <w:numPr>
          <w:ilvl w:val="0"/>
          <w:numId w:val="51"/>
        </w:numPr>
      </w:pPr>
      <w:r>
        <w:t xml:space="preserve">There is an anti-abuse provision in §1.863-3(c)(1)(iii), </w:t>
      </w:r>
      <w:r w:rsidR="004C348E" w:rsidRPr="004C348E">
        <w:t>if the taxpayer has entered into or structured one or more transactions with a principal purpose of reducing its U.S. tax liability</w:t>
      </w:r>
      <w:r w:rsidR="004C348E">
        <w:t>.</w:t>
      </w:r>
    </w:p>
    <w:p w14:paraId="2E71C83A" w14:textId="5299055D" w:rsidR="004C348E" w:rsidRDefault="004C348E" w:rsidP="008E2809">
      <w:pPr>
        <w:pStyle w:val="BodyText"/>
        <w:numPr>
          <w:ilvl w:val="0"/>
          <w:numId w:val="51"/>
        </w:numPr>
      </w:pPr>
      <w:bookmarkStart w:id="9" w:name="_Hlk54685261"/>
      <w:r>
        <w:t xml:space="preserve">Because the intercompany price is arm’s length, the anti-abuse rule should not apply. </w:t>
      </w:r>
    </w:p>
    <w:bookmarkEnd w:id="9"/>
    <w:p w14:paraId="30D8B525" w14:textId="77777777" w:rsidR="00981160" w:rsidRDefault="00981160" w:rsidP="0011044E">
      <w:pPr>
        <w:pStyle w:val="BodyText"/>
        <w:ind w:left="720"/>
      </w:pPr>
    </w:p>
    <w:p w14:paraId="1D5DE1FB" w14:textId="3C700EBE" w:rsidR="00FF30C8" w:rsidRDefault="0011044E" w:rsidP="0011044E">
      <w:pPr>
        <w:pStyle w:val="BodyText"/>
        <w:ind w:left="720"/>
      </w:pPr>
      <w:r>
        <w:t xml:space="preserve">(d) </w:t>
      </w:r>
      <w:r w:rsidR="00FF30C8" w:rsidRPr="00FF30C8">
        <w:t>Same facts as (c), except Straw Co. sells the straws to its Nigerian distributor for $30,000 (instead of $70,000).</w:t>
      </w:r>
      <w:r w:rsidR="00C00DBB">
        <w:t xml:space="preserve"> </w:t>
      </w:r>
    </w:p>
    <w:p w14:paraId="12C196BC" w14:textId="4D16FB55" w:rsidR="00FF30C8" w:rsidRDefault="00FF30C8" w:rsidP="00FF30C8">
      <w:pPr>
        <w:pStyle w:val="BodyText"/>
      </w:pPr>
    </w:p>
    <w:p w14:paraId="022EDFBD" w14:textId="77777777" w:rsidR="00981160" w:rsidRPr="008C5A82" w:rsidRDefault="00981160" w:rsidP="00981160">
      <w:pPr>
        <w:pStyle w:val="BodyText"/>
        <w:rPr>
          <w:i/>
          <w:iCs/>
          <w:u w:val="single"/>
        </w:rPr>
      </w:pPr>
      <w:r w:rsidRPr="008C5A82">
        <w:rPr>
          <w:i/>
          <w:iCs/>
          <w:u w:val="single"/>
        </w:rPr>
        <w:t>Answer:</w:t>
      </w:r>
    </w:p>
    <w:p w14:paraId="415B0D14" w14:textId="40D7B73B" w:rsidR="004C348E" w:rsidRDefault="004C348E" w:rsidP="008E2809">
      <w:pPr>
        <w:pStyle w:val="BodyText"/>
        <w:numPr>
          <w:ilvl w:val="0"/>
          <w:numId w:val="51"/>
        </w:numPr>
      </w:pPr>
      <w:r w:rsidRPr="004C348E">
        <w:t xml:space="preserve">Because the intercompany price is </w:t>
      </w:r>
      <w:r>
        <w:t xml:space="preserve">not </w:t>
      </w:r>
      <w:r w:rsidRPr="004C348E">
        <w:t xml:space="preserve">arm’s length, </w:t>
      </w:r>
      <w:r>
        <w:t>IRS will adjust the price under §482 and adjust the sourcing under §1.863-3(c)(1)(iii).</w:t>
      </w:r>
    </w:p>
    <w:p w14:paraId="4BD462C5" w14:textId="77777777" w:rsidR="00981160" w:rsidRDefault="00981160" w:rsidP="00FF30C8">
      <w:pPr>
        <w:pStyle w:val="BodyText"/>
      </w:pPr>
    </w:p>
    <w:p w14:paraId="1B69D4A1" w14:textId="3B351BD8" w:rsidR="00FF30C8" w:rsidRDefault="00FF30C8" w:rsidP="00FF30C8">
      <w:pPr>
        <w:pStyle w:val="BodyText"/>
      </w:pPr>
      <w:r>
        <w:t xml:space="preserve">2-6. </w:t>
      </w:r>
      <w:r w:rsidRPr="00FF30C8">
        <w:t>Determine the source of a $60,000 gain from the sale of an antique auto-mobile located in the United States, with title passing therein, owned by Soledad, a Chilean citizen and resident.</w:t>
      </w:r>
      <w:r w:rsidR="00F11C20">
        <w:t xml:space="preserve">  </w:t>
      </w:r>
    </w:p>
    <w:p w14:paraId="7544564A" w14:textId="2DDDF30A" w:rsidR="0011044E" w:rsidRDefault="0011044E" w:rsidP="00FF30C8">
      <w:pPr>
        <w:pStyle w:val="BodyText"/>
      </w:pPr>
    </w:p>
    <w:p w14:paraId="4F7E423D" w14:textId="77777777" w:rsidR="00981160" w:rsidRPr="008C5A82" w:rsidRDefault="00981160" w:rsidP="00981160">
      <w:pPr>
        <w:pStyle w:val="BodyText"/>
        <w:rPr>
          <w:i/>
          <w:iCs/>
          <w:u w:val="single"/>
        </w:rPr>
      </w:pPr>
      <w:r w:rsidRPr="008C5A82">
        <w:rPr>
          <w:i/>
          <w:iCs/>
          <w:u w:val="single"/>
        </w:rPr>
        <w:t>Answer:</w:t>
      </w:r>
    </w:p>
    <w:p w14:paraId="0768D405" w14:textId="12712A8B" w:rsidR="00B92BF5" w:rsidRDefault="00B92BF5" w:rsidP="008E2809">
      <w:pPr>
        <w:pStyle w:val="BodyText"/>
        <w:numPr>
          <w:ilvl w:val="0"/>
          <w:numId w:val="52"/>
        </w:numPr>
      </w:pPr>
      <w:r>
        <w:t>Income from the sale of non-inventory personal property is sourced to the residency of the seller.  §865(a).</w:t>
      </w:r>
    </w:p>
    <w:p w14:paraId="1A79D24B" w14:textId="17099A5E" w:rsidR="00B92BF5" w:rsidRDefault="00B92BF5" w:rsidP="008E2809">
      <w:pPr>
        <w:pStyle w:val="BodyText"/>
        <w:numPr>
          <w:ilvl w:val="0"/>
          <w:numId w:val="52"/>
        </w:numPr>
      </w:pPr>
      <w:r>
        <w:t>For purposes of §865(a), you look to the taxpayer’s home under §865(g).</w:t>
      </w:r>
    </w:p>
    <w:p w14:paraId="6673CE5B" w14:textId="1AC644E3" w:rsidR="00B92BF5" w:rsidRDefault="00E302E8" w:rsidP="008E2809">
      <w:pPr>
        <w:pStyle w:val="BodyText"/>
        <w:numPr>
          <w:ilvl w:val="0"/>
          <w:numId w:val="52"/>
        </w:numPr>
      </w:pPr>
      <w:r>
        <w:t>Because the Soledad’s tax home is in Chile, the $60,000 of gain on the sale of the auto-mobile is foreign source.</w:t>
      </w:r>
    </w:p>
    <w:p w14:paraId="7EBDB965" w14:textId="77777777" w:rsidR="00981160" w:rsidRDefault="00981160" w:rsidP="00FF30C8">
      <w:pPr>
        <w:pStyle w:val="BodyText"/>
      </w:pPr>
    </w:p>
    <w:p w14:paraId="33EFAD26" w14:textId="23F9872F" w:rsidR="0011044E" w:rsidRDefault="0011044E" w:rsidP="0011044E">
      <w:pPr>
        <w:pStyle w:val="BodyText"/>
      </w:pPr>
      <w:r>
        <w:t>2-8. Tarek, a citizen and resident of Lebanon, composed a symphony while in Turkey for two months. He is now considering various offers from music publishers throughout the world. For each offer described below, determine whether the proposed transaction will produce United States or foreign source income.</w:t>
      </w:r>
    </w:p>
    <w:p w14:paraId="0CD26B64" w14:textId="77777777" w:rsidR="0011044E" w:rsidRDefault="0011044E" w:rsidP="0011044E">
      <w:pPr>
        <w:pStyle w:val="BodyText"/>
      </w:pPr>
    </w:p>
    <w:p w14:paraId="7F6E93F8" w14:textId="7DE7DC55" w:rsidR="0011044E" w:rsidRDefault="0011044E" w:rsidP="0011044E">
      <w:pPr>
        <w:pStyle w:val="BodyText"/>
        <w:ind w:left="720"/>
      </w:pPr>
      <w:r>
        <w:t xml:space="preserve">(a) A United States publisher offers to pay for the exclusive right to publish and sell the work in the United States. Under the proposed contract, Tarek would "receive five percent of the publisher's gross revenues from each sale of Tarek's work. </w:t>
      </w:r>
    </w:p>
    <w:p w14:paraId="14C29A53" w14:textId="164ED604" w:rsidR="0011044E" w:rsidRDefault="0011044E" w:rsidP="0011044E">
      <w:pPr>
        <w:pStyle w:val="BodyText"/>
        <w:ind w:left="720"/>
      </w:pPr>
    </w:p>
    <w:p w14:paraId="5AEC46C8" w14:textId="77777777" w:rsidR="00981160" w:rsidRPr="008C5A82" w:rsidRDefault="00981160" w:rsidP="00981160">
      <w:pPr>
        <w:pStyle w:val="BodyText"/>
        <w:rPr>
          <w:i/>
          <w:iCs/>
          <w:u w:val="single"/>
        </w:rPr>
      </w:pPr>
      <w:r w:rsidRPr="008C5A82">
        <w:rPr>
          <w:i/>
          <w:iCs/>
          <w:u w:val="single"/>
        </w:rPr>
        <w:t>Answer:</w:t>
      </w:r>
    </w:p>
    <w:p w14:paraId="13AA0EC6" w14:textId="732BEC0E" w:rsidR="00161191" w:rsidRDefault="00161191" w:rsidP="008E2809">
      <w:pPr>
        <w:pStyle w:val="BodyText"/>
        <w:numPr>
          <w:ilvl w:val="0"/>
          <w:numId w:val="53"/>
        </w:numPr>
      </w:pPr>
      <w:r>
        <w:t>Sales of intangible assets for contingent consideration are sourced under the royalty source rules of §861(a)(4).  §865(d)(1)(b).</w:t>
      </w:r>
    </w:p>
    <w:p w14:paraId="3178F3D6" w14:textId="4C1E9B48" w:rsidR="00161191" w:rsidRDefault="00161191" w:rsidP="008E2809">
      <w:pPr>
        <w:pStyle w:val="BodyText"/>
        <w:numPr>
          <w:ilvl w:val="0"/>
          <w:numId w:val="53"/>
        </w:numPr>
      </w:pPr>
      <w:r w:rsidRPr="00161191">
        <w:t>Royalties from the license of intangible property are sourced according to where the intangibles are used/exploited</w:t>
      </w:r>
      <w:r>
        <w:t>.</w:t>
      </w:r>
      <w:r w:rsidRPr="00161191">
        <w:t xml:space="preserve"> §§ 861(a)(4), 862(a)(4)</w:t>
      </w:r>
      <w:r>
        <w:t>.</w:t>
      </w:r>
    </w:p>
    <w:p w14:paraId="4D37E4E9" w14:textId="1836E509" w:rsidR="00161191" w:rsidRDefault="00161191" w:rsidP="008E2809">
      <w:pPr>
        <w:pStyle w:val="BodyText"/>
        <w:numPr>
          <w:ilvl w:val="0"/>
          <w:numId w:val="53"/>
        </w:numPr>
      </w:pPr>
      <w:r>
        <w:t xml:space="preserve">Because the </w:t>
      </w:r>
      <w:r w:rsidR="00D005AE">
        <w:t xml:space="preserve">transaction is for the </w:t>
      </w:r>
      <w:r w:rsidR="00D005AE" w:rsidRPr="00D005AE">
        <w:t>right to publish and sell the work in the United States</w:t>
      </w:r>
      <w:r w:rsidR="00D005AE">
        <w:t>, income from the transaction is U.S. source.</w:t>
      </w:r>
    </w:p>
    <w:p w14:paraId="7255A6C8" w14:textId="77777777" w:rsidR="00981160" w:rsidRDefault="00981160" w:rsidP="0011044E">
      <w:pPr>
        <w:pStyle w:val="BodyText"/>
        <w:ind w:left="720"/>
      </w:pPr>
    </w:p>
    <w:p w14:paraId="502F9D95" w14:textId="0E5A0321" w:rsidR="0011044E" w:rsidRDefault="0011044E" w:rsidP="0011044E">
      <w:pPr>
        <w:pStyle w:val="BodyText"/>
        <w:ind w:left="720"/>
      </w:pPr>
      <w:r>
        <w:t xml:space="preserve">(b) A Kenyan publisher makes the same offer described in (a). </w:t>
      </w:r>
    </w:p>
    <w:p w14:paraId="68C8821E" w14:textId="658BF175" w:rsidR="0011044E" w:rsidRDefault="0011044E" w:rsidP="0011044E">
      <w:pPr>
        <w:pStyle w:val="BodyText"/>
        <w:ind w:left="720"/>
      </w:pPr>
    </w:p>
    <w:p w14:paraId="3C7C7964" w14:textId="77777777" w:rsidR="00981160" w:rsidRPr="008C5A82" w:rsidRDefault="00981160" w:rsidP="00981160">
      <w:pPr>
        <w:pStyle w:val="BodyText"/>
        <w:rPr>
          <w:i/>
          <w:iCs/>
          <w:u w:val="single"/>
        </w:rPr>
      </w:pPr>
      <w:r w:rsidRPr="008C5A82">
        <w:rPr>
          <w:i/>
          <w:iCs/>
          <w:u w:val="single"/>
        </w:rPr>
        <w:t>Answer:</w:t>
      </w:r>
    </w:p>
    <w:p w14:paraId="0A8F5E99" w14:textId="1C1E430D" w:rsidR="00D005AE" w:rsidRDefault="00D005AE" w:rsidP="008E2809">
      <w:pPr>
        <w:pStyle w:val="BodyText"/>
        <w:numPr>
          <w:ilvl w:val="0"/>
          <w:numId w:val="53"/>
        </w:numPr>
      </w:pPr>
      <w:r>
        <w:t xml:space="preserve">Because the transaction is for the </w:t>
      </w:r>
      <w:r w:rsidRPr="00D005AE">
        <w:t xml:space="preserve">right to publish and sell the work in </w:t>
      </w:r>
      <w:r w:rsidR="007E6CA2">
        <w:t>United States</w:t>
      </w:r>
      <w:r>
        <w:t xml:space="preserve">, income from the transaction is </w:t>
      </w:r>
      <w:r w:rsidR="007E6CA2">
        <w:t>still U.S.</w:t>
      </w:r>
      <w:r>
        <w:t xml:space="preserve"> source.</w:t>
      </w:r>
    </w:p>
    <w:p w14:paraId="58868A82" w14:textId="77777777" w:rsidR="00981160" w:rsidRDefault="00981160" w:rsidP="0011044E">
      <w:pPr>
        <w:pStyle w:val="BodyText"/>
        <w:ind w:left="720"/>
      </w:pPr>
    </w:p>
    <w:p w14:paraId="4DBD4D25" w14:textId="17DBDD61" w:rsidR="0011044E" w:rsidRDefault="0011044E" w:rsidP="0011044E">
      <w:pPr>
        <w:pStyle w:val="BodyText"/>
        <w:ind w:left="720"/>
      </w:pPr>
      <w:r>
        <w:t>(c) A United States publisher offers to pay Tarek a fixed sum in exchange for all rights to the composition.</w:t>
      </w:r>
    </w:p>
    <w:p w14:paraId="3614C684" w14:textId="3CAB68D5" w:rsidR="0011044E" w:rsidRDefault="0011044E" w:rsidP="0011044E">
      <w:pPr>
        <w:pStyle w:val="BodyText"/>
        <w:ind w:left="720"/>
      </w:pPr>
    </w:p>
    <w:p w14:paraId="65F36F03" w14:textId="77777777" w:rsidR="00981160" w:rsidRPr="008C5A82" w:rsidRDefault="00981160" w:rsidP="00981160">
      <w:pPr>
        <w:pStyle w:val="BodyText"/>
        <w:rPr>
          <w:i/>
          <w:iCs/>
          <w:u w:val="single"/>
        </w:rPr>
      </w:pPr>
      <w:r w:rsidRPr="008C5A82">
        <w:rPr>
          <w:i/>
          <w:iCs/>
          <w:u w:val="single"/>
        </w:rPr>
        <w:t>Answer:</w:t>
      </w:r>
    </w:p>
    <w:p w14:paraId="1A093782" w14:textId="1A59D0FD" w:rsidR="00D005AE" w:rsidRPr="00D005AE" w:rsidRDefault="00D005AE" w:rsidP="008E2809">
      <w:pPr>
        <w:pStyle w:val="BodyText"/>
        <w:numPr>
          <w:ilvl w:val="0"/>
          <w:numId w:val="52"/>
        </w:numPr>
      </w:pPr>
      <w:r w:rsidRPr="00D005AE">
        <w:t>Income from the sale of personal property is sourced to the residency of the seller.  §865(a).</w:t>
      </w:r>
    </w:p>
    <w:p w14:paraId="6EA3334A" w14:textId="77777777" w:rsidR="00D005AE" w:rsidRPr="00D005AE" w:rsidRDefault="00D005AE" w:rsidP="008E2809">
      <w:pPr>
        <w:pStyle w:val="BodyText"/>
        <w:numPr>
          <w:ilvl w:val="0"/>
          <w:numId w:val="52"/>
        </w:numPr>
      </w:pPr>
      <w:r w:rsidRPr="00D005AE">
        <w:t>For purposes of §865(a), you look to the taxpayer’s home under §865(g).</w:t>
      </w:r>
    </w:p>
    <w:p w14:paraId="05F39F83" w14:textId="2B2E4551" w:rsidR="00D005AE" w:rsidRPr="00D005AE" w:rsidRDefault="00D005AE" w:rsidP="008E2809">
      <w:pPr>
        <w:pStyle w:val="BodyText"/>
        <w:numPr>
          <w:ilvl w:val="0"/>
          <w:numId w:val="52"/>
        </w:numPr>
      </w:pPr>
      <w:r w:rsidRPr="00D005AE">
        <w:t xml:space="preserve">Because </w:t>
      </w:r>
      <w:r>
        <w:t>Tarek</w:t>
      </w:r>
      <w:r w:rsidRPr="00D005AE">
        <w:t xml:space="preserve">’s tax home is in </w:t>
      </w:r>
      <w:r>
        <w:t>Lebanon</w:t>
      </w:r>
      <w:r w:rsidRPr="00D005AE">
        <w:t xml:space="preserve">, the gain on the sale of the </w:t>
      </w:r>
      <w:r>
        <w:t>intangible property</w:t>
      </w:r>
      <w:r w:rsidRPr="00D005AE">
        <w:t xml:space="preserve"> is foreign source.</w:t>
      </w:r>
    </w:p>
    <w:p w14:paraId="16E18D39" w14:textId="77777777" w:rsidR="00981160" w:rsidRDefault="00981160" w:rsidP="0011044E">
      <w:pPr>
        <w:pStyle w:val="BodyText"/>
        <w:ind w:left="720"/>
      </w:pPr>
    </w:p>
    <w:p w14:paraId="321E8FAE" w14:textId="55AE01CE" w:rsidR="0011044E" w:rsidRDefault="0011044E" w:rsidP="0011044E">
      <w:pPr>
        <w:pStyle w:val="BodyText"/>
        <w:ind w:left="720"/>
      </w:pPr>
      <w:r>
        <w:t>(d) The offers in (a) and (b) were made and accepted before Tarek started composing the symphony.</w:t>
      </w:r>
    </w:p>
    <w:p w14:paraId="3D22BC4D" w14:textId="0410BDB3" w:rsidR="003B6985" w:rsidRDefault="003B6985" w:rsidP="00FF30C8">
      <w:pPr>
        <w:pStyle w:val="BodyText"/>
      </w:pPr>
    </w:p>
    <w:p w14:paraId="63F0D1D9" w14:textId="77777777" w:rsidR="00981160" w:rsidRPr="008C5A82" w:rsidRDefault="00981160" w:rsidP="00981160">
      <w:pPr>
        <w:pStyle w:val="BodyText"/>
        <w:rPr>
          <w:i/>
          <w:iCs/>
          <w:u w:val="single"/>
        </w:rPr>
      </w:pPr>
      <w:r w:rsidRPr="008C5A82">
        <w:rPr>
          <w:i/>
          <w:iCs/>
          <w:u w:val="single"/>
        </w:rPr>
        <w:t>Answer:</w:t>
      </w:r>
    </w:p>
    <w:p w14:paraId="5518D590" w14:textId="5905F22B" w:rsidR="00151DB7" w:rsidRDefault="00C67606" w:rsidP="00B24D07">
      <w:pPr>
        <w:pStyle w:val="BodyText"/>
        <w:numPr>
          <w:ilvl w:val="0"/>
          <w:numId w:val="86"/>
        </w:numPr>
      </w:pPr>
      <w:r>
        <w:t xml:space="preserve">The issue is the character of the income.  Is this compensation for personal services or the sale of </w:t>
      </w:r>
      <w:proofErr w:type="gramStart"/>
      <w:r>
        <w:t>property.</w:t>
      </w:r>
      <w:proofErr w:type="gramEnd"/>
    </w:p>
    <w:p w14:paraId="178C4FCC" w14:textId="77777777" w:rsidR="00C67606" w:rsidRDefault="00C67606" w:rsidP="00B24D07">
      <w:pPr>
        <w:pStyle w:val="BodyText"/>
        <w:numPr>
          <w:ilvl w:val="0"/>
          <w:numId w:val="86"/>
        </w:numPr>
      </w:pPr>
      <w:r>
        <w:t>The determination will depend on a number of factors as illustrated in Boulez.</w:t>
      </w:r>
    </w:p>
    <w:p w14:paraId="7AEE35BA" w14:textId="105D8537" w:rsidR="00C67606" w:rsidRDefault="00C67606" w:rsidP="00B24D07">
      <w:pPr>
        <w:pStyle w:val="BodyText"/>
        <w:numPr>
          <w:ilvl w:val="0"/>
          <w:numId w:val="86"/>
        </w:numPr>
      </w:pPr>
      <w:r>
        <w:t>If this were personal services, then the income is foreign source.</w:t>
      </w:r>
    </w:p>
    <w:p w14:paraId="7B1BF89E" w14:textId="1A02943D" w:rsidR="00C67606" w:rsidRPr="00C67606" w:rsidRDefault="00C67606" w:rsidP="00B24D07">
      <w:pPr>
        <w:pStyle w:val="BodyText"/>
        <w:numPr>
          <w:ilvl w:val="0"/>
          <w:numId w:val="86"/>
        </w:numPr>
      </w:pPr>
      <w:r>
        <w:t>Income derived from services performed abroad are foreign source.  §862(a)(3).</w:t>
      </w:r>
    </w:p>
    <w:p w14:paraId="114A216B" w14:textId="77777777" w:rsidR="00981160" w:rsidRDefault="00981160" w:rsidP="00FF30C8">
      <w:pPr>
        <w:pStyle w:val="BodyText"/>
      </w:pPr>
    </w:p>
    <w:p w14:paraId="1CA1ECF0" w14:textId="2DF95397" w:rsidR="0011044E" w:rsidRDefault="0011044E" w:rsidP="0011044E">
      <w:pPr>
        <w:pStyle w:val="BodyText"/>
      </w:pPr>
      <w:r>
        <w:t>2-A. A US company is engaged in the manufacture, sale, and lease of computers. The company has a French branch which leases a computer to the French branch of a German company. What is the source of income from the lease?</w:t>
      </w:r>
    </w:p>
    <w:p w14:paraId="0B0B7B46" w14:textId="69050AFF" w:rsidR="0011044E" w:rsidRDefault="0011044E" w:rsidP="0011044E">
      <w:pPr>
        <w:pStyle w:val="BodyText"/>
      </w:pPr>
    </w:p>
    <w:p w14:paraId="39818905" w14:textId="77777777" w:rsidR="00981160" w:rsidRPr="008C5A82" w:rsidRDefault="00981160" w:rsidP="00981160">
      <w:pPr>
        <w:pStyle w:val="BodyText"/>
        <w:rPr>
          <w:i/>
          <w:iCs/>
          <w:u w:val="single"/>
        </w:rPr>
      </w:pPr>
      <w:r w:rsidRPr="008C5A82">
        <w:rPr>
          <w:i/>
          <w:iCs/>
          <w:u w:val="single"/>
        </w:rPr>
        <w:t>Answer:</w:t>
      </w:r>
    </w:p>
    <w:p w14:paraId="451315ED" w14:textId="570759C9" w:rsidR="00845A1B" w:rsidRDefault="00845A1B" w:rsidP="008E2809">
      <w:pPr>
        <w:pStyle w:val="BodyText"/>
        <w:numPr>
          <w:ilvl w:val="0"/>
          <w:numId w:val="54"/>
        </w:numPr>
      </w:pPr>
      <w:r>
        <w:t>R</w:t>
      </w:r>
      <w:r w:rsidRPr="00845A1B">
        <w:t>ent</w:t>
      </w:r>
      <w:r>
        <w:t>al income is</w:t>
      </w:r>
      <w:r w:rsidRPr="00845A1B">
        <w:t xml:space="preserve"> sourced where </w:t>
      </w:r>
      <w:r>
        <w:t xml:space="preserve">the </w:t>
      </w:r>
      <w:r w:rsidRPr="00845A1B">
        <w:t>property giving rise to income is located or used</w:t>
      </w:r>
      <w:r>
        <w:t xml:space="preserve">.  </w:t>
      </w:r>
      <w:r w:rsidRPr="00845A1B">
        <w:t>§§ 861(a)(4), 862(a)(4)</w:t>
      </w:r>
      <w:r>
        <w:t>.</w:t>
      </w:r>
    </w:p>
    <w:p w14:paraId="26077AA1" w14:textId="65607366" w:rsidR="00845A1B" w:rsidRDefault="00845A1B" w:rsidP="008E2809">
      <w:pPr>
        <w:pStyle w:val="BodyText"/>
        <w:numPr>
          <w:ilvl w:val="0"/>
          <w:numId w:val="54"/>
        </w:numPr>
      </w:pPr>
      <w:r>
        <w:t>Because the computers are located or used in France, the rental income of the U.S. company (flowing through from the branch) is foreign source.</w:t>
      </w:r>
    </w:p>
    <w:p w14:paraId="0183D4A6" w14:textId="77777777" w:rsidR="00981160" w:rsidRDefault="00981160" w:rsidP="0011044E">
      <w:pPr>
        <w:pStyle w:val="BodyText"/>
      </w:pPr>
    </w:p>
    <w:p w14:paraId="5284D5DD" w14:textId="49EB27A8" w:rsidR="0011044E" w:rsidRDefault="0011044E" w:rsidP="0011044E">
      <w:pPr>
        <w:pStyle w:val="BodyText"/>
      </w:pPr>
      <w:r>
        <w:t>2-B. Same as problem 2-A but with the following additional information. The US company offers the computer for sale (new) for $2K. Alternatively, the US company will lease the computer (new) for a term of $800/year for 3 years, with an option to purchase at end of lease term for $100. What is the source of the income from the lease?</w:t>
      </w:r>
    </w:p>
    <w:p w14:paraId="4D0D6A48" w14:textId="22823E8F" w:rsidR="0011044E" w:rsidRDefault="0011044E" w:rsidP="0011044E">
      <w:pPr>
        <w:pStyle w:val="BodyText"/>
      </w:pPr>
    </w:p>
    <w:p w14:paraId="0EDE33CF" w14:textId="77777777" w:rsidR="00981160" w:rsidRPr="008C5A82" w:rsidRDefault="00981160" w:rsidP="00981160">
      <w:pPr>
        <w:pStyle w:val="BodyText"/>
        <w:rPr>
          <w:i/>
          <w:iCs/>
          <w:u w:val="single"/>
        </w:rPr>
      </w:pPr>
      <w:r w:rsidRPr="008C5A82">
        <w:rPr>
          <w:i/>
          <w:iCs/>
          <w:u w:val="single"/>
        </w:rPr>
        <w:t>Answer:</w:t>
      </w:r>
    </w:p>
    <w:p w14:paraId="06B158F4" w14:textId="46C33D0A" w:rsidR="001A4611" w:rsidRDefault="001A4611" w:rsidP="008E2809">
      <w:pPr>
        <w:pStyle w:val="BodyText"/>
        <w:numPr>
          <w:ilvl w:val="0"/>
          <w:numId w:val="55"/>
        </w:numPr>
      </w:pPr>
      <w:r>
        <w:t>Sale: The US company offers the computer for sale (new) for $2K</w:t>
      </w:r>
    </w:p>
    <w:p w14:paraId="04824CA1" w14:textId="791BDBAA" w:rsidR="001A4611" w:rsidRDefault="001A4611" w:rsidP="008E2809">
      <w:pPr>
        <w:pStyle w:val="BodyText"/>
        <w:numPr>
          <w:ilvl w:val="1"/>
          <w:numId w:val="55"/>
        </w:numPr>
      </w:pPr>
      <w:r>
        <w:t>The source of production and sale i</w:t>
      </w:r>
      <w:r w:rsidRPr="001A4611">
        <w:t xml:space="preserve">ncome </w:t>
      </w:r>
      <w:r>
        <w:t>is the situs of</w:t>
      </w:r>
      <w:r w:rsidRPr="001A4611">
        <w:t xml:space="preserve"> “production activities”.</w:t>
      </w:r>
    </w:p>
    <w:p w14:paraId="3CC70D75" w14:textId="0A03598B" w:rsidR="001A4611" w:rsidRDefault="001A4611" w:rsidP="008E2809">
      <w:pPr>
        <w:pStyle w:val="BodyText"/>
        <w:numPr>
          <w:ilvl w:val="1"/>
          <w:numId w:val="55"/>
        </w:numPr>
      </w:pPr>
      <w:r>
        <w:t>Because the computer is produced in the United States, the source of the income is 100% U.S. source.</w:t>
      </w:r>
    </w:p>
    <w:p w14:paraId="381F7E71" w14:textId="2AE99A8A" w:rsidR="001A4611" w:rsidRDefault="001A4611" w:rsidP="008E2809">
      <w:pPr>
        <w:pStyle w:val="BodyText"/>
        <w:numPr>
          <w:ilvl w:val="0"/>
          <w:numId w:val="55"/>
        </w:numPr>
      </w:pPr>
      <w:r>
        <w:t>Option Contract: The US company will lease the computer (new) for a term of $800/year for 3 years, with an option to purchase at end of lease term for $100.</w:t>
      </w:r>
    </w:p>
    <w:p w14:paraId="721D75F1" w14:textId="500C65FC" w:rsidR="002E0099" w:rsidRDefault="002E0099" w:rsidP="008E2809">
      <w:pPr>
        <w:pStyle w:val="BodyText"/>
        <w:numPr>
          <w:ilvl w:val="1"/>
          <w:numId w:val="55"/>
        </w:numPr>
      </w:pPr>
      <w:r>
        <w:t>The issue is what is the character of the income—rental of personal property or sale of personal property.</w:t>
      </w:r>
    </w:p>
    <w:p w14:paraId="4ED444E2" w14:textId="37FFE5BD" w:rsidR="00414BCF" w:rsidRDefault="00414BCF" w:rsidP="008E2809">
      <w:pPr>
        <w:pStyle w:val="BodyText"/>
        <w:numPr>
          <w:ilvl w:val="1"/>
          <w:numId w:val="55"/>
        </w:numPr>
      </w:pPr>
      <w:r>
        <w:t>Because the option is so low, this looks like a sale.  In substance, this might be financing.</w:t>
      </w:r>
    </w:p>
    <w:p w14:paraId="6F1D4C0A" w14:textId="02F29E38" w:rsidR="00414BCF" w:rsidRDefault="00414BCF" w:rsidP="008E2809">
      <w:pPr>
        <w:pStyle w:val="BodyText"/>
        <w:numPr>
          <w:ilvl w:val="1"/>
          <w:numId w:val="55"/>
        </w:numPr>
      </w:pPr>
      <w:r>
        <w:t>Analyse both as a sale and as a lease.</w:t>
      </w:r>
    </w:p>
    <w:p w14:paraId="261F86C7" w14:textId="77777777" w:rsidR="00981160" w:rsidRDefault="00981160" w:rsidP="0011044E">
      <w:pPr>
        <w:pStyle w:val="BodyText"/>
      </w:pPr>
    </w:p>
    <w:p w14:paraId="43133B91" w14:textId="0E44E906" w:rsidR="0011044E" w:rsidRDefault="0011044E" w:rsidP="0011044E">
      <w:pPr>
        <w:pStyle w:val="BodyText"/>
      </w:pPr>
      <w:r>
        <w:t>2-C. Roger Federer enters into a contract with Nike. He is paid $5M for one year. The contract specifies that Nike will have the exclusive right during the period of the contract to design and sell tennis apparel branded as the “Roger Federer” line throughout the world. All clothing will be emblazoned with a stylized “RF” logo. Federer agrees that he will wear clothing from the line during all professional tennis matches in which he participates. What is the source of the $5M?</w:t>
      </w:r>
    </w:p>
    <w:p w14:paraId="79483C85" w14:textId="3D10DA89" w:rsidR="0011044E" w:rsidRDefault="0011044E" w:rsidP="00FF30C8">
      <w:pPr>
        <w:pStyle w:val="BodyText"/>
      </w:pPr>
    </w:p>
    <w:p w14:paraId="715EAD55" w14:textId="77777777" w:rsidR="00981160" w:rsidRPr="008C5A82" w:rsidRDefault="00981160" w:rsidP="00981160">
      <w:pPr>
        <w:pStyle w:val="BodyText"/>
        <w:rPr>
          <w:i/>
          <w:iCs/>
          <w:u w:val="single"/>
        </w:rPr>
      </w:pPr>
      <w:r w:rsidRPr="008C5A82">
        <w:rPr>
          <w:i/>
          <w:iCs/>
          <w:u w:val="single"/>
        </w:rPr>
        <w:t>Answer:</w:t>
      </w:r>
    </w:p>
    <w:p w14:paraId="6CDECE7D" w14:textId="108ED763" w:rsidR="00672A7E" w:rsidRDefault="00672A7E" w:rsidP="008E2809">
      <w:pPr>
        <w:pStyle w:val="BodyText"/>
        <w:numPr>
          <w:ilvl w:val="0"/>
          <w:numId w:val="56"/>
        </w:numPr>
      </w:pPr>
      <w:r>
        <w:lastRenderedPageBreak/>
        <w:t>The issue is what is the character and source of the $5M payment made by Nike to Roger Federer.</w:t>
      </w:r>
    </w:p>
    <w:p w14:paraId="52E9AF14" w14:textId="77659573" w:rsidR="00672A7E" w:rsidRDefault="00672A7E" w:rsidP="008E2809">
      <w:pPr>
        <w:pStyle w:val="BodyText"/>
        <w:numPr>
          <w:ilvl w:val="0"/>
          <w:numId w:val="56"/>
        </w:numPr>
      </w:pPr>
      <w:r>
        <w:t>First, a portion of the $5M is either a license of the right to use the trademark, or a purchase</w:t>
      </w:r>
      <w:r w:rsidR="005C4256">
        <w:t xml:space="preserve"> </w:t>
      </w:r>
      <w:r>
        <w:t>of the trademark.</w:t>
      </w:r>
    </w:p>
    <w:p w14:paraId="52199C1F" w14:textId="2E13099B" w:rsidR="00672A7E" w:rsidRDefault="005C4256" w:rsidP="008E2809">
      <w:pPr>
        <w:pStyle w:val="BodyText"/>
        <w:numPr>
          <w:ilvl w:val="1"/>
          <w:numId w:val="56"/>
        </w:numPr>
      </w:pPr>
      <w:r>
        <w:t>Because the contract is limited in duration, this is likely a royalty.</w:t>
      </w:r>
    </w:p>
    <w:p w14:paraId="2B644358" w14:textId="271D0987" w:rsidR="005C4256" w:rsidRDefault="005C4256" w:rsidP="008E2809">
      <w:pPr>
        <w:pStyle w:val="BodyText"/>
        <w:numPr>
          <w:ilvl w:val="1"/>
          <w:numId w:val="56"/>
        </w:numPr>
      </w:pPr>
      <w:r>
        <w:t>The source of royalty will be apportioned between U.S. and foreign based on some determination of how much the trademark will be used in each jurisdiction (e.g., expected revenue in U.S. versus rest of world).</w:t>
      </w:r>
    </w:p>
    <w:p w14:paraId="20035204" w14:textId="73405C93" w:rsidR="005C4256" w:rsidRDefault="005C4256" w:rsidP="008E2809">
      <w:pPr>
        <w:pStyle w:val="BodyText"/>
        <w:numPr>
          <w:ilvl w:val="0"/>
          <w:numId w:val="56"/>
        </w:numPr>
      </w:pPr>
      <w:r>
        <w:t>Second, a portion of the $5M is compensation for personal services.</w:t>
      </w:r>
    </w:p>
    <w:p w14:paraId="06E1A918" w14:textId="226785A9" w:rsidR="005C4256" w:rsidRDefault="005C4256" w:rsidP="008E2809">
      <w:pPr>
        <w:pStyle w:val="BodyText"/>
        <w:numPr>
          <w:ilvl w:val="1"/>
          <w:numId w:val="56"/>
        </w:numPr>
      </w:pPr>
      <w:r>
        <w:t>The source of the personal services income will need to be allocated between the U.S. and rest of world in accordance with §863(b).</w:t>
      </w:r>
    </w:p>
    <w:p w14:paraId="787F79A9" w14:textId="5BF97D73" w:rsidR="005C4256" w:rsidRDefault="005C4256" w:rsidP="008E2809">
      <w:pPr>
        <w:pStyle w:val="BodyText"/>
        <w:numPr>
          <w:ilvl w:val="1"/>
          <w:numId w:val="56"/>
        </w:numPr>
      </w:pPr>
      <w:r>
        <w:t>The regulations provide a number of allocation methods. §1.861-4(b).</w:t>
      </w:r>
    </w:p>
    <w:p w14:paraId="0B8A53DE" w14:textId="77777777" w:rsidR="00981160" w:rsidRDefault="00981160" w:rsidP="00FF30C8">
      <w:pPr>
        <w:pStyle w:val="BodyText"/>
      </w:pPr>
    </w:p>
    <w:p w14:paraId="431DC31E" w14:textId="776F24DA" w:rsidR="003B6985" w:rsidRPr="004F3C5E" w:rsidRDefault="00186E6C" w:rsidP="0011044E">
      <w:pPr>
        <w:pStyle w:val="Heading1"/>
        <w:rPr>
          <w:szCs w:val="26"/>
        </w:rPr>
      </w:pPr>
      <w:bookmarkStart w:id="10" w:name="_Toc58856245"/>
      <w:r>
        <w:t xml:space="preserve">Chapter 8: </w:t>
      </w:r>
      <w:r w:rsidR="00FE1CC0">
        <w:t>Treatment of Foreign-Owned United States Business Income</w:t>
      </w:r>
      <w:bookmarkEnd w:id="10"/>
    </w:p>
    <w:p w14:paraId="40B82B18" w14:textId="77777777" w:rsidR="004F3C5E" w:rsidRDefault="004F3C5E" w:rsidP="004F3C5E">
      <w:pPr>
        <w:pStyle w:val="Heading2"/>
      </w:pPr>
      <w:bookmarkStart w:id="11" w:name="_Toc58856246"/>
      <w:r>
        <w:t>Readings</w:t>
      </w:r>
      <w:bookmarkEnd w:id="11"/>
    </w:p>
    <w:p w14:paraId="5D83415C" w14:textId="42F01744" w:rsidR="004F3C5E" w:rsidRDefault="004F3C5E" w:rsidP="008E2809">
      <w:pPr>
        <w:pStyle w:val="BodyText"/>
        <w:numPr>
          <w:ilvl w:val="0"/>
          <w:numId w:val="42"/>
        </w:numPr>
      </w:pPr>
      <w:r>
        <w:t>Course Book: 8.01-8.12</w:t>
      </w:r>
    </w:p>
    <w:p w14:paraId="172E9CC4" w14:textId="0FB961B9" w:rsidR="004F3C5E" w:rsidRDefault="004F3C5E" w:rsidP="008E2809">
      <w:pPr>
        <w:pStyle w:val="BodyText"/>
        <w:numPr>
          <w:ilvl w:val="0"/>
          <w:numId w:val="42"/>
        </w:numPr>
      </w:pPr>
      <w:r>
        <w:t>Rev. Rul. 70-424 (NYU Classes)</w:t>
      </w:r>
    </w:p>
    <w:p w14:paraId="55E6BDC3" w14:textId="0EBB8E43" w:rsidR="004F3C5E" w:rsidRDefault="004F3C5E" w:rsidP="008E2809">
      <w:pPr>
        <w:pStyle w:val="BodyText"/>
        <w:numPr>
          <w:ilvl w:val="0"/>
          <w:numId w:val="42"/>
        </w:numPr>
      </w:pPr>
      <w:r w:rsidRPr="004F3C5E">
        <w:t>Rev. Rul. 86-154 (NYU Classes)</w:t>
      </w:r>
    </w:p>
    <w:p w14:paraId="30D8E650" w14:textId="7D143211" w:rsidR="004F3C5E" w:rsidRDefault="004F3C5E" w:rsidP="008E2809">
      <w:pPr>
        <w:pStyle w:val="BodyText"/>
        <w:numPr>
          <w:ilvl w:val="0"/>
          <w:numId w:val="42"/>
        </w:numPr>
      </w:pPr>
      <w:r>
        <w:t xml:space="preserve">United States v. </w:t>
      </w:r>
      <w:proofErr w:type="spellStart"/>
      <w:r>
        <w:t>Balanovski</w:t>
      </w:r>
      <w:proofErr w:type="spellEnd"/>
      <w:r>
        <w:t xml:space="preserve"> at CB 158</w:t>
      </w:r>
    </w:p>
    <w:p w14:paraId="0E982642" w14:textId="01DDB0EB" w:rsidR="004F3C5E" w:rsidRDefault="004F3C5E" w:rsidP="008E2809">
      <w:pPr>
        <w:pStyle w:val="BodyText"/>
        <w:numPr>
          <w:ilvl w:val="0"/>
          <w:numId w:val="42"/>
        </w:numPr>
      </w:pPr>
      <w:r w:rsidRPr="004F3C5E">
        <w:t>Scottish American Investment Co. at CB 162</w:t>
      </w:r>
    </w:p>
    <w:p w14:paraId="7C1C610B" w14:textId="77777777" w:rsidR="004F3C5E" w:rsidRPr="009528C7" w:rsidRDefault="004F3C5E" w:rsidP="004F3C5E">
      <w:pPr>
        <w:pStyle w:val="BodyText"/>
      </w:pPr>
    </w:p>
    <w:p w14:paraId="67C3DDBA" w14:textId="77777777" w:rsidR="004F3C5E" w:rsidRDefault="004F3C5E" w:rsidP="004F3C5E">
      <w:pPr>
        <w:pStyle w:val="Heading2"/>
      </w:pPr>
      <w:bookmarkStart w:id="12" w:name="_Toc58856247"/>
      <w:r>
        <w:t>Problems</w:t>
      </w:r>
      <w:bookmarkEnd w:id="12"/>
    </w:p>
    <w:p w14:paraId="39FE7A6D" w14:textId="1ADCB4A2" w:rsidR="003B6985" w:rsidRDefault="003B6985" w:rsidP="003B6985">
      <w:pPr>
        <w:pStyle w:val="BodyText"/>
      </w:pPr>
      <w:bookmarkStart w:id="13" w:name="_Hlk54643070"/>
      <w:r>
        <w:t>8-1</w:t>
      </w:r>
      <w:bookmarkEnd w:id="13"/>
      <w:r>
        <w:t xml:space="preserve">. </w:t>
      </w:r>
      <w:r w:rsidRPr="003B6985">
        <w:t>To what extent is each taxpayer described below engaged in a trade or business within the United States?</w:t>
      </w:r>
    </w:p>
    <w:p w14:paraId="59C8D1FF" w14:textId="77777777" w:rsidR="00D14A9F" w:rsidRDefault="00D14A9F" w:rsidP="00D14A9F">
      <w:pPr>
        <w:pStyle w:val="BodyText"/>
      </w:pPr>
    </w:p>
    <w:p w14:paraId="7CB689A7" w14:textId="74BCDE82" w:rsidR="003B6985" w:rsidRDefault="00D14A9F" w:rsidP="00D14A9F">
      <w:pPr>
        <w:pStyle w:val="BodyText"/>
        <w:ind w:left="720"/>
      </w:pPr>
      <w:r>
        <w:t xml:space="preserve">(a) </w:t>
      </w:r>
      <w:r w:rsidR="003B6985">
        <w:t>X Corp is organized in Ecuador. X Corp enters into a contract with Anne, a United States citizen, under which Anne serves as X Corp's exclusive agent in selling its products in the United States. Anne receives a commission for each sale to a United States customer. The contract prohibits Anne from selling any competing products in the United States and from acting as the agent for another in selling any competing products in the United States.</w:t>
      </w:r>
      <w:r w:rsidR="00174B6E">
        <w:t xml:space="preserve"> </w:t>
      </w:r>
    </w:p>
    <w:p w14:paraId="4B4F9747" w14:textId="40D71D57" w:rsidR="00D14A9F" w:rsidRDefault="00D14A9F" w:rsidP="00D14A9F">
      <w:pPr>
        <w:pStyle w:val="BodyText"/>
        <w:ind w:left="720"/>
      </w:pPr>
    </w:p>
    <w:p w14:paraId="61040FE4" w14:textId="77777777" w:rsidR="00981160" w:rsidRPr="008C5A82" w:rsidRDefault="00981160" w:rsidP="00981160">
      <w:pPr>
        <w:pStyle w:val="BodyText"/>
        <w:rPr>
          <w:i/>
          <w:iCs/>
          <w:u w:val="single"/>
        </w:rPr>
      </w:pPr>
      <w:r w:rsidRPr="008C5A82">
        <w:rPr>
          <w:i/>
          <w:iCs/>
          <w:u w:val="single"/>
        </w:rPr>
        <w:t>Answer:</w:t>
      </w:r>
    </w:p>
    <w:p w14:paraId="50F36B3B" w14:textId="2537C1FB" w:rsidR="00585323" w:rsidRDefault="00585323" w:rsidP="008E2809">
      <w:pPr>
        <w:pStyle w:val="BodyText"/>
        <w:numPr>
          <w:ilvl w:val="0"/>
          <w:numId w:val="57"/>
        </w:numPr>
      </w:pPr>
      <w:r>
        <w:t>The issue is whether X Corp is engaged in a U.S. trade or business.</w:t>
      </w:r>
    </w:p>
    <w:p w14:paraId="67198D5A" w14:textId="5A7CECA2" w:rsidR="00585323" w:rsidRDefault="00585323" w:rsidP="008E2809">
      <w:pPr>
        <w:pStyle w:val="BodyText"/>
        <w:numPr>
          <w:ilvl w:val="0"/>
          <w:numId w:val="57"/>
        </w:numPr>
      </w:pPr>
      <w:r>
        <w:t>If X Corp activities in the United States are regular, continuous, and significant, the X Corp will be engaged in a U.S. trade or business.</w:t>
      </w:r>
    </w:p>
    <w:p w14:paraId="058ED859" w14:textId="61848F6F" w:rsidR="00585323" w:rsidRDefault="00585323" w:rsidP="008E2809">
      <w:pPr>
        <w:pStyle w:val="BodyText"/>
        <w:numPr>
          <w:ilvl w:val="0"/>
          <w:numId w:val="57"/>
        </w:numPr>
      </w:pPr>
      <w:r>
        <w:t>X Corp is not directly engaged in a U.S. trade or business but may be indirectly engaged in a U.S. trade or business through Anne, its agent.</w:t>
      </w:r>
    </w:p>
    <w:p w14:paraId="357F8591" w14:textId="1DA8F8CB" w:rsidR="00585323" w:rsidRDefault="00585323" w:rsidP="008E2809">
      <w:pPr>
        <w:pStyle w:val="BodyText"/>
        <w:numPr>
          <w:ilvl w:val="0"/>
          <w:numId w:val="57"/>
        </w:numPr>
      </w:pPr>
      <w:r>
        <w:t>Under Rev. Rule 74-244, the factors to consider are risk and control.</w:t>
      </w:r>
    </w:p>
    <w:p w14:paraId="765D3F16" w14:textId="28CEE191" w:rsidR="00585323" w:rsidRDefault="00585323" w:rsidP="008E2809">
      <w:pPr>
        <w:pStyle w:val="BodyText"/>
        <w:numPr>
          <w:ilvl w:val="0"/>
          <w:numId w:val="57"/>
        </w:numPr>
      </w:pPr>
      <w:r>
        <w:t>Because Anne is receiving a commission and not bearing any risk of loss, her activities are likely attributable to X Corp.</w:t>
      </w:r>
    </w:p>
    <w:p w14:paraId="02E364B5" w14:textId="0873C069" w:rsidR="00585323" w:rsidRDefault="00585323" w:rsidP="008E2809">
      <w:pPr>
        <w:pStyle w:val="BodyText"/>
        <w:numPr>
          <w:ilvl w:val="0"/>
          <w:numId w:val="58"/>
        </w:numPr>
      </w:pPr>
      <w:r w:rsidRPr="00D14A9F">
        <w:t xml:space="preserve">X Corp </w:t>
      </w:r>
      <w:r w:rsidR="00D454AD">
        <w:t>will</w:t>
      </w:r>
      <w:r w:rsidR="00D454AD" w:rsidRPr="00D454AD">
        <w:t xml:space="preserve"> have a U.S. trade or business</w:t>
      </w:r>
      <w:r w:rsidR="00D454AD">
        <w:t xml:space="preserve"> because the facts and circumstances indicate that Anne’s </w:t>
      </w:r>
      <w:r w:rsidR="00D454AD" w:rsidRPr="00D454AD">
        <w:t>activities in the United States are regular, continuous, and significant</w:t>
      </w:r>
      <w:r w:rsidR="00D454AD">
        <w:t>.</w:t>
      </w:r>
    </w:p>
    <w:p w14:paraId="2FDB4355" w14:textId="77777777" w:rsidR="00493DA9" w:rsidRDefault="00493DA9" w:rsidP="00493DA9">
      <w:pPr>
        <w:pStyle w:val="BodyText"/>
        <w:ind w:left="720"/>
      </w:pPr>
    </w:p>
    <w:p w14:paraId="01CBC80E" w14:textId="6C6CF25E" w:rsidR="003B6985" w:rsidRDefault="00D14A9F" w:rsidP="00D14A9F">
      <w:pPr>
        <w:pStyle w:val="BodyText"/>
        <w:ind w:left="720"/>
      </w:pPr>
      <w:r>
        <w:lastRenderedPageBreak/>
        <w:t xml:space="preserve">(b) </w:t>
      </w:r>
      <w:r w:rsidR="003B6985">
        <w:t xml:space="preserve">Y Corp is organized in Panama, but has a branch office in the United States. Y Carp's products are sold in the United States by domestic employees working out of a rented office building in Tulsa, Oklahoma. All orders from United States customers must be approved by Y Carp's home office in Panama, and no domestic employee has the power to bind Y Corp in any way. </w:t>
      </w:r>
    </w:p>
    <w:p w14:paraId="4097C7E8" w14:textId="52D64421" w:rsidR="00D14A9F" w:rsidRDefault="00D14A9F" w:rsidP="00D14A9F">
      <w:pPr>
        <w:pStyle w:val="BodyText"/>
        <w:ind w:left="720"/>
      </w:pPr>
    </w:p>
    <w:p w14:paraId="2D3030C0" w14:textId="77777777" w:rsidR="00981160" w:rsidRPr="008C5A82" w:rsidRDefault="00981160" w:rsidP="00981160">
      <w:pPr>
        <w:pStyle w:val="BodyText"/>
        <w:rPr>
          <w:i/>
          <w:iCs/>
          <w:u w:val="single"/>
        </w:rPr>
      </w:pPr>
      <w:r w:rsidRPr="008C5A82">
        <w:rPr>
          <w:i/>
          <w:iCs/>
          <w:u w:val="single"/>
        </w:rPr>
        <w:t>Answer:</w:t>
      </w:r>
    </w:p>
    <w:p w14:paraId="56AEE443" w14:textId="6E645918" w:rsidR="00D454AD" w:rsidRDefault="00D454AD" w:rsidP="008E2809">
      <w:pPr>
        <w:pStyle w:val="BodyText"/>
        <w:numPr>
          <w:ilvl w:val="0"/>
          <w:numId w:val="58"/>
        </w:numPr>
      </w:pPr>
      <w:r>
        <w:t>The issue is whether Y Corp is engaged in a U.S. trade or business.</w:t>
      </w:r>
    </w:p>
    <w:p w14:paraId="0E77CF69" w14:textId="244B8B6E" w:rsidR="00D454AD" w:rsidRDefault="00D454AD" w:rsidP="008E2809">
      <w:pPr>
        <w:pStyle w:val="BodyText"/>
        <w:numPr>
          <w:ilvl w:val="0"/>
          <w:numId w:val="58"/>
        </w:numPr>
      </w:pPr>
      <w:r>
        <w:t>If Y Corp’s activities in the United States are regular, continuous, and significant, the Y Corp will be engaged in a U.S. trade or business.</w:t>
      </w:r>
    </w:p>
    <w:p w14:paraId="351A6BC0" w14:textId="6EB35F93" w:rsidR="00D454AD" w:rsidRDefault="00D454AD" w:rsidP="008E2809">
      <w:pPr>
        <w:pStyle w:val="BodyText"/>
        <w:numPr>
          <w:ilvl w:val="0"/>
          <w:numId w:val="58"/>
        </w:numPr>
      </w:pPr>
      <w:r>
        <w:t>Y Corp is directly engaged in the United States through U.S. employees, a rented office, and sales to U.S. customers.</w:t>
      </w:r>
    </w:p>
    <w:p w14:paraId="72668236" w14:textId="2706AB53" w:rsidR="00D454AD" w:rsidRDefault="00D454AD" w:rsidP="008E2809">
      <w:pPr>
        <w:pStyle w:val="BodyText"/>
        <w:numPr>
          <w:ilvl w:val="0"/>
          <w:numId w:val="58"/>
        </w:numPr>
      </w:pPr>
      <w:r>
        <w:t>The fact that sales must be approved through the home office is a red-herring.  The U.S. employees are dependent agents, and approval from the home office will not make them independent agents.</w:t>
      </w:r>
    </w:p>
    <w:p w14:paraId="45E75F1A" w14:textId="4B546CFC" w:rsidR="00D454AD" w:rsidRDefault="00D454AD" w:rsidP="008E2809">
      <w:pPr>
        <w:pStyle w:val="BodyText"/>
        <w:numPr>
          <w:ilvl w:val="0"/>
          <w:numId w:val="58"/>
        </w:numPr>
      </w:pPr>
      <w:r>
        <w:t>Y</w:t>
      </w:r>
      <w:r w:rsidRPr="00D454AD">
        <w:t xml:space="preserve"> Corp </w:t>
      </w:r>
      <w:r>
        <w:t>will</w:t>
      </w:r>
      <w:r w:rsidRPr="00D454AD">
        <w:t xml:space="preserve"> have a U.S. trade or business</w:t>
      </w:r>
      <w:r>
        <w:t xml:space="preserve"> because the facts and circumstances indicate that its </w:t>
      </w:r>
      <w:r w:rsidRPr="00D454AD">
        <w:t>activities in the United States are regular, continuous, and significant</w:t>
      </w:r>
      <w:r>
        <w:t>.</w:t>
      </w:r>
    </w:p>
    <w:p w14:paraId="579C95EB" w14:textId="77777777" w:rsidR="00981160" w:rsidRDefault="00981160" w:rsidP="00D14A9F">
      <w:pPr>
        <w:pStyle w:val="BodyText"/>
        <w:ind w:left="720"/>
      </w:pPr>
    </w:p>
    <w:p w14:paraId="592163E1" w14:textId="07AE14BE" w:rsidR="003B6985" w:rsidRDefault="00D14A9F" w:rsidP="00D14A9F">
      <w:pPr>
        <w:pStyle w:val="BodyText"/>
        <w:ind w:left="720"/>
      </w:pPr>
      <w:r>
        <w:t xml:space="preserve">(c) </w:t>
      </w:r>
      <w:r w:rsidR="003B6985">
        <w:t>Z Corp is organized in Belize. Z Corp purchases goods in the United States for sale to customers in foreign countries. Z Corp maintains an office in San Diego, California, that is staffed by domestic employees who facilitate purchases and arrange for shipping.</w:t>
      </w:r>
    </w:p>
    <w:p w14:paraId="1B7BF4DC" w14:textId="03A95679" w:rsidR="003B6985" w:rsidRDefault="003B6985" w:rsidP="003B6985">
      <w:pPr>
        <w:pStyle w:val="BodyText"/>
      </w:pPr>
    </w:p>
    <w:p w14:paraId="581A0B0D" w14:textId="77777777" w:rsidR="00981160" w:rsidRPr="008C5A82" w:rsidRDefault="00981160" w:rsidP="00981160">
      <w:pPr>
        <w:pStyle w:val="BodyText"/>
        <w:rPr>
          <w:i/>
          <w:iCs/>
          <w:u w:val="single"/>
        </w:rPr>
      </w:pPr>
      <w:r w:rsidRPr="008C5A82">
        <w:rPr>
          <w:i/>
          <w:iCs/>
          <w:u w:val="single"/>
        </w:rPr>
        <w:t>Answer:</w:t>
      </w:r>
    </w:p>
    <w:p w14:paraId="04A66722" w14:textId="70B40ECF" w:rsidR="00D454AD" w:rsidRDefault="00D454AD" w:rsidP="008E2809">
      <w:pPr>
        <w:pStyle w:val="BodyText"/>
        <w:numPr>
          <w:ilvl w:val="0"/>
          <w:numId w:val="59"/>
        </w:numPr>
      </w:pPr>
      <w:r>
        <w:t>The issue is whether Z Corp is engaged in a U.S. trade or business.</w:t>
      </w:r>
    </w:p>
    <w:p w14:paraId="7ECF431D" w14:textId="119C4D33" w:rsidR="00D454AD" w:rsidRDefault="00D454AD" w:rsidP="008E2809">
      <w:pPr>
        <w:pStyle w:val="BodyText"/>
        <w:numPr>
          <w:ilvl w:val="0"/>
          <w:numId w:val="59"/>
        </w:numPr>
      </w:pPr>
      <w:r>
        <w:t>If Z Corp’s activities in the United States are regular, continuous, and significant, the Z Corp will be engaged in a U.S. trade or business.</w:t>
      </w:r>
    </w:p>
    <w:p w14:paraId="704E9F7A" w14:textId="62280B2B" w:rsidR="00D454AD" w:rsidRDefault="00D454AD" w:rsidP="008E2809">
      <w:pPr>
        <w:pStyle w:val="BodyText"/>
        <w:numPr>
          <w:ilvl w:val="0"/>
          <w:numId w:val="59"/>
        </w:numPr>
      </w:pPr>
      <w:r>
        <w:t>Z Corp is directly engaged in the United States through U.S. employees, an office in San Diego.</w:t>
      </w:r>
    </w:p>
    <w:p w14:paraId="1002D9AC" w14:textId="68165039" w:rsidR="00D454AD" w:rsidRDefault="00D454AD" w:rsidP="008E2809">
      <w:pPr>
        <w:pStyle w:val="BodyText"/>
        <w:numPr>
          <w:ilvl w:val="0"/>
          <w:numId w:val="59"/>
        </w:numPr>
      </w:pPr>
      <w:r>
        <w:t xml:space="preserve">The purchase of U.S. goods, for resale to foreign customers, combined with the other factors indicate that Z Corp’s </w:t>
      </w:r>
      <w:r w:rsidRPr="00D454AD">
        <w:t xml:space="preserve">activities in the United States </w:t>
      </w:r>
      <w:r w:rsidR="000F1E8C">
        <w:t xml:space="preserve">that </w:t>
      </w:r>
      <w:r w:rsidRPr="00D454AD">
        <w:t>are regular, continuous, and significant</w:t>
      </w:r>
      <w:r>
        <w:t>.</w:t>
      </w:r>
    </w:p>
    <w:p w14:paraId="6277B476" w14:textId="2245E337" w:rsidR="00D454AD" w:rsidRDefault="00D454AD" w:rsidP="008E2809">
      <w:pPr>
        <w:pStyle w:val="BodyText"/>
        <w:numPr>
          <w:ilvl w:val="0"/>
          <w:numId w:val="59"/>
        </w:numPr>
      </w:pPr>
      <w:r>
        <w:t>The case is analo</w:t>
      </w:r>
      <w:r w:rsidR="001642E1">
        <w:t xml:space="preserve">gous to </w:t>
      </w:r>
      <w:proofErr w:type="spellStart"/>
      <w:r w:rsidR="001642E1">
        <w:t>Balanovski</w:t>
      </w:r>
      <w:proofErr w:type="spellEnd"/>
      <w:r w:rsidR="001642E1">
        <w:t>.</w:t>
      </w:r>
    </w:p>
    <w:p w14:paraId="677394A2" w14:textId="77777777" w:rsidR="00981160" w:rsidRDefault="00981160" w:rsidP="003B6985">
      <w:pPr>
        <w:pStyle w:val="BodyText"/>
      </w:pPr>
    </w:p>
    <w:p w14:paraId="0DC15C40" w14:textId="10B36ABB" w:rsidR="00062473" w:rsidRDefault="00FB244E" w:rsidP="00FB244E">
      <w:pPr>
        <w:pStyle w:val="BodyText"/>
      </w:pPr>
      <w:bookmarkStart w:id="14" w:name="_Hlk54643095"/>
      <w:r>
        <w:t>8-5</w:t>
      </w:r>
      <w:bookmarkEnd w:id="14"/>
      <w:r>
        <w:t xml:space="preserve">. </w:t>
      </w:r>
      <w:proofErr w:type="spellStart"/>
      <w:r>
        <w:t>ForCo</w:t>
      </w:r>
      <w:proofErr w:type="spellEnd"/>
      <w:r>
        <w:t xml:space="preserve"> is a Bolivian corporation that purchases zippers for sale. It has facilities in the United States, Argentina, and Bolivia. The zippers bought in the United States are sold exclusively in the United States. Likewise, the zippers from Argentina are sold exclusively there, and the zippers from Bolivia are sold exclusively within Bolivian borders. </w:t>
      </w:r>
      <w:proofErr w:type="spellStart"/>
      <w:r>
        <w:t>ForCo</w:t>
      </w:r>
      <w:proofErr w:type="spellEnd"/>
      <w:r>
        <w:t xml:space="preserve"> generates all of its income from sales in these three countries. </w:t>
      </w:r>
      <w:proofErr w:type="spellStart"/>
      <w:r>
        <w:t>ForCo</w:t>
      </w:r>
      <w:proofErr w:type="spellEnd"/>
      <w:r>
        <w:t xml:space="preserve"> does not have a separate division that oversees operations in the United States. In addition, </w:t>
      </w:r>
      <w:proofErr w:type="spellStart"/>
      <w:r>
        <w:t>ForCo</w:t>
      </w:r>
      <w:proofErr w:type="spellEnd"/>
      <w:r>
        <w:t xml:space="preserve"> purchases wine from a distributor in Argentina and sells it exclusively therein. For Year 1, </w:t>
      </w:r>
      <w:proofErr w:type="spellStart"/>
      <w:r>
        <w:t>ForCo</w:t>
      </w:r>
      <w:proofErr w:type="spellEnd"/>
      <w:r>
        <w:t xml:space="preserve"> incurs $50,000 in general administrative expenses related to both United States and non-United States operations. </w:t>
      </w:r>
      <w:proofErr w:type="spellStart"/>
      <w:r>
        <w:t>ForCo</w:t>
      </w:r>
      <w:proofErr w:type="spellEnd"/>
      <w:r>
        <w:t xml:space="preserve"> borrows from an unrelated bank $80,000 at a ten percent rate and incurs $18,000 in deductible interest expense in Year 1 from its borrowings used to improve the Bolivian facility. This loan is not reported on </w:t>
      </w:r>
      <w:proofErr w:type="spellStart"/>
      <w:r>
        <w:t>ForcCo's</w:t>
      </w:r>
      <w:proofErr w:type="spellEnd"/>
      <w:r>
        <w:t xml:space="preserve"> United States books and records. It has $150,000 expense for </w:t>
      </w:r>
      <w:proofErr w:type="spellStart"/>
      <w:r>
        <w:t>labor</w:t>
      </w:r>
      <w:proofErr w:type="spellEnd"/>
      <w:r>
        <w:t xml:space="preserve">/wages regarding the zippers: $90,000 in the United States, $40,000 in Argentina, and $20,000 in Bolivia, and $70,000 expense for </w:t>
      </w:r>
      <w:proofErr w:type="spellStart"/>
      <w:r>
        <w:t>labor</w:t>
      </w:r>
      <w:proofErr w:type="spellEnd"/>
      <w:r>
        <w:t xml:space="preserve">/wages regarding the wine. </w:t>
      </w:r>
      <w:proofErr w:type="spellStart"/>
      <w:r>
        <w:t>ForCo's</w:t>
      </w:r>
      <w:proofErr w:type="spellEnd"/>
      <w:r>
        <w:t xml:space="preserve"> asset bases and gross income from each country in Year </w:t>
      </w:r>
      <w:r>
        <w:lastRenderedPageBreak/>
        <w:t>1 are as follows:</w:t>
      </w:r>
    </w:p>
    <w:p w14:paraId="4E125123" w14:textId="2FBF9750" w:rsidR="00FB244E" w:rsidRDefault="00FB244E" w:rsidP="00FB244E">
      <w:pPr>
        <w:pStyle w:val="BodyText"/>
      </w:pPr>
    </w:p>
    <w:tbl>
      <w:tblPr>
        <w:tblStyle w:val="TableGrid"/>
        <w:tblW w:w="0" w:type="auto"/>
        <w:tblLook w:val="04A0" w:firstRow="1" w:lastRow="0" w:firstColumn="1" w:lastColumn="0" w:noHBand="0" w:noVBand="1"/>
      </w:tblPr>
      <w:tblGrid>
        <w:gridCol w:w="2337"/>
        <w:gridCol w:w="2337"/>
        <w:gridCol w:w="2338"/>
        <w:gridCol w:w="2338"/>
      </w:tblGrid>
      <w:tr w:rsidR="00FB244E" w14:paraId="5AEDA187" w14:textId="77777777" w:rsidTr="001642E1">
        <w:tc>
          <w:tcPr>
            <w:tcW w:w="2337" w:type="dxa"/>
            <w:shd w:val="clear" w:color="auto" w:fill="D9D9D9" w:themeFill="background1" w:themeFillShade="D9"/>
          </w:tcPr>
          <w:p w14:paraId="6E2C90D1" w14:textId="77777777" w:rsidR="00FB244E" w:rsidRPr="001642E1" w:rsidRDefault="00FB244E" w:rsidP="001642E1">
            <w:pPr>
              <w:pStyle w:val="BodyText"/>
              <w:jc w:val="center"/>
              <w:rPr>
                <w:b/>
                <w:bCs/>
              </w:rPr>
            </w:pPr>
          </w:p>
        </w:tc>
        <w:tc>
          <w:tcPr>
            <w:tcW w:w="2337" w:type="dxa"/>
            <w:shd w:val="clear" w:color="auto" w:fill="D9D9D9" w:themeFill="background1" w:themeFillShade="D9"/>
          </w:tcPr>
          <w:p w14:paraId="3EBC8462" w14:textId="77777777" w:rsidR="00FB244E" w:rsidRPr="001642E1" w:rsidRDefault="00FB244E" w:rsidP="001642E1">
            <w:pPr>
              <w:pStyle w:val="BodyText"/>
              <w:jc w:val="center"/>
              <w:rPr>
                <w:b/>
                <w:bCs/>
              </w:rPr>
            </w:pPr>
          </w:p>
        </w:tc>
        <w:tc>
          <w:tcPr>
            <w:tcW w:w="2338" w:type="dxa"/>
            <w:shd w:val="clear" w:color="auto" w:fill="D9D9D9" w:themeFill="background1" w:themeFillShade="D9"/>
          </w:tcPr>
          <w:p w14:paraId="612F7127" w14:textId="44F22D75" w:rsidR="00FB244E" w:rsidRPr="001642E1" w:rsidRDefault="00FB244E" w:rsidP="001642E1">
            <w:pPr>
              <w:pStyle w:val="BodyText"/>
              <w:jc w:val="center"/>
              <w:rPr>
                <w:b/>
                <w:bCs/>
              </w:rPr>
            </w:pPr>
            <w:r w:rsidRPr="001642E1">
              <w:rPr>
                <w:b/>
                <w:bCs/>
              </w:rPr>
              <w:t>Zippers</w:t>
            </w:r>
          </w:p>
        </w:tc>
        <w:tc>
          <w:tcPr>
            <w:tcW w:w="2338" w:type="dxa"/>
            <w:shd w:val="clear" w:color="auto" w:fill="D9D9D9" w:themeFill="background1" w:themeFillShade="D9"/>
          </w:tcPr>
          <w:p w14:paraId="7414BEEE" w14:textId="245BDE51" w:rsidR="00FB244E" w:rsidRPr="001642E1" w:rsidRDefault="00FB244E" w:rsidP="001642E1">
            <w:pPr>
              <w:pStyle w:val="BodyText"/>
              <w:jc w:val="center"/>
              <w:rPr>
                <w:b/>
                <w:bCs/>
              </w:rPr>
            </w:pPr>
            <w:r w:rsidRPr="001642E1">
              <w:rPr>
                <w:b/>
                <w:bCs/>
              </w:rPr>
              <w:t>Wine</w:t>
            </w:r>
          </w:p>
        </w:tc>
      </w:tr>
      <w:tr w:rsidR="00FB244E" w14:paraId="3CA166A8" w14:textId="77777777" w:rsidTr="001642E1">
        <w:tc>
          <w:tcPr>
            <w:tcW w:w="2337" w:type="dxa"/>
            <w:shd w:val="clear" w:color="auto" w:fill="D9D9D9" w:themeFill="background1" w:themeFillShade="D9"/>
          </w:tcPr>
          <w:p w14:paraId="695A95A0" w14:textId="7C13C500" w:rsidR="00FB244E" w:rsidRPr="001642E1" w:rsidRDefault="00FB244E" w:rsidP="001642E1">
            <w:pPr>
              <w:pStyle w:val="BodyText"/>
              <w:jc w:val="center"/>
              <w:rPr>
                <w:b/>
                <w:bCs/>
              </w:rPr>
            </w:pPr>
            <w:r w:rsidRPr="001642E1">
              <w:rPr>
                <w:b/>
                <w:bCs/>
              </w:rPr>
              <w:t>Country</w:t>
            </w:r>
          </w:p>
        </w:tc>
        <w:tc>
          <w:tcPr>
            <w:tcW w:w="2337" w:type="dxa"/>
            <w:shd w:val="clear" w:color="auto" w:fill="D9D9D9" w:themeFill="background1" w:themeFillShade="D9"/>
          </w:tcPr>
          <w:p w14:paraId="532B164E" w14:textId="0C5EC49B" w:rsidR="00FB244E" w:rsidRPr="001642E1" w:rsidRDefault="00FB244E" w:rsidP="001642E1">
            <w:pPr>
              <w:pStyle w:val="BodyText"/>
              <w:jc w:val="center"/>
              <w:rPr>
                <w:b/>
                <w:bCs/>
              </w:rPr>
            </w:pPr>
            <w:r w:rsidRPr="001642E1">
              <w:rPr>
                <w:b/>
                <w:bCs/>
              </w:rPr>
              <w:t>Asset Bases*</w:t>
            </w:r>
          </w:p>
        </w:tc>
        <w:tc>
          <w:tcPr>
            <w:tcW w:w="2338" w:type="dxa"/>
            <w:shd w:val="clear" w:color="auto" w:fill="D9D9D9" w:themeFill="background1" w:themeFillShade="D9"/>
          </w:tcPr>
          <w:p w14:paraId="37039FDA" w14:textId="4E2BC5A5" w:rsidR="00FB244E" w:rsidRPr="001642E1" w:rsidRDefault="00FB244E" w:rsidP="001642E1">
            <w:pPr>
              <w:pStyle w:val="BodyText"/>
              <w:jc w:val="center"/>
              <w:rPr>
                <w:b/>
                <w:bCs/>
              </w:rPr>
            </w:pPr>
            <w:r w:rsidRPr="001642E1">
              <w:rPr>
                <w:b/>
                <w:bCs/>
              </w:rPr>
              <w:t>Gross Income</w:t>
            </w:r>
          </w:p>
        </w:tc>
        <w:tc>
          <w:tcPr>
            <w:tcW w:w="2338" w:type="dxa"/>
            <w:shd w:val="clear" w:color="auto" w:fill="D9D9D9" w:themeFill="background1" w:themeFillShade="D9"/>
          </w:tcPr>
          <w:p w14:paraId="21184F28" w14:textId="69D2E0E7" w:rsidR="00FB244E" w:rsidRPr="001642E1" w:rsidRDefault="00FB244E" w:rsidP="001642E1">
            <w:pPr>
              <w:pStyle w:val="BodyText"/>
              <w:jc w:val="center"/>
              <w:rPr>
                <w:b/>
                <w:bCs/>
              </w:rPr>
            </w:pPr>
            <w:r w:rsidRPr="001642E1">
              <w:rPr>
                <w:b/>
                <w:bCs/>
              </w:rPr>
              <w:t>Gross Income</w:t>
            </w:r>
          </w:p>
        </w:tc>
      </w:tr>
      <w:tr w:rsidR="00FB244E" w14:paraId="671F6F8A" w14:textId="77777777" w:rsidTr="00FB244E">
        <w:tc>
          <w:tcPr>
            <w:tcW w:w="2337" w:type="dxa"/>
          </w:tcPr>
          <w:p w14:paraId="16EC0C8E" w14:textId="683E772C" w:rsidR="00FB244E" w:rsidRDefault="00FB244E" w:rsidP="001642E1">
            <w:pPr>
              <w:pStyle w:val="BodyText"/>
              <w:jc w:val="center"/>
            </w:pPr>
            <w:r>
              <w:t>United States</w:t>
            </w:r>
          </w:p>
        </w:tc>
        <w:tc>
          <w:tcPr>
            <w:tcW w:w="2337" w:type="dxa"/>
          </w:tcPr>
          <w:p w14:paraId="78AA6F09" w14:textId="745C2C92" w:rsidR="00FB244E" w:rsidRDefault="00FB244E" w:rsidP="001642E1">
            <w:pPr>
              <w:pStyle w:val="BodyText"/>
              <w:jc w:val="center"/>
            </w:pPr>
            <w:r>
              <w:t>$50,000</w:t>
            </w:r>
          </w:p>
        </w:tc>
        <w:tc>
          <w:tcPr>
            <w:tcW w:w="2338" w:type="dxa"/>
          </w:tcPr>
          <w:p w14:paraId="3D72A91A" w14:textId="7F73AEE8" w:rsidR="00FB244E" w:rsidRDefault="00FB244E" w:rsidP="001642E1">
            <w:pPr>
              <w:pStyle w:val="BodyText"/>
              <w:jc w:val="center"/>
            </w:pPr>
            <w:r>
              <w:t>$100,000</w:t>
            </w:r>
          </w:p>
        </w:tc>
        <w:tc>
          <w:tcPr>
            <w:tcW w:w="2338" w:type="dxa"/>
          </w:tcPr>
          <w:p w14:paraId="72CE1598" w14:textId="1F1C89AA" w:rsidR="00FB244E" w:rsidRDefault="00FB244E" w:rsidP="001642E1">
            <w:pPr>
              <w:pStyle w:val="BodyText"/>
              <w:jc w:val="center"/>
            </w:pPr>
            <w:r>
              <w:t>$0</w:t>
            </w:r>
          </w:p>
        </w:tc>
      </w:tr>
      <w:tr w:rsidR="00FB244E" w14:paraId="36BE53B6" w14:textId="77777777" w:rsidTr="00FB244E">
        <w:tc>
          <w:tcPr>
            <w:tcW w:w="2337" w:type="dxa"/>
          </w:tcPr>
          <w:p w14:paraId="3C06DCC5" w14:textId="7CD2678E" w:rsidR="00FB244E" w:rsidRDefault="00FB244E" w:rsidP="001642E1">
            <w:pPr>
              <w:pStyle w:val="BodyText"/>
              <w:jc w:val="center"/>
            </w:pPr>
            <w:r>
              <w:t>Argentina</w:t>
            </w:r>
          </w:p>
        </w:tc>
        <w:tc>
          <w:tcPr>
            <w:tcW w:w="2337" w:type="dxa"/>
          </w:tcPr>
          <w:p w14:paraId="6E505106" w14:textId="73E121D2" w:rsidR="00FB244E" w:rsidRDefault="00FB244E" w:rsidP="001642E1">
            <w:pPr>
              <w:pStyle w:val="BodyText"/>
              <w:jc w:val="center"/>
            </w:pPr>
            <w:r>
              <w:t>$100,000</w:t>
            </w:r>
          </w:p>
        </w:tc>
        <w:tc>
          <w:tcPr>
            <w:tcW w:w="2338" w:type="dxa"/>
          </w:tcPr>
          <w:p w14:paraId="1A413CC2" w14:textId="77B4C017" w:rsidR="00FB244E" w:rsidRDefault="00FB244E" w:rsidP="001642E1">
            <w:pPr>
              <w:pStyle w:val="BodyText"/>
              <w:jc w:val="center"/>
            </w:pPr>
            <w:r>
              <w:t>$200,000</w:t>
            </w:r>
          </w:p>
        </w:tc>
        <w:tc>
          <w:tcPr>
            <w:tcW w:w="2338" w:type="dxa"/>
          </w:tcPr>
          <w:p w14:paraId="53C48F67" w14:textId="04DCF4AA" w:rsidR="00FB244E" w:rsidRDefault="00FB244E" w:rsidP="001642E1">
            <w:pPr>
              <w:pStyle w:val="BodyText"/>
              <w:jc w:val="center"/>
            </w:pPr>
            <w:r>
              <w:t>$600,000</w:t>
            </w:r>
          </w:p>
        </w:tc>
      </w:tr>
      <w:tr w:rsidR="00FB244E" w14:paraId="7B9E03D2" w14:textId="77777777" w:rsidTr="00FB244E">
        <w:tc>
          <w:tcPr>
            <w:tcW w:w="2337" w:type="dxa"/>
          </w:tcPr>
          <w:p w14:paraId="3E9E392B" w14:textId="02093E9F" w:rsidR="00FB244E" w:rsidRDefault="00FB244E" w:rsidP="001642E1">
            <w:pPr>
              <w:pStyle w:val="BodyText"/>
              <w:jc w:val="center"/>
            </w:pPr>
            <w:r>
              <w:t>Bolivia</w:t>
            </w:r>
          </w:p>
        </w:tc>
        <w:tc>
          <w:tcPr>
            <w:tcW w:w="2337" w:type="dxa"/>
          </w:tcPr>
          <w:p w14:paraId="57040E78" w14:textId="037377AF" w:rsidR="00FB244E" w:rsidRDefault="00FB244E" w:rsidP="001642E1">
            <w:pPr>
              <w:pStyle w:val="BodyText"/>
              <w:jc w:val="center"/>
            </w:pPr>
            <w:r>
              <w:t>$200,000</w:t>
            </w:r>
          </w:p>
        </w:tc>
        <w:tc>
          <w:tcPr>
            <w:tcW w:w="2338" w:type="dxa"/>
          </w:tcPr>
          <w:p w14:paraId="51AC085B" w14:textId="1B34B912" w:rsidR="00FB244E" w:rsidRDefault="00FB244E" w:rsidP="001642E1">
            <w:pPr>
              <w:pStyle w:val="BodyText"/>
              <w:jc w:val="center"/>
            </w:pPr>
            <w:r>
              <w:t>$300,000</w:t>
            </w:r>
          </w:p>
        </w:tc>
        <w:tc>
          <w:tcPr>
            <w:tcW w:w="2338" w:type="dxa"/>
          </w:tcPr>
          <w:p w14:paraId="4FC96113" w14:textId="03DA750C" w:rsidR="00FB244E" w:rsidRDefault="00FB244E" w:rsidP="001642E1">
            <w:pPr>
              <w:pStyle w:val="BodyText"/>
              <w:jc w:val="center"/>
            </w:pPr>
            <w:r>
              <w:t>$0</w:t>
            </w:r>
          </w:p>
        </w:tc>
      </w:tr>
      <w:tr w:rsidR="00FB244E" w14:paraId="63E86E0F" w14:textId="77777777" w:rsidTr="000437C8">
        <w:tc>
          <w:tcPr>
            <w:tcW w:w="9350" w:type="dxa"/>
            <w:gridSpan w:val="4"/>
          </w:tcPr>
          <w:p w14:paraId="6E2D88DD" w14:textId="1FFC2DBD" w:rsidR="00FB244E" w:rsidRDefault="00FB244E" w:rsidP="00FB244E">
            <w:pPr>
              <w:pStyle w:val="BodyText"/>
            </w:pPr>
            <w:r>
              <w:t>* Assume no adjustment necessary to asset bases for purposes of determining asset value under Treas. Reg 1.882-5(b).</w:t>
            </w:r>
          </w:p>
        </w:tc>
      </w:tr>
    </w:tbl>
    <w:p w14:paraId="641CAB9B" w14:textId="70AD6A00" w:rsidR="00FB244E" w:rsidRDefault="00FB244E" w:rsidP="00FB244E">
      <w:pPr>
        <w:pStyle w:val="BodyText"/>
      </w:pPr>
    </w:p>
    <w:p w14:paraId="47C8735E" w14:textId="41E290DE" w:rsidR="00FB244E" w:rsidRDefault="00FB244E" w:rsidP="00FB244E">
      <w:pPr>
        <w:pStyle w:val="BodyText"/>
      </w:pPr>
      <w:r>
        <w:t xml:space="preserve">Assuming the income from the sale of zippers in Bolivia and the sale of the zippers and wine in Argentina is not effectively connected with </w:t>
      </w:r>
      <w:proofErr w:type="spellStart"/>
      <w:r>
        <w:t>ForCo's</w:t>
      </w:r>
      <w:proofErr w:type="spellEnd"/>
      <w:r>
        <w:t xml:space="preserve"> United States operations, what is </w:t>
      </w:r>
      <w:proofErr w:type="spellStart"/>
      <w:r>
        <w:t>ForCo's</w:t>
      </w:r>
      <w:proofErr w:type="spellEnd"/>
      <w:r>
        <w:t xml:space="preserve"> taxable income in Year 1 for United States income tax purposes?</w:t>
      </w:r>
    </w:p>
    <w:p w14:paraId="2BDC62F3" w14:textId="40CCD700" w:rsidR="00981160" w:rsidRDefault="00981160" w:rsidP="00FB244E">
      <w:pPr>
        <w:pStyle w:val="BodyText"/>
      </w:pPr>
    </w:p>
    <w:p w14:paraId="58EBCCD0" w14:textId="77777777" w:rsidR="00981160" w:rsidRPr="008C5A82" w:rsidRDefault="00981160" w:rsidP="00981160">
      <w:pPr>
        <w:pStyle w:val="BodyText"/>
        <w:rPr>
          <w:i/>
          <w:iCs/>
          <w:u w:val="single"/>
        </w:rPr>
      </w:pPr>
      <w:r w:rsidRPr="008C5A82">
        <w:rPr>
          <w:i/>
          <w:iCs/>
          <w:u w:val="single"/>
        </w:rPr>
        <w:t>Answer:</w:t>
      </w:r>
    </w:p>
    <w:p w14:paraId="38206256" w14:textId="6C80E6ED" w:rsidR="00225CF1" w:rsidRPr="007A75D3" w:rsidRDefault="00225CF1" w:rsidP="008E2809">
      <w:pPr>
        <w:pStyle w:val="BodyText"/>
        <w:numPr>
          <w:ilvl w:val="0"/>
          <w:numId w:val="60"/>
        </w:numPr>
        <w:rPr>
          <w:b/>
          <w:bCs/>
        </w:rPr>
      </w:pPr>
      <w:r w:rsidRPr="007A75D3">
        <w:rPr>
          <w:b/>
          <w:bCs/>
        </w:rPr>
        <w:t>F</w:t>
      </w:r>
      <w:r w:rsidR="007A75D3" w:rsidRPr="007A75D3">
        <w:rPr>
          <w:b/>
          <w:bCs/>
        </w:rPr>
        <w:t>ACTS:</w:t>
      </w:r>
    </w:p>
    <w:p w14:paraId="1F281D72" w14:textId="3A09DDA8" w:rsidR="00225CF1" w:rsidRDefault="00225CF1" w:rsidP="008E2809">
      <w:pPr>
        <w:pStyle w:val="BodyText"/>
        <w:numPr>
          <w:ilvl w:val="1"/>
          <w:numId w:val="60"/>
        </w:numPr>
      </w:pPr>
      <w:r>
        <w:t>Gross Income</w:t>
      </w:r>
    </w:p>
    <w:p w14:paraId="1646F027" w14:textId="37EBD5AC" w:rsidR="00225CF1" w:rsidRDefault="00634B19" w:rsidP="008E2809">
      <w:pPr>
        <w:pStyle w:val="BodyText"/>
        <w:numPr>
          <w:ilvl w:val="2"/>
          <w:numId w:val="60"/>
        </w:numPr>
      </w:pPr>
      <w:r>
        <w:t xml:space="preserve">$100K Gross Income </w:t>
      </w:r>
      <w:proofErr w:type="gramStart"/>
      <w:r>
        <w:t>From</w:t>
      </w:r>
      <w:proofErr w:type="gramEnd"/>
      <w:r>
        <w:t xml:space="preserve"> Zippers (ECI)</w:t>
      </w:r>
    </w:p>
    <w:p w14:paraId="22D9A400" w14:textId="7E77671A" w:rsidR="00634B19" w:rsidRDefault="00634B19" w:rsidP="008E2809">
      <w:pPr>
        <w:pStyle w:val="BodyText"/>
        <w:numPr>
          <w:ilvl w:val="2"/>
          <w:numId w:val="60"/>
        </w:numPr>
      </w:pPr>
      <w:r>
        <w:t xml:space="preserve">$500K Gross Income </w:t>
      </w:r>
      <w:proofErr w:type="gramStart"/>
      <w:r>
        <w:t>From</w:t>
      </w:r>
      <w:proofErr w:type="gramEnd"/>
      <w:r>
        <w:t xml:space="preserve"> Zippers (non-ECI)</w:t>
      </w:r>
    </w:p>
    <w:p w14:paraId="6D70FE53" w14:textId="14FCA7AB" w:rsidR="00634B19" w:rsidRDefault="00634B19" w:rsidP="00666D1C">
      <w:pPr>
        <w:pStyle w:val="BodyText"/>
        <w:numPr>
          <w:ilvl w:val="2"/>
          <w:numId w:val="60"/>
        </w:numPr>
      </w:pPr>
      <w:r>
        <w:t xml:space="preserve">$600K Gross Income </w:t>
      </w:r>
      <w:proofErr w:type="gramStart"/>
      <w:r>
        <w:t>From</w:t>
      </w:r>
      <w:proofErr w:type="gramEnd"/>
      <w:r>
        <w:t xml:space="preserve"> Wine (non-ECI)</w:t>
      </w:r>
    </w:p>
    <w:p w14:paraId="6E459297" w14:textId="6CFB48E2" w:rsidR="00225CF1" w:rsidRDefault="00634B19" w:rsidP="008E2809">
      <w:pPr>
        <w:pStyle w:val="BodyText"/>
        <w:numPr>
          <w:ilvl w:val="1"/>
          <w:numId w:val="60"/>
        </w:numPr>
      </w:pPr>
      <w:r>
        <w:t>Expenses</w:t>
      </w:r>
    </w:p>
    <w:p w14:paraId="3A92D854" w14:textId="137A5F6E" w:rsidR="00634B19" w:rsidRDefault="00634B19" w:rsidP="008E2809">
      <w:pPr>
        <w:pStyle w:val="BodyText"/>
        <w:numPr>
          <w:ilvl w:val="2"/>
          <w:numId w:val="60"/>
        </w:numPr>
      </w:pPr>
      <w:r>
        <w:t>$18K of Interest</w:t>
      </w:r>
    </w:p>
    <w:p w14:paraId="7F28082C" w14:textId="58ABC6BE" w:rsidR="00634B19" w:rsidRDefault="00634B19" w:rsidP="008E2809">
      <w:pPr>
        <w:pStyle w:val="BodyText"/>
        <w:numPr>
          <w:ilvl w:val="2"/>
          <w:numId w:val="60"/>
        </w:numPr>
      </w:pPr>
      <w:r>
        <w:t>$50K of SG&amp;A</w:t>
      </w:r>
    </w:p>
    <w:p w14:paraId="50F44150" w14:textId="39DCA054" w:rsidR="00634B19" w:rsidRDefault="00634B19" w:rsidP="008E2809">
      <w:pPr>
        <w:pStyle w:val="BodyText"/>
        <w:numPr>
          <w:ilvl w:val="2"/>
          <w:numId w:val="60"/>
        </w:numPr>
      </w:pPr>
      <w:r>
        <w:t>$90K of U.S. zipper salary</w:t>
      </w:r>
    </w:p>
    <w:p w14:paraId="5FFF7B99" w14:textId="633460C5" w:rsidR="00634B19" w:rsidRDefault="00634B19" w:rsidP="008E2809">
      <w:pPr>
        <w:pStyle w:val="BodyText"/>
        <w:numPr>
          <w:ilvl w:val="2"/>
          <w:numId w:val="60"/>
        </w:numPr>
      </w:pPr>
      <w:r>
        <w:t>$60K of foreign zipper salary</w:t>
      </w:r>
    </w:p>
    <w:p w14:paraId="6B7149BE" w14:textId="76D324CB" w:rsidR="00634B19" w:rsidRDefault="00634B19" w:rsidP="008E2809">
      <w:pPr>
        <w:pStyle w:val="BodyText"/>
        <w:numPr>
          <w:ilvl w:val="2"/>
          <w:numId w:val="60"/>
        </w:numPr>
      </w:pPr>
      <w:r>
        <w:t>$90K of foreign wine salary</w:t>
      </w:r>
    </w:p>
    <w:p w14:paraId="01FABAF6" w14:textId="77777777" w:rsidR="00634B19" w:rsidRPr="00634B19" w:rsidRDefault="00634B19" w:rsidP="008E2809">
      <w:pPr>
        <w:pStyle w:val="BodyText"/>
        <w:numPr>
          <w:ilvl w:val="0"/>
          <w:numId w:val="60"/>
        </w:numPr>
        <w:rPr>
          <w:lang w:val="en-US"/>
        </w:rPr>
      </w:pPr>
      <w:r w:rsidRPr="00634B19">
        <w:rPr>
          <w:b/>
          <w:bCs/>
          <w:lang w:val="en-US"/>
        </w:rPr>
        <w:t>FIRST:</w:t>
      </w:r>
      <w:r w:rsidRPr="00634B19">
        <w:rPr>
          <w:lang w:val="en-US"/>
        </w:rPr>
        <w:t xml:space="preserve"> determine the classes of the taxpayer’s gross income:</w:t>
      </w:r>
    </w:p>
    <w:p w14:paraId="0AE329E4" w14:textId="63860528" w:rsidR="00634B19" w:rsidRPr="00634B19" w:rsidRDefault="00634B19" w:rsidP="008E2809">
      <w:pPr>
        <w:pStyle w:val="BodyText"/>
        <w:numPr>
          <w:ilvl w:val="1"/>
          <w:numId w:val="60"/>
        </w:numPr>
        <w:rPr>
          <w:lang w:val="en-US"/>
        </w:rPr>
      </w:pPr>
      <w:r w:rsidRPr="00634B19">
        <w:rPr>
          <w:lang w:val="en-US"/>
        </w:rPr>
        <w:t xml:space="preserve">Gross income from </w:t>
      </w:r>
      <w:r>
        <w:rPr>
          <w:lang w:val="en-US"/>
        </w:rPr>
        <w:t>zippers</w:t>
      </w:r>
    </w:p>
    <w:p w14:paraId="47CABDFC" w14:textId="5FF21301" w:rsidR="00634B19" w:rsidRPr="00634B19" w:rsidRDefault="00634B19" w:rsidP="008E2809">
      <w:pPr>
        <w:pStyle w:val="BodyText"/>
        <w:numPr>
          <w:ilvl w:val="1"/>
          <w:numId w:val="60"/>
        </w:numPr>
        <w:rPr>
          <w:lang w:val="en-US"/>
        </w:rPr>
      </w:pPr>
      <w:r>
        <w:rPr>
          <w:lang w:val="en-US"/>
        </w:rPr>
        <w:t>Gross income from wine</w:t>
      </w:r>
    </w:p>
    <w:p w14:paraId="1155392B" w14:textId="77777777" w:rsidR="00634B19" w:rsidRPr="00634B19" w:rsidRDefault="00634B19" w:rsidP="008E2809">
      <w:pPr>
        <w:pStyle w:val="BodyText"/>
        <w:numPr>
          <w:ilvl w:val="0"/>
          <w:numId w:val="60"/>
        </w:numPr>
        <w:rPr>
          <w:lang w:val="en-US"/>
        </w:rPr>
      </w:pPr>
      <w:r w:rsidRPr="00634B19">
        <w:rPr>
          <w:b/>
          <w:bCs/>
          <w:lang w:val="en-US"/>
        </w:rPr>
        <w:t xml:space="preserve">SECOND: </w:t>
      </w:r>
      <w:r w:rsidRPr="00634B19">
        <w:rPr>
          <w:lang w:val="en-US"/>
        </w:rPr>
        <w:t>Categorize each expense as one subject to special allocation and apportionment rules (i.e., interest expense) or as subject to generally applicable rules:</w:t>
      </w:r>
    </w:p>
    <w:p w14:paraId="0D7ED8FA" w14:textId="77777777" w:rsidR="00634B19" w:rsidRPr="00634B19" w:rsidRDefault="00634B19" w:rsidP="008E2809">
      <w:pPr>
        <w:pStyle w:val="BodyText"/>
        <w:numPr>
          <w:ilvl w:val="1"/>
          <w:numId w:val="60"/>
        </w:numPr>
        <w:rPr>
          <w:lang w:val="en-US"/>
        </w:rPr>
      </w:pPr>
      <w:r w:rsidRPr="00634B19">
        <w:rPr>
          <w:lang w:val="en-US"/>
        </w:rPr>
        <w:t>Generally applicable rules:</w:t>
      </w:r>
    </w:p>
    <w:p w14:paraId="710AB4AB" w14:textId="77777777" w:rsidR="00634B19" w:rsidRDefault="00634B19" w:rsidP="008E2809">
      <w:pPr>
        <w:pStyle w:val="BodyText"/>
        <w:numPr>
          <w:ilvl w:val="2"/>
          <w:numId w:val="60"/>
        </w:numPr>
      </w:pPr>
      <w:r>
        <w:t>$50K of SG&amp;A</w:t>
      </w:r>
    </w:p>
    <w:p w14:paraId="42C1E933" w14:textId="77777777" w:rsidR="00634B19" w:rsidRDefault="00634B19" w:rsidP="008E2809">
      <w:pPr>
        <w:pStyle w:val="BodyText"/>
        <w:numPr>
          <w:ilvl w:val="2"/>
          <w:numId w:val="60"/>
        </w:numPr>
      </w:pPr>
      <w:r>
        <w:t>$90K of U.S. zipper salary</w:t>
      </w:r>
    </w:p>
    <w:p w14:paraId="241C24B8" w14:textId="77777777" w:rsidR="00634B19" w:rsidRDefault="00634B19" w:rsidP="008E2809">
      <w:pPr>
        <w:pStyle w:val="BodyText"/>
        <w:numPr>
          <w:ilvl w:val="2"/>
          <w:numId w:val="60"/>
        </w:numPr>
      </w:pPr>
      <w:r>
        <w:t>$60K of foreign zipper salary</w:t>
      </w:r>
    </w:p>
    <w:p w14:paraId="66B95C7E" w14:textId="77777777" w:rsidR="00634B19" w:rsidRDefault="00634B19" w:rsidP="008E2809">
      <w:pPr>
        <w:pStyle w:val="BodyText"/>
        <w:numPr>
          <w:ilvl w:val="2"/>
          <w:numId w:val="60"/>
        </w:numPr>
      </w:pPr>
      <w:r>
        <w:t>$90K of foreign wine salary</w:t>
      </w:r>
    </w:p>
    <w:p w14:paraId="5BF64E8D" w14:textId="77777777" w:rsidR="00634B19" w:rsidRPr="00634B19" w:rsidRDefault="00634B19" w:rsidP="008E2809">
      <w:pPr>
        <w:pStyle w:val="BodyText"/>
        <w:numPr>
          <w:ilvl w:val="1"/>
          <w:numId w:val="60"/>
        </w:numPr>
        <w:rPr>
          <w:lang w:val="en-US"/>
        </w:rPr>
      </w:pPr>
      <w:r w:rsidRPr="00634B19">
        <w:rPr>
          <w:lang w:val="en-US"/>
        </w:rPr>
        <w:t>Special Allocation Rules</w:t>
      </w:r>
    </w:p>
    <w:p w14:paraId="50330016" w14:textId="77777777" w:rsidR="00634B19" w:rsidRDefault="00634B19" w:rsidP="008E2809">
      <w:pPr>
        <w:pStyle w:val="BodyText"/>
        <w:numPr>
          <w:ilvl w:val="2"/>
          <w:numId w:val="60"/>
        </w:numPr>
      </w:pPr>
      <w:r>
        <w:t>$18K of Interest</w:t>
      </w:r>
    </w:p>
    <w:p w14:paraId="4D5CF912" w14:textId="77777777" w:rsidR="00634B19" w:rsidRPr="00634B19" w:rsidRDefault="00634B19" w:rsidP="008E2809">
      <w:pPr>
        <w:pStyle w:val="BodyText"/>
        <w:numPr>
          <w:ilvl w:val="0"/>
          <w:numId w:val="60"/>
        </w:numPr>
        <w:rPr>
          <w:lang w:val="en-US"/>
        </w:rPr>
      </w:pPr>
      <w:r w:rsidRPr="00634B19">
        <w:rPr>
          <w:b/>
          <w:lang w:val="en-US"/>
        </w:rPr>
        <w:t xml:space="preserve">THIRD: </w:t>
      </w:r>
      <w:r w:rsidRPr="00634B19">
        <w:rPr>
          <w:lang w:val="en-US"/>
        </w:rPr>
        <w:t>In the case of expenses subject to special rules, apply those rules.</w:t>
      </w:r>
    </w:p>
    <w:p w14:paraId="549D26B5" w14:textId="31CDF568" w:rsidR="00666D1C" w:rsidRPr="00666D1C" w:rsidRDefault="00666D1C" w:rsidP="008E2809">
      <w:pPr>
        <w:pStyle w:val="BodyText"/>
        <w:numPr>
          <w:ilvl w:val="1"/>
          <w:numId w:val="60"/>
        </w:numPr>
        <w:rPr>
          <w:lang w:val="en-US"/>
        </w:rPr>
      </w:pPr>
      <w:r w:rsidRPr="00666D1C">
        <w:rPr>
          <w:lang w:val="en-US"/>
        </w:rPr>
        <w:t>U.S. assets = $50K</w:t>
      </w:r>
    </w:p>
    <w:p w14:paraId="454C70EC" w14:textId="14469476" w:rsidR="00666D1C" w:rsidRPr="00666D1C" w:rsidRDefault="00666D1C" w:rsidP="008E2809">
      <w:pPr>
        <w:pStyle w:val="BodyText"/>
        <w:numPr>
          <w:ilvl w:val="1"/>
          <w:numId w:val="60"/>
        </w:numPr>
        <w:rPr>
          <w:lang w:val="en-US"/>
        </w:rPr>
      </w:pPr>
      <w:r w:rsidRPr="00666D1C">
        <w:rPr>
          <w:lang w:val="en-US"/>
        </w:rPr>
        <w:t>WW liabilities = $80K</w:t>
      </w:r>
    </w:p>
    <w:p w14:paraId="72BA3E9E" w14:textId="65873A2D" w:rsidR="00666D1C" w:rsidRPr="00666D1C" w:rsidRDefault="00666D1C" w:rsidP="008E2809">
      <w:pPr>
        <w:pStyle w:val="BodyText"/>
        <w:numPr>
          <w:ilvl w:val="1"/>
          <w:numId w:val="60"/>
        </w:numPr>
        <w:rPr>
          <w:lang w:val="en-US"/>
        </w:rPr>
      </w:pPr>
      <w:r w:rsidRPr="00666D1C">
        <w:rPr>
          <w:lang w:val="en-US"/>
        </w:rPr>
        <w:t>WW assets = $350K</w:t>
      </w:r>
    </w:p>
    <w:p w14:paraId="0FCFB894" w14:textId="71286FC3" w:rsidR="00666D1C" w:rsidRPr="00666D1C" w:rsidRDefault="00666D1C" w:rsidP="008E2809">
      <w:pPr>
        <w:pStyle w:val="BodyText"/>
        <w:numPr>
          <w:ilvl w:val="1"/>
          <w:numId w:val="60"/>
        </w:numPr>
        <w:rPr>
          <w:lang w:val="en-US"/>
        </w:rPr>
      </w:pPr>
      <w:r w:rsidRPr="00666D1C">
        <w:rPr>
          <w:lang w:val="en-US"/>
        </w:rPr>
        <w:t>U.S. connected liabilities = $50K * [$80K/$350K] = $11.4K</w:t>
      </w:r>
    </w:p>
    <w:p w14:paraId="02CBFFF5" w14:textId="09A754CD" w:rsidR="00634B19" w:rsidRPr="00666D1C" w:rsidRDefault="00666D1C" w:rsidP="008E2809">
      <w:pPr>
        <w:pStyle w:val="BodyText"/>
        <w:numPr>
          <w:ilvl w:val="1"/>
          <w:numId w:val="60"/>
        </w:numPr>
        <w:rPr>
          <w:lang w:val="en-US"/>
        </w:rPr>
      </w:pPr>
      <w:r w:rsidRPr="00666D1C">
        <w:rPr>
          <w:lang w:val="en-US"/>
        </w:rPr>
        <w:t xml:space="preserve">U.S. </w:t>
      </w:r>
      <w:r w:rsidR="00123911" w:rsidRPr="00666D1C">
        <w:rPr>
          <w:lang w:val="en-US"/>
        </w:rPr>
        <w:t xml:space="preserve">apportioned </w:t>
      </w:r>
      <w:r w:rsidRPr="00666D1C">
        <w:rPr>
          <w:lang w:val="en-US"/>
        </w:rPr>
        <w:t xml:space="preserve">interest expense </w:t>
      </w:r>
      <w:r w:rsidR="00123911" w:rsidRPr="00666D1C">
        <w:rPr>
          <w:lang w:val="en-US"/>
        </w:rPr>
        <w:t>= $</w:t>
      </w:r>
      <w:r w:rsidRPr="00666D1C">
        <w:rPr>
          <w:lang w:val="en-US"/>
        </w:rPr>
        <w:t>11.4</w:t>
      </w:r>
      <w:r w:rsidR="00123911" w:rsidRPr="00666D1C">
        <w:rPr>
          <w:lang w:val="en-US"/>
        </w:rPr>
        <w:t xml:space="preserve">K * </w:t>
      </w:r>
      <w:r w:rsidRPr="00666D1C">
        <w:rPr>
          <w:lang w:val="en-US"/>
        </w:rPr>
        <w:t>10% = $1.4K</w:t>
      </w:r>
    </w:p>
    <w:p w14:paraId="622B631D" w14:textId="77777777" w:rsidR="00634B19" w:rsidRPr="00634B19" w:rsidRDefault="00634B19" w:rsidP="008E2809">
      <w:pPr>
        <w:pStyle w:val="BodyText"/>
        <w:numPr>
          <w:ilvl w:val="0"/>
          <w:numId w:val="60"/>
        </w:numPr>
        <w:rPr>
          <w:lang w:val="en-US"/>
        </w:rPr>
      </w:pPr>
      <w:r w:rsidRPr="00634B19">
        <w:rPr>
          <w:b/>
          <w:lang w:val="en-US"/>
        </w:rPr>
        <w:t xml:space="preserve">FOURTH: </w:t>
      </w:r>
      <w:r w:rsidRPr="00634B19">
        <w:rPr>
          <w:lang w:val="en-US"/>
        </w:rPr>
        <w:t xml:space="preserve">For all other expenses, characterize as: </w:t>
      </w:r>
    </w:p>
    <w:p w14:paraId="35862DA5" w14:textId="77777777" w:rsidR="00634B19" w:rsidRPr="00634B19" w:rsidRDefault="00634B19" w:rsidP="008E2809">
      <w:pPr>
        <w:pStyle w:val="BodyText"/>
        <w:numPr>
          <w:ilvl w:val="1"/>
          <w:numId w:val="60"/>
        </w:numPr>
        <w:rPr>
          <w:lang w:val="en-US"/>
        </w:rPr>
      </w:pPr>
      <w:r w:rsidRPr="00634B19">
        <w:rPr>
          <w:lang w:val="en-US"/>
        </w:rPr>
        <w:t>An expense definitely related to a class of gross income</w:t>
      </w:r>
    </w:p>
    <w:p w14:paraId="45E24A33" w14:textId="77777777" w:rsidR="00FF0E24" w:rsidRDefault="00FF0E24" w:rsidP="008E2809">
      <w:pPr>
        <w:pStyle w:val="BodyText"/>
        <w:numPr>
          <w:ilvl w:val="2"/>
          <w:numId w:val="60"/>
        </w:numPr>
      </w:pPr>
      <w:r>
        <w:lastRenderedPageBreak/>
        <w:t>$90K of U.S. zipper salary</w:t>
      </w:r>
    </w:p>
    <w:p w14:paraId="15456697" w14:textId="77777777" w:rsidR="00FF0E24" w:rsidRDefault="00FF0E24" w:rsidP="008E2809">
      <w:pPr>
        <w:pStyle w:val="BodyText"/>
        <w:numPr>
          <w:ilvl w:val="2"/>
          <w:numId w:val="60"/>
        </w:numPr>
      </w:pPr>
      <w:r>
        <w:t>$60K of foreign zipper salary</w:t>
      </w:r>
    </w:p>
    <w:p w14:paraId="227D5D17" w14:textId="77777777" w:rsidR="00FF0E24" w:rsidRDefault="00FF0E24" w:rsidP="008E2809">
      <w:pPr>
        <w:pStyle w:val="BodyText"/>
        <w:numPr>
          <w:ilvl w:val="2"/>
          <w:numId w:val="60"/>
        </w:numPr>
      </w:pPr>
      <w:r>
        <w:t>$90K of foreign wine salary</w:t>
      </w:r>
    </w:p>
    <w:p w14:paraId="235769D9" w14:textId="77777777" w:rsidR="00634B19" w:rsidRPr="00634B19" w:rsidRDefault="00634B19" w:rsidP="008E2809">
      <w:pPr>
        <w:pStyle w:val="BodyText"/>
        <w:numPr>
          <w:ilvl w:val="1"/>
          <w:numId w:val="60"/>
        </w:numPr>
        <w:rPr>
          <w:lang w:val="en-US"/>
        </w:rPr>
      </w:pPr>
      <w:r w:rsidRPr="00634B19">
        <w:rPr>
          <w:lang w:val="en-US"/>
        </w:rPr>
        <w:t>An expense treated as definitely related to all gross income</w:t>
      </w:r>
    </w:p>
    <w:p w14:paraId="23D46235" w14:textId="77777777" w:rsidR="00FF0E24" w:rsidRDefault="00FF0E24" w:rsidP="008E2809">
      <w:pPr>
        <w:pStyle w:val="BodyText"/>
        <w:numPr>
          <w:ilvl w:val="2"/>
          <w:numId w:val="60"/>
        </w:numPr>
      </w:pPr>
      <w:r>
        <w:t>$50K of SG&amp;A</w:t>
      </w:r>
    </w:p>
    <w:p w14:paraId="54A27BD4" w14:textId="77777777" w:rsidR="00634B19" w:rsidRPr="00634B19" w:rsidRDefault="00634B19" w:rsidP="008E2809">
      <w:pPr>
        <w:pStyle w:val="BodyText"/>
        <w:numPr>
          <w:ilvl w:val="1"/>
          <w:numId w:val="60"/>
        </w:numPr>
        <w:rPr>
          <w:lang w:val="en-US"/>
        </w:rPr>
      </w:pPr>
      <w:r w:rsidRPr="00634B19">
        <w:rPr>
          <w:lang w:val="en-US"/>
        </w:rPr>
        <w:t>An expense not definitely related to any gross income.</w:t>
      </w:r>
    </w:p>
    <w:p w14:paraId="787561A2" w14:textId="77777777" w:rsidR="00634B19" w:rsidRPr="00634B19" w:rsidRDefault="00634B19" w:rsidP="008E2809">
      <w:pPr>
        <w:pStyle w:val="BodyText"/>
        <w:numPr>
          <w:ilvl w:val="2"/>
          <w:numId w:val="60"/>
        </w:numPr>
        <w:rPr>
          <w:lang w:val="en-US"/>
        </w:rPr>
      </w:pPr>
      <w:r w:rsidRPr="00634B19">
        <w:rPr>
          <w:lang w:val="en-US"/>
        </w:rPr>
        <w:t>N/A</w:t>
      </w:r>
    </w:p>
    <w:p w14:paraId="1A6B901C" w14:textId="77777777" w:rsidR="00634B19" w:rsidRPr="00634B19" w:rsidRDefault="00634B19" w:rsidP="008E2809">
      <w:pPr>
        <w:pStyle w:val="BodyText"/>
        <w:numPr>
          <w:ilvl w:val="0"/>
          <w:numId w:val="60"/>
        </w:numPr>
        <w:rPr>
          <w:bCs/>
          <w:lang w:val="en-US"/>
        </w:rPr>
      </w:pPr>
      <w:r w:rsidRPr="00634B19">
        <w:rPr>
          <w:b/>
          <w:lang w:val="en-US"/>
        </w:rPr>
        <w:t xml:space="preserve">FIFTH: </w:t>
      </w:r>
      <w:r w:rsidRPr="00634B19">
        <w:rPr>
          <w:bCs/>
          <w:lang w:val="en-US"/>
        </w:rPr>
        <w:t>For expenses definitely related to a class of gross income:</w:t>
      </w:r>
    </w:p>
    <w:p w14:paraId="2B844E27" w14:textId="77777777" w:rsidR="00634B19" w:rsidRPr="00634B19" w:rsidRDefault="00634B19" w:rsidP="008E2809">
      <w:pPr>
        <w:pStyle w:val="BodyText"/>
        <w:numPr>
          <w:ilvl w:val="1"/>
          <w:numId w:val="60"/>
        </w:numPr>
        <w:rPr>
          <w:lang w:val="en-US"/>
        </w:rPr>
      </w:pPr>
      <w:r w:rsidRPr="00634B19">
        <w:rPr>
          <w:u w:val="single"/>
          <w:lang w:val="en-US"/>
        </w:rPr>
        <w:t>Allocate</w:t>
      </w:r>
      <w:r w:rsidRPr="00634B19">
        <w:rPr>
          <w:lang w:val="en-US"/>
        </w:rPr>
        <w:t>: Allocate expenses to a class of gross income.</w:t>
      </w:r>
    </w:p>
    <w:p w14:paraId="39C31DDA" w14:textId="77777777" w:rsidR="00FF0E24" w:rsidRPr="00FF0E24" w:rsidRDefault="00FF0E24" w:rsidP="008E2809">
      <w:pPr>
        <w:pStyle w:val="ListParagraph"/>
        <w:numPr>
          <w:ilvl w:val="2"/>
          <w:numId w:val="60"/>
        </w:numPr>
        <w:rPr>
          <w:lang w:val="en-US"/>
        </w:rPr>
      </w:pPr>
      <w:r w:rsidRPr="00FF0E24">
        <w:rPr>
          <w:lang w:val="en-US"/>
        </w:rPr>
        <w:t>Gross income from zippers</w:t>
      </w:r>
    </w:p>
    <w:p w14:paraId="10ADC1B4" w14:textId="77777777" w:rsidR="00FF0E24" w:rsidRPr="00FF0E24" w:rsidRDefault="00FF0E24" w:rsidP="008E2809">
      <w:pPr>
        <w:pStyle w:val="ListParagraph"/>
        <w:numPr>
          <w:ilvl w:val="3"/>
          <w:numId w:val="60"/>
        </w:numPr>
      </w:pPr>
      <w:r w:rsidRPr="00FF0E24">
        <w:t>$90K of U.S. zipper salary</w:t>
      </w:r>
    </w:p>
    <w:p w14:paraId="74ECE1FE" w14:textId="77777777" w:rsidR="00FF0E24" w:rsidRPr="00FF0E24" w:rsidRDefault="00FF0E24" w:rsidP="008E2809">
      <w:pPr>
        <w:pStyle w:val="ListParagraph"/>
        <w:numPr>
          <w:ilvl w:val="3"/>
          <w:numId w:val="60"/>
        </w:numPr>
      </w:pPr>
      <w:r w:rsidRPr="00FF0E24">
        <w:t>$60K of foreign zipper salary</w:t>
      </w:r>
    </w:p>
    <w:p w14:paraId="49810F22" w14:textId="77777777" w:rsidR="00FF0E24" w:rsidRPr="00FF0E24" w:rsidRDefault="00FF0E24" w:rsidP="008E2809">
      <w:pPr>
        <w:pStyle w:val="ListParagraph"/>
        <w:numPr>
          <w:ilvl w:val="2"/>
          <w:numId w:val="60"/>
        </w:numPr>
        <w:rPr>
          <w:lang w:val="en-US"/>
        </w:rPr>
      </w:pPr>
      <w:r w:rsidRPr="00FF0E24">
        <w:rPr>
          <w:lang w:val="en-US"/>
        </w:rPr>
        <w:t>Gross income from wine</w:t>
      </w:r>
    </w:p>
    <w:p w14:paraId="2BEC53C2" w14:textId="77777777" w:rsidR="00FF0E24" w:rsidRPr="00FF0E24" w:rsidRDefault="00FF0E24" w:rsidP="008E2809">
      <w:pPr>
        <w:pStyle w:val="BodyText"/>
        <w:numPr>
          <w:ilvl w:val="3"/>
          <w:numId w:val="60"/>
        </w:numPr>
      </w:pPr>
      <w:r w:rsidRPr="00FF0E24">
        <w:t>$90K of foreign wine salary</w:t>
      </w:r>
    </w:p>
    <w:p w14:paraId="361297F7" w14:textId="78C88E44" w:rsidR="00634B19" w:rsidRPr="00634B19" w:rsidRDefault="00634B19" w:rsidP="008E2809">
      <w:pPr>
        <w:pStyle w:val="BodyText"/>
        <w:numPr>
          <w:ilvl w:val="1"/>
          <w:numId w:val="60"/>
        </w:numPr>
        <w:rPr>
          <w:lang w:val="en-US"/>
        </w:rPr>
      </w:pPr>
      <w:r w:rsidRPr="00634B19">
        <w:rPr>
          <w:u w:val="single"/>
          <w:lang w:val="en-US"/>
        </w:rPr>
        <w:t>Apportion</w:t>
      </w:r>
      <w:r w:rsidRPr="00634B19">
        <w:rPr>
          <w:lang w:val="en-US"/>
        </w:rPr>
        <w:t xml:space="preserve">: Apportion expense within each class between U.S. and foreign sources.  </w:t>
      </w:r>
    </w:p>
    <w:p w14:paraId="765013F0" w14:textId="77777777" w:rsidR="00FF0E24" w:rsidRPr="00FF0E24" w:rsidRDefault="00FF0E24" w:rsidP="008E2809">
      <w:pPr>
        <w:pStyle w:val="ListParagraph"/>
        <w:numPr>
          <w:ilvl w:val="2"/>
          <w:numId w:val="60"/>
        </w:numPr>
        <w:rPr>
          <w:lang w:val="en-US"/>
        </w:rPr>
      </w:pPr>
      <w:r w:rsidRPr="00FF0E24">
        <w:rPr>
          <w:lang w:val="en-US"/>
        </w:rPr>
        <w:t>Gross income from zippers</w:t>
      </w:r>
    </w:p>
    <w:p w14:paraId="38D419B7" w14:textId="15FA38B4" w:rsidR="00634B19" w:rsidRPr="00634B19" w:rsidRDefault="00634B19" w:rsidP="008E2809">
      <w:pPr>
        <w:pStyle w:val="BodyText"/>
        <w:numPr>
          <w:ilvl w:val="3"/>
          <w:numId w:val="60"/>
        </w:numPr>
        <w:rPr>
          <w:lang w:val="en-US"/>
        </w:rPr>
      </w:pPr>
      <w:r w:rsidRPr="00634B19">
        <w:rPr>
          <w:lang w:val="en-US"/>
        </w:rPr>
        <w:t>Apportionment Base = Gross income</w:t>
      </w:r>
      <w:r w:rsidR="00FF0E24">
        <w:rPr>
          <w:lang w:val="en-US"/>
        </w:rPr>
        <w:t xml:space="preserve"> [Not Best Choice]</w:t>
      </w:r>
    </w:p>
    <w:p w14:paraId="3BEB4631" w14:textId="2DB6B746" w:rsidR="00634B19" w:rsidRPr="00634B19" w:rsidRDefault="00634B19" w:rsidP="008E2809">
      <w:pPr>
        <w:pStyle w:val="BodyText"/>
        <w:numPr>
          <w:ilvl w:val="4"/>
          <w:numId w:val="60"/>
        </w:numPr>
        <w:rPr>
          <w:lang w:val="en-US"/>
        </w:rPr>
      </w:pPr>
      <w:r w:rsidRPr="00634B19">
        <w:rPr>
          <w:lang w:val="en-US"/>
        </w:rPr>
        <w:t>US Expense = $1</w:t>
      </w:r>
      <w:r w:rsidR="00FF0E24">
        <w:rPr>
          <w:lang w:val="en-US"/>
        </w:rPr>
        <w:t>5</w:t>
      </w:r>
      <w:r w:rsidRPr="00634B19">
        <w:rPr>
          <w:lang w:val="en-US"/>
        </w:rPr>
        <w:t>0</w:t>
      </w:r>
      <w:r w:rsidR="00FF0E24">
        <w:rPr>
          <w:lang w:val="en-US"/>
        </w:rPr>
        <w:t>K</w:t>
      </w:r>
      <w:r w:rsidRPr="00634B19">
        <w:rPr>
          <w:lang w:val="en-US"/>
        </w:rPr>
        <w:t xml:space="preserve"> * </w:t>
      </w:r>
      <w:r w:rsidR="00FF0E24">
        <w:rPr>
          <w:lang w:val="en-US"/>
        </w:rPr>
        <w:t>[$100K/$600K]</w:t>
      </w:r>
      <w:r w:rsidRPr="00634B19">
        <w:rPr>
          <w:lang w:val="en-US"/>
        </w:rPr>
        <w:t xml:space="preserve"> = $</w:t>
      </w:r>
      <w:r w:rsidR="00FF0E24">
        <w:rPr>
          <w:lang w:val="en-US"/>
        </w:rPr>
        <w:t>25K</w:t>
      </w:r>
    </w:p>
    <w:p w14:paraId="4BF0A5EF" w14:textId="50BE9D13" w:rsidR="00634B19" w:rsidRDefault="00634B19" w:rsidP="008E2809">
      <w:pPr>
        <w:pStyle w:val="BodyText"/>
        <w:numPr>
          <w:ilvl w:val="4"/>
          <w:numId w:val="60"/>
        </w:numPr>
        <w:rPr>
          <w:lang w:val="en-US"/>
        </w:rPr>
      </w:pPr>
      <w:r w:rsidRPr="00634B19">
        <w:rPr>
          <w:lang w:val="en-US"/>
        </w:rPr>
        <w:t>Foreign Expense = $</w:t>
      </w:r>
      <w:r w:rsidR="00FF0E24">
        <w:rPr>
          <w:lang w:val="en-US"/>
        </w:rPr>
        <w:t>125K [ $150K-$25K]</w:t>
      </w:r>
    </w:p>
    <w:p w14:paraId="47AAD245" w14:textId="51F4926F" w:rsidR="00FF0E24" w:rsidRPr="00634B19" w:rsidRDefault="00FF0E24" w:rsidP="008E2809">
      <w:pPr>
        <w:pStyle w:val="BodyText"/>
        <w:numPr>
          <w:ilvl w:val="3"/>
          <w:numId w:val="60"/>
        </w:numPr>
        <w:rPr>
          <w:lang w:val="en-US"/>
        </w:rPr>
      </w:pPr>
      <w:r w:rsidRPr="00634B19">
        <w:rPr>
          <w:lang w:val="en-US"/>
        </w:rPr>
        <w:t xml:space="preserve">Apportionment Base = </w:t>
      </w:r>
      <w:r>
        <w:rPr>
          <w:lang w:val="en-US"/>
        </w:rPr>
        <w:t>Salary expense</w:t>
      </w:r>
    </w:p>
    <w:p w14:paraId="7F51828B" w14:textId="4EEACF00" w:rsidR="00FF0E24" w:rsidRPr="00634B19" w:rsidRDefault="00FF0E24" w:rsidP="008E2809">
      <w:pPr>
        <w:pStyle w:val="BodyText"/>
        <w:numPr>
          <w:ilvl w:val="4"/>
          <w:numId w:val="60"/>
        </w:numPr>
        <w:rPr>
          <w:lang w:val="en-US"/>
        </w:rPr>
      </w:pPr>
      <w:r w:rsidRPr="00634B19">
        <w:rPr>
          <w:lang w:val="en-US"/>
        </w:rPr>
        <w:t>US Expense = $1</w:t>
      </w:r>
      <w:r>
        <w:rPr>
          <w:lang w:val="en-US"/>
        </w:rPr>
        <w:t>5</w:t>
      </w:r>
      <w:r w:rsidRPr="00634B19">
        <w:rPr>
          <w:lang w:val="en-US"/>
        </w:rPr>
        <w:t xml:space="preserve">0 * </w:t>
      </w:r>
      <w:r>
        <w:rPr>
          <w:lang w:val="en-US"/>
        </w:rPr>
        <w:t>[$90K/$150K]</w:t>
      </w:r>
      <w:r w:rsidRPr="00634B19">
        <w:rPr>
          <w:lang w:val="en-US"/>
        </w:rPr>
        <w:t xml:space="preserve"> = $</w:t>
      </w:r>
      <w:r>
        <w:rPr>
          <w:lang w:val="en-US"/>
        </w:rPr>
        <w:t>90</w:t>
      </w:r>
    </w:p>
    <w:p w14:paraId="247141D8" w14:textId="275F1AD7" w:rsidR="00FF0E24" w:rsidRPr="00634B19" w:rsidRDefault="00FF0E24" w:rsidP="008E2809">
      <w:pPr>
        <w:pStyle w:val="BodyText"/>
        <w:numPr>
          <w:ilvl w:val="4"/>
          <w:numId w:val="60"/>
        </w:numPr>
        <w:rPr>
          <w:lang w:val="en-US"/>
        </w:rPr>
      </w:pPr>
      <w:r w:rsidRPr="00634B19">
        <w:rPr>
          <w:lang w:val="en-US"/>
        </w:rPr>
        <w:t>Foreign Expense = $</w:t>
      </w:r>
      <w:r>
        <w:rPr>
          <w:lang w:val="en-US"/>
        </w:rPr>
        <w:t>60 [ $150-$90]</w:t>
      </w:r>
    </w:p>
    <w:p w14:paraId="71C5C4DE" w14:textId="77777777" w:rsidR="00FF0E24" w:rsidRPr="00FF0E24" w:rsidRDefault="00FF0E24" w:rsidP="008E2809">
      <w:pPr>
        <w:pStyle w:val="ListParagraph"/>
        <w:numPr>
          <w:ilvl w:val="2"/>
          <w:numId w:val="60"/>
        </w:numPr>
        <w:rPr>
          <w:lang w:val="en-US"/>
        </w:rPr>
      </w:pPr>
      <w:r w:rsidRPr="00FF0E24">
        <w:rPr>
          <w:lang w:val="en-US"/>
        </w:rPr>
        <w:t>Gross income from wine</w:t>
      </w:r>
    </w:p>
    <w:p w14:paraId="5B2BD630" w14:textId="63972003" w:rsidR="002D0E25" w:rsidRPr="00634B19" w:rsidRDefault="002D0E25" w:rsidP="008E2809">
      <w:pPr>
        <w:pStyle w:val="BodyText"/>
        <w:numPr>
          <w:ilvl w:val="3"/>
          <w:numId w:val="60"/>
        </w:numPr>
        <w:rPr>
          <w:lang w:val="en-US"/>
        </w:rPr>
      </w:pPr>
      <w:r w:rsidRPr="00634B19">
        <w:rPr>
          <w:lang w:val="en-US"/>
        </w:rPr>
        <w:t>Apportionment Base = Gross income</w:t>
      </w:r>
      <w:r>
        <w:rPr>
          <w:lang w:val="en-US"/>
        </w:rPr>
        <w:t xml:space="preserve"> </w:t>
      </w:r>
    </w:p>
    <w:p w14:paraId="3BC4D08C" w14:textId="65520862" w:rsidR="002D0E25" w:rsidRPr="00634B19" w:rsidRDefault="002D0E25" w:rsidP="008E2809">
      <w:pPr>
        <w:pStyle w:val="BodyText"/>
        <w:numPr>
          <w:ilvl w:val="4"/>
          <w:numId w:val="60"/>
        </w:numPr>
        <w:rPr>
          <w:lang w:val="en-US"/>
        </w:rPr>
      </w:pPr>
      <w:r w:rsidRPr="00634B19">
        <w:rPr>
          <w:lang w:val="en-US"/>
        </w:rPr>
        <w:t>US Expense = $</w:t>
      </w:r>
      <w:r>
        <w:rPr>
          <w:lang w:val="en-US"/>
        </w:rPr>
        <w:t>600K</w:t>
      </w:r>
      <w:r w:rsidRPr="00634B19">
        <w:rPr>
          <w:lang w:val="en-US"/>
        </w:rPr>
        <w:t xml:space="preserve"> * </w:t>
      </w:r>
      <w:r>
        <w:rPr>
          <w:lang w:val="en-US"/>
        </w:rPr>
        <w:t>[$0K/$600K]</w:t>
      </w:r>
      <w:r w:rsidRPr="00634B19">
        <w:rPr>
          <w:lang w:val="en-US"/>
        </w:rPr>
        <w:t xml:space="preserve"> = $</w:t>
      </w:r>
      <w:r>
        <w:rPr>
          <w:lang w:val="en-US"/>
        </w:rPr>
        <w:t>0K</w:t>
      </w:r>
    </w:p>
    <w:p w14:paraId="08814DED" w14:textId="6E9C8AFA" w:rsidR="002D0E25" w:rsidRDefault="002D0E25" w:rsidP="008E2809">
      <w:pPr>
        <w:pStyle w:val="BodyText"/>
        <w:numPr>
          <w:ilvl w:val="4"/>
          <w:numId w:val="60"/>
        </w:numPr>
        <w:rPr>
          <w:lang w:val="en-US"/>
        </w:rPr>
      </w:pPr>
      <w:r w:rsidRPr="00634B19">
        <w:rPr>
          <w:lang w:val="en-US"/>
        </w:rPr>
        <w:t>Foreign Expense = $</w:t>
      </w:r>
      <w:r>
        <w:rPr>
          <w:lang w:val="en-US"/>
        </w:rPr>
        <w:t>600K [$600K-$0K]</w:t>
      </w:r>
    </w:p>
    <w:p w14:paraId="1B0AEC3D" w14:textId="3B065DE8" w:rsidR="00634B19" w:rsidRPr="00634B19" w:rsidRDefault="00634B19" w:rsidP="008E2809">
      <w:pPr>
        <w:pStyle w:val="BodyText"/>
        <w:numPr>
          <w:ilvl w:val="0"/>
          <w:numId w:val="60"/>
        </w:numPr>
        <w:rPr>
          <w:bCs/>
          <w:lang w:val="en-US"/>
        </w:rPr>
      </w:pPr>
      <w:r w:rsidRPr="00634B19">
        <w:rPr>
          <w:b/>
          <w:lang w:val="en-US"/>
        </w:rPr>
        <w:t>S</w:t>
      </w:r>
      <w:r w:rsidR="00FF0E24">
        <w:rPr>
          <w:b/>
          <w:lang w:val="en-US"/>
        </w:rPr>
        <w:t>IXTH</w:t>
      </w:r>
      <w:r w:rsidRPr="00634B19">
        <w:rPr>
          <w:b/>
          <w:lang w:val="en-US"/>
        </w:rPr>
        <w:t xml:space="preserve">: </w:t>
      </w:r>
      <w:r w:rsidRPr="00634B19">
        <w:rPr>
          <w:bCs/>
          <w:lang w:val="en-US"/>
        </w:rPr>
        <w:t>For an expense treated as definitely related to all gross income:</w:t>
      </w:r>
    </w:p>
    <w:p w14:paraId="0D159F67" w14:textId="77777777" w:rsidR="00634B19" w:rsidRPr="00634B19" w:rsidRDefault="00634B19" w:rsidP="008E2809">
      <w:pPr>
        <w:pStyle w:val="BodyText"/>
        <w:numPr>
          <w:ilvl w:val="1"/>
          <w:numId w:val="60"/>
        </w:numPr>
        <w:rPr>
          <w:bCs/>
          <w:lang w:val="en-US"/>
        </w:rPr>
      </w:pPr>
      <w:r w:rsidRPr="00634B19">
        <w:rPr>
          <w:u w:val="single"/>
          <w:lang w:val="en-US"/>
        </w:rPr>
        <w:t>Apportion</w:t>
      </w:r>
      <w:r w:rsidRPr="00634B19">
        <w:rPr>
          <w:lang w:val="en-US"/>
        </w:rPr>
        <w:t>: Apportion expense between U.S. and foreign sources using a bases for all classes of income.</w:t>
      </w:r>
    </w:p>
    <w:p w14:paraId="0090BFB1" w14:textId="77777777" w:rsidR="00634B19" w:rsidRPr="00634B19" w:rsidRDefault="00634B19" w:rsidP="008E2809">
      <w:pPr>
        <w:pStyle w:val="BodyText"/>
        <w:numPr>
          <w:ilvl w:val="2"/>
          <w:numId w:val="60"/>
        </w:numPr>
        <w:rPr>
          <w:lang w:val="en-US"/>
        </w:rPr>
      </w:pPr>
      <w:r w:rsidRPr="00634B19">
        <w:rPr>
          <w:lang w:val="en-US"/>
        </w:rPr>
        <w:t>Apportionment Base = Gross income</w:t>
      </w:r>
    </w:p>
    <w:p w14:paraId="4C16A59E" w14:textId="0D3D48BC" w:rsidR="00634B19" w:rsidRPr="00634B19" w:rsidRDefault="00634B19" w:rsidP="008E2809">
      <w:pPr>
        <w:pStyle w:val="BodyText"/>
        <w:numPr>
          <w:ilvl w:val="2"/>
          <w:numId w:val="60"/>
        </w:numPr>
        <w:rPr>
          <w:bCs/>
          <w:lang w:val="en-US"/>
        </w:rPr>
      </w:pPr>
      <w:r w:rsidRPr="00634B19">
        <w:rPr>
          <w:lang w:val="en-US"/>
        </w:rPr>
        <w:t xml:space="preserve">US Expense = $50 * </w:t>
      </w:r>
      <w:r w:rsidR="002D0E25">
        <w:rPr>
          <w:lang w:val="en-US"/>
        </w:rPr>
        <w:t>[$100K/$</w:t>
      </w:r>
      <w:r w:rsidR="004C1ADE">
        <w:rPr>
          <w:lang w:val="en-US"/>
        </w:rPr>
        <w:t>1,2</w:t>
      </w:r>
      <w:r w:rsidR="002D0E25">
        <w:rPr>
          <w:lang w:val="en-US"/>
        </w:rPr>
        <w:t>00K]</w:t>
      </w:r>
      <w:r w:rsidR="002D0E25" w:rsidRPr="00634B19">
        <w:rPr>
          <w:lang w:val="en-US"/>
        </w:rPr>
        <w:t xml:space="preserve"> = $</w:t>
      </w:r>
      <w:r w:rsidR="004C1ADE">
        <w:rPr>
          <w:lang w:val="en-US"/>
        </w:rPr>
        <w:t>4</w:t>
      </w:r>
      <w:r w:rsidR="002D0E25">
        <w:rPr>
          <w:lang w:val="en-US"/>
        </w:rPr>
        <w:t>.</w:t>
      </w:r>
      <w:r w:rsidR="004C1ADE">
        <w:rPr>
          <w:lang w:val="en-US"/>
        </w:rPr>
        <w:t>2</w:t>
      </w:r>
      <w:r w:rsidR="002D0E25">
        <w:rPr>
          <w:lang w:val="en-US"/>
        </w:rPr>
        <w:t>K</w:t>
      </w:r>
    </w:p>
    <w:p w14:paraId="1BDC80B5" w14:textId="21E96118" w:rsidR="00634B19" w:rsidRPr="00634B19" w:rsidRDefault="00634B19" w:rsidP="008E2809">
      <w:pPr>
        <w:pStyle w:val="BodyText"/>
        <w:numPr>
          <w:ilvl w:val="2"/>
          <w:numId w:val="60"/>
        </w:numPr>
        <w:rPr>
          <w:bCs/>
          <w:lang w:val="en-US"/>
        </w:rPr>
      </w:pPr>
      <w:r w:rsidRPr="00634B19">
        <w:rPr>
          <w:lang w:val="en-US"/>
        </w:rPr>
        <w:t xml:space="preserve">Foreign Expense = </w:t>
      </w:r>
      <w:r w:rsidR="002D0E25" w:rsidRPr="00634B19">
        <w:rPr>
          <w:lang w:val="en-US"/>
        </w:rPr>
        <w:t>$</w:t>
      </w:r>
      <w:r w:rsidR="004C1ADE">
        <w:rPr>
          <w:lang w:val="en-US"/>
        </w:rPr>
        <w:t>20</w:t>
      </w:r>
      <w:r w:rsidR="002D0E25">
        <w:rPr>
          <w:lang w:val="en-US"/>
        </w:rPr>
        <w:t>.</w:t>
      </w:r>
      <w:r w:rsidR="004C1ADE">
        <w:rPr>
          <w:lang w:val="en-US"/>
        </w:rPr>
        <w:t>8</w:t>
      </w:r>
      <w:r w:rsidR="002D0E25">
        <w:rPr>
          <w:lang w:val="en-US"/>
        </w:rPr>
        <w:t>K [ $25K-$</w:t>
      </w:r>
      <w:r w:rsidR="004C1ADE">
        <w:rPr>
          <w:lang w:val="en-US"/>
        </w:rPr>
        <w:t>4</w:t>
      </w:r>
      <w:r w:rsidR="002D0E25">
        <w:rPr>
          <w:lang w:val="en-US"/>
        </w:rPr>
        <w:t>.</w:t>
      </w:r>
      <w:r w:rsidR="004C1ADE">
        <w:rPr>
          <w:lang w:val="en-US"/>
        </w:rPr>
        <w:t>2</w:t>
      </w:r>
      <w:r w:rsidR="002D0E25">
        <w:rPr>
          <w:lang w:val="en-US"/>
        </w:rPr>
        <w:t>K]</w:t>
      </w:r>
    </w:p>
    <w:p w14:paraId="100387A1" w14:textId="7898B775" w:rsidR="00634B19" w:rsidRPr="00634B19" w:rsidRDefault="002D0E25" w:rsidP="008E2809">
      <w:pPr>
        <w:pStyle w:val="BodyText"/>
        <w:numPr>
          <w:ilvl w:val="0"/>
          <w:numId w:val="60"/>
        </w:numPr>
        <w:rPr>
          <w:bCs/>
          <w:lang w:val="en-US"/>
        </w:rPr>
      </w:pPr>
      <w:r>
        <w:rPr>
          <w:b/>
          <w:lang w:val="en-US"/>
        </w:rPr>
        <w:t>SEVENTH</w:t>
      </w:r>
      <w:r w:rsidR="00634B19" w:rsidRPr="00634B19">
        <w:rPr>
          <w:b/>
          <w:lang w:val="en-US"/>
        </w:rPr>
        <w:t xml:space="preserve">: </w:t>
      </w:r>
      <w:r w:rsidR="00634B19" w:rsidRPr="00634B19">
        <w:rPr>
          <w:bCs/>
          <w:lang w:val="en-US"/>
        </w:rPr>
        <w:t>For an expense not definitely related to any gross income:</w:t>
      </w:r>
    </w:p>
    <w:p w14:paraId="2348DEC6" w14:textId="19204C16" w:rsidR="00B52F20" w:rsidRDefault="00634B19" w:rsidP="008E2809">
      <w:pPr>
        <w:pStyle w:val="BodyText"/>
        <w:numPr>
          <w:ilvl w:val="1"/>
          <w:numId w:val="60"/>
        </w:numPr>
        <w:rPr>
          <w:lang w:val="en-US"/>
        </w:rPr>
      </w:pPr>
      <w:r w:rsidRPr="00634B19">
        <w:rPr>
          <w:lang w:val="en-US"/>
        </w:rPr>
        <w:t>N/A</w:t>
      </w:r>
    </w:p>
    <w:p w14:paraId="0713AB48" w14:textId="67241869" w:rsidR="002D0E25" w:rsidRPr="002D0E25" w:rsidRDefault="002D0E25" w:rsidP="008E2809">
      <w:pPr>
        <w:pStyle w:val="BodyText"/>
        <w:numPr>
          <w:ilvl w:val="0"/>
          <w:numId w:val="60"/>
        </w:numPr>
        <w:rPr>
          <w:lang w:val="en-US"/>
        </w:rPr>
      </w:pPr>
      <w:r>
        <w:t>In sum, F Corp has $100</w:t>
      </w:r>
      <w:r w:rsidR="00666D1C">
        <w:t>K</w:t>
      </w:r>
      <w:r>
        <w:t xml:space="preserve"> of U.S. gross income, </w:t>
      </w:r>
      <w:r w:rsidR="00E6154E">
        <w:t>$95.6K</w:t>
      </w:r>
      <w:r>
        <w:t xml:space="preserve"> of U.S. expense, and </w:t>
      </w:r>
      <w:r w:rsidR="00E6154E">
        <w:t>$4.4K</w:t>
      </w:r>
      <w:r w:rsidR="004C1ADE">
        <w:t xml:space="preserve"> of </w:t>
      </w:r>
      <w:r>
        <w:t xml:space="preserve">U.S. </w:t>
      </w:r>
      <w:r w:rsidR="00666D1C">
        <w:t>taxable income</w:t>
      </w:r>
      <w:r>
        <w:t>.</w:t>
      </w:r>
    </w:p>
    <w:p w14:paraId="45CF8A4B" w14:textId="77777777" w:rsidR="00B52F20" w:rsidRDefault="00B52F20" w:rsidP="00FB244E">
      <w:pPr>
        <w:pStyle w:val="BodyText"/>
      </w:pPr>
    </w:p>
    <w:p w14:paraId="66E0DC3F" w14:textId="4FB1608B" w:rsidR="001B6B18" w:rsidRPr="004F3C5E" w:rsidRDefault="00186E6C" w:rsidP="001B6B18">
      <w:pPr>
        <w:pStyle w:val="Heading1"/>
        <w:rPr>
          <w:szCs w:val="26"/>
        </w:rPr>
      </w:pPr>
      <w:bookmarkStart w:id="15" w:name="_Toc58856248"/>
      <w:r>
        <w:t xml:space="preserve">Chapter 9: </w:t>
      </w:r>
      <w:r w:rsidR="001B6B18">
        <w:t>Taxation of Branch Profits, Investments in United States Real Property, and the Base Erosion Anti-Abuse Tax</w:t>
      </w:r>
      <w:bookmarkEnd w:id="15"/>
    </w:p>
    <w:p w14:paraId="39CC78FF" w14:textId="77777777" w:rsidR="004F3C5E" w:rsidRDefault="004F3C5E" w:rsidP="004F3C5E">
      <w:pPr>
        <w:pStyle w:val="Heading2"/>
      </w:pPr>
      <w:bookmarkStart w:id="16" w:name="_Toc58856249"/>
      <w:r>
        <w:t>Readings</w:t>
      </w:r>
      <w:bookmarkEnd w:id="16"/>
    </w:p>
    <w:p w14:paraId="35146CEC" w14:textId="569ACE37" w:rsidR="007D01AD" w:rsidRDefault="007D01AD" w:rsidP="008E2809">
      <w:pPr>
        <w:pStyle w:val="BodyText"/>
        <w:numPr>
          <w:ilvl w:val="0"/>
          <w:numId w:val="42"/>
        </w:numPr>
      </w:pPr>
      <w:r w:rsidRPr="007D01AD">
        <w:t>Prepare Problems at CB 9-1, 9-2 [but change question to “What is source of all interest payments?" and ignore question whether “branch interest tax applies”], 9-3</w:t>
      </w:r>
      <w:r>
        <w:t>,</w:t>
      </w:r>
      <w:r w:rsidRPr="007D01AD">
        <w:t xml:space="preserve"> 9-4(a), (b), </w:t>
      </w:r>
      <w:r w:rsidRPr="007D01AD">
        <w:lastRenderedPageBreak/>
        <w:t>(d), (f), (g)</w:t>
      </w:r>
    </w:p>
    <w:p w14:paraId="7EB1496C" w14:textId="72CCC7A8" w:rsidR="00F95D2F" w:rsidRDefault="00F95D2F" w:rsidP="008E2809">
      <w:pPr>
        <w:pStyle w:val="BodyText"/>
        <w:numPr>
          <w:ilvl w:val="0"/>
          <w:numId w:val="42"/>
        </w:numPr>
      </w:pPr>
      <w:r>
        <w:t xml:space="preserve">Course Book: 9.01-9.03; </w:t>
      </w:r>
      <w:r w:rsidRPr="00F95D2F">
        <w:t>9.06-9.15</w:t>
      </w:r>
      <w:r>
        <w:t xml:space="preserve">; </w:t>
      </w:r>
      <w:r w:rsidRPr="00F95D2F">
        <w:t>9.17</w:t>
      </w:r>
    </w:p>
    <w:p w14:paraId="6CA47F38" w14:textId="77777777" w:rsidR="004F3C5E" w:rsidRPr="009528C7" w:rsidRDefault="004F3C5E" w:rsidP="004F3C5E">
      <w:pPr>
        <w:pStyle w:val="BodyText"/>
      </w:pPr>
    </w:p>
    <w:p w14:paraId="7DB16B5F" w14:textId="77777777" w:rsidR="004F3C5E" w:rsidRDefault="004F3C5E" w:rsidP="004F3C5E">
      <w:pPr>
        <w:pStyle w:val="Heading2"/>
      </w:pPr>
      <w:bookmarkStart w:id="17" w:name="_Toc58856250"/>
      <w:r>
        <w:t>Problems</w:t>
      </w:r>
      <w:bookmarkEnd w:id="17"/>
    </w:p>
    <w:p w14:paraId="6FB07601" w14:textId="610F9F25" w:rsidR="001B6B18" w:rsidRDefault="00220F05" w:rsidP="001B6B18">
      <w:pPr>
        <w:pStyle w:val="BodyText"/>
      </w:pPr>
      <w:r>
        <w:t xml:space="preserve">9-1. </w:t>
      </w:r>
      <w:proofErr w:type="spellStart"/>
      <w:r w:rsidRPr="00220F05">
        <w:t>Vietindo</w:t>
      </w:r>
      <w:proofErr w:type="spellEnd"/>
      <w:r w:rsidRPr="00220F05">
        <w:t xml:space="preserve"> Corporation is a privately-held corporation organized in Vietnam that sells luxury automobiles (manufactured by an affiliated corporation) in its showroom in New York City to United States customers. In all cases, title passes to the customers in the United States. </w:t>
      </w:r>
      <w:proofErr w:type="spellStart"/>
      <w:r w:rsidRPr="00220F05">
        <w:t>Vietindo</w:t>
      </w:r>
      <w:proofErr w:type="spellEnd"/>
      <w:r w:rsidRPr="00220F05">
        <w:t xml:space="preserve"> rented the showroom and funded its branch operation with a $200,000 contribution. For Year 1, it earned $100,000 of United States net income, paid tax of $21,000, and invested the rest of its earnings in its United States showroom. In Year 2, it earned $200,000 of such net income, paid tax of $42,000, placed the excess earnings in a United States bank account, and repatriated $50,000 to Vietnam. In Year 3, </w:t>
      </w:r>
      <w:proofErr w:type="spellStart"/>
      <w:r w:rsidRPr="00220F05">
        <w:t>Vietindo</w:t>
      </w:r>
      <w:proofErr w:type="spellEnd"/>
      <w:r w:rsidRPr="00220F05">
        <w:t xml:space="preserve"> earned $300,000 of net income, paid tax of $63,000, and repatriated $250,000.</w:t>
      </w:r>
    </w:p>
    <w:p w14:paraId="620850E8" w14:textId="7414B7EF" w:rsidR="00220F05" w:rsidRDefault="00220F05" w:rsidP="001B6B18">
      <w:pPr>
        <w:pStyle w:val="BodyText"/>
      </w:pPr>
    </w:p>
    <w:p w14:paraId="4D747406" w14:textId="40C16311" w:rsidR="00220F05" w:rsidRDefault="00220F05" w:rsidP="00220F05">
      <w:pPr>
        <w:pStyle w:val="BodyText"/>
        <w:ind w:left="720"/>
      </w:pPr>
      <w:r>
        <w:t>(a) What is the amount of the branch profits tax, if any, for Years 1-3?</w:t>
      </w:r>
    </w:p>
    <w:p w14:paraId="56024962" w14:textId="30C61602" w:rsidR="00542732" w:rsidRDefault="00542732" w:rsidP="00220F05">
      <w:pPr>
        <w:pStyle w:val="BodyText"/>
        <w:ind w:left="720"/>
      </w:pPr>
    </w:p>
    <w:p w14:paraId="5716178D" w14:textId="77777777" w:rsidR="00542732" w:rsidRPr="008C5A82" w:rsidRDefault="00542732" w:rsidP="00542732">
      <w:pPr>
        <w:pStyle w:val="BodyText"/>
        <w:rPr>
          <w:i/>
          <w:iCs/>
          <w:u w:val="single"/>
        </w:rPr>
      </w:pPr>
      <w:r w:rsidRPr="008C5A82">
        <w:rPr>
          <w:i/>
          <w:iCs/>
          <w:u w:val="single"/>
        </w:rPr>
        <w:t>Answer:</w:t>
      </w:r>
    </w:p>
    <w:p w14:paraId="152FCA81" w14:textId="08A40853" w:rsidR="00981160" w:rsidRDefault="00981160" w:rsidP="00220F05">
      <w:pPr>
        <w:pStyle w:val="BodyText"/>
        <w:ind w:left="720"/>
      </w:pPr>
    </w:p>
    <w:tbl>
      <w:tblPr>
        <w:tblStyle w:val="TableGrid"/>
        <w:tblW w:w="5000" w:type="pct"/>
        <w:tblLook w:val="04A0" w:firstRow="1" w:lastRow="0" w:firstColumn="1" w:lastColumn="0" w:noHBand="0" w:noVBand="1"/>
      </w:tblPr>
      <w:tblGrid>
        <w:gridCol w:w="1336"/>
        <w:gridCol w:w="1088"/>
        <w:gridCol w:w="1081"/>
        <w:gridCol w:w="1081"/>
        <w:gridCol w:w="1709"/>
        <w:gridCol w:w="1720"/>
        <w:gridCol w:w="1335"/>
      </w:tblGrid>
      <w:tr w:rsidR="005378C3" w:rsidRPr="005378C3" w14:paraId="0B0CB365" w14:textId="77777777" w:rsidTr="005378C3">
        <w:trPr>
          <w:trHeight w:val="1115"/>
        </w:trPr>
        <w:tc>
          <w:tcPr>
            <w:tcW w:w="714" w:type="pct"/>
            <w:shd w:val="clear" w:color="auto" w:fill="D9D9D9" w:themeFill="background1" w:themeFillShade="D9"/>
            <w:hideMark/>
          </w:tcPr>
          <w:p w14:paraId="747AE7B1" w14:textId="77777777" w:rsidR="005378C3" w:rsidRPr="005378C3" w:rsidRDefault="005378C3" w:rsidP="005378C3">
            <w:pPr>
              <w:pStyle w:val="BodyText"/>
              <w:jc w:val="center"/>
              <w:rPr>
                <w:lang w:val="en-US"/>
              </w:rPr>
            </w:pPr>
          </w:p>
        </w:tc>
        <w:tc>
          <w:tcPr>
            <w:tcW w:w="582" w:type="pct"/>
            <w:shd w:val="clear" w:color="auto" w:fill="D9D9D9" w:themeFill="background1" w:themeFillShade="D9"/>
            <w:hideMark/>
          </w:tcPr>
          <w:p w14:paraId="2A175E9F" w14:textId="77777777" w:rsidR="005378C3" w:rsidRPr="005378C3" w:rsidRDefault="005378C3" w:rsidP="005378C3">
            <w:pPr>
              <w:pStyle w:val="BodyText"/>
              <w:jc w:val="center"/>
              <w:rPr>
                <w:lang w:val="en-US"/>
              </w:rPr>
            </w:pPr>
            <w:r w:rsidRPr="005378C3">
              <w:rPr>
                <w:b/>
                <w:bCs/>
                <w:lang w:val="en-US"/>
              </w:rPr>
              <w:t>Year End Net Equity</w:t>
            </w:r>
          </w:p>
        </w:tc>
        <w:tc>
          <w:tcPr>
            <w:tcW w:w="578" w:type="pct"/>
            <w:shd w:val="clear" w:color="auto" w:fill="D9D9D9" w:themeFill="background1" w:themeFillShade="D9"/>
            <w:hideMark/>
          </w:tcPr>
          <w:p w14:paraId="5D95D433" w14:textId="77777777" w:rsidR="005378C3" w:rsidRPr="005378C3" w:rsidRDefault="005378C3" w:rsidP="005378C3">
            <w:pPr>
              <w:pStyle w:val="BodyText"/>
              <w:jc w:val="center"/>
              <w:rPr>
                <w:lang w:val="en-US"/>
              </w:rPr>
            </w:pPr>
            <w:r w:rsidRPr="005378C3">
              <w:rPr>
                <w:b/>
                <w:bCs/>
                <w:lang w:val="en-US"/>
              </w:rPr>
              <w:t>Change in Net Equity</w:t>
            </w:r>
          </w:p>
        </w:tc>
        <w:tc>
          <w:tcPr>
            <w:tcW w:w="578" w:type="pct"/>
            <w:shd w:val="clear" w:color="auto" w:fill="D9D9D9" w:themeFill="background1" w:themeFillShade="D9"/>
            <w:hideMark/>
          </w:tcPr>
          <w:p w14:paraId="57FA8B95" w14:textId="77777777" w:rsidR="005378C3" w:rsidRPr="005378C3" w:rsidRDefault="005378C3" w:rsidP="005378C3">
            <w:pPr>
              <w:pStyle w:val="BodyText"/>
              <w:jc w:val="center"/>
              <w:rPr>
                <w:lang w:val="en-US"/>
              </w:rPr>
            </w:pPr>
            <w:r w:rsidRPr="005378C3">
              <w:rPr>
                <w:b/>
                <w:bCs/>
                <w:lang w:val="en-US"/>
              </w:rPr>
              <w:t>ECEP</w:t>
            </w:r>
          </w:p>
        </w:tc>
        <w:tc>
          <w:tcPr>
            <w:tcW w:w="914" w:type="pct"/>
            <w:shd w:val="clear" w:color="auto" w:fill="D9D9D9" w:themeFill="background1" w:themeFillShade="D9"/>
            <w:hideMark/>
          </w:tcPr>
          <w:p w14:paraId="41C9B1EA" w14:textId="77777777" w:rsidR="005378C3" w:rsidRPr="005378C3" w:rsidRDefault="005378C3" w:rsidP="005378C3">
            <w:pPr>
              <w:pStyle w:val="BodyText"/>
              <w:jc w:val="center"/>
              <w:rPr>
                <w:lang w:val="en-US"/>
              </w:rPr>
            </w:pPr>
            <w:r w:rsidRPr="005378C3">
              <w:rPr>
                <w:b/>
                <w:bCs/>
                <w:lang w:val="en-US"/>
              </w:rPr>
              <w:t>DEA</w:t>
            </w:r>
          </w:p>
        </w:tc>
        <w:tc>
          <w:tcPr>
            <w:tcW w:w="920" w:type="pct"/>
            <w:shd w:val="clear" w:color="auto" w:fill="D9D9D9" w:themeFill="background1" w:themeFillShade="D9"/>
            <w:hideMark/>
          </w:tcPr>
          <w:p w14:paraId="71BB2F3A" w14:textId="77777777" w:rsidR="005378C3" w:rsidRPr="005378C3" w:rsidRDefault="005378C3" w:rsidP="005378C3">
            <w:pPr>
              <w:pStyle w:val="BodyText"/>
              <w:jc w:val="center"/>
              <w:rPr>
                <w:lang w:val="en-US"/>
              </w:rPr>
            </w:pPr>
            <w:r w:rsidRPr="005378C3">
              <w:rPr>
                <w:b/>
                <w:bCs/>
                <w:lang w:val="en-US"/>
              </w:rPr>
              <w:t>BPT</w:t>
            </w:r>
          </w:p>
        </w:tc>
        <w:tc>
          <w:tcPr>
            <w:tcW w:w="714" w:type="pct"/>
            <w:shd w:val="clear" w:color="auto" w:fill="D9D9D9" w:themeFill="background1" w:themeFillShade="D9"/>
            <w:hideMark/>
          </w:tcPr>
          <w:p w14:paraId="350FC061" w14:textId="77777777" w:rsidR="005378C3" w:rsidRPr="005378C3" w:rsidRDefault="005378C3" w:rsidP="005378C3">
            <w:pPr>
              <w:pStyle w:val="BodyText"/>
              <w:jc w:val="center"/>
              <w:rPr>
                <w:lang w:val="en-US"/>
              </w:rPr>
            </w:pPr>
            <w:r w:rsidRPr="005378C3">
              <w:rPr>
                <w:b/>
                <w:bCs/>
                <w:lang w:val="en-US"/>
              </w:rPr>
              <w:t>Untaxed ECEP</w:t>
            </w:r>
          </w:p>
          <w:p w14:paraId="385409E7" w14:textId="77777777" w:rsidR="005378C3" w:rsidRPr="005378C3" w:rsidRDefault="005378C3" w:rsidP="005378C3">
            <w:pPr>
              <w:pStyle w:val="BodyText"/>
              <w:jc w:val="center"/>
              <w:rPr>
                <w:lang w:val="en-US"/>
              </w:rPr>
            </w:pPr>
            <w:r w:rsidRPr="005378C3">
              <w:rPr>
                <w:b/>
                <w:bCs/>
                <w:lang w:val="en-US"/>
              </w:rPr>
              <w:t>(The “Cap”)</w:t>
            </w:r>
          </w:p>
        </w:tc>
      </w:tr>
      <w:tr w:rsidR="005378C3" w14:paraId="1BAA69CA" w14:textId="77777777" w:rsidTr="005378C3">
        <w:tc>
          <w:tcPr>
            <w:tcW w:w="714" w:type="pct"/>
          </w:tcPr>
          <w:p w14:paraId="7407E1DD" w14:textId="35D98ED2" w:rsidR="005378C3" w:rsidRDefault="005378C3" w:rsidP="00220F05">
            <w:pPr>
              <w:pStyle w:val="BodyText"/>
            </w:pPr>
            <w:r>
              <w:t>Year 1</w:t>
            </w:r>
          </w:p>
        </w:tc>
        <w:tc>
          <w:tcPr>
            <w:tcW w:w="582" w:type="pct"/>
          </w:tcPr>
          <w:p w14:paraId="6D70BEF0" w14:textId="0106E8F4" w:rsidR="005378C3" w:rsidRDefault="005378C3" w:rsidP="005378C3">
            <w:pPr>
              <w:pStyle w:val="BodyText"/>
              <w:jc w:val="center"/>
            </w:pPr>
            <w:r>
              <w:t>279</w:t>
            </w:r>
          </w:p>
        </w:tc>
        <w:tc>
          <w:tcPr>
            <w:tcW w:w="578" w:type="pct"/>
          </w:tcPr>
          <w:p w14:paraId="1959ED82" w14:textId="01238AC6" w:rsidR="005378C3" w:rsidRDefault="005378C3" w:rsidP="005378C3">
            <w:pPr>
              <w:pStyle w:val="BodyText"/>
              <w:jc w:val="center"/>
            </w:pPr>
            <w:r>
              <w:t>+279</w:t>
            </w:r>
          </w:p>
        </w:tc>
        <w:tc>
          <w:tcPr>
            <w:tcW w:w="578" w:type="pct"/>
          </w:tcPr>
          <w:p w14:paraId="29F9527E" w14:textId="483C3145" w:rsidR="005378C3" w:rsidRDefault="005378C3" w:rsidP="005378C3">
            <w:pPr>
              <w:pStyle w:val="BodyText"/>
              <w:jc w:val="center"/>
            </w:pPr>
            <w:r>
              <w:t>79</w:t>
            </w:r>
          </w:p>
        </w:tc>
        <w:tc>
          <w:tcPr>
            <w:tcW w:w="914" w:type="pct"/>
          </w:tcPr>
          <w:p w14:paraId="5CDE8370" w14:textId="62F21667" w:rsidR="005378C3" w:rsidRDefault="005378C3" w:rsidP="005378C3">
            <w:pPr>
              <w:pStyle w:val="BodyText"/>
              <w:jc w:val="center"/>
            </w:pPr>
            <w:r>
              <w:t>79-279 = 0</w:t>
            </w:r>
          </w:p>
        </w:tc>
        <w:tc>
          <w:tcPr>
            <w:tcW w:w="920" w:type="pct"/>
          </w:tcPr>
          <w:p w14:paraId="5F654D75" w14:textId="7CD7B162" w:rsidR="005378C3" w:rsidRDefault="005378C3" w:rsidP="005378C3">
            <w:pPr>
              <w:pStyle w:val="BodyText"/>
              <w:jc w:val="center"/>
            </w:pPr>
            <w:r>
              <w:t>0 * 30% = 0</w:t>
            </w:r>
          </w:p>
        </w:tc>
        <w:tc>
          <w:tcPr>
            <w:tcW w:w="714" w:type="pct"/>
          </w:tcPr>
          <w:p w14:paraId="4C595F50" w14:textId="79BD08CA" w:rsidR="005378C3" w:rsidRDefault="005378C3" w:rsidP="005378C3">
            <w:pPr>
              <w:pStyle w:val="BodyText"/>
              <w:jc w:val="center"/>
            </w:pPr>
            <w:r>
              <w:t>0</w:t>
            </w:r>
          </w:p>
        </w:tc>
      </w:tr>
      <w:tr w:rsidR="005378C3" w14:paraId="3FABC6C0" w14:textId="77777777" w:rsidTr="005378C3">
        <w:tc>
          <w:tcPr>
            <w:tcW w:w="714" w:type="pct"/>
          </w:tcPr>
          <w:p w14:paraId="73A9292B" w14:textId="416B2B7B" w:rsidR="005378C3" w:rsidRDefault="005378C3" w:rsidP="00220F05">
            <w:pPr>
              <w:pStyle w:val="BodyText"/>
            </w:pPr>
            <w:r>
              <w:t>Year 2</w:t>
            </w:r>
          </w:p>
        </w:tc>
        <w:tc>
          <w:tcPr>
            <w:tcW w:w="582" w:type="pct"/>
          </w:tcPr>
          <w:p w14:paraId="3B9D5F11" w14:textId="20F9D8FF" w:rsidR="005378C3" w:rsidRDefault="005378C3" w:rsidP="005378C3">
            <w:pPr>
              <w:pStyle w:val="BodyText"/>
              <w:jc w:val="center"/>
            </w:pPr>
            <w:r>
              <w:t>279 + 158 – 50 = 387</w:t>
            </w:r>
          </w:p>
        </w:tc>
        <w:tc>
          <w:tcPr>
            <w:tcW w:w="578" w:type="pct"/>
          </w:tcPr>
          <w:p w14:paraId="1F54E02D" w14:textId="30730965" w:rsidR="005378C3" w:rsidRDefault="005378C3" w:rsidP="005378C3">
            <w:pPr>
              <w:pStyle w:val="BodyText"/>
              <w:jc w:val="center"/>
            </w:pPr>
            <w:r>
              <w:t>+108</w:t>
            </w:r>
          </w:p>
        </w:tc>
        <w:tc>
          <w:tcPr>
            <w:tcW w:w="578" w:type="pct"/>
          </w:tcPr>
          <w:p w14:paraId="1628DF63" w14:textId="69F4C741" w:rsidR="005378C3" w:rsidRDefault="005378C3" w:rsidP="005378C3">
            <w:pPr>
              <w:pStyle w:val="BodyText"/>
              <w:jc w:val="center"/>
            </w:pPr>
            <w:r>
              <w:t>158</w:t>
            </w:r>
          </w:p>
        </w:tc>
        <w:tc>
          <w:tcPr>
            <w:tcW w:w="914" w:type="pct"/>
          </w:tcPr>
          <w:p w14:paraId="390EA5EB" w14:textId="0838C546" w:rsidR="005378C3" w:rsidRDefault="005378C3" w:rsidP="005378C3">
            <w:pPr>
              <w:pStyle w:val="BodyText"/>
              <w:jc w:val="center"/>
            </w:pPr>
            <w:r>
              <w:t>158-108 = 50</w:t>
            </w:r>
          </w:p>
        </w:tc>
        <w:tc>
          <w:tcPr>
            <w:tcW w:w="920" w:type="pct"/>
          </w:tcPr>
          <w:p w14:paraId="01FFF0C2" w14:textId="79F2AF45" w:rsidR="005378C3" w:rsidRDefault="005378C3" w:rsidP="005378C3">
            <w:pPr>
              <w:pStyle w:val="BodyText"/>
              <w:jc w:val="center"/>
            </w:pPr>
            <w:r>
              <w:t>50 * 30% = 15</w:t>
            </w:r>
          </w:p>
        </w:tc>
        <w:tc>
          <w:tcPr>
            <w:tcW w:w="714" w:type="pct"/>
          </w:tcPr>
          <w:p w14:paraId="52C3E16C" w14:textId="4D2E102D" w:rsidR="005378C3" w:rsidRDefault="00542732" w:rsidP="005378C3">
            <w:pPr>
              <w:pStyle w:val="BodyText"/>
              <w:jc w:val="center"/>
            </w:pPr>
            <w:r>
              <w:t>79 + 158 – 50 = 187</w:t>
            </w:r>
          </w:p>
        </w:tc>
      </w:tr>
      <w:tr w:rsidR="005378C3" w14:paraId="4D6AA5BA" w14:textId="77777777" w:rsidTr="005378C3">
        <w:tc>
          <w:tcPr>
            <w:tcW w:w="714" w:type="pct"/>
          </w:tcPr>
          <w:p w14:paraId="3BF48E6A" w14:textId="45D54B45" w:rsidR="005378C3" w:rsidRDefault="005378C3" w:rsidP="00220F05">
            <w:pPr>
              <w:pStyle w:val="BodyText"/>
            </w:pPr>
            <w:r>
              <w:t>Year 3</w:t>
            </w:r>
          </w:p>
        </w:tc>
        <w:tc>
          <w:tcPr>
            <w:tcW w:w="582" w:type="pct"/>
          </w:tcPr>
          <w:p w14:paraId="30084A1B" w14:textId="0321C64E" w:rsidR="005378C3" w:rsidRDefault="00542732" w:rsidP="005378C3">
            <w:pPr>
              <w:pStyle w:val="BodyText"/>
              <w:jc w:val="center"/>
            </w:pPr>
            <w:r>
              <w:t>387 + 237 – 250 = 374</w:t>
            </w:r>
          </w:p>
        </w:tc>
        <w:tc>
          <w:tcPr>
            <w:tcW w:w="578" w:type="pct"/>
          </w:tcPr>
          <w:p w14:paraId="490FC03B" w14:textId="5008397D" w:rsidR="005378C3" w:rsidRDefault="00542732" w:rsidP="005378C3">
            <w:pPr>
              <w:pStyle w:val="BodyText"/>
              <w:jc w:val="center"/>
            </w:pPr>
            <w:r>
              <w:t>-13</w:t>
            </w:r>
          </w:p>
        </w:tc>
        <w:tc>
          <w:tcPr>
            <w:tcW w:w="578" w:type="pct"/>
          </w:tcPr>
          <w:p w14:paraId="7C4E69C7" w14:textId="3E7ADDCB" w:rsidR="005378C3" w:rsidRDefault="00542732" w:rsidP="005378C3">
            <w:pPr>
              <w:pStyle w:val="BodyText"/>
              <w:jc w:val="center"/>
            </w:pPr>
            <w:r>
              <w:t>237</w:t>
            </w:r>
          </w:p>
        </w:tc>
        <w:tc>
          <w:tcPr>
            <w:tcW w:w="914" w:type="pct"/>
          </w:tcPr>
          <w:p w14:paraId="673CE908" w14:textId="65B76A1C" w:rsidR="005378C3" w:rsidRDefault="00542732" w:rsidP="005378C3">
            <w:pPr>
              <w:pStyle w:val="BodyText"/>
              <w:jc w:val="center"/>
            </w:pPr>
            <w:r>
              <w:t>237+13 = 250</w:t>
            </w:r>
          </w:p>
        </w:tc>
        <w:tc>
          <w:tcPr>
            <w:tcW w:w="920" w:type="pct"/>
          </w:tcPr>
          <w:p w14:paraId="26C4CDEC" w14:textId="7103C863" w:rsidR="005378C3" w:rsidRDefault="00542732" w:rsidP="005378C3">
            <w:pPr>
              <w:pStyle w:val="BodyText"/>
              <w:jc w:val="center"/>
            </w:pPr>
            <w:r>
              <w:t>250 *</w:t>
            </w:r>
            <w:r w:rsidR="007D00D4">
              <w:t xml:space="preserve"> </w:t>
            </w:r>
            <w:r>
              <w:t>30% = 75</w:t>
            </w:r>
          </w:p>
        </w:tc>
        <w:tc>
          <w:tcPr>
            <w:tcW w:w="714" w:type="pct"/>
          </w:tcPr>
          <w:p w14:paraId="671C8D6E" w14:textId="05C448BE" w:rsidR="005378C3" w:rsidRDefault="00542732" w:rsidP="005378C3">
            <w:pPr>
              <w:pStyle w:val="BodyText"/>
              <w:jc w:val="center"/>
            </w:pPr>
            <w:r>
              <w:t xml:space="preserve">187 + 237 - 250 = 174 </w:t>
            </w:r>
          </w:p>
        </w:tc>
      </w:tr>
    </w:tbl>
    <w:p w14:paraId="17DFFF31" w14:textId="074DC6A2" w:rsidR="005378C3" w:rsidRDefault="005378C3" w:rsidP="00220F05">
      <w:pPr>
        <w:pStyle w:val="BodyText"/>
        <w:ind w:left="720"/>
      </w:pPr>
    </w:p>
    <w:p w14:paraId="4DC9E16F" w14:textId="77777777" w:rsidR="005378C3" w:rsidRDefault="005378C3" w:rsidP="00220F05">
      <w:pPr>
        <w:pStyle w:val="BodyText"/>
        <w:ind w:left="720"/>
      </w:pPr>
    </w:p>
    <w:p w14:paraId="59E13BFE" w14:textId="0592704A" w:rsidR="00220F05" w:rsidRPr="003B6985" w:rsidRDefault="00220F05" w:rsidP="00220F05">
      <w:pPr>
        <w:pStyle w:val="BodyText"/>
        <w:ind w:left="720"/>
      </w:pPr>
      <w:r>
        <w:t xml:space="preserve">(b) How would your answer in (a) change for Year 3 if </w:t>
      </w:r>
      <w:proofErr w:type="spellStart"/>
      <w:r>
        <w:t>Vietindo</w:t>
      </w:r>
      <w:proofErr w:type="spellEnd"/>
      <w:r>
        <w:t xml:space="preserve"> earned</w:t>
      </w:r>
      <w:r w:rsidR="00542732">
        <w:t xml:space="preserve"> </w:t>
      </w:r>
      <w:r>
        <w:t>$100,000 in that year, paid tax of $21,000, b</w:t>
      </w:r>
      <w:r w:rsidR="00750BDE">
        <w:t>u</w:t>
      </w:r>
      <w:r>
        <w:t>t still repatriated</w:t>
      </w:r>
      <w:r w:rsidR="00750BDE">
        <w:t xml:space="preserve"> </w:t>
      </w:r>
      <w:r>
        <w:t>$250,000?</w:t>
      </w:r>
    </w:p>
    <w:p w14:paraId="01079537" w14:textId="32545AB2" w:rsidR="00750BDE" w:rsidRDefault="00750BDE" w:rsidP="00FB244E">
      <w:pPr>
        <w:pStyle w:val="BodyText"/>
      </w:pPr>
    </w:p>
    <w:p w14:paraId="0D5D5FC4" w14:textId="5B7E19B0" w:rsidR="00981160" w:rsidRDefault="00981160" w:rsidP="00981160">
      <w:pPr>
        <w:pStyle w:val="BodyText"/>
        <w:rPr>
          <w:i/>
          <w:iCs/>
          <w:u w:val="single"/>
        </w:rPr>
      </w:pPr>
      <w:r w:rsidRPr="008C5A82">
        <w:rPr>
          <w:i/>
          <w:iCs/>
          <w:u w:val="single"/>
        </w:rPr>
        <w:t>Answer:</w:t>
      </w:r>
    </w:p>
    <w:p w14:paraId="0FAC6C27" w14:textId="64BDC744" w:rsidR="00542732" w:rsidRDefault="00542732" w:rsidP="00981160">
      <w:pPr>
        <w:pStyle w:val="BodyText"/>
        <w:rPr>
          <w:i/>
          <w:iCs/>
          <w:u w:val="single"/>
        </w:rPr>
      </w:pPr>
    </w:p>
    <w:tbl>
      <w:tblPr>
        <w:tblStyle w:val="TableGrid"/>
        <w:tblW w:w="5000" w:type="pct"/>
        <w:tblLook w:val="04A0" w:firstRow="1" w:lastRow="0" w:firstColumn="1" w:lastColumn="0" w:noHBand="0" w:noVBand="1"/>
      </w:tblPr>
      <w:tblGrid>
        <w:gridCol w:w="1336"/>
        <w:gridCol w:w="1088"/>
        <w:gridCol w:w="1081"/>
        <w:gridCol w:w="1081"/>
        <w:gridCol w:w="1709"/>
        <w:gridCol w:w="1720"/>
        <w:gridCol w:w="1335"/>
      </w:tblGrid>
      <w:tr w:rsidR="00542732" w:rsidRPr="005378C3" w14:paraId="1891C0AB" w14:textId="77777777" w:rsidTr="009D3DAD">
        <w:trPr>
          <w:trHeight w:val="1115"/>
        </w:trPr>
        <w:tc>
          <w:tcPr>
            <w:tcW w:w="714" w:type="pct"/>
            <w:shd w:val="clear" w:color="auto" w:fill="D9D9D9" w:themeFill="background1" w:themeFillShade="D9"/>
            <w:hideMark/>
          </w:tcPr>
          <w:p w14:paraId="58937A8F" w14:textId="77777777" w:rsidR="00542732" w:rsidRPr="005378C3" w:rsidRDefault="00542732" w:rsidP="009D3DAD">
            <w:pPr>
              <w:pStyle w:val="BodyText"/>
              <w:jc w:val="center"/>
              <w:rPr>
                <w:lang w:val="en-US"/>
              </w:rPr>
            </w:pPr>
          </w:p>
        </w:tc>
        <w:tc>
          <w:tcPr>
            <w:tcW w:w="582" w:type="pct"/>
            <w:shd w:val="clear" w:color="auto" w:fill="D9D9D9" w:themeFill="background1" w:themeFillShade="D9"/>
            <w:hideMark/>
          </w:tcPr>
          <w:p w14:paraId="2CD1A63A" w14:textId="77777777" w:rsidR="00542732" w:rsidRPr="005378C3" w:rsidRDefault="00542732" w:rsidP="009D3DAD">
            <w:pPr>
              <w:pStyle w:val="BodyText"/>
              <w:jc w:val="center"/>
              <w:rPr>
                <w:lang w:val="en-US"/>
              </w:rPr>
            </w:pPr>
            <w:r w:rsidRPr="005378C3">
              <w:rPr>
                <w:b/>
                <w:bCs/>
                <w:lang w:val="en-US"/>
              </w:rPr>
              <w:t>Year End Net Equity</w:t>
            </w:r>
          </w:p>
        </w:tc>
        <w:tc>
          <w:tcPr>
            <w:tcW w:w="578" w:type="pct"/>
            <w:shd w:val="clear" w:color="auto" w:fill="D9D9D9" w:themeFill="background1" w:themeFillShade="D9"/>
            <w:hideMark/>
          </w:tcPr>
          <w:p w14:paraId="01E2D697" w14:textId="77777777" w:rsidR="00542732" w:rsidRPr="005378C3" w:rsidRDefault="00542732" w:rsidP="009D3DAD">
            <w:pPr>
              <w:pStyle w:val="BodyText"/>
              <w:jc w:val="center"/>
              <w:rPr>
                <w:lang w:val="en-US"/>
              </w:rPr>
            </w:pPr>
            <w:r w:rsidRPr="005378C3">
              <w:rPr>
                <w:b/>
                <w:bCs/>
                <w:lang w:val="en-US"/>
              </w:rPr>
              <w:t>Change in Net Equity</w:t>
            </w:r>
          </w:p>
        </w:tc>
        <w:tc>
          <w:tcPr>
            <w:tcW w:w="578" w:type="pct"/>
            <w:shd w:val="clear" w:color="auto" w:fill="D9D9D9" w:themeFill="background1" w:themeFillShade="D9"/>
            <w:hideMark/>
          </w:tcPr>
          <w:p w14:paraId="764F1853" w14:textId="77777777" w:rsidR="00542732" w:rsidRPr="005378C3" w:rsidRDefault="00542732" w:rsidP="009D3DAD">
            <w:pPr>
              <w:pStyle w:val="BodyText"/>
              <w:jc w:val="center"/>
              <w:rPr>
                <w:lang w:val="en-US"/>
              </w:rPr>
            </w:pPr>
            <w:r w:rsidRPr="005378C3">
              <w:rPr>
                <w:b/>
                <w:bCs/>
                <w:lang w:val="en-US"/>
              </w:rPr>
              <w:t>ECEP</w:t>
            </w:r>
          </w:p>
        </w:tc>
        <w:tc>
          <w:tcPr>
            <w:tcW w:w="914" w:type="pct"/>
            <w:shd w:val="clear" w:color="auto" w:fill="D9D9D9" w:themeFill="background1" w:themeFillShade="D9"/>
            <w:hideMark/>
          </w:tcPr>
          <w:p w14:paraId="53650E35" w14:textId="77777777" w:rsidR="00542732" w:rsidRPr="005378C3" w:rsidRDefault="00542732" w:rsidP="009D3DAD">
            <w:pPr>
              <w:pStyle w:val="BodyText"/>
              <w:jc w:val="center"/>
              <w:rPr>
                <w:lang w:val="en-US"/>
              </w:rPr>
            </w:pPr>
            <w:r w:rsidRPr="005378C3">
              <w:rPr>
                <w:b/>
                <w:bCs/>
                <w:lang w:val="en-US"/>
              </w:rPr>
              <w:t>DEA</w:t>
            </w:r>
          </w:p>
        </w:tc>
        <w:tc>
          <w:tcPr>
            <w:tcW w:w="920" w:type="pct"/>
            <w:shd w:val="clear" w:color="auto" w:fill="D9D9D9" w:themeFill="background1" w:themeFillShade="D9"/>
            <w:hideMark/>
          </w:tcPr>
          <w:p w14:paraId="66DEE0F1" w14:textId="77777777" w:rsidR="00542732" w:rsidRPr="005378C3" w:rsidRDefault="00542732" w:rsidP="009D3DAD">
            <w:pPr>
              <w:pStyle w:val="BodyText"/>
              <w:jc w:val="center"/>
              <w:rPr>
                <w:lang w:val="en-US"/>
              </w:rPr>
            </w:pPr>
            <w:r w:rsidRPr="005378C3">
              <w:rPr>
                <w:b/>
                <w:bCs/>
                <w:lang w:val="en-US"/>
              </w:rPr>
              <w:t>BPT</w:t>
            </w:r>
          </w:p>
        </w:tc>
        <w:tc>
          <w:tcPr>
            <w:tcW w:w="714" w:type="pct"/>
            <w:shd w:val="clear" w:color="auto" w:fill="D9D9D9" w:themeFill="background1" w:themeFillShade="D9"/>
            <w:hideMark/>
          </w:tcPr>
          <w:p w14:paraId="0F6867A7" w14:textId="77777777" w:rsidR="00542732" w:rsidRPr="005378C3" w:rsidRDefault="00542732" w:rsidP="009D3DAD">
            <w:pPr>
              <w:pStyle w:val="BodyText"/>
              <w:jc w:val="center"/>
              <w:rPr>
                <w:lang w:val="en-US"/>
              </w:rPr>
            </w:pPr>
            <w:r w:rsidRPr="005378C3">
              <w:rPr>
                <w:b/>
                <w:bCs/>
                <w:lang w:val="en-US"/>
              </w:rPr>
              <w:t>Untaxed ECEP</w:t>
            </w:r>
          </w:p>
          <w:p w14:paraId="335D2CF0" w14:textId="77777777" w:rsidR="00542732" w:rsidRPr="005378C3" w:rsidRDefault="00542732" w:rsidP="009D3DAD">
            <w:pPr>
              <w:pStyle w:val="BodyText"/>
              <w:jc w:val="center"/>
              <w:rPr>
                <w:lang w:val="en-US"/>
              </w:rPr>
            </w:pPr>
            <w:r w:rsidRPr="005378C3">
              <w:rPr>
                <w:b/>
                <w:bCs/>
                <w:lang w:val="en-US"/>
              </w:rPr>
              <w:t>(The “Cap”)</w:t>
            </w:r>
          </w:p>
        </w:tc>
      </w:tr>
      <w:tr w:rsidR="00542732" w14:paraId="4AFD9A2B" w14:textId="77777777" w:rsidTr="009D3DAD">
        <w:tc>
          <w:tcPr>
            <w:tcW w:w="714" w:type="pct"/>
          </w:tcPr>
          <w:p w14:paraId="7586126B" w14:textId="362F96C9" w:rsidR="00542732" w:rsidRDefault="00542732" w:rsidP="00C33013">
            <w:pPr>
              <w:pStyle w:val="BodyText"/>
              <w:jc w:val="left"/>
            </w:pPr>
            <w:r>
              <w:t>Year 3 (Revised)</w:t>
            </w:r>
          </w:p>
        </w:tc>
        <w:tc>
          <w:tcPr>
            <w:tcW w:w="582" w:type="pct"/>
          </w:tcPr>
          <w:p w14:paraId="337D9420" w14:textId="2545D640" w:rsidR="00542732" w:rsidRDefault="00542732" w:rsidP="009D3DAD">
            <w:pPr>
              <w:pStyle w:val="BodyText"/>
              <w:jc w:val="center"/>
            </w:pPr>
            <w:r>
              <w:t xml:space="preserve">387 + </w:t>
            </w:r>
            <w:r w:rsidR="00707B14">
              <w:t>79</w:t>
            </w:r>
            <w:r>
              <w:t xml:space="preserve"> – 250 = </w:t>
            </w:r>
            <w:r w:rsidR="00707B14">
              <w:t>216</w:t>
            </w:r>
          </w:p>
        </w:tc>
        <w:tc>
          <w:tcPr>
            <w:tcW w:w="578" w:type="pct"/>
          </w:tcPr>
          <w:p w14:paraId="73A84FD6" w14:textId="2E308255" w:rsidR="00542732" w:rsidRDefault="00542732" w:rsidP="009D3DAD">
            <w:pPr>
              <w:pStyle w:val="BodyText"/>
              <w:jc w:val="center"/>
            </w:pPr>
            <w:r>
              <w:t>-</w:t>
            </w:r>
            <w:r w:rsidR="00707B14">
              <w:t>171</w:t>
            </w:r>
          </w:p>
        </w:tc>
        <w:tc>
          <w:tcPr>
            <w:tcW w:w="578" w:type="pct"/>
          </w:tcPr>
          <w:p w14:paraId="1B0BB822" w14:textId="2F8A42C7" w:rsidR="00542732" w:rsidRDefault="00707B14" w:rsidP="009D3DAD">
            <w:pPr>
              <w:pStyle w:val="BodyText"/>
              <w:jc w:val="center"/>
            </w:pPr>
            <w:r>
              <w:t>79</w:t>
            </w:r>
          </w:p>
        </w:tc>
        <w:tc>
          <w:tcPr>
            <w:tcW w:w="914" w:type="pct"/>
          </w:tcPr>
          <w:p w14:paraId="273F33C2" w14:textId="77777777" w:rsidR="00542732" w:rsidRDefault="00707B14" w:rsidP="009D3DAD">
            <w:pPr>
              <w:pStyle w:val="BodyText"/>
              <w:jc w:val="center"/>
            </w:pPr>
            <w:r>
              <w:t>79</w:t>
            </w:r>
            <w:r w:rsidR="00542732">
              <w:t>+</w:t>
            </w:r>
            <w:r>
              <w:t>171</w:t>
            </w:r>
            <w:r w:rsidR="00542732">
              <w:t xml:space="preserve"> = 250</w:t>
            </w:r>
          </w:p>
          <w:p w14:paraId="0BE891D7" w14:textId="77777777" w:rsidR="00707B14" w:rsidRDefault="00707B14" w:rsidP="009D3DAD">
            <w:pPr>
              <w:pStyle w:val="BodyText"/>
              <w:jc w:val="center"/>
            </w:pPr>
          </w:p>
          <w:p w14:paraId="2BA3BFB4" w14:textId="752447EF" w:rsidR="00707B14" w:rsidRDefault="00707B14" w:rsidP="009D3DAD">
            <w:pPr>
              <w:pStyle w:val="BodyText"/>
              <w:jc w:val="center"/>
            </w:pPr>
            <w:r w:rsidRPr="00707B14">
              <w:t xml:space="preserve">(Note: 171K increase almost </w:t>
            </w:r>
            <w:r w:rsidRPr="00707B14">
              <w:lastRenderedPageBreak/>
              <w:t>implicates cap but not quite; that’s why answer comes out the same as in baseline Year 3).</w:t>
            </w:r>
          </w:p>
        </w:tc>
        <w:tc>
          <w:tcPr>
            <w:tcW w:w="920" w:type="pct"/>
          </w:tcPr>
          <w:p w14:paraId="43FE1D94" w14:textId="77777777" w:rsidR="00542732" w:rsidRDefault="00542732" w:rsidP="009D3DAD">
            <w:pPr>
              <w:pStyle w:val="BodyText"/>
              <w:jc w:val="center"/>
            </w:pPr>
            <w:r>
              <w:lastRenderedPageBreak/>
              <w:t>250 *30% = 75</w:t>
            </w:r>
          </w:p>
        </w:tc>
        <w:tc>
          <w:tcPr>
            <w:tcW w:w="714" w:type="pct"/>
          </w:tcPr>
          <w:p w14:paraId="06C191A8" w14:textId="0AD25D49" w:rsidR="00542732" w:rsidRDefault="00542732" w:rsidP="009D3DAD">
            <w:pPr>
              <w:pStyle w:val="BodyText"/>
              <w:jc w:val="center"/>
            </w:pPr>
            <w:r>
              <w:t xml:space="preserve">187 + </w:t>
            </w:r>
            <w:r w:rsidR="00707B14">
              <w:t>79</w:t>
            </w:r>
            <w:r>
              <w:t xml:space="preserve"> - 250 = </w:t>
            </w:r>
            <w:r w:rsidR="00707B14">
              <w:t>16</w:t>
            </w:r>
            <w:r>
              <w:t xml:space="preserve"> </w:t>
            </w:r>
          </w:p>
        </w:tc>
      </w:tr>
    </w:tbl>
    <w:p w14:paraId="4A5C78CF" w14:textId="77777777" w:rsidR="00542732" w:rsidRPr="008C5A82" w:rsidRDefault="00542732" w:rsidP="00981160">
      <w:pPr>
        <w:pStyle w:val="BodyText"/>
        <w:rPr>
          <w:i/>
          <w:iCs/>
          <w:u w:val="single"/>
        </w:rPr>
      </w:pPr>
    </w:p>
    <w:p w14:paraId="6F70A6F9" w14:textId="1E02B477" w:rsidR="00186E6C" w:rsidRDefault="00186E6C" w:rsidP="00186E6C">
      <w:pPr>
        <w:pStyle w:val="BodyText"/>
      </w:pPr>
      <w:r>
        <w:t>9-2. F</w:t>
      </w:r>
      <w:r w:rsidR="00750BDE" w:rsidRPr="00750BDE">
        <w:t xml:space="preserve">C, a foreign corporation, has $100,000 of interest expense allocated to effectively connected income from a United States trade or </w:t>
      </w:r>
      <w:r w:rsidR="00A940A3" w:rsidRPr="00750BDE">
        <w:t>b</w:t>
      </w:r>
      <w:r w:rsidR="00A940A3">
        <w:t>us</w:t>
      </w:r>
      <w:r w:rsidR="00A940A3" w:rsidRPr="00750BDE">
        <w:t>iness</w:t>
      </w:r>
      <w:r w:rsidR="00750BDE" w:rsidRPr="00750BDE">
        <w:t xml:space="preserve"> for Year 1. Its interest expense payments consist of $55,000 of interest to N, a non-resident individual not engaged in a United States trade or business; $25,000 interest to C Corporation, a foreign corporation owning</w:t>
      </w:r>
      <w:r w:rsidRPr="00186E6C">
        <w:t xml:space="preserve"> </w:t>
      </w:r>
      <w:r>
        <w:t xml:space="preserve">15 percent of FC's voting stock; and $20,000 to D Corporation, a Delaware corporation. </w:t>
      </w:r>
      <w:r w:rsidR="00F95D2F" w:rsidRPr="00F95D2F">
        <w:t>What is source of all interest payments?</w:t>
      </w:r>
    </w:p>
    <w:p w14:paraId="2304CDA0" w14:textId="0485BD4B" w:rsidR="00186E6C" w:rsidRDefault="00186E6C" w:rsidP="00186E6C">
      <w:pPr>
        <w:pStyle w:val="BodyText"/>
      </w:pPr>
    </w:p>
    <w:p w14:paraId="1F4C0107" w14:textId="77777777" w:rsidR="00981160" w:rsidRPr="008C5A82" w:rsidRDefault="00981160" w:rsidP="00981160">
      <w:pPr>
        <w:pStyle w:val="BodyText"/>
        <w:rPr>
          <w:i/>
          <w:iCs/>
          <w:u w:val="single"/>
        </w:rPr>
      </w:pPr>
      <w:r w:rsidRPr="008C5A82">
        <w:rPr>
          <w:i/>
          <w:iCs/>
          <w:u w:val="single"/>
        </w:rPr>
        <w:t>Answer:</w:t>
      </w:r>
    </w:p>
    <w:p w14:paraId="5C5E2C7E" w14:textId="5B316F7D" w:rsidR="00B52F20" w:rsidRDefault="005C7C74" w:rsidP="005C7C74">
      <w:pPr>
        <w:pStyle w:val="BodyText"/>
        <w:numPr>
          <w:ilvl w:val="0"/>
          <w:numId w:val="61"/>
        </w:numPr>
      </w:pPr>
      <w:r>
        <w:t>Under §884(f)(1)(A),</w:t>
      </w:r>
      <w:r w:rsidRPr="005C7C74">
        <w:t xml:space="preserve"> interest paid by </w:t>
      </w:r>
      <w:r>
        <w:t>FC</w:t>
      </w:r>
      <w:r w:rsidRPr="005C7C74">
        <w:t xml:space="preserve"> that is attributable to its US branch (</w:t>
      </w:r>
      <w:proofErr w:type="gramStart"/>
      <w:r w:rsidRPr="005C7C74">
        <w:t>i.e.</w:t>
      </w:r>
      <w:proofErr w:type="gramEnd"/>
      <w:r w:rsidRPr="005C7C74">
        <w:t xml:space="preserve"> </w:t>
      </w:r>
      <w:r>
        <w:t>all three interest payments</w:t>
      </w:r>
      <w:r w:rsidRPr="005C7C74">
        <w:t>)</w:t>
      </w:r>
      <w:r>
        <w:t xml:space="preserve"> is treated</w:t>
      </w:r>
      <w:r w:rsidRPr="005C7C74">
        <w:t xml:space="preserve"> </w:t>
      </w:r>
      <w:r>
        <w:t>as U.S. source income.</w:t>
      </w:r>
    </w:p>
    <w:p w14:paraId="0B6E3DF8" w14:textId="77777777" w:rsidR="00981160" w:rsidRDefault="00981160" w:rsidP="00186E6C">
      <w:pPr>
        <w:pStyle w:val="BodyText"/>
      </w:pPr>
    </w:p>
    <w:p w14:paraId="13C7A366" w14:textId="69F2E398" w:rsidR="00750BDE" w:rsidRDefault="00186E6C" w:rsidP="00186E6C">
      <w:pPr>
        <w:pStyle w:val="BodyText"/>
      </w:pPr>
      <w:r>
        <w:t>9-3. FC Corporation, a foreign corporation, has $120,000 of interest expense allocable to effectively connected income from a United States trade or business. It pays branch interest aggregating $100,000 in the same amounts as specified in 9-2 above. To what extent is the § 884(f)(l)(B) branch excess interest tax applicable?</w:t>
      </w:r>
    </w:p>
    <w:p w14:paraId="26123D73" w14:textId="24CC2897" w:rsidR="00981160" w:rsidRDefault="00981160" w:rsidP="00186E6C">
      <w:pPr>
        <w:pStyle w:val="BodyText"/>
      </w:pPr>
    </w:p>
    <w:p w14:paraId="2D70C113" w14:textId="77777777" w:rsidR="00981160" w:rsidRPr="008C5A82" w:rsidRDefault="00981160" w:rsidP="00981160">
      <w:pPr>
        <w:pStyle w:val="BodyText"/>
        <w:rPr>
          <w:i/>
          <w:iCs/>
          <w:u w:val="single"/>
        </w:rPr>
      </w:pPr>
      <w:r w:rsidRPr="008C5A82">
        <w:rPr>
          <w:i/>
          <w:iCs/>
          <w:u w:val="single"/>
        </w:rPr>
        <w:t>Answer:</w:t>
      </w:r>
    </w:p>
    <w:p w14:paraId="6BFE1208" w14:textId="36C96D2C" w:rsidR="00A940A3" w:rsidRDefault="00A940A3" w:rsidP="00A940A3">
      <w:pPr>
        <w:pStyle w:val="BodyText"/>
        <w:numPr>
          <w:ilvl w:val="0"/>
          <w:numId w:val="61"/>
        </w:numPr>
      </w:pPr>
      <w:r>
        <w:t>B</w:t>
      </w:r>
      <w:r w:rsidRPr="00A940A3">
        <w:t>ecause F</w:t>
      </w:r>
      <w:r>
        <w:t>C</w:t>
      </w:r>
      <w:r w:rsidRPr="00A940A3">
        <w:t xml:space="preserve">'s interest apportioned to ECI under </w:t>
      </w:r>
      <w:r>
        <w:t>§</w:t>
      </w:r>
      <w:r w:rsidRPr="00A940A3">
        <w:t>1.882-5</w:t>
      </w:r>
      <w:r>
        <w:t xml:space="preserve"> </w:t>
      </w:r>
      <w:r w:rsidRPr="00A940A3">
        <w:t>(</w:t>
      </w:r>
      <w:r>
        <w:t xml:space="preserve">i.e., </w:t>
      </w:r>
      <w:r w:rsidRPr="00A940A3">
        <w:t>$120) exceeds its branch interest (</w:t>
      </w:r>
      <w:r>
        <w:t xml:space="preserve">i.e., </w:t>
      </w:r>
      <w:r w:rsidRPr="00A940A3">
        <w:t>$100), under </w:t>
      </w:r>
      <w:r>
        <w:t>§</w:t>
      </w:r>
      <w:r w:rsidRPr="00A940A3">
        <w:t>884(f)(1)(B)</w:t>
      </w:r>
      <w:r>
        <w:t>,</w:t>
      </w:r>
      <w:r w:rsidRPr="00A940A3">
        <w:t> F</w:t>
      </w:r>
      <w:r>
        <w:t>C</w:t>
      </w:r>
      <w:r w:rsidRPr="00A940A3">
        <w:t xml:space="preserve"> has excess interest of $20, which is subject to a 30% tax of $6 under </w:t>
      </w:r>
      <w:r>
        <w:t>§</w:t>
      </w:r>
      <w:r w:rsidRPr="00A940A3">
        <w:t>881.</w:t>
      </w:r>
    </w:p>
    <w:p w14:paraId="7221A756" w14:textId="4BC9F81E" w:rsidR="00B52F20" w:rsidRDefault="00A940A3" w:rsidP="00A940A3">
      <w:pPr>
        <w:pStyle w:val="BodyText"/>
        <w:numPr>
          <w:ilvl w:val="0"/>
          <w:numId w:val="61"/>
        </w:numPr>
      </w:pPr>
      <w:r>
        <w:t>The l</w:t>
      </w:r>
      <w:r w:rsidR="00B21B2D" w:rsidRPr="00A940A3">
        <w:rPr>
          <w:lang w:val="en-US"/>
        </w:rPr>
        <w:t>viability</w:t>
      </w:r>
      <w:r w:rsidRPr="00A940A3">
        <w:rPr>
          <w:lang w:val="en-US"/>
        </w:rPr>
        <w:t xml:space="preserve"> will be on FC</w:t>
      </w:r>
      <w:r>
        <w:rPr>
          <w:lang w:val="en-US"/>
        </w:rPr>
        <w:t>’</w:t>
      </w:r>
      <w:r w:rsidRPr="00A940A3">
        <w:rPr>
          <w:lang w:val="en-US"/>
        </w:rPr>
        <w:t>s return and it cannot be collected thru w/h as there is no actual interest payment from which to w/h</w:t>
      </w:r>
      <w:r>
        <w:rPr>
          <w:lang w:val="en-US"/>
        </w:rPr>
        <w:t>.</w:t>
      </w:r>
    </w:p>
    <w:p w14:paraId="113C1085" w14:textId="485279CF" w:rsidR="00186E6C" w:rsidRDefault="00186E6C" w:rsidP="00186E6C">
      <w:pPr>
        <w:pStyle w:val="BodyText"/>
      </w:pPr>
    </w:p>
    <w:p w14:paraId="1F17DC95" w14:textId="78329CB1" w:rsidR="00186E6C" w:rsidRDefault="00186E6C" w:rsidP="00186E6C">
      <w:pPr>
        <w:pStyle w:val="BodyText"/>
      </w:pPr>
      <w:r>
        <w:t xml:space="preserve">9-4. </w:t>
      </w:r>
      <w:r w:rsidRPr="00186E6C">
        <w:t>Teo, an individual, is a citizen and resident of Argentina who has never been present in the United States. Teo owns the following assets: (</w:t>
      </w:r>
      <w:r>
        <w:t>1</w:t>
      </w:r>
      <w:r w:rsidRPr="00186E6C">
        <w:t>) vacant land located in Oregon held as investment property; and (2) 100 percent of the common stock of</w:t>
      </w:r>
      <w:r>
        <w:t xml:space="preserve"> </w:t>
      </w:r>
      <w:r w:rsidRPr="00186E6C">
        <w:t>Y Corporation, a foreign corporation.</w:t>
      </w:r>
    </w:p>
    <w:p w14:paraId="48B237D3" w14:textId="78146780" w:rsidR="00186E6C" w:rsidRDefault="00186E6C" w:rsidP="00186E6C">
      <w:pPr>
        <w:pStyle w:val="BodyText"/>
      </w:pPr>
    </w:p>
    <w:p w14:paraId="4C561183" w14:textId="5CCF50BD" w:rsidR="00186E6C" w:rsidRDefault="00186E6C" w:rsidP="00186E6C">
      <w:pPr>
        <w:pStyle w:val="BodyText"/>
        <w:ind w:left="720"/>
      </w:pPr>
      <w:r>
        <w:t xml:space="preserve">(a) Assume that Teo realizes a $13,000 gain on the sale of the vacant land in Oregon. What are the United States income tax consequences, if any, to Teo? </w:t>
      </w:r>
    </w:p>
    <w:p w14:paraId="29EBD0B5" w14:textId="2E4DA935" w:rsidR="00186E6C" w:rsidRDefault="00186E6C" w:rsidP="00186E6C">
      <w:pPr>
        <w:pStyle w:val="BodyText"/>
        <w:ind w:left="720"/>
      </w:pPr>
    </w:p>
    <w:p w14:paraId="53946D1A" w14:textId="77777777" w:rsidR="00981160" w:rsidRPr="008C5A82" w:rsidRDefault="00981160" w:rsidP="00981160">
      <w:pPr>
        <w:pStyle w:val="BodyText"/>
        <w:rPr>
          <w:i/>
          <w:iCs/>
          <w:u w:val="single"/>
        </w:rPr>
      </w:pPr>
      <w:r w:rsidRPr="008C5A82">
        <w:rPr>
          <w:i/>
          <w:iCs/>
          <w:u w:val="single"/>
        </w:rPr>
        <w:t>Answer:</w:t>
      </w:r>
    </w:p>
    <w:p w14:paraId="20CD9DD3" w14:textId="13F17556" w:rsidR="009D3DAD" w:rsidRPr="009D3DAD" w:rsidRDefault="009D3DAD" w:rsidP="00B24D07">
      <w:pPr>
        <w:pStyle w:val="BodyText"/>
        <w:numPr>
          <w:ilvl w:val="0"/>
          <w:numId w:val="62"/>
        </w:numPr>
      </w:pPr>
      <w:r w:rsidRPr="009D3DAD">
        <w:rPr>
          <w:lang w:val="en-US"/>
        </w:rPr>
        <w:t>This is USRPI</w:t>
      </w:r>
      <w:r>
        <w:rPr>
          <w:lang w:val="en-US"/>
        </w:rPr>
        <w:t xml:space="preserve"> under §897(c)(1)(A)(</w:t>
      </w:r>
      <w:proofErr w:type="spellStart"/>
      <w:r>
        <w:rPr>
          <w:lang w:val="en-US"/>
        </w:rPr>
        <w:t>i</w:t>
      </w:r>
      <w:proofErr w:type="spellEnd"/>
      <w:r>
        <w:rPr>
          <w:lang w:val="en-US"/>
        </w:rPr>
        <w:t>).</w:t>
      </w:r>
    </w:p>
    <w:p w14:paraId="430C4BFE" w14:textId="556CF6AB" w:rsidR="009D3DAD" w:rsidRPr="009D3DAD" w:rsidRDefault="009D3DAD" w:rsidP="00B24D07">
      <w:pPr>
        <w:pStyle w:val="BodyText"/>
        <w:numPr>
          <w:ilvl w:val="0"/>
          <w:numId w:val="62"/>
        </w:numPr>
      </w:pPr>
      <w:r w:rsidRPr="009D3DAD">
        <w:rPr>
          <w:lang w:val="en-US"/>
        </w:rPr>
        <w:t xml:space="preserve">Absent FIRPTA </w:t>
      </w:r>
      <w:r>
        <w:rPr>
          <w:lang w:val="en-US"/>
        </w:rPr>
        <w:t>the sale of personal property is foreign source.</w:t>
      </w:r>
      <w:r w:rsidRPr="009D3DAD">
        <w:rPr>
          <w:lang w:val="en-US"/>
        </w:rPr>
        <w:t xml:space="preserve"> </w:t>
      </w:r>
    </w:p>
    <w:p w14:paraId="3BABD148" w14:textId="77777777" w:rsidR="009D3DAD" w:rsidRPr="009D3DAD" w:rsidRDefault="009D3DAD" w:rsidP="00B24D07">
      <w:pPr>
        <w:pStyle w:val="BodyText"/>
        <w:numPr>
          <w:ilvl w:val="0"/>
          <w:numId w:val="62"/>
        </w:numPr>
      </w:pPr>
      <w:r w:rsidRPr="009D3DAD">
        <w:rPr>
          <w:lang w:val="en-US"/>
        </w:rPr>
        <w:t xml:space="preserve">Under 897 this is treated as ECI. </w:t>
      </w:r>
    </w:p>
    <w:p w14:paraId="7897F3A7" w14:textId="77777777" w:rsidR="001B18DD" w:rsidRPr="001B18DD" w:rsidRDefault="009D3DAD" w:rsidP="00B24D07">
      <w:pPr>
        <w:pStyle w:val="BodyText"/>
        <w:numPr>
          <w:ilvl w:val="0"/>
          <w:numId w:val="62"/>
        </w:numPr>
      </w:pPr>
      <w:r w:rsidRPr="009D3DAD">
        <w:rPr>
          <w:lang w:val="en-US"/>
        </w:rPr>
        <w:t xml:space="preserve">Can get deductions by return. </w:t>
      </w:r>
    </w:p>
    <w:p w14:paraId="628E9BF0" w14:textId="01499939" w:rsidR="00D467CE" w:rsidRPr="00D467CE" w:rsidRDefault="009D3DAD" w:rsidP="00B24D07">
      <w:pPr>
        <w:pStyle w:val="BodyText"/>
        <w:numPr>
          <w:ilvl w:val="0"/>
          <w:numId w:val="62"/>
        </w:numPr>
      </w:pPr>
      <w:r w:rsidRPr="009D3DAD">
        <w:rPr>
          <w:lang w:val="en-US"/>
        </w:rPr>
        <w:t>W</w:t>
      </w:r>
      <w:r w:rsidR="001B18DD">
        <w:rPr>
          <w:lang w:val="en-US"/>
        </w:rPr>
        <w:t>ith</w:t>
      </w:r>
      <w:r w:rsidRPr="009D3DAD">
        <w:rPr>
          <w:lang w:val="en-US"/>
        </w:rPr>
        <w:t>hold</w:t>
      </w:r>
      <w:r w:rsidR="001B18DD">
        <w:rPr>
          <w:lang w:val="en-US"/>
        </w:rPr>
        <w:t xml:space="preserve"> on</w:t>
      </w:r>
      <w:r w:rsidRPr="009D3DAD">
        <w:rPr>
          <w:lang w:val="en-US"/>
        </w:rPr>
        <w:t xml:space="preserve"> 15% o</w:t>
      </w:r>
      <w:r w:rsidR="001B18DD">
        <w:rPr>
          <w:lang w:val="en-US"/>
        </w:rPr>
        <w:t>f</w:t>
      </w:r>
      <w:r w:rsidRPr="009D3DAD">
        <w:rPr>
          <w:lang w:val="en-US"/>
        </w:rPr>
        <w:t xml:space="preserve"> proceeds.</w:t>
      </w:r>
    </w:p>
    <w:p w14:paraId="4F037B0C" w14:textId="77777777" w:rsidR="00981160" w:rsidRDefault="00981160" w:rsidP="00186E6C">
      <w:pPr>
        <w:pStyle w:val="BodyText"/>
        <w:ind w:left="720"/>
      </w:pPr>
    </w:p>
    <w:p w14:paraId="1CEAAA88" w14:textId="7859D921" w:rsidR="00186E6C" w:rsidRDefault="00186E6C" w:rsidP="00186E6C">
      <w:pPr>
        <w:pStyle w:val="BodyText"/>
        <w:ind w:left="720"/>
      </w:pPr>
      <w:r>
        <w:t xml:space="preserve">(b) Assume that Y Corporation, a foreign corporation, owns exclusively real property located in the United States. If Y Corporation sells a parcel of real property to an unrelated </w:t>
      </w:r>
      <w:r>
        <w:lastRenderedPageBreak/>
        <w:t xml:space="preserve">purchaser, what United States income tax consequences, if any&gt; arise? </w:t>
      </w:r>
    </w:p>
    <w:p w14:paraId="19866734" w14:textId="71FD0C09" w:rsidR="00186E6C" w:rsidRDefault="00186E6C" w:rsidP="00186E6C">
      <w:pPr>
        <w:pStyle w:val="BodyText"/>
        <w:ind w:left="720"/>
      </w:pPr>
    </w:p>
    <w:p w14:paraId="43F91065" w14:textId="77777777" w:rsidR="00981160" w:rsidRPr="008C5A82" w:rsidRDefault="00981160" w:rsidP="00981160">
      <w:pPr>
        <w:pStyle w:val="BodyText"/>
        <w:rPr>
          <w:i/>
          <w:iCs/>
          <w:u w:val="single"/>
        </w:rPr>
      </w:pPr>
      <w:r w:rsidRPr="008C5A82">
        <w:rPr>
          <w:i/>
          <w:iCs/>
          <w:u w:val="single"/>
        </w:rPr>
        <w:t>Answer:</w:t>
      </w:r>
    </w:p>
    <w:p w14:paraId="30C19C16" w14:textId="7B3A2446" w:rsidR="001B18DD" w:rsidRPr="001B18DD" w:rsidRDefault="001B18DD" w:rsidP="00B24D07">
      <w:pPr>
        <w:pStyle w:val="BodyText"/>
        <w:numPr>
          <w:ilvl w:val="0"/>
          <w:numId w:val="62"/>
        </w:numPr>
      </w:pPr>
      <w:r>
        <w:t xml:space="preserve">The sold property is </w:t>
      </w:r>
      <w:r w:rsidRPr="001B18DD">
        <w:rPr>
          <w:lang w:val="en-US"/>
        </w:rPr>
        <w:t>USRPI under §897(c)(1)(A)(</w:t>
      </w:r>
      <w:proofErr w:type="spellStart"/>
      <w:r w:rsidRPr="001B18DD">
        <w:rPr>
          <w:lang w:val="en-US"/>
        </w:rPr>
        <w:t>i</w:t>
      </w:r>
      <w:proofErr w:type="spellEnd"/>
      <w:r w:rsidRPr="001B18DD">
        <w:rPr>
          <w:lang w:val="en-US"/>
        </w:rPr>
        <w:t>).</w:t>
      </w:r>
    </w:p>
    <w:p w14:paraId="75CF641E" w14:textId="7F36AE4D" w:rsidR="001B18DD" w:rsidRPr="001B18DD" w:rsidRDefault="001B18DD" w:rsidP="00B24D07">
      <w:pPr>
        <w:pStyle w:val="BodyText"/>
        <w:numPr>
          <w:ilvl w:val="0"/>
          <w:numId w:val="62"/>
        </w:numPr>
      </w:pPr>
      <w:r w:rsidRPr="009D3DAD">
        <w:rPr>
          <w:lang w:val="en-US"/>
        </w:rPr>
        <w:t>Under 897 this is treated as ECI</w:t>
      </w:r>
      <w:r>
        <w:rPr>
          <w:lang w:val="en-US"/>
        </w:rPr>
        <w:t xml:space="preserve"> to Y Corp.</w:t>
      </w:r>
    </w:p>
    <w:p w14:paraId="6FC9C33F" w14:textId="635946F4" w:rsidR="001B18DD" w:rsidRPr="009D3DAD" w:rsidRDefault="001B18DD" w:rsidP="00B24D07">
      <w:pPr>
        <w:pStyle w:val="BodyText"/>
        <w:numPr>
          <w:ilvl w:val="0"/>
          <w:numId w:val="62"/>
        </w:numPr>
      </w:pPr>
      <w:r>
        <w:rPr>
          <w:lang w:val="en-US"/>
        </w:rPr>
        <w:t xml:space="preserve">The purchaser of the property will need to withhold </w:t>
      </w:r>
      <w:r w:rsidRPr="009D3DAD">
        <w:rPr>
          <w:lang w:val="en-US"/>
        </w:rPr>
        <w:t>15% o</w:t>
      </w:r>
      <w:r>
        <w:rPr>
          <w:lang w:val="en-US"/>
        </w:rPr>
        <w:t>f</w:t>
      </w:r>
      <w:r w:rsidRPr="009D3DAD">
        <w:rPr>
          <w:lang w:val="en-US"/>
        </w:rPr>
        <w:t xml:space="preserve"> proceeds.</w:t>
      </w:r>
    </w:p>
    <w:p w14:paraId="41826F6A" w14:textId="77777777" w:rsidR="00981160" w:rsidRDefault="00981160" w:rsidP="00186E6C">
      <w:pPr>
        <w:pStyle w:val="BodyText"/>
        <w:ind w:left="720"/>
      </w:pPr>
    </w:p>
    <w:p w14:paraId="2831962E" w14:textId="54320517" w:rsidR="00186E6C" w:rsidRDefault="00186E6C" w:rsidP="00186E6C">
      <w:pPr>
        <w:pStyle w:val="BodyText"/>
        <w:ind w:left="720"/>
      </w:pPr>
      <w:r>
        <w:t>(d) How would your answer to (a) change if Teo exchanges the vacant land in Oregon for vacant land in Ireland?</w:t>
      </w:r>
    </w:p>
    <w:p w14:paraId="7E3E2575" w14:textId="0802EF6E" w:rsidR="00186E6C" w:rsidRDefault="00186E6C" w:rsidP="00186E6C">
      <w:pPr>
        <w:pStyle w:val="BodyText"/>
        <w:ind w:left="720"/>
      </w:pPr>
    </w:p>
    <w:p w14:paraId="1060E9A1" w14:textId="77777777" w:rsidR="00981160" w:rsidRPr="008C5A82" w:rsidRDefault="00981160" w:rsidP="00981160">
      <w:pPr>
        <w:pStyle w:val="BodyText"/>
        <w:rPr>
          <w:i/>
          <w:iCs/>
          <w:u w:val="single"/>
        </w:rPr>
      </w:pPr>
      <w:r w:rsidRPr="008C5A82">
        <w:rPr>
          <w:i/>
          <w:iCs/>
          <w:u w:val="single"/>
        </w:rPr>
        <w:t>Answer:</w:t>
      </w:r>
    </w:p>
    <w:p w14:paraId="35061E11" w14:textId="3DAC6C31" w:rsidR="00D467CE" w:rsidRDefault="001B18DD" w:rsidP="008E2809">
      <w:pPr>
        <w:pStyle w:val="BodyText"/>
        <w:numPr>
          <w:ilvl w:val="0"/>
          <w:numId w:val="46"/>
        </w:numPr>
      </w:pPr>
      <w:r>
        <w:t>§897(e) does not apply because Teo is exchanging USRPI (vacant land in Oregon) for non-USRPI (vacant land in Ireland).</w:t>
      </w:r>
    </w:p>
    <w:p w14:paraId="08EDD29F" w14:textId="77777777" w:rsidR="00F76C0C" w:rsidRPr="009D3DAD" w:rsidRDefault="00F76C0C" w:rsidP="00F76C0C">
      <w:pPr>
        <w:pStyle w:val="BodyText"/>
        <w:numPr>
          <w:ilvl w:val="0"/>
          <w:numId w:val="46"/>
        </w:numPr>
      </w:pPr>
      <w:bookmarkStart w:id="18" w:name="_Hlk55124175"/>
      <w:r w:rsidRPr="009D3DAD">
        <w:rPr>
          <w:lang w:val="en-US"/>
        </w:rPr>
        <w:t xml:space="preserve">Under 897 this is treated as ECI. </w:t>
      </w:r>
    </w:p>
    <w:p w14:paraId="26B5C7E0" w14:textId="77777777" w:rsidR="00F76C0C" w:rsidRPr="001B18DD" w:rsidRDefault="00F76C0C" w:rsidP="00F76C0C">
      <w:pPr>
        <w:pStyle w:val="BodyText"/>
        <w:numPr>
          <w:ilvl w:val="0"/>
          <w:numId w:val="46"/>
        </w:numPr>
      </w:pPr>
      <w:r w:rsidRPr="009D3DAD">
        <w:rPr>
          <w:lang w:val="en-US"/>
        </w:rPr>
        <w:t xml:space="preserve">Can get deductions by return. </w:t>
      </w:r>
    </w:p>
    <w:p w14:paraId="1ABF7223" w14:textId="62910B39" w:rsidR="001B18DD" w:rsidRPr="00D467CE" w:rsidRDefault="00F76C0C" w:rsidP="00F76C0C">
      <w:pPr>
        <w:pStyle w:val="BodyText"/>
        <w:numPr>
          <w:ilvl w:val="0"/>
          <w:numId w:val="46"/>
        </w:numPr>
      </w:pPr>
      <w:r w:rsidRPr="009D3DAD">
        <w:rPr>
          <w:lang w:val="en-US"/>
        </w:rPr>
        <w:t>W</w:t>
      </w:r>
      <w:r>
        <w:rPr>
          <w:lang w:val="en-US"/>
        </w:rPr>
        <w:t>ith</w:t>
      </w:r>
      <w:r w:rsidRPr="009D3DAD">
        <w:rPr>
          <w:lang w:val="en-US"/>
        </w:rPr>
        <w:t>hold</w:t>
      </w:r>
      <w:r>
        <w:rPr>
          <w:lang w:val="en-US"/>
        </w:rPr>
        <w:t xml:space="preserve"> on</w:t>
      </w:r>
      <w:r w:rsidRPr="009D3DAD">
        <w:rPr>
          <w:lang w:val="en-US"/>
        </w:rPr>
        <w:t xml:space="preserve"> 15% o</w:t>
      </w:r>
      <w:r>
        <w:rPr>
          <w:lang w:val="en-US"/>
        </w:rPr>
        <w:t>f</w:t>
      </w:r>
      <w:r w:rsidRPr="009D3DAD">
        <w:rPr>
          <w:lang w:val="en-US"/>
        </w:rPr>
        <w:t xml:space="preserve"> proceeds.</w:t>
      </w:r>
    </w:p>
    <w:bookmarkEnd w:id="18"/>
    <w:p w14:paraId="326FD9CA" w14:textId="77777777" w:rsidR="00981160" w:rsidRDefault="00981160" w:rsidP="00186E6C">
      <w:pPr>
        <w:pStyle w:val="BodyText"/>
        <w:ind w:left="720"/>
      </w:pPr>
    </w:p>
    <w:p w14:paraId="740680B4" w14:textId="312FECF8" w:rsidR="00186E6C" w:rsidRDefault="00186E6C" w:rsidP="00186E6C">
      <w:pPr>
        <w:pStyle w:val="BodyText"/>
        <w:ind w:left="720"/>
      </w:pPr>
      <w:r>
        <w:t xml:space="preserve">(f) How would your answer to (a) change if Teo contributes the vacant land in Oregon to Z Corporation, a domestic corporation, in return for all of its stock? </w:t>
      </w:r>
    </w:p>
    <w:p w14:paraId="50FAAB8E" w14:textId="32BCFDD2" w:rsidR="00186E6C" w:rsidRDefault="00186E6C" w:rsidP="00186E6C">
      <w:pPr>
        <w:pStyle w:val="BodyText"/>
        <w:ind w:left="720"/>
      </w:pPr>
    </w:p>
    <w:p w14:paraId="75C49D79" w14:textId="77777777" w:rsidR="00981160" w:rsidRPr="008C5A82" w:rsidRDefault="00981160" w:rsidP="00981160">
      <w:pPr>
        <w:pStyle w:val="BodyText"/>
        <w:rPr>
          <w:i/>
          <w:iCs/>
          <w:u w:val="single"/>
        </w:rPr>
      </w:pPr>
      <w:r w:rsidRPr="008C5A82">
        <w:rPr>
          <w:i/>
          <w:iCs/>
          <w:u w:val="single"/>
        </w:rPr>
        <w:t>Answer:</w:t>
      </w:r>
    </w:p>
    <w:p w14:paraId="4F9422F1" w14:textId="418BA214" w:rsidR="00F76C0C" w:rsidRDefault="00490C33" w:rsidP="008E2809">
      <w:pPr>
        <w:pStyle w:val="BodyText"/>
        <w:numPr>
          <w:ilvl w:val="0"/>
          <w:numId w:val="46"/>
        </w:numPr>
      </w:pPr>
      <w:r>
        <w:t xml:space="preserve">§897(e) applies because this is a transfer of USRPI (vacant land in Oregon) for USRPHCO (stock in </w:t>
      </w:r>
      <w:r w:rsidRPr="00490C33">
        <w:t>Z Corporation</w:t>
      </w:r>
      <w:r>
        <w:t>) in a non-recognition transaction.</w:t>
      </w:r>
    </w:p>
    <w:p w14:paraId="17623BF5" w14:textId="2EA2D13D" w:rsidR="00981160" w:rsidRDefault="00981160" w:rsidP="00186E6C">
      <w:pPr>
        <w:pStyle w:val="BodyText"/>
        <w:ind w:left="720"/>
      </w:pPr>
    </w:p>
    <w:p w14:paraId="41D38F23" w14:textId="79514469" w:rsidR="00186E6C" w:rsidRDefault="00186E6C" w:rsidP="00186E6C">
      <w:pPr>
        <w:pStyle w:val="BodyText"/>
        <w:ind w:left="720"/>
      </w:pPr>
      <w:r>
        <w:t xml:space="preserve">(g) Assume the facts in (f) occurred in Year I. </w:t>
      </w:r>
      <w:r w:rsidR="00490C33">
        <w:t xml:space="preserve"> </w:t>
      </w:r>
      <w:r>
        <w:t>In Year 2, Teo sells the Z stock for a gain of $20,000. What are the United States income tax consequences to Teo in Year 2?</w:t>
      </w:r>
    </w:p>
    <w:p w14:paraId="12849FE9" w14:textId="04F7780D" w:rsidR="00981160" w:rsidRDefault="00981160" w:rsidP="00186E6C">
      <w:pPr>
        <w:pStyle w:val="BodyText"/>
        <w:ind w:left="720"/>
      </w:pPr>
    </w:p>
    <w:p w14:paraId="400F43C2" w14:textId="77777777" w:rsidR="00981160" w:rsidRPr="008C5A82" w:rsidRDefault="00981160" w:rsidP="00981160">
      <w:pPr>
        <w:pStyle w:val="BodyText"/>
        <w:rPr>
          <w:i/>
          <w:iCs/>
          <w:u w:val="single"/>
        </w:rPr>
      </w:pPr>
      <w:r w:rsidRPr="008C5A82">
        <w:rPr>
          <w:i/>
          <w:iCs/>
          <w:u w:val="single"/>
        </w:rPr>
        <w:t>Answer:</w:t>
      </w:r>
    </w:p>
    <w:p w14:paraId="03876634" w14:textId="53C7BECA" w:rsidR="00490C33" w:rsidRPr="00490C33" w:rsidRDefault="00490C33" w:rsidP="00490C33">
      <w:pPr>
        <w:pStyle w:val="BodyText"/>
        <w:numPr>
          <w:ilvl w:val="0"/>
          <w:numId w:val="46"/>
        </w:numPr>
      </w:pPr>
      <w:r w:rsidRPr="00490C33">
        <w:rPr>
          <w:lang w:val="en-US"/>
        </w:rPr>
        <w:t>Under 897 th</w:t>
      </w:r>
      <w:r>
        <w:rPr>
          <w:lang w:val="en-US"/>
        </w:rPr>
        <w:t xml:space="preserve">e gain </w:t>
      </w:r>
      <w:r w:rsidRPr="00490C33">
        <w:rPr>
          <w:lang w:val="en-US"/>
        </w:rPr>
        <w:t xml:space="preserve">is treated as ECI. </w:t>
      </w:r>
    </w:p>
    <w:p w14:paraId="7C688146" w14:textId="77777777" w:rsidR="00490C33" w:rsidRPr="00490C33" w:rsidRDefault="00490C33" w:rsidP="00490C33">
      <w:pPr>
        <w:pStyle w:val="BodyText"/>
        <w:numPr>
          <w:ilvl w:val="0"/>
          <w:numId w:val="46"/>
        </w:numPr>
      </w:pPr>
      <w:r w:rsidRPr="00490C33">
        <w:rPr>
          <w:lang w:val="en-US"/>
        </w:rPr>
        <w:t xml:space="preserve">Can get deductions by return. </w:t>
      </w:r>
    </w:p>
    <w:p w14:paraId="503456F6" w14:textId="77777777" w:rsidR="00490C33" w:rsidRPr="00490C33" w:rsidRDefault="00490C33" w:rsidP="00490C33">
      <w:pPr>
        <w:pStyle w:val="BodyText"/>
        <w:numPr>
          <w:ilvl w:val="0"/>
          <w:numId w:val="46"/>
        </w:numPr>
      </w:pPr>
      <w:r w:rsidRPr="00490C33">
        <w:rPr>
          <w:lang w:val="en-US"/>
        </w:rPr>
        <w:t>Withhold on 15% of proceeds.</w:t>
      </w:r>
    </w:p>
    <w:p w14:paraId="49195FFA" w14:textId="6D83D66E" w:rsidR="00186E6C" w:rsidRDefault="00186E6C" w:rsidP="00186E6C">
      <w:pPr>
        <w:pStyle w:val="BodyText"/>
      </w:pPr>
    </w:p>
    <w:p w14:paraId="4DDDCF98" w14:textId="17B68F80" w:rsidR="00186E6C" w:rsidRPr="001B6B18" w:rsidRDefault="00186E6C" w:rsidP="00186E6C">
      <w:pPr>
        <w:pStyle w:val="Heading1"/>
        <w:rPr>
          <w:szCs w:val="26"/>
        </w:rPr>
      </w:pPr>
      <w:bookmarkStart w:id="19" w:name="_Toc58856251"/>
      <w:r>
        <w:t>Chapter 7: Treatment of Foreign-Owned United States Investment Income</w:t>
      </w:r>
      <w:bookmarkEnd w:id="19"/>
    </w:p>
    <w:p w14:paraId="7B29E41A" w14:textId="77777777" w:rsidR="004F3C5E" w:rsidRDefault="004F3C5E" w:rsidP="004F3C5E">
      <w:pPr>
        <w:pStyle w:val="Heading2"/>
      </w:pPr>
      <w:bookmarkStart w:id="20" w:name="_Toc58856252"/>
      <w:r>
        <w:t>Readings</w:t>
      </w:r>
      <w:bookmarkEnd w:id="20"/>
    </w:p>
    <w:p w14:paraId="2F622859" w14:textId="4A332585" w:rsidR="004F3C5E" w:rsidRPr="0076379C" w:rsidRDefault="00F95D2F" w:rsidP="0076379C">
      <w:pPr>
        <w:pStyle w:val="BodyText"/>
        <w:numPr>
          <w:ilvl w:val="0"/>
          <w:numId w:val="46"/>
        </w:numPr>
        <w:rPr>
          <w:lang w:val="en-US"/>
        </w:rPr>
      </w:pPr>
      <w:r w:rsidRPr="0076379C">
        <w:rPr>
          <w:lang w:val="en-US"/>
        </w:rPr>
        <w:t>Read CB 7.01</w:t>
      </w:r>
      <w:r w:rsidR="00242C91" w:rsidRPr="0076379C">
        <w:rPr>
          <w:lang w:val="en-US"/>
        </w:rPr>
        <w:t xml:space="preserve"> -</w:t>
      </w:r>
      <w:r w:rsidRPr="0076379C">
        <w:rPr>
          <w:lang w:val="en-US"/>
        </w:rPr>
        <w:t xml:space="preserve"> 7.07</w:t>
      </w:r>
    </w:p>
    <w:p w14:paraId="27332B85" w14:textId="7760A945" w:rsidR="00242C91" w:rsidRDefault="00242C91" w:rsidP="0076379C">
      <w:pPr>
        <w:pStyle w:val="BodyText"/>
        <w:numPr>
          <w:ilvl w:val="0"/>
          <w:numId w:val="46"/>
        </w:numPr>
      </w:pPr>
      <w:r w:rsidRPr="0076379C">
        <w:rPr>
          <w:lang w:val="en-US"/>
        </w:rPr>
        <w:t>Prepare Problem</w:t>
      </w:r>
      <w:r w:rsidRPr="00242C91">
        <w:t xml:space="preserve"> at CB 7-1(a)</w:t>
      </w:r>
      <w:r w:rsidR="00892B98">
        <w:t xml:space="preserve">, </w:t>
      </w:r>
      <w:r w:rsidR="00892B98" w:rsidRPr="00892B98">
        <w:t>7-3(a), (b), (c), (d), (e)</w:t>
      </w:r>
    </w:p>
    <w:p w14:paraId="1F439527" w14:textId="77777777" w:rsidR="00F95D2F" w:rsidRPr="009528C7" w:rsidRDefault="00F95D2F" w:rsidP="004F3C5E">
      <w:pPr>
        <w:pStyle w:val="BodyText"/>
      </w:pPr>
    </w:p>
    <w:p w14:paraId="63B29B2C" w14:textId="77777777" w:rsidR="004F3C5E" w:rsidRDefault="004F3C5E" w:rsidP="004F3C5E">
      <w:pPr>
        <w:pStyle w:val="Heading2"/>
      </w:pPr>
      <w:bookmarkStart w:id="21" w:name="_Toc58856253"/>
      <w:r>
        <w:t>Problems</w:t>
      </w:r>
      <w:bookmarkEnd w:id="21"/>
    </w:p>
    <w:p w14:paraId="4BAB433D" w14:textId="5B21BEDB" w:rsidR="00186E6C" w:rsidRDefault="00186E6C" w:rsidP="00186E6C">
      <w:pPr>
        <w:pStyle w:val="BodyText"/>
      </w:pPr>
      <w:r>
        <w:t xml:space="preserve">7-1 </w:t>
      </w:r>
      <w:r w:rsidRPr="00186E6C">
        <w:t>Surya, a citizen and bona fide resident of Nepal, has never been present in the United States. During Year 1, he had no United States trade or business, but he owns a number of assets that produced the following items of income:</w:t>
      </w:r>
    </w:p>
    <w:p w14:paraId="605795C6" w14:textId="1B19C125" w:rsidR="00186E6C" w:rsidRDefault="00186E6C" w:rsidP="00186E6C">
      <w:pPr>
        <w:pStyle w:val="BodyText"/>
      </w:pPr>
    </w:p>
    <w:p w14:paraId="3DB09EF7" w14:textId="5FE9BD05" w:rsidR="00186E6C" w:rsidRDefault="00186E6C" w:rsidP="008E2809">
      <w:pPr>
        <w:pStyle w:val="BodyText"/>
        <w:numPr>
          <w:ilvl w:val="0"/>
          <w:numId w:val="41"/>
        </w:numPr>
      </w:pPr>
      <w:r>
        <w:t xml:space="preserve">$20,000 dividend on the stock of </w:t>
      </w:r>
      <w:proofErr w:type="spellStart"/>
      <w:r>
        <w:t>DelCo</w:t>
      </w:r>
      <w:proofErr w:type="spellEnd"/>
      <w:r>
        <w:t>, a corporation formed in Delaware;</w:t>
      </w:r>
    </w:p>
    <w:p w14:paraId="3BCF461E" w14:textId="58397D6A" w:rsidR="00186E6C" w:rsidRDefault="00186E6C" w:rsidP="008E2809">
      <w:pPr>
        <w:pStyle w:val="BodyText"/>
        <w:numPr>
          <w:ilvl w:val="0"/>
          <w:numId w:val="41"/>
        </w:numPr>
      </w:pPr>
      <w:r>
        <w:lastRenderedPageBreak/>
        <w:t xml:space="preserve">$5,000 gain on sale of 10 shares of stock in </w:t>
      </w:r>
      <w:proofErr w:type="spellStart"/>
      <w:r>
        <w:t>UruCo</w:t>
      </w:r>
      <w:proofErr w:type="spellEnd"/>
      <w:r>
        <w:t>, a corporation formed in Uruguay;</w:t>
      </w:r>
    </w:p>
    <w:p w14:paraId="19C1C551" w14:textId="33B8E3AB" w:rsidR="00186E6C" w:rsidRDefault="00186E6C" w:rsidP="008E2809">
      <w:pPr>
        <w:pStyle w:val="BodyText"/>
        <w:numPr>
          <w:ilvl w:val="0"/>
          <w:numId w:val="41"/>
        </w:numPr>
      </w:pPr>
      <w:r>
        <w:t xml:space="preserve">$13,000 dividend on the </w:t>
      </w:r>
      <w:proofErr w:type="spellStart"/>
      <w:r>
        <w:t>UruCo</w:t>
      </w:r>
      <w:proofErr w:type="spellEnd"/>
      <w:r>
        <w:t xml:space="preserve"> stock, of which $5,200 is United States source and $7,800 is foreign source;</w:t>
      </w:r>
    </w:p>
    <w:p w14:paraId="39BB74CA" w14:textId="22A72FCC" w:rsidR="00186E6C" w:rsidRDefault="00186E6C" w:rsidP="008E2809">
      <w:pPr>
        <w:pStyle w:val="BodyText"/>
        <w:numPr>
          <w:ilvl w:val="0"/>
          <w:numId w:val="41"/>
        </w:numPr>
      </w:pPr>
      <w:r>
        <w:t>$10,000 in rents from rental property located in the United States;</w:t>
      </w:r>
    </w:p>
    <w:p w14:paraId="677C4458" w14:textId="1CDC03F7" w:rsidR="00186E6C" w:rsidRDefault="00186E6C" w:rsidP="008E2809">
      <w:pPr>
        <w:pStyle w:val="BodyText"/>
        <w:numPr>
          <w:ilvl w:val="0"/>
          <w:numId w:val="41"/>
        </w:numPr>
      </w:pPr>
      <w:r>
        <w:t>$1,000 of foreign-source interest on a loan made to Emily, a citizen and resident of Bolivia;</w:t>
      </w:r>
    </w:p>
    <w:p w14:paraId="2556D171" w14:textId="32A54006" w:rsidR="00186E6C" w:rsidRDefault="00186E6C" w:rsidP="008E2809">
      <w:pPr>
        <w:pStyle w:val="BodyText"/>
        <w:numPr>
          <w:ilvl w:val="0"/>
          <w:numId w:val="41"/>
        </w:numPr>
      </w:pPr>
      <w:r>
        <w:t>$2,000 of interest on a deposit at a Chicago, Illinois bank; and</w:t>
      </w:r>
    </w:p>
    <w:p w14:paraId="461377B7" w14:textId="6DCBA71A" w:rsidR="00186E6C" w:rsidRDefault="00186E6C" w:rsidP="008E2809">
      <w:pPr>
        <w:pStyle w:val="BodyText"/>
        <w:numPr>
          <w:ilvl w:val="0"/>
          <w:numId w:val="41"/>
        </w:numPr>
      </w:pPr>
      <w:r>
        <w:t>$8,000 in cash from the sale of the United States rights to a patent Surya created for five percent of the net profits from products produced through its use.</w:t>
      </w:r>
    </w:p>
    <w:p w14:paraId="38D671B4" w14:textId="15D4D78A" w:rsidR="00186E6C" w:rsidRDefault="00186E6C" w:rsidP="00186E6C">
      <w:pPr>
        <w:pStyle w:val="BodyText"/>
      </w:pPr>
    </w:p>
    <w:p w14:paraId="215D981C" w14:textId="19912F6B" w:rsidR="00186E6C" w:rsidRDefault="00186E6C" w:rsidP="00186E6C">
      <w:pPr>
        <w:pStyle w:val="BodyText"/>
      </w:pPr>
      <w:r w:rsidRPr="00186E6C">
        <w:t xml:space="preserve">Surya's potential deductions for the year consist of depreciation and expenses with respect to the rental property of $3,000, and a $1,000 loss on the sale of five shares of </w:t>
      </w:r>
      <w:proofErr w:type="spellStart"/>
      <w:r w:rsidRPr="00186E6C">
        <w:t>UruCo</w:t>
      </w:r>
      <w:proofErr w:type="spellEnd"/>
      <w:r w:rsidRPr="00186E6C">
        <w:t xml:space="preserve"> stock. Assume that Surya would be subject to a 20 percent effective tax rate on his taxable income if</w:t>
      </w:r>
      <w:r>
        <w:t xml:space="preserve"> </w:t>
      </w:r>
      <w:r w:rsidRPr="00186E6C">
        <w:t>§§ 1 and 55 applied.</w:t>
      </w:r>
    </w:p>
    <w:p w14:paraId="71D4D4BD" w14:textId="0CF251B2" w:rsidR="00186E6C" w:rsidRDefault="00186E6C" w:rsidP="00186E6C">
      <w:pPr>
        <w:pStyle w:val="BodyText"/>
      </w:pPr>
    </w:p>
    <w:p w14:paraId="22079109" w14:textId="3DFF80EB" w:rsidR="00186E6C" w:rsidRDefault="00186E6C" w:rsidP="00186E6C">
      <w:pPr>
        <w:pStyle w:val="BodyText"/>
        <w:ind w:left="720"/>
      </w:pPr>
      <w:r>
        <w:t>(a) What is Surya's United States taxable income and his tax liability for Year l?</w:t>
      </w:r>
    </w:p>
    <w:p w14:paraId="0E019C14" w14:textId="6ECD6389" w:rsidR="00981160" w:rsidRDefault="00981160" w:rsidP="00186E6C">
      <w:pPr>
        <w:pStyle w:val="BodyText"/>
        <w:ind w:left="720"/>
      </w:pPr>
    </w:p>
    <w:p w14:paraId="6B62AF34" w14:textId="6FAA74ED" w:rsidR="00981160" w:rsidRDefault="00981160" w:rsidP="00981160">
      <w:pPr>
        <w:pStyle w:val="BodyText"/>
        <w:rPr>
          <w:i/>
          <w:iCs/>
          <w:u w:val="single"/>
        </w:rPr>
      </w:pPr>
      <w:r w:rsidRPr="008C5A82">
        <w:rPr>
          <w:i/>
          <w:iCs/>
          <w:u w:val="single"/>
        </w:rPr>
        <w:t>Answer:</w:t>
      </w:r>
    </w:p>
    <w:p w14:paraId="79549E2E" w14:textId="3E45551B" w:rsidR="003A3BAC" w:rsidRDefault="003A3BAC" w:rsidP="00981160">
      <w:pPr>
        <w:pStyle w:val="BodyText"/>
        <w:rPr>
          <w:i/>
          <w:iCs/>
          <w:u w:val="single"/>
        </w:rPr>
      </w:pPr>
    </w:p>
    <w:p w14:paraId="7E4B00B7" w14:textId="526C0DBB" w:rsidR="003A3BAC" w:rsidRDefault="003A3BAC" w:rsidP="003A3BAC">
      <w:pPr>
        <w:pStyle w:val="BodyText"/>
        <w:numPr>
          <w:ilvl w:val="0"/>
          <w:numId w:val="41"/>
        </w:numPr>
      </w:pPr>
      <w:r>
        <w:t xml:space="preserve">$20,000 dividend on the stock of </w:t>
      </w:r>
      <w:proofErr w:type="spellStart"/>
      <w:r>
        <w:t>DelCo</w:t>
      </w:r>
      <w:proofErr w:type="spellEnd"/>
      <w:r>
        <w:t>, a corporation formed in Delaware</w:t>
      </w:r>
    </w:p>
    <w:p w14:paraId="16579D1F" w14:textId="6E402AB3" w:rsidR="003A3BAC" w:rsidRDefault="003A3BAC" w:rsidP="003A3BAC">
      <w:pPr>
        <w:pStyle w:val="BodyText"/>
        <w:numPr>
          <w:ilvl w:val="1"/>
          <w:numId w:val="41"/>
        </w:numPr>
      </w:pPr>
      <w:r>
        <w:t>The dividend is U.S. source</w:t>
      </w:r>
    </w:p>
    <w:p w14:paraId="2EB31767" w14:textId="3FE24E31" w:rsidR="003A3BAC" w:rsidRDefault="003A3BAC" w:rsidP="003A3BAC">
      <w:pPr>
        <w:pStyle w:val="BodyText"/>
        <w:numPr>
          <w:ilvl w:val="1"/>
          <w:numId w:val="41"/>
        </w:numPr>
      </w:pPr>
      <w:r>
        <w:t>Dividend income is passive category income</w:t>
      </w:r>
    </w:p>
    <w:p w14:paraId="67DE949A" w14:textId="1FA1F085" w:rsidR="003A3BAC" w:rsidRDefault="003A3BAC" w:rsidP="003A3BAC">
      <w:pPr>
        <w:pStyle w:val="BodyText"/>
        <w:numPr>
          <w:ilvl w:val="1"/>
          <w:numId w:val="41"/>
        </w:numPr>
      </w:pPr>
      <w:r>
        <w:t>The $20K is subject to 30% withholding tax, assuming no treaty</w:t>
      </w:r>
    </w:p>
    <w:p w14:paraId="42B6CBA2" w14:textId="1CFA4437" w:rsidR="003A3BAC" w:rsidRDefault="003A3BAC" w:rsidP="003A3BAC">
      <w:pPr>
        <w:pStyle w:val="BodyText"/>
        <w:numPr>
          <w:ilvl w:val="1"/>
          <w:numId w:val="41"/>
        </w:numPr>
      </w:pPr>
      <w:r>
        <w:t>The income tax is therefore $6K</w:t>
      </w:r>
    </w:p>
    <w:p w14:paraId="1E67700F" w14:textId="205B6250" w:rsidR="003A3BAC" w:rsidRDefault="003A3BAC" w:rsidP="003A3BAC">
      <w:pPr>
        <w:pStyle w:val="BodyText"/>
        <w:numPr>
          <w:ilvl w:val="0"/>
          <w:numId w:val="41"/>
        </w:numPr>
      </w:pPr>
      <w:r>
        <w:t xml:space="preserve">$5,000 gain on sale of 10 shares of stock in </w:t>
      </w:r>
      <w:proofErr w:type="spellStart"/>
      <w:r>
        <w:t>UruCo</w:t>
      </w:r>
      <w:proofErr w:type="spellEnd"/>
      <w:r>
        <w:t>, a corporation formed in Uruguay</w:t>
      </w:r>
    </w:p>
    <w:p w14:paraId="6CD7539A" w14:textId="67C7A0E4" w:rsidR="003A3BAC" w:rsidRDefault="003A3BAC" w:rsidP="003A3BAC">
      <w:pPr>
        <w:pStyle w:val="BodyText"/>
        <w:numPr>
          <w:ilvl w:val="1"/>
          <w:numId w:val="41"/>
        </w:numPr>
      </w:pPr>
      <w:r>
        <w:t>The source of gain is determined based on the tax home of the seller.</w:t>
      </w:r>
    </w:p>
    <w:p w14:paraId="707439A5" w14:textId="60CF5E01" w:rsidR="003A3BAC" w:rsidRDefault="003A3BAC" w:rsidP="003A3BAC">
      <w:pPr>
        <w:pStyle w:val="BodyText"/>
        <w:numPr>
          <w:ilvl w:val="1"/>
          <w:numId w:val="41"/>
        </w:numPr>
      </w:pPr>
      <w:r>
        <w:t>Here, the gain is foreign source.</w:t>
      </w:r>
    </w:p>
    <w:p w14:paraId="0E56490C" w14:textId="130ABBCB" w:rsidR="003A3BAC" w:rsidRDefault="003A3BAC" w:rsidP="003A3BAC">
      <w:pPr>
        <w:pStyle w:val="BodyText"/>
        <w:numPr>
          <w:ilvl w:val="1"/>
          <w:numId w:val="41"/>
        </w:numPr>
      </w:pPr>
      <w:r>
        <w:t>The gain is not passive category income because it is foreign source.</w:t>
      </w:r>
    </w:p>
    <w:p w14:paraId="1DD32095" w14:textId="69585FF5" w:rsidR="003A3BAC" w:rsidRDefault="003A3BAC" w:rsidP="003A3BAC">
      <w:pPr>
        <w:pStyle w:val="BodyText"/>
        <w:numPr>
          <w:ilvl w:val="1"/>
          <w:numId w:val="41"/>
        </w:numPr>
      </w:pPr>
      <w:r>
        <w:t>The gain is not active category income because there is no U.S. trade or business.</w:t>
      </w:r>
    </w:p>
    <w:p w14:paraId="0142A16E" w14:textId="3097CEAA" w:rsidR="003A3BAC" w:rsidRDefault="003A3BAC" w:rsidP="003A3BAC">
      <w:pPr>
        <w:pStyle w:val="BodyText"/>
        <w:numPr>
          <w:ilvl w:val="0"/>
          <w:numId w:val="41"/>
        </w:numPr>
      </w:pPr>
      <w:r>
        <w:t xml:space="preserve">$13,000 dividend on the </w:t>
      </w:r>
      <w:proofErr w:type="spellStart"/>
      <w:r>
        <w:t>UruCo</w:t>
      </w:r>
      <w:proofErr w:type="spellEnd"/>
      <w:r>
        <w:t xml:space="preserve"> stock, of which $5,200 is United States source and $7,800 is foreign source</w:t>
      </w:r>
    </w:p>
    <w:p w14:paraId="4AE01152" w14:textId="563B24A2" w:rsidR="003A3BAC" w:rsidRDefault="003A3BAC" w:rsidP="003A3BAC">
      <w:pPr>
        <w:pStyle w:val="BodyText"/>
        <w:numPr>
          <w:ilvl w:val="1"/>
          <w:numId w:val="41"/>
        </w:numPr>
      </w:pPr>
      <w:r>
        <w:t>Dividend income is passive category income.</w:t>
      </w:r>
    </w:p>
    <w:p w14:paraId="35F93837" w14:textId="4E6AA9FB" w:rsidR="003A3BAC" w:rsidRDefault="003A3BAC" w:rsidP="003A3BAC">
      <w:pPr>
        <w:pStyle w:val="BodyText"/>
        <w:numPr>
          <w:ilvl w:val="1"/>
          <w:numId w:val="41"/>
        </w:numPr>
      </w:pPr>
      <w:r>
        <w:t>The $5,200 of U.S. source dividends is subject to 30% withholding tax, assuming no treaty</w:t>
      </w:r>
    </w:p>
    <w:p w14:paraId="77578F74" w14:textId="317B1625" w:rsidR="00E85E27" w:rsidRDefault="00E85E27" w:rsidP="00C05641">
      <w:pPr>
        <w:pStyle w:val="BodyText"/>
        <w:numPr>
          <w:ilvl w:val="1"/>
          <w:numId w:val="41"/>
        </w:numPr>
      </w:pPr>
      <w:r>
        <w:t>However, the U.S will not try to collect it under §871(</w:t>
      </w:r>
      <w:proofErr w:type="spellStart"/>
      <w:r>
        <w:t>i</w:t>
      </w:r>
      <w:proofErr w:type="spellEnd"/>
      <w:r>
        <w:t>)(2)(D).</w:t>
      </w:r>
    </w:p>
    <w:p w14:paraId="7437B25A" w14:textId="638F5B73" w:rsidR="003A3BAC" w:rsidRDefault="003A3BAC" w:rsidP="003A3BAC">
      <w:pPr>
        <w:pStyle w:val="BodyText"/>
        <w:numPr>
          <w:ilvl w:val="0"/>
          <w:numId w:val="41"/>
        </w:numPr>
      </w:pPr>
      <w:r>
        <w:t>$10,000 in rents from rental property located in the United States</w:t>
      </w:r>
    </w:p>
    <w:p w14:paraId="4184426A" w14:textId="2BC381B6" w:rsidR="00C05641" w:rsidRDefault="00C05641" w:rsidP="00C05641">
      <w:pPr>
        <w:pStyle w:val="BodyText"/>
        <w:numPr>
          <w:ilvl w:val="1"/>
          <w:numId w:val="41"/>
        </w:numPr>
      </w:pPr>
      <w:r>
        <w:t>The rent income is U.S. source</w:t>
      </w:r>
    </w:p>
    <w:p w14:paraId="0653E342" w14:textId="6FA14C9B" w:rsidR="00C05641" w:rsidRDefault="00C05641" w:rsidP="006516BB">
      <w:pPr>
        <w:pStyle w:val="BodyText"/>
        <w:numPr>
          <w:ilvl w:val="1"/>
          <w:numId w:val="41"/>
        </w:numPr>
      </w:pPr>
      <w:r>
        <w:t>Under the default rule,</w:t>
      </w:r>
      <w:r w:rsidR="006516BB">
        <w:t xml:space="preserve"> rental income is passive category income.  The $10K would be subject to 30% withholding tax, assuming no treaty</w:t>
      </w:r>
    </w:p>
    <w:p w14:paraId="1A04D7DD" w14:textId="3FF586A7" w:rsidR="006516BB" w:rsidRDefault="006516BB" w:rsidP="006516BB">
      <w:pPr>
        <w:pStyle w:val="BodyText"/>
        <w:numPr>
          <w:ilvl w:val="1"/>
          <w:numId w:val="41"/>
        </w:numPr>
      </w:pPr>
      <w:r>
        <w:t>However, Surya will likely elect to treat the rental income as U.S. trade or business.  Factoring in the $3,000 of rental property deductions, Surya would have taxable income of $1.4K ($10K - $3K * 20%).</w:t>
      </w:r>
    </w:p>
    <w:p w14:paraId="17C22C26" w14:textId="3F7D30C7" w:rsidR="003A3BAC" w:rsidRDefault="003A3BAC" w:rsidP="003A3BAC">
      <w:pPr>
        <w:pStyle w:val="BodyText"/>
        <w:numPr>
          <w:ilvl w:val="0"/>
          <w:numId w:val="41"/>
        </w:numPr>
      </w:pPr>
      <w:r>
        <w:t>$1,000 of foreign-source interest on a loan made to Emily, a citizen and resident of Bolivia</w:t>
      </w:r>
    </w:p>
    <w:p w14:paraId="40C52679" w14:textId="04BDCFD6" w:rsidR="003500F7" w:rsidRDefault="00B14807" w:rsidP="003500F7">
      <w:pPr>
        <w:pStyle w:val="BodyText"/>
        <w:numPr>
          <w:ilvl w:val="1"/>
          <w:numId w:val="41"/>
        </w:numPr>
      </w:pPr>
      <w:r>
        <w:t>Interest income is sourced to the residence of the payor.</w:t>
      </w:r>
    </w:p>
    <w:p w14:paraId="00DAF407" w14:textId="7BD32751" w:rsidR="00B14807" w:rsidRDefault="00B14807" w:rsidP="003500F7">
      <w:pPr>
        <w:pStyle w:val="BodyText"/>
        <w:numPr>
          <w:ilvl w:val="1"/>
          <w:numId w:val="41"/>
        </w:numPr>
      </w:pPr>
      <w:r>
        <w:t>The $1,000 of interest income is foreign source.</w:t>
      </w:r>
    </w:p>
    <w:p w14:paraId="1EF0575B" w14:textId="77777777" w:rsidR="00B14807" w:rsidRDefault="00B14807" w:rsidP="00B14807">
      <w:pPr>
        <w:pStyle w:val="BodyText"/>
        <w:numPr>
          <w:ilvl w:val="1"/>
          <w:numId w:val="41"/>
        </w:numPr>
      </w:pPr>
      <w:r>
        <w:t>The gain is not passive category income because it is foreign source.</w:t>
      </w:r>
    </w:p>
    <w:p w14:paraId="05540937" w14:textId="77777777" w:rsidR="00B14807" w:rsidRDefault="00B14807" w:rsidP="00B14807">
      <w:pPr>
        <w:pStyle w:val="BodyText"/>
        <w:numPr>
          <w:ilvl w:val="1"/>
          <w:numId w:val="41"/>
        </w:numPr>
      </w:pPr>
      <w:r>
        <w:t>The gain is not active category income because there is no U.S. trade or business.</w:t>
      </w:r>
    </w:p>
    <w:p w14:paraId="0F2459CA" w14:textId="3B592923" w:rsidR="003A3BAC" w:rsidRDefault="003A3BAC" w:rsidP="003A3BAC">
      <w:pPr>
        <w:pStyle w:val="BodyText"/>
        <w:numPr>
          <w:ilvl w:val="0"/>
          <w:numId w:val="41"/>
        </w:numPr>
      </w:pPr>
      <w:r>
        <w:lastRenderedPageBreak/>
        <w:t>$2,000 of interest on a deposit at a Chicago, Illinois bank</w:t>
      </w:r>
    </w:p>
    <w:p w14:paraId="22CA6AED" w14:textId="77777777" w:rsidR="00B14807" w:rsidRDefault="00B14807" w:rsidP="00B14807">
      <w:pPr>
        <w:pStyle w:val="BodyText"/>
        <w:numPr>
          <w:ilvl w:val="1"/>
          <w:numId w:val="41"/>
        </w:numPr>
      </w:pPr>
      <w:r>
        <w:t>Interest income is sourced to the residence of the payor.</w:t>
      </w:r>
    </w:p>
    <w:p w14:paraId="4A74C0B1" w14:textId="77777777" w:rsidR="00B14807" w:rsidRDefault="00B14807" w:rsidP="00B14807">
      <w:pPr>
        <w:pStyle w:val="BodyText"/>
        <w:numPr>
          <w:ilvl w:val="1"/>
          <w:numId w:val="41"/>
        </w:numPr>
      </w:pPr>
      <w:r>
        <w:t>The $1,000 of interest income is foreign source.</w:t>
      </w:r>
    </w:p>
    <w:p w14:paraId="668BF888" w14:textId="66CB16E6" w:rsidR="00B14807" w:rsidRDefault="00B14807" w:rsidP="00B14807">
      <w:pPr>
        <w:pStyle w:val="BodyText"/>
        <w:numPr>
          <w:ilvl w:val="1"/>
          <w:numId w:val="41"/>
        </w:numPr>
      </w:pPr>
      <w:r>
        <w:t>This is passive category income, but is excepted from withholding tax as bank deposit interest under §871(</w:t>
      </w:r>
      <w:proofErr w:type="spellStart"/>
      <w:r>
        <w:t>i</w:t>
      </w:r>
      <w:proofErr w:type="spellEnd"/>
      <w:r>
        <w:t>)(2)(A)</w:t>
      </w:r>
    </w:p>
    <w:p w14:paraId="009565C4" w14:textId="0704F09D" w:rsidR="003A3BAC" w:rsidRDefault="003A3BAC" w:rsidP="003A3BAC">
      <w:pPr>
        <w:pStyle w:val="BodyText"/>
        <w:numPr>
          <w:ilvl w:val="0"/>
          <w:numId w:val="41"/>
        </w:numPr>
      </w:pPr>
      <w:r>
        <w:t>$8,000 in cash from the sale of the United States rights to a patent Surya created for five percent of the net profits from products produced through its use</w:t>
      </w:r>
    </w:p>
    <w:p w14:paraId="471D4529" w14:textId="017AEBB7" w:rsidR="008367AB" w:rsidRDefault="00B127E7" w:rsidP="00B24D07">
      <w:pPr>
        <w:pStyle w:val="BodyText"/>
        <w:numPr>
          <w:ilvl w:val="1"/>
          <w:numId w:val="63"/>
        </w:numPr>
      </w:pPr>
      <w:r>
        <w:t>The sale of intangible property sold on contingency is sourced under the royalty rules.  §865(d)(1)(B).</w:t>
      </w:r>
    </w:p>
    <w:p w14:paraId="63B17ECE" w14:textId="216BFBC1" w:rsidR="00B127E7" w:rsidRDefault="00B127E7" w:rsidP="00B24D07">
      <w:pPr>
        <w:pStyle w:val="BodyText"/>
        <w:numPr>
          <w:ilvl w:val="1"/>
          <w:numId w:val="63"/>
        </w:numPr>
      </w:pPr>
      <w:r>
        <w:t>Royalties from the license of intangible property is sourced according to where the intangibles are used/exploited.</w:t>
      </w:r>
    </w:p>
    <w:p w14:paraId="46A5D1D0" w14:textId="6FBBD1EE" w:rsidR="00B127E7" w:rsidRDefault="00B127E7" w:rsidP="00B24D07">
      <w:pPr>
        <w:pStyle w:val="BodyText"/>
        <w:numPr>
          <w:ilvl w:val="1"/>
          <w:numId w:val="63"/>
        </w:numPr>
      </w:pPr>
      <w:r>
        <w:t>Here, the royalties are U.S. source.</w:t>
      </w:r>
    </w:p>
    <w:p w14:paraId="1371786C" w14:textId="599B4D6E" w:rsidR="00B127E7" w:rsidRDefault="00B127E7" w:rsidP="00B24D07">
      <w:pPr>
        <w:pStyle w:val="BodyText"/>
        <w:numPr>
          <w:ilvl w:val="1"/>
          <w:numId w:val="63"/>
        </w:numPr>
      </w:pPr>
      <w:r>
        <w:t xml:space="preserve">Royalty income is passive category income. </w:t>
      </w:r>
    </w:p>
    <w:p w14:paraId="342AE9F9" w14:textId="2D2DE831" w:rsidR="00B127E7" w:rsidRDefault="00B127E7" w:rsidP="00B24D07">
      <w:pPr>
        <w:pStyle w:val="BodyText"/>
        <w:numPr>
          <w:ilvl w:val="1"/>
          <w:numId w:val="63"/>
        </w:numPr>
      </w:pPr>
      <w:r>
        <w:t>The $8K is subject to 30% withholding tax, assuming no treaty</w:t>
      </w:r>
    </w:p>
    <w:p w14:paraId="61D99803" w14:textId="77777777" w:rsidR="00186E6C" w:rsidRDefault="00186E6C" w:rsidP="00186E6C">
      <w:pPr>
        <w:pStyle w:val="BodyText"/>
        <w:ind w:left="720"/>
      </w:pPr>
    </w:p>
    <w:p w14:paraId="0E9D82A4" w14:textId="2FCF8AAE" w:rsidR="00186E6C" w:rsidRDefault="00186E6C" w:rsidP="00186E6C">
      <w:pPr>
        <w:pStyle w:val="BodyText"/>
      </w:pPr>
      <w:r>
        <w:t xml:space="preserve">7-3. </w:t>
      </w:r>
      <w:proofErr w:type="spellStart"/>
      <w:r w:rsidRPr="00186E6C">
        <w:t>SaudiCo</w:t>
      </w:r>
      <w:proofErr w:type="spellEnd"/>
      <w:r w:rsidRPr="00186E6C">
        <w:t xml:space="preserve"> is a corporation organized in Saudi Arabia. Except as otherwise provided, all of </w:t>
      </w:r>
      <w:proofErr w:type="spellStart"/>
      <w:r w:rsidRPr="00186E6C">
        <w:t>SaudiCo's</w:t>
      </w:r>
      <w:proofErr w:type="spellEnd"/>
      <w:r w:rsidRPr="00186E6C">
        <w:t xml:space="preserve"> shares are owned by citizens and residents of Saudi Arabia who have no connection to the United States. Saudi Co has a number of investments in the United States, but it does not conduct a trade or business within the United States. For each situation described below, determine whether the interest received by </w:t>
      </w:r>
      <w:proofErr w:type="spellStart"/>
      <w:r w:rsidRPr="00186E6C">
        <w:t>SaudiCo</w:t>
      </w:r>
      <w:proofErr w:type="spellEnd"/>
      <w:r w:rsidRPr="00186E6C">
        <w:t xml:space="preserve"> is subject to United States taxation under</w:t>
      </w:r>
      <w:r w:rsidR="00A01B3E">
        <w:t xml:space="preserve"> </w:t>
      </w:r>
      <w:r w:rsidRPr="00186E6C">
        <w:t>§88</w:t>
      </w:r>
      <w:r w:rsidR="00834AB3">
        <w:t>1</w:t>
      </w:r>
      <w:r w:rsidRPr="00186E6C">
        <w:t>(a).</w:t>
      </w:r>
    </w:p>
    <w:p w14:paraId="686A8A74" w14:textId="5A4E7129" w:rsidR="00186E6C" w:rsidRDefault="00186E6C" w:rsidP="00186E6C">
      <w:pPr>
        <w:pStyle w:val="BodyText"/>
      </w:pPr>
    </w:p>
    <w:p w14:paraId="42FD18C3" w14:textId="4659ED02" w:rsidR="00186E6C" w:rsidRDefault="00186E6C" w:rsidP="00186E6C">
      <w:pPr>
        <w:pStyle w:val="BodyText"/>
        <w:ind w:left="720"/>
      </w:pPr>
      <w:r>
        <w:t>(a)  Interest from a certificate of deposit issued by a California bank.</w:t>
      </w:r>
    </w:p>
    <w:p w14:paraId="02E64FAE" w14:textId="588B738B" w:rsidR="00981160" w:rsidRDefault="00981160" w:rsidP="00186E6C">
      <w:pPr>
        <w:pStyle w:val="BodyText"/>
        <w:ind w:left="720"/>
      </w:pPr>
    </w:p>
    <w:p w14:paraId="3BF03408" w14:textId="77777777" w:rsidR="00981160" w:rsidRPr="008C5A82" w:rsidRDefault="00981160" w:rsidP="00981160">
      <w:pPr>
        <w:pStyle w:val="BodyText"/>
        <w:rPr>
          <w:i/>
          <w:iCs/>
          <w:u w:val="single"/>
        </w:rPr>
      </w:pPr>
      <w:r w:rsidRPr="008C5A82">
        <w:rPr>
          <w:i/>
          <w:iCs/>
          <w:u w:val="single"/>
        </w:rPr>
        <w:t>Answer:</w:t>
      </w:r>
    </w:p>
    <w:p w14:paraId="3BF6ED7B" w14:textId="0B016DE4" w:rsidR="00834AB3" w:rsidRDefault="00834AB3" w:rsidP="00834AB3">
      <w:pPr>
        <w:pStyle w:val="BodyText"/>
        <w:numPr>
          <w:ilvl w:val="0"/>
          <w:numId w:val="46"/>
        </w:numPr>
      </w:pPr>
      <w:r>
        <w:t>Interest income is sourced to the residence of the payor.</w:t>
      </w:r>
    </w:p>
    <w:p w14:paraId="4A10F7B6" w14:textId="6DB53A32" w:rsidR="00834AB3" w:rsidRDefault="00834AB3" w:rsidP="00834AB3">
      <w:pPr>
        <w:pStyle w:val="BodyText"/>
        <w:numPr>
          <w:ilvl w:val="0"/>
          <w:numId w:val="46"/>
        </w:numPr>
      </w:pPr>
      <w:r>
        <w:t xml:space="preserve">The interest income earned by </w:t>
      </w:r>
      <w:proofErr w:type="spellStart"/>
      <w:r>
        <w:t>SaudiCo</w:t>
      </w:r>
      <w:proofErr w:type="spellEnd"/>
      <w:r>
        <w:t xml:space="preserve"> is U.S. source.</w:t>
      </w:r>
    </w:p>
    <w:p w14:paraId="5C867311" w14:textId="3462C80E" w:rsidR="00834AB3" w:rsidRDefault="00834AB3" w:rsidP="00834AB3">
      <w:pPr>
        <w:pStyle w:val="BodyText"/>
        <w:numPr>
          <w:ilvl w:val="0"/>
          <w:numId w:val="46"/>
        </w:numPr>
      </w:pPr>
      <w:r>
        <w:t xml:space="preserve">The interest income is not subject to U.S. tax because of the </w:t>
      </w:r>
      <w:r w:rsidR="00230FA9">
        <w:t>bank deposit interest exception</w:t>
      </w:r>
      <w:r>
        <w:t xml:space="preserve"> under §881(</w:t>
      </w:r>
      <w:r w:rsidR="00230FA9">
        <w:t>d</w:t>
      </w:r>
      <w:r>
        <w:t>).</w:t>
      </w:r>
    </w:p>
    <w:p w14:paraId="1A58F648" w14:textId="77777777" w:rsidR="00186E6C" w:rsidRDefault="00186E6C" w:rsidP="00186E6C">
      <w:pPr>
        <w:pStyle w:val="BodyText"/>
        <w:ind w:left="720"/>
      </w:pPr>
    </w:p>
    <w:p w14:paraId="02ABDB2B" w14:textId="417E037F" w:rsidR="00186E6C" w:rsidRDefault="00186E6C" w:rsidP="00186E6C">
      <w:pPr>
        <w:pStyle w:val="BodyText"/>
        <w:ind w:left="720"/>
      </w:pPr>
      <w:r>
        <w:t>(b) Interest from a certificate of deposit issued by the Italian branch of a California bank.</w:t>
      </w:r>
    </w:p>
    <w:p w14:paraId="581FB719" w14:textId="351A374E" w:rsidR="00186E6C" w:rsidRDefault="00186E6C" w:rsidP="00186E6C">
      <w:pPr>
        <w:pStyle w:val="BodyText"/>
        <w:ind w:left="720"/>
      </w:pPr>
    </w:p>
    <w:p w14:paraId="478C25EC" w14:textId="77777777" w:rsidR="00981160" w:rsidRPr="008C5A82" w:rsidRDefault="00981160" w:rsidP="00981160">
      <w:pPr>
        <w:pStyle w:val="BodyText"/>
        <w:rPr>
          <w:i/>
          <w:iCs/>
          <w:u w:val="single"/>
        </w:rPr>
      </w:pPr>
      <w:r w:rsidRPr="008C5A82">
        <w:rPr>
          <w:i/>
          <w:iCs/>
          <w:u w:val="single"/>
        </w:rPr>
        <w:t>Answer:</w:t>
      </w:r>
    </w:p>
    <w:p w14:paraId="6D62978B" w14:textId="31B20AC8" w:rsidR="00230FA9" w:rsidRDefault="00230FA9" w:rsidP="00B24D07">
      <w:pPr>
        <w:pStyle w:val="BodyText"/>
        <w:numPr>
          <w:ilvl w:val="0"/>
          <w:numId w:val="64"/>
        </w:numPr>
      </w:pPr>
      <w:r>
        <w:t>Interest paid on deposits with foreign branch of U.S. bank are foreign source.  §861(a)(1)(A)(</w:t>
      </w:r>
      <w:proofErr w:type="spellStart"/>
      <w:r>
        <w:t>i</w:t>
      </w:r>
      <w:proofErr w:type="spellEnd"/>
      <w:r>
        <w:t>).</w:t>
      </w:r>
    </w:p>
    <w:p w14:paraId="51573191" w14:textId="732845C8" w:rsidR="00230FA9" w:rsidRDefault="004F2F3C" w:rsidP="00B24D07">
      <w:pPr>
        <w:pStyle w:val="BodyText"/>
        <w:numPr>
          <w:ilvl w:val="0"/>
          <w:numId w:val="64"/>
        </w:numPr>
      </w:pPr>
      <w:r>
        <w:t>The interest income is not subject to U.S. tax because it is foreign source income.</w:t>
      </w:r>
    </w:p>
    <w:p w14:paraId="04CD002B" w14:textId="77777777" w:rsidR="00981160" w:rsidRDefault="00981160" w:rsidP="00186E6C">
      <w:pPr>
        <w:pStyle w:val="BodyText"/>
        <w:ind w:left="720"/>
      </w:pPr>
    </w:p>
    <w:p w14:paraId="1603AA6F" w14:textId="1E1CA3D2" w:rsidR="00186E6C" w:rsidRDefault="00186E6C" w:rsidP="00186E6C">
      <w:pPr>
        <w:pStyle w:val="BodyText"/>
        <w:ind w:left="720"/>
      </w:pPr>
      <w:r>
        <w:t>(c) Interest from a loan to an unrelated Delaware corporation.</w:t>
      </w:r>
    </w:p>
    <w:p w14:paraId="4BC57319" w14:textId="61EEAF4C" w:rsidR="00186E6C" w:rsidRDefault="00186E6C" w:rsidP="00186E6C">
      <w:pPr>
        <w:pStyle w:val="BodyText"/>
        <w:ind w:left="720"/>
      </w:pPr>
    </w:p>
    <w:p w14:paraId="02883964" w14:textId="77777777" w:rsidR="00981160" w:rsidRPr="008C5A82" w:rsidRDefault="00981160" w:rsidP="00981160">
      <w:pPr>
        <w:pStyle w:val="BodyText"/>
        <w:rPr>
          <w:i/>
          <w:iCs/>
          <w:u w:val="single"/>
        </w:rPr>
      </w:pPr>
      <w:r w:rsidRPr="008C5A82">
        <w:rPr>
          <w:i/>
          <w:iCs/>
          <w:u w:val="single"/>
        </w:rPr>
        <w:t>Answer:</w:t>
      </w:r>
    </w:p>
    <w:p w14:paraId="7BA9D8E8" w14:textId="77777777" w:rsidR="004F2F3C" w:rsidRDefault="004F2F3C" w:rsidP="00B24D07">
      <w:pPr>
        <w:pStyle w:val="BodyText"/>
        <w:numPr>
          <w:ilvl w:val="0"/>
          <w:numId w:val="64"/>
        </w:numPr>
      </w:pPr>
      <w:r>
        <w:t>Interest income is sourced to the residence of the payor.</w:t>
      </w:r>
    </w:p>
    <w:p w14:paraId="3DF333A4" w14:textId="77777777" w:rsidR="004F2F3C" w:rsidRDefault="004F2F3C" w:rsidP="00B24D07">
      <w:pPr>
        <w:pStyle w:val="BodyText"/>
        <w:numPr>
          <w:ilvl w:val="0"/>
          <w:numId w:val="64"/>
        </w:numPr>
      </w:pPr>
      <w:r>
        <w:t xml:space="preserve">The interest income earned by </w:t>
      </w:r>
      <w:proofErr w:type="spellStart"/>
      <w:r>
        <w:t>SaudiCo</w:t>
      </w:r>
      <w:proofErr w:type="spellEnd"/>
      <w:r>
        <w:t xml:space="preserve"> is U.S. source.</w:t>
      </w:r>
    </w:p>
    <w:p w14:paraId="3611020E" w14:textId="4F3BC6E9" w:rsidR="004F2F3C" w:rsidRDefault="004F2F3C" w:rsidP="00B24D07">
      <w:pPr>
        <w:pStyle w:val="BodyText"/>
        <w:numPr>
          <w:ilvl w:val="0"/>
          <w:numId w:val="64"/>
        </w:numPr>
      </w:pPr>
      <w:r>
        <w:t>The interest income is not subject to U.S. tax because of the portfolio interest exception under §881(c).</w:t>
      </w:r>
    </w:p>
    <w:p w14:paraId="1CC7EF52" w14:textId="3D34E82B" w:rsidR="00981160" w:rsidRDefault="00981160" w:rsidP="00186E6C">
      <w:pPr>
        <w:pStyle w:val="BodyText"/>
        <w:ind w:left="720"/>
      </w:pPr>
    </w:p>
    <w:p w14:paraId="25AE2571" w14:textId="0CC5DF85" w:rsidR="00186E6C" w:rsidRDefault="00186E6C" w:rsidP="00186E6C">
      <w:pPr>
        <w:pStyle w:val="BodyText"/>
        <w:ind w:left="720"/>
      </w:pPr>
      <w:r>
        <w:t xml:space="preserve">(d) </w:t>
      </w:r>
      <w:proofErr w:type="spellStart"/>
      <w:r>
        <w:t>Sarne</w:t>
      </w:r>
      <w:proofErr w:type="spellEnd"/>
      <w:r>
        <w:t xml:space="preserve"> as (c), except that the amount of interest payable to Saudi Co is dependent upon the domestic corporation's net profits each year.</w:t>
      </w:r>
    </w:p>
    <w:p w14:paraId="79EBF8ED" w14:textId="252A10ED" w:rsidR="00186E6C" w:rsidRDefault="00186E6C" w:rsidP="00186E6C">
      <w:pPr>
        <w:pStyle w:val="BodyText"/>
        <w:ind w:left="720"/>
      </w:pPr>
    </w:p>
    <w:p w14:paraId="54D48874" w14:textId="77777777" w:rsidR="00981160" w:rsidRPr="008C5A82" w:rsidRDefault="00981160" w:rsidP="00981160">
      <w:pPr>
        <w:pStyle w:val="BodyText"/>
        <w:rPr>
          <w:i/>
          <w:iCs/>
          <w:u w:val="single"/>
        </w:rPr>
      </w:pPr>
      <w:r w:rsidRPr="008C5A82">
        <w:rPr>
          <w:i/>
          <w:iCs/>
          <w:u w:val="single"/>
        </w:rPr>
        <w:t>Answer:</w:t>
      </w:r>
    </w:p>
    <w:p w14:paraId="03B9E161" w14:textId="4D9E89B7" w:rsidR="00D467CE" w:rsidRPr="00D467CE" w:rsidRDefault="004F2F3C" w:rsidP="00B24D07">
      <w:pPr>
        <w:pStyle w:val="BodyText"/>
        <w:numPr>
          <w:ilvl w:val="0"/>
          <w:numId w:val="65"/>
        </w:numPr>
      </w:pPr>
      <w:r>
        <w:t>The portfolio interest exception does not apply because of the contingent interest exception. §881(c)(4).</w:t>
      </w:r>
    </w:p>
    <w:p w14:paraId="0D07EDBB" w14:textId="0BC19EB4" w:rsidR="00D467CE" w:rsidRPr="00D467CE" w:rsidRDefault="004F2F3C" w:rsidP="00B24D07">
      <w:pPr>
        <w:pStyle w:val="BodyText"/>
        <w:numPr>
          <w:ilvl w:val="0"/>
          <w:numId w:val="65"/>
        </w:numPr>
      </w:pPr>
      <w:r>
        <w:t>The interest income is subject to 30% withholding tax, assuming no treaty.</w:t>
      </w:r>
    </w:p>
    <w:p w14:paraId="59D82A1D" w14:textId="77777777" w:rsidR="00981160" w:rsidRDefault="00981160" w:rsidP="00186E6C">
      <w:pPr>
        <w:pStyle w:val="BodyText"/>
        <w:ind w:left="720"/>
      </w:pPr>
    </w:p>
    <w:p w14:paraId="0E5816C0" w14:textId="48C703E1" w:rsidR="00186E6C" w:rsidRDefault="00186E6C" w:rsidP="00186E6C">
      <w:pPr>
        <w:pStyle w:val="BodyText"/>
        <w:ind w:left="720"/>
      </w:pPr>
      <w:r>
        <w:t>(e) Interest from a loan to its wholly-owned United States subsidiary corporation.</w:t>
      </w:r>
    </w:p>
    <w:p w14:paraId="15ECA3A3" w14:textId="6FE5A6F2" w:rsidR="00AC7676" w:rsidRDefault="00AC7676" w:rsidP="00186E6C">
      <w:pPr>
        <w:pStyle w:val="BodyText"/>
        <w:ind w:left="720"/>
      </w:pPr>
    </w:p>
    <w:p w14:paraId="6F80A0E4" w14:textId="77777777" w:rsidR="00981160" w:rsidRPr="008C5A82" w:rsidRDefault="00981160" w:rsidP="00981160">
      <w:pPr>
        <w:pStyle w:val="BodyText"/>
        <w:rPr>
          <w:i/>
          <w:iCs/>
          <w:u w:val="single"/>
        </w:rPr>
      </w:pPr>
      <w:r w:rsidRPr="008C5A82">
        <w:rPr>
          <w:i/>
          <w:iCs/>
          <w:u w:val="single"/>
        </w:rPr>
        <w:t>Answer:</w:t>
      </w:r>
    </w:p>
    <w:p w14:paraId="7F02FAF4" w14:textId="77777777" w:rsidR="004F2F3C" w:rsidRDefault="004F2F3C" w:rsidP="00B24D07">
      <w:pPr>
        <w:pStyle w:val="ListParagraph"/>
        <w:numPr>
          <w:ilvl w:val="0"/>
          <w:numId w:val="66"/>
        </w:numPr>
      </w:pPr>
      <w:r>
        <w:t xml:space="preserve">Because none of the exceptions under §881(c)(4) apply, the interest income qualifies for </w:t>
      </w:r>
      <w:r w:rsidRPr="004F2F3C">
        <w:t>the portfolio interest exception under §881(c).</w:t>
      </w:r>
    </w:p>
    <w:p w14:paraId="1E198692" w14:textId="306253EF" w:rsidR="00981160" w:rsidRDefault="004F2F3C" w:rsidP="00B24D07">
      <w:pPr>
        <w:pStyle w:val="ListParagraph"/>
        <w:numPr>
          <w:ilvl w:val="0"/>
          <w:numId w:val="66"/>
        </w:numPr>
      </w:pPr>
      <w:r w:rsidRPr="004F2F3C">
        <w:t>The interest income is not subject to U.S. tax</w:t>
      </w:r>
      <w:r>
        <w:t>.</w:t>
      </w:r>
    </w:p>
    <w:p w14:paraId="36C59952" w14:textId="77777777" w:rsidR="004F2F3C" w:rsidRDefault="004F2F3C" w:rsidP="00186E6C">
      <w:pPr>
        <w:pStyle w:val="BodyText"/>
        <w:ind w:left="720"/>
      </w:pPr>
    </w:p>
    <w:p w14:paraId="2FCF791C" w14:textId="6874C4AC" w:rsidR="00AC7676" w:rsidRPr="00AC7676" w:rsidRDefault="00AC7676" w:rsidP="00AC7676">
      <w:pPr>
        <w:pStyle w:val="Heading1"/>
        <w:rPr>
          <w:szCs w:val="26"/>
        </w:rPr>
      </w:pPr>
      <w:bookmarkStart w:id="22" w:name="_Toc58856254"/>
      <w:r>
        <w:t>Chapter 10: Tax Treaties – Overview</w:t>
      </w:r>
      <w:bookmarkEnd w:id="22"/>
    </w:p>
    <w:p w14:paraId="4873F5FD" w14:textId="77777777" w:rsidR="004F3C5E" w:rsidRDefault="004F3C5E" w:rsidP="004F3C5E">
      <w:pPr>
        <w:pStyle w:val="Heading2"/>
      </w:pPr>
      <w:bookmarkStart w:id="23" w:name="_Toc58856255"/>
      <w:r>
        <w:t>Readings</w:t>
      </w:r>
      <w:bookmarkEnd w:id="23"/>
    </w:p>
    <w:p w14:paraId="5094ABF2" w14:textId="01A046B6" w:rsidR="00385783" w:rsidRDefault="001349C2" w:rsidP="008E2809">
      <w:pPr>
        <w:pStyle w:val="BodyText"/>
        <w:numPr>
          <w:ilvl w:val="0"/>
          <w:numId w:val="42"/>
        </w:numPr>
      </w:pPr>
      <w:bookmarkStart w:id="24" w:name="_Hlk55124529"/>
      <w:r w:rsidRPr="001349C2">
        <w:t>Prepare Problems at CB 10-1 and 10-4</w:t>
      </w:r>
      <w:bookmarkEnd w:id="24"/>
      <w:r w:rsidRPr="001349C2">
        <w:t xml:space="preserve"> (US-Canada Treaty in Appendix to CB)</w:t>
      </w:r>
    </w:p>
    <w:p w14:paraId="23B0CAD2" w14:textId="6A40BCB7" w:rsidR="004F3C5E" w:rsidRDefault="00242C91" w:rsidP="008E2809">
      <w:pPr>
        <w:pStyle w:val="BodyText"/>
        <w:numPr>
          <w:ilvl w:val="0"/>
          <w:numId w:val="42"/>
        </w:numPr>
      </w:pPr>
      <w:r w:rsidRPr="00242C91">
        <w:t>Read Aiken Indus. v. Commissioner, Aiken, 56 T.C. 925 (NYU Classes)</w:t>
      </w:r>
    </w:p>
    <w:p w14:paraId="2787480A" w14:textId="41124A48" w:rsidR="00242C91" w:rsidRDefault="00242C91" w:rsidP="008E2809">
      <w:pPr>
        <w:pStyle w:val="BodyText"/>
        <w:numPr>
          <w:ilvl w:val="0"/>
          <w:numId w:val="42"/>
        </w:numPr>
      </w:pPr>
      <w:r w:rsidRPr="00242C91">
        <w:t xml:space="preserve">Skim </w:t>
      </w:r>
      <w:bookmarkStart w:id="25" w:name="_Hlk55124772"/>
      <w:r w:rsidRPr="00242C91">
        <w:t>LOB US Model Treaty (2016) (NYU Classes) Art. 22</w:t>
      </w:r>
      <w:bookmarkEnd w:id="25"/>
    </w:p>
    <w:p w14:paraId="0D5180B4" w14:textId="77777777" w:rsidR="00242C91" w:rsidRDefault="00242C91" w:rsidP="008E2809">
      <w:pPr>
        <w:pStyle w:val="BodyText"/>
        <w:numPr>
          <w:ilvl w:val="0"/>
          <w:numId w:val="42"/>
        </w:numPr>
      </w:pPr>
      <w:bookmarkStart w:id="26" w:name="_Hlk55124744"/>
      <w:r>
        <w:t>Read Article 5 and Article 7 of US Model Treaty (2016) (NYU Classes)</w:t>
      </w:r>
    </w:p>
    <w:p w14:paraId="75B8767B" w14:textId="0AC33AF5" w:rsidR="00242C91" w:rsidRDefault="00242C91" w:rsidP="008E2809">
      <w:pPr>
        <w:pStyle w:val="BodyText"/>
        <w:numPr>
          <w:ilvl w:val="0"/>
          <w:numId w:val="42"/>
        </w:numPr>
      </w:pPr>
      <w:r>
        <w:t>Read Article 5 and Article 7 of US-Canada Treaty (Appendix A in CB)</w:t>
      </w:r>
    </w:p>
    <w:bookmarkEnd w:id="26"/>
    <w:p w14:paraId="5061A0F2" w14:textId="77777777" w:rsidR="004F3C5E" w:rsidRPr="009528C7" w:rsidRDefault="004F3C5E" w:rsidP="004F3C5E">
      <w:pPr>
        <w:pStyle w:val="BodyText"/>
      </w:pPr>
    </w:p>
    <w:p w14:paraId="4C6848C4" w14:textId="77777777" w:rsidR="004F3C5E" w:rsidRDefault="004F3C5E" w:rsidP="004F3C5E">
      <w:pPr>
        <w:pStyle w:val="Heading2"/>
      </w:pPr>
      <w:bookmarkStart w:id="27" w:name="_Toc58856256"/>
      <w:r>
        <w:t>Problems</w:t>
      </w:r>
      <w:bookmarkEnd w:id="27"/>
    </w:p>
    <w:p w14:paraId="3E6CC5D5" w14:textId="5B23C0EF" w:rsidR="00AC7676" w:rsidRDefault="00AC7676" w:rsidP="00AC7676">
      <w:pPr>
        <w:pStyle w:val="BodyText"/>
      </w:pPr>
      <w:r>
        <w:t xml:space="preserve">10-1. </w:t>
      </w:r>
      <w:r w:rsidRPr="00AC7676">
        <w:t xml:space="preserve">Hans, a citizen and resident of Canada, works in the United States each year from January 1 to July 31. During his stay in the United States, Hans rents an apartment in New York City. He owns a home in Canada, where his spouse and children live </w:t>
      </w:r>
      <w:proofErr w:type="gramStart"/>
      <w:r w:rsidRPr="00AC7676">
        <w:t>year round</w:t>
      </w:r>
      <w:proofErr w:type="gramEnd"/>
      <w:r w:rsidRPr="00AC7676">
        <w:t>. Hans is a registered voter in Canada, and Canada is the location of his bank accounts, stocks, and auto-mobiles. Is Hans subject to United States taxation on the dividends he receives from his Canadian stock?</w:t>
      </w:r>
    </w:p>
    <w:p w14:paraId="05AD78FA" w14:textId="6B06D4BA" w:rsidR="00981160" w:rsidRDefault="00981160" w:rsidP="00AC7676">
      <w:pPr>
        <w:pStyle w:val="BodyText"/>
      </w:pPr>
    </w:p>
    <w:p w14:paraId="45F2F7A6" w14:textId="77777777" w:rsidR="00981160" w:rsidRPr="008C5A82" w:rsidRDefault="00981160" w:rsidP="00981160">
      <w:pPr>
        <w:pStyle w:val="BodyText"/>
        <w:rPr>
          <w:i/>
          <w:iCs/>
          <w:u w:val="single"/>
        </w:rPr>
      </w:pPr>
      <w:r w:rsidRPr="008C5A82">
        <w:rPr>
          <w:i/>
          <w:iCs/>
          <w:u w:val="single"/>
        </w:rPr>
        <w:t>Answer:</w:t>
      </w:r>
    </w:p>
    <w:p w14:paraId="08D9E1BF" w14:textId="2CA2FF17" w:rsidR="00C67126" w:rsidRDefault="00C67126" w:rsidP="008E2809">
      <w:pPr>
        <w:pStyle w:val="BodyText"/>
        <w:numPr>
          <w:ilvl w:val="0"/>
          <w:numId w:val="42"/>
        </w:numPr>
      </w:pPr>
      <w:r>
        <w:t>Hans was present in the United States for 212 days in the current year.  Therefore, under the substantial presence test he is a resident alien.</w:t>
      </w:r>
    </w:p>
    <w:p w14:paraId="0420EC5A" w14:textId="71AE7478" w:rsidR="00C67126" w:rsidRDefault="00C67126" w:rsidP="008E2809">
      <w:pPr>
        <w:pStyle w:val="BodyText"/>
        <w:numPr>
          <w:ilvl w:val="0"/>
          <w:numId w:val="42"/>
        </w:numPr>
      </w:pPr>
      <w:r>
        <w:t>Hans is a resident in both the United States and Canada, because he is taxable in both countries.</w:t>
      </w:r>
    </w:p>
    <w:p w14:paraId="4AD82E93" w14:textId="7B337506" w:rsidR="00C67126" w:rsidRDefault="00C67126" w:rsidP="008E2809">
      <w:pPr>
        <w:pStyle w:val="BodyText"/>
        <w:numPr>
          <w:ilvl w:val="0"/>
          <w:numId w:val="42"/>
        </w:numPr>
      </w:pPr>
      <w:r>
        <w:t>Under the Article 4</w:t>
      </w:r>
      <w:r w:rsidR="001E1376">
        <w:t>(2)</w:t>
      </w:r>
      <w:r>
        <w:t xml:space="preserve"> tie-breaker rules, Hans is treated as a resident of the Canada, and is eligible for treaty benefits. </w:t>
      </w:r>
    </w:p>
    <w:p w14:paraId="4CB70EF0" w14:textId="0146F416" w:rsidR="00C67126" w:rsidRDefault="00C67126" w:rsidP="008E2809">
      <w:pPr>
        <w:pStyle w:val="BodyText"/>
        <w:numPr>
          <w:ilvl w:val="0"/>
          <w:numId w:val="42"/>
        </w:numPr>
      </w:pPr>
      <w:r>
        <w:t xml:space="preserve"> </w:t>
      </w:r>
      <w:r w:rsidR="001E1376">
        <w:t>Under Article 29(2), the savings will not apply because Hans is not a resident under Article 4(2) and is not a U.S. citizen.</w:t>
      </w:r>
    </w:p>
    <w:p w14:paraId="00E23E74" w14:textId="7A0A03DF" w:rsidR="00F352AB" w:rsidRDefault="00F352AB" w:rsidP="008E2809">
      <w:pPr>
        <w:pStyle w:val="BodyText"/>
        <w:numPr>
          <w:ilvl w:val="0"/>
          <w:numId w:val="42"/>
        </w:numPr>
      </w:pPr>
      <w:r>
        <w:t>Hans is not subject to U.S. tax on the dividend under Article 10(1).</w:t>
      </w:r>
    </w:p>
    <w:p w14:paraId="18E19681" w14:textId="215799AC" w:rsidR="00AC7676" w:rsidRDefault="00AC7676" w:rsidP="00AC7676">
      <w:pPr>
        <w:pStyle w:val="BodyText"/>
      </w:pPr>
    </w:p>
    <w:p w14:paraId="38AF27E9" w14:textId="271485E8" w:rsidR="00AC7676" w:rsidRDefault="00AC7676" w:rsidP="00AC7676">
      <w:pPr>
        <w:pStyle w:val="BodyText"/>
      </w:pPr>
      <w:r>
        <w:t xml:space="preserve">10-4. </w:t>
      </w:r>
      <w:r w:rsidRPr="00AC7676">
        <w:t xml:space="preserve">Eduardo, a citizen and resident of Argentina, forms Eduardo Inc., a wholly-owned Canadian corporation, for the sole purposes of investing in, and receiving annual dividends from, a United States corporation. Are benefits under the Canada Treaty available? Explain the policy implicated </w:t>
      </w:r>
      <w:r w:rsidRPr="00AC7676">
        <w:lastRenderedPageBreak/>
        <w:t>by this situation.</w:t>
      </w:r>
    </w:p>
    <w:p w14:paraId="5961D784" w14:textId="1995D2AD" w:rsidR="00981160" w:rsidRDefault="00981160" w:rsidP="00AC7676">
      <w:pPr>
        <w:pStyle w:val="BodyText"/>
      </w:pPr>
    </w:p>
    <w:p w14:paraId="138D6F56" w14:textId="77777777" w:rsidR="00981160" w:rsidRPr="008C5A82" w:rsidRDefault="00981160" w:rsidP="00981160">
      <w:pPr>
        <w:pStyle w:val="BodyText"/>
        <w:rPr>
          <w:i/>
          <w:iCs/>
          <w:u w:val="single"/>
        </w:rPr>
      </w:pPr>
      <w:r w:rsidRPr="008C5A82">
        <w:rPr>
          <w:i/>
          <w:iCs/>
          <w:u w:val="single"/>
        </w:rPr>
        <w:t>Answer:</w:t>
      </w:r>
    </w:p>
    <w:p w14:paraId="283EDD13" w14:textId="792164EA" w:rsidR="0067384E" w:rsidRDefault="0067384E" w:rsidP="00B24D07">
      <w:pPr>
        <w:pStyle w:val="BodyText"/>
        <w:numPr>
          <w:ilvl w:val="0"/>
          <w:numId w:val="67"/>
        </w:numPr>
      </w:pPr>
      <w:r>
        <w:t xml:space="preserve">Under the Article 4(3)(a), </w:t>
      </w:r>
      <w:r w:rsidRPr="00AC7676">
        <w:t>Eduardo Inc.</w:t>
      </w:r>
      <w:r>
        <w:t xml:space="preserve"> is a resident of Canada and eligible for treaty benefits.</w:t>
      </w:r>
    </w:p>
    <w:p w14:paraId="26512AFF" w14:textId="77777777" w:rsidR="00CC4314" w:rsidRDefault="0067384E" w:rsidP="00B24D07">
      <w:pPr>
        <w:pStyle w:val="BodyText"/>
        <w:numPr>
          <w:ilvl w:val="0"/>
          <w:numId w:val="67"/>
        </w:numPr>
      </w:pPr>
      <w:r>
        <w:t xml:space="preserve">However, under Article 22A, </w:t>
      </w:r>
      <w:r w:rsidRPr="00AC7676">
        <w:t>Eduardo Inc.</w:t>
      </w:r>
      <w:r>
        <w:t xml:space="preserve"> will not qualify for treaty benefits </w:t>
      </w:r>
      <w:r w:rsidR="00CC4314">
        <w:t xml:space="preserve">because of the limitations on benefits clause.  </w:t>
      </w:r>
    </w:p>
    <w:p w14:paraId="2549EDB0" w14:textId="236CA8CC" w:rsidR="0067384E" w:rsidRDefault="00CC4314" w:rsidP="00B24D07">
      <w:pPr>
        <w:pStyle w:val="BodyText"/>
        <w:numPr>
          <w:ilvl w:val="0"/>
          <w:numId w:val="67"/>
        </w:numPr>
      </w:pPr>
      <w:r>
        <w:t xml:space="preserve">The dividends from the U.S. corporation to </w:t>
      </w:r>
      <w:r w:rsidRPr="00AC7676">
        <w:t>Eduardo Inc.</w:t>
      </w:r>
      <w:r>
        <w:t xml:space="preserve"> will be subject to 30% withholding tax.</w:t>
      </w:r>
    </w:p>
    <w:p w14:paraId="015EE04C" w14:textId="4D15FB4D" w:rsidR="00AC7676" w:rsidRDefault="00AC7676" w:rsidP="00186E6C">
      <w:pPr>
        <w:pStyle w:val="BodyText"/>
        <w:ind w:left="720"/>
      </w:pPr>
    </w:p>
    <w:p w14:paraId="15459E84" w14:textId="476FA6A1" w:rsidR="00AC7676" w:rsidRPr="00AC7676" w:rsidRDefault="00AC7676" w:rsidP="00AC7676">
      <w:pPr>
        <w:pStyle w:val="Heading1"/>
        <w:rPr>
          <w:szCs w:val="26"/>
        </w:rPr>
      </w:pPr>
      <w:bookmarkStart w:id="28" w:name="_Toc58856257"/>
      <w:r>
        <w:t>Chapter 12: Tax Treaties and Business Income</w:t>
      </w:r>
      <w:bookmarkEnd w:id="28"/>
    </w:p>
    <w:p w14:paraId="342027CD" w14:textId="77777777" w:rsidR="004F3C5E" w:rsidRDefault="004F3C5E" w:rsidP="004F3C5E">
      <w:pPr>
        <w:pStyle w:val="Heading2"/>
      </w:pPr>
      <w:bookmarkStart w:id="29" w:name="_Toc58856258"/>
      <w:r>
        <w:t>Readings</w:t>
      </w:r>
      <w:bookmarkEnd w:id="29"/>
    </w:p>
    <w:p w14:paraId="3C99DE97" w14:textId="04A8E30A" w:rsidR="001349C2" w:rsidRDefault="001349C2" w:rsidP="00B24D07">
      <w:pPr>
        <w:pStyle w:val="BodyText"/>
        <w:numPr>
          <w:ilvl w:val="0"/>
          <w:numId w:val="85"/>
        </w:numPr>
      </w:pPr>
      <w:r w:rsidRPr="001349C2">
        <w:t xml:space="preserve">Prepare Problems </w:t>
      </w:r>
      <w:r>
        <w:t xml:space="preserve">at </w:t>
      </w:r>
      <w:bookmarkStart w:id="30" w:name="_Hlk55124933"/>
      <w:r w:rsidRPr="001349C2">
        <w:t>12-1, 12-2, 12-5(a), (b)</w:t>
      </w:r>
      <w:bookmarkEnd w:id="30"/>
    </w:p>
    <w:p w14:paraId="6322DFDC" w14:textId="7CC56AA9" w:rsidR="00242C91" w:rsidRDefault="00242C91" w:rsidP="00B24D07">
      <w:pPr>
        <w:pStyle w:val="BodyText"/>
        <w:numPr>
          <w:ilvl w:val="0"/>
          <w:numId w:val="85"/>
        </w:numPr>
      </w:pPr>
      <w:r>
        <w:t>Read CB Unit 12.C</w:t>
      </w:r>
    </w:p>
    <w:p w14:paraId="4BF2D715" w14:textId="77777777" w:rsidR="00242C91" w:rsidRDefault="00242C91" w:rsidP="00B24D07">
      <w:pPr>
        <w:pStyle w:val="BodyText"/>
        <w:numPr>
          <w:ilvl w:val="0"/>
          <w:numId w:val="85"/>
        </w:numPr>
      </w:pPr>
      <w:r>
        <w:t>Read Rev. Rul. 58-63, Rev. Rul. 72-418, Rev. Rul. 76-332 (all at CB 12.D)</w:t>
      </w:r>
    </w:p>
    <w:p w14:paraId="305E28E1" w14:textId="5E1AA8C2" w:rsidR="004F3C5E" w:rsidRDefault="00242C91" w:rsidP="00B24D07">
      <w:pPr>
        <w:pStyle w:val="BodyText"/>
        <w:numPr>
          <w:ilvl w:val="0"/>
          <w:numId w:val="85"/>
        </w:numPr>
      </w:pPr>
      <w:r>
        <w:t>Read Unger v. Commissioner (CB 12.D)</w:t>
      </w:r>
    </w:p>
    <w:p w14:paraId="76AF94A1" w14:textId="77777777" w:rsidR="001349C2" w:rsidRDefault="001349C2" w:rsidP="00B24D07">
      <w:pPr>
        <w:pStyle w:val="BodyText"/>
        <w:numPr>
          <w:ilvl w:val="0"/>
          <w:numId w:val="85"/>
        </w:numPr>
      </w:pPr>
      <w:bookmarkStart w:id="31" w:name="_Hlk55124956"/>
      <w:r>
        <w:t>Read Articles 6, 10, 11, 12, 13, 22 in US-Canada Treaty (Appendix A in CB)</w:t>
      </w:r>
    </w:p>
    <w:p w14:paraId="3FC9082C" w14:textId="1A9B6552" w:rsidR="001349C2" w:rsidRDefault="001349C2" w:rsidP="00B24D07">
      <w:pPr>
        <w:pStyle w:val="BodyText"/>
        <w:numPr>
          <w:ilvl w:val="0"/>
          <w:numId w:val="85"/>
        </w:numPr>
      </w:pPr>
      <w:r>
        <w:t>Read Articles 6, 10, 11, 12, 13, 21 of US Model Treaty (2016) (NYU Classes)</w:t>
      </w:r>
    </w:p>
    <w:bookmarkEnd w:id="31"/>
    <w:p w14:paraId="147692CD" w14:textId="77777777" w:rsidR="00242C91" w:rsidRPr="009528C7" w:rsidRDefault="00242C91" w:rsidP="00242C91">
      <w:pPr>
        <w:pStyle w:val="BodyText"/>
        <w:ind w:left="720"/>
      </w:pPr>
    </w:p>
    <w:p w14:paraId="2753123C" w14:textId="77777777" w:rsidR="004F3C5E" w:rsidRDefault="004F3C5E" w:rsidP="004F3C5E">
      <w:pPr>
        <w:pStyle w:val="Heading2"/>
      </w:pPr>
      <w:bookmarkStart w:id="32" w:name="_Toc58856259"/>
      <w:r>
        <w:t>Problems</w:t>
      </w:r>
      <w:bookmarkEnd w:id="32"/>
    </w:p>
    <w:p w14:paraId="21584C73" w14:textId="1B5A462E" w:rsidR="00AC7676" w:rsidRDefault="00AC7676" w:rsidP="00AC7676">
      <w:pPr>
        <w:pStyle w:val="BodyText"/>
      </w:pPr>
      <w:r>
        <w:t xml:space="preserve">12-1. </w:t>
      </w:r>
      <w:proofErr w:type="spellStart"/>
      <w:r w:rsidRPr="00AC7676">
        <w:t>CanCo</w:t>
      </w:r>
      <w:proofErr w:type="spellEnd"/>
      <w:r w:rsidRPr="00AC7676">
        <w:t xml:space="preserve"> is organized under the laws of Canada and is owned entirely by Canadian citizens and residents. Its principal business activity consists of the worldwide sale of goods purchased in Canada. All of Can Co's office facilities are located</w:t>
      </w:r>
      <w:r>
        <w:t xml:space="preserve"> </w:t>
      </w:r>
      <w:r w:rsidRPr="00AC7676">
        <w:t>in Canada.</w:t>
      </w:r>
    </w:p>
    <w:p w14:paraId="07BD97FF" w14:textId="0F7CB5D5" w:rsidR="00AC7676" w:rsidRDefault="00AC7676" w:rsidP="00AC7676">
      <w:pPr>
        <w:pStyle w:val="BodyText"/>
      </w:pPr>
    </w:p>
    <w:p w14:paraId="2CBD098C" w14:textId="58DEC52D" w:rsidR="00AC7676" w:rsidRDefault="00AC7676" w:rsidP="00AC7676">
      <w:pPr>
        <w:pStyle w:val="BodyText"/>
        <w:ind w:left="720"/>
      </w:pPr>
      <w:r>
        <w:t xml:space="preserve">(a) If </w:t>
      </w:r>
      <w:proofErr w:type="spellStart"/>
      <w:r>
        <w:t>CanCo</w:t>
      </w:r>
      <w:proofErr w:type="spellEnd"/>
      <w:r>
        <w:t xml:space="preserve"> receives unsolicited orders from United States residents, is its income subject to taxation in the United States?</w:t>
      </w:r>
    </w:p>
    <w:p w14:paraId="753F219E" w14:textId="11F9952D" w:rsidR="00981160" w:rsidRDefault="00981160" w:rsidP="00AC7676">
      <w:pPr>
        <w:pStyle w:val="BodyText"/>
        <w:ind w:left="720"/>
      </w:pPr>
    </w:p>
    <w:p w14:paraId="5E0DC4ED" w14:textId="77777777" w:rsidR="00981160" w:rsidRPr="008C5A82" w:rsidRDefault="00981160" w:rsidP="00981160">
      <w:pPr>
        <w:pStyle w:val="BodyText"/>
        <w:rPr>
          <w:i/>
          <w:iCs/>
          <w:u w:val="single"/>
        </w:rPr>
      </w:pPr>
      <w:r w:rsidRPr="008C5A82">
        <w:rPr>
          <w:i/>
          <w:iCs/>
          <w:u w:val="single"/>
        </w:rPr>
        <w:t>Answer:</w:t>
      </w:r>
    </w:p>
    <w:p w14:paraId="1BEE1F04" w14:textId="4FB30384" w:rsidR="009C08F0" w:rsidRDefault="009C08F0" w:rsidP="009C08F0">
      <w:pPr>
        <w:pStyle w:val="BodyText"/>
        <w:numPr>
          <w:ilvl w:val="0"/>
          <w:numId w:val="42"/>
        </w:numPr>
      </w:pPr>
      <w:r>
        <w:t xml:space="preserve">There is no U.S. trade or business because there is </w:t>
      </w:r>
      <w:proofErr w:type="spellStart"/>
      <w:r>
        <w:t>not</w:t>
      </w:r>
      <w:proofErr w:type="spellEnd"/>
      <w:r>
        <w:t xml:space="preserve"> indication that it has either direct or indirect activities in the U.S. which are </w:t>
      </w:r>
      <w:r w:rsidRPr="009C08F0">
        <w:t>regular, continuous, and considerable</w:t>
      </w:r>
      <w:r>
        <w:t xml:space="preserve">. </w:t>
      </w:r>
    </w:p>
    <w:p w14:paraId="201C6A29" w14:textId="099D6DA8" w:rsidR="009C08F0" w:rsidRDefault="009C08F0" w:rsidP="008E2809">
      <w:pPr>
        <w:pStyle w:val="BodyText"/>
        <w:numPr>
          <w:ilvl w:val="0"/>
          <w:numId w:val="42"/>
        </w:numPr>
      </w:pPr>
      <w:r>
        <w:t>There is no PE because there is no fixed place or business, and there is not agency in the U.S.</w:t>
      </w:r>
    </w:p>
    <w:p w14:paraId="3A0FC278" w14:textId="77777777" w:rsidR="00AC7676" w:rsidRDefault="00AC7676" w:rsidP="00AC7676">
      <w:pPr>
        <w:pStyle w:val="BodyText"/>
        <w:ind w:left="720"/>
      </w:pPr>
    </w:p>
    <w:p w14:paraId="6B23FC06" w14:textId="2D8A9F58" w:rsidR="00AC7676" w:rsidRDefault="00AC7676" w:rsidP="00AC7676">
      <w:pPr>
        <w:pStyle w:val="BodyText"/>
        <w:ind w:left="720"/>
      </w:pPr>
      <w:r>
        <w:t xml:space="preserve">(b) How would your answer to (a) change if </w:t>
      </w:r>
      <w:proofErr w:type="spellStart"/>
      <w:r>
        <w:t>CanCo</w:t>
      </w:r>
      <w:proofErr w:type="spellEnd"/>
      <w:r>
        <w:t xml:space="preserve"> sends catalogues to various individuals in the United States and advertises on United States television, all of which leads to the placement of orders by United States residents?</w:t>
      </w:r>
    </w:p>
    <w:p w14:paraId="337F1663" w14:textId="6CA84118" w:rsidR="00AC7676" w:rsidRDefault="00AC7676" w:rsidP="00AC7676">
      <w:pPr>
        <w:pStyle w:val="BodyText"/>
        <w:ind w:left="720"/>
      </w:pPr>
    </w:p>
    <w:p w14:paraId="5B185BE9" w14:textId="77777777" w:rsidR="00981160" w:rsidRPr="008C5A82" w:rsidRDefault="00981160" w:rsidP="00981160">
      <w:pPr>
        <w:pStyle w:val="BodyText"/>
        <w:rPr>
          <w:i/>
          <w:iCs/>
          <w:u w:val="single"/>
        </w:rPr>
      </w:pPr>
      <w:r w:rsidRPr="008C5A82">
        <w:rPr>
          <w:i/>
          <w:iCs/>
          <w:u w:val="single"/>
        </w:rPr>
        <w:t>Answer:</w:t>
      </w:r>
    </w:p>
    <w:p w14:paraId="2F58EBDC" w14:textId="4A9415DE" w:rsidR="009C08F0" w:rsidRDefault="009C08F0" w:rsidP="008E2809">
      <w:pPr>
        <w:pStyle w:val="BodyText"/>
        <w:numPr>
          <w:ilvl w:val="0"/>
          <w:numId w:val="42"/>
        </w:numPr>
      </w:pPr>
      <w:r>
        <w:t>There is no U.S. trade or business because</w:t>
      </w:r>
      <w:r w:rsidRPr="009C08F0">
        <w:rPr>
          <w:lang w:val="en-US"/>
        </w:rPr>
        <w:t xml:space="preserve"> mailing in catalogues from outside the US</w:t>
      </w:r>
      <w:r>
        <w:rPr>
          <w:lang w:val="en-US"/>
        </w:rPr>
        <w:t xml:space="preserve"> and </w:t>
      </w:r>
      <w:r w:rsidRPr="009C08F0">
        <w:rPr>
          <w:lang w:val="en-US"/>
        </w:rPr>
        <w:t>advertising in the US</w:t>
      </w:r>
      <w:r>
        <w:rPr>
          <w:lang w:val="en-US"/>
        </w:rPr>
        <w:t xml:space="preserve"> does not </w:t>
      </w:r>
      <w:r w:rsidRPr="009C08F0">
        <w:t>regular, continuous, and considerable</w:t>
      </w:r>
      <w:r>
        <w:t xml:space="preserve"> activity.</w:t>
      </w:r>
    </w:p>
    <w:p w14:paraId="6F687310" w14:textId="77777777" w:rsidR="009C08F0" w:rsidRDefault="009C08F0" w:rsidP="009C08F0">
      <w:pPr>
        <w:pStyle w:val="BodyText"/>
        <w:numPr>
          <w:ilvl w:val="0"/>
          <w:numId w:val="42"/>
        </w:numPr>
      </w:pPr>
      <w:r>
        <w:t>There is no PE because there is no fixed place or business, and there is not agency in the U.S.</w:t>
      </w:r>
    </w:p>
    <w:p w14:paraId="0DD615B5" w14:textId="690B6817" w:rsidR="00981160" w:rsidRDefault="00981160" w:rsidP="00AC7676">
      <w:pPr>
        <w:pStyle w:val="BodyText"/>
        <w:ind w:left="720"/>
      </w:pPr>
    </w:p>
    <w:p w14:paraId="5E886CE9" w14:textId="0BF7B7AA" w:rsidR="00AC7676" w:rsidRDefault="00AC7676" w:rsidP="00AC7676">
      <w:pPr>
        <w:pStyle w:val="BodyText"/>
        <w:ind w:left="720"/>
      </w:pPr>
      <w:r>
        <w:lastRenderedPageBreak/>
        <w:t xml:space="preserve">(c) How would your answer to (a) change if, respecting its sales made in the United States, orders for </w:t>
      </w:r>
      <w:proofErr w:type="spellStart"/>
      <w:r>
        <w:t>CanCo's</w:t>
      </w:r>
      <w:proofErr w:type="spellEnd"/>
      <w:r>
        <w:t xml:space="preserve"> goods are solicited by its traveling salespersons operating out of the home office in Canada on a commission basis? Assume that purchase orders are sent to the Canadian office where they are accepted by </w:t>
      </w:r>
      <w:proofErr w:type="spellStart"/>
      <w:r>
        <w:t>CanCo</w:t>
      </w:r>
      <w:proofErr w:type="spellEnd"/>
      <w:r>
        <w:t xml:space="preserve"> and filled from inventory warehoused in Canada. Also assume that </w:t>
      </w:r>
      <w:proofErr w:type="spellStart"/>
      <w:r>
        <w:t>CanCo</w:t>
      </w:r>
      <w:proofErr w:type="spellEnd"/>
      <w:r>
        <w:t xml:space="preserve"> maintains no inventory, plant, office, or other facilities in the United States.</w:t>
      </w:r>
    </w:p>
    <w:p w14:paraId="29E6C35E" w14:textId="798C85F5" w:rsidR="00AC7676" w:rsidRDefault="00AC7676" w:rsidP="00AC7676">
      <w:pPr>
        <w:pStyle w:val="BodyText"/>
        <w:ind w:left="720"/>
      </w:pPr>
    </w:p>
    <w:p w14:paraId="01B6E715" w14:textId="77777777" w:rsidR="00981160" w:rsidRPr="008C5A82" w:rsidRDefault="00981160" w:rsidP="00981160">
      <w:pPr>
        <w:pStyle w:val="BodyText"/>
        <w:rPr>
          <w:i/>
          <w:iCs/>
          <w:u w:val="single"/>
        </w:rPr>
      </w:pPr>
      <w:r w:rsidRPr="008C5A82">
        <w:rPr>
          <w:i/>
          <w:iCs/>
          <w:u w:val="single"/>
        </w:rPr>
        <w:t>Answer:</w:t>
      </w:r>
    </w:p>
    <w:p w14:paraId="75DF2BCB" w14:textId="072F93C5" w:rsidR="00497A52" w:rsidRPr="00497A52" w:rsidRDefault="00497A52" w:rsidP="008E2809">
      <w:pPr>
        <w:pStyle w:val="BodyText"/>
        <w:numPr>
          <w:ilvl w:val="0"/>
          <w:numId w:val="46"/>
        </w:numPr>
      </w:pPr>
      <w:r w:rsidRPr="00497A52">
        <w:rPr>
          <w:lang w:val="en-US"/>
        </w:rPr>
        <w:t>This is a U</w:t>
      </w:r>
      <w:r>
        <w:rPr>
          <w:lang w:val="en-US"/>
        </w:rPr>
        <w:t xml:space="preserve">.S. trade </w:t>
      </w:r>
      <w:r w:rsidRPr="00497A52">
        <w:rPr>
          <w:lang w:val="en-US"/>
        </w:rPr>
        <w:t xml:space="preserve">or </w:t>
      </w:r>
      <w:r>
        <w:rPr>
          <w:lang w:val="en-US"/>
        </w:rPr>
        <w:t xml:space="preserve">business because </w:t>
      </w:r>
      <w:proofErr w:type="spellStart"/>
      <w:r>
        <w:rPr>
          <w:lang w:val="en-US"/>
        </w:rPr>
        <w:t>CanCo</w:t>
      </w:r>
      <w:proofErr w:type="spellEnd"/>
      <w:r>
        <w:rPr>
          <w:lang w:val="en-US"/>
        </w:rPr>
        <w:t xml:space="preserve"> is indirectly engaged in </w:t>
      </w:r>
      <w:r w:rsidRPr="00497A52">
        <w:t>regular, continuous, and considerable activity</w:t>
      </w:r>
      <w:r>
        <w:t xml:space="preserve"> through its agent (employees are always agents).  Whether the agent has the authority to bind the principal is irrelevant for these purposes.</w:t>
      </w:r>
    </w:p>
    <w:p w14:paraId="36053578" w14:textId="77777777" w:rsidR="00497A52" w:rsidRDefault="00497A52" w:rsidP="008E2809">
      <w:pPr>
        <w:pStyle w:val="BodyText"/>
        <w:numPr>
          <w:ilvl w:val="0"/>
          <w:numId w:val="46"/>
        </w:numPr>
      </w:pPr>
      <w:r>
        <w:t>The t</w:t>
      </w:r>
      <w:r w:rsidRPr="00497A52">
        <w:t xml:space="preserve">reaty analysis is different. </w:t>
      </w:r>
    </w:p>
    <w:p w14:paraId="16666BCB" w14:textId="69581BA7" w:rsidR="00497A52" w:rsidRDefault="00497A52" w:rsidP="008E2809">
      <w:pPr>
        <w:pStyle w:val="BodyText"/>
        <w:numPr>
          <w:ilvl w:val="0"/>
          <w:numId w:val="46"/>
        </w:numPr>
      </w:pPr>
      <w:r>
        <w:t>The</w:t>
      </w:r>
      <w:r w:rsidRPr="00497A52">
        <w:t xml:space="preserve"> treaty applies</w:t>
      </w:r>
      <w:r>
        <w:t xml:space="preserve"> because residence</w:t>
      </w:r>
      <w:r w:rsidRPr="00497A52">
        <w:t xml:space="preserve"> and LOB seem to be satisfied. </w:t>
      </w:r>
    </w:p>
    <w:p w14:paraId="0094C501" w14:textId="4ADB2781" w:rsidR="00497A52" w:rsidRDefault="00497A52" w:rsidP="008E2809">
      <w:pPr>
        <w:pStyle w:val="BodyText"/>
        <w:numPr>
          <w:ilvl w:val="0"/>
          <w:numId w:val="46"/>
        </w:numPr>
      </w:pPr>
      <w:r>
        <w:t>There i</w:t>
      </w:r>
      <w:r w:rsidRPr="00497A52">
        <w:t>s no fixed place or business</w:t>
      </w:r>
      <w:r>
        <w:t xml:space="preserve"> because the </w:t>
      </w:r>
      <w:r w:rsidRPr="00497A52">
        <w:t>dependent agents lack authority to bind</w:t>
      </w:r>
      <w:r>
        <w:t xml:space="preserve"> the principal.  See Article 5.</w:t>
      </w:r>
    </w:p>
    <w:p w14:paraId="1B343AD6" w14:textId="28B70426" w:rsidR="00497A52" w:rsidRDefault="00497A52" w:rsidP="00497A52">
      <w:pPr>
        <w:pStyle w:val="BodyText"/>
        <w:numPr>
          <w:ilvl w:val="0"/>
          <w:numId w:val="46"/>
        </w:numPr>
      </w:pPr>
      <w:r>
        <w:t>Therefore, there is not PE.</w:t>
      </w:r>
    </w:p>
    <w:p w14:paraId="17F734F2" w14:textId="77777777" w:rsidR="00981160" w:rsidRDefault="00981160" w:rsidP="00AC7676">
      <w:pPr>
        <w:pStyle w:val="BodyText"/>
        <w:ind w:left="720"/>
      </w:pPr>
    </w:p>
    <w:p w14:paraId="3E585597" w14:textId="04E42957" w:rsidR="00AC7676" w:rsidRDefault="00AC7676" w:rsidP="00AC7676">
      <w:pPr>
        <w:pStyle w:val="BodyText"/>
        <w:ind w:left="720"/>
      </w:pPr>
      <w:r>
        <w:t>(d) How would your answer to (c) change if Can Co maintains a branch office located in leased office space in Chicago, the branch maintains a leased warehouse for storage of purchased inventory, and United States sales staff employed by Can Co work out of Can Co's Chicago office, but all orders must be accepted in Canada?</w:t>
      </w:r>
    </w:p>
    <w:p w14:paraId="40129B30" w14:textId="24D85D33" w:rsidR="00981160" w:rsidRDefault="00981160" w:rsidP="00AC7676">
      <w:pPr>
        <w:pStyle w:val="BodyText"/>
        <w:ind w:left="720"/>
      </w:pPr>
    </w:p>
    <w:p w14:paraId="090CFB5C" w14:textId="77777777" w:rsidR="00981160" w:rsidRPr="008C5A82" w:rsidRDefault="00981160" w:rsidP="00981160">
      <w:pPr>
        <w:pStyle w:val="BodyText"/>
        <w:rPr>
          <w:i/>
          <w:iCs/>
          <w:u w:val="single"/>
        </w:rPr>
      </w:pPr>
      <w:r w:rsidRPr="008C5A82">
        <w:rPr>
          <w:i/>
          <w:iCs/>
          <w:u w:val="single"/>
        </w:rPr>
        <w:t>Answer:</w:t>
      </w:r>
    </w:p>
    <w:p w14:paraId="0B71D322" w14:textId="16963DD3" w:rsidR="00497A52" w:rsidRDefault="00497A52" w:rsidP="00B24D07">
      <w:pPr>
        <w:pStyle w:val="BodyText"/>
        <w:numPr>
          <w:ilvl w:val="0"/>
          <w:numId w:val="68"/>
        </w:numPr>
      </w:pPr>
      <w:r w:rsidRPr="00497A52">
        <w:rPr>
          <w:lang w:val="en-US"/>
        </w:rPr>
        <w:t>This is a U</w:t>
      </w:r>
      <w:r>
        <w:rPr>
          <w:lang w:val="en-US"/>
        </w:rPr>
        <w:t xml:space="preserve">.S. trade </w:t>
      </w:r>
      <w:r w:rsidRPr="00497A52">
        <w:rPr>
          <w:lang w:val="en-US"/>
        </w:rPr>
        <w:t xml:space="preserve">or </w:t>
      </w:r>
      <w:r>
        <w:rPr>
          <w:lang w:val="en-US"/>
        </w:rPr>
        <w:t xml:space="preserve">business because </w:t>
      </w:r>
      <w:proofErr w:type="spellStart"/>
      <w:r>
        <w:rPr>
          <w:lang w:val="en-US"/>
        </w:rPr>
        <w:t>CanCo</w:t>
      </w:r>
      <w:proofErr w:type="spellEnd"/>
      <w:r>
        <w:rPr>
          <w:lang w:val="en-US"/>
        </w:rPr>
        <w:t xml:space="preserve"> is directly and indirectly engaged in </w:t>
      </w:r>
      <w:r w:rsidRPr="00497A52">
        <w:t>regular, continuous, and considerable activity</w:t>
      </w:r>
      <w:r>
        <w:t xml:space="preserve"> in the United States.</w:t>
      </w:r>
    </w:p>
    <w:p w14:paraId="75633582" w14:textId="77777777" w:rsidR="00BA2A58" w:rsidRDefault="00BA2A58" w:rsidP="00B24D07">
      <w:pPr>
        <w:pStyle w:val="BodyText"/>
        <w:numPr>
          <w:ilvl w:val="0"/>
          <w:numId w:val="68"/>
        </w:numPr>
      </w:pPr>
      <w:r>
        <w:t xml:space="preserve">This is also a PE. </w:t>
      </w:r>
    </w:p>
    <w:p w14:paraId="43D41E3A" w14:textId="787F7F56" w:rsidR="00497A52" w:rsidRDefault="00BA2A58" w:rsidP="00B24D07">
      <w:pPr>
        <w:pStyle w:val="BodyText"/>
        <w:numPr>
          <w:ilvl w:val="0"/>
          <w:numId w:val="68"/>
        </w:numPr>
      </w:pPr>
      <w:r>
        <w:t xml:space="preserve">While </w:t>
      </w:r>
      <w:r w:rsidR="00497A52">
        <w:t>Article 5</w:t>
      </w:r>
      <w:r>
        <w:t>(</w:t>
      </w:r>
      <w:r w:rsidR="00497A52">
        <w:t>6</w:t>
      </w:r>
      <w:r>
        <w:t>)</w:t>
      </w:r>
      <w:r w:rsidR="00497A52">
        <w:t xml:space="preserve"> excludes certain items from reach of PE, such as mere storage</w:t>
      </w:r>
      <w:r>
        <w:t>,</w:t>
      </w:r>
      <w:r w:rsidR="00497A52">
        <w:t xml:space="preserve"> we have more than mere storage taking place (because employees are operating out of the facility).</w:t>
      </w:r>
    </w:p>
    <w:p w14:paraId="1B7C426C" w14:textId="5829630D" w:rsidR="00981160" w:rsidRDefault="00981160" w:rsidP="00AC7676">
      <w:pPr>
        <w:pStyle w:val="BodyText"/>
        <w:ind w:left="720"/>
      </w:pPr>
    </w:p>
    <w:p w14:paraId="4982E1AE" w14:textId="1B256A17" w:rsidR="002D6D7E" w:rsidRDefault="002D6D7E" w:rsidP="002D6D7E">
      <w:pPr>
        <w:pStyle w:val="BodyText"/>
      </w:pPr>
      <w:r>
        <w:t xml:space="preserve">12-2. </w:t>
      </w:r>
      <w:r w:rsidRPr="002D6D7E">
        <w:t xml:space="preserve">Would </w:t>
      </w:r>
      <w:proofErr w:type="spellStart"/>
      <w:r w:rsidRPr="002D6D7E">
        <w:t>CanCo</w:t>
      </w:r>
      <w:proofErr w:type="spellEnd"/>
      <w:r w:rsidRPr="002D6D7E">
        <w:t xml:space="preserve"> in the preceding question have a permanent establishment in the United States if it were a shareholder in a corporation conducting a trade or business through a fixed place of business in the United States?</w:t>
      </w:r>
    </w:p>
    <w:p w14:paraId="0563AECE" w14:textId="5C35BC06" w:rsidR="00123F7F" w:rsidRDefault="00123F7F" w:rsidP="002D6D7E">
      <w:pPr>
        <w:pStyle w:val="BodyText"/>
      </w:pPr>
    </w:p>
    <w:p w14:paraId="7ECB0F7E" w14:textId="77777777" w:rsidR="00123F7F" w:rsidRPr="008C5A82" w:rsidRDefault="00123F7F" w:rsidP="00123F7F">
      <w:pPr>
        <w:pStyle w:val="BodyText"/>
        <w:rPr>
          <w:i/>
          <w:iCs/>
          <w:u w:val="single"/>
        </w:rPr>
      </w:pPr>
      <w:r w:rsidRPr="008C5A82">
        <w:rPr>
          <w:i/>
          <w:iCs/>
          <w:u w:val="single"/>
        </w:rPr>
        <w:t>Answer:</w:t>
      </w:r>
    </w:p>
    <w:p w14:paraId="40E39DC8" w14:textId="7097D733" w:rsidR="00D52E0B" w:rsidRPr="00D52E0B" w:rsidRDefault="00D52E0B" w:rsidP="00B24D07">
      <w:pPr>
        <w:pStyle w:val="BodyText"/>
        <w:numPr>
          <w:ilvl w:val="0"/>
          <w:numId w:val="69"/>
        </w:numPr>
      </w:pPr>
      <w:r w:rsidRPr="00D52E0B">
        <w:rPr>
          <w:lang w:val="en-US"/>
        </w:rPr>
        <w:t>No trade or business because no attribution of activities</w:t>
      </w:r>
      <w:r>
        <w:rPr>
          <w:lang w:val="en-US"/>
        </w:rPr>
        <w:t>.</w:t>
      </w:r>
      <w:r w:rsidRPr="00D52E0B">
        <w:rPr>
          <w:lang w:val="en-US"/>
        </w:rPr>
        <w:t xml:space="preserve"> Note, there are some isolated circumstances in which corporation is treated as acting as agent but rather rare. Has to be case that there is no substance to the corporation. Not enough that corporation is furthering business interests of parent.</w:t>
      </w:r>
    </w:p>
    <w:p w14:paraId="76DC350F" w14:textId="0C27B4CB" w:rsidR="00D52E0B" w:rsidRDefault="00D52E0B" w:rsidP="00B24D07">
      <w:pPr>
        <w:pStyle w:val="BodyText"/>
        <w:numPr>
          <w:ilvl w:val="0"/>
          <w:numId w:val="69"/>
        </w:numPr>
      </w:pPr>
      <w:r w:rsidRPr="00D52E0B">
        <w:rPr>
          <w:lang w:val="en-US"/>
        </w:rPr>
        <w:t>No PE under Art. 5(8).</w:t>
      </w:r>
    </w:p>
    <w:p w14:paraId="5648D15C" w14:textId="42949847" w:rsidR="002D6D7E" w:rsidRDefault="002D6D7E" w:rsidP="002D6D7E">
      <w:pPr>
        <w:pStyle w:val="BodyText"/>
      </w:pPr>
    </w:p>
    <w:p w14:paraId="59A2BE2C" w14:textId="08F6A189" w:rsidR="002D6D7E" w:rsidRDefault="002D6D7E" w:rsidP="002D6D7E">
      <w:pPr>
        <w:pStyle w:val="BodyText"/>
        <w:ind w:left="720"/>
      </w:pPr>
      <w:r w:rsidRPr="002D6D7E">
        <w:t xml:space="preserve">(a) How would your answer change if </w:t>
      </w:r>
      <w:proofErr w:type="spellStart"/>
      <w:r w:rsidRPr="002D6D7E">
        <w:t>CanCo</w:t>
      </w:r>
      <w:proofErr w:type="spellEnd"/>
      <w:r w:rsidRPr="002D6D7E">
        <w:t xml:space="preserve"> is a significant shareholder?</w:t>
      </w:r>
      <w:r>
        <w:t xml:space="preserve"> </w:t>
      </w:r>
      <w:r w:rsidRPr="002D6D7E">
        <w:t>A majority shareholder? The sole shareholder?</w:t>
      </w:r>
    </w:p>
    <w:p w14:paraId="0D0F258D" w14:textId="4959CF34" w:rsidR="002D6D7E" w:rsidRDefault="002D6D7E" w:rsidP="002D6D7E">
      <w:pPr>
        <w:pStyle w:val="BodyText"/>
        <w:ind w:left="720"/>
      </w:pPr>
    </w:p>
    <w:p w14:paraId="2B0C4633" w14:textId="77777777" w:rsidR="00981160" w:rsidRPr="008C5A82" w:rsidRDefault="00981160" w:rsidP="00981160">
      <w:pPr>
        <w:pStyle w:val="BodyText"/>
        <w:rPr>
          <w:i/>
          <w:iCs/>
          <w:u w:val="single"/>
        </w:rPr>
      </w:pPr>
      <w:r w:rsidRPr="008C5A82">
        <w:rPr>
          <w:i/>
          <w:iCs/>
          <w:u w:val="single"/>
        </w:rPr>
        <w:t>Answer:</w:t>
      </w:r>
    </w:p>
    <w:p w14:paraId="513A2500" w14:textId="3E3CD836" w:rsidR="00123F7F" w:rsidRPr="00123F7F" w:rsidRDefault="00D52E0B" w:rsidP="00B24D07">
      <w:pPr>
        <w:pStyle w:val="BodyText"/>
        <w:numPr>
          <w:ilvl w:val="0"/>
          <w:numId w:val="70"/>
        </w:numPr>
      </w:pPr>
      <w:r>
        <w:t>The answer is unchanged.</w:t>
      </w:r>
    </w:p>
    <w:p w14:paraId="7D25B7E2" w14:textId="77777777" w:rsidR="00981160" w:rsidRDefault="00981160" w:rsidP="002D6D7E">
      <w:pPr>
        <w:pStyle w:val="BodyText"/>
        <w:ind w:left="720"/>
      </w:pPr>
    </w:p>
    <w:p w14:paraId="03F9AE68" w14:textId="60B48F3C" w:rsidR="002D6D7E" w:rsidRDefault="002D6D7E" w:rsidP="002D6D7E">
      <w:pPr>
        <w:pStyle w:val="BodyText"/>
        <w:ind w:left="720"/>
      </w:pPr>
      <w:r>
        <w:lastRenderedPageBreak/>
        <w:t xml:space="preserve">(b) </w:t>
      </w:r>
      <w:r w:rsidRPr="002D6D7E">
        <w:t>How would your answer change if Can Co instead invests in a general</w:t>
      </w:r>
      <w:r>
        <w:t xml:space="preserve"> </w:t>
      </w:r>
      <w:r w:rsidRPr="002D6D7E">
        <w:t>partnership or limited liability company rather than a corporation?</w:t>
      </w:r>
    </w:p>
    <w:p w14:paraId="09E7DA73" w14:textId="0F83C700" w:rsidR="002D6D7E" w:rsidRDefault="002D6D7E" w:rsidP="002D6D7E">
      <w:pPr>
        <w:pStyle w:val="BodyText"/>
        <w:ind w:left="720"/>
      </w:pPr>
    </w:p>
    <w:p w14:paraId="5C71B97A" w14:textId="77777777" w:rsidR="00981160" w:rsidRPr="008C5A82" w:rsidRDefault="00981160" w:rsidP="00981160">
      <w:pPr>
        <w:pStyle w:val="BodyText"/>
        <w:rPr>
          <w:i/>
          <w:iCs/>
          <w:u w:val="single"/>
        </w:rPr>
      </w:pPr>
      <w:r w:rsidRPr="008C5A82">
        <w:rPr>
          <w:i/>
          <w:iCs/>
          <w:u w:val="single"/>
        </w:rPr>
        <w:t>Answer:</w:t>
      </w:r>
    </w:p>
    <w:p w14:paraId="3A96D948" w14:textId="77777777" w:rsidR="00D52E0B" w:rsidRDefault="00D52E0B" w:rsidP="00B24D07">
      <w:pPr>
        <w:pStyle w:val="BodyText"/>
        <w:numPr>
          <w:ilvl w:val="0"/>
          <w:numId w:val="70"/>
        </w:numPr>
        <w:rPr>
          <w:lang w:val="de-DE"/>
        </w:rPr>
      </w:pPr>
      <w:r w:rsidRPr="00D52E0B">
        <w:rPr>
          <w:lang w:val="de-DE"/>
        </w:rPr>
        <w:t>CanCo has</w:t>
      </w:r>
      <w:r>
        <w:rPr>
          <w:lang w:val="de-DE"/>
        </w:rPr>
        <w:t xml:space="preserve"> U.S. trade </w:t>
      </w:r>
      <w:r w:rsidRPr="00D52E0B">
        <w:rPr>
          <w:lang w:val="de-DE"/>
        </w:rPr>
        <w:t xml:space="preserve">or </w:t>
      </w:r>
      <w:r>
        <w:rPr>
          <w:lang w:val="de-DE"/>
        </w:rPr>
        <w:t>business</w:t>
      </w:r>
      <w:r w:rsidRPr="00D52E0B">
        <w:rPr>
          <w:lang w:val="de-DE"/>
        </w:rPr>
        <w:t xml:space="preserve"> under domestic law (</w:t>
      </w:r>
      <w:r>
        <w:rPr>
          <w:lang w:val="de-DE"/>
        </w:rPr>
        <w:t>§</w:t>
      </w:r>
      <w:r w:rsidRPr="00D52E0B">
        <w:rPr>
          <w:lang w:val="de-DE"/>
        </w:rPr>
        <w:t xml:space="preserve">875 attribution) </w:t>
      </w:r>
    </w:p>
    <w:p w14:paraId="655472C3" w14:textId="73C3819F" w:rsidR="00D52E0B" w:rsidRDefault="00D52E0B" w:rsidP="00B24D07">
      <w:pPr>
        <w:pStyle w:val="BodyText"/>
        <w:numPr>
          <w:ilvl w:val="0"/>
          <w:numId w:val="70"/>
        </w:numPr>
        <w:rPr>
          <w:lang w:val="de-DE"/>
        </w:rPr>
      </w:pPr>
      <w:r w:rsidRPr="00D52E0B">
        <w:rPr>
          <w:lang w:val="de-DE"/>
        </w:rPr>
        <w:t>CanCo has</w:t>
      </w:r>
      <w:r>
        <w:rPr>
          <w:lang w:val="de-DE"/>
        </w:rPr>
        <w:t xml:space="preserve"> U.S. trade </w:t>
      </w:r>
      <w:r w:rsidRPr="00D52E0B">
        <w:rPr>
          <w:lang w:val="de-DE"/>
        </w:rPr>
        <w:t xml:space="preserve">or </w:t>
      </w:r>
      <w:r>
        <w:rPr>
          <w:lang w:val="de-DE"/>
        </w:rPr>
        <w:t>business</w:t>
      </w:r>
      <w:r w:rsidRPr="00D52E0B">
        <w:rPr>
          <w:lang w:val="de-DE"/>
        </w:rPr>
        <w:t xml:space="preserve"> </w:t>
      </w:r>
      <w:r>
        <w:rPr>
          <w:lang w:val="de-DE"/>
        </w:rPr>
        <w:t xml:space="preserve">has </w:t>
      </w:r>
      <w:r w:rsidRPr="00D52E0B">
        <w:rPr>
          <w:lang w:val="de-DE"/>
        </w:rPr>
        <w:t xml:space="preserve">a PE under reasoning of Unger case. </w:t>
      </w:r>
    </w:p>
    <w:p w14:paraId="587E50D8" w14:textId="5AA0C939" w:rsidR="00D52E0B" w:rsidRPr="00D52E0B" w:rsidRDefault="00D52E0B" w:rsidP="00B24D07">
      <w:pPr>
        <w:pStyle w:val="BodyText"/>
        <w:numPr>
          <w:ilvl w:val="0"/>
          <w:numId w:val="70"/>
        </w:numPr>
        <w:rPr>
          <w:lang w:val="de-DE"/>
        </w:rPr>
      </w:pPr>
      <w:r w:rsidRPr="00D52E0B">
        <w:rPr>
          <w:lang w:val="de-DE"/>
        </w:rPr>
        <w:t>Same for LLC assuming it is disregarded entity.</w:t>
      </w:r>
    </w:p>
    <w:p w14:paraId="2C874513" w14:textId="77777777" w:rsidR="00981160" w:rsidRDefault="00981160" w:rsidP="002D6D7E">
      <w:pPr>
        <w:pStyle w:val="BodyText"/>
        <w:ind w:left="720"/>
      </w:pPr>
    </w:p>
    <w:p w14:paraId="46202336" w14:textId="21F6816B" w:rsidR="002D6D7E" w:rsidRDefault="002D6D7E" w:rsidP="002D6D7E">
      <w:pPr>
        <w:pStyle w:val="BodyText"/>
      </w:pPr>
      <w:r>
        <w:t xml:space="preserve">12-5. </w:t>
      </w:r>
      <w:r w:rsidRPr="002D6D7E">
        <w:t>George is a self-employed Canadian architect representing a client that is constructing a building in San Francisco. As part of his services, George was on site on six different days during the year.</w:t>
      </w:r>
    </w:p>
    <w:p w14:paraId="589F43C1" w14:textId="70F71562" w:rsidR="002D6D7E" w:rsidRDefault="002D6D7E" w:rsidP="002D6D7E">
      <w:pPr>
        <w:pStyle w:val="BodyText"/>
        <w:ind w:left="720"/>
      </w:pPr>
    </w:p>
    <w:p w14:paraId="4DFA5185" w14:textId="29EEAC73" w:rsidR="002D6D7E" w:rsidRDefault="002D6D7E" w:rsidP="002D6D7E">
      <w:pPr>
        <w:pStyle w:val="BodyText"/>
        <w:ind w:left="720"/>
      </w:pPr>
      <w:r>
        <w:t>(a)  Is George subject to taxation by the United States?</w:t>
      </w:r>
    </w:p>
    <w:p w14:paraId="53C9F640" w14:textId="25BDD809" w:rsidR="002D6D7E" w:rsidRDefault="002D6D7E" w:rsidP="002D6D7E">
      <w:pPr>
        <w:pStyle w:val="BodyText"/>
        <w:ind w:left="720"/>
      </w:pPr>
    </w:p>
    <w:p w14:paraId="5D9A7074" w14:textId="77777777" w:rsidR="00981160" w:rsidRPr="008C5A82" w:rsidRDefault="00981160" w:rsidP="00981160">
      <w:pPr>
        <w:pStyle w:val="BodyText"/>
        <w:rPr>
          <w:i/>
          <w:iCs/>
          <w:u w:val="single"/>
        </w:rPr>
      </w:pPr>
      <w:r w:rsidRPr="008C5A82">
        <w:rPr>
          <w:i/>
          <w:iCs/>
          <w:u w:val="single"/>
        </w:rPr>
        <w:t>Answer:</w:t>
      </w:r>
    </w:p>
    <w:p w14:paraId="4BCD5925" w14:textId="77777777" w:rsidR="00196B62" w:rsidRDefault="00196B62" w:rsidP="00B24D07">
      <w:pPr>
        <w:pStyle w:val="BodyText"/>
        <w:numPr>
          <w:ilvl w:val="0"/>
          <w:numId w:val="70"/>
        </w:numPr>
      </w:pPr>
      <w:r>
        <w:t xml:space="preserve">This could be U.S. trade or business under domestic law. </w:t>
      </w:r>
    </w:p>
    <w:p w14:paraId="7196EB74" w14:textId="117DDEB7" w:rsidR="00196B62" w:rsidRDefault="00196B62" w:rsidP="00B24D07">
      <w:pPr>
        <w:pStyle w:val="BodyText"/>
        <w:numPr>
          <w:ilvl w:val="0"/>
          <w:numId w:val="70"/>
        </w:numPr>
      </w:pPr>
      <w:r>
        <w:t xml:space="preserve">The safe </w:t>
      </w:r>
      <w:proofErr w:type="spellStart"/>
      <w:r>
        <w:t>harbor</w:t>
      </w:r>
      <w:proofErr w:type="spellEnd"/>
      <w:r>
        <w:t xml:space="preserve"> would depend on the under $3K requirement under </w:t>
      </w:r>
      <w:r w:rsidR="008810FE">
        <w:t>§</w:t>
      </w:r>
      <w:r>
        <w:t xml:space="preserve">864(b). </w:t>
      </w:r>
    </w:p>
    <w:p w14:paraId="683158C4" w14:textId="77777777" w:rsidR="00196B62" w:rsidRDefault="00196B62" w:rsidP="00B24D07">
      <w:pPr>
        <w:pStyle w:val="BodyText"/>
        <w:numPr>
          <w:ilvl w:val="0"/>
          <w:numId w:val="70"/>
        </w:numPr>
      </w:pPr>
      <w:r>
        <w:t xml:space="preserve">If not under safe </w:t>
      </w:r>
      <w:proofErr w:type="spellStart"/>
      <w:r>
        <w:t>harbor</w:t>
      </w:r>
      <w:proofErr w:type="spellEnd"/>
      <w:r>
        <w:t xml:space="preserve"> then looking to common law. </w:t>
      </w:r>
    </w:p>
    <w:p w14:paraId="08D7E5E0" w14:textId="45D3C4CA" w:rsidR="00981160" w:rsidRDefault="00196B62" w:rsidP="00B24D07">
      <w:pPr>
        <w:pStyle w:val="BodyText"/>
        <w:numPr>
          <w:ilvl w:val="0"/>
          <w:numId w:val="70"/>
        </w:numPr>
      </w:pPr>
      <w:r>
        <w:t xml:space="preserve">Under the treaty we would be </w:t>
      </w:r>
      <w:r w:rsidRPr="00196B62">
        <w:rPr>
          <w:lang w:val="de-DE"/>
        </w:rPr>
        <w:t>examining</w:t>
      </w:r>
      <w:r>
        <w:t xml:space="preserve"> this as independent services. This is now dealt with under the PE article. This is under the Protocol to US-Canada treaty and is standard in newer treaties. This would likely be too insubstantial.</w:t>
      </w:r>
    </w:p>
    <w:p w14:paraId="115C4A72" w14:textId="77777777" w:rsidR="00196B62" w:rsidRDefault="00196B62" w:rsidP="002D6D7E">
      <w:pPr>
        <w:pStyle w:val="BodyText"/>
        <w:ind w:left="720"/>
      </w:pPr>
    </w:p>
    <w:p w14:paraId="17164861" w14:textId="08CFA2A4" w:rsidR="002D6D7E" w:rsidRDefault="002D6D7E" w:rsidP="002D6D7E">
      <w:pPr>
        <w:pStyle w:val="BodyText"/>
        <w:ind w:left="720"/>
      </w:pPr>
      <w:r>
        <w:t xml:space="preserve">(b) Would your answer to (a) change if George was on site for nine consecutive months during the year? </w:t>
      </w:r>
    </w:p>
    <w:p w14:paraId="4CD44463" w14:textId="08F53EEA" w:rsidR="002D6D7E" w:rsidRDefault="002D6D7E" w:rsidP="002D6D7E">
      <w:pPr>
        <w:pStyle w:val="BodyText"/>
        <w:ind w:left="720"/>
      </w:pPr>
    </w:p>
    <w:p w14:paraId="24159F91" w14:textId="77777777" w:rsidR="00981160" w:rsidRPr="008C5A82" w:rsidRDefault="00981160" w:rsidP="00981160">
      <w:pPr>
        <w:pStyle w:val="BodyText"/>
        <w:rPr>
          <w:i/>
          <w:iCs/>
          <w:u w:val="single"/>
        </w:rPr>
      </w:pPr>
      <w:r w:rsidRPr="008C5A82">
        <w:rPr>
          <w:i/>
          <w:iCs/>
          <w:u w:val="single"/>
        </w:rPr>
        <w:t>Answer:</w:t>
      </w:r>
    </w:p>
    <w:p w14:paraId="39A7A7B3" w14:textId="77777777" w:rsidR="008810FE" w:rsidRPr="008810FE" w:rsidRDefault="00196B62" w:rsidP="00B24D07">
      <w:pPr>
        <w:pStyle w:val="BodyText"/>
        <w:numPr>
          <w:ilvl w:val="0"/>
          <w:numId w:val="70"/>
        </w:numPr>
      </w:pPr>
      <w:r w:rsidRPr="00196B62">
        <w:rPr>
          <w:lang w:val="en-US"/>
        </w:rPr>
        <w:t xml:space="preserve">Same analysis under domestic law. </w:t>
      </w:r>
    </w:p>
    <w:p w14:paraId="04858639" w14:textId="24D5D060" w:rsidR="00981160" w:rsidRPr="00196B62" w:rsidRDefault="00196B62" w:rsidP="00B24D07">
      <w:pPr>
        <w:pStyle w:val="BodyText"/>
        <w:numPr>
          <w:ilvl w:val="0"/>
          <w:numId w:val="70"/>
        </w:numPr>
      </w:pPr>
      <w:r w:rsidRPr="00196B62">
        <w:rPr>
          <w:lang w:val="en-US"/>
        </w:rPr>
        <w:t xml:space="preserve">The site would not by itself be attributed to George (i.e., not his </w:t>
      </w:r>
      <w:proofErr w:type="spellStart"/>
      <w:r w:rsidRPr="00196B62">
        <w:rPr>
          <w:lang w:val="en-US"/>
        </w:rPr>
        <w:t>buidling</w:t>
      </w:r>
      <w:proofErr w:type="spellEnd"/>
      <w:r w:rsidRPr="00196B62">
        <w:rPr>
          <w:lang w:val="en-US"/>
        </w:rPr>
        <w:t xml:space="preserve"> site; he just works on it). Also, his enterprise is not the construction site itself so cannot rely on the 1 year exception. Question here would be whether he has his own space that he leases, for example. Article 5.9 on </w:t>
      </w:r>
      <w:r w:rsidRPr="00196B62">
        <w:t>services</w:t>
      </w:r>
      <w:r w:rsidRPr="00196B62">
        <w:rPr>
          <w:lang w:val="en-US"/>
        </w:rPr>
        <w:t xml:space="preserve"> comes into play </w:t>
      </w:r>
      <w:r w:rsidRPr="00196B62">
        <w:rPr>
          <w:i/>
          <w:iCs/>
          <w:lang w:val="en-US"/>
        </w:rPr>
        <w:t>only</w:t>
      </w:r>
      <w:r w:rsidRPr="00196B62">
        <w:rPr>
          <w:lang w:val="en-US"/>
        </w:rPr>
        <w:t xml:space="preserve"> if no PE under other parts of Article 5. Thus if he has no office or use of space, it </w:t>
      </w:r>
      <w:proofErr w:type="gramStart"/>
      <w:r w:rsidRPr="00196B62">
        <w:rPr>
          <w:lang w:val="en-US"/>
        </w:rPr>
        <w:t>would</w:t>
      </w:r>
      <w:proofErr w:type="gramEnd"/>
      <w:r w:rsidRPr="00196B62">
        <w:rPr>
          <w:lang w:val="en-US"/>
        </w:rPr>
        <w:t xml:space="preserve"> seem that he does have PE under 5.9(b) which deals with 183 days or more provided to a resident or PE in connection with same project (assuming the client is either resident or non-resident with a PE).</w:t>
      </w:r>
    </w:p>
    <w:p w14:paraId="079E3B20" w14:textId="77777777" w:rsidR="00196B62" w:rsidRDefault="00196B62" w:rsidP="00196B62">
      <w:pPr>
        <w:pStyle w:val="BodyText"/>
        <w:ind w:left="720"/>
      </w:pPr>
    </w:p>
    <w:p w14:paraId="69FB6516" w14:textId="6EFD2504" w:rsidR="002D6D7E" w:rsidRPr="00AC7676" w:rsidRDefault="002D6D7E" w:rsidP="002D6D7E">
      <w:pPr>
        <w:pStyle w:val="Heading1"/>
        <w:rPr>
          <w:szCs w:val="26"/>
        </w:rPr>
      </w:pPr>
      <w:bookmarkStart w:id="33" w:name="_Toc58856260"/>
      <w:r>
        <w:t>Chapter 11: Tax Treaties and Investment Income</w:t>
      </w:r>
      <w:bookmarkEnd w:id="33"/>
    </w:p>
    <w:p w14:paraId="0B85B631" w14:textId="77777777" w:rsidR="004F3C5E" w:rsidRDefault="004F3C5E" w:rsidP="004F3C5E">
      <w:pPr>
        <w:pStyle w:val="Heading2"/>
      </w:pPr>
      <w:bookmarkStart w:id="34" w:name="_Toc58856261"/>
      <w:r>
        <w:t>Readings</w:t>
      </w:r>
      <w:bookmarkEnd w:id="34"/>
    </w:p>
    <w:p w14:paraId="5E028B29" w14:textId="3D7CD930" w:rsidR="001349C2" w:rsidRPr="001349C2" w:rsidRDefault="001349C2" w:rsidP="00B24D07">
      <w:pPr>
        <w:pStyle w:val="BodyText"/>
        <w:numPr>
          <w:ilvl w:val="0"/>
          <w:numId w:val="87"/>
        </w:numPr>
      </w:pPr>
      <w:r w:rsidRPr="001349C2">
        <w:t xml:space="preserve">Prepare Problem </w:t>
      </w:r>
      <w:bookmarkStart w:id="35" w:name="_Hlk55125008"/>
      <w:r w:rsidRPr="001349C2">
        <w:t>11-1</w:t>
      </w:r>
      <w:r>
        <w:t>,</w:t>
      </w:r>
      <w:r w:rsidRPr="001349C2">
        <w:t xml:space="preserve"> 11-2</w:t>
      </w:r>
      <w:r>
        <w:t>,</w:t>
      </w:r>
      <w:r w:rsidRPr="001349C2">
        <w:t xml:space="preserve"> 11-3 </w:t>
      </w:r>
      <w:bookmarkEnd w:id="35"/>
      <w:r w:rsidRPr="001349C2">
        <w:t>(c),</w:t>
      </w:r>
      <w:r w:rsidR="005339E1">
        <w:t xml:space="preserve"> </w:t>
      </w:r>
      <w:r w:rsidRPr="001349C2">
        <w:t>(d), (e)</w:t>
      </w:r>
    </w:p>
    <w:p w14:paraId="375B69A5" w14:textId="79AFB2DC" w:rsidR="001349C2" w:rsidRDefault="001349C2" w:rsidP="00B24D07">
      <w:pPr>
        <w:pStyle w:val="BodyText"/>
        <w:numPr>
          <w:ilvl w:val="0"/>
          <w:numId w:val="87"/>
        </w:numPr>
      </w:pPr>
      <w:r w:rsidRPr="001349C2">
        <w:t>Read CB Unit 11.C</w:t>
      </w:r>
    </w:p>
    <w:p w14:paraId="6A93609F" w14:textId="512DAE2B" w:rsidR="001349C2" w:rsidRPr="001349C2" w:rsidRDefault="001349C2" w:rsidP="00B24D07">
      <w:pPr>
        <w:pStyle w:val="BodyText"/>
        <w:numPr>
          <w:ilvl w:val="0"/>
          <w:numId w:val="87"/>
        </w:numPr>
      </w:pPr>
      <w:r w:rsidRPr="001349C2">
        <w:t>Read Rev. Rul. 84-17 (NYU Classes)</w:t>
      </w:r>
    </w:p>
    <w:p w14:paraId="7AA5C014" w14:textId="77777777" w:rsidR="004F3C5E" w:rsidRPr="009528C7" w:rsidRDefault="004F3C5E" w:rsidP="004F3C5E">
      <w:pPr>
        <w:pStyle w:val="BodyText"/>
      </w:pPr>
    </w:p>
    <w:p w14:paraId="43C6C251" w14:textId="77777777" w:rsidR="004F3C5E" w:rsidRDefault="004F3C5E" w:rsidP="004F3C5E">
      <w:pPr>
        <w:pStyle w:val="Heading2"/>
      </w:pPr>
      <w:bookmarkStart w:id="36" w:name="_Toc58856262"/>
      <w:r>
        <w:t>Problems</w:t>
      </w:r>
      <w:bookmarkEnd w:id="36"/>
    </w:p>
    <w:p w14:paraId="3E0BA11D" w14:textId="488DA79F" w:rsidR="002D6D7E" w:rsidRDefault="002D6D7E" w:rsidP="002D6D7E">
      <w:pPr>
        <w:pStyle w:val="BodyText"/>
      </w:pPr>
      <w:r>
        <w:t xml:space="preserve">11-1. </w:t>
      </w:r>
      <w:r w:rsidRPr="002D6D7E">
        <w:t xml:space="preserve">Surya, the Nepalese resident in Problem 7-1, has become a citizen and bona fide resident of </w:t>
      </w:r>
      <w:r w:rsidRPr="002D6D7E">
        <w:lastRenderedPageBreak/>
        <w:t>Canada, and has never been present in the United States. During Year 1, he had no United States trade or business, but owned a number of assets that produced the following items of income:</w:t>
      </w:r>
    </w:p>
    <w:p w14:paraId="74C7C1A7" w14:textId="2E5D2AC4" w:rsidR="002D6D7E" w:rsidRDefault="002D6D7E" w:rsidP="002D6D7E">
      <w:pPr>
        <w:pStyle w:val="BodyText"/>
      </w:pPr>
    </w:p>
    <w:p w14:paraId="3D9B5B36" w14:textId="77777777" w:rsidR="002D6D7E" w:rsidRDefault="002D6D7E" w:rsidP="008E2809">
      <w:pPr>
        <w:pStyle w:val="BodyText"/>
        <w:numPr>
          <w:ilvl w:val="0"/>
          <w:numId w:val="41"/>
        </w:numPr>
      </w:pPr>
      <w:r>
        <w:t xml:space="preserve">$20,000 dividend on the stock of </w:t>
      </w:r>
      <w:proofErr w:type="spellStart"/>
      <w:r>
        <w:t>DelCo</w:t>
      </w:r>
      <w:proofErr w:type="spellEnd"/>
      <w:r>
        <w:t xml:space="preserve">, a corporation formed in Delaware; </w:t>
      </w:r>
    </w:p>
    <w:p w14:paraId="0C06EDCD" w14:textId="3290867C" w:rsidR="002D6D7E" w:rsidRDefault="002D6D7E" w:rsidP="008E2809">
      <w:pPr>
        <w:pStyle w:val="BodyText"/>
        <w:numPr>
          <w:ilvl w:val="0"/>
          <w:numId w:val="41"/>
        </w:numPr>
      </w:pPr>
      <w:r>
        <w:t xml:space="preserve">$5,000 gain on sale of ten shares of stock in </w:t>
      </w:r>
      <w:proofErr w:type="spellStart"/>
      <w:r>
        <w:t>UruCo</w:t>
      </w:r>
      <w:proofErr w:type="spellEnd"/>
      <w:r>
        <w:t xml:space="preserve">, a corporation formed in Uruguay; </w:t>
      </w:r>
    </w:p>
    <w:p w14:paraId="00DD9A62" w14:textId="7E46F9CD" w:rsidR="002D6D7E" w:rsidRDefault="002D6D7E" w:rsidP="008E2809">
      <w:pPr>
        <w:pStyle w:val="BodyText"/>
        <w:numPr>
          <w:ilvl w:val="0"/>
          <w:numId w:val="41"/>
        </w:numPr>
      </w:pPr>
      <w:r>
        <w:t xml:space="preserve">$13,000 dividend on the </w:t>
      </w:r>
      <w:proofErr w:type="spellStart"/>
      <w:r>
        <w:t>UruCo</w:t>
      </w:r>
      <w:proofErr w:type="spellEnd"/>
      <w:r>
        <w:t xml:space="preserve"> stock, of which $5,200 is United States source and $7,800 is foreign source; </w:t>
      </w:r>
    </w:p>
    <w:p w14:paraId="50784AF6" w14:textId="77777777" w:rsidR="002D6D7E" w:rsidRDefault="002D6D7E" w:rsidP="008E2809">
      <w:pPr>
        <w:pStyle w:val="BodyText"/>
        <w:numPr>
          <w:ilvl w:val="0"/>
          <w:numId w:val="41"/>
        </w:numPr>
      </w:pPr>
      <w:r>
        <w:t xml:space="preserve">$10,000 in rents from rental property located in the United States; </w:t>
      </w:r>
    </w:p>
    <w:p w14:paraId="31E0A366" w14:textId="77777777" w:rsidR="002D6D7E" w:rsidRDefault="002D6D7E" w:rsidP="008E2809">
      <w:pPr>
        <w:pStyle w:val="BodyText"/>
        <w:numPr>
          <w:ilvl w:val="0"/>
          <w:numId w:val="41"/>
        </w:numPr>
      </w:pPr>
      <w:r>
        <w:t xml:space="preserve">$1,000 of foreign-source interest on a loan made to Emily, a citizen and resident of Bolivia; </w:t>
      </w:r>
    </w:p>
    <w:p w14:paraId="11E951CE" w14:textId="77777777" w:rsidR="002D6D7E" w:rsidRDefault="002D6D7E" w:rsidP="008E2809">
      <w:pPr>
        <w:pStyle w:val="BodyText"/>
        <w:numPr>
          <w:ilvl w:val="0"/>
          <w:numId w:val="41"/>
        </w:numPr>
      </w:pPr>
      <w:r>
        <w:t xml:space="preserve">$2,000 of interest on a deposit at a Chicago, Illinois bank; and </w:t>
      </w:r>
    </w:p>
    <w:p w14:paraId="473E67DC" w14:textId="3EF405D5" w:rsidR="002D6D7E" w:rsidRDefault="002D6D7E" w:rsidP="008E2809">
      <w:pPr>
        <w:pStyle w:val="BodyText"/>
        <w:numPr>
          <w:ilvl w:val="0"/>
          <w:numId w:val="41"/>
        </w:numPr>
      </w:pPr>
      <w:r>
        <w:t>$8,000 in cash from the sale of the United States rights to a patent Surya created for five percent of the net profits from products produced through its use.</w:t>
      </w:r>
    </w:p>
    <w:p w14:paraId="48C156F3" w14:textId="469C396E" w:rsidR="002D6D7E" w:rsidRDefault="002D6D7E" w:rsidP="002D6D7E">
      <w:pPr>
        <w:pStyle w:val="BodyText"/>
      </w:pPr>
    </w:p>
    <w:p w14:paraId="72540913" w14:textId="394F4D6A" w:rsidR="002D6D7E" w:rsidRDefault="002D6D7E" w:rsidP="002D6D7E">
      <w:pPr>
        <w:pStyle w:val="BodyText"/>
      </w:pPr>
      <w:r w:rsidRPr="002D6D7E">
        <w:t xml:space="preserve">Surya's potential deductions for the year consisted of depreciation and expenses with respect to the rental property of $3,000 and a $1,000 loss on the sale of five shares of </w:t>
      </w:r>
      <w:proofErr w:type="spellStart"/>
      <w:r w:rsidRPr="002D6D7E">
        <w:t>UruCo</w:t>
      </w:r>
      <w:proofErr w:type="spellEnd"/>
      <w:r w:rsidRPr="002D6D7E">
        <w:t xml:space="preserve"> stock. Assume that under §§ 1 and 55, Surya would be subject to a 20 percent effective rate on his taxable income.</w:t>
      </w:r>
    </w:p>
    <w:p w14:paraId="3259A3AA" w14:textId="33E88787" w:rsidR="002D6D7E" w:rsidRDefault="002D6D7E" w:rsidP="002D6D7E">
      <w:pPr>
        <w:pStyle w:val="BodyText"/>
      </w:pPr>
    </w:p>
    <w:p w14:paraId="4ECFBDE6" w14:textId="4EC4DDEE" w:rsidR="002D6D7E" w:rsidRDefault="002D6D7E" w:rsidP="002D6D7E">
      <w:pPr>
        <w:pStyle w:val="BodyText"/>
        <w:ind w:left="720"/>
      </w:pPr>
      <w:r>
        <w:t>(a) What is Surya's United States taxable income and his tax liability for Year 1, assuming none of his holdings constitutes a permanent establishment under the United States-Canada Tax Treaty (the "Canada Treaty")? How does this compare to Surya's United States taxable income and tax liability in Problem 7-l(a)?</w:t>
      </w:r>
    </w:p>
    <w:p w14:paraId="7182C0B6" w14:textId="4027EA5F" w:rsidR="00981160" w:rsidRDefault="00981160" w:rsidP="002D6D7E">
      <w:pPr>
        <w:pStyle w:val="BodyText"/>
        <w:ind w:left="720"/>
      </w:pPr>
    </w:p>
    <w:p w14:paraId="668783C7" w14:textId="77777777" w:rsidR="00981160" w:rsidRPr="008C5A82" w:rsidRDefault="00981160" w:rsidP="00981160">
      <w:pPr>
        <w:pStyle w:val="BodyText"/>
        <w:rPr>
          <w:i/>
          <w:iCs/>
          <w:u w:val="single"/>
        </w:rPr>
      </w:pPr>
      <w:r w:rsidRPr="008C5A82">
        <w:rPr>
          <w:i/>
          <w:iCs/>
          <w:u w:val="single"/>
        </w:rPr>
        <w:t>Answer:</w:t>
      </w:r>
    </w:p>
    <w:p w14:paraId="2818D8A0" w14:textId="10A993E7" w:rsidR="005D6D82" w:rsidRDefault="005D6D82" w:rsidP="00660768">
      <w:pPr>
        <w:pStyle w:val="BodyText"/>
        <w:numPr>
          <w:ilvl w:val="0"/>
          <w:numId w:val="41"/>
        </w:numPr>
      </w:pPr>
      <w:r>
        <w:t>Threshold questions:</w:t>
      </w:r>
    </w:p>
    <w:p w14:paraId="549BB326" w14:textId="0D85D3DC" w:rsidR="005D6D82" w:rsidRDefault="005D6D82" w:rsidP="005D6D82">
      <w:pPr>
        <w:pStyle w:val="BodyText"/>
        <w:numPr>
          <w:ilvl w:val="1"/>
          <w:numId w:val="41"/>
        </w:numPr>
      </w:pPr>
      <w:r>
        <w:t>Residency</w:t>
      </w:r>
    </w:p>
    <w:p w14:paraId="621D480E" w14:textId="0377850E" w:rsidR="005D6D82" w:rsidRDefault="005D6D82" w:rsidP="005D6D82">
      <w:pPr>
        <w:pStyle w:val="BodyText"/>
        <w:numPr>
          <w:ilvl w:val="1"/>
          <w:numId w:val="41"/>
        </w:numPr>
      </w:pPr>
      <w:r>
        <w:t>LOB</w:t>
      </w:r>
    </w:p>
    <w:p w14:paraId="1B381459" w14:textId="652A984F" w:rsidR="005D6D82" w:rsidRDefault="005D6D82" w:rsidP="005D6D82">
      <w:pPr>
        <w:pStyle w:val="BodyText"/>
        <w:numPr>
          <w:ilvl w:val="1"/>
          <w:numId w:val="41"/>
        </w:numPr>
      </w:pPr>
      <w:r>
        <w:t>USTOB</w:t>
      </w:r>
    </w:p>
    <w:p w14:paraId="2E21F4AE" w14:textId="10A70584" w:rsidR="005D6D82" w:rsidRDefault="005D6D82" w:rsidP="005D6D82">
      <w:pPr>
        <w:pStyle w:val="BodyText"/>
        <w:numPr>
          <w:ilvl w:val="1"/>
          <w:numId w:val="41"/>
        </w:numPr>
      </w:pPr>
      <w:r>
        <w:t>PE</w:t>
      </w:r>
    </w:p>
    <w:p w14:paraId="71DB7DBB" w14:textId="54FA79A0" w:rsidR="00660768" w:rsidRDefault="00660768" w:rsidP="00660768">
      <w:pPr>
        <w:pStyle w:val="BodyText"/>
        <w:numPr>
          <w:ilvl w:val="0"/>
          <w:numId w:val="41"/>
        </w:numPr>
      </w:pPr>
      <w:r>
        <w:t xml:space="preserve">$20,000 dividend on the stock of </w:t>
      </w:r>
      <w:proofErr w:type="spellStart"/>
      <w:r>
        <w:t>DelCo</w:t>
      </w:r>
      <w:proofErr w:type="spellEnd"/>
      <w:r>
        <w:t>, a corporation formed in Delaware</w:t>
      </w:r>
    </w:p>
    <w:p w14:paraId="02996438" w14:textId="3ECE52DC" w:rsidR="00660768" w:rsidRDefault="00660768" w:rsidP="00660768">
      <w:pPr>
        <w:pStyle w:val="BodyText"/>
        <w:numPr>
          <w:ilvl w:val="1"/>
          <w:numId w:val="41"/>
        </w:numPr>
      </w:pPr>
      <w:r>
        <w:t xml:space="preserve">Under </w:t>
      </w:r>
      <w:r w:rsidR="005838F3">
        <w:t>d</w:t>
      </w:r>
      <w:r>
        <w:t>omestic law:</w:t>
      </w:r>
    </w:p>
    <w:p w14:paraId="0C737283" w14:textId="30A9F143" w:rsidR="00660768" w:rsidRDefault="00660768" w:rsidP="00660768">
      <w:pPr>
        <w:pStyle w:val="BodyText"/>
        <w:numPr>
          <w:ilvl w:val="2"/>
          <w:numId w:val="41"/>
        </w:numPr>
      </w:pPr>
      <w:r>
        <w:t>The dividend is U.S. source</w:t>
      </w:r>
    </w:p>
    <w:p w14:paraId="43FCBD91" w14:textId="77777777" w:rsidR="00660768" w:rsidRDefault="00660768" w:rsidP="00660768">
      <w:pPr>
        <w:pStyle w:val="BodyText"/>
        <w:numPr>
          <w:ilvl w:val="2"/>
          <w:numId w:val="41"/>
        </w:numPr>
      </w:pPr>
      <w:r>
        <w:t>Dividend income is passive category income</w:t>
      </w:r>
    </w:p>
    <w:p w14:paraId="5201436F" w14:textId="51A679C1" w:rsidR="00660768" w:rsidRDefault="00660768" w:rsidP="00660768">
      <w:pPr>
        <w:pStyle w:val="BodyText"/>
        <w:numPr>
          <w:ilvl w:val="2"/>
          <w:numId w:val="41"/>
        </w:numPr>
      </w:pPr>
      <w:r>
        <w:t>The $20K is subject to 30% withholding tax</w:t>
      </w:r>
    </w:p>
    <w:p w14:paraId="200BBB40" w14:textId="2C925257" w:rsidR="00660768" w:rsidRDefault="00660768" w:rsidP="00660768">
      <w:pPr>
        <w:pStyle w:val="BodyText"/>
        <w:numPr>
          <w:ilvl w:val="1"/>
          <w:numId w:val="41"/>
        </w:numPr>
      </w:pPr>
      <w:r>
        <w:t>Under Article 10, the withholding tax rate is reduced to 15%</w:t>
      </w:r>
    </w:p>
    <w:p w14:paraId="1584D869" w14:textId="7C61FA14" w:rsidR="00660768" w:rsidRDefault="00660768" w:rsidP="00660768">
      <w:pPr>
        <w:pStyle w:val="BodyText"/>
        <w:numPr>
          <w:ilvl w:val="1"/>
          <w:numId w:val="41"/>
        </w:numPr>
      </w:pPr>
      <w:r>
        <w:t>The income tax is therefore $3K</w:t>
      </w:r>
    </w:p>
    <w:p w14:paraId="246EFAE1" w14:textId="77777777" w:rsidR="00660768" w:rsidRDefault="00660768" w:rsidP="00660768">
      <w:pPr>
        <w:pStyle w:val="BodyText"/>
        <w:numPr>
          <w:ilvl w:val="0"/>
          <w:numId w:val="41"/>
        </w:numPr>
      </w:pPr>
      <w:r>
        <w:t xml:space="preserve">$5,000 gain on sale of 10 shares of stock in </w:t>
      </w:r>
      <w:proofErr w:type="spellStart"/>
      <w:r>
        <w:t>UruCo</w:t>
      </w:r>
      <w:proofErr w:type="spellEnd"/>
      <w:r>
        <w:t>, a corporation formed in Uruguay</w:t>
      </w:r>
    </w:p>
    <w:p w14:paraId="61270A06" w14:textId="3D2A4D8F" w:rsidR="00660768" w:rsidRDefault="00660768" w:rsidP="00660768">
      <w:pPr>
        <w:pStyle w:val="BodyText"/>
        <w:numPr>
          <w:ilvl w:val="1"/>
          <w:numId w:val="41"/>
        </w:numPr>
      </w:pPr>
      <w:r>
        <w:t xml:space="preserve">Under </w:t>
      </w:r>
      <w:r w:rsidR="005838F3">
        <w:t>d</w:t>
      </w:r>
      <w:r>
        <w:t>omestic law:</w:t>
      </w:r>
    </w:p>
    <w:p w14:paraId="017A97AE" w14:textId="1E9A4198" w:rsidR="005838F3" w:rsidRDefault="005838F3" w:rsidP="00660768">
      <w:pPr>
        <w:pStyle w:val="BodyText"/>
        <w:numPr>
          <w:ilvl w:val="2"/>
          <w:numId w:val="41"/>
        </w:numPr>
      </w:pPr>
      <w:r>
        <w:t>See §871(a)(2).</w:t>
      </w:r>
    </w:p>
    <w:p w14:paraId="509B4F32" w14:textId="7A78A5B9" w:rsidR="00660768" w:rsidRDefault="00660768" w:rsidP="00660768">
      <w:pPr>
        <w:pStyle w:val="BodyText"/>
        <w:numPr>
          <w:ilvl w:val="2"/>
          <w:numId w:val="41"/>
        </w:numPr>
      </w:pPr>
      <w:r>
        <w:t>The source of gain is determined based on the tax home of the seller.</w:t>
      </w:r>
    </w:p>
    <w:p w14:paraId="713A199D" w14:textId="77777777" w:rsidR="00660768" w:rsidRDefault="00660768" w:rsidP="00660768">
      <w:pPr>
        <w:pStyle w:val="BodyText"/>
        <w:numPr>
          <w:ilvl w:val="2"/>
          <w:numId w:val="41"/>
        </w:numPr>
      </w:pPr>
      <w:r>
        <w:t>Here, the gain is foreign source.</w:t>
      </w:r>
    </w:p>
    <w:p w14:paraId="5CF57DD1" w14:textId="7D4537EF" w:rsidR="00660768" w:rsidRDefault="00660768" w:rsidP="00660768">
      <w:pPr>
        <w:pStyle w:val="BodyText"/>
        <w:numPr>
          <w:ilvl w:val="2"/>
          <w:numId w:val="41"/>
        </w:numPr>
      </w:pPr>
      <w:r>
        <w:t>The gain is not passive category income because it is foreign source.</w:t>
      </w:r>
    </w:p>
    <w:p w14:paraId="637FCC79" w14:textId="7B9A910D" w:rsidR="001D1B72" w:rsidRDefault="001D1B72" w:rsidP="00660768">
      <w:pPr>
        <w:pStyle w:val="BodyText"/>
        <w:numPr>
          <w:ilvl w:val="2"/>
          <w:numId w:val="41"/>
        </w:numPr>
      </w:pPr>
      <w:r>
        <w:t>The loss does not apply (no provision in the code for this).</w:t>
      </w:r>
    </w:p>
    <w:p w14:paraId="50E8966A" w14:textId="2C61B61B" w:rsidR="00660768" w:rsidRDefault="00660768" w:rsidP="00E726DC">
      <w:pPr>
        <w:pStyle w:val="BodyText"/>
        <w:numPr>
          <w:ilvl w:val="1"/>
          <w:numId w:val="41"/>
        </w:numPr>
      </w:pPr>
      <w:r>
        <w:t xml:space="preserve">Under Article 13(4), gain is taxable only in </w:t>
      </w:r>
      <w:r w:rsidR="00E726DC">
        <w:t>Canada because Surya is a resident of Canada.</w:t>
      </w:r>
    </w:p>
    <w:p w14:paraId="3B93F94F" w14:textId="349D8276" w:rsidR="00E726DC" w:rsidRDefault="00E726DC" w:rsidP="00E726DC">
      <w:pPr>
        <w:pStyle w:val="BodyText"/>
        <w:numPr>
          <w:ilvl w:val="1"/>
          <w:numId w:val="41"/>
        </w:numPr>
      </w:pPr>
      <w:r>
        <w:t>Because Surya is not subject to tax under domestic law, she will not claim treaty benefits.</w:t>
      </w:r>
    </w:p>
    <w:p w14:paraId="05DF3209" w14:textId="754CE38A" w:rsidR="00660768" w:rsidRDefault="00660768" w:rsidP="00660768">
      <w:pPr>
        <w:pStyle w:val="BodyText"/>
        <w:numPr>
          <w:ilvl w:val="0"/>
          <w:numId w:val="41"/>
        </w:numPr>
      </w:pPr>
      <w:r>
        <w:lastRenderedPageBreak/>
        <w:t xml:space="preserve">$13,000 dividend on the </w:t>
      </w:r>
      <w:proofErr w:type="spellStart"/>
      <w:r>
        <w:t>UruCo</w:t>
      </w:r>
      <w:proofErr w:type="spellEnd"/>
      <w:r>
        <w:t xml:space="preserve"> stock, of which $5,200 is United States source and $7,800 is foreign source</w:t>
      </w:r>
      <w:r w:rsidR="008C76A5">
        <w:t xml:space="preserve"> under §861(a)(2)(b).</w:t>
      </w:r>
    </w:p>
    <w:p w14:paraId="1CB4F616" w14:textId="489A3F01" w:rsidR="00E726DC" w:rsidRDefault="00E726DC" w:rsidP="00E726DC">
      <w:pPr>
        <w:pStyle w:val="BodyText"/>
        <w:numPr>
          <w:ilvl w:val="1"/>
          <w:numId w:val="41"/>
        </w:numPr>
      </w:pPr>
      <w:r>
        <w:t xml:space="preserve">Under </w:t>
      </w:r>
      <w:r w:rsidR="005838F3">
        <w:t>d</w:t>
      </w:r>
      <w:r>
        <w:t>omestic law:</w:t>
      </w:r>
    </w:p>
    <w:p w14:paraId="5E8F285C" w14:textId="4BA8ADD4" w:rsidR="00660768" w:rsidRDefault="00660768" w:rsidP="00E726DC">
      <w:pPr>
        <w:pStyle w:val="BodyText"/>
        <w:numPr>
          <w:ilvl w:val="2"/>
          <w:numId w:val="41"/>
        </w:numPr>
      </w:pPr>
      <w:r>
        <w:t>Dividend income is passive category income.</w:t>
      </w:r>
    </w:p>
    <w:p w14:paraId="350C27E4" w14:textId="77777777" w:rsidR="00660768" w:rsidRDefault="00660768" w:rsidP="00E726DC">
      <w:pPr>
        <w:pStyle w:val="BodyText"/>
        <w:numPr>
          <w:ilvl w:val="2"/>
          <w:numId w:val="41"/>
        </w:numPr>
      </w:pPr>
      <w:r>
        <w:t>The $5,200 of U.S. source dividends is subject to 30% withholding tax, assuming no treaty</w:t>
      </w:r>
    </w:p>
    <w:p w14:paraId="2E6320D5" w14:textId="21C21DB2" w:rsidR="00660768" w:rsidRDefault="00660768" w:rsidP="00E726DC">
      <w:pPr>
        <w:pStyle w:val="BodyText"/>
        <w:numPr>
          <w:ilvl w:val="2"/>
          <w:numId w:val="41"/>
        </w:numPr>
      </w:pPr>
      <w:r>
        <w:t>However, the U.S will not try to collect it under §871(</w:t>
      </w:r>
      <w:proofErr w:type="spellStart"/>
      <w:r>
        <w:t>i</w:t>
      </w:r>
      <w:proofErr w:type="spellEnd"/>
      <w:r>
        <w:t>)(2)(D).</w:t>
      </w:r>
    </w:p>
    <w:p w14:paraId="45DEE598" w14:textId="2A1BD321" w:rsidR="008C76A5" w:rsidRDefault="008C76A5" w:rsidP="008C76A5">
      <w:pPr>
        <w:pStyle w:val="BodyText"/>
        <w:numPr>
          <w:ilvl w:val="2"/>
          <w:numId w:val="41"/>
        </w:numPr>
      </w:pPr>
      <w:r>
        <w:t>Unclear whether there is BPT?</w:t>
      </w:r>
    </w:p>
    <w:p w14:paraId="7EC067A6" w14:textId="72814D5F" w:rsidR="00E726DC" w:rsidRDefault="00E726DC" w:rsidP="00E726DC">
      <w:pPr>
        <w:pStyle w:val="BodyText"/>
        <w:numPr>
          <w:ilvl w:val="1"/>
          <w:numId w:val="41"/>
        </w:numPr>
      </w:pPr>
      <w:r>
        <w:t>Under Article 10, the withholding tax rate is 15%</w:t>
      </w:r>
      <w:r w:rsidR="008C76A5">
        <w:t>. Because Surya is not subject to tax under domestic law, she will not claim treaty benefits</w:t>
      </w:r>
    </w:p>
    <w:p w14:paraId="2CA38D6E" w14:textId="3E91E3B1" w:rsidR="00E726DC" w:rsidRDefault="008C76A5" w:rsidP="008C76A5">
      <w:pPr>
        <w:pStyle w:val="BodyText"/>
        <w:numPr>
          <w:ilvl w:val="1"/>
          <w:numId w:val="41"/>
        </w:numPr>
      </w:pPr>
      <w:r>
        <w:t>If there is BPT, is there also withholding tax on the BPT!!!</w:t>
      </w:r>
    </w:p>
    <w:p w14:paraId="2BEF5E67" w14:textId="77777777" w:rsidR="00660768" w:rsidRPr="00200EE0" w:rsidRDefault="00660768" w:rsidP="00660768">
      <w:pPr>
        <w:pStyle w:val="BodyText"/>
        <w:numPr>
          <w:ilvl w:val="0"/>
          <w:numId w:val="41"/>
        </w:numPr>
      </w:pPr>
      <w:r w:rsidRPr="00200EE0">
        <w:t>$10,000 in rents from rental property located in the United States</w:t>
      </w:r>
    </w:p>
    <w:p w14:paraId="1C91ACB9" w14:textId="580D3386" w:rsidR="00200EE0" w:rsidRPr="00200EE0" w:rsidRDefault="00200EE0" w:rsidP="00200EE0">
      <w:pPr>
        <w:pStyle w:val="BodyText"/>
        <w:numPr>
          <w:ilvl w:val="1"/>
          <w:numId w:val="41"/>
        </w:numPr>
      </w:pPr>
      <w:r w:rsidRPr="00200EE0">
        <w:t xml:space="preserve">Under </w:t>
      </w:r>
      <w:r w:rsidR="005838F3">
        <w:t>d</w:t>
      </w:r>
      <w:r w:rsidRPr="00200EE0">
        <w:t>omestic law:</w:t>
      </w:r>
    </w:p>
    <w:p w14:paraId="190552C9" w14:textId="4B2E06D5" w:rsidR="00660768" w:rsidRPr="00200EE0" w:rsidRDefault="00660768" w:rsidP="00200EE0">
      <w:pPr>
        <w:pStyle w:val="BodyText"/>
        <w:numPr>
          <w:ilvl w:val="2"/>
          <w:numId w:val="41"/>
        </w:numPr>
      </w:pPr>
      <w:r w:rsidRPr="00200EE0">
        <w:t>The rent income is U.S. source</w:t>
      </w:r>
    </w:p>
    <w:p w14:paraId="7C45B9CA" w14:textId="77777777" w:rsidR="00660768" w:rsidRPr="00200EE0" w:rsidRDefault="00660768" w:rsidP="00200EE0">
      <w:pPr>
        <w:pStyle w:val="BodyText"/>
        <w:numPr>
          <w:ilvl w:val="2"/>
          <w:numId w:val="41"/>
        </w:numPr>
      </w:pPr>
      <w:r w:rsidRPr="00200EE0">
        <w:t>Under the default rule, rental income is passive category income.  The $10K would be subject to 30% withholding tax, assuming no treaty</w:t>
      </w:r>
    </w:p>
    <w:p w14:paraId="19F5733F" w14:textId="345D286C" w:rsidR="00660768" w:rsidRPr="00200EE0" w:rsidRDefault="00660768" w:rsidP="00200EE0">
      <w:pPr>
        <w:pStyle w:val="BodyText"/>
        <w:numPr>
          <w:ilvl w:val="2"/>
          <w:numId w:val="41"/>
        </w:numPr>
      </w:pPr>
      <w:r w:rsidRPr="00200EE0">
        <w:t>However, Surya will likely elect to treat the rental income as U.S. trade or business.  Factoring in the $3,000 of rental property deductions, Surya would have taxable income of $1.4K ($10K - $3K * 20%).</w:t>
      </w:r>
    </w:p>
    <w:p w14:paraId="74E48109" w14:textId="681C87AF" w:rsidR="00200EE0" w:rsidRPr="00200EE0" w:rsidRDefault="00200EE0" w:rsidP="00B355B6">
      <w:pPr>
        <w:pStyle w:val="BodyText"/>
        <w:numPr>
          <w:ilvl w:val="1"/>
          <w:numId w:val="41"/>
        </w:numPr>
      </w:pPr>
      <w:r w:rsidRPr="00200EE0">
        <w:t>Under Article 6, the tax consequences are the same.</w:t>
      </w:r>
    </w:p>
    <w:p w14:paraId="7852EAE9" w14:textId="77777777" w:rsidR="00660768" w:rsidRPr="00635D5F" w:rsidRDefault="00660768" w:rsidP="00660768">
      <w:pPr>
        <w:pStyle w:val="BodyText"/>
        <w:numPr>
          <w:ilvl w:val="0"/>
          <w:numId w:val="41"/>
        </w:numPr>
      </w:pPr>
      <w:r w:rsidRPr="00635D5F">
        <w:t>$1,000 of foreign-source interest on a loan made to Emily, a citizen and resident of Bolivia</w:t>
      </w:r>
    </w:p>
    <w:p w14:paraId="17DA5741" w14:textId="69FBEB14" w:rsidR="00635D5F" w:rsidRPr="00635D5F" w:rsidRDefault="00635D5F" w:rsidP="00635D5F">
      <w:pPr>
        <w:pStyle w:val="BodyText"/>
        <w:numPr>
          <w:ilvl w:val="1"/>
          <w:numId w:val="41"/>
        </w:numPr>
      </w:pPr>
      <w:r w:rsidRPr="00635D5F">
        <w:t xml:space="preserve">Under </w:t>
      </w:r>
      <w:r w:rsidR="005838F3">
        <w:t>d</w:t>
      </w:r>
      <w:r w:rsidRPr="00635D5F">
        <w:t>omestic law:</w:t>
      </w:r>
    </w:p>
    <w:p w14:paraId="200AE13C" w14:textId="36A83610" w:rsidR="00660768" w:rsidRPr="00635D5F" w:rsidRDefault="00660768" w:rsidP="00635D5F">
      <w:pPr>
        <w:pStyle w:val="BodyText"/>
        <w:numPr>
          <w:ilvl w:val="2"/>
          <w:numId w:val="41"/>
        </w:numPr>
      </w:pPr>
      <w:r w:rsidRPr="00635D5F">
        <w:t>Interest income is sourced to the residence of the payor.</w:t>
      </w:r>
    </w:p>
    <w:p w14:paraId="5C6F868C" w14:textId="157EF84E" w:rsidR="00660768" w:rsidRPr="00635D5F" w:rsidRDefault="00660768" w:rsidP="00635D5F">
      <w:pPr>
        <w:pStyle w:val="BodyText"/>
        <w:numPr>
          <w:ilvl w:val="2"/>
          <w:numId w:val="41"/>
        </w:numPr>
      </w:pPr>
      <w:r w:rsidRPr="00635D5F">
        <w:t>The $1,000 of interest income is foreign source.</w:t>
      </w:r>
    </w:p>
    <w:p w14:paraId="3D899B33" w14:textId="77777777" w:rsidR="00660768" w:rsidRPr="00635D5F" w:rsidRDefault="00660768" w:rsidP="00635D5F">
      <w:pPr>
        <w:pStyle w:val="BodyText"/>
        <w:numPr>
          <w:ilvl w:val="2"/>
          <w:numId w:val="41"/>
        </w:numPr>
      </w:pPr>
      <w:r w:rsidRPr="00635D5F">
        <w:t>The gain is not passive category income because it is foreign source.</w:t>
      </w:r>
    </w:p>
    <w:p w14:paraId="6313D468" w14:textId="5EF1D392" w:rsidR="00660768" w:rsidRDefault="00635D5F" w:rsidP="00660768">
      <w:pPr>
        <w:pStyle w:val="BodyText"/>
        <w:numPr>
          <w:ilvl w:val="1"/>
          <w:numId w:val="41"/>
        </w:numPr>
      </w:pPr>
      <w:r w:rsidRPr="00635D5F">
        <w:t xml:space="preserve">Under Article 11, payment of this interest is not </w:t>
      </w:r>
      <w:r>
        <w:t>subject to tax under the treaty because this is a transaction not involving the Unites States.</w:t>
      </w:r>
    </w:p>
    <w:p w14:paraId="7E4E7ECC" w14:textId="0DB5602F" w:rsidR="00635D5F" w:rsidRPr="00635D5F" w:rsidRDefault="00635D5F" w:rsidP="00635D5F">
      <w:pPr>
        <w:pStyle w:val="BodyText"/>
        <w:numPr>
          <w:ilvl w:val="1"/>
          <w:numId w:val="41"/>
        </w:numPr>
      </w:pPr>
      <w:r>
        <w:t>Because Surya is not subject to tax under domestic law, she will not claim treaty benefits.</w:t>
      </w:r>
    </w:p>
    <w:p w14:paraId="0AC894AB" w14:textId="77777777" w:rsidR="00660768" w:rsidRPr="005D6D82" w:rsidRDefault="00660768" w:rsidP="00660768">
      <w:pPr>
        <w:pStyle w:val="BodyText"/>
        <w:numPr>
          <w:ilvl w:val="0"/>
          <w:numId w:val="41"/>
        </w:numPr>
      </w:pPr>
      <w:r w:rsidRPr="005D6D82">
        <w:t>$2,000 of interest on a deposit at a Chicago, Illinois bank</w:t>
      </w:r>
    </w:p>
    <w:p w14:paraId="6D146FBE" w14:textId="2955EEB7" w:rsidR="00635D5F" w:rsidRPr="005D6D82" w:rsidRDefault="00635D5F" w:rsidP="00635D5F">
      <w:pPr>
        <w:pStyle w:val="BodyText"/>
        <w:numPr>
          <w:ilvl w:val="1"/>
          <w:numId w:val="41"/>
        </w:numPr>
      </w:pPr>
      <w:r w:rsidRPr="005D6D82">
        <w:t xml:space="preserve">Under </w:t>
      </w:r>
      <w:r w:rsidR="005838F3">
        <w:t>d</w:t>
      </w:r>
      <w:r w:rsidRPr="005D6D82">
        <w:t>omestic law:</w:t>
      </w:r>
    </w:p>
    <w:p w14:paraId="4BFC1367" w14:textId="2C5CC6CA" w:rsidR="00660768" w:rsidRPr="005D6D82" w:rsidRDefault="00660768" w:rsidP="00635D5F">
      <w:pPr>
        <w:pStyle w:val="BodyText"/>
        <w:numPr>
          <w:ilvl w:val="2"/>
          <w:numId w:val="41"/>
        </w:numPr>
      </w:pPr>
      <w:r w:rsidRPr="005D6D82">
        <w:t>Interest income is sourced to the residence of the payor.</w:t>
      </w:r>
    </w:p>
    <w:p w14:paraId="20812180" w14:textId="77777777" w:rsidR="00660768" w:rsidRPr="005D6D82" w:rsidRDefault="00660768" w:rsidP="00635D5F">
      <w:pPr>
        <w:pStyle w:val="BodyText"/>
        <w:numPr>
          <w:ilvl w:val="2"/>
          <w:numId w:val="41"/>
        </w:numPr>
      </w:pPr>
      <w:r w:rsidRPr="005D6D82">
        <w:t>The $1,000 of interest income is foreign source.</w:t>
      </w:r>
    </w:p>
    <w:p w14:paraId="14EEDF21" w14:textId="493CCFF4" w:rsidR="00660768" w:rsidRPr="005D6D82" w:rsidRDefault="00660768" w:rsidP="00635D5F">
      <w:pPr>
        <w:pStyle w:val="BodyText"/>
        <w:numPr>
          <w:ilvl w:val="2"/>
          <w:numId w:val="41"/>
        </w:numPr>
      </w:pPr>
      <w:r w:rsidRPr="005D6D82">
        <w:t>This is passive category income, but is excepted from withholding tax as bank deposit interest under §871(</w:t>
      </w:r>
      <w:proofErr w:type="spellStart"/>
      <w:r w:rsidRPr="005D6D82">
        <w:t>i</w:t>
      </w:r>
      <w:proofErr w:type="spellEnd"/>
      <w:r w:rsidRPr="005D6D82">
        <w:t>)(2)(A)</w:t>
      </w:r>
    </w:p>
    <w:p w14:paraId="3D02A353" w14:textId="79396FBE" w:rsidR="00635D5F" w:rsidRPr="005D6D82" w:rsidRDefault="00635D5F" w:rsidP="00635D5F">
      <w:pPr>
        <w:pStyle w:val="BodyText"/>
        <w:numPr>
          <w:ilvl w:val="1"/>
          <w:numId w:val="41"/>
        </w:numPr>
      </w:pPr>
      <w:r w:rsidRPr="005D6D82">
        <w:t xml:space="preserve">Under Article 11, </w:t>
      </w:r>
      <w:r w:rsidR="005D6D82" w:rsidRPr="005D6D82">
        <w:t>the withholding tax rate is 30%.</w:t>
      </w:r>
    </w:p>
    <w:p w14:paraId="2B80C8DB" w14:textId="55EEEEEF" w:rsidR="005D6D82" w:rsidRPr="005D6D82" w:rsidRDefault="005D6D82" w:rsidP="005D6D82">
      <w:pPr>
        <w:pStyle w:val="BodyText"/>
        <w:numPr>
          <w:ilvl w:val="1"/>
          <w:numId w:val="41"/>
        </w:numPr>
      </w:pPr>
      <w:r w:rsidRPr="005D6D82">
        <w:t>Because Surya is not subject to tax under domestic law, she will not claim treaty benefits.</w:t>
      </w:r>
    </w:p>
    <w:p w14:paraId="2AF2AE3C" w14:textId="77777777" w:rsidR="00660768" w:rsidRPr="00A640BF" w:rsidRDefault="00660768" w:rsidP="00660768">
      <w:pPr>
        <w:pStyle w:val="BodyText"/>
        <w:numPr>
          <w:ilvl w:val="0"/>
          <w:numId w:val="41"/>
        </w:numPr>
      </w:pPr>
      <w:r w:rsidRPr="00A640BF">
        <w:t>$8,000 in cash from the sale of the United States rights to a patent Surya created for five percent of the net profits from products produced through its use</w:t>
      </w:r>
    </w:p>
    <w:p w14:paraId="2DB84851" w14:textId="6892A046" w:rsidR="00EA5B86" w:rsidRPr="00A640BF" w:rsidRDefault="00EA5B86" w:rsidP="00EA5B86">
      <w:pPr>
        <w:pStyle w:val="BodyText"/>
        <w:numPr>
          <w:ilvl w:val="1"/>
          <w:numId w:val="41"/>
        </w:numPr>
      </w:pPr>
      <w:r w:rsidRPr="00A640BF">
        <w:t xml:space="preserve">Under </w:t>
      </w:r>
      <w:r w:rsidR="005838F3">
        <w:t>d</w:t>
      </w:r>
      <w:r w:rsidRPr="00A640BF">
        <w:t>omestic law:</w:t>
      </w:r>
    </w:p>
    <w:p w14:paraId="3B1304F2" w14:textId="7D864A28" w:rsidR="00660768" w:rsidRPr="00A640BF" w:rsidRDefault="00660768" w:rsidP="00B24D07">
      <w:pPr>
        <w:pStyle w:val="BodyText"/>
        <w:numPr>
          <w:ilvl w:val="2"/>
          <w:numId w:val="63"/>
        </w:numPr>
      </w:pPr>
      <w:r w:rsidRPr="00A640BF">
        <w:t>The sale of intangible property sold on contingency is sourced under the royalty rules.  §865(d)(1)(B).</w:t>
      </w:r>
    </w:p>
    <w:p w14:paraId="63B186E3" w14:textId="77777777" w:rsidR="00660768" w:rsidRPr="00A640BF" w:rsidRDefault="00660768" w:rsidP="00B24D07">
      <w:pPr>
        <w:pStyle w:val="BodyText"/>
        <w:numPr>
          <w:ilvl w:val="2"/>
          <w:numId w:val="63"/>
        </w:numPr>
      </w:pPr>
      <w:r w:rsidRPr="00A640BF">
        <w:t>Royalties from the license of intangible property is sourced according to where the intangibles are used/exploited.</w:t>
      </w:r>
    </w:p>
    <w:p w14:paraId="2C909D8A" w14:textId="77777777" w:rsidR="00660768" w:rsidRPr="00A640BF" w:rsidRDefault="00660768" w:rsidP="00B24D07">
      <w:pPr>
        <w:pStyle w:val="BodyText"/>
        <w:numPr>
          <w:ilvl w:val="2"/>
          <w:numId w:val="63"/>
        </w:numPr>
      </w:pPr>
      <w:r w:rsidRPr="00A640BF">
        <w:t>Here, the royalties are U.S. source.</w:t>
      </w:r>
    </w:p>
    <w:p w14:paraId="42F88043" w14:textId="77777777" w:rsidR="00660768" w:rsidRPr="00A640BF" w:rsidRDefault="00660768" w:rsidP="00B24D07">
      <w:pPr>
        <w:pStyle w:val="BodyText"/>
        <w:numPr>
          <w:ilvl w:val="2"/>
          <w:numId w:val="63"/>
        </w:numPr>
      </w:pPr>
      <w:r w:rsidRPr="00A640BF">
        <w:lastRenderedPageBreak/>
        <w:t xml:space="preserve">Royalty income is passive category income. </w:t>
      </w:r>
    </w:p>
    <w:p w14:paraId="525D6EF8" w14:textId="2BAF2174" w:rsidR="00660768" w:rsidRPr="00A640BF" w:rsidRDefault="00660768" w:rsidP="00B24D07">
      <w:pPr>
        <w:pStyle w:val="BodyText"/>
        <w:numPr>
          <w:ilvl w:val="2"/>
          <w:numId w:val="63"/>
        </w:numPr>
      </w:pPr>
      <w:r w:rsidRPr="00A640BF">
        <w:t>The $8K is subject to 30% withholding tax, assuming no treaty</w:t>
      </w:r>
    </w:p>
    <w:p w14:paraId="78A338D4" w14:textId="1588ABBA" w:rsidR="00EA5B86" w:rsidRPr="00A640BF" w:rsidRDefault="00EA5B86" w:rsidP="00B24D07">
      <w:pPr>
        <w:pStyle w:val="BodyText"/>
        <w:numPr>
          <w:ilvl w:val="1"/>
          <w:numId w:val="63"/>
        </w:numPr>
      </w:pPr>
      <w:r w:rsidRPr="00A640BF">
        <w:t>Under Articl</w:t>
      </w:r>
      <w:r w:rsidR="00A640BF" w:rsidRPr="00A640BF">
        <w:t xml:space="preserve">e 12(4), the term royalties </w:t>
      </w:r>
      <w:proofErr w:type="gramStart"/>
      <w:r w:rsidR="00A640BF" w:rsidRPr="00A640BF">
        <w:t>includes</w:t>
      </w:r>
      <w:proofErr w:type="gramEnd"/>
      <w:r w:rsidR="00A640BF" w:rsidRPr="00A640BF">
        <w:t xml:space="preserve"> gains from the alienation of intangible property to the extent such gains are contingent on the productivity, use, or subsequent disposition of such property.  Under Article 12(1), The $8K is subject to 10% withholding tax.</w:t>
      </w:r>
    </w:p>
    <w:p w14:paraId="4D5E95AA" w14:textId="004EDA0F" w:rsidR="00660768" w:rsidRDefault="00660768" w:rsidP="00660768">
      <w:pPr>
        <w:pStyle w:val="BodyText"/>
      </w:pPr>
    </w:p>
    <w:p w14:paraId="37F26DD0" w14:textId="5108D274" w:rsidR="002D6D7E" w:rsidRDefault="002D6D7E" w:rsidP="002D6D7E">
      <w:pPr>
        <w:pStyle w:val="BodyText"/>
      </w:pPr>
      <w:r>
        <w:t xml:space="preserve">11-2. </w:t>
      </w:r>
      <w:proofErr w:type="spellStart"/>
      <w:r w:rsidRPr="002D6D7E">
        <w:t>Shaida</w:t>
      </w:r>
      <w:proofErr w:type="spellEnd"/>
      <w:r w:rsidRPr="002D6D7E">
        <w:t xml:space="preserve">, the Guyanese resident in Problem 7-2, is now a citizen and resident of Canada. In Year 1, </w:t>
      </w:r>
      <w:proofErr w:type="spellStart"/>
      <w:r w:rsidRPr="002D6D7E">
        <w:t>Shaida</w:t>
      </w:r>
      <w:proofErr w:type="spellEnd"/>
      <w:r w:rsidRPr="002D6D7E">
        <w:t xml:space="preserve"> purchases ten shares of stock in </w:t>
      </w:r>
      <w:proofErr w:type="spellStart"/>
      <w:r w:rsidRPr="002D6D7E">
        <w:t>DelCo</w:t>
      </w:r>
      <w:proofErr w:type="spellEnd"/>
      <w:r w:rsidRPr="002D6D7E">
        <w:t xml:space="preserve">, a Delaware Corporation, for $7,000. In Year 3, </w:t>
      </w:r>
      <w:proofErr w:type="spellStart"/>
      <w:r w:rsidRPr="002D6D7E">
        <w:t>Shaida</w:t>
      </w:r>
      <w:proofErr w:type="spellEnd"/>
      <w:r w:rsidRPr="002D6D7E">
        <w:t xml:space="preserve"> sells the shares for $10,000 cash to an unrelated individual residing in the United States. To what extent will the United States impose income tax with respect to </w:t>
      </w:r>
      <w:proofErr w:type="spellStart"/>
      <w:r w:rsidRPr="002D6D7E">
        <w:t>Shaida's</w:t>
      </w:r>
      <w:proofErr w:type="spellEnd"/>
      <w:r w:rsidRPr="002D6D7E">
        <w:t xml:space="preserve"> $3,000 gain in Year 3 under each of the following scenarios?</w:t>
      </w:r>
    </w:p>
    <w:p w14:paraId="7909632F" w14:textId="782EF59C" w:rsidR="002D6D7E" w:rsidRDefault="002D6D7E" w:rsidP="002D6D7E">
      <w:pPr>
        <w:pStyle w:val="BodyText"/>
      </w:pPr>
    </w:p>
    <w:p w14:paraId="51D637A2" w14:textId="33A4A221" w:rsidR="002D6D7E" w:rsidRDefault="002D6D7E" w:rsidP="002D6D7E">
      <w:pPr>
        <w:pStyle w:val="BodyText"/>
        <w:ind w:left="720"/>
      </w:pPr>
      <w:r>
        <w:t xml:space="preserve">(a) </w:t>
      </w:r>
      <w:proofErr w:type="spellStart"/>
      <w:r>
        <w:t>Shaida</w:t>
      </w:r>
      <w:proofErr w:type="spellEnd"/>
      <w:r>
        <w:t xml:space="preserve"> was never physically present in the United States at any time in Year 1, Year 2, or Year 3. </w:t>
      </w:r>
    </w:p>
    <w:p w14:paraId="4DECAA06" w14:textId="0B438073" w:rsidR="00981160" w:rsidRDefault="00981160" w:rsidP="002D6D7E">
      <w:pPr>
        <w:pStyle w:val="BodyText"/>
        <w:ind w:left="720"/>
      </w:pPr>
    </w:p>
    <w:p w14:paraId="13C7A419" w14:textId="77777777" w:rsidR="00981160" w:rsidRPr="008C5A82" w:rsidRDefault="00981160" w:rsidP="00981160">
      <w:pPr>
        <w:pStyle w:val="BodyText"/>
        <w:rPr>
          <w:i/>
          <w:iCs/>
          <w:u w:val="single"/>
        </w:rPr>
      </w:pPr>
      <w:r w:rsidRPr="008C5A82">
        <w:rPr>
          <w:i/>
          <w:iCs/>
          <w:u w:val="single"/>
        </w:rPr>
        <w:t>Answer:</w:t>
      </w:r>
    </w:p>
    <w:p w14:paraId="423AE67B" w14:textId="2BCC692A" w:rsidR="004711C3" w:rsidRDefault="004711C3" w:rsidP="004711C3">
      <w:pPr>
        <w:pStyle w:val="BodyText"/>
        <w:numPr>
          <w:ilvl w:val="0"/>
          <w:numId w:val="46"/>
        </w:numPr>
      </w:pPr>
      <w:r>
        <w:t xml:space="preserve">Under </w:t>
      </w:r>
      <w:r w:rsidR="005838F3">
        <w:t>d</w:t>
      </w:r>
      <w:r>
        <w:t>omestic law:</w:t>
      </w:r>
    </w:p>
    <w:p w14:paraId="68A8D15A" w14:textId="77777777" w:rsidR="004711C3" w:rsidRDefault="004711C3" w:rsidP="004711C3">
      <w:pPr>
        <w:pStyle w:val="BodyText"/>
        <w:numPr>
          <w:ilvl w:val="1"/>
          <w:numId w:val="46"/>
        </w:numPr>
      </w:pPr>
      <w:r>
        <w:t>The source of gain is determined based on the tax home of the seller.</w:t>
      </w:r>
    </w:p>
    <w:p w14:paraId="2F744D47" w14:textId="77777777" w:rsidR="004711C3" w:rsidRDefault="004711C3" w:rsidP="004711C3">
      <w:pPr>
        <w:pStyle w:val="BodyText"/>
        <w:numPr>
          <w:ilvl w:val="1"/>
          <w:numId w:val="46"/>
        </w:numPr>
      </w:pPr>
      <w:r>
        <w:t>Here, the gain is foreign source.</w:t>
      </w:r>
    </w:p>
    <w:p w14:paraId="5AE14FA2" w14:textId="5D8CDC10" w:rsidR="004711C3" w:rsidRDefault="004711C3" w:rsidP="004711C3">
      <w:pPr>
        <w:pStyle w:val="BodyText"/>
        <w:numPr>
          <w:ilvl w:val="1"/>
          <w:numId w:val="46"/>
        </w:numPr>
      </w:pPr>
      <w:r>
        <w:t>The gain is not passive category income because it is foreign source.</w:t>
      </w:r>
    </w:p>
    <w:p w14:paraId="3E82ED05" w14:textId="77777777" w:rsidR="004711C3" w:rsidRDefault="004711C3" w:rsidP="004711C3">
      <w:pPr>
        <w:pStyle w:val="BodyText"/>
        <w:numPr>
          <w:ilvl w:val="0"/>
          <w:numId w:val="46"/>
        </w:numPr>
      </w:pPr>
      <w:r>
        <w:t>Under Article 13(4), gain is taxable only in Canada because Surya is a resident of Canada.</w:t>
      </w:r>
    </w:p>
    <w:p w14:paraId="3FCB9FB3" w14:textId="77777777" w:rsidR="004711C3" w:rsidRDefault="004711C3" w:rsidP="004711C3">
      <w:pPr>
        <w:pStyle w:val="BodyText"/>
        <w:numPr>
          <w:ilvl w:val="0"/>
          <w:numId w:val="46"/>
        </w:numPr>
      </w:pPr>
      <w:r>
        <w:t>Because Surya is not subject to tax under domestic law, she will not claim treaty benefits.</w:t>
      </w:r>
    </w:p>
    <w:p w14:paraId="42BB3BE2" w14:textId="77777777" w:rsidR="002D6D7E" w:rsidRDefault="002D6D7E" w:rsidP="002D6D7E">
      <w:pPr>
        <w:pStyle w:val="BodyText"/>
        <w:ind w:left="720"/>
      </w:pPr>
    </w:p>
    <w:p w14:paraId="22211446" w14:textId="2A6A152D" w:rsidR="002D6D7E" w:rsidRDefault="002D6D7E" w:rsidP="002D6D7E">
      <w:pPr>
        <w:pStyle w:val="BodyText"/>
        <w:ind w:left="720"/>
      </w:pPr>
      <w:r>
        <w:t xml:space="preserve">(b) </w:t>
      </w:r>
      <w:proofErr w:type="spellStart"/>
      <w:r>
        <w:t>Shaida</w:t>
      </w:r>
      <w:proofErr w:type="spellEnd"/>
      <w:r>
        <w:t xml:space="preserve"> was not physically present in the United States at any time during Year 1 or Year 2, but she was physically present in the United States for 200 days during Year 3, and not physically present in the United States during Year 4 or thereafter.</w:t>
      </w:r>
    </w:p>
    <w:p w14:paraId="23CA7EAA" w14:textId="2BAFCD08" w:rsidR="002D6D7E" w:rsidRDefault="002D6D7E" w:rsidP="002D6D7E">
      <w:pPr>
        <w:pStyle w:val="BodyText"/>
        <w:ind w:left="720"/>
      </w:pPr>
    </w:p>
    <w:p w14:paraId="4EEA8838" w14:textId="77777777" w:rsidR="00981160" w:rsidRPr="008C5A82" w:rsidRDefault="00981160" w:rsidP="00981160">
      <w:pPr>
        <w:pStyle w:val="BodyText"/>
        <w:rPr>
          <w:i/>
          <w:iCs/>
          <w:u w:val="single"/>
        </w:rPr>
      </w:pPr>
      <w:r w:rsidRPr="008C5A82">
        <w:rPr>
          <w:i/>
          <w:iCs/>
          <w:u w:val="single"/>
        </w:rPr>
        <w:t>Answer:</w:t>
      </w:r>
    </w:p>
    <w:p w14:paraId="676B3471" w14:textId="66A111AE" w:rsidR="004711C3" w:rsidRDefault="004711C3" w:rsidP="00B24D07">
      <w:pPr>
        <w:pStyle w:val="BodyText"/>
        <w:numPr>
          <w:ilvl w:val="0"/>
          <w:numId w:val="71"/>
        </w:numPr>
      </w:pPr>
      <w:r>
        <w:t>Under domestic law:</w:t>
      </w:r>
    </w:p>
    <w:p w14:paraId="4C303ADE" w14:textId="32C302FD" w:rsidR="004711C3" w:rsidRDefault="004711C3" w:rsidP="00B24D07">
      <w:pPr>
        <w:pStyle w:val="BodyText"/>
        <w:numPr>
          <w:ilvl w:val="1"/>
          <w:numId w:val="71"/>
        </w:numPr>
      </w:pPr>
      <w:proofErr w:type="spellStart"/>
      <w:r>
        <w:t>Shaida</w:t>
      </w:r>
      <w:proofErr w:type="spellEnd"/>
      <w:r>
        <w:t xml:space="preserve"> is a U.S. person in year 3 under the substantial presence test.</w:t>
      </w:r>
    </w:p>
    <w:p w14:paraId="0CAEE993" w14:textId="16E4E2D8" w:rsidR="004711C3" w:rsidRDefault="004711C3" w:rsidP="00B24D07">
      <w:pPr>
        <w:pStyle w:val="BodyText"/>
        <w:numPr>
          <w:ilvl w:val="1"/>
          <w:numId w:val="71"/>
        </w:numPr>
      </w:pPr>
      <w:r>
        <w:t xml:space="preserve">Because </w:t>
      </w:r>
      <w:proofErr w:type="spellStart"/>
      <w:r>
        <w:t>Shaida</w:t>
      </w:r>
      <w:proofErr w:type="spellEnd"/>
      <w:r>
        <w:t xml:space="preserve"> is a U.S. person, she is taxable on her worldwide income.</w:t>
      </w:r>
    </w:p>
    <w:p w14:paraId="65DF2FD7" w14:textId="1EB75E7C" w:rsidR="004711C3" w:rsidRDefault="004711C3" w:rsidP="00B24D07">
      <w:pPr>
        <w:pStyle w:val="BodyText"/>
        <w:numPr>
          <w:ilvl w:val="1"/>
          <w:numId w:val="71"/>
        </w:numPr>
      </w:pPr>
      <w:r>
        <w:t xml:space="preserve">The source of the gain will depend on the tax home of </w:t>
      </w:r>
      <w:proofErr w:type="spellStart"/>
      <w:r>
        <w:t>Shaida</w:t>
      </w:r>
      <w:proofErr w:type="spellEnd"/>
      <w:r>
        <w:t>.</w:t>
      </w:r>
    </w:p>
    <w:p w14:paraId="225F2D3A" w14:textId="2389DB59" w:rsidR="007D3AB1" w:rsidRDefault="005838F3" w:rsidP="00B24D07">
      <w:pPr>
        <w:pStyle w:val="BodyText"/>
        <w:numPr>
          <w:ilvl w:val="0"/>
          <w:numId w:val="71"/>
        </w:numPr>
      </w:pPr>
      <w:r>
        <w:t>Under treaty law</w:t>
      </w:r>
    </w:p>
    <w:p w14:paraId="7AB099DA" w14:textId="6A698C6E" w:rsidR="005838F3" w:rsidRPr="007D3AB1" w:rsidRDefault="005838F3" w:rsidP="00B24D07">
      <w:pPr>
        <w:pStyle w:val="BodyText"/>
        <w:numPr>
          <w:ilvl w:val="1"/>
          <w:numId w:val="71"/>
        </w:numPr>
      </w:pPr>
      <w:proofErr w:type="spellStart"/>
      <w:r>
        <w:t>Shaida</w:t>
      </w:r>
      <w:proofErr w:type="spellEnd"/>
      <w:r>
        <w:t xml:space="preserve"> will most likely be a Canadian resident under the tie-breaker rules of Article 4(2) </w:t>
      </w:r>
    </w:p>
    <w:p w14:paraId="11784D2C" w14:textId="755FA465" w:rsidR="007D3AB1" w:rsidRPr="007D3AB1" w:rsidRDefault="005838F3" w:rsidP="00B24D07">
      <w:pPr>
        <w:pStyle w:val="BodyText"/>
        <w:numPr>
          <w:ilvl w:val="1"/>
          <w:numId w:val="71"/>
        </w:numPr>
      </w:pPr>
      <w:r>
        <w:t>Under Article 13(4), gain is taxable only in Canada because Surya is a resident of Canada.</w:t>
      </w:r>
    </w:p>
    <w:p w14:paraId="1F5D0737" w14:textId="77777777" w:rsidR="00981160" w:rsidRDefault="00981160" w:rsidP="002D6D7E">
      <w:pPr>
        <w:pStyle w:val="BodyText"/>
        <w:ind w:left="720"/>
      </w:pPr>
    </w:p>
    <w:p w14:paraId="3C916579" w14:textId="396CF39C" w:rsidR="002D6D7E" w:rsidRDefault="002D6D7E" w:rsidP="002D6D7E">
      <w:pPr>
        <w:pStyle w:val="BodyText"/>
        <w:ind w:left="720"/>
      </w:pPr>
      <w:r>
        <w:t xml:space="preserve">(c) Same as (b), except that for 100 of the 200 days of presence in the United States during Year 3, </w:t>
      </w:r>
      <w:proofErr w:type="spellStart"/>
      <w:r>
        <w:t>Shaida</w:t>
      </w:r>
      <w:proofErr w:type="spellEnd"/>
      <w:r>
        <w:t xml:space="preserve"> was a student residing in the United States with a visa issued under the Immigration and Nationality Act.</w:t>
      </w:r>
    </w:p>
    <w:p w14:paraId="3F18E25C" w14:textId="2F4C9693" w:rsidR="002D6D7E" w:rsidRDefault="002D6D7E" w:rsidP="002D6D7E">
      <w:pPr>
        <w:pStyle w:val="BodyText"/>
      </w:pPr>
    </w:p>
    <w:p w14:paraId="465B17EC" w14:textId="77777777" w:rsidR="00981160" w:rsidRPr="008C5A82" w:rsidRDefault="00981160" w:rsidP="00981160">
      <w:pPr>
        <w:pStyle w:val="BodyText"/>
        <w:rPr>
          <w:i/>
          <w:iCs/>
          <w:u w:val="single"/>
        </w:rPr>
      </w:pPr>
      <w:r w:rsidRPr="008C5A82">
        <w:rPr>
          <w:i/>
          <w:iCs/>
          <w:u w:val="single"/>
        </w:rPr>
        <w:t>Answer:</w:t>
      </w:r>
    </w:p>
    <w:p w14:paraId="48EC1721" w14:textId="77777777" w:rsidR="005838F3" w:rsidRDefault="005838F3" w:rsidP="005838F3">
      <w:pPr>
        <w:pStyle w:val="BodyText"/>
        <w:numPr>
          <w:ilvl w:val="0"/>
          <w:numId w:val="46"/>
        </w:numPr>
      </w:pPr>
      <w:r>
        <w:t>Under domestic law:</w:t>
      </w:r>
    </w:p>
    <w:p w14:paraId="56139947" w14:textId="30E8560B" w:rsidR="005838F3" w:rsidRDefault="005838F3" w:rsidP="005838F3">
      <w:pPr>
        <w:pStyle w:val="ListParagraph"/>
        <w:numPr>
          <w:ilvl w:val="1"/>
          <w:numId w:val="46"/>
        </w:numPr>
      </w:pPr>
      <w:proofErr w:type="spellStart"/>
      <w:r>
        <w:t>Shaida</w:t>
      </w:r>
      <w:proofErr w:type="spellEnd"/>
      <w:r>
        <w:t xml:space="preserve"> is a non-resident alien because she does not meet the requirements of the </w:t>
      </w:r>
      <w:r>
        <w:lastRenderedPageBreak/>
        <w:t>substantial presence test.</w:t>
      </w:r>
    </w:p>
    <w:p w14:paraId="05110F21" w14:textId="0D563A13" w:rsidR="005838F3" w:rsidRDefault="005838F3" w:rsidP="005838F3">
      <w:pPr>
        <w:pStyle w:val="ListParagraph"/>
        <w:numPr>
          <w:ilvl w:val="1"/>
          <w:numId w:val="46"/>
        </w:numPr>
      </w:pPr>
      <w:r>
        <w:t xml:space="preserve">Capital gains is potentially passive category income under §871(a)(2), but the </w:t>
      </w:r>
      <w:proofErr w:type="spellStart"/>
      <w:r>
        <w:t>the</w:t>
      </w:r>
      <w:proofErr w:type="spellEnd"/>
      <w:r>
        <w:t xml:space="preserve"> source of gain is determined based on the tax home of the seller.</w:t>
      </w:r>
    </w:p>
    <w:p w14:paraId="7A7E1610" w14:textId="4E96639F" w:rsidR="005838F3" w:rsidRDefault="005838F3" w:rsidP="005838F3">
      <w:pPr>
        <w:pStyle w:val="BodyText"/>
        <w:numPr>
          <w:ilvl w:val="1"/>
          <w:numId w:val="46"/>
        </w:numPr>
      </w:pPr>
      <w:r>
        <w:t xml:space="preserve">Here, the </w:t>
      </w:r>
      <w:proofErr w:type="spellStart"/>
      <w:r>
        <w:t>Shaida’s</w:t>
      </w:r>
      <w:proofErr w:type="spellEnd"/>
      <w:r>
        <w:t xml:space="preserve"> tax home is most likely Canada.</w:t>
      </w:r>
    </w:p>
    <w:p w14:paraId="5221630A" w14:textId="77777777" w:rsidR="005838F3" w:rsidRDefault="005838F3" w:rsidP="005838F3">
      <w:pPr>
        <w:pStyle w:val="BodyText"/>
        <w:numPr>
          <w:ilvl w:val="1"/>
          <w:numId w:val="46"/>
        </w:numPr>
      </w:pPr>
      <w:r>
        <w:t>The gain is not passive category income because it is foreign source.</w:t>
      </w:r>
    </w:p>
    <w:p w14:paraId="1251672E" w14:textId="77777777" w:rsidR="005838F3" w:rsidRDefault="005838F3" w:rsidP="005838F3">
      <w:pPr>
        <w:pStyle w:val="BodyText"/>
        <w:numPr>
          <w:ilvl w:val="0"/>
          <w:numId w:val="46"/>
        </w:numPr>
      </w:pPr>
      <w:r>
        <w:t>Under treaty law</w:t>
      </w:r>
    </w:p>
    <w:p w14:paraId="4A80C5A9" w14:textId="77777777" w:rsidR="005838F3" w:rsidRPr="007D3AB1" w:rsidRDefault="005838F3" w:rsidP="005838F3">
      <w:pPr>
        <w:pStyle w:val="BodyText"/>
        <w:numPr>
          <w:ilvl w:val="1"/>
          <w:numId w:val="46"/>
        </w:numPr>
      </w:pPr>
      <w:proofErr w:type="spellStart"/>
      <w:r>
        <w:t>Shaida</w:t>
      </w:r>
      <w:proofErr w:type="spellEnd"/>
      <w:r>
        <w:t xml:space="preserve"> will most likely be a Canadian resident under the tie-breaker rules of Article 4(2) </w:t>
      </w:r>
    </w:p>
    <w:p w14:paraId="492BD071" w14:textId="77777777" w:rsidR="005838F3" w:rsidRPr="007D3AB1" w:rsidRDefault="005838F3" w:rsidP="005838F3">
      <w:pPr>
        <w:pStyle w:val="BodyText"/>
        <w:numPr>
          <w:ilvl w:val="1"/>
          <w:numId w:val="46"/>
        </w:numPr>
      </w:pPr>
      <w:r>
        <w:t>Under Article 13(4), gain is taxable only in Canada because Surya is a resident of Canada.</w:t>
      </w:r>
    </w:p>
    <w:p w14:paraId="531421A2" w14:textId="77777777" w:rsidR="00981160" w:rsidRDefault="00981160" w:rsidP="002D6D7E">
      <w:pPr>
        <w:pStyle w:val="BodyText"/>
      </w:pPr>
    </w:p>
    <w:p w14:paraId="36D509FC" w14:textId="15128675" w:rsidR="002D6D7E" w:rsidRDefault="002D6D7E" w:rsidP="002D6D7E">
      <w:pPr>
        <w:pStyle w:val="BodyText"/>
      </w:pPr>
      <w:r>
        <w:t xml:space="preserve">11-3. </w:t>
      </w:r>
      <w:proofErr w:type="spellStart"/>
      <w:r w:rsidRPr="002D6D7E">
        <w:t>CanCo</w:t>
      </w:r>
      <w:proofErr w:type="spellEnd"/>
      <w:r w:rsidRPr="002D6D7E">
        <w:t xml:space="preserve"> is a corporation organized in Canada. All of </w:t>
      </w:r>
      <w:proofErr w:type="spellStart"/>
      <w:r w:rsidRPr="002D6D7E">
        <w:t>CanCo's</w:t>
      </w:r>
      <w:proofErr w:type="spellEnd"/>
      <w:r w:rsidRPr="002D6D7E">
        <w:t xml:space="preserve"> shares are owned by citizens and residents of Canada who have no connections to the United States. </w:t>
      </w:r>
      <w:proofErr w:type="spellStart"/>
      <w:r w:rsidRPr="002D6D7E">
        <w:t>CanCo</w:t>
      </w:r>
      <w:proofErr w:type="spellEnd"/>
      <w:r w:rsidRPr="002D6D7E">
        <w:t xml:space="preserve"> has a number of investments in the United States, but it does not have a permanent establishment therein. For each situation described below, determine whether the interest income received by </w:t>
      </w:r>
      <w:proofErr w:type="spellStart"/>
      <w:r w:rsidRPr="002D6D7E">
        <w:t>CanCo</w:t>
      </w:r>
      <w:proofErr w:type="spellEnd"/>
      <w:r w:rsidRPr="002D6D7E">
        <w:t xml:space="preserve"> is subject to United States taxation. How does this compare to </w:t>
      </w:r>
      <w:proofErr w:type="spellStart"/>
      <w:r w:rsidRPr="002D6D7E">
        <w:t>SaudiCo's</w:t>
      </w:r>
      <w:proofErr w:type="spellEnd"/>
      <w:r w:rsidRPr="002D6D7E">
        <w:t xml:space="preserve"> treatment in Problem 7-3?</w:t>
      </w:r>
    </w:p>
    <w:p w14:paraId="423ABDBD" w14:textId="628DDB58" w:rsidR="00B86E39" w:rsidRDefault="00B86E39" w:rsidP="002D6D7E">
      <w:pPr>
        <w:pStyle w:val="BodyText"/>
      </w:pPr>
    </w:p>
    <w:p w14:paraId="597391A1" w14:textId="77777777" w:rsidR="00B86E39" w:rsidRDefault="00B86E39" w:rsidP="00B86E39">
      <w:pPr>
        <w:pStyle w:val="BodyText"/>
        <w:ind w:left="720"/>
      </w:pPr>
      <w:r>
        <w:t>(c) Interest from a loan to an unrelated Delaware corporation.</w:t>
      </w:r>
    </w:p>
    <w:p w14:paraId="41A6AB99" w14:textId="77777777" w:rsidR="00B86E39" w:rsidRDefault="00B86E39" w:rsidP="00B86E39">
      <w:pPr>
        <w:pStyle w:val="BodyText"/>
        <w:ind w:left="720"/>
      </w:pPr>
    </w:p>
    <w:p w14:paraId="3211EBD1" w14:textId="77777777" w:rsidR="00B86E39" w:rsidRPr="008C5A82" w:rsidRDefault="00B86E39" w:rsidP="00B86E39">
      <w:pPr>
        <w:pStyle w:val="BodyText"/>
        <w:rPr>
          <w:i/>
          <w:iCs/>
          <w:u w:val="single"/>
        </w:rPr>
      </w:pPr>
      <w:r w:rsidRPr="008C5A82">
        <w:rPr>
          <w:i/>
          <w:iCs/>
          <w:u w:val="single"/>
        </w:rPr>
        <w:t>Answer:</w:t>
      </w:r>
    </w:p>
    <w:p w14:paraId="6BF27C64" w14:textId="77777777" w:rsidR="00B86E39" w:rsidRDefault="00B86E39" w:rsidP="00B24D07">
      <w:pPr>
        <w:pStyle w:val="BodyText"/>
        <w:numPr>
          <w:ilvl w:val="0"/>
          <w:numId w:val="64"/>
        </w:numPr>
      </w:pPr>
      <w:r>
        <w:t>Under domestic law:</w:t>
      </w:r>
    </w:p>
    <w:p w14:paraId="74908598" w14:textId="1F4C006B" w:rsidR="00B86E39" w:rsidRDefault="00B86E39" w:rsidP="00B24D07">
      <w:pPr>
        <w:pStyle w:val="BodyText"/>
        <w:numPr>
          <w:ilvl w:val="1"/>
          <w:numId w:val="64"/>
        </w:numPr>
      </w:pPr>
      <w:r>
        <w:t>Interest income is sourced to the residence of the payor.</w:t>
      </w:r>
    </w:p>
    <w:p w14:paraId="6761FBCC" w14:textId="159A0661" w:rsidR="00B86E39" w:rsidRDefault="00B86E39" w:rsidP="00B24D07">
      <w:pPr>
        <w:pStyle w:val="BodyText"/>
        <w:numPr>
          <w:ilvl w:val="1"/>
          <w:numId w:val="64"/>
        </w:numPr>
      </w:pPr>
      <w:r>
        <w:t xml:space="preserve">The interest income earned by </w:t>
      </w:r>
      <w:proofErr w:type="spellStart"/>
      <w:r>
        <w:t>CanCo</w:t>
      </w:r>
      <w:proofErr w:type="spellEnd"/>
      <w:r>
        <w:t xml:space="preserve"> is U.S. source.</w:t>
      </w:r>
    </w:p>
    <w:p w14:paraId="3505AA62" w14:textId="50F3623F" w:rsidR="00B86E39" w:rsidRDefault="00B86E39" w:rsidP="00B24D07">
      <w:pPr>
        <w:pStyle w:val="BodyText"/>
        <w:numPr>
          <w:ilvl w:val="1"/>
          <w:numId w:val="64"/>
        </w:numPr>
      </w:pPr>
      <w:r>
        <w:t>The interest income is not subject to U.S. tax because of the portfolio interest exception under §881(c).</w:t>
      </w:r>
    </w:p>
    <w:p w14:paraId="240CEEC5" w14:textId="75C4E753" w:rsidR="00B86E39" w:rsidRDefault="00B86E39" w:rsidP="00B24D07">
      <w:pPr>
        <w:pStyle w:val="BodyText"/>
        <w:numPr>
          <w:ilvl w:val="0"/>
          <w:numId w:val="64"/>
        </w:numPr>
      </w:pPr>
      <w:r>
        <w:t>Under treaty law:</w:t>
      </w:r>
    </w:p>
    <w:p w14:paraId="6D8AD408" w14:textId="77777777" w:rsidR="00F614E6" w:rsidRPr="005D6D82" w:rsidRDefault="00F614E6" w:rsidP="00B24D07">
      <w:pPr>
        <w:pStyle w:val="BodyText"/>
        <w:numPr>
          <w:ilvl w:val="1"/>
          <w:numId w:val="64"/>
        </w:numPr>
      </w:pPr>
      <w:r w:rsidRPr="005D6D82">
        <w:t>Under Article 11, the withholding tax rate is 30%.</w:t>
      </w:r>
    </w:p>
    <w:p w14:paraId="1DEB4747" w14:textId="16B698AB" w:rsidR="00B86E39" w:rsidRDefault="00F614E6" w:rsidP="00B24D07">
      <w:pPr>
        <w:pStyle w:val="BodyText"/>
        <w:numPr>
          <w:ilvl w:val="0"/>
          <w:numId w:val="64"/>
        </w:numPr>
      </w:pPr>
      <w:r w:rsidRPr="005D6D82">
        <w:t>Because Surya is not subject to tax under domestic law, she will not claim treaty benefits.</w:t>
      </w:r>
    </w:p>
    <w:p w14:paraId="3566534F" w14:textId="77777777" w:rsidR="00B86E39" w:rsidRDefault="00B86E39" w:rsidP="00B86E39">
      <w:pPr>
        <w:pStyle w:val="BodyText"/>
        <w:ind w:left="720"/>
      </w:pPr>
    </w:p>
    <w:p w14:paraId="34619978" w14:textId="77777777" w:rsidR="00F614E6" w:rsidRDefault="00F614E6" w:rsidP="00F614E6">
      <w:pPr>
        <w:pStyle w:val="BodyText"/>
        <w:ind w:left="720"/>
      </w:pPr>
      <w:r>
        <w:t xml:space="preserve">(d) Same as (c), except that the amount of interest payable to </w:t>
      </w:r>
      <w:proofErr w:type="spellStart"/>
      <w:r>
        <w:t>CanCo</w:t>
      </w:r>
      <w:proofErr w:type="spellEnd"/>
      <w:r>
        <w:t xml:space="preserve"> is dependent upon the Delaware corporation's net profits each year.</w:t>
      </w:r>
    </w:p>
    <w:p w14:paraId="0208A41F" w14:textId="77777777" w:rsidR="00B86E39" w:rsidRDefault="00B86E39" w:rsidP="00B86E39">
      <w:pPr>
        <w:pStyle w:val="BodyText"/>
        <w:ind w:left="720"/>
      </w:pPr>
    </w:p>
    <w:p w14:paraId="208CE21A" w14:textId="77777777" w:rsidR="00B86E39" w:rsidRPr="008C5A82" w:rsidRDefault="00B86E39" w:rsidP="00B86E39">
      <w:pPr>
        <w:pStyle w:val="BodyText"/>
        <w:rPr>
          <w:i/>
          <w:iCs/>
          <w:u w:val="single"/>
        </w:rPr>
      </w:pPr>
      <w:r w:rsidRPr="008C5A82">
        <w:rPr>
          <w:i/>
          <w:iCs/>
          <w:u w:val="single"/>
        </w:rPr>
        <w:t>Answer:</w:t>
      </w:r>
    </w:p>
    <w:p w14:paraId="073C7B10" w14:textId="77777777" w:rsidR="00B86E39" w:rsidRDefault="00B86E39" w:rsidP="00B24D07">
      <w:pPr>
        <w:pStyle w:val="BodyText"/>
        <w:numPr>
          <w:ilvl w:val="0"/>
          <w:numId w:val="65"/>
        </w:numPr>
      </w:pPr>
      <w:r>
        <w:t>Under domestic law:</w:t>
      </w:r>
    </w:p>
    <w:p w14:paraId="57CAB2B3" w14:textId="6578289A" w:rsidR="00B86E39" w:rsidRPr="00D467CE" w:rsidRDefault="00B86E39" w:rsidP="00B24D07">
      <w:pPr>
        <w:pStyle w:val="BodyText"/>
        <w:numPr>
          <w:ilvl w:val="1"/>
          <w:numId w:val="65"/>
        </w:numPr>
      </w:pPr>
      <w:r>
        <w:t>The portfolio interest exception does not apply because of the contingent interest exception. §881(c)(4).</w:t>
      </w:r>
    </w:p>
    <w:p w14:paraId="163650CD" w14:textId="77777777" w:rsidR="00B86E39" w:rsidRPr="00D467CE" w:rsidRDefault="00B86E39" w:rsidP="00B24D07">
      <w:pPr>
        <w:pStyle w:val="BodyText"/>
        <w:numPr>
          <w:ilvl w:val="1"/>
          <w:numId w:val="65"/>
        </w:numPr>
      </w:pPr>
      <w:r>
        <w:t>The interest income is subject to 30% withholding tax, assuming no treaty.</w:t>
      </w:r>
    </w:p>
    <w:p w14:paraId="78C99E51" w14:textId="77777777" w:rsidR="00F614E6" w:rsidRDefault="00F614E6" w:rsidP="00B24D07">
      <w:pPr>
        <w:pStyle w:val="BodyText"/>
        <w:numPr>
          <w:ilvl w:val="0"/>
          <w:numId w:val="65"/>
        </w:numPr>
      </w:pPr>
      <w:r>
        <w:t>Under treaty law:</w:t>
      </w:r>
    </w:p>
    <w:p w14:paraId="69CB90E5" w14:textId="23EA0364" w:rsidR="00F614E6" w:rsidRPr="005D6D82" w:rsidRDefault="00F614E6" w:rsidP="00B24D07">
      <w:pPr>
        <w:pStyle w:val="BodyText"/>
        <w:numPr>
          <w:ilvl w:val="1"/>
          <w:numId w:val="65"/>
        </w:numPr>
      </w:pPr>
      <w:r w:rsidRPr="005D6D82">
        <w:t>Under Article 11</w:t>
      </w:r>
      <w:r>
        <w:t>(6)(a)</w:t>
      </w:r>
      <w:r w:rsidRPr="005D6D82">
        <w:t xml:space="preserve">, the withholding tax rate is </w:t>
      </w:r>
      <w:r>
        <w:t>15</w:t>
      </w:r>
      <w:r w:rsidRPr="005D6D82">
        <w:t>%.</w:t>
      </w:r>
    </w:p>
    <w:p w14:paraId="20116027" w14:textId="77777777" w:rsidR="00F614E6" w:rsidRDefault="00F614E6" w:rsidP="00B86E39">
      <w:pPr>
        <w:pStyle w:val="BodyText"/>
        <w:ind w:left="720"/>
      </w:pPr>
    </w:p>
    <w:p w14:paraId="25FB2609" w14:textId="77777777" w:rsidR="00B86E39" w:rsidRDefault="00B86E39" w:rsidP="00B86E39">
      <w:pPr>
        <w:pStyle w:val="BodyText"/>
        <w:ind w:left="720"/>
      </w:pPr>
      <w:r>
        <w:t>(e) Interest from a loan to its wholly-owned United States subsidiary corporation.</w:t>
      </w:r>
    </w:p>
    <w:p w14:paraId="2EEEFD83" w14:textId="77777777" w:rsidR="00B86E39" w:rsidRDefault="00B86E39" w:rsidP="00B86E39">
      <w:pPr>
        <w:pStyle w:val="BodyText"/>
        <w:ind w:left="720"/>
      </w:pPr>
    </w:p>
    <w:p w14:paraId="2180670E" w14:textId="77777777" w:rsidR="00B86E39" w:rsidRPr="008C5A82" w:rsidRDefault="00B86E39" w:rsidP="00B86E39">
      <w:pPr>
        <w:pStyle w:val="BodyText"/>
        <w:rPr>
          <w:i/>
          <w:iCs/>
          <w:u w:val="single"/>
        </w:rPr>
      </w:pPr>
      <w:r w:rsidRPr="008C5A82">
        <w:rPr>
          <w:i/>
          <w:iCs/>
          <w:u w:val="single"/>
        </w:rPr>
        <w:t>Answer:</w:t>
      </w:r>
    </w:p>
    <w:p w14:paraId="570058B6" w14:textId="77777777" w:rsidR="00B86E39" w:rsidRDefault="00B86E39" w:rsidP="00B24D07">
      <w:pPr>
        <w:pStyle w:val="BodyText"/>
        <w:numPr>
          <w:ilvl w:val="0"/>
          <w:numId w:val="66"/>
        </w:numPr>
      </w:pPr>
      <w:r>
        <w:t>Under domestic law:</w:t>
      </w:r>
    </w:p>
    <w:p w14:paraId="55FE3D1B" w14:textId="48AC6403" w:rsidR="00B86E39" w:rsidRDefault="00B86E39" w:rsidP="00B24D07">
      <w:pPr>
        <w:pStyle w:val="BodyText"/>
        <w:numPr>
          <w:ilvl w:val="1"/>
          <w:numId w:val="65"/>
        </w:numPr>
      </w:pPr>
      <w:r>
        <w:t xml:space="preserve">Because none of the exceptions under §881(c)(4) apply, the interest income qualifies for </w:t>
      </w:r>
      <w:r w:rsidRPr="004F2F3C">
        <w:t>the portfolio interest exception under §881(c).</w:t>
      </w:r>
    </w:p>
    <w:p w14:paraId="157B176B" w14:textId="5E6E8D0D" w:rsidR="00B86E39" w:rsidRDefault="00B86E39" w:rsidP="00B24D07">
      <w:pPr>
        <w:pStyle w:val="BodyText"/>
        <w:numPr>
          <w:ilvl w:val="1"/>
          <w:numId w:val="65"/>
        </w:numPr>
      </w:pPr>
      <w:r w:rsidRPr="004F2F3C">
        <w:lastRenderedPageBreak/>
        <w:t>The interest income is not subject to U.S. tax</w:t>
      </w:r>
      <w:r>
        <w:t>.</w:t>
      </w:r>
    </w:p>
    <w:p w14:paraId="17AD571E" w14:textId="77777777" w:rsidR="00F614E6" w:rsidRDefault="00F614E6" w:rsidP="00B24D07">
      <w:pPr>
        <w:pStyle w:val="BodyText"/>
        <w:numPr>
          <w:ilvl w:val="0"/>
          <w:numId w:val="65"/>
        </w:numPr>
      </w:pPr>
      <w:r>
        <w:t>Under treaty law:</w:t>
      </w:r>
    </w:p>
    <w:p w14:paraId="6FF3D10B" w14:textId="77777777" w:rsidR="00F614E6" w:rsidRPr="005D6D82" w:rsidRDefault="00F614E6" w:rsidP="00B24D07">
      <w:pPr>
        <w:pStyle w:val="BodyText"/>
        <w:numPr>
          <w:ilvl w:val="1"/>
          <w:numId w:val="65"/>
        </w:numPr>
      </w:pPr>
      <w:r w:rsidRPr="005D6D82">
        <w:t>Under Article 11, the withholding tax rate is 30%.</w:t>
      </w:r>
    </w:p>
    <w:p w14:paraId="5226057C" w14:textId="77777777" w:rsidR="00F614E6" w:rsidRDefault="00F614E6" w:rsidP="00F614E6">
      <w:pPr>
        <w:pStyle w:val="BodyText"/>
      </w:pPr>
    </w:p>
    <w:p w14:paraId="229C476A" w14:textId="31F3C40A" w:rsidR="00671A67" w:rsidRPr="004871E8" w:rsidRDefault="00671A67" w:rsidP="00671A67">
      <w:pPr>
        <w:pStyle w:val="Heading1"/>
        <w:rPr>
          <w:szCs w:val="26"/>
        </w:rPr>
      </w:pPr>
      <w:bookmarkStart w:id="37" w:name="_Toc58856263"/>
      <w:r>
        <w:t xml:space="preserve">Chapter 4: </w:t>
      </w:r>
      <w:r w:rsidR="004871E8">
        <w:t xml:space="preserve">The </w:t>
      </w:r>
      <w:r w:rsidR="004871E8" w:rsidRPr="004871E8">
        <w:t>§</w:t>
      </w:r>
      <w:r w:rsidR="004871E8">
        <w:t xml:space="preserve"> 245A Dividends-Received Deduction</w:t>
      </w:r>
      <w:bookmarkEnd w:id="37"/>
    </w:p>
    <w:p w14:paraId="72561CE9" w14:textId="77777777" w:rsidR="004F3C5E" w:rsidRDefault="004F3C5E" w:rsidP="004F3C5E">
      <w:pPr>
        <w:pStyle w:val="Heading2"/>
      </w:pPr>
      <w:bookmarkStart w:id="38" w:name="_Toc58856264"/>
      <w:r>
        <w:t>Readings</w:t>
      </w:r>
      <w:bookmarkEnd w:id="38"/>
    </w:p>
    <w:p w14:paraId="71529926" w14:textId="09AC7500" w:rsidR="00D22717" w:rsidRDefault="00D22717" w:rsidP="00D22717">
      <w:pPr>
        <w:pStyle w:val="BodyText"/>
        <w:numPr>
          <w:ilvl w:val="0"/>
          <w:numId w:val="46"/>
        </w:numPr>
      </w:pPr>
      <w:r w:rsidRPr="00D22717">
        <w:t>Read CB Unit 4.C</w:t>
      </w:r>
    </w:p>
    <w:p w14:paraId="4A945A4F" w14:textId="77777777" w:rsidR="00D22717" w:rsidRPr="00D22717" w:rsidRDefault="00D22717" w:rsidP="00D22717">
      <w:pPr>
        <w:pStyle w:val="BodyText"/>
        <w:numPr>
          <w:ilvl w:val="0"/>
          <w:numId w:val="46"/>
        </w:numPr>
      </w:pPr>
      <w:r w:rsidRPr="00D22717">
        <w:t>Skim Code 164(a)(3), (b)(3); 245A; 275(a)(4); 901(a), (b), 903</w:t>
      </w:r>
    </w:p>
    <w:p w14:paraId="37CF56D8" w14:textId="77777777" w:rsidR="00D22717" w:rsidRPr="00D22717" w:rsidRDefault="00D22717" w:rsidP="00D22717">
      <w:pPr>
        <w:pStyle w:val="BodyText"/>
        <w:numPr>
          <w:ilvl w:val="0"/>
          <w:numId w:val="46"/>
        </w:numPr>
      </w:pPr>
      <w:r w:rsidRPr="00D22717">
        <w:t>Prepare Problem 4-1, 4-2, 4-4</w:t>
      </w:r>
    </w:p>
    <w:p w14:paraId="51BC557B" w14:textId="77777777" w:rsidR="004F3C5E" w:rsidRPr="009528C7" w:rsidRDefault="004F3C5E" w:rsidP="004F3C5E">
      <w:pPr>
        <w:pStyle w:val="BodyText"/>
      </w:pPr>
    </w:p>
    <w:p w14:paraId="41283835" w14:textId="77777777" w:rsidR="004F3C5E" w:rsidRDefault="004F3C5E" w:rsidP="004F3C5E">
      <w:pPr>
        <w:pStyle w:val="Heading2"/>
      </w:pPr>
      <w:bookmarkStart w:id="39" w:name="_Toc58856265"/>
      <w:r>
        <w:t>Problems</w:t>
      </w:r>
      <w:bookmarkEnd w:id="39"/>
    </w:p>
    <w:p w14:paraId="6FB48215" w14:textId="4A270A8A" w:rsidR="004871E8" w:rsidRDefault="007E76D7" w:rsidP="007E76D7">
      <w:pPr>
        <w:pStyle w:val="BodyText"/>
      </w:pPr>
      <w:r>
        <w:t xml:space="preserve">4-1. </w:t>
      </w:r>
      <w:r w:rsidRPr="007E76D7">
        <w:t xml:space="preserve">On December 30, 2017, </w:t>
      </w:r>
      <w:proofErr w:type="spellStart"/>
      <w:r w:rsidRPr="007E76D7">
        <w:t>Domco</w:t>
      </w:r>
      <w:proofErr w:type="spellEnd"/>
      <w:r w:rsidRPr="007E76D7">
        <w:t xml:space="preserve"> Inc., a Delaware corporation, forms </w:t>
      </w:r>
      <w:proofErr w:type="spellStart"/>
      <w:r w:rsidRPr="007E76D7">
        <w:t>Venco</w:t>
      </w:r>
      <w:proofErr w:type="spellEnd"/>
      <w:r w:rsidRPr="007E76D7">
        <w:t xml:space="preserve"> S.A. as a wholly-owned Venezuelan corporation. In 2018, </w:t>
      </w:r>
      <w:proofErr w:type="spellStart"/>
      <w:r w:rsidRPr="007E76D7">
        <w:t>Venco</w:t>
      </w:r>
      <w:proofErr w:type="spellEnd"/>
      <w:r w:rsidRPr="007E76D7">
        <w:t xml:space="preserve"> earns $100,000 selling handbags to customers in Caracas, and pays $34,000 in Venezuelan income taxes. On December 31, 2018, </w:t>
      </w:r>
      <w:proofErr w:type="spellStart"/>
      <w:r w:rsidRPr="007E76D7">
        <w:t>Venco</w:t>
      </w:r>
      <w:proofErr w:type="spellEnd"/>
      <w:r w:rsidRPr="007E76D7">
        <w:t xml:space="preserve"> pays a $50,000 dividend to </w:t>
      </w:r>
      <w:proofErr w:type="spellStart"/>
      <w:r w:rsidRPr="007E76D7">
        <w:t>Domco</w:t>
      </w:r>
      <w:proofErr w:type="spellEnd"/>
      <w:r w:rsidRPr="007E76D7">
        <w:t xml:space="preserve">, which is subject to Venezuelan withholding tax of $7,500. Assume </w:t>
      </w:r>
      <w:proofErr w:type="spellStart"/>
      <w:r w:rsidRPr="007E76D7">
        <w:t>Domco</w:t>
      </w:r>
      <w:proofErr w:type="spellEnd"/>
      <w:r w:rsidRPr="007E76D7">
        <w:t xml:space="preserve"> is generally subject to the 21 percent corporate tax rate, and none of</w:t>
      </w:r>
      <w:r>
        <w:t xml:space="preserve"> </w:t>
      </w:r>
      <w:proofErr w:type="spellStart"/>
      <w:r w:rsidRPr="007E76D7">
        <w:t>Venco's</w:t>
      </w:r>
      <w:proofErr w:type="spellEnd"/>
      <w:r w:rsidRPr="007E76D7">
        <w:t xml:space="preserve"> earnings is subject to subpart F of the Code.</w:t>
      </w:r>
    </w:p>
    <w:p w14:paraId="2A28EE2E" w14:textId="7F46331F" w:rsidR="007E76D7" w:rsidRDefault="007E76D7" w:rsidP="007E76D7">
      <w:pPr>
        <w:pStyle w:val="BodyText"/>
      </w:pPr>
    </w:p>
    <w:p w14:paraId="6295FA59" w14:textId="4C961B99" w:rsidR="007E76D7" w:rsidRDefault="007E76D7" w:rsidP="007E76D7">
      <w:pPr>
        <w:pStyle w:val="BodyText"/>
        <w:ind w:left="720"/>
      </w:pPr>
      <w:r>
        <w:t xml:space="preserve">(a)  What is </w:t>
      </w:r>
      <w:proofErr w:type="spellStart"/>
      <w:r>
        <w:t>Domco's</w:t>
      </w:r>
      <w:proofErr w:type="spellEnd"/>
      <w:r>
        <w:t xml:space="preserve"> United States tax liability with respect to the dividend received from </w:t>
      </w:r>
      <w:proofErr w:type="spellStart"/>
      <w:r>
        <w:t>Venco</w:t>
      </w:r>
      <w:proofErr w:type="spellEnd"/>
      <w:r>
        <w:t xml:space="preserve">? </w:t>
      </w:r>
    </w:p>
    <w:p w14:paraId="1BE25EDC" w14:textId="0AB90982" w:rsidR="007E76D7" w:rsidRDefault="007E76D7" w:rsidP="007E76D7">
      <w:pPr>
        <w:pStyle w:val="BodyText"/>
        <w:ind w:left="720"/>
      </w:pPr>
    </w:p>
    <w:p w14:paraId="4E196027" w14:textId="77777777" w:rsidR="00981160" w:rsidRPr="008C5A82" w:rsidRDefault="00981160" w:rsidP="00981160">
      <w:pPr>
        <w:pStyle w:val="BodyText"/>
        <w:rPr>
          <w:i/>
          <w:iCs/>
          <w:u w:val="single"/>
        </w:rPr>
      </w:pPr>
      <w:r w:rsidRPr="008C5A82">
        <w:rPr>
          <w:i/>
          <w:iCs/>
          <w:u w:val="single"/>
        </w:rPr>
        <w:t>Answer:</w:t>
      </w:r>
    </w:p>
    <w:p w14:paraId="1BFF9B17" w14:textId="3BE1DB2D" w:rsidR="007F2F35" w:rsidRDefault="007F2F35" w:rsidP="008E2809">
      <w:pPr>
        <w:pStyle w:val="BodyText"/>
        <w:numPr>
          <w:ilvl w:val="0"/>
          <w:numId w:val="42"/>
        </w:numPr>
      </w:pPr>
      <w:r>
        <w:t xml:space="preserve">Because </w:t>
      </w:r>
      <w:proofErr w:type="spellStart"/>
      <w:r>
        <w:t>Domco</w:t>
      </w:r>
      <w:proofErr w:type="spellEnd"/>
      <w:r>
        <w:t xml:space="preserve"> owns 10% or more of </w:t>
      </w:r>
      <w:proofErr w:type="spellStart"/>
      <w:r>
        <w:t>Venco</w:t>
      </w:r>
      <w:proofErr w:type="spellEnd"/>
      <w:r>
        <w:t xml:space="preserve"> and received a dividend distribution of $50K, </w:t>
      </w:r>
      <w:proofErr w:type="spellStart"/>
      <w:r>
        <w:t>Domco</w:t>
      </w:r>
      <w:proofErr w:type="spellEnd"/>
      <w:r>
        <w:t xml:space="preserve"> reports the $50K dividend in gross income, but </w:t>
      </w:r>
      <w:r w:rsidR="00017C1E">
        <w:t>simultaneously</w:t>
      </w:r>
      <w:r>
        <w:t xml:space="preserve"> reduces its gross income by $50K as a DRD under §245A.</w:t>
      </w:r>
    </w:p>
    <w:p w14:paraId="2FCF7134" w14:textId="3E584769" w:rsidR="007F2F35" w:rsidRDefault="007F2F35" w:rsidP="008E2809">
      <w:pPr>
        <w:pStyle w:val="BodyText"/>
        <w:numPr>
          <w:ilvl w:val="0"/>
          <w:numId w:val="42"/>
        </w:numPr>
      </w:pPr>
      <w:r>
        <w:t xml:space="preserve">One issue in these facts that may cause the DRD to be disallowed is the holding period.  To qualify, </w:t>
      </w:r>
      <w:proofErr w:type="spellStart"/>
      <w:r>
        <w:t>Domco</w:t>
      </w:r>
      <w:proofErr w:type="spellEnd"/>
      <w:r>
        <w:t xml:space="preserve"> must have held the stock for </w:t>
      </w:r>
      <w:r w:rsidRPr="007F2F35">
        <w:t>365</w:t>
      </w:r>
      <w:r>
        <w:t xml:space="preserve"> days before the dividend is paid.</w:t>
      </w:r>
    </w:p>
    <w:p w14:paraId="03FE4E95" w14:textId="77777777" w:rsidR="00981160" w:rsidRDefault="00981160" w:rsidP="007E76D7">
      <w:pPr>
        <w:pStyle w:val="BodyText"/>
        <w:ind w:left="720"/>
      </w:pPr>
    </w:p>
    <w:p w14:paraId="4324395A" w14:textId="09DE1100" w:rsidR="007E76D7" w:rsidRDefault="007E76D7" w:rsidP="007E76D7">
      <w:pPr>
        <w:pStyle w:val="BodyText"/>
        <w:ind w:left="720"/>
      </w:pPr>
      <w:r>
        <w:t xml:space="preserve">(b) May </w:t>
      </w:r>
      <w:proofErr w:type="spellStart"/>
      <w:r>
        <w:t>Domco</w:t>
      </w:r>
      <w:proofErr w:type="spellEnd"/>
      <w:r>
        <w:t xml:space="preserve"> claim a foreign tax credit against its United States tax liability for the $34,000 Venezuelan tax payment? What about the $7,500 Venezuelan withholding tax?</w:t>
      </w:r>
    </w:p>
    <w:p w14:paraId="6BFFBC24" w14:textId="64D98ADB" w:rsidR="007E76D7" w:rsidRDefault="007E76D7" w:rsidP="007E76D7">
      <w:pPr>
        <w:pStyle w:val="BodyText"/>
        <w:ind w:left="720"/>
      </w:pPr>
    </w:p>
    <w:p w14:paraId="66A3A1A2" w14:textId="77777777" w:rsidR="00981160" w:rsidRPr="008C5A82" w:rsidRDefault="00981160" w:rsidP="00981160">
      <w:pPr>
        <w:pStyle w:val="BodyText"/>
        <w:rPr>
          <w:i/>
          <w:iCs/>
          <w:u w:val="single"/>
        </w:rPr>
      </w:pPr>
      <w:r w:rsidRPr="008C5A82">
        <w:rPr>
          <w:i/>
          <w:iCs/>
          <w:u w:val="single"/>
        </w:rPr>
        <w:t>Answer:</w:t>
      </w:r>
    </w:p>
    <w:p w14:paraId="79368AC8" w14:textId="77777777" w:rsidR="002544D0" w:rsidRDefault="007337A5" w:rsidP="003F726F">
      <w:pPr>
        <w:pStyle w:val="BodyText"/>
        <w:numPr>
          <w:ilvl w:val="0"/>
          <w:numId w:val="46"/>
        </w:numPr>
      </w:pPr>
      <w:r>
        <w:t xml:space="preserve">Under §245A(d), no FTC is allowed for any taxes paid or accrued with respect to any dividend for which a DRD is allowed under §245A.  </w:t>
      </w:r>
    </w:p>
    <w:p w14:paraId="2E7CBE83" w14:textId="05A07F0B" w:rsidR="00981160" w:rsidRDefault="007337A5" w:rsidP="003F726F">
      <w:pPr>
        <w:pStyle w:val="BodyText"/>
        <w:numPr>
          <w:ilvl w:val="0"/>
          <w:numId w:val="46"/>
        </w:numPr>
      </w:pPr>
      <w:r>
        <w:t xml:space="preserve">Therefore, </w:t>
      </w:r>
      <w:proofErr w:type="spellStart"/>
      <w:r>
        <w:t>Domco</w:t>
      </w:r>
      <w:proofErr w:type="spellEnd"/>
      <w:r>
        <w:t xml:space="preserve"> cannot claim </w:t>
      </w:r>
      <w:proofErr w:type="gramStart"/>
      <w:r>
        <w:t>a</w:t>
      </w:r>
      <w:proofErr w:type="gramEnd"/>
      <w:r>
        <w:t xml:space="preserve"> FTC for</w:t>
      </w:r>
      <w:r w:rsidR="002544D0">
        <w:t xml:space="preserve"> either</w:t>
      </w:r>
      <w:r>
        <w:t xml:space="preserve"> the $34,000 of Venezuelan tax paid</w:t>
      </w:r>
      <w:r w:rsidR="002544D0">
        <w:t xml:space="preserve"> or</w:t>
      </w:r>
      <w:r>
        <w:t xml:space="preserve"> $7,500 of Venezuelan withholding tax paid.</w:t>
      </w:r>
    </w:p>
    <w:p w14:paraId="63845451" w14:textId="77777777" w:rsidR="00981160" w:rsidRDefault="00981160" w:rsidP="007E76D7">
      <w:pPr>
        <w:pStyle w:val="BodyText"/>
        <w:ind w:left="720"/>
      </w:pPr>
    </w:p>
    <w:p w14:paraId="08219714" w14:textId="35899044" w:rsidR="007E76D7" w:rsidRDefault="007E76D7" w:rsidP="007E76D7">
      <w:pPr>
        <w:pStyle w:val="BodyText"/>
      </w:pPr>
      <w:r>
        <w:t xml:space="preserve">4-2 </w:t>
      </w:r>
      <w:r w:rsidRPr="007E76D7">
        <w:t xml:space="preserve">Assume the same facts as in 4-1, except that the </w:t>
      </w:r>
      <w:proofErr w:type="spellStart"/>
      <w:r w:rsidRPr="007E76D7">
        <w:t>Venco</w:t>
      </w:r>
      <w:proofErr w:type="spellEnd"/>
      <w:r w:rsidRPr="007E76D7">
        <w:t xml:space="preserve"> stock is owned by </w:t>
      </w:r>
      <w:proofErr w:type="spellStart"/>
      <w:r w:rsidRPr="007E76D7">
        <w:t>Domco</w:t>
      </w:r>
      <w:proofErr w:type="spellEnd"/>
      <w:r w:rsidRPr="007E76D7">
        <w:t xml:space="preserve"> LLC, a Delaware limited liability company wholly owned by </w:t>
      </w:r>
      <w:proofErr w:type="spellStart"/>
      <w:r w:rsidRPr="007E76D7">
        <w:t>Domco</w:t>
      </w:r>
      <w:proofErr w:type="spellEnd"/>
      <w:r w:rsidRPr="007E76D7">
        <w:t>.</w:t>
      </w:r>
    </w:p>
    <w:p w14:paraId="797063AE" w14:textId="67AD0863" w:rsidR="007E76D7" w:rsidRDefault="007E76D7" w:rsidP="007E76D7">
      <w:pPr>
        <w:pStyle w:val="BodyText"/>
      </w:pPr>
    </w:p>
    <w:p w14:paraId="0C2424FF" w14:textId="20235A7C" w:rsidR="007E76D7" w:rsidRDefault="007E76D7" w:rsidP="007E76D7">
      <w:pPr>
        <w:pStyle w:val="BodyText"/>
        <w:ind w:left="720"/>
      </w:pPr>
      <w:r>
        <w:t>(a) How would your answers to 4-1 change?</w:t>
      </w:r>
    </w:p>
    <w:p w14:paraId="74A9C55D" w14:textId="02A56855" w:rsidR="007E76D7" w:rsidRDefault="007E76D7" w:rsidP="007E76D7">
      <w:pPr>
        <w:pStyle w:val="BodyText"/>
        <w:ind w:left="720"/>
      </w:pPr>
    </w:p>
    <w:p w14:paraId="3D519E12" w14:textId="77777777" w:rsidR="002544D0" w:rsidRDefault="002544D0" w:rsidP="00981160">
      <w:pPr>
        <w:pStyle w:val="BodyText"/>
        <w:rPr>
          <w:i/>
          <w:iCs/>
          <w:u w:val="single"/>
        </w:rPr>
      </w:pPr>
    </w:p>
    <w:p w14:paraId="6C3EDF30" w14:textId="3C7706EE" w:rsidR="00981160" w:rsidRPr="008C5A82" w:rsidRDefault="00981160" w:rsidP="00981160">
      <w:pPr>
        <w:pStyle w:val="BodyText"/>
        <w:rPr>
          <w:i/>
          <w:iCs/>
          <w:u w:val="single"/>
        </w:rPr>
      </w:pPr>
      <w:r w:rsidRPr="008C5A82">
        <w:rPr>
          <w:i/>
          <w:iCs/>
          <w:u w:val="single"/>
        </w:rPr>
        <w:lastRenderedPageBreak/>
        <w:t>Answer:</w:t>
      </w:r>
    </w:p>
    <w:p w14:paraId="3553D5D3" w14:textId="230350AA" w:rsidR="00981160" w:rsidRDefault="002544D0" w:rsidP="002544D0">
      <w:pPr>
        <w:pStyle w:val="BodyText"/>
        <w:numPr>
          <w:ilvl w:val="0"/>
          <w:numId w:val="72"/>
        </w:numPr>
      </w:pPr>
      <w:proofErr w:type="spellStart"/>
      <w:r w:rsidRPr="002544D0">
        <w:t>Domco</w:t>
      </w:r>
      <w:proofErr w:type="spellEnd"/>
      <w:r w:rsidRPr="002544D0">
        <w:t xml:space="preserve"> LLC will be a “domestic eligible entity” under the entity classification rules. The default classification for a domestic eligible entity with a single owner is that of disregarded entity. This means the problem collapses into the identical analysis as in problem 4-1. That is, </w:t>
      </w:r>
      <w:proofErr w:type="spellStart"/>
      <w:r w:rsidRPr="002544D0">
        <w:t>Domco</w:t>
      </w:r>
      <w:proofErr w:type="spellEnd"/>
      <w:r w:rsidRPr="002544D0">
        <w:t xml:space="preserve"> has $50K of income but offsetting $50K of DRD under section 245A.</w:t>
      </w:r>
    </w:p>
    <w:p w14:paraId="513A4DF2" w14:textId="77777777" w:rsidR="002544D0" w:rsidRDefault="002544D0" w:rsidP="007E76D7">
      <w:pPr>
        <w:pStyle w:val="BodyText"/>
        <w:ind w:left="720"/>
      </w:pPr>
    </w:p>
    <w:p w14:paraId="7427B9AB" w14:textId="30056A23" w:rsidR="007E76D7" w:rsidRDefault="007E76D7" w:rsidP="007E76D7">
      <w:pPr>
        <w:pStyle w:val="BodyText"/>
        <w:ind w:left="720"/>
      </w:pPr>
      <w:r>
        <w:t xml:space="preserve">(b) Assume that </w:t>
      </w:r>
      <w:proofErr w:type="spellStart"/>
      <w:r>
        <w:t>Domco</w:t>
      </w:r>
      <w:proofErr w:type="spellEnd"/>
      <w:r>
        <w:t xml:space="preserve"> LLC was wholly owned not by </w:t>
      </w:r>
      <w:proofErr w:type="spellStart"/>
      <w:r>
        <w:t>Domco</w:t>
      </w:r>
      <w:proofErr w:type="spellEnd"/>
      <w:r>
        <w:t>, but by Dominic Costas, a United States citizen. How would your answers to 4-1 change?</w:t>
      </w:r>
    </w:p>
    <w:p w14:paraId="5AC5832D" w14:textId="351B3EDE" w:rsidR="007E76D7" w:rsidRDefault="007E76D7" w:rsidP="007E76D7">
      <w:pPr>
        <w:pStyle w:val="BodyText"/>
      </w:pPr>
    </w:p>
    <w:p w14:paraId="1891A4CF" w14:textId="77777777" w:rsidR="00981160" w:rsidRPr="008C5A82" w:rsidRDefault="00981160" w:rsidP="00981160">
      <w:pPr>
        <w:pStyle w:val="BodyText"/>
        <w:rPr>
          <w:i/>
          <w:iCs/>
          <w:u w:val="single"/>
        </w:rPr>
      </w:pPr>
      <w:r w:rsidRPr="008C5A82">
        <w:rPr>
          <w:i/>
          <w:iCs/>
          <w:u w:val="single"/>
        </w:rPr>
        <w:t>Answer:</w:t>
      </w:r>
    </w:p>
    <w:p w14:paraId="01724A1B" w14:textId="2646B70C" w:rsidR="00981160" w:rsidRDefault="002544D0" w:rsidP="002544D0">
      <w:pPr>
        <w:pStyle w:val="BodyText"/>
        <w:numPr>
          <w:ilvl w:val="0"/>
          <w:numId w:val="72"/>
        </w:numPr>
      </w:pPr>
      <w:r w:rsidRPr="002544D0">
        <w:t xml:space="preserve">If </w:t>
      </w:r>
      <w:proofErr w:type="spellStart"/>
      <w:r w:rsidRPr="002544D0">
        <w:t>VenCo</w:t>
      </w:r>
      <w:proofErr w:type="spellEnd"/>
      <w:r w:rsidRPr="002544D0">
        <w:t xml:space="preserve"> is held by a U.S. individual citizen then the 245A DRD is no longer available. However, it will now be possible to claim a foreign tax credit under section 901 with respect to the $7500 w/holding tax.</w:t>
      </w:r>
    </w:p>
    <w:p w14:paraId="01E918BC" w14:textId="77777777" w:rsidR="002544D0" w:rsidRDefault="002544D0" w:rsidP="007E76D7">
      <w:pPr>
        <w:pStyle w:val="BodyText"/>
      </w:pPr>
    </w:p>
    <w:p w14:paraId="2E36AE7B" w14:textId="25A3908E" w:rsidR="007E76D7" w:rsidRDefault="007E76D7" w:rsidP="007E76D7">
      <w:pPr>
        <w:pStyle w:val="BodyText"/>
      </w:pPr>
      <w:r>
        <w:t xml:space="preserve">4-4. </w:t>
      </w:r>
      <w:proofErr w:type="spellStart"/>
      <w:r w:rsidRPr="007E76D7">
        <w:t>EmpireCo</w:t>
      </w:r>
      <w:proofErr w:type="spellEnd"/>
      <w:r w:rsidRPr="007E76D7">
        <w:t xml:space="preserve"> Inc., a New York corporation, owns all the stock of </w:t>
      </w:r>
      <w:proofErr w:type="spellStart"/>
      <w:r w:rsidRPr="007E76D7">
        <w:t>IrishCo</w:t>
      </w:r>
      <w:proofErr w:type="spellEnd"/>
      <w:r w:rsidRPr="007E76D7">
        <w:t xml:space="preserve"> LTD, an Irish corporation. </w:t>
      </w:r>
      <w:proofErr w:type="spellStart"/>
      <w:r w:rsidRPr="007E76D7">
        <w:t>EmpireCo's</w:t>
      </w:r>
      <w:proofErr w:type="spellEnd"/>
      <w:r w:rsidRPr="007E76D7">
        <w:t xml:space="preserve"> basis in its </w:t>
      </w:r>
      <w:proofErr w:type="spellStart"/>
      <w:r w:rsidRPr="007E76D7">
        <w:t>IrishCo</w:t>
      </w:r>
      <w:proofErr w:type="spellEnd"/>
      <w:r w:rsidRPr="007E76D7">
        <w:t xml:space="preserve"> stock is $600,000. During 2018 and 2019, </w:t>
      </w:r>
      <w:proofErr w:type="spellStart"/>
      <w:r w:rsidRPr="007E76D7">
        <w:t>IrishCo</w:t>
      </w:r>
      <w:proofErr w:type="spellEnd"/>
      <w:r w:rsidRPr="007E76D7">
        <w:t xml:space="preserve"> earns a total of $800,000 providing financial services to companies with operations in Ireland, and pays $120,000 in Irish income taxes. On January I, 2020, </w:t>
      </w:r>
      <w:proofErr w:type="spellStart"/>
      <w:r w:rsidRPr="007E76D7">
        <w:t>EmpireCo</w:t>
      </w:r>
      <w:proofErr w:type="spellEnd"/>
      <w:r w:rsidRPr="007E76D7">
        <w:t xml:space="preserve"> sells the </w:t>
      </w:r>
      <w:proofErr w:type="spellStart"/>
      <w:r w:rsidRPr="007E76D7">
        <w:t>lrishCo</w:t>
      </w:r>
      <w:proofErr w:type="spellEnd"/>
      <w:r w:rsidRPr="007E76D7">
        <w:t xml:space="preserve"> stock to an unrelated company for $2,000,000. </w:t>
      </w:r>
      <w:proofErr w:type="spellStart"/>
      <w:r w:rsidRPr="007E76D7">
        <w:t>EmpireCo</w:t>
      </w:r>
      <w:proofErr w:type="spellEnd"/>
      <w:r w:rsidRPr="007E76D7">
        <w:t xml:space="preserve"> is generally subject to the 21 percent corporate tax rate. What is </w:t>
      </w:r>
      <w:proofErr w:type="spellStart"/>
      <w:r w:rsidRPr="007E76D7">
        <w:t>EmpireCo's</w:t>
      </w:r>
      <w:proofErr w:type="spellEnd"/>
      <w:r w:rsidRPr="007E76D7">
        <w:t xml:space="preserve"> United States tax liability with respect to its sale of the Irish Co stock? Assume none of </w:t>
      </w:r>
      <w:proofErr w:type="spellStart"/>
      <w:r w:rsidRPr="007E76D7">
        <w:t>IrishCo's</w:t>
      </w:r>
      <w:proofErr w:type="spellEnd"/>
      <w:r w:rsidRPr="007E76D7">
        <w:t xml:space="preserve"> earnings are subject to subpart F of the Code.</w:t>
      </w:r>
    </w:p>
    <w:p w14:paraId="0EED5FB5" w14:textId="437D62DB" w:rsidR="00981160" w:rsidRDefault="00981160" w:rsidP="007E76D7">
      <w:pPr>
        <w:pStyle w:val="BodyText"/>
      </w:pPr>
    </w:p>
    <w:p w14:paraId="6E4482CF" w14:textId="77777777" w:rsidR="00981160" w:rsidRPr="008C5A82" w:rsidRDefault="00981160" w:rsidP="00981160">
      <w:pPr>
        <w:pStyle w:val="BodyText"/>
        <w:rPr>
          <w:i/>
          <w:iCs/>
          <w:u w:val="single"/>
        </w:rPr>
      </w:pPr>
      <w:r w:rsidRPr="008C5A82">
        <w:rPr>
          <w:i/>
          <w:iCs/>
          <w:u w:val="single"/>
        </w:rPr>
        <w:t>Answer:</w:t>
      </w:r>
    </w:p>
    <w:p w14:paraId="170FC3D4" w14:textId="14574E77" w:rsidR="006E495F" w:rsidRDefault="006E495F" w:rsidP="00B24D07">
      <w:pPr>
        <w:pStyle w:val="BodyText"/>
        <w:numPr>
          <w:ilvl w:val="0"/>
          <w:numId w:val="73"/>
        </w:numPr>
      </w:pPr>
      <w:r>
        <w:t xml:space="preserve">Because </w:t>
      </w:r>
      <w:proofErr w:type="spellStart"/>
      <w:r>
        <w:t>EmpireCo</w:t>
      </w:r>
      <w:proofErr w:type="spellEnd"/>
      <w:r>
        <w:t xml:space="preserve"> wholly owns </w:t>
      </w:r>
      <w:proofErr w:type="spellStart"/>
      <w:r>
        <w:t>IrishCo</w:t>
      </w:r>
      <w:proofErr w:type="spellEnd"/>
      <w:r>
        <w:t xml:space="preserve"> it is a CFC.</w:t>
      </w:r>
    </w:p>
    <w:p w14:paraId="7469F089" w14:textId="329A6CF2" w:rsidR="006E495F" w:rsidRDefault="006E495F" w:rsidP="00B24D07">
      <w:pPr>
        <w:pStyle w:val="BodyText"/>
        <w:numPr>
          <w:ilvl w:val="0"/>
          <w:numId w:val="73"/>
        </w:numPr>
      </w:pPr>
      <w:r>
        <w:t xml:space="preserve">Under §1248, </w:t>
      </w:r>
      <w:proofErr w:type="spellStart"/>
      <w:r>
        <w:t>EmpireCo</w:t>
      </w:r>
      <w:proofErr w:type="spellEnd"/>
      <w:r>
        <w:t xml:space="preserve"> must treat gain on the sale of </w:t>
      </w:r>
      <w:proofErr w:type="spellStart"/>
      <w:r>
        <w:t>IrishCo</w:t>
      </w:r>
      <w:proofErr w:type="spellEnd"/>
      <w:r>
        <w:t xml:space="preserve"> </w:t>
      </w:r>
      <w:proofErr w:type="gramStart"/>
      <w:r>
        <w:t>as  a</w:t>
      </w:r>
      <w:proofErr w:type="gramEnd"/>
      <w:r>
        <w:t xml:space="preserve"> dividend to the extent of E&amp;P that accumulated while </w:t>
      </w:r>
      <w:proofErr w:type="spellStart"/>
      <w:r>
        <w:t>EmpireCo</w:t>
      </w:r>
      <w:proofErr w:type="spellEnd"/>
      <w:r>
        <w:t xml:space="preserve"> owned the shares and </w:t>
      </w:r>
      <w:proofErr w:type="spellStart"/>
      <w:r>
        <w:t>IrishCo</w:t>
      </w:r>
      <w:proofErr w:type="spellEnd"/>
      <w:r>
        <w:t xml:space="preserve"> was as CFC.</w:t>
      </w:r>
    </w:p>
    <w:p w14:paraId="695250E9" w14:textId="0737831E" w:rsidR="006E495F" w:rsidRDefault="006E495F" w:rsidP="00B24D07">
      <w:pPr>
        <w:pStyle w:val="BodyText"/>
        <w:numPr>
          <w:ilvl w:val="0"/>
          <w:numId w:val="73"/>
        </w:numPr>
      </w:pPr>
      <w:r>
        <w:t>Any gain in excess of the deemed dividend will be accorded capital gain treatment.</w:t>
      </w:r>
    </w:p>
    <w:p w14:paraId="5928715C" w14:textId="6C88DFBF" w:rsidR="00017C1E" w:rsidRDefault="00017C1E" w:rsidP="00B24D07">
      <w:pPr>
        <w:pStyle w:val="BodyText"/>
        <w:numPr>
          <w:ilvl w:val="0"/>
          <w:numId w:val="73"/>
        </w:numPr>
      </w:pPr>
      <w:proofErr w:type="spellStart"/>
      <w:r>
        <w:t>EmpireCo’s</w:t>
      </w:r>
      <w:proofErr w:type="spellEnd"/>
      <w:r>
        <w:t xml:space="preserve"> gain on the transaction is $1,400K ($2,000K - $600K).</w:t>
      </w:r>
    </w:p>
    <w:p w14:paraId="77ADD12A" w14:textId="38ACD306" w:rsidR="006E495F" w:rsidRDefault="00017C1E" w:rsidP="00B24D07">
      <w:pPr>
        <w:pStyle w:val="BodyText"/>
        <w:numPr>
          <w:ilvl w:val="0"/>
          <w:numId w:val="73"/>
        </w:numPr>
      </w:pPr>
      <w:r>
        <w:t xml:space="preserve">The E&amp;P of </w:t>
      </w:r>
      <w:proofErr w:type="spellStart"/>
      <w:r>
        <w:t>IrishCo</w:t>
      </w:r>
      <w:proofErr w:type="spellEnd"/>
      <w:r>
        <w:t xml:space="preserve"> for purposes of §1248 is $680K ($800K - $120K).</w:t>
      </w:r>
    </w:p>
    <w:p w14:paraId="7FA9DD6C" w14:textId="59FC92EE" w:rsidR="00017C1E" w:rsidRDefault="00017C1E" w:rsidP="00B24D07">
      <w:pPr>
        <w:pStyle w:val="BodyText"/>
        <w:numPr>
          <w:ilvl w:val="0"/>
          <w:numId w:val="73"/>
        </w:numPr>
      </w:pPr>
      <w:r>
        <w:t xml:space="preserve">Because </w:t>
      </w:r>
      <w:proofErr w:type="spellStart"/>
      <w:r>
        <w:t>EmpireCo</w:t>
      </w:r>
      <w:proofErr w:type="spellEnd"/>
      <w:r>
        <w:t xml:space="preserve"> owns 10% or more of </w:t>
      </w:r>
      <w:proofErr w:type="spellStart"/>
      <w:r>
        <w:t>IrishCo</w:t>
      </w:r>
      <w:proofErr w:type="spellEnd"/>
      <w:r>
        <w:t xml:space="preserve"> and received a deemed dividend distribution of $680K, </w:t>
      </w:r>
      <w:proofErr w:type="spellStart"/>
      <w:r>
        <w:t>EmpireCo</w:t>
      </w:r>
      <w:proofErr w:type="spellEnd"/>
      <w:r>
        <w:t xml:space="preserve"> reports the $680K dividend in gross income, but simultaneously reduces its gross income by $680K as a DRD under §245A.</w:t>
      </w:r>
    </w:p>
    <w:p w14:paraId="499D87B5" w14:textId="7EF15852" w:rsidR="00017C1E" w:rsidRDefault="00017C1E" w:rsidP="00B24D07">
      <w:pPr>
        <w:pStyle w:val="BodyText"/>
        <w:numPr>
          <w:ilvl w:val="0"/>
          <w:numId w:val="73"/>
        </w:numPr>
      </w:pPr>
      <w:r>
        <w:t>The remaining gain of $720K ($1,400K - $680K) receives capital gain treatment.</w:t>
      </w:r>
    </w:p>
    <w:p w14:paraId="1644697C" w14:textId="54AC80ED" w:rsidR="00017C1E" w:rsidRDefault="00017C1E" w:rsidP="00B24D07">
      <w:pPr>
        <w:pStyle w:val="BodyText"/>
        <w:numPr>
          <w:ilvl w:val="0"/>
          <w:numId w:val="73"/>
        </w:numPr>
      </w:pPr>
      <w:r>
        <w:t>The tax is $151.2K ($720K * 21%).</w:t>
      </w:r>
    </w:p>
    <w:p w14:paraId="67DCF47D" w14:textId="50048FF5" w:rsidR="00671A67" w:rsidRDefault="00671A67" w:rsidP="007E76D7">
      <w:pPr>
        <w:pStyle w:val="BodyText"/>
      </w:pPr>
    </w:p>
    <w:p w14:paraId="38E110B6" w14:textId="74916BD3" w:rsidR="003B45C6" w:rsidRPr="003B45C6" w:rsidRDefault="003B45C6" w:rsidP="003B45C6">
      <w:pPr>
        <w:pStyle w:val="Heading1"/>
        <w:rPr>
          <w:szCs w:val="26"/>
        </w:rPr>
      </w:pPr>
      <w:bookmarkStart w:id="40" w:name="_Toc58856266"/>
      <w:r>
        <w:t xml:space="preserve">Chapter 5: Foreign </w:t>
      </w:r>
      <w:r w:rsidR="007E0995">
        <w:t>T</w:t>
      </w:r>
      <w:r>
        <w:t>ax Credit: Overview</w:t>
      </w:r>
      <w:bookmarkEnd w:id="40"/>
    </w:p>
    <w:p w14:paraId="5B6807B8" w14:textId="77777777" w:rsidR="004F3C5E" w:rsidRDefault="004F3C5E" w:rsidP="004F3C5E">
      <w:pPr>
        <w:pStyle w:val="Heading2"/>
      </w:pPr>
      <w:bookmarkStart w:id="41" w:name="_Toc58856267"/>
      <w:r>
        <w:t>Readings</w:t>
      </w:r>
      <w:bookmarkEnd w:id="41"/>
    </w:p>
    <w:p w14:paraId="3387DB08" w14:textId="77777777" w:rsidR="00D22717" w:rsidRPr="00D22717" w:rsidRDefault="00D22717" w:rsidP="00D22717">
      <w:pPr>
        <w:pStyle w:val="BodyText"/>
        <w:numPr>
          <w:ilvl w:val="0"/>
          <w:numId w:val="46"/>
        </w:numPr>
      </w:pPr>
      <w:r w:rsidRPr="00D22717">
        <w:t>Read CB Unit 5.C</w:t>
      </w:r>
    </w:p>
    <w:p w14:paraId="36F0786B" w14:textId="60CEFDB0" w:rsidR="00D22717" w:rsidRPr="00D22717" w:rsidRDefault="00D22717" w:rsidP="00D22717">
      <w:pPr>
        <w:pStyle w:val="BodyText"/>
        <w:numPr>
          <w:ilvl w:val="0"/>
          <w:numId w:val="46"/>
        </w:numPr>
      </w:pPr>
      <w:r w:rsidRPr="00D22717">
        <w:t>Skim Code 904(a),</w:t>
      </w:r>
      <w:r>
        <w:t xml:space="preserve"> </w:t>
      </w:r>
      <w:r w:rsidRPr="00D22717">
        <w:t>(c),</w:t>
      </w:r>
      <w:r>
        <w:t xml:space="preserve"> </w:t>
      </w:r>
      <w:r w:rsidRPr="00D22717">
        <w:t>(d)(1)-(2)</w:t>
      </w:r>
    </w:p>
    <w:p w14:paraId="42486F19" w14:textId="77777777" w:rsidR="00D22717" w:rsidRPr="00D22717" w:rsidRDefault="00D22717" w:rsidP="00D22717">
      <w:pPr>
        <w:pStyle w:val="BodyText"/>
        <w:numPr>
          <w:ilvl w:val="0"/>
          <w:numId w:val="46"/>
        </w:numPr>
      </w:pPr>
      <w:r w:rsidRPr="00D22717">
        <w:t>Skim Code 904(b)(5) </w:t>
      </w:r>
    </w:p>
    <w:p w14:paraId="6FDADDD5" w14:textId="25FCBB94" w:rsidR="00D22717" w:rsidRDefault="00D22717" w:rsidP="00D22717">
      <w:pPr>
        <w:pStyle w:val="BodyText"/>
        <w:numPr>
          <w:ilvl w:val="0"/>
          <w:numId w:val="46"/>
        </w:numPr>
      </w:pPr>
      <w:r w:rsidRPr="00D22717">
        <w:t>Prepare Problem 5-3</w:t>
      </w:r>
    </w:p>
    <w:p w14:paraId="6BB4F568" w14:textId="77777777" w:rsidR="00D22717" w:rsidRPr="00D22717" w:rsidRDefault="00D22717" w:rsidP="00D22717">
      <w:pPr>
        <w:pStyle w:val="BodyText"/>
        <w:ind w:left="720"/>
      </w:pPr>
    </w:p>
    <w:p w14:paraId="1C0BE213" w14:textId="77777777" w:rsidR="004F3C5E" w:rsidRDefault="004F3C5E" w:rsidP="004F3C5E">
      <w:pPr>
        <w:pStyle w:val="Heading2"/>
      </w:pPr>
      <w:bookmarkStart w:id="42" w:name="_Toc58856268"/>
      <w:r>
        <w:t>Problems</w:t>
      </w:r>
      <w:bookmarkEnd w:id="42"/>
    </w:p>
    <w:p w14:paraId="26AD3FBC" w14:textId="0BC31B51" w:rsidR="003B45C6" w:rsidRDefault="003B45C6" w:rsidP="003B45C6">
      <w:pPr>
        <w:pStyle w:val="BodyText"/>
      </w:pPr>
      <w:r>
        <w:lastRenderedPageBreak/>
        <w:t xml:space="preserve">5-3. </w:t>
      </w:r>
      <w:proofErr w:type="spellStart"/>
      <w:r w:rsidRPr="003B45C6">
        <w:t>DelCo</w:t>
      </w:r>
      <w:proofErr w:type="spellEnd"/>
      <w:r w:rsidRPr="003B45C6">
        <w:t xml:space="preserve"> is a domestic corporation. Its principal business activity consists of the manufacture and sale of industrial machinery, and its main plant and offices are located in Delaware. </w:t>
      </w:r>
      <w:proofErr w:type="spellStart"/>
      <w:r w:rsidRPr="003B45C6">
        <w:t>DelCo</w:t>
      </w:r>
      <w:proofErr w:type="spellEnd"/>
      <w:r w:rsidRPr="003B45C6">
        <w:t xml:space="preserve"> also has a branch plant located in France where </w:t>
      </w:r>
      <w:proofErr w:type="spellStart"/>
      <w:r w:rsidRPr="003B45C6">
        <w:t>DelCo</w:t>
      </w:r>
      <w:proofErr w:type="spellEnd"/>
      <w:r w:rsidRPr="003B45C6">
        <w:t xml:space="preserve"> manufactures and sells its products in Europe. During the year, Del Co realizes $100,000 of taxable income from its United States plant activities, and $75,000 of taxable income from its foreign branch activities. The foreign branch paid $40,000 in business income taxes to France. Assume that </w:t>
      </w:r>
      <w:proofErr w:type="spellStart"/>
      <w:r w:rsidRPr="003B45C6">
        <w:t>DelCo's</w:t>
      </w:r>
      <w:proofErr w:type="spellEnd"/>
      <w:r w:rsidRPr="003B45C6">
        <w:t xml:space="preserve"> United States tax liability (pre-credit, at a 21 percent tax rate) is $36,750.</w:t>
      </w:r>
    </w:p>
    <w:p w14:paraId="709441D8" w14:textId="02AEF11C" w:rsidR="003B45C6" w:rsidRDefault="003B45C6" w:rsidP="003B45C6">
      <w:pPr>
        <w:pStyle w:val="BodyText"/>
      </w:pPr>
    </w:p>
    <w:p w14:paraId="55538D9C" w14:textId="283A6890" w:rsidR="003B45C6" w:rsidRDefault="003B45C6" w:rsidP="003B45C6">
      <w:pPr>
        <w:pStyle w:val="BodyText"/>
        <w:ind w:left="720"/>
      </w:pPr>
      <w:r>
        <w:t xml:space="preserve">(a) What is </w:t>
      </w:r>
      <w:proofErr w:type="spellStart"/>
      <w:r>
        <w:t>DelCo's</w:t>
      </w:r>
      <w:proofErr w:type="spellEnd"/>
      <w:r>
        <w:t xml:space="preserve"> final United States tax liability for the year?</w:t>
      </w:r>
    </w:p>
    <w:p w14:paraId="63CA2F55" w14:textId="5E86B39B" w:rsidR="00981160" w:rsidRDefault="00981160" w:rsidP="003B45C6">
      <w:pPr>
        <w:pStyle w:val="BodyText"/>
        <w:ind w:left="720"/>
      </w:pPr>
    </w:p>
    <w:p w14:paraId="0D733FEA" w14:textId="77777777" w:rsidR="00981160" w:rsidRPr="008C5A82" w:rsidRDefault="00981160" w:rsidP="00981160">
      <w:pPr>
        <w:pStyle w:val="BodyText"/>
        <w:rPr>
          <w:i/>
          <w:iCs/>
          <w:u w:val="single"/>
        </w:rPr>
      </w:pPr>
      <w:r w:rsidRPr="008C5A82">
        <w:rPr>
          <w:i/>
          <w:iCs/>
          <w:u w:val="single"/>
        </w:rPr>
        <w:t>Answer:</w:t>
      </w:r>
    </w:p>
    <w:p w14:paraId="596EBE69" w14:textId="2B8F42EF" w:rsidR="00E3588B" w:rsidRDefault="00E3588B" w:rsidP="008E2809">
      <w:pPr>
        <w:pStyle w:val="BodyText"/>
        <w:numPr>
          <w:ilvl w:val="0"/>
          <w:numId w:val="42"/>
        </w:numPr>
      </w:pPr>
      <w:r>
        <w:t>Threshold questions why §245A does not apply.</w:t>
      </w:r>
    </w:p>
    <w:p w14:paraId="2C89387F" w14:textId="0D9CF4F9" w:rsidR="00875896" w:rsidRDefault="00875896" w:rsidP="008E2809">
      <w:pPr>
        <w:pStyle w:val="BodyText"/>
        <w:numPr>
          <w:ilvl w:val="0"/>
          <w:numId w:val="42"/>
        </w:numPr>
      </w:pPr>
      <w:r>
        <w:t>The U.S. tax on worldwide income = $36,750 ($175,000 * 21%)</w:t>
      </w:r>
    </w:p>
    <w:p w14:paraId="2365CB24" w14:textId="77777777" w:rsidR="00875896" w:rsidRDefault="00875896" w:rsidP="008E2809">
      <w:pPr>
        <w:pStyle w:val="BodyText"/>
        <w:numPr>
          <w:ilvl w:val="0"/>
          <w:numId w:val="42"/>
        </w:numPr>
      </w:pPr>
      <w:r>
        <w:t>The maximum foreign tax credit = $75,000/$175,000 * $36,750 = $15,750</w:t>
      </w:r>
    </w:p>
    <w:p w14:paraId="657526BB" w14:textId="5878BB68" w:rsidR="00875896" w:rsidRDefault="00875896" w:rsidP="008E2809">
      <w:pPr>
        <w:pStyle w:val="BodyText"/>
        <w:numPr>
          <w:ilvl w:val="0"/>
          <w:numId w:val="42"/>
        </w:numPr>
      </w:pPr>
      <w:r>
        <w:t xml:space="preserve">Tax = $36,750 - $15,750 = $21,000  </w:t>
      </w:r>
    </w:p>
    <w:p w14:paraId="2ABA7D1E" w14:textId="2A3CB794" w:rsidR="00875896" w:rsidRDefault="00875896" w:rsidP="008E2809">
      <w:pPr>
        <w:pStyle w:val="BodyText"/>
        <w:numPr>
          <w:ilvl w:val="0"/>
          <w:numId w:val="42"/>
        </w:numPr>
      </w:pPr>
      <w:r>
        <w:t>Total taxes = $21,000 + $40,000 = $61,000</w:t>
      </w:r>
    </w:p>
    <w:p w14:paraId="2407D4C9" w14:textId="77777777" w:rsidR="003B45C6" w:rsidRDefault="003B45C6" w:rsidP="003B45C6">
      <w:pPr>
        <w:pStyle w:val="BodyText"/>
        <w:ind w:left="720"/>
      </w:pPr>
    </w:p>
    <w:p w14:paraId="0C64798B" w14:textId="387FD27F" w:rsidR="003B45C6" w:rsidRDefault="003B45C6" w:rsidP="003B45C6">
      <w:pPr>
        <w:pStyle w:val="BodyText"/>
        <w:ind w:left="720"/>
      </w:pPr>
      <w:r>
        <w:t>(b) What if the taxes paid to France are $10,000?</w:t>
      </w:r>
    </w:p>
    <w:p w14:paraId="358584E3" w14:textId="77777777" w:rsidR="00B90AAD" w:rsidRDefault="00B90AAD" w:rsidP="00B90AAD">
      <w:pPr>
        <w:pStyle w:val="BodyText"/>
      </w:pPr>
    </w:p>
    <w:p w14:paraId="2133815D" w14:textId="77777777" w:rsidR="00981160" w:rsidRPr="008C5A82" w:rsidRDefault="00981160" w:rsidP="00981160">
      <w:pPr>
        <w:pStyle w:val="BodyText"/>
        <w:rPr>
          <w:i/>
          <w:iCs/>
          <w:u w:val="single"/>
        </w:rPr>
      </w:pPr>
      <w:r w:rsidRPr="008C5A82">
        <w:rPr>
          <w:i/>
          <w:iCs/>
          <w:u w:val="single"/>
        </w:rPr>
        <w:t>Answer:</w:t>
      </w:r>
    </w:p>
    <w:p w14:paraId="1B6AFD1C" w14:textId="77777777" w:rsidR="00875896" w:rsidRDefault="00875896" w:rsidP="00875896">
      <w:pPr>
        <w:pStyle w:val="BodyText"/>
        <w:numPr>
          <w:ilvl w:val="0"/>
          <w:numId w:val="42"/>
        </w:numPr>
      </w:pPr>
      <w:r>
        <w:t>The U.S. tax on worldwide income = $36,750 ($175,000 * 21%)</w:t>
      </w:r>
    </w:p>
    <w:p w14:paraId="727CD29E" w14:textId="77777777" w:rsidR="00875896" w:rsidRDefault="00875896" w:rsidP="00875896">
      <w:pPr>
        <w:pStyle w:val="BodyText"/>
        <w:numPr>
          <w:ilvl w:val="0"/>
          <w:numId w:val="42"/>
        </w:numPr>
      </w:pPr>
      <w:r>
        <w:t>The maximum foreign tax credit = $75,000/$175,000 * $36,750 = $15,750</w:t>
      </w:r>
    </w:p>
    <w:p w14:paraId="69D7EB4E" w14:textId="36D3BB05" w:rsidR="00875896" w:rsidRDefault="00875896" w:rsidP="00875896">
      <w:pPr>
        <w:pStyle w:val="BodyText"/>
        <w:numPr>
          <w:ilvl w:val="0"/>
          <w:numId w:val="42"/>
        </w:numPr>
      </w:pPr>
      <w:r>
        <w:t>Tax = $36,750 - $10,000 = $26,750</w:t>
      </w:r>
    </w:p>
    <w:p w14:paraId="73BA9012" w14:textId="0EB3417C" w:rsidR="00875896" w:rsidRDefault="00875896" w:rsidP="00875896">
      <w:pPr>
        <w:pStyle w:val="BodyText"/>
        <w:numPr>
          <w:ilvl w:val="0"/>
          <w:numId w:val="42"/>
        </w:numPr>
      </w:pPr>
      <w:r>
        <w:t>Total taxes = $26,750 + $10,000 = $36,750</w:t>
      </w:r>
    </w:p>
    <w:p w14:paraId="5673DBFD" w14:textId="77777777" w:rsidR="003B45C6" w:rsidRPr="003B45C6" w:rsidRDefault="003B45C6" w:rsidP="003B45C6">
      <w:pPr>
        <w:pStyle w:val="BodyText"/>
        <w:ind w:left="720"/>
      </w:pPr>
    </w:p>
    <w:p w14:paraId="12F3B2C5" w14:textId="038F1413" w:rsidR="003B45C6" w:rsidRPr="00E65A13" w:rsidRDefault="003B45C6" w:rsidP="003B45C6">
      <w:pPr>
        <w:pStyle w:val="Heading1"/>
        <w:rPr>
          <w:szCs w:val="26"/>
        </w:rPr>
      </w:pPr>
      <w:bookmarkStart w:id="43" w:name="_Toc58856269"/>
      <w:r>
        <w:t xml:space="preserve">Chapter 6: </w:t>
      </w:r>
      <w:r w:rsidR="00E65A13">
        <w:t xml:space="preserve">Foreign Tax Credit: The </w:t>
      </w:r>
      <w:r w:rsidR="00E65A13" w:rsidRPr="004871E8">
        <w:t>§</w:t>
      </w:r>
      <w:r w:rsidR="00E65A13">
        <w:t xml:space="preserve"> 904 Limitations</w:t>
      </w:r>
      <w:bookmarkEnd w:id="43"/>
    </w:p>
    <w:p w14:paraId="4B423C14" w14:textId="77777777" w:rsidR="004F3C5E" w:rsidRDefault="004F3C5E" w:rsidP="004F3C5E">
      <w:pPr>
        <w:pStyle w:val="Heading2"/>
      </w:pPr>
      <w:bookmarkStart w:id="44" w:name="_Toc58856270"/>
      <w:r>
        <w:t>Readings</w:t>
      </w:r>
      <w:bookmarkEnd w:id="44"/>
    </w:p>
    <w:p w14:paraId="05A426BC" w14:textId="624EA1FE" w:rsidR="00D97FBE" w:rsidRDefault="00D97FBE" w:rsidP="00D97FBE">
      <w:pPr>
        <w:pStyle w:val="BodyText"/>
        <w:numPr>
          <w:ilvl w:val="0"/>
          <w:numId w:val="46"/>
        </w:numPr>
      </w:pPr>
      <w:r w:rsidRPr="00D22717">
        <w:t xml:space="preserve">Read CB Unit </w:t>
      </w:r>
      <w:r>
        <w:t>6</w:t>
      </w:r>
      <w:r w:rsidRPr="00D22717">
        <w:t>.C</w:t>
      </w:r>
    </w:p>
    <w:p w14:paraId="1E39781D" w14:textId="77777777" w:rsidR="00D97FBE" w:rsidRPr="00D97FBE" w:rsidRDefault="00D97FBE" w:rsidP="00D97FBE">
      <w:pPr>
        <w:pStyle w:val="BodyText"/>
        <w:numPr>
          <w:ilvl w:val="0"/>
          <w:numId w:val="46"/>
        </w:numPr>
      </w:pPr>
      <w:r w:rsidRPr="00D97FBE">
        <w:t>Skim Code 904(a</w:t>
      </w:r>
      <w:proofErr w:type="gramStart"/>
      <w:r w:rsidRPr="00D97FBE">
        <w:t>),(</w:t>
      </w:r>
      <w:proofErr w:type="gramEnd"/>
      <w:r w:rsidRPr="00D97FBE">
        <w:t>c),(d)(1)-(2)</w:t>
      </w:r>
    </w:p>
    <w:p w14:paraId="1DC1A417" w14:textId="6966CE0A" w:rsidR="00D97FBE" w:rsidRDefault="00D97FBE" w:rsidP="00D97FBE">
      <w:pPr>
        <w:pStyle w:val="BodyText"/>
        <w:numPr>
          <w:ilvl w:val="0"/>
          <w:numId w:val="46"/>
        </w:numPr>
      </w:pPr>
      <w:r w:rsidRPr="00D97FBE">
        <w:t>Skim Code 904(b)(5) </w:t>
      </w:r>
    </w:p>
    <w:p w14:paraId="73175832" w14:textId="77777777" w:rsidR="00D97FBE" w:rsidRPr="00D97FBE" w:rsidRDefault="00D97FBE" w:rsidP="00D97FBE">
      <w:pPr>
        <w:pStyle w:val="BodyText"/>
        <w:numPr>
          <w:ilvl w:val="0"/>
          <w:numId w:val="46"/>
        </w:numPr>
      </w:pPr>
      <w:r w:rsidRPr="00D97FBE">
        <w:t>Skim Code 904(f)(1)-(2), (5)</w:t>
      </w:r>
    </w:p>
    <w:p w14:paraId="7DA98934" w14:textId="54C37C18" w:rsidR="00D97FBE" w:rsidRPr="00D22717" w:rsidRDefault="00D97FBE" w:rsidP="00D97FBE">
      <w:pPr>
        <w:pStyle w:val="BodyText"/>
        <w:numPr>
          <w:ilvl w:val="0"/>
          <w:numId w:val="46"/>
        </w:numPr>
      </w:pPr>
      <w:bookmarkStart w:id="45" w:name="_Hlk56255423"/>
      <w:r w:rsidRPr="00D97FBE">
        <w:t>Prepare Problems 6-1(a), (b); 6-2(a); 6-3(a), (b); 6-5(a), (c)</w:t>
      </w:r>
    </w:p>
    <w:bookmarkEnd w:id="45"/>
    <w:p w14:paraId="0CE27CA3" w14:textId="77777777" w:rsidR="004F3C5E" w:rsidRPr="009528C7" w:rsidRDefault="004F3C5E" w:rsidP="004F3C5E">
      <w:pPr>
        <w:pStyle w:val="BodyText"/>
      </w:pPr>
    </w:p>
    <w:p w14:paraId="67D432FC" w14:textId="77777777" w:rsidR="004F3C5E" w:rsidRDefault="004F3C5E" w:rsidP="004F3C5E">
      <w:pPr>
        <w:pStyle w:val="Heading2"/>
      </w:pPr>
      <w:bookmarkStart w:id="46" w:name="_Toc58856271"/>
      <w:r>
        <w:t>Problems</w:t>
      </w:r>
      <w:bookmarkEnd w:id="46"/>
    </w:p>
    <w:p w14:paraId="2301D699" w14:textId="4D1A07FB" w:rsidR="00E65A13" w:rsidRDefault="00E65A13" w:rsidP="00E65A13">
      <w:pPr>
        <w:pStyle w:val="BodyText"/>
      </w:pPr>
      <w:r>
        <w:t xml:space="preserve">6-1. </w:t>
      </w:r>
      <w:proofErr w:type="spellStart"/>
      <w:r w:rsidRPr="00E65A13">
        <w:t>HealthWise</w:t>
      </w:r>
      <w:proofErr w:type="spellEnd"/>
      <w:r w:rsidRPr="00E65A13">
        <w:t xml:space="preserve"> Inc., a Delaware corporation, operates a pharmacology consulting business. In Year 1, </w:t>
      </w:r>
      <w:proofErr w:type="spellStart"/>
      <w:r w:rsidRPr="00E65A13">
        <w:t>HealthWise</w:t>
      </w:r>
      <w:proofErr w:type="spellEnd"/>
      <w:r w:rsidRPr="00E65A13">
        <w:t xml:space="preserve"> realizes $100,000 of taxable income from Colombia, on which it pays Colombian income taxes of $25,000. </w:t>
      </w:r>
      <w:proofErr w:type="spellStart"/>
      <w:r w:rsidRPr="00E65A13">
        <w:t>HealthWise</w:t>
      </w:r>
      <w:proofErr w:type="spellEnd"/>
      <w:r w:rsidRPr="00E65A13">
        <w:t xml:space="preserve"> also realizes $150,000 of domestic taxable income. Assuming the United States imposes a 21 percent tax rate, and assuming for 6-l(a) through (c) that§ 904(d) is not part of the Code:</w:t>
      </w:r>
    </w:p>
    <w:p w14:paraId="2CBAA3C1" w14:textId="0F28E308" w:rsidR="00E65A13" w:rsidRDefault="00E65A13" w:rsidP="00E65A13">
      <w:pPr>
        <w:pStyle w:val="BodyText"/>
      </w:pPr>
    </w:p>
    <w:p w14:paraId="7E04CE6C" w14:textId="210504E4" w:rsidR="00E65A13" w:rsidRDefault="00E65A13" w:rsidP="00E65A13">
      <w:pPr>
        <w:pStyle w:val="BodyText"/>
        <w:ind w:left="720"/>
      </w:pPr>
      <w:r>
        <w:t>(a) How much foreign tax credit, if any, can Health Wise claim for Year l?</w:t>
      </w:r>
    </w:p>
    <w:p w14:paraId="1581FFBD" w14:textId="43C2210A" w:rsidR="00E65A13" w:rsidRDefault="00E65A13" w:rsidP="00E65A13">
      <w:pPr>
        <w:pStyle w:val="BodyText"/>
        <w:ind w:left="720"/>
      </w:pPr>
    </w:p>
    <w:p w14:paraId="3559F15F" w14:textId="77777777" w:rsidR="00981160" w:rsidRPr="008C5A82" w:rsidRDefault="00981160" w:rsidP="00981160">
      <w:pPr>
        <w:pStyle w:val="BodyText"/>
        <w:rPr>
          <w:i/>
          <w:iCs/>
          <w:u w:val="single"/>
        </w:rPr>
      </w:pPr>
      <w:r w:rsidRPr="008C5A82">
        <w:rPr>
          <w:i/>
          <w:iCs/>
          <w:u w:val="single"/>
        </w:rPr>
        <w:t>Answer:</w:t>
      </w:r>
    </w:p>
    <w:p w14:paraId="0D5BE632" w14:textId="07F93E22" w:rsidR="00E92CE8" w:rsidRPr="00E92CE8" w:rsidRDefault="00710D7B" w:rsidP="00E92CE8">
      <w:pPr>
        <w:pStyle w:val="BodyText"/>
        <w:numPr>
          <w:ilvl w:val="0"/>
          <w:numId w:val="42"/>
        </w:numPr>
      </w:pPr>
      <w:r>
        <w:lastRenderedPageBreak/>
        <w:t>Tentative</w:t>
      </w:r>
      <w:r w:rsidR="00E92CE8" w:rsidRPr="00E92CE8">
        <w:t xml:space="preserve"> U.S. tax on worldwide income = $</w:t>
      </w:r>
      <w:r w:rsidR="00E92CE8">
        <w:t>52,500</w:t>
      </w:r>
      <w:r w:rsidR="00E92CE8" w:rsidRPr="00E92CE8">
        <w:t xml:space="preserve"> ($</w:t>
      </w:r>
      <w:r w:rsidR="00E92CE8">
        <w:t>250</w:t>
      </w:r>
      <w:r w:rsidR="00E92CE8" w:rsidRPr="00E92CE8">
        <w:t>,000 * 21%)</w:t>
      </w:r>
    </w:p>
    <w:p w14:paraId="199ABA79" w14:textId="397F48A9" w:rsidR="00E92CE8" w:rsidRPr="00E92CE8" w:rsidRDefault="00E92CE8" w:rsidP="00E92CE8">
      <w:pPr>
        <w:pStyle w:val="BodyText"/>
        <w:numPr>
          <w:ilvl w:val="0"/>
          <w:numId w:val="42"/>
        </w:numPr>
      </w:pPr>
      <w:r w:rsidRPr="00E92CE8">
        <w:t>The maximum foreign tax credit = $</w:t>
      </w:r>
      <w:r>
        <w:t>100</w:t>
      </w:r>
      <w:r w:rsidRPr="00E92CE8">
        <w:t>,000/$</w:t>
      </w:r>
      <w:r>
        <w:t>250</w:t>
      </w:r>
      <w:r w:rsidRPr="00E92CE8">
        <w:t>,000 * $</w:t>
      </w:r>
      <w:r>
        <w:t>52,50</w:t>
      </w:r>
      <w:r w:rsidRPr="00E92CE8">
        <w:t>0 = $</w:t>
      </w:r>
      <w:r>
        <w:t>21</w:t>
      </w:r>
      <w:r w:rsidRPr="00E92CE8">
        <w:t>,</w:t>
      </w:r>
      <w:r>
        <w:t>000</w:t>
      </w:r>
    </w:p>
    <w:p w14:paraId="74559786" w14:textId="3E8B7804" w:rsidR="00E92CE8" w:rsidRDefault="00E92CE8" w:rsidP="00E92CE8">
      <w:pPr>
        <w:pStyle w:val="BodyText"/>
        <w:numPr>
          <w:ilvl w:val="0"/>
          <w:numId w:val="42"/>
        </w:numPr>
      </w:pPr>
      <w:r>
        <w:t>The amount of creditable foreign taxes equals $25,000.</w:t>
      </w:r>
    </w:p>
    <w:p w14:paraId="0787F784" w14:textId="3FB2E1AF" w:rsidR="00E92CE8" w:rsidRDefault="00E92CE8" w:rsidP="00E92CE8">
      <w:pPr>
        <w:pStyle w:val="BodyText"/>
        <w:numPr>
          <w:ilvl w:val="0"/>
          <w:numId w:val="42"/>
        </w:numPr>
      </w:pPr>
      <w:r>
        <w:t xml:space="preserve">Because the foreign credit tax limit is $21,000, </w:t>
      </w:r>
      <w:proofErr w:type="spellStart"/>
      <w:r>
        <w:t>HealthWise</w:t>
      </w:r>
      <w:proofErr w:type="spellEnd"/>
      <w:r>
        <w:t xml:space="preserve"> can claim only $21,000 of a credit.</w:t>
      </w:r>
    </w:p>
    <w:p w14:paraId="4802DF8A" w14:textId="2298222C" w:rsidR="00E92CE8" w:rsidRPr="00E92CE8" w:rsidRDefault="00E92CE8" w:rsidP="00E92CE8">
      <w:pPr>
        <w:pStyle w:val="BodyText"/>
        <w:numPr>
          <w:ilvl w:val="0"/>
          <w:numId w:val="42"/>
        </w:numPr>
      </w:pPr>
      <w:r>
        <w:t xml:space="preserve">U.S. </w:t>
      </w:r>
      <w:r w:rsidRPr="00E92CE8">
        <w:t>Tax = $</w:t>
      </w:r>
      <w:r>
        <w:t>52</w:t>
      </w:r>
      <w:r w:rsidRPr="00E92CE8">
        <w:t>,</w:t>
      </w:r>
      <w:r>
        <w:t>500</w:t>
      </w:r>
      <w:r w:rsidRPr="00E92CE8">
        <w:t xml:space="preserve"> - $</w:t>
      </w:r>
      <w:r>
        <w:t>21,000</w:t>
      </w:r>
      <w:r w:rsidRPr="00E92CE8">
        <w:t xml:space="preserve"> = $</w:t>
      </w:r>
      <w:r>
        <w:t>3</w:t>
      </w:r>
      <w:r w:rsidRPr="00E92CE8">
        <w:t>1,</w:t>
      </w:r>
      <w:r>
        <w:t>5</w:t>
      </w:r>
      <w:r w:rsidRPr="00E92CE8">
        <w:t xml:space="preserve">00  </w:t>
      </w:r>
    </w:p>
    <w:p w14:paraId="097A56A0" w14:textId="77777777" w:rsidR="00981160" w:rsidRDefault="00981160" w:rsidP="00E65A13">
      <w:pPr>
        <w:pStyle w:val="BodyText"/>
        <w:ind w:left="720"/>
      </w:pPr>
    </w:p>
    <w:p w14:paraId="197004D7" w14:textId="0F784F2C" w:rsidR="00E65A13" w:rsidRDefault="00E65A13" w:rsidP="00E65A13">
      <w:pPr>
        <w:pStyle w:val="BodyText"/>
        <w:ind w:left="720"/>
      </w:pPr>
      <w:r>
        <w:t>(b) What result in (a) if, in addition to the above transaction, Health Wise derived $50,000 of United States source interest income?</w:t>
      </w:r>
    </w:p>
    <w:p w14:paraId="2C797DAA" w14:textId="1173145F" w:rsidR="00E65A13" w:rsidRDefault="00E65A13" w:rsidP="00E65A13">
      <w:pPr>
        <w:pStyle w:val="BodyText"/>
        <w:ind w:left="720"/>
      </w:pPr>
    </w:p>
    <w:p w14:paraId="1547F62E" w14:textId="77777777" w:rsidR="00981160" w:rsidRPr="008C5A82" w:rsidRDefault="00981160" w:rsidP="00981160">
      <w:pPr>
        <w:pStyle w:val="BodyText"/>
        <w:rPr>
          <w:i/>
          <w:iCs/>
          <w:u w:val="single"/>
        </w:rPr>
      </w:pPr>
      <w:r w:rsidRPr="008C5A82">
        <w:rPr>
          <w:i/>
          <w:iCs/>
          <w:u w:val="single"/>
        </w:rPr>
        <w:t>Answer:</w:t>
      </w:r>
    </w:p>
    <w:p w14:paraId="383E06C5" w14:textId="38326225" w:rsidR="00F453CB" w:rsidRPr="00E92CE8" w:rsidRDefault="00710D7B" w:rsidP="00F453CB">
      <w:pPr>
        <w:pStyle w:val="BodyText"/>
        <w:numPr>
          <w:ilvl w:val="0"/>
          <w:numId w:val="46"/>
        </w:numPr>
      </w:pPr>
      <w:r w:rsidRPr="00710D7B">
        <w:t>Tentative</w:t>
      </w:r>
      <w:r w:rsidR="00F453CB" w:rsidRPr="00E92CE8">
        <w:t xml:space="preserve"> U.S. tax on worldwide income = $</w:t>
      </w:r>
      <w:r w:rsidR="00F453CB">
        <w:t>63,000</w:t>
      </w:r>
      <w:r w:rsidR="00F453CB" w:rsidRPr="00E92CE8">
        <w:t xml:space="preserve"> ($</w:t>
      </w:r>
      <w:r w:rsidR="00F453CB">
        <w:t>300</w:t>
      </w:r>
      <w:r w:rsidR="00F453CB" w:rsidRPr="00E92CE8">
        <w:t>,000 * 21%)</w:t>
      </w:r>
    </w:p>
    <w:p w14:paraId="3E9685B0" w14:textId="1489D3D2" w:rsidR="00F453CB" w:rsidRPr="00E92CE8" w:rsidRDefault="00F453CB" w:rsidP="00F453CB">
      <w:pPr>
        <w:pStyle w:val="BodyText"/>
        <w:numPr>
          <w:ilvl w:val="0"/>
          <w:numId w:val="46"/>
        </w:numPr>
      </w:pPr>
      <w:r w:rsidRPr="00E92CE8">
        <w:t>The maximum foreign tax credit = $</w:t>
      </w:r>
      <w:r>
        <w:t>100</w:t>
      </w:r>
      <w:r w:rsidRPr="00E92CE8">
        <w:t>,000/$</w:t>
      </w:r>
      <w:r>
        <w:t>300</w:t>
      </w:r>
      <w:r w:rsidRPr="00E92CE8">
        <w:t>,000 * $</w:t>
      </w:r>
      <w:r>
        <w:t>63,00</w:t>
      </w:r>
      <w:r w:rsidRPr="00E92CE8">
        <w:t>0 = $</w:t>
      </w:r>
      <w:r w:rsidR="00710D7B">
        <w:t>21</w:t>
      </w:r>
      <w:r w:rsidRPr="00E92CE8">
        <w:t>,</w:t>
      </w:r>
      <w:r w:rsidR="00710D7B">
        <w:t>0</w:t>
      </w:r>
      <w:r>
        <w:t>00</w:t>
      </w:r>
    </w:p>
    <w:p w14:paraId="2F938DC6" w14:textId="77777777" w:rsidR="00F453CB" w:rsidRDefault="00F453CB" w:rsidP="00F453CB">
      <w:pPr>
        <w:pStyle w:val="BodyText"/>
        <w:numPr>
          <w:ilvl w:val="0"/>
          <w:numId w:val="46"/>
        </w:numPr>
      </w:pPr>
      <w:r>
        <w:t>The amount of creditable foreign taxes equals $25,000.</w:t>
      </w:r>
    </w:p>
    <w:p w14:paraId="4AB2C0CB" w14:textId="41456425" w:rsidR="00F453CB" w:rsidRDefault="00F453CB" w:rsidP="00F453CB">
      <w:pPr>
        <w:pStyle w:val="BodyText"/>
        <w:numPr>
          <w:ilvl w:val="0"/>
          <w:numId w:val="46"/>
        </w:numPr>
      </w:pPr>
      <w:r>
        <w:t>Because the foreign credit tax limit is $</w:t>
      </w:r>
      <w:r w:rsidR="00710D7B">
        <w:t>2</w:t>
      </w:r>
      <w:r>
        <w:t>1,</w:t>
      </w:r>
      <w:r w:rsidR="00710D7B">
        <w:t>0</w:t>
      </w:r>
      <w:r>
        <w:t xml:space="preserve">00, </w:t>
      </w:r>
      <w:proofErr w:type="spellStart"/>
      <w:r>
        <w:t>HealthWise</w:t>
      </w:r>
      <w:proofErr w:type="spellEnd"/>
      <w:r>
        <w:t xml:space="preserve"> can claim only $</w:t>
      </w:r>
      <w:r w:rsidR="00710D7B">
        <w:t>2</w:t>
      </w:r>
      <w:r>
        <w:t>1,</w:t>
      </w:r>
      <w:r w:rsidR="00710D7B">
        <w:t>0</w:t>
      </w:r>
      <w:r>
        <w:t>00 of a credit.</w:t>
      </w:r>
    </w:p>
    <w:p w14:paraId="5EF56409" w14:textId="185984B9" w:rsidR="00981160" w:rsidRDefault="00F453CB" w:rsidP="00F453CB">
      <w:pPr>
        <w:pStyle w:val="BodyText"/>
        <w:numPr>
          <w:ilvl w:val="0"/>
          <w:numId w:val="46"/>
        </w:numPr>
      </w:pPr>
      <w:r>
        <w:t xml:space="preserve">U.S. </w:t>
      </w:r>
      <w:r w:rsidRPr="00E92CE8">
        <w:t>Tax = $</w:t>
      </w:r>
      <w:r>
        <w:t>63</w:t>
      </w:r>
      <w:r w:rsidRPr="00E92CE8">
        <w:t>,</w:t>
      </w:r>
      <w:r>
        <w:t>000</w:t>
      </w:r>
      <w:r w:rsidRPr="00E92CE8">
        <w:t xml:space="preserve"> - $</w:t>
      </w:r>
      <w:r w:rsidR="00710D7B">
        <w:t>2</w:t>
      </w:r>
      <w:r>
        <w:t>1,</w:t>
      </w:r>
      <w:r w:rsidR="00710D7B">
        <w:t>0</w:t>
      </w:r>
      <w:r>
        <w:t>00</w:t>
      </w:r>
      <w:r w:rsidRPr="00E92CE8">
        <w:t xml:space="preserve"> = $</w:t>
      </w:r>
      <w:r>
        <w:t>4</w:t>
      </w:r>
      <w:r w:rsidR="00710D7B">
        <w:t>2</w:t>
      </w:r>
      <w:r w:rsidRPr="00E92CE8">
        <w:t>,</w:t>
      </w:r>
      <w:r w:rsidR="00710D7B">
        <w:t>0</w:t>
      </w:r>
      <w:r w:rsidRPr="00E92CE8">
        <w:t xml:space="preserve">00  </w:t>
      </w:r>
    </w:p>
    <w:p w14:paraId="05244F7B" w14:textId="77777777" w:rsidR="00981160" w:rsidRDefault="00981160" w:rsidP="00E65A13">
      <w:pPr>
        <w:pStyle w:val="BodyText"/>
      </w:pPr>
    </w:p>
    <w:p w14:paraId="67162BF7" w14:textId="58F1A55A" w:rsidR="00E65A13" w:rsidRDefault="00E65A13" w:rsidP="00E65A13">
      <w:pPr>
        <w:pStyle w:val="BodyText"/>
      </w:pPr>
      <w:r>
        <w:t xml:space="preserve">6-2. </w:t>
      </w:r>
      <w:proofErr w:type="spellStart"/>
      <w:r>
        <w:t>Ewessco</w:t>
      </w:r>
      <w:proofErr w:type="spellEnd"/>
      <w:r>
        <w:t xml:space="preserve"> Corporation is a domestic corporation engaged in the worldwide manufacture and sale of paper products. In Year 1, </w:t>
      </w:r>
      <w:proofErr w:type="spellStart"/>
      <w:r>
        <w:t>Ewessco</w:t>
      </w:r>
      <w:proofErr w:type="spellEnd"/>
      <w:r>
        <w:t xml:space="preserve"> realizes taxable income from its United States plant of $50,000, taxable income from its Brazilian plant of $30,000 (paying $15,000 in Brazilian income taxes), and $40,000 in gain from the sale of passively-held rental real estate held as a capital asset for more than one year and sold in Chile (paying $8,000 in Chilean income taxes). Assuming the United States imposes a 21 percent tax rate: </w:t>
      </w:r>
    </w:p>
    <w:p w14:paraId="210A53F6" w14:textId="77777777" w:rsidR="00E65A13" w:rsidRDefault="00E65A13" w:rsidP="00E65A13">
      <w:pPr>
        <w:pStyle w:val="BodyText"/>
      </w:pPr>
    </w:p>
    <w:p w14:paraId="559F6679" w14:textId="2443C781" w:rsidR="00E65A13" w:rsidRDefault="00E65A13" w:rsidP="00E65A13">
      <w:pPr>
        <w:pStyle w:val="BodyText"/>
        <w:ind w:left="720"/>
      </w:pPr>
      <w:r>
        <w:t xml:space="preserve">(a) What is </w:t>
      </w:r>
      <w:proofErr w:type="spellStart"/>
      <w:r>
        <w:t>Ewessco's</w:t>
      </w:r>
      <w:proofErr w:type="spellEnd"/>
      <w:r>
        <w:t xml:space="preserve"> allowable foreign tax credit for Year l?</w:t>
      </w:r>
    </w:p>
    <w:p w14:paraId="02B65EF2" w14:textId="070BA48F" w:rsidR="00E65A13" w:rsidRDefault="00E65A13" w:rsidP="00E65A13">
      <w:pPr>
        <w:pStyle w:val="BodyText"/>
        <w:ind w:left="720"/>
      </w:pPr>
    </w:p>
    <w:p w14:paraId="42848093" w14:textId="77777777" w:rsidR="00981160" w:rsidRPr="008C5A82" w:rsidRDefault="00981160" w:rsidP="00981160">
      <w:pPr>
        <w:pStyle w:val="BodyText"/>
        <w:rPr>
          <w:i/>
          <w:iCs/>
          <w:u w:val="single"/>
        </w:rPr>
      </w:pPr>
      <w:r w:rsidRPr="008C5A82">
        <w:rPr>
          <w:i/>
          <w:iCs/>
          <w:u w:val="single"/>
        </w:rPr>
        <w:t>Answer:</w:t>
      </w:r>
    </w:p>
    <w:p w14:paraId="35243489" w14:textId="7598BE13" w:rsidR="006C1939" w:rsidRPr="00E92CE8" w:rsidRDefault="006C1939" w:rsidP="006C1939">
      <w:pPr>
        <w:pStyle w:val="BodyText"/>
        <w:numPr>
          <w:ilvl w:val="0"/>
          <w:numId w:val="46"/>
        </w:numPr>
      </w:pPr>
      <w:r w:rsidRPr="00E92CE8">
        <w:t>T</w:t>
      </w:r>
      <w:r w:rsidR="000353AF">
        <w:t>entative</w:t>
      </w:r>
      <w:r w:rsidRPr="00E92CE8">
        <w:t xml:space="preserve"> U.S. tax on worldwide income = $</w:t>
      </w:r>
      <w:r w:rsidR="00E3576B">
        <w:t>25</w:t>
      </w:r>
      <w:r>
        <w:t>,</w:t>
      </w:r>
      <w:r w:rsidR="00E3576B">
        <w:t>2</w:t>
      </w:r>
      <w:r>
        <w:t>00</w:t>
      </w:r>
      <w:r w:rsidRPr="00E92CE8">
        <w:t xml:space="preserve"> ($</w:t>
      </w:r>
      <w:r>
        <w:t>50</w:t>
      </w:r>
      <w:r w:rsidRPr="00E92CE8">
        <w:t>,000</w:t>
      </w:r>
      <w:r>
        <w:t xml:space="preserve"> + $30,000 +</w:t>
      </w:r>
      <w:r w:rsidR="00E3576B">
        <w:t xml:space="preserve"> $40,000</w:t>
      </w:r>
      <w:r w:rsidRPr="00E92CE8">
        <w:t xml:space="preserve"> * 21%)</w:t>
      </w:r>
    </w:p>
    <w:p w14:paraId="3E2A1744" w14:textId="7A6F4373" w:rsidR="006C1939" w:rsidRDefault="006C1939" w:rsidP="006C1939">
      <w:pPr>
        <w:pStyle w:val="BodyText"/>
        <w:numPr>
          <w:ilvl w:val="0"/>
          <w:numId w:val="46"/>
        </w:numPr>
      </w:pPr>
      <w:r>
        <w:t>Foreign Branch Category Income</w:t>
      </w:r>
    </w:p>
    <w:p w14:paraId="38A58CEE" w14:textId="79207544" w:rsidR="00E3576B" w:rsidRDefault="00E3576B" w:rsidP="00E3576B">
      <w:pPr>
        <w:pStyle w:val="BodyText"/>
        <w:numPr>
          <w:ilvl w:val="1"/>
          <w:numId w:val="46"/>
        </w:numPr>
      </w:pPr>
      <w:r>
        <w:t>Foreign Source Income = $30,000</w:t>
      </w:r>
    </w:p>
    <w:p w14:paraId="52A2F43C" w14:textId="2E6707E3" w:rsidR="00E3576B" w:rsidRDefault="00E3576B" w:rsidP="00E3576B">
      <w:pPr>
        <w:pStyle w:val="BodyText"/>
        <w:numPr>
          <w:ilvl w:val="1"/>
          <w:numId w:val="46"/>
        </w:numPr>
      </w:pPr>
      <w:r>
        <w:t>Creditable Foreign Taxes = $15,000</w:t>
      </w:r>
    </w:p>
    <w:p w14:paraId="41A65DC4" w14:textId="6BBB05CE" w:rsidR="00E3576B" w:rsidRDefault="00E3576B" w:rsidP="00E3576B">
      <w:pPr>
        <w:pStyle w:val="BodyText"/>
        <w:numPr>
          <w:ilvl w:val="1"/>
          <w:numId w:val="46"/>
        </w:numPr>
      </w:pPr>
      <w:r>
        <w:t>Limitation = $25,200 * ($30,000 / $120,000) = $6,300</w:t>
      </w:r>
    </w:p>
    <w:p w14:paraId="430A4258" w14:textId="77777777" w:rsidR="000353AF" w:rsidRDefault="006C1939" w:rsidP="000353AF">
      <w:pPr>
        <w:pStyle w:val="BodyText"/>
        <w:numPr>
          <w:ilvl w:val="0"/>
          <w:numId w:val="46"/>
        </w:numPr>
      </w:pPr>
      <w:r>
        <w:t>Passive Category Income</w:t>
      </w:r>
      <w:r w:rsidR="000353AF">
        <w:t>. §954(c)(1)(B)</w:t>
      </w:r>
    </w:p>
    <w:p w14:paraId="03CC7C30" w14:textId="67C43F2E" w:rsidR="00E3576B" w:rsidRDefault="00E3576B" w:rsidP="00E3576B">
      <w:pPr>
        <w:pStyle w:val="BodyText"/>
        <w:numPr>
          <w:ilvl w:val="1"/>
          <w:numId w:val="46"/>
        </w:numPr>
      </w:pPr>
      <w:r>
        <w:t>Foreign Source Income = $40,000</w:t>
      </w:r>
    </w:p>
    <w:p w14:paraId="6EB8C18B" w14:textId="41B64E21" w:rsidR="000353AF" w:rsidRDefault="000353AF" w:rsidP="000353AF">
      <w:pPr>
        <w:pStyle w:val="BodyText"/>
        <w:numPr>
          <w:ilvl w:val="2"/>
          <w:numId w:val="46"/>
        </w:numPr>
      </w:pPr>
      <w:r>
        <w:t>§862(a)(5)</w:t>
      </w:r>
    </w:p>
    <w:p w14:paraId="56C4DE54" w14:textId="747392F3" w:rsidR="00E3576B" w:rsidRDefault="00E3576B" w:rsidP="00E3576B">
      <w:pPr>
        <w:pStyle w:val="BodyText"/>
        <w:numPr>
          <w:ilvl w:val="1"/>
          <w:numId w:val="46"/>
        </w:numPr>
      </w:pPr>
      <w:r>
        <w:t>Creditable Foreign Taxes = $8,000</w:t>
      </w:r>
    </w:p>
    <w:p w14:paraId="04C6BF7C" w14:textId="1A7D8FE4" w:rsidR="00815E38" w:rsidRDefault="00E3576B" w:rsidP="00E3576B">
      <w:pPr>
        <w:pStyle w:val="BodyText"/>
        <w:numPr>
          <w:ilvl w:val="1"/>
          <w:numId w:val="46"/>
        </w:numPr>
      </w:pPr>
      <w:r>
        <w:t>Limitation = $25,200 * ($40,000 / $120,000) = $8,400</w:t>
      </w:r>
    </w:p>
    <w:p w14:paraId="252CBF3F" w14:textId="28AC7F95" w:rsidR="00E3576B" w:rsidRDefault="00E3576B" w:rsidP="00E3576B">
      <w:pPr>
        <w:pStyle w:val="BodyText"/>
        <w:numPr>
          <w:ilvl w:val="0"/>
          <w:numId w:val="46"/>
        </w:numPr>
      </w:pPr>
      <w:r>
        <w:t>The allowable foreign tax credit is $</w:t>
      </w:r>
      <w:r w:rsidR="00F908D9">
        <w:t>14,300 ($6,300 + $8,000)</w:t>
      </w:r>
    </w:p>
    <w:p w14:paraId="7CA7371D" w14:textId="3B2847C5" w:rsidR="00F908D9" w:rsidRDefault="00F908D9" w:rsidP="00E3576B">
      <w:pPr>
        <w:pStyle w:val="BodyText"/>
        <w:numPr>
          <w:ilvl w:val="0"/>
          <w:numId w:val="46"/>
        </w:numPr>
      </w:pPr>
      <w:r>
        <w:t xml:space="preserve">U.S. Tax = </w:t>
      </w:r>
      <w:r w:rsidRPr="00E92CE8">
        <w:t>$</w:t>
      </w:r>
      <w:r>
        <w:t>25,200 - $14,300 = $10,900</w:t>
      </w:r>
    </w:p>
    <w:p w14:paraId="41A45DA2" w14:textId="59A8E352" w:rsidR="00981160" w:rsidRDefault="00981160" w:rsidP="00D97FBE">
      <w:pPr>
        <w:pStyle w:val="BodyText"/>
      </w:pPr>
    </w:p>
    <w:p w14:paraId="2820166F" w14:textId="4176E969" w:rsidR="00E65A13" w:rsidRDefault="00E65A13" w:rsidP="00E65A13">
      <w:pPr>
        <w:pStyle w:val="BodyText"/>
      </w:pPr>
      <w:r>
        <w:t xml:space="preserve">6-3. </w:t>
      </w:r>
      <w:r w:rsidRPr="00E65A13">
        <w:t xml:space="preserve">Staplers Inc. is a Delaware corporation selling office supplies in the United States and abroad. It owns all the equity in (1) Staplers LLC, a Delaware LLC that operates in Great Britain and is classified as a disregarded entity for United States tax purposes; and (2) Staplers B.V., a Dutch company that elects to be classified as a corporation for United States tax purposes. During Year 1, Staplers Inc. earns $3,000,000 from domestic sales; Staplers LLC earns $1,000,000 from sales </w:t>
      </w:r>
      <w:r w:rsidRPr="00E65A13">
        <w:lastRenderedPageBreak/>
        <w:t>in Great Britain (paying $150,000 in British income tax); and Staplers B.V. earns $500,000 from sales in the Netherlands (paying $200,000 in Dutch income tax). At the end of Year 1, Staplers B.V. pays Staplers Inc. a $100,000 dividend, subject to Dutch withholding tax of $10,000. Assuming a United States tax rate of 21 percent on Staplers Inc.'s income and that none of Staplers B.V.'s earnings are subject to subpart F of the Code:</w:t>
      </w:r>
    </w:p>
    <w:p w14:paraId="31F4E47F" w14:textId="1AEEB5FA" w:rsidR="00E65A13" w:rsidRDefault="00E65A13" w:rsidP="00E65A13">
      <w:pPr>
        <w:pStyle w:val="BodyText"/>
      </w:pPr>
    </w:p>
    <w:p w14:paraId="41B83C60" w14:textId="611890A1" w:rsidR="00E65A13" w:rsidRDefault="00E65A13" w:rsidP="00E65A13">
      <w:pPr>
        <w:pStyle w:val="BodyText"/>
        <w:ind w:left="720"/>
      </w:pPr>
      <w:r>
        <w:t>(a) What is Staplers Inc.'s United States tax liability for Year l?</w:t>
      </w:r>
    </w:p>
    <w:p w14:paraId="06715A71" w14:textId="45A74E62" w:rsidR="00981160" w:rsidRDefault="00981160" w:rsidP="00E65A13">
      <w:pPr>
        <w:pStyle w:val="BodyText"/>
        <w:ind w:left="720"/>
      </w:pPr>
    </w:p>
    <w:p w14:paraId="70C8AAD5" w14:textId="77777777" w:rsidR="00981160" w:rsidRPr="008C5A82" w:rsidRDefault="00981160" w:rsidP="00981160">
      <w:pPr>
        <w:pStyle w:val="BodyText"/>
        <w:rPr>
          <w:i/>
          <w:iCs/>
          <w:u w:val="single"/>
        </w:rPr>
      </w:pPr>
      <w:r w:rsidRPr="008C5A82">
        <w:rPr>
          <w:i/>
          <w:iCs/>
          <w:u w:val="single"/>
        </w:rPr>
        <w:t>Answer:</w:t>
      </w:r>
    </w:p>
    <w:p w14:paraId="5D4EA99C" w14:textId="3F0BCA5A" w:rsidR="00981160" w:rsidRDefault="00896FF5" w:rsidP="008E2809">
      <w:pPr>
        <w:pStyle w:val="BodyText"/>
        <w:numPr>
          <w:ilvl w:val="0"/>
          <w:numId w:val="46"/>
        </w:numPr>
      </w:pPr>
      <w:r>
        <w:t>The total U.S. taxable income is $4,000,000 [$3,000,000 + $1,000,000 + $100,000 (</w:t>
      </w:r>
      <w:proofErr w:type="spellStart"/>
      <w:r>
        <w:t>Div</w:t>
      </w:r>
      <w:proofErr w:type="spellEnd"/>
      <w:r>
        <w:t>) - $100,000 (DRD)]</w:t>
      </w:r>
    </w:p>
    <w:p w14:paraId="425EB769" w14:textId="1D863D4C" w:rsidR="00E67E74" w:rsidRDefault="00E67E74" w:rsidP="00E67E74">
      <w:pPr>
        <w:pStyle w:val="BodyText"/>
        <w:numPr>
          <w:ilvl w:val="1"/>
          <w:numId w:val="46"/>
        </w:numPr>
      </w:pPr>
      <w:r>
        <w:t>§904(b)(4)</w:t>
      </w:r>
    </w:p>
    <w:p w14:paraId="3EA6F4B8" w14:textId="2D8B396F" w:rsidR="00896FF5" w:rsidRPr="00E92CE8" w:rsidRDefault="00896FF5" w:rsidP="00896FF5">
      <w:pPr>
        <w:pStyle w:val="BodyText"/>
        <w:numPr>
          <w:ilvl w:val="0"/>
          <w:numId w:val="46"/>
        </w:numPr>
      </w:pPr>
      <w:r w:rsidRPr="00710D7B">
        <w:t>Tentative</w:t>
      </w:r>
      <w:r w:rsidRPr="00E92CE8">
        <w:t xml:space="preserve"> U.S. tax on worldwide income = $</w:t>
      </w:r>
      <w:r>
        <w:t>840,000</w:t>
      </w:r>
      <w:r w:rsidRPr="00E92CE8">
        <w:t xml:space="preserve"> ($</w:t>
      </w:r>
      <w:r>
        <w:t>4,000</w:t>
      </w:r>
      <w:r w:rsidRPr="00E92CE8">
        <w:t>,000 * 21%)</w:t>
      </w:r>
    </w:p>
    <w:p w14:paraId="6653F86A" w14:textId="77777777" w:rsidR="00896FF5" w:rsidRDefault="00896FF5" w:rsidP="00896FF5">
      <w:pPr>
        <w:pStyle w:val="BodyText"/>
        <w:numPr>
          <w:ilvl w:val="0"/>
          <w:numId w:val="46"/>
        </w:numPr>
      </w:pPr>
      <w:r>
        <w:t>Foreign Branch Category Income</w:t>
      </w:r>
    </w:p>
    <w:p w14:paraId="2E8E0B5E" w14:textId="74195866" w:rsidR="00896FF5" w:rsidRDefault="00896FF5" w:rsidP="00896FF5">
      <w:pPr>
        <w:pStyle w:val="BodyText"/>
        <w:numPr>
          <w:ilvl w:val="1"/>
          <w:numId w:val="46"/>
        </w:numPr>
      </w:pPr>
      <w:r>
        <w:t>Foreign Source Income = $1,000,000</w:t>
      </w:r>
    </w:p>
    <w:p w14:paraId="794C9271" w14:textId="77777777" w:rsidR="00E67E74" w:rsidRDefault="00896FF5" w:rsidP="00896FF5">
      <w:pPr>
        <w:pStyle w:val="BodyText"/>
        <w:numPr>
          <w:ilvl w:val="1"/>
          <w:numId w:val="46"/>
        </w:numPr>
      </w:pPr>
      <w:r>
        <w:t>Creditable Foreign Taxes = $1</w:t>
      </w:r>
      <w:r w:rsidR="00E67E74">
        <w:t>5</w:t>
      </w:r>
      <w:r>
        <w:t xml:space="preserve">0,000 </w:t>
      </w:r>
    </w:p>
    <w:p w14:paraId="1A56E40D" w14:textId="44D04E47" w:rsidR="00896FF5" w:rsidRDefault="00896FF5" w:rsidP="00E67E74">
      <w:pPr>
        <w:pStyle w:val="BodyText"/>
        <w:numPr>
          <w:ilvl w:val="2"/>
          <w:numId w:val="46"/>
        </w:numPr>
      </w:pPr>
      <w:r>
        <w:t>$10,000</w:t>
      </w:r>
      <w:r w:rsidR="00E67E74">
        <w:t xml:space="preserve"> disallowed because claimed DRD. §245A(d)</w:t>
      </w:r>
    </w:p>
    <w:p w14:paraId="12778477" w14:textId="60783ADE" w:rsidR="00896FF5" w:rsidRDefault="00896FF5" w:rsidP="00896FF5">
      <w:pPr>
        <w:pStyle w:val="BodyText"/>
        <w:numPr>
          <w:ilvl w:val="1"/>
          <w:numId w:val="46"/>
        </w:numPr>
      </w:pPr>
      <w:r>
        <w:t>Limitation = $840,000 * ($1,000,000 / $4,</w:t>
      </w:r>
      <w:r w:rsidR="00CE7C15">
        <w:t>0</w:t>
      </w:r>
      <w:r>
        <w:t>00,000) = $</w:t>
      </w:r>
      <w:r w:rsidR="00CE7C15">
        <w:t>210</w:t>
      </w:r>
      <w:r>
        <w:t>,</w:t>
      </w:r>
      <w:r w:rsidR="00CE7C15">
        <w:t>0</w:t>
      </w:r>
      <w:r>
        <w:t>00</w:t>
      </w:r>
    </w:p>
    <w:p w14:paraId="539DCE71" w14:textId="545B6E0E" w:rsidR="00896FF5" w:rsidRDefault="00CE7C15" w:rsidP="00CE7C15">
      <w:pPr>
        <w:pStyle w:val="BodyText"/>
        <w:numPr>
          <w:ilvl w:val="0"/>
          <w:numId w:val="46"/>
        </w:numPr>
      </w:pPr>
      <w:r>
        <w:t xml:space="preserve">U.S. Tax = </w:t>
      </w:r>
      <w:r w:rsidRPr="00E92CE8">
        <w:t>$</w:t>
      </w:r>
      <w:r>
        <w:t>840,000 - $1</w:t>
      </w:r>
      <w:r w:rsidR="00E67E74">
        <w:t>5</w:t>
      </w:r>
      <w:r>
        <w:t>0,000 = $6</w:t>
      </w:r>
      <w:r w:rsidR="00E67E74">
        <w:t>9</w:t>
      </w:r>
      <w:r>
        <w:t>0,000</w:t>
      </w:r>
    </w:p>
    <w:p w14:paraId="4C8FB88D" w14:textId="77777777" w:rsidR="00E65A13" w:rsidRDefault="00E65A13" w:rsidP="00E65A13">
      <w:pPr>
        <w:pStyle w:val="BodyText"/>
        <w:ind w:left="720"/>
      </w:pPr>
    </w:p>
    <w:p w14:paraId="52C8097E" w14:textId="519E9A3B" w:rsidR="00E65A13" w:rsidRDefault="00E65A13" w:rsidP="00E65A13">
      <w:pPr>
        <w:pStyle w:val="BodyText"/>
        <w:ind w:left="720"/>
      </w:pPr>
      <w:r>
        <w:t>(b) How would your answer to (a) change if Staplers B.V. elects to be clas</w:t>
      </w:r>
      <w:r w:rsidRPr="00E65A13">
        <w:t>sified as a disregarded entity for United States tax purposes?</w:t>
      </w:r>
    </w:p>
    <w:p w14:paraId="275D9D28" w14:textId="2DCDA5CE" w:rsidR="00E65A13" w:rsidRDefault="00E65A13" w:rsidP="00E65A13">
      <w:pPr>
        <w:pStyle w:val="BodyText"/>
      </w:pPr>
    </w:p>
    <w:p w14:paraId="6707E8A4" w14:textId="77777777" w:rsidR="00981160" w:rsidRPr="008C5A82" w:rsidRDefault="00981160" w:rsidP="00981160">
      <w:pPr>
        <w:pStyle w:val="BodyText"/>
        <w:rPr>
          <w:i/>
          <w:iCs/>
          <w:u w:val="single"/>
        </w:rPr>
      </w:pPr>
      <w:r w:rsidRPr="008C5A82">
        <w:rPr>
          <w:i/>
          <w:iCs/>
          <w:u w:val="single"/>
        </w:rPr>
        <w:t>Answer:</w:t>
      </w:r>
    </w:p>
    <w:p w14:paraId="4D1EC4B2" w14:textId="4A532EDE" w:rsidR="00CE7C15" w:rsidRPr="00CE7C15" w:rsidRDefault="00CE7C15" w:rsidP="00CE7C15">
      <w:pPr>
        <w:pStyle w:val="BodyText"/>
        <w:numPr>
          <w:ilvl w:val="0"/>
          <w:numId w:val="46"/>
        </w:numPr>
      </w:pPr>
      <w:r w:rsidRPr="00CE7C15">
        <w:t>The total U.S. taxable income is $4,500,000 [$3,000,000 + $1,000,000 + $500,000]</w:t>
      </w:r>
    </w:p>
    <w:p w14:paraId="306CCC43" w14:textId="155B7A2B" w:rsidR="00CE7C15" w:rsidRPr="00CE7C15" w:rsidRDefault="00CE7C15" w:rsidP="00CE7C15">
      <w:pPr>
        <w:pStyle w:val="BodyText"/>
        <w:numPr>
          <w:ilvl w:val="0"/>
          <w:numId w:val="46"/>
        </w:numPr>
      </w:pPr>
      <w:r w:rsidRPr="00CE7C15">
        <w:t>Tentative U.S. tax on worldwide income = $945,000 ($4,500,000 * 21%)</w:t>
      </w:r>
    </w:p>
    <w:p w14:paraId="58E4F9E2" w14:textId="77777777" w:rsidR="00CE7C15" w:rsidRPr="00CE7C15" w:rsidRDefault="00CE7C15" w:rsidP="00CE7C15">
      <w:pPr>
        <w:pStyle w:val="BodyText"/>
        <w:numPr>
          <w:ilvl w:val="0"/>
          <w:numId w:val="46"/>
        </w:numPr>
      </w:pPr>
      <w:r w:rsidRPr="00CE7C15">
        <w:t>Foreign Branch Category Income</w:t>
      </w:r>
    </w:p>
    <w:p w14:paraId="6353413F" w14:textId="75D18909" w:rsidR="00CE7C15" w:rsidRPr="00CE7C15" w:rsidRDefault="00CE7C15" w:rsidP="00CE7C15">
      <w:pPr>
        <w:pStyle w:val="BodyText"/>
        <w:numPr>
          <w:ilvl w:val="1"/>
          <w:numId w:val="46"/>
        </w:numPr>
      </w:pPr>
      <w:r w:rsidRPr="00CE7C15">
        <w:t>Foreign Source Income = $1,500,000</w:t>
      </w:r>
    </w:p>
    <w:p w14:paraId="0BFAE82E" w14:textId="7951EF6D" w:rsidR="00CE7C15" w:rsidRPr="00CE7C15" w:rsidRDefault="00CE7C15" w:rsidP="00CE7C15">
      <w:pPr>
        <w:pStyle w:val="BodyText"/>
        <w:numPr>
          <w:ilvl w:val="1"/>
          <w:numId w:val="46"/>
        </w:numPr>
      </w:pPr>
      <w:r w:rsidRPr="00CE7C15">
        <w:t>Creditable Foreign Taxes = $360,000 ($150,000 + $10,000 + $200,000)</w:t>
      </w:r>
    </w:p>
    <w:p w14:paraId="33A9DB78" w14:textId="53354132" w:rsidR="00CE7C15" w:rsidRPr="00CE7C15" w:rsidRDefault="00CE7C15" w:rsidP="00CE7C15">
      <w:pPr>
        <w:pStyle w:val="BodyText"/>
        <w:numPr>
          <w:ilvl w:val="1"/>
          <w:numId w:val="46"/>
        </w:numPr>
      </w:pPr>
      <w:r w:rsidRPr="00CE7C15">
        <w:t>Limitation = $945,000 * ($1,500,000 / $4,500,000) = $315,000</w:t>
      </w:r>
    </w:p>
    <w:p w14:paraId="16554B42" w14:textId="0DAFA02C" w:rsidR="00CE7C15" w:rsidRPr="00CE7C15" w:rsidRDefault="00CE7C15" w:rsidP="00CE7C15">
      <w:pPr>
        <w:pStyle w:val="BodyText"/>
        <w:numPr>
          <w:ilvl w:val="0"/>
          <w:numId w:val="46"/>
        </w:numPr>
      </w:pPr>
      <w:r w:rsidRPr="00CE7C15">
        <w:t>U.S. Tax = $945,000 - $315,000 = $630,000</w:t>
      </w:r>
    </w:p>
    <w:p w14:paraId="11D30232" w14:textId="77777777" w:rsidR="00981160" w:rsidRDefault="00981160" w:rsidP="00E65A13">
      <w:pPr>
        <w:pStyle w:val="BodyText"/>
      </w:pPr>
    </w:p>
    <w:p w14:paraId="13381AC0" w14:textId="24132096" w:rsidR="00E65A13" w:rsidRDefault="00E65A13" w:rsidP="00E65A13">
      <w:pPr>
        <w:pStyle w:val="BodyText"/>
      </w:pPr>
      <w:r>
        <w:t xml:space="preserve">6-5. Z Corporation, a domestic corporation, commences foreign operations in Year 1 by establishing a Brazilian branch which produces a loss of $40,000, while its domestic operations generate $40,000 of income. </w:t>
      </w:r>
    </w:p>
    <w:p w14:paraId="013195EF" w14:textId="77777777" w:rsidR="00E65A13" w:rsidRDefault="00E65A13" w:rsidP="00E65A13">
      <w:pPr>
        <w:pStyle w:val="BodyText"/>
      </w:pPr>
    </w:p>
    <w:p w14:paraId="61DD942E" w14:textId="62FBE4C2" w:rsidR="00E65A13" w:rsidRDefault="00E65A13" w:rsidP="00E65A13">
      <w:pPr>
        <w:pStyle w:val="BodyText"/>
        <w:ind w:left="720"/>
      </w:pPr>
      <w:r>
        <w:t xml:space="preserve">(a) In Year 2, its Brazilian operations result in taxable income of$100,000 with an attendant tax payment of $45,000, while its domestic </w:t>
      </w:r>
      <w:r w:rsidRPr="00E65A13">
        <w:t>operations generate taxable income of $75,000. What is Z Corporation's tax liability for Year 2 if its pre-credit United States tax liability for that year (at 21 percent) is $36,750?</w:t>
      </w:r>
    </w:p>
    <w:p w14:paraId="7483DBA9" w14:textId="77777777" w:rsidR="00E65A13" w:rsidRDefault="00E65A13" w:rsidP="00E65A13">
      <w:pPr>
        <w:pStyle w:val="BodyText"/>
        <w:ind w:left="720"/>
      </w:pPr>
    </w:p>
    <w:p w14:paraId="5C601903" w14:textId="77777777" w:rsidR="00981160" w:rsidRPr="008C5A82" w:rsidRDefault="00981160" w:rsidP="00981160">
      <w:pPr>
        <w:pStyle w:val="BodyText"/>
        <w:rPr>
          <w:i/>
          <w:iCs/>
          <w:u w:val="single"/>
        </w:rPr>
      </w:pPr>
      <w:r w:rsidRPr="008C5A82">
        <w:rPr>
          <w:i/>
          <w:iCs/>
          <w:u w:val="single"/>
        </w:rPr>
        <w:t>Answer:</w:t>
      </w:r>
    </w:p>
    <w:p w14:paraId="4667C4E2" w14:textId="77777777" w:rsidR="00E224B3" w:rsidRPr="00E224B3" w:rsidRDefault="00E224B3" w:rsidP="00E224B3">
      <w:pPr>
        <w:pStyle w:val="BodyText"/>
        <w:numPr>
          <w:ilvl w:val="0"/>
          <w:numId w:val="46"/>
        </w:numPr>
      </w:pPr>
      <w:r w:rsidRPr="00E224B3">
        <w:rPr>
          <w:lang w:val="en-US"/>
        </w:rPr>
        <w:t xml:space="preserve">There is an overall foreign loss of $40K in Y1. </w:t>
      </w:r>
    </w:p>
    <w:p w14:paraId="0A6EF121" w14:textId="77777777" w:rsidR="00E224B3" w:rsidRPr="00E224B3" w:rsidRDefault="00E224B3" w:rsidP="00E224B3">
      <w:pPr>
        <w:pStyle w:val="BodyText"/>
        <w:numPr>
          <w:ilvl w:val="0"/>
          <w:numId w:val="46"/>
        </w:numPr>
      </w:pPr>
      <w:r w:rsidRPr="00E224B3">
        <w:rPr>
          <w:lang w:val="en-US"/>
        </w:rPr>
        <w:t xml:space="preserve">This loss can offset the $40K of domestic income so there is no US tax liability in Y1. </w:t>
      </w:r>
    </w:p>
    <w:p w14:paraId="77CE683C" w14:textId="77777777" w:rsidR="00E224B3" w:rsidRPr="00E224B3" w:rsidRDefault="00E224B3" w:rsidP="00E224B3">
      <w:pPr>
        <w:pStyle w:val="BodyText"/>
        <w:numPr>
          <w:ilvl w:val="0"/>
          <w:numId w:val="46"/>
        </w:numPr>
      </w:pPr>
      <w:r w:rsidRPr="00E224B3">
        <w:rPr>
          <w:lang w:val="en-US"/>
        </w:rPr>
        <w:t xml:space="preserve">In Y2, we have recapture of the OFL because there is positive FSTI. </w:t>
      </w:r>
    </w:p>
    <w:p w14:paraId="40622D83" w14:textId="77777777" w:rsidR="00E224B3" w:rsidRPr="00E224B3" w:rsidRDefault="00E224B3" w:rsidP="00E224B3">
      <w:pPr>
        <w:pStyle w:val="BodyText"/>
        <w:numPr>
          <w:ilvl w:val="0"/>
          <w:numId w:val="46"/>
        </w:numPr>
      </w:pPr>
      <w:r w:rsidRPr="00E224B3">
        <w:rPr>
          <w:lang w:val="en-US"/>
        </w:rPr>
        <w:t>Under 904(f)(1) the amount of recapture in Y2 is the lesser of: (</w:t>
      </w:r>
      <w:proofErr w:type="spellStart"/>
      <w:r w:rsidRPr="00E224B3">
        <w:rPr>
          <w:lang w:val="en-US"/>
        </w:rPr>
        <w:t>i</w:t>
      </w:r>
      <w:proofErr w:type="spellEnd"/>
      <w:r w:rsidRPr="00E224B3">
        <w:rPr>
          <w:lang w:val="en-US"/>
        </w:rPr>
        <w:t xml:space="preserve">) unrecaptured OFL ($40K) </w:t>
      </w:r>
      <w:r w:rsidRPr="00E224B3">
        <w:rPr>
          <w:lang w:val="en-US"/>
        </w:rPr>
        <w:lastRenderedPageBreak/>
        <w:t xml:space="preserve">or ½ of FSTI ($50K). </w:t>
      </w:r>
    </w:p>
    <w:p w14:paraId="608093E7" w14:textId="77777777" w:rsidR="00E224B3" w:rsidRPr="00E224B3" w:rsidRDefault="00E224B3" w:rsidP="00E224B3">
      <w:pPr>
        <w:pStyle w:val="BodyText"/>
        <w:numPr>
          <w:ilvl w:val="0"/>
          <w:numId w:val="46"/>
        </w:numPr>
      </w:pPr>
      <w:r w:rsidRPr="00E224B3">
        <w:rPr>
          <w:lang w:val="en-US"/>
        </w:rPr>
        <w:t xml:space="preserve">Here that means we take $40K and recharacterize such amount as US source taxable income. </w:t>
      </w:r>
    </w:p>
    <w:p w14:paraId="682A4C03" w14:textId="77777777" w:rsidR="00E224B3" w:rsidRPr="00E224B3" w:rsidRDefault="00E224B3" w:rsidP="00E224B3">
      <w:pPr>
        <w:pStyle w:val="BodyText"/>
        <w:numPr>
          <w:ilvl w:val="0"/>
          <w:numId w:val="46"/>
        </w:numPr>
      </w:pPr>
      <w:r w:rsidRPr="00E224B3">
        <w:rPr>
          <w:lang w:val="en-US"/>
        </w:rPr>
        <w:t xml:space="preserve">The FSTI is thus $60K and the FTC limit is .21 * $60K = $12,600. </w:t>
      </w:r>
    </w:p>
    <w:p w14:paraId="252224A3" w14:textId="77777777" w:rsidR="00E224B3" w:rsidRPr="00E224B3" w:rsidRDefault="00E224B3" w:rsidP="00E224B3">
      <w:pPr>
        <w:pStyle w:val="BodyText"/>
        <w:numPr>
          <w:ilvl w:val="0"/>
          <w:numId w:val="46"/>
        </w:numPr>
      </w:pPr>
      <w:r w:rsidRPr="00E224B3">
        <w:rPr>
          <w:lang w:val="en-US"/>
        </w:rPr>
        <w:t xml:space="preserve">We have $45K of creditable tax but $12,600 of FTC limit, so we credit $12,600. </w:t>
      </w:r>
    </w:p>
    <w:p w14:paraId="2D943287" w14:textId="39B30DB8" w:rsidR="00B90AAD" w:rsidRPr="00B90AAD" w:rsidRDefault="00E224B3" w:rsidP="00E224B3">
      <w:pPr>
        <w:pStyle w:val="BodyText"/>
        <w:numPr>
          <w:ilvl w:val="0"/>
          <w:numId w:val="46"/>
        </w:numPr>
      </w:pPr>
      <w:r w:rsidRPr="00E224B3">
        <w:rPr>
          <w:lang w:val="en-US"/>
        </w:rPr>
        <w:t xml:space="preserve">This should all be in the foreign branch basket. The final U.S. liability in Y2 is $36,750 - $12,600 = </w:t>
      </w:r>
      <w:r w:rsidRPr="00E224B3">
        <w:rPr>
          <w:b/>
          <w:bCs/>
          <w:lang w:val="en-US"/>
        </w:rPr>
        <w:t>$24,150</w:t>
      </w:r>
      <w:r w:rsidRPr="00E224B3">
        <w:rPr>
          <w:lang w:val="en-US"/>
        </w:rPr>
        <w:t>.</w:t>
      </w:r>
    </w:p>
    <w:p w14:paraId="037DE5CA" w14:textId="77777777" w:rsidR="00E65A13" w:rsidRDefault="00E65A13" w:rsidP="00E65A13">
      <w:pPr>
        <w:pStyle w:val="BodyText"/>
        <w:ind w:left="720"/>
      </w:pPr>
    </w:p>
    <w:p w14:paraId="7E9E490D" w14:textId="714FF7C3" w:rsidR="00E65A13" w:rsidRDefault="00E65A13" w:rsidP="00E65A13">
      <w:pPr>
        <w:pStyle w:val="BodyText"/>
        <w:ind w:left="720"/>
      </w:pPr>
      <w:r>
        <w:t>(c) Same results as in Year 1, except that Z Corporation also realizes foreign source rental income of $50,000 from property it owns in Mexico. It does not actively manage the property; it holds the property strictly for the production of rental income with little or no effort. Z Corporation pays Mexican tax of $5,000 on the rental income. What is its tax liability for Year 1 if the pre-tax credit United States tax liability (at 21 percent) is $10,500?</w:t>
      </w:r>
    </w:p>
    <w:p w14:paraId="23E0D9AB" w14:textId="040B4945" w:rsidR="00981160" w:rsidRDefault="00981160" w:rsidP="00E65A13">
      <w:pPr>
        <w:pStyle w:val="BodyText"/>
        <w:ind w:left="720"/>
      </w:pPr>
    </w:p>
    <w:p w14:paraId="56A3BA55" w14:textId="77777777" w:rsidR="00981160" w:rsidRPr="008C5A82" w:rsidRDefault="00981160" w:rsidP="00981160">
      <w:pPr>
        <w:pStyle w:val="BodyText"/>
        <w:rPr>
          <w:i/>
          <w:iCs/>
          <w:u w:val="single"/>
        </w:rPr>
      </w:pPr>
      <w:r w:rsidRPr="008C5A82">
        <w:rPr>
          <w:i/>
          <w:iCs/>
          <w:u w:val="single"/>
        </w:rPr>
        <w:t>Answer:</w:t>
      </w:r>
    </w:p>
    <w:p w14:paraId="33016C03" w14:textId="77777777" w:rsidR="00E224B3" w:rsidRDefault="00E224B3" w:rsidP="00E224B3">
      <w:pPr>
        <w:pStyle w:val="BodyText"/>
        <w:numPr>
          <w:ilvl w:val="0"/>
          <w:numId w:val="89"/>
        </w:numPr>
        <w:rPr>
          <w:lang w:val="en-US"/>
        </w:rPr>
      </w:pPr>
      <w:r w:rsidRPr="00E224B3">
        <w:rPr>
          <w:lang w:val="en-US"/>
        </w:rPr>
        <w:t xml:space="preserve">The rental income should be in the passive basket. </w:t>
      </w:r>
    </w:p>
    <w:p w14:paraId="132FDAC5" w14:textId="77777777" w:rsidR="00E224B3" w:rsidRDefault="00E224B3" w:rsidP="00E224B3">
      <w:pPr>
        <w:pStyle w:val="BodyText"/>
        <w:numPr>
          <w:ilvl w:val="0"/>
          <w:numId w:val="89"/>
        </w:numPr>
        <w:rPr>
          <w:lang w:val="en-US"/>
        </w:rPr>
      </w:pPr>
      <w:r w:rsidRPr="00E224B3">
        <w:rPr>
          <w:lang w:val="en-US"/>
        </w:rPr>
        <w:t xml:space="preserve">The $40K loss should be in the foreign branch basket, as above. </w:t>
      </w:r>
    </w:p>
    <w:p w14:paraId="472604C4" w14:textId="77777777" w:rsidR="00E224B3" w:rsidRDefault="00E224B3" w:rsidP="00E224B3">
      <w:pPr>
        <w:pStyle w:val="BodyText"/>
        <w:numPr>
          <w:ilvl w:val="0"/>
          <w:numId w:val="89"/>
        </w:numPr>
        <w:rPr>
          <w:lang w:val="en-US"/>
        </w:rPr>
      </w:pPr>
      <w:r w:rsidRPr="00E224B3">
        <w:rPr>
          <w:lang w:val="en-US"/>
        </w:rPr>
        <w:t xml:space="preserve">Thus there is now both a separate limitation loss and separate limitation income in Y1. </w:t>
      </w:r>
    </w:p>
    <w:p w14:paraId="25EAC4B7" w14:textId="77777777" w:rsidR="00E224B3" w:rsidRDefault="00E224B3" w:rsidP="00E224B3">
      <w:pPr>
        <w:pStyle w:val="BodyText"/>
        <w:numPr>
          <w:ilvl w:val="0"/>
          <w:numId w:val="89"/>
        </w:numPr>
        <w:rPr>
          <w:lang w:val="en-US"/>
        </w:rPr>
      </w:pPr>
      <w:r w:rsidRPr="00E224B3">
        <w:rPr>
          <w:lang w:val="en-US"/>
        </w:rPr>
        <w:t xml:space="preserve">The rule of 904(f)(5) is implicated. </w:t>
      </w:r>
    </w:p>
    <w:p w14:paraId="4512A563" w14:textId="77777777" w:rsidR="00E224B3" w:rsidRPr="00E224B3" w:rsidRDefault="00E224B3" w:rsidP="00E224B3">
      <w:pPr>
        <w:pStyle w:val="BodyText"/>
        <w:numPr>
          <w:ilvl w:val="0"/>
          <w:numId w:val="89"/>
        </w:numPr>
        <w:rPr>
          <w:lang w:val="en-US"/>
        </w:rPr>
      </w:pPr>
      <w:r w:rsidRPr="00E224B3">
        <w:rPr>
          <w:lang w:val="en-US"/>
        </w:rPr>
        <w:t xml:space="preserve">Note that there is now no </w:t>
      </w:r>
      <w:r w:rsidRPr="00E224B3">
        <w:rPr>
          <w:i/>
          <w:iCs/>
          <w:lang w:val="en-US"/>
        </w:rPr>
        <w:t>overall</w:t>
      </w:r>
      <w:r w:rsidRPr="00E224B3">
        <w:rPr>
          <w:lang w:val="en-US"/>
        </w:rPr>
        <w:t xml:space="preserve"> foreign loss in Y1.</w:t>
      </w:r>
      <w:r w:rsidRPr="00E224B3">
        <w:rPr>
          <w:b/>
          <w:bCs/>
          <w:lang w:val="en-US"/>
        </w:rPr>
        <w:t xml:space="preserve"> </w:t>
      </w:r>
    </w:p>
    <w:p w14:paraId="29DCB9B1" w14:textId="77777777" w:rsidR="00E224B3" w:rsidRDefault="00E224B3" w:rsidP="00E224B3">
      <w:pPr>
        <w:pStyle w:val="BodyText"/>
        <w:numPr>
          <w:ilvl w:val="0"/>
          <w:numId w:val="89"/>
        </w:numPr>
        <w:rPr>
          <w:lang w:val="en-US"/>
        </w:rPr>
      </w:pPr>
      <w:r w:rsidRPr="00E224B3">
        <w:rPr>
          <w:lang w:val="en-US"/>
        </w:rPr>
        <w:t xml:space="preserve">With a separate limitation loss we must take the $40K loss and allocate it proportionately to baskets that have separate limitation income.  </w:t>
      </w:r>
    </w:p>
    <w:p w14:paraId="284EF119" w14:textId="77777777" w:rsidR="00E224B3" w:rsidRDefault="00E224B3" w:rsidP="00E224B3">
      <w:pPr>
        <w:pStyle w:val="BodyText"/>
        <w:numPr>
          <w:ilvl w:val="0"/>
          <w:numId w:val="89"/>
        </w:numPr>
        <w:rPr>
          <w:lang w:val="en-US"/>
        </w:rPr>
      </w:pPr>
      <w:r w:rsidRPr="00E224B3">
        <w:rPr>
          <w:lang w:val="en-US"/>
        </w:rPr>
        <w:t xml:space="preserve">In this case the $40K loss is allocated to the $50K of income in passive basket. </w:t>
      </w:r>
    </w:p>
    <w:p w14:paraId="23EEDD90" w14:textId="77777777" w:rsidR="00E224B3" w:rsidRDefault="00E224B3" w:rsidP="00E224B3">
      <w:pPr>
        <w:pStyle w:val="BodyText"/>
        <w:numPr>
          <w:ilvl w:val="0"/>
          <w:numId w:val="89"/>
        </w:numPr>
        <w:rPr>
          <w:lang w:val="en-US"/>
        </w:rPr>
      </w:pPr>
      <w:r w:rsidRPr="00E224B3">
        <w:rPr>
          <w:lang w:val="en-US"/>
        </w:rPr>
        <w:t>We end up with $10K FSTI in the passive basket, which produces $2100 of FTC limitation.</w:t>
      </w:r>
    </w:p>
    <w:p w14:paraId="43CBBA7D" w14:textId="77777777" w:rsidR="00E224B3" w:rsidRDefault="00E224B3" w:rsidP="00E224B3">
      <w:pPr>
        <w:pStyle w:val="BodyText"/>
        <w:numPr>
          <w:ilvl w:val="0"/>
          <w:numId w:val="89"/>
        </w:numPr>
        <w:rPr>
          <w:lang w:val="en-US"/>
        </w:rPr>
      </w:pPr>
      <w:r w:rsidRPr="00E224B3">
        <w:rPr>
          <w:lang w:val="en-US"/>
        </w:rPr>
        <w:t xml:space="preserve">There is $5K of creditable tax. </w:t>
      </w:r>
    </w:p>
    <w:p w14:paraId="0DEEFFB2" w14:textId="77777777" w:rsidR="00E224B3" w:rsidRDefault="00E224B3" w:rsidP="00E224B3">
      <w:pPr>
        <w:pStyle w:val="BodyText"/>
        <w:numPr>
          <w:ilvl w:val="0"/>
          <w:numId w:val="89"/>
        </w:numPr>
        <w:rPr>
          <w:lang w:val="en-US"/>
        </w:rPr>
      </w:pPr>
      <w:r w:rsidRPr="00E224B3">
        <w:rPr>
          <w:lang w:val="en-US"/>
        </w:rPr>
        <w:t xml:space="preserve">Thus the taxpayer may take $2100 of FTC. </w:t>
      </w:r>
    </w:p>
    <w:p w14:paraId="73305D44" w14:textId="77777777" w:rsidR="00E224B3" w:rsidRDefault="00E224B3" w:rsidP="00E224B3">
      <w:pPr>
        <w:pStyle w:val="BodyText"/>
        <w:numPr>
          <w:ilvl w:val="0"/>
          <w:numId w:val="89"/>
        </w:numPr>
        <w:rPr>
          <w:lang w:val="en-US"/>
        </w:rPr>
      </w:pPr>
      <w:r w:rsidRPr="00E224B3">
        <w:rPr>
          <w:lang w:val="en-US"/>
        </w:rPr>
        <w:t xml:space="preserve">Bottom line U.S. liability is $10,500 - $2100 = </w:t>
      </w:r>
      <w:r w:rsidRPr="00E224B3">
        <w:rPr>
          <w:b/>
          <w:bCs/>
          <w:lang w:val="en-US"/>
        </w:rPr>
        <w:t>$8,400</w:t>
      </w:r>
      <w:r w:rsidRPr="00E224B3">
        <w:rPr>
          <w:lang w:val="en-US"/>
        </w:rPr>
        <w:t xml:space="preserve">. </w:t>
      </w:r>
    </w:p>
    <w:p w14:paraId="0E128E51" w14:textId="24D3FA27" w:rsidR="00E224B3" w:rsidRPr="00E224B3" w:rsidRDefault="00E224B3" w:rsidP="00E224B3">
      <w:pPr>
        <w:pStyle w:val="BodyText"/>
        <w:numPr>
          <w:ilvl w:val="0"/>
          <w:numId w:val="89"/>
        </w:numPr>
        <w:rPr>
          <w:lang w:val="en-US"/>
        </w:rPr>
      </w:pPr>
      <w:r w:rsidRPr="00E224B3">
        <w:rPr>
          <w:lang w:val="en-US"/>
        </w:rPr>
        <w:t>If there is income in the foreign branch basket in future years, it will be allocated to the passive basket (up to $40K).</w:t>
      </w:r>
    </w:p>
    <w:p w14:paraId="4EBFC259" w14:textId="2D8FB8A2" w:rsidR="00EB6A01" w:rsidRDefault="00EB6A01" w:rsidP="00E65A13">
      <w:pPr>
        <w:pStyle w:val="BodyText"/>
        <w:ind w:left="720"/>
      </w:pPr>
    </w:p>
    <w:p w14:paraId="222D7A52" w14:textId="494E1E7B" w:rsidR="00EB6A01" w:rsidRPr="00EB6A01" w:rsidRDefault="00EB6A01" w:rsidP="00EB6A01">
      <w:pPr>
        <w:pStyle w:val="Heading1"/>
        <w:rPr>
          <w:szCs w:val="26"/>
        </w:rPr>
      </w:pPr>
      <w:bookmarkStart w:id="47" w:name="_Toc58856272"/>
      <w:r>
        <w:t>Chapter 13: Introduction to Controlled Foreign Corporations</w:t>
      </w:r>
      <w:bookmarkEnd w:id="47"/>
    </w:p>
    <w:p w14:paraId="60774502" w14:textId="77777777" w:rsidR="004F3C5E" w:rsidRDefault="004F3C5E" w:rsidP="004F3C5E">
      <w:pPr>
        <w:pStyle w:val="Heading2"/>
      </w:pPr>
      <w:bookmarkStart w:id="48" w:name="_Toc58856273"/>
      <w:r>
        <w:t>Readings</w:t>
      </w:r>
      <w:bookmarkEnd w:id="48"/>
    </w:p>
    <w:p w14:paraId="0C55CB2B" w14:textId="1E10C1C9" w:rsidR="00D97FBE" w:rsidRDefault="00D97FBE" w:rsidP="00D97FBE">
      <w:pPr>
        <w:pStyle w:val="BodyText"/>
        <w:numPr>
          <w:ilvl w:val="0"/>
          <w:numId w:val="46"/>
        </w:numPr>
      </w:pPr>
      <w:r w:rsidRPr="00D22717">
        <w:t xml:space="preserve">Read CB Unit </w:t>
      </w:r>
      <w:r>
        <w:t>13</w:t>
      </w:r>
      <w:r w:rsidRPr="00D22717">
        <w:t>.C</w:t>
      </w:r>
    </w:p>
    <w:p w14:paraId="265D63B0" w14:textId="77777777" w:rsidR="00D97FBE" w:rsidRPr="00D97FBE" w:rsidRDefault="00D97FBE" w:rsidP="00D97FBE">
      <w:pPr>
        <w:pStyle w:val="BodyText"/>
        <w:numPr>
          <w:ilvl w:val="0"/>
          <w:numId w:val="46"/>
        </w:numPr>
      </w:pPr>
      <w:r w:rsidRPr="00D97FBE">
        <w:t>Skim Code 951(a)(1), (b); 957(a), (c); 958(a), (b); 318</w:t>
      </w:r>
    </w:p>
    <w:p w14:paraId="67C60B3C" w14:textId="77777777" w:rsidR="00D97FBE" w:rsidRPr="00D97FBE" w:rsidRDefault="00D97FBE" w:rsidP="00D97FBE">
      <w:pPr>
        <w:pStyle w:val="BodyText"/>
        <w:numPr>
          <w:ilvl w:val="0"/>
          <w:numId w:val="46"/>
        </w:numPr>
      </w:pPr>
      <w:r w:rsidRPr="00D97FBE">
        <w:t>Skim Reg. 1.957-1</w:t>
      </w:r>
    </w:p>
    <w:p w14:paraId="33A9F4C2" w14:textId="77777777" w:rsidR="00D97FBE" w:rsidRPr="00D97FBE" w:rsidRDefault="00D97FBE" w:rsidP="00D97FBE">
      <w:pPr>
        <w:pStyle w:val="BodyText"/>
        <w:numPr>
          <w:ilvl w:val="0"/>
          <w:numId w:val="46"/>
        </w:numPr>
      </w:pPr>
      <w:r w:rsidRPr="00D97FBE">
        <w:t>Read Summary of Section 958(b) Constructive Ownership (NYU Classes)</w:t>
      </w:r>
    </w:p>
    <w:p w14:paraId="03E70B86" w14:textId="44E6A833" w:rsidR="00D97FBE" w:rsidRDefault="00D97FBE" w:rsidP="00D97FBE">
      <w:pPr>
        <w:pStyle w:val="BodyText"/>
        <w:numPr>
          <w:ilvl w:val="0"/>
          <w:numId w:val="46"/>
        </w:numPr>
      </w:pPr>
      <w:bookmarkStart w:id="49" w:name="_Hlk56255339"/>
      <w:r w:rsidRPr="00D97FBE">
        <w:t xml:space="preserve">Prepare Problems 13-1; 13-2; </w:t>
      </w:r>
      <w:r w:rsidRPr="00EC6848">
        <w:rPr>
          <w:sz w:val="22"/>
          <w:szCs w:val="22"/>
        </w:rPr>
        <w:t>13-A</w:t>
      </w:r>
      <w:r>
        <w:rPr>
          <w:sz w:val="22"/>
          <w:szCs w:val="22"/>
        </w:rPr>
        <w:t>;</w:t>
      </w:r>
      <w:r w:rsidRPr="00EC6848">
        <w:rPr>
          <w:sz w:val="22"/>
          <w:szCs w:val="22"/>
        </w:rPr>
        <w:t xml:space="preserve"> 13-</w:t>
      </w:r>
      <w:r>
        <w:rPr>
          <w:sz w:val="22"/>
          <w:szCs w:val="22"/>
        </w:rPr>
        <w:t xml:space="preserve">B; </w:t>
      </w:r>
      <w:r w:rsidRPr="00EC6848">
        <w:rPr>
          <w:sz w:val="22"/>
          <w:szCs w:val="22"/>
        </w:rPr>
        <w:t>13-</w:t>
      </w:r>
      <w:r>
        <w:rPr>
          <w:sz w:val="22"/>
          <w:szCs w:val="22"/>
        </w:rPr>
        <w:t xml:space="preserve">C; </w:t>
      </w:r>
      <w:r w:rsidRPr="00EC6848">
        <w:rPr>
          <w:sz w:val="22"/>
          <w:szCs w:val="22"/>
        </w:rPr>
        <w:t>13-</w:t>
      </w:r>
      <w:r>
        <w:rPr>
          <w:sz w:val="22"/>
          <w:szCs w:val="22"/>
        </w:rPr>
        <w:t>D</w:t>
      </w:r>
    </w:p>
    <w:bookmarkEnd w:id="49"/>
    <w:p w14:paraId="2ACCF436" w14:textId="77777777" w:rsidR="004F3C5E" w:rsidRPr="009528C7" w:rsidRDefault="004F3C5E" w:rsidP="004F3C5E">
      <w:pPr>
        <w:pStyle w:val="BodyText"/>
      </w:pPr>
    </w:p>
    <w:p w14:paraId="13C1728B" w14:textId="77777777" w:rsidR="004F3C5E" w:rsidRDefault="004F3C5E" w:rsidP="004F3C5E">
      <w:pPr>
        <w:pStyle w:val="Heading2"/>
      </w:pPr>
      <w:bookmarkStart w:id="50" w:name="_Toc58856274"/>
      <w:r>
        <w:t>Problems</w:t>
      </w:r>
      <w:bookmarkEnd w:id="50"/>
    </w:p>
    <w:p w14:paraId="24FD0639" w14:textId="5729B417" w:rsidR="00EB6A01" w:rsidRDefault="00EB6A01" w:rsidP="00823EA2">
      <w:pPr>
        <w:pStyle w:val="BodyText"/>
      </w:pPr>
      <w:r>
        <w:t xml:space="preserve">13-1. X Corporation is a foreign corporation with three classes of capital stock outstanding, consisting of 60 shares of Class A stock, 40 shares of Class B stock, and 150 shares of Class C stock. The owners of a majority of the Class A stock are entitled to elect three of the five corporate directors, and the owners of a majority of the Class B stock are entitled to elect the other two </w:t>
      </w:r>
      <w:r>
        <w:lastRenderedPageBreak/>
        <w:t xml:space="preserve">directors. The Class C stock has no voting rights. Dividends are paid on a per share basis and there are no liquidation preferences. </w:t>
      </w:r>
    </w:p>
    <w:p w14:paraId="557C81B5" w14:textId="77777777" w:rsidR="00823EA2" w:rsidRDefault="00823EA2" w:rsidP="00823EA2">
      <w:pPr>
        <w:pStyle w:val="BodyText"/>
      </w:pPr>
    </w:p>
    <w:p w14:paraId="19E46DC2" w14:textId="642456F9" w:rsidR="00EB6A01" w:rsidRDefault="00EB6A01" w:rsidP="00823EA2">
      <w:pPr>
        <w:pStyle w:val="BodyText"/>
      </w:pPr>
      <w:r>
        <w:t xml:space="preserve">Y Corporation is a foreign corporation with one class of stock outstanding, consisting of 90 shares. </w:t>
      </w:r>
    </w:p>
    <w:p w14:paraId="0E2AAE32" w14:textId="77777777" w:rsidR="00823EA2" w:rsidRDefault="00823EA2" w:rsidP="00823EA2">
      <w:pPr>
        <w:pStyle w:val="BodyText"/>
      </w:pPr>
    </w:p>
    <w:p w14:paraId="6B537607" w14:textId="61297E53" w:rsidR="00EB6A01" w:rsidRDefault="00EB6A01" w:rsidP="00823EA2">
      <w:pPr>
        <w:pStyle w:val="BodyText"/>
      </w:pPr>
      <w:r>
        <w:t>Danielle, a United States citizen, owns 25 shares of X Corporation's Class A stock and 45 shares of Y Corporation's stock during the entire year. Y Corporation owns 15 shares of</w:t>
      </w:r>
      <w:r w:rsidR="00823EA2">
        <w:t xml:space="preserve"> </w:t>
      </w:r>
      <w:r>
        <w:t xml:space="preserve">X Corporation's Class A stock during the entire year. The remaining shares of stock are owned by unrelated foreign persons. </w:t>
      </w:r>
    </w:p>
    <w:p w14:paraId="30B455DB" w14:textId="77777777" w:rsidR="00823EA2" w:rsidRDefault="00823EA2" w:rsidP="00823EA2">
      <w:pPr>
        <w:pStyle w:val="BodyText"/>
      </w:pPr>
    </w:p>
    <w:p w14:paraId="54F441A1" w14:textId="5BF59106" w:rsidR="00EB6A01" w:rsidRDefault="00EB6A01" w:rsidP="00823EA2">
      <w:pPr>
        <w:pStyle w:val="BodyText"/>
      </w:pPr>
      <w:r>
        <w:t>Determine the status of Danielle, X Corporation, and Y Corporation in Year 1 for purposes of</w:t>
      </w:r>
      <w:r w:rsidR="001556CE">
        <w:t xml:space="preserve"> </w:t>
      </w:r>
      <w:r>
        <w:t>§§ 951 and 957.</w:t>
      </w:r>
    </w:p>
    <w:p w14:paraId="0CA8D9DC" w14:textId="44BA92AE" w:rsidR="00981160" w:rsidRDefault="00981160" w:rsidP="00823EA2">
      <w:pPr>
        <w:pStyle w:val="BodyText"/>
      </w:pPr>
    </w:p>
    <w:p w14:paraId="62459848" w14:textId="77777777" w:rsidR="00981160" w:rsidRPr="008C5A82" w:rsidRDefault="00981160" w:rsidP="00981160">
      <w:pPr>
        <w:pStyle w:val="BodyText"/>
        <w:rPr>
          <w:i/>
          <w:iCs/>
          <w:u w:val="single"/>
        </w:rPr>
      </w:pPr>
      <w:r w:rsidRPr="008C5A82">
        <w:rPr>
          <w:i/>
          <w:iCs/>
          <w:u w:val="single"/>
        </w:rPr>
        <w:t>Answer:</w:t>
      </w:r>
    </w:p>
    <w:p w14:paraId="28DB2551" w14:textId="5EC04553" w:rsidR="001556CE" w:rsidRDefault="001556CE" w:rsidP="008E2809">
      <w:pPr>
        <w:pStyle w:val="BodyText"/>
        <w:numPr>
          <w:ilvl w:val="0"/>
          <w:numId w:val="42"/>
        </w:numPr>
      </w:pPr>
      <w:r>
        <w:t>Y Corp</w:t>
      </w:r>
    </w:p>
    <w:p w14:paraId="11306EA0" w14:textId="6AA46318" w:rsidR="001556CE" w:rsidRDefault="001556CE" w:rsidP="001556CE">
      <w:pPr>
        <w:pStyle w:val="BodyText"/>
        <w:numPr>
          <w:ilvl w:val="1"/>
          <w:numId w:val="42"/>
        </w:numPr>
      </w:pPr>
      <w:r>
        <w:t>Danielle is a U.S. shareholder of Y Corp under §951(b).</w:t>
      </w:r>
    </w:p>
    <w:p w14:paraId="3F7A7459" w14:textId="108010F7" w:rsidR="001556CE" w:rsidRDefault="001556CE" w:rsidP="001556CE">
      <w:pPr>
        <w:pStyle w:val="BodyText"/>
        <w:numPr>
          <w:ilvl w:val="1"/>
          <w:numId w:val="42"/>
        </w:numPr>
      </w:pPr>
      <w:r>
        <w:t>Danielle is the sole U.S. shareholder because all other shareholders are foreign persons.</w:t>
      </w:r>
    </w:p>
    <w:p w14:paraId="69EA2F70" w14:textId="3E328698" w:rsidR="001556CE" w:rsidRDefault="001556CE" w:rsidP="001556CE">
      <w:pPr>
        <w:pStyle w:val="BodyText"/>
        <w:numPr>
          <w:ilvl w:val="1"/>
          <w:numId w:val="42"/>
        </w:numPr>
      </w:pPr>
      <w:r>
        <w:t>This is not a CFC under §957(a) because U.S. shareholders do not own more than 50% of the combined voting power of all classes of shares or more than 50% of the total value of the foreign corporation.</w:t>
      </w:r>
    </w:p>
    <w:p w14:paraId="20598C8D" w14:textId="186A0605" w:rsidR="001556CE" w:rsidRDefault="00196876" w:rsidP="008E2809">
      <w:pPr>
        <w:pStyle w:val="BodyText"/>
        <w:numPr>
          <w:ilvl w:val="0"/>
          <w:numId w:val="42"/>
        </w:numPr>
      </w:pPr>
      <w:r>
        <w:t>X Corp</w:t>
      </w:r>
    </w:p>
    <w:p w14:paraId="3675A052" w14:textId="71F6E7A8" w:rsidR="00196876" w:rsidRDefault="00196876" w:rsidP="00196876">
      <w:pPr>
        <w:pStyle w:val="BodyText"/>
        <w:numPr>
          <w:ilvl w:val="1"/>
          <w:numId w:val="42"/>
        </w:numPr>
      </w:pPr>
      <w:r>
        <w:t>Danielle is a U.S. shareholder of X Corp under §951(b)</w:t>
      </w:r>
    </w:p>
    <w:p w14:paraId="28220B1F" w14:textId="6D32773F" w:rsidR="00196876" w:rsidRDefault="00196876" w:rsidP="00196876">
      <w:pPr>
        <w:pStyle w:val="BodyText"/>
        <w:numPr>
          <w:ilvl w:val="2"/>
          <w:numId w:val="42"/>
        </w:numPr>
      </w:pPr>
      <w:r>
        <w:t>She directly holds 25% [(25/60) * (3/5)] of the voting power of X Corp. §958(a)(1)(A).</w:t>
      </w:r>
    </w:p>
    <w:p w14:paraId="1273054C" w14:textId="7D8A4457" w:rsidR="00196876" w:rsidRDefault="00196876" w:rsidP="00196876">
      <w:pPr>
        <w:pStyle w:val="BodyText"/>
        <w:numPr>
          <w:ilvl w:val="2"/>
          <w:numId w:val="42"/>
        </w:numPr>
      </w:pPr>
      <w:r>
        <w:t>She indirectly holds 7.5% [(45/90) * (15/60) * (3/5)]</w:t>
      </w:r>
      <w:r w:rsidRPr="00196876">
        <w:t xml:space="preserve"> </w:t>
      </w:r>
      <w:r>
        <w:t>of the voting power of X Corp. §958(a)(2).</w:t>
      </w:r>
    </w:p>
    <w:p w14:paraId="47A812CD" w14:textId="30A9FFA9" w:rsidR="00196876" w:rsidRDefault="00196876" w:rsidP="00196876">
      <w:pPr>
        <w:pStyle w:val="BodyText"/>
        <w:numPr>
          <w:ilvl w:val="2"/>
          <w:numId w:val="42"/>
        </w:numPr>
      </w:pPr>
      <w:r>
        <w:t>She constructively holds 7.5% [(45/90) * (15/60) * (3/5)]</w:t>
      </w:r>
      <w:r w:rsidRPr="00196876">
        <w:t xml:space="preserve"> </w:t>
      </w:r>
      <w:r>
        <w:t>of the voting power of X Corp. §958(b).</w:t>
      </w:r>
    </w:p>
    <w:p w14:paraId="3C6CC779" w14:textId="017EF225" w:rsidR="00196876" w:rsidRDefault="00196876" w:rsidP="00196876">
      <w:pPr>
        <w:pStyle w:val="BodyText"/>
        <w:numPr>
          <w:ilvl w:val="2"/>
          <w:numId w:val="42"/>
        </w:numPr>
      </w:pPr>
      <w:r>
        <w:t xml:space="preserve">She owns 10% (25/250) of all classes of shares.  This is probably 10% of the value, since dividend rights are the same across shares, plus </w:t>
      </w:r>
      <w:r w:rsidR="006D0289">
        <w:t>her shares have voting rights.</w:t>
      </w:r>
    </w:p>
    <w:p w14:paraId="76E46309" w14:textId="79CE3E2E" w:rsidR="001556CE" w:rsidRDefault="006D0289" w:rsidP="006D0289">
      <w:pPr>
        <w:pStyle w:val="BodyText"/>
        <w:numPr>
          <w:ilvl w:val="1"/>
          <w:numId w:val="42"/>
        </w:numPr>
      </w:pPr>
      <w:r>
        <w:t>Danielle</w:t>
      </w:r>
      <w:r w:rsidRPr="006D0289">
        <w:t xml:space="preserve"> hold</w:t>
      </w:r>
      <w:r>
        <w:t>s</w:t>
      </w:r>
      <w:r w:rsidRPr="006D0289">
        <w:t xml:space="preserve"> indirectly ½ of Y Corp’s 15 shares, or 7.5 shares. (Note that this is indirect ownership, not constructive ownership.) Added to her direct shares she holds 32.5 shares. This is more than 50% of Class A, which has 3/5 of the vote. </w:t>
      </w:r>
      <w:r>
        <w:t>U</w:t>
      </w:r>
      <w:r w:rsidRPr="006D0289">
        <w:t xml:space="preserve">nder </w:t>
      </w:r>
      <w:r>
        <w:t>§</w:t>
      </w:r>
      <w:r w:rsidRPr="006D0289">
        <w:t>1.957-1</w:t>
      </w:r>
      <w:r>
        <w:t>(</w:t>
      </w:r>
      <w:r w:rsidRPr="006D0289">
        <w:t>b</w:t>
      </w:r>
      <w:r>
        <w:t>)(1)(</w:t>
      </w:r>
      <w:proofErr w:type="spellStart"/>
      <w:r w:rsidRPr="006D0289">
        <w:t>i</w:t>
      </w:r>
      <w:proofErr w:type="spellEnd"/>
      <w:r>
        <w:t>)</w:t>
      </w:r>
      <w:r w:rsidRPr="006D0289">
        <w:t xml:space="preserve"> if you have the power to elect a majority of directors, then this counts as control. So long as she has ability to direct votes of Y</w:t>
      </w:r>
      <w:r>
        <w:t xml:space="preserve"> </w:t>
      </w:r>
      <w:r w:rsidRPr="006D0289">
        <w:t>Corp’s shares in X Corp, then she should have control.</w:t>
      </w:r>
      <w:r>
        <w:t xml:space="preserve">  </w:t>
      </w:r>
      <w:proofErr w:type="gramStart"/>
      <w:r>
        <w:t>Therefore</w:t>
      </w:r>
      <w:proofErr w:type="gramEnd"/>
      <w:r>
        <w:t xml:space="preserve"> X Corp is a CFC.</w:t>
      </w:r>
    </w:p>
    <w:p w14:paraId="3574BD5D" w14:textId="5A9170C0" w:rsidR="00EB6A01" w:rsidRDefault="00EB6A01" w:rsidP="00823EA2">
      <w:pPr>
        <w:pStyle w:val="BodyText"/>
      </w:pPr>
    </w:p>
    <w:p w14:paraId="189F5908" w14:textId="674D7201" w:rsidR="00EB6A01" w:rsidRDefault="00EB6A01" w:rsidP="00823EA2">
      <w:pPr>
        <w:pStyle w:val="BodyText"/>
      </w:pPr>
      <w:r>
        <w:t xml:space="preserve">13-2. </w:t>
      </w:r>
      <w:r w:rsidRPr="00EB6A01">
        <w:t>At all times during Year 1, three individuals owned the outstanding shares of FC Corporation, a French corporation. As of</w:t>
      </w:r>
      <w:r w:rsidR="00823EA2">
        <w:t xml:space="preserve"> </w:t>
      </w:r>
      <w:r w:rsidRPr="00EB6A01">
        <w:t>January 1, Year 1, Jacques, a citizen and resident of France, owned 50 shares of the stock, while Ken and Lisa, both United States citizens and residents, each owned 25 shares. On July 1, Year 1, FC Corporation redeemed ten shares held by Jacques. On July 2, Year 1, tax counsel warned of potential United States income tax problems associated with the redemption. Accordingly, on July 4, Year 1, FC Corporation redeemed five shares from each of Ken and Lisa. The holdings of the shareholders remained unchanged for the</w:t>
      </w:r>
      <w:r w:rsidR="00823EA2">
        <w:t xml:space="preserve"> </w:t>
      </w:r>
      <w:r w:rsidR="00823EA2" w:rsidRPr="00823EA2">
        <w:t xml:space="preserve">balance of Year 1. </w:t>
      </w:r>
      <w:r w:rsidR="00823EA2" w:rsidRPr="00823EA2">
        <w:lastRenderedPageBreak/>
        <w:t>Were there tax problems and, if so, did the July 4, Year 1, redemption transactions avert the United States income tax problems?</w:t>
      </w:r>
    </w:p>
    <w:p w14:paraId="211B809C" w14:textId="372197E5" w:rsidR="00981160" w:rsidRDefault="00981160" w:rsidP="00823EA2">
      <w:pPr>
        <w:pStyle w:val="BodyText"/>
      </w:pPr>
    </w:p>
    <w:p w14:paraId="39AC9B3E" w14:textId="77777777" w:rsidR="00981160" w:rsidRPr="008C5A82" w:rsidRDefault="00981160" w:rsidP="00981160">
      <w:pPr>
        <w:pStyle w:val="BodyText"/>
        <w:rPr>
          <w:i/>
          <w:iCs/>
          <w:u w:val="single"/>
        </w:rPr>
      </w:pPr>
      <w:r w:rsidRPr="008C5A82">
        <w:rPr>
          <w:i/>
          <w:iCs/>
          <w:u w:val="single"/>
        </w:rPr>
        <w:t>Answer:</w:t>
      </w:r>
    </w:p>
    <w:p w14:paraId="73E6C452" w14:textId="4C25B299" w:rsidR="00F15126" w:rsidRDefault="003E0AF3" w:rsidP="00B24D07">
      <w:pPr>
        <w:pStyle w:val="BodyText"/>
        <w:numPr>
          <w:ilvl w:val="0"/>
          <w:numId w:val="74"/>
        </w:numPr>
      </w:pPr>
      <w:r w:rsidRPr="003E0AF3">
        <w:rPr>
          <w:lang w:val="en-US"/>
        </w:rPr>
        <w:t>Notice at outset we begin with exactly 50-50 foreign versus US ownership. The 50% US interest is clearly held by US shareholders. So, we are a whisker away from CFC status but not there yet. Effect of redemption? Now, the US shareholders own 50/90 and thus we have a CFC. Effect of further redemption? Now they hold 40/80 and we are exactly on the cusp again. Is the problem thus cured? Under pre-2018 rules, the problem would have been cured. The reason is that although we have a CFC for three days, there were no required inclusions under the regime unless you have CFC status for 30 consecutive days, which we would not have in this case. Under the 2017 Tax Act the rule is that one generates inclusions if there is a CFC at any time during the year, which would be the case here. How important is this? Although we are just looking at the threshold question at this point, note that the actual effect under subpart F is for US shareholders to include a “pro rata” share of subpart F income. One aspect of the “pro rata” limitation is to take account only of that amount of subpart F income proportionate to the number of days the F Corp is a CFC. In this case we limit number of CFC days to 3. So actual inclusions will be only 3/365 of the F Corp’s base that would count as subpart F income. Thus the second redemption does not exactly cure the problem caused by the first redemption, but it greatly limits the impact, as compared to case where the company remains a CFC for the entire rest of the year.</w:t>
      </w:r>
    </w:p>
    <w:p w14:paraId="7DAAF2B1" w14:textId="22E92867" w:rsidR="00EB6A01" w:rsidRDefault="00EB6A01" w:rsidP="00EB6A01">
      <w:pPr>
        <w:pStyle w:val="BodyText"/>
      </w:pPr>
    </w:p>
    <w:p w14:paraId="65BFC0B2" w14:textId="3B44E127" w:rsidR="00823EA2" w:rsidRDefault="00823EA2" w:rsidP="00823EA2">
      <w:pPr>
        <w:pStyle w:val="BodyText"/>
      </w:pPr>
      <w:r>
        <w:t>13-A.</w:t>
      </w:r>
      <w:r w:rsidRPr="00823EA2">
        <w:t xml:space="preserve"> </w:t>
      </w:r>
      <w:proofErr w:type="spellStart"/>
      <w:r w:rsidRPr="00823EA2">
        <w:t>FCo</w:t>
      </w:r>
      <w:proofErr w:type="spellEnd"/>
      <w:r w:rsidRPr="00823EA2">
        <w:t xml:space="preserve">, a foreign corporation is held by </w:t>
      </w:r>
      <w:proofErr w:type="spellStart"/>
      <w:r w:rsidRPr="00823EA2">
        <w:t>DomCo</w:t>
      </w:r>
      <w:proofErr w:type="spellEnd"/>
      <w:r w:rsidRPr="00823EA2">
        <w:t xml:space="preserve">, a widely held domestic corporation, and 6 US citizen shareholders. </w:t>
      </w:r>
      <w:proofErr w:type="spellStart"/>
      <w:r w:rsidRPr="00823EA2">
        <w:t>DomCo</w:t>
      </w:r>
      <w:proofErr w:type="spellEnd"/>
      <w:r w:rsidRPr="00823EA2">
        <w:t xml:space="preserve"> has 460 shares and each US citizen has 90 shares each.  Is </w:t>
      </w:r>
      <w:proofErr w:type="spellStart"/>
      <w:r w:rsidRPr="00823EA2">
        <w:t>FCo</w:t>
      </w:r>
      <w:proofErr w:type="spellEnd"/>
      <w:r w:rsidRPr="00823EA2">
        <w:t xml:space="preserve"> a CFC?</w:t>
      </w:r>
    </w:p>
    <w:p w14:paraId="0C0B1583" w14:textId="77777777" w:rsidR="00981160" w:rsidRDefault="00981160" w:rsidP="00823EA2">
      <w:pPr>
        <w:pStyle w:val="BodyText"/>
      </w:pPr>
    </w:p>
    <w:p w14:paraId="4C83E237" w14:textId="77777777" w:rsidR="00981160" w:rsidRPr="008C5A82" w:rsidRDefault="00981160" w:rsidP="00981160">
      <w:pPr>
        <w:pStyle w:val="BodyText"/>
        <w:rPr>
          <w:i/>
          <w:iCs/>
          <w:u w:val="single"/>
        </w:rPr>
      </w:pPr>
      <w:r w:rsidRPr="008C5A82">
        <w:rPr>
          <w:i/>
          <w:iCs/>
          <w:u w:val="single"/>
        </w:rPr>
        <w:t>Answer:</w:t>
      </w:r>
    </w:p>
    <w:p w14:paraId="06D51279" w14:textId="66FE711E" w:rsidR="003E0AF3" w:rsidRDefault="003E0AF3" w:rsidP="00B24D07">
      <w:pPr>
        <w:pStyle w:val="BodyText"/>
        <w:numPr>
          <w:ilvl w:val="0"/>
          <w:numId w:val="75"/>
        </w:numPr>
      </w:pPr>
      <w:proofErr w:type="spellStart"/>
      <w:r>
        <w:t>DomCo</w:t>
      </w:r>
      <w:proofErr w:type="spellEnd"/>
      <w:r>
        <w:t xml:space="preserve"> is a U.S. shareholder of </w:t>
      </w:r>
      <w:proofErr w:type="spellStart"/>
      <w:r>
        <w:t>FCo</w:t>
      </w:r>
      <w:proofErr w:type="spellEnd"/>
      <w:r>
        <w:t xml:space="preserve"> under §951(b), because it directly owns 46% of </w:t>
      </w:r>
      <w:proofErr w:type="spellStart"/>
      <w:r>
        <w:t>FCo</w:t>
      </w:r>
      <w:proofErr w:type="spellEnd"/>
      <w:r>
        <w:t>.</w:t>
      </w:r>
    </w:p>
    <w:p w14:paraId="4A4684C2" w14:textId="0AB6E803" w:rsidR="003E0AF3" w:rsidRDefault="003E0AF3" w:rsidP="00B24D07">
      <w:pPr>
        <w:pStyle w:val="BodyText"/>
        <w:numPr>
          <w:ilvl w:val="0"/>
          <w:numId w:val="75"/>
        </w:numPr>
      </w:pPr>
      <w:r>
        <w:t xml:space="preserve">None of the U.S. citizens are U.S. shareholder of </w:t>
      </w:r>
      <w:proofErr w:type="spellStart"/>
      <w:r>
        <w:t>FCo</w:t>
      </w:r>
      <w:proofErr w:type="spellEnd"/>
      <w:r>
        <w:t xml:space="preserve"> §951(b), because they only own 9% of </w:t>
      </w:r>
      <w:proofErr w:type="spellStart"/>
      <w:r>
        <w:t>FCo</w:t>
      </w:r>
      <w:proofErr w:type="spellEnd"/>
      <w:r>
        <w:t>.</w:t>
      </w:r>
    </w:p>
    <w:p w14:paraId="517028CC" w14:textId="0586FF63" w:rsidR="003E0AF3" w:rsidRPr="003E0AF3" w:rsidRDefault="003E0AF3" w:rsidP="003E0AF3">
      <w:pPr>
        <w:pStyle w:val="BodyText"/>
        <w:numPr>
          <w:ilvl w:val="0"/>
          <w:numId w:val="75"/>
        </w:numPr>
      </w:pPr>
      <w:proofErr w:type="spellStart"/>
      <w:r>
        <w:t>DomCo</w:t>
      </w:r>
      <w:proofErr w:type="spellEnd"/>
      <w:r>
        <w:t xml:space="preserve"> is not a CFC</w:t>
      </w:r>
      <w:r w:rsidRPr="003E0AF3">
        <w:t xml:space="preserve"> under §957(a) because U.S. shareholders do not own more than 50% of the combined voting power of all classes of shares or more than 50% of the total value of the foreign corporation.</w:t>
      </w:r>
    </w:p>
    <w:p w14:paraId="0E78D4AE" w14:textId="77777777" w:rsidR="00981160" w:rsidRDefault="00981160" w:rsidP="00823EA2">
      <w:pPr>
        <w:pStyle w:val="BodyText"/>
      </w:pPr>
    </w:p>
    <w:p w14:paraId="207348F8" w14:textId="2044E7AE" w:rsidR="00823EA2" w:rsidRDefault="00823EA2" w:rsidP="00823EA2">
      <w:pPr>
        <w:pStyle w:val="BodyText"/>
      </w:pPr>
      <w:r>
        <w:t>13-B.</w:t>
      </w:r>
      <w:r w:rsidRPr="00823EA2">
        <w:t xml:space="preserve"> Same as part </w:t>
      </w:r>
      <w:r>
        <w:t>A</w:t>
      </w:r>
      <w:r w:rsidRPr="00823EA2">
        <w:t xml:space="preserve"> except the number of individual shareholders is reduced from 6 to 5 – still 1000 shares outstanding but 540 was held by individuals</w:t>
      </w:r>
    </w:p>
    <w:p w14:paraId="3FDCDB62" w14:textId="21A082BB" w:rsidR="00823EA2" w:rsidRDefault="00823EA2" w:rsidP="00823EA2">
      <w:pPr>
        <w:pStyle w:val="BodyText"/>
      </w:pPr>
    </w:p>
    <w:p w14:paraId="4190D436" w14:textId="77777777" w:rsidR="00981160" w:rsidRPr="008C5A82" w:rsidRDefault="00981160" w:rsidP="00981160">
      <w:pPr>
        <w:pStyle w:val="BodyText"/>
        <w:rPr>
          <w:i/>
          <w:iCs/>
          <w:u w:val="single"/>
        </w:rPr>
      </w:pPr>
      <w:r w:rsidRPr="008C5A82">
        <w:rPr>
          <w:i/>
          <w:iCs/>
          <w:u w:val="single"/>
        </w:rPr>
        <w:t>Answer:</w:t>
      </w:r>
    </w:p>
    <w:p w14:paraId="1CFE37A4" w14:textId="77777777" w:rsidR="003E0AF3" w:rsidRDefault="003E0AF3" w:rsidP="003E0AF3">
      <w:pPr>
        <w:pStyle w:val="BodyText"/>
        <w:numPr>
          <w:ilvl w:val="0"/>
          <w:numId w:val="76"/>
        </w:numPr>
      </w:pPr>
      <w:proofErr w:type="spellStart"/>
      <w:r>
        <w:t>DomCo</w:t>
      </w:r>
      <w:proofErr w:type="spellEnd"/>
      <w:r>
        <w:t xml:space="preserve"> is a U.S. shareholder of </w:t>
      </w:r>
      <w:proofErr w:type="spellStart"/>
      <w:r>
        <w:t>FCo</w:t>
      </w:r>
      <w:proofErr w:type="spellEnd"/>
      <w:r>
        <w:t xml:space="preserve"> under §951(b), because it directly owns 46% of </w:t>
      </w:r>
      <w:proofErr w:type="spellStart"/>
      <w:r>
        <w:t>FCo</w:t>
      </w:r>
      <w:proofErr w:type="spellEnd"/>
      <w:r>
        <w:t>.</w:t>
      </w:r>
    </w:p>
    <w:p w14:paraId="5FA94067" w14:textId="21121CF7" w:rsidR="003E0AF3" w:rsidRDefault="003E0AF3" w:rsidP="003E0AF3">
      <w:pPr>
        <w:pStyle w:val="BodyText"/>
        <w:numPr>
          <w:ilvl w:val="0"/>
          <w:numId w:val="76"/>
        </w:numPr>
      </w:pPr>
      <w:r>
        <w:t xml:space="preserve">Each of the U.S. citizens are U.S. shareholders of </w:t>
      </w:r>
      <w:proofErr w:type="spellStart"/>
      <w:r>
        <w:t>FCo</w:t>
      </w:r>
      <w:proofErr w:type="spellEnd"/>
      <w:r>
        <w:t xml:space="preserve"> §951(b), because they own 10.8% (540/5) of </w:t>
      </w:r>
      <w:proofErr w:type="spellStart"/>
      <w:r>
        <w:t>FCo</w:t>
      </w:r>
      <w:proofErr w:type="spellEnd"/>
      <w:r>
        <w:t>.</w:t>
      </w:r>
    </w:p>
    <w:p w14:paraId="177FD670" w14:textId="3AAF9E98" w:rsidR="003E0AF3" w:rsidRPr="003E0AF3" w:rsidRDefault="003E0AF3" w:rsidP="003E0AF3">
      <w:pPr>
        <w:pStyle w:val="BodyText"/>
        <w:numPr>
          <w:ilvl w:val="0"/>
          <w:numId w:val="76"/>
        </w:numPr>
      </w:pPr>
      <w:proofErr w:type="spellStart"/>
      <w:r>
        <w:t>DomCo</w:t>
      </w:r>
      <w:proofErr w:type="spellEnd"/>
      <w:r>
        <w:t xml:space="preserve"> is a CFC</w:t>
      </w:r>
      <w:r w:rsidRPr="003E0AF3">
        <w:t xml:space="preserve"> under §957(a) because U.S. shareholders own more than 50% of the combined voting power of all classes of shares or more than 50% of the total value of the foreign corporation.</w:t>
      </w:r>
    </w:p>
    <w:p w14:paraId="2B8C5475" w14:textId="7E64051B" w:rsidR="00981160" w:rsidRDefault="00981160" w:rsidP="00823EA2">
      <w:pPr>
        <w:pStyle w:val="BodyText"/>
      </w:pPr>
    </w:p>
    <w:p w14:paraId="5E24DF7B" w14:textId="77777777" w:rsidR="003E0AF3" w:rsidRDefault="003E0AF3" w:rsidP="00823EA2">
      <w:pPr>
        <w:pStyle w:val="BodyText"/>
      </w:pPr>
    </w:p>
    <w:p w14:paraId="02AF2CF1" w14:textId="2F3AA69C" w:rsidR="00823EA2" w:rsidRDefault="00823EA2" w:rsidP="00823EA2">
      <w:pPr>
        <w:pStyle w:val="BodyText"/>
      </w:pPr>
      <w:r>
        <w:lastRenderedPageBreak/>
        <w:t>13-C.</w:t>
      </w:r>
      <w:r w:rsidRPr="00823EA2">
        <w:t xml:space="preserve"> Same as part </w:t>
      </w:r>
      <w:r>
        <w:t>A</w:t>
      </w:r>
      <w:r w:rsidRPr="00823EA2">
        <w:t xml:space="preserve"> except that one of the individual shareholders is replaced by a US investment partnership and one of the individual shareholders has a 5% interest in the investment partnership.</w:t>
      </w:r>
    </w:p>
    <w:p w14:paraId="31BAECEB" w14:textId="1FC0466E" w:rsidR="00823EA2" w:rsidRDefault="00823EA2" w:rsidP="00823EA2">
      <w:pPr>
        <w:pStyle w:val="BodyText"/>
      </w:pPr>
    </w:p>
    <w:p w14:paraId="4387B1AA" w14:textId="77777777" w:rsidR="00981160" w:rsidRPr="008C5A82" w:rsidRDefault="00981160" w:rsidP="00981160">
      <w:pPr>
        <w:pStyle w:val="BodyText"/>
        <w:rPr>
          <w:i/>
          <w:iCs/>
          <w:u w:val="single"/>
        </w:rPr>
      </w:pPr>
      <w:r w:rsidRPr="008C5A82">
        <w:rPr>
          <w:i/>
          <w:iCs/>
          <w:u w:val="single"/>
        </w:rPr>
        <w:t>Answer:</w:t>
      </w:r>
    </w:p>
    <w:p w14:paraId="602028B4" w14:textId="77777777" w:rsidR="004E68EA" w:rsidRDefault="004E68EA" w:rsidP="004E68EA">
      <w:pPr>
        <w:pStyle w:val="BodyText"/>
        <w:numPr>
          <w:ilvl w:val="0"/>
          <w:numId w:val="75"/>
        </w:numPr>
      </w:pPr>
      <w:proofErr w:type="spellStart"/>
      <w:r>
        <w:t>DomCo</w:t>
      </w:r>
      <w:proofErr w:type="spellEnd"/>
      <w:r>
        <w:t xml:space="preserve"> is a U.S. shareholder of </w:t>
      </w:r>
      <w:proofErr w:type="spellStart"/>
      <w:r>
        <w:t>FCo</w:t>
      </w:r>
      <w:proofErr w:type="spellEnd"/>
      <w:r>
        <w:t xml:space="preserve"> under §951(b), because it directly owns 46% of </w:t>
      </w:r>
      <w:proofErr w:type="spellStart"/>
      <w:r>
        <w:t>FCo</w:t>
      </w:r>
      <w:proofErr w:type="spellEnd"/>
      <w:r>
        <w:t>.</w:t>
      </w:r>
    </w:p>
    <w:p w14:paraId="2341F1A0" w14:textId="6DBAA79C" w:rsidR="003E0AF3" w:rsidRDefault="004E68EA" w:rsidP="00B24D07">
      <w:pPr>
        <w:pStyle w:val="BodyText"/>
        <w:numPr>
          <w:ilvl w:val="0"/>
          <w:numId w:val="77"/>
        </w:numPr>
      </w:pPr>
      <w:r>
        <w:t xml:space="preserve">U.S. individual is not a U.S. shareholder under §951(b), because he only owns 9.45% of </w:t>
      </w:r>
      <w:proofErr w:type="spellStart"/>
      <w:r>
        <w:t>FCo</w:t>
      </w:r>
      <w:proofErr w:type="spellEnd"/>
    </w:p>
    <w:p w14:paraId="1C3C6E64" w14:textId="40B4F8FA" w:rsidR="004E68EA" w:rsidRDefault="004E68EA" w:rsidP="004E68EA">
      <w:pPr>
        <w:pStyle w:val="BodyText"/>
        <w:numPr>
          <w:ilvl w:val="1"/>
          <w:numId w:val="77"/>
        </w:numPr>
      </w:pPr>
      <w:r>
        <w:t>Owns 9% directly under §958(a)(1)</w:t>
      </w:r>
    </w:p>
    <w:p w14:paraId="1B8EB5AD" w14:textId="11D20275" w:rsidR="004E68EA" w:rsidRDefault="004E68EA" w:rsidP="004E68EA">
      <w:pPr>
        <w:pStyle w:val="BodyText"/>
        <w:numPr>
          <w:ilvl w:val="1"/>
          <w:numId w:val="77"/>
        </w:numPr>
      </w:pPr>
      <w:r>
        <w:t xml:space="preserve">Owns 0.45% constructively under </w:t>
      </w:r>
    </w:p>
    <w:p w14:paraId="54712ABD" w14:textId="4B665DA1" w:rsidR="004E68EA" w:rsidRDefault="004E68EA" w:rsidP="004E68EA">
      <w:pPr>
        <w:pStyle w:val="BodyText"/>
        <w:numPr>
          <w:ilvl w:val="0"/>
          <w:numId w:val="77"/>
        </w:numPr>
      </w:pPr>
      <w:r>
        <w:t xml:space="preserve">U.S. partnership is a U.S. shareholder under §951(b), because it only owns 18% of </w:t>
      </w:r>
      <w:proofErr w:type="spellStart"/>
      <w:r>
        <w:t>FCo</w:t>
      </w:r>
      <w:proofErr w:type="spellEnd"/>
    </w:p>
    <w:p w14:paraId="14818594" w14:textId="77777777" w:rsidR="004E68EA" w:rsidRDefault="004E68EA" w:rsidP="004E68EA">
      <w:pPr>
        <w:pStyle w:val="BodyText"/>
        <w:numPr>
          <w:ilvl w:val="1"/>
          <w:numId w:val="77"/>
        </w:numPr>
      </w:pPr>
      <w:r>
        <w:t>Owns 9% directly under §958(a)(1)</w:t>
      </w:r>
    </w:p>
    <w:p w14:paraId="47EE4E57" w14:textId="3122B937" w:rsidR="004E68EA" w:rsidRDefault="004E68EA" w:rsidP="004E68EA">
      <w:pPr>
        <w:pStyle w:val="BodyText"/>
        <w:numPr>
          <w:ilvl w:val="1"/>
          <w:numId w:val="77"/>
        </w:numPr>
      </w:pPr>
      <w:r>
        <w:t xml:space="preserve">Owns 9% constructively under §318(a)(3)(A). </w:t>
      </w:r>
    </w:p>
    <w:p w14:paraId="4CDF1696" w14:textId="77777777" w:rsidR="004E68EA" w:rsidRPr="003E0AF3" w:rsidRDefault="004E68EA" w:rsidP="004E68EA">
      <w:pPr>
        <w:pStyle w:val="BodyText"/>
        <w:numPr>
          <w:ilvl w:val="0"/>
          <w:numId w:val="77"/>
        </w:numPr>
      </w:pPr>
      <w:proofErr w:type="spellStart"/>
      <w:r>
        <w:t>DomCo</w:t>
      </w:r>
      <w:proofErr w:type="spellEnd"/>
      <w:r>
        <w:t xml:space="preserve"> is a CFC</w:t>
      </w:r>
      <w:r w:rsidRPr="003E0AF3">
        <w:t xml:space="preserve"> under §957(a) because U.S. shareholders own more than 50% of the combined voting power of all classes of shares or more than 50% of the total value of the foreign corporation.</w:t>
      </w:r>
    </w:p>
    <w:p w14:paraId="5F14FF01" w14:textId="77777777" w:rsidR="00981160" w:rsidRDefault="00981160" w:rsidP="00823EA2">
      <w:pPr>
        <w:pStyle w:val="BodyText"/>
      </w:pPr>
    </w:p>
    <w:p w14:paraId="39B23499" w14:textId="78166F2F" w:rsidR="00823EA2" w:rsidRDefault="00823EA2" w:rsidP="00823EA2">
      <w:pPr>
        <w:pStyle w:val="BodyText"/>
      </w:pPr>
      <w:r>
        <w:t xml:space="preserve">13-D. </w:t>
      </w:r>
      <w:r w:rsidRPr="00823EA2">
        <w:t xml:space="preserve">Same as part </w:t>
      </w:r>
      <w:r>
        <w:t>A</w:t>
      </w:r>
      <w:r w:rsidRPr="00823EA2">
        <w:t xml:space="preserve"> except that two of the individuals are husband and wife.</w:t>
      </w:r>
    </w:p>
    <w:p w14:paraId="0FB446FA" w14:textId="69B2E999" w:rsidR="00823EA2" w:rsidRDefault="00823EA2" w:rsidP="00823EA2">
      <w:pPr>
        <w:pStyle w:val="BodyText"/>
      </w:pPr>
    </w:p>
    <w:p w14:paraId="3F29872F" w14:textId="77777777" w:rsidR="00981160" w:rsidRPr="008C5A82" w:rsidRDefault="00981160" w:rsidP="00981160">
      <w:pPr>
        <w:pStyle w:val="BodyText"/>
        <w:rPr>
          <w:i/>
          <w:iCs/>
          <w:u w:val="single"/>
        </w:rPr>
      </w:pPr>
      <w:r w:rsidRPr="008C5A82">
        <w:rPr>
          <w:i/>
          <w:iCs/>
          <w:u w:val="single"/>
        </w:rPr>
        <w:t>Answer:</w:t>
      </w:r>
    </w:p>
    <w:p w14:paraId="36E09532" w14:textId="77777777" w:rsidR="007344AE" w:rsidRDefault="007344AE" w:rsidP="007344AE">
      <w:pPr>
        <w:pStyle w:val="BodyText"/>
        <w:numPr>
          <w:ilvl w:val="0"/>
          <w:numId w:val="78"/>
        </w:numPr>
      </w:pPr>
      <w:proofErr w:type="spellStart"/>
      <w:r>
        <w:t>DomCo</w:t>
      </w:r>
      <w:proofErr w:type="spellEnd"/>
      <w:r>
        <w:t xml:space="preserve"> is a U.S. shareholder of </w:t>
      </w:r>
      <w:proofErr w:type="spellStart"/>
      <w:r>
        <w:t>FCo</w:t>
      </w:r>
      <w:proofErr w:type="spellEnd"/>
      <w:r>
        <w:t xml:space="preserve"> under §951(b), because it directly owns 46% of </w:t>
      </w:r>
      <w:proofErr w:type="spellStart"/>
      <w:r>
        <w:t>FCo</w:t>
      </w:r>
      <w:proofErr w:type="spellEnd"/>
      <w:r>
        <w:t>.</w:t>
      </w:r>
    </w:p>
    <w:p w14:paraId="14B8EAA4" w14:textId="544F571F" w:rsidR="003E0AF3" w:rsidRDefault="007344AE" w:rsidP="00B24D07">
      <w:pPr>
        <w:pStyle w:val="BodyText"/>
        <w:numPr>
          <w:ilvl w:val="0"/>
          <w:numId w:val="78"/>
        </w:numPr>
      </w:pPr>
      <w:r>
        <w:t xml:space="preserve">The spouses are U.S. shareholders of </w:t>
      </w:r>
      <w:proofErr w:type="spellStart"/>
      <w:r>
        <w:t>FCo</w:t>
      </w:r>
      <w:proofErr w:type="spellEnd"/>
      <w:r>
        <w:t xml:space="preserve"> under §951(b), because they own 18% of </w:t>
      </w:r>
      <w:proofErr w:type="spellStart"/>
      <w:r>
        <w:t>FCo</w:t>
      </w:r>
      <w:proofErr w:type="spellEnd"/>
      <w:r>
        <w:t xml:space="preserve"> under §318(a)(1)(A).</w:t>
      </w:r>
    </w:p>
    <w:p w14:paraId="7B2B7C21" w14:textId="77777777" w:rsidR="007344AE" w:rsidRPr="003E0AF3" w:rsidRDefault="007344AE" w:rsidP="007344AE">
      <w:pPr>
        <w:pStyle w:val="BodyText"/>
        <w:numPr>
          <w:ilvl w:val="0"/>
          <w:numId w:val="78"/>
        </w:numPr>
      </w:pPr>
      <w:proofErr w:type="spellStart"/>
      <w:r>
        <w:t>DomCo</w:t>
      </w:r>
      <w:proofErr w:type="spellEnd"/>
      <w:r>
        <w:t xml:space="preserve"> is a CFC</w:t>
      </w:r>
      <w:r w:rsidRPr="003E0AF3">
        <w:t xml:space="preserve"> under §957(a) because U.S. shareholders own more than 50% of the combined voting power of all classes of shares or more than 50% of the total value of the foreign corporation.</w:t>
      </w:r>
    </w:p>
    <w:p w14:paraId="3438AD17" w14:textId="77777777" w:rsidR="00981160" w:rsidRDefault="00981160" w:rsidP="00823EA2">
      <w:pPr>
        <w:pStyle w:val="BodyText"/>
      </w:pPr>
    </w:p>
    <w:p w14:paraId="006EB082" w14:textId="77777777" w:rsidR="00823EA2" w:rsidRPr="00823EA2" w:rsidRDefault="00823EA2" w:rsidP="00823EA2">
      <w:pPr>
        <w:pStyle w:val="Heading1"/>
        <w:rPr>
          <w:szCs w:val="26"/>
        </w:rPr>
      </w:pPr>
      <w:bookmarkStart w:id="51" w:name="_Toc58856275"/>
      <w:r>
        <w:t>Chapter 14: Controlled Foreign Corporations – Subpart F Inclusion</w:t>
      </w:r>
      <w:bookmarkEnd w:id="51"/>
    </w:p>
    <w:p w14:paraId="3FFBDDD0" w14:textId="77777777" w:rsidR="004F3C5E" w:rsidRDefault="004F3C5E" w:rsidP="004F3C5E">
      <w:pPr>
        <w:pStyle w:val="Heading2"/>
      </w:pPr>
      <w:bookmarkStart w:id="52" w:name="_Toc58856276"/>
      <w:r>
        <w:t>Readings</w:t>
      </w:r>
      <w:bookmarkEnd w:id="52"/>
    </w:p>
    <w:p w14:paraId="01970FFD" w14:textId="51E934E5" w:rsidR="0060464B" w:rsidRDefault="0060464B" w:rsidP="0060464B">
      <w:pPr>
        <w:pStyle w:val="BodyText"/>
        <w:numPr>
          <w:ilvl w:val="0"/>
          <w:numId w:val="46"/>
        </w:numPr>
      </w:pPr>
      <w:r w:rsidRPr="00D22717">
        <w:t xml:space="preserve">Read CB Unit </w:t>
      </w:r>
      <w:r>
        <w:t>14</w:t>
      </w:r>
    </w:p>
    <w:p w14:paraId="76FC02B5" w14:textId="274D65AA" w:rsidR="0060464B" w:rsidRDefault="0060464B" w:rsidP="0060464B">
      <w:pPr>
        <w:pStyle w:val="BodyText"/>
        <w:numPr>
          <w:ilvl w:val="0"/>
          <w:numId w:val="46"/>
        </w:numPr>
      </w:pPr>
      <w:r w:rsidRPr="0060464B">
        <w:t>Skim Code 78; 250; 951A; 904(c), (d).</w:t>
      </w:r>
    </w:p>
    <w:p w14:paraId="2027759F" w14:textId="77777777" w:rsidR="0060464B" w:rsidRPr="0060464B" w:rsidRDefault="0060464B" w:rsidP="0060464B">
      <w:pPr>
        <w:pStyle w:val="BodyText"/>
        <w:numPr>
          <w:ilvl w:val="0"/>
          <w:numId w:val="46"/>
        </w:numPr>
      </w:pPr>
      <w:r w:rsidRPr="0060464B">
        <w:t>Skim Code 952(a); 954(a), (b)(3)-(5), (c)(1)-(2), (d)(1)-(3), (e); 959(a); 960(a); 961; 1248(a)</w:t>
      </w:r>
    </w:p>
    <w:p w14:paraId="4902AC18" w14:textId="77777777" w:rsidR="0060464B" w:rsidRPr="0060464B" w:rsidRDefault="0060464B" w:rsidP="0060464B">
      <w:pPr>
        <w:pStyle w:val="BodyText"/>
        <w:numPr>
          <w:ilvl w:val="0"/>
          <w:numId w:val="46"/>
        </w:numPr>
      </w:pPr>
      <w:r w:rsidRPr="0060464B">
        <w:t>Skim Code 952(a); 954(a), (b)(3)-(5), (c)(1)-(2), (d)(1)-(3), (e); 959(a); 960(a); 961; 1248(a)</w:t>
      </w:r>
    </w:p>
    <w:p w14:paraId="433C3221" w14:textId="78B94794" w:rsidR="0060464B" w:rsidRDefault="0060464B" w:rsidP="0060464B">
      <w:pPr>
        <w:pStyle w:val="BodyText"/>
        <w:numPr>
          <w:ilvl w:val="0"/>
          <w:numId w:val="46"/>
        </w:numPr>
      </w:pPr>
      <w:r w:rsidRPr="00D97FBE">
        <w:t xml:space="preserve">Prepare Problems </w:t>
      </w:r>
      <w:r w:rsidRPr="0060464B">
        <w:t>14-1(a)-(b); 14-2(a)-(f); 14-3(a), (b), (d)</w:t>
      </w:r>
    </w:p>
    <w:p w14:paraId="118B7C15" w14:textId="77777777" w:rsidR="004F3C5E" w:rsidRPr="009528C7" w:rsidRDefault="004F3C5E" w:rsidP="004F3C5E">
      <w:pPr>
        <w:pStyle w:val="BodyText"/>
      </w:pPr>
    </w:p>
    <w:p w14:paraId="2F23DA04" w14:textId="77777777" w:rsidR="004F3C5E" w:rsidRDefault="004F3C5E" w:rsidP="004F3C5E">
      <w:pPr>
        <w:pStyle w:val="Heading2"/>
      </w:pPr>
      <w:bookmarkStart w:id="53" w:name="_Toc58856277"/>
      <w:r>
        <w:t>Problems</w:t>
      </w:r>
      <w:bookmarkEnd w:id="53"/>
    </w:p>
    <w:p w14:paraId="0B7E33E9" w14:textId="203D9079" w:rsidR="00823EA2" w:rsidRDefault="00823EA2" w:rsidP="00823EA2">
      <w:pPr>
        <w:pStyle w:val="BodyText"/>
      </w:pPr>
      <w:r>
        <w:t xml:space="preserve">14-1. </w:t>
      </w:r>
      <w:r w:rsidRPr="00823EA2">
        <w:t xml:space="preserve">A, B, and C, each United States citizens and residents, own one-third of the stock of Z Corporation, a Bolivian corporation formed as a Sociedad </w:t>
      </w:r>
      <w:proofErr w:type="spellStart"/>
      <w:r w:rsidRPr="00823EA2">
        <w:t>Anonima</w:t>
      </w:r>
      <w:proofErr w:type="spellEnd"/>
      <w:r w:rsidRPr="00823EA2">
        <w:t>.</w:t>
      </w:r>
    </w:p>
    <w:p w14:paraId="476AD606" w14:textId="77777777" w:rsidR="00823EA2" w:rsidRPr="00EB6A01" w:rsidRDefault="00823EA2" w:rsidP="00823EA2">
      <w:pPr>
        <w:pStyle w:val="BodyText"/>
        <w:rPr>
          <w:szCs w:val="26"/>
        </w:rPr>
      </w:pPr>
    </w:p>
    <w:p w14:paraId="3111BCA6" w14:textId="0A260CAA" w:rsidR="00823EA2" w:rsidRDefault="00823EA2" w:rsidP="003438FD">
      <w:pPr>
        <w:pStyle w:val="BodyText"/>
        <w:ind w:left="720"/>
      </w:pPr>
      <w:r>
        <w:t>(a) In Year 1, Z Corporation earns $100,000 of interest income and</w:t>
      </w:r>
      <w:r w:rsidR="00EA17B8">
        <w:t xml:space="preserve"> </w:t>
      </w:r>
      <w:r>
        <w:t xml:space="preserve">$200,000 of dividend income from unrelated persons. What are the United States income tax consequences under subpart F, assuming no income inclusion under§ 951A? </w:t>
      </w:r>
    </w:p>
    <w:p w14:paraId="117DE44E" w14:textId="25AC4274" w:rsidR="00981160" w:rsidRDefault="00981160" w:rsidP="003438FD">
      <w:pPr>
        <w:pStyle w:val="BodyText"/>
        <w:ind w:left="720"/>
      </w:pPr>
    </w:p>
    <w:p w14:paraId="6E7FABA8" w14:textId="77777777" w:rsidR="00981160" w:rsidRPr="008C5A82" w:rsidRDefault="00981160" w:rsidP="00981160">
      <w:pPr>
        <w:pStyle w:val="BodyText"/>
        <w:rPr>
          <w:i/>
          <w:iCs/>
          <w:u w:val="single"/>
        </w:rPr>
      </w:pPr>
      <w:r w:rsidRPr="008C5A82">
        <w:rPr>
          <w:i/>
          <w:iCs/>
          <w:u w:val="single"/>
        </w:rPr>
        <w:t>Answer:</w:t>
      </w:r>
    </w:p>
    <w:p w14:paraId="7AFE45E3" w14:textId="7BFF18CA" w:rsidR="00EA17B8" w:rsidRDefault="00EA17B8" w:rsidP="00EA17B8">
      <w:pPr>
        <w:pStyle w:val="BodyText"/>
        <w:numPr>
          <w:ilvl w:val="0"/>
          <w:numId w:val="42"/>
        </w:numPr>
      </w:pPr>
      <w:r>
        <w:t>CFC. We have a corporation (per se under 301.7701-2(b)(8)). We have 3 US shareholders because they each own 10%. We have control because they own over 50% in total.</w:t>
      </w:r>
    </w:p>
    <w:p w14:paraId="38CD30DF" w14:textId="358B7D56" w:rsidR="00EA17B8" w:rsidRDefault="00EA17B8" w:rsidP="00EA17B8">
      <w:pPr>
        <w:pStyle w:val="BodyText"/>
        <w:numPr>
          <w:ilvl w:val="0"/>
          <w:numId w:val="42"/>
        </w:numPr>
      </w:pPr>
      <w:r>
        <w:t xml:space="preserve">Each of dividend and interest is FPHCI under 954(c). </w:t>
      </w:r>
    </w:p>
    <w:p w14:paraId="3F25FACA" w14:textId="432F3A2D" w:rsidR="00EA17B8" w:rsidRDefault="00EA17B8" w:rsidP="00EA17B8">
      <w:pPr>
        <w:pStyle w:val="BodyText"/>
        <w:numPr>
          <w:ilvl w:val="0"/>
          <w:numId w:val="42"/>
        </w:numPr>
      </w:pPr>
      <w:r>
        <w:t>Thus $300K of subpart F income. Each of A, B, and C must include $100K, that is the pro rata share.</w:t>
      </w:r>
    </w:p>
    <w:p w14:paraId="3AAEE20C" w14:textId="5D7DDC93" w:rsidR="00EA17B8" w:rsidRDefault="00EA17B8" w:rsidP="00EA17B8">
      <w:pPr>
        <w:pStyle w:val="BodyText"/>
        <w:numPr>
          <w:ilvl w:val="0"/>
          <w:numId w:val="42"/>
        </w:numPr>
      </w:pPr>
      <w:r>
        <w:t>Basis in Z Corp stock will increase by $100K for each under section 961.</w:t>
      </w:r>
    </w:p>
    <w:p w14:paraId="5C7E25DE" w14:textId="77777777" w:rsidR="00981160" w:rsidRDefault="00981160" w:rsidP="003438FD">
      <w:pPr>
        <w:pStyle w:val="BodyText"/>
        <w:ind w:left="720"/>
      </w:pPr>
    </w:p>
    <w:p w14:paraId="167B59A0" w14:textId="3B9A060F" w:rsidR="00823EA2" w:rsidRDefault="00823EA2" w:rsidP="003438FD">
      <w:pPr>
        <w:pStyle w:val="BodyText"/>
        <w:ind w:left="720"/>
      </w:pPr>
      <w:r>
        <w:t>(b) In Year 2, Z Corporation again earns $100,000 of interest and $200,000 of dividend income. It also opens a travel business in Bolivia, which generates $7,000,000 in gross income. How much of Z Corporation's income is currently subject to United States income tax under subpart F other than § 951A? How would your answer change if Z Corporation generates $90,000 of gross income from its travel business?</w:t>
      </w:r>
    </w:p>
    <w:p w14:paraId="1EE73D07" w14:textId="281CE546" w:rsidR="00981160" w:rsidRDefault="00981160" w:rsidP="003438FD">
      <w:pPr>
        <w:pStyle w:val="BodyText"/>
        <w:ind w:left="720"/>
      </w:pPr>
    </w:p>
    <w:p w14:paraId="168A8445" w14:textId="77777777" w:rsidR="00981160" w:rsidRPr="008C5A82" w:rsidRDefault="00981160" w:rsidP="00981160">
      <w:pPr>
        <w:pStyle w:val="BodyText"/>
        <w:rPr>
          <w:i/>
          <w:iCs/>
          <w:u w:val="single"/>
        </w:rPr>
      </w:pPr>
      <w:r w:rsidRPr="008C5A82">
        <w:rPr>
          <w:i/>
          <w:iCs/>
          <w:u w:val="single"/>
        </w:rPr>
        <w:t>Answer:</w:t>
      </w:r>
    </w:p>
    <w:p w14:paraId="31A45E70" w14:textId="1AD382D3" w:rsidR="00EA17B8" w:rsidRPr="00EA17B8" w:rsidRDefault="00EA17B8" w:rsidP="00EA17B8">
      <w:pPr>
        <w:pStyle w:val="BodyText"/>
        <w:numPr>
          <w:ilvl w:val="0"/>
          <w:numId w:val="42"/>
        </w:numPr>
      </w:pPr>
      <w:r>
        <w:t>T</w:t>
      </w:r>
      <w:r w:rsidRPr="00EA17B8">
        <w:t xml:space="preserve">he $7M is not subpart F income because it does not fit into any of the categories. </w:t>
      </w:r>
      <w:proofErr w:type="gramStart"/>
      <w:r w:rsidRPr="00EA17B8">
        <w:t>Thus</w:t>
      </w:r>
      <w:proofErr w:type="gramEnd"/>
      <w:r w:rsidRPr="00EA17B8">
        <w:t xml:space="preserve"> we have 300K/$7.3M in total. This comes to 4.1% and thus we are in the de minimis case. </w:t>
      </w:r>
      <w:r>
        <w:t xml:space="preserve"> §954(b)(3)(A).  </w:t>
      </w:r>
      <w:r w:rsidRPr="00EA17B8">
        <w:t xml:space="preserve">There are no constructive dividends under subpart F. </w:t>
      </w:r>
    </w:p>
    <w:p w14:paraId="5105AD79" w14:textId="5AB76BD9" w:rsidR="00EA17B8" w:rsidRPr="00EA17B8" w:rsidRDefault="00EA17B8" w:rsidP="00366D39">
      <w:pPr>
        <w:pStyle w:val="BodyText"/>
        <w:numPr>
          <w:ilvl w:val="0"/>
          <w:numId w:val="42"/>
        </w:numPr>
      </w:pPr>
      <w:r w:rsidRPr="00EA17B8">
        <w:t xml:space="preserve">Now the $90K is still not subpart F income but the relevant fraction is $300K/$390K, or 77%. This implicates the full inclusion result. </w:t>
      </w:r>
      <w:r>
        <w:t xml:space="preserve">§954(b)(3)(B).  </w:t>
      </w:r>
      <w:r w:rsidRPr="00EA17B8">
        <w:t xml:space="preserve">Each shareholder will have $130K of constructive dividend. </w:t>
      </w:r>
    </w:p>
    <w:p w14:paraId="5B2B6985" w14:textId="2B7BE9DC" w:rsidR="00823EA2" w:rsidRDefault="00823EA2" w:rsidP="00823EA2">
      <w:pPr>
        <w:pStyle w:val="BodyText"/>
      </w:pPr>
    </w:p>
    <w:p w14:paraId="4BC76EE5" w14:textId="224CACFC" w:rsidR="00823EA2" w:rsidRDefault="003D1DEB" w:rsidP="00823EA2">
      <w:pPr>
        <w:pStyle w:val="BodyText"/>
      </w:pPr>
      <w:r>
        <w:t xml:space="preserve">14-2. </w:t>
      </w:r>
      <w:r w:rsidR="00823EA2" w:rsidRPr="00823EA2">
        <w:t xml:space="preserve">Abe, a United States citizen, and Dom Co, a domestic corporation wholly-owned by Abe, form </w:t>
      </w:r>
      <w:proofErr w:type="spellStart"/>
      <w:r w:rsidR="00823EA2" w:rsidRPr="00823EA2">
        <w:t>Chala</w:t>
      </w:r>
      <w:proofErr w:type="spellEnd"/>
      <w:r w:rsidR="00823EA2" w:rsidRPr="00823EA2">
        <w:t xml:space="preserve"> Co., a corporation under Per</w:t>
      </w:r>
      <w:r w:rsidR="00982557">
        <w:t>u</w:t>
      </w:r>
      <w:r w:rsidR="00823EA2" w:rsidRPr="00823EA2">
        <w:t xml:space="preserve">vian law, on January 1, Year 1, each contributing $5,000 in return for 50 shares of common stock. </w:t>
      </w:r>
      <w:proofErr w:type="spellStart"/>
      <w:r w:rsidR="00823EA2" w:rsidRPr="00823EA2">
        <w:t>Chala</w:t>
      </w:r>
      <w:proofErr w:type="spellEnd"/>
      <w:r w:rsidR="00823EA2" w:rsidRPr="00823EA2">
        <w:t xml:space="preserve"> Co. purchases equipment in the United States from </w:t>
      </w:r>
      <w:proofErr w:type="spellStart"/>
      <w:r w:rsidR="00823EA2" w:rsidRPr="00823EA2">
        <w:t>DomCo</w:t>
      </w:r>
      <w:proofErr w:type="spellEnd"/>
      <w:r w:rsidR="00823EA2" w:rsidRPr="00823EA2">
        <w:t xml:space="preserve"> and sells the equipment to unrelated parties in Peru and other South American countries. In Year 1, </w:t>
      </w:r>
      <w:proofErr w:type="spellStart"/>
      <w:r w:rsidR="00823EA2" w:rsidRPr="00823EA2">
        <w:t>Chala</w:t>
      </w:r>
      <w:proofErr w:type="spellEnd"/>
      <w:r w:rsidR="00823EA2" w:rsidRPr="00823EA2">
        <w:t xml:space="preserve"> Co. earns $50,000 of net income from sales in other South American countries and $100,000 of net income from sales in Peru. </w:t>
      </w:r>
      <w:proofErr w:type="spellStart"/>
      <w:r w:rsidR="00823EA2" w:rsidRPr="00823EA2">
        <w:t>Chala</w:t>
      </w:r>
      <w:proofErr w:type="spellEnd"/>
      <w:r w:rsidR="00823EA2" w:rsidRPr="00823EA2">
        <w:t xml:space="preserve"> Co. is classified as a corporation for United States tax purposes. No foreign income taxes are paid by </w:t>
      </w:r>
      <w:proofErr w:type="spellStart"/>
      <w:r w:rsidR="00823EA2" w:rsidRPr="00823EA2">
        <w:t>Chala</w:t>
      </w:r>
      <w:proofErr w:type="spellEnd"/>
      <w:r w:rsidR="00823EA2" w:rsidRPr="00823EA2">
        <w:t xml:space="preserve"> Co. on its income.</w:t>
      </w:r>
    </w:p>
    <w:p w14:paraId="69423155" w14:textId="2B6B6990" w:rsidR="00823EA2" w:rsidRDefault="00823EA2" w:rsidP="00823EA2">
      <w:pPr>
        <w:pStyle w:val="BodyText"/>
      </w:pPr>
    </w:p>
    <w:p w14:paraId="53602C3F" w14:textId="440E8B98" w:rsidR="00823EA2" w:rsidRDefault="00823EA2" w:rsidP="003438FD">
      <w:pPr>
        <w:pStyle w:val="BodyText"/>
        <w:ind w:left="720"/>
      </w:pPr>
      <w:r>
        <w:t xml:space="preserve">(a) What are the United States income tax consequences for Abe, Dom Co, and </w:t>
      </w:r>
      <w:proofErr w:type="spellStart"/>
      <w:r>
        <w:t>Chala</w:t>
      </w:r>
      <w:proofErr w:type="spellEnd"/>
      <w:r>
        <w:t xml:space="preserve"> Co. in Year 1 under subpart F, assuming no income inclusion under§ 951A? </w:t>
      </w:r>
    </w:p>
    <w:p w14:paraId="2BF2B334" w14:textId="18D1A237" w:rsidR="00981160" w:rsidRDefault="00981160" w:rsidP="003438FD">
      <w:pPr>
        <w:pStyle w:val="BodyText"/>
        <w:ind w:left="720"/>
      </w:pPr>
    </w:p>
    <w:p w14:paraId="30D3E996" w14:textId="77777777" w:rsidR="00981160" w:rsidRPr="008C5A82" w:rsidRDefault="00981160" w:rsidP="00981160">
      <w:pPr>
        <w:pStyle w:val="BodyText"/>
        <w:rPr>
          <w:i/>
          <w:iCs/>
          <w:u w:val="single"/>
        </w:rPr>
      </w:pPr>
      <w:r w:rsidRPr="008C5A82">
        <w:rPr>
          <w:i/>
          <w:iCs/>
          <w:u w:val="single"/>
        </w:rPr>
        <w:t>Answer:</w:t>
      </w:r>
    </w:p>
    <w:p w14:paraId="3573C304" w14:textId="6D087452" w:rsidR="00982557" w:rsidRDefault="00982557" w:rsidP="00982557">
      <w:pPr>
        <w:pStyle w:val="BodyText"/>
        <w:numPr>
          <w:ilvl w:val="0"/>
          <w:numId w:val="80"/>
        </w:numPr>
      </w:pPr>
      <w:proofErr w:type="spellStart"/>
      <w:r>
        <w:t>Chala</w:t>
      </w:r>
      <w:proofErr w:type="spellEnd"/>
      <w:r>
        <w:t xml:space="preserve"> is a CFC and Abe and </w:t>
      </w:r>
      <w:proofErr w:type="spellStart"/>
      <w:r>
        <w:t>DomCo</w:t>
      </w:r>
      <w:proofErr w:type="spellEnd"/>
      <w:r>
        <w:t xml:space="preserve"> are US shareholders.</w:t>
      </w:r>
    </w:p>
    <w:p w14:paraId="5974F617" w14:textId="05DABEE7" w:rsidR="00982557" w:rsidRDefault="00982557" w:rsidP="00982557">
      <w:pPr>
        <w:pStyle w:val="BodyText"/>
        <w:numPr>
          <w:ilvl w:val="0"/>
          <w:numId w:val="80"/>
        </w:numPr>
      </w:pPr>
      <w:proofErr w:type="spellStart"/>
      <w:r>
        <w:t>Analyze</w:t>
      </w:r>
      <w:proofErr w:type="spellEnd"/>
      <w:r>
        <w:t xml:space="preserve"> the income as FBCSI. For the $100K it comes outside the provision because not for use outside jurisdiction of incorporation. The $50K seems to meet all requirements. Need purchase from related, personal property, not manufactured, and for sale/use outside the jurisdiction. (Note there is a technical question regarding </w:t>
      </w:r>
      <w:r w:rsidRPr="00982557">
        <w:t xml:space="preserve">relatedness </w:t>
      </w:r>
      <w:r>
        <w:t xml:space="preserve">here -- that is, whether </w:t>
      </w:r>
      <w:proofErr w:type="spellStart"/>
      <w:r>
        <w:t>Chala</w:t>
      </w:r>
      <w:proofErr w:type="spellEnd"/>
      <w:r>
        <w:t xml:space="preserve"> and </w:t>
      </w:r>
      <w:proofErr w:type="spellStart"/>
      <w:r>
        <w:t>DomCo</w:t>
      </w:r>
      <w:proofErr w:type="spellEnd"/>
      <w:r>
        <w:t xml:space="preserve"> are related for these purposes. We did not discuss this issue in class. Obviously in the wholly-owned CFC case, which we dealt with in class, you will have relatedness. Technically, under the statute</w:t>
      </w:r>
      <w:r w:rsidRPr="00982557">
        <w:t xml:space="preserve"> </w:t>
      </w:r>
      <w:r>
        <w:t xml:space="preserve">a related person is one who </w:t>
      </w:r>
      <w:r w:rsidRPr="00982557">
        <w:t xml:space="preserve">controls </w:t>
      </w:r>
      <w:r>
        <w:t xml:space="preserve">a CFC (954(d)(3)(A)). </w:t>
      </w:r>
      <w:proofErr w:type="spellStart"/>
      <w:r>
        <w:t>DomCo</w:t>
      </w:r>
      <w:proofErr w:type="spellEnd"/>
      <w:r>
        <w:t xml:space="preserve"> owns exactly 50% of </w:t>
      </w:r>
      <w:proofErr w:type="spellStart"/>
      <w:r>
        <w:t>Chala</w:t>
      </w:r>
      <w:proofErr w:type="spellEnd"/>
      <w:r>
        <w:t xml:space="preserve"> so does not quite have control just through direct ownership. But under section 958 </w:t>
      </w:r>
      <w:proofErr w:type="spellStart"/>
      <w:r>
        <w:t>DomCo</w:t>
      </w:r>
      <w:proofErr w:type="spellEnd"/>
      <w:r>
        <w:t xml:space="preserve"> is treated as owning Abe’s shares in </w:t>
      </w:r>
      <w:proofErr w:type="spellStart"/>
      <w:r>
        <w:t>Chala</w:t>
      </w:r>
      <w:proofErr w:type="spellEnd"/>
      <w:r>
        <w:t xml:space="preserve"> (this is because Abe owns all of </w:t>
      </w:r>
      <w:proofErr w:type="spellStart"/>
      <w:r>
        <w:t>DomCo</w:t>
      </w:r>
      <w:proofErr w:type="spellEnd"/>
      <w:r>
        <w:t xml:space="preserve"> and </w:t>
      </w:r>
      <w:proofErr w:type="spellStart"/>
      <w:r>
        <w:t>cutoff</w:t>
      </w:r>
      <w:proofErr w:type="spellEnd"/>
      <w:r>
        <w:t xml:space="preserve"> for attribution down is just </w:t>
      </w:r>
      <w:r>
        <w:lastRenderedPageBreak/>
        <w:t xml:space="preserve">50%). </w:t>
      </w:r>
      <w:proofErr w:type="gramStart"/>
      <w:r>
        <w:t>Thus</w:t>
      </w:r>
      <w:proofErr w:type="gramEnd"/>
      <w:r>
        <w:t xml:space="preserve"> </w:t>
      </w:r>
      <w:proofErr w:type="spellStart"/>
      <w:r>
        <w:t>Chala</w:t>
      </w:r>
      <w:proofErr w:type="spellEnd"/>
      <w:r>
        <w:t xml:space="preserve"> and </w:t>
      </w:r>
      <w:proofErr w:type="spellStart"/>
      <w:r>
        <w:t>DomCo</w:t>
      </w:r>
      <w:proofErr w:type="spellEnd"/>
      <w:r>
        <w:t xml:space="preserve"> are related.) </w:t>
      </w:r>
    </w:p>
    <w:p w14:paraId="7D5EBEF3" w14:textId="146739D8" w:rsidR="00982557" w:rsidRDefault="00982557" w:rsidP="00982557">
      <w:pPr>
        <w:pStyle w:val="BodyText"/>
        <w:numPr>
          <w:ilvl w:val="0"/>
          <w:numId w:val="80"/>
        </w:numPr>
      </w:pPr>
      <w:r>
        <w:t xml:space="preserve">We have $50K of subpart F income and each of Abe and </w:t>
      </w:r>
      <w:proofErr w:type="spellStart"/>
      <w:r>
        <w:t>DomCo</w:t>
      </w:r>
      <w:proofErr w:type="spellEnd"/>
      <w:r>
        <w:t xml:space="preserve"> must include $25K. Note that imputation of income arises only with respect to actual and indirect ownership, not constructive ownership. (Section 951(a) says include with respect to stock you own under 958(a) but not 958(b).) Remember indirect is only through</w:t>
      </w:r>
      <w:r w:rsidRPr="00982557">
        <w:t xml:space="preserve"> foreign </w:t>
      </w:r>
      <w:r>
        <w:t xml:space="preserve">corps. </w:t>
      </w:r>
      <w:proofErr w:type="gramStart"/>
      <w:r>
        <w:t>So</w:t>
      </w:r>
      <w:proofErr w:type="gramEnd"/>
      <w:r>
        <w:t xml:space="preserve"> Abe owns shares through </w:t>
      </w:r>
      <w:proofErr w:type="spellStart"/>
      <w:r>
        <w:t>DomCo</w:t>
      </w:r>
      <w:proofErr w:type="spellEnd"/>
      <w:r>
        <w:t xml:space="preserve"> constructively but not indirectly. </w:t>
      </w:r>
      <w:proofErr w:type="gramStart"/>
      <w:r>
        <w:t>Thus</w:t>
      </w:r>
      <w:proofErr w:type="gramEnd"/>
      <w:r>
        <w:t xml:space="preserve"> he does not have additional inclusions by reason of interest in </w:t>
      </w:r>
      <w:proofErr w:type="spellStart"/>
      <w:r>
        <w:t>DomCo</w:t>
      </w:r>
      <w:proofErr w:type="spellEnd"/>
      <w:r>
        <w:t xml:space="preserve">. That makes sense as any other result would be double counting. </w:t>
      </w:r>
    </w:p>
    <w:p w14:paraId="77385C41" w14:textId="4CBC924C" w:rsidR="00982557" w:rsidRDefault="00982557" w:rsidP="00982557">
      <w:pPr>
        <w:pStyle w:val="BodyText"/>
        <w:numPr>
          <w:ilvl w:val="0"/>
          <w:numId w:val="80"/>
        </w:numPr>
      </w:pPr>
      <w:r>
        <w:t xml:space="preserve">Note that de minimis rule does not apply. </w:t>
      </w:r>
    </w:p>
    <w:p w14:paraId="2A47CFAD" w14:textId="6BF466D2" w:rsidR="00982557" w:rsidRDefault="00982557" w:rsidP="00982557">
      <w:pPr>
        <w:pStyle w:val="BodyText"/>
        <w:numPr>
          <w:ilvl w:val="0"/>
          <w:numId w:val="80"/>
        </w:numPr>
      </w:pPr>
      <w:r>
        <w:t xml:space="preserve">The high taxed exception of 954(b)(4) does not apply. </w:t>
      </w:r>
    </w:p>
    <w:p w14:paraId="5F06DB6E" w14:textId="7E79483A" w:rsidR="00982557" w:rsidRDefault="00982557" w:rsidP="00982557">
      <w:pPr>
        <w:pStyle w:val="BodyText"/>
        <w:numPr>
          <w:ilvl w:val="0"/>
          <w:numId w:val="80"/>
        </w:numPr>
      </w:pPr>
      <w:r>
        <w:t>Each has a basis upward adjustment, so $5K + $25K = $30K.</w:t>
      </w:r>
    </w:p>
    <w:p w14:paraId="0519FD0A" w14:textId="77777777" w:rsidR="00823EA2" w:rsidRDefault="00823EA2" w:rsidP="003438FD">
      <w:pPr>
        <w:pStyle w:val="BodyText"/>
        <w:ind w:left="720"/>
      </w:pPr>
    </w:p>
    <w:p w14:paraId="2B8E5809" w14:textId="0289F540" w:rsidR="00823EA2" w:rsidRDefault="00823EA2" w:rsidP="003438FD">
      <w:pPr>
        <w:pStyle w:val="BodyText"/>
        <w:ind w:left="720"/>
      </w:pPr>
      <w:r>
        <w:t xml:space="preserve">(b) What result in (a) if </w:t>
      </w:r>
      <w:proofErr w:type="spellStart"/>
      <w:r>
        <w:t>Chala</w:t>
      </w:r>
      <w:proofErr w:type="spellEnd"/>
      <w:r>
        <w:t xml:space="preserve"> Co. pays income tax to the other South American countries of $7,500 on its income from sales in those countries? How would your answer change if </w:t>
      </w:r>
      <w:proofErr w:type="spellStart"/>
      <w:r>
        <w:t>Chala</w:t>
      </w:r>
      <w:proofErr w:type="spellEnd"/>
      <w:r>
        <w:t xml:space="preserve"> Co. pays $10,000 in taxes on the sales? </w:t>
      </w:r>
    </w:p>
    <w:p w14:paraId="7EA033FB" w14:textId="52AEE781" w:rsidR="00823EA2" w:rsidRDefault="00823EA2" w:rsidP="003438FD">
      <w:pPr>
        <w:pStyle w:val="BodyText"/>
        <w:ind w:left="720"/>
      </w:pPr>
    </w:p>
    <w:p w14:paraId="35BA8CB5" w14:textId="77777777" w:rsidR="00981160" w:rsidRPr="008C5A82" w:rsidRDefault="00981160" w:rsidP="00981160">
      <w:pPr>
        <w:pStyle w:val="BodyText"/>
        <w:rPr>
          <w:i/>
          <w:iCs/>
          <w:u w:val="single"/>
        </w:rPr>
      </w:pPr>
      <w:r w:rsidRPr="008C5A82">
        <w:rPr>
          <w:i/>
          <w:iCs/>
          <w:u w:val="single"/>
        </w:rPr>
        <w:t>Answer:</w:t>
      </w:r>
    </w:p>
    <w:p w14:paraId="3835F479" w14:textId="6A3EA646" w:rsidR="00982557" w:rsidRDefault="00366D39" w:rsidP="00B24D07">
      <w:pPr>
        <w:pStyle w:val="BodyText"/>
        <w:numPr>
          <w:ilvl w:val="0"/>
          <w:numId w:val="81"/>
        </w:numPr>
      </w:pPr>
      <w:r>
        <w:t>In the first instance, the high tax exception is not implicated because $7,500/$50,000 = 15%</w:t>
      </w:r>
      <w:r w:rsidR="00BD4355">
        <w:t>.  Since the tax rate is only 71% (15%/21%) of the U.S. tax rate the high tax exception does not apply.</w:t>
      </w:r>
    </w:p>
    <w:p w14:paraId="2F05C161" w14:textId="0BFB4ACE" w:rsidR="00BD4355" w:rsidRDefault="00BD4355" w:rsidP="00BD4355">
      <w:pPr>
        <w:pStyle w:val="BodyText"/>
        <w:numPr>
          <w:ilvl w:val="1"/>
          <w:numId w:val="81"/>
        </w:numPr>
      </w:pPr>
      <w:r>
        <w:t>With taxes we need to take account of effect on subpart F income and the effect on potential FTC under section 960.</w:t>
      </w:r>
    </w:p>
    <w:p w14:paraId="2D49415D" w14:textId="6BE0BC71" w:rsidR="00BD4355" w:rsidRDefault="00BD4355" w:rsidP="00BD4355">
      <w:pPr>
        <w:pStyle w:val="BodyText"/>
        <w:numPr>
          <w:ilvl w:val="1"/>
          <w:numId w:val="81"/>
        </w:numPr>
      </w:pPr>
      <w:r>
        <w:t xml:space="preserve">Allocable taxes. Under 954(b)(5) we reduce foreign base company income for allocable taxes. So here the $50K gets reduced to $42,500K. Pro rata share is $21,250 each. </w:t>
      </w:r>
      <w:proofErr w:type="gramStart"/>
      <w:r>
        <w:t>Thus</w:t>
      </w:r>
      <w:proofErr w:type="gramEnd"/>
      <w:r>
        <w:t xml:space="preserve"> each of Abe and </w:t>
      </w:r>
      <w:proofErr w:type="spellStart"/>
      <w:r>
        <w:t>DomCo</w:t>
      </w:r>
      <w:proofErr w:type="spellEnd"/>
      <w:r>
        <w:t xml:space="preserve"> has $21,250 of subpart F income.</w:t>
      </w:r>
    </w:p>
    <w:p w14:paraId="0E17923E" w14:textId="567D629A" w:rsidR="00BD4355" w:rsidRDefault="00BD4355" w:rsidP="00BD4355">
      <w:pPr>
        <w:pStyle w:val="BodyText"/>
        <w:numPr>
          <w:ilvl w:val="1"/>
          <w:numId w:val="81"/>
        </w:numPr>
      </w:pPr>
      <w:r>
        <w:t xml:space="preserve">FTC. </w:t>
      </w:r>
      <w:proofErr w:type="spellStart"/>
      <w:r>
        <w:t>DomCo</w:t>
      </w:r>
      <w:proofErr w:type="spellEnd"/>
      <w:r>
        <w:t xml:space="preserve"> (but not Abe) can claim a section 960 credit.  Half of the foreign tax, or $3750, will be attributed to </w:t>
      </w:r>
      <w:proofErr w:type="spellStart"/>
      <w:r>
        <w:t>DomCo</w:t>
      </w:r>
      <w:proofErr w:type="spellEnd"/>
      <w:r>
        <w:t xml:space="preserve">. Note that 960 speaks in terms of attributable taxes. It doesn’t tell you how to do the attribution but the only sensible approach here would be to follow the way one </w:t>
      </w:r>
      <w:r w:rsidRPr="00BD4355">
        <w:t xml:space="preserve">deducted </w:t>
      </w:r>
      <w:r>
        <w:t xml:space="preserve">taxes in calculating subpart F income. </w:t>
      </w:r>
      <w:proofErr w:type="spellStart"/>
      <w:r>
        <w:t>DomCo</w:t>
      </w:r>
      <w:proofErr w:type="spellEnd"/>
      <w:r>
        <w:t xml:space="preserve"> will have a section 78 gross-up in the same amount as the taxed deemed paid. </w:t>
      </w:r>
    </w:p>
    <w:p w14:paraId="1CB8E647" w14:textId="51366727" w:rsidR="00BD4355" w:rsidRDefault="00BD4355" w:rsidP="00BD4355">
      <w:pPr>
        <w:pStyle w:val="BodyText"/>
        <w:numPr>
          <w:ilvl w:val="1"/>
          <w:numId w:val="81"/>
        </w:numPr>
      </w:pPr>
      <w:proofErr w:type="gramStart"/>
      <w:r>
        <w:t>Thus</w:t>
      </w:r>
      <w:proofErr w:type="gramEnd"/>
      <w:r>
        <w:t xml:space="preserve"> </w:t>
      </w:r>
      <w:proofErr w:type="spellStart"/>
      <w:r>
        <w:t>DomCo’s</w:t>
      </w:r>
      <w:proofErr w:type="spellEnd"/>
      <w:r>
        <w:t xml:space="preserve"> total inclusion will be $21,250 + $3750 = $25,000. Problem doesn’t stipulate a US rate but assume the current US 21% rate. This would create tentative tax of $5250.</w:t>
      </w:r>
    </w:p>
    <w:p w14:paraId="11BE6205" w14:textId="6121793F" w:rsidR="00BD4355" w:rsidRDefault="00BD4355" w:rsidP="00BD4355">
      <w:pPr>
        <w:pStyle w:val="BodyText"/>
        <w:numPr>
          <w:ilvl w:val="1"/>
          <w:numId w:val="81"/>
        </w:numPr>
      </w:pPr>
      <w:r>
        <w:t xml:space="preserve">Need to apply separate basket limitations. FBCSI is in the general basket. </w:t>
      </w:r>
      <w:proofErr w:type="gramStart"/>
      <w:r>
        <w:t>So</w:t>
      </w:r>
      <w:proofErr w:type="gramEnd"/>
      <w:r>
        <w:t xml:space="preserve"> we have at least $25,000 of income in that basket (the subpart F income plus associated 78 gross-up) This means we have at least $5250 of FTC limit in that basket and can credit all $3750 of foreign tax. </w:t>
      </w:r>
    </w:p>
    <w:p w14:paraId="081E50B7" w14:textId="2873C0AF" w:rsidR="00BD4355" w:rsidRDefault="00BD4355" w:rsidP="00BD4355">
      <w:pPr>
        <w:pStyle w:val="BodyText"/>
        <w:numPr>
          <w:ilvl w:val="1"/>
          <w:numId w:val="81"/>
        </w:numPr>
      </w:pPr>
      <w:r>
        <w:t xml:space="preserve">Final liability for </w:t>
      </w:r>
      <w:proofErr w:type="spellStart"/>
      <w:r>
        <w:t>DomCo</w:t>
      </w:r>
      <w:proofErr w:type="spellEnd"/>
      <w:r>
        <w:t xml:space="preserve"> then would be $5250 - $3750 = $1500. </w:t>
      </w:r>
    </w:p>
    <w:p w14:paraId="107D1A50" w14:textId="375F24E2" w:rsidR="00982557" w:rsidRDefault="00BD4355" w:rsidP="00B24D07">
      <w:pPr>
        <w:pStyle w:val="BodyText"/>
        <w:numPr>
          <w:ilvl w:val="0"/>
          <w:numId w:val="81"/>
        </w:numPr>
      </w:pPr>
      <w:r>
        <w:t>In the second instance, the high tax exception is implicated because $10,000/$50,000 = 20%.  Since the tax rate is only 95% (20%/21%) of the U.S. tax rate the high tax exception applies. §954(b)(4).</w:t>
      </w:r>
    </w:p>
    <w:p w14:paraId="2ADB2F83" w14:textId="77777777" w:rsidR="00981160" w:rsidRDefault="00981160" w:rsidP="003438FD">
      <w:pPr>
        <w:pStyle w:val="BodyText"/>
        <w:ind w:left="720"/>
      </w:pPr>
    </w:p>
    <w:p w14:paraId="0ED4215F" w14:textId="6FBF799E" w:rsidR="00823EA2" w:rsidRDefault="00823EA2" w:rsidP="003438FD">
      <w:pPr>
        <w:pStyle w:val="BodyText"/>
        <w:ind w:left="720"/>
      </w:pPr>
      <w:r>
        <w:t xml:space="preserve">(c) How would your answer to (a) change if </w:t>
      </w:r>
      <w:proofErr w:type="spellStart"/>
      <w:r>
        <w:t>Chala</w:t>
      </w:r>
      <w:proofErr w:type="spellEnd"/>
      <w:r>
        <w:t xml:space="preserve"> Co. in Year 2 derives no income for the year but distributes to Abe and </w:t>
      </w:r>
      <w:proofErr w:type="spellStart"/>
      <w:r>
        <w:t>DomCo</w:t>
      </w:r>
      <w:proofErr w:type="spellEnd"/>
      <w:r>
        <w:t xml:space="preserve"> $25,000 each? </w:t>
      </w:r>
    </w:p>
    <w:p w14:paraId="2C97CA6B" w14:textId="423413C2" w:rsidR="00823EA2" w:rsidRDefault="00823EA2" w:rsidP="003438FD">
      <w:pPr>
        <w:pStyle w:val="BodyText"/>
        <w:ind w:left="720"/>
      </w:pPr>
    </w:p>
    <w:p w14:paraId="170D0D70" w14:textId="77777777" w:rsidR="00981160" w:rsidRPr="008C5A82" w:rsidRDefault="00981160" w:rsidP="00981160">
      <w:pPr>
        <w:pStyle w:val="BodyText"/>
        <w:rPr>
          <w:i/>
          <w:iCs/>
          <w:u w:val="single"/>
        </w:rPr>
      </w:pPr>
      <w:r w:rsidRPr="008C5A82">
        <w:rPr>
          <w:i/>
          <w:iCs/>
          <w:u w:val="single"/>
        </w:rPr>
        <w:lastRenderedPageBreak/>
        <w:t>Answer:</w:t>
      </w:r>
    </w:p>
    <w:p w14:paraId="25F67D37" w14:textId="77777777" w:rsidR="00E07A46" w:rsidRDefault="00E07A46" w:rsidP="00E07A46">
      <w:pPr>
        <w:pStyle w:val="BodyText"/>
        <w:numPr>
          <w:ilvl w:val="0"/>
          <w:numId w:val="81"/>
        </w:numPr>
      </w:pPr>
      <w:r>
        <w:t xml:space="preserve">This is a section 959 previously taxed income problem. Section 959 has a </w:t>
      </w:r>
      <w:proofErr w:type="spellStart"/>
      <w:r>
        <w:t>favorable</w:t>
      </w:r>
      <w:proofErr w:type="spellEnd"/>
      <w:r>
        <w:t xml:space="preserve"> ordering rule which says actual distributions come out of PTI first.  In part </w:t>
      </w:r>
      <w:proofErr w:type="gramStart"/>
      <w:r>
        <w:t>a each</w:t>
      </w:r>
      <w:proofErr w:type="gramEnd"/>
      <w:r>
        <w:t xml:space="preserve"> US shareholder had $25K of subpart F income (recall, no foreign taxes). </w:t>
      </w:r>
    </w:p>
    <w:p w14:paraId="1DB4F99D" w14:textId="77777777" w:rsidR="00E07A46" w:rsidRDefault="00E07A46" w:rsidP="00E07A46">
      <w:pPr>
        <w:pStyle w:val="BodyText"/>
        <w:numPr>
          <w:ilvl w:val="0"/>
          <w:numId w:val="81"/>
        </w:numPr>
      </w:pPr>
      <w:r>
        <w:t xml:space="preserve">For Abe, this means he can receive $25K actual dividend and none of it will be included in income. Further, his basis goes down by $25K because basis is reduced by amounts treated as PTI. </w:t>
      </w:r>
    </w:p>
    <w:p w14:paraId="27BFFDC7" w14:textId="7C2E77C0" w:rsidR="00E07A46" w:rsidRDefault="00E07A46" w:rsidP="00E07A46">
      <w:pPr>
        <w:pStyle w:val="BodyText"/>
        <w:numPr>
          <w:ilvl w:val="0"/>
          <w:numId w:val="81"/>
        </w:numPr>
      </w:pPr>
      <w:proofErr w:type="spellStart"/>
      <w:r>
        <w:t>DomCo</w:t>
      </w:r>
      <w:proofErr w:type="spellEnd"/>
      <w:r>
        <w:t xml:space="preserve"> is eligible for the 245A DRD. However, technically what happens here is that the PTI rule means it is </w:t>
      </w:r>
      <w:r w:rsidRPr="00E07A46">
        <w:t xml:space="preserve">never </w:t>
      </w:r>
      <w:r>
        <w:t xml:space="preserve">included in income and thus does not give rise to DRD. </w:t>
      </w:r>
      <w:proofErr w:type="spellStart"/>
      <w:r>
        <w:t>DomCo</w:t>
      </w:r>
      <w:proofErr w:type="spellEnd"/>
      <w:r>
        <w:t xml:space="preserve"> also reduces basis by $25K under section 961.</w:t>
      </w:r>
    </w:p>
    <w:p w14:paraId="573E95FE" w14:textId="77777777" w:rsidR="00981160" w:rsidRDefault="00981160" w:rsidP="003438FD">
      <w:pPr>
        <w:pStyle w:val="BodyText"/>
        <w:ind w:left="720"/>
      </w:pPr>
    </w:p>
    <w:p w14:paraId="7B10F3A7" w14:textId="48B56C9D" w:rsidR="00823EA2" w:rsidRDefault="00823EA2" w:rsidP="003438FD">
      <w:pPr>
        <w:pStyle w:val="BodyText"/>
        <w:ind w:left="720"/>
      </w:pPr>
      <w:r>
        <w:t xml:space="preserve">(d) How would your answer to (a) change if Damien, an unrelated United States citizen and resident, owned eight percent of the stock of </w:t>
      </w:r>
      <w:proofErr w:type="spellStart"/>
      <w:r>
        <w:t>Chala</w:t>
      </w:r>
      <w:proofErr w:type="spellEnd"/>
      <w:r>
        <w:t xml:space="preserve"> Co., and Abe and </w:t>
      </w:r>
      <w:proofErr w:type="spellStart"/>
      <w:r>
        <w:t>DomCo</w:t>
      </w:r>
      <w:proofErr w:type="spellEnd"/>
      <w:r>
        <w:t xml:space="preserve"> owned 46 percent each? </w:t>
      </w:r>
    </w:p>
    <w:p w14:paraId="054B8545" w14:textId="46708241" w:rsidR="00823EA2" w:rsidRDefault="00823EA2" w:rsidP="003438FD">
      <w:pPr>
        <w:pStyle w:val="BodyText"/>
        <w:ind w:left="720"/>
      </w:pPr>
    </w:p>
    <w:p w14:paraId="290D20D0" w14:textId="77777777" w:rsidR="00981160" w:rsidRPr="008C5A82" w:rsidRDefault="00981160" w:rsidP="00981160">
      <w:pPr>
        <w:pStyle w:val="BodyText"/>
        <w:rPr>
          <w:i/>
          <w:iCs/>
          <w:u w:val="single"/>
        </w:rPr>
      </w:pPr>
      <w:r w:rsidRPr="008C5A82">
        <w:rPr>
          <w:i/>
          <w:iCs/>
          <w:u w:val="single"/>
        </w:rPr>
        <w:t>Answer:</w:t>
      </w:r>
    </w:p>
    <w:p w14:paraId="61B6319E" w14:textId="77777777" w:rsidR="0072775D" w:rsidRPr="0072775D" w:rsidRDefault="0072775D" w:rsidP="008E2809">
      <w:pPr>
        <w:pStyle w:val="BodyText"/>
        <w:numPr>
          <w:ilvl w:val="0"/>
          <w:numId w:val="46"/>
        </w:numPr>
      </w:pPr>
      <w:r w:rsidRPr="0072775D">
        <w:rPr>
          <w:lang w:val="en-US"/>
        </w:rPr>
        <w:t xml:space="preserve">Still have a CFC and subpart F income is the same, $50K. </w:t>
      </w:r>
    </w:p>
    <w:p w14:paraId="5781A517" w14:textId="5F15C868" w:rsidR="003D1DEB" w:rsidRDefault="0072775D" w:rsidP="008E2809">
      <w:pPr>
        <w:pStyle w:val="BodyText"/>
        <w:numPr>
          <w:ilvl w:val="0"/>
          <w:numId w:val="46"/>
        </w:numPr>
      </w:pPr>
      <w:r w:rsidRPr="0072775D">
        <w:rPr>
          <w:lang w:val="en-US"/>
        </w:rPr>
        <w:t xml:space="preserve">But now pro rata share of that should be 46% instead of 50%. Thus $23,000 each for inclusions. </w:t>
      </w:r>
      <w:r w:rsidR="003D1DEB">
        <w:t xml:space="preserve"> </w:t>
      </w:r>
    </w:p>
    <w:p w14:paraId="6541D173" w14:textId="77777777" w:rsidR="00981160" w:rsidRDefault="00981160" w:rsidP="003438FD">
      <w:pPr>
        <w:pStyle w:val="BodyText"/>
        <w:ind w:left="720"/>
      </w:pPr>
    </w:p>
    <w:p w14:paraId="27C0F62D" w14:textId="1C3EE1E6" w:rsidR="00823EA2" w:rsidRDefault="003438FD" w:rsidP="00823EA2">
      <w:pPr>
        <w:pStyle w:val="BodyText"/>
      </w:pPr>
      <w:r>
        <w:t xml:space="preserve">14-3. </w:t>
      </w:r>
      <w:r w:rsidR="00823EA2">
        <w:t xml:space="preserve">On January 1, Year 1, Jonesy, a United States citizen, and </w:t>
      </w:r>
      <w:proofErr w:type="spellStart"/>
      <w:r w:rsidR="00823EA2">
        <w:t>USCo</w:t>
      </w:r>
      <w:proofErr w:type="spellEnd"/>
      <w:r w:rsidR="00823EA2">
        <w:t xml:space="preserve">, an unrelated domestic corporation, form </w:t>
      </w:r>
      <w:proofErr w:type="spellStart"/>
      <w:r w:rsidR="00823EA2">
        <w:t>FiletCo</w:t>
      </w:r>
      <w:proofErr w:type="spellEnd"/>
      <w:r w:rsidR="00823EA2">
        <w:t xml:space="preserve">, a calendar year Argentinian corporation that specializes in serving the finest Cajun crusted bone-in filets and exotic wines in Argentina. Jonesy and </w:t>
      </w:r>
      <w:proofErr w:type="spellStart"/>
      <w:r w:rsidR="00823EA2">
        <w:t>USCo</w:t>
      </w:r>
      <w:proofErr w:type="spellEnd"/>
      <w:r w:rsidR="00823EA2">
        <w:t xml:space="preserve"> each contribute $50,000 in exchange for 50 shares of </w:t>
      </w:r>
      <w:proofErr w:type="spellStart"/>
      <w:r w:rsidR="00823EA2">
        <w:t>FiletCo's</w:t>
      </w:r>
      <w:proofErr w:type="spellEnd"/>
      <w:r w:rsidR="00823EA2">
        <w:t xml:space="preserve"> common stock. Using this seed capital, on January l, Year 1, </w:t>
      </w:r>
      <w:proofErr w:type="spellStart"/>
      <w:r w:rsidR="00823EA2">
        <w:t>FiletCo</w:t>
      </w:r>
      <w:proofErr w:type="spellEnd"/>
      <w:r w:rsidR="00823EA2">
        <w:t xml:space="preserve"> purchases inventory of $60,000 and invests the remaining $40,000 in ovens and other tangible equipment used in its restaurant operations. Additions of tangible equipment during</w:t>
      </w:r>
      <w:r w:rsidR="003A7981">
        <w:t xml:space="preserve"> </w:t>
      </w:r>
      <w:r w:rsidR="00823EA2">
        <w:t>Year 1 perfectly offset quarterly depreciation expenses, so that the average quarterly depreciable basis of</w:t>
      </w:r>
      <w:r w:rsidR="00FE677E">
        <w:t xml:space="preserve"> </w:t>
      </w:r>
      <w:proofErr w:type="spellStart"/>
      <w:r w:rsidR="00823EA2">
        <w:t>FiletCo's</w:t>
      </w:r>
      <w:proofErr w:type="spellEnd"/>
      <w:r w:rsidR="00823EA2">
        <w:t xml:space="preserve"> tangible property is $40,000. </w:t>
      </w:r>
    </w:p>
    <w:p w14:paraId="33EEABB8" w14:textId="77777777" w:rsidR="003438FD" w:rsidRDefault="003438FD" w:rsidP="00823EA2">
      <w:pPr>
        <w:pStyle w:val="BodyText"/>
      </w:pPr>
    </w:p>
    <w:p w14:paraId="42D27F87" w14:textId="336D0734" w:rsidR="00823EA2" w:rsidRDefault="00823EA2" w:rsidP="00823EA2">
      <w:pPr>
        <w:pStyle w:val="BodyText"/>
      </w:pPr>
      <w:r>
        <w:t xml:space="preserve">Notwithstanding the stiff competition, </w:t>
      </w:r>
      <w:proofErr w:type="spellStart"/>
      <w:r>
        <w:t>FiletCo's</w:t>
      </w:r>
      <w:proofErr w:type="spellEnd"/>
      <w:r>
        <w:t xml:space="preserve"> business immediately wins over the critics. During Year 1, </w:t>
      </w:r>
      <w:proofErr w:type="spellStart"/>
      <w:r>
        <w:t>FiletCo</w:t>
      </w:r>
      <w:proofErr w:type="spellEnd"/>
      <w:r>
        <w:t xml:space="preserve"> earns a net profit of $150,000, which amounts are reinvested into </w:t>
      </w:r>
      <w:proofErr w:type="spellStart"/>
      <w:r>
        <w:t>FiletCo's</w:t>
      </w:r>
      <w:proofErr w:type="spellEnd"/>
      <w:r>
        <w:t xml:space="preserve"> business for additional capital expenditures during Year 2. To attract new business ventures, the Argentina tax authority provides an exemption from Argentina tax for any profits earned by a newly-formed business during Year 1.</w:t>
      </w:r>
    </w:p>
    <w:p w14:paraId="680DA692" w14:textId="6EBC214D" w:rsidR="003438FD" w:rsidRDefault="003438FD" w:rsidP="00823EA2">
      <w:pPr>
        <w:pStyle w:val="BodyText"/>
      </w:pPr>
    </w:p>
    <w:p w14:paraId="42568740" w14:textId="1A0CD392" w:rsidR="003438FD" w:rsidRDefault="003438FD" w:rsidP="003438FD">
      <w:pPr>
        <w:pStyle w:val="BodyText"/>
        <w:ind w:left="720"/>
      </w:pPr>
      <w:r>
        <w:t xml:space="preserve">(a) </w:t>
      </w:r>
      <w:r w:rsidRPr="003438FD">
        <w:t xml:space="preserve">What are the United States income tax consequences for </w:t>
      </w:r>
      <w:proofErr w:type="spellStart"/>
      <w:r w:rsidRPr="003438FD">
        <w:t>FiletCo</w:t>
      </w:r>
      <w:proofErr w:type="spellEnd"/>
      <w:r w:rsidRPr="003438FD">
        <w:t>,</w:t>
      </w:r>
      <w:r>
        <w:t xml:space="preserve"> </w:t>
      </w:r>
      <w:r w:rsidRPr="003438FD">
        <w:t xml:space="preserve">Jonesy, and </w:t>
      </w:r>
      <w:proofErr w:type="spellStart"/>
      <w:r w:rsidRPr="003438FD">
        <w:t>USCo</w:t>
      </w:r>
      <w:proofErr w:type="spellEnd"/>
      <w:r w:rsidRPr="003438FD">
        <w:t xml:space="preserve"> in Year l?</w:t>
      </w:r>
    </w:p>
    <w:p w14:paraId="791D59EF" w14:textId="7610141E" w:rsidR="00981160" w:rsidRDefault="00981160" w:rsidP="003438FD">
      <w:pPr>
        <w:pStyle w:val="BodyText"/>
        <w:ind w:left="720"/>
      </w:pPr>
    </w:p>
    <w:p w14:paraId="0311B795" w14:textId="77777777" w:rsidR="00981160" w:rsidRPr="008C5A82" w:rsidRDefault="00981160" w:rsidP="00981160">
      <w:pPr>
        <w:pStyle w:val="BodyText"/>
        <w:rPr>
          <w:i/>
          <w:iCs/>
          <w:u w:val="single"/>
        </w:rPr>
      </w:pPr>
      <w:r w:rsidRPr="008C5A82">
        <w:rPr>
          <w:i/>
          <w:iCs/>
          <w:u w:val="single"/>
        </w:rPr>
        <w:t>Answer:</w:t>
      </w:r>
    </w:p>
    <w:p w14:paraId="1608B5AD" w14:textId="11FD82D8" w:rsidR="003A7981" w:rsidRDefault="003A7981" w:rsidP="008E2809">
      <w:pPr>
        <w:pStyle w:val="BodyText"/>
        <w:numPr>
          <w:ilvl w:val="0"/>
          <w:numId w:val="46"/>
        </w:numPr>
      </w:pPr>
      <w:r>
        <w:t>Tested Income = 150K</w:t>
      </w:r>
    </w:p>
    <w:p w14:paraId="45915709" w14:textId="4763DC49" w:rsidR="003A7981" w:rsidRDefault="003A7981" w:rsidP="008E2809">
      <w:pPr>
        <w:pStyle w:val="BodyText"/>
        <w:numPr>
          <w:ilvl w:val="0"/>
          <w:numId w:val="46"/>
        </w:numPr>
      </w:pPr>
      <w:r>
        <w:t>QBAI = 40K</w:t>
      </w:r>
    </w:p>
    <w:p w14:paraId="5D06A69F" w14:textId="0C42DABB" w:rsidR="003A7981" w:rsidRDefault="003A7981" w:rsidP="008E2809">
      <w:pPr>
        <w:pStyle w:val="BodyText"/>
        <w:numPr>
          <w:ilvl w:val="0"/>
          <w:numId w:val="46"/>
        </w:numPr>
      </w:pPr>
      <w:r>
        <w:t xml:space="preserve">Net Deemed Tangible Income = $40K * </w:t>
      </w:r>
      <w:r w:rsidR="009A65BC">
        <w:t>10% = $4K</w:t>
      </w:r>
    </w:p>
    <w:p w14:paraId="7BCDF43F" w14:textId="4D3C90AD" w:rsidR="009A65BC" w:rsidRDefault="009A65BC" w:rsidP="008E2809">
      <w:pPr>
        <w:pStyle w:val="BodyText"/>
        <w:numPr>
          <w:ilvl w:val="0"/>
          <w:numId w:val="46"/>
        </w:numPr>
      </w:pPr>
      <w:r>
        <w:t>GILTI – 150K – 4K = 146K</w:t>
      </w:r>
    </w:p>
    <w:p w14:paraId="278710EB" w14:textId="12ACB472" w:rsidR="009A65BC" w:rsidRDefault="009A65BC" w:rsidP="008E2809">
      <w:pPr>
        <w:pStyle w:val="BodyText"/>
        <w:numPr>
          <w:ilvl w:val="0"/>
          <w:numId w:val="46"/>
        </w:numPr>
      </w:pPr>
      <w:r>
        <w:t>Jonesy:</w:t>
      </w:r>
    </w:p>
    <w:p w14:paraId="0693221B" w14:textId="7D79A25F" w:rsidR="009A65BC" w:rsidRDefault="009A65BC" w:rsidP="009A65BC">
      <w:pPr>
        <w:pStyle w:val="BodyText"/>
        <w:numPr>
          <w:ilvl w:val="1"/>
          <w:numId w:val="46"/>
        </w:numPr>
      </w:pPr>
      <w:proofErr w:type="spellStart"/>
      <w:r>
        <w:t>Pro Rated</w:t>
      </w:r>
      <w:proofErr w:type="spellEnd"/>
      <w:r>
        <w:t xml:space="preserve"> GILTI = $146K * 50% = $73K</w:t>
      </w:r>
    </w:p>
    <w:p w14:paraId="3E5712AB" w14:textId="4C99F01E" w:rsidR="009A65BC" w:rsidRDefault="009A65BC" w:rsidP="009A65BC">
      <w:pPr>
        <w:pStyle w:val="BodyText"/>
        <w:numPr>
          <w:ilvl w:val="1"/>
          <w:numId w:val="46"/>
        </w:numPr>
      </w:pPr>
      <w:r>
        <w:t>No §250 deduction, not FTC</w:t>
      </w:r>
    </w:p>
    <w:p w14:paraId="489D86DD" w14:textId="6D2AD0A6" w:rsidR="009A65BC" w:rsidRDefault="009A65BC" w:rsidP="009A65BC">
      <w:pPr>
        <w:pStyle w:val="BodyText"/>
        <w:numPr>
          <w:ilvl w:val="1"/>
          <w:numId w:val="46"/>
        </w:numPr>
      </w:pPr>
      <w:r>
        <w:lastRenderedPageBreak/>
        <w:t>Tax = $73K * 21% = $15.33</w:t>
      </w:r>
    </w:p>
    <w:p w14:paraId="1E935DED" w14:textId="64223023" w:rsidR="009A65BC" w:rsidRDefault="009A65BC" w:rsidP="009A65BC">
      <w:pPr>
        <w:pStyle w:val="BodyText"/>
        <w:numPr>
          <w:ilvl w:val="1"/>
          <w:numId w:val="46"/>
        </w:numPr>
      </w:pPr>
      <w:r>
        <w:t>Basis step-up to $65.33K ($50K + $15.33). §961</w:t>
      </w:r>
    </w:p>
    <w:p w14:paraId="77F9CE99" w14:textId="05FD801C" w:rsidR="003A7981" w:rsidRDefault="009A65BC" w:rsidP="008E2809">
      <w:pPr>
        <w:pStyle w:val="BodyText"/>
        <w:numPr>
          <w:ilvl w:val="0"/>
          <w:numId w:val="46"/>
        </w:numPr>
      </w:pPr>
      <w:proofErr w:type="spellStart"/>
      <w:r>
        <w:t>USCo</w:t>
      </w:r>
      <w:proofErr w:type="spellEnd"/>
    </w:p>
    <w:p w14:paraId="788286A9" w14:textId="77777777" w:rsidR="009A65BC" w:rsidRDefault="009A65BC" w:rsidP="009A65BC">
      <w:pPr>
        <w:pStyle w:val="BodyText"/>
        <w:numPr>
          <w:ilvl w:val="1"/>
          <w:numId w:val="46"/>
        </w:numPr>
      </w:pPr>
      <w:proofErr w:type="spellStart"/>
      <w:r>
        <w:t>Pro Rated</w:t>
      </w:r>
      <w:proofErr w:type="spellEnd"/>
      <w:r>
        <w:t xml:space="preserve"> GILTI = $146K * 50% = $73K</w:t>
      </w:r>
    </w:p>
    <w:p w14:paraId="69287109" w14:textId="34723D0E" w:rsidR="009A65BC" w:rsidRDefault="009A65BC" w:rsidP="009A65BC">
      <w:pPr>
        <w:pStyle w:val="BodyText"/>
        <w:numPr>
          <w:ilvl w:val="1"/>
          <w:numId w:val="46"/>
        </w:numPr>
      </w:pPr>
      <w:r>
        <w:t>§250 Deduction = $73K * 50% = $36.5K</w:t>
      </w:r>
    </w:p>
    <w:p w14:paraId="1D9D0B71" w14:textId="046C745A" w:rsidR="009A65BC" w:rsidRDefault="009A65BC" w:rsidP="009A65BC">
      <w:pPr>
        <w:pStyle w:val="BodyText"/>
        <w:numPr>
          <w:ilvl w:val="1"/>
          <w:numId w:val="46"/>
        </w:numPr>
      </w:pPr>
      <w:r>
        <w:t>Tax = $36.5 * 21% = $7.67K</w:t>
      </w:r>
    </w:p>
    <w:p w14:paraId="6BC46D32" w14:textId="335AB97B" w:rsidR="009A65BC" w:rsidRDefault="009A65BC" w:rsidP="009A65BC">
      <w:pPr>
        <w:pStyle w:val="BodyText"/>
        <w:numPr>
          <w:ilvl w:val="1"/>
          <w:numId w:val="46"/>
        </w:numPr>
      </w:pPr>
      <w:r>
        <w:t>Basis step-up to $57.67K ($50K + $7.67). §961</w:t>
      </w:r>
    </w:p>
    <w:p w14:paraId="61E0AB1F" w14:textId="2D4D841E" w:rsidR="00981160" w:rsidRDefault="00981160" w:rsidP="003438FD">
      <w:pPr>
        <w:pStyle w:val="BodyText"/>
        <w:ind w:left="720"/>
      </w:pPr>
    </w:p>
    <w:p w14:paraId="39069D91" w14:textId="064214C3" w:rsidR="003438FD" w:rsidRDefault="003438FD" w:rsidP="003438FD">
      <w:pPr>
        <w:pStyle w:val="BodyText"/>
        <w:ind w:left="720"/>
      </w:pPr>
      <w:r>
        <w:t>(b) How would your answer to (a) change if</w:t>
      </w:r>
      <w:r w:rsidR="00FE677E">
        <w:t xml:space="preserve"> </w:t>
      </w:r>
      <w:proofErr w:type="spellStart"/>
      <w:r>
        <w:t>FiletCo</w:t>
      </w:r>
      <w:proofErr w:type="spellEnd"/>
      <w:r>
        <w:t xml:space="preserve"> also earns $100,000 of interest income from unrelated persons?</w:t>
      </w:r>
    </w:p>
    <w:p w14:paraId="2E8F757D" w14:textId="49A359AE" w:rsidR="003438FD" w:rsidRDefault="003438FD" w:rsidP="003438FD">
      <w:pPr>
        <w:pStyle w:val="BodyText"/>
        <w:ind w:left="720"/>
      </w:pPr>
    </w:p>
    <w:p w14:paraId="04929252" w14:textId="77777777" w:rsidR="00981160" w:rsidRPr="008C5A82" w:rsidRDefault="00981160" w:rsidP="00981160">
      <w:pPr>
        <w:pStyle w:val="BodyText"/>
        <w:rPr>
          <w:i/>
          <w:iCs/>
          <w:u w:val="single"/>
        </w:rPr>
      </w:pPr>
      <w:r w:rsidRPr="008C5A82">
        <w:rPr>
          <w:i/>
          <w:iCs/>
          <w:u w:val="single"/>
        </w:rPr>
        <w:t>Answer:</w:t>
      </w:r>
    </w:p>
    <w:p w14:paraId="4D60C6E3" w14:textId="77777777" w:rsidR="003D1DEB" w:rsidRDefault="003D1DEB" w:rsidP="008E2809">
      <w:pPr>
        <w:pStyle w:val="BodyText"/>
        <w:numPr>
          <w:ilvl w:val="0"/>
          <w:numId w:val="46"/>
        </w:numPr>
      </w:pPr>
      <w:r>
        <w:t>The $100K will be FPHCI. Each shareholder will include pro rata share, or $50K.</w:t>
      </w:r>
    </w:p>
    <w:p w14:paraId="14BAE1D0" w14:textId="77777777" w:rsidR="003D1DEB" w:rsidRDefault="003D1DEB" w:rsidP="008E2809">
      <w:pPr>
        <w:pStyle w:val="BodyText"/>
        <w:numPr>
          <w:ilvl w:val="0"/>
          <w:numId w:val="46"/>
        </w:numPr>
      </w:pPr>
      <w:r>
        <w:t>These FPHCI amounts are excluded from tested income so GILTI analysis is exactly the same as in part a.</w:t>
      </w:r>
    </w:p>
    <w:p w14:paraId="607598E4" w14:textId="77777777" w:rsidR="003D1DEB" w:rsidRDefault="003D1DEB" w:rsidP="008E2809">
      <w:pPr>
        <w:pStyle w:val="BodyText"/>
        <w:numPr>
          <w:ilvl w:val="0"/>
          <w:numId w:val="46"/>
        </w:numPr>
      </w:pPr>
      <w:r>
        <w:t>Basis increase will now be equal to GILTI inclusion plus subpart F income.</w:t>
      </w:r>
    </w:p>
    <w:p w14:paraId="1A7742BD" w14:textId="77777777" w:rsidR="003D1DEB" w:rsidRDefault="003D1DEB" w:rsidP="008E2809">
      <w:pPr>
        <w:pStyle w:val="BodyText"/>
        <w:numPr>
          <w:ilvl w:val="0"/>
          <w:numId w:val="46"/>
        </w:numPr>
      </w:pPr>
      <w:r>
        <w:t>Jonesy does not get 250 deduction so subpart F income/GILTI taxed at same rate</w:t>
      </w:r>
    </w:p>
    <w:p w14:paraId="0603F86F" w14:textId="572851F1" w:rsidR="00981160" w:rsidRDefault="003D1DEB" w:rsidP="008E2809">
      <w:pPr>
        <w:pStyle w:val="BodyText"/>
        <w:numPr>
          <w:ilvl w:val="0"/>
          <w:numId w:val="46"/>
        </w:numPr>
      </w:pPr>
      <w:r>
        <w:t>US Co gets 250 deduction only for GILTI, so will pay 21% rate on subpart F income but only 10.5% effective rate on GILTI</w:t>
      </w:r>
    </w:p>
    <w:p w14:paraId="7DA18EE9" w14:textId="77777777" w:rsidR="00981160" w:rsidRDefault="00981160" w:rsidP="003438FD">
      <w:pPr>
        <w:pStyle w:val="BodyText"/>
        <w:ind w:left="720"/>
      </w:pPr>
    </w:p>
    <w:p w14:paraId="607588A5" w14:textId="08BA835A" w:rsidR="003438FD" w:rsidRDefault="003438FD" w:rsidP="003438FD">
      <w:pPr>
        <w:pStyle w:val="BodyText"/>
        <w:ind w:left="720"/>
      </w:pPr>
      <w:r>
        <w:t xml:space="preserve">(d) How would your answer to (a) change if </w:t>
      </w:r>
      <w:proofErr w:type="spellStart"/>
      <w:r>
        <w:t>FiletCo</w:t>
      </w:r>
      <w:proofErr w:type="spellEnd"/>
      <w:r>
        <w:t xml:space="preserve"> incurs a loss of</w:t>
      </w:r>
      <w:r w:rsidR="00A433B3">
        <w:t xml:space="preserve"> </w:t>
      </w:r>
      <w:r>
        <w:t>$75,000 during Year l?</w:t>
      </w:r>
    </w:p>
    <w:p w14:paraId="558CC9A2" w14:textId="649CCBEE" w:rsidR="003438FD" w:rsidRDefault="003438FD" w:rsidP="003438FD">
      <w:pPr>
        <w:pStyle w:val="BodyText"/>
        <w:ind w:left="720"/>
      </w:pPr>
    </w:p>
    <w:p w14:paraId="4D3096D9" w14:textId="77777777" w:rsidR="0060464B" w:rsidRPr="008C5A82" w:rsidRDefault="0060464B" w:rsidP="0060464B">
      <w:pPr>
        <w:pStyle w:val="BodyText"/>
        <w:rPr>
          <w:i/>
          <w:iCs/>
          <w:u w:val="single"/>
        </w:rPr>
      </w:pPr>
      <w:r w:rsidRPr="008C5A82">
        <w:rPr>
          <w:i/>
          <w:iCs/>
          <w:u w:val="single"/>
        </w:rPr>
        <w:t>Answer:</w:t>
      </w:r>
    </w:p>
    <w:p w14:paraId="3027AE96" w14:textId="50E14903" w:rsidR="00DF2A4B" w:rsidRDefault="001903E8" w:rsidP="00DF2A4B">
      <w:pPr>
        <w:pStyle w:val="BodyText"/>
        <w:numPr>
          <w:ilvl w:val="0"/>
          <w:numId w:val="46"/>
        </w:numPr>
      </w:pPr>
      <w:r w:rsidRPr="001903E8">
        <w:t>Taxpayer is not taxed on tested loss. If there were another CFC this tested loss could be used to offset tested income.</w:t>
      </w:r>
    </w:p>
    <w:p w14:paraId="71E43D9A" w14:textId="3316DDEE" w:rsidR="00A12DC1" w:rsidRDefault="00A12DC1" w:rsidP="00A12DC1">
      <w:pPr>
        <w:pStyle w:val="BodyText"/>
      </w:pPr>
    </w:p>
    <w:p w14:paraId="4273EBC7" w14:textId="20B6CDA1" w:rsidR="00A12DC1" w:rsidRDefault="00A12DC1" w:rsidP="00A12DC1">
      <w:pPr>
        <w:pStyle w:val="Heading1"/>
      </w:pPr>
      <w:bookmarkStart w:id="54" w:name="_Toc58856278"/>
      <w:r w:rsidRPr="00A12DC1">
        <w:t xml:space="preserve">International Tax I&amp;II, </w:t>
      </w:r>
      <w:proofErr w:type="gramStart"/>
      <w:r w:rsidRPr="00A12DC1">
        <w:t>Fall</w:t>
      </w:r>
      <w:proofErr w:type="gramEnd"/>
      <w:r w:rsidRPr="00A12DC1">
        <w:t xml:space="preserve"> 2020, Released Prior Exam Question</w:t>
      </w:r>
      <w:bookmarkEnd w:id="54"/>
    </w:p>
    <w:p w14:paraId="383E9EAC" w14:textId="77777777" w:rsidR="00A12DC1" w:rsidRDefault="00A12DC1" w:rsidP="00A12DC1">
      <w:pPr>
        <w:ind w:firstLine="0"/>
        <w:rPr>
          <w:u w:val="single"/>
        </w:rPr>
      </w:pPr>
      <w:r>
        <w:t xml:space="preserve">I am including below a sample question from a prior exam. This question should give you a sense of what my short answer exam questions look like in general. Where there are elements below that were affected by law changes in the 2017 Tax </w:t>
      </w:r>
      <w:proofErr w:type="gramStart"/>
      <w:r>
        <w:t>Act</w:t>
      </w:r>
      <w:proofErr w:type="gramEnd"/>
      <w:r>
        <w:t xml:space="preserve"> I’ve flagged this in brackets. To give you a sense of time budgeting, I had recommended 70-80 minutes for this question. This is a longer problem than any of the problems on the Fall 2020 exam.</w:t>
      </w:r>
    </w:p>
    <w:p w14:paraId="5559EC3F" w14:textId="77777777" w:rsidR="00A12DC1" w:rsidRDefault="00A12DC1" w:rsidP="00A12DC1">
      <w:pPr>
        <w:rPr>
          <w:u w:val="single"/>
        </w:rPr>
      </w:pPr>
    </w:p>
    <w:p w14:paraId="75C91CD4" w14:textId="77777777" w:rsidR="00A12DC1" w:rsidRDefault="00A12DC1" w:rsidP="00A12DC1">
      <w:pPr>
        <w:ind w:firstLine="0"/>
        <w:rPr>
          <w:u w:val="single"/>
        </w:rPr>
      </w:pPr>
      <w:r>
        <w:rPr>
          <w:rFonts w:ascii="Times-Bold" w:hAnsi="Times-Bold" w:cs="Times-Bold"/>
          <w:b/>
          <w:bCs/>
          <w:u w:val="single"/>
        </w:rPr>
        <w:t>Sample:</w:t>
      </w:r>
    </w:p>
    <w:p w14:paraId="3F63D917" w14:textId="77777777" w:rsidR="00A12DC1" w:rsidRDefault="00A12DC1" w:rsidP="00A12DC1">
      <w:pPr>
        <w:rPr>
          <w:u w:val="single"/>
        </w:rPr>
      </w:pPr>
    </w:p>
    <w:p w14:paraId="748C2CBB" w14:textId="2692C9F3" w:rsidR="00A12DC1" w:rsidRDefault="00A12DC1" w:rsidP="00A12DC1">
      <w:pPr>
        <w:ind w:firstLine="0"/>
      </w:pPr>
      <w:proofErr w:type="spellStart"/>
      <w:r>
        <w:t>CarCo</w:t>
      </w:r>
      <w:proofErr w:type="spellEnd"/>
      <w:r>
        <w:t xml:space="preserve"> is a corporation incorporated under the laws of Delaware. </w:t>
      </w:r>
      <w:proofErr w:type="spellStart"/>
      <w:r>
        <w:t>CarCo</w:t>
      </w:r>
      <w:proofErr w:type="spellEnd"/>
      <w:r>
        <w:t xml:space="preserve"> manufactures cars in Michigan, where all of its production assets are located, and sells these cars to consumers in the United States and in Italy. </w:t>
      </w:r>
    </w:p>
    <w:p w14:paraId="409CF8EC" w14:textId="77777777" w:rsidR="00A12DC1" w:rsidRDefault="00A12DC1" w:rsidP="00A12DC1"/>
    <w:p w14:paraId="61063A4B" w14:textId="50BBA668" w:rsidR="00A12DC1" w:rsidRDefault="00A12DC1" w:rsidP="00A12DC1">
      <w:pPr>
        <w:ind w:firstLine="0"/>
        <w:rPr>
          <w:u w:val="single"/>
        </w:rPr>
      </w:pPr>
      <w:r>
        <w:t xml:space="preserve">For purposes of this Part you should assume that Italy imposes an </w:t>
      </w:r>
      <w:r>
        <w:rPr>
          <w:rFonts w:ascii="Times-Italic" w:hAnsi="Times-Italic" w:cs="Times-Italic"/>
          <w:i/>
          <w:iCs/>
        </w:rPr>
        <w:t>identical</w:t>
      </w:r>
      <w:r>
        <w:t xml:space="preserve"> set of tax laws as those in the Internal Revenue Code of the United States with conforming changes (i.e., where the Code says “United States” the Italian code says “Italy”), </w:t>
      </w:r>
      <w:r>
        <w:rPr>
          <w:rFonts w:ascii="Times-Italic" w:hAnsi="Times-Italic" w:cs="Times-Italic"/>
          <w:i/>
          <w:iCs/>
        </w:rPr>
        <w:t>except</w:t>
      </w:r>
      <w:r>
        <w:t xml:space="preserve"> for the individual and corporate rates </w:t>
      </w:r>
      <w:r>
        <w:lastRenderedPageBreak/>
        <w:t>imposed under Code sections 1 and 11. With respect to rates, you should assume that Italy imposes a flat effective 40% rate on the income of individuals and a flat effective rate of 40% on the income of corporations. You should also assume that the U.S. Model Income Tax Convention (2006) is in force between the United States and Italy.</w:t>
      </w:r>
    </w:p>
    <w:p w14:paraId="46F730CD" w14:textId="77777777" w:rsidR="00A12DC1" w:rsidRDefault="00A12DC1" w:rsidP="00A12DC1">
      <w:pPr>
        <w:rPr>
          <w:u w:val="single"/>
        </w:rPr>
      </w:pPr>
    </w:p>
    <w:p w14:paraId="14181559" w14:textId="3C2EE1AF" w:rsidR="00A12DC1" w:rsidRDefault="00A12DC1" w:rsidP="00A12DC1">
      <w:pPr>
        <w:ind w:firstLine="0"/>
      </w:pPr>
      <w:r>
        <w:rPr>
          <w:rFonts w:ascii="Times-Italic" w:hAnsi="Times-Italic" w:cs="Times-Italic"/>
          <w:i/>
          <w:iCs/>
        </w:rPr>
        <w:t>Question 1</w:t>
      </w:r>
      <w:r>
        <w:t xml:space="preserve">. </w:t>
      </w:r>
      <w:proofErr w:type="spellStart"/>
      <w:r>
        <w:t>CarCo</w:t>
      </w:r>
      <w:proofErr w:type="spellEnd"/>
      <w:r>
        <w:t xml:space="preserve"> conducts its Italian sales operations through local dealerships in Italy that it owns directly (that is, not through some local Italian corporation). In 2017 </w:t>
      </w:r>
      <w:proofErr w:type="spellStart"/>
      <w:r>
        <w:t>CarCo</w:t>
      </w:r>
      <w:proofErr w:type="spellEnd"/>
      <w:r>
        <w:t xml:space="preserve"> realizes gross income of $10M on its Italian sales. This amount is net of cost of goods sold. Assume that </w:t>
      </w:r>
      <w:proofErr w:type="spellStart"/>
      <w:r>
        <w:t>CarCo</w:t>
      </w:r>
      <w:proofErr w:type="spellEnd"/>
      <w:r>
        <w:t xml:space="preserve"> has no other deductible expenses. What are the tax consequences to </w:t>
      </w:r>
      <w:proofErr w:type="spellStart"/>
      <w:r>
        <w:t>CarCo</w:t>
      </w:r>
      <w:proofErr w:type="spellEnd"/>
      <w:r>
        <w:t>?</w:t>
      </w:r>
    </w:p>
    <w:p w14:paraId="6D94CB64" w14:textId="004BACD9" w:rsidR="00BD05B8" w:rsidRDefault="00BD05B8" w:rsidP="00A12DC1">
      <w:pPr>
        <w:ind w:firstLine="0"/>
      </w:pPr>
    </w:p>
    <w:p w14:paraId="1F4FFFF6" w14:textId="77777777" w:rsidR="00BD05B8" w:rsidRPr="008C5A82" w:rsidRDefault="00BD05B8" w:rsidP="00BD05B8">
      <w:pPr>
        <w:pStyle w:val="BodyText"/>
        <w:rPr>
          <w:i/>
          <w:iCs/>
          <w:u w:val="single"/>
        </w:rPr>
      </w:pPr>
      <w:r w:rsidRPr="008C5A82">
        <w:rPr>
          <w:i/>
          <w:iCs/>
          <w:u w:val="single"/>
        </w:rPr>
        <w:t>Answer:</w:t>
      </w:r>
    </w:p>
    <w:p w14:paraId="5B1B35CA" w14:textId="53CFF578" w:rsidR="00BD05B8" w:rsidRDefault="00F92FC9" w:rsidP="00BD05B8">
      <w:pPr>
        <w:pStyle w:val="BodyText"/>
        <w:numPr>
          <w:ilvl w:val="0"/>
          <w:numId w:val="46"/>
        </w:numPr>
      </w:pPr>
      <w:r>
        <w:t>U.S. Tax Consequences (Outbound)</w:t>
      </w:r>
    </w:p>
    <w:p w14:paraId="02FC5026" w14:textId="63948E6B" w:rsidR="00CD7E8D" w:rsidRDefault="00CD7E8D" w:rsidP="00F92FC9">
      <w:pPr>
        <w:pStyle w:val="BodyText"/>
        <w:numPr>
          <w:ilvl w:val="1"/>
          <w:numId w:val="46"/>
        </w:numPr>
      </w:pPr>
      <w:proofErr w:type="spellStart"/>
      <w:r>
        <w:t>CarCo</w:t>
      </w:r>
      <w:proofErr w:type="spellEnd"/>
      <w:r>
        <w:t xml:space="preserve"> is a U.S. person because it is a per se corporation incorporated in United States.</w:t>
      </w:r>
    </w:p>
    <w:p w14:paraId="67A91583" w14:textId="33B006A9" w:rsidR="00CD7E8D" w:rsidRDefault="00CD7E8D" w:rsidP="00F92FC9">
      <w:pPr>
        <w:pStyle w:val="BodyText"/>
        <w:numPr>
          <w:ilvl w:val="1"/>
          <w:numId w:val="46"/>
        </w:numPr>
      </w:pPr>
      <w:proofErr w:type="spellStart"/>
      <w:r>
        <w:t>CarCo</w:t>
      </w:r>
      <w:proofErr w:type="spellEnd"/>
      <w:r>
        <w:t xml:space="preserve"> is taxed on its worldwide income, including the income earned through its Italian sales operations.</w:t>
      </w:r>
    </w:p>
    <w:p w14:paraId="2100E209" w14:textId="2246A825" w:rsidR="00CD7E8D" w:rsidRDefault="00CD7E8D" w:rsidP="00F92FC9">
      <w:pPr>
        <w:pStyle w:val="BodyText"/>
        <w:numPr>
          <w:ilvl w:val="1"/>
          <w:numId w:val="46"/>
        </w:numPr>
      </w:pPr>
      <w:r>
        <w:t xml:space="preserve">However, under §901 </w:t>
      </w:r>
      <w:proofErr w:type="spellStart"/>
      <w:r>
        <w:t>CarCo</w:t>
      </w:r>
      <w:proofErr w:type="spellEnd"/>
      <w:r>
        <w:t xml:space="preserve"> may claim a foreign tax credit for Italian taxes paid or accrued (or withholding taxes paid or accrued).</w:t>
      </w:r>
    </w:p>
    <w:p w14:paraId="13959830" w14:textId="60C12CC6" w:rsidR="00CD7E8D" w:rsidRDefault="00CD7E8D" w:rsidP="00F92FC9">
      <w:pPr>
        <w:pStyle w:val="BodyText"/>
        <w:numPr>
          <w:ilvl w:val="1"/>
          <w:numId w:val="46"/>
        </w:numPr>
      </w:pPr>
      <w:r>
        <w:t>The amount of the foreign tax credit will be limited both by the amount of its income that is foreign source, and by the baskets with which the income is categorized.</w:t>
      </w:r>
    </w:p>
    <w:p w14:paraId="6DDF89A2" w14:textId="489D991D" w:rsidR="00CD7E8D" w:rsidRDefault="00CD7E8D" w:rsidP="00F92FC9">
      <w:pPr>
        <w:pStyle w:val="BodyText"/>
        <w:numPr>
          <w:ilvl w:val="1"/>
          <w:numId w:val="46"/>
        </w:numPr>
      </w:pPr>
      <w:r>
        <w:t>The income of</w:t>
      </w:r>
      <w:r w:rsidR="003256F4">
        <w:t xml:space="preserve"> </w:t>
      </w:r>
      <w:proofErr w:type="spellStart"/>
      <w:r w:rsidR="003256F4">
        <w:t>CarCo</w:t>
      </w:r>
      <w:proofErr w:type="spellEnd"/>
      <w:r>
        <w:t xml:space="preserve"> from its Italian </w:t>
      </w:r>
      <w:r w:rsidRPr="00CD7E8D">
        <w:t>sales operations</w:t>
      </w:r>
      <w:r>
        <w:t xml:space="preserve"> is characterized as </w:t>
      </w:r>
      <w:r w:rsidR="00255FAF">
        <w:t>the sale of inventory property.</w:t>
      </w:r>
    </w:p>
    <w:p w14:paraId="5D764F33" w14:textId="5B0DCE44" w:rsidR="00255FAF" w:rsidRDefault="00255FAF" w:rsidP="00255FAF">
      <w:pPr>
        <w:pStyle w:val="BodyText"/>
        <w:numPr>
          <w:ilvl w:val="2"/>
          <w:numId w:val="46"/>
        </w:numPr>
      </w:pPr>
      <w:r>
        <w:t xml:space="preserve">Under </w:t>
      </w:r>
      <w:r w:rsidRPr="00255FAF">
        <w:t>§863(b)(2)</w:t>
      </w:r>
      <w:r>
        <w:t>, income from the</w:t>
      </w:r>
      <w:r w:rsidRPr="00255FAF">
        <w:t xml:space="preserve"> sale of inventory</w:t>
      </w:r>
      <w:r>
        <w:t xml:space="preserve"> sold</w:t>
      </w:r>
      <w:r w:rsidRPr="00255FAF">
        <w:t xml:space="preserve"> outside the </w:t>
      </w:r>
      <w:r>
        <w:t>United States</w:t>
      </w:r>
      <w:r w:rsidRPr="00255FAF">
        <w:t xml:space="preserve"> and produced at least partly in the U</w:t>
      </w:r>
      <w:r>
        <w:t xml:space="preserve">nited </w:t>
      </w:r>
      <w:r w:rsidRPr="00255FAF">
        <w:t>S</w:t>
      </w:r>
      <w:r>
        <w:t>tates</w:t>
      </w:r>
      <w:r w:rsidRPr="00255FAF">
        <w:t xml:space="preserve"> is sourced entirely on the basis of “production activities</w:t>
      </w:r>
      <w:r>
        <w:t>.</w:t>
      </w:r>
      <w:r w:rsidRPr="00255FAF">
        <w:t xml:space="preserve">” </w:t>
      </w:r>
      <w:r>
        <w:t xml:space="preserve"> N</w:t>
      </w:r>
      <w:r w:rsidRPr="00255FAF">
        <w:t>o value</w:t>
      </w:r>
      <w:r>
        <w:t xml:space="preserve"> is</w:t>
      </w:r>
      <w:r w:rsidRPr="00255FAF">
        <w:t xml:space="preserve"> attributed to </w:t>
      </w:r>
      <w:r>
        <w:t xml:space="preserve">the </w:t>
      </w:r>
      <w:r w:rsidRPr="00255FAF">
        <w:t>sale</w:t>
      </w:r>
      <w:r>
        <w:t>s</w:t>
      </w:r>
      <w:r w:rsidRPr="00255FAF">
        <w:t xml:space="preserve"> function.</w:t>
      </w:r>
    </w:p>
    <w:p w14:paraId="3BAEFEE4" w14:textId="297C9ED1" w:rsidR="00255FAF" w:rsidRDefault="00255FAF" w:rsidP="00255FAF">
      <w:pPr>
        <w:pStyle w:val="BodyText"/>
        <w:numPr>
          <w:ilvl w:val="2"/>
          <w:numId w:val="46"/>
        </w:numPr>
      </w:pPr>
      <w:r>
        <w:t xml:space="preserve">Therefore, none of </w:t>
      </w:r>
      <w:proofErr w:type="spellStart"/>
      <w:r>
        <w:t>CarCo’s</w:t>
      </w:r>
      <w:proofErr w:type="spellEnd"/>
      <w:r>
        <w:t xml:space="preserve"> income will be treated as foreign source.</w:t>
      </w:r>
    </w:p>
    <w:p w14:paraId="2CE5779E" w14:textId="73E1D540" w:rsidR="00255FAF" w:rsidRDefault="003256F4" w:rsidP="00255FAF">
      <w:pPr>
        <w:pStyle w:val="BodyText"/>
        <w:numPr>
          <w:ilvl w:val="1"/>
          <w:numId w:val="46"/>
        </w:numPr>
      </w:pPr>
      <w:r>
        <w:t xml:space="preserve">Because none of </w:t>
      </w:r>
      <w:proofErr w:type="spellStart"/>
      <w:r>
        <w:t>CarCo’s</w:t>
      </w:r>
      <w:proofErr w:type="spellEnd"/>
      <w:r>
        <w:t xml:space="preserve"> income will be treated as foreign source income, the formula will result in </w:t>
      </w:r>
      <w:proofErr w:type="spellStart"/>
      <w:r>
        <w:t>CarCo</w:t>
      </w:r>
      <w:proofErr w:type="spellEnd"/>
      <w:r>
        <w:t xml:space="preserve"> not receiving any foreign tax credits.</w:t>
      </w:r>
    </w:p>
    <w:p w14:paraId="02C8FEC1" w14:textId="44D96FAB" w:rsidR="003256F4" w:rsidRDefault="00264DC1" w:rsidP="00255FAF">
      <w:pPr>
        <w:pStyle w:val="BodyText"/>
        <w:numPr>
          <w:ilvl w:val="1"/>
          <w:numId w:val="46"/>
        </w:numPr>
      </w:pPr>
      <w:r>
        <w:t xml:space="preserve">The basketing </w:t>
      </w:r>
      <w:r w:rsidR="00645CB4">
        <w:t xml:space="preserve">issue is not applicable to this question because </w:t>
      </w:r>
      <w:proofErr w:type="spellStart"/>
      <w:r w:rsidR="00645CB4">
        <w:t>CarCo</w:t>
      </w:r>
      <w:proofErr w:type="spellEnd"/>
      <w:r w:rsidR="00645CB4">
        <w:t xml:space="preserve"> does not have any foreign source income.</w:t>
      </w:r>
    </w:p>
    <w:p w14:paraId="649DDA72" w14:textId="179CA621" w:rsidR="00645CB4" w:rsidRDefault="00645CB4" w:rsidP="00645CB4">
      <w:pPr>
        <w:pStyle w:val="BodyText"/>
        <w:numPr>
          <w:ilvl w:val="2"/>
          <w:numId w:val="46"/>
        </w:numPr>
      </w:pPr>
      <w:r>
        <w:t xml:space="preserve">As a note, if the income were foreign source, this it would be basketed as </w:t>
      </w:r>
      <w:r w:rsidRPr="00645CB4">
        <w:t>foreign branch income</w:t>
      </w:r>
      <w:r>
        <w:t>.</w:t>
      </w:r>
    </w:p>
    <w:p w14:paraId="321FCF72" w14:textId="51D3733A" w:rsidR="00645CB4" w:rsidRDefault="00645CB4" w:rsidP="00645CB4">
      <w:pPr>
        <w:pStyle w:val="BodyText"/>
        <w:numPr>
          <w:ilvl w:val="1"/>
          <w:numId w:val="46"/>
        </w:numPr>
      </w:pPr>
      <w:r>
        <w:t xml:space="preserve">The U.S.-Italy treaty should not affect the treaty because under the tie-breaker provision of Art. 4(4) (assuming Italy treats it as an Italian company under local law), </w:t>
      </w:r>
      <w:proofErr w:type="spellStart"/>
      <w:r>
        <w:t>CarCo</w:t>
      </w:r>
      <w:proofErr w:type="spellEnd"/>
      <w:r>
        <w:t xml:space="preserve"> will be treated as a resident of the United States.  </w:t>
      </w:r>
      <w:proofErr w:type="spellStart"/>
      <w:r>
        <w:t>CarCo</w:t>
      </w:r>
      <w:proofErr w:type="spellEnd"/>
      <w:r>
        <w:t xml:space="preserve"> is treated as a resident of the United States because it is organized in the United States.</w:t>
      </w:r>
    </w:p>
    <w:p w14:paraId="4C027A69" w14:textId="4A14DB69" w:rsidR="00F92FC9" w:rsidRDefault="00F92FC9" w:rsidP="00BD05B8">
      <w:pPr>
        <w:pStyle w:val="BodyText"/>
        <w:numPr>
          <w:ilvl w:val="0"/>
          <w:numId w:val="46"/>
        </w:numPr>
      </w:pPr>
      <w:r>
        <w:t>Italian Tax Consequences (Inbound)</w:t>
      </w:r>
    </w:p>
    <w:p w14:paraId="3240BAEF" w14:textId="0955F83D" w:rsidR="00E00110" w:rsidRDefault="00E00110" w:rsidP="003F726F">
      <w:pPr>
        <w:pStyle w:val="BodyText"/>
        <w:numPr>
          <w:ilvl w:val="1"/>
          <w:numId w:val="46"/>
        </w:numPr>
      </w:pPr>
      <w:proofErr w:type="spellStart"/>
      <w:r w:rsidRPr="00E00110">
        <w:t>CarCo</w:t>
      </w:r>
      <w:proofErr w:type="spellEnd"/>
      <w:r w:rsidRPr="00E00110">
        <w:t xml:space="preserve"> is a </w:t>
      </w:r>
      <w:r>
        <w:t>foreign</w:t>
      </w:r>
      <w:r w:rsidRPr="00E00110">
        <w:t xml:space="preserve"> person because it is a per se corporation incorporated in </w:t>
      </w:r>
      <w:r>
        <w:t xml:space="preserve">the </w:t>
      </w:r>
      <w:r w:rsidRPr="00E00110">
        <w:t>United States.</w:t>
      </w:r>
    </w:p>
    <w:p w14:paraId="363499F6" w14:textId="15E65007" w:rsidR="00E00110" w:rsidRDefault="00E00110" w:rsidP="003F726F">
      <w:pPr>
        <w:pStyle w:val="BodyText"/>
        <w:numPr>
          <w:ilvl w:val="1"/>
          <w:numId w:val="46"/>
        </w:numPr>
      </w:pPr>
      <w:proofErr w:type="spellStart"/>
      <w:r>
        <w:t>CarCo</w:t>
      </w:r>
      <w:proofErr w:type="spellEnd"/>
      <w:r>
        <w:t xml:space="preserve"> has an Italian trade or business because its activities in Italy in the United States are regular, continuous, and considerable.  Both quantitatively and qualitatively, operating a local dealership in Italy and selling cares through the dealership is enough to constitute an Italian trade or business.</w:t>
      </w:r>
    </w:p>
    <w:p w14:paraId="66AC74A7" w14:textId="5BDB7667" w:rsidR="00E00110" w:rsidRDefault="00E00110" w:rsidP="003F726F">
      <w:pPr>
        <w:pStyle w:val="BodyText"/>
        <w:numPr>
          <w:ilvl w:val="1"/>
          <w:numId w:val="46"/>
        </w:numPr>
      </w:pPr>
      <w:proofErr w:type="spellStart"/>
      <w:r>
        <w:lastRenderedPageBreak/>
        <w:t>CarCo</w:t>
      </w:r>
      <w:proofErr w:type="spellEnd"/>
      <w:r>
        <w:t xml:space="preserve"> is therefore subject to tax under §882(a) on the income which is effectively connect</w:t>
      </w:r>
      <w:r w:rsidR="00001425">
        <w:t>ed</w:t>
      </w:r>
      <w:r>
        <w:t xml:space="preserve"> to the Italian trade or business.</w:t>
      </w:r>
    </w:p>
    <w:p w14:paraId="688F36F4" w14:textId="3CE9416B" w:rsidR="00001425" w:rsidRDefault="00001425" w:rsidP="003F726F">
      <w:pPr>
        <w:pStyle w:val="BodyText"/>
        <w:numPr>
          <w:ilvl w:val="1"/>
          <w:numId w:val="46"/>
        </w:numPr>
      </w:pPr>
      <w:r>
        <w:t>Under the residual force of attraction rule under §864(c)(3), Italian source income which is not Italian</w:t>
      </w:r>
      <w:r w:rsidRPr="00001425">
        <w:t xml:space="preserve"> </w:t>
      </w:r>
      <w:r>
        <w:t>s</w:t>
      </w:r>
      <w:r w:rsidRPr="00001425">
        <w:t xml:space="preserve">ource FDAP and </w:t>
      </w:r>
      <w:r>
        <w:t>c</w:t>
      </w:r>
      <w:r w:rsidRPr="00001425">
        <w:t xml:space="preserve">apital </w:t>
      </w:r>
      <w:r>
        <w:t>g</w:t>
      </w:r>
      <w:r w:rsidRPr="00001425">
        <w:t>ain/</w:t>
      </w:r>
      <w:r>
        <w:t>l</w:t>
      </w:r>
      <w:r w:rsidRPr="00001425">
        <w:t>oss</w:t>
      </w:r>
      <w:r>
        <w:t xml:space="preserve"> is effectively connected income.</w:t>
      </w:r>
    </w:p>
    <w:p w14:paraId="5B7F7811" w14:textId="049814FA" w:rsidR="00001425" w:rsidRDefault="00137200" w:rsidP="003F726F">
      <w:pPr>
        <w:pStyle w:val="BodyText"/>
        <w:numPr>
          <w:ilvl w:val="1"/>
          <w:numId w:val="46"/>
        </w:numPr>
      </w:pPr>
      <w:r>
        <w:t>Under §865(e)(2), income from the sale of inventory property attributable to the Italian trade or business (on sales in Italy) is treated as Italian source.</w:t>
      </w:r>
    </w:p>
    <w:p w14:paraId="214E499C" w14:textId="157E213C" w:rsidR="00137200" w:rsidRDefault="00137200" w:rsidP="003F726F">
      <w:pPr>
        <w:pStyle w:val="BodyText"/>
        <w:numPr>
          <w:ilvl w:val="1"/>
          <w:numId w:val="46"/>
        </w:numPr>
      </w:pPr>
      <w:r>
        <w:t xml:space="preserve">Therefore, </w:t>
      </w:r>
      <w:r w:rsidR="00D90228">
        <w:t>the Italian sales are effectively connected income and subject to Italian tax at 40%.</w:t>
      </w:r>
    </w:p>
    <w:p w14:paraId="12617E93" w14:textId="37DCB42F" w:rsidR="00E00110" w:rsidRDefault="00D90228" w:rsidP="003F726F">
      <w:pPr>
        <w:pStyle w:val="BodyText"/>
        <w:numPr>
          <w:ilvl w:val="1"/>
          <w:numId w:val="46"/>
        </w:numPr>
      </w:pPr>
      <w:r>
        <w:t xml:space="preserve">Any deemed remittances will be subject to </w:t>
      </w:r>
      <w:r w:rsidR="00FF6852">
        <w:t xml:space="preserve">branch profits </w:t>
      </w:r>
      <w:r>
        <w:t xml:space="preserve">tax under </w:t>
      </w:r>
      <w:r w:rsidR="00FF6852">
        <w:t>§</w:t>
      </w:r>
      <w:r w:rsidR="00FF6852">
        <w:rPr>
          <w:lang w:val="en-US"/>
        </w:rPr>
        <w:t>884.</w:t>
      </w:r>
    </w:p>
    <w:p w14:paraId="7B1C30F5" w14:textId="09EE5E14" w:rsidR="00FF6852" w:rsidRDefault="00FF6852" w:rsidP="003F726F">
      <w:pPr>
        <w:pStyle w:val="BodyText"/>
        <w:numPr>
          <w:ilvl w:val="1"/>
          <w:numId w:val="46"/>
        </w:numPr>
      </w:pPr>
      <w:r>
        <w:t xml:space="preserve">Under the U.S.-Italy Treaty, </w:t>
      </w:r>
      <w:proofErr w:type="spellStart"/>
      <w:r w:rsidRPr="00FF6852">
        <w:t>CarCo</w:t>
      </w:r>
      <w:proofErr w:type="spellEnd"/>
      <w:r w:rsidRPr="00FF6852">
        <w:t xml:space="preserve"> is treated as a resident of the United States because it is organized in the United States.</w:t>
      </w:r>
      <w:r>
        <w:t xml:space="preserve">  If </w:t>
      </w:r>
      <w:r w:rsidRPr="00FF6852">
        <w:t xml:space="preserve">Italy treats </w:t>
      </w:r>
      <w:proofErr w:type="spellStart"/>
      <w:r>
        <w:t>CarCo</w:t>
      </w:r>
      <w:proofErr w:type="spellEnd"/>
      <w:r w:rsidRPr="00FF6852">
        <w:t xml:space="preserve"> as an Italian company under local law</w:t>
      </w:r>
      <w:r>
        <w:t xml:space="preserve">, it will be treated as a resident of the United States </w:t>
      </w:r>
      <w:r w:rsidRPr="00FF6852">
        <w:t>under the tie-breaker provision of Art. 4(4</w:t>
      </w:r>
      <w:r>
        <w:t>).</w:t>
      </w:r>
    </w:p>
    <w:p w14:paraId="24A3BC3A" w14:textId="43448E1B" w:rsidR="00FF6852" w:rsidRDefault="00FF6852" w:rsidP="003F726F">
      <w:pPr>
        <w:pStyle w:val="BodyText"/>
        <w:numPr>
          <w:ilvl w:val="1"/>
          <w:numId w:val="46"/>
        </w:numPr>
      </w:pPr>
      <w:r>
        <w:t xml:space="preserve">If </w:t>
      </w:r>
      <w:proofErr w:type="spellStart"/>
      <w:r>
        <w:t>CarCo</w:t>
      </w:r>
      <w:proofErr w:type="spellEnd"/>
      <w:r>
        <w:t xml:space="preserve"> claims treaty benefits, it will have a permanent establishment in Italy because it has a fixed place of business under Art. 5(2).</w:t>
      </w:r>
    </w:p>
    <w:p w14:paraId="7AF7A7E2" w14:textId="77777777" w:rsidR="00A12DC1" w:rsidRDefault="00A12DC1" w:rsidP="00A12DC1"/>
    <w:p w14:paraId="09F07DEB" w14:textId="77777777" w:rsidR="00A12DC1" w:rsidRDefault="00A12DC1" w:rsidP="00A12DC1">
      <w:pPr>
        <w:ind w:firstLine="0"/>
      </w:pPr>
      <w:r>
        <w:rPr>
          <w:rFonts w:ascii="Times-Italic" w:hAnsi="Times-Italic" w:cs="Times-Italic"/>
          <w:i/>
          <w:iCs/>
        </w:rPr>
        <w:t>Question 2</w:t>
      </w:r>
      <w:r>
        <w:t xml:space="preserve">. From the perspective of the United States are the tax rules operating to provide </w:t>
      </w:r>
      <w:proofErr w:type="spellStart"/>
      <w:r>
        <w:t>CarCo</w:t>
      </w:r>
      <w:proofErr w:type="spellEnd"/>
      <w:r>
        <w:t xml:space="preserve"> a subsidy to export? Explain why or why not.</w:t>
      </w:r>
    </w:p>
    <w:p w14:paraId="6A1B5ABD" w14:textId="00278E66" w:rsidR="00A12DC1" w:rsidRDefault="00A12DC1" w:rsidP="00A12DC1"/>
    <w:p w14:paraId="62C3041E" w14:textId="77777777" w:rsidR="00BD05B8" w:rsidRPr="008C5A82" w:rsidRDefault="00BD05B8" w:rsidP="00BD05B8">
      <w:pPr>
        <w:pStyle w:val="BodyText"/>
        <w:rPr>
          <w:i/>
          <w:iCs/>
          <w:u w:val="single"/>
        </w:rPr>
      </w:pPr>
      <w:r w:rsidRPr="008C5A82">
        <w:rPr>
          <w:i/>
          <w:iCs/>
          <w:u w:val="single"/>
        </w:rPr>
        <w:t>Answer:</w:t>
      </w:r>
    </w:p>
    <w:p w14:paraId="74AA2BD3" w14:textId="5DCC5C27" w:rsidR="00D90228" w:rsidRDefault="00D90228" w:rsidP="00BD05B8">
      <w:pPr>
        <w:pStyle w:val="BodyText"/>
        <w:numPr>
          <w:ilvl w:val="0"/>
          <w:numId w:val="46"/>
        </w:numPr>
      </w:pPr>
      <w:r>
        <w:t xml:space="preserve">No, the rules are not providing </w:t>
      </w:r>
      <w:proofErr w:type="spellStart"/>
      <w:r>
        <w:t>CarCo</w:t>
      </w:r>
      <w:proofErr w:type="spellEnd"/>
      <w:r>
        <w:t xml:space="preserve"> a subsidy to export.</w:t>
      </w:r>
    </w:p>
    <w:p w14:paraId="03F82DAC" w14:textId="4F25BB37" w:rsidR="00D90228" w:rsidRDefault="00D90228" w:rsidP="00BD05B8">
      <w:pPr>
        <w:pStyle w:val="BodyText"/>
        <w:numPr>
          <w:ilvl w:val="0"/>
          <w:numId w:val="46"/>
        </w:numPr>
      </w:pPr>
      <w:r>
        <w:t xml:space="preserve">Because the source rules deem the income </w:t>
      </w:r>
      <w:r w:rsidR="00374A3C">
        <w:t xml:space="preserve">from the Italian sales operations to be U.S. source, </w:t>
      </w:r>
      <w:proofErr w:type="spellStart"/>
      <w:r w:rsidR="00374A3C">
        <w:t>CarCo</w:t>
      </w:r>
      <w:proofErr w:type="spellEnd"/>
      <w:r w:rsidR="00374A3C">
        <w:t xml:space="preserve"> is not receiving a foreign tax credit for Italian taxes paid or accrued.</w:t>
      </w:r>
    </w:p>
    <w:p w14:paraId="758C005F" w14:textId="7C38BBD3" w:rsidR="00374A3C" w:rsidRDefault="00374A3C" w:rsidP="00BD05B8">
      <w:pPr>
        <w:pStyle w:val="BodyText"/>
        <w:numPr>
          <w:ilvl w:val="0"/>
          <w:numId w:val="46"/>
        </w:numPr>
      </w:pPr>
      <w:r>
        <w:t xml:space="preserve">Therefore, </w:t>
      </w:r>
      <w:proofErr w:type="spellStart"/>
      <w:r>
        <w:t>CarCo</w:t>
      </w:r>
      <w:proofErr w:type="spellEnd"/>
      <w:r>
        <w:t xml:space="preserve"> is subject to double taxation on </w:t>
      </w:r>
      <w:r w:rsidRPr="00374A3C">
        <w:t>income from the Italian sales operations</w:t>
      </w:r>
      <w:r>
        <w:t>.</w:t>
      </w:r>
    </w:p>
    <w:p w14:paraId="278A9174" w14:textId="36E7AED7" w:rsidR="00374A3C" w:rsidRDefault="00374A3C" w:rsidP="00BD05B8">
      <w:pPr>
        <w:pStyle w:val="BodyText"/>
        <w:numPr>
          <w:ilvl w:val="0"/>
          <w:numId w:val="46"/>
        </w:numPr>
      </w:pPr>
      <w:r>
        <w:t xml:space="preserve">In addition, the tax rate in Italy (i.e., 40%) is higher than in the U.S. (i.e., 21%).  Even if </w:t>
      </w:r>
      <w:proofErr w:type="spellStart"/>
      <w:r>
        <w:t>CarCo</w:t>
      </w:r>
      <w:proofErr w:type="spellEnd"/>
      <w:r>
        <w:t xml:space="preserve"> were eligible for a foreign tax credit, the amount of the foreign tax credit would be limited under §904.  Therefore, </w:t>
      </w:r>
      <w:proofErr w:type="spellStart"/>
      <w:r>
        <w:t>CarCo</w:t>
      </w:r>
      <w:proofErr w:type="spellEnd"/>
      <w:r>
        <w:t xml:space="preserve"> would not be able to fully offset its U.S. tax with foreign tax credits.  Again, </w:t>
      </w:r>
      <w:proofErr w:type="spellStart"/>
      <w:r>
        <w:t>CarCo</w:t>
      </w:r>
      <w:proofErr w:type="spellEnd"/>
      <w:r>
        <w:t xml:space="preserve"> would be subject to double taxation on its income from the </w:t>
      </w:r>
      <w:r w:rsidRPr="00374A3C">
        <w:t>Italian sales operations</w:t>
      </w:r>
      <w:r>
        <w:t>.</w:t>
      </w:r>
    </w:p>
    <w:p w14:paraId="088EA0FF" w14:textId="77777777" w:rsidR="00BD05B8" w:rsidRDefault="00BD05B8" w:rsidP="00A12DC1"/>
    <w:p w14:paraId="3674F19B" w14:textId="77777777" w:rsidR="00A12DC1" w:rsidRDefault="00A12DC1" w:rsidP="00A12DC1">
      <w:pPr>
        <w:ind w:firstLine="0"/>
      </w:pPr>
      <w:r>
        <w:rPr>
          <w:rFonts w:ascii="Times-Italic" w:hAnsi="Times-Italic" w:cs="Times-Italic"/>
          <w:i/>
          <w:iCs/>
        </w:rPr>
        <w:t>Question 3</w:t>
      </w:r>
      <w:r>
        <w:t xml:space="preserve">. Assume same facts as in </w:t>
      </w:r>
      <w:r>
        <w:rPr>
          <w:rFonts w:ascii="Times-Italic" w:hAnsi="Times-Italic" w:cs="Times-Italic"/>
          <w:i/>
          <w:iCs/>
        </w:rPr>
        <w:t>Question 1</w:t>
      </w:r>
      <w:r>
        <w:t xml:space="preserve">. In addition, </w:t>
      </w:r>
      <w:proofErr w:type="spellStart"/>
      <w:r>
        <w:t>CarCo</w:t>
      </w:r>
      <w:proofErr w:type="spellEnd"/>
      <w:r>
        <w:t xml:space="preserve"> has sold to independent distributors the identical number and type of car in the United States as it sold in Italy. These cars are delivered to the distributors at </w:t>
      </w:r>
      <w:proofErr w:type="spellStart"/>
      <w:r>
        <w:t>CarCo’s</w:t>
      </w:r>
      <w:proofErr w:type="spellEnd"/>
      <w:r>
        <w:t xml:space="preserve"> factory and </w:t>
      </w:r>
      <w:proofErr w:type="spellStart"/>
      <w:r>
        <w:t>CarCo</w:t>
      </w:r>
      <w:proofErr w:type="spellEnd"/>
      <w:r>
        <w:t xml:space="preserve"> undertakes no sales activities with respect to these cars. Could this fact improve </w:t>
      </w:r>
      <w:proofErr w:type="spellStart"/>
      <w:r>
        <w:t>CarCo’s</w:t>
      </w:r>
      <w:proofErr w:type="spellEnd"/>
      <w:r>
        <w:t xml:space="preserve"> tax position? Explain why or why not. </w:t>
      </w:r>
      <w:r>
        <w:rPr>
          <w:rFonts w:ascii="Times-Bold" w:hAnsi="Times-Bold" w:cs="Times-Bold"/>
          <w:b/>
          <w:bCs/>
        </w:rPr>
        <w:t>[Note that this question is not really relevant under 2017 Tax Act. This question was meant to test understanding of the distinction between the old 50-50 rule for production and sale versus the regulatory “independent factory price” method.]</w:t>
      </w:r>
    </w:p>
    <w:p w14:paraId="3F65A532" w14:textId="08385A8D" w:rsidR="00A12DC1" w:rsidRDefault="00A12DC1" w:rsidP="00A12DC1"/>
    <w:p w14:paraId="31F902EC" w14:textId="77777777" w:rsidR="00BD05B8" w:rsidRPr="008C5A82" w:rsidRDefault="00BD05B8" w:rsidP="00BD05B8">
      <w:pPr>
        <w:pStyle w:val="BodyText"/>
        <w:rPr>
          <w:i/>
          <w:iCs/>
          <w:u w:val="single"/>
        </w:rPr>
      </w:pPr>
      <w:r w:rsidRPr="008C5A82">
        <w:rPr>
          <w:i/>
          <w:iCs/>
          <w:u w:val="single"/>
        </w:rPr>
        <w:t>Answer:</w:t>
      </w:r>
    </w:p>
    <w:p w14:paraId="38F1ED14" w14:textId="1B8F64EE" w:rsidR="00BD05B8" w:rsidRDefault="00720598" w:rsidP="00BD05B8">
      <w:pPr>
        <w:pStyle w:val="BodyText"/>
        <w:numPr>
          <w:ilvl w:val="0"/>
          <w:numId w:val="46"/>
        </w:numPr>
      </w:pPr>
      <w:r>
        <w:t xml:space="preserve">This fact will not alter the tax consequences to </w:t>
      </w:r>
      <w:proofErr w:type="spellStart"/>
      <w:r>
        <w:t>CarCo</w:t>
      </w:r>
      <w:proofErr w:type="spellEnd"/>
      <w:r>
        <w:t>.</w:t>
      </w:r>
    </w:p>
    <w:p w14:paraId="5F4BE2AB" w14:textId="77777777" w:rsidR="00720598" w:rsidRDefault="00720598" w:rsidP="00720598">
      <w:pPr>
        <w:pStyle w:val="BodyText"/>
        <w:numPr>
          <w:ilvl w:val="0"/>
          <w:numId w:val="46"/>
        </w:numPr>
      </w:pPr>
      <w:r>
        <w:t>U.S. Tax Consequences (Outbound)</w:t>
      </w:r>
    </w:p>
    <w:p w14:paraId="671FB6E1" w14:textId="37990289" w:rsidR="00720598" w:rsidRDefault="00720598" w:rsidP="00720598">
      <w:pPr>
        <w:pStyle w:val="BodyText"/>
        <w:numPr>
          <w:ilvl w:val="1"/>
          <w:numId w:val="46"/>
        </w:numPr>
      </w:pPr>
      <w:r>
        <w:t xml:space="preserve">The source of income will still be determined under </w:t>
      </w:r>
      <w:r w:rsidRPr="00255FAF">
        <w:t>§863(b)(2)</w:t>
      </w:r>
      <w:r>
        <w:t>.</w:t>
      </w:r>
    </w:p>
    <w:p w14:paraId="0403006A" w14:textId="2E93E01C" w:rsidR="00720598" w:rsidRPr="00720598" w:rsidRDefault="00720598" w:rsidP="00720598">
      <w:pPr>
        <w:pStyle w:val="BodyText"/>
        <w:numPr>
          <w:ilvl w:val="1"/>
          <w:numId w:val="46"/>
        </w:numPr>
      </w:pPr>
      <w:r>
        <w:t xml:space="preserve">The 50/50 rule was repealed in 2017 with passage of </w:t>
      </w:r>
      <w:r w:rsidRPr="00720598">
        <w:t xml:space="preserve">the </w:t>
      </w:r>
      <w:r w:rsidRPr="00720598">
        <w:rPr>
          <w:rFonts w:ascii="Times-Bold" w:hAnsi="Times-Bold" w:cs="Times-Bold"/>
        </w:rPr>
        <w:t>2017 Tax Act</w:t>
      </w:r>
      <w:r>
        <w:rPr>
          <w:rFonts w:ascii="Times-Bold" w:hAnsi="Times-Bold" w:cs="Times-Bold"/>
        </w:rPr>
        <w:t>.</w:t>
      </w:r>
    </w:p>
    <w:p w14:paraId="6CE516FC" w14:textId="77777777" w:rsidR="00720598" w:rsidRPr="00720598" w:rsidRDefault="00720598" w:rsidP="00720598">
      <w:pPr>
        <w:pStyle w:val="ListParagraph"/>
        <w:numPr>
          <w:ilvl w:val="0"/>
          <w:numId w:val="46"/>
        </w:numPr>
      </w:pPr>
      <w:r w:rsidRPr="00720598">
        <w:lastRenderedPageBreak/>
        <w:t>Italian Tax Consequences (Inbound)</w:t>
      </w:r>
    </w:p>
    <w:p w14:paraId="08CEBAF3" w14:textId="72881FC6" w:rsidR="00720598" w:rsidRPr="00720598" w:rsidRDefault="00720598" w:rsidP="00720598">
      <w:pPr>
        <w:pStyle w:val="BodyText"/>
        <w:numPr>
          <w:ilvl w:val="1"/>
          <w:numId w:val="46"/>
        </w:numPr>
      </w:pPr>
      <w:r w:rsidRPr="00720598">
        <w:t>The source of income will still be determined under §865(e)(2)</w:t>
      </w:r>
      <w:r>
        <w:t>.</w:t>
      </w:r>
    </w:p>
    <w:p w14:paraId="3B7FD4D7" w14:textId="6D33ABDD" w:rsidR="00E4506D" w:rsidRDefault="00720598" w:rsidP="00E4506D">
      <w:pPr>
        <w:pStyle w:val="BodyText"/>
        <w:numPr>
          <w:ilvl w:val="1"/>
          <w:numId w:val="46"/>
        </w:numPr>
      </w:pPr>
      <w:r>
        <w:t xml:space="preserve">The </w:t>
      </w:r>
      <w:r w:rsidRPr="00720598">
        <w:t>material participation exception</w:t>
      </w:r>
      <w:r>
        <w:t xml:space="preserve"> under §</w:t>
      </w:r>
      <w:r w:rsidRPr="00720598">
        <w:t>865(e)(2)(B)</w:t>
      </w:r>
      <w:r>
        <w:t xml:space="preserve"> will treat the gain on the U.S. sales as foreign source for Italian tax purposes.</w:t>
      </w:r>
    </w:p>
    <w:p w14:paraId="74F68FD6" w14:textId="77777777" w:rsidR="00BD05B8" w:rsidRDefault="00BD05B8" w:rsidP="00A12DC1"/>
    <w:p w14:paraId="397F397E" w14:textId="77777777" w:rsidR="00A12DC1" w:rsidRDefault="00A12DC1" w:rsidP="00A12DC1">
      <w:pPr>
        <w:ind w:firstLine="0"/>
      </w:pPr>
      <w:r>
        <w:rPr>
          <w:rFonts w:ascii="Times-Italic" w:hAnsi="Times-Italic" w:cs="Times-Italic"/>
          <w:i/>
          <w:iCs/>
        </w:rPr>
        <w:t>Question 4</w:t>
      </w:r>
      <w:r>
        <w:t xml:space="preserve">. Assume same facts as in </w:t>
      </w:r>
      <w:r>
        <w:rPr>
          <w:rFonts w:ascii="Times-Italic" w:hAnsi="Times-Italic" w:cs="Times-Italic"/>
          <w:i/>
          <w:iCs/>
        </w:rPr>
        <w:t>Question 1</w:t>
      </w:r>
      <w:r>
        <w:t xml:space="preserve">. In addition, </w:t>
      </w:r>
      <w:proofErr w:type="spellStart"/>
      <w:r>
        <w:t>CarCo</w:t>
      </w:r>
      <w:proofErr w:type="spellEnd"/>
      <w:r>
        <w:t xml:space="preserve"> earns $100K in interest income on government bonds issued by Italy. What are the tax consequences with respect to the interest income? Does the addition of the interest income change the tax consequences with respect to the income from the sale of cars in Italy? If so, explain how.</w:t>
      </w:r>
    </w:p>
    <w:p w14:paraId="60CD77CE" w14:textId="3420EDD6" w:rsidR="00A12DC1" w:rsidRDefault="00A12DC1" w:rsidP="00A12DC1"/>
    <w:p w14:paraId="31E7FF4E" w14:textId="77777777" w:rsidR="00BD05B8" w:rsidRPr="008C5A82" w:rsidRDefault="00BD05B8" w:rsidP="00BD05B8">
      <w:pPr>
        <w:pStyle w:val="BodyText"/>
        <w:rPr>
          <w:i/>
          <w:iCs/>
          <w:u w:val="single"/>
        </w:rPr>
      </w:pPr>
      <w:r w:rsidRPr="008C5A82">
        <w:rPr>
          <w:i/>
          <w:iCs/>
          <w:u w:val="single"/>
        </w:rPr>
        <w:t>Answer:</w:t>
      </w:r>
    </w:p>
    <w:p w14:paraId="3F964CB1" w14:textId="68111EFF" w:rsidR="00E4506D" w:rsidRDefault="00E4506D" w:rsidP="00E4506D">
      <w:pPr>
        <w:pStyle w:val="BodyText"/>
        <w:numPr>
          <w:ilvl w:val="0"/>
          <w:numId w:val="46"/>
        </w:numPr>
      </w:pPr>
      <w:r>
        <w:t>U.S. Tax Consequences (Outbound)</w:t>
      </w:r>
    </w:p>
    <w:p w14:paraId="73DF17F7" w14:textId="1E034FC0" w:rsidR="00E4506D" w:rsidRDefault="00E4506D" w:rsidP="00E4506D">
      <w:pPr>
        <w:pStyle w:val="BodyText"/>
        <w:numPr>
          <w:ilvl w:val="1"/>
          <w:numId w:val="46"/>
        </w:numPr>
      </w:pPr>
      <w:proofErr w:type="spellStart"/>
      <w:r>
        <w:t>CarCo’s</w:t>
      </w:r>
      <w:proofErr w:type="spellEnd"/>
      <w:r>
        <w:t xml:space="preserve"> interest income is sourced to the residence of the payor under §861(a)(1).</w:t>
      </w:r>
    </w:p>
    <w:p w14:paraId="00172C02" w14:textId="00CE48F1" w:rsidR="00E4506D" w:rsidRDefault="00E4506D" w:rsidP="00E4506D">
      <w:pPr>
        <w:pStyle w:val="BodyText"/>
        <w:numPr>
          <w:ilvl w:val="1"/>
          <w:numId w:val="46"/>
        </w:numPr>
      </w:pPr>
      <w:r>
        <w:t>Because the payor is the Italian government, the income is foreign source.</w:t>
      </w:r>
    </w:p>
    <w:p w14:paraId="04D0EBC5" w14:textId="46066F14" w:rsidR="00E4506D" w:rsidRDefault="00E4506D" w:rsidP="00E4506D">
      <w:pPr>
        <w:pStyle w:val="BodyText"/>
        <w:numPr>
          <w:ilvl w:val="1"/>
          <w:numId w:val="46"/>
        </w:numPr>
      </w:pPr>
      <w:proofErr w:type="spellStart"/>
      <w:r>
        <w:t>CarCo</w:t>
      </w:r>
      <w:proofErr w:type="spellEnd"/>
      <w:r>
        <w:t xml:space="preserve"> is eligible to claim a foreign tax credit on any Italian taxes paid or accrued. </w:t>
      </w:r>
    </w:p>
    <w:p w14:paraId="688ABAB8" w14:textId="734D5D4C" w:rsidR="00E4506D" w:rsidRDefault="00E4506D" w:rsidP="00E4506D">
      <w:pPr>
        <w:pStyle w:val="BodyText"/>
        <w:numPr>
          <w:ilvl w:val="1"/>
          <w:numId w:val="46"/>
        </w:numPr>
      </w:pPr>
      <w:r>
        <w:t>For foreign tax credit purposes, the interest income should be basketed as passive income under §904(d)(2)(B).</w:t>
      </w:r>
    </w:p>
    <w:p w14:paraId="0AB814D1" w14:textId="09F2E7F0" w:rsidR="002F402C" w:rsidRDefault="002F402C" w:rsidP="00E4506D">
      <w:pPr>
        <w:pStyle w:val="BodyText"/>
        <w:numPr>
          <w:ilvl w:val="1"/>
          <w:numId w:val="46"/>
        </w:numPr>
      </w:pPr>
      <w:r>
        <w:t xml:space="preserve">Under the U.S.-Italy Treaty, the withholding tax rate on any withholding tax may be reduced to 0%.  See Art. 11(1). </w:t>
      </w:r>
    </w:p>
    <w:p w14:paraId="7A0127B7" w14:textId="270BCCAF" w:rsidR="00E4506D" w:rsidRDefault="00E4506D" w:rsidP="00E4506D">
      <w:pPr>
        <w:pStyle w:val="BodyText"/>
        <w:numPr>
          <w:ilvl w:val="1"/>
          <w:numId w:val="46"/>
        </w:numPr>
      </w:pPr>
      <w:r>
        <w:t xml:space="preserve">Besides being additional income to </w:t>
      </w:r>
      <w:proofErr w:type="spellStart"/>
      <w:r>
        <w:t>CarCo</w:t>
      </w:r>
      <w:proofErr w:type="spellEnd"/>
      <w:r>
        <w:t>, the interest income should not affect the income from the sale of cars in Italy.</w:t>
      </w:r>
    </w:p>
    <w:p w14:paraId="0408FE51" w14:textId="77777777" w:rsidR="00E4506D" w:rsidRDefault="00E4506D" w:rsidP="00E4506D">
      <w:pPr>
        <w:pStyle w:val="BodyText"/>
        <w:numPr>
          <w:ilvl w:val="0"/>
          <w:numId w:val="46"/>
        </w:numPr>
      </w:pPr>
      <w:r>
        <w:t>Italian Tax Consequences (Inbound)</w:t>
      </w:r>
    </w:p>
    <w:p w14:paraId="3F3A1C52" w14:textId="0586E315" w:rsidR="006C70F7" w:rsidRDefault="006C70F7" w:rsidP="002F402C">
      <w:pPr>
        <w:pStyle w:val="BodyText"/>
        <w:numPr>
          <w:ilvl w:val="1"/>
          <w:numId w:val="46"/>
        </w:numPr>
      </w:pPr>
      <w:r>
        <w:t xml:space="preserve">The interest income paid by </w:t>
      </w:r>
      <w:proofErr w:type="spellStart"/>
      <w:r>
        <w:t>CarCo</w:t>
      </w:r>
      <w:proofErr w:type="spellEnd"/>
      <w:r>
        <w:t xml:space="preserve"> is Italian source income under §861(a)(1).</w:t>
      </w:r>
    </w:p>
    <w:p w14:paraId="22C24C49" w14:textId="0BEC3346" w:rsidR="006C70F7" w:rsidRDefault="006C70F7" w:rsidP="002F402C">
      <w:pPr>
        <w:pStyle w:val="BodyText"/>
        <w:numPr>
          <w:ilvl w:val="1"/>
          <w:numId w:val="46"/>
        </w:numPr>
      </w:pPr>
      <w:r>
        <w:t xml:space="preserve">The interest income is FDAP income under </w:t>
      </w:r>
      <w:r w:rsidRPr="006C70F7">
        <w:t>§871(a)(1)(A)</w:t>
      </w:r>
      <w:r>
        <w:t>.</w:t>
      </w:r>
    </w:p>
    <w:p w14:paraId="7F77C5B0" w14:textId="0477518F" w:rsidR="006C70F7" w:rsidRDefault="006C70F7" w:rsidP="002F402C">
      <w:pPr>
        <w:pStyle w:val="BodyText"/>
        <w:numPr>
          <w:ilvl w:val="1"/>
          <w:numId w:val="46"/>
        </w:numPr>
      </w:pPr>
      <w:r>
        <w:t>Therefore, the interest income is subject to a 30% withholding tax rate on the gross amount of $100K.</w:t>
      </w:r>
    </w:p>
    <w:p w14:paraId="70808FB2" w14:textId="0FB6A537" w:rsidR="00CD27B8" w:rsidRDefault="00CD27B8" w:rsidP="002F402C">
      <w:pPr>
        <w:pStyle w:val="BodyText"/>
        <w:numPr>
          <w:ilvl w:val="1"/>
          <w:numId w:val="46"/>
        </w:numPr>
      </w:pPr>
      <w:r>
        <w:t>Under the U.S.-Italy treaty, the withholding tax rate on the interest income will be reduced to zero. Art. 11(1).</w:t>
      </w:r>
    </w:p>
    <w:p w14:paraId="1BFB99BA" w14:textId="4D8ECFEB" w:rsidR="006C70F7" w:rsidRDefault="006C70F7" w:rsidP="002F402C">
      <w:pPr>
        <w:pStyle w:val="BodyText"/>
        <w:numPr>
          <w:ilvl w:val="1"/>
          <w:numId w:val="46"/>
        </w:numPr>
      </w:pPr>
      <w:r>
        <w:t xml:space="preserve">The interest income is not attributable to </w:t>
      </w:r>
      <w:proofErr w:type="spellStart"/>
      <w:r>
        <w:t>CarCo’s</w:t>
      </w:r>
      <w:proofErr w:type="spellEnd"/>
      <w:r>
        <w:t xml:space="preserve"> Italian trade or business because of the r</w:t>
      </w:r>
      <w:r w:rsidRPr="006C70F7">
        <w:t xml:space="preserve">esidual </w:t>
      </w:r>
      <w:r>
        <w:t>f</w:t>
      </w:r>
      <w:r w:rsidRPr="006C70F7">
        <w:t xml:space="preserve">orce of </w:t>
      </w:r>
      <w:r>
        <w:t>a</w:t>
      </w:r>
      <w:r w:rsidRPr="006C70F7">
        <w:t xml:space="preserve">ttraction </w:t>
      </w:r>
      <w:r>
        <w:t>r</w:t>
      </w:r>
      <w:r w:rsidRPr="006C70F7">
        <w:t>ule</w:t>
      </w:r>
      <w:r>
        <w:t xml:space="preserve"> under §</w:t>
      </w:r>
      <w:r w:rsidRPr="006C70F7">
        <w:t>864(c)(3)</w:t>
      </w:r>
      <w:r>
        <w:t>.  Effectively connected income septically excludes Italian source income treated as FDAP income.</w:t>
      </w:r>
    </w:p>
    <w:p w14:paraId="7ACB5A03" w14:textId="35E9FBCA" w:rsidR="006C70F7" w:rsidRDefault="00CD27B8" w:rsidP="002F402C">
      <w:pPr>
        <w:pStyle w:val="BodyText"/>
        <w:numPr>
          <w:ilvl w:val="1"/>
          <w:numId w:val="46"/>
        </w:numPr>
      </w:pPr>
      <w:r>
        <w:t xml:space="preserve">Similarly, under the U.S.-Italy treaty, the interest income is not attributable to </w:t>
      </w:r>
      <w:proofErr w:type="spellStart"/>
      <w:r>
        <w:t>CarCo’s</w:t>
      </w:r>
      <w:proofErr w:type="spellEnd"/>
      <w:r>
        <w:t xml:space="preserve"> Italian permanent establishment because there is not force of attraction rule.</w:t>
      </w:r>
    </w:p>
    <w:p w14:paraId="6C6D47B3" w14:textId="7D9DADAD" w:rsidR="00CD27B8" w:rsidRDefault="00CD27B8" w:rsidP="00CD27B8">
      <w:pPr>
        <w:pStyle w:val="BodyText"/>
        <w:numPr>
          <w:ilvl w:val="1"/>
          <w:numId w:val="46"/>
        </w:numPr>
      </w:pPr>
      <w:r>
        <w:t xml:space="preserve">Besides being additional income to </w:t>
      </w:r>
      <w:proofErr w:type="spellStart"/>
      <w:r>
        <w:t>CarCo</w:t>
      </w:r>
      <w:proofErr w:type="spellEnd"/>
      <w:r>
        <w:t>, the interest income should not affect the income from the sale of cars in Italy.</w:t>
      </w:r>
    </w:p>
    <w:p w14:paraId="6E50EED9" w14:textId="77777777" w:rsidR="00BD05B8" w:rsidRDefault="00BD05B8" w:rsidP="00A12DC1"/>
    <w:p w14:paraId="4579FC4B" w14:textId="77777777" w:rsidR="00A12DC1" w:rsidRDefault="00A12DC1" w:rsidP="00A12DC1">
      <w:pPr>
        <w:ind w:firstLine="0"/>
      </w:pPr>
      <w:r>
        <w:rPr>
          <w:rFonts w:ascii="Times-Italic" w:hAnsi="Times-Italic" w:cs="Times-Italic"/>
          <w:i/>
          <w:iCs/>
        </w:rPr>
        <w:t>Question 5</w:t>
      </w:r>
      <w:r>
        <w:t xml:space="preserve">. Assume that instead of operating in Italy directly through dealerships, </w:t>
      </w:r>
      <w:proofErr w:type="spellStart"/>
      <w:r>
        <w:t>CarCo</w:t>
      </w:r>
      <w:proofErr w:type="spellEnd"/>
      <w:r>
        <w:t xml:space="preserve"> operates in Italy through Sub, a wholly-owned Italian SA (a “per se corporation” under Reg. 301.7701-2(a)(8)). Sub purchases cars from </w:t>
      </w:r>
      <w:proofErr w:type="spellStart"/>
      <w:r>
        <w:t>CarCo</w:t>
      </w:r>
      <w:proofErr w:type="spellEnd"/>
      <w:r>
        <w:t xml:space="preserve"> at an arm’s length price and then sells the cars through dealerships in Italy. Assume that Sub has $5M of earnings and profits, on which it pays $2M of Italian corporate tax. Sub distributes a $3M gross dividend to </w:t>
      </w:r>
      <w:proofErr w:type="spellStart"/>
      <w:r>
        <w:t>CarCo</w:t>
      </w:r>
      <w:proofErr w:type="spellEnd"/>
      <w:r>
        <w:t xml:space="preserve">. What are the tax consequences? You can ignore any foreign tax credit limitation issues in this </w:t>
      </w:r>
      <w:r>
        <w:rPr>
          <w:rFonts w:ascii="Times-Italic" w:hAnsi="Times-Italic" w:cs="Times-Italic"/>
          <w:i/>
          <w:iCs/>
        </w:rPr>
        <w:t>Question 5</w:t>
      </w:r>
      <w:r>
        <w:t xml:space="preserve">. </w:t>
      </w:r>
      <w:r>
        <w:rPr>
          <w:rFonts w:ascii="Times-Bold" w:hAnsi="Times-Bold" w:cs="Times-Bold"/>
          <w:b/>
          <w:bCs/>
        </w:rPr>
        <w:t xml:space="preserve">[Note that this question is substantially easier under current law than under prior law because of </w:t>
      </w:r>
      <w:r>
        <w:rPr>
          <w:rFonts w:ascii="Times-Bold" w:hAnsi="Times-Bold" w:cs="Times-Bold"/>
          <w:b/>
          <w:bCs/>
        </w:rPr>
        <w:lastRenderedPageBreak/>
        <w:t>the advent of 245A.]</w:t>
      </w:r>
    </w:p>
    <w:p w14:paraId="73D096A5" w14:textId="4FB2DFB5" w:rsidR="00A12DC1" w:rsidRDefault="00A12DC1" w:rsidP="00A12DC1"/>
    <w:p w14:paraId="6C28D413" w14:textId="77777777" w:rsidR="00BD05B8" w:rsidRPr="008C5A82" w:rsidRDefault="00BD05B8" w:rsidP="00BD05B8">
      <w:pPr>
        <w:pStyle w:val="BodyText"/>
        <w:rPr>
          <w:i/>
          <w:iCs/>
          <w:u w:val="single"/>
        </w:rPr>
      </w:pPr>
      <w:r w:rsidRPr="008C5A82">
        <w:rPr>
          <w:i/>
          <w:iCs/>
          <w:u w:val="single"/>
        </w:rPr>
        <w:t>Answer:</w:t>
      </w:r>
    </w:p>
    <w:p w14:paraId="39EF7786" w14:textId="04E1C3B7" w:rsidR="00E4506D" w:rsidRDefault="00E4506D" w:rsidP="00E4506D">
      <w:pPr>
        <w:pStyle w:val="BodyText"/>
        <w:numPr>
          <w:ilvl w:val="0"/>
          <w:numId w:val="46"/>
        </w:numPr>
      </w:pPr>
      <w:r>
        <w:t>U.S. Tax Consequences (Outbound)</w:t>
      </w:r>
    </w:p>
    <w:p w14:paraId="54475501" w14:textId="316F4F97" w:rsidR="00CA64E3" w:rsidRDefault="00CA64E3" w:rsidP="00CD27B8">
      <w:pPr>
        <w:pStyle w:val="BodyText"/>
        <w:numPr>
          <w:ilvl w:val="1"/>
          <w:numId w:val="46"/>
        </w:numPr>
      </w:pPr>
      <w:proofErr w:type="spellStart"/>
      <w:r>
        <w:t>CarCo</w:t>
      </w:r>
      <w:proofErr w:type="spellEnd"/>
      <w:r>
        <w:t xml:space="preserve"> is a U.S. shareholder of Sub under §951(b).</w:t>
      </w:r>
    </w:p>
    <w:p w14:paraId="0FE5172D" w14:textId="394331A6" w:rsidR="00CA64E3" w:rsidRDefault="00CA64E3" w:rsidP="00CD27B8">
      <w:pPr>
        <w:pStyle w:val="BodyText"/>
        <w:numPr>
          <w:ilvl w:val="1"/>
          <w:numId w:val="46"/>
        </w:numPr>
      </w:pPr>
      <w:r>
        <w:t>Sub is a foreign person under §7704(a)(</w:t>
      </w:r>
      <w:r w:rsidR="006C6B71">
        <w:t>5</w:t>
      </w:r>
      <w:r>
        <w:t>), because it is per se corporation incorporated in a foreign country.</w:t>
      </w:r>
    </w:p>
    <w:p w14:paraId="164D21EF" w14:textId="2E4CC96D" w:rsidR="00CA64E3" w:rsidRDefault="00CA64E3" w:rsidP="00CD27B8">
      <w:pPr>
        <w:pStyle w:val="BodyText"/>
        <w:numPr>
          <w:ilvl w:val="1"/>
          <w:numId w:val="46"/>
        </w:numPr>
      </w:pPr>
      <w:r>
        <w:t xml:space="preserve">Because </w:t>
      </w:r>
      <w:proofErr w:type="spellStart"/>
      <w:r>
        <w:t>CarCo</w:t>
      </w:r>
      <w:proofErr w:type="spellEnd"/>
      <w:r>
        <w:t xml:space="preserve"> owns more than 50% of Sub, it is controlled foreign corporation.</w:t>
      </w:r>
    </w:p>
    <w:p w14:paraId="73FBD0E0" w14:textId="77777777" w:rsidR="00CA64E3" w:rsidRDefault="00CA64E3" w:rsidP="00CA64E3">
      <w:pPr>
        <w:pStyle w:val="BodyText"/>
        <w:numPr>
          <w:ilvl w:val="1"/>
          <w:numId w:val="46"/>
        </w:numPr>
      </w:pPr>
      <w:r>
        <w:t>Sub has potential foreign</w:t>
      </w:r>
      <w:r w:rsidR="00CD27B8">
        <w:t xml:space="preserve"> base company sale income</w:t>
      </w:r>
      <w:r>
        <w:t xml:space="preserve"> under </w:t>
      </w:r>
      <w:r w:rsidRPr="00CA64E3">
        <w:t>§954(a)(2)</w:t>
      </w:r>
      <w:r>
        <w:t>, but the transaction does not meet the requirements because cars are not sold for use, consumption or disposition outside Italy (i.e., Sub’s country of incorporation.</w:t>
      </w:r>
    </w:p>
    <w:p w14:paraId="6D895BCF" w14:textId="02E6F629" w:rsidR="00CD27B8" w:rsidRDefault="00CA64E3" w:rsidP="00CA64E3">
      <w:pPr>
        <w:pStyle w:val="BodyText"/>
        <w:numPr>
          <w:ilvl w:val="1"/>
          <w:numId w:val="46"/>
        </w:numPr>
      </w:pPr>
      <w:r>
        <w:t xml:space="preserve">Under </w:t>
      </w:r>
      <w:r w:rsidRPr="00EE1A34">
        <w:rPr>
          <w:lang w:val="en-US"/>
        </w:rPr>
        <w:t>§245A(a)</w:t>
      </w:r>
      <w:r>
        <w:rPr>
          <w:lang w:val="en-US"/>
        </w:rPr>
        <w:t>, Sub is a specified 10% owned foreign corporation</w:t>
      </w:r>
      <w:r>
        <w:t>.</w:t>
      </w:r>
    </w:p>
    <w:p w14:paraId="641DFD40" w14:textId="191889B6" w:rsidR="00CD27B8" w:rsidRDefault="00CA64E3" w:rsidP="00CD27B8">
      <w:pPr>
        <w:pStyle w:val="BodyText"/>
        <w:numPr>
          <w:ilvl w:val="1"/>
          <w:numId w:val="46"/>
        </w:numPr>
      </w:pPr>
      <w:r>
        <w:t xml:space="preserve">Because </w:t>
      </w:r>
      <w:proofErr w:type="spellStart"/>
      <w:r>
        <w:t>CarCo</w:t>
      </w:r>
      <w:proofErr w:type="spellEnd"/>
      <w:r>
        <w:t xml:space="preserve"> is a U.S. shareholder of </w:t>
      </w:r>
      <w:r w:rsidR="00E8711A">
        <w:t xml:space="preserve">Sub, it is eligible for </w:t>
      </w:r>
      <w:proofErr w:type="gramStart"/>
      <w:r w:rsidR="00E8711A">
        <w:t>a 100% dividends</w:t>
      </w:r>
      <w:proofErr w:type="gramEnd"/>
      <w:r w:rsidR="00E8711A">
        <w:t xml:space="preserve"> received deduction.</w:t>
      </w:r>
    </w:p>
    <w:p w14:paraId="5D67CB7B" w14:textId="71188FD4" w:rsidR="00E8711A" w:rsidRDefault="00E8711A" w:rsidP="00CD27B8">
      <w:pPr>
        <w:pStyle w:val="BodyText"/>
        <w:numPr>
          <w:ilvl w:val="1"/>
          <w:numId w:val="46"/>
        </w:numPr>
      </w:pPr>
      <w:proofErr w:type="spellStart"/>
      <w:r>
        <w:t>CarCo</w:t>
      </w:r>
      <w:proofErr w:type="spellEnd"/>
      <w:r>
        <w:t xml:space="preserve"> recognizes $3M of dividend income and takes a </w:t>
      </w:r>
      <w:proofErr w:type="gramStart"/>
      <w:r>
        <w:t>dividends</w:t>
      </w:r>
      <w:proofErr w:type="gramEnd"/>
      <w:r>
        <w:t xml:space="preserve"> received deduction of $3M.</w:t>
      </w:r>
    </w:p>
    <w:p w14:paraId="133D1FEB" w14:textId="327F366C" w:rsidR="00E8711A" w:rsidRDefault="00E8711A" w:rsidP="00CD27B8">
      <w:pPr>
        <w:pStyle w:val="BodyText"/>
        <w:numPr>
          <w:ilvl w:val="1"/>
          <w:numId w:val="46"/>
        </w:numPr>
      </w:pPr>
      <w:r>
        <w:t>The E&amp;P of Sub is reduced by $3M, the amount of the dividend.</w:t>
      </w:r>
    </w:p>
    <w:p w14:paraId="55578CB3" w14:textId="17C68BD5" w:rsidR="00E8711A" w:rsidRPr="00A254F0" w:rsidRDefault="00E8711A" w:rsidP="00CD27B8">
      <w:pPr>
        <w:pStyle w:val="BodyText"/>
        <w:numPr>
          <w:ilvl w:val="1"/>
          <w:numId w:val="46"/>
        </w:numPr>
      </w:pPr>
      <w:proofErr w:type="spellStart"/>
      <w:r>
        <w:t>CarCo</w:t>
      </w:r>
      <w:proofErr w:type="spellEnd"/>
      <w:r>
        <w:t xml:space="preserve"> is ineligible to claim a foreign tax credit under §</w:t>
      </w:r>
      <w:r w:rsidRPr="00E8711A">
        <w:rPr>
          <w:bCs/>
          <w:lang w:val="en-US"/>
        </w:rPr>
        <w:t>245A(d)</w:t>
      </w:r>
      <w:r>
        <w:rPr>
          <w:bCs/>
          <w:lang w:val="en-US"/>
        </w:rPr>
        <w:t xml:space="preserve"> because </w:t>
      </w:r>
      <w:proofErr w:type="spellStart"/>
      <w:r>
        <w:rPr>
          <w:bCs/>
          <w:lang w:val="en-US"/>
        </w:rPr>
        <w:t>CarCo</w:t>
      </w:r>
      <w:proofErr w:type="spellEnd"/>
      <w:r>
        <w:rPr>
          <w:bCs/>
          <w:lang w:val="en-US"/>
        </w:rPr>
        <w:t xml:space="preserve"> is eligible for the dividends received deduction.</w:t>
      </w:r>
    </w:p>
    <w:p w14:paraId="36EF2B7E" w14:textId="6C23BAF0" w:rsidR="00A254F0" w:rsidRPr="00A254F0" w:rsidRDefault="00A254F0" w:rsidP="00CD27B8">
      <w:pPr>
        <w:pStyle w:val="BodyText"/>
        <w:numPr>
          <w:ilvl w:val="1"/>
          <w:numId w:val="46"/>
        </w:numPr>
        <w:rPr>
          <w:b/>
        </w:rPr>
      </w:pPr>
      <w:r w:rsidRPr="00A254F0">
        <w:rPr>
          <w:b/>
          <w:lang w:val="en-US"/>
        </w:rPr>
        <w:t>[</w:t>
      </w:r>
      <w:r>
        <w:rPr>
          <w:b/>
          <w:lang w:val="en-US"/>
        </w:rPr>
        <w:t>Also consider</w:t>
      </w:r>
      <w:r w:rsidRPr="00A254F0">
        <w:rPr>
          <w:b/>
          <w:lang w:val="en-US"/>
        </w:rPr>
        <w:t xml:space="preserve"> GILTI]</w:t>
      </w:r>
    </w:p>
    <w:p w14:paraId="0A773DAC" w14:textId="33B2544D" w:rsidR="00E4506D" w:rsidRDefault="00E4506D" w:rsidP="00E4506D">
      <w:pPr>
        <w:pStyle w:val="BodyText"/>
        <w:numPr>
          <w:ilvl w:val="0"/>
          <w:numId w:val="46"/>
        </w:numPr>
      </w:pPr>
      <w:r>
        <w:t>Italian Tax Consequences (Inbound)</w:t>
      </w:r>
    </w:p>
    <w:p w14:paraId="3FB20672" w14:textId="039DE1A6" w:rsidR="006C6B71" w:rsidRDefault="006C6B71" w:rsidP="00AE0FD3">
      <w:pPr>
        <w:pStyle w:val="BodyText"/>
        <w:numPr>
          <w:ilvl w:val="1"/>
          <w:numId w:val="46"/>
        </w:numPr>
      </w:pPr>
      <w:r>
        <w:t>Sub is an</w:t>
      </w:r>
      <w:r w:rsidRPr="006C6B71">
        <w:t xml:space="preserve"> </w:t>
      </w:r>
      <w:r>
        <w:t>Italian person under §7704(a)(4).</w:t>
      </w:r>
    </w:p>
    <w:p w14:paraId="0BAB7876" w14:textId="77777777" w:rsidR="006C6B71" w:rsidRDefault="006C6B71" w:rsidP="00AE0FD3">
      <w:pPr>
        <w:pStyle w:val="BodyText"/>
        <w:numPr>
          <w:ilvl w:val="1"/>
          <w:numId w:val="46"/>
        </w:numPr>
      </w:pPr>
      <w:r>
        <w:t>Sub is subject to Italian axes at graduated rates (i.e., $5M *40% = $2)</w:t>
      </w:r>
    </w:p>
    <w:p w14:paraId="5AE65B6B" w14:textId="71633BFB" w:rsidR="006C6B71" w:rsidRDefault="006C6B71" w:rsidP="00AE0FD3">
      <w:pPr>
        <w:pStyle w:val="BodyText"/>
        <w:numPr>
          <w:ilvl w:val="1"/>
          <w:numId w:val="46"/>
        </w:numPr>
      </w:pPr>
      <w:proofErr w:type="spellStart"/>
      <w:r>
        <w:t>CarCo</w:t>
      </w:r>
      <w:proofErr w:type="spellEnd"/>
      <w:r>
        <w:t xml:space="preserve"> is a foreign person under §7704(a)(5).</w:t>
      </w:r>
    </w:p>
    <w:p w14:paraId="070107F8" w14:textId="1D1227E5" w:rsidR="006C6B71" w:rsidRDefault="006C6B71" w:rsidP="006C6B71">
      <w:pPr>
        <w:pStyle w:val="BodyText"/>
        <w:numPr>
          <w:ilvl w:val="1"/>
          <w:numId w:val="46"/>
        </w:numPr>
      </w:pPr>
      <w:proofErr w:type="spellStart"/>
      <w:r>
        <w:t>CarCo</w:t>
      </w:r>
      <w:proofErr w:type="spellEnd"/>
      <w:r>
        <w:t xml:space="preserve"> does not have a</w:t>
      </w:r>
      <w:r w:rsidR="00176FE6">
        <w:t>n</w:t>
      </w:r>
      <w:r>
        <w:t xml:space="preserve"> Italian trade or business or permanent establishment as a result of Sub, because Sub is not acting as an agent for </w:t>
      </w:r>
      <w:proofErr w:type="spellStart"/>
      <w:r>
        <w:t>CarCo</w:t>
      </w:r>
      <w:proofErr w:type="spellEnd"/>
      <w:r>
        <w:t>.</w:t>
      </w:r>
    </w:p>
    <w:p w14:paraId="42EB297C" w14:textId="30C3F714" w:rsidR="006C6B71" w:rsidRDefault="00176FE6" w:rsidP="006C6B71">
      <w:pPr>
        <w:pStyle w:val="BodyText"/>
        <w:numPr>
          <w:ilvl w:val="1"/>
          <w:numId w:val="46"/>
        </w:numPr>
      </w:pPr>
      <w:r>
        <w:t>The dividend by Sub is Italian source under §861(a)(1);</w:t>
      </w:r>
      <w:r w:rsidRPr="00176FE6">
        <w:t xml:space="preserve"> </w:t>
      </w:r>
      <w:r>
        <w:t>862(a)(1).</w:t>
      </w:r>
    </w:p>
    <w:p w14:paraId="68EA8352" w14:textId="12D0F703" w:rsidR="00176FE6" w:rsidRDefault="00176FE6" w:rsidP="006C6B71">
      <w:pPr>
        <w:pStyle w:val="BodyText"/>
        <w:numPr>
          <w:ilvl w:val="1"/>
          <w:numId w:val="46"/>
        </w:numPr>
      </w:pPr>
      <w:r>
        <w:t>The dividend is FDAP income subject to a 30% withholding rate on the gross amount (i.e., $3M * 30% = $900K).</w:t>
      </w:r>
    </w:p>
    <w:p w14:paraId="75A0F3C5" w14:textId="2AF5FB4C" w:rsidR="00176FE6" w:rsidRDefault="00176FE6" w:rsidP="006C6B71">
      <w:pPr>
        <w:pStyle w:val="BodyText"/>
        <w:numPr>
          <w:ilvl w:val="1"/>
          <w:numId w:val="46"/>
        </w:numPr>
      </w:pPr>
      <w:r>
        <w:t xml:space="preserve">However, </w:t>
      </w:r>
      <w:proofErr w:type="spellStart"/>
      <w:r>
        <w:t>CarCo</w:t>
      </w:r>
      <w:proofErr w:type="spellEnd"/>
      <w:r>
        <w:t xml:space="preserve"> is a U.S. resident under the U.S.-Italy Treaty. See Art. 4(1).</w:t>
      </w:r>
    </w:p>
    <w:p w14:paraId="51946E11" w14:textId="32C8A245" w:rsidR="00176FE6" w:rsidRDefault="00176FE6" w:rsidP="006C6B71">
      <w:pPr>
        <w:pStyle w:val="BodyText"/>
        <w:numPr>
          <w:ilvl w:val="1"/>
          <w:numId w:val="46"/>
        </w:numPr>
      </w:pPr>
      <w:r>
        <w:t xml:space="preserve">Therefore, if </w:t>
      </w:r>
      <w:proofErr w:type="spellStart"/>
      <w:r>
        <w:t>CarCo</w:t>
      </w:r>
      <w:proofErr w:type="spellEnd"/>
      <w:r>
        <w:t xml:space="preserve"> claims treaty benefits in Italy, the withholding rate is reduced to 5% under Art. 10(2).  The 5% rate applies because this is an intercompany dividend.</w:t>
      </w:r>
      <w:r w:rsidR="009F12F4">
        <w:t xml:space="preserve"> The amount of withholding tax therefore equals $150K ($3M *5%).</w:t>
      </w:r>
    </w:p>
    <w:p w14:paraId="1C3D0656" w14:textId="77777777" w:rsidR="00BD05B8" w:rsidRDefault="00BD05B8" w:rsidP="00A12DC1"/>
    <w:p w14:paraId="24302A22" w14:textId="06BDA502" w:rsidR="00A12DC1" w:rsidRDefault="00A12DC1" w:rsidP="00A12DC1">
      <w:pPr>
        <w:ind w:firstLine="0"/>
      </w:pPr>
      <w:r>
        <w:rPr>
          <w:rFonts w:ascii="Times-Italic" w:hAnsi="Times-Italic" w:cs="Times-Italic"/>
          <w:i/>
          <w:iCs/>
        </w:rPr>
        <w:t>Question 6</w:t>
      </w:r>
      <w:r>
        <w:t xml:space="preserve">. Assume that instead of operating in Italy through a wholly-owned subsidiary, </w:t>
      </w:r>
      <w:proofErr w:type="spellStart"/>
      <w:r>
        <w:t>CarCo</w:t>
      </w:r>
      <w:proofErr w:type="spellEnd"/>
      <w:r>
        <w:t xml:space="preserve"> operates in Italy through Sub, an Italian SA, of which </w:t>
      </w:r>
      <w:proofErr w:type="spellStart"/>
      <w:r>
        <w:t>CarCo</w:t>
      </w:r>
      <w:proofErr w:type="spellEnd"/>
      <w:r>
        <w:t xml:space="preserve"> owns 60% of the single class of shares. The remaining 40% share block is held by an unrelated Italian partnership. Sub has $5M of earnings from the sale of cars, as in </w:t>
      </w:r>
      <w:r>
        <w:rPr>
          <w:rFonts w:ascii="Times-Italic" w:hAnsi="Times-Italic" w:cs="Times-Italic"/>
          <w:i/>
          <w:iCs/>
        </w:rPr>
        <w:t>Question 5</w:t>
      </w:r>
      <w:r>
        <w:t xml:space="preserve">, and in addition earns $1M of interest income on government bonds issued by an Italian locality. Such interest is exempt from Italian income tax. What are the tax consequences? You can ignore any foreign tax credit limitation issues in this </w:t>
      </w:r>
      <w:r>
        <w:rPr>
          <w:rFonts w:ascii="Times-Italic" w:hAnsi="Times-Italic" w:cs="Times-Italic"/>
          <w:i/>
          <w:iCs/>
        </w:rPr>
        <w:t>Question 6</w:t>
      </w:r>
      <w:r>
        <w:t xml:space="preserve">.  </w:t>
      </w:r>
    </w:p>
    <w:p w14:paraId="346FECB5" w14:textId="44D8B152" w:rsidR="00BD05B8" w:rsidRDefault="00BD05B8" w:rsidP="00A12DC1">
      <w:pPr>
        <w:ind w:firstLine="0"/>
      </w:pPr>
    </w:p>
    <w:p w14:paraId="48C6C573" w14:textId="77777777" w:rsidR="00BD05B8" w:rsidRPr="008C5A82" w:rsidRDefault="00BD05B8" w:rsidP="00BD05B8">
      <w:pPr>
        <w:pStyle w:val="BodyText"/>
        <w:rPr>
          <w:i/>
          <w:iCs/>
          <w:u w:val="single"/>
        </w:rPr>
      </w:pPr>
      <w:r w:rsidRPr="008C5A82">
        <w:rPr>
          <w:i/>
          <w:iCs/>
          <w:u w:val="single"/>
        </w:rPr>
        <w:t>Answer:</w:t>
      </w:r>
    </w:p>
    <w:p w14:paraId="7E5FE23F" w14:textId="77777777" w:rsidR="00182DF6" w:rsidRDefault="00182DF6" w:rsidP="00182DF6">
      <w:pPr>
        <w:pStyle w:val="BodyText"/>
        <w:numPr>
          <w:ilvl w:val="0"/>
          <w:numId w:val="46"/>
        </w:numPr>
      </w:pPr>
      <w:r>
        <w:t>U.S. Tax Consequences (Outbound)</w:t>
      </w:r>
    </w:p>
    <w:p w14:paraId="19C47E3C" w14:textId="32F15554" w:rsidR="00CA230B" w:rsidRDefault="00CA230B" w:rsidP="00CA230B">
      <w:pPr>
        <w:pStyle w:val="BodyText"/>
        <w:numPr>
          <w:ilvl w:val="1"/>
          <w:numId w:val="46"/>
        </w:numPr>
      </w:pPr>
      <w:r>
        <w:t xml:space="preserve">Because </w:t>
      </w:r>
      <w:proofErr w:type="spellStart"/>
      <w:r>
        <w:t>CarCo</w:t>
      </w:r>
      <w:proofErr w:type="spellEnd"/>
      <w:r>
        <w:t xml:space="preserve"> still owns more than 50% of Sub, it is controlled foreign </w:t>
      </w:r>
      <w:r>
        <w:lastRenderedPageBreak/>
        <w:t>corporation.</w:t>
      </w:r>
    </w:p>
    <w:p w14:paraId="4CB40A14" w14:textId="7517B7BB" w:rsidR="00CA230B" w:rsidRDefault="00CA230B" w:rsidP="00CA230B">
      <w:pPr>
        <w:pStyle w:val="BodyText"/>
        <w:numPr>
          <w:ilvl w:val="1"/>
          <w:numId w:val="46"/>
        </w:numPr>
      </w:pPr>
      <w:r>
        <w:t xml:space="preserve">Sub’s interest income is foreign personal holding company income under </w:t>
      </w:r>
      <w:r w:rsidRPr="00CA230B">
        <w:t>§954(c)(1)</w:t>
      </w:r>
      <w:r>
        <w:t>.</w:t>
      </w:r>
    </w:p>
    <w:p w14:paraId="37D3EF53" w14:textId="650A3F42" w:rsidR="00CA230B" w:rsidRDefault="00CA230B" w:rsidP="00CA230B">
      <w:pPr>
        <w:pStyle w:val="BodyText"/>
        <w:numPr>
          <w:ilvl w:val="2"/>
          <w:numId w:val="46"/>
        </w:numPr>
      </w:pPr>
      <w:r>
        <w:t>The de minimis exception does not apply because the amount of income is not under the 5% or $1m threshold.</w:t>
      </w:r>
    </w:p>
    <w:p w14:paraId="5529A323" w14:textId="0BBD3186" w:rsidR="00CA230B" w:rsidRDefault="00CA230B" w:rsidP="00CA230B">
      <w:pPr>
        <w:pStyle w:val="BodyText"/>
        <w:numPr>
          <w:ilvl w:val="2"/>
          <w:numId w:val="46"/>
        </w:numPr>
      </w:pPr>
      <w:r>
        <w:t>The high tax exception does not apply because the interest income is not subject to foreign taxes.</w:t>
      </w:r>
    </w:p>
    <w:p w14:paraId="347E8742" w14:textId="6432A8E5" w:rsidR="00CA230B" w:rsidRDefault="00CA230B" w:rsidP="00CA230B">
      <w:pPr>
        <w:pStyle w:val="BodyText"/>
        <w:numPr>
          <w:ilvl w:val="2"/>
          <w:numId w:val="46"/>
        </w:numPr>
      </w:pPr>
      <w:r>
        <w:t>The active banking/financing exception does not apply because this is not qualified banking or financing income.</w:t>
      </w:r>
    </w:p>
    <w:p w14:paraId="06863E46" w14:textId="6D2E37BC" w:rsidR="00CA230B" w:rsidRDefault="00CA230B" w:rsidP="00CA230B">
      <w:pPr>
        <w:pStyle w:val="BodyText"/>
        <w:numPr>
          <w:ilvl w:val="1"/>
          <w:numId w:val="46"/>
        </w:numPr>
      </w:pPr>
      <w:r>
        <w:t xml:space="preserve">Because </w:t>
      </w:r>
      <w:proofErr w:type="spellStart"/>
      <w:r>
        <w:t>CarCo</w:t>
      </w:r>
      <w:proofErr w:type="spellEnd"/>
      <w:r>
        <w:t xml:space="preserve"> owned 60% of Sub at the end of the year, it will include its pro rata share of the CFC income under </w:t>
      </w:r>
      <w:r w:rsidRPr="00CA230B">
        <w:t>§951(a)</w:t>
      </w:r>
      <w:r>
        <w:t>.</w:t>
      </w:r>
    </w:p>
    <w:p w14:paraId="5BACAC86" w14:textId="77777777" w:rsidR="005231A3" w:rsidRDefault="00CA230B" w:rsidP="00CA230B">
      <w:pPr>
        <w:pStyle w:val="BodyText"/>
        <w:numPr>
          <w:ilvl w:val="1"/>
          <w:numId w:val="46"/>
        </w:numPr>
      </w:pPr>
      <w:r>
        <w:t xml:space="preserve">Therefore, </w:t>
      </w:r>
      <w:proofErr w:type="spellStart"/>
      <w:r>
        <w:t>CarCo</w:t>
      </w:r>
      <w:proofErr w:type="spellEnd"/>
      <w:r>
        <w:t xml:space="preserve"> recognizes $600K of the interest income.  </w:t>
      </w:r>
    </w:p>
    <w:p w14:paraId="211D1478" w14:textId="4D28E91D" w:rsidR="00CA230B" w:rsidRDefault="005231A3" w:rsidP="00CA230B">
      <w:pPr>
        <w:pStyle w:val="BodyText"/>
        <w:numPr>
          <w:ilvl w:val="1"/>
          <w:numId w:val="46"/>
        </w:numPr>
      </w:pPr>
      <w:r>
        <w:t>The dividend creates PTEP of</w:t>
      </w:r>
      <w:r w:rsidR="00CA230B">
        <w:t xml:space="preserve"> $600K.</w:t>
      </w:r>
    </w:p>
    <w:p w14:paraId="0E066A59" w14:textId="67378B6F" w:rsidR="00CA230B" w:rsidRDefault="005231A3" w:rsidP="00CA230B">
      <w:pPr>
        <w:pStyle w:val="BodyText"/>
        <w:numPr>
          <w:ilvl w:val="1"/>
          <w:numId w:val="46"/>
        </w:numPr>
      </w:pPr>
      <w:r>
        <w:t xml:space="preserve">Because Sub did not pay or accrue foreign taxes with respect to the interest income, </w:t>
      </w:r>
      <w:proofErr w:type="spellStart"/>
      <w:r>
        <w:t>CarCo</w:t>
      </w:r>
      <w:proofErr w:type="spellEnd"/>
      <w:r>
        <w:t xml:space="preserve"> cannot claim a foreign tax credit under §960(a).</w:t>
      </w:r>
    </w:p>
    <w:p w14:paraId="222B72EE" w14:textId="6F6339F9" w:rsidR="00CA230B" w:rsidRDefault="00CA230B" w:rsidP="00CA230B">
      <w:pPr>
        <w:pStyle w:val="BodyText"/>
        <w:numPr>
          <w:ilvl w:val="1"/>
          <w:numId w:val="46"/>
        </w:numPr>
      </w:pPr>
      <w:r>
        <w:t xml:space="preserve">Sub has potential foreign base company sale income under </w:t>
      </w:r>
      <w:r w:rsidRPr="00CA64E3">
        <w:t>§954(a)(2)</w:t>
      </w:r>
      <w:r>
        <w:t>, but the transaction does not meet the requirements because cars are not sold for use, consumption or disposition outside Italy (i.e., Sub’s country of incorporation.</w:t>
      </w:r>
    </w:p>
    <w:p w14:paraId="7A61F1AD" w14:textId="0C75F0B1" w:rsidR="005231A3" w:rsidRDefault="005231A3" w:rsidP="004D58DC">
      <w:pPr>
        <w:pStyle w:val="BodyText"/>
        <w:numPr>
          <w:ilvl w:val="1"/>
          <w:numId w:val="46"/>
        </w:numPr>
      </w:pPr>
      <w:r w:rsidRPr="005231A3">
        <w:t xml:space="preserve">When </w:t>
      </w:r>
      <w:r>
        <w:t xml:space="preserve">Sub makes a distribution to </w:t>
      </w:r>
      <w:proofErr w:type="spellStart"/>
      <w:r>
        <w:t>CarCo</w:t>
      </w:r>
      <w:proofErr w:type="spellEnd"/>
      <w:r>
        <w:t xml:space="preserve"> of $1.8M ($3M * 60%), the first $600K is excluded from income to </w:t>
      </w:r>
      <w:proofErr w:type="spellStart"/>
      <w:r>
        <w:t>CarCo</w:t>
      </w:r>
      <w:proofErr w:type="spellEnd"/>
      <w:r>
        <w:t xml:space="preserve"> as previously taxed income under §959(a).</w:t>
      </w:r>
    </w:p>
    <w:p w14:paraId="239F7192" w14:textId="2406B538" w:rsidR="005231A3" w:rsidRPr="005231A3" w:rsidRDefault="005231A3" w:rsidP="004D58DC">
      <w:pPr>
        <w:pStyle w:val="BodyText"/>
        <w:numPr>
          <w:ilvl w:val="1"/>
          <w:numId w:val="46"/>
        </w:numPr>
      </w:pPr>
      <w:r>
        <w:t xml:space="preserve">The remaining dividend of $1.2M ($1.8M - $600K) is eligible for the dividends received deduction under </w:t>
      </w:r>
      <w:r w:rsidRPr="00EE1A34">
        <w:rPr>
          <w:lang w:val="en-US"/>
        </w:rPr>
        <w:t>§245A(a)</w:t>
      </w:r>
      <w:r>
        <w:rPr>
          <w:lang w:val="en-US"/>
        </w:rPr>
        <w:t>.</w:t>
      </w:r>
    </w:p>
    <w:p w14:paraId="3EE85A02" w14:textId="634C1F84" w:rsidR="00A254F0" w:rsidRPr="005231A3" w:rsidRDefault="005231A3" w:rsidP="004D58DC">
      <w:pPr>
        <w:pStyle w:val="BodyText"/>
        <w:numPr>
          <w:ilvl w:val="1"/>
          <w:numId w:val="46"/>
        </w:numPr>
        <w:rPr>
          <w:b/>
          <w:bCs/>
        </w:rPr>
      </w:pPr>
      <w:r w:rsidRPr="005231A3">
        <w:rPr>
          <w:b/>
          <w:bCs/>
        </w:rPr>
        <w:t>[</w:t>
      </w:r>
      <w:r w:rsidR="00A254F0" w:rsidRPr="005231A3">
        <w:rPr>
          <w:b/>
          <w:bCs/>
        </w:rPr>
        <w:t>What about GILTI</w:t>
      </w:r>
      <w:r w:rsidRPr="005231A3">
        <w:rPr>
          <w:b/>
          <w:bCs/>
        </w:rPr>
        <w:t>]</w:t>
      </w:r>
    </w:p>
    <w:p w14:paraId="2A2692E7" w14:textId="77777777" w:rsidR="004D58DC" w:rsidRPr="004D58DC" w:rsidRDefault="004D58DC" w:rsidP="004D58DC">
      <w:pPr>
        <w:pStyle w:val="BodyText"/>
        <w:numPr>
          <w:ilvl w:val="0"/>
          <w:numId w:val="46"/>
        </w:numPr>
      </w:pPr>
      <w:r w:rsidRPr="004D58DC">
        <w:t>Italian Tax Consequences (Inbound)</w:t>
      </w:r>
    </w:p>
    <w:p w14:paraId="3A5F9470" w14:textId="4A05C1B2" w:rsidR="004D58DC" w:rsidRDefault="005231A3" w:rsidP="005231A3">
      <w:pPr>
        <w:pStyle w:val="BodyText"/>
        <w:numPr>
          <w:ilvl w:val="1"/>
          <w:numId w:val="46"/>
        </w:numPr>
      </w:pPr>
      <w:r>
        <w:t>The tax consequences are similar to above, with the numbers changed to reflect the differing ownership percentages.</w:t>
      </w:r>
    </w:p>
    <w:p w14:paraId="48178143" w14:textId="77777777" w:rsidR="00BD05B8" w:rsidRDefault="00BD05B8" w:rsidP="00A12DC1">
      <w:pPr>
        <w:ind w:firstLine="0"/>
      </w:pPr>
    </w:p>
    <w:p w14:paraId="1FFB6432" w14:textId="0A3F8951" w:rsidR="00A12DC1" w:rsidRDefault="00A12DC1" w:rsidP="00A12DC1">
      <w:pPr>
        <w:pStyle w:val="BodyText"/>
      </w:pPr>
    </w:p>
    <w:p w14:paraId="42838FEA" w14:textId="77777777" w:rsidR="00A12DC1" w:rsidRPr="00EB6A01" w:rsidRDefault="00A12DC1" w:rsidP="00A12DC1">
      <w:pPr>
        <w:pStyle w:val="BodyText"/>
      </w:pPr>
    </w:p>
    <w:sectPr w:rsidR="00A12DC1" w:rsidRPr="00EB6A01" w:rsidSect="00417CEB">
      <w:endnotePr>
        <w:numFmt w:val="decimal"/>
      </w:endnotePr>
      <w:pgSz w:w="12240" w:h="15840" w:code="1"/>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2380F" w14:textId="77777777" w:rsidR="00FC0FA6" w:rsidRPr="00752CFB" w:rsidRDefault="00FC0FA6" w:rsidP="005431EA">
      <w:r w:rsidRPr="00752CFB">
        <w:separator/>
      </w:r>
    </w:p>
    <w:p w14:paraId="3AED666D" w14:textId="77777777" w:rsidR="00FC0FA6" w:rsidRPr="00752CFB" w:rsidRDefault="00FC0FA6" w:rsidP="005431EA"/>
    <w:p w14:paraId="407F284F" w14:textId="77777777" w:rsidR="00FC0FA6" w:rsidRDefault="00FC0FA6" w:rsidP="005431EA"/>
  </w:endnote>
  <w:endnote w:type="continuationSeparator" w:id="0">
    <w:p w14:paraId="7716D4A4" w14:textId="77777777" w:rsidR="00FC0FA6" w:rsidRPr="00752CFB" w:rsidRDefault="00FC0FA6" w:rsidP="005431EA">
      <w:r w:rsidRPr="00752CFB">
        <w:continuationSeparator/>
      </w:r>
    </w:p>
    <w:p w14:paraId="41E8959C" w14:textId="77777777" w:rsidR="00FC0FA6" w:rsidRPr="00752CFB" w:rsidRDefault="00FC0FA6" w:rsidP="005431EA"/>
    <w:p w14:paraId="12C0493B" w14:textId="77777777" w:rsidR="00FC0FA6" w:rsidRDefault="00FC0FA6" w:rsidP="00543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dobe Garamond Pro">
    <w:altName w:val="Adobe Garamond Pro"/>
    <w:panose1 w:val="020B0604020202020204"/>
    <w:charset w:val="00"/>
    <w:family w:val="roman"/>
    <w:notTrueType/>
    <w:pitch w:val="default"/>
    <w:sig w:usb0="00000003" w:usb1="00000000" w:usb2="00000000" w:usb3="00000000" w:csb0="00000001" w:csb1="00000000"/>
  </w:font>
  <w:font w:name="Times-Bold">
    <w:altName w:val="Times New Roman"/>
    <w:panose1 w:val="00000800000000020000"/>
    <w:charset w:val="00"/>
    <w:family w:val="auto"/>
    <w:pitch w:val="variable"/>
    <w:sig w:usb0="E00002FF" w:usb1="5000205A" w:usb2="00000000" w:usb3="00000000" w:csb0="0000019F" w:csb1="00000000"/>
  </w:font>
  <w:font w:name="Times-Italic">
    <w:altName w:val="Times New Roman"/>
    <w:panose1 w:val="0000050000000009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992853"/>
      <w:docPartObj>
        <w:docPartGallery w:val="Page Numbers (Bottom of Page)"/>
        <w:docPartUnique/>
      </w:docPartObj>
    </w:sdtPr>
    <w:sdtEndPr/>
    <w:sdtContent>
      <w:p w14:paraId="530E1E2A" w14:textId="0D0DF71A" w:rsidR="00670814" w:rsidRPr="00417CEB" w:rsidRDefault="00670814" w:rsidP="00DB04FA">
        <w:pPr>
          <w:pStyle w:val="Footer"/>
        </w:pPr>
        <w:r w:rsidRPr="00417CEB">
          <w:rPr>
            <w:noProof w:val="0"/>
          </w:rPr>
          <w:fldChar w:fldCharType="begin"/>
        </w:r>
        <w:r w:rsidRPr="00417CEB">
          <w:instrText xml:space="preserve"> PAGE   \* MERGEFORMAT </w:instrText>
        </w:r>
        <w:r w:rsidRPr="00417CEB">
          <w:rPr>
            <w:noProof w:val="0"/>
          </w:rPr>
          <w:fldChar w:fldCharType="separate"/>
        </w:r>
        <w:r w:rsidRPr="00417CEB">
          <w:t>2</w:t>
        </w:r>
        <w:r w:rsidRPr="00417CE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A258" w14:textId="060C9BDF" w:rsidR="00670814" w:rsidRDefault="00670814" w:rsidP="004D2EB3">
    <w:pPr>
      <w:pStyle w:val="Footer"/>
      <w:ind w:left="-2160" w:firstLine="0"/>
    </w:pPr>
    <w:r w:rsidRPr="0086168D">
      <w:t>Copyright ©</w:t>
    </w:r>
    <w:r>
      <w:t xml:space="preserve"> </w:t>
    </w:r>
    <w:r w:rsidRPr="0086168D">
      <w:t>2020</w:t>
    </w:r>
    <w:r>
      <w:t xml:space="preserve"> by</w:t>
    </w:r>
    <w:r w:rsidRPr="0086168D">
      <w:t xml:space="preserve"> Nicholas R. Peterson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05858" w14:textId="77777777" w:rsidR="00FC0FA6" w:rsidRDefault="00FC0FA6" w:rsidP="00544C41">
      <w:pPr>
        <w:ind w:firstLine="0"/>
      </w:pPr>
      <w:r w:rsidRPr="00752CFB">
        <w:separator/>
      </w:r>
    </w:p>
  </w:footnote>
  <w:footnote w:type="continuationSeparator" w:id="0">
    <w:p w14:paraId="7ED7E550" w14:textId="77777777" w:rsidR="00FC0FA6" w:rsidRDefault="00FC0FA6" w:rsidP="005431EA">
      <w:r w:rsidRPr="00752CFB">
        <w:continuationSeparator/>
      </w:r>
    </w:p>
  </w:footnote>
  <w:footnote w:type="continuationNotice" w:id="1">
    <w:p w14:paraId="7E7AE1F6" w14:textId="77777777" w:rsidR="00FC0FA6" w:rsidRPr="00A64FE0" w:rsidRDefault="00FC0FA6" w:rsidP="00DB04FA">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C3"/>
    <w:multiLevelType w:val="hybridMultilevel"/>
    <w:tmpl w:val="8E2A6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B6926"/>
    <w:multiLevelType w:val="hybridMultilevel"/>
    <w:tmpl w:val="7C044BFC"/>
    <w:lvl w:ilvl="0" w:tplc="50C4C3BC">
      <w:start w:val="1"/>
      <w:numFmt w:val="lowerLetter"/>
      <w:pStyle w:val="ListAlpha2"/>
      <w:lvlText w:val="%1."/>
      <w:lvlJc w:val="left"/>
      <w:pPr>
        <w:ind w:left="922" w:hanging="360"/>
      </w:pPr>
      <w:rPr>
        <w:rFonts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1CC29B0"/>
    <w:multiLevelType w:val="multilevel"/>
    <w:tmpl w:val="454CCF9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decimal"/>
      <w:pStyle w:val="ListNumber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 w15:restartNumberingAfterBreak="0">
    <w:nsid w:val="01E731A4"/>
    <w:multiLevelType w:val="hybridMultilevel"/>
    <w:tmpl w:val="33801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76AF9"/>
    <w:multiLevelType w:val="hybridMultilevel"/>
    <w:tmpl w:val="511C1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766F9"/>
    <w:multiLevelType w:val="hybridMultilevel"/>
    <w:tmpl w:val="48EE3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D30C9F"/>
    <w:multiLevelType w:val="multilevel"/>
    <w:tmpl w:val="EB7231D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Letter"/>
      <w:pStyle w:val="ListAlpha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 w15:restartNumberingAfterBreak="0">
    <w:nsid w:val="05EC636D"/>
    <w:multiLevelType w:val="multilevel"/>
    <w:tmpl w:val="01BA8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Letter"/>
      <w:pStyle w:val="ListAlpha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 w15:restartNumberingAfterBreak="0">
    <w:nsid w:val="06797266"/>
    <w:multiLevelType w:val="hybridMultilevel"/>
    <w:tmpl w:val="FFD66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D51BB"/>
    <w:multiLevelType w:val="multilevel"/>
    <w:tmpl w:val="052A934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Roman"/>
      <w:pStyle w:val="ListRoman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0" w15:restartNumberingAfterBreak="0">
    <w:nsid w:val="075E51EE"/>
    <w:multiLevelType w:val="hybridMultilevel"/>
    <w:tmpl w:val="CB889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672291"/>
    <w:multiLevelType w:val="multilevel"/>
    <w:tmpl w:val="D342381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Letter"/>
      <w:pStyle w:val="ListAlpha9"/>
      <w:lvlText w:val="%9."/>
      <w:lvlJc w:val="left"/>
      <w:pPr>
        <w:tabs>
          <w:tab w:val="num" w:pos="5103"/>
        </w:tabs>
        <w:ind w:left="5103" w:hanging="567"/>
      </w:pPr>
      <w:rPr>
        <w:rFonts w:hint="default"/>
        <w:sz w:val="20"/>
      </w:rPr>
    </w:lvl>
  </w:abstractNum>
  <w:abstractNum w:abstractNumId="12" w15:restartNumberingAfterBreak="0">
    <w:nsid w:val="08746D8C"/>
    <w:multiLevelType w:val="multilevel"/>
    <w:tmpl w:val="97C0138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Roman"/>
      <w:pStyle w:val="ListRoman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13" w15:restartNumberingAfterBreak="0">
    <w:nsid w:val="09815AB9"/>
    <w:multiLevelType w:val="hybridMultilevel"/>
    <w:tmpl w:val="37121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84408E"/>
    <w:multiLevelType w:val="multilevel"/>
    <w:tmpl w:val="4E86FA6A"/>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5" w15:restartNumberingAfterBreak="0">
    <w:nsid w:val="0A103A38"/>
    <w:multiLevelType w:val="hybridMultilevel"/>
    <w:tmpl w:val="8F4CD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E6213B"/>
    <w:multiLevelType w:val="hybridMultilevel"/>
    <w:tmpl w:val="A8708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0641C4"/>
    <w:multiLevelType w:val="hybridMultilevel"/>
    <w:tmpl w:val="81283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420D10"/>
    <w:multiLevelType w:val="multilevel"/>
    <w:tmpl w:val="FAF2D05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decimal"/>
      <w:pStyle w:val="ListNumber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9" w15:restartNumberingAfterBreak="0">
    <w:nsid w:val="130F6A9F"/>
    <w:multiLevelType w:val="hybridMultilevel"/>
    <w:tmpl w:val="3B20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F53F99"/>
    <w:multiLevelType w:val="multilevel"/>
    <w:tmpl w:val="5622BA4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decimal"/>
      <w:pStyle w:val="ListNumber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14000ADD"/>
    <w:multiLevelType w:val="hybridMultilevel"/>
    <w:tmpl w:val="07103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534FA1"/>
    <w:multiLevelType w:val="hybridMultilevel"/>
    <w:tmpl w:val="4178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6849C4"/>
    <w:multiLevelType w:val="multilevel"/>
    <w:tmpl w:val="CD4C98AE"/>
    <w:name w:val="PwCListBullets12"/>
    <w:numStyleLink w:val="PwCListBullets1"/>
  </w:abstractNum>
  <w:abstractNum w:abstractNumId="24" w15:restartNumberingAfterBreak="0">
    <w:nsid w:val="17A245AB"/>
    <w:multiLevelType w:val="hybridMultilevel"/>
    <w:tmpl w:val="474CC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065F8C"/>
    <w:multiLevelType w:val="hybridMultilevel"/>
    <w:tmpl w:val="9FB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5C227A"/>
    <w:multiLevelType w:val="multilevel"/>
    <w:tmpl w:val="102A591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decimal"/>
      <w:pStyle w:val="ListNumber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7" w15:restartNumberingAfterBreak="0">
    <w:nsid w:val="1E0849F5"/>
    <w:multiLevelType w:val="multilevel"/>
    <w:tmpl w:val="4E86FA6A"/>
    <w:name w:val="PwCListNumbers12"/>
    <w:numStyleLink w:val="PwCListNumbers1"/>
  </w:abstractNum>
  <w:abstractNum w:abstractNumId="28" w15:restartNumberingAfterBreak="0">
    <w:nsid w:val="224617AA"/>
    <w:multiLevelType w:val="multilevel"/>
    <w:tmpl w:val="5A66958E"/>
    <w:styleLink w:val="SmartNumbering"/>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235352F8"/>
    <w:multiLevelType w:val="multilevel"/>
    <w:tmpl w:val="1DACC14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pStyle w:val="ListRoman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0" w15:restartNumberingAfterBreak="0">
    <w:nsid w:val="24E04E68"/>
    <w:multiLevelType w:val="multilevel"/>
    <w:tmpl w:val="00C263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Roman"/>
      <w:pStyle w:val="ListRoman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1" w15:restartNumberingAfterBreak="0">
    <w:nsid w:val="25956F19"/>
    <w:multiLevelType w:val="hybridMultilevel"/>
    <w:tmpl w:val="C90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EA3B88"/>
    <w:multiLevelType w:val="multilevel"/>
    <w:tmpl w:val="D7AA511C"/>
    <w:lvl w:ilvl="0">
      <w:start w:val="1"/>
      <w:numFmt w:val="upperRoman"/>
      <w:pStyle w:val="Heading1"/>
      <w:lvlText w:val="%1."/>
      <w:lvlJc w:val="left"/>
      <w:pPr>
        <w:ind w:left="0" w:firstLine="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1440" w:firstLine="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28905486"/>
    <w:multiLevelType w:val="multilevel"/>
    <w:tmpl w:val="CD4C98AE"/>
    <w:numStyleLink w:val="PwCListBullets1"/>
  </w:abstractNum>
  <w:abstractNum w:abstractNumId="34" w15:restartNumberingAfterBreak="0">
    <w:nsid w:val="2BBB6AA1"/>
    <w:multiLevelType w:val="hybridMultilevel"/>
    <w:tmpl w:val="BEC03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E64428"/>
    <w:multiLevelType w:val="multilevel"/>
    <w:tmpl w:val="7CD8DC1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Roman"/>
      <w:pStyle w:val="ListRoman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323B2F34"/>
    <w:multiLevelType w:val="hybridMultilevel"/>
    <w:tmpl w:val="2C5AD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580799"/>
    <w:multiLevelType w:val="hybridMultilevel"/>
    <w:tmpl w:val="2F7E3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622940"/>
    <w:multiLevelType w:val="hybridMultilevel"/>
    <w:tmpl w:val="57E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0B2FC9"/>
    <w:multiLevelType w:val="multilevel"/>
    <w:tmpl w:val="C64AB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Letter"/>
      <w:pStyle w:val="ListAlpha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40" w15:restartNumberingAfterBreak="0">
    <w:nsid w:val="38E55769"/>
    <w:multiLevelType w:val="hybridMultilevel"/>
    <w:tmpl w:val="89BC8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4E1238"/>
    <w:multiLevelType w:val="multilevel"/>
    <w:tmpl w:val="7646F03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Roman"/>
      <w:pStyle w:val="ListRoman9"/>
      <w:lvlText w:val="%9."/>
      <w:lvlJc w:val="left"/>
      <w:pPr>
        <w:tabs>
          <w:tab w:val="num" w:pos="5103"/>
        </w:tabs>
        <w:ind w:left="5103" w:hanging="567"/>
      </w:pPr>
      <w:rPr>
        <w:rFonts w:hint="default"/>
        <w:sz w:val="20"/>
      </w:rPr>
    </w:lvl>
  </w:abstractNum>
  <w:abstractNum w:abstractNumId="42" w15:restartNumberingAfterBreak="0">
    <w:nsid w:val="3A57486E"/>
    <w:multiLevelType w:val="multilevel"/>
    <w:tmpl w:val="4E86FA6A"/>
    <w:numStyleLink w:val="PwCListNumbers1"/>
  </w:abstractNum>
  <w:abstractNum w:abstractNumId="43" w15:restartNumberingAfterBreak="0">
    <w:nsid w:val="3B963199"/>
    <w:multiLevelType w:val="hybridMultilevel"/>
    <w:tmpl w:val="EAA8D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A9287B"/>
    <w:multiLevelType w:val="hybridMultilevel"/>
    <w:tmpl w:val="D58E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6337A7"/>
    <w:multiLevelType w:val="hybridMultilevel"/>
    <w:tmpl w:val="2A1A6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880AB5"/>
    <w:multiLevelType w:val="hybridMultilevel"/>
    <w:tmpl w:val="FE2C6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AC2E45"/>
    <w:multiLevelType w:val="hybridMultilevel"/>
    <w:tmpl w:val="F1167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6F66E3"/>
    <w:multiLevelType w:val="hybridMultilevel"/>
    <w:tmpl w:val="B74EE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266E3D"/>
    <w:multiLevelType w:val="multilevel"/>
    <w:tmpl w:val="6E169B2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pStyle w:val="ListNumber8"/>
      <w:lvlText w:val="%8."/>
      <w:lvlJc w:val="left"/>
      <w:pPr>
        <w:tabs>
          <w:tab w:val="num" w:pos="4536"/>
        </w:tabs>
        <w:ind w:left="4536" w:hanging="567"/>
      </w:pPr>
      <w:rPr>
        <w:rFonts w:hint="default"/>
      </w:rPr>
    </w:lvl>
    <w:lvl w:ilvl="8">
      <w:start w:val="1"/>
      <w:numFmt w:val="bullet"/>
      <w:lvlText w:val=""/>
      <w:lvlJc w:val="left"/>
      <w:pPr>
        <w:tabs>
          <w:tab w:val="num" w:pos="5103"/>
        </w:tabs>
        <w:ind w:left="5103" w:hanging="567"/>
      </w:pPr>
      <w:rPr>
        <w:rFonts w:ascii="Symbol" w:hAnsi="Symbol" w:hint="default"/>
      </w:rPr>
    </w:lvl>
  </w:abstractNum>
  <w:abstractNum w:abstractNumId="50" w15:restartNumberingAfterBreak="0">
    <w:nsid w:val="46A5782B"/>
    <w:multiLevelType w:val="hybridMultilevel"/>
    <w:tmpl w:val="CA7CA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A74031"/>
    <w:multiLevelType w:val="hybridMultilevel"/>
    <w:tmpl w:val="A2EE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8C15F0"/>
    <w:multiLevelType w:val="hybridMultilevel"/>
    <w:tmpl w:val="82C8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0D38F5"/>
    <w:multiLevelType w:val="hybridMultilevel"/>
    <w:tmpl w:val="B4940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B77809"/>
    <w:multiLevelType w:val="hybridMultilevel"/>
    <w:tmpl w:val="6D76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F849C9"/>
    <w:multiLevelType w:val="hybridMultilevel"/>
    <w:tmpl w:val="D3E2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344961"/>
    <w:multiLevelType w:val="hybridMultilevel"/>
    <w:tmpl w:val="AFAA8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6E5DDD"/>
    <w:multiLevelType w:val="hybridMultilevel"/>
    <w:tmpl w:val="4E00D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830AB2"/>
    <w:multiLevelType w:val="hybridMultilevel"/>
    <w:tmpl w:val="05F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436D93"/>
    <w:multiLevelType w:val="multilevel"/>
    <w:tmpl w:val="0310C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pStyle w:val="ListBullet9"/>
      <w:lvlText w:val=""/>
      <w:lvlJc w:val="left"/>
      <w:pPr>
        <w:tabs>
          <w:tab w:val="num" w:pos="5103"/>
        </w:tabs>
        <w:ind w:left="5103" w:hanging="567"/>
      </w:pPr>
      <w:rPr>
        <w:rFonts w:ascii="Symbol" w:hAnsi="Symbol" w:hint="default"/>
      </w:rPr>
    </w:lvl>
  </w:abstractNum>
  <w:abstractNum w:abstractNumId="60" w15:restartNumberingAfterBreak="0">
    <w:nsid w:val="53552E47"/>
    <w:multiLevelType w:val="hybridMultilevel"/>
    <w:tmpl w:val="3D44B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pStyle w:val="Appendix3"/>
      <w:suff w:val="nothing"/>
      <w:lvlText w:val="%3"/>
      <w:lvlJc w:val="left"/>
      <w:pPr>
        <w:ind w:left="0" w:firstLine="0"/>
      </w:pPr>
      <w:rPr>
        <w:rFonts w:hint="default"/>
      </w:rPr>
    </w:lvl>
    <w:lvl w:ilvl="3">
      <w:start w:val="1"/>
      <w:numFmt w:val="none"/>
      <w:pStyle w:val="Appendix4"/>
      <w:suff w:val="nothing"/>
      <w:lvlText w:val="%4"/>
      <w:lvlJc w:val="left"/>
      <w:pPr>
        <w:ind w:left="0" w:firstLine="0"/>
      </w:pPr>
      <w:rPr>
        <w:rFonts w:hint="default"/>
      </w:rPr>
    </w:lvl>
    <w:lvl w:ilvl="4">
      <w:start w:val="1"/>
      <w:numFmt w:val="none"/>
      <w:pStyle w:val="Appendix5"/>
      <w:suff w:val="nothing"/>
      <w:lvlText w:val="%5"/>
      <w:lvlJc w:val="left"/>
      <w:pPr>
        <w:ind w:left="0" w:firstLine="0"/>
      </w:pPr>
      <w:rPr>
        <w:rFonts w:hint="default"/>
      </w:rPr>
    </w:lvl>
    <w:lvl w:ilvl="5">
      <w:start w:val="1"/>
      <w:numFmt w:val="none"/>
      <w:pStyle w:val="Appendix6"/>
      <w:suff w:val="nothing"/>
      <w:lvlText w:val="%6"/>
      <w:lvlJc w:val="left"/>
      <w:pPr>
        <w:ind w:left="0" w:firstLine="0"/>
      </w:pPr>
      <w:rPr>
        <w:rFonts w:hint="default"/>
      </w:rPr>
    </w:lvl>
    <w:lvl w:ilvl="6">
      <w:start w:val="1"/>
      <w:numFmt w:val="none"/>
      <w:pStyle w:val="Appendix7"/>
      <w:suff w:val="nothing"/>
      <w:lvlText w:val="%7"/>
      <w:lvlJc w:val="left"/>
      <w:pPr>
        <w:ind w:left="0" w:firstLine="0"/>
      </w:pPr>
      <w:rPr>
        <w:rFonts w:hint="default"/>
      </w:rPr>
    </w:lvl>
    <w:lvl w:ilvl="7">
      <w:start w:val="1"/>
      <w:numFmt w:val="none"/>
      <w:pStyle w:val="Appendix8"/>
      <w:suff w:val="nothing"/>
      <w:lvlText w:val="%8"/>
      <w:lvlJc w:val="left"/>
      <w:pPr>
        <w:ind w:left="0" w:firstLine="0"/>
      </w:pPr>
      <w:rPr>
        <w:rFonts w:hint="default"/>
      </w:rPr>
    </w:lvl>
    <w:lvl w:ilvl="8">
      <w:start w:val="1"/>
      <w:numFmt w:val="none"/>
      <w:pStyle w:val="Appendix9"/>
      <w:suff w:val="nothing"/>
      <w:lvlText w:val="%9"/>
      <w:lvlJc w:val="left"/>
      <w:pPr>
        <w:ind w:left="0" w:firstLine="0"/>
      </w:pPr>
      <w:rPr>
        <w:rFonts w:hint="default"/>
      </w:rPr>
    </w:lvl>
  </w:abstractNum>
  <w:abstractNum w:abstractNumId="62" w15:restartNumberingAfterBreak="0">
    <w:nsid w:val="56082E45"/>
    <w:multiLevelType w:val="hybridMultilevel"/>
    <w:tmpl w:val="0234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4C591E"/>
    <w:multiLevelType w:val="multilevel"/>
    <w:tmpl w:val="C8388C7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pStyle w:val="ListBullet7"/>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64" w15:restartNumberingAfterBreak="0">
    <w:nsid w:val="56DD15FB"/>
    <w:multiLevelType w:val="multilevel"/>
    <w:tmpl w:val="74C4043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Letter"/>
      <w:pStyle w:val="ListAlpha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65" w15:restartNumberingAfterBreak="0">
    <w:nsid w:val="58AC0B78"/>
    <w:multiLevelType w:val="hybridMultilevel"/>
    <w:tmpl w:val="5D8C604E"/>
    <w:name w:val="Nick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B41AFA"/>
    <w:multiLevelType w:val="multilevel"/>
    <w:tmpl w:val="8CBA46A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decimal"/>
      <w:pStyle w:val="ListNumber9"/>
      <w:lvlText w:val="%9."/>
      <w:lvlJc w:val="left"/>
      <w:pPr>
        <w:tabs>
          <w:tab w:val="num" w:pos="5103"/>
        </w:tabs>
        <w:ind w:left="5103" w:hanging="567"/>
      </w:pPr>
      <w:rPr>
        <w:rFonts w:hint="default"/>
        <w:sz w:val="20"/>
      </w:rPr>
    </w:lvl>
  </w:abstractNum>
  <w:abstractNum w:abstractNumId="67" w15:restartNumberingAfterBreak="0">
    <w:nsid w:val="5DA83B48"/>
    <w:multiLevelType w:val="hybridMultilevel"/>
    <w:tmpl w:val="1EF866DE"/>
    <w:lvl w:ilvl="0" w:tplc="EC8C7AE6">
      <w:start w:val="1"/>
      <w:numFmt w:val="decimal"/>
      <w:pStyle w:val="ListNumber2"/>
      <w:lvlText w:val="%1."/>
      <w:lvlJc w:val="left"/>
      <w:pPr>
        <w:ind w:left="922" w:hanging="360"/>
      </w:pPr>
    </w:lvl>
    <w:lvl w:ilvl="1" w:tplc="3DD81086">
      <w:start w:val="1"/>
      <w:numFmt w:val="lowerLetter"/>
      <w:lvlText w:val="%2."/>
      <w:lvlJc w:val="left"/>
      <w:pPr>
        <w:ind w:left="2007" w:hanging="360"/>
      </w:pPr>
    </w:lvl>
    <w:lvl w:ilvl="2" w:tplc="2076BDDE" w:tentative="1">
      <w:start w:val="1"/>
      <w:numFmt w:val="lowerRoman"/>
      <w:lvlText w:val="%3."/>
      <w:lvlJc w:val="right"/>
      <w:pPr>
        <w:ind w:left="2727" w:hanging="180"/>
      </w:pPr>
    </w:lvl>
    <w:lvl w:ilvl="3" w:tplc="997239FE" w:tentative="1">
      <w:start w:val="1"/>
      <w:numFmt w:val="decimal"/>
      <w:lvlText w:val="%4."/>
      <w:lvlJc w:val="left"/>
      <w:pPr>
        <w:ind w:left="3447" w:hanging="360"/>
      </w:pPr>
    </w:lvl>
    <w:lvl w:ilvl="4" w:tplc="0D108FA4" w:tentative="1">
      <w:start w:val="1"/>
      <w:numFmt w:val="lowerLetter"/>
      <w:lvlText w:val="%5."/>
      <w:lvlJc w:val="left"/>
      <w:pPr>
        <w:ind w:left="4167" w:hanging="360"/>
      </w:pPr>
    </w:lvl>
    <w:lvl w:ilvl="5" w:tplc="1402EA9C" w:tentative="1">
      <w:start w:val="1"/>
      <w:numFmt w:val="lowerRoman"/>
      <w:lvlText w:val="%6."/>
      <w:lvlJc w:val="right"/>
      <w:pPr>
        <w:ind w:left="4887" w:hanging="180"/>
      </w:pPr>
    </w:lvl>
    <w:lvl w:ilvl="6" w:tplc="292CC0F6" w:tentative="1">
      <w:start w:val="1"/>
      <w:numFmt w:val="decimal"/>
      <w:lvlText w:val="%7."/>
      <w:lvlJc w:val="left"/>
      <w:pPr>
        <w:ind w:left="5607" w:hanging="360"/>
      </w:pPr>
    </w:lvl>
    <w:lvl w:ilvl="7" w:tplc="58261A3E" w:tentative="1">
      <w:start w:val="1"/>
      <w:numFmt w:val="lowerLetter"/>
      <w:lvlText w:val="%8."/>
      <w:lvlJc w:val="left"/>
      <w:pPr>
        <w:ind w:left="6327" w:hanging="360"/>
      </w:pPr>
    </w:lvl>
    <w:lvl w:ilvl="8" w:tplc="339C3BFE" w:tentative="1">
      <w:start w:val="1"/>
      <w:numFmt w:val="lowerRoman"/>
      <w:lvlText w:val="%9."/>
      <w:lvlJc w:val="right"/>
      <w:pPr>
        <w:ind w:left="7047" w:hanging="180"/>
      </w:pPr>
    </w:lvl>
  </w:abstractNum>
  <w:abstractNum w:abstractNumId="68" w15:restartNumberingAfterBreak="0">
    <w:nsid w:val="5E8E38EB"/>
    <w:multiLevelType w:val="hybridMultilevel"/>
    <w:tmpl w:val="A57C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BD4252"/>
    <w:multiLevelType w:val="multilevel"/>
    <w:tmpl w:val="50EA995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decimal"/>
      <w:pStyle w:val="ListNumber6"/>
      <w:lvlText w:val="%6."/>
      <w:lvlJc w:val="left"/>
      <w:pPr>
        <w:tabs>
          <w:tab w:val="num" w:pos="3402"/>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0" w15:restartNumberingAfterBreak="0">
    <w:nsid w:val="60641647"/>
    <w:multiLevelType w:val="hybridMultilevel"/>
    <w:tmpl w:val="CD26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727C6D"/>
    <w:multiLevelType w:val="hybridMultilevel"/>
    <w:tmpl w:val="5D748926"/>
    <w:name w:val="zzmpARTICLEB||ARTICLE B|2|3|1|0|0|41||1|0|37||1|0|5||1|0|1||1|0|0||1|0|0||1|0|0||1|0|0||1|0|0||"/>
    <w:lvl w:ilvl="0" w:tplc="78E43F8A">
      <w:start w:val="1"/>
      <w:numFmt w:val="lowerLetter"/>
      <w:lvlText w:val="(%1)"/>
      <w:lvlJc w:val="left"/>
      <w:pPr>
        <w:ind w:left="2520" w:hanging="360"/>
      </w:pPr>
      <w:rPr>
        <w:rFonts w:hint="default"/>
      </w:rPr>
    </w:lvl>
    <w:lvl w:ilvl="1" w:tplc="228E1236" w:tentative="1">
      <w:start w:val="1"/>
      <w:numFmt w:val="lowerLetter"/>
      <w:lvlText w:val="%2."/>
      <w:lvlJc w:val="left"/>
      <w:pPr>
        <w:ind w:left="3240" w:hanging="360"/>
      </w:pPr>
    </w:lvl>
    <w:lvl w:ilvl="2" w:tplc="FEFE1656" w:tentative="1">
      <w:start w:val="1"/>
      <w:numFmt w:val="lowerRoman"/>
      <w:lvlText w:val="%3."/>
      <w:lvlJc w:val="right"/>
      <w:pPr>
        <w:ind w:left="3960" w:hanging="180"/>
      </w:pPr>
    </w:lvl>
    <w:lvl w:ilvl="3" w:tplc="685862FA" w:tentative="1">
      <w:start w:val="1"/>
      <w:numFmt w:val="decimal"/>
      <w:lvlText w:val="%4."/>
      <w:lvlJc w:val="left"/>
      <w:pPr>
        <w:ind w:left="4680" w:hanging="360"/>
      </w:pPr>
    </w:lvl>
    <w:lvl w:ilvl="4" w:tplc="97B8DBF0" w:tentative="1">
      <w:start w:val="1"/>
      <w:numFmt w:val="lowerLetter"/>
      <w:lvlText w:val="%5."/>
      <w:lvlJc w:val="left"/>
      <w:pPr>
        <w:ind w:left="5400" w:hanging="360"/>
      </w:pPr>
    </w:lvl>
    <w:lvl w:ilvl="5" w:tplc="37C616B0" w:tentative="1">
      <w:start w:val="1"/>
      <w:numFmt w:val="lowerRoman"/>
      <w:lvlText w:val="%6."/>
      <w:lvlJc w:val="right"/>
      <w:pPr>
        <w:ind w:left="6120" w:hanging="180"/>
      </w:pPr>
    </w:lvl>
    <w:lvl w:ilvl="6" w:tplc="B92C841E" w:tentative="1">
      <w:start w:val="1"/>
      <w:numFmt w:val="decimal"/>
      <w:lvlText w:val="%7."/>
      <w:lvlJc w:val="left"/>
      <w:pPr>
        <w:ind w:left="6840" w:hanging="360"/>
      </w:pPr>
    </w:lvl>
    <w:lvl w:ilvl="7" w:tplc="16AAB616" w:tentative="1">
      <w:start w:val="1"/>
      <w:numFmt w:val="lowerLetter"/>
      <w:lvlText w:val="%8."/>
      <w:lvlJc w:val="left"/>
      <w:pPr>
        <w:ind w:left="7560" w:hanging="360"/>
      </w:pPr>
    </w:lvl>
    <w:lvl w:ilvl="8" w:tplc="DA2086E8" w:tentative="1">
      <w:start w:val="1"/>
      <w:numFmt w:val="lowerRoman"/>
      <w:lvlText w:val="%9."/>
      <w:lvlJc w:val="right"/>
      <w:pPr>
        <w:ind w:left="8280" w:hanging="180"/>
      </w:pPr>
    </w:lvl>
  </w:abstractNum>
  <w:abstractNum w:abstractNumId="72" w15:restartNumberingAfterBreak="0">
    <w:nsid w:val="62AD62F5"/>
    <w:multiLevelType w:val="multilevel"/>
    <w:tmpl w:val="5E6A7EDE"/>
    <w:lvl w:ilvl="0">
      <w:start w:val="1"/>
      <w:numFmt w:val="lowerRoman"/>
      <w:pStyle w:val="ListRoman"/>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3" w15:restartNumberingAfterBreak="0">
    <w:nsid w:val="65EF40AF"/>
    <w:multiLevelType w:val="hybridMultilevel"/>
    <w:tmpl w:val="821C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DD1291"/>
    <w:multiLevelType w:val="hybridMultilevel"/>
    <w:tmpl w:val="4D181150"/>
    <w:lvl w:ilvl="0" w:tplc="AA0AF56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A187138"/>
    <w:multiLevelType w:val="hybridMultilevel"/>
    <w:tmpl w:val="7212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463FB8"/>
    <w:multiLevelType w:val="multilevel"/>
    <w:tmpl w:val="E62A5E8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Letter"/>
      <w:pStyle w:val="ListAlpha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7" w15:restartNumberingAfterBreak="0">
    <w:nsid w:val="6B84678E"/>
    <w:multiLevelType w:val="hybridMultilevel"/>
    <w:tmpl w:val="CD26CBF8"/>
    <w:lvl w:ilvl="0" w:tplc="CAC47A26">
      <w:start w:val="1"/>
      <w:numFmt w:val="lowerRoman"/>
      <w:pStyle w:val="ListRoman2"/>
      <w:lvlText w:val="%1."/>
      <w:lvlJc w:val="left"/>
      <w:pPr>
        <w:ind w:left="922" w:hanging="360"/>
      </w:pPr>
      <w:rPr>
        <w:rFonts w:hint="default"/>
        <w:sz w:val="20"/>
      </w:rPr>
    </w:lvl>
    <w:lvl w:ilvl="1" w:tplc="83F02C14">
      <w:start w:val="1"/>
      <w:numFmt w:val="lowerLetter"/>
      <w:lvlText w:val="%2."/>
      <w:lvlJc w:val="left"/>
      <w:pPr>
        <w:ind w:left="2007" w:hanging="360"/>
      </w:pPr>
    </w:lvl>
    <w:lvl w:ilvl="2" w:tplc="44468B2E" w:tentative="1">
      <w:start w:val="1"/>
      <w:numFmt w:val="lowerRoman"/>
      <w:lvlText w:val="%3."/>
      <w:lvlJc w:val="right"/>
      <w:pPr>
        <w:ind w:left="2727" w:hanging="180"/>
      </w:pPr>
    </w:lvl>
    <w:lvl w:ilvl="3" w:tplc="F232270C" w:tentative="1">
      <w:start w:val="1"/>
      <w:numFmt w:val="decimal"/>
      <w:lvlText w:val="%4."/>
      <w:lvlJc w:val="left"/>
      <w:pPr>
        <w:ind w:left="3447" w:hanging="360"/>
      </w:pPr>
    </w:lvl>
    <w:lvl w:ilvl="4" w:tplc="4860068E" w:tentative="1">
      <w:start w:val="1"/>
      <w:numFmt w:val="lowerLetter"/>
      <w:lvlText w:val="%5."/>
      <w:lvlJc w:val="left"/>
      <w:pPr>
        <w:ind w:left="4167" w:hanging="360"/>
      </w:pPr>
    </w:lvl>
    <w:lvl w:ilvl="5" w:tplc="D190114A" w:tentative="1">
      <w:start w:val="1"/>
      <w:numFmt w:val="lowerRoman"/>
      <w:lvlText w:val="%6."/>
      <w:lvlJc w:val="right"/>
      <w:pPr>
        <w:ind w:left="4887" w:hanging="180"/>
      </w:pPr>
    </w:lvl>
    <w:lvl w:ilvl="6" w:tplc="8A88217C" w:tentative="1">
      <w:start w:val="1"/>
      <w:numFmt w:val="decimal"/>
      <w:lvlText w:val="%7."/>
      <w:lvlJc w:val="left"/>
      <w:pPr>
        <w:ind w:left="5607" w:hanging="360"/>
      </w:pPr>
    </w:lvl>
    <w:lvl w:ilvl="7" w:tplc="DA9C4956" w:tentative="1">
      <w:start w:val="1"/>
      <w:numFmt w:val="lowerLetter"/>
      <w:lvlText w:val="%8."/>
      <w:lvlJc w:val="left"/>
      <w:pPr>
        <w:ind w:left="6327" w:hanging="360"/>
      </w:pPr>
    </w:lvl>
    <w:lvl w:ilvl="8" w:tplc="C9FA0A58" w:tentative="1">
      <w:start w:val="1"/>
      <w:numFmt w:val="lowerRoman"/>
      <w:lvlText w:val="%9."/>
      <w:lvlJc w:val="right"/>
      <w:pPr>
        <w:ind w:left="7047" w:hanging="180"/>
      </w:pPr>
    </w:lvl>
  </w:abstractNum>
  <w:abstractNum w:abstractNumId="78" w15:restartNumberingAfterBreak="0">
    <w:nsid w:val="6BA32081"/>
    <w:multiLevelType w:val="hybridMultilevel"/>
    <w:tmpl w:val="52AE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DA23602"/>
    <w:multiLevelType w:val="hybridMultilevel"/>
    <w:tmpl w:val="620CE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DAA501B"/>
    <w:multiLevelType w:val="hybridMultilevel"/>
    <w:tmpl w:val="01A4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49132E"/>
    <w:multiLevelType w:val="multilevel"/>
    <w:tmpl w:val="78F01286"/>
    <w:lvl w:ilvl="0">
      <w:start w:val="1"/>
      <w:numFmt w:val="lowerLetter"/>
      <w:pStyle w:val="ListAlpha"/>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2" w15:restartNumberingAfterBreak="0">
    <w:nsid w:val="720F71A4"/>
    <w:multiLevelType w:val="hybridMultilevel"/>
    <w:tmpl w:val="BF0C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591CA9"/>
    <w:multiLevelType w:val="multilevel"/>
    <w:tmpl w:val="CD4C98AE"/>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pStyle w:val="ListBullet6"/>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84" w15:restartNumberingAfterBreak="0">
    <w:nsid w:val="73DD417E"/>
    <w:multiLevelType w:val="hybridMultilevel"/>
    <w:tmpl w:val="47BA1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417776D"/>
    <w:multiLevelType w:val="hybridMultilevel"/>
    <w:tmpl w:val="B81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4AF3744"/>
    <w:multiLevelType w:val="multilevel"/>
    <w:tmpl w:val="275C7B1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pStyle w:val="ListBullet8"/>
      <w:lvlText w:val="º"/>
      <w:lvlJc w:val="left"/>
      <w:pPr>
        <w:tabs>
          <w:tab w:val="num" w:pos="4536"/>
        </w:tabs>
        <w:ind w:left="4536" w:hanging="567"/>
      </w:pPr>
      <w:rPr>
        <w:rFonts w:ascii="Courier New" w:hAnsi="Courier New" w:hint="default"/>
      </w:rPr>
    </w:lvl>
    <w:lvl w:ilvl="8">
      <w:start w:val="1"/>
      <w:numFmt w:val="bullet"/>
      <w:lvlText w:val=""/>
      <w:lvlJc w:val="left"/>
      <w:pPr>
        <w:tabs>
          <w:tab w:val="num" w:pos="5103"/>
        </w:tabs>
        <w:ind w:left="5103" w:hanging="567"/>
      </w:pPr>
      <w:rPr>
        <w:rFonts w:ascii="Symbol" w:hAnsi="Symbol" w:hint="default"/>
      </w:rPr>
    </w:lvl>
  </w:abstractNum>
  <w:abstractNum w:abstractNumId="87" w15:restartNumberingAfterBreak="0">
    <w:nsid w:val="761C5559"/>
    <w:multiLevelType w:val="multilevel"/>
    <w:tmpl w:val="84066634"/>
    <w:styleLink w:val="SmartBullets"/>
    <w:lvl w:ilvl="0">
      <w:start w:val="1"/>
      <w:numFmt w:val="bullet"/>
      <w:lvlText w:val="•"/>
      <w:lvlJc w:val="left"/>
      <w:pPr>
        <w:tabs>
          <w:tab w:val="num" w:pos="360"/>
        </w:tabs>
        <w:ind w:left="360" w:hanging="360"/>
      </w:pPr>
      <w:rPr>
        <w:rFonts w:asciiTheme="minorHAnsi" w:hAnsiTheme="minorHAnsi" w:cs="Times New Roman" w:hint="default"/>
        <w:b w:val="0"/>
        <w:i w:val="0"/>
        <w:sz w:val="22"/>
      </w:rPr>
    </w:lvl>
    <w:lvl w:ilvl="1">
      <w:start w:val="1"/>
      <w:numFmt w:val="bullet"/>
      <w:lvlText w:val="–"/>
      <w:lvlJc w:val="left"/>
      <w:pPr>
        <w:tabs>
          <w:tab w:val="num" w:pos="720"/>
        </w:tabs>
        <w:ind w:left="720" w:hanging="360"/>
      </w:pPr>
      <w:rPr>
        <w:rFonts w:ascii="Times New Roman" w:hAnsi="Times New Roman" w:cs="Times New Roman" w:hint="default"/>
        <w:b w:val="0"/>
        <w:i w:val="0"/>
        <w:sz w:val="22"/>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Times New Roman" w:hAnsi="Times New Roman" w:cs="Times New Roman" w:hint="default"/>
        <w:b w:val="0"/>
        <w:i w:val="0"/>
        <w:sz w:val="22"/>
      </w:rPr>
    </w:lvl>
    <w:lvl w:ilvl="4">
      <w:start w:val="1"/>
      <w:numFmt w:val="bullet"/>
      <w:lvlText w:val="•"/>
      <w:lvlJc w:val="left"/>
      <w:pPr>
        <w:tabs>
          <w:tab w:val="num" w:pos="1800"/>
        </w:tabs>
        <w:ind w:left="1800" w:hanging="360"/>
      </w:pPr>
      <w:rPr>
        <w:rFonts w:ascii="Times New Roman" w:hAnsi="Times New Roman" w:cs="Times New Roman" w:hint="default"/>
        <w:b w:val="0"/>
        <w:i w:val="0"/>
        <w:sz w:val="22"/>
      </w:rPr>
    </w:lvl>
    <w:lvl w:ilvl="5">
      <w:start w:val="1"/>
      <w:numFmt w:val="none"/>
      <w:lvlText w:val=""/>
      <w:lvlJc w:val="left"/>
      <w:pPr>
        <w:tabs>
          <w:tab w:val="num" w:pos="2160"/>
        </w:tabs>
        <w:ind w:left="2160" w:hanging="360"/>
      </w:pPr>
      <w:rPr>
        <w:rFonts w:hint="default"/>
      </w:rPr>
    </w:lvl>
    <w:lvl w:ilvl="6">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8" w15:restartNumberingAfterBreak="0">
    <w:nsid w:val="77054AB7"/>
    <w:multiLevelType w:val="hybridMultilevel"/>
    <w:tmpl w:val="3BD0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A5E32BC"/>
    <w:multiLevelType w:val="multilevel"/>
    <w:tmpl w:val="62BA072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Roman"/>
      <w:pStyle w:val="ListRoman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90" w15:restartNumberingAfterBreak="0">
    <w:nsid w:val="7A9A3C4D"/>
    <w:multiLevelType w:val="multilevel"/>
    <w:tmpl w:val="4BA677C2"/>
    <w:name w:val="PwCListBullets13"/>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7BEA1744"/>
    <w:multiLevelType w:val="multilevel"/>
    <w:tmpl w:val="B58A038A"/>
    <w:styleLink w:val="NickPeterson"/>
    <w:lvl w:ilvl="0">
      <w:start w:val="1"/>
      <w:numFmt w:val="decimal"/>
      <w:lvlText w:val="%1."/>
      <w:lvlJc w:val="left"/>
      <w:pPr>
        <w:ind w:left="0" w:firstLine="0"/>
      </w:pPr>
      <w:rPr>
        <w:rFonts w:ascii="Georgia" w:hAnsi="Georgia" w:hint="default"/>
        <w:b/>
        <w:sz w:val="32"/>
      </w:rPr>
    </w:lvl>
    <w:lvl w:ilvl="1">
      <w:start w:val="1"/>
      <w:numFmt w:val="decimal"/>
      <w:lvlText w:val="%1.%2."/>
      <w:lvlJc w:val="left"/>
      <w:pPr>
        <w:ind w:left="0" w:firstLine="0"/>
      </w:pPr>
      <w:rPr>
        <w:rFonts w:ascii="Georgia" w:hAnsi="Georgia" w:hint="default"/>
        <w:b/>
        <w:sz w:val="28"/>
      </w:rPr>
    </w:lvl>
    <w:lvl w:ilvl="2">
      <w:start w:val="1"/>
      <w:numFmt w:val="decimal"/>
      <w:lvlText w:val="%1.%2.%3."/>
      <w:lvlJc w:val="left"/>
      <w:pPr>
        <w:ind w:left="0" w:firstLine="0"/>
      </w:pPr>
      <w:rPr>
        <w:rFonts w:ascii="Georgia" w:hAnsi="Georgia" w:hint="default"/>
        <w:b/>
        <w:sz w:val="24"/>
      </w:rPr>
    </w:lvl>
    <w:lvl w:ilvl="3">
      <w:start w:val="1"/>
      <w:numFmt w:val="decimal"/>
      <w:lvlText w:val="%1.%2.%3.%4."/>
      <w:lvlJc w:val="left"/>
      <w:pPr>
        <w:ind w:left="0" w:firstLine="0"/>
      </w:pPr>
      <w:rPr>
        <w:rFonts w:ascii="Georgia" w:hAnsi="Georgia" w:hint="default"/>
        <w:sz w:val="24"/>
      </w:rPr>
    </w:lvl>
    <w:lvl w:ilvl="4">
      <w:start w:val="1"/>
      <w:numFmt w:val="decimal"/>
      <w:lvlText w:val="%1.%2.%3.%4.%5."/>
      <w:lvlJc w:val="left"/>
      <w:pPr>
        <w:ind w:left="0" w:firstLine="0"/>
      </w:pPr>
      <w:rPr>
        <w:rFonts w:ascii="Georgia" w:hAnsi="Georgia" w:hint="default"/>
        <w:i/>
        <w:sz w:val="24"/>
      </w:rPr>
    </w:lvl>
    <w:lvl w:ilvl="5">
      <w:start w:val="1"/>
      <w:numFmt w:val="decimal"/>
      <w:lvlText w:val="%1.%2.%3.%4.%5.%6."/>
      <w:lvlJc w:val="left"/>
      <w:pPr>
        <w:ind w:left="0" w:firstLine="0"/>
      </w:pPr>
      <w:rPr>
        <w:rFonts w:ascii="Georgia" w:hAnsi="Georgia" w:hint="default"/>
        <w:i/>
        <w:sz w:val="24"/>
      </w:rPr>
    </w:lvl>
    <w:lvl w:ilvl="6">
      <w:start w:val="1"/>
      <w:numFmt w:val="decimal"/>
      <w:lvlText w:val="%1.%2.%3.%4.%5.%6.%7."/>
      <w:lvlJc w:val="left"/>
      <w:pPr>
        <w:ind w:left="0" w:firstLine="0"/>
      </w:pPr>
      <w:rPr>
        <w:rFonts w:ascii="Georgia" w:hAnsi="Georgia" w:hint="default"/>
        <w:i/>
        <w:sz w:val="24"/>
      </w:rPr>
    </w:lvl>
    <w:lvl w:ilvl="7">
      <w:start w:val="1"/>
      <w:numFmt w:val="decimal"/>
      <w:lvlText w:val="%1.%2.%3.%4.%5.%6.%7.%8."/>
      <w:lvlJc w:val="left"/>
      <w:pPr>
        <w:ind w:left="0" w:firstLine="0"/>
      </w:pPr>
      <w:rPr>
        <w:rFonts w:ascii="Georgia" w:hAnsi="Georgia" w:hint="default"/>
        <w:i/>
        <w:sz w:val="24"/>
      </w:rPr>
    </w:lvl>
    <w:lvl w:ilvl="8">
      <w:start w:val="1"/>
      <w:numFmt w:val="decimal"/>
      <w:lvlText w:val="%1.%2.%3.%4.%5.%6.%7.%8.%9."/>
      <w:lvlJc w:val="left"/>
      <w:pPr>
        <w:ind w:left="0" w:firstLine="0"/>
      </w:pPr>
      <w:rPr>
        <w:rFonts w:ascii="Georgia" w:hAnsi="Georgia" w:hint="default"/>
        <w:i/>
        <w:sz w:val="24"/>
      </w:rPr>
    </w:lvl>
  </w:abstractNum>
  <w:abstractNum w:abstractNumId="92" w15:restartNumberingAfterBreak="0">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pStyle w:val="Exhibit9"/>
      <w:suff w:val="nothing"/>
      <w:lvlText w:val="%9"/>
      <w:lvlJc w:val="left"/>
      <w:pPr>
        <w:ind w:left="0" w:firstLine="0"/>
      </w:pPr>
      <w:rPr>
        <w:rFonts w:hint="default"/>
      </w:rPr>
    </w:lvl>
  </w:abstractNum>
  <w:abstractNum w:abstractNumId="93" w15:restartNumberingAfterBreak="0">
    <w:nsid w:val="7F8013E8"/>
    <w:multiLevelType w:val="multilevel"/>
    <w:tmpl w:val="FD2AB850"/>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Letter"/>
      <w:pStyle w:val="ListAlpha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83"/>
  </w:num>
  <w:num w:numId="2">
    <w:abstractNumId w:val="14"/>
  </w:num>
  <w:num w:numId="3">
    <w:abstractNumId w:val="63"/>
  </w:num>
  <w:num w:numId="4">
    <w:abstractNumId w:val="86"/>
  </w:num>
  <w:num w:numId="5">
    <w:abstractNumId w:val="59"/>
  </w:num>
  <w:num w:numId="6">
    <w:abstractNumId w:val="67"/>
  </w:num>
  <w:num w:numId="7">
    <w:abstractNumId w:val="26"/>
  </w:num>
  <w:num w:numId="8">
    <w:abstractNumId w:val="69"/>
  </w:num>
  <w:num w:numId="9">
    <w:abstractNumId w:val="18"/>
  </w:num>
  <w:num w:numId="10">
    <w:abstractNumId w:val="49"/>
  </w:num>
  <w:num w:numId="11">
    <w:abstractNumId w:val="66"/>
  </w:num>
  <w:num w:numId="12">
    <w:abstractNumId w:val="20"/>
  </w:num>
  <w:num w:numId="13">
    <w:abstractNumId w:val="77"/>
  </w:num>
  <w:num w:numId="14">
    <w:abstractNumId w:val="29"/>
  </w:num>
  <w:num w:numId="15">
    <w:abstractNumId w:val="30"/>
  </w:num>
  <w:num w:numId="16">
    <w:abstractNumId w:val="9"/>
  </w:num>
  <w:num w:numId="17">
    <w:abstractNumId w:val="35"/>
  </w:num>
  <w:num w:numId="18">
    <w:abstractNumId w:val="89"/>
  </w:num>
  <w:num w:numId="19">
    <w:abstractNumId w:val="12"/>
  </w:num>
  <w:num w:numId="20">
    <w:abstractNumId w:val="41"/>
  </w:num>
  <w:num w:numId="21">
    <w:abstractNumId w:val="1"/>
  </w:num>
  <w:num w:numId="22">
    <w:abstractNumId w:val="76"/>
  </w:num>
  <w:num w:numId="23">
    <w:abstractNumId w:val="6"/>
  </w:num>
  <w:num w:numId="24">
    <w:abstractNumId w:val="7"/>
  </w:num>
  <w:num w:numId="25">
    <w:abstractNumId w:val="93"/>
  </w:num>
  <w:num w:numId="26">
    <w:abstractNumId w:val="39"/>
  </w:num>
  <w:num w:numId="27">
    <w:abstractNumId w:val="11"/>
  </w:num>
  <w:num w:numId="28">
    <w:abstractNumId w:val="28"/>
  </w:num>
  <w:num w:numId="29">
    <w:abstractNumId w:val="87"/>
  </w:num>
  <w:num w:numId="30">
    <w:abstractNumId w:val="32"/>
  </w:num>
  <w:num w:numId="31">
    <w:abstractNumId w:val="33"/>
    <w:lvlOverride w:ilvl="0">
      <w:lvl w:ilvl="0">
        <w:start w:val="1"/>
        <w:numFmt w:val="bullet"/>
        <w:lvlText w:val=""/>
        <w:lvlJc w:val="left"/>
        <w:pPr>
          <w:tabs>
            <w:tab w:val="num" w:pos="567"/>
          </w:tabs>
          <w:ind w:left="567" w:hanging="567"/>
        </w:pPr>
        <w:rPr>
          <w:rFonts w:ascii="Symbol" w:hAnsi="Symbol" w:hint="default"/>
          <w:color w:val="auto"/>
        </w:rPr>
      </w:lvl>
    </w:lvlOverride>
  </w:num>
  <w:num w:numId="32">
    <w:abstractNumId w:val="42"/>
  </w:num>
  <w:num w:numId="33">
    <w:abstractNumId w:val="2"/>
  </w:num>
  <w:num w:numId="34">
    <w:abstractNumId w:val="61"/>
  </w:num>
  <w:num w:numId="35">
    <w:abstractNumId w:val="92"/>
  </w:num>
  <w:num w:numId="36">
    <w:abstractNumId w:val="72"/>
  </w:num>
  <w:num w:numId="37">
    <w:abstractNumId w:val="81"/>
  </w:num>
  <w:num w:numId="38">
    <w:abstractNumId w:val="64"/>
  </w:num>
  <w:num w:numId="39">
    <w:abstractNumId w:val="91"/>
  </w:num>
  <w:num w:numId="40">
    <w:abstractNumId w:val="74"/>
  </w:num>
  <w:num w:numId="41">
    <w:abstractNumId w:val="48"/>
  </w:num>
  <w:num w:numId="42">
    <w:abstractNumId w:val="16"/>
  </w:num>
  <w:num w:numId="43">
    <w:abstractNumId w:val="80"/>
  </w:num>
  <w:num w:numId="44">
    <w:abstractNumId w:val="19"/>
  </w:num>
  <w:num w:numId="45">
    <w:abstractNumId w:val="45"/>
  </w:num>
  <w:num w:numId="46">
    <w:abstractNumId w:val="24"/>
  </w:num>
  <w:num w:numId="47">
    <w:abstractNumId w:val="82"/>
  </w:num>
  <w:num w:numId="48">
    <w:abstractNumId w:val="13"/>
  </w:num>
  <w:num w:numId="49">
    <w:abstractNumId w:val="60"/>
  </w:num>
  <w:num w:numId="50">
    <w:abstractNumId w:val="62"/>
  </w:num>
  <w:num w:numId="51">
    <w:abstractNumId w:val="22"/>
  </w:num>
  <w:num w:numId="52">
    <w:abstractNumId w:val="78"/>
  </w:num>
  <w:num w:numId="53">
    <w:abstractNumId w:val="25"/>
  </w:num>
  <w:num w:numId="54">
    <w:abstractNumId w:val="70"/>
  </w:num>
  <w:num w:numId="55">
    <w:abstractNumId w:val="40"/>
  </w:num>
  <w:num w:numId="56">
    <w:abstractNumId w:val="36"/>
  </w:num>
  <w:num w:numId="57">
    <w:abstractNumId w:val="15"/>
  </w:num>
  <w:num w:numId="58">
    <w:abstractNumId w:val="75"/>
  </w:num>
  <w:num w:numId="59">
    <w:abstractNumId w:val="46"/>
  </w:num>
  <w:num w:numId="60">
    <w:abstractNumId w:val="51"/>
  </w:num>
  <w:num w:numId="61">
    <w:abstractNumId w:val="84"/>
  </w:num>
  <w:num w:numId="62">
    <w:abstractNumId w:val="21"/>
  </w:num>
  <w:num w:numId="63">
    <w:abstractNumId w:val="3"/>
  </w:num>
  <w:num w:numId="64">
    <w:abstractNumId w:val="47"/>
  </w:num>
  <w:num w:numId="65">
    <w:abstractNumId w:val="4"/>
  </w:num>
  <w:num w:numId="66">
    <w:abstractNumId w:val="8"/>
  </w:num>
  <w:num w:numId="67">
    <w:abstractNumId w:val="10"/>
  </w:num>
  <w:num w:numId="68">
    <w:abstractNumId w:val="43"/>
  </w:num>
  <w:num w:numId="69">
    <w:abstractNumId w:val="58"/>
  </w:num>
  <w:num w:numId="70">
    <w:abstractNumId w:val="44"/>
  </w:num>
  <w:num w:numId="71">
    <w:abstractNumId w:val="56"/>
  </w:num>
  <w:num w:numId="72">
    <w:abstractNumId w:val="55"/>
  </w:num>
  <w:num w:numId="73">
    <w:abstractNumId w:val="5"/>
  </w:num>
  <w:num w:numId="74">
    <w:abstractNumId w:val="88"/>
  </w:num>
  <w:num w:numId="75">
    <w:abstractNumId w:val="50"/>
  </w:num>
  <w:num w:numId="76">
    <w:abstractNumId w:val="34"/>
  </w:num>
  <w:num w:numId="77">
    <w:abstractNumId w:val="57"/>
  </w:num>
  <w:num w:numId="78">
    <w:abstractNumId w:val="37"/>
  </w:num>
  <w:num w:numId="79">
    <w:abstractNumId w:val="17"/>
  </w:num>
  <w:num w:numId="80">
    <w:abstractNumId w:val="0"/>
  </w:num>
  <w:num w:numId="81">
    <w:abstractNumId w:val="52"/>
  </w:num>
  <w:num w:numId="82">
    <w:abstractNumId w:val="85"/>
  </w:num>
  <w:num w:numId="83">
    <w:abstractNumId w:val="53"/>
  </w:num>
  <w:num w:numId="84">
    <w:abstractNumId w:val="68"/>
  </w:num>
  <w:num w:numId="85">
    <w:abstractNumId w:val="31"/>
  </w:num>
  <w:num w:numId="86">
    <w:abstractNumId w:val="73"/>
  </w:num>
  <w:num w:numId="87">
    <w:abstractNumId w:val="38"/>
  </w:num>
  <w:num w:numId="88">
    <w:abstractNumId w:val="79"/>
  </w:num>
  <w:num w:numId="89">
    <w:abstractNumId w:val="5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activeWritingStyle w:appName="MSWord" w:lang="en-US" w:vendorID="64" w:dllVersion="6" w:nlCheck="1" w:checkStyle="1"/>
  <w:activeWritingStyle w:appName="MSWord" w:lang="es-CO" w:vendorID="64" w:dllVersion="6" w:nlCheck="1" w:checkStyle="1"/>
  <w:activeWritingStyle w:appName="MSWord" w:lang="es-MX"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stylePaneSortMethod w:val="0000"/>
  <w:defaultTabStop w:val="720"/>
  <w:drawingGridHorizontalSpacing w:val="100"/>
  <w:drawingGridVerticalSpacing w:val="873"/>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mrt Headings Level" w:val="1"/>
    <w:docVar w:name="Smrt Source Caption" w:val="Source: "/>
  </w:docVars>
  <w:rsids>
    <w:rsidRoot w:val="007668A2"/>
    <w:rsid w:val="000004A1"/>
    <w:rsid w:val="000004EE"/>
    <w:rsid w:val="00000715"/>
    <w:rsid w:val="000012F1"/>
    <w:rsid w:val="00001349"/>
    <w:rsid w:val="000013EF"/>
    <w:rsid w:val="00001425"/>
    <w:rsid w:val="000019B8"/>
    <w:rsid w:val="00001B95"/>
    <w:rsid w:val="00001C8B"/>
    <w:rsid w:val="00001D45"/>
    <w:rsid w:val="00001D87"/>
    <w:rsid w:val="00001DAF"/>
    <w:rsid w:val="0000200A"/>
    <w:rsid w:val="00002329"/>
    <w:rsid w:val="000025D7"/>
    <w:rsid w:val="000028C7"/>
    <w:rsid w:val="00002BFC"/>
    <w:rsid w:val="00002DA2"/>
    <w:rsid w:val="00002ED8"/>
    <w:rsid w:val="000038F0"/>
    <w:rsid w:val="00003AE6"/>
    <w:rsid w:val="00004730"/>
    <w:rsid w:val="00004A88"/>
    <w:rsid w:val="00004E55"/>
    <w:rsid w:val="000052B4"/>
    <w:rsid w:val="000056B4"/>
    <w:rsid w:val="000059ED"/>
    <w:rsid w:val="00005DC7"/>
    <w:rsid w:val="00005F99"/>
    <w:rsid w:val="000064A0"/>
    <w:rsid w:val="00006540"/>
    <w:rsid w:val="0000655A"/>
    <w:rsid w:val="00006C6A"/>
    <w:rsid w:val="00006DEB"/>
    <w:rsid w:val="00006E71"/>
    <w:rsid w:val="00007164"/>
    <w:rsid w:val="000073FB"/>
    <w:rsid w:val="00007484"/>
    <w:rsid w:val="0000766E"/>
    <w:rsid w:val="00007F99"/>
    <w:rsid w:val="00010667"/>
    <w:rsid w:val="00010C12"/>
    <w:rsid w:val="00010F2E"/>
    <w:rsid w:val="00011C65"/>
    <w:rsid w:val="00011D08"/>
    <w:rsid w:val="00011FF9"/>
    <w:rsid w:val="000124B7"/>
    <w:rsid w:val="000126FA"/>
    <w:rsid w:val="00012989"/>
    <w:rsid w:val="00012C7C"/>
    <w:rsid w:val="00013222"/>
    <w:rsid w:val="000135BE"/>
    <w:rsid w:val="000138A5"/>
    <w:rsid w:val="00013CDE"/>
    <w:rsid w:val="00013F14"/>
    <w:rsid w:val="0001492D"/>
    <w:rsid w:val="000149F2"/>
    <w:rsid w:val="00014B27"/>
    <w:rsid w:val="000150EA"/>
    <w:rsid w:val="000156B7"/>
    <w:rsid w:val="000159C0"/>
    <w:rsid w:val="000166E8"/>
    <w:rsid w:val="000167C8"/>
    <w:rsid w:val="00016914"/>
    <w:rsid w:val="00016BB0"/>
    <w:rsid w:val="00016D70"/>
    <w:rsid w:val="00016F1D"/>
    <w:rsid w:val="00017039"/>
    <w:rsid w:val="0001741A"/>
    <w:rsid w:val="00017450"/>
    <w:rsid w:val="00017648"/>
    <w:rsid w:val="00017C1E"/>
    <w:rsid w:val="00017D39"/>
    <w:rsid w:val="00020112"/>
    <w:rsid w:val="0002046E"/>
    <w:rsid w:val="000206C7"/>
    <w:rsid w:val="00020702"/>
    <w:rsid w:val="00020859"/>
    <w:rsid w:val="000209B7"/>
    <w:rsid w:val="00020B0C"/>
    <w:rsid w:val="00020B5A"/>
    <w:rsid w:val="00021086"/>
    <w:rsid w:val="000211CD"/>
    <w:rsid w:val="000218F9"/>
    <w:rsid w:val="00021DFD"/>
    <w:rsid w:val="000224DC"/>
    <w:rsid w:val="00022608"/>
    <w:rsid w:val="000227B4"/>
    <w:rsid w:val="00022C77"/>
    <w:rsid w:val="0002340E"/>
    <w:rsid w:val="000239C2"/>
    <w:rsid w:val="00023B2C"/>
    <w:rsid w:val="00023B96"/>
    <w:rsid w:val="00023F05"/>
    <w:rsid w:val="00023F4B"/>
    <w:rsid w:val="0002410B"/>
    <w:rsid w:val="000244C2"/>
    <w:rsid w:val="000247AE"/>
    <w:rsid w:val="00024F02"/>
    <w:rsid w:val="000255CE"/>
    <w:rsid w:val="00025CA9"/>
    <w:rsid w:val="00025DB7"/>
    <w:rsid w:val="0002604D"/>
    <w:rsid w:val="00026276"/>
    <w:rsid w:val="000262F5"/>
    <w:rsid w:val="00026B23"/>
    <w:rsid w:val="00026BC7"/>
    <w:rsid w:val="00026C6D"/>
    <w:rsid w:val="00026CD8"/>
    <w:rsid w:val="00026D0F"/>
    <w:rsid w:val="000274B7"/>
    <w:rsid w:val="00027515"/>
    <w:rsid w:val="0002766A"/>
    <w:rsid w:val="00027686"/>
    <w:rsid w:val="0002799C"/>
    <w:rsid w:val="0003014C"/>
    <w:rsid w:val="0003044B"/>
    <w:rsid w:val="000306AA"/>
    <w:rsid w:val="00030729"/>
    <w:rsid w:val="000308D4"/>
    <w:rsid w:val="00030D47"/>
    <w:rsid w:val="00030D4D"/>
    <w:rsid w:val="00030E71"/>
    <w:rsid w:val="00031315"/>
    <w:rsid w:val="0003183B"/>
    <w:rsid w:val="00031ACD"/>
    <w:rsid w:val="00031BBF"/>
    <w:rsid w:val="00031DE5"/>
    <w:rsid w:val="00031EC2"/>
    <w:rsid w:val="000322F1"/>
    <w:rsid w:val="0003286C"/>
    <w:rsid w:val="00032DFF"/>
    <w:rsid w:val="00033A7E"/>
    <w:rsid w:val="00034040"/>
    <w:rsid w:val="000342DA"/>
    <w:rsid w:val="000348F6"/>
    <w:rsid w:val="00034A9D"/>
    <w:rsid w:val="00034E35"/>
    <w:rsid w:val="00035099"/>
    <w:rsid w:val="000353AF"/>
    <w:rsid w:val="00035427"/>
    <w:rsid w:val="0003562C"/>
    <w:rsid w:val="0003572E"/>
    <w:rsid w:val="00035905"/>
    <w:rsid w:val="000361C4"/>
    <w:rsid w:val="000361E7"/>
    <w:rsid w:val="00036B06"/>
    <w:rsid w:val="00036B15"/>
    <w:rsid w:val="00036C96"/>
    <w:rsid w:val="00037261"/>
    <w:rsid w:val="000372B8"/>
    <w:rsid w:val="0003740D"/>
    <w:rsid w:val="00037B50"/>
    <w:rsid w:val="00037D6B"/>
    <w:rsid w:val="000402D7"/>
    <w:rsid w:val="000406C5"/>
    <w:rsid w:val="00041304"/>
    <w:rsid w:val="00041449"/>
    <w:rsid w:val="00041821"/>
    <w:rsid w:val="000419FF"/>
    <w:rsid w:val="00041C9B"/>
    <w:rsid w:val="00041EF5"/>
    <w:rsid w:val="00041F00"/>
    <w:rsid w:val="000420ED"/>
    <w:rsid w:val="00042333"/>
    <w:rsid w:val="000427B3"/>
    <w:rsid w:val="00042808"/>
    <w:rsid w:val="00042D59"/>
    <w:rsid w:val="000433DA"/>
    <w:rsid w:val="000437C8"/>
    <w:rsid w:val="000437CD"/>
    <w:rsid w:val="00043891"/>
    <w:rsid w:val="00043BF9"/>
    <w:rsid w:val="000442BD"/>
    <w:rsid w:val="000443EE"/>
    <w:rsid w:val="00044683"/>
    <w:rsid w:val="0004498F"/>
    <w:rsid w:val="00045302"/>
    <w:rsid w:val="00045577"/>
    <w:rsid w:val="0004584D"/>
    <w:rsid w:val="000459D2"/>
    <w:rsid w:val="00045FF9"/>
    <w:rsid w:val="00046181"/>
    <w:rsid w:val="0004622B"/>
    <w:rsid w:val="000464AB"/>
    <w:rsid w:val="00046868"/>
    <w:rsid w:val="00046B74"/>
    <w:rsid w:val="00046C9A"/>
    <w:rsid w:val="00046DCD"/>
    <w:rsid w:val="00046DDE"/>
    <w:rsid w:val="00046E88"/>
    <w:rsid w:val="00047394"/>
    <w:rsid w:val="000475ED"/>
    <w:rsid w:val="00047614"/>
    <w:rsid w:val="00047AED"/>
    <w:rsid w:val="00047CE6"/>
    <w:rsid w:val="00050288"/>
    <w:rsid w:val="000502BE"/>
    <w:rsid w:val="000504CA"/>
    <w:rsid w:val="000515A4"/>
    <w:rsid w:val="00052195"/>
    <w:rsid w:val="00052278"/>
    <w:rsid w:val="000522E5"/>
    <w:rsid w:val="00052848"/>
    <w:rsid w:val="00052E1A"/>
    <w:rsid w:val="00053507"/>
    <w:rsid w:val="000544BA"/>
    <w:rsid w:val="000544E0"/>
    <w:rsid w:val="000545AF"/>
    <w:rsid w:val="00054836"/>
    <w:rsid w:val="00054E94"/>
    <w:rsid w:val="00054F1E"/>
    <w:rsid w:val="00055434"/>
    <w:rsid w:val="00055B6E"/>
    <w:rsid w:val="00056372"/>
    <w:rsid w:val="00056521"/>
    <w:rsid w:val="00056805"/>
    <w:rsid w:val="0005731C"/>
    <w:rsid w:val="00057336"/>
    <w:rsid w:val="00057A64"/>
    <w:rsid w:val="00057AE4"/>
    <w:rsid w:val="00060464"/>
    <w:rsid w:val="00060A43"/>
    <w:rsid w:val="00060E0B"/>
    <w:rsid w:val="0006182F"/>
    <w:rsid w:val="00061A43"/>
    <w:rsid w:val="00061AEC"/>
    <w:rsid w:val="00061BC5"/>
    <w:rsid w:val="00061C08"/>
    <w:rsid w:val="00061FB4"/>
    <w:rsid w:val="000622FB"/>
    <w:rsid w:val="00062473"/>
    <w:rsid w:val="000625AE"/>
    <w:rsid w:val="000626CE"/>
    <w:rsid w:val="00062CD7"/>
    <w:rsid w:val="000630DE"/>
    <w:rsid w:val="000632FA"/>
    <w:rsid w:val="00063910"/>
    <w:rsid w:val="00063BFF"/>
    <w:rsid w:val="00063E93"/>
    <w:rsid w:val="00064289"/>
    <w:rsid w:val="00064343"/>
    <w:rsid w:val="00064784"/>
    <w:rsid w:val="0006505A"/>
    <w:rsid w:val="00065077"/>
    <w:rsid w:val="00065A2F"/>
    <w:rsid w:val="00065CC3"/>
    <w:rsid w:val="00065F95"/>
    <w:rsid w:val="000660D0"/>
    <w:rsid w:val="0006619E"/>
    <w:rsid w:val="00066229"/>
    <w:rsid w:val="000663D7"/>
    <w:rsid w:val="00066C8A"/>
    <w:rsid w:val="00066F32"/>
    <w:rsid w:val="0006705B"/>
    <w:rsid w:val="00067119"/>
    <w:rsid w:val="0006766A"/>
    <w:rsid w:val="00067693"/>
    <w:rsid w:val="00067917"/>
    <w:rsid w:val="00067DFF"/>
    <w:rsid w:val="00070002"/>
    <w:rsid w:val="0007031E"/>
    <w:rsid w:val="0007089A"/>
    <w:rsid w:val="00070F14"/>
    <w:rsid w:val="00071066"/>
    <w:rsid w:val="000712E3"/>
    <w:rsid w:val="0007132D"/>
    <w:rsid w:val="000717FA"/>
    <w:rsid w:val="0007200D"/>
    <w:rsid w:val="000720A1"/>
    <w:rsid w:val="000722AE"/>
    <w:rsid w:val="000723A4"/>
    <w:rsid w:val="000725C9"/>
    <w:rsid w:val="0007271E"/>
    <w:rsid w:val="00072853"/>
    <w:rsid w:val="000728EF"/>
    <w:rsid w:val="00072EED"/>
    <w:rsid w:val="000730A3"/>
    <w:rsid w:val="000731E2"/>
    <w:rsid w:val="000734E3"/>
    <w:rsid w:val="0007361A"/>
    <w:rsid w:val="00073A57"/>
    <w:rsid w:val="00073DF6"/>
    <w:rsid w:val="0007444C"/>
    <w:rsid w:val="000745BB"/>
    <w:rsid w:val="0007476F"/>
    <w:rsid w:val="000747F8"/>
    <w:rsid w:val="000747FA"/>
    <w:rsid w:val="00074806"/>
    <w:rsid w:val="00075220"/>
    <w:rsid w:val="000752F3"/>
    <w:rsid w:val="0007533B"/>
    <w:rsid w:val="000753C2"/>
    <w:rsid w:val="00075555"/>
    <w:rsid w:val="000756A6"/>
    <w:rsid w:val="000756DD"/>
    <w:rsid w:val="0007584E"/>
    <w:rsid w:val="000758FB"/>
    <w:rsid w:val="0007613D"/>
    <w:rsid w:val="000761C2"/>
    <w:rsid w:val="000761DE"/>
    <w:rsid w:val="00076C79"/>
    <w:rsid w:val="000779D5"/>
    <w:rsid w:val="00077AE4"/>
    <w:rsid w:val="00077BE1"/>
    <w:rsid w:val="000806B4"/>
    <w:rsid w:val="0008081C"/>
    <w:rsid w:val="000809FF"/>
    <w:rsid w:val="00080DBA"/>
    <w:rsid w:val="00080E0F"/>
    <w:rsid w:val="00080F6E"/>
    <w:rsid w:val="00081507"/>
    <w:rsid w:val="00081847"/>
    <w:rsid w:val="00081C6B"/>
    <w:rsid w:val="00081D08"/>
    <w:rsid w:val="00081F2B"/>
    <w:rsid w:val="0008216D"/>
    <w:rsid w:val="000821B8"/>
    <w:rsid w:val="000821C6"/>
    <w:rsid w:val="0008276D"/>
    <w:rsid w:val="00082A8D"/>
    <w:rsid w:val="00083550"/>
    <w:rsid w:val="000837C0"/>
    <w:rsid w:val="000838A5"/>
    <w:rsid w:val="00083AE1"/>
    <w:rsid w:val="00083B30"/>
    <w:rsid w:val="0008452B"/>
    <w:rsid w:val="00084D52"/>
    <w:rsid w:val="00084FD9"/>
    <w:rsid w:val="000854C4"/>
    <w:rsid w:val="000856B1"/>
    <w:rsid w:val="00085F3A"/>
    <w:rsid w:val="00086206"/>
    <w:rsid w:val="00086304"/>
    <w:rsid w:val="00086488"/>
    <w:rsid w:val="0008657C"/>
    <w:rsid w:val="000869DE"/>
    <w:rsid w:val="00087554"/>
    <w:rsid w:val="000875B4"/>
    <w:rsid w:val="0008763C"/>
    <w:rsid w:val="00087A52"/>
    <w:rsid w:val="00087C89"/>
    <w:rsid w:val="00087CD0"/>
    <w:rsid w:val="00087D22"/>
    <w:rsid w:val="00090178"/>
    <w:rsid w:val="0009018E"/>
    <w:rsid w:val="0009036E"/>
    <w:rsid w:val="00090495"/>
    <w:rsid w:val="000906EB"/>
    <w:rsid w:val="00090794"/>
    <w:rsid w:val="000907B4"/>
    <w:rsid w:val="0009088A"/>
    <w:rsid w:val="00090901"/>
    <w:rsid w:val="0009096A"/>
    <w:rsid w:val="00090AFF"/>
    <w:rsid w:val="00090C95"/>
    <w:rsid w:val="00091311"/>
    <w:rsid w:val="000919EB"/>
    <w:rsid w:val="00091A2C"/>
    <w:rsid w:val="00091EEF"/>
    <w:rsid w:val="00092850"/>
    <w:rsid w:val="0009295D"/>
    <w:rsid w:val="0009361E"/>
    <w:rsid w:val="000936B4"/>
    <w:rsid w:val="000937A1"/>
    <w:rsid w:val="000937D4"/>
    <w:rsid w:val="00093896"/>
    <w:rsid w:val="00094092"/>
    <w:rsid w:val="00094116"/>
    <w:rsid w:val="000954AA"/>
    <w:rsid w:val="000956ED"/>
    <w:rsid w:val="000959FE"/>
    <w:rsid w:val="00095B00"/>
    <w:rsid w:val="00096324"/>
    <w:rsid w:val="00096445"/>
    <w:rsid w:val="00096827"/>
    <w:rsid w:val="000968A8"/>
    <w:rsid w:val="00096A87"/>
    <w:rsid w:val="00096A95"/>
    <w:rsid w:val="0009725B"/>
    <w:rsid w:val="00097CB7"/>
    <w:rsid w:val="00097F51"/>
    <w:rsid w:val="00097FB7"/>
    <w:rsid w:val="000A022C"/>
    <w:rsid w:val="000A045B"/>
    <w:rsid w:val="000A096F"/>
    <w:rsid w:val="000A1334"/>
    <w:rsid w:val="000A1469"/>
    <w:rsid w:val="000A187B"/>
    <w:rsid w:val="000A205B"/>
    <w:rsid w:val="000A22F1"/>
    <w:rsid w:val="000A2347"/>
    <w:rsid w:val="000A2479"/>
    <w:rsid w:val="000A285C"/>
    <w:rsid w:val="000A3120"/>
    <w:rsid w:val="000A31B1"/>
    <w:rsid w:val="000A33A2"/>
    <w:rsid w:val="000A3574"/>
    <w:rsid w:val="000A3F33"/>
    <w:rsid w:val="000A3FD0"/>
    <w:rsid w:val="000A46F5"/>
    <w:rsid w:val="000A4746"/>
    <w:rsid w:val="000A47A1"/>
    <w:rsid w:val="000A494A"/>
    <w:rsid w:val="000A4A58"/>
    <w:rsid w:val="000A5214"/>
    <w:rsid w:val="000A536C"/>
    <w:rsid w:val="000A5752"/>
    <w:rsid w:val="000A60D9"/>
    <w:rsid w:val="000A619C"/>
    <w:rsid w:val="000A6499"/>
    <w:rsid w:val="000A67BB"/>
    <w:rsid w:val="000A6C5E"/>
    <w:rsid w:val="000A6DBF"/>
    <w:rsid w:val="000A73A7"/>
    <w:rsid w:val="000A771E"/>
    <w:rsid w:val="000A790E"/>
    <w:rsid w:val="000B0233"/>
    <w:rsid w:val="000B03CA"/>
    <w:rsid w:val="000B08F6"/>
    <w:rsid w:val="000B0B72"/>
    <w:rsid w:val="000B0CD2"/>
    <w:rsid w:val="000B0D8A"/>
    <w:rsid w:val="000B10E6"/>
    <w:rsid w:val="000B1281"/>
    <w:rsid w:val="000B14F0"/>
    <w:rsid w:val="000B19F2"/>
    <w:rsid w:val="000B1AAE"/>
    <w:rsid w:val="000B215A"/>
    <w:rsid w:val="000B2952"/>
    <w:rsid w:val="000B29AF"/>
    <w:rsid w:val="000B2D84"/>
    <w:rsid w:val="000B3106"/>
    <w:rsid w:val="000B358F"/>
    <w:rsid w:val="000B3747"/>
    <w:rsid w:val="000B4029"/>
    <w:rsid w:val="000B406E"/>
    <w:rsid w:val="000B470F"/>
    <w:rsid w:val="000B491E"/>
    <w:rsid w:val="000B5168"/>
    <w:rsid w:val="000B57A4"/>
    <w:rsid w:val="000B5837"/>
    <w:rsid w:val="000B5AA3"/>
    <w:rsid w:val="000B5E5D"/>
    <w:rsid w:val="000B5F4A"/>
    <w:rsid w:val="000B60C2"/>
    <w:rsid w:val="000B6A00"/>
    <w:rsid w:val="000B6B25"/>
    <w:rsid w:val="000B73EE"/>
    <w:rsid w:val="000B7640"/>
    <w:rsid w:val="000B7807"/>
    <w:rsid w:val="000B794F"/>
    <w:rsid w:val="000B7974"/>
    <w:rsid w:val="000B7997"/>
    <w:rsid w:val="000B7BBD"/>
    <w:rsid w:val="000C043C"/>
    <w:rsid w:val="000C1490"/>
    <w:rsid w:val="000C1BE5"/>
    <w:rsid w:val="000C22B9"/>
    <w:rsid w:val="000C2362"/>
    <w:rsid w:val="000C2608"/>
    <w:rsid w:val="000C28AA"/>
    <w:rsid w:val="000C2AF5"/>
    <w:rsid w:val="000C3215"/>
    <w:rsid w:val="000C3443"/>
    <w:rsid w:val="000C391D"/>
    <w:rsid w:val="000C4049"/>
    <w:rsid w:val="000C4247"/>
    <w:rsid w:val="000C4388"/>
    <w:rsid w:val="000C458B"/>
    <w:rsid w:val="000C4803"/>
    <w:rsid w:val="000C4D93"/>
    <w:rsid w:val="000C4F83"/>
    <w:rsid w:val="000C51A3"/>
    <w:rsid w:val="000C56E8"/>
    <w:rsid w:val="000C5A40"/>
    <w:rsid w:val="000C5CD7"/>
    <w:rsid w:val="000C6003"/>
    <w:rsid w:val="000C6973"/>
    <w:rsid w:val="000C6E2A"/>
    <w:rsid w:val="000C77A7"/>
    <w:rsid w:val="000C79C4"/>
    <w:rsid w:val="000D009E"/>
    <w:rsid w:val="000D01ED"/>
    <w:rsid w:val="000D04B0"/>
    <w:rsid w:val="000D0A5C"/>
    <w:rsid w:val="000D0B13"/>
    <w:rsid w:val="000D0DAA"/>
    <w:rsid w:val="000D103F"/>
    <w:rsid w:val="000D1404"/>
    <w:rsid w:val="000D152B"/>
    <w:rsid w:val="000D1EAC"/>
    <w:rsid w:val="000D1FA8"/>
    <w:rsid w:val="000D25B8"/>
    <w:rsid w:val="000D28AC"/>
    <w:rsid w:val="000D2B76"/>
    <w:rsid w:val="000D381F"/>
    <w:rsid w:val="000D3CDA"/>
    <w:rsid w:val="000D3D88"/>
    <w:rsid w:val="000D3F0F"/>
    <w:rsid w:val="000D3F4D"/>
    <w:rsid w:val="000D426A"/>
    <w:rsid w:val="000D4534"/>
    <w:rsid w:val="000D453E"/>
    <w:rsid w:val="000D455C"/>
    <w:rsid w:val="000D45CB"/>
    <w:rsid w:val="000D5237"/>
    <w:rsid w:val="000D5289"/>
    <w:rsid w:val="000D569D"/>
    <w:rsid w:val="000D607D"/>
    <w:rsid w:val="000D61BC"/>
    <w:rsid w:val="000D69AE"/>
    <w:rsid w:val="000D6D9F"/>
    <w:rsid w:val="000D6FF0"/>
    <w:rsid w:val="000D7176"/>
    <w:rsid w:val="000D7661"/>
    <w:rsid w:val="000D781D"/>
    <w:rsid w:val="000D78C4"/>
    <w:rsid w:val="000E01DE"/>
    <w:rsid w:val="000E084B"/>
    <w:rsid w:val="000E0A24"/>
    <w:rsid w:val="000E0A6F"/>
    <w:rsid w:val="000E0E11"/>
    <w:rsid w:val="000E0FF0"/>
    <w:rsid w:val="000E11CE"/>
    <w:rsid w:val="000E1634"/>
    <w:rsid w:val="000E1781"/>
    <w:rsid w:val="000E1943"/>
    <w:rsid w:val="000E1978"/>
    <w:rsid w:val="000E19CB"/>
    <w:rsid w:val="000E1F96"/>
    <w:rsid w:val="000E2630"/>
    <w:rsid w:val="000E26FD"/>
    <w:rsid w:val="000E28EF"/>
    <w:rsid w:val="000E2A64"/>
    <w:rsid w:val="000E2A9F"/>
    <w:rsid w:val="000E2AC9"/>
    <w:rsid w:val="000E2AEC"/>
    <w:rsid w:val="000E316D"/>
    <w:rsid w:val="000E33B6"/>
    <w:rsid w:val="000E38CD"/>
    <w:rsid w:val="000E3A64"/>
    <w:rsid w:val="000E3B18"/>
    <w:rsid w:val="000E3CE5"/>
    <w:rsid w:val="000E42EC"/>
    <w:rsid w:val="000E4485"/>
    <w:rsid w:val="000E46ED"/>
    <w:rsid w:val="000E47C0"/>
    <w:rsid w:val="000E47CA"/>
    <w:rsid w:val="000E487F"/>
    <w:rsid w:val="000E497F"/>
    <w:rsid w:val="000E4995"/>
    <w:rsid w:val="000E4ACD"/>
    <w:rsid w:val="000E4FB6"/>
    <w:rsid w:val="000E525C"/>
    <w:rsid w:val="000E53AE"/>
    <w:rsid w:val="000E54D3"/>
    <w:rsid w:val="000E5A3C"/>
    <w:rsid w:val="000E5F91"/>
    <w:rsid w:val="000E632A"/>
    <w:rsid w:val="000E657B"/>
    <w:rsid w:val="000E6648"/>
    <w:rsid w:val="000E6CBE"/>
    <w:rsid w:val="000E6D86"/>
    <w:rsid w:val="000E74FC"/>
    <w:rsid w:val="000E7C99"/>
    <w:rsid w:val="000F0625"/>
    <w:rsid w:val="000F0CDB"/>
    <w:rsid w:val="000F1067"/>
    <w:rsid w:val="000F1279"/>
    <w:rsid w:val="000F1565"/>
    <w:rsid w:val="000F16D2"/>
    <w:rsid w:val="000F1A7A"/>
    <w:rsid w:val="000F1DF5"/>
    <w:rsid w:val="000F1E8C"/>
    <w:rsid w:val="000F1EFA"/>
    <w:rsid w:val="000F203E"/>
    <w:rsid w:val="000F2205"/>
    <w:rsid w:val="000F239C"/>
    <w:rsid w:val="000F2D0A"/>
    <w:rsid w:val="000F2FCC"/>
    <w:rsid w:val="000F30F6"/>
    <w:rsid w:val="000F32A1"/>
    <w:rsid w:val="000F3380"/>
    <w:rsid w:val="000F36AF"/>
    <w:rsid w:val="000F37B7"/>
    <w:rsid w:val="000F37DA"/>
    <w:rsid w:val="000F380D"/>
    <w:rsid w:val="000F4071"/>
    <w:rsid w:val="000F4761"/>
    <w:rsid w:val="000F4985"/>
    <w:rsid w:val="000F4A2D"/>
    <w:rsid w:val="000F51CF"/>
    <w:rsid w:val="000F546A"/>
    <w:rsid w:val="000F5522"/>
    <w:rsid w:val="000F56C8"/>
    <w:rsid w:val="000F57D1"/>
    <w:rsid w:val="000F5C63"/>
    <w:rsid w:val="000F5DBD"/>
    <w:rsid w:val="000F5DD0"/>
    <w:rsid w:val="000F60EB"/>
    <w:rsid w:val="000F6194"/>
    <w:rsid w:val="000F6368"/>
    <w:rsid w:val="000F677D"/>
    <w:rsid w:val="000F67E3"/>
    <w:rsid w:val="000F6FE1"/>
    <w:rsid w:val="000F79C2"/>
    <w:rsid w:val="000F79CC"/>
    <w:rsid w:val="000F7AEE"/>
    <w:rsid w:val="000F7C18"/>
    <w:rsid w:val="000F7C2B"/>
    <w:rsid w:val="000F7C78"/>
    <w:rsid w:val="000F7F25"/>
    <w:rsid w:val="001004D9"/>
    <w:rsid w:val="001005FD"/>
    <w:rsid w:val="0010062D"/>
    <w:rsid w:val="00101095"/>
    <w:rsid w:val="00101626"/>
    <w:rsid w:val="00101D71"/>
    <w:rsid w:val="00102505"/>
    <w:rsid w:val="00102773"/>
    <w:rsid w:val="00102903"/>
    <w:rsid w:val="00102B3A"/>
    <w:rsid w:val="00102CD9"/>
    <w:rsid w:val="00103583"/>
    <w:rsid w:val="001035F2"/>
    <w:rsid w:val="001043B1"/>
    <w:rsid w:val="001048FF"/>
    <w:rsid w:val="00104A76"/>
    <w:rsid w:val="00104AE3"/>
    <w:rsid w:val="00104BAA"/>
    <w:rsid w:val="00104F1B"/>
    <w:rsid w:val="001056AA"/>
    <w:rsid w:val="00105F06"/>
    <w:rsid w:val="00106AAA"/>
    <w:rsid w:val="00106C95"/>
    <w:rsid w:val="00106ED2"/>
    <w:rsid w:val="0010734C"/>
    <w:rsid w:val="00107864"/>
    <w:rsid w:val="0011011F"/>
    <w:rsid w:val="0011044E"/>
    <w:rsid w:val="00110F4E"/>
    <w:rsid w:val="001112A0"/>
    <w:rsid w:val="00111354"/>
    <w:rsid w:val="001115B6"/>
    <w:rsid w:val="0011169E"/>
    <w:rsid w:val="00111815"/>
    <w:rsid w:val="00111F5A"/>
    <w:rsid w:val="00111F7D"/>
    <w:rsid w:val="00111FDE"/>
    <w:rsid w:val="0011230D"/>
    <w:rsid w:val="001123B8"/>
    <w:rsid w:val="001135AB"/>
    <w:rsid w:val="00113AFE"/>
    <w:rsid w:val="001146DC"/>
    <w:rsid w:val="001146FC"/>
    <w:rsid w:val="00114747"/>
    <w:rsid w:val="00114A8B"/>
    <w:rsid w:val="001159AD"/>
    <w:rsid w:val="00115A6B"/>
    <w:rsid w:val="00116440"/>
    <w:rsid w:val="00116822"/>
    <w:rsid w:val="00116B29"/>
    <w:rsid w:val="00116C6A"/>
    <w:rsid w:val="00116D16"/>
    <w:rsid w:val="00116D5A"/>
    <w:rsid w:val="00116D6C"/>
    <w:rsid w:val="00117785"/>
    <w:rsid w:val="0011778D"/>
    <w:rsid w:val="00117C3C"/>
    <w:rsid w:val="0012022A"/>
    <w:rsid w:val="001204BD"/>
    <w:rsid w:val="0012054C"/>
    <w:rsid w:val="00120610"/>
    <w:rsid w:val="00120675"/>
    <w:rsid w:val="001210FA"/>
    <w:rsid w:val="0012136E"/>
    <w:rsid w:val="0012166F"/>
    <w:rsid w:val="00122787"/>
    <w:rsid w:val="00122877"/>
    <w:rsid w:val="00122E1D"/>
    <w:rsid w:val="00122ECA"/>
    <w:rsid w:val="001236FB"/>
    <w:rsid w:val="00123911"/>
    <w:rsid w:val="00123DA5"/>
    <w:rsid w:val="00123F7F"/>
    <w:rsid w:val="001242E2"/>
    <w:rsid w:val="001244A8"/>
    <w:rsid w:val="00124732"/>
    <w:rsid w:val="00124A26"/>
    <w:rsid w:val="00124D91"/>
    <w:rsid w:val="001254B5"/>
    <w:rsid w:val="00125539"/>
    <w:rsid w:val="001256FD"/>
    <w:rsid w:val="00125A6B"/>
    <w:rsid w:val="00125C4C"/>
    <w:rsid w:val="00125D6A"/>
    <w:rsid w:val="00125D86"/>
    <w:rsid w:val="001261D3"/>
    <w:rsid w:val="00127026"/>
    <w:rsid w:val="0012729C"/>
    <w:rsid w:val="001273BA"/>
    <w:rsid w:val="00127560"/>
    <w:rsid w:val="00127C00"/>
    <w:rsid w:val="0013039A"/>
    <w:rsid w:val="00130900"/>
    <w:rsid w:val="00130F2E"/>
    <w:rsid w:val="00130FBC"/>
    <w:rsid w:val="0013105D"/>
    <w:rsid w:val="001310D7"/>
    <w:rsid w:val="0013124B"/>
    <w:rsid w:val="0013128E"/>
    <w:rsid w:val="001315BA"/>
    <w:rsid w:val="00131867"/>
    <w:rsid w:val="00131D81"/>
    <w:rsid w:val="00132368"/>
    <w:rsid w:val="0013303D"/>
    <w:rsid w:val="00133345"/>
    <w:rsid w:val="00133585"/>
    <w:rsid w:val="00133EA8"/>
    <w:rsid w:val="00133EAE"/>
    <w:rsid w:val="001349C2"/>
    <w:rsid w:val="00134E08"/>
    <w:rsid w:val="00134E1D"/>
    <w:rsid w:val="00134EAE"/>
    <w:rsid w:val="00134F6D"/>
    <w:rsid w:val="001353B3"/>
    <w:rsid w:val="00135646"/>
    <w:rsid w:val="00135829"/>
    <w:rsid w:val="00135E4A"/>
    <w:rsid w:val="0013633E"/>
    <w:rsid w:val="001369F2"/>
    <w:rsid w:val="00136A2E"/>
    <w:rsid w:val="00136B85"/>
    <w:rsid w:val="0013702A"/>
    <w:rsid w:val="00137200"/>
    <w:rsid w:val="00137427"/>
    <w:rsid w:val="0013743C"/>
    <w:rsid w:val="00137446"/>
    <w:rsid w:val="001374BC"/>
    <w:rsid w:val="0013759C"/>
    <w:rsid w:val="001379D6"/>
    <w:rsid w:val="00137AD7"/>
    <w:rsid w:val="00137B1B"/>
    <w:rsid w:val="0014062C"/>
    <w:rsid w:val="00140EFB"/>
    <w:rsid w:val="001411BB"/>
    <w:rsid w:val="001411EA"/>
    <w:rsid w:val="00141382"/>
    <w:rsid w:val="00141482"/>
    <w:rsid w:val="001415AF"/>
    <w:rsid w:val="001417F9"/>
    <w:rsid w:val="00141957"/>
    <w:rsid w:val="00141B02"/>
    <w:rsid w:val="0014293A"/>
    <w:rsid w:val="00142A59"/>
    <w:rsid w:val="00142F56"/>
    <w:rsid w:val="0014353B"/>
    <w:rsid w:val="001437BD"/>
    <w:rsid w:val="00143BCD"/>
    <w:rsid w:val="00143FE3"/>
    <w:rsid w:val="001443B5"/>
    <w:rsid w:val="00144841"/>
    <w:rsid w:val="00144843"/>
    <w:rsid w:val="00144C37"/>
    <w:rsid w:val="00144EAC"/>
    <w:rsid w:val="00144F50"/>
    <w:rsid w:val="001458A6"/>
    <w:rsid w:val="00145A01"/>
    <w:rsid w:val="00145AA3"/>
    <w:rsid w:val="00145B5F"/>
    <w:rsid w:val="0014611E"/>
    <w:rsid w:val="00146233"/>
    <w:rsid w:val="0014678D"/>
    <w:rsid w:val="00146849"/>
    <w:rsid w:val="00146DC1"/>
    <w:rsid w:val="00146ED2"/>
    <w:rsid w:val="00146FE0"/>
    <w:rsid w:val="001474DB"/>
    <w:rsid w:val="00147509"/>
    <w:rsid w:val="00147ACB"/>
    <w:rsid w:val="00147F93"/>
    <w:rsid w:val="00150667"/>
    <w:rsid w:val="00150837"/>
    <w:rsid w:val="00150A57"/>
    <w:rsid w:val="00150AC6"/>
    <w:rsid w:val="00150EA4"/>
    <w:rsid w:val="0015123B"/>
    <w:rsid w:val="001513EC"/>
    <w:rsid w:val="0015154B"/>
    <w:rsid w:val="0015192F"/>
    <w:rsid w:val="00151CD7"/>
    <w:rsid w:val="00151DB7"/>
    <w:rsid w:val="0015241A"/>
    <w:rsid w:val="001527C5"/>
    <w:rsid w:val="00152E38"/>
    <w:rsid w:val="00152F5A"/>
    <w:rsid w:val="00153290"/>
    <w:rsid w:val="001538BE"/>
    <w:rsid w:val="0015421A"/>
    <w:rsid w:val="00154762"/>
    <w:rsid w:val="00154787"/>
    <w:rsid w:val="00154791"/>
    <w:rsid w:val="001548C4"/>
    <w:rsid w:val="001551B1"/>
    <w:rsid w:val="0015526A"/>
    <w:rsid w:val="001552F5"/>
    <w:rsid w:val="001556CE"/>
    <w:rsid w:val="001556F7"/>
    <w:rsid w:val="001559FB"/>
    <w:rsid w:val="00155B31"/>
    <w:rsid w:val="00155F67"/>
    <w:rsid w:val="00155FD1"/>
    <w:rsid w:val="001563EB"/>
    <w:rsid w:val="0015656E"/>
    <w:rsid w:val="001566AE"/>
    <w:rsid w:val="00156792"/>
    <w:rsid w:val="00156A05"/>
    <w:rsid w:val="00156BA0"/>
    <w:rsid w:val="00156C49"/>
    <w:rsid w:val="00156D4D"/>
    <w:rsid w:val="00156EC1"/>
    <w:rsid w:val="00156F96"/>
    <w:rsid w:val="00157189"/>
    <w:rsid w:val="001574F5"/>
    <w:rsid w:val="00157D1D"/>
    <w:rsid w:val="00157D58"/>
    <w:rsid w:val="00157DDF"/>
    <w:rsid w:val="00157E0C"/>
    <w:rsid w:val="001600FF"/>
    <w:rsid w:val="0016035A"/>
    <w:rsid w:val="001603F2"/>
    <w:rsid w:val="0016056E"/>
    <w:rsid w:val="001606C4"/>
    <w:rsid w:val="00160DC4"/>
    <w:rsid w:val="00160E82"/>
    <w:rsid w:val="00161191"/>
    <w:rsid w:val="00161199"/>
    <w:rsid w:val="00161CD6"/>
    <w:rsid w:val="00161CF4"/>
    <w:rsid w:val="00162301"/>
    <w:rsid w:val="00162413"/>
    <w:rsid w:val="001624EB"/>
    <w:rsid w:val="001625CB"/>
    <w:rsid w:val="001626A8"/>
    <w:rsid w:val="001626C2"/>
    <w:rsid w:val="001626EC"/>
    <w:rsid w:val="00162703"/>
    <w:rsid w:val="00162E08"/>
    <w:rsid w:val="00163007"/>
    <w:rsid w:val="001630B7"/>
    <w:rsid w:val="001630CD"/>
    <w:rsid w:val="001630F8"/>
    <w:rsid w:val="001631C9"/>
    <w:rsid w:val="00163427"/>
    <w:rsid w:val="00163699"/>
    <w:rsid w:val="00163BDA"/>
    <w:rsid w:val="00163C1C"/>
    <w:rsid w:val="00163D42"/>
    <w:rsid w:val="00163D79"/>
    <w:rsid w:val="001642E1"/>
    <w:rsid w:val="00164B24"/>
    <w:rsid w:val="00165150"/>
    <w:rsid w:val="00165182"/>
    <w:rsid w:val="00165400"/>
    <w:rsid w:val="00165B65"/>
    <w:rsid w:val="00165C2A"/>
    <w:rsid w:val="00165F14"/>
    <w:rsid w:val="001669C1"/>
    <w:rsid w:val="00166A9E"/>
    <w:rsid w:val="001673B3"/>
    <w:rsid w:val="00167F4E"/>
    <w:rsid w:val="001709DC"/>
    <w:rsid w:val="00170CFC"/>
    <w:rsid w:val="0017109B"/>
    <w:rsid w:val="001714B8"/>
    <w:rsid w:val="00171620"/>
    <w:rsid w:val="0017192F"/>
    <w:rsid w:val="001720C0"/>
    <w:rsid w:val="00172971"/>
    <w:rsid w:val="00172A60"/>
    <w:rsid w:val="00172B0A"/>
    <w:rsid w:val="0017301D"/>
    <w:rsid w:val="0017307B"/>
    <w:rsid w:val="00173557"/>
    <w:rsid w:val="0017363A"/>
    <w:rsid w:val="00173A86"/>
    <w:rsid w:val="00173AF3"/>
    <w:rsid w:val="00173BBD"/>
    <w:rsid w:val="00173D45"/>
    <w:rsid w:val="0017472B"/>
    <w:rsid w:val="00174B6E"/>
    <w:rsid w:val="00174FBF"/>
    <w:rsid w:val="0017518C"/>
    <w:rsid w:val="0017521D"/>
    <w:rsid w:val="0017548E"/>
    <w:rsid w:val="00175736"/>
    <w:rsid w:val="0017588F"/>
    <w:rsid w:val="00175DFB"/>
    <w:rsid w:val="00176107"/>
    <w:rsid w:val="0017611F"/>
    <w:rsid w:val="0017618E"/>
    <w:rsid w:val="00176255"/>
    <w:rsid w:val="0017658E"/>
    <w:rsid w:val="00176F37"/>
    <w:rsid w:val="00176FE6"/>
    <w:rsid w:val="00177301"/>
    <w:rsid w:val="0017768D"/>
    <w:rsid w:val="00177911"/>
    <w:rsid w:val="00180239"/>
    <w:rsid w:val="00180279"/>
    <w:rsid w:val="001805F0"/>
    <w:rsid w:val="0018083F"/>
    <w:rsid w:val="00180BA2"/>
    <w:rsid w:val="00180D2B"/>
    <w:rsid w:val="00180E53"/>
    <w:rsid w:val="0018156B"/>
    <w:rsid w:val="00181626"/>
    <w:rsid w:val="00181672"/>
    <w:rsid w:val="00181AAD"/>
    <w:rsid w:val="001824D6"/>
    <w:rsid w:val="001826A4"/>
    <w:rsid w:val="001826D7"/>
    <w:rsid w:val="0018280B"/>
    <w:rsid w:val="00182B98"/>
    <w:rsid w:val="00182C29"/>
    <w:rsid w:val="00182CEB"/>
    <w:rsid w:val="00182DF6"/>
    <w:rsid w:val="00183121"/>
    <w:rsid w:val="001834E6"/>
    <w:rsid w:val="001838FB"/>
    <w:rsid w:val="00183F7D"/>
    <w:rsid w:val="00184833"/>
    <w:rsid w:val="00184A49"/>
    <w:rsid w:val="00184E95"/>
    <w:rsid w:val="00185E7C"/>
    <w:rsid w:val="001863E4"/>
    <w:rsid w:val="00186742"/>
    <w:rsid w:val="00186E15"/>
    <w:rsid w:val="00186E6C"/>
    <w:rsid w:val="00186EF1"/>
    <w:rsid w:val="00187B3E"/>
    <w:rsid w:val="00187B51"/>
    <w:rsid w:val="00187FBD"/>
    <w:rsid w:val="0019012F"/>
    <w:rsid w:val="001903E8"/>
    <w:rsid w:val="00190690"/>
    <w:rsid w:val="00190CE4"/>
    <w:rsid w:val="00190DAC"/>
    <w:rsid w:val="00190F34"/>
    <w:rsid w:val="00191054"/>
    <w:rsid w:val="001913F7"/>
    <w:rsid w:val="0019148F"/>
    <w:rsid w:val="0019184E"/>
    <w:rsid w:val="001919CB"/>
    <w:rsid w:val="00191D3A"/>
    <w:rsid w:val="00192319"/>
    <w:rsid w:val="001923EC"/>
    <w:rsid w:val="0019257A"/>
    <w:rsid w:val="00193417"/>
    <w:rsid w:val="00193635"/>
    <w:rsid w:val="00193C9E"/>
    <w:rsid w:val="00193CC6"/>
    <w:rsid w:val="00193D2E"/>
    <w:rsid w:val="001942EE"/>
    <w:rsid w:val="00194316"/>
    <w:rsid w:val="001946DE"/>
    <w:rsid w:val="001947EA"/>
    <w:rsid w:val="00194888"/>
    <w:rsid w:val="00194CEC"/>
    <w:rsid w:val="00195005"/>
    <w:rsid w:val="001955F8"/>
    <w:rsid w:val="0019646D"/>
    <w:rsid w:val="0019647F"/>
    <w:rsid w:val="001964BE"/>
    <w:rsid w:val="0019681F"/>
    <w:rsid w:val="00196876"/>
    <w:rsid w:val="00196B62"/>
    <w:rsid w:val="00196B82"/>
    <w:rsid w:val="00196BA5"/>
    <w:rsid w:val="00197007"/>
    <w:rsid w:val="0019727D"/>
    <w:rsid w:val="0019744B"/>
    <w:rsid w:val="00197800"/>
    <w:rsid w:val="00197ACC"/>
    <w:rsid w:val="00197BDC"/>
    <w:rsid w:val="00197D3E"/>
    <w:rsid w:val="001A000F"/>
    <w:rsid w:val="001A01FD"/>
    <w:rsid w:val="001A022E"/>
    <w:rsid w:val="001A0285"/>
    <w:rsid w:val="001A0297"/>
    <w:rsid w:val="001A052C"/>
    <w:rsid w:val="001A099B"/>
    <w:rsid w:val="001A0B42"/>
    <w:rsid w:val="001A140B"/>
    <w:rsid w:val="001A18F7"/>
    <w:rsid w:val="001A1AEA"/>
    <w:rsid w:val="001A1EEA"/>
    <w:rsid w:val="001A2134"/>
    <w:rsid w:val="001A244E"/>
    <w:rsid w:val="001A2848"/>
    <w:rsid w:val="001A2A8D"/>
    <w:rsid w:val="001A2E17"/>
    <w:rsid w:val="001A2FAB"/>
    <w:rsid w:val="001A30FB"/>
    <w:rsid w:val="001A3405"/>
    <w:rsid w:val="001A3A32"/>
    <w:rsid w:val="001A3C06"/>
    <w:rsid w:val="001A45EC"/>
    <w:rsid w:val="001A4611"/>
    <w:rsid w:val="001A486D"/>
    <w:rsid w:val="001A4914"/>
    <w:rsid w:val="001A492E"/>
    <w:rsid w:val="001A4A60"/>
    <w:rsid w:val="001A4B28"/>
    <w:rsid w:val="001A4DB9"/>
    <w:rsid w:val="001A565E"/>
    <w:rsid w:val="001A5918"/>
    <w:rsid w:val="001A5C55"/>
    <w:rsid w:val="001A5C80"/>
    <w:rsid w:val="001A5C9F"/>
    <w:rsid w:val="001A62AC"/>
    <w:rsid w:val="001A6518"/>
    <w:rsid w:val="001A6527"/>
    <w:rsid w:val="001A661F"/>
    <w:rsid w:val="001A670D"/>
    <w:rsid w:val="001A6967"/>
    <w:rsid w:val="001A69A2"/>
    <w:rsid w:val="001A6E7C"/>
    <w:rsid w:val="001A6ED8"/>
    <w:rsid w:val="001A72AC"/>
    <w:rsid w:val="001A74D5"/>
    <w:rsid w:val="001A7A62"/>
    <w:rsid w:val="001A7BA8"/>
    <w:rsid w:val="001B0349"/>
    <w:rsid w:val="001B08E7"/>
    <w:rsid w:val="001B0D24"/>
    <w:rsid w:val="001B0FF5"/>
    <w:rsid w:val="001B1201"/>
    <w:rsid w:val="001B15C8"/>
    <w:rsid w:val="001B18DD"/>
    <w:rsid w:val="001B1BAC"/>
    <w:rsid w:val="001B2647"/>
    <w:rsid w:val="001B2660"/>
    <w:rsid w:val="001B26F2"/>
    <w:rsid w:val="001B2CC5"/>
    <w:rsid w:val="001B2D7E"/>
    <w:rsid w:val="001B2DD4"/>
    <w:rsid w:val="001B2E6C"/>
    <w:rsid w:val="001B30E1"/>
    <w:rsid w:val="001B3659"/>
    <w:rsid w:val="001B3C89"/>
    <w:rsid w:val="001B4045"/>
    <w:rsid w:val="001B4063"/>
    <w:rsid w:val="001B4251"/>
    <w:rsid w:val="001B42D4"/>
    <w:rsid w:val="001B4500"/>
    <w:rsid w:val="001B4527"/>
    <w:rsid w:val="001B48C5"/>
    <w:rsid w:val="001B523B"/>
    <w:rsid w:val="001B565A"/>
    <w:rsid w:val="001B5A0F"/>
    <w:rsid w:val="001B613C"/>
    <w:rsid w:val="001B64C2"/>
    <w:rsid w:val="001B6B18"/>
    <w:rsid w:val="001B6C21"/>
    <w:rsid w:val="001B6D8A"/>
    <w:rsid w:val="001B70AF"/>
    <w:rsid w:val="001B7750"/>
    <w:rsid w:val="001B783C"/>
    <w:rsid w:val="001B7B31"/>
    <w:rsid w:val="001B7C2B"/>
    <w:rsid w:val="001C00FD"/>
    <w:rsid w:val="001C0186"/>
    <w:rsid w:val="001C0790"/>
    <w:rsid w:val="001C0E4B"/>
    <w:rsid w:val="001C1060"/>
    <w:rsid w:val="001C1148"/>
    <w:rsid w:val="001C159B"/>
    <w:rsid w:val="001C16A3"/>
    <w:rsid w:val="001C1FC5"/>
    <w:rsid w:val="001C21F0"/>
    <w:rsid w:val="001C220B"/>
    <w:rsid w:val="001C279A"/>
    <w:rsid w:val="001C3261"/>
    <w:rsid w:val="001C32B1"/>
    <w:rsid w:val="001C32CB"/>
    <w:rsid w:val="001C3CD0"/>
    <w:rsid w:val="001C3E9E"/>
    <w:rsid w:val="001C4944"/>
    <w:rsid w:val="001C5574"/>
    <w:rsid w:val="001C5610"/>
    <w:rsid w:val="001C5745"/>
    <w:rsid w:val="001C59FC"/>
    <w:rsid w:val="001C6161"/>
    <w:rsid w:val="001C616A"/>
    <w:rsid w:val="001C6599"/>
    <w:rsid w:val="001C6BBA"/>
    <w:rsid w:val="001C7101"/>
    <w:rsid w:val="001C72B3"/>
    <w:rsid w:val="001C73FE"/>
    <w:rsid w:val="001C747C"/>
    <w:rsid w:val="001C756D"/>
    <w:rsid w:val="001C7765"/>
    <w:rsid w:val="001C7AA1"/>
    <w:rsid w:val="001D02FF"/>
    <w:rsid w:val="001D03D1"/>
    <w:rsid w:val="001D075C"/>
    <w:rsid w:val="001D09DA"/>
    <w:rsid w:val="001D0CDF"/>
    <w:rsid w:val="001D0FE7"/>
    <w:rsid w:val="001D1578"/>
    <w:rsid w:val="001D16F9"/>
    <w:rsid w:val="001D1889"/>
    <w:rsid w:val="001D1AB2"/>
    <w:rsid w:val="001D1B72"/>
    <w:rsid w:val="001D2181"/>
    <w:rsid w:val="001D25D0"/>
    <w:rsid w:val="001D295D"/>
    <w:rsid w:val="001D2CFC"/>
    <w:rsid w:val="001D2F6F"/>
    <w:rsid w:val="001D2F78"/>
    <w:rsid w:val="001D3673"/>
    <w:rsid w:val="001D3E60"/>
    <w:rsid w:val="001D435E"/>
    <w:rsid w:val="001D4477"/>
    <w:rsid w:val="001D44CA"/>
    <w:rsid w:val="001D4806"/>
    <w:rsid w:val="001D491F"/>
    <w:rsid w:val="001D4F2E"/>
    <w:rsid w:val="001D563B"/>
    <w:rsid w:val="001D56B2"/>
    <w:rsid w:val="001D5AD9"/>
    <w:rsid w:val="001D5CDF"/>
    <w:rsid w:val="001D5FF2"/>
    <w:rsid w:val="001D600E"/>
    <w:rsid w:val="001D6013"/>
    <w:rsid w:val="001D63DA"/>
    <w:rsid w:val="001D6718"/>
    <w:rsid w:val="001D6754"/>
    <w:rsid w:val="001D6869"/>
    <w:rsid w:val="001D7614"/>
    <w:rsid w:val="001D78D4"/>
    <w:rsid w:val="001D7B61"/>
    <w:rsid w:val="001E02A3"/>
    <w:rsid w:val="001E0914"/>
    <w:rsid w:val="001E0C05"/>
    <w:rsid w:val="001E1376"/>
    <w:rsid w:val="001E178B"/>
    <w:rsid w:val="001E1B7F"/>
    <w:rsid w:val="001E1D1F"/>
    <w:rsid w:val="001E1FF1"/>
    <w:rsid w:val="001E22C0"/>
    <w:rsid w:val="001E250D"/>
    <w:rsid w:val="001E2942"/>
    <w:rsid w:val="001E2AE8"/>
    <w:rsid w:val="001E2B0F"/>
    <w:rsid w:val="001E2D09"/>
    <w:rsid w:val="001E314D"/>
    <w:rsid w:val="001E36AF"/>
    <w:rsid w:val="001E36D3"/>
    <w:rsid w:val="001E412D"/>
    <w:rsid w:val="001E4301"/>
    <w:rsid w:val="001E4553"/>
    <w:rsid w:val="001E458B"/>
    <w:rsid w:val="001E4F18"/>
    <w:rsid w:val="001E4F5E"/>
    <w:rsid w:val="001E5443"/>
    <w:rsid w:val="001E549D"/>
    <w:rsid w:val="001E5591"/>
    <w:rsid w:val="001E5A44"/>
    <w:rsid w:val="001E5E74"/>
    <w:rsid w:val="001E5ED7"/>
    <w:rsid w:val="001E6273"/>
    <w:rsid w:val="001E62A3"/>
    <w:rsid w:val="001E6600"/>
    <w:rsid w:val="001E6760"/>
    <w:rsid w:val="001E6AFA"/>
    <w:rsid w:val="001E72E0"/>
    <w:rsid w:val="001E72FA"/>
    <w:rsid w:val="001E782A"/>
    <w:rsid w:val="001E7E7F"/>
    <w:rsid w:val="001E7F3B"/>
    <w:rsid w:val="001F00D6"/>
    <w:rsid w:val="001F027B"/>
    <w:rsid w:val="001F03D3"/>
    <w:rsid w:val="001F05B6"/>
    <w:rsid w:val="001F0823"/>
    <w:rsid w:val="001F0FE3"/>
    <w:rsid w:val="001F1728"/>
    <w:rsid w:val="001F1B4E"/>
    <w:rsid w:val="001F1EA4"/>
    <w:rsid w:val="001F1FA6"/>
    <w:rsid w:val="001F2633"/>
    <w:rsid w:val="001F2B80"/>
    <w:rsid w:val="001F2F68"/>
    <w:rsid w:val="001F3119"/>
    <w:rsid w:val="001F326E"/>
    <w:rsid w:val="001F3768"/>
    <w:rsid w:val="001F3784"/>
    <w:rsid w:val="001F3944"/>
    <w:rsid w:val="001F3C60"/>
    <w:rsid w:val="001F4259"/>
    <w:rsid w:val="001F42D9"/>
    <w:rsid w:val="001F460C"/>
    <w:rsid w:val="001F461F"/>
    <w:rsid w:val="001F4823"/>
    <w:rsid w:val="001F489E"/>
    <w:rsid w:val="001F48F2"/>
    <w:rsid w:val="001F4ACC"/>
    <w:rsid w:val="001F4ECE"/>
    <w:rsid w:val="001F4EEE"/>
    <w:rsid w:val="001F50C0"/>
    <w:rsid w:val="001F57A0"/>
    <w:rsid w:val="001F5B5B"/>
    <w:rsid w:val="001F5D87"/>
    <w:rsid w:val="001F5E92"/>
    <w:rsid w:val="001F6294"/>
    <w:rsid w:val="001F62C1"/>
    <w:rsid w:val="001F6752"/>
    <w:rsid w:val="001F6930"/>
    <w:rsid w:val="001F6C25"/>
    <w:rsid w:val="001F6DFA"/>
    <w:rsid w:val="001F71CB"/>
    <w:rsid w:val="001F7696"/>
    <w:rsid w:val="001F773E"/>
    <w:rsid w:val="001F7D67"/>
    <w:rsid w:val="001F7EAA"/>
    <w:rsid w:val="002001D2"/>
    <w:rsid w:val="0020033F"/>
    <w:rsid w:val="00200EE0"/>
    <w:rsid w:val="00200F62"/>
    <w:rsid w:val="00201945"/>
    <w:rsid w:val="0020195D"/>
    <w:rsid w:val="00201A0A"/>
    <w:rsid w:val="00201CA0"/>
    <w:rsid w:val="00201D75"/>
    <w:rsid w:val="0020203E"/>
    <w:rsid w:val="002026C3"/>
    <w:rsid w:val="002028A4"/>
    <w:rsid w:val="002028AF"/>
    <w:rsid w:val="002029C1"/>
    <w:rsid w:val="0020366B"/>
    <w:rsid w:val="00203AF1"/>
    <w:rsid w:val="00203B76"/>
    <w:rsid w:val="0020401F"/>
    <w:rsid w:val="0020420D"/>
    <w:rsid w:val="0020463F"/>
    <w:rsid w:val="002047DB"/>
    <w:rsid w:val="002049B0"/>
    <w:rsid w:val="00204A0C"/>
    <w:rsid w:val="00204ABD"/>
    <w:rsid w:val="00204D91"/>
    <w:rsid w:val="00204DA6"/>
    <w:rsid w:val="00205106"/>
    <w:rsid w:val="00205216"/>
    <w:rsid w:val="002052D3"/>
    <w:rsid w:val="002052F3"/>
    <w:rsid w:val="002058D7"/>
    <w:rsid w:val="00205C2A"/>
    <w:rsid w:val="00205E74"/>
    <w:rsid w:val="00205FC2"/>
    <w:rsid w:val="0020622F"/>
    <w:rsid w:val="00206772"/>
    <w:rsid w:val="002073F9"/>
    <w:rsid w:val="002076AF"/>
    <w:rsid w:val="002076EF"/>
    <w:rsid w:val="00207A71"/>
    <w:rsid w:val="00207AB2"/>
    <w:rsid w:val="0021017A"/>
    <w:rsid w:val="00210206"/>
    <w:rsid w:val="0021065D"/>
    <w:rsid w:val="00210C01"/>
    <w:rsid w:val="00210D08"/>
    <w:rsid w:val="00211303"/>
    <w:rsid w:val="00211A6C"/>
    <w:rsid w:val="00211E82"/>
    <w:rsid w:val="0021214D"/>
    <w:rsid w:val="00212324"/>
    <w:rsid w:val="0021243A"/>
    <w:rsid w:val="00212832"/>
    <w:rsid w:val="00212AFC"/>
    <w:rsid w:val="00212FD3"/>
    <w:rsid w:val="002130DB"/>
    <w:rsid w:val="00213224"/>
    <w:rsid w:val="00213845"/>
    <w:rsid w:val="00213AA5"/>
    <w:rsid w:val="0021495E"/>
    <w:rsid w:val="00214B8A"/>
    <w:rsid w:val="00214C17"/>
    <w:rsid w:val="00214CD9"/>
    <w:rsid w:val="00215219"/>
    <w:rsid w:val="00215830"/>
    <w:rsid w:val="00215984"/>
    <w:rsid w:val="0021671D"/>
    <w:rsid w:val="0021680E"/>
    <w:rsid w:val="00216838"/>
    <w:rsid w:val="002168D6"/>
    <w:rsid w:val="00216D8C"/>
    <w:rsid w:val="00216FE2"/>
    <w:rsid w:val="00217068"/>
    <w:rsid w:val="0021723C"/>
    <w:rsid w:val="00217AF9"/>
    <w:rsid w:val="00217BD4"/>
    <w:rsid w:val="00217D32"/>
    <w:rsid w:val="00217ECD"/>
    <w:rsid w:val="00220266"/>
    <w:rsid w:val="00220821"/>
    <w:rsid w:val="00220B13"/>
    <w:rsid w:val="00220F05"/>
    <w:rsid w:val="00220FC0"/>
    <w:rsid w:val="00221042"/>
    <w:rsid w:val="0022128B"/>
    <w:rsid w:val="0022149C"/>
    <w:rsid w:val="002218DB"/>
    <w:rsid w:val="00221A7D"/>
    <w:rsid w:val="00221ABC"/>
    <w:rsid w:val="00221CD7"/>
    <w:rsid w:val="00221D27"/>
    <w:rsid w:val="00222006"/>
    <w:rsid w:val="002223F8"/>
    <w:rsid w:val="00222CC6"/>
    <w:rsid w:val="0022317E"/>
    <w:rsid w:val="00223305"/>
    <w:rsid w:val="0022354B"/>
    <w:rsid w:val="002238CB"/>
    <w:rsid w:val="00223C9B"/>
    <w:rsid w:val="00223EE3"/>
    <w:rsid w:val="00224254"/>
    <w:rsid w:val="002242A9"/>
    <w:rsid w:val="002243AB"/>
    <w:rsid w:val="0022491F"/>
    <w:rsid w:val="00224B20"/>
    <w:rsid w:val="00224DBE"/>
    <w:rsid w:val="00224FC2"/>
    <w:rsid w:val="0022504C"/>
    <w:rsid w:val="00225CDA"/>
    <w:rsid w:val="00225CF1"/>
    <w:rsid w:val="002261BC"/>
    <w:rsid w:val="002263C7"/>
    <w:rsid w:val="00226869"/>
    <w:rsid w:val="00226A9E"/>
    <w:rsid w:val="00226B3D"/>
    <w:rsid w:val="00226C5C"/>
    <w:rsid w:val="00227175"/>
    <w:rsid w:val="0022754F"/>
    <w:rsid w:val="00227770"/>
    <w:rsid w:val="00227816"/>
    <w:rsid w:val="00227C9D"/>
    <w:rsid w:val="00227D75"/>
    <w:rsid w:val="00227F23"/>
    <w:rsid w:val="002303AC"/>
    <w:rsid w:val="002304B8"/>
    <w:rsid w:val="00230B32"/>
    <w:rsid w:val="00230FA9"/>
    <w:rsid w:val="002312EF"/>
    <w:rsid w:val="00231600"/>
    <w:rsid w:val="0023177D"/>
    <w:rsid w:val="00231D4E"/>
    <w:rsid w:val="002329A0"/>
    <w:rsid w:val="00232A4A"/>
    <w:rsid w:val="00232AF7"/>
    <w:rsid w:val="00232B8B"/>
    <w:rsid w:val="00232D50"/>
    <w:rsid w:val="002334E5"/>
    <w:rsid w:val="002339AC"/>
    <w:rsid w:val="00233CBC"/>
    <w:rsid w:val="00233D58"/>
    <w:rsid w:val="00234769"/>
    <w:rsid w:val="0023499F"/>
    <w:rsid w:val="00234A40"/>
    <w:rsid w:val="0023504C"/>
    <w:rsid w:val="00235962"/>
    <w:rsid w:val="00235B25"/>
    <w:rsid w:val="00236437"/>
    <w:rsid w:val="00236658"/>
    <w:rsid w:val="002367BC"/>
    <w:rsid w:val="00236A98"/>
    <w:rsid w:val="00236D0B"/>
    <w:rsid w:val="00237001"/>
    <w:rsid w:val="0023732E"/>
    <w:rsid w:val="00237F31"/>
    <w:rsid w:val="0024003A"/>
    <w:rsid w:val="002400D2"/>
    <w:rsid w:val="002400EB"/>
    <w:rsid w:val="0024027D"/>
    <w:rsid w:val="00240983"/>
    <w:rsid w:val="00240AF1"/>
    <w:rsid w:val="002411F5"/>
    <w:rsid w:val="0024182E"/>
    <w:rsid w:val="002422D3"/>
    <w:rsid w:val="002426B0"/>
    <w:rsid w:val="00242748"/>
    <w:rsid w:val="00242C91"/>
    <w:rsid w:val="00243393"/>
    <w:rsid w:val="00243457"/>
    <w:rsid w:val="002436B6"/>
    <w:rsid w:val="0024379D"/>
    <w:rsid w:val="00243992"/>
    <w:rsid w:val="00243B98"/>
    <w:rsid w:val="00243E30"/>
    <w:rsid w:val="00244573"/>
    <w:rsid w:val="00244A92"/>
    <w:rsid w:val="00244B65"/>
    <w:rsid w:val="002452C8"/>
    <w:rsid w:val="0024555C"/>
    <w:rsid w:val="002455D2"/>
    <w:rsid w:val="00245B6A"/>
    <w:rsid w:val="00245BDD"/>
    <w:rsid w:val="00245C0E"/>
    <w:rsid w:val="00245F3C"/>
    <w:rsid w:val="00246119"/>
    <w:rsid w:val="0024650C"/>
    <w:rsid w:val="00246E1E"/>
    <w:rsid w:val="00247031"/>
    <w:rsid w:val="0024733B"/>
    <w:rsid w:val="002474AA"/>
    <w:rsid w:val="00247547"/>
    <w:rsid w:val="00247619"/>
    <w:rsid w:val="00247687"/>
    <w:rsid w:val="00247950"/>
    <w:rsid w:val="00247D71"/>
    <w:rsid w:val="00247D87"/>
    <w:rsid w:val="002500ED"/>
    <w:rsid w:val="0025013F"/>
    <w:rsid w:val="00250198"/>
    <w:rsid w:val="00250564"/>
    <w:rsid w:val="002507E0"/>
    <w:rsid w:val="00251F90"/>
    <w:rsid w:val="00252482"/>
    <w:rsid w:val="00252632"/>
    <w:rsid w:val="0025273C"/>
    <w:rsid w:val="002527E1"/>
    <w:rsid w:val="00252856"/>
    <w:rsid w:val="00253384"/>
    <w:rsid w:val="00253428"/>
    <w:rsid w:val="00253649"/>
    <w:rsid w:val="002536F4"/>
    <w:rsid w:val="00253CB8"/>
    <w:rsid w:val="00253E5C"/>
    <w:rsid w:val="00254420"/>
    <w:rsid w:val="002544D0"/>
    <w:rsid w:val="0025455E"/>
    <w:rsid w:val="002549B3"/>
    <w:rsid w:val="00254B9F"/>
    <w:rsid w:val="00254D17"/>
    <w:rsid w:val="00254D3C"/>
    <w:rsid w:val="00254E17"/>
    <w:rsid w:val="0025501D"/>
    <w:rsid w:val="00255646"/>
    <w:rsid w:val="002556CC"/>
    <w:rsid w:val="0025576B"/>
    <w:rsid w:val="0025584B"/>
    <w:rsid w:val="002559D0"/>
    <w:rsid w:val="00255EEB"/>
    <w:rsid w:val="00255FA1"/>
    <w:rsid w:val="00255FAF"/>
    <w:rsid w:val="002562BD"/>
    <w:rsid w:val="0025690C"/>
    <w:rsid w:val="00256C49"/>
    <w:rsid w:val="00256CF6"/>
    <w:rsid w:val="00256D23"/>
    <w:rsid w:val="00256E55"/>
    <w:rsid w:val="0025706A"/>
    <w:rsid w:val="00257304"/>
    <w:rsid w:val="00257DE1"/>
    <w:rsid w:val="002603B0"/>
    <w:rsid w:val="002612A4"/>
    <w:rsid w:val="00261DDA"/>
    <w:rsid w:val="00262492"/>
    <w:rsid w:val="002627F0"/>
    <w:rsid w:val="00262B3C"/>
    <w:rsid w:val="00262BE1"/>
    <w:rsid w:val="00263300"/>
    <w:rsid w:val="0026372F"/>
    <w:rsid w:val="002639D5"/>
    <w:rsid w:val="00263AC0"/>
    <w:rsid w:val="00263BCD"/>
    <w:rsid w:val="00263F2F"/>
    <w:rsid w:val="00264137"/>
    <w:rsid w:val="00264407"/>
    <w:rsid w:val="00264466"/>
    <w:rsid w:val="00264715"/>
    <w:rsid w:val="00264825"/>
    <w:rsid w:val="00264DC1"/>
    <w:rsid w:val="00265267"/>
    <w:rsid w:val="002654FC"/>
    <w:rsid w:val="00265680"/>
    <w:rsid w:val="00265801"/>
    <w:rsid w:val="002658EF"/>
    <w:rsid w:val="00265DFD"/>
    <w:rsid w:val="00265E08"/>
    <w:rsid w:val="00266090"/>
    <w:rsid w:val="0026612B"/>
    <w:rsid w:val="0026633C"/>
    <w:rsid w:val="002663EB"/>
    <w:rsid w:val="00266608"/>
    <w:rsid w:val="00266704"/>
    <w:rsid w:val="002667F4"/>
    <w:rsid w:val="00266A91"/>
    <w:rsid w:val="0026775A"/>
    <w:rsid w:val="00267A40"/>
    <w:rsid w:val="00267B65"/>
    <w:rsid w:val="0027002D"/>
    <w:rsid w:val="002704FE"/>
    <w:rsid w:val="00270D14"/>
    <w:rsid w:val="00270EB0"/>
    <w:rsid w:val="002712B7"/>
    <w:rsid w:val="00271821"/>
    <w:rsid w:val="0027192E"/>
    <w:rsid w:val="00271DAD"/>
    <w:rsid w:val="00271FCC"/>
    <w:rsid w:val="00272652"/>
    <w:rsid w:val="002728BE"/>
    <w:rsid w:val="00272B67"/>
    <w:rsid w:val="002731C2"/>
    <w:rsid w:val="002731F2"/>
    <w:rsid w:val="002733A4"/>
    <w:rsid w:val="00273614"/>
    <w:rsid w:val="00273662"/>
    <w:rsid w:val="00273785"/>
    <w:rsid w:val="0027406D"/>
    <w:rsid w:val="0027410E"/>
    <w:rsid w:val="00274959"/>
    <w:rsid w:val="002749B9"/>
    <w:rsid w:val="002754D8"/>
    <w:rsid w:val="00275941"/>
    <w:rsid w:val="00275FF1"/>
    <w:rsid w:val="00276217"/>
    <w:rsid w:val="0027678F"/>
    <w:rsid w:val="00276A42"/>
    <w:rsid w:val="00276B99"/>
    <w:rsid w:val="00277370"/>
    <w:rsid w:val="0027748E"/>
    <w:rsid w:val="0027769E"/>
    <w:rsid w:val="00277759"/>
    <w:rsid w:val="00277A27"/>
    <w:rsid w:val="00277CEA"/>
    <w:rsid w:val="00277DED"/>
    <w:rsid w:val="002808C5"/>
    <w:rsid w:val="00280F53"/>
    <w:rsid w:val="002810EB"/>
    <w:rsid w:val="0028119F"/>
    <w:rsid w:val="002812AF"/>
    <w:rsid w:val="002814FA"/>
    <w:rsid w:val="002817A6"/>
    <w:rsid w:val="00281B3E"/>
    <w:rsid w:val="00281EC6"/>
    <w:rsid w:val="00281ED2"/>
    <w:rsid w:val="00282088"/>
    <w:rsid w:val="002827AA"/>
    <w:rsid w:val="002829B9"/>
    <w:rsid w:val="00282A98"/>
    <w:rsid w:val="00282C80"/>
    <w:rsid w:val="00282DEC"/>
    <w:rsid w:val="0028327C"/>
    <w:rsid w:val="00283645"/>
    <w:rsid w:val="00283AE8"/>
    <w:rsid w:val="00283D47"/>
    <w:rsid w:val="00283E00"/>
    <w:rsid w:val="00284021"/>
    <w:rsid w:val="0028463E"/>
    <w:rsid w:val="00284707"/>
    <w:rsid w:val="00284B5E"/>
    <w:rsid w:val="00284E1A"/>
    <w:rsid w:val="0028525C"/>
    <w:rsid w:val="00285545"/>
    <w:rsid w:val="002855E0"/>
    <w:rsid w:val="002856A0"/>
    <w:rsid w:val="002858C1"/>
    <w:rsid w:val="00285C7A"/>
    <w:rsid w:val="00285DF1"/>
    <w:rsid w:val="002862D0"/>
    <w:rsid w:val="00286475"/>
    <w:rsid w:val="0028654D"/>
    <w:rsid w:val="00286C4A"/>
    <w:rsid w:val="00286D12"/>
    <w:rsid w:val="00286E30"/>
    <w:rsid w:val="0028702B"/>
    <w:rsid w:val="002873B7"/>
    <w:rsid w:val="0029038D"/>
    <w:rsid w:val="002903B0"/>
    <w:rsid w:val="002904C1"/>
    <w:rsid w:val="002904F1"/>
    <w:rsid w:val="00290580"/>
    <w:rsid w:val="00290741"/>
    <w:rsid w:val="00290B8D"/>
    <w:rsid w:val="0029116C"/>
    <w:rsid w:val="002914E7"/>
    <w:rsid w:val="00291504"/>
    <w:rsid w:val="002917D1"/>
    <w:rsid w:val="002919F3"/>
    <w:rsid w:val="00291A70"/>
    <w:rsid w:val="00292487"/>
    <w:rsid w:val="0029272A"/>
    <w:rsid w:val="00292BD2"/>
    <w:rsid w:val="0029332E"/>
    <w:rsid w:val="002933F5"/>
    <w:rsid w:val="0029367B"/>
    <w:rsid w:val="00293C13"/>
    <w:rsid w:val="00293C9C"/>
    <w:rsid w:val="002940B7"/>
    <w:rsid w:val="0029413E"/>
    <w:rsid w:val="00294312"/>
    <w:rsid w:val="002943DB"/>
    <w:rsid w:val="002944CA"/>
    <w:rsid w:val="0029471C"/>
    <w:rsid w:val="00294841"/>
    <w:rsid w:val="00294D18"/>
    <w:rsid w:val="00294D4E"/>
    <w:rsid w:val="00294D52"/>
    <w:rsid w:val="00294F6D"/>
    <w:rsid w:val="00295085"/>
    <w:rsid w:val="00295A78"/>
    <w:rsid w:val="00295E71"/>
    <w:rsid w:val="00295EC9"/>
    <w:rsid w:val="00295FC8"/>
    <w:rsid w:val="0029634F"/>
    <w:rsid w:val="00296891"/>
    <w:rsid w:val="00296925"/>
    <w:rsid w:val="00296D6F"/>
    <w:rsid w:val="00297060"/>
    <w:rsid w:val="0029792E"/>
    <w:rsid w:val="002979BF"/>
    <w:rsid w:val="002A080E"/>
    <w:rsid w:val="002A08D7"/>
    <w:rsid w:val="002A0B65"/>
    <w:rsid w:val="002A1018"/>
    <w:rsid w:val="002A1712"/>
    <w:rsid w:val="002A18B9"/>
    <w:rsid w:val="002A18BC"/>
    <w:rsid w:val="002A1B3E"/>
    <w:rsid w:val="002A1CF8"/>
    <w:rsid w:val="002A1FCB"/>
    <w:rsid w:val="002A24B1"/>
    <w:rsid w:val="002A2F5C"/>
    <w:rsid w:val="002A36D0"/>
    <w:rsid w:val="002A3993"/>
    <w:rsid w:val="002A4D54"/>
    <w:rsid w:val="002A4E6F"/>
    <w:rsid w:val="002A5030"/>
    <w:rsid w:val="002A50CE"/>
    <w:rsid w:val="002A5AC9"/>
    <w:rsid w:val="002A5F33"/>
    <w:rsid w:val="002A633C"/>
    <w:rsid w:val="002A66C7"/>
    <w:rsid w:val="002A67A0"/>
    <w:rsid w:val="002A67F5"/>
    <w:rsid w:val="002A6CA0"/>
    <w:rsid w:val="002A6CE0"/>
    <w:rsid w:val="002A705B"/>
    <w:rsid w:val="002A77AE"/>
    <w:rsid w:val="002A7C5F"/>
    <w:rsid w:val="002A7EB5"/>
    <w:rsid w:val="002B00B3"/>
    <w:rsid w:val="002B038D"/>
    <w:rsid w:val="002B06D2"/>
    <w:rsid w:val="002B0809"/>
    <w:rsid w:val="002B0A28"/>
    <w:rsid w:val="002B0AC9"/>
    <w:rsid w:val="002B0C6A"/>
    <w:rsid w:val="002B1614"/>
    <w:rsid w:val="002B1998"/>
    <w:rsid w:val="002B1EE8"/>
    <w:rsid w:val="002B2183"/>
    <w:rsid w:val="002B2897"/>
    <w:rsid w:val="002B390F"/>
    <w:rsid w:val="002B398B"/>
    <w:rsid w:val="002B3A5E"/>
    <w:rsid w:val="002B3C5C"/>
    <w:rsid w:val="002B3E57"/>
    <w:rsid w:val="002B4699"/>
    <w:rsid w:val="002B482B"/>
    <w:rsid w:val="002B5252"/>
    <w:rsid w:val="002B56F3"/>
    <w:rsid w:val="002B5DAD"/>
    <w:rsid w:val="002B6556"/>
    <w:rsid w:val="002B66D1"/>
    <w:rsid w:val="002B690B"/>
    <w:rsid w:val="002B7204"/>
    <w:rsid w:val="002B72D8"/>
    <w:rsid w:val="002B7706"/>
    <w:rsid w:val="002B7920"/>
    <w:rsid w:val="002B7AE1"/>
    <w:rsid w:val="002B7BC2"/>
    <w:rsid w:val="002B7C05"/>
    <w:rsid w:val="002C0095"/>
    <w:rsid w:val="002C0161"/>
    <w:rsid w:val="002C03E0"/>
    <w:rsid w:val="002C0BBD"/>
    <w:rsid w:val="002C0E69"/>
    <w:rsid w:val="002C10B5"/>
    <w:rsid w:val="002C10D3"/>
    <w:rsid w:val="002C1F5F"/>
    <w:rsid w:val="002C237D"/>
    <w:rsid w:val="002C2570"/>
    <w:rsid w:val="002C267A"/>
    <w:rsid w:val="002C2B66"/>
    <w:rsid w:val="002C2C88"/>
    <w:rsid w:val="002C2DCA"/>
    <w:rsid w:val="002C3005"/>
    <w:rsid w:val="002C32C7"/>
    <w:rsid w:val="002C3673"/>
    <w:rsid w:val="002C3822"/>
    <w:rsid w:val="002C39C6"/>
    <w:rsid w:val="002C3D87"/>
    <w:rsid w:val="002C3DBD"/>
    <w:rsid w:val="002C4774"/>
    <w:rsid w:val="002C4AAD"/>
    <w:rsid w:val="002C4E19"/>
    <w:rsid w:val="002C4F6C"/>
    <w:rsid w:val="002C55B6"/>
    <w:rsid w:val="002C59AF"/>
    <w:rsid w:val="002C6C90"/>
    <w:rsid w:val="002C6CE5"/>
    <w:rsid w:val="002C700F"/>
    <w:rsid w:val="002C70C4"/>
    <w:rsid w:val="002C7327"/>
    <w:rsid w:val="002C7617"/>
    <w:rsid w:val="002C788F"/>
    <w:rsid w:val="002C79E1"/>
    <w:rsid w:val="002C7AD9"/>
    <w:rsid w:val="002C7C46"/>
    <w:rsid w:val="002C7FB7"/>
    <w:rsid w:val="002D0DA3"/>
    <w:rsid w:val="002D0E25"/>
    <w:rsid w:val="002D12A3"/>
    <w:rsid w:val="002D1545"/>
    <w:rsid w:val="002D15F4"/>
    <w:rsid w:val="002D17B5"/>
    <w:rsid w:val="002D19AE"/>
    <w:rsid w:val="002D1AFF"/>
    <w:rsid w:val="002D1B37"/>
    <w:rsid w:val="002D1C90"/>
    <w:rsid w:val="002D1E68"/>
    <w:rsid w:val="002D218B"/>
    <w:rsid w:val="002D219E"/>
    <w:rsid w:val="002D2830"/>
    <w:rsid w:val="002D2A15"/>
    <w:rsid w:val="002D2D19"/>
    <w:rsid w:val="002D309A"/>
    <w:rsid w:val="002D3621"/>
    <w:rsid w:val="002D371D"/>
    <w:rsid w:val="002D3747"/>
    <w:rsid w:val="002D37AF"/>
    <w:rsid w:val="002D40A1"/>
    <w:rsid w:val="002D49E1"/>
    <w:rsid w:val="002D4E69"/>
    <w:rsid w:val="002D4E8F"/>
    <w:rsid w:val="002D50CB"/>
    <w:rsid w:val="002D56F1"/>
    <w:rsid w:val="002D5887"/>
    <w:rsid w:val="002D58E0"/>
    <w:rsid w:val="002D5F8A"/>
    <w:rsid w:val="002D6405"/>
    <w:rsid w:val="002D6443"/>
    <w:rsid w:val="002D64F8"/>
    <w:rsid w:val="002D67FD"/>
    <w:rsid w:val="002D6CCF"/>
    <w:rsid w:val="002D6D7E"/>
    <w:rsid w:val="002D6FCC"/>
    <w:rsid w:val="002D7061"/>
    <w:rsid w:val="002D7181"/>
    <w:rsid w:val="002D719E"/>
    <w:rsid w:val="002D74AA"/>
    <w:rsid w:val="002E0099"/>
    <w:rsid w:val="002E0216"/>
    <w:rsid w:val="002E0261"/>
    <w:rsid w:val="002E0553"/>
    <w:rsid w:val="002E09ED"/>
    <w:rsid w:val="002E0FA4"/>
    <w:rsid w:val="002E0FA7"/>
    <w:rsid w:val="002E1B8C"/>
    <w:rsid w:val="002E1E95"/>
    <w:rsid w:val="002E20C5"/>
    <w:rsid w:val="002E2152"/>
    <w:rsid w:val="002E266A"/>
    <w:rsid w:val="002E2B82"/>
    <w:rsid w:val="002E2C8B"/>
    <w:rsid w:val="002E2F8A"/>
    <w:rsid w:val="002E33B6"/>
    <w:rsid w:val="002E34F9"/>
    <w:rsid w:val="002E3A19"/>
    <w:rsid w:val="002E3B03"/>
    <w:rsid w:val="002E3CDB"/>
    <w:rsid w:val="002E4370"/>
    <w:rsid w:val="002E469C"/>
    <w:rsid w:val="002E4ACD"/>
    <w:rsid w:val="002E4B11"/>
    <w:rsid w:val="002E4BB8"/>
    <w:rsid w:val="002E4FF1"/>
    <w:rsid w:val="002E52F8"/>
    <w:rsid w:val="002E53A6"/>
    <w:rsid w:val="002E60A9"/>
    <w:rsid w:val="002E6216"/>
    <w:rsid w:val="002E6568"/>
    <w:rsid w:val="002E663F"/>
    <w:rsid w:val="002E684C"/>
    <w:rsid w:val="002E6AB1"/>
    <w:rsid w:val="002E6CA3"/>
    <w:rsid w:val="002E6E9C"/>
    <w:rsid w:val="002E704D"/>
    <w:rsid w:val="002E7604"/>
    <w:rsid w:val="002E7691"/>
    <w:rsid w:val="002E76BA"/>
    <w:rsid w:val="002E7735"/>
    <w:rsid w:val="002E7837"/>
    <w:rsid w:val="002E7BCF"/>
    <w:rsid w:val="002E7EE5"/>
    <w:rsid w:val="002F0058"/>
    <w:rsid w:val="002F01FF"/>
    <w:rsid w:val="002F0496"/>
    <w:rsid w:val="002F0666"/>
    <w:rsid w:val="002F0702"/>
    <w:rsid w:val="002F0806"/>
    <w:rsid w:val="002F0A25"/>
    <w:rsid w:val="002F0CD8"/>
    <w:rsid w:val="002F0EA4"/>
    <w:rsid w:val="002F14B1"/>
    <w:rsid w:val="002F1694"/>
    <w:rsid w:val="002F173B"/>
    <w:rsid w:val="002F1AAD"/>
    <w:rsid w:val="002F1D12"/>
    <w:rsid w:val="002F1E55"/>
    <w:rsid w:val="002F21FF"/>
    <w:rsid w:val="002F2228"/>
    <w:rsid w:val="002F2683"/>
    <w:rsid w:val="002F295E"/>
    <w:rsid w:val="002F2B2D"/>
    <w:rsid w:val="002F30C2"/>
    <w:rsid w:val="002F325F"/>
    <w:rsid w:val="002F33B3"/>
    <w:rsid w:val="002F3462"/>
    <w:rsid w:val="002F392F"/>
    <w:rsid w:val="002F39F2"/>
    <w:rsid w:val="002F402C"/>
    <w:rsid w:val="002F40CE"/>
    <w:rsid w:val="002F416A"/>
    <w:rsid w:val="002F429C"/>
    <w:rsid w:val="002F484D"/>
    <w:rsid w:val="002F48D9"/>
    <w:rsid w:val="002F4F41"/>
    <w:rsid w:val="002F51B8"/>
    <w:rsid w:val="002F53D1"/>
    <w:rsid w:val="002F56BB"/>
    <w:rsid w:val="002F56C1"/>
    <w:rsid w:val="002F6274"/>
    <w:rsid w:val="002F6658"/>
    <w:rsid w:val="002F6A0F"/>
    <w:rsid w:val="002F6A6F"/>
    <w:rsid w:val="002F6AAA"/>
    <w:rsid w:val="002F707F"/>
    <w:rsid w:val="002F70C0"/>
    <w:rsid w:val="002F7299"/>
    <w:rsid w:val="002F75F6"/>
    <w:rsid w:val="002F7624"/>
    <w:rsid w:val="0030025C"/>
    <w:rsid w:val="00300380"/>
    <w:rsid w:val="0030054F"/>
    <w:rsid w:val="0030083C"/>
    <w:rsid w:val="00300904"/>
    <w:rsid w:val="003012C1"/>
    <w:rsid w:val="00301D1E"/>
    <w:rsid w:val="00301E59"/>
    <w:rsid w:val="00301EBF"/>
    <w:rsid w:val="00302202"/>
    <w:rsid w:val="00302940"/>
    <w:rsid w:val="00302CB5"/>
    <w:rsid w:val="00302D55"/>
    <w:rsid w:val="00302E27"/>
    <w:rsid w:val="00302F61"/>
    <w:rsid w:val="00303568"/>
    <w:rsid w:val="00303582"/>
    <w:rsid w:val="0030358A"/>
    <w:rsid w:val="00303946"/>
    <w:rsid w:val="00303B0B"/>
    <w:rsid w:val="00304109"/>
    <w:rsid w:val="0030475C"/>
    <w:rsid w:val="003049AD"/>
    <w:rsid w:val="00305166"/>
    <w:rsid w:val="00305532"/>
    <w:rsid w:val="0030563A"/>
    <w:rsid w:val="003057C0"/>
    <w:rsid w:val="00305E44"/>
    <w:rsid w:val="00305E7A"/>
    <w:rsid w:val="0030602F"/>
    <w:rsid w:val="0030670D"/>
    <w:rsid w:val="00306784"/>
    <w:rsid w:val="0030691D"/>
    <w:rsid w:val="00306EFE"/>
    <w:rsid w:val="00306F18"/>
    <w:rsid w:val="00307239"/>
    <w:rsid w:val="0030771B"/>
    <w:rsid w:val="003077E7"/>
    <w:rsid w:val="00307EED"/>
    <w:rsid w:val="003101FA"/>
    <w:rsid w:val="00310285"/>
    <w:rsid w:val="003102F7"/>
    <w:rsid w:val="0031056E"/>
    <w:rsid w:val="003105D3"/>
    <w:rsid w:val="003106FE"/>
    <w:rsid w:val="0031089B"/>
    <w:rsid w:val="00310B00"/>
    <w:rsid w:val="00310BA6"/>
    <w:rsid w:val="00310FDD"/>
    <w:rsid w:val="0031105C"/>
    <w:rsid w:val="003110DF"/>
    <w:rsid w:val="00311190"/>
    <w:rsid w:val="0031138B"/>
    <w:rsid w:val="003118FA"/>
    <w:rsid w:val="00311AB5"/>
    <w:rsid w:val="00311DB7"/>
    <w:rsid w:val="00312145"/>
    <w:rsid w:val="0031283E"/>
    <w:rsid w:val="00312A1E"/>
    <w:rsid w:val="00313049"/>
    <w:rsid w:val="00313B6D"/>
    <w:rsid w:val="00313BCD"/>
    <w:rsid w:val="00313CCE"/>
    <w:rsid w:val="003141EE"/>
    <w:rsid w:val="00314344"/>
    <w:rsid w:val="00314494"/>
    <w:rsid w:val="00314695"/>
    <w:rsid w:val="00314867"/>
    <w:rsid w:val="00314993"/>
    <w:rsid w:val="00314CCA"/>
    <w:rsid w:val="00314F98"/>
    <w:rsid w:val="003151F9"/>
    <w:rsid w:val="003152C5"/>
    <w:rsid w:val="003152D0"/>
    <w:rsid w:val="00315549"/>
    <w:rsid w:val="00315642"/>
    <w:rsid w:val="00315A7F"/>
    <w:rsid w:val="00315BA2"/>
    <w:rsid w:val="00315C4B"/>
    <w:rsid w:val="0031652B"/>
    <w:rsid w:val="003166E3"/>
    <w:rsid w:val="003167C4"/>
    <w:rsid w:val="0031772F"/>
    <w:rsid w:val="00317A38"/>
    <w:rsid w:val="00317C93"/>
    <w:rsid w:val="0032018B"/>
    <w:rsid w:val="003205B3"/>
    <w:rsid w:val="0032084E"/>
    <w:rsid w:val="00320CB0"/>
    <w:rsid w:val="00320E95"/>
    <w:rsid w:val="00321212"/>
    <w:rsid w:val="003214DF"/>
    <w:rsid w:val="00321B0A"/>
    <w:rsid w:val="00321B27"/>
    <w:rsid w:val="00321C70"/>
    <w:rsid w:val="00321D29"/>
    <w:rsid w:val="00322213"/>
    <w:rsid w:val="0032293C"/>
    <w:rsid w:val="003229BD"/>
    <w:rsid w:val="003229BE"/>
    <w:rsid w:val="00322AAF"/>
    <w:rsid w:val="00322D87"/>
    <w:rsid w:val="0032308E"/>
    <w:rsid w:val="0032332E"/>
    <w:rsid w:val="00323B28"/>
    <w:rsid w:val="00324102"/>
    <w:rsid w:val="003249D2"/>
    <w:rsid w:val="00324BE3"/>
    <w:rsid w:val="003250F2"/>
    <w:rsid w:val="003256F4"/>
    <w:rsid w:val="00325769"/>
    <w:rsid w:val="003259ED"/>
    <w:rsid w:val="0032608C"/>
    <w:rsid w:val="0032608E"/>
    <w:rsid w:val="003261B8"/>
    <w:rsid w:val="003262C1"/>
    <w:rsid w:val="0032640D"/>
    <w:rsid w:val="003265D2"/>
    <w:rsid w:val="003268C9"/>
    <w:rsid w:val="00326B9B"/>
    <w:rsid w:val="00327155"/>
    <w:rsid w:val="0032716B"/>
    <w:rsid w:val="00327356"/>
    <w:rsid w:val="00327450"/>
    <w:rsid w:val="00327C4D"/>
    <w:rsid w:val="00330097"/>
    <w:rsid w:val="003304CB"/>
    <w:rsid w:val="00330989"/>
    <w:rsid w:val="00330BC1"/>
    <w:rsid w:val="00330F09"/>
    <w:rsid w:val="003312A5"/>
    <w:rsid w:val="0033134B"/>
    <w:rsid w:val="003320B8"/>
    <w:rsid w:val="00332245"/>
    <w:rsid w:val="00332903"/>
    <w:rsid w:val="00332A2F"/>
    <w:rsid w:val="003334B1"/>
    <w:rsid w:val="00333597"/>
    <w:rsid w:val="00333918"/>
    <w:rsid w:val="00333A78"/>
    <w:rsid w:val="00333B93"/>
    <w:rsid w:val="003341BF"/>
    <w:rsid w:val="0033429C"/>
    <w:rsid w:val="003346CD"/>
    <w:rsid w:val="003358B1"/>
    <w:rsid w:val="00335A2E"/>
    <w:rsid w:val="00335CBF"/>
    <w:rsid w:val="00335F9E"/>
    <w:rsid w:val="00336015"/>
    <w:rsid w:val="003366E3"/>
    <w:rsid w:val="00336713"/>
    <w:rsid w:val="00336E51"/>
    <w:rsid w:val="003370CC"/>
    <w:rsid w:val="003371F2"/>
    <w:rsid w:val="003372BA"/>
    <w:rsid w:val="003375EF"/>
    <w:rsid w:val="003400AA"/>
    <w:rsid w:val="00340833"/>
    <w:rsid w:val="00340963"/>
    <w:rsid w:val="00340D75"/>
    <w:rsid w:val="00340E3C"/>
    <w:rsid w:val="00341D7B"/>
    <w:rsid w:val="003422CE"/>
    <w:rsid w:val="003422E5"/>
    <w:rsid w:val="00342511"/>
    <w:rsid w:val="0034261F"/>
    <w:rsid w:val="00342BA5"/>
    <w:rsid w:val="00342BEE"/>
    <w:rsid w:val="00342C0E"/>
    <w:rsid w:val="00342D15"/>
    <w:rsid w:val="00343124"/>
    <w:rsid w:val="003438FD"/>
    <w:rsid w:val="00343CE9"/>
    <w:rsid w:val="00343F93"/>
    <w:rsid w:val="00344B76"/>
    <w:rsid w:val="00344EF8"/>
    <w:rsid w:val="0034590D"/>
    <w:rsid w:val="00346231"/>
    <w:rsid w:val="003462E7"/>
    <w:rsid w:val="0034633E"/>
    <w:rsid w:val="00346414"/>
    <w:rsid w:val="003467C8"/>
    <w:rsid w:val="0034693E"/>
    <w:rsid w:val="00346B48"/>
    <w:rsid w:val="00346DF4"/>
    <w:rsid w:val="003472B5"/>
    <w:rsid w:val="00347B34"/>
    <w:rsid w:val="00347C87"/>
    <w:rsid w:val="00347D7A"/>
    <w:rsid w:val="003500F7"/>
    <w:rsid w:val="00350518"/>
    <w:rsid w:val="003508DA"/>
    <w:rsid w:val="00350B63"/>
    <w:rsid w:val="00350B6D"/>
    <w:rsid w:val="00350D73"/>
    <w:rsid w:val="0035112E"/>
    <w:rsid w:val="003518D6"/>
    <w:rsid w:val="00351B7E"/>
    <w:rsid w:val="00351D61"/>
    <w:rsid w:val="00352144"/>
    <w:rsid w:val="00352C7D"/>
    <w:rsid w:val="00352C87"/>
    <w:rsid w:val="00352F8B"/>
    <w:rsid w:val="00353600"/>
    <w:rsid w:val="00353CE3"/>
    <w:rsid w:val="00353FEF"/>
    <w:rsid w:val="00354372"/>
    <w:rsid w:val="00354E30"/>
    <w:rsid w:val="00354F21"/>
    <w:rsid w:val="00355615"/>
    <w:rsid w:val="00355B96"/>
    <w:rsid w:val="00355BAD"/>
    <w:rsid w:val="00355E5F"/>
    <w:rsid w:val="00355ECB"/>
    <w:rsid w:val="00356065"/>
    <w:rsid w:val="003561FF"/>
    <w:rsid w:val="00356664"/>
    <w:rsid w:val="00356BD3"/>
    <w:rsid w:val="00356D3D"/>
    <w:rsid w:val="00357949"/>
    <w:rsid w:val="00357D00"/>
    <w:rsid w:val="0036000F"/>
    <w:rsid w:val="0036035B"/>
    <w:rsid w:val="003609F6"/>
    <w:rsid w:val="00360D2C"/>
    <w:rsid w:val="00360F0E"/>
    <w:rsid w:val="0036104C"/>
    <w:rsid w:val="003621FA"/>
    <w:rsid w:val="0036267C"/>
    <w:rsid w:val="00362753"/>
    <w:rsid w:val="0036289F"/>
    <w:rsid w:val="00362997"/>
    <w:rsid w:val="00362CB3"/>
    <w:rsid w:val="00362CE9"/>
    <w:rsid w:val="00362EDF"/>
    <w:rsid w:val="003631D5"/>
    <w:rsid w:val="00363C76"/>
    <w:rsid w:val="00363FED"/>
    <w:rsid w:val="003640CC"/>
    <w:rsid w:val="0036424B"/>
    <w:rsid w:val="003646B1"/>
    <w:rsid w:val="00364773"/>
    <w:rsid w:val="00364855"/>
    <w:rsid w:val="00364B66"/>
    <w:rsid w:val="00364F20"/>
    <w:rsid w:val="0036525D"/>
    <w:rsid w:val="003654D9"/>
    <w:rsid w:val="003658D5"/>
    <w:rsid w:val="00365E37"/>
    <w:rsid w:val="00365F60"/>
    <w:rsid w:val="003668F1"/>
    <w:rsid w:val="00366AB4"/>
    <w:rsid w:val="00366CF5"/>
    <w:rsid w:val="00366D39"/>
    <w:rsid w:val="003672E0"/>
    <w:rsid w:val="003676A9"/>
    <w:rsid w:val="00367AB6"/>
    <w:rsid w:val="0037013D"/>
    <w:rsid w:val="0037051A"/>
    <w:rsid w:val="00370B5A"/>
    <w:rsid w:val="00370C1C"/>
    <w:rsid w:val="00370C29"/>
    <w:rsid w:val="00370CAA"/>
    <w:rsid w:val="0037105A"/>
    <w:rsid w:val="003716EA"/>
    <w:rsid w:val="00371782"/>
    <w:rsid w:val="00371950"/>
    <w:rsid w:val="00371C05"/>
    <w:rsid w:val="00371F3E"/>
    <w:rsid w:val="003723FA"/>
    <w:rsid w:val="00372604"/>
    <w:rsid w:val="00372FF9"/>
    <w:rsid w:val="003730CA"/>
    <w:rsid w:val="00373DC7"/>
    <w:rsid w:val="00373FEF"/>
    <w:rsid w:val="0037450A"/>
    <w:rsid w:val="00374656"/>
    <w:rsid w:val="00374A3C"/>
    <w:rsid w:val="00374C54"/>
    <w:rsid w:val="003754D1"/>
    <w:rsid w:val="00375559"/>
    <w:rsid w:val="00375C87"/>
    <w:rsid w:val="00375E50"/>
    <w:rsid w:val="00375ED2"/>
    <w:rsid w:val="00376037"/>
    <w:rsid w:val="0037619B"/>
    <w:rsid w:val="00376342"/>
    <w:rsid w:val="0037663F"/>
    <w:rsid w:val="00376895"/>
    <w:rsid w:val="003768F9"/>
    <w:rsid w:val="003770B7"/>
    <w:rsid w:val="00377218"/>
    <w:rsid w:val="00377650"/>
    <w:rsid w:val="00377977"/>
    <w:rsid w:val="00377DDD"/>
    <w:rsid w:val="00377F0A"/>
    <w:rsid w:val="003801A1"/>
    <w:rsid w:val="003802B4"/>
    <w:rsid w:val="00380711"/>
    <w:rsid w:val="003810E5"/>
    <w:rsid w:val="00381741"/>
    <w:rsid w:val="00381BC9"/>
    <w:rsid w:val="00381C32"/>
    <w:rsid w:val="00381CBC"/>
    <w:rsid w:val="00381E6F"/>
    <w:rsid w:val="00381F53"/>
    <w:rsid w:val="00382298"/>
    <w:rsid w:val="0038240B"/>
    <w:rsid w:val="00382627"/>
    <w:rsid w:val="0038277E"/>
    <w:rsid w:val="0038279B"/>
    <w:rsid w:val="00382845"/>
    <w:rsid w:val="003829C1"/>
    <w:rsid w:val="00382CEF"/>
    <w:rsid w:val="00382D50"/>
    <w:rsid w:val="00382E0A"/>
    <w:rsid w:val="00382F96"/>
    <w:rsid w:val="00383397"/>
    <w:rsid w:val="00383B5E"/>
    <w:rsid w:val="00383C6F"/>
    <w:rsid w:val="00383D2C"/>
    <w:rsid w:val="00383D2D"/>
    <w:rsid w:val="003845CC"/>
    <w:rsid w:val="00384896"/>
    <w:rsid w:val="00384959"/>
    <w:rsid w:val="003849A2"/>
    <w:rsid w:val="00384CBD"/>
    <w:rsid w:val="003854FA"/>
    <w:rsid w:val="00385549"/>
    <w:rsid w:val="00385783"/>
    <w:rsid w:val="003857A4"/>
    <w:rsid w:val="00386680"/>
    <w:rsid w:val="00386857"/>
    <w:rsid w:val="00386F14"/>
    <w:rsid w:val="00387593"/>
    <w:rsid w:val="003875C9"/>
    <w:rsid w:val="00387866"/>
    <w:rsid w:val="00387867"/>
    <w:rsid w:val="00387C2D"/>
    <w:rsid w:val="00387E4A"/>
    <w:rsid w:val="00390441"/>
    <w:rsid w:val="00390C15"/>
    <w:rsid w:val="00390F57"/>
    <w:rsid w:val="00390FF5"/>
    <w:rsid w:val="003910DA"/>
    <w:rsid w:val="00391472"/>
    <w:rsid w:val="003915CC"/>
    <w:rsid w:val="003919AB"/>
    <w:rsid w:val="00391B8F"/>
    <w:rsid w:val="0039201E"/>
    <w:rsid w:val="00392376"/>
    <w:rsid w:val="00392520"/>
    <w:rsid w:val="003925E8"/>
    <w:rsid w:val="00392A5C"/>
    <w:rsid w:val="00392CFD"/>
    <w:rsid w:val="00392D5E"/>
    <w:rsid w:val="00392D89"/>
    <w:rsid w:val="00393885"/>
    <w:rsid w:val="00393B63"/>
    <w:rsid w:val="00393C43"/>
    <w:rsid w:val="00393C4D"/>
    <w:rsid w:val="00393CF7"/>
    <w:rsid w:val="00393D03"/>
    <w:rsid w:val="00393E6B"/>
    <w:rsid w:val="00394111"/>
    <w:rsid w:val="003941FF"/>
    <w:rsid w:val="00394398"/>
    <w:rsid w:val="0039454E"/>
    <w:rsid w:val="0039481D"/>
    <w:rsid w:val="00394E2A"/>
    <w:rsid w:val="003950B4"/>
    <w:rsid w:val="00395241"/>
    <w:rsid w:val="0039558D"/>
    <w:rsid w:val="003957F7"/>
    <w:rsid w:val="003959F3"/>
    <w:rsid w:val="00395BAF"/>
    <w:rsid w:val="00397067"/>
    <w:rsid w:val="00397799"/>
    <w:rsid w:val="00397BCC"/>
    <w:rsid w:val="00397C44"/>
    <w:rsid w:val="003A02E4"/>
    <w:rsid w:val="003A0E13"/>
    <w:rsid w:val="003A0F34"/>
    <w:rsid w:val="003A130D"/>
    <w:rsid w:val="003A1800"/>
    <w:rsid w:val="003A2216"/>
    <w:rsid w:val="003A22E0"/>
    <w:rsid w:val="003A2871"/>
    <w:rsid w:val="003A29B0"/>
    <w:rsid w:val="003A29B8"/>
    <w:rsid w:val="003A29CB"/>
    <w:rsid w:val="003A2B07"/>
    <w:rsid w:val="003A2B2A"/>
    <w:rsid w:val="003A2BA2"/>
    <w:rsid w:val="003A2C08"/>
    <w:rsid w:val="003A329E"/>
    <w:rsid w:val="003A3391"/>
    <w:rsid w:val="003A33AE"/>
    <w:rsid w:val="003A373B"/>
    <w:rsid w:val="003A3AF5"/>
    <w:rsid w:val="003A3BAC"/>
    <w:rsid w:val="003A4050"/>
    <w:rsid w:val="003A409E"/>
    <w:rsid w:val="003A491E"/>
    <w:rsid w:val="003A4B00"/>
    <w:rsid w:val="003A4E84"/>
    <w:rsid w:val="003A4FAC"/>
    <w:rsid w:val="003A4FFB"/>
    <w:rsid w:val="003A509A"/>
    <w:rsid w:val="003A51AA"/>
    <w:rsid w:val="003A5B32"/>
    <w:rsid w:val="003A5BCA"/>
    <w:rsid w:val="003A6754"/>
    <w:rsid w:val="003A6EF9"/>
    <w:rsid w:val="003A7981"/>
    <w:rsid w:val="003A7D55"/>
    <w:rsid w:val="003A7E6F"/>
    <w:rsid w:val="003B06CA"/>
    <w:rsid w:val="003B0C9D"/>
    <w:rsid w:val="003B104E"/>
    <w:rsid w:val="003B163F"/>
    <w:rsid w:val="003B171C"/>
    <w:rsid w:val="003B1B13"/>
    <w:rsid w:val="003B220C"/>
    <w:rsid w:val="003B246B"/>
    <w:rsid w:val="003B2A39"/>
    <w:rsid w:val="003B2F45"/>
    <w:rsid w:val="003B2FC7"/>
    <w:rsid w:val="003B33B7"/>
    <w:rsid w:val="003B395A"/>
    <w:rsid w:val="003B3BCE"/>
    <w:rsid w:val="003B4165"/>
    <w:rsid w:val="003B433E"/>
    <w:rsid w:val="003B45C6"/>
    <w:rsid w:val="003B488B"/>
    <w:rsid w:val="003B48EF"/>
    <w:rsid w:val="003B4B42"/>
    <w:rsid w:val="003B4C47"/>
    <w:rsid w:val="003B4E34"/>
    <w:rsid w:val="003B4F9E"/>
    <w:rsid w:val="003B515F"/>
    <w:rsid w:val="003B57DB"/>
    <w:rsid w:val="003B5C5B"/>
    <w:rsid w:val="003B5D33"/>
    <w:rsid w:val="003B5EF4"/>
    <w:rsid w:val="003B6585"/>
    <w:rsid w:val="003B65EC"/>
    <w:rsid w:val="003B6961"/>
    <w:rsid w:val="003B6985"/>
    <w:rsid w:val="003B6BAB"/>
    <w:rsid w:val="003B6F48"/>
    <w:rsid w:val="003B76C1"/>
    <w:rsid w:val="003B7C6B"/>
    <w:rsid w:val="003B7F54"/>
    <w:rsid w:val="003B7F58"/>
    <w:rsid w:val="003C0119"/>
    <w:rsid w:val="003C0164"/>
    <w:rsid w:val="003C0376"/>
    <w:rsid w:val="003C037F"/>
    <w:rsid w:val="003C051D"/>
    <w:rsid w:val="003C0C5D"/>
    <w:rsid w:val="003C0CA3"/>
    <w:rsid w:val="003C1122"/>
    <w:rsid w:val="003C1F1B"/>
    <w:rsid w:val="003C217F"/>
    <w:rsid w:val="003C22CE"/>
    <w:rsid w:val="003C22F9"/>
    <w:rsid w:val="003C2360"/>
    <w:rsid w:val="003C23B3"/>
    <w:rsid w:val="003C2582"/>
    <w:rsid w:val="003C3050"/>
    <w:rsid w:val="003C3A42"/>
    <w:rsid w:val="003C3FD2"/>
    <w:rsid w:val="003C4046"/>
    <w:rsid w:val="003C42F1"/>
    <w:rsid w:val="003C4336"/>
    <w:rsid w:val="003C4775"/>
    <w:rsid w:val="003C4908"/>
    <w:rsid w:val="003C4C0F"/>
    <w:rsid w:val="003C504E"/>
    <w:rsid w:val="003C561D"/>
    <w:rsid w:val="003C5725"/>
    <w:rsid w:val="003C5948"/>
    <w:rsid w:val="003C59F4"/>
    <w:rsid w:val="003C5C96"/>
    <w:rsid w:val="003C5F24"/>
    <w:rsid w:val="003C6055"/>
    <w:rsid w:val="003C6156"/>
    <w:rsid w:val="003C6915"/>
    <w:rsid w:val="003C6BC6"/>
    <w:rsid w:val="003C6CFB"/>
    <w:rsid w:val="003C7185"/>
    <w:rsid w:val="003C77A6"/>
    <w:rsid w:val="003C7C77"/>
    <w:rsid w:val="003C7E85"/>
    <w:rsid w:val="003D0119"/>
    <w:rsid w:val="003D0C35"/>
    <w:rsid w:val="003D0C41"/>
    <w:rsid w:val="003D0FE9"/>
    <w:rsid w:val="003D11A4"/>
    <w:rsid w:val="003D11B2"/>
    <w:rsid w:val="003D1252"/>
    <w:rsid w:val="003D135A"/>
    <w:rsid w:val="003D1A56"/>
    <w:rsid w:val="003D1BB2"/>
    <w:rsid w:val="003D1BB4"/>
    <w:rsid w:val="003D1DEB"/>
    <w:rsid w:val="003D217A"/>
    <w:rsid w:val="003D2EC5"/>
    <w:rsid w:val="003D2F98"/>
    <w:rsid w:val="003D2F9D"/>
    <w:rsid w:val="003D30FF"/>
    <w:rsid w:val="003D35F9"/>
    <w:rsid w:val="003D3C6D"/>
    <w:rsid w:val="003D3D27"/>
    <w:rsid w:val="003D4726"/>
    <w:rsid w:val="003D4A5B"/>
    <w:rsid w:val="003D4E11"/>
    <w:rsid w:val="003D5543"/>
    <w:rsid w:val="003D5804"/>
    <w:rsid w:val="003D697F"/>
    <w:rsid w:val="003D6AED"/>
    <w:rsid w:val="003D7719"/>
    <w:rsid w:val="003D77F0"/>
    <w:rsid w:val="003D7D38"/>
    <w:rsid w:val="003D7DEB"/>
    <w:rsid w:val="003E02C6"/>
    <w:rsid w:val="003E097B"/>
    <w:rsid w:val="003E09BC"/>
    <w:rsid w:val="003E0AF3"/>
    <w:rsid w:val="003E0C67"/>
    <w:rsid w:val="003E0D86"/>
    <w:rsid w:val="003E0DC1"/>
    <w:rsid w:val="003E0EED"/>
    <w:rsid w:val="003E1229"/>
    <w:rsid w:val="003E1315"/>
    <w:rsid w:val="003E1552"/>
    <w:rsid w:val="003E1A63"/>
    <w:rsid w:val="003E1E64"/>
    <w:rsid w:val="003E1FB7"/>
    <w:rsid w:val="003E1FFB"/>
    <w:rsid w:val="003E2669"/>
    <w:rsid w:val="003E2B0E"/>
    <w:rsid w:val="003E2F2D"/>
    <w:rsid w:val="003E305F"/>
    <w:rsid w:val="003E3195"/>
    <w:rsid w:val="003E3776"/>
    <w:rsid w:val="003E3A01"/>
    <w:rsid w:val="003E3A42"/>
    <w:rsid w:val="003E3BBD"/>
    <w:rsid w:val="003E3FF2"/>
    <w:rsid w:val="003E415A"/>
    <w:rsid w:val="003E4231"/>
    <w:rsid w:val="003E448D"/>
    <w:rsid w:val="003E47AF"/>
    <w:rsid w:val="003E49A2"/>
    <w:rsid w:val="003E4EF3"/>
    <w:rsid w:val="003E533C"/>
    <w:rsid w:val="003E5FEA"/>
    <w:rsid w:val="003E60D8"/>
    <w:rsid w:val="003E6302"/>
    <w:rsid w:val="003E64A6"/>
    <w:rsid w:val="003E6724"/>
    <w:rsid w:val="003E6868"/>
    <w:rsid w:val="003E6C5B"/>
    <w:rsid w:val="003E6E47"/>
    <w:rsid w:val="003E6F56"/>
    <w:rsid w:val="003E7231"/>
    <w:rsid w:val="003E7713"/>
    <w:rsid w:val="003E7E83"/>
    <w:rsid w:val="003F01BD"/>
    <w:rsid w:val="003F0D33"/>
    <w:rsid w:val="003F0EED"/>
    <w:rsid w:val="003F11A4"/>
    <w:rsid w:val="003F1263"/>
    <w:rsid w:val="003F1722"/>
    <w:rsid w:val="003F1DB1"/>
    <w:rsid w:val="003F2302"/>
    <w:rsid w:val="003F2708"/>
    <w:rsid w:val="003F28CD"/>
    <w:rsid w:val="003F33F9"/>
    <w:rsid w:val="003F361C"/>
    <w:rsid w:val="003F3667"/>
    <w:rsid w:val="003F399B"/>
    <w:rsid w:val="003F40A1"/>
    <w:rsid w:val="003F41B7"/>
    <w:rsid w:val="003F493C"/>
    <w:rsid w:val="003F4968"/>
    <w:rsid w:val="003F4A91"/>
    <w:rsid w:val="003F4DCF"/>
    <w:rsid w:val="003F4ECF"/>
    <w:rsid w:val="003F4F63"/>
    <w:rsid w:val="003F4FF4"/>
    <w:rsid w:val="003F5598"/>
    <w:rsid w:val="003F56FD"/>
    <w:rsid w:val="003F5F10"/>
    <w:rsid w:val="003F5F9C"/>
    <w:rsid w:val="003F6053"/>
    <w:rsid w:val="003F62CD"/>
    <w:rsid w:val="003F6398"/>
    <w:rsid w:val="003F6BA0"/>
    <w:rsid w:val="003F6CCA"/>
    <w:rsid w:val="003F6DB2"/>
    <w:rsid w:val="003F6F81"/>
    <w:rsid w:val="003F718C"/>
    <w:rsid w:val="003F726F"/>
    <w:rsid w:val="003F7553"/>
    <w:rsid w:val="00400144"/>
    <w:rsid w:val="004003DB"/>
    <w:rsid w:val="004008D5"/>
    <w:rsid w:val="00400AC7"/>
    <w:rsid w:val="00400D01"/>
    <w:rsid w:val="00401A7B"/>
    <w:rsid w:val="00401B8F"/>
    <w:rsid w:val="004023A2"/>
    <w:rsid w:val="0040275A"/>
    <w:rsid w:val="00402B92"/>
    <w:rsid w:val="00402CC4"/>
    <w:rsid w:val="0040323A"/>
    <w:rsid w:val="00403EA8"/>
    <w:rsid w:val="00404256"/>
    <w:rsid w:val="00404406"/>
    <w:rsid w:val="00404583"/>
    <w:rsid w:val="004048BA"/>
    <w:rsid w:val="00404A3C"/>
    <w:rsid w:val="00404FA1"/>
    <w:rsid w:val="0040510D"/>
    <w:rsid w:val="00405213"/>
    <w:rsid w:val="0040584F"/>
    <w:rsid w:val="004059AF"/>
    <w:rsid w:val="00405C6D"/>
    <w:rsid w:val="00405D0C"/>
    <w:rsid w:val="0040671E"/>
    <w:rsid w:val="00406B5A"/>
    <w:rsid w:val="00406E40"/>
    <w:rsid w:val="004070DE"/>
    <w:rsid w:val="004072B1"/>
    <w:rsid w:val="004074B9"/>
    <w:rsid w:val="004076A0"/>
    <w:rsid w:val="00407D1C"/>
    <w:rsid w:val="00407E8A"/>
    <w:rsid w:val="00407F58"/>
    <w:rsid w:val="004104B2"/>
    <w:rsid w:val="00410616"/>
    <w:rsid w:val="004108C2"/>
    <w:rsid w:val="00410B01"/>
    <w:rsid w:val="00410B5A"/>
    <w:rsid w:val="00410D3D"/>
    <w:rsid w:val="00410EEF"/>
    <w:rsid w:val="0041112B"/>
    <w:rsid w:val="00411199"/>
    <w:rsid w:val="004112DB"/>
    <w:rsid w:val="004116D6"/>
    <w:rsid w:val="0041176F"/>
    <w:rsid w:val="0041266B"/>
    <w:rsid w:val="00412927"/>
    <w:rsid w:val="004129FA"/>
    <w:rsid w:val="00412A88"/>
    <w:rsid w:val="00412B0F"/>
    <w:rsid w:val="00412BC2"/>
    <w:rsid w:val="00412EDF"/>
    <w:rsid w:val="004133BF"/>
    <w:rsid w:val="00413432"/>
    <w:rsid w:val="0041378B"/>
    <w:rsid w:val="00413BC5"/>
    <w:rsid w:val="00414070"/>
    <w:rsid w:val="00414B31"/>
    <w:rsid w:val="00414BCF"/>
    <w:rsid w:val="00414C13"/>
    <w:rsid w:val="00414E70"/>
    <w:rsid w:val="00415586"/>
    <w:rsid w:val="0041573F"/>
    <w:rsid w:val="00415E03"/>
    <w:rsid w:val="00416664"/>
    <w:rsid w:val="004167A1"/>
    <w:rsid w:val="00416BCA"/>
    <w:rsid w:val="00416E13"/>
    <w:rsid w:val="00416EC0"/>
    <w:rsid w:val="00416EE3"/>
    <w:rsid w:val="004170BF"/>
    <w:rsid w:val="0041728D"/>
    <w:rsid w:val="00417580"/>
    <w:rsid w:val="0041765B"/>
    <w:rsid w:val="00417747"/>
    <w:rsid w:val="00417AFC"/>
    <w:rsid w:val="00417B95"/>
    <w:rsid w:val="00417CEB"/>
    <w:rsid w:val="0042009F"/>
    <w:rsid w:val="00420FD3"/>
    <w:rsid w:val="0042106C"/>
    <w:rsid w:val="004211C9"/>
    <w:rsid w:val="00421C54"/>
    <w:rsid w:val="00421F85"/>
    <w:rsid w:val="004224AD"/>
    <w:rsid w:val="00422511"/>
    <w:rsid w:val="00422600"/>
    <w:rsid w:val="00422890"/>
    <w:rsid w:val="00422954"/>
    <w:rsid w:val="00422A87"/>
    <w:rsid w:val="00422DC7"/>
    <w:rsid w:val="00423006"/>
    <w:rsid w:val="004231EF"/>
    <w:rsid w:val="00423340"/>
    <w:rsid w:val="00423585"/>
    <w:rsid w:val="004237E4"/>
    <w:rsid w:val="00423CC7"/>
    <w:rsid w:val="00423E27"/>
    <w:rsid w:val="00424442"/>
    <w:rsid w:val="004247CF"/>
    <w:rsid w:val="00424A1C"/>
    <w:rsid w:val="00424B64"/>
    <w:rsid w:val="0042534D"/>
    <w:rsid w:val="00425420"/>
    <w:rsid w:val="00425A69"/>
    <w:rsid w:val="004260F4"/>
    <w:rsid w:val="004262CC"/>
    <w:rsid w:val="00426402"/>
    <w:rsid w:val="00426670"/>
    <w:rsid w:val="00427906"/>
    <w:rsid w:val="00427B65"/>
    <w:rsid w:val="00430067"/>
    <w:rsid w:val="00430260"/>
    <w:rsid w:val="004305CB"/>
    <w:rsid w:val="00430781"/>
    <w:rsid w:val="00431E91"/>
    <w:rsid w:val="004327D7"/>
    <w:rsid w:val="00432812"/>
    <w:rsid w:val="00432901"/>
    <w:rsid w:val="00432BF7"/>
    <w:rsid w:val="00432F0A"/>
    <w:rsid w:val="004334B6"/>
    <w:rsid w:val="0043390D"/>
    <w:rsid w:val="00433DC8"/>
    <w:rsid w:val="00434125"/>
    <w:rsid w:val="004342AB"/>
    <w:rsid w:val="0043456A"/>
    <w:rsid w:val="00434777"/>
    <w:rsid w:val="004356D8"/>
    <w:rsid w:val="00435B70"/>
    <w:rsid w:val="004369CA"/>
    <w:rsid w:val="00436F70"/>
    <w:rsid w:val="004370CC"/>
    <w:rsid w:val="00437121"/>
    <w:rsid w:val="004371BB"/>
    <w:rsid w:val="004371EE"/>
    <w:rsid w:val="0043731F"/>
    <w:rsid w:val="00437334"/>
    <w:rsid w:val="00437DDF"/>
    <w:rsid w:val="00437EAE"/>
    <w:rsid w:val="00440119"/>
    <w:rsid w:val="0044018A"/>
    <w:rsid w:val="004404AA"/>
    <w:rsid w:val="004408A0"/>
    <w:rsid w:val="004409C1"/>
    <w:rsid w:val="00440C1B"/>
    <w:rsid w:val="00440DA1"/>
    <w:rsid w:val="00440FE6"/>
    <w:rsid w:val="00442152"/>
    <w:rsid w:val="004421B0"/>
    <w:rsid w:val="004421EB"/>
    <w:rsid w:val="0044229E"/>
    <w:rsid w:val="00442543"/>
    <w:rsid w:val="00442AD1"/>
    <w:rsid w:val="00442BCA"/>
    <w:rsid w:val="00442E59"/>
    <w:rsid w:val="00442EB7"/>
    <w:rsid w:val="00442F2C"/>
    <w:rsid w:val="00443550"/>
    <w:rsid w:val="0044377B"/>
    <w:rsid w:val="00443AB4"/>
    <w:rsid w:val="00443C69"/>
    <w:rsid w:val="00443DEA"/>
    <w:rsid w:val="00444152"/>
    <w:rsid w:val="0044439D"/>
    <w:rsid w:val="0044458E"/>
    <w:rsid w:val="00444715"/>
    <w:rsid w:val="004452C1"/>
    <w:rsid w:val="00445454"/>
    <w:rsid w:val="00445744"/>
    <w:rsid w:val="00445752"/>
    <w:rsid w:val="00445788"/>
    <w:rsid w:val="004459C9"/>
    <w:rsid w:val="00445AA4"/>
    <w:rsid w:val="00445E83"/>
    <w:rsid w:val="00446534"/>
    <w:rsid w:val="004466C7"/>
    <w:rsid w:val="00446989"/>
    <w:rsid w:val="00446D2C"/>
    <w:rsid w:val="00446DD9"/>
    <w:rsid w:val="00446FC7"/>
    <w:rsid w:val="00446FDB"/>
    <w:rsid w:val="004471E3"/>
    <w:rsid w:val="0044740C"/>
    <w:rsid w:val="00447A42"/>
    <w:rsid w:val="00447D0E"/>
    <w:rsid w:val="00447E20"/>
    <w:rsid w:val="0045005A"/>
    <w:rsid w:val="00450C82"/>
    <w:rsid w:val="00451020"/>
    <w:rsid w:val="0045135F"/>
    <w:rsid w:val="00451B57"/>
    <w:rsid w:val="00451D41"/>
    <w:rsid w:val="00451DCA"/>
    <w:rsid w:val="00452097"/>
    <w:rsid w:val="00452946"/>
    <w:rsid w:val="00452BBC"/>
    <w:rsid w:val="00452E94"/>
    <w:rsid w:val="00452FD6"/>
    <w:rsid w:val="004532CF"/>
    <w:rsid w:val="00453663"/>
    <w:rsid w:val="00453BB5"/>
    <w:rsid w:val="0045480A"/>
    <w:rsid w:val="00454914"/>
    <w:rsid w:val="00454A45"/>
    <w:rsid w:val="00454F0A"/>
    <w:rsid w:val="004550BC"/>
    <w:rsid w:val="004550F1"/>
    <w:rsid w:val="00455235"/>
    <w:rsid w:val="0045577D"/>
    <w:rsid w:val="00455947"/>
    <w:rsid w:val="00455E3D"/>
    <w:rsid w:val="00456103"/>
    <w:rsid w:val="00456161"/>
    <w:rsid w:val="004561D9"/>
    <w:rsid w:val="00456346"/>
    <w:rsid w:val="0045639F"/>
    <w:rsid w:val="00456424"/>
    <w:rsid w:val="0045642D"/>
    <w:rsid w:val="00456962"/>
    <w:rsid w:val="00456A76"/>
    <w:rsid w:val="00456E29"/>
    <w:rsid w:val="00457640"/>
    <w:rsid w:val="00457D08"/>
    <w:rsid w:val="00457D28"/>
    <w:rsid w:val="00457E09"/>
    <w:rsid w:val="00460150"/>
    <w:rsid w:val="004606C6"/>
    <w:rsid w:val="00460C42"/>
    <w:rsid w:val="00460F0F"/>
    <w:rsid w:val="00461028"/>
    <w:rsid w:val="004612EB"/>
    <w:rsid w:val="00461A27"/>
    <w:rsid w:val="00461E9C"/>
    <w:rsid w:val="00462176"/>
    <w:rsid w:val="00462865"/>
    <w:rsid w:val="004628AF"/>
    <w:rsid w:val="00462E4A"/>
    <w:rsid w:val="00463566"/>
    <w:rsid w:val="004638E4"/>
    <w:rsid w:val="0046435D"/>
    <w:rsid w:val="00464466"/>
    <w:rsid w:val="00464A82"/>
    <w:rsid w:val="00464AFC"/>
    <w:rsid w:val="0046576C"/>
    <w:rsid w:val="00465807"/>
    <w:rsid w:val="00465DBE"/>
    <w:rsid w:val="00465EF8"/>
    <w:rsid w:val="004660E0"/>
    <w:rsid w:val="004661B1"/>
    <w:rsid w:val="004661E9"/>
    <w:rsid w:val="0046696D"/>
    <w:rsid w:val="0046699F"/>
    <w:rsid w:val="00466A47"/>
    <w:rsid w:val="00466DDD"/>
    <w:rsid w:val="00466FAE"/>
    <w:rsid w:val="00467348"/>
    <w:rsid w:val="0047001F"/>
    <w:rsid w:val="0047044D"/>
    <w:rsid w:val="0047057F"/>
    <w:rsid w:val="0047080C"/>
    <w:rsid w:val="00470FE9"/>
    <w:rsid w:val="004711C3"/>
    <w:rsid w:val="004712AA"/>
    <w:rsid w:val="004714BF"/>
    <w:rsid w:val="004714F7"/>
    <w:rsid w:val="00471F8A"/>
    <w:rsid w:val="00472229"/>
    <w:rsid w:val="00472248"/>
    <w:rsid w:val="004723D8"/>
    <w:rsid w:val="0047245B"/>
    <w:rsid w:val="00472B3D"/>
    <w:rsid w:val="00472EEA"/>
    <w:rsid w:val="004739A2"/>
    <w:rsid w:val="0047412F"/>
    <w:rsid w:val="00474166"/>
    <w:rsid w:val="00474629"/>
    <w:rsid w:val="00475BC5"/>
    <w:rsid w:val="00475EBE"/>
    <w:rsid w:val="00475FA7"/>
    <w:rsid w:val="0047602D"/>
    <w:rsid w:val="00476A25"/>
    <w:rsid w:val="00476BBE"/>
    <w:rsid w:val="00476D20"/>
    <w:rsid w:val="00476D9B"/>
    <w:rsid w:val="004771AD"/>
    <w:rsid w:val="004773E9"/>
    <w:rsid w:val="0047755C"/>
    <w:rsid w:val="00477CC2"/>
    <w:rsid w:val="00477CC7"/>
    <w:rsid w:val="00477CFF"/>
    <w:rsid w:val="0048032C"/>
    <w:rsid w:val="00480402"/>
    <w:rsid w:val="00480A69"/>
    <w:rsid w:val="00480CDB"/>
    <w:rsid w:val="00480E7B"/>
    <w:rsid w:val="00480E90"/>
    <w:rsid w:val="00481056"/>
    <w:rsid w:val="00481255"/>
    <w:rsid w:val="0048141B"/>
    <w:rsid w:val="004818C1"/>
    <w:rsid w:val="00481AD3"/>
    <w:rsid w:val="00481C9B"/>
    <w:rsid w:val="004821D3"/>
    <w:rsid w:val="004824B1"/>
    <w:rsid w:val="00482FB7"/>
    <w:rsid w:val="00482FE5"/>
    <w:rsid w:val="00482FE7"/>
    <w:rsid w:val="0048302D"/>
    <w:rsid w:val="0048372A"/>
    <w:rsid w:val="00483988"/>
    <w:rsid w:val="004839DD"/>
    <w:rsid w:val="00483ACB"/>
    <w:rsid w:val="00483B7B"/>
    <w:rsid w:val="00483CB3"/>
    <w:rsid w:val="00483CE5"/>
    <w:rsid w:val="00483F46"/>
    <w:rsid w:val="0048445C"/>
    <w:rsid w:val="0048457C"/>
    <w:rsid w:val="00484795"/>
    <w:rsid w:val="004847F5"/>
    <w:rsid w:val="00484B98"/>
    <w:rsid w:val="00484E4D"/>
    <w:rsid w:val="0048557B"/>
    <w:rsid w:val="004859C5"/>
    <w:rsid w:val="00486056"/>
    <w:rsid w:val="00486344"/>
    <w:rsid w:val="0048644B"/>
    <w:rsid w:val="004864C5"/>
    <w:rsid w:val="00486686"/>
    <w:rsid w:val="0048677D"/>
    <w:rsid w:val="00486955"/>
    <w:rsid w:val="00486E20"/>
    <w:rsid w:val="004871E8"/>
    <w:rsid w:val="004874CB"/>
    <w:rsid w:val="00487630"/>
    <w:rsid w:val="00487E86"/>
    <w:rsid w:val="004901D9"/>
    <w:rsid w:val="00490700"/>
    <w:rsid w:val="00490C33"/>
    <w:rsid w:val="00490F72"/>
    <w:rsid w:val="00491127"/>
    <w:rsid w:val="00491168"/>
    <w:rsid w:val="004913B8"/>
    <w:rsid w:val="00491639"/>
    <w:rsid w:val="0049197A"/>
    <w:rsid w:val="00491E2B"/>
    <w:rsid w:val="00492441"/>
    <w:rsid w:val="0049297A"/>
    <w:rsid w:val="00493193"/>
    <w:rsid w:val="004937AE"/>
    <w:rsid w:val="00493A65"/>
    <w:rsid w:val="00493DA9"/>
    <w:rsid w:val="00493E25"/>
    <w:rsid w:val="00493E37"/>
    <w:rsid w:val="0049436F"/>
    <w:rsid w:val="004949F3"/>
    <w:rsid w:val="00495178"/>
    <w:rsid w:val="0049539F"/>
    <w:rsid w:val="004957AA"/>
    <w:rsid w:val="00495BA7"/>
    <w:rsid w:val="00496132"/>
    <w:rsid w:val="00496200"/>
    <w:rsid w:val="0049649A"/>
    <w:rsid w:val="0049653D"/>
    <w:rsid w:val="00496695"/>
    <w:rsid w:val="00496836"/>
    <w:rsid w:val="00496A95"/>
    <w:rsid w:val="00496E28"/>
    <w:rsid w:val="00496F32"/>
    <w:rsid w:val="004972AC"/>
    <w:rsid w:val="0049737A"/>
    <w:rsid w:val="004974CC"/>
    <w:rsid w:val="00497792"/>
    <w:rsid w:val="0049779B"/>
    <w:rsid w:val="00497A52"/>
    <w:rsid w:val="00497BA8"/>
    <w:rsid w:val="00497DBE"/>
    <w:rsid w:val="004A02D1"/>
    <w:rsid w:val="004A02D8"/>
    <w:rsid w:val="004A0AF1"/>
    <w:rsid w:val="004A0DDF"/>
    <w:rsid w:val="004A1174"/>
    <w:rsid w:val="004A1498"/>
    <w:rsid w:val="004A1743"/>
    <w:rsid w:val="004A1B0A"/>
    <w:rsid w:val="004A270B"/>
    <w:rsid w:val="004A28A1"/>
    <w:rsid w:val="004A2C98"/>
    <w:rsid w:val="004A2F1D"/>
    <w:rsid w:val="004A3032"/>
    <w:rsid w:val="004A309B"/>
    <w:rsid w:val="004A3516"/>
    <w:rsid w:val="004A3775"/>
    <w:rsid w:val="004A37DC"/>
    <w:rsid w:val="004A3824"/>
    <w:rsid w:val="004A3D36"/>
    <w:rsid w:val="004A3D5C"/>
    <w:rsid w:val="004A3DC3"/>
    <w:rsid w:val="004A3DE6"/>
    <w:rsid w:val="004A42D0"/>
    <w:rsid w:val="004A42E0"/>
    <w:rsid w:val="004A4BBD"/>
    <w:rsid w:val="004A51EE"/>
    <w:rsid w:val="004A5541"/>
    <w:rsid w:val="004A55AC"/>
    <w:rsid w:val="004A5698"/>
    <w:rsid w:val="004A56AD"/>
    <w:rsid w:val="004A6445"/>
    <w:rsid w:val="004A655E"/>
    <w:rsid w:val="004A6B56"/>
    <w:rsid w:val="004A6D3C"/>
    <w:rsid w:val="004A71B3"/>
    <w:rsid w:val="004A7A73"/>
    <w:rsid w:val="004A7E06"/>
    <w:rsid w:val="004A7E8D"/>
    <w:rsid w:val="004B0469"/>
    <w:rsid w:val="004B1243"/>
    <w:rsid w:val="004B147D"/>
    <w:rsid w:val="004B2031"/>
    <w:rsid w:val="004B224E"/>
    <w:rsid w:val="004B2284"/>
    <w:rsid w:val="004B247C"/>
    <w:rsid w:val="004B25CB"/>
    <w:rsid w:val="004B29EA"/>
    <w:rsid w:val="004B2DA0"/>
    <w:rsid w:val="004B3D0B"/>
    <w:rsid w:val="004B421A"/>
    <w:rsid w:val="004B42D0"/>
    <w:rsid w:val="004B4BC1"/>
    <w:rsid w:val="004B4CE0"/>
    <w:rsid w:val="004B56F9"/>
    <w:rsid w:val="004B5835"/>
    <w:rsid w:val="004B59F3"/>
    <w:rsid w:val="004B5A12"/>
    <w:rsid w:val="004B5C60"/>
    <w:rsid w:val="004B5EDB"/>
    <w:rsid w:val="004B649A"/>
    <w:rsid w:val="004B6504"/>
    <w:rsid w:val="004B6B28"/>
    <w:rsid w:val="004B6E87"/>
    <w:rsid w:val="004B7310"/>
    <w:rsid w:val="004B7BAA"/>
    <w:rsid w:val="004B7D0F"/>
    <w:rsid w:val="004B7FEB"/>
    <w:rsid w:val="004C01F6"/>
    <w:rsid w:val="004C02FB"/>
    <w:rsid w:val="004C05C6"/>
    <w:rsid w:val="004C066A"/>
    <w:rsid w:val="004C09EA"/>
    <w:rsid w:val="004C0A0F"/>
    <w:rsid w:val="004C0DF5"/>
    <w:rsid w:val="004C0E9B"/>
    <w:rsid w:val="004C0F43"/>
    <w:rsid w:val="004C1193"/>
    <w:rsid w:val="004C13CD"/>
    <w:rsid w:val="004C144E"/>
    <w:rsid w:val="004C151B"/>
    <w:rsid w:val="004C1675"/>
    <w:rsid w:val="004C178C"/>
    <w:rsid w:val="004C1797"/>
    <w:rsid w:val="004C17AA"/>
    <w:rsid w:val="004C1ADE"/>
    <w:rsid w:val="004C1F64"/>
    <w:rsid w:val="004C1FDB"/>
    <w:rsid w:val="004C22FD"/>
    <w:rsid w:val="004C256A"/>
    <w:rsid w:val="004C258C"/>
    <w:rsid w:val="004C2A95"/>
    <w:rsid w:val="004C2C86"/>
    <w:rsid w:val="004C2E9D"/>
    <w:rsid w:val="004C322A"/>
    <w:rsid w:val="004C348E"/>
    <w:rsid w:val="004C37C6"/>
    <w:rsid w:val="004C3829"/>
    <w:rsid w:val="004C392D"/>
    <w:rsid w:val="004C3C56"/>
    <w:rsid w:val="004C3CB0"/>
    <w:rsid w:val="004C3FE6"/>
    <w:rsid w:val="004C4310"/>
    <w:rsid w:val="004C4755"/>
    <w:rsid w:val="004C4982"/>
    <w:rsid w:val="004C57A3"/>
    <w:rsid w:val="004C67B3"/>
    <w:rsid w:val="004C6896"/>
    <w:rsid w:val="004C6ED4"/>
    <w:rsid w:val="004C726D"/>
    <w:rsid w:val="004C76F8"/>
    <w:rsid w:val="004C77DD"/>
    <w:rsid w:val="004C79DF"/>
    <w:rsid w:val="004C7A27"/>
    <w:rsid w:val="004C7CC7"/>
    <w:rsid w:val="004D03F4"/>
    <w:rsid w:val="004D06D0"/>
    <w:rsid w:val="004D07C7"/>
    <w:rsid w:val="004D09EE"/>
    <w:rsid w:val="004D0A4C"/>
    <w:rsid w:val="004D0C47"/>
    <w:rsid w:val="004D0D0B"/>
    <w:rsid w:val="004D1169"/>
    <w:rsid w:val="004D138E"/>
    <w:rsid w:val="004D1784"/>
    <w:rsid w:val="004D17A3"/>
    <w:rsid w:val="004D1A88"/>
    <w:rsid w:val="004D1BDA"/>
    <w:rsid w:val="004D1D5E"/>
    <w:rsid w:val="004D2283"/>
    <w:rsid w:val="004D2470"/>
    <w:rsid w:val="004D28C0"/>
    <w:rsid w:val="004D2EB3"/>
    <w:rsid w:val="004D3A99"/>
    <w:rsid w:val="004D3BE9"/>
    <w:rsid w:val="004D3F82"/>
    <w:rsid w:val="004D4289"/>
    <w:rsid w:val="004D4A88"/>
    <w:rsid w:val="004D4CEB"/>
    <w:rsid w:val="004D52CE"/>
    <w:rsid w:val="004D57E2"/>
    <w:rsid w:val="004D58DC"/>
    <w:rsid w:val="004D5A49"/>
    <w:rsid w:val="004D5C35"/>
    <w:rsid w:val="004D637F"/>
    <w:rsid w:val="004D64BF"/>
    <w:rsid w:val="004D738A"/>
    <w:rsid w:val="004D743D"/>
    <w:rsid w:val="004D7935"/>
    <w:rsid w:val="004E0057"/>
    <w:rsid w:val="004E010A"/>
    <w:rsid w:val="004E0154"/>
    <w:rsid w:val="004E05BA"/>
    <w:rsid w:val="004E05C2"/>
    <w:rsid w:val="004E0C13"/>
    <w:rsid w:val="004E0CF1"/>
    <w:rsid w:val="004E13FF"/>
    <w:rsid w:val="004E16F5"/>
    <w:rsid w:val="004E1721"/>
    <w:rsid w:val="004E2134"/>
    <w:rsid w:val="004E21FE"/>
    <w:rsid w:val="004E2203"/>
    <w:rsid w:val="004E224B"/>
    <w:rsid w:val="004E264C"/>
    <w:rsid w:val="004E2788"/>
    <w:rsid w:val="004E2D93"/>
    <w:rsid w:val="004E304F"/>
    <w:rsid w:val="004E3983"/>
    <w:rsid w:val="004E3EF6"/>
    <w:rsid w:val="004E47CC"/>
    <w:rsid w:val="004E4939"/>
    <w:rsid w:val="004E4D64"/>
    <w:rsid w:val="004E4EB8"/>
    <w:rsid w:val="004E4F7F"/>
    <w:rsid w:val="004E509D"/>
    <w:rsid w:val="004E50EA"/>
    <w:rsid w:val="004E5246"/>
    <w:rsid w:val="004E5292"/>
    <w:rsid w:val="004E53E0"/>
    <w:rsid w:val="004E5493"/>
    <w:rsid w:val="004E54A0"/>
    <w:rsid w:val="004E55B0"/>
    <w:rsid w:val="004E55BC"/>
    <w:rsid w:val="004E5AF0"/>
    <w:rsid w:val="004E5FDE"/>
    <w:rsid w:val="004E605F"/>
    <w:rsid w:val="004E61DC"/>
    <w:rsid w:val="004E65E3"/>
    <w:rsid w:val="004E660B"/>
    <w:rsid w:val="004E68EA"/>
    <w:rsid w:val="004E6A3D"/>
    <w:rsid w:val="004E6B7C"/>
    <w:rsid w:val="004E6B7D"/>
    <w:rsid w:val="004E6D8F"/>
    <w:rsid w:val="004E6FD7"/>
    <w:rsid w:val="004E6FDB"/>
    <w:rsid w:val="004E7049"/>
    <w:rsid w:val="004E716D"/>
    <w:rsid w:val="004E74CC"/>
    <w:rsid w:val="004E7633"/>
    <w:rsid w:val="004E7BEC"/>
    <w:rsid w:val="004E7D83"/>
    <w:rsid w:val="004F0604"/>
    <w:rsid w:val="004F08C1"/>
    <w:rsid w:val="004F11C2"/>
    <w:rsid w:val="004F1494"/>
    <w:rsid w:val="004F15D1"/>
    <w:rsid w:val="004F173E"/>
    <w:rsid w:val="004F1B2D"/>
    <w:rsid w:val="004F1C63"/>
    <w:rsid w:val="004F1CDA"/>
    <w:rsid w:val="004F2114"/>
    <w:rsid w:val="004F213E"/>
    <w:rsid w:val="004F216B"/>
    <w:rsid w:val="004F23EB"/>
    <w:rsid w:val="004F2438"/>
    <w:rsid w:val="004F24C8"/>
    <w:rsid w:val="004F2555"/>
    <w:rsid w:val="004F2F3C"/>
    <w:rsid w:val="004F3939"/>
    <w:rsid w:val="004F3C5E"/>
    <w:rsid w:val="004F3D0A"/>
    <w:rsid w:val="004F3EE1"/>
    <w:rsid w:val="004F4272"/>
    <w:rsid w:val="004F4523"/>
    <w:rsid w:val="004F45D2"/>
    <w:rsid w:val="004F47B5"/>
    <w:rsid w:val="004F4F75"/>
    <w:rsid w:val="004F5140"/>
    <w:rsid w:val="004F52D3"/>
    <w:rsid w:val="004F5419"/>
    <w:rsid w:val="004F556F"/>
    <w:rsid w:val="004F591E"/>
    <w:rsid w:val="004F5B58"/>
    <w:rsid w:val="004F5FEC"/>
    <w:rsid w:val="004F64C6"/>
    <w:rsid w:val="004F656C"/>
    <w:rsid w:val="004F6B89"/>
    <w:rsid w:val="004F6BF2"/>
    <w:rsid w:val="004F6CFD"/>
    <w:rsid w:val="004F726F"/>
    <w:rsid w:val="004F732B"/>
    <w:rsid w:val="004F7388"/>
    <w:rsid w:val="004F73B0"/>
    <w:rsid w:val="004F74AC"/>
    <w:rsid w:val="004F780C"/>
    <w:rsid w:val="004F78EA"/>
    <w:rsid w:val="004F7A6F"/>
    <w:rsid w:val="004F7F7D"/>
    <w:rsid w:val="004F7FA9"/>
    <w:rsid w:val="00500001"/>
    <w:rsid w:val="005002EB"/>
    <w:rsid w:val="0050085E"/>
    <w:rsid w:val="00500A25"/>
    <w:rsid w:val="00500BF4"/>
    <w:rsid w:val="00500C13"/>
    <w:rsid w:val="00500F81"/>
    <w:rsid w:val="005010FD"/>
    <w:rsid w:val="0050142D"/>
    <w:rsid w:val="00501740"/>
    <w:rsid w:val="00501D5F"/>
    <w:rsid w:val="00502209"/>
    <w:rsid w:val="005024B8"/>
    <w:rsid w:val="005029B9"/>
    <w:rsid w:val="00502E3F"/>
    <w:rsid w:val="00502F64"/>
    <w:rsid w:val="0050326D"/>
    <w:rsid w:val="00503307"/>
    <w:rsid w:val="00503B06"/>
    <w:rsid w:val="00503BB6"/>
    <w:rsid w:val="00503C65"/>
    <w:rsid w:val="00503F7F"/>
    <w:rsid w:val="00504159"/>
    <w:rsid w:val="0050435F"/>
    <w:rsid w:val="0050492A"/>
    <w:rsid w:val="00504F76"/>
    <w:rsid w:val="005053A1"/>
    <w:rsid w:val="00505757"/>
    <w:rsid w:val="00505797"/>
    <w:rsid w:val="00505951"/>
    <w:rsid w:val="00505DDA"/>
    <w:rsid w:val="005066C9"/>
    <w:rsid w:val="00506AA8"/>
    <w:rsid w:val="00506D02"/>
    <w:rsid w:val="00506D1E"/>
    <w:rsid w:val="00507010"/>
    <w:rsid w:val="00507288"/>
    <w:rsid w:val="00507380"/>
    <w:rsid w:val="005073C3"/>
    <w:rsid w:val="005076C2"/>
    <w:rsid w:val="005077F6"/>
    <w:rsid w:val="0050782B"/>
    <w:rsid w:val="00507A26"/>
    <w:rsid w:val="00507C08"/>
    <w:rsid w:val="00507DD0"/>
    <w:rsid w:val="00510800"/>
    <w:rsid w:val="00510A41"/>
    <w:rsid w:val="00510BE4"/>
    <w:rsid w:val="00510E6C"/>
    <w:rsid w:val="00510F87"/>
    <w:rsid w:val="00511321"/>
    <w:rsid w:val="005118EB"/>
    <w:rsid w:val="00511B8E"/>
    <w:rsid w:val="00511E12"/>
    <w:rsid w:val="005125F6"/>
    <w:rsid w:val="00512BAA"/>
    <w:rsid w:val="00513350"/>
    <w:rsid w:val="005136DE"/>
    <w:rsid w:val="00513B27"/>
    <w:rsid w:val="00513C05"/>
    <w:rsid w:val="00513C51"/>
    <w:rsid w:val="00513C55"/>
    <w:rsid w:val="00513DAF"/>
    <w:rsid w:val="005141CE"/>
    <w:rsid w:val="005144D4"/>
    <w:rsid w:val="0051477D"/>
    <w:rsid w:val="00514FF4"/>
    <w:rsid w:val="0051539B"/>
    <w:rsid w:val="0051568F"/>
    <w:rsid w:val="00515B26"/>
    <w:rsid w:val="00515FBF"/>
    <w:rsid w:val="005160D8"/>
    <w:rsid w:val="005161D8"/>
    <w:rsid w:val="00516940"/>
    <w:rsid w:val="00516B15"/>
    <w:rsid w:val="005170D9"/>
    <w:rsid w:val="005174DD"/>
    <w:rsid w:val="00517ABC"/>
    <w:rsid w:val="00517B84"/>
    <w:rsid w:val="00517FA7"/>
    <w:rsid w:val="00520029"/>
    <w:rsid w:val="005202E4"/>
    <w:rsid w:val="0052054C"/>
    <w:rsid w:val="0052097D"/>
    <w:rsid w:val="00520A60"/>
    <w:rsid w:val="00520C29"/>
    <w:rsid w:val="00521062"/>
    <w:rsid w:val="005210FF"/>
    <w:rsid w:val="005211B3"/>
    <w:rsid w:val="00521FAD"/>
    <w:rsid w:val="00522157"/>
    <w:rsid w:val="005221EB"/>
    <w:rsid w:val="005222C8"/>
    <w:rsid w:val="00522320"/>
    <w:rsid w:val="0052247D"/>
    <w:rsid w:val="005227FB"/>
    <w:rsid w:val="00522AF4"/>
    <w:rsid w:val="00522F2F"/>
    <w:rsid w:val="005231A3"/>
    <w:rsid w:val="005231FA"/>
    <w:rsid w:val="005233CA"/>
    <w:rsid w:val="00523512"/>
    <w:rsid w:val="0052359B"/>
    <w:rsid w:val="00523A6A"/>
    <w:rsid w:val="0052439A"/>
    <w:rsid w:val="00524460"/>
    <w:rsid w:val="0052491F"/>
    <w:rsid w:val="00524B14"/>
    <w:rsid w:val="00524C68"/>
    <w:rsid w:val="00524DCA"/>
    <w:rsid w:val="00525035"/>
    <w:rsid w:val="0052508E"/>
    <w:rsid w:val="00525A71"/>
    <w:rsid w:val="00525E30"/>
    <w:rsid w:val="005261DB"/>
    <w:rsid w:val="005263E5"/>
    <w:rsid w:val="0052699E"/>
    <w:rsid w:val="005271AF"/>
    <w:rsid w:val="0052723A"/>
    <w:rsid w:val="0052780C"/>
    <w:rsid w:val="00527B46"/>
    <w:rsid w:val="00527CD1"/>
    <w:rsid w:val="00527D9C"/>
    <w:rsid w:val="00527E23"/>
    <w:rsid w:val="0053083A"/>
    <w:rsid w:val="0053090E"/>
    <w:rsid w:val="00530CDE"/>
    <w:rsid w:val="00530D6D"/>
    <w:rsid w:val="00530D75"/>
    <w:rsid w:val="00530F5B"/>
    <w:rsid w:val="00531751"/>
    <w:rsid w:val="0053184C"/>
    <w:rsid w:val="0053188E"/>
    <w:rsid w:val="00531AEA"/>
    <w:rsid w:val="00531C0C"/>
    <w:rsid w:val="00531E11"/>
    <w:rsid w:val="00531F78"/>
    <w:rsid w:val="00532A86"/>
    <w:rsid w:val="00532A9D"/>
    <w:rsid w:val="00532BD8"/>
    <w:rsid w:val="00533133"/>
    <w:rsid w:val="00533401"/>
    <w:rsid w:val="005334B2"/>
    <w:rsid w:val="005338E3"/>
    <w:rsid w:val="005339CB"/>
    <w:rsid w:val="005339E1"/>
    <w:rsid w:val="00533A2C"/>
    <w:rsid w:val="00533A30"/>
    <w:rsid w:val="00533F4C"/>
    <w:rsid w:val="005344B0"/>
    <w:rsid w:val="00534A20"/>
    <w:rsid w:val="00535358"/>
    <w:rsid w:val="0053535B"/>
    <w:rsid w:val="005354D9"/>
    <w:rsid w:val="005355F1"/>
    <w:rsid w:val="00535946"/>
    <w:rsid w:val="00535CB2"/>
    <w:rsid w:val="00535F01"/>
    <w:rsid w:val="0053618E"/>
    <w:rsid w:val="005365A0"/>
    <w:rsid w:val="005366C6"/>
    <w:rsid w:val="00536745"/>
    <w:rsid w:val="00536801"/>
    <w:rsid w:val="00536CD9"/>
    <w:rsid w:val="00536E0A"/>
    <w:rsid w:val="00536ED9"/>
    <w:rsid w:val="00537024"/>
    <w:rsid w:val="00537314"/>
    <w:rsid w:val="00537334"/>
    <w:rsid w:val="005373B7"/>
    <w:rsid w:val="00537593"/>
    <w:rsid w:val="005378C3"/>
    <w:rsid w:val="00537A30"/>
    <w:rsid w:val="00537A84"/>
    <w:rsid w:val="00540466"/>
    <w:rsid w:val="00540680"/>
    <w:rsid w:val="005408A1"/>
    <w:rsid w:val="00540A8D"/>
    <w:rsid w:val="00540EB4"/>
    <w:rsid w:val="00541271"/>
    <w:rsid w:val="005417FA"/>
    <w:rsid w:val="00541D98"/>
    <w:rsid w:val="00541DFA"/>
    <w:rsid w:val="00542167"/>
    <w:rsid w:val="00542280"/>
    <w:rsid w:val="005424C7"/>
    <w:rsid w:val="0054254B"/>
    <w:rsid w:val="005426EE"/>
    <w:rsid w:val="00542732"/>
    <w:rsid w:val="00542938"/>
    <w:rsid w:val="00542CF2"/>
    <w:rsid w:val="00542D2C"/>
    <w:rsid w:val="00542DB4"/>
    <w:rsid w:val="00542F44"/>
    <w:rsid w:val="00542F79"/>
    <w:rsid w:val="00542FDD"/>
    <w:rsid w:val="005431EA"/>
    <w:rsid w:val="00543412"/>
    <w:rsid w:val="00543833"/>
    <w:rsid w:val="00543E42"/>
    <w:rsid w:val="005442C5"/>
    <w:rsid w:val="005444B8"/>
    <w:rsid w:val="00544A5D"/>
    <w:rsid w:val="00544BE8"/>
    <w:rsid w:val="00544C41"/>
    <w:rsid w:val="005459D7"/>
    <w:rsid w:val="00545D9F"/>
    <w:rsid w:val="00546058"/>
    <w:rsid w:val="00546614"/>
    <w:rsid w:val="0054687C"/>
    <w:rsid w:val="00546B37"/>
    <w:rsid w:val="00546E4B"/>
    <w:rsid w:val="00547C20"/>
    <w:rsid w:val="00550373"/>
    <w:rsid w:val="005504E1"/>
    <w:rsid w:val="005505F3"/>
    <w:rsid w:val="00550931"/>
    <w:rsid w:val="00550DA2"/>
    <w:rsid w:val="00551687"/>
    <w:rsid w:val="00552C77"/>
    <w:rsid w:val="00552CFB"/>
    <w:rsid w:val="00552D4B"/>
    <w:rsid w:val="005535E0"/>
    <w:rsid w:val="005536A0"/>
    <w:rsid w:val="0055396A"/>
    <w:rsid w:val="00553B87"/>
    <w:rsid w:val="00553BA6"/>
    <w:rsid w:val="00553C71"/>
    <w:rsid w:val="00553FB8"/>
    <w:rsid w:val="0055417D"/>
    <w:rsid w:val="00554D32"/>
    <w:rsid w:val="00554FFF"/>
    <w:rsid w:val="0055535B"/>
    <w:rsid w:val="005555C5"/>
    <w:rsid w:val="00556659"/>
    <w:rsid w:val="00556AA5"/>
    <w:rsid w:val="00556CB8"/>
    <w:rsid w:val="0055777C"/>
    <w:rsid w:val="00557D34"/>
    <w:rsid w:val="00560007"/>
    <w:rsid w:val="00560160"/>
    <w:rsid w:val="0056039A"/>
    <w:rsid w:val="005607FD"/>
    <w:rsid w:val="00560848"/>
    <w:rsid w:val="00560A5D"/>
    <w:rsid w:val="00560ABE"/>
    <w:rsid w:val="00560AC1"/>
    <w:rsid w:val="00560F47"/>
    <w:rsid w:val="00561178"/>
    <w:rsid w:val="00561291"/>
    <w:rsid w:val="0056148E"/>
    <w:rsid w:val="00561969"/>
    <w:rsid w:val="00561E07"/>
    <w:rsid w:val="0056219B"/>
    <w:rsid w:val="005622B1"/>
    <w:rsid w:val="005624E3"/>
    <w:rsid w:val="00562708"/>
    <w:rsid w:val="00562BA9"/>
    <w:rsid w:val="00562C79"/>
    <w:rsid w:val="00563878"/>
    <w:rsid w:val="005640BE"/>
    <w:rsid w:val="0056482E"/>
    <w:rsid w:val="005648F8"/>
    <w:rsid w:val="00564FC7"/>
    <w:rsid w:val="0056504D"/>
    <w:rsid w:val="005650FD"/>
    <w:rsid w:val="005651DD"/>
    <w:rsid w:val="0056536A"/>
    <w:rsid w:val="0056588C"/>
    <w:rsid w:val="005658A5"/>
    <w:rsid w:val="00565B55"/>
    <w:rsid w:val="00565FB2"/>
    <w:rsid w:val="0056601D"/>
    <w:rsid w:val="0056616C"/>
    <w:rsid w:val="00566D21"/>
    <w:rsid w:val="0056728E"/>
    <w:rsid w:val="005672F9"/>
    <w:rsid w:val="005673AB"/>
    <w:rsid w:val="00567C94"/>
    <w:rsid w:val="00567F70"/>
    <w:rsid w:val="0057067C"/>
    <w:rsid w:val="005708A2"/>
    <w:rsid w:val="00570DB0"/>
    <w:rsid w:val="00570E29"/>
    <w:rsid w:val="0057130C"/>
    <w:rsid w:val="00571551"/>
    <w:rsid w:val="00571756"/>
    <w:rsid w:val="00571CE3"/>
    <w:rsid w:val="00571E04"/>
    <w:rsid w:val="00571E97"/>
    <w:rsid w:val="00572588"/>
    <w:rsid w:val="00572676"/>
    <w:rsid w:val="00572FB9"/>
    <w:rsid w:val="00573288"/>
    <w:rsid w:val="0057337A"/>
    <w:rsid w:val="00573401"/>
    <w:rsid w:val="005739DF"/>
    <w:rsid w:val="00573BC0"/>
    <w:rsid w:val="00573CD7"/>
    <w:rsid w:val="00573E64"/>
    <w:rsid w:val="00573F56"/>
    <w:rsid w:val="00574076"/>
    <w:rsid w:val="00574150"/>
    <w:rsid w:val="005743AF"/>
    <w:rsid w:val="00574441"/>
    <w:rsid w:val="00574A54"/>
    <w:rsid w:val="00574DFB"/>
    <w:rsid w:val="00574F0A"/>
    <w:rsid w:val="00574FB6"/>
    <w:rsid w:val="00575037"/>
    <w:rsid w:val="005753FD"/>
    <w:rsid w:val="0057580E"/>
    <w:rsid w:val="00575D45"/>
    <w:rsid w:val="00575E10"/>
    <w:rsid w:val="00575E1C"/>
    <w:rsid w:val="0057600D"/>
    <w:rsid w:val="005765C2"/>
    <w:rsid w:val="005766BA"/>
    <w:rsid w:val="00576709"/>
    <w:rsid w:val="0057682B"/>
    <w:rsid w:val="005769A2"/>
    <w:rsid w:val="00576A69"/>
    <w:rsid w:val="00576B3E"/>
    <w:rsid w:val="00576BC7"/>
    <w:rsid w:val="00576E95"/>
    <w:rsid w:val="00577816"/>
    <w:rsid w:val="005778B1"/>
    <w:rsid w:val="00577AF6"/>
    <w:rsid w:val="00577C09"/>
    <w:rsid w:val="00577E02"/>
    <w:rsid w:val="00577EBE"/>
    <w:rsid w:val="005800B3"/>
    <w:rsid w:val="0058021B"/>
    <w:rsid w:val="005802CF"/>
    <w:rsid w:val="0058086C"/>
    <w:rsid w:val="005809B8"/>
    <w:rsid w:val="00580D5C"/>
    <w:rsid w:val="00580DBB"/>
    <w:rsid w:val="00580EF9"/>
    <w:rsid w:val="00580F29"/>
    <w:rsid w:val="00581561"/>
    <w:rsid w:val="00581F56"/>
    <w:rsid w:val="0058212A"/>
    <w:rsid w:val="00582929"/>
    <w:rsid w:val="00582ACA"/>
    <w:rsid w:val="00582DE1"/>
    <w:rsid w:val="005838F3"/>
    <w:rsid w:val="00583AF8"/>
    <w:rsid w:val="00583B3B"/>
    <w:rsid w:val="00583EA3"/>
    <w:rsid w:val="005840A2"/>
    <w:rsid w:val="00584419"/>
    <w:rsid w:val="005849B1"/>
    <w:rsid w:val="00585061"/>
    <w:rsid w:val="00585323"/>
    <w:rsid w:val="005855AF"/>
    <w:rsid w:val="005857A3"/>
    <w:rsid w:val="0058587F"/>
    <w:rsid w:val="00585A94"/>
    <w:rsid w:val="00585EDF"/>
    <w:rsid w:val="00586139"/>
    <w:rsid w:val="00586146"/>
    <w:rsid w:val="00586216"/>
    <w:rsid w:val="005864A7"/>
    <w:rsid w:val="00586AA6"/>
    <w:rsid w:val="00586BBA"/>
    <w:rsid w:val="00587023"/>
    <w:rsid w:val="005873B4"/>
    <w:rsid w:val="00587708"/>
    <w:rsid w:val="00587AC2"/>
    <w:rsid w:val="00587DAF"/>
    <w:rsid w:val="00590090"/>
    <w:rsid w:val="00590230"/>
    <w:rsid w:val="00590259"/>
    <w:rsid w:val="00590637"/>
    <w:rsid w:val="005908B6"/>
    <w:rsid w:val="00590DE9"/>
    <w:rsid w:val="00590F8F"/>
    <w:rsid w:val="00591515"/>
    <w:rsid w:val="005918D8"/>
    <w:rsid w:val="00591D9A"/>
    <w:rsid w:val="00592254"/>
    <w:rsid w:val="00592560"/>
    <w:rsid w:val="005926E8"/>
    <w:rsid w:val="00592A4E"/>
    <w:rsid w:val="00592B2F"/>
    <w:rsid w:val="005935AC"/>
    <w:rsid w:val="005935F5"/>
    <w:rsid w:val="00593BFC"/>
    <w:rsid w:val="00594168"/>
    <w:rsid w:val="005944D2"/>
    <w:rsid w:val="005948CA"/>
    <w:rsid w:val="00594C7D"/>
    <w:rsid w:val="005955C1"/>
    <w:rsid w:val="00595924"/>
    <w:rsid w:val="005960F3"/>
    <w:rsid w:val="0059648B"/>
    <w:rsid w:val="00596523"/>
    <w:rsid w:val="00596C79"/>
    <w:rsid w:val="00596CBE"/>
    <w:rsid w:val="00596EF6"/>
    <w:rsid w:val="00596F0B"/>
    <w:rsid w:val="00596FDA"/>
    <w:rsid w:val="00597961"/>
    <w:rsid w:val="00597D51"/>
    <w:rsid w:val="00597E4B"/>
    <w:rsid w:val="005A01F3"/>
    <w:rsid w:val="005A0772"/>
    <w:rsid w:val="005A1198"/>
    <w:rsid w:val="005A1831"/>
    <w:rsid w:val="005A1874"/>
    <w:rsid w:val="005A1A3A"/>
    <w:rsid w:val="005A279A"/>
    <w:rsid w:val="005A298F"/>
    <w:rsid w:val="005A3475"/>
    <w:rsid w:val="005A3BC2"/>
    <w:rsid w:val="005A3CFA"/>
    <w:rsid w:val="005A3FCD"/>
    <w:rsid w:val="005A40E1"/>
    <w:rsid w:val="005A4361"/>
    <w:rsid w:val="005A43F4"/>
    <w:rsid w:val="005A444E"/>
    <w:rsid w:val="005A49FC"/>
    <w:rsid w:val="005A4DD9"/>
    <w:rsid w:val="005A4E6A"/>
    <w:rsid w:val="005A5766"/>
    <w:rsid w:val="005A58B5"/>
    <w:rsid w:val="005A5B3E"/>
    <w:rsid w:val="005A5EDE"/>
    <w:rsid w:val="005A66CE"/>
    <w:rsid w:val="005A6B49"/>
    <w:rsid w:val="005A6C13"/>
    <w:rsid w:val="005A6D1A"/>
    <w:rsid w:val="005A6F04"/>
    <w:rsid w:val="005A6FA2"/>
    <w:rsid w:val="005A7012"/>
    <w:rsid w:val="005A707B"/>
    <w:rsid w:val="005A7188"/>
    <w:rsid w:val="005A75B9"/>
    <w:rsid w:val="005A7666"/>
    <w:rsid w:val="005A78B5"/>
    <w:rsid w:val="005A7986"/>
    <w:rsid w:val="005B0415"/>
    <w:rsid w:val="005B0466"/>
    <w:rsid w:val="005B0E9A"/>
    <w:rsid w:val="005B0FD7"/>
    <w:rsid w:val="005B10BD"/>
    <w:rsid w:val="005B1532"/>
    <w:rsid w:val="005B1A7F"/>
    <w:rsid w:val="005B1C9B"/>
    <w:rsid w:val="005B2171"/>
    <w:rsid w:val="005B21B4"/>
    <w:rsid w:val="005B23D3"/>
    <w:rsid w:val="005B242E"/>
    <w:rsid w:val="005B2BD1"/>
    <w:rsid w:val="005B386B"/>
    <w:rsid w:val="005B3B74"/>
    <w:rsid w:val="005B3C47"/>
    <w:rsid w:val="005B3FC5"/>
    <w:rsid w:val="005B405A"/>
    <w:rsid w:val="005B41C2"/>
    <w:rsid w:val="005B42C4"/>
    <w:rsid w:val="005B437E"/>
    <w:rsid w:val="005B447C"/>
    <w:rsid w:val="005B44DB"/>
    <w:rsid w:val="005B4999"/>
    <w:rsid w:val="005B4BDF"/>
    <w:rsid w:val="005B4C5E"/>
    <w:rsid w:val="005B4D02"/>
    <w:rsid w:val="005B4FAF"/>
    <w:rsid w:val="005B50B1"/>
    <w:rsid w:val="005B5125"/>
    <w:rsid w:val="005B542D"/>
    <w:rsid w:val="005B5665"/>
    <w:rsid w:val="005B5773"/>
    <w:rsid w:val="005B583B"/>
    <w:rsid w:val="005B5A91"/>
    <w:rsid w:val="005B5C1E"/>
    <w:rsid w:val="005B5CFF"/>
    <w:rsid w:val="005B5D36"/>
    <w:rsid w:val="005B621A"/>
    <w:rsid w:val="005B6557"/>
    <w:rsid w:val="005B6715"/>
    <w:rsid w:val="005B6817"/>
    <w:rsid w:val="005B6879"/>
    <w:rsid w:val="005B6BDE"/>
    <w:rsid w:val="005B6BE3"/>
    <w:rsid w:val="005B6F99"/>
    <w:rsid w:val="005B7078"/>
    <w:rsid w:val="005C0154"/>
    <w:rsid w:val="005C01D6"/>
    <w:rsid w:val="005C07AA"/>
    <w:rsid w:val="005C094D"/>
    <w:rsid w:val="005C0A10"/>
    <w:rsid w:val="005C0EEC"/>
    <w:rsid w:val="005C10F8"/>
    <w:rsid w:val="005C13EF"/>
    <w:rsid w:val="005C13F8"/>
    <w:rsid w:val="005C1C70"/>
    <w:rsid w:val="005C1F77"/>
    <w:rsid w:val="005C21E8"/>
    <w:rsid w:val="005C23A2"/>
    <w:rsid w:val="005C2A63"/>
    <w:rsid w:val="005C2A6C"/>
    <w:rsid w:val="005C2CB4"/>
    <w:rsid w:val="005C2DD0"/>
    <w:rsid w:val="005C2E50"/>
    <w:rsid w:val="005C35AB"/>
    <w:rsid w:val="005C3C28"/>
    <w:rsid w:val="005C3D0B"/>
    <w:rsid w:val="005C40E3"/>
    <w:rsid w:val="005C4256"/>
    <w:rsid w:val="005C5264"/>
    <w:rsid w:val="005C526A"/>
    <w:rsid w:val="005C5435"/>
    <w:rsid w:val="005C54CE"/>
    <w:rsid w:val="005C552E"/>
    <w:rsid w:val="005C553B"/>
    <w:rsid w:val="005C562C"/>
    <w:rsid w:val="005C5801"/>
    <w:rsid w:val="005C5AC1"/>
    <w:rsid w:val="005C5E39"/>
    <w:rsid w:val="005C665E"/>
    <w:rsid w:val="005C693A"/>
    <w:rsid w:val="005C6994"/>
    <w:rsid w:val="005C69C8"/>
    <w:rsid w:val="005C6AE7"/>
    <w:rsid w:val="005C6FCA"/>
    <w:rsid w:val="005C72C5"/>
    <w:rsid w:val="005C7782"/>
    <w:rsid w:val="005C7849"/>
    <w:rsid w:val="005C7A01"/>
    <w:rsid w:val="005C7BC5"/>
    <w:rsid w:val="005C7C74"/>
    <w:rsid w:val="005D0665"/>
    <w:rsid w:val="005D0686"/>
    <w:rsid w:val="005D0738"/>
    <w:rsid w:val="005D0F70"/>
    <w:rsid w:val="005D10F6"/>
    <w:rsid w:val="005D1284"/>
    <w:rsid w:val="005D167E"/>
    <w:rsid w:val="005D19CE"/>
    <w:rsid w:val="005D19DC"/>
    <w:rsid w:val="005D1AF0"/>
    <w:rsid w:val="005D277C"/>
    <w:rsid w:val="005D295C"/>
    <w:rsid w:val="005D2FD0"/>
    <w:rsid w:val="005D31B9"/>
    <w:rsid w:val="005D35B8"/>
    <w:rsid w:val="005D391C"/>
    <w:rsid w:val="005D3C58"/>
    <w:rsid w:val="005D3FEF"/>
    <w:rsid w:val="005D43A6"/>
    <w:rsid w:val="005D4719"/>
    <w:rsid w:val="005D5446"/>
    <w:rsid w:val="005D5606"/>
    <w:rsid w:val="005D5760"/>
    <w:rsid w:val="005D6408"/>
    <w:rsid w:val="005D6A4D"/>
    <w:rsid w:val="005D6D82"/>
    <w:rsid w:val="005D7091"/>
    <w:rsid w:val="005E0263"/>
    <w:rsid w:val="005E029A"/>
    <w:rsid w:val="005E07B5"/>
    <w:rsid w:val="005E1184"/>
    <w:rsid w:val="005E1511"/>
    <w:rsid w:val="005E1A19"/>
    <w:rsid w:val="005E1FA2"/>
    <w:rsid w:val="005E216D"/>
    <w:rsid w:val="005E22B7"/>
    <w:rsid w:val="005E2545"/>
    <w:rsid w:val="005E27FB"/>
    <w:rsid w:val="005E3030"/>
    <w:rsid w:val="005E3088"/>
    <w:rsid w:val="005E315C"/>
    <w:rsid w:val="005E32D8"/>
    <w:rsid w:val="005E368D"/>
    <w:rsid w:val="005E38E5"/>
    <w:rsid w:val="005E3AA0"/>
    <w:rsid w:val="005E3E3A"/>
    <w:rsid w:val="005E3F50"/>
    <w:rsid w:val="005E4ED8"/>
    <w:rsid w:val="005E4FEC"/>
    <w:rsid w:val="005E5118"/>
    <w:rsid w:val="005E5931"/>
    <w:rsid w:val="005E5CBC"/>
    <w:rsid w:val="005E61CC"/>
    <w:rsid w:val="005E625C"/>
    <w:rsid w:val="005E630B"/>
    <w:rsid w:val="005E63B8"/>
    <w:rsid w:val="005E6533"/>
    <w:rsid w:val="005E6545"/>
    <w:rsid w:val="005E67BE"/>
    <w:rsid w:val="005E6E65"/>
    <w:rsid w:val="005E717C"/>
    <w:rsid w:val="005E72BE"/>
    <w:rsid w:val="005E733A"/>
    <w:rsid w:val="005E78B6"/>
    <w:rsid w:val="005E78E5"/>
    <w:rsid w:val="005E79D6"/>
    <w:rsid w:val="005E7B33"/>
    <w:rsid w:val="005E7DC0"/>
    <w:rsid w:val="005F01A2"/>
    <w:rsid w:val="005F02A8"/>
    <w:rsid w:val="005F089F"/>
    <w:rsid w:val="005F0A0B"/>
    <w:rsid w:val="005F118E"/>
    <w:rsid w:val="005F1578"/>
    <w:rsid w:val="005F17BA"/>
    <w:rsid w:val="005F1A02"/>
    <w:rsid w:val="005F2542"/>
    <w:rsid w:val="005F27D4"/>
    <w:rsid w:val="005F2D1E"/>
    <w:rsid w:val="005F2E5E"/>
    <w:rsid w:val="005F346D"/>
    <w:rsid w:val="005F3567"/>
    <w:rsid w:val="005F39D6"/>
    <w:rsid w:val="005F3B43"/>
    <w:rsid w:val="005F3F6E"/>
    <w:rsid w:val="005F3FBC"/>
    <w:rsid w:val="005F3FFE"/>
    <w:rsid w:val="005F4060"/>
    <w:rsid w:val="005F441B"/>
    <w:rsid w:val="005F44E0"/>
    <w:rsid w:val="005F46F4"/>
    <w:rsid w:val="005F4A1C"/>
    <w:rsid w:val="005F4BD8"/>
    <w:rsid w:val="005F4D12"/>
    <w:rsid w:val="005F51D7"/>
    <w:rsid w:val="005F5671"/>
    <w:rsid w:val="005F5A9D"/>
    <w:rsid w:val="005F5CEF"/>
    <w:rsid w:val="005F6725"/>
    <w:rsid w:val="005F68AB"/>
    <w:rsid w:val="005F6C28"/>
    <w:rsid w:val="005F6D69"/>
    <w:rsid w:val="005F6E4A"/>
    <w:rsid w:val="005F6F1A"/>
    <w:rsid w:val="005F7DFC"/>
    <w:rsid w:val="006000A0"/>
    <w:rsid w:val="006001B2"/>
    <w:rsid w:val="006003D8"/>
    <w:rsid w:val="0060041B"/>
    <w:rsid w:val="006004A2"/>
    <w:rsid w:val="00600680"/>
    <w:rsid w:val="006006D2"/>
    <w:rsid w:val="00600AEC"/>
    <w:rsid w:val="00600AF8"/>
    <w:rsid w:val="00600CF9"/>
    <w:rsid w:val="00600F46"/>
    <w:rsid w:val="006013FC"/>
    <w:rsid w:val="006014A1"/>
    <w:rsid w:val="00601563"/>
    <w:rsid w:val="00601DD8"/>
    <w:rsid w:val="00601E1F"/>
    <w:rsid w:val="0060267B"/>
    <w:rsid w:val="00602DDB"/>
    <w:rsid w:val="00602F25"/>
    <w:rsid w:val="0060318B"/>
    <w:rsid w:val="00603282"/>
    <w:rsid w:val="00603799"/>
    <w:rsid w:val="00603846"/>
    <w:rsid w:val="00603A11"/>
    <w:rsid w:val="00603D85"/>
    <w:rsid w:val="00603E98"/>
    <w:rsid w:val="00603EA9"/>
    <w:rsid w:val="00604396"/>
    <w:rsid w:val="0060464B"/>
    <w:rsid w:val="00604806"/>
    <w:rsid w:val="00604FBE"/>
    <w:rsid w:val="006051CD"/>
    <w:rsid w:val="00605955"/>
    <w:rsid w:val="00605CB2"/>
    <w:rsid w:val="00605E43"/>
    <w:rsid w:val="006068CA"/>
    <w:rsid w:val="00606A53"/>
    <w:rsid w:val="00606A6A"/>
    <w:rsid w:val="00606DC0"/>
    <w:rsid w:val="00606E28"/>
    <w:rsid w:val="00606FDE"/>
    <w:rsid w:val="00607126"/>
    <w:rsid w:val="00607399"/>
    <w:rsid w:val="0060756E"/>
    <w:rsid w:val="00607709"/>
    <w:rsid w:val="0060773A"/>
    <w:rsid w:val="00607F66"/>
    <w:rsid w:val="00607FA8"/>
    <w:rsid w:val="0061007F"/>
    <w:rsid w:val="006101F5"/>
    <w:rsid w:val="0061022F"/>
    <w:rsid w:val="00610525"/>
    <w:rsid w:val="006108AC"/>
    <w:rsid w:val="00610E19"/>
    <w:rsid w:val="00610E59"/>
    <w:rsid w:val="0061111B"/>
    <w:rsid w:val="00611414"/>
    <w:rsid w:val="0061154A"/>
    <w:rsid w:val="00611EF1"/>
    <w:rsid w:val="0061202B"/>
    <w:rsid w:val="006122C1"/>
    <w:rsid w:val="006122EC"/>
    <w:rsid w:val="00612439"/>
    <w:rsid w:val="0061264A"/>
    <w:rsid w:val="006128E3"/>
    <w:rsid w:val="00612C40"/>
    <w:rsid w:val="00612CDF"/>
    <w:rsid w:val="00612D23"/>
    <w:rsid w:val="006131F0"/>
    <w:rsid w:val="006134FC"/>
    <w:rsid w:val="006135F0"/>
    <w:rsid w:val="006138F3"/>
    <w:rsid w:val="0061424F"/>
    <w:rsid w:val="006146F8"/>
    <w:rsid w:val="006148C4"/>
    <w:rsid w:val="00614D46"/>
    <w:rsid w:val="00614DFE"/>
    <w:rsid w:val="0061542F"/>
    <w:rsid w:val="006156D4"/>
    <w:rsid w:val="00615781"/>
    <w:rsid w:val="006157BF"/>
    <w:rsid w:val="00615959"/>
    <w:rsid w:val="00615D24"/>
    <w:rsid w:val="00615DE3"/>
    <w:rsid w:val="006160F8"/>
    <w:rsid w:val="0061683F"/>
    <w:rsid w:val="00616970"/>
    <w:rsid w:val="00616C1A"/>
    <w:rsid w:val="00616C6E"/>
    <w:rsid w:val="006171CB"/>
    <w:rsid w:val="0061724A"/>
    <w:rsid w:val="006173F7"/>
    <w:rsid w:val="00617980"/>
    <w:rsid w:val="006179E3"/>
    <w:rsid w:val="00617B61"/>
    <w:rsid w:val="00617CCC"/>
    <w:rsid w:val="0062010B"/>
    <w:rsid w:val="00620454"/>
    <w:rsid w:val="006204AD"/>
    <w:rsid w:val="0062089D"/>
    <w:rsid w:val="00620A2B"/>
    <w:rsid w:val="00620B3D"/>
    <w:rsid w:val="00620FEB"/>
    <w:rsid w:val="0062142C"/>
    <w:rsid w:val="0062159E"/>
    <w:rsid w:val="0062192B"/>
    <w:rsid w:val="00621C1C"/>
    <w:rsid w:val="00621DCB"/>
    <w:rsid w:val="00621F24"/>
    <w:rsid w:val="006220BA"/>
    <w:rsid w:val="006224E2"/>
    <w:rsid w:val="0062284E"/>
    <w:rsid w:val="00622A4E"/>
    <w:rsid w:val="00622C7E"/>
    <w:rsid w:val="00622E22"/>
    <w:rsid w:val="00622EFB"/>
    <w:rsid w:val="0062350F"/>
    <w:rsid w:val="0062355C"/>
    <w:rsid w:val="00623589"/>
    <w:rsid w:val="00623955"/>
    <w:rsid w:val="00623BC6"/>
    <w:rsid w:val="006240ED"/>
    <w:rsid w:val="0062410C"/>
    <w:rsid w:val="0062437B"/>
    <w:rsid w:val="006249EF"/>
    <w:rsid w:val="00624A14"/>
    <w:rsid w:val="006250FD"/>
    <w:rsid w:val="00625395"/>
    <w:rsid w:val="00625429"/>
    <w:rsid w:val="006254F8"/>
    <w:rsid w:val="0062595F"/>
    <w:rsid w:val="00625EB4"/>
    <w:rsid w:val="006260E7"/>
    <w:rsid w:val="00626172"/>
    <w:rsid w:val="0062625E"/>
    <w:rsid w:val="006263F4"/>
    <w:rsid w:val="0062660E"/>
    <w:rsid w:val="00626C4F"/>
    <w:rsid w:val="0062705A"/>
    <w:rsid w:val="006303BE"/>
    <w:rsid w:val="00630403"/>
    <w:rsid w:val="006306FF"/>
    <w:rsid w:val="00630944"/>
    <w:rsid w:val="00630C2E"/>
    <w:rsid w:val="00630CED"/>
    <w:rsid w:val="00630F4A"/>
    <w:rsid w:val="00630F92"/>
    <w:rsid w:val="00631082"/>
    <w:rsid w:val="006312C2"/>
    <w:rsid w:val="006312F4"/>
    <w:rsid w:val="006313B7"/>
    <w:rsid w:val="00631772"/>
    <w:rsid w:val="00631A3E"/>
    <w:rsid w:val="00631A60"/>
    <w:rsid w:val="00631B87"/>
    <w:rsid w:val="00631BDD"/>
    <w:rsid w:val="006322D2"/>
    <w:rsid w:val="00632592"/>
    <w:rsid w:val="006325EA"/>
    <w:rsid w:val="00632B07"/>
    <w:rsid w:val="00632B83"/>
    <w:rsid w:val="00632B88"/>
    <w:rsid w:val="00632EFC"/>
    <w:rsid w:val="00632FCE"/>
    <w:rsid w:val="006332CD"/>
    <w:rsid w:val="0063343A"/>
    <w:rsid w:val="006336FB"/>
    <w:rsid w:val="006339BB"/>
    <w:rsid w:val="00633C40"/>
    <w:rsid w:val="0063407A"/>
    <w:rsid w:val="006346DC"/>
    <w:rsid w:val="00634B19"/>
    <w:rsid w:val="0063531D"/>
    <w:rsid w:val="00635D5F"/>
    <w:rsid w:val="00635EC1"/>
    <w:rsid w:val="00635F52"/>
    <w:rsid w:val="00636144"/>
    <w:rsid w:val="0063615F"/>
    <w:rsid w:val="00636858"/>
    <w:rsid w:val="00636DE6"/>
    <w:rsid w:val="00637026"/>
    <w:rsid w:val="00637068"/>
    <w:rsid w:val="006372CB"/>
    <w:rsid w:val="006376F3"/>
    <w:rsid w:val="006376F9"/>
    <w:rsid w:val="0063791A"/>
    <w:rsid w:val="00637B02"/>
    <w:rsid w:val="00637CAB"/>
    <w:rsid w:val="0064031A"/>
    <w:rsid w:val="00640630"/>
    <w:rsid w:val="00640B82"/>
    <w:rsid w:val="00641184"/>
    <w:rsid w:val="00641187"/>
    <w:rsid w:val="0064139D"/>
    <w:rsid w:val="006413DF"/>
    <w:rsid w:val="00641576"/>
    <w:rsid w:val="00641776"/>
    <w:rsid w:val="00641EA2"/>
    <w:rsid w:val="00641ED7"/>
    <w:rsid w:val="00641F01"/>
    <w:rsid w:val="00642DD6"/>
    <w:rsid w:val="00642F18"/>
    <w:rsid w:val="0064330D"/>
    <w:rsid w:val="00643895"/>
    <w:rsid w:val="00643BA3"/>
    <w:rsid w:val="00643F3A"/>
    <w:rsid w:val="00643FB9"/>
    <w:rsid w:val="00644658"/>
    <w:rsid w:val="0064482C"/>
    <w:rsid w:val="00644E40"/>
    <w:rsid w:val="006450BE"/>
    <w:rsid w:val="00645581"/>
    <w:rsid w:val="00645662"/>
    <w:rsid w:val="00645C2C"/>
    <w:rsid w:val="00645CB4"/>
    <w:rsid w:val="00645F47"/>
    <w:rsid w:val="006460CB"/>
    <w:rsid w:val="00646117"/>
    <w:rsid w:val="00646521"/>
    <w:rsid w:val="00646538"/>
    <w:rsid w:val="00646751"/>
    <w:rsid w:val="00646A00"/>
    <w:rsid w:val="00646A79"/>
    <w:rsid w:val="00646F30"/>
    <w:rsid w:val="0064735E"/>
    <w:rsid w:val="00647421"/>
    <w:rsid w:val="006475D5"/>
    <w:rsid w:val="00647680"/>
    <w:rsid w:val="00650844"/>
    <w:rsid w:val="006508B6"/>
    <w:rsid w:val="00650974"/>
    <w:rsid w:val="00650C7F"/>
    <w:rsid w:val="00650F1A"/>
    <w:rsid w:val="006513BA"/>
    <w:rsid w:val="006516BB"/>
    <w:rsid w:val="0065192A"/>
    <w:rsid w:val="00651B50"/>
    <w:rsid w:val="00651DC2"/>
    <w:rsid w:val="00652107"/>
    <w:rsid w:val="00652DE9"/>
    <w:rsid w:val="00653601"/>
    <w:rsid w:val="006538A5"/>
    <w:rsid w:val="00653907"/>
    <w:rsid w:val="00653B91"/>
    <w:rsid w:val="00653D8A"/>
    <w:rsid w:val="006546FC"/>
    <w:rsid w:val="00654A5E"/>
    <w:rsid w:val="00654B9A"/>
    <w:rsid w:val="00654BA2"/>
    <w:rsid w:val="00654D30"/>
    <w:rsid w:val="0065580E"/>
    <w:rsid w:val="00655CEB"/>
    <w:rsid w:val="006561D2"/>
    <w:rsid w:val="00656CE0"/>
    <w:rsid w:val="00656FE4"/>
    <w:rsid w:val="006572BA"/>
    <w:rsid w:val="0065746B"/>
    <w:rsid w:val="00657AF2"/>
    <w:rsid w:val="00657BA2"/>
    <w:rsid w:val="00657DC6"/>
    <w:rsid w:val="00657DF4"/>
    <w:rsid w:val="00660320"/>
    <w:rsid w:val="00660768"/>
    <w:rsid w:val="00660B79"/>
    <w:rsid w:val="00660FE5"/>
    <w:rsid w:val="006610AC"/>
    <w:rsid w:val="0066111F"/>
    <w:rsid w:val="0066160E"/>
    <w:rsid w:val="00661B82"/>
    <w:rsid w:val="00661B8E"/>
    <w:rsid w:val="00662836"/>
    <w:rsid w:val="00662977"/>
    <w:rsid w:val="00662ACD"/>
    <w:rsid w:val="00662CB5"/>
    <w:rsid w:val="0066322E"/>
    <w:rsid w:val="00663394"/>
    <w:rsid w:val="006635A4"/>
    <w:rsid w:val="00663D32"/>
    <w:rsid w:val="00664356"/>
    <w:rsid w:val="006648A8"/>
    <w:rsid w:val="006652EE"/>
    <w:rsid w:val="0066541B"/>
    <w:rsid w:val="0066551E"/>
    <w:rsid w:val="00665F95"/>
    <w:rsid w:val="00666175"/>
    <w:rsid w:val="006663DD"/>
    <w:rsid w:val="00666AD5"/>
    <w:rsid w:val="00666CF5"/>
    <w:rsid w:val="00666D1C"/>
    <w:rsid w:val="006670FD"/>
    <w:rsid w:val="00667263"/>
    <w:rsid w:val="0066735F"/>
    <w:rsid w:val="0066745F"/>
    <w:rsid w:val="00667DFE"/>
    <w:rsid w:val="0067029D"/>
    <w:rsid w:val="006704E0"/>
    <w:rsid w:val="00670814"/>
    <w:rsid w:val="0067085B"/>
    <w:rsid w:val="00670DBD"/>
    <w:rsid w:val="00670FC2"/>
    <w:rsid w:val="0067113D"/>
    <w:rsid w:val="006719C3"/>
    <w:rsid w:val="00671A67"/>
    <w:rsid w:val="00671ACC"/>
    <w:rsid w:val="00671D3D"/>
    <w:rsid w:val="00671F4C"/>
    <w:rsid w:val="00672044"/>
    <w:rsid w:val="006722E1"/>
    <w:rsid w:val="006723E3"/>
    <w:rsid w:val="006727A6"/>
    <w:rsid w:val="006729D8"/>
    <w:rsid w:val="00672A47"/>
    <w:rsid w:val="00672A7E"/>
    <w:rsid w:val="00672A92"/>
    <w:rsid w:val="00672E28"/>
    <w:rsid w:val="0067322E"/>
    <w:rsid w:val="00673278"/>
    <w:rsid w:val="00673445"/>
    <w:rsid w:val="00673602"/>
    <w:rsid w:val="0067384E"/>
    <w:rsid w:val="00673E59"/>
    <w:rsid w:val="00674395"/>
    <w:rsid w:val="00674491"/>
    <w:rsid w:val="00674566"/>
    <w:rsid w:val="00674A42"/>
    <w:rsid w:val="00674A80"/>
    <w:rsid w:val="00674B9D"/>
    <w:rsid w:val="00674D89"/>
    <w:rsid w:val="00675027"/>
    <w:rsid w:val="0067504E"/>
    <w:rsid w:val="00675750"/>
    <w:rsid w:val="00675A8B"/>
    <w:rsid w:val="00675C8B"/>
    <w:rsid w:val="006761ED"/>
    <w:rsid w:val="006761FA"/>
    <w:rsid w:val="0067654A"/>
    <w:rsid w:val="00676652"/>
    <w:rsid w:val="00676822"/>
    <w:rsid w:val="00676AEA"/>
    <w:rsid w:val="00676CE1"/>
    <w:rsid w:val="006773F2"/>
    <w:rsid w:val="006775DE"/>
    <w:rsid w:val="0068040F"/>
    <w:rsid w:val="006806DA"/>
    <w:rsid w:val="00680B39"/>
    <w:rsid w:val="00680E2D"/>
    <w:rsid w:val="00680F57"/>
    <w:rsid w:val="00681478"/>
    <w:rsid w:val="00681892"/>
    <w:rsid w:val="00681D1C"/>
    <w:rsid w:val="00681DC5"/>
    <w:rsid w:val="00681F47"/>
    <w:rsid w:val="00682682"/>
    <w:rsid w:val="00682742"/>
    <w:rsid w:val="006829F2"/>
    <w:rsid w:val="00682F66"/>
    <w:rsid w:val="006832DD"/>
    <w:rsid w:val="0068345C"/>
    <w:rsid w:val="00683A98"/>
    <w:rsid w:val="00683BE8"/>
    <w:rsid w:val="00683EC7"/>
    <w:rsid w:val="0068403C"/>
    <w:rsid w:val="006843C9"/>
    <w:rsid w:val="00684A22"/>
    <w:rsid w:val="00685BE2"/>
    <w:rsid w:val="00685D71"/>
    <w:rsid w:val="00685F74"/>
    <w:rsid w:val="006864AB"/>
    <w:rsid w:val="006865CC"/>
    <w:rsid w:val="006869C6"/>
    <w:rsid w:val="00686A9F"/>
    <w:rsid w:val="00687103"/>
    <w:rsid w:val="00687499"/>
    <w:rsid w:val="00687623"/>
    <w:rsid w:val="006879EB"/>
    <w:rsid w:val="006901F5"/>
    <w:rsid w:val="0069025A"/>
    <w:rsid w:val="006902D0"/>
    <w:rsid w:val="006906CA"/>
    <w:rsid w:val="0069076F"/>
    <w:rsid w:val="00690C1A"/>
    <w:rsid w:val="00691081"/>
    <w:rsid w:val="006913D0"/>
    <w:rsid w:val="006918E3"/>
    <w:rsid w:val="006919B3"/>
    <w:rsid w:val="00691BC7"/>
    <w:rsid w:val="006921BB"/>
    <w:rsid w:val="00692303"/>
    <w:rsid w:val="0069267C"/>
    <w:rsid w:val="006929EA"/>
    <w:rsid w:val="00692B90"/>
    <w:rsid w:val="00692C12"/>
    <w:rsid w:val="00692E73"/>
    <w:rsid w:val="00692E93"/>
    <w:rsid w:val="00692EC2"/>
    <w:rsid w:val="00693325"/>
    <w:rsid w:val="006933A6"/>
    <w:rsid w:val="0069354F"/>
    <w:rsid w:val="00693590"/>
    <w:rsid w:val="00693B21"/>
    <w:rsid w:val="00693C31"/>
    <w:rsid w:val="00693FB6"/>
    <w:rsid w:val="006948A1"/>
    <w:rsid w:val="00694C6C"/>
    <w:rsid w:val="00694F03"/>
    <w:rsid w:val="00695692"/>
    <w:rsid w:val="006957E7"/>
    <w:rsid w:val="00695C56"/>
    <w:rsid w:val="00696135"/>
    <w:rsid w:val="0069655F"/>
    <w:rsid w:val="006965FF"/>
    <w:rsid w:val="0069660B"/>
    <w:rsid w:val="006966BE"/>
    <w:rsid w:val="00696737"/>
    <w:rsid w:val="006968BF"/>
    <w:rsid w:val="00696A7E"/>
    <w:rsid w:val="00697F21"/>
    <w:rsid w:val="006A033E"/>
    <w:rsid w:val="006A0737"/>
    <w:rsid w:val="006A0847"/>
    <w:rsid w:val="006A0A88"/>
    <w:rsid w:val="006A0D3E"/>
    <w:rsid w:val="006A0E39"/>
    <w:rsid w:val="006A1103"/>
    <w:rsid w:val="006A1155"/>
    <w:rsid w:val="006A163F"/>
    <w:rsid w:val="006A16AA"/>
    <w:rsid w:val="006A1784"/>
    <w:rsid w:val="006A18F7"/>
    <w:rsid w:val="006A1D0C"/>
    <w:rsid w:val="006A1FED"/>
    <w:rsid w:val="006A22ED"/>
    <w:rsid w:val="006A2706"/>
    <w:rsid w:val="006A2DE0"/>
    <w:rsid w:val="006A34DD"/>
    <w:rsid w:val="006A3791"/>
    <w:rsid w:val="006A37E5"/>
    <w:rsid w:val="006A3890"/>
    <w:rsid w:val="006A3C1A"/>
    <w:rsid w:val="006A3E87"/>
    <w:rsid w:val="006A417A"/>
    <w:rsid w:val="006A46A7"/>
    <w:rsid w:val="006A4808"/>
    <w:rsid w:val="006A4AB5"/>
    <w:rsid w:val="006A4AFA"/>
    <w:rsid w:val="006A4E7D"/>
    <w:rsid w:val="006A4F2E"/>
    <w:rsid w:val="006A5142"/>
    <w:rsid w:val="006A526D"/>
    <w:rsid w:val="006A55A4"/>
    <w:rsid w:val="006A583F"/>
    <w:rsid w:val="006A5C51"/>
    <w:rsid w:val="006A5DB3"/>
    <w:rsid w:val="006A6D88"/>
    <w:rsid w:val="006A6DD4"/>
    <w:rsid w:val="006A78CA"/>
    <w:rsid w:val="006A793D"/>
    <w:rsid w:val="006A7955"/>
    <w:rsid w:val="006A7D57"/>
    <w:rsid w:val="006A7E2D"/>
    <w:rsid w:val="006B0369"/>
    <w:rsid w:val="006B0873"/>
    <w:rsid w:val="006B09E7"/>
    <w:rsid w:val="006B10E6"/>
    <w:rsid w:val="006B1361"/>
    <w:rsid w:val="006B150A"/>
    <w:rsid w:val="006B1B94"/>
    <w:rsid w:val="006B2000"/>
    <w:rsid w:val="006B21A9"/>
    <w:rsid w:val="006B2290"/>
    <w:rsid w:val="006B27DD"/>
    <w:rsid w:val="006B28DC"/>
    <w:rsid w:val="006B2CA7"/>
    <w:rsid w:val="006B3215"/>
    <w:rsid w:val="006B340B"/>
    <w:rsid w:val="006B365F"/>
    <w:rsid w:val="006B38A5"/>
    <w:rsid w:val="006B3A05"/>
    <w:rsid w:val="006B3BF7"/>
    <w:rsid w:val="006B3D3A"/>
    <w:rsid w:val="006B3D5F"/>
    <w:rsid w:val="006B3E34"/>
    <w:rsid w:val="006B3E45"/>
    <w:rsid w:val="006B3EEC"/>
    <w:rsid w:val="006B4006"/>
    <w:rsid w:val="006B40EB"/>
    <w:rsid w:val="006B424C"/>
    <w:rsid w:val="006B485E"/>
    <w:rsid w:val="006B4981"/>
    <w:rsid w:val="006B4B2F"/>
    <w:rsid w:val="006B4B6C"/>
    <w:rsid w:val="006B4F16"/>
    <w:rsid w:val="006B5737"/>
    <w:rsid w:val="006B57AC"/>
    <w:rsid w:val="006B5A5D"/>
    <w:rsid w:val="006B5D4C"/>
    <w:rsid w:val="006B6849"/>
    <w:rsid w:val="006B6D34"/>
    <w:rsid w:val="006B7277"/>
    <w:rsid w:val="006B74AF"/>
    <w:rsid w:val="006B7A94"/>
    <w:rsid w:val="006B7CAF"/>
    <w:rsid w:val="006B7CC7"/>
    <w:rsid w:val="006B7F2B"/>
    <w:rsid w:val="006C0108"/>
    <w:rsid w:val="006C029E"/>
    <w:rsid w:val="006C02D4"/>
    <w:rsid w:val="006C0F5B"/>
    <w:rsid w:val="006C10E8"/>
    <w:rsid w:val="006C1243"/>
    <w:rsid w:val="006C12DF"/>
    <w:rsid w:val="006C13C1"/>
    <w:rsid w:val="006C1935"/>
    <w:rsid w:val="006C1939"/>
    <w:rsid w:val="006C204A"/>
    <w:rsid w:val="006C2506"/>
    <w:rsid w:val="006C291A"/>
    <w:rsid w:val="006C2F92"/>
    <w:rsid w:val="006C2FA8"/>
    <w:rsid w:val="006C2FDA"/>
    <w:rsid w:val="006C3931"/>
    <w:rsid w:val="006C3D73"/>
    <w:rsid w:val="006C44BC"/>
    <w:rsid w:val="006C4642"/>
    <w:rsid w:val="006C46FF"/>
    <w:rsid w:val="006C4787"/>
    <w:rsid w:val="006C4805"/>
    <w:rsid w:val="006C4899"/>
    <w:rsid w:val="006C4954"/>
    <w:rsid w:val="006C4BB9"/>
    <w:rsid w:val="006C4D1B"/>
    <w:rsid w:val="006C4DAB"/>
    <w:rsid w:val="006C4DD1"/>
    <w:rsid w:val="006C4FF9"/>
    <w:rsid w:val="006C502F"/>
    <w:rsid w:val="006C5097"/>
    <w:rsid w:val="006C5283"/>
    <w:rsid w:val="006C5408"/>
    <w:rsid w:val="006C5BEE"/>
    <w:rsid w:val="006C5C83"/>
    <w:rsid w:val="006C5CB5"/>
    <w:rsid w:val="006C6397"/>
    <w:rsid w:val="006C6610"/>
    <w:rsid w:val="006C6B71"/>
    <w:rsid w:val="006C6E7F"/>
    <w:rsid w:val="006C7075"/>
    <w:rsid w:val="006C70F7"/>
    <w:rsid w:val="006C72E2"/>
    <w:rsid w:val="006C775F"/>
    <w:rsid w:val="006C7BDC"/>
    <w:rsid w:val="006C7BE7"/>
    <w:rsid w:val="006C7D02"/>
    <w:rsid w:val="006D024E"/>
    <w:rsid w:val="006D0289"/>
    <w:rsid w:val="006D083A"/>
    <w:rsid w:val="006D0B29"/>
    <w:rsid w:val="006D1731"/>
    <w:rsid w:val="006D1E6A"/>
    <w:rsid w:val="006D20F9"/>
    <w:rsid w:val="006D223C"/>
    <w:rsid w:val="006D2347"/>
    <w:rsid w:val="006D2498"/>
    <w:rsid w:val="006D2600"/>
    <w:rsid w:val="006D265A"/>
    <w:rsid w:val="006D268D"/>
    <w:rsid w:val="006D2C7D"/>
    <w:rsid w:val="006D2DD7"/>
    <w:rsid w:val="006D37CA"/>
    <w:rsid w:val="006D3C47"/>
    <w:rsid w:val="006D3CDB"/>
    <w:rsid w:val="006D4AF4"/>
    <w:rsid w:val="006D5035"/>
    <w:rsid w:val="006D553B"/>
    <w:rsid w:val="006D55E5"/>
    <w:rsid w:val="006D55F6"/>
    <w:rsid w:val="006D5624"/>
    <w:rsid w:val="006D5698"/>
    <w:rsid w:val="006D58C5"/>
    <w:rsid w:val="006D5A76"/>
    <w:rsid w:val="006D5F8B"/>
    <w:rsid w:val="006D66C1"/>
    <w:rsid w:val="006D687C"/>
    <w:rsid w:val="006D7062"/>
    <w:rsid w:val="006D71A2"/>
    <w:rsid w:val="006D7280"/>
    <w:rsid w:val="006D7339"/>
    <w:rsid w:val="006D734A"/>
    <w:rsid w:val="006D7468"/>
    <w:rsid w:val="006D75F2"/>
    <w:rsid w:val="006D770A"/>
    <w:rsid w:val="006D7758"/>
    <w:rsid w:val="006E04C3"/>
    <w:rsid w:val="006E0748"/>
    <w:rsid w:val="006E09A2"/>
    <w:rsid w:val="006E0A78"/>
    <w:rsid w:val="006E0C5A"/>
    <w:rsid w:val="006E0E44"/>
    <w:rsid w:val="006E172E"/>
    <w:rsid w:val="006E1F6E"/>
    <w:rsid w:val="006E1FB0"/>
    <w:rsid w:val="006E2074"/>
    <w:rsid w:val="006E20D9"/>
    <w:rsid w:val="006E27DB"/>
    <w:rsid w:val="006E27ED"/>
    <w:rsid w:val="006E2826"/>
    <w:rsid w:val="006E29AA"/>
    <w:rsid w:val="006E3522"/>
    <w:rsid w:val="006E3644"/>
    <w:rsid w:val="006E37DA"/>
    <w:rsid w:val="006E38D6"/>
    <w:rsid w:val="006E3F6D"/>
    <w:rsid w:val="006E4261"/>
    <w:rsid w:val="006E4565"/>
    <w:rsid w:val="006E479C"/>
    <w:rsid w:val="006E495F"/>
    <w:rsid w:val="006E51D9"/>
    <w:rsid w:val="006E5247"/>
    <w:rsid w:val="006E58B6"/>
    <w:rsid w:val="006E59EC"/>
    <w:rsid w:val="006E5A03"/>
    <w:rsid w:val="006E5A81"/>
    <w:rsid w:val="006E5B7A"/>
    <w:rsid w:val="006E5D09"/>
    <w:rsid w:val="006E5EEA"/>
    <w:rsid w:val="006E666F"/>
    <w:rsid w:val="006E6894"/>
    <w:rsid w:val="006E6953"/>
    <w:rsid w:val="006E6973"/>
    <w:rsid w:val="006E6D9D"/>
    <w:rsid w:val="006E71A4"/>
    <w:rsid w:val="006E75F2"/>
    <w:rsid w:val="006E7670"/>
    <w:rsid w:val="006E78F1"/>
    <w:rsid w:val="006E7949"/>
    <w:rsid w:val="006F02E4"/>
    <w:rsid w:val="006F0E00"/>
    <w:rsid w:val="006F0F9B"/>
    <w:rsid w:val="006F1168"/>
    <w:rsid w:val="006F11C2"/>
    <w:rsid w:val="006F13E5"/>
    <w:rsid w:val="006F1490"/>
    <w:rsid w:val="006F14BC"/>
    <w:rsid w:val="006F19FE"/>
    <w:rsid w:val="006F1CB4"/>
    <w:rsid w:val="006F1F2B"/>
    <w:rsid w:val="006F22B5"/>
    <w:rsid w:val="006F2396"/>
    <w:rsid w:val="006F28B9"/>
    <w:rsid w:val="006F2C76"/>
    <w:rsid w:val="006F2E51"/>
    <w:rsid w:val="006F310F"/>
    <w:rsid w:val="006F31A6"/>
    <w:rsid w:val="006F31E6"/>
    <w:rsid w:val="006F3626"/>
    <w:rsid w:val="006F36E6"/>
    <w:rsid w:val="006F38B6"/>
    <w:rsid w:val="006F3A36"/>
    <w:rsid w:val="006F4329"/>
    <w:rsid w:val="006F4865"/>
    <w:rsid w:val="006F4925"/>
    <w:rsid w:val="006F49BE"/>
    <w:rsid w:val="006F507C"/>
    <w:rsid w:val="006F517F"/>
    <w:rsid w:val="006F51E9"/>
    <w:rsid w:val="006F52B2"/>
    <w:rsid w:val="006F5379"/>
    <w:rsid w:val="006F603B"/>
    <w:rsid w:val="006F6090"/>
    <w:rsid w:val="006F62EB"/>
    <w:rsid w:val="006F6434"/>
    <w:rsid w:val="006F654F"/>
    <w:rsid w:val="006F6991"/>
    <w:rsid w:val="006F6A71"/>
    <w:rsid w:val="006F6AD4"/>
    <w:rsid w:val="006F6D63"/>
    <w:rsid w:val="006F6D64"/>
    <w:rsid w:val="006F7444"/>
    <w:rsid w:val="00700102"/>
    <w:rsid w:val="00700772"/>
    <w:rsid w:val="00700A96"/>
    <w:rsid w:val="00700F70"/>
    <w:rsid w:val="007017F0"/>
    <w:rsid w:val="00701AE5"/>
    <w:rsid w:val="00701E47"/>
    <w:rsid w:val="00701F9F"/>
    <w:rsid w:val="00702003"/>
    <w:rsid w:val="00702073"/>
    <w:rsid w:val="0070214F"/>
    <w:rsid w:val="00702F16"/>
    <w:rsid w:val="00703020"/>
    <w:rsid w:val="0070324A"/>
    <w:rsid w:val="007032F5"/>
    <w:rsid w:val="00703476"/>
    <w:rsid w:val="00703496"/>
    <w:rsid w:val="0070380C"/>
    <w:rsid w:val="007048A7"/>
    <w:rsid w:val="00704978"/>
    <w:rsid w:val="0070499D"/>
    <w:rsid w:val="00704D5A"/>
    <w:rsid w:val="0070504F"/>
    <w:rsid w:val="007053C9"/>
    <w:rsid w:val="007056E1"/>
    <w:rsid w:val="00705986"/>
    <w:rsid w:val="00705BEC"/>
    <w:rsid w:val="00705D43"/>
    <w:rsid w:val="00705DB9"/>
    <w:rsid w:val="00705F18"/>
    <w:rsid w:val="007066F4"/>
    <w:rsid w:val="007069E0"/>
    <w:rsid w:val="00706A1A"/>
    <w:rsid w:val="00706C60"/>
    <w:rsid w:val="007074F6"/>
    <w:rsid w:val="00707729"/>
    <w:rsid w:val="00707992"/>
    <w:rsid w:val="00707B14"/>
    <w:rsid w:val="00710172"/>
    <w:rsid w:val="00710890"/>
    <w:rsid w:val="00710BAB"/>
    <w:rsid w:val="00710C75"/>
    <w:rsid w:val="00710CFB"/>
    <w:rsid w:val="00710D25"/>
    <w:rsid w:val="00710D7B"/>
    <w:rsid w:val="00710E05"/>
    <w:rsid w:val="00710FC0"/>
    <w:rsid w:val="00710FF2"/>
    <w:rsid w:val="0071137B"/>
    <w:rsid w:val="00711389"/>
    <w:rsid w:val="0071156D"/>
    <w:rsid w:val="00711745"/>
    <w:rsid w:val="00711775"/>
    <w:rsid w:val="00711787"/>
    <w:rsid w:val="007124B8"/>
    <w:rsid w:val="00712726"/>
    <w:rsid w:val="00712A2F"/>
    <w:rsid w:val="00712EC4"/>
    <w:rsid w:val="00712F15"/>
    <w:rsid w:val="00713085"/>
    <w:rsid w:val="007135C7"/>
    <w:rsid w:val="00713808"/>
    <w:rsid w:val="00713BD1"/>
    <w:rsid w:val="00713E4D"/>
    <w:rsid w:val="00714449"/>
    <w:rsid w:val="00715101"/>
    <w:rsid w:val="00715390"/>
    <w:rsid w:val="00715721"/>
    <w:rsid w:val="007158DF"/>
    <w:rsid w:val="007159A7"/>
    <w:rsid w:val="007162CE"/>
    <w:rsid w:val="00716367"/>
    <w:rsid w:val="00716515"/>
    <w:rsid w:val="0071665E"/>
    <w:rsid w:val="0071669C"/>
    <w:rsid w:val="00716A64"/>
    <w:rsid w:val="00716DD1"/>
    <w:rsid w:val="00716DE6"/>
    <w:rsid w:val="0071739E"/>
    <w:rsid w:val="00717559"/>
    <w:rsid w:val="007175BC"/>
    <w:rsid w:val="00717822"/>
    <w:rsid w:val="00717D5C"/>
    <w:rsid w:val="00717E7B"/>
    <w:rsid w:val="00717EAD"/>
    <w:rsid w:val="0072003B"/>
    <w:rsid w:val="0072012C"/>
    <w:rsid w:val="00720598"/>
    <w:rsid w:val="00720622"/>
    <w:rsid w:val="00720E4E"/>
    <w:rsid w:val="0072115D"/>
    <w:rsid w:val="00721238"/>
    <w:rsid w:val="00721579"/>
    <w:rsid w:val="0072197F"/>
    <w:rsid w:val="007219F6"/>
    <w:rsid w:val="00721B98"/>
    <w:rsid w:val="00721F7C"/>
    <w:rsid w:val="007222AF"/>
    <w:rsid w:val="0072232F"/>
    <w:rsid w:val="007224CF"/>
    <w:rsid w:val="00722A4D"/>
    <w:rsid w:val="00722CDD"/>
    <w:rsid w:val="0072304F"/>
    <w:rsid w:val="007237F4"/>
    <w:rsid w:val="0072446B"/>
    <w:rsid w:val="007246A2"/>
    <w:rsid w:val="007248EE"/>
    <w:rsid w:val="0072490B"/>
    <w:rsid w:val="00724C69"/>
    <w:rsid w:val="00724C84"/>
    <w:rsid w:val="0072508C"/>
    <w:rsid w:val="00725343"/>
    <w:rsid w:val="00725480"/>
    <w:rsid w:val="0072585C"/>
    <w:rsid w:val="00725B22"/>
    <w:rsid w:val="00726250"/>
    <w:rsid w:val="00726457"/>
    <w:rsid w:val="00726570"/>
    <w:rsid w:val="00727177"/>
    <w:rsid w:val="00727310"/>
    <w:rsid w:val="0072755F"/>
    <w:rsid w:val="0072775D"/>
    <w:rsid w:val="00727A40"/>
    <w:rsid w:val="0073023F"/>
    <w:rsid w:val="0073028A"/>
    <w:rsid w:val="007302F0"/>
    <w:rsid w:val="0073085E"/>
    <w:rsid w:val="00730B0B"/>
    <w:rsid w:val="00731234"/>
    <w:rsid w:val="0073148A"/>
    <w:rsid w:val="007315CA"/>
    <w:rsid w:val="007318D4"/>
    <w:rsid w:val="00731ADB"/>
    <w:rsid w:val="00731F7E"/>
    <w:rsid w:val="0073207D"/>
    <w:rsid w:val="00732249"/>
    <w:rsid w:val="007326DE"/>
    <w:rsid w:val="0073274B"/>
    <w:rsid w:val="007327DA"/>
    <w:rsid w:val="0073286F"/>
    <w:rsid w:val="00732F35"/>
    <w:rsid w:val="007336EC"/>
    <w:rsid w:val="007336FA"/>
    <w:rsid w:val="007337A5"/>
    <w:rsid w:val="007339FE"/>
    <w:rsid w:val="00733F0A"/>
    <w:rsid w:val="00734271"/>
    <w:rsid w:val="007344AE"/>
    <w:rsid w:val="00734949"/>
    <w:rsid w:val="00734D33"/>
    <w:rsid w:val="00734D86"/>
    <w:rsid w:val="00735A3F"/>
    <w:rsid w:val="00735B3F"/>
    <w:rsid w:val="007362B3"/>
    <w:rsid w:val="007365DF"/>
    <w:rsid w:val="007366AC"/>
    <w:rsid w:val="00736827"/>
    <w:rsid w:val="00736C49"/>
    <w:rsid w:val="007371F7"/>
    <w:rsid w:val="0073753B"/>
    <w:rsid w:val="007379B2"/>
    <w:rsid w:val="00737B89"/>
    <w:rsid w:val="00740045"/>
    <w:rsid w:val="007402B2"/>
    <w:rsid w:val="0074038C"/>
    <w:rsid w:val="007403D8"/>
    <w:rsid w:val="0074062B"/>
    <w:rsid w:val="007407BA"/>
    <w:rsid w:val="00740866"/>
    <w:rsid w:val="00740D31"/>
    <w:rsid w:val="0074183F"/>
    <w:rsid w:val="00741D9E"/>
    <w:rsid w:val="00742745"/>
    <w:rsid w:val="00742777"/>
    <w:rsid w:val="007428B2"/>
    <w:rsid w:val="00742F0B"/>
    <w:rsid w:val="00743137"/>
    <w:rsid w:val="00743689"/>
    <w:rsid w:val="00743754"/>
    <w:rsid w:val="007438AA"/>
    <w:rsid w:val="00743CAF"/>
    <w:rsid w:val="007440AA"/>
    <w:rsid w:val="00744254"/>
    <w:rsid w:val="007443C6"/>
    <w:rsid w:val="00744A17"/>
    <w:rsid w:val="00744BE6"/>
    <w:rsid w:val="00744C33"/>
    <w:rsid w:val="00744CDB"/>
    <w:rsid w:val="00744F0C"/>
    <w:rsid w:val="00744F23"/>
    <w:rsid w:val="007450F7"/>
    <w:rsid w:val="0074517B"/>
    <w:rsid w:val="00746110"/>
    <w:rsid w:val="007464BC"/>
    <w:rsid w:val="007466C3"/>
    <w:rsid w:val="00746E82"/>
    <w:rsid w:val="00747260"/>
    <w:rsid w:val="00747638"/>
    <w:rsid w:val="007476FA"/>
    <w:rsid w:val="007478AC"/>
    <w:rsid w:val="00747AAF"/>
    <w:rsid w:val="00747EE9"/>
    <w:rsid w:val="0075013C"/>
    <w:rsid w:val="007501E8"/>
    <w:rsid w:val="00750BDE"/>
    <w:rsid w:val="00750D66"/>
    <w:rsid w:val="00750F28"/>
    <w:rsid w:val="0075100E"/>
    <w:rsid w:val="007511E8"/>
    <w:rsid w:val="00751721"/>
    <w:rsid w:val="00751828"/>
    <w:rsid w:val="00751CC2"/>
    <w:rsid w:val="00751E3D"/>
    <w:rsid w:val="00751FE5"/>
    <w:rsid w:val="00752679"/>
    <w:rsid w:val="00752CFB"/>
    <w:rsid w:val="00752D34"/>
    <w:rsid w:val="007533B5"/>
    <w:rsid w:val="007533F0"/>
    <w:rsid w:val="00753548"/>
    <w:rsid w:val="00753B05"/>
    <w:rsid w:val="00753CE7"/>
    <w:rsid w:val="00753D8A"/>
    <w:rsid w:val="00753F06"/>
    <w:rsid w:val="007540A4"/>
    <w:rsid w:val="00754636"/>
    <w:rsid w:val="00754650"/>
    <w:rsid w:val="00754BBC"/>
    <w:rsid w:val="00754F69"/>
    <w:rsid w:val="007553AE"/>
    <w:rsid w:val="00755547"/>
    <w:rsid w:val="007555D1"/>
    <w:rsid w:val="007557D1"/>
    <w:rsid w:val="00755E37"/>
    <w:rsid w:val="007560DB"/>
    <w:rsid w:val="0075635E"/>
    <w:rsid w:val="00756377"/>
    <w:rsid w:val="007565F3"/>
    <w:rsid w:val="00756618"/>
    <w:rsid w:val="00756852"/>
    <w:rsid w:val="00756872"/>
    <w:rsid w:val="00756CB2"/>
    <w:rsid w:val="00756E02"/>
    <w:rsid w:val="00756FFE"/>
    <w:rsid w:val="0075718D"/>
    <w:rsid w:val="00757233"/>
    <w:rsid w:val="007572C3"/>
    <w:rsid w:val="0075742D"/>
    <w:rsid w:val="0075756A"/>
    <w:rsid w:val="0075789F"/>
    <w:rsid w:val="00757BE9"/>
    <w:rsid w:val="00757DF3"/>
    <w:rsid w:val="00757E69"/>
    <w:rsid w:val="00757EB6"/>
    <w:rsid w:val="00757FD3"/>
    <w:rsid w:val="00760D74"/>
    <w:rsid w:val="0076120C"/>
    <w:rsid w:val="0076149A"/>
    <w:rsid w:val="0076172D"/>
    <w:rsid w:val="00761E1F"/>
    <w:rsid w:val="007621A0"/>
    <w:rsid w:val="00762242"/>
    <w:rsid w:val="007629F2"/>
    <w:rsid w:val="00762E83"/>
    <w:rsid w:val="00762EE8"/>
    <w:rsid w:val="00762FF5"/>
    <w:rsid w:val="0076334C"/>
    <w:rsid w:val="0076379C"/>
    <w:rsid w:val="00763B42"/>
    <w:rsid w:val="00763D28"/>
    <w:rsid w:val="00763FC7"/>
    <w:rsid w:val="00764B88"/>
    <w:rsid w:val="00764B9A"/>
    <w:rsid w:val="00764D95"/>
    <w:rsid w:val="007650F2"/>
    <w:rsid w:val="00765618"/>
    <w:rsid w:val="00765731"/>
    <w:rsid w:val="00766524"/>
    <w:rsid w:val="007668A2"/>
    <w:rsid w:val="0076690E"/>
    <w:rsid w:val="00766A16"/>
    <w:rsid w:val="0076723F"/>
    <w:rsid w:val="007673B6"/>
    <w:rsid w:val="007673E0"/>
    <w:rsid w:val="00770350"/>
    <w:rsid w:val="007709AF"/>
    <w:rsid w:val="00770A14"/>
    <w:rsid w:val="00770FD7"/>
    <w:rsid w:val="00771785"/>
    <w:rsid w:val="007719E0"/>
    <w:rsid w:val="00771C5D"/>
    <w:rsid w:val="00771DFF"/>
    <w:rsid w:val="007720E2"/>
    <w:rsid w:val="00772363"/>
    <w:rsid w:val="00772C20"/>
    <w:rsid w:val="00773031"/>
    <w:rsid w:val="00773052"/>
    <w:rsid w:val="007732ED"/>
    <w:rsid w:val="00773A05"/>
    <w:rsid w:val="00773AAE"/>
    <w:rsid w:val="00773D87"/>
    <w:rsid w:val="00774127"/>
    <w:rsid w:val="00774411"/>
    <w:rsid w:val="00774585"/>
    <w:rsid w:val="0077493C"/>
    <w:rsid w:val="00774E0D"/>
    <w:rsid w:val="007751BA"/>
    <w:rsid w:val="0077545D"/>
    <w:rsid w:val="00775710"/>
    <w:rsid w:val="00775806"/>
    <w:rsid w:val="0077590E"/>
    <w:rsid w:val="00775DBE"/>
    <w:rsid w:val="00775F51"/>
    <w:rsid w:val="007764EE"/>
    <w:rsid w:val="00776546"/>
    <w:rsid w:val="007765B8"/>
    <w:rsid w:val="00776A30"/>
    <w:rsid w:val="00776BBF"/>
    <w:rsid w:val="00776FD5"/>
    <w:rsid w:val="00777741"/>
    <w:rsid w:val="0077783D"/>
    <w:rsid w:val="00777D92"/>
    <w:rsid w:val="00777DAC"/>
    <w:rsid w:val="00777E14"/>
    <w:rsid w:val="0078046E"/>
    <w:rsid w:val="007804E2"/>
    <w:rsid w:val="007805A8"/>
    <w:rsid w:val="00780840"/>
    <w:rsid w:val="00780961"/>
    <w:rsid w:val="00780BEB"/>
    <w:rsid w:val="00780C7B"/>
    <w:rsid w:val="0078147D"/>
    <w:rsid w:val="007819C9"/>
    <w:rsid w:val="00781A8C"/>
    <w:rsid w:val="00781B4E"/>
    <w:rsid w:val="00781EA6"/>
    <w:rsid w:val="00782AAF"/>
    <w:rsid w:val="00782B0D"/>
    <w:rsid w:val="00782B10"/>
    <w:rsid w:val="00782FEC"/>
    <w:rsid w:val="007832CE"/>
    <w:rsid w:val="007832EA"/>
    <w:rsid w:val="00783362"/>
    <w:rsid w:val="0078345C"/>
    <w:rsid w:val="00783E25"/>
    <w:rsid w:val="00783F5E"/>
    <w:rsid w:val="00784288"/>
    <w:rsid w:val="00784296"/>
    <w:rsid w:val="00784542"/>
    <w:rsid w:val="00784673"/>
    <w:rsid w:val="007846A4"/>
    <w:rsid w:val="00784839"/>
    <w:rsid w:val="00784B11"/>
    <w:rsid w:val="00784C79"/>
    <w:rsid w:val="0078524A"/>
    <w:rsid w:val="00785379"/>
    <w:rsid w:val="007857F6"/>
    <w:rsid w:val="00785830"/>
    <w:rsid w:val="0078595A"/>
    <w:rsid w:val="007859B5"/>
    <w:rsid w:val="00785D4D"/>
    <w:rsid w:val="00785FA5"/>
    <w:rsid w:val="00786635"/>
    <w:rsid w:val="00786CFE"/>
    <w:rsid w:val="00786DA8"/>
    <w:rsid w:val="0078711C"/>
    <w:rsid w:val="00787A02"/>
    <w:rsid w:val="00787C7B"/>
    <w:rsid w:val="00787CF8"/>
    <w:rsid w:val="007901F3"/>
    <w:rsid w:val="007905D9"/>
    <w:rsid w:val="007908CC"/>
    <w:rsid w:val="00790B3E"/>
    <w:rsid w:val="0079175E"/>
    <w:rsid w:val="00791EC6"/>
    <w:rsid w:val="00791FD2"/>
    <w:rsid w:val="007923AB"/>
    <w:rsid w:val="00792660"/>
    <w:rsid w:val="007926DF"/>
    <w:rsid w:val="00792E56"/>
    <w:rsid w:val="00792F18"/>
    <w:rsid w:val="007934E4"/>
    <w:rsid w:val="0079400C"/>
    <w:rsid w:val="00794290"/>
    <w:rsid w:val="00794358"/>
    <w:rsid w:val="00794436"/>
    <w:rsid w:val="00794600"/>
    <w:rsid w:val="0079487B"/>
    <w:rsid w:val="00794918"/>
    <w:rsid w:val="00794C16"/>
    <w:rsid w:val="00794C44"/>
    <w:rsid w:val="00794DB6"/>
    <w:rsid w:val="00794F5E"/>
    <w:rsid w:val="00794FAA"/>
    <w:rsid w:val="00794FD8"/>
    <w:rsid w:val="00795817"/>
    <w:rsid w:val="00795C1C"/>
    <w:rsid w:val="00795FE3"/>
    <w:rsid w:val="007960A0"/>
    <w:rsid w:val="007961B4"/>
    <w:rsid w:val="00796524"/>
    <w:rsid w:val="007966AC"/>
    <w:rsid w:val="00796873"/>
    <w:rsid w:val="00797015"/>
    <w:rsid w:val="0079710E"/>
    <w:rsid w:val="0079738A"/>
    <w:rsid w:val="007976D5"/>
    <w:rsid w:val="007979B2"/>
    <w:rsid w:val="00797CEF"/>
    <w:rsid w:val="00797DEA"/>
    <w:rsid w:val="00797EE8"/>
    <w:rsid w:val="007A05E4"/>
    <w:rsid w:val="007A06EF"/>
    <w:rsid w:val="007A0769"/>
    <w:rsid w:val="007A088C"/>
    <w:rsid w:val="007A0E40"/>
    <w:rsid w:val="007A0E43"/>
    <w:rsid w:val="007A1011"/>
    <w:rsid w:val="007A125E"/>
    <w:rsid w:val="007A12D0"/>
    <w:rsid w:val="007A17A3"/>
    <w:rsid w:val="007A1EA2"/>
    <w:rsid w:val="007A1F66"/>
    <w:rsid w:val="007A2C23"/>
    <w:rsid w:val="007A2C2F"/>
    <w:rsid w:val="007A2CA8"/>
    <w:rsid w:val="007A2E38"/>
    <w:rsid w:val="007A2EDA"/>
    <w:rsid w:val="007A41F0"/>
    <w:rsid w:val="007A46B1"/>
    <w:rsid w:val="007A4D28"/>
    <w:rsid w:val="007A4FD5"/>
    <w:rsid w:val="007A5044"/>
    <w:rsid w:val="007A50CE"/>
    <w:rsid w:val="007A5409"/>
    <w:rsid w:val="007A5979"/>
    <w:rsid w:val="007A5BED"/>
    <w:rsid w:val="007A5D07"/>
    <w:rsid w:val="007A5FA6"/>
    <w:rsid w:val="007A6156"/>
    <w:rsid w:val="007A678F"/>
    <w:rsid w:val="007A706D"/>
    <w:rsid w:val="007A7152"/>
    <w:rsid w:val="007A71CE"/>
    <w:rsid w:val="007A732D"/>
    <w:rsid w:val="007A75D3"/>
    <w:rsid w:val="007A785C"/>
    <w:rsid w:val="007A7991"/>
    <w:rsid w:val="007B036D"/>
    <w:rsid w:val="007B0503"/>
    <w:rsid w:val="007B0E78"/>
    <w:rsid w:val="007B1047"/>
    <w:rsid w:val="007B17FD"/>
    <w:rsid w:val="007B183F"/>
    <w:rsid w:val="007B1888"/>
    <w:rsid w:val="007B1BC4"/>
    <w:rsid w:val="007B1DC5"/>
    <w:rsid w:val="007B2FEE"/>
    <w:rsid w:val="007B311C"/>
    <w:rsid w:val="007B31B2"/>
    <w:rsid w:val="007B34F3"/>
    <w:rsid w:val="007B3840"/>
    <w:rsid w:val="007B3AF7"/>
    <w:rsid w:val="007B3CAF"/>
    <w:rsid w:val="007B3E7F"/>
    <w:rsid w:val="007B3F8C"/>
    <w:rsid w:val="007B43F0"/>
    <w:rsid w:val="007B476B"/>
    <w:rsid w:val="007B4978"/>
    <w:rsid w:val="007B4CF0"/>
    <w:rsid w:val="007B51A1"/>
    <w:rsid w:val="007B573A"/>
    <w:rsid w:val="007B595F"/>
    <w:rsid w:val="007B596B"/>
    <w:rsid w:val="007B598A"/>
    <w:rsid w:val="007B5CC2"/>
    <w:rsid w:val="007B5CF9"/>
    <w:rsid w:val="007B5F80"/>
    <w:rsid w:val="007B61AF"/>
    <w:rsid w:val="007B62E1"/>
    <w:rsid w:val="007B638E"/>
    <w:rsid w:val="007B6625"/>
    <w:rsid w:val="007B68CC"/>
    <w:rsid w:val="007B6CBA"/>
    <w:rsid w:val="007B7166"/>
    <w:rsid w:val="007B721E"/>
    <w:rsid w:val="007B7256"/>
    <w:rsid w:val="007B754D"/>
    <w:rsid w:val="007B7860"/>
    <w:rsid w:val="007C02F9"/>
    <w:rsid w:val="007C034D"/>
    <w:rsid w:val="007C037B"/>
    <w:rsid w:val="007C0593"/>
    <w:rsid w:val="007C080E"/>
    <w:rsid w:val="007C0C07"/>
    <w:rsid w:val="007C12B0"/>
    <w:rsid w:val="007C12D9"/>
    <w:rsid w:val="007C1A60"/>
    <w:rsid w:val="007C1A93"/>
    <w:rsid w:val="007C1AA0"/>
    <w:rsid w:val="007C2B28"/>
    <w:rsid w:val="007C2B51"/>
    <w:rsid w:val="007C2BF7"/>
    <w:rsid w:val="007C3051"/>
    <w:rsid w:val="007C37C7"/>
    <w:rsid w:val="007C4327"/>
    <w:rsid w:val="007C4361"/>
    <w:rsid w:val="007C4843"/>
    <w:rsid w:val="007C48C4"/>
    <w:rsid w:val="007C4CA4"/>
    <w:rsid w:val="007C4EB8"/>
    <w:rsid w:val="007C5032"/>
    <w:rsid w:val="007C52B5"/>
    <w:rsid w:val="007C538D"/>
    <w:rsid w:val="007C54F6"/>
    <w:rsid w:val="007C5591"/>
    <w:rsid w:val="007C5C5D"/>
    <w:rsid w:val="007C5DB4"/>
    <w:rsid w:val="007C6280"/>
    <w:rsid w:val="007C62F2"/>
    <w:rsid w:val="007C65BE"/>
    <w:rsid w:val="007C6817"/>
    <w:rsid w:val="007C6C05"/>
    <w:rsid w:val="007C6D1B"/>
    <w:rsid w:val="007C6F9D"/>
    <w:rsid w:val="007C733F"/>
    <w:rsid w:val="007C760E"/>
    <w:rsid w:val="007C7C02"/>
    <w:rsid w:val="007C7DB4"/>
    <w:rsid w:val="007C7F12"/>
    <w:rsid w:val="007C7FFD"/>
    <w:rsid w:val="007D00D4"/>
    <w:rsid w:val="007D01AD"/>
    <w:rsid w:val="007D01DB"/>
    <w:rsid w:val="007D03D9"/>
    <w:rsid w:val="007D0520"/>
    <w:rsid w:val="007D0D96"/>
    <w:rsid w:val="007D0E3F"/>
    <w:rsid w:val="007D0F7C"/>
    <w:rsid w:val="007D15EA"/>
    <w:rsid w:val="007D17C6"/>
    <w:rsid w:val="007D196D"/>
    <w:rsid w:val="007D1E7B"/>
    <w:rsid w:val="007D2041"/>
    <w:rsid w:val="007D2044"/>
    <w:rsid w:val="007D2A61"/>
    <w:rsid w:val="007D2B1F"/>
    <w:rsid w:val="007D3660"/>
    <w:rsid w:val="007D36EF"/>
    <w:rsid w:val="007D3AB1"/>
    <w:rsid w:val="007D3BEF"/>
    <w:rsid w:val="007D3E33"/>
    <w:rsid w:val="007D3EE5"/>
    <w:rsid w:val="007D3F21"/>
    <w:rsid w:val="007D451F"/>
    <w:rsid w:val="007D4AC6"/>
    <w:rsid w:val="007D4AD5"/>
    <w:rsid w:val="007D4BB9"/>
    <w:rsid w:val="007D4DE1"/>
    <w:rsid w:val="007D4DF3"/>
    <w:rsid w:val="007D4E08"/>
    <w:rsid w:val="007D51E9"/>
    <w:rsid w:val="007D552C"/>
    <w:rsid w:val="007D599A"/>
    <w:rsid w:val="007D5A92"/>
    <w:rsid w:val="007D5DA2"/>
    <w:rsid w:val="007D5E8F"/>
    <w:rsid w:val="007D625F"/>
    <w:rsid w:val="007D6393"/>
    <w:rsid w:val="007D69F6"/>
    <w:rsid w:val="007D6B2F"/>
    <w:rsid w:val="007D6B7B"/>
    <w:rsid w:val="007D6C0D"/>
    <w:rsid w:val="007D6F89"/>
    <w:rsid w:val="007D73DB"/>
    <w:rsid w:val="007D749B"/>
    <w:rsid w:val="007D7543"/>
    <w:rsid w:val="007E0398"/>
    <w:rsid w:val="007E0631"/>
    <w:rsid w:val="007E074F"/>
    <w:rsid w:val="007E093E"/>
    <w:rsid w:val="007E0995"/>
    <w:rsid w:val="007E0F82"/>
    <w:rsid w:val="007E0FBE"/>
    <w:rsid w:val="007E1038"/>
    <w:rsid w:val="007E1273"/>
    <w:rsid w:val="007E163A"/>
    <w:rsid w:val="007E16D7"/>
    <w:rsid w:val="007E18C8"/>
    <w:rsid w:val="007E2027"/>
    <w:rsid w:val="007E207B"/>
    <w:rsid w:val="007E20F6"/>
    <w:rsid w:val="007E23A7"/>
    <w:rsid w:val="007E242D"/>
    <w:rsid w:val="007E2459"/>
    <w:rsid w:val="007E2894"/>
    <w:rsid w:val="007E28A5"/>
    <w:rsid w:val="007E2A03"/>
    <w:rsid w:val="007E2A3B"/>
    <w:rsid w:val="007E3799"/>
    <w:rsid w:val="007E3BEC"/>
    <w:rsid w:val="007E3C61"/>
    <w:rsid w:val="007E401C"/>
    <w:rsid w:val="007E437E"/>
    <w:rsid w:val="007E44D2"/>
    <w:rsid w:val="007E4601"/>
    <w:rsid w:val="007E4A48"/>
    <w:rsid w:val="007E50FF"/>
    <w:rsid w:val="007E53A3"/>
    <w:rsid w:val="007E543F"/>
    <w:rsid w:val="007E56D8"/>
    <w:rsid w:val="007E5843"/>
    <w:rsid w:val="007E58A8"/>
    <w:rsid w:val="007E58DE"/>
    <w:rsid w:val="007E5959"/>
    <w:rsid w:val="007E5ADF"/>
    <w:rsid w:val="007E5B02"/>
    <w:rsid w:val="007E5D79"/>
    <w:rsid w:val="007E604D"/>
    <w:rsid w:val="007E6285"/>
    <w:rsid w:val="007E645E"/>
    <w:rsid w:val="007E6578"/>
    <w:rsid w:val="007E670F"/>
    <w:rsid w:val="007E67EE"/>
    <w:rsid w:val="007E691F"/>
    <w:rsid w:val="007E6B5F"/>
    <w:rsid w:val="007E6CA2"/>
    <w:rsid w:val="007E74A3"/>
    <w:rsid w:val="007E76D7"/>
    <w:rsid w:val="007E7879"/>
    <w:rsid w:val="007E7B33"/>
    <w:rsid w:val="007E7DB9"/>
    <w:rsid w:val="007F0239"/>
    <w:rsid w:val="007F0363"/>
    <w:rsid w:val="007F03AB"/>
    <w:rsid w:val="007F04C9"/>
    <w:rsid w:val="007F0E67"/>
    <w:rsid w:val="007F10AB"/>
    <w:rsid w:val="007F12B9"/>
    <w:rsid w:val="007F139E"/>
    <w:rsid w:val="007F167C"/>
    <w:rsid w:val="007F17EC"/>
    <w:rsid w:val="007F1A2B"/>
    <w:rsid w:val="007F1A99"/>
    <w:rsid w:val="007F1AA2"/>
    <w:rsid w:val="007F2258"/>
    <w:rsid w:val="007F2479"/>
    <w:rsid w:val="007F2597"/>
    <w:rsid w:val="007F26BD"/>
    <w:rsid w:val="007F27C4"/>
    <w:rsid w:val="007F2873"/>
    <w:rsid w:val="007F2A15"/>
    <w:rsid w:val="007F2AB2"/>
    <w:rsid w:val="007F2BC1"/>
    <w:rsid w:val="007F2F35"/>
    <w:rsid w:val="007F301C"/>
    <w:rsid w:val="007F34AC"/>
    <w:rsid w:val="007F3579"/>
    <w:rsid w:val="007F3E2A"/>
    <w:rsid w:val="007F3E46"/>
    <w:rsid w:val="007F415E"/>
    <w:rsid w:val="007F43BD"/>
    <w:rsid w:val="007F46DE"/>
    <w:rsid w:val="007F4FE4"/>
    <w:rsid w:val="007F504B"/>
    <w:rsid w:val="007F5311"/>
    <w:rsid w:val="007F5777"/>
    <w:rsid w:val="007F580A"/>
    <w:rsid w:val="007F5F5F"/>
    <w:rsid w:val="007F6AD5"/>
    <w:rsid w:val="007F6B97"/>
    <w:rsid w:val="007F6DB7"/>
    <w:rsid w:val="007F6E67"/>
    <w:rsid w:val="007F6FA2"/>
    <w:rsid w:val="007F7199"/>
    <w:rsid w:val="007F7BE6"/>
    <w:rsid w:val="007F7E16"/>
    <w:rsid w:val="00800A67"/>
    <w:rsid w:val="00800B92"/>
    <w:rsid w:val="00800DE2"/>
    <w:rsid w:val="00800F5B"/>
    <w:rsid w:val="008010B4"/>
    <w:rsid w:val="0080190D"/>
    <w:rsid w:val="0080194E"/>
    <w:rsid w:val="00801F44"/>
    <w:rsid w:val="00802487"/>
    <w:rsid w:val="008029AA"/>
    <w:rsid w:val="00802F3C"/>
    <w:rsid w:val="00803103"/>
    <w:rsid w:val="00803155"/>
    <w:rsid w:val="008032BC"/>
    <w:rsid w:val="00803434"/>
    <w:rsid w:val="00803E29"/>
    <w:rsid w:val="0080502E"/>
    <w:rsid w:val="008052E2"/>
    <w:rsid w:val="00805539"/>
    <w:rsid w:val="00805A4C"/>
    <w:rsid w:val="00805CFF"/>
    <w:rsid w:val="008060D8"/>
    <w:rsid w:val="008068BB"/>
    <w:rsid w:val="00806E05"/>
    <w:rsid w:val="00806F48"/>
    <w:rsid w:val="00806FB1"/>
    <w:rsid w:val="00807F81"/>
    <w:rsid w:val="008101BC"/>
    <w:rsid w:val="008102E7"/>
    <w:rsid w:val="0081061E"/>
    <w:rsid w:val="008108F8"/>
    <w:rsid w:val="00810CFC"/>
    <w:rsid w:val="00810D7D"/>
    <w:rsid w:val="008111C2"/>
    <w:rsid w:val="008114A5"/>
    <w:rsid w:val="008118BA"/>
    <w:rsid w:val="0081192C"/>
    <w:rsid w:val="00811AF4"/>
    <w:rsid w:val="00811B28"/>
    <w:rsid w:val="00811BF5"/>
    <w:rsid w:val="00811C70"/>
    <w:rsid w:val="00812030"/>
    <w:rsid w:val="008123DB"/>
    <w:rsid w:val="00812C90"/>
    <w:rsid w:val="00812E39"/>
    <w:rsid w:val="0081350F"/>
    <w:rsid w:val="008137F5"/>
    <w:rsid w:val="00814060"/>
    <w:rsid w:val="00814498"/>
    <w:rsid w:val="00814528"/>
    <w:rsid w:val="008148A5"/>
    <w:rsid w:val="00814BCD"/>
    <w:rsid w:val="00814EE0"/>
    <w:rsid w:val="00815C70"/>
    <w:rsid w:val="00815E38"/>
    <w:rsid w:val="00815FA6"/>
    <w:rsid w:val="0081611C"/>
    <w:rsid w:val="00816165"/>
    <w:rsid w:val="00816220"/>
    <w:rsid w:val="00816272"/>
    <w:rsid w:val="0081630D"/>
    <w:rsid w:val="0081634A"/>
    <w:rsid w:val="0081648E"/>
    <w:rsid w:val="00816938"/>
    <w:rsid w:val="00816B1E"/>
    <w:rsid w:val="00816C12"/>
    <w:rsid w:val="0081701C"/>
    <w:rsid w:val="00817275"/>
    <w:rsid w:val="00817CD3"/>
    <w:rsid w:val="00817D63"/>
    <w:rsid w:val="00820580"/>
    <w:rsid w:val="00820C89"/>
    <w:rsid w:val="00820DBB"/>
    <w:rsid w:val="008210A7"/>
    <w:rsid w:val="00821EA2"/>
    <w:rsid w:val="00822582"/>
    <w:rsid w:val="00822663"/>
    <w:rsid w:val="008226AB"/>
    <w:rsid w:val="008227F6"/>
    <w:rsid w:val="00822BAA"/>
    <w:rsid w:val="00822DFE"/>
    <w:rsid w:val="00822E93"/>
    <w:rsid w:val="00822F65"/>
    <w:rsid w:val="008239DA"/>
    <w:rsid w:val="00823A1D"/>
    <w:rsid w:val="00823AC8"/>
    <w:rsid w:val="00823B0E"/>
    <w:rsid w:val="00823BB4"/>
    <w:rsid w:val="00823EA2"/>
    <w:rsid w:val="00824501"/>
    <w:rsid w:val="00824813"/>
    <w:rsid w:val="0082486A"/>
    <w:rsid w:val="00824997"/>
    <w:rsid w:val="008249DB"/>
    <w:rsid w:val="008249FC"/>
    <w:rsid w:val="00824FE8"/>
    <w:rsid w:val="008252A7"/>
    <w:rsid w:val="0082540F"/>
    <w:rsid w:val="0082571C"/>
    <w:rsid w:val="00825F31"/>
    <w:rsid w:val="00826A50"/>
    <w:rsid w:val="00826E2E"/>
    <w:rsid w:val="008270D0"/>
    <w:rsid w:val="0082712F"/>
    <w:rsid w:val="00827AAE"/>
    <w:rsid w:val="00827E7D"/>
    <w:rsid w:val="00827F02"/>
    <w:rsid w:val="0083006D"/>
    <w:rsid w:val="00830392"/>
    <w:rsid w:val="0083099D"/>
    <w:rsid w:val="00831267"/>
    <w:rsid w:val="008314BC"/>
    <w:rsid w:val="008314C8"/>
    <w:rsid w:val="0083161E"/>
    <w:rsid w:val="00831A27"/>
    <w:rsid w:val="00831FB4"/>
    <w:rsid w:val="008320DA"/>
    <w:rsid w:val="0083222C"/>
    <w:rsid w:val="008325F3"/>
    <w:rsid w:val="00832832"/>
    <w:rsid w:val="00832BE9"/>
    <w:rsid w:val="00832DCE"/>
    <w:rsid w:val="00832DF4"/>
    <w:rsid w:val="00833127"/>
    <w:rsid w:val="0083364A"/>
    <w:rsid w:val="008338EA"/>
    <w:rsid w:val="00833F7A"/>
    <w:rsid w:val="00834333"/>
    <w:rsid w:val="008346EB"/>
    <w:rsid w:val="008346F5"/>
    <w:rsid w:val="00834AB3"/>
    <w:rsid w:val="00834D0B"/>
    <w:rsid w:val="00834F0E"/>
    <w:rsid w:val="00835250"/>
    <w:rsid w:val="008353DF"/>
    <w:rsid w:val="00835520"/>
    <w:rsid w:val="008355D6"/>
    <w:rsid w:val="00835607"/>
    <w:rsid w:val="00835E8C"/>
    <w:rsid w:val="00835EAC"/>
    <w:rsid w:val="00835F9F"/>
    <w:rsid w:val="008363F0"/>
    <w:rsid w:val="0083667B"/>
    <w:rsid w:val="008367AB"/>
    <w:rsid w:val="00836BF6"/>
    <w:rsid w:val="00836E3C"/>
    <w:rsid w:val="00836E90"/>
    <w:rsid w:val="008371AC"/>
    <w:rsid w:val="008374A4"/>
    <w:rsid w:val="00837759"/>
    <w:rsid w:val="00837ACC"/>
    <w:rsid w:val="00840BCB"/>
    <w:rsid w:val="00840CA5"/>
    <w:rsid w:val="0084145F"/>
    <w:rsid w:val="008419E3"/>
    <w:rsid w:val="0084227A"/>
    <w:rsid w:val="0084235C"/>
    <w:rsid w:val="008427A3"/>
    <w:rsid w:val="008427EE"/>
    <w:rsid w:val="008429AE"/>
    <w:rsid w:val="00842AB3"/>
    <w:rsid w:val="00842E18"/>
    <w:rsid w:val="008437CD"/>
    <w:rsid w:val="00843FA6"/>
    <w:rsid w:val="00844215"/>
    <w:rsid w:val="00844CCA"/>
    <w:rsid w:val="00845209"/>
    <w:rsid w:val="00845593"/>
    <w:rsid w:val="0084564D"/>
    <w:rsid w:val="00845973"/>
    <w:rsid w:val="008459CE"/>
    <w:rsid w:val="00845A1B"/>
    <w:rsid w:val="00845A53"/>
    <w:rsid w:val="00845C93"/>
    <w:rsid w:val="00846359"/>
    <w:rsid w:val="0084659E"/>
    <w:rsid w:val="008465C7"/>
    <w:rsid w:val="00846642"/>
    <w:rsid w:val="00847077"/>
    <w:rsid w:val="0084749B"/>
    <w:rsid w:val="00847A5C"/>
    <w:rsid w:val="00847B85"/>
    <w:rsid w:val="00847E9F"/>
    <w:rsid w:val="00850311"/>
    <w:rsid w:val="00850403"/>
    <w:rsid w:val="0085052E"/>
    <w:rsid w:val="008505EE"/>
    <w:rsid w:val="00850785"/>
    <w:rsid w:val="008507AF"/>
    <w:rsid w:val="00850DE7"/>
    <w:rsid w:val="00850DE8"/>
    <w:rsid w:val="00851405"/>
    <w:rsid w:val="00851528"/>
    <w:rsid w:val="008518E8"/>
    <w:rsid w:val="00851ADB"/>
    <w:rsid w:val="008522AD"/>
    <w:rsid w:val="00852482"/>
    <w:rsid w:val="00852799"/>
    <w:rsid w:val="00852D8A"/>
    <w:rsid w:val="00852DB3"/>
    <w:rsid w:val="0085302D"/>
    <w:rsid w:val="008530E3"/>
    <w:rsid w:val="008530FE"/>
    <w:rsid w:val="00853587"/>
    <w:rsid w:val="00853822"/>
    <w:rsid w:val="008538CB"/>
    <w:rsid w:val="00853B8E"/>
    <w:rsid w:val="00853C54"/>
    <w:rsid w:val="00854191"/>
    <w:rsid w:val="0085469C"/>
    <w:rsid w:val="008547F6"/>
    <w:rsid w:val="00854BBC"/>
    <w:rsid w:val="00854E2D"/>
    <w:rsid w:val="00854F8C"/>
    <w:rsid w:val="00855492"/>
    <w:rsid w:val="0085584E"/>
    <w:rsid w:val="00855917"/>
    <w:rsid w:val="0085591F"/>
    <w:rsid w:val="00855985"/>
    <w:rsid w:val="008560FB"/>
    <w:rsid w:val="00856218"/>
    <w:rsid w:val="008565BD"/>
    <w:rsid w:val="00856B69"/>
    <w:rsid w:val="00857240"/>
    <w:rsid w:val="008578B1"/>
    <w:rsid w:val="0085791C"/>
    <w:rsid w:val="00857C00"/>
    <w:rsid w:val="00857C98"/>
    <w:rsid w:val="00857CB9"/>
    <w:rsid w:val="008600C7"/>
    <w:rsid w:val="008603C9"/>
    <w:rsid w:val="0086060F"/>
    <w:rsid w:val="00860E5D"/>
    <w:rsid w:val="008611F4"/>
    <w:rsid w:val="0086168D"/>
    <w:rsid w:val="00861912"/>
    <w:rsid w:val="00861C46"/>
    <w:rsid w:val="00861E99"/>
    <w:rsid w:val="008624D0"/>
    <w:rsid w:val="00862BDC"/>
    <w:rsid w:val="00862C77"/>
    <w:rsid w:val="008631EE"/>
    <w:rsid w:val="00863219"/>
    <w:rsid w:val="00863264"/>
    <w:rsid w:val="0086360F"/>
    <w:rsid w:val="008636A1"/>
    <w:rsid w:val="0086384A"/>
    <w:rsid w:val="008638BF"/>
    <w:rsid w:val="008639DD"/>
    <w:rsid w:val="00863AAD"/>
    <w:rsid w:val="00863AFF"/>
    <w:rsid w:val="00863B76"/>
    <w:rsid w:val="00863C2D"/>
    <w:rsid w:val="00863F92"/>
    <w:rsid w:val="0086428A"/>
    <w:rsid w:val="00864398"/>
    <w:rsid w:val="00865018"/>
    <w:rsid w:val="008651C7"/>
    <w:rsid w:val="008654C8"/>
    <w:rsid w:val="00865748"/>
    <w:rsid w:val="00865DCB"/>
    <w:rsid w:val="00865F3B"/>
    <w:rsid w:val="00865F6D"/>
    <w:rsid w:val="008660B2"/>
    <w:rsid w:val="008668B4"/>
    <w:rsid w:val="00866A66"/>
    <w:rsid w:val="00866AEF"/>
    <w:rsid w:val="00866BF9"/>
    <w:rsid w:val="00866D67"/>
    <w:rsid w:val="00867114"/>
    <w:rsid w:val="00867137"/>
    <w:rsid w:val="008671A1"/>
    <w:rsid w:val="0086724B"/>
    <w:rsid w:val="00867C76"/>
    <w:rsid w:val="00867DFB"/>
    <w:rsid w:val="00870142"/>
    <w:rsid w:val="00870311"/>
    <w:rsid w:val="0087090D"/>
    <w:rsid w:val="00870A7C"/>
    <w:rsid w:val="00870DB5"/>
    <w:rsid w:val="0087101E"/>
    <w:rsid w:val="008710E9"/>
    <w:rsid w:val="008713F9"/>
    <w:rsid w:val="00871539"/>
    <w:rsid w:val="008715B8"/>
    <w:rsid w:val="00871634"/>
    <w:rsid w:val="008717A9"/>
    <w:rsid w:val="00871FC1"/>
    <w:rsid w:val="008721A7"/>
    <w:rsid w:val="00872B58"/>
    <w:rsid w:val="00872BDC"/>
    <w:rsid w:val="00872F53"/>
    <w:rsid w:val="00872F5F"/>
    <w:rsid w:val="00872FCC"/>
    <w:rsid w:val="00873055"/>
    <w:rsid w:val="00873152"/>
    <w:rsid w:val="0087330B"/>
    <w:rsid w:val="008733AE"/>
    <w:rsid w:val="008733CE"/>
    <w:rsid w:val="008736C9"/>
    <w:rsid w:val="0087371F"/>
    <w:rsid w:val="008737B3"/>
    <w:rsid w:val="00873965"/>
    <w:rsid w:val="00873A22"/>
    <w:rsid w:val="00873AD9"/>
    <w:rsid w:val="00873F73"/>
    <w:rsid w:val="00873FC4"/>
    <w:rsid w:val="00874642"/>
    <w:rsid w:val="0087469B"/>
    <w:rsid w:val="00874797"/>
    <w:rsid w:val="00874C0C"/>
    <w:rsid w:val="00874FAB"/>
    <w:rsid w:val="00875254"/>
    <w:rsid w:val="00875258"/>
    <w:rsid w:val="0087560E"/>
    <w:rsid w:val="00875896"/>
    <w:rsid w:val="008759E7"/>
    <w:rsid w:val="00875F58"/>
    <w:rsid w:val="00876371"/>
    <w:rsid w:val="00876490"/>
    <w:rsid w:val="008764A2"/>
    <w:rsid w:val="008768D0"/>
    <w:rsid w:val="008768DD"/>
    <w:rsid w:val="00877135"/>
    <w:rsid w:val="0087734C"/>
    <w:rsid w:val="008777AC"/>
    <w:rsid w:val="00877C53"/>
    <w:rsid w:val="00880644"/>
    <w:rsid w:val="00880710"/>
    <w:rsid w:val="008810FE"/>
    <w:rsid w:val="008811B6"/>
    <w:rsid w:val="008814E0"/>
    <w:rsid w:val="008817A4"/>
    <w:rsid w:val="008829EC"/>
    <w:rsid w:val="00882E66"/>
    <w:rsid w:val="00882FF9"/>
    <w:rsid w:val="00883495"/>
    <w:rsid w:val="008836FD"/>
    <w:rsid w:val="008837D3"/>
    <w:rsid w:val="008839FB"/>
    <w:rsid w:val="00884003"/>
    <w:rsid w:val="0088454F"/>
    <w:rsid w:val="00884626"/>
    <w:rsid w:val="008848F1"/>
    <w:rsid w:val="00884BE7"/>
    <w:rsid w:val="00884C35"/>
    <w:rsid w:val="00884E49"/>
    <w:rsid w:val="00885058"/>
    <w:rsid w:val="008856A1"/>
    <w:rsid w:val="008856B5"/>
    <w:rsid w:val="00885BB3"/>
    <w:rsid w:val="008862E8"/>
    <w:rsid w:val="0088646C"/>
    <w:rsid w:val="00886588"/>
    <w:rsid w:val="008869D6"/>
    <w:rsid w:val="00886CA4"/>
    <w:rsid w:val="00886E98"/>
    <w:rsid w:val="00886EEE"/>
    <w:rsid w:val="008870A9"/>
    <w:rsid w:val="008871B6"/>
    <w:rsid w:val="008871EF"/>
    <w:rsid w:val="008873BC"/>
    <w:rsid w:val="008874F5"/>
    <w:rsid w:val="00887552"/>
    <w:rsid w:val="0088771C"/>
    <w:rsid w:val="00887A48"/>
    <w:rsid w:val="00887AD1"/>
    <w:rsid w:val="008900CB"/>
    <w:rsid w:val="008900F1"/>
    <w:rsid w:val="00890240"/>
    <w:rsid w:val="0089044A"/>
    <w:rsid w:val="00890712"/>
    <w:rsid w:val="0089080E"/>
    <w:rsid w:val="00890DE5"/>
    <w:rsid w:val="00890F2B"/>
    <w:rsid w:val="00891130"/>
    <w:rsid w:val="00891538"/>
    <w:rsid w:val="00892192"/>
    <w:rsid w:val="00892203"/>
    <w:rsid w:val="008926AA"/>
    <w:rsid w:val="00892A2A"/>
    <w:rsid w:val="00892B98"/>
    <w:rsid w:val="00892D13"/>
    <w:rsid w:val="00893018"/>
    <w:rsid w:val="008937D0"/>
    <w:rsid w:val="00893AE9"/>
    <w:rsid w:val="00893F06"/>
    <w:rsid w:val="008940CB"/>
    <w:rsid w:val="008943F3"/>
    <w:rsid w:val="0089458B"/>
    <w:rsid w:val="00894777"/>
    <w:rsid w:val="00894A48"/>
    <w:rsid w:val="00894D2D"/>
    <w:rsid w:val="00894D54"/>
    <w:rsid w:val="00895174"/>
    <w:rsid w:val="00895319"/>
    <w:rsid w:val="00895833"/>
    <w:rsid w:val="008958A1"/>
    <w:rsid w:val="00895BAD"/>
    <w:rsid w:val="00895E8E"/>
    <w:rsid w:val="00895EAB"/>
    <w:rsid w:val="00896076"/>
    <w:rsid w:val="008962CF"/>
    <w:rsid w:val="00896487"/>
    <w:rsid w:val="00896566"/>
    <w:rsid w:val="0089656F"/>
    <w:rsid w:val="00896928"/>
    <w:rsid w:val="00896B0B"/>
    <w:rsid w:val="00896B63"/>
    <w:rsid w:val="00896CB7"/>
    <w:rsid w:val="00896EDC"/>
    <w:rsid w:val="00896FF5"/>
    <w:rsid w:val="008971FA"/>
    <w:rsid w:val="008972DA"/>
    <w:rsid w:val="00897C41"/>
    <w:rsid w:val="00897DE0"/>
    <w:rsid w:val="008A03BB"/>
    <w:rsid w:val="008A062D"/>
    <w:rsid w:val="008A0803"/>
    <w:rsid w:val="008A0B8E"/>
    <w:rsid w:val="008A0C1B"/>
    <w:rsid w:val="008A1505"/>
    <w:rsid w:val="008A19B7"/>
    <w:rsid w:val="008A1B3F"/>
    <w:rsid w:val="008A1C29"/>
    <w:rsid w:val="008A1E24"/>
    <w:rsid w:val="008A205F"/>
    <w:rsid w:val="008A2225"/>
    <w:rsid w:val="008A2EA9"/>
    <w:rsid w:val="008A3351"/>
    <w:rsid w:val="008A37E4"/>
    <w:rsid w:val="008A3822"/>
    <w:rsid w:val="008A3B88"/>
    <w:rsid w:val="008A3E6A"/>
    <w:rsid w:val="008A3FB2"/>
    <w:rsid w:val="008A4017"/>
    <w:rsid w:val="008A418C"/>
    <w:rsid w:val="008A484C"/>
    <w:rsid w:val="008A4A2C"/>
    <w:rsid w:val="008A50E9"/>
    <w:rsid w:val="008A5105"/>
    <w:rsid w:val="008A5254"/>
    <w:rsid w:val="008A5703"/>
    <w:rsid w:val="008A58E2"/>
    <w:rsid w:val="008A5916"/>
    <w:rsid w:val="008A5AD2"/>
    <w:rsid w:val="008A5F1F"/>
    <w:rsid w:val="008A62F4"/>
    <w:rsid w:val="008A6E4B"/>
    <w:rsid w:val="008A7251"/>
    <w:rsid w:val="008A743B"/>
    <w:rsid w:val="008A7726"/>
    <w:rsid w:val="008A7E0A"/>
    <w:rsid w:val="008A7F3B"/>
    <w:rsid w:val="008B0328"/>
    <w:rsid w:val="008B044E"/>
    <w:rsid w:val="008B06E5"/>
    <w:rsid w:val="008B0B1F"/>
    <w:rsid w:val="008B1364"/>
    <w:rsid w:val="008B139D"/>
    <w:rsid w:val="008B1AA5"/>
    <w:rsid w:val="008B1B3C"/>
    <w:rsid w:val="008B2810"/>
    <w:rsid w:val="008B28A5"/>
    <w:rsid w:val="008B3165"/>
    <w:rsid w:val="008B34D6"/>
    <w:rsid w:val="008B3603"/>
    <w:rsid w:val="008B3972"/>
    <w:rsid w:val="008B399D"/>
    <w:rsid w:val="008B3AA6"/>
    <w:rsid w:val="008B3D13"/>
    <w:rsid w:val="008B401D"/>
    <w:rsid w:val="008B41FE"/>
    <w:rsid w:val="008B46F6"/>
    <w:rsid w:val="008B4DA2"/>
    <w:rsid w:val="008B4E81"/>
    <w:rsid w:val="008B50ED"/>
    <w:rsid w:val="008B55D0"/>
    <w:rsid w:val="008B5623"/>
    <w:rsid w:val="008B584D"/>
    <w:rsid w:val="008B584E"/>
    <w:rsid w:val="008B5857"/>
    <w:rsid w:val="008B5869"/>
    <w:rsid w:val="008B5B7B"/>
    <w:rsid w:val="008B6226"/>
    <w:rsid w:val="008B6926"/>
    <w:rsid w:val="008B6952"/>
    <w:rsid w:val="008B702E"/>
    <w:rsid w:val="008B7296"/>
    <w:rsid w:val="008B732D"/>
    <w:rsid w:val="008B7B69"/>
    <w:rsid w:val="008C0069"/>
    <w:rsid w:val="008C0096"/>
    <w:rsid w:val="008C076A"/>
    <w:rsid w:val="008C0C93"/>
    <w:rsid w:val="008C0EDB"/>
    <w:rsid w:val="008C1095"/>
    <w:rsid w:val="008C195C"/>
    <w:rsid w:val="008C2021"/>
    <w:rsid w:val="008C252F"/>
    <w:rsid w:val="008C28C9"/>
    <w:rsid w:val="008C2B4A"/>
    <w:rsid w:val="008C2ED1"/>
    <w:rsid w:val="008C2F5C"/>
    <w:rsid w:val="008C301F"/>
    <w:rsid w:val="008C315B"/>
    <w:rsid w:val="008C323F"/>
    <w:rsid w:val="008C34D0"/>
    <w:rsid w:val="008C3613"/>
    <w:rsid w:val="008C36F3"/>
    <w:rsid w:val="008C3BF4"/>
    <w:rsid w:val="008C3DA4"/>
    <w:rsid w:val="008C4440"/>
    <w:rsid w:val="008C4A67"/>
    <w:rsid w:val="008C5137"/>
    <w:rsid w:val="008C5A82"/>
    <w:rsid w:val="008C5AF2"/>
    <w:rsid w:val="008C5CCB"/>
    <w:rsid w:val="008C5CFF"/>
    <w:rsid w:val="008C5FFD"/>
    <w:rsid w:val="008C61A8"/>
    <w:rsid w:val="008C6235"/>
    <w:rsid w:val="008C634D"/>
    <w:rsid w:val="008C642C"/>
    <w:rsid w:val="008C6472"/>
    <w:rsid w:val="008C6570"/>
    <w:rsid w:val="008C6845"/>
    <w:rsid w:val="008C6A0B"/>
    <w:rsid w:val="008C6B55"/>
    <w:rsid w:val="008C6C70"/>
    <w:rsid w:val="008C6EF6"/>
    <w:rsid w:val="008C76A5"/>
    <w:rsid w:val="008C77B1"/>
    <w:rsid w:val="008C7898"/>
    <w:rsid w:val="008C7D51"/>
    <w:rsid w:val="008C7D59"/>
    <w:rsid w:val="008C7DB1"/>
    <w:rsid w:val="008C7F7B"/>
    <w:rsid w:val="008D0565"/>
    <w:rsid w:val="008D08C5"/>
    <w:rsid w:val="008D0B99"/>
    <w:rsid w:val="008D0CE3"/>
    <w:rsid w:val="008D0E35"/>
    <w:rsid w:val="008D0E39"/>
    <w:rsid w:val="008D10D4"/>
    <w:rsid w:val="008D1530"/>
    <w:rsid w:val="008D1578"/>
    <w:rsid w:val="008D17E0"/>
    <w:rsid w:val="008D1954"/>
    <w:rsid w:val="008D1B23"/>
    <w:rsid w:val="008D1B77"/>
    <w:rsid w:val="008D1B86"/>
    <w:rsid w:val="008D1C10"/>
    <w:rsid w:val="008D1C4C"/>
    <w:rsid w:val="008D1C6A"/>
    <w:rsid w:val="008D1E97"/>
    <w:rsid w:val="008D1F6B"/>
    <w:rsid w:val="008D207C"/>
    <w:rsid w:val="008D21A4"/>
    <w:rsid w:val="008D21CF"/>
    <w:rsid w:val="008D2543"/>
    <w:rsid w:val="008D2937"/>
    <w:rsid w:val="008D2A54"/>
    <w:rsid w:val="008D2D3C"/>
    <w:rsid w:val="008D2DE9"/>
    <w:rsid w:val="008D3111"/>
    <w:rsid w:val="008D339D"/>
    <w:rsid w:val="008D348B"/>
    <w:rsid w:val="008D3A68"/>
    <w:rsid w:val="008D3B05"/>
    <w:rsid w:val="008D400B"/>
    <w:rsid w:val="008D473B"/>
    <w:rsid w:val="008D4C6E"/>
    <w:rsid w:val="008D5141"/>
    <w:rsid w:val="008D5225"/>
    <w:rsid w:val="008D5457"/>
    <w:rsid w:val="008D563C"/>
    <w:rsid w:val="008D70FE"/>
    <w:rsid w:val="008D74C1"/>
    <w:rsid w:val="008D7575"/>
    <w:rsid w:val="008D77AA"/>
    <w:rsid w:val="008D7B92"/>
    <w:rsid w:val="008E015B"/>
    <w:rsid w:val="008E0593"/>
    <w:rsid w:val="008E0971"/>
    <w:rsid w:val="008E0BC1"/>
    <w:rsid w:val="008E0EB1"/>
    <w:rsid w:val="008E14E0"/>
    <w:rsid w:val="008E1762"/>
    <w:rsid w:val="008E17DD"/>
    <w:rsid w:val="008E1AE9"/>
    <w:rsid w:val="008E1CA8"/>
    <w:rsid w:val="008E21D4"/>
    <w:rsid w:val="008E2507"/>
    <w:rsid w:val="008E2809"/>
    <w:rsid w:val="008E2BC8"/>
    <w:rsid w:val="008E2F9A"/>
    <w:rsid w:val="008E35C7"/>
    <w:rsid w:val="008E3D2B"/>
    <w:rsid w:val="008E3D34"/>
    <w:rsid w:val="008E3EF7"/>
    <w:rsid w:val="008E3F81"/>
    <w:rsid w:val="008E3FD8"/>
    <w:rsid w:val="008E413A"/>
    <w:rsid w:val="008E435A"/>
    <w:rsid w:val="008E43B8"/>
    <w:rsid w:val="008E4563"/>
    <w:rsid w:val="008E4895"/>
    <w:rsid w:val="008E4AB7"/>
    <w:rsid w:val="008E5098"/>
    <w:rsid w:val="008E51B4"/>
    <w:rsid w:val="008E52EE"/>
    <w:rsid w:val="008E5F7D"/>
    <w:rsid w:val="008E629B"/>
    <w:rsid w:val="008E62F9"/>
    <w:rsid w:val="008E63B0"/>
    <w:rsid w:val="008E6506"/>
    <w:rsid w:val="008E68F2"/>
    <w:rsid w:val="008E6A81"/>
    <w:rsid w:val="008E6BC7"/>
    <w:rsid w:val="008E6BF6"/>
    <w:rsid w:val="008E71C1"/>
    <w:rsid w:val="008E7C56"/>
    <w:rsid w:val="008E7F61"/>
    <w:rsid w:val="008F0037"/>
    <w:rsid w:val="008F007B"/>
    <w:rsid w:val="008F02E6"/>
    <w:rsid w:val="008F0661"/>
    <w:rsid w:val="008F0BA2"/>
    <w:rsid w:val="008F0C87"/>
    <w:rsid w:val="008F0CE0"/>
    <w:rsid w:val="008F0DE1"/>
    <w:rsid w:val="008F1015"/>
    <w:rsid w:val="008F127B"/>
    <w:rsid w:val="008F12DD"/>
    <w:rsid w:val="008F142A"/>
    <w:rsid w:val="008F1789"/>
    <w:rsid w:val="008F1A22"/>
    <w:rsid w:val="008F1F3B"/>
    <w:rsid w:val="008F1FE7"/>
    <w:rsid w:val="008F24E5"/>
    <w:rsid w:val="008F2AAD"/>
    <w:rsid w:val="008F2AC7"/>
    <w:rsid w:val="008F2E68"/>
    <w:rsid w:val="008F366F"/>
    <w:rsid w:val="008F3878"/>
    <w:rsid w:val="008F3C3C"/>
    <w:rsid w:val="008F3CCE"/>
    <w:rsid w:val="008F437A"/>
    <w:rsid w:val="008F461F"/>
    <w:rsid w:val="008F4CCE"/>
    <w:rsid w:val="008F4D5B"/>
    <w:rsid w:val="008F510E"/>
    <w:rsid w:val="008F55F5"/>
    <w:rsid w:val="008F568D"/>
    <w:rsid w:val="008F5FE5"/>
    <w:rsid w:val="008F6157"/>
    <w:rsid w:val="008F6B89"/>
    <w:rsid w:val="008F6F62"/>
    <w:rsid w:val="008F72EB"/>
    <w:rsid w:val="008F731C"/>
    <w:rsid w:val="008F75AC"/>
    <w:rsid w:val="009003BD"/>
    <w:rsid w:val="00900453"/>
    <w:rsid w:val="0090055C"/>
    <w:rsid w:val="009008CC"/>
    <w:rsid w:val="00900D6A"/>
    <w:rsid w:val="00900E11"/>
    <w:rsid w:val="00900FE6"/>
    <w:rsid w:val="009014A0"/>
    <w:rsid w:val="0090183C"/>
    <w:rsid w:val="009018BB"/>
    <w:rsid w:val="00901955"/>
    <w:rsid w:val="00901B9A"/>
    <w:rsid w:val="00901BB5"/>
    <w:rsid w:val="009021A0"/>
    <w:rsid w:val="009026B2"/>
    <w:rsid w:val="00902742"/>
    <w:rsid w:val="009028A3"/>
    <w:rsid w:val="00902B1D"/>
    <w:rsid w:val="00902C4E"/>
    <w:rsid w:val="00902C96"/>
    <w:rsid w:val="00902F38"/>
    <w:rsid w:val="00903062"/>
    <w:rsid w:val="0090370D"/>
    <w:rsid w:val="00903C43"/>
    <w:rsid w:val="00903ED9"/>
    <w:rsid w:val="00903F7B"/>
    <w:rsid w:val="00903F9C"/>
    <w:rsid w:val="00903FEC"/>
    <w:rsid w:val="00904474"/>
    <w:rsid w:val="009046B8"/>
    <w:rsid w:val="00904D01"/>
    <w:rsid w:val="009051F3"/>
    <w:rsid w:val="009056B4"/>
    <w:rsid w:val="009058FB"/>
    <w:rsid w:val="00905A02"/>
    <w:rsid w:val="00905EC1"/>
    <w:rsid w:val="00905F93"/>
    <w:rsid w:val="009062EB"/>
    <w:rsid w:val="0090633D"/>
    <w:rsid w:val="00906CBA"/>
    <w:rsid w:val="00906E81"/>
    <w:rsid w:val="00907109"/>
    <w:rsid w:val="0090730E"/>
    <w:rsid w:val="00907AB5"/>
    <w:rsid w:val="00907B3D"/>
    <w:rsid w:val="009102AF"/>
    <w:rsid w:val="00910634"/>
    <w:rsid w:val="00910734"/>
    <w:rsid w:val="00910984"/>
    <w:rsid w:val="00910F17"/>
    <w:rsid w:val="0091106A"/>
    <w:rsid w:val="009110BF"/>
    <w:rsid w:val="0091157A"/>
    <w:rsid w:val="00911637"/>
    <w:rsid w:val="00911918"/>
    <w:rsid w:val="00911CE9"/>
    <w:rsid w:val="00911DD5"/>
    <w:rsid w:val="00912590"/>
    <w:rsid w:val="00913558"/>
    <w:rsid w:val="00913A9E"/>
    <w:rsid w:val="00913BC2"/>
    <w:rsid w:val="00914064"/>
    <w:rsid w:val="00914AFE"/>
    <w:rsid w:val="00915356"/>
    <w:rsid w:val="009154BE"/>
    <w:rsid w:val="00915502"/>
    <w:rsid w:val="0091555E"/>
    <w:rsid w:val="00915BCB"/>
    <w:rsid w:val="00915BED"/>
    <w:rsid w:val="00915FD6"/>
    <w:rsid w:val="009161A0"/>
    <w:rsid w:val="009167DF"/>
    <w:rsid w:val="0091758A"/>
    <w:rsid w:val="00917784"/>
    <w:rsid w:val="009177E3"/>
    <w:rsid w:val="009178E9"/>
    <w:rsid w:val="00917C99"/>
    <w:rsid w:val="00917CE7"/>
    <w:rsid w:val="009203CD"/>
    <w:rsid w:val="009203F2"/>
    <w:rsid w:val="009204E7"/>
    <w:rsid w:val="009205B3"/>
    <w:rsid w:val="00920901"/>
    <w:rsid w:val="00920C6D"/>
    <w:rsid w:val="00920CA7"/>
    <w:rsid w:val="009213D9"/>
    <w:rsid w:val="00921971"/>
    <w:rsid w:val="00921E23"/>
    <w:rsid w:val="00922306"/>
    <w:rsid w:val="00922458"/>
    <w:rsid w:val="00922644"/>
    <w:rsid w:val="0092294F"/>
    <w:rsid w:val="009229A7"/>
    <w:rsid w:val="00922B99"/>
    <w:rsid w:val="00922BBF"/>
    <w:rsid w:val="009230BE"/>
    <w:rsid w:val="009234A2"/>
    <w:rsid w:val="009236A3"/>
    <w:rsid w:val="00923B3F"/>
    <w:rsid w:val="00923C80"/>
    <w:rsid w:val="00923EA3"/>
    <w:rsid w:val="0092427B"/>
    <w:rsid w:val="00924D19"/>
    <w:rsid w:val="009255BB"/>
    <w:rsid w:val="00925644"/>
    <w:rsid w:val="00926019"/>
    <w:rsid w:val="009261F3"/>
    <w:rsid w:val="00926242"/>
    <w:rsid w:val="00926FF3"/>
    <w:rsid w:val="009270E6"/>
    <w:rsid w:val="00927B0E"/>
    <w:rsid w:val="00927BE9"/>
    <w:rsid w:val="00927EEF"/>
    <w:rsid w:val="00927F75"/>
    <w:rsid w:val="00930018"/>
    <w:rsid w:val="0093021A"/>
    <w:rsid w:val="009303E1"/>
    <w:rsid w:val="00930679"/>
    <w:rsid w:val="00930C89"/>
    <w:rsid w:val="00930EAA"/>
    <w:rsid w:val="009314C2"/>
    <w:rsid w:val="00931617"/>
    <w:rsid w:val="00931FF5"/>
    <w:rsid w:val="009323AC"/>
    <w:rsid w:val="00932585"/>
    <w:rsid w:val="009325D4"/>
    <w:rsid w:val="009337E0"/>
    <w:rsid w:val="00933CEB"/>
    <w:rsid w:val="009346FA"/>
    <w:rsid w:val="00934B7E"/>
    <w:rsid w:val="00934D61"/>
    <w:rsid w:val="00934DE1"/>
    <w:rsid w:val="009357B9"/>
    <w:rsid w:val="00936211"/>
    <w:rsid w:val="00936CAD"/>
    <w:rsid w:val="00937401"/>
    <w:rsid w:val="0093788A"/>
    <w:rsid w:val="00937A3D"/>
    <w:rsid w:val="00937B35"/>
    <w:rsid w:val="00937CBF"/>
    <w:rsid w:val="00937EDC"/>
    <w:rsid w:val="00937F1C"/>
    <w:rsid w:val="0094007F"/>
    <w:rsid w:val="0094037A"/>
    <w:rsid w:val="0094040A"/>
    <w:rsid w:val="0094060F"/>
    <w:rsid w:val="009407E7"/>
    <w:rsid w:val="009408B3"/>
    <w:rsid w:val="00940A82"/>
    <w:rsid w:val="00941270"/>
    <w:rsid w:val="00941449"/>
    <w:rsid w:val="009416BC"/>
    <w:rsid w:val="00941D88"/>
    <w:rsid w:val="00941EC4"/>
    <w:rsid w:val="00941EC6"/>
    <w:rsid w:val="00941F00"/>
    <w:rsid w:val="00941FBD"/>
    <w:rsid w:val="0094266F"/>
    <w:rsid w:val="00942774"/>
    <w:rsid w:val="009427EB"/>
    <w:rsid w:val="00942A62"/>
    <w:rsid w:val="00942F2F"/>
    <w:rsid w:val="00943316"/>
    <w:rsid w:val="0094344A"/>
    <w:rsid w:val="009437DC"/>
    <w:rsid w:val="009439CD"/>
    <w:rsid w:val="00943ADF"/>
    <w:rsid w:val="00943B53"/>
    <w:rsid w:val="00943EB4"/>
    <w:rsid w:val="00944045"/>
    <w:rsid w:val="009440D8"/>
    <w:rsid w:val="009441CB"/>
    <w:rsid w:val="009444C8"/>
    <w:rsid w:val="009445DD"/>
    <w:rsid w:val="009447D5"/>
    <w:rsid w:val="00944AB2"/>
    <w:rsid w:val="009456F8"/>
    <w:rsid w:val="009459A0"/>
    <w:rsid w:val="009459AE"/>
    <w:rsid w:val="00945B2F"/>
    <w:rsid w:val="00945D6D"/>
    <w:rsid w:val="00945FD7"/>
    <w:rsid w:val="00946151"/>
    <w:rsid w:val="0094630C"/>
    <w:rsid w:val="009464FA"/>
    <w:rsid w:val="009466D2"/>
    <w:rsid w:val="00946DA6"/>
    <w:rsid w:val="00946F80"/>
    <w:rsid w:val="00946FD5"/>
    <w:rsid w:val="00947060"/>
    <w:rsid w:val="009472D9"/>
    <w:rsid w:val="00947490"/>
    <w:rsid w:val="00947731"/>
    <w:rsid w:val="00947765"/>
    <w:rsid w:val="009504A5"/>
    <w:rsid w:val="009506AB"/>
    <w:rsid w:val="009506E8"/>
    <w:rsid w:val="00950A7D"/>
    <w:rsid w:val="00951087"/>
    <w:rsid w:val="0095155A"/>
    <w:rsid w:val="00951D4B"/>
    <w:rsid w:val="00952151"/>
    <w:rsid w:val="0095217A"/>
    <w:rsid w:val="009528C7"/>
    <w:rsid w:val="00953743"/>
    <w:rsid w:val="00953D4F"/>
    <w:rsid w:val="009546B9"/>
    <w:rsid w:val="00954818"/>
    <w:rsid w:val="009552ED"/>
    <w:rsid w:val="00955677"/>
    <w:rsid w:val="009556D9"/>
    <w:rsid w:val="00955A96"/>
    <w:rsid w:val="00955F14"/>
    <w:rsid w:val="00956017"/>
    <w:rsid w:val="00956743"/>
    <w:rsid w:val="00956CC2"/>
    <w:rsid w:val="00956D12"/>
    <w:rsid w:val="00956E7C"/>
    <w:rsid w:val="009572DB"/>
    <w:rsid w:val="00957680"/>
    <w:rsid w:val="00957BBF"/>
    <w:rsid w:val="00957D12"/>
    <w:rsid w:val="00960043"/>
    <w:rsid w:val="00960727"/>
    <w:rsid w:val="0096147B"/>
    <w:rsid w:val="0096180F"/>
    <w:rsid w:val="00961906"/>
    <w:rsid w:val="00961C22"/>
    <w:rsid w:val="00961FA3"/>
    <w:rsid w:val="00962D65"/>
    <w:rsid w:val="00962DDD"/>
    <w:rsid w:val="00963CB2"/>
    <w:rsid w:val="00963CBE"/>
    <w:rsid w:val="00963DAC"/>
    <w:rsid w:val="00963F22"/>
    <w:rsid w:val="009640A1"/>
    <w:rsid w:val="009642E4"/>
    <w:rsid w:val="0096434F"/>
    <w:rsid w:val="0096509A"/>
    <w:rsid w:val="009650D9"/>
    <w:rsid w:val="009654D6"/>
    <w:rsid w:val="009656EA"/>
    <w:rsid w:val="00965D51"/>
    <w:rsid w:val="00965EC8"/>
    <w:rsid w:val="00965EE8"/>
    <w:rsid w:val="0096606F"/>
    <w:rsid w:val="009661FA"/>
    <w:rsid w:val="00966DBB"/>
    <w:rsid w:val="009673A5"/>
    <w:rsid w:val="0096759A"/>
    <w:rsid w:val="00967B7C"/>
    <w:rsid w:val="00970B7C"/>
    <w:rsid w:val="00970D4B"/>
    <w:rsid w:val="00970FB7"/>
    <w:rsid w:val="00971284"/>
    <w:rsid w:val="00972255"/>
    <w:rsid w:val="00972304"/>
    <w:rsid w:val="0097286A"/>
    <w:rsid w:val="00972C1D"/>
    <w:rsid w:val="00972D46"/>
    <w:rsid w:val="00972DDE"/>
    <w:rsid w:val="00972F37"/>
    <w:rsid w:val="00972FD7"/>
    <w:rsid w:val="00973090"/>
    <w:rsid w:val="00973124"/>
    <w:rsid w:val="0097321A"/>
    <w:rsid w:val="00973882"/>
    <w:rsid w:val="00973B3F"/>
    <w:rsid w:val="009743E7"/>
    <w:rsid w:val="00974847"/>
    <w:rsid w:val="00974859"/>
    <w:rsid w:val="00974AC6"/>
    <w:rsid w:val="00975A4D"/>
    <w:rsid w:val="00975A66"/>
    <w:rsid w:val="00975DF5"/>
    <w:rsid w:val="00976017"/>
    <w:rsid w:val="00976169"/>
    <w:rsid w:val="00976462"/>
    <w:rsid w:val="0097649D"/>
    <w:rsid w:val="00976E12"/>
    <w:rsid w:val="00976EA1"/>
    <w:rsid w:val="009770C6"/>
    <w:rsid w:val="0097720F"/>
    <w:rsid w:val="009778B9"/>
    <w:rsid w:val="009779BE"/>
    <w:rsid w:val="00977C7A"/>
    <w:rsid w:val="00977C8A"/>
    <w:rsid w:val="00977CD8"/>
    <w:rsid w:val="009801B3"/>
    <w:rsid w:val="0098042A"/>
    <w:rsid w:val="0098072F"/>
    <w:rsid w:val="00980C43"/>
    <w:rsid w:val="00981095"/>
    <w:rsid w:val="00981160"/>
    <w:rsid w:val="009815C5"/>
    <w:rsid w:val="00981890"/>
    <w:rsid w:val="0098192D"/>
    <w:rsid w:val="00981A6A"/>
    <w:rsid w:val="00981D12"/>
    <w:rsid w:val="00981F18"/>
    <w:rsid w:val="00982050"/>
    <w:rsid w:val="0098216C"/>
    <w:rsid w:val="00982259"/>
    <w:rsid w:val="00982557"/>
    <w:rsid w:val="00982765"/>
    <w:rsid w:val="0098348E"/>
    <w:rsid w:val="009834E4"/>
    <w:rsid w:val="0098376C"/>
    <w:rsid w:val="00983AB4"/>
    <w:rsid w:val="00983D4C"/>
    <w:rsid w:val="00983D9C"/>
    <w:rsid w:val="00983F04"/>
    <w:rsid w:val="009840C1"/>
    <w:rsid w:val="009845B6"/>
    <w:rsid w:val="009849E5"/>
    <w:rsid w:val="00984BC1"/>
    <w:rsid w:val="00984E70"/>
    <w:rsid w:val="00985049"/>
    <w:rsid w:val="0098504B"/>
    <w:rsid w:val="009858C7"/>
    <w:rsid w:val="00985D18"/>
    <w:rsid w:val="009861FC"/>
    <w:rsid w:val="00986331"/>
    <w:rsid w:val="00986934"/>
    <w:rsid w:val="00986EE3"/>
    <w:rsid w:val="00986EF7"/>
    <w:rsid w:val="0098710F"/>
    <w:rsid w:val="009873EC"/>
    <w:rsid w:val="00987AEC"/>
    <w:rsid w:val="00987D39"/>
    <w:rsid w:val="009902B8"/>
    <w:rsid w:val="0099035A"/>
    <w:rsid w:val="0099052A"/>
    <w:rsid w:val="00990A09"/>
    <w:rsid w:val="00990A4E"/>
    <w:rsid w:val="00990E79"/>
    <w:rsid w:val="00991116"/>
    <w:rsid w:val="009911A1"/>
    <w:rsid w:val="00991267"/>
    <w:rsid w:val="009914F3"/>
    <w:rsid w:val="00991BB5"/>
    <w:rsid w:val="00991C74"/>
    <w:rsid w:val="00991DF0"/>
    <w:rsid w:val="00992192"/>
    <w:rsid w:val="00992397"/>
    <w:rsid w:val="009928C7"/>
    <w:rsid w:val="00992929"/>
    <w:rsid w:val="00992D9D"/>
    <w:rsid w:val="0099354E"/>
    <w:rsid w:val="00994563"/>
    <w:rsid w:val="009945C9"/>
    <w:rsid w:val="00995081"/>
    <w:rsid w:val="0099510C"/>
    <w:rsid w:val="00995890"/>
    <w:rsid w:val="0099599F"/>
    <w:rsid w:val="00995B5C"/>
    <w:rsid w:val="00995F1C"/>
    <w:rsid w:val="009969BB"/>
    <w:rsid w:val="00996C48"/>
    <w:rsid w:val="00996C7B"/>
    <w:rsid w:val="00996CBC"/>
    <w:rsid w:val="00996D6B"/>
    <w:rsid w:val="00997B71"/>
    <w:rsid w:val="00997F5F"/>
    <w:rsid w:val="009A045E"/>
    <w:rsid w:val="009A048B"/>
    <w:rsid w:val="009A056A"/>
    <w:rsid w:val="009A0C6F"/>
    <w:rsid w:val="009A0EC7"/>
    <w:rsid w:val="009A0F98"/>
    <w:rsid w:val="009A11A8"/>
    <w:rsid w:val="009A12CE"/>
    <w:rsid w:val="009A1532"/>
    <w:rsid w:val="009A1680"/>
    <w:rsid w:val="009A174A"/>
    <w:rsid w:val="009A1893"/>
    <w:rsid w:val="009A1B4B"/>
    <w:rsid w:val="009A1BE8"/>
    <w:rsid w:val="009A1DE1"/>
    <w:rsid w:val="009A1F17"/>
    <w:rsid w:val="009A1FB3"/>
    <w:rsid w:val="009A241C"/>
    <w:rsid w:val="009A24B8"/>
    <w:rsid w:val="009A2674"/>
    <w:rsid w:val="009A2896"/>
    <w:rsid w:val="009A28F3"/>
    <w:rsid w:val="009A2911"/>
    <w:rsid w:val="009A2A44"/>
    <w:rsid w:val="009A2B17"/>
    <w:rsid w:val="009A2B2B"/>
    <w:rsid w:val="009A2E17"/>
    <w:rsid w:val="009A301B"/>
    <w:rsid w:val="009A310D"/>
    <w:rsid w:val="009A3976"/>
    <w:rsid w:val="009A3AA0"/>
    <w:rsid w:val="009A3E63"/>
    <w:rsid w:val="009A45E5"/>
    <w:rsid w:val="009A4B32"/>
    <w:rsid w:val="009A4BDF"/>
    <w:rsid w:val="009A4F79"/>
    <w:rsid w:val="009A552B"/>
    <w:rsid w:val="009A5537"/>
    <w:rsid w:val="009A591F"/>
    <w:rsid w:val="009A5D48"/>
    <w:rsid w:val="009A5FF0"/>
    <w:rsid w:val="009A6047"/>
    <w:rsid w:val="009A6079"/>
    <w:rsid w:val="009A65BC"/>
    <w:rsid w:val="009A6686"/>
    <w:rsid w:val="009A7396"/>
    <w:rsid w:val="009A7A7A"/>
    <w:rsid w:val="009A7BD7"/>
    <w:rsid w:val="009A7FC3"/>
    <w:rsid w:val="009B00A8"/>
    <w:rsid w:val="009B078D"/>
    <w:rsid w:val="009B1416"/>
    <w:rsid w:val="009B1592"/>
    <w:rsid w:val="009B177E"/>
    <w:rsid w:val="009B1D8F"/>
    <w:rsid w:val="009B234A"/>
    <w:rsid w:val="009B249C"/>
    <w:rsid w:val="009B24F3"/>
    <w:rsid w:val="009B2766"/>
    <w:rsid w:val="009B298D"/>
    <w:rsid w:val="009B31C9"/>
    <w:rsid w:val="009B3205"/>
    <w:rsid w:val="009B3225"/>
    <w:rsid w:val="009B364B"/>
    <w:rsid w:val="009B3D43"/>
    <w:rsid w:val="009B4A27"/>
    <w:rsid w:val="009B4D67"/>
    <w:rsid w:val="009B557B"/>
    <w:rsid w:val="009B5741"/>
    <w:rsid w:val="009B5A64"/>
    <w:rsid w:val="009B64D7"/>
    <w:rsid w:val="009B65A5"/>
    <w:rsid w:val="009B6B50"/>
    <w:rsid w:val="009B6BC8"/>
    <w:rsid w:val="009B6F55"/>
    <w:rsid w:val="009B7212"/>
    <w:rsid w:val="009B73E3"/>
    <w:rsid w:val="009B7508"/>
    <w:rsid w:val="009B7979"/>
    <w:rsid w:val="009B7AEE"/>
    <w:rsid w:val="009B7B26"/>
    <w:rsid w:val="009B7EAE"/>
    <w:rsid w:val="009C0158"/>
    <w:rsid w:val="009C035F"/>
    <w:rsid w:val="009C0409"/>
    <w:rsid w:val="009C08F0"/>
    <w:rsid w:val="009C0D1E"/>
    <w:rsid w:val="009C0D3A"/>
    <w:rsid w:val="009C0F0F"/>
    <w:rsid w:val="009C1BFC"/>
    <w:rsid w:val="009C1DAB"/>
    <w:rsid w:val="009C21ED"/>
    <w:rsid w:val="009C240B"/>
    <w:rsid w:val="009C24DF"/>
    <w:rsid w:val="009C2800"/>
    <w:rsid w:val="009C2AFE"/>
    <w:rsid w:val="009C2C3A"/>
    <w:rsid w:val="009C2F2D"/>
    <w:rsid w:val="009C2F41"/>
    <w:rsid w:val="009C314A"/>
    <w:rsid w:val="009C37BF"/>
    <w:rsid w:val="009C38EC"/>
    <w:rsid w:val="009C391F"/>
    <w:rsid w:val="009C3AA3"/>
    <w:rsid w:val="009C43AF"/>
    <w:rsid w:val="009C4DDB"/>
    <w:rsid w:val="009C4ED5"/>
    <w:rsid w:val="009C50F0"/>
    <w:rsid w:val="009C5129"/>
    <w:rsid w:val="009C563A"/>
    <w:rsid w:val="009C5AB1"/>
    <w:rsid w:val="009C5C82"/>
    <w:rsid w:val="009C5DC2"/>
    <w:rsid w:val="009C6BAC"/>
    <w:rsid w:val="009C6C45"/>
    <w:rsid w:val="009C7896"/>
    <w:rsid w:val="009C7AA6"/>
    <w:rsid w:val="009C7BBC"/>
    <w:rsid w:val="009C7F51"/>
    <w:rsid w:val="009D0151"/>
    <w:rsid w:val="009D0281"/>
    <w:rsid w:val="009D02E8"/>
    <w:rsid w:val="009D02EC"/>
    <w:rsid w:val="009D04F2"/>
    <w:rsid w:val="009D0541"/>
    <w:rsid w:val="009D06B9"/>
    <w:rsid w:val="009D070E"/>
    <w:rsid w:val="009D0729"/>
    <w:rsid w:val="009D09CD"/>
    <w:rsid w:val="009D09FA"/>
    <w:rsid w:val="009D0B32"/>
    <w:rsid w:val="009D0DC4"/>
    <w:rsid w:val="009D0DCF"/>
    <w:rsid w:val="009D10A6"/>
    <w:rsid w:val="009D1778"/>
    <w:rsid w:val="009D19AD"/>
    <w:rsid w:val="009D19C0"/>
    <w:rsid w:val="009D1A40"/>
    <w:rsid w:val="009D1CCD"/>
    <w:rsid w:val="009D233D"/>
    <w:rsid w:val="009D2502"/>
    <w:rsid w:val="009D27A8"/>
    <w:rsid w:val="009D2882"/>
    <w:rsid w:val="009D2991"/>
    <w:rsid w:val="009D3266"/>
    <w:rsid w:val="009D3DAD"/>
    <w:rsid w:val="009D407E"/>
    <w:rsid w:val="009D422A"/>
    <w:rsid w:val="009D4414"/>
    <w:rsid w:val="009D46EC"/>
    <w:rsid w:val="009D48B9"/>
    <w:rsid w:val="009D4A6E"/>
    <w:rsid w:val="009D4A80"/>
    <w:rsid w:val="009D4E75"/>
    <w:rsid w:val="009D4F01"/>
    <w:rsid w:val="009D5198"/>
    <w:rsid w:val="009D52DE"/>
    <w:rsid w:val="009D5F60"/>
    <w:rsid w:val="009D6193"/>
    <w:rsid w:val="009D6257"/>
    <w:rsid w:val="009D6319"/>
    <w:rsid w:val="009D6532"/>
    <w:rsid w:val="009D6C0D"/>
    <w:rsid w:val="009D6DF5"/>
    <w:rsid w:val="009D6F2E"/>
    <w:rsid w:val="009D726C"/>
    <w:rsid w:val="009D7B39"/>
    <w:rsid w:val="009D7D1C"/>
    <w:rsid w:val="009D7D88"/>
    <w:rsid w:val="009E0300"/>
    <w:rsid w:val="009E095B"/>
    <w:rsid w:val="009E0A39"/>
    <w:rsid w:val="009E11EF"/>
    <w:rsid w:val="009E1BDF"/>
    <w:rsid w:val="009E202B"/>
    <w:rsid w:val="009E23B2"/>
    <w:rsid w:val="009E240F"/>
    <w:rsid w:val="009E26D5"/>
    <w:rsid w:val="009E2714"/>
    <w:rsid w:val="009E2903"/>
    <w:rsid w:val="009E2994"/>
    <w:rsid w:val="009E2F70"/>
    <w:rsid w:val="009E2FAB"/>
    <w:rsid w:val="009E2FE0"/>
    <w:rsid w:val="009E3007"/>
    <w:rsid w:val="009E30F1"/>
    <w:rsid w:val="009E324A"/>
    <w:rsid w:val="009E3322"/>
    <w:rsid w:val="009E3354"/>
    <w:rsid w:val="009E3657"/>
    <w:rsid w:val="009E3779"/>
    <w:rsid w:val="009E3A94"/>
    <w:rsid w:val="009E3D91"/>
    <w:rsid w:val="009E4596"/>
    <w:rsid w:val="009E4828"/>
    <w:rsid w:val="009E4948"/>
    <w:rsid w:val="009E4E9A"/>
    <w:rsid w:val="009E50CD"/>
    <w:rsid w:val="009E524E"/>
    <w:rsid w:val="009E535D"/>
    <w:rsid w:val="009E555E"/>
    <w:rsid w:val="009E5C3B"/>
    <w:rsid w:val="009E632A"/>
    <w:rsid w:val="009E7054"/>
    <w:rsid w:val="009E7516"/>
    <w:rsid w:val="009E7590"/>
    <w:rsid w:val="009E765F"/>
    <w:rsid w:val="009E775C"/>
    <w:rsid w:val="009E78C5"/>
    <w:rsid w:val="009E78DD"/>
    <w:rsid w:val="009E7949"/>
    <w:rsid w:val="009E7FD1"/>
    <w:rsid w:val="009F0104"/>
    <w:rsid w:val="009F011E"/>
    <w:rsid w:val="009F026D"/>
    <w:rsid w:val="009F03B9"/>
    <w:rsid w:val="009F0576"/>
    <w:rsid w:val="009F06A9"/>
    <w:rsid w:val="009F0742"/>
    <w:rsid w:val="009F0ADD"/>
    <w:rsid w:val="009F0C89"/>
    <w:rsid w:val="009F0DD9"/>
    <w:rsid w:val="009F0ED6"/>
    <w:rsid w:val="009F0F0F"/>
    <w:rsid w:val="009F12F4"/>
    <w:rsid w:val="009F16A2"/>
    <w:rsid w:val="009F17CD"/>
    <w:rsid w:val="009F1BEE"/>
    <w:rsid w:val="009F21BE"/>
    <w:rsid w:val="009F224F"/>
    <w:rsid w:val="009F28C6"/>
    <w:rsid w:val="009F2BCF"/>
    <w:rsid w:val="009F2E93"/>
    <w:rsid w:val="009F30A7"/>
    <w:rsid w:val="009F3171"/>
    <w:rsid w:val="009F378C"/>
    <w:rsid w:val="009F3D42"/>
    <w:rsid w:val="009F427C"/>
    <w:rsid w:val="009F4531"/>
    <w:rsid w:val="009F4541"/>
    <w:rsid w:val="009F4653"/>
    <w:rsid w:val="009F485F"/>
    <w:rsid w:val="009F50C3"/>
    <w:rsid w:val="009F5185"/>
    <w:rsid w:val="009F553A"/>
    <w:rsid w:val="009F5C1B"/>
    <w:rsid w:val="009F5F72"/>
    <w:rsid w:val="009F6083"/>
    <w:rsid w:val="009F6271"/>
    <w:rsid w:val="009F62D4"/>
    <w:rsid w:val="009F67E9"/>
    <w:rsid w:val="009F686F"/>
    <w:rsid w:val="009F6B97"/>
    <w:rsid w:val="009F702F"/>
    <w:rsid w:val="009F723E"/>
    <w:rsid w:val="009F7349"/>
    <w:rsid w:val="009F7892"/>
    <w:rsid w:val="009F7B51"/>
    <w:rsid w:val="00A00556"/>
    <w:rsid w:val="00A00A2F"/>
    <w:rsid w:val="00A00AAF"/>
    <w:rsid w:val="00A00CBB"/>
    <w:rsid w:val="00A00F99"/>
    <w:rsid w:val="00A00FB1"/>
    <w:rsid w:val="00A0161A"/>
    <w:rsid w:val="00A019CF"/>
    <w:rsid w:val="00A01B3E"/>
    <w:rsid w:val="00A01ECA"/>
    <w:rsid w:val="00A01FAF"/>
    <w:rsid w:val="00A025BD"/>
    <w:rsid w:val="00A02C98"/>
    <w:rsid w:val="00A02DCB"/>
    <w:rsid w:val="00A03490"/>
    <w:rsid w:val="00A0362F"/>
    <w:rsid w:val="00A050DE"/>
    <w:rsid w:val="00A05130"/>
    <w:rsid w:val="00A052B9"/>
    <w:rsid w:val="00A052C0"/>
    <w:rsid w:val="00A0556C"/>
    <w:rsid w:val="00A055E7"/>
    <w:rsid w:val="00A05673"/>
    <w:rsid w:val="00A057B9"/>
    <w:rsid w:val="00A05DD7"/>
    <w:rsid w:val="00A06381"/>
    <w:rsid w:val="00A06848"/>
    <w:rsid w:val="00A06F23"/>
    <w:rsid w:val="00A07133"/>
    <w:rsid w:val="00A073E2"/>
    <w:rsid w:val="00A0756B"/>
    <w:rsid w:val="00A07DB1"/>
    <w:rsid w:val="00A07E1D"/>
    <w:rsid w:val="00A10145"/>
    <w:rsid w:val="00A1033F"/>
    <w:rsid w:val="00A10487"/>
    <w:rsid w:val="00A10CBD"/>
    <w:rsid w:val="00A10F65"/>
    <w:rsid w:val="00A11010"/>
    <w:rsid w:val="00A112BB"/>
    <w:rsid w:val="00A115AF"/>
    <w:rsid w:val="00A11CC1"/>
    <w:rsid w:val="00A1250D"/>
    <w:rsid w:val="00A126AA"/>
    <w:rsid w:val="00A12A7B"/>
    <w:rsid w:val="00A12DC1"/>
    <w:rsid w:val="00A12E46"/>
    <w:rsid w:val="00A13B31"/>
    <w:rsid w:val="00A144A8"/>
    <w:rsid w:val="00A14A53"/>
    <w:rsid w:val="00A14E54"/>
    <w:rsid w:val="00A14E72"/>
    <w:rsid w:val="00A14E89"/>
    <w:rsid w:val="00A14EFE"/>
    <w:rsid w:val="00A151F7"/>
    <w:rsid w:val="00A152B5"/>
    <w:rsid w:val="00A159CA"/>
    <w:rsid w:val="00A1640C"/>
    <w:rsid w:val="00A16506"/>
    <w:rsid w:val="00A1656E"/>
    <w:rsid w:val="00A169E7"/>
    <w:rsid w:val="00A16AC1"/>
    <w:rsid w:val="00A16E09"/>
    <w:rsid w:val="00A16F28"/>
    <w:rsid w:val="00A17143"/>
    <w:rsid w:val="00A1777A"/>
    <w:rsid w:val="00A178AF"/>
    <w:rsid w:val="00A17D49"/>
    <w:rsid w:val="00A17EE8"/>
    <w:rsid w:val="00A203CA"/>
    <w:rsid w:val="00A204E6"/>
    <w:rsid w:val="00A212E5"/>
    <w:rsid w:val="00A216A1"/>
    <w:rsid w:val="00A22005"/>
    <w:rsid w:val="00A22090"/>
    <w:rsid w:val="00A22750"/>
    <w:rsid w:val="00A23183"/>
    <w:rsid w:val="00A23233"/>
    <w:rsid w:val="00A24287"/>
    <w:rsid w:val="00A243A9"/>
    <w:rsid w:val="00A24874"/>
    <w:rsid w:val="00A24A66"/>
    <w:rsid w:val="00A24CF2"/>
    <w:rsid w:val="00A254F0"/>
    <w:rsid w:val="00A25CEA"/>
    <w:rsid w:val="00A25E87"/>
    <w:rsid w:val="00A264A4"/>
    <w:rsid w:val="00A26569"/>
    <w:rsid w:val="00A26785"/>
    <w:rsid w:val="00A26CF5"/>
    <w:rsid w:val="00A26D5B"/>
    <w:rsid w:val="00A26E8B"/>
    <w:rsid w:val="00A2720F"/>
    <w:rsid w:val="00A27553"/>
    <w:rsid w:val="00A2758A"/>
    <w:rsid w:val="00A2763C"/>
    <w:rsid w:val="00A277A3"/>
    <w:rsid w:val="00A277E0"/>
    <w:rsid w:val="00A27D48"/>
    <w:rsid w:val="00A27F76"/>
    <w:rsid w:val="00A30050"/>
    <w:rsid w:val="00A300C1"/>
    <w:rsid w:val="00A308CA"/>
    <w:rsid w:val="00A30B75"/>
    <w:rsid w:val="00A30F74"/>
    <w:rsid w:val="00A31049"/>
    <w:rsid w:val="00A31096"/>
    <w:rsid w:val="00A314DA"/>
    <w:rsid w:val="00A318FF"/>
    <w:rsid w:val="00A31B05"/>
    <w:rsid w:val="00A3212B"/>
    <w:rsid w:val="00A32188"/>
    <w:rsid w:val="00A32592"/>
    <w:rsid w:val="00A3299A"/>
    <w:rsid w:val="00A32B34"/>
    <w:rsid w:val="00A32BB2"/>
    <w:rsid w:val="00A32D15"/>
    <w:rsid w:val="00A32F18"/>
    <w:rsid w:val="00A32F88"/>
    <w:rsid w:val="00A3307A"/>
    <w:rsid w:val="00A331AA"/>
    <w:rsid w:val="00A33438"/>
    <w:rsid w:val="00A33513"/>
    <w:rsid w:val="00A3352F"/>
    <w:rsid w:val="00A3391C"/>
    <w:rsid w:val="00A34BD4"/>
    <w:rsid w:val="00A34D71"/>
    <w:rsid w:val="00A34FAA"/>
    <w:rsid w:val="00A350A1"/>
    <w:rsid w:val="00A3512B"/>
    <w:rsid w:val="00A35259"/>
    <w:rsid w:val="00A35850"/>
    <w:rsid w:val="00A35FD1"/>
    <w:rsid w:val="00A36027"/>
    <w:rsid w:val="00A361F2"/>
    <w:rsid w:val="00A3666F"/>
    <w:rsid w:val="00A373E0"/>
    <w:rsid w:val="00A3783F"/>
    <w:rsid w:val="00A37FCB"/>
    <w:rsid w:val="00A40BC0"/>
    <w:rsid w:val="00A4119A"/>
    <w:rsid w:val="00A414BE"/>
    <w:rsid w:val="00A41634"/>
    <w:rsid w:val="00A4188D"/>
    <w:rsid w:val="00A41EB7"/>
    <w:rsid w:val="00A4247D"/>
    <w:rsid w:val="00A4290D"/>
    <w:rsid w:val="00A42B26"/>
    <w:rsid w:val="00A42C60"/>
    <w:rsid w:val="00A42E65"/>
    <w:rsid w:val="00A42EC5"/>
    <w:rsid w:val="00A43291"/>
    <w:rsid w:val="00A433B3"/>
    <w:rsid w:val="00A4370D"/>
    <w:rsid w:val="00A43776"/>
    <w:rsid w:val="00A43E77"/>
    <w:rsid w:val="00A4418D"/>
    <w:rsid w:val="00A44190"/>
    <w:rsid w:val="00A44215"/>
    <w:rsid w:val="00A449BF"/>
    <w:rsid w:val="00A44CB3"/>
    <w:rsid w:val="00A451D8"/>
    <w:rsid w:val="00A45990"/>
    <w:rsid w:val="00A45A3B"/>
    <w:rsid w:val="00A45E0C"/>
    <w:rsid w:val="00A461B4"/>
    <w:rsid w:val="00A464AE"/>
    <w:rsid w:val="00A466A2"/>
    <w:rsid w:val="00A468A3"/>
    <w:rsid w:val="00A4738F"/>
    <w:rsid w:val="00A478E6"/>
    <w:rsid w:val="00A47934"/>
    <w:rsid w:val="00A479D2"/>
    <w:rsid w:val="00A47BE0"/>
    <w:rsid w:val="00A47D7B"/>
    <w:rsid w:val="00A50958"/>
    <w:rsid w:val="00A50CC3"/>
    <w:rsid w:val="00A50ECB"/>
    <w:rsid w:val="00A51201"/>
    <w:rsid w:val="00A51713"/>
    <w:rsid w:val="00A52732"/>
    <w:rsid w:val="00A52973"/>
    <w:rsid w:val="00A52E31"/>
    <w:rsid w:val="00A5305E"/>
    <w:rsid w:val="00A530A5"/>
    <w:rsid w:val="00A53235"/>
    <w:rsid w:val="00A53493"/>
    <w:rsid w:val="00A53604"/>
    <w:rsid w:val="00A539D0"/>
    <w:rsid w:val="00A53BD1"/>
    <w:rsid w:val="00A53D07"/>
    <w:rsid w:val="00A53EDE"/>
    <w:rsid w:val="00A542DF"/>
    <w:rsid w:val="00A54470"/>
    <w:rsid w:val="00A54632"/>
    <w:rsid w:val="00A54664"/>
    <w:rsid w:val="00A54698"/>
    <w:rsid w:val="00A54947"/>
    <w:rsid w:val="00A54AC0"/>
    <w:rsid w:val="00A54CD8"/>
    <w:rsid w:val="00A54D06"/>
    <w:rsid w:val="00A54D3B"/>
    <w:rsid w:val="00A551D9"/>
    <w:rsid w:val="00A55221"/>
    <w:rsid w:val="00A5535B"/>
    <w:rsid w:val="00A557DC"/>
    <w:rsid w:val="00A5585A"/>
    <w:rsid w:val="00A55B73"/>
    <w:rsid w:val="00A56482"/>
    <w:rsid w:val="00A56483"/>
    <w:rsid w:val="00A56491"/>
    <w:rsid w:val="00A56531"/>
    <w:rsid w:val="00A569AC"/>
    <w:rsid w:val="00A56C5D"/>
    <w:rsid w:val="00A56F2C"/>
    <w:rsid w:val="00A56FC8"/>
    <w:rsid w:val="00A56FF7"/>
    <w:rsid w:val="00A577A2"/>
    <w:rsid w:val="00A57E63"/>
    <w:rsid w:val="00A60010"/>
    <w:rsid w:val="00A60520"/>
    <w:rsid w:val="00A60DA9"/>
    <w:rsid w:val="00A61127"/>
    <w:rsid w:val="00A61B60"/>
    <w:rsid w:val="00A61B64"/>
    <w:rsid w:val="00A61F9D"/>
    <w:rsid w:val="00A62404"/>
    <w:rsid w:val="00A624F4"/>
    <w:rsid w:val="00A62578"/>
    <w:rsid w:val="00A627E0"/>
    <w:rsid w:val="00A628B5"/>
    <w:rsid w:val="00A629FB"/>
    <w:rsid w:val="00A62EB3"/>
    <w:rsid w:val="00A6367A"/>
    <w:rsid w:val="00A63EC4"/>
    <w:rsid w:val="00A63F6C"/>
    <w:rsid w:val="00A640BF"/>
    <w:rsid w:val="00A644A2"/>
    <w:rsid w:val="00A64763"/>
    <w:rsid w:val="00A64B8F"/>
    <w:rsid w:val="00A64FE0"/>
    <w:rsid w:val="00A651EE"/>
    <w:rsid w:val="00A6528E"/>
    <w:rsid w:val="00A65456"/>
    <w:rsid w:val="00A6558A"/>
    <w:rsid w:val="00A657E2"/>
    <w:rsid w:val="00A659E1"/>
    <w:rsid w:val="00A65A09"/>
    <w:rsid w:val="00A65D8F"/>
    <w:rsid w:val="00A65DB4"/>
    <w:rsid w:val="00A66263"/>
    <w:rsid w:val="00A663E0"/>
    <w:rsid w:val="00A66592"/>
    <w:rsid w:val="00A669D7"/>
    <w:rsid w:val="00A66A20"/>
    <w:rsid w:val="00A66B84"/>
    <w:rsid w:val="00A66EB9"/>
    <w:rsid w:val="00A672CB"/>
    <w:rsid w:val="00A675EE"/>
    <w:rsid w:val="00A70583"/>
    <w:rsid w:val="00A70AA7"/>
    <w:rsid w:val="00A7150B"/>
    <w:rsid w:val="00A719C3"/>
    <w:rsid w:val="00A71A0E"/>
    <w:rsid w:val="00A71D61"/>
    <w:rsid w:val="00A72042"/>
    <w:rsid w:val="00A72068"/>
    <w:rsid w:val="00A72449"/>
    <w:rsid w:val="00A72591"/>
    <w:rsid w:val="00A72AAB"/>
    <w:rsid w:val="00A732CB"/>
    <w:rsid w:val="00A73651"/>
    <w:rsid w:val="00A737D4"/>
    <w:rsid w:val="00A738B5"/>
    <w:rsid w:val="00A74206"/>
    <w:rsid w:val="00A7425A"/>
    <w:rsid w:val="00A7435A"/>
    <w:rsid w:val="00A7455E"/>
    <w:rsid w:val="00A74858"/>
    <w:rsid w:val="00A74A2B"/>
    <w:rsid w:val="00A74C46"/>
    <w:rsid w:val="00A74C50"/>
    <w:rsid w:val="00A74F94"/>
    <w:rsid w:val="00A75261"/>
    <w:rsid w:val="00A75586"/>
    <w:rsid w:val="00A75665"/>
    <w:rsid w:val="00A7587B"/>
    <w:rsid w:val="00A75910"/>
    <w:rsid w:val="00A76874"/>
    <w:rsid w:val="00A76913"/>
    <w:rsid w:val="00A769F6"/>
    <w:rsid w:val="00A77576"/>
    <w:rsid w:val="00A7775A"/>
    <w:rsid w:val="00A77774"/>
    <w:rsid w:val="00A7791C"/>
    <w:rsid w:val="00A77C8B"/>
    <w:rsid w:val="00A77D2C"/>
    <w:rsid w:val="00A77E59"/>
    <w:rsid w:val="00A77E6D"/>
    <w:rsid w:val="00A77EB7"/>
    <w:rsid w:val="00A802EC"/>
    <w:rsid w:val="00A80310"/>
    <w:rsid w:val="00A805C6"/>
    <w:rsid w:val="00A80765"/>
    <w:rsid w:val="00A80986"/>
    <w:rsid w:val="00A80CAE"/>
    <w:rsid w:val="00A80FAF"/>
    <w:rsid w:val="00A810C9"/>
    <w:rsid w:val="00A81ECD"/>
    <w:rsid w:val="00A81F00"/>
    <w:rsid w:val="00A82213"/>
    <w:rsid w:val="00A823B9"/>
    <w:rsid w:val="00A82739"/>
    <w:rsid w:val="00A8286E"/>
    <w:rsid w:val="00A82BEB"/>
    <w:rsid w:val="00A82F2C"/>
    <w:rsid w:val="00A8321C"/>
    <w:rsid w:val="00A8360F"/>
    <w:rsid w:val="00A83797"/>
    <w:rsid w:val="00A840CA"/>
    <w:rsid w:val="00A84F13"/>
    <w:rsid w:val="00A850D9"/>
    <w:rsid w:val="00A85109"/>
    <w:rsid w:val="00A85C39"/>
    <w:rsid w:val="00A8644F"/>
    <w:rsid w:val="00A8651D"/>
    <w:rsid w:val="00A86655"/>
    <w:rsid w:val="00A8672B"/>
    <w:rsid w:val="00A86F49"/>
    <w:rsid w:val="00A8711A"/>
    <w:rsid w:val="00A8774C"/>
    <w:rsid w:val="00A87CB3"/>
    <w:rsid w:val="00A87DF4"/>
    <w:rsid w:val="00A87E1B"/>
    <w:rsid w:val="00A9030D"/>
    <w:rsid w:val="00A9087E"/>
    <w:rsid w:val="00A90C7A"/>
    <w:rsid w:val="00A90F37"/>
    <w:rsid w:val="00A9108B"/>
    <w:rsid w:val="00A91907"/>
    <w:rsid w:val="00A91C91"/>
    <w:rsid w:val="00A91EC4"/>
    <w:rsid w:val="00A921AE"/>
    <w:rsid w:val="00A92306"/>
    <w:rsid w:val="00A927AA"/>
    <w:rsid w:val="00A92935"/>
    <w:rsid w:val="00A92C3B"/>
    <w:rsid w:val="00A92F4E"/>
    <w:rsid w:val="00A93085"/>
    <w:rsid w:val="00A931A6"/>
    <w:rsid w:val="00A933F3"/>
    <w:rsid w:val="00A93B25"/>
    <w:rsid w:val="00A93BE0"/>
    <w:rsid w:val="00A93D73"/>
    <w:rsid w:val="00A93D87"/>
    <w:rsid w:val="00A940A3"/>
    <w:rsid w:val="00A943E7"/>
    <w:rsid w:val="00A94551"/>
    <w:rsid w:val="00A94636"/>
    <w:rsid w:val="00A94A15"/>
    <w:rsid w:val="00A94EFC"/>
    <w:rsid w:val="00A95224"/>
    <w:rsid w:val="00A9552A"/>
    <w:rsid w:val="00A96012"/>
    <w:rsid w:val="00A96216"/>
    <w:rsid w:val="00A96BDD"/>
    <w:rsid w:val="00A96C15"/>
    <w:rsid w:val="00A97239"/>
    <w:rsid w:val="00A9724B"/>
    <w:rsid w:val="00A9756F"/>
    <w:rsid w:val="00A979A2"/>
    <w:rsid w:val="00A97A03"/>
    <w:rsid w:val="00A97E94"/>
    <w:rsid w:val="00AA03F2"/>
    <w:rsid w:val="00AA0571"/>
    <w:rsid w:val="00AA0725"/>
    <w:rsid w:val="00AA0C89"/>
    <w:rsid w:val="00AA1093"/>
    <w:rsid w:val="00AA162D"/>
    <w:rsid w:val="00AA171C"/>
    <w:rsid w:val="00AA2292"/>
    <w:rsid w:val="00AA22B9"/>
    <w:rsid w:val="00AA26F6"/>
    <w:rsid w:val="00AA278B"/>
    <w:rsid w:val="00AA2872"/>
    <w:rsid w:val="00AA2BCB"/>
    <w:rsid w:val="00AA2DAF"/>
    <w:rsid w:val="00AA2E3F"/>
    <w:rsid w:val="00AA3346"/>
    <w:rsid w:val="00AA3AE5"/>
    <w:rsid w:val="00AA3E54"/>
    <w:rsid w:val="00AA41A3"/>
    <w:rsid w:val="00AA43A0"/>
    <w:rsid w:val="00AA4A71"/>
    <w:rsid w:val="00AA4B7F"/>
    <w:rsid w:val="00AA4E60"/>
    <w:rsid w:val="00AA56AF"/>
    <w:rsid w:val="00AA5E1C"/>
    <w:rsid w:val="00AA6831"/>
    <w:rsid w:val="00AA712E"/>
    <w:rsid w:val="00AA731C"/>
    <w:rsid w:val="00AA77E1"/>
    <w:rsid w:val="00AA7CE9"/>
    <w:rsid w:val="00AB01A7"/>
    <w:rsid w:val="00AB0565"/>
    <w:rsid w:val="00AB05E6"/>
    <w:rsid w:val="00AB0645"/>
    <w:rsid w:val="00AB08EA"/>
    <w:rsid w:val="00AB0D65"/>
    <w:rsid w:val="00AB105A"/>
    <w:rsid w:val="00AB1070"/>
    <w:rsid w:val="00AB15F9"/>
    <w:rsid w:val="00AB1A84"/>
    <w:rsid w:val="00AB244A"/>
    <w:rsid w:val="00AB25C2"/>
    <w:rsid w:val="00AB293F"/>
    <w:rsid w:val="00AB2A24"/>
    <w:rsid w:val="00AB2B3B"/>
    <w:rsid w:val="00AB2C8D"/>
    <w:rsid w:val="00AB3114"/>
    <w:rsid w:val="00AB3118"/>
    <w:rsid w:val="00AB339F"/>
    <w:rsid w:val="00AB3E9E"/>
    <w:rsid w:val="00AB45DC"/>
    <w:rsid w:val="00AB4A5A"/>
    <w:rsid w:val="00AB4AF2"/>
    <w:rsid w:val="00AB51B4"/>
    <w:rsid w:val="00AB554C"/>
    <w:rsid w:val="00AB5629"/>
    <w:rsid w:val="00AB5713"/>
    <w:rsid w:val="00AB575D"/>
    <w:rsid w:val="00AB5C9B"/>
    <w:rsid w:val="00AB5DA1"/>
    <w:rsid w:val="00AB602C"/>
    <w:rsid w:val="00AB6064"/>
    <w:rsid w:val="00AB60C5"/>
    <w:rsid w:val="00AB60E5"/>
    <w:rsid w:val="00AB6361"/>
    <w:rsid w:val="00AB638D"/>
    <w:rsid w:val="00AB675D"/>
    <w:rsid w:val="00AB6C76"/>
    <w:rsid w:val="00AB6D35"/>
    <w:rsid w:val="00AB6EFA"/>
    <w:rsid w:val="00AB6F76"/>
    <w:rsid w:val="00AB7781"/>
    <w:rsid w:val="00AB7AEE"/>
    <w:rsid w:val="00AB7CC5"/>
    <w:rsid w:val="00AB7D34"/>
    <w:rsid w:val="00AB7EDA"/>
    <w:rsid w:val="00AC013F"/>
    <w:rsid w:val="00AC0479"/>
    <w:rsid w:val="00AC0AB5"/>
    <w:rsid w:val="00AC0BE5"/>
    <w:rsid w:val="00AC0C4F"/>
    <w:rsid w:val="00AC113F"/>
    <w:rsid w:val="00AC1209"/>
    <w:rsid w:val="00AC128A"/>
    <w:rsid w:val="00AC147B"/>
    <w:rsid w:val="00AC1A98"/>
    <w:rsid w:val="00AC1ACE"/>
    <w:rsid w:val="00AC1BB9"/>
    <w:rsid w:val="00AC1F7F"/>
    <w:rsid w:val="00AC23ED"/>
    <w:rsid w:val="00AC272C"/>
    <w:rsid w:val="00AC27BB"/>
    <w:rsid w:val="00AC2ABF"/>
    <w:rsid w:val="00AC2D3F"/>
    <w:rsid w:val="00AC2F34"/>
    <w:rsid w:val="00AC3454"/>
    <w:rsid w:val="00AC378B"/>
    <w:rsid w:val="00AC381E"/>
    <w:rsid w:val="00AC408B"/>
    <w:rsid w:val="00AC4B93"/>
    <w:rsid w:val="00AC4E2D"/>
    <w:rsid w:val="00AC4EE6"/>
    <w:rsid w:val="00AC548B"/>
    <w:rsid w:val="00AC5787"/>
    <w:rsid w:val="00AC5930"/>
    <w:rsid w:val="00AC5A85"/>
    <w:rsid w:val="00AC5D9E"/>
    <w:rsid w:val="00AC5E33"/>
    <w:rsid w:val="00AC6198"/>
    <w:rsid w:val="00AC652E"/>
    <w:rsid w:val="00AC658E"/>
    <w:rsid w:val="00AC6A45"/>
    <w:rsid w:val="00AC6C45"/>
    <w:rsid w:val="00AC6F2B"/>
    <w:rsid w:val="00AC7225"/>
    <w:rsid w:val="00AC72E6"/>
    <w:rsid w:val="00AC7602"/>
    <w:rsid w:val="00AC7676"/>
    <w:rsid w:val="00AC7C00"/>
    <w:rsid w:val="00AC7D1E"/>
    <w:rsid w:val="00AD0131"/>
    <w:rsid w:val="00AD03E6"/>
    <w:rsid w:val="00AD0687"/>
    <w:rsid w:val="00AD07B8"/>
    <w:rsid w:val="00AD07E8"/>
    <w:rsid w:val="00AD0C0F"/>
    <w:rsid w:val="00AD0C77"/>
    <w:rsid w:val="00AD1290"/>
    <w:rsid w:val="00AD18AF"/>
    <w:rsid w:val="00AD18E8"/>
    <w:rsid w:val="00AD1C30"/>
    <w:rsid w:val="00AD1DA3"/>
    <w:rsid w:val="00AD202F"/>
    <w:rsid w:val="00AD2365"/>
    <w:rsid w:val="00AD2E58"/>
    <w:rsid w:val="00AD3135"/>
    <w:rsid w:val="00AD3248"/>
    <w:rsid w:val="00AD35CA"/>
    <w:rsid w:val="00AD426A"/>
    <w:rsid w:val="00AD4352"/>
    <w:rsid w:val="00AD43CC"/>
    <w:rsid w:val="00AD43F6"/>
    <w:rsid w:val="00AD46D7"/>
    <w:rsid w:val="00AD5239"/>
    <w:rsid w:val="00AD5421"/>
    <w:rsid w:val="00AD543C"/>
    <w:rsid w:val="00AD5724"/>
    <w:rsid w:val="00AD5DFF"/>
    <w:rsid w:val="00AD5F60"/>
    <w:rsid w:val="00AD6060"/>
    <w:rsid w:val="00AD6461"/>
    <w:rsid w:val="00AD66A5"/>
    <w:rsid w:val="00AD66DC"/>
    <w:rsid w:val="00AD67C7"/>
    <w:rsid w:val="00AD6A2D"/>
    <w:rsid w:val="00AD6B32"/>
    <w:rsid w:val="00AD6BEB"/>
    <w:rsid w:val="00AD6F40"/>
    <w:rsid w:val="00AD6F5D"/>
    <w:rsid w:val="00AD7007"/>
    <w:rsid w:val="00AD709C"/>
    <w:rsid w:val="00AD7427"/>
    <w:rsid w:val="00AD7500"/>
    <w:rsid w:val="00AD7AA6"/>
    <w:rsid w:val="00AE0199"/>
    <w:rsid w:val="00AE06A4"/>
    <w:rsid w:val="00AE0EBB"/>
    <w:rsid w:val="00AE0FD3"/>
    <w:rsid w:val="00AE1104"/>
    <w:rsid w:val="00AE15D7"/>
    <w:rsid w:val="00AE197C"/>
    <w:rsid w:val="00AE1983"/>
    <w:rsid w:val="00AE1999"/>
    <w:rsid w:val="00AE1A5A"/>
    <w:rsid w:val="00AE2112"/>
    <w:rsid w:val="00AE2465"/>
    <w:rsid w:val="00AE25F2"/>
    <w:rsid w:val="00AE2610"/>
    <w:rsid w:val="00AE291F"/>
    <w:rsid w:val="00AE299B"/>
    <w:rsid w:val="00AE29F8"/>
    <w:rsid w:val="00AE2A37"/>
    <w:rsid w:val="00AE2D7B"/>
    <w:rsid w:val="00AE31B3"/>
    <w:rsid w:val="00AE31DE"/>
    <w:rsid w:val="00AE33D7"/>
    <w:rsid w:val="00AE3508"/>
    <w:rsid w:val="00AE38D1"/>
    <w:rsid w:val="00AE3985"/>
    <w:rsid w:val="00AE42EC"/>
    <w:rsid w:val="00AE44C6"/>
    <w:rsid w:val="00AE4A60"/>
    <w:rsid w:val="00AE4D0B"/>
    <w:rsid w:val="00AE546E"/>
    <w:rsid w:val="00AE558F"/>
    <w:rsid w:val="00AE55FD"/>
    <w:rsid w:val="00AE56EC"/>
    <w:rsid w:val="00AE571A"/>
    <w:rsid w:val="00AE5ABF"/>
    <w:rsid w:val="00AE5F0C"/>
    <w:rsid w:val="00AE5FCE"/>
    <w:rsid w:val="00AE6664"/>
    <w:rsid w:val="00AE6791"/>
    <w:rsid w:val="00AE6A8F"/>
    <w:rsid w:val="00AE6B2A"/>
    <w:rsid w:val="00AE6EC0"/>
    <w:rsid w:val="00AE749D"/>
    <w:rsid w:val="00AE7791"/>
    <w:rsid w:val="00AE7C35"/>
    <w:rsid w:val="00AE7F2E"/>
    <w:rsid w:val="00AF05ED"/>
    <w:rsid w:val="00AF066F"/>
    <w:rsid w:val="00AF0861"/>
    <w:rsid w:val="00AF0996"/>
    <w:rsid w:val="00AF0BA7"/>
    <w:rsid w:val="00AF118A"/>
    <w:rsid w:val="00AF11E2"/>
    <w:rsid w:val="00AF1270"/>
    <w:rsid w:val="00AF1B1C"/>
    <w:rsid w:val="00AF1FC3"/>
    <w:rsid w:val="00AF22AE"/>
    <w:rsid w:val="00AF2960"/>
    <w:rsid w:val="00AF2B89"/>
    <w:rsid w:val="00AF2DF0"/>
    <w:rsid w:val="00AF358E"/>
    <w:rsid w:val="00AF35FA"/>
    <w:rsid w:val="00AF42C7"/>
    <w:rsid w:val="00AF486F"/>
    <w:rsid w:val="00AF4C45"/>
    <w:rsid w:val="00AF4D6C"/>
    <w:rsid w:val="00AF53E0"/>
    <w:rsid w:val="00AF55B2"/>
    <w:rsid w:val="00AF5A5F"/>
    <w:rsid w:val="00AF5BFF"/>
    <w:rsid w:val="00AF6026"/>
    <w:rsid w:val="00AF6080"/>
    <w:rsid w:val="00AF649A"/>
    <w:rsid w:val="00AF6500"/>
    <w:rsid w:val="00AF715B"/>
    <w:rsid w:val="00B001FF"/>
    <w:rsid w:val="00B008D5"/>
    <w:rsid w:val="00B00D73"/>
    <w:rsid w:val="00B0126A"/>
    <w:rsid w:val="00B012D8"/>
    <w:rsid w:val="00B015D4"/>
    <w:rsid w:val="00B020A8"/>
    <w:rsid w:val="00B0237B"/>
    <w:rsid w:val="00B0249B"/>
    <w:rsid w:val="00B02582"/>
    <w:rsid w:val="00B02635"/>
    <w:rsid w:val="00B02B1C"/>
    <w:rsid w:val="00B02C7D"/>
    <w:rsid w:val="00B02CE4"/>
    <w:rsid w:val="00B02D5D"/>
    <w:rsid w:val="00B02E83"/>
    <w:rsid w:val="00B031F2"/>
    <w:rsid w:val="00B03741"/>
    <w:rsid w:val="00B03AB0"/>
    <w:rsid w:val="00B03BC5"/>
    <w:rsid w:val="00B03C12"/>
    <w:rsid w:val="00B0468D"/>
    <w:rsid w:val="00B0474F"/>
    <w:rsid w:val="00B05448"/>
    <w:rsid w:val="00B066A6"/>
    <w:rsid w:val="00B06B6C"/>
    <w:rsid w:val="00B06F6B"/>
    <w:rsid w:val="00B07E60"/>
    <w:rsid w:val="00B10206"/>
    <w:rsid w:val="00B106F1"/>
    <w:rsid w:val="00B10AA9"/>
    <w:rsid w:val="00B10CB2"/>
    <w:rsid w:val="00B110A7"/>
    <w:rsid w:val="00B111D7"/>
    <w:rsid w:val="00B1125A"/>
    <w:rsid w:val="00B1151D"/>
    <w:rsid w:val="00B1155D"/>
    <w:rsid w:val="00B11757"/>
    <w:rsid w:val="00B11A43"/>
    <w:rsid w:val="00B11BBF"/>
    <w:rsid w:val="00B11CF7"/>
    <w:rsid w:val="00B125AB"/>
    <w:rsid w:val="00B127E7"/>
    <w:rsid w:val="00B12ABE"/>
    <w:rsid w:val="00B12BE3"/>
    <w:rsid w:val="00B12D0F"/>
    <w:rsid w:val="00B13105"/>
    <w:rsid w:val="00B131E0"/>
    <w:rsid w:val="00B133A0"/>
    <w:rsid w:val="00B1377B"/>
    <w:rsid w:val="00B13DDF"/>
    <w:rsid w:val="00B142A5"/>
    <w:rsid w:val="00B14304"/>
    <w:rsid w:val="00B14433"/>
    <w:rsid w:val="00B1463D"/>
    <w:rsid w:val="00B14807"/>
    <w:rsid w:val="00B14A91"/>
    <w:rsid w:val="00B15634"/>
    <w:rsid w:val="00B15EB1"/>
    <w:rsid w:val="00B162AE"/>
    <w:rsid w:val="00B162E7"/>
    <w:rsid w:val="00B16432"/>
    <w:rsid w:val="00B16F34"/>
    <w:rsid w:val="00B171DA"/>
    <w:rsid w:val="00B175D5"/>
    <w:rsid w:val="00B1776D"/>
    <w:rsid w:val="00B178E2"/>
    <w:rsid w:val="00B17935"/>
    <w:rsid w:val="00B17A18"/>
    <w:rsid w:val="00B17DC3"/>
    <w:rsid w:val="00B203E8"/>
    <w:rsid w:val="00B207FD"/>
    <w:rsid w:val="00B20BCC"/>
    <w:rsid w:val="00B2104D"/>
    <w:rsid w:val="00B21599"/>
    <w:rsid w:val="00B217C0"/>
    <w:rsid w:val="00B21B2D"/>
    <w:rsid w:val="00B21DD4"/>
    <w:rsid w:val="00B2206F"/>
    <w:rsid w:val="00B22780"/>
    <w:rsid w:val="00B22C21"/>
    <w:rsid w:val="00B23147"/>
    <w:rsid w:val="00B2327E"/>
    <w:rsid w:val="00B239C6"/>
    <w:rsid w:val="00B23BBC"/>
    <w:rsid w:val="00B24268"/>
    <w:rsid w:val="00B244A2"/>
    <w:rsid w:val="00B2482E"/>
    <w:rsid w:val="00B24846"/>
    <w:rsid w:val="00B24887"/>
    <w:rsid w:val="00B248F6"/>
    <w:rsid w:val="00B24A62"/>
    <w:rsid w:val="00B24D07"/>
    <w:rsid w:val="00B2539B"/>
    <w:rsid w:val="00B2551B"/>
    <w:rsid w:val="00B25590"/>
    <w:rsid w:val="00B25DE1"/>
    <w:rsid w:val="00B26207"/>
    <w:rsid w:val="00B26373"/>
    <w:rsid w:val="00B2648F"/>
    <w:rsid w:val="00B26A3C"/>
    <w:rsid w:val="00B26B38"/>
    <w:rsid w:val="00B26C13"/>
    <w:rsid w:val="00B26D8B"/>
    <w:rsid w:val="00B270F7"/>
    <w:rsid w:val="00B27A0A"/>
    <w:rsid w:val="00B27ABB"/>
    <w:rsid w:val="00B30434"/>
    <w:rsid w:val="00B30496"/>
    <w:rsid w:val="00B3062B"/>
    <w:rsid w:val="00B3067E"/>
    <w:rsid w:val="00B30C3C"/>
    <w:rsid w:val="00B30CE4"/>
    <w:rsid w:val="00B31079"/>
    <w:rsid w:val="00B31750"/>
    <w:rsid w:val="00B31808"/>
    <w:rsid w:val="00B31AA2"/>
    <w:rsid w:val="00B31BC0"/>
    <w:rsid w:val="00B31D20"/>
    <w:rsid w:val="00B31E91"/>
    <w:rsid w:val="00B3243E"/>
    <w:rsid w:val="00B3291B"/>
    <w:rsid w:val="00B32936"/>
    <w:rsid w:val="00B329E0"/>
    <w:rsid w:val="00B32AED"/>
    <w:rsid w:val="00B32C3A"/>
    <w:rsid w:val="00B333CC"/>
    <w:rsid w:val="00B337B8"/>
    <w:rsid w:val="00B338CE"/>
    <w:rsid w:val="00B33AEE"/>
    <w:rsid w:val="00B33FBC"/>
    <w:rsid w:val="00B34778"/>
    <w:rsid w:val="00B34944"/>
    <w:rsid w:val="00B34CBC"/>
    <w:rsid w:val="00B34E3A"/>
    <w:rsid w:val="00B3502F"/>
    <w:rsid w:val="00B35106"/>
    <w:rsid w:val="00B353C8"/>
    <w:rsid w:val="00B355B6"/>
    <w:rsid w:val="00B359B8"/>
    <w:rsid w:val="00B35B52"/>
    <w:rsid w:val="00B35B69"/>
    <w:rsid w:val="00B36BA0"/>
    <w:rsid w:val="00B36D03"/>
    <w:rsid w:val="00B371EB"/>
    <w:rsid w:val="00B374EF"/>
    <w:rsid w:val="00B37792"/>
    <w:rsid w:val="00B37B58"/>
    <w:rsid w:val="00B37CB6"/>
    <w:rsid w:val="00B37D81"/>
    <w:rsid w:val="00B403FC"/>
    <w:rsid w:val="00B40702"/>
    <w:rsid w:val="00B40D92"/>
    <w:rsid w:val="00B41194"/>
    <w:rsid w:val="00B4142D"/>
    <w:rsid w:val="00B41743"/>
    <w:rsid w:val="00B41A75"/>
    <w:rsid w:val="00B41BB1"/>
    <w:rsid w:val="00B425E9"/>
    <w:rsid w:val="00B42604"/>
    <w:rsid w:val="00B4262D"/>
    <w:rsid w:val="00B42992"/>
    <w:rsid w:val="00B42B81"/>
    <w:rsid w:val="00B4358B"/>
    <w:rsid w:val="00B43672"/>
    <w:rsid w:val="00B4367B"/>
    <w:rsid w:val="00B44234"/>
    <w:rsid w:val="00B4475A"/>
    <w:rsid w:val="00B449BA"/>
    <w:rsid w:val="00B45654"/>
    <w:rsid w:val="00B4568D"/>
    <w:rsid w:val="00B45756"/>
    <w:rsid w:val="00B45786"/>
    <w:rsid w:val="00B45918"/>
    <w:rsid w:val="00B45A15"/>
    <w:rsid w:val="00B45ADC"/>
    <w:rsid w:val="00B45E79"/>
    <w:rsid w:val="00B46E6A"/>
    <w:rsid w:val="00B471FF"/>
    <w:rsid w:val="00B472E0"/>
    <w:rsid w:val="00B47419"/>
    <w:rsid w:val="00B478C5"/>
    <w:rsid w:val="00B47B5D"/>
    <w:rsid w:val="00B50380"/>
    <w:rsid w:val="00B503EF"/>
    <w:rsid w:val="00B50674"/>
    <w:rsid w:val="00B506C5"/>
    <w:rsid w:val="00B50724"/>
    <w:rsid w:val="00B508AA"/>
    <w:rsid w:val="00B50982"/>
    <w:rsid w:val="00B50D74"/>
    <w:rsid w:val="00B50F56"/>
    <w:rsid w:val="00B512FC"/>
    <w:rsid w:val="00B5132A"/>
    <w:rsid w:val="00B51583"/>
    <w:rsid w:val="00B519F9"/>
    <w:rsid w:val="00B51B2F"/>
    <w:rsid w:val="00B521CE"/>
    <w:rsid w:val="00B52226"/>
    <w:rsid w:val="00B52440"/>
    <w:rsid w:val="00B526F7"/>
    <w:rsid w:val="00B5296A"/>
    <w:rsid w:val="00B52B8A"/>
    <w:rsid w:val="00B52EF3"/>
    <w:rsid w:val="00B52F20"/>
    <w:rsid w:val="00B531DE"/>
    <w:rsid w:val="00B53502"/>
    <w:rsid w:val="00B54138"/>
    <w:rsid w:val="00B545C7"/>
    <w:rsid w:val="00B54671"/>
    <w:rsid w:val="00B54CF9"/>
    <w:rsid w:val="00B54F05"/>
    <w:rsid w:val="00B552A0"/>
    <w:rsid w:val="00B55358"/>
    <w:rsid w:val="00B55556"/>
    <w:rsid w:val="00B5643F"/>
    <w:rsid w:val="00B565C2"/>
    <w:rsid w:val="00B5672F"/>
    <w:rsid w:val="00B56E14"/>
    <w:rsid w:val="00B57283"/>
    <w:rsid w:val="00B574CB"/>
    <w:rsid w:val="00B57A17"/>
    <w:rsid w:val="00B57EE7"/>
    <w:rsid w:val="00B57EE8"/>
    <w:rsid w:val="00B600F2"/>
    <w:rsid w:val="00B603DA"/>
    <w:rsid w:val="00B60812"/>
    <w:rsid w:val="00B60831"/>
    <w:rsid w:val="00B6083C"/>
    <w:rsid w:val="00B609DD"/>
    <w:rsid w:val="00B60B1C"/>
    <w:rsid w:val="00B60E3B"/>
    <w:rsid w:val="00B61898"/>
    <w:rsid w:val="00B619E1"/>
    <w:rsid w:val="00B61A0C"/>
    <w:rsid w:val="00B61F6D"/>
    <w:rsid w:val="00B6218B"/>
    <w:rsid w:val="00B623ED"/>
    <w:rsid w:val="00B625F7"/>
    <w:rsid w:val="00B63079"/>
    <w:rsid w:val="00B630C5"/>
    <w:rsid w:val="00B633E8"/>
    <w:rsid w:val="00B63597"/>
    <w:rsid w:val="00B6362F"/>
    <w:rsid w:val="00B636B3"/>
    <w:rsid w:val="00B6396D"/>
    <w:rsid w:val="00B64015"/>
    <w:rsid w:val="00B64122"/>
    <w:rsid w:val="00B64509"/>
    <w:rsid w:val="00B6457E"/>
    <w:rsid w:val="00B64795"/>
    <w:rsid w:val="00B64E2E"/>
    <w:rsid w:val="00B64F11"/>
    <w:rsid w:val="00B65102"/>
    <w:rsid w:val="00B653E2"/>
    <w:rsid w:val="00B654D5"/>
    <w:rsid w:val="00B656AB"/>
    <w:rsid w:val="00B6609F"/>
    <w:rsid w:val="00B663DC"/>
    <w:rsid w:val="00B6656D"/>
    <w:rsid w:val="00B6659F"/>
    <w:rsid w:val="00B667F5"/>
    <w:rsid w:val="00B66A0B"/>
    <w:rsid w:val="00B676D4"/>
    <w:rsid w:val="00B6775E"/>
    <w:rsid w:val="00B677B9"/>
    <w:rsid w:val="00B677FB"/>
    <w:rsid w:val="00B67CA1"/>
    <w:rsid w:val="00B67DD3"/>
    <w:rsid w:val="00B67EED"/>
    <w:rsid w:val="00B67F3B"/>
    <w:rsid w:val="00B702CB"/>
    <w:rsid w:val="00B70325"/>
    <w:rsid w:val="00B70A31"/>
    <w:rsid w:val="00B70C8C"/>
    <w:rsid w:val="00B70EAC"/>
    <w:rsid w:val="00B70F82"/>
    <w:rsid w:val="00B711D8"/>
    <w:rsid w:val="00B713F7"/>
    <w:rsid w:val="00B7152B"/>
    <w:rsid w:val="00B71972"/>
    <w:rsid w:val="00B71995"/>
    <w:rsid w:val="00B71A8D"/>
    <w:rsid w:val="00B71B07"/>
    <w:rsid w:val="00B71CC9"/>
    <w:rsid w:val="00B71E06"/>
    <w:rsid w:val="00B7256C"/>
    <w:rsid w:val="00B725DB"/>
    <w:rsid w:val="00B72659"/>
    <w:rsid w:val="00B72690"/>
    <w:rsid w:val="00B72868"/>
    <w:rsid w:val="00B7286B"/>
    <w:rsid w:val="00B729EE"/>
    <w:rsid w:val="00B72BED"/>
    <w:rsid w:val="00B72E3F"/>
    <w:rsid w:val="00B72E72"/>
    <w:rsid w:val="00B7320F"/>
    <w:rsid w:val="00B73DCE"/>
    <w:rsid w:val="00B74519"/>
    <w:rsid w:val="00B74599"/>
    <w:rsid w:val="00B747C8"/>
    <w:rsid w:val="00B749F9"/>
    <w:rsid w:val="00B74A69"/>
    <w:rsid w:val="00B74EEC"/>
    <w:rsid w:val="00B74F59"/>
    <w:rsid w:val="00B74F69"/>
    <w:rsid w:val="00B7510F"/>
    <w:rsid w:val="00B75196"/>
    <w:rsid w:val="00B75973"/>
    <w:rsid w:val="00B75C32"/>
    <w:rsid w:val="00B75FB5"/>
    <w:rsid w:val="00B760C2"/>
    <w:rsid w:val="00B761CD"/>
    <w:rsid w:val="00B76221"/>
    <w:rsid w:val="00B76277"/>
    <w:rsid w:val="00B7688D"/>
    <w:rsid w:val="00B76BF5"/>
    <w:rsid w:val="00B76C9F"/>
    <w:rsid w:val="00B76CE9"/>
    <w:rsid w:val="00B76FD0"/>
    <w:rsid w:val="00B77368"/>
    <w:rsid w:val="00B77891"/>
    <w:rsid w:val="00B77958"/>
    <w:rsid w:val="00B77D64"/>
    <w:rsid w:val="00B800E5"/>
    <w:rsid w:val="00B80894"/>
    <w:rsid w:val="00B808C8"/>
    <w:rsid w:val="00B809BB"/>
    <w:rsid w:val="00B80B00"/>
    <w:rsid w:val="00B81239"/>
    <w:rsid w:val="00B81277"/>
    <w:rsid w:val="00B812CC"/>
    <w:rsid w:val="00B81A12"/>
    <w:rsid w:val="00B81B6A"/>
    <w:rsid w:val="00B82011"/>
    <w:rsid w:val="00B820B6"/>
    <w:rsid w:val="00B822D0"/>
    <w:rsid w:val="00B822DC"/>
    <w:rsid w:val="00B823FD"/>
    <w:rsid w:val="00B824C2"/>
    <w:rsid w:val="00B82543"/>
    <w:rsid w:val="00B83B31"/>
    <w:rsid w:val="00B83DBB"/>
    <w:rsid w:val="00B8416D"/>
    <w:rsid w:val="00B84515"/>
    <w:rsid w:val="00B84541"/>
    <w:rsid w:val="00B845B3"/>
    <w:rsid w:val="00B84888"/>
    <w:rsid w:val="00B849AA"/>
    <w:rsid w:val="00B84A8E"/>
    <w:rsid w:val="00B84AF6"/>
    <w:rsid w:val="00B84EE6"/>
    <w:rsid w:val="00B84F00"/>
    <w:rsid w:val="00B850BD"/>
    <w:rsid w:val="00B851C8"/>
    <w:rsid w:val="00B8560D"/>
    <w:rsid w:val="00B85F2E"/>
    <w:rsid w:val="00B85FA1"/>
    <w:rsid w:val="00B86888"/>
    <w:rsid w:val="00B868AD"/>
    <w:rsid w:val="00B86E39"/>
    <w:rsid w:val="00B86E99"/>
    <w:rsid w:val="00B87100"/>
    <w:rsid w:val="00B8711C"/>
    <w:rsid w:val="00B8753D"/>
    <w:rsid w:val="00B87CAF"/>
    <w:rsid w:val="00B87E11"/>
    <w:rsid w:val="00B87FC2"/>
    <w:rsid w:val="00B900E2"/>
    <w:rsid w:val="00B9019D"/>
    <w:rsid w:val="00B902E5"/>
    <w:rsid w:val="00B90662"/>
    <w:rsid w:val="00B90762"/>
    <w:rsid w:val="00B90991"/>
    <w:rsid w:val="00B90AAD"/>
    <w:rsid w:val="00B90BBF"/>
    <w:rsid w:val="00B90C92"/>
    <w:rsid w:val="00B921E3"/>
    <w:rsid w:val="00B92400"/>
    <w:rsid w:val="00B92543"/>
    <w:rsid w:val="00B9260F"/>
    <w:rsid w:val="00B92BF5"/>
    <w:rsid w:val="00B92C31"/>
    <w:rsid w:val="00B92DD2"/>
    <w:rsid w:val="00B92EBE"/>
    <w:rsid w:val="00B92F56"/>
    <w:rsid w:val="00B93156"/>
    <w:rsid w:val="00B93268"/>
    <w:rsid w:val="00B934BC"/>
    <w:rsid w:val="00B935A2"/>
    <w:rsid w:val="00B937D2"/>
    <w:rsid w:val="00B93A38"/>
    <w:rsid w:val="00B93A5C"/>
    <w:rsid w:val="00B942FB"/>
    <w:rsid w:val="00B94320"/>
    <w:rsid w:val="00B9450C"/>
    <w:rsid w:val="00B94615"/>
    <w:rsid w:val="00B9468F"/>
    <w:rsid w:val="00B94761"/>
    <w:rsid w:val="00B94774"/>
    <w:rsid w:val="00B94790"/>
    <w:rsid w:val="00B9491E"/>
    <w:rsid w:val="00B94B9F"/>
    <w:rsid w:val="00B94BD8"/>
    <w:rsid w:val="00B94C33"/>
    <w:rsid w:val="00B94CA7"/>
    <w:rsid w:val="00B94F4F"/>
    <w:rsid w:val="00B958FA"/>
    <w:rsid w:val="00B95D20"/>
    <w:rsid w:val="00B95DA0"/>
    <w:rsid w:val="00B9610F"/>
    <w:rsid w:val="00B962F0"/>
    <w:rsid w:val="00B9651B"/>
    <w:rsid w:val="00B96568"/>
    <w:rsid w:val="00B96885"/>
    <w:rsid w:val="00B96DA8"/>
    <w:rsid w:val="00B96F2F"/>
    <w:rsid w:val="00B96F94"/>
    <w:rsid w:val="00B9714B"/>
    <w:rsid w:val="00B97857"/>
    <w:rsid w:val="00B97DC7"/>
    <w:rsid w:val="00B97F60"/>
    <w:rsid w:val="00BA061B"/>
    <w:rsid w:val="00BA0766"/>
    <w:rsid w:val="00BA0806"/>
    <w:rsid w:val="00BA0842"/>
    <w:rsid w:val="00BA0AEA"/>
    <w:rsid w:val="00BA0E32"/>
    <w:rsid w:val="00BA14B0"/>
    <w:rsid w:val="00BA2138"/>
    <w:rsid w:val="00BA2355"/>
    <w:rsid w:val="00BA2A58"/>
    <w:rsid w:val="00BA2CA1"/>
    <w:rsid w:val="00BA2CAD"/>
    <w:rsid w:val="00BA2DC0"/>
    <w:rsid w:val="00BA2E45"/>
    <w:rsid w:val="00BA2EF7"/>
    <w:rsid w:val="00BA2F24"/>
    <w:rsid w:val="00BA30D5"/>
    <w:rsid w:val="00BA340A"/>
    <w:rsid w:val="00BA34FD"/>
    <w:rsid w:val="00BA371E"/>
    <w:rsid w:val="00BA3993"/>
    <w:rsid w:val="00BA3BCA"/>
    <w:rsid w:val="00BA3DA5"/>
    <w:rsid w:val="00BA425F"/>
    <w:rsid w:val="00BA4403"/>
    <w:rsid w:val="00BA4909"/>
    <w:rsid w:val="00BA4A0C"/>
    <w:rsid w:val="00BA4E3E"/>
    <w:rsid w:val="00BA5435"/>
    <w:rsid w:val="00BA57A8"/>
    <w:rsid w:val="00BA5E3C"/>
    <w:rsid w:val="00BA5EC0"/>
    <w:rsid w:val="00BA63E7"/>
    <w:rsid w:val="00BA6D96"/>
    <w:rsid w:val="00BA7502"/>
    <w:rsid w:val="00BA76AC"/>
    <w:rsid w:val="00BA7B78"/>
    <w:rsid w:val="00BA7D26"/>
    <w:rsid w:val="00BB01C0"/>
    <w:rsid w:val="00BB0207"/>
    <w:rsid w:val="00BB0C3C"/>
    <w:rsid w:val="00BB0DCD"/>
    <w:rsid w:val="00BB0FF4"/>
    <w:rsid w:val="00BB13D0"/>
    <w:rsid w:val="00BB15B0"/>
    <w:rsid w:val="00BB22CB"/>
    <w:rsid w:val="00BB235E"/>
    <w:rsid w:val="00BB2518"/>
    <w:rsid w:val="00BB266A"/>
    <w:rsid w:val="00BB2743"/>
    <w:rsid w:val="00BB2F80"/>
    <w:rsid w:val="00BB3E3B"/>
    <w:rsid w:val="00BB44A5"/>
    <w:rsid w:val="00BB4E3E"/>
    <w:rsid w:val="00BB4E66"/>
    <w:rsid w:val="00BB4E82"/>
    <w:rsid w:val="00BB4EF8"/>
    <w:rsid w:val="00BB5366"/>
    <w:rsid w:val="00BB55B5"/>
    <w:rsid w:val="00BB57E3"/>
    <w:rsid w:val="00BB5A7A"/>
    <w:rsid w:val="00BB5AF7"/>
    <w:rsid w:val="00BB5F24"/>
    <w:rsid w:val="00BB5F4A"/>
    <w:rsid w:val="00BB5FA1"/>
    <w:rsid w:val="00BB704C"/>
    <w:rsid w:val="00BB72B9"/>
    <w:rsid w:val="00BB79BF"/>
    <w:rsid w:val="00BB7AD4"/>
    <w:rsid w:val="00BB7D98"/>
    <w:rsid w:val="00BB7E2A"/>
    <w:rsid w:val="00BC0105"/>
    <w:rsid w:val="00BC012E"/>
    <w:rsid w:val="00BC0385"/>
    <w:rsid w:val="00BC06B3"/>
    <w:rsid w:val="00BC07A4"/>
    <w:rsid w:val="00BC0A59"/>
    <w:rsid w:val="00BC0AB9"/>
    <w:rsid w:val="00BC12BE"/>
    <w:rsid w:val="00BC161B"/>
    <w:rsid w:val="00BC164D"/>
    <w:rsid w:val="00BC1739"/>
    <w:rsid w:val="00BC1890"/>
    <w:rsid w:val="00BC1C13"/>
    <w:rsid w:val="00BC2241"/>
    <w:rsid w:val="00BC239D"/>
    <w:rsid w:val="00BC27F9"/>
    <w:rsid w:val="00BC28AE"/>
    <w:rsid w:val="00BC3045"/>
    <w:rsid w:val="00BC35D4"/>
    <w:rsid w:val="00BC3C03"/>
    <w:rsid w:val="00BC3C48"/>
    <w:rsid w:val="00BC3ECF"/>
    <w:rsid w:val="00BC41CB"/>
    <w:rsid w:val="00BC4450"/>
    <w:rsid w:val="00BC47D2"/>
    <w:rsid w:val="00BC4B3D"/>
    <w:rsid w:val="00BC4C6F"/>
    <w:rsid w:val="00BC501D"/>
    <w:rsid w:val="00BC533F"/>
    <w:rsid w:val="00BC574B"/>
    <w:rsid w:val="00BC5778"/>
    <w:rsid w:val="00BC5AF8"/>
    <w:rsid w:val="00BC5B62"/>
    <w:rsid w:val="00BC60B7"/>
    <w:rsid w:val="00BC63F3"/>
    <w:rsid w:val="00BC651B"/>
    <w:rsid w:val="00BC66AC"/>
    <w:rsid w:val="00BC6809"/>
    <w:rsid w:val="00BC6982"/>
    <w:rsid w:val="00BC6D1D"/>
    <w:rsid w:val="00BC6FE7"/>
    <w:rsid w:val="00BC70F5"/>
    <w:rsid w:val="00BC713C"/>
    <w:rsid w:val="00BC7E72"/>
    <w:rsid w:val="00BC7E9A"/>
    <w:rsid w:val="00BD058B"/>
    <w:rsid w:val="00BD05B8"/>
    <w:rsid w:val="00BD068C"/>
    <w:rsid w:val="00BD086D"/>
    <w:rsid w:val="00BD08C6"/>
    <w:rsid w:val="00BD1B1E"/>
    <w:rsid w:val="00BD1D36"/>
    <w:rsid w:val="00BD213D"/>
    <w:rsid w:val="00BD251D"/>
    <w:rsid w:val="00BD26DC"/>
    <w:rsid w:val="00BD2D62"/>
    <w:rsid w:val="00BD3406"/>
    <w:rsid w:val="00BD3663"/>
    <w:rsid w:val="00BD36CA"/>
    <w:rsid w:val="00BD3D0A"/>
    <w:rsid w:val="00BD40D4"/>
    <w:rsid w:val="00BD42B6"/>
    <w:rsid w:val="00BD4355"/>
    <w:rsid w:val="00BD4428"/>
    <w:rsid w:val="00BD44A9"/>
    <w:rsid w:val="00BD488D"/>
    <w:rsid w:val="00BD4CC9"/>
    <w:rsid w:val="00BD4DD8"/>
    <w:rsid w:val="00BD4E95"/>
    <w:rsid w:val="00BD5BC2"/>
    <w:rsid w:val="00BD5CEB"/>
    <w:rsid w:val="00BD5EB8"/>
    <w:rsid w:val="00BD5FA8"/>
    <w:rsid w:val="00BD6234"/>
    <w:rsid w:val="00BD646C"/>
    <w:rsid w:val="00BD6498"/>
    <w:rsid w:val="00BD6777"/>
    <w:rsid w:val="00BD6779"/>
    <w:rsid w:val="00BD6857"/>
    <w:rsid w:val="00BD6C43"/>
    <w:rsid w:val="00BD70D4"/>
    <w:rsid w:val="00BD74E5"/>
    <w:rsid w:val="00BD760B"/>
    <w:rsid w:val="00BD7988"/>
    <w:rsid w:val="00BE0031"/>
    <w:rsid w:val="00BE0334"/>
    <w:rsid w:val="00BE04DD"/>
    <w:rsid w:val="00BE06B2"/>
    <w:rsid w:val="00BE08B4"/>
    <w:rsid w:val="00BE0AFC"/>
    <w:rsid w:val="00BE101B"/>
    <w:rsid w:val="00BE146A"/>
    <w:rsid w:val="00BE172D"/>
    <w:rsid w:val="00BE192A"/>
    <w:rsid w:val="00BE1DED"/>
    <w:rsid w:val="00BE200E"/>
    <w:rsid w:val="00BE24F6"/>
    <w:rsid w:val="00BE2B0C"/>
    <w:rsid w:val="00BE30E9"/>
    <w:rsid w:val="00BE3184"/>
    <w:rsid w:val="00BE3194"/>
    <w:rsid w:val="00BE373B"/>
    <w:rsid w:val="00BE3B99"/>
    <w:rsid w:val="00BE3F15"/>
    <w:rsid w:val="00BE4055"/>
    <w:rsid w:val="00BE45ED"/>
    <w:rsid w:val="00BE4699"/>
    <w:rsid w:val="00BE478A"/>
    <w:rsid w:val="00BE485E"/>
    <w:rsid w:val="00BE4933"/>
    <w:rsid w:val="00BE50AE"/>
    <w:rsid w:val="00BE52B0"/>
    <w:rsid w:val="00BE5312"/>
    <w:rsid w:val="00BE556C"/>
    <w:rsid w:val="00BE5DCD"/>
    <w:rsid w:val="00BE62FB"/>
    <w:rsid w:val="00BE672A"/>
    <w:rsid w:val="00BE6E81"/>
    <w:rsid w:val="00BE6FF1"/>
    <w:rsid w:val="00BE7098"/>
    <w:rsid w:val="00BE7EB7"/>
    <w:rsid w:val="00BE7F51"/>
    <w:rsid w:val="00BF04D1"/>
    <w:rsid w:val="00BF13A6"/>
    <w:rsid w:val="00BF1815"/>
    <w:rsid w:val="00BF19F4"/>
    <w:rsid w:val="00BF1AA7"/>
    <w:rsid w:val="00BF1D5B"/>
    <w:rsid w:val="00BF2789"/>
    <w:rsid w:val="00BF2A71"/>
    <w:rsid w:val="00BF2C82"/>
    <w:rsid w:val="00BF3732"/>
    <w:rsid w:val="00BF3A32"/>
    <w:rsid w:val="00BF3AF2"/>
    <w:rsid w:val="00BF3F0E"/>
    <w:rsid w:val="00BF449F"/>
    <w:rsid w:val="00BF499F"/>
    <w:rsid w:val="00BF4F94"/>
    <w:rsid w:val="00BF52E3"/>
    <w:rsid w:val="00BF55C9"/>
    <w:rsid w:val="00BF57B5"/>
    <w:rsid w:val="00BF58C2"/>
    <w:rsid w:val="00BF5CC6"/>
    <w:rsid w:val="00BF5D36"/>
    <w:rsid w:val="00BF5FDE"/>
    <w:rsid w:val="00BF62EE"/>
    <w:rsid w:val="00BF73A2"/>
    <w:rsid w:val="00BF757C"/>
    <w:rsid w:val="00BF776E"/>
    <w:rsid w:val="00BF77AA"/>
    <w:rsid w:val="00BF7A7E"/>
    <w:rsid w:val="00BF7E46"/>
    <w:rsid w:val="00BF7F3A"/>
    <w:rsid w:val="00C00176"/>
    <w:rsid w:val="00C005F5"/>
    <w:rsid w:val="00C00DBB"/>
    <w:rsid w:val="00C01123"/>
    <w:rsid w:val="00C016D1"/>
    <w:rsid w:val="00C01B86"/>
    <w:rsid w:val="00C01EF9"/>
    <w:rsid w:val="00C02431"/>
    <w:rsid w:val="00C02C13"/>
    <w:rsid w:val="00C02EBB"/>
    <w:rsid w:val="00C030DC"/>
    <w:rsid w:val="00C03264"/>
    <w:rsid w:val="00C032E4"/>
    <w:rsid w:val="00C034AA"/>
    <w:rsid w:val="00C034D7"/>
    <w:rsid w:val="00C035F6"/>
    <w:rsid w:val="00C03FBA"/>
    <w:rsid w:val="00C04025"/>
    <w:rsid w:val="00C0424C"/>
    <w:rsid w:val="00C04401"/>
    <w:rsid w:val="00C04617"/>
    <w:rsid w:val="00C04741"/>
    <w:rsid w:val="00C04824"/>
    <w:rsid w:val="00C04E95"/>
    <w:rsid w:val="00C05641"/>
    <w:rsid w:val="00C057FE"/>
    <w:rsid w:val="00C05B22"/>
    <w:rsid w:val="00C05DDE"/>
    <w:rsid w:val="00C05E69"/>
    <w:rsid w:val="00C06025"/>
    <w:rsid w:val="00C0638A"/>
    <w:rsid w:val="00C06762"/>
    <w:rsid w:val="00C068AB"/>
    <w:rsid w:val="00C06B31"/>
    <w:rsid w:val="00C06F14"/>
    <w:rsid w:val="00C06F30"/>
    <w:rsid w:val="00C06F63"/>
    <w:rsid w:val="00C06FF0"/>
    <w:rsid w:val="00C070B7"/>
    <w:rsid w:val="00C07388"/>
    <w:rsid w:val="00C077F1"/>
    <w:rsid w:val="00C07B2A"/>
    <w:rsid w:val="00C07C4B"/>
    <w:rsid w:val="00C100AB"/>
    <w:rsid w:val="00C105FA"/>
    <w:rsid w:val="00C106BD"/>
    <w:rsid w:val="00C1096D"/>
    <w:rsid w:val="00C10E3E"/>
    <w:rsid w:val="00C10F4D"/>
    <w:rsid w:val="00C1107B"/>
    <w:rsid w:val="00C11362"/>
    <w:rsid w:val="00C1176D"/>
    <w:rsid w:val="00C11981"/>
    <w:rsid w:val="00C121C1"/>
    <w:rsid w:val="00C12502"/>
    <w:rsid w:val="00C12A28"/>
    <w:rsid w:val="00C12D4F"/>
    <w:rsid w:val="00C12E9B"/>
    <w:rsid w:val="00C1303D"/>
    <w:rsid w:val="00C130ED"/>
    <w:rsid w:val="00C13364"/>
    <w:rsid w:val="00C13701"/>
    <w:rsid w:val="00C13DF4"/>
    <w:rsid w:val="00C140BD"/>
    <w:rsid w:val="00C14331"/>
    <w:rsid w:val="00C1435E"/>
    <w:rsid w:val="00C14713"/>
    <w:rsid w:val="00C149DB"/>
    <w:rsid w:val="00C15257"/>
    <w:rsid w:val="00C15973"/>
    <w:rsid w:val="00C159D5"/>
    <w:rsid w:val="00C15C71"/>
    <w:rsid w:val="00C1620D"/>
    <w:rsid w:val="00C16410"/>
    <w:rsid w:val="00C168AA"/>
    <w:rsid w:val="00C16A38"/>
    <w:rsid w:val="00C16B5D"/>
    <w:rsid w:val="00C16E36"/>
    <w:rsid w:val="00C1718C"/>
    <w:rsid w:val="00C172CF"/>
    <w:rsid w:val="00C177A2"/>
    <w:rsid w:val="00C17D33"/>
    <w:rsid w:val="00C202CF"/>
    <w:rsid w:val="00C202EB"/>
    <w:rsid w:val="00C20308"/>
    <w:rsid w:val="00C20349"/>
    <w:rsid w:val="00C20D97"/>
    <w:rsid w:val="00C20E33"/>
    <w:rsid w:val="00C20E38"/>
    <w:rsid w:val="00C210A7"/>
    <w:rsid w:val="00C2117D"/>
    <w:rsid w:val="00C215C5"/>
    <w:rsid w:val="00C22129"/>
    <w:rsid w:val="00C221E5"/>
    <w:rsid w:val="00C2250D"/>
    <w:rsid w:val="00C22875"/>
    <w:rsid w:val="00C23249"/>
    <w:rsid w:val="00C23371"/>
    <w:rsid w:val="00C236F2"/>
    <w:rsid w:val="00C239A9"/>
    <w:rsid w:val="00C23D7B"/>
    <w:rsid w:val="00C23FCB"/>
    <w:rsid w:val="00C24697"/>
    <w:rsid w:val="00C24731"/>
    <w:rsid w:val="00C2485F"/>
    <w:rsid w:val="00C24881"/>
    <w:rsid w:val="00C24AC2"/>
    <w:rsid w:val="00C25912"/>
    <w:rsid w:val="00C25AB2"/>
    <w:rsid w:val="00C25EC2"/>
    <w:rsid w:val="00C26387"/>
    <w:rsid w:val="00C26402"/>
    <w:rsid w:val="00C26CE6"/>
    <w:rsid w:val="00C26FCD"/>
    <w:rsid w:val="00C271E3"/>
    <w:rsid w:val="00C27AE3"/>
    <w:rsid w:val="00C27B54"/>
    <w:rsid w:val="00C27F5C"/>
    <w:rsid w:val="00C27F9D"/>
    <w:rsid w:val="00C30326"/>
    <w:rsid w:val="00C306A5"/>
    <w:rsid w:val="00C308FC"/>
    <w:rsid w:val="00C30E65"/>
    <w:rsid w:val="00C30E9B"/>
    <w:rsid w:val="00C31046"/>
    <w:rsid w:val="00C31275"/>
    <w:rsid w:val="00C3140B"/>
    <w:rsid w:val="00C31472"/>
    <w:rsid w:val="00C31700"/>
    <w:rsid w:val="00C3203B"/>
    <w:rsid w:val="00C32215"/>
    <w:rsid w:val="00C325A7"/>
    <w:rsid w:val="00C32703"/>
    <w:rsid w:val="00C32B39"/>
    <w:rsid w:val="00C32D2E"/>
    <w:rsid w:val="00C33009"/>
    <w:rsid w:val="00C33013"/>
    <w:rsid w:val="00C3317A"/>
    <w:rsid w:val="00C333A8"/>
    <w:rsid w:val="00C3350A"/>
    <w:rsid w:val="00C3392A"/>
    <w:rsid w:val="00C339E8"/>
    <w:rsid w:val="00C33E81"/>
    <w:rsid w:val="00C341BC"/>
    <w:rsid w:val="00C342E7"/>
    <w:rsid w:val="00C34395"/>
    <w:rsid w:val="00C3439A"/>
    <w:rsid w:val="00C345EF"/>
    <w:rsid w:val="00C348B2"/>
    <w:rsid w:val="00C349A2"/>
    <w:rsid w:val="00C349CC"/>
    <w:rsid w:val="00C34AC8"/>
    <w:rsid w:val="00C35130"/>
    <w:rsid w:val="00C3517D"/>
    <w:rsid w:val="00C35BC2"/>
    <w:rsid w:val="00C36092"/>
    <w:rsid w:val="00C360F3"/>
    <w:rsid w:val="00C374A2"/>
    <w:rsid w:val="00C37AAC"/>
    <w:rsid w:val="00C37AD6"/>
    <w:rsid w:val="00C37DE8"/>
    <w:rsid w:val="00C37E2D"/>
    <w:rsid w:val="00C37E5A"/>
    <w:rsid w:val="00C37E86"/>
    <w:rsid w:val="00C37EDF"/>
    <w:rsid w:val="00C400D8"/>
    <w:rsid w:val="00C40797"/>
    <w:rsid w:val="00C40E96"/>
    <w:rsid w:val="00C414B8"/>
    <w:rsid w:val="00C41570"/>
    <w:rsid w:val="00C42775"/>
    <w:rsid w:val="00C42798"/>
    <w:rsid w:val="00C42935"/>
    <w:rsid w:val="00C42A87"/>
    <w:rsid w:val="00C43143"/>
    <w:rsid w:val="00C4316A"/>
    <w:rsid w:val="00C43608"/>
    <w:rsid w:val="00C436A4"/>
    <w:rsid w:val="00C43C15"/>
    <w:rsid w:val="00C44095"/>
    <w:rsid w:val="00C44347"/>
    <w:rsid w:val="00C45668"/>
    <w:rsid w:val="00C457E0"/>
    <w:rsid w:val="00C46078"/>
    <w:rsid w:val="00C46447"/>
    <w:rsid w:val="00C46466"/>
    <w:rsid w:val="00C464AB"/>
    <w:rsid w:val="00C46C8B"/>
    <w:rsid w:val="00C47222"/>
    <w:rsid w:val="00C4741E"/>
    <w:rsid w:val="00C4759F"/>
    <w:rsid w:val="00C47990"/>
    <w:rsid w:val="00C47A5B"/>
    <w:rsid w:val="00C47AB9"/>
    <w:rsid w:val="00C47EE1"/>
    <w:rsid w:val="00C47F0B"/>
    <w:rsid w:val="00C50258"/>
    <w:rsid w:val="00C50729"/>
    <w:rsid w:val="00C50CF4"/>
    <w:rsid w:val="00C510AA"/>
    <w:rsid w:val="00C510BF"/>
    <w:rsid w:val="00C51706"/>
    <w:rsid w:val="00C51B85"/>
    <w:rsid w:val="00C51F0F"/>
    <w:rsid w:val="00C5214C"/>
    <w:rsid w:val="00C522C9"/>
    <w:rsid w:val="00C52375"/>
    <w:rsid w:val="00C52773"/>
    <w:rsid w:val="00C53391"/>
    <w:rsid w:val="00C53873"/>
    <w:rsid w:val="00C53B21"/>
    <w:rsid w:val="00C53E54"/>
    <w:rsid w:val="00C540C6"/>
    <w:rsid w:val="00C54327"/>
    <w:rsid w:val="00C54427"/>
    <w:rsid w:val="00C54597"/>
    <w:rsid w:val="00C5496E"/>
    <w:rsid w:val="00C54C68"/>
    <w:rsid w:val="00C54E77"/>
    <w:rsid w:val="00C55076"/>
    <w:rsid w:val="00C55207"/>
    <w:rsid w:val="00C55255"/>
    <w:rsid w:val="00C553CB"/>
    <w:rsid w:val="00C55A5B"/>
    <w:rsid w:val="00C55D32"/>
    <w:rsid w:val="00C56015"/>
    <w:rsid w:val="00C562EC"/>
    <w:rsid w:val="00C5639A"/>
    <w:rsid w:val="00C56EF5"/>
    <w:rsid w:val="00C5717F"/>
    <w:rsid w:val="00C57B6C"/>
    <w:rsid w:val="00C57DAE"/>
    <w:rsid w:val="00C57EF2"/>
    <w:rsid w:val="00C60255"/>
    <w:rsid w:val="00C60963"/>
    <w:rsid w:val="00C60AD6"/>
    <w:rsid w:val="00C60DA7"/>
    <w:rsid w:val="00C60F23"/>
    <w:rsid w:val="00C6129E"/>
    <w:rsid w:val="00C61831"/>
    <w:rsid w:val="00C618A1"/>
    <w:rsid w:val="00C61F82"/>
    <w:rsid w:val="00C62003"/>
    <w:rsid w:val="00C62096"/>
    <w:rsid w:val="00C62249"/>
    <w:rsid w:val="00C622BC"/>
    <w:rsid w:val="00C6252A"/>
    <w:rsid w:val="00C62764"/>
    <w:rsid w:val="00C62C02"/>
    <w:rsid w:val="00C62F00"/>
    <w:rsid w:val="00C6349B"/>
    <w:rsid w:val="00C63550"/>
    <w:rsid w:val="00C63631"/>
    <w:rsid w:val="00C6391C"/>
    <w:rsid w:val="00C63B53"/>
    <w:rsid w:val="00C63CCE"/>
    <w:rsid w:val="00C64027"/>
    <w:rsid w:val="00C6405C"/>
    <w:rsid w:val="00C649C7"/>
    <w:rsid w:val="00C64AE9"/>
    <w:rsid w:val="00C64EBA"/>
    <w:rsid w:val="00C65604"/>
    <w:rsid w:val="00C65A04"/>
    <w:rsid w:val="00C662A1"/>
    <w:rsid w:val="00C662F8"/>
    <w:rsid w:val="00C665E0"/>
    <w:rsid w:val="00C66A19"/>
    <w:rsid w:val="00C66A1B"/>
    <w:rsid w:val="00C66D0D"/>
    <w:rsid w:val="00C66E59"/>
    <w:rsid w:val="00C67040"/>
    <w:rsid w:val="00C67049"/>
    <w:rsid w:val="00C67126"/>
    <w:rsid w:val="00C67132"/>
    <w:rsid w:val="00C67197"/>
    <w:rsid w:val="00C67606"/>
    <w:rsid w:val="00C678C1"/>
    <w:rsid w:val="00C678E0"/>
    <w:rsid w:val="00C67C58"/>
    <w:rsid w:val="00C67C97"/>
    <w:rsid w:val="00C703BA"/>
    <w:rsid w:val="00C70453"/>
    <w:rsid w:val="00C70B8E"/>
    <w:rsid w:val="00C71742"/>
    <w:rsid w:val="00C71C0F"/>
    <w:rsid w:val="00C71DED"/>
    <w:rsid w:val="00C7203E"/>
    <w:rsid w:val="00C7259D"/>
    <w:rsid w:val="00C72B63"/>
    <w:rsid w:val="00C73088"/>
    <w:rsid w:val="00C730C3"/>
    <w:rsid w:val="00C73172"/>
    <w:rsid w:val="00C73173"/>
    <w:rsid w:val="00C733CA"/>
    <w:rsid w:val="00C73AAB"/>
    <w:rsid w:val="00C73D8E"/>
    <w:rsid w:val="00C74196"/>
    <w:rsid w:val="00C7425E"/>
    <w:rsid w:val="00C742C7"/>
    <w:rsid w:val="00C746AB"/>
    <w:rsid w:val="00C748E8"/>
    <w:rsid w:val="00C74A41"/>
    <w:rsid w:val="00C74B1A"/>
    <w:rsid w:val="00C74E07"/>
    <w:rsid w:val="00C74F16"/>
    <w:rsid w:val="00C7566F"/>
    <w:rsid w:val="00C7572D"/>
    <w:rsid w:val="00C75854"/>
    <w:rsid w:val="00C75AC2"/>
    <w:rsid w:val="00C75B00"/>
    <w:rsid w:val="00C75FEA"/>
    <w:rsid w:val="00C76490"/>
    <w:rsid w:val="00C765F2"/>
    <w:rsid w:val="00C767AA"/>
    <w:rsid w:val="00C76A54"/>
    <w:rsid w:val="00C76AE7"/>
    <w:rsid w:val="00C76E13"/>
    <w:rsid w:val="00C7763F"/>
    <w:rsid w:val="00C77779"/>
    <w:rsid w:val="00C77C55"/>
    <w:rsid w:val="00C77F5B"/>
    <w:rsid w:val="00C80025"/>
    <w:rsid w:val="00C80101"/>
    <w:rsid w:val="00C80360"/>
    <w:rsid w:val="00C808C9"/>
    <w:rsid w:val="00C809EC"/>
    <w:rsid w:val="00C80B35"/>
    <w:rsid w:val="00C80F7F"/>
    <w:rsid w:val="00C8107A"/>
    <w:rsid w:val="00C81655"/>
    <w:rsid w:val="00C827BF"/>
    <w:rsid w:val="00C829C1"/>
    <w:rsid w:val="00C829EC"/>
    <w:rsid w:val="00C83021"/>
    <w:rsid w:val="00C832A7"/>
    <w:rsid w:val="00C836C0"/>
    <w:rsid w:val="00C83875"/>
    <w:rsid w:val="00C83DD5"/>
    <w:rsid w:val="00C83FE3"/>
    <w:rsid w:val="00C840C7"/>
    <w:rsid w:val="00C84305"/>
    <w:rsid w:val="00C8430D"/>
    <w:rsid w:val="00C84F57"/>
    <w:rsid w:val="00C850C6"/>
    <w:rsid w:val="00C8532B"/>
    <w:rsid w:val="00C859AA"/>
    <w:rsid w:val="00C8630F"/>
    <w:rsid w:val="00C865A9"/>
    <w:rsid w:val="00C866EA"/>
    <w:rsid w:val="00C86838"/>
    <w:rsid w:val="00C872B7"/>
    <w:rsid w:val="00C87469"/>
    <w:rsid w:val="00C87470"/>
    <w:rsid w:val="00C8752D"/>
    <w:rsid w:val="00C876D1"/>
    <w:rsid w:val="00C877A6"/>
    <w:rsid w:val="00C878D4"/>
    <w:rsid w:val="00C87E02"/>
    <w:rsid w:val="00C90067"/>
    <w:rsid w:val="00C9009A"/>
    <w:rsid w:val="00C90308"/>
    <w:rsid w:val="00C903C3"/>
    <w:rsid w:val="00C90739"/>
    <w:rsid w:val="00C90A0D"/>
    <w:rsid w:val="00C90ECC"/>
    <w:rsid w:val="00C91097"/>
    <w:rsid w:val="00C91637"/>
    <w:rsid w:val="00C91645"/>
    <w:rsid w:val="00C9165A"/>
    <w:rsid w:val="00C91A27"/>
    <w:rsid w:val="00C91F43"/>
    <w:rsid w:val="00C92100"/>
    <w:rsid w:val="00C9278C"/>
    <w:rsid w:val="00C929E9"/>
    <w:rsid w:val="00C92E28"/>
    <w:rsid w:val="00C9321A"/>
    <w:rsid w:val="00C9387B"/>
    <w:rsid w:val="00C939D9"/>
    <w:rsid w:val="00C94084"/>
    <w:rsid w:val="00C947CA"/>
    <w:rsid w:val="00C94961"/>
    <w:rsid w:val="00C95159"/>
    <w:rsid w:val="00C953FE"/>
    <w:rsid w:val="00C9576C"/>
    <w:rsid w:val="00C95997"/>
    <w:rsid w:val="00C95F43"/>
    <w:rsid w:val="00C961D9"/>
    <w:rsid w:val="00C9644F"/>
    <w:rsid w:val="00C96870"/>
    <w:rsid w:val="00C96E57"/>
    <w:rsid w:val="00C973AB"/>
    <w:rsid w:val="00C973C1"/>
    <w:rsid w:val="00CA0011"/>
    <w:rsid w:val="00CA04AD"/>
    <w:rsid w:val="00CA0AE6"/>
    <w:rsid w:val="00CA1217"/>
    <w:rsid w:val="00CA127E"/>
    <w:rsid w:val="00CA1542"/>
    <w:rsid w:val="00CA1552"/>
    <w:rsid w:val="00CA1625"/>
    <w:rsid w:val="00CA164A"/>
    <w:rsid w:val="00CA20E0"/>
    <w:rsid w:val="00CA230B"/>
    <w:rsid w:val="00CA27FC"/>
    <w:rsid w:val="00CA2AD5"/>
    <w:rsid w:val="00CA3026"/>
    <w:rsid w:val="00CA30BA"/>
    <w:rsid w:val="00CA3218"/>
    <w:rsid w:val="00CA375F"/>
    <w:rsid w:val="00CA37F4"/>
    <w:rsid w:val="00CA401D"/>
    <w:rsid w:val="00CA416C"/>
    <w:rsid w:val="00CA4A4C"/>
    <w:rsid w:val="00CA52B1"/>
    <w:rsid w:val="00CA5563"/>
    <w:rsid w:val="00CA5818"/>
    <w:rsid w:val="00CA5D31"/>
    <w:rsid w:val="00CA5E37"/>
    <w:rsid w:val="00CA6132"/>
    <w:rsid w:val="00CA6308"/>
    <w:rsid w:val="00CA64E3"/>
    <w:rsid w:val="00CA64FB"/>
    <w:rsid w:val="00CA6908"/>
    <w:rsid w:val="00CA6CD2"/>
    <w:rsid w:val="00CA6F1F"/>
    <w:rsid w:val="00CA70F9"/>
    <w:rsid w:val="00CA7479"/>
    <w:rsid w:val="00CA78D0"/>
    <w:rsid w:val="00CA792C"/>
    <w:rsid w:val="00CA796B"/>
    <w:rsid w:val="00CB015E"/>
    <w:rsid w:val="00CB022C"/>
    <w:rsid w:val="00CB0F5F"/>
    <w:rsid w:val="00CB10CC"/>
    <w:rsid w:val="00CB1A2F"/>
    <w:rsid w:val="00CB1DA6"/>
    <w:rsid w:val="00CB1DF3"/>
    <w:rsid w:val="00CB20DF"/>
    <w:rsid w:val="00CB23B8"/>
    <w:rsid w:val="00CB292C"/>
    <w:rsid w:val="00CB29C5"/>
    <w:rsid w:val="00CB2BBD"/>
    <w:rsid w:val="00CB2C34"/>
    <w:rsid w:val="00CB2DBF"/>
    <w:rsid w:val="00CB2DE9"/>
    <w:rsid w:val="00CB2EE0"/>
    <w:rsid w:val="00CB30BE"/>
    <w:rsid w:val="00CB3381"/>
    <w:rsid w:val="00CB33E8"/>
    <w:rsid w:val="00CB34CF"/>
    <w:rsid w:val="00CB3671"/>
    <w:rsid w:val="00CB373E"/>
    <w:rsid w:val="00CB3A31"/>
    <w:rsid w:val="00CB3AFC"/>
    <w:rsid w:val="00CB3BA6"/>
    <w:rsid w:val="00CB417F"/>
    <w:rsid w:val="00CB433F"/>
    <w:rsid w:val="00CB474A"/>
    <w:rsid w:val="00CB47B1"/>
    <w:rsid w:val="00CB4809"/>
    <w:rsid w:val="00CB48D5"/>
    <w:rsid w:val="00CB4BC2"/>
    <w:rsid w:val="00CB4CD3"/>
    <w:rsid w:val="00CB4E32"/>
    <w:rsid w:val="00CB59A8"/>
    <w:rsid w:val="00CB6121"/>
    <w:rsid w:val="00CB6367"/>
    <w:rsid w:val="00CB6386"/>
    <w:rsid w:val="00CB646F"/>
    <w:rsid w:val="00CB648A"/>
    <w:rsid w:val="00CB6556"/>
    <w:rsid w:val="00CB657D"/>
    <w:rsid w:val="00CB69EC"/>
    <w:rsid w:val="00CB6C42"/>
    <w:rsid w:val="00CB6EF8"/>
    <w:rsid w:val="00CB7657"/>
    <w:rsid w:val="00CB7C42"/>
    <w:rsid w:val="00CB7E69"/>
    <w:rsid w:val="00CB7EC2"/>
    <w:rsid w:val="00CC0E29"/>
    <w:rsid w:val="00CC1187"/>
    <w:rsid w:val="00CC1435"/>
    <w:rsid w:val="00CC147D"/>
    <w:rsid w:val="00CC14E1"/>
    <w:rsid w:val="00CC1B96"/>
    <w:rsid w:val="00CC1D8B"/>
    <w:rsid w:val="00CC209E"/>
    <w:rsid w:val="00CC210C"/>
    <w:rsid w:val="00CC2943"/>
    <w:rsid w:val="00CC2D8C"/>
    <w:rsid w:val="00CC309C"/>
    <w:rsid w:val="00CC3129"/>
    <w:rsid w:val="00CC3192"/>
    <w:rsid w:val="00CC3D65"/>
    <w:rsid w:val="00CC4314"/>
    <w:rsid w:val="00CC437F"/>
    <w:rsid w:val="00CC458E"/>
    <w:rsid w:val="00CC49EF"/>
    <w:rsid w:val="00CC4EF6"/>
    <w:rsid w:val="00CC500B"/>
    <w:rsid w:val="00CC504F"/>
    <w:rsid w:val="00CC57E8"/>
    <w:rsid w:val="00CC6B42"/>
    <w:rsid w:val="00CC6C4F"/>
    <w:rsid w:val="00CC6CE8"/>
    <w:rsid w:val="00CC6F69"/>
    <w:rsid w:val="00CC760C"/>
    <w:rsid w:val="00CC76BA"/>
    <w:rsid w:val="00CC78FB"/>
    <w:rsid w:val="00CC7A7A"/>
    <w:rsid w:val="00CC7AFF"/>
    <w:rsid w:val="00CC7B5D"/>
    <w:rsid w:val="00CC7E05"/>
    <w:rsid w:val="00CC7E82"/>
    <w:rsid w:val="00CC7F8F"/>
    <w:rsid w:val="00CD0C53"/>
    <w:rsid w:val="00CD0DF8"/>
    <w:rsid w:val="00CD1062"/>
    <w:rsid w:val="00CD11E8"/>
    <w:rsid w:val="00CD134C"/>
    <w:rsid w:val="00CD16AD"/>
    <w:rsid w:val="00CD1786"/>
    <w:rsid w:val="00CD196B"/>
    <w:rsid w:val="00CD1BD0"/>
    <w:rsid w:val="00CD1CD4"/>
    <w:rsid w:val="00CD2757"/>
    <w:rsid w:val="00CD27B8"/>
    <w:rsid w:val="00CD2934"/>
    <w:rsid w:val="00CD2CC8"/>
    <w:rsid w:val="00CD2E78"/>
    <w:rsid w:val="00CD31AA"/>
    <w:rsid w:val="00CD31DB"/>
    <w:rsid w:val="00CD3358"/>
    <w:rsid w:val="00CD33A6"/>
    <w:rsid w:val="00CD3AB9"/>
    <w:rsid w:val="00CD45C3"/>
    <w:rsid w:val="00CD4730"/>
    <w:rsid w:val="00CD48C4"/>
    <w:rsid w:val="00CD4CD2"/>
    <w:rsid w:val="00CD4F4A"/>
    <w:rsid w:val="00CD4FE2"/>
    <w:rsid w:val="00CD568C"/>
    <w:rsid w:val="00CD5978"/>
    <w:rsid w:val="00CD5CF8"/>
    <w:rsid w:val="00CD63CB"/>
    <w:rsid w:val="00CD65E3"/>
    <w:rsid w:val="00CD689F"/>
    <w:rsid w:val="00CD68CB"/>
    <w:rsid w:val="00CD7148"/>
    <w:rsid w:val="00CD721A"/>
    <w:rsid w:val="00CD7311"/>
    <w:rsid w:val="00CD747D"/>
    <w:rsid w:val="00CD76CB"/>
    <w:rsid w:val="00CD79E8"/>
    <w:rsid w:val="00CD7A38"/>
    <w:rsid w:val="00CD7E8D"/>
    <w:rsid w:val="00CD7EB5"/>
    <w:rsid w:val="00CD7F02"/>
    <w:rsid w:val="00CE0156"/>
    <w:rsid w:val="00CE017E"/>
    <w:rsid w:val="00CE0418"/>
    <w:rsid w:val="00CE053D"/>
    <w:rsid w:val="00CE084E"/>
    <w:rsid w:val="00CE0978"/>
    <w:rsid w:val="00CE09CD"/>
    <w:rsid w:val="00CE0B6A"/>
    <w:rsid w:val="00CE0CD4"/>
    <w:rsid w:val="00CE0D72"/>
    <w:rsid w:val="00CE1256"/>
    <w:rsid w:val="00CE14FF"/>
    <w:rsid w:val="00CE187B"/>
    <w:rsid w:val="00CE198E"/>
    <w:rsid w:val="00CE1D19"/>
    <w:rsid w:val="00CE200D"/>
    <w:rsid w:val="00CE24F0"/>
    <w:rsid w:val="00CE256F"/>
    <w:rsid w:val="00CE2825"/>
    <w:rsid w:val="00CE2984"/>
    <w:rsid w:val="00CE2A9F"/>
    <w:rsid w:val="00CE2F00"/>
    <w:rsid w:val="00CE3814"/>
    <w:rsid w:val="00CE3916"/>
    <w:rsid w:val="00CE3C89"/>
    <w:rsid w:val="00CE3F77"/>
    <w:rsid w:val="00CE4539"/>
    <w:rsid w:val="00CE46D6"/>
    <w:rsid w:val="00CE473C"/>
    <w:rsid w:val="00CE4828"/>
    <w:rsid w:val="00CE492C"/>
    <w:rsid w:val="00CE4995"/>
    <w:rsid w:val="00CE4DC4"/>
    <w:rsid w:val="00CE4F2D"/>
    <w:rsid w:val="00CE515E"/>
    <w:rsid w:val="00CE5830"/>
    <w:rsid w:val="00CE60BE"/>
    <w:rsid w:val="00CE6113"/>
    <w:rsid w:val="00CE6423"/>
    <w:rsid w:val="00CE653D"/>
    <w:rsid w:val="00CE65D9"/>
    <w:rsid w:val="00CE6EB7"/>
    <w:rsid w:val="00CE7063"/>
    <w:rsid w:val="00CE70F5"/>
    <w:rsid w:val="00CE728F"/>
    <w:rsid w:val="00CE7445"/>
    <w:rsid w:val="00CE79E9"/>
    <w:rsid w:val="00CE7C15"/>
    <w:rsid w:val="00CE7FEC"/>
    <w:rsid w:val="00CF0610"/>
    <w:rsid w:val="00CF074F"/>
    <w:rsid w:val="00CF0894"/>
    <w:rsid w:val="00CF0D7B"/>
    <w:rsid w:val="00CF0EB0"/>
    <w:rsid w:val="00CF0F2C"/>
    <w:rsid w:val="00CF12CA"/>
    <w:rsid w:val="00CF14B9"/>
    <w:rsid w:val="00CF1A4F"/>
    <w:rsid w:val="00CF1E84"/>
    <w:rsid w:val="00CF2278"/>
    <w:rsid w:val="00CF232B"/>
    <w:rsid w:val="00CF241E"/>
    <w:rsid w:val="00CF250B"/>
    <w:rsid w:val="00CF27FD"/>
    <w:rsid w:val="00CF296F"/>
    <w:rsid w:val="00CF2BEA"/>
    <w:rsid w:val="00CF2C98"/>
    <w:rsid w:val="00CF2EC4"/>
    <w:rsid w:val="00CF2F70"/>
    <w:rsid w:val="00CF2F90"/>
    <w:rsid w:val="00CF3AD1"/>
    <w:rsid w:val="00CF3D95"/>
    <w:rsid w:val="00CF3FDE"/>
    <w:rsid w:val="00CF4009"/>
    <w:rsid w:val="00CF4ECC"/>
    <w:rsid w:val="00CF50D1"/>
    <w:rsid w:val="00CF5435"/>
    <w:rsid w:val="00CF5482"/>
    <w:rsid w:val="00CF5720"/>
    <w:rsid w:val="00CF5A73"/>
    <w:rsid w:val="00CF5E5E"/>
    <w:rsid w:val="00CF61DA"/>
    <w:rsid w:val="00CF63AE"/>
    <w:rsid w:val="00CF649B"/>
    <w:rsid w:val="00CF6654"/>
    <w:rsid w:val="00CF6CDB"/>
    <w:rsid w:val="00CF6D23"/>
    <w:rsid w:val="00CF6DBE"/>
    <w:rsid w:val="00CF6F18"/>
    <w:rsid w:val="00CF70B2"/>
    <w:rsid w:val="00CF7D86"/>
    <w:rsid w:val="00D001CC"/>
    <w:rsid w:val="00D002E5"/>
    <w:rsid w:val="00D00452"/>
    <w:rsid w:val="00D005AE"/>
    <w:rsid w:val="00D00BD8"/>
    <w:rsid w:val="00D00E5D"/>
    <w:rsid w:val="00D00F59"/>
    <w:rsid w:val="00D00F6C"/>
    <w:rsid w:val="00D01101"/>
    <w:rsid w:val="00D011D1"/>
    <w:rsid w:val="00D015CD"/>
    <w:rsid w:val="00D01853"/>
    <w:rsid w:val="00D01CF6"/>
    <w:rsid w:val="00D01EEF"/>
    <w:rsid w:val="00D02077"/>
    <w:rsid w:val="00D022B0"/>
    <w:rsid w:val="00D02B1C"/>
    <w:rsid w:val="00D02BA9"/>
    <w:rsid w:val="00D02F88"/>
    <w:rsid w:val="00D03961"/>
    <w:rsid w:val="00D03D8F"/>
    <w:rsid w:val="00D03E09"/>
    <w:rsid w:val="00D0403C"/>
    <w:rsid w:val="00D041D8"/>
    <w:rsid w:val="00D049CE"/>
    <w:rsid w:val="00D04EDB"/>
    <w:rsid w:val="00D05131"/>
    <w:rsid w:val="00D0513F"/>
    <w:rsid w:val="00D05804"/>
    <w:rsid w:val="00D06C50"/>
    <w:rsid w:val="00D07FC0"/>
    <w:rsid w:val="00D103BA"/>
    <w:rsid w:val="00D103D8"/>
    <w:rsid w:val="00D10681"/>
    <w:rsid w:val="00D10A14"/>
    <w:rsid w:val="00D10C2B"/>
    <w:rsid w:val="00D10D25"/>
    <w:rsid w:val="00D1109E"/>
    <w:rsid w:val="00D11B4A"/>
    <w:rsid w:val="00D124C4"/>
    <w:rsid w:val="00D12752"/>
    <w:rsid w:val="00D12AB9"/>
    <w:rsid w:val="00D1311C"/>
    <w:rsid w:val="00D137F3"/>
    <w:rsid w:val="00D139AD"/>
    <w:rsid w:val="00D13D51"/>
    <w:rsid w:val="00D14A6A"/>
    <w:rsid w:val="00D14A9F"/>
    <w:rsid w:val="00D14AAC"/>
    <w:rsid w:val="00D14BD8"/>
    <w:rsid w:val="00D14FA3"/>
    <w:rsid w:val="00D14FFD"/>
    <w:rsid w:val="00D15096"/>
    <w:rsid w:val="00D15098"/>
    <w:rsid w:val="00D15658"/>
    <w:rsid w:val="00D156D1"/>
    <w:rsid w:val="00D161C9"/>
    <w:rsid w:val="00D17273"/>
    <w:rsid w:val="00D17A7E"/>
    <w:rsid w:val="00D17AEC"/>
    <w:rsid w:val="00D20208"/>
    <w:rsid w:val="00D205B3"/>
    <w:rsid w:val="00D20D34"/>
    <w:rsid w:val="00D20E76"/>
    <w:rsid w:val="00D21000"/>
    <w:rsid w:val="00D213CC"/>
    <w:rsid w:val="00D2256F"/>
    <w:rsid w:val="00D22717"/>
    <w:rsid w:val="00D23286"/>
    <w:rsid w:val="00D232A3"/>
    <w:rsid w:val="00D2368B"/>
    <w:rsid w:val="00D2380F"/>
    <w:rsid w:val="00D23C9A"/>
    <w:rsid w:val="00D23F98"/>
    <w:rsid w:val="00D24001"/>
    <w:rsid w:val="00D2437E"/>
    <w:rsid w:val="00D24529"/>
    <w:rsid w:val="00D24562"/>
    <w:rsid w:val="00D24D30"/>
    <w:rsid w:val="00D256B9"/>
    <w:rsid w:val="00D257A7"/>
    <w:rsid w:val="00D25840"/>
    <w:rsid w:val="00D26325"/>
    <w:rsid w:val="00D265E6"/>
    <w:rsid w:val="00D26C5A"/>
    <w:rsid w:val="00D2722C"/>
    <w:rsid w:val="00D27305"/>
    <w:rsid w:val="00D2767D"/>
    <w:rsid w:val="00D276AD"/>
    <w:rsid w:val="00D27B56"/>
    <w:rsid w:val="00D27D4C"/>
    <w:rsid w:val="00D3015F"/>
    <w:rsid w:val="00D306DB"/>
    <w:rsid w:val="00D31229"/>
    <w:rsid w:val="00D31531"/>
    <w:rsid w:val="00D31616"/>
    <w:rsid w:val="00D3164C"/>
    <w:rsid w:val="00D31BDA"/>
    <w:rsid w:val="00D31CF6"/>
    <w:rsid w:val="00D31DE0"/>
    <w:rsid w:val="00D31F04"/>
    <w:rsid w:val="00D32020"/>
    <w:rsid w:val="00D320B8"/>
    <w:rsid w:val="00D320FF"/>
    <w:rsid w:val="00D32112"/>
    <w:rsid w:val="00D326C1"/>
    <w:rsid w:val="00D329A6"/>
    <w:rsid w:val="00D32C1E"/>
    <w:rsid w:val="00D3309E"/>
    <w:rsid w:val="00D33423"/>
    <w:rsid w:val="00D33850"/>
    <w:rsid w:val="00D338EA"/>
    <w:rsid w:val="00D33CFC"/>
    <w:rsid w:val="00D33D44"/>
    <w:rsid w:val="00D34002"/>
    <w:rsid w:val="00D342BC"/>
    <w:rsid w:val="00D34885"/>
    <w:rsid w:val="00D34C54"/>
    <w:rsid w:val="00D34CA9"/>
    <w:rsid w:val="00D34EB7"/>
    <w:rsid w:val="00D352FF"/>
    <w:rsid w:val="00D353E9"/>
    <w:rsid w:val="00D35C57"/>
    <w:rsid w:val="00D361B3"/>
    <w:rsid w:val="00D367C9"/>
    <w:rsid w:val="00D36E11"/>
    <w:rsid w:val="00D3798B"/>
    <w:rsid w:val="00D37BC3"/>
    <w:rsid w:val="00D37C70"/>
    <w:rsid w:val="00D37CD6"/>
    <w:rsid w:val="00D37F57"/>
    <w:rsid w:val="00D402CD"/>
    <w:rsid w:val="00D41156"/>
    <w:rsid w:val="00D41588"/>
    <w:rsid w:val="00D417E4"/>
    <w:rsid w:val="00D41860"/>
    <w:rsid w:val="00D418C3"/>
    <w:rsid w:val="00D41B39"/>
    <w:rsid w:val="00D41CC6"/>
    <w:rsid w:val="00D41E6D"/>
    <w:rsid w:val="00D42211"/>
    <w:rsid w:val="00D42402"/>
    <w:rsid w:val="00D42472"/>
    <w:rsid w:val="00D426F8"/>
    <w:rsid w:val="00D429AF"/>
    <w:rsid w:val="00D42C0E"/>
    <w:rsid w:val="00D42E59"/>
    <w:rsid w:val="00D43AAB"/>
    <w:rsid w:val="00D43EA4"/>
    <w:rsid w:val="00D440C8"/>
    <w:rsid w:val="00D44390"/>
    <w:rsid w:val="00D443F8"/>
    <w:rsid w:val="00D448FE"/>
    <w:rsid w:val="00D44ADD"/>
    <w:rsid w:val="00D44F51"/>
    <w:rsid w:val="00D45197"/>
    <w:rsid w:val="00D45214"/>
    <w:rsid w:val="00D452BA"/>
    <w:rsid w:val="00D45304"/>
    <w:rsid w:val="00D454A3"/>
    <w:rsid w:val="00D454AD"/>
    <w:rsid w:val="00D45A29"/>
    <w:rsid w:val="00D45B03"/>
    <w:rsid w:val="00D45DC6"/>
    <w:rsid w:val="00D463C3"/>
    <w:rsid w:val="00D4653B"/>
    <w:rsid w:val="00D465BB"/>
    <w:rsid w:val="00D46751"/>
    <w:rsid w:val="00D467CE"/>
    <w:rsid w:val="00D468ED"/>
    <w:rsid w:val="00D47107"/>
    <w:rsid w:val="00D47229"/>
    <w:rsid w:val="00D47300"/>
    <w:rsid w:val="00D47FEF"/>
    <w:rsid w:val="00D504ED"/>
    <w:rsid w:val="00D507BE"/>
    <w:rsid w:val="00D50F8F"/>
    <w:rsid w:val="00D51200"/>
    <w:rsid w:val="00D5126C"/>
    <w:rsid w:val="00D515D1"/>
    <w:rsid w:val="00D51A97"/>
    <w:rsid w:val="00D51E2D"/>
    <w:rsid w:val="00D523AA"/>
    <w:rsid w:val="00D52A58"/>
    <w:rsid w:val="00D52A7D"/>
    <w:rsid w:val="00D52BAF"/>
    <w:rsid w:val="00D52D84"/>
    <w:rsid w:val="00D52D8F"/>
    <w:rsid w:val="00D52E0B"/>
    <w:rsid w:val="00D531ED"/>
    <w:rsid w:val="00D5349A"/>
    <w:rsid w:val="00D53620"/>
    <w:rsid w:val="00D53D5B"/>
    <w:rsid w:val="00D53E51"/>
    <w:rsid w:val="00D5403C"/>
    <w:rsid w:val="00D548E4"/>
    <w:rsid w:val="00D55139"/>
    <w:rsid w:val="00D5567E"/>
    <w:rsid w:val="00D55806"/>
    <w:rsid w:val="00D558A1"/>
    <w:rsid w:val="00D55B28"/>
    <w:rsid w:val="00D564D2"/>
    <w:rsid w:val="00D5689A"/>
    <w:rsid w:val="00D568B3"/>
    <w:rsid w:val="00D57056"/>
    <w:rsid w:val="00D575C4"/>
    <w:rsid w:val="00D575ED"/>
    <w:rsid w:val="00D5793B"/>
    <w:rsid w:val="00D579BC"/>
    <w:rsid w:val="00D579D7"/>
    <w:rsid w:val="00D57AC5"/>
    <w:rsid w:val="00D60159"/>
    <w:rsid w:val="00D60502"/>
    <w:rsid w:val="00D605F8"/>
    <w:rsid w:val="00D60756"/>
    <w:rsid w:val="00D60841"/>
    <w:rsid w:val="00D60DF4"/>
    <w:rsid w:val="00D60F2E"/>
    <w:rsid w:val="00D60F35"/>
    <w:rsid w:val="00D6158D"/>
    <w:rsid w:val="00D6162F"/>
    <w:rsid w:val="00D6184D"/>
    <w:rsid w:val="00D61879"/>
    <w:rsid w:val="00D61A4C"/>
    <w:rsid w:val="00D62234"/>
    <w:rsid w:val="00D62558"/>
    <w:rsid w:val="00D628EE"/>
    <w:rsid w:val="00D62C20"/>
    <w:rsid w:val="00D62C7B"/>
    <w:rsid w:val="00D63023"/>
    <w:rsid w:val="00D636DC"/>
    <w:rsid w:val="00D63A7E"/>
    <w:rsid w:val="00D6450F"/>
    <w:rsid w:val="00D64718"/>
    <w:rsid w:val="00D64871"/>
    <w:rsid w:val="00D64959"/>
    <w:rsid w:val="00D64AB6"/>
    <w:rsid w:val="00D64BE2"/>
    <w:rsid w:val="00D64D61"/>
    <w:rsid w:val="00D64ED9"/>
    <w:rsid w:val="00D6504D"/>
    <w:rsid w:val="00D652DE"/>
    <w:rsid w:val="00D65369"/>
    <w:rsid w:val="00D656EA"/>
    <w:rsid w:val="00D65C97"/>
    <w:rsid w:val="00D65CB1"/>
    <w:rsid w:val="00D65CB7"/>
    <w:rsid w:val="00D66108"/>
    <w:rsid w:val="00D6610C"/>
    <w:rsid w:val="00D661CD"/>
    <w:rsid w:val="00D6642A"/>
    <w:rsid w:val="00D665C4"/>
    <w:rsid w:val="00D66995"/>
    <w:rsid w:val="00D66F43"/>
    <w:rsid w:val="00D6747B"/>
    <w:rsid w:val="00D67535"/>
    <w:rsid w:val="00D6786D"/>
    <w:rsid w:val="00D6799F"/>
    <w:rsid w:val="00D7000E"/>
    <w:rsid w:val="00D704BC"/>
    <w:rsid w:val="00D70676"/>
    <w:rsid w:val="00D7085E"/>
    <w:rsid w:val="00D70B9C"/>
    <w:rsid w:val="00D70CC2"/>
    <w:rsid w:val="00D70DA1"/>
    <w:rsid w:val="00D710F5"/>
    <w:rsid w:val="00D71214"/>
    <w:rsid w:val="00D71492"/>
    <w:rsid w:val="00D71625"/>
    <w:rsid w:val="00D722B5"/>
    <w:rsid w:val="00D722C9"/>
    <w:rsid w:val="00D729A6"/>
    <w:rsid w:val="00D72A21"/>
    <w:rsid w:val="00D72F25"/>
    <w:rsid w:val="00D7337E"/>
    <w:rsid w:val="00D73434"/>
    <w:rsid w:val="00D73536"/>
    <w:rsid w:val="00D73594"/>
    <w:rsid w:val="00D736EF"/>
    <w:rsid w:val="00D737D1"/>
    <w:rsid w:val="00D73BFA"/>
    <w:rsid w:val="00D74062"/>
    <w:rsid w:val="00D74450"/>
    <w:rsid w:val="00D74605"/>
    <w:rsid w:val="00D74C2A"/>
    <w:rsid w:val="00D75013"/>
    <w:rsid w:val="00D75105"/>
    <w:rsid w:val="00D7555B"/>
    <w:rsid w:val="00D75569"/>
    <w:rsid w:val="00D755C0"/>
    <w:rsid w:val="00D759C6"/>
    <w:rsid w:val="00D75CA8"/>
    <w:rsid w:val="00D76269"/>
    <w:rsid w:val="00D768E4"/>
    <w:rsid w:val="00D76D22"/>
    <w:rsid w:val="00D76F17"/>
    <w:rsid w:val="00D7705B"/>
    <w:rsid w:val="00D778EC"/>
    <w:rsid w:val="00D77D81"/>
    <w:rsid w:val="00D800FC"/>
    <w:rsid w:val="00D80586"/>
    <w:rsid w:val="00D80928"/>
    <w:rsid w:val="00D809AB"/>
    <w:rsid w:val="00D80A3D"/>
    <w:rsid w:val="00D80E84"/>
    <w:rsid w:val="00D81166"/>
    <w:rsid w:val="00D81531"/>
    <w:rsid w:val="00D81720"/>
    <w:rsid w:val="00D81E27"/>
    <w:rsid w:val="00D81F82"/>
    <w:rsid w:val="00D8205A"/>
    <w:rsid w:val="00D8210E"/>
    <w:rsid w:val="00D82357"/>
    <w:rsid w:val="00D825F5"/>
    <w:rsid w:val="00D82741"/>
    <w:rsid w:val="00D82BD7"/>
    <w:rsid w:val="00D82C5E"/>
    <w:rsid w:val="00D83237"/>
    <w:rsid w:val="00D8340E"/>
    <w:rsid w:val="00D835A8"/>
    <w:rsid w:val="00D836E0"/>
    <w:rsid w:val="00D83A0B"/>
    <w:rsid w:val="00D83AAF"/>
    <w:rsid w:val="00D84188"/>
    <w:rsid w:val="00D84A71"/>
    <w:rsid w:val="00D84C71"/>
    <w:rsid w:val="00D84CAD"/>
    <w:rsid w:val="00D84E51"/>
    <w:rsid w:val="00D84FD2"/>
    <w:rsid w:val="00D85379"/>
    <w:rsid w:val="00D857E5"/>
    <w:rsid w:val="00D85CEF"/>
    <w:rsid w:val="00D85D72"/>
    <w:rsid w:val="00D85E03"/>
    <w:rsid w:val="00D85EB0"/>
    <w:rsid w:val="00D85FAD"/>
    <w:rsid w:val="00D86158"/>
    <w:rsid w:val="00D86A1B"/>
    <w:rsid w:val="00D86FCB"/>
    <w:rsid w:val="00D870F6"/>
    <w:rsid w:val="00D87D39"/>
    <w:rsid w:val="00D9014A"/>
    <w:rsid w:val="00D90228"/>
    <w:rsid w:val="00D9023E"/>
    <w:rsid w:val="00D904FE"/>
    <w:rsid w:val="00D90867"/>
    <w:rsid w:val="00D90883"/>
    <w:rsid w:val="00D9091F"/>
    <w:rsid w:val="00D917A6"/>
    <w:rsid w:val="00D91D4F"/>
    <w:rsid w:val="00D92038"/>
    <w:rsid w:val="00D92075"/>
    <w:rsid w:val="00D92116"/>
    <w:rsid w:val="00D923F7"/>
    <w:rsid w:val="00D9255F"/>
    <w:rsid w:val="00D9286D"/>
    <w:rsid w:val="00D92904"/>
    <w:rsid w:val="00D92ABB"/>
    <w:rsid w:val="00D92BE3"/>
    <w:rsid w:val="00D92F58"/>
    <w:rsid w:val="00D92F95"/>
    <w:rsid w:val="00D931FA"/>
    <w:rsid w:val="00D932A4"/>
    <w:rsid w:val="00D9341F"/>
    <w:rsid w:val="00D9405D"/>
    <w:rsid w:val="00D941DD"/>
    <w:rsid w:val="00D94225"/>
    <w:rsid w:val="00D94B6C"/>
    <w:rsid w:val="00D952F4"/>
    <w:rsid w:val="00D9541F"/>
    <w:rsid w:val="00D95A2B"/>
    <w:rsid w:val="00D95DFA"/>
    <w:rsid w:val="00D95FBD"/>
    <w:rsid w:val="00D9607A"/>
    <w:rsid w:val="00D964F9"/>
    <w:rsid w:val="00D96AC0"/>
    <w:rsid w:val="00D96B07"/>
    <w:rsid w:val="00D96F46"/>
    <w:rsid w:val="00D978DC"/>
    <w:rsid w:val="00D97A7A"/>
    <w:rsid w:val="00D97D84"/>
    <w:rsid w:val="00D97FBE"/>
    <w:rsid w:val="00DA00DD"/>
    <w:rsid w:val="00DA0270"/>
    <w:rsid w:val="00DA0430"/>
    <w:rsid w:val="00DA0516"/>
    <w:rsid w:val="00DA0B8E"/>
    <w:rsid w:val="00DA10E1"/>
    <w:rsid w:val="00DA15FD"/>
    <w:rsid w:val="00DA1789"/>
    <w:rsid w:val="00DA1BC1"/>
    <w:rsid w:val="00DA1F63"/>
    <w:rsid w:val="00DA1FE1"/>
    <w:rsid w:val="00DA2087"/>
    <w:rsid w:val="00DA20DE"/>
    <w:rsid w:val="00DA25BA"/>
    <w:rsid w:val="00DA25CF"/>
    <w:rsid w:val="00DA2BA9"/>
    <w:rsid w:val="00DA2EA3"/>
    <w:rsid w:val="00DA2ED2"/>
    <w:rsid w:val="00DA2FE8"/>
    <w:rsid w:val="00DA3259"/>
    <w:rsid w:val="00DA39C7"/>
    <w:rsid w:val="00DA3D4F"/>
    <w:rsid w:val="00DA3E84"/>
    <w:rsid w:val="00DA3FB4"/>
    <w:rsid w:val="00DA4144"/>
    <w:rsid w:val="00DA434A"/>
    <w:rsid w:val="00DA43D3"/>
    <w:rsid w:val="00DA47EA"/>
    <w:rsid w:val="00DA481B"/>
    <w:rsid w:val="00DA4BCC"/>
    <w:rsid w:val="00DA4C1E"/>
    <w:rsid w:val="00DA53C3"/>
    <w:rsid w:val="00DA5463"/>
    <w:rsid w:val="00DA55FE"/>
    <w:rsid w:val="00DA5761"/>
    <w:rsid w:val="00DA59C9"/>
    <w:rsid w:val="00DA6011"/>
    <w:rsid w:val="00DA6170"/>
    <w:rsid w:val="00DA626D"/>
    <w:rsid w:val="00DA6462"/>
    <w:rsid w:val="00DA65A9"/>
    <w:rsid w:val="00DA65C7"/>
    <w:rsid w:val="00DA67E2"/>
    <w:rsid w:val="00DA6CD0"/>
    <w:rsid w:val="00DA7822"/>
    <w:rsid w:val="00DA7F88"/>
    <w:rsid w:val="00DB0213"/>
    <w:rsid w:val="00DB04FA"/>
    <w:rsid w:val="00DB0A23"/>
    <w:rsid w:val="00DB0D6B"/>
    <w:rsid w:val="00DB0E43"/>
    <w:rsid w:val="00DB19C9"/>
    <w:rsid w:val="00DB20C2"/>
    <w:rsid w:val="00DB22D2"/>
    <w:rsid w:val="00DB2756"/>
    <w:rsid w:val="00DB2789"/>
    <w:rsid w:val="00DB28E1"/>
    <w:rsid w:val="00DB2983"/>
    <w:rsid w:val="00DB3318"/>
    <w:rsid w:val="00DB3F0F"/>
    <w:rsid w:val="00DB41DB"/>
    <w:rsid w:val="00DB4267"/>
    <w:rsid w:val="00DB4293"/>
    <w:rsid w:val="00DB470C"/>
    <w:rsid w:val="00DB4AB3"/>
    <w:rsid w:val="00DB5674"/>
    <w:rsid w:val="00DB592C"/>
    <w:rsid w:val="00DB6EF1"/>
    <w:rsid w:val="00DB70B1"/>
    <w:rsid w:val="00DB7BEB"/>
    <w:rsid w:val="00DB7E43"/>
    <w:rsid w:val="00DC0496"/>
    <w:rsid w:val="00DC0670"/>
    <w:rsid w:val="00DC0A8A"/>
    <w:rsid w:val="00DC0B93"/>
    <w:rsid w:val="00DC0E01"/>
    <w:rsid w:val="00DC1347"/>
    <w:rsid w:val="00DC1899"/>
    <w:rsid w:val="00DC1C33"/>
    <w:rsid w:val="00DC230B"/>
    <w:rsid w:val="00DC2960"/>
    <w:rsid w:val="00DC30A1"/>
    <w:rsid w:val="00DC34EF"/>
    <w:rsid w:val="00DC3B9E"/>
    <w:rsid w:val="00DC3CC3"/>
    <w:rsid w:val="00DC41F4"/>
    <w:rsid w:val="00DC42C6"/>
    <w:rsid w:val="00DC4583"/>
    <w:rsid w:val="00DC45D5"/>
    <w:rsid w:val="00DC4601"/>
    <w:rsid w:val="00DC485A"/>
    <w:rsid w:val="00DC4FEA"/>
    <w:rsid w:val="00DC522E"/>
    <w:rsid w:val="00DC5230"/>
    <w:rsid w:val="00DC535D"/>
    <w:rsid w:val="00DC582B"/>
    <w:rsid w:val="00DC58D3"/>
    <w:rsid w:val="00DC5DE6"/>
    <w:rsid w:val="00DC5E45"/>
    <w:rsid w:val="00DC6749"/>
    <w:rsid w:val="00DC67DD"/>
    <w:rsid w:val="00DC6917"/>
    <w:rsid w:val="00DC6D63"/>
    <w:rsid w:val="00DC7A52"/>
    <w:rsid w:val="00DC7D69"/>
    <w:rsid w:val="00DD0144"/>
    <w:rsid w:val="00DD01CC"/>
    <w:rsid w:val="00DD0AFB"/>
    <w:rsid w:val="00DD0C74"/>
    <w:rsid w:val="00DD0C93"/>
    <w:rsid w:val="00DD0DF5"/>
    <w:rsid w:val="00DD1201"/>
    <w:rsid w:val="00DD146F"/>
    <w:rsid w:val="00DD1516"/>
    <w:rsid w:val="00DD1576"/>
    <w:rsid w:val="00DD1A00"/>
    <w:rsid w:val="00DD1A7E"/>
    <w:rsid w:val="00DD1C14"/>
    <w:rsid w:val="00DD21EA"/>
    <w:rsid w:val="00DD2241"/>
    <w:rsid w:val="00DD299F"/>
    <w:rsid w:val="00DD2AB4"/>
    <w:rsid w:val="00DD2C87"/>
    <w:rsid w:val="00DD2DC0"/>
    <w:rsid w:val="00DD2E82"/>
    <w:rsid w:val="00DD3100"/>
    <w:rsid w:val="00DD31E4"/>
    <w:rsid w:val="00DD345C"/>
    <w:rsid w:val="00DD37C8"/>
    <w:rsid w:val="00DD38C5"/>
    <w:rsid w:val="00DD3D8F"/>
    <w:rsid w:val="00DD44FA"/>
    <w:rsid w:val="00DD47DE"/>
    <w:rsid w:val="00DD4CAD"/>
    <w:rsid w:val="00DD5142"/>
    <w:rsid w:val="00DD515E"/>
    <w:rsid w:val="00DD53D5"/>
    <w:rsid w:val="00DD542D"/>
    <w:rsid w:val="00DD54F9"/>
    <w:rsid w:val="00DD576A"/>
    <w:rsid w:val="00DD57FD"/>
    <w:rsid w:val="00DD6131"/>
    <w:rsid w:val="00DD61BC"/>
    <w:rsid w:val="00DD649A"/>
    <w:rsid w:val="00DD684F"/>
    <w:rsid w:val="00DD6853"/>
    <w:rsid w:val="00DD6DB1"/>
    <w:rsid w:val="00DD6F37"/>
    <w:rsid w:val="00DD70D5"/>
    <w:rsid w:val="00DD74B8"/>
    <w:rsid w:val="00DD7524"/>
    <w:rsid w:val="00DD76AF"/>
    <w:rsid w:val="00DD7F16"/>
    <w:rsid w:val="00DD7FC3"/>
    <w:rsid w:val="00DE0446"/>
    <w:rsid w:val="00DE0BE2"/>
    <w:rsid w:val="00DE14D7"/>
    <w:rsid w:val="00DE1C5C"/>
    <w:rsid w:val="00DE2099"/>
    <w:rsid w:val="00DE23D2"/>
    <w:rsid w:val="00DE325B"/>
    <w:rsid w:val="00DE349C"/>
    <w:rsid w:val="00DE36C3"/>
    <w:rsid w:val="00DE39AC"/>
    <w:rsid w:val="00DE3DF7"/>
    <w:rsid w:val="00DE3F1A"/>
    <w:rsid w:val="00DE3F49"/>
    <w:rsid w:val="00DE4666"/>
    <w:rsid w:val="00DE4893"/>
    <w:rsid w:val="00DE4983"/>
    <w:rsid w:val="00DE4C24"/>
    <w:rsid w:val="00DE4D3D"/>
    <w:rsid w:val="00DE4EAC"/>
    <w:rsid w:val="00DE5108"/>
    <w:rsid w:val="00DE5385"/>
    <w:rsid w:val="00DE57C2"/>
    <w:rsid w:val="00DE5D84"/>
    <w:rsid w:val="00DE5E02"/>
    <w:rsid w:val="00DE5EA2"/>
    <w:rsid w:val="00DE66EB"/>
    <w:rsid w:val="00DE6EB3"/>
    <w:rsid w:val="00DE70BD"/>
    <w:rsid w:val="00DE7416"/>
    <w:rsid w:val="00DE75F4"/>
    <w:rsid w:val="00DE7BF0"/>
    <w:rsid w:val="00DE7C88"/>
    <w:rsid w:val="00DE7F3E"/>
    <w:rsid w:val="00DF05D0"/>
    <w:rsid w:val="00DF0A59"/>
    <w:rsid w:val="00DF0E19"/>
    <w:rsid w:val="00DF11FE"/>
    <w:rsid w:val="00DF1345"/>
    <w:rsid w:val="00DF149F"/>
    <w:rsid w:val="00DF1D43"/>
    <w:rsid w:val="00DF1DB9"/>
    <w:rsid w:val="00DF1E33"/>
    <w:rsid w:val="00DF2049"/>
    <w:rsid w:val="00DF2255"/>
    <w:rsid w:val="00DF2527"/>
    <w:rsid w:val="00DF2A4B"/>
    <w:rsid w:val="00DF2FBE"/>
    <w:rsid w:val="00DF30FB"/>
    <w:rsid w:val="00DF3587"/>
    <w:rsid w:val="00DF3B10"/>
    <w:rsid w:val="00DF3EA6"/>
    <w:rsid w:val="00DF3FE8"/>
    <w:rsid w:val="00DF4164"/>
    <w:rsid w:val="00DF43CF"/>
    <w:rsid w:val="00DF4590"/>
    <w:rsid w:val="00DF45A7"/>
    <w:rsid w:val="00DF4638"/>
    <w:rsid w:val="00DF4DB5"/>
    <w:rsid w:val="00DF5050"/>
    <w:rsid w:val="00DF5086"/>
    <w:rsid w:val="00DF61BC"/>
    <w:rsid w:val="00DF65F2"/>
    <w:rsid w:val="00DF666C"/>
    <w:rsid w:val="00DF6A76"/>
    <w:rsid w:val="00DF6B70"/>
    <w:rsid w:val="00DF6CC6"/>
    <w:rsid w:val="00DF6D27"/>
    <w:rsid w:val="00DF6D76"/>
    <w:rsid w:val="00DF7195"/>
    <w:rsid w:val="00DF762B"/>
    <w:rsid w:val="00DF798B"/>
    <w:rsid w:val="00DF7CF5"/>
    <w:rsid w:val="00E00037"/>
    <w:rsid w:val="00E00110"/>
    <w:rsid w:val="00E001A8"/>
    <w:rsid w:val="00E001B0"/>
    <w:rsid w:val="00E00246"/>
    <w:rsid w:val="00E0082E"/>
    <w:rsid w:val="00E00CD6"/>
    <w:rsid w:val="00E012EA"/>
    <w:rsid w:val="00E01600"/>
    <w:rsid w:val="00E016A8"/>
    <w:rsid w:val="00E01784"/>
    <w:rsid w:val="00E01D6D"/>
    <w:rsid w:val="00E026ED"/>
    <w:rsid w:val="00E02ABC"/>
    <w:rsid w:val="00E02F5A"/>
    <w:rsid w:val="00E0379D"/>
    <w:rsid w:val="00E03821"/>
    <w:rsid w:val="00E0386A"/>
    <w:rsid w:val="00E038EE"/>
    <w:rsid w:val="00E039EB"/>
    <w:rsid w:val="00E03C81"/>
    <w:rsid w:val="00E04856"/>
    <w:rsid w:val="00E04FDF"/>
    <w:rsid w:val="00E05082"/>
    <w:rsid w:val="00E050CF"/>
    <w:rsid w:val="00E050E5"/>
    <w:rsid w:val="00E0533E"/>
    <w:rsid w:val="00E0536C"/>
    <w:rsid w:val="00E05B27"/>
    <w:rsid w:val="00E05FF3"/>
    <w:rsid w:val="00E0616C"/>
    <w:rsid w:val="00E067B9"/>
    <w:rsid w:val="00E069F3"/>
    <w:rsid w:val="00E06A97"/>
    <w:rsid w:val="00E06CE4"/>
    <w:rsid w:val="00E06DEE"/>
    <w:rsid w:val="00E06F88"/>
    <w:rsid w:val="00E07167"/>
    <w:rsid w:val="00E0721F"/>
    <w:rsid w:val="00E074AF"/>
    <w:rsid w:val="00E07710"/>
    <w:rsid w:val="00E077CE"/>
    <w:rsid w:val="00E0781E"/>
    <w:rsid w:val="00E079A5"/>
    <w:rsid w:val="00E07A46"/>
    <w:rsid w:val="00E07C4F"/>
    <w:rsid w:val="00E07D6E"/>
    <w:rsid w:val="00E07DC0"/>
    <w:rsid w:val="00E07E8B"/>
    <w:rsid w:val="00E07F34"/>
    <w:rsid w:val="00E10DE2"/>
    <w:rsid w:val="00E10F40"/>
    <w:rsid w:val="00E1109D"/>
    <w:rsid w:val="00E111F7"/>
    <w:rsid w:val="00E11504"/>
    <w:rsid w:val="00E11703"/>
    <w:rsid w:val="00E11B7A"/>
    <w:rsid w:val="00E11DAA"/>
    <w:rsid w:val="00E11E3A"/>
    <w:rsid w:val="00E11E91"/>
    <w:rsid w:val="00E11F4E"/>
    <w:rsid w:val="00E11F6D"/>
    <w:rsid w:val="00E12CA9"/>
    <w:rsid w:val="00E12CAA"/>
    <w:rsid w:val="00E13385"/>
    <w:rsid w:val="00E13514"/>
    <w:rsid w:val="00E139D7"/>
    <w:rsid w:val="00E13C9A"/>
    <w:rsid w:val="00E142C1"/>
    <w:rsid w:val="00E145AB"/>
    <w:rsid w:val="00E1462A"/>
    <w:rsid w:val="00E14876"/>
    <w:rsid w:val="00E14B76"/>
    <w:rsid w:val="00E14C26"/>
    <w:rsid w:val="00E14ECE"/>
    <w:rsid w:val="00E14F56"/>
    <w:rsid w:val="00E1501E"/>
    <w:rsid w:val="00E15056"/>
    <w:rsid w:val="00E15276"/>
    <w:rsid w:val="00E153BA"/>
    <w:rsid w:val="00E153CB"/>
    <w:rsid w:val="00E15A15"/>
    <w:rsid w:val="00E15ED0"/>
    <w:rsid w:val="00E16003"/>
    <w:rsid w:val="00E162B7"/>
    <w:rsid w:val="00E16302"/>
    <w:rsid w:val="00E1632E"/>
    <w:rsid w:val="00E169DF"/>
    <w:rsid w:val="00E1756E"/>
    <w:rsid w:val="00E1777D"/>
    <w:rsid w:val="00E177F6"/>
    <w:rsid w:val="00E17B78"/>
    <w:rsid w:val="00E17CE1"/>
    <w:rsid w:val="00E20082"/>
    <w:rsid w:val="00E2018C"/>
    <w:rsid w:val="00E206D1"/>
    <w:rsid w:val="00E207CB"/>
    <w:rsid w:val="00E208EC"/>
    <w:rsid w:val="00E20B3E"/>
    <w:rsid w:val="00E20BE4"/>
    <w:rsid w:val="00E20F07"/>
    <w:rsid w:val="00E2113C"/>
    <w:rsid w:val="00E215F6"/>
    <w:rsid w:val="00E21886"/>
    <w:rsid w:val="00E2188C"/>
    <w:rsid w:val="00E21B5B"/>
    <w:rsid w:val="00E21CB0"/>
    <w:rsid w:val="00E21DED"/>
    <w:rsid w:val="00E22452"/>
    <w:rsid w:val="00E224B3"/>
    <w:rsid w:val="00E224E2"/>
    <w:rsid w:val="00E225C7"/>
    <w:rsid w:val="00E238B6"/>
    <w:rsid w:val="00E23FB5"/>
    <w:rsid w:val="00E24203"/>
    <w:rsid w:val="00E24244"/>
    <w:rsid w:val="00E245E6"/>
    <w:rsid w:val="00E24735"/>
    <w:rsid w:val="00E24BEB"/>
    <w:rsid w:val="00E24CED"/>
    <w:rsid w:val="00E25547"/>
    <w:rsid w:val="00E25DB6"/>
    <w:rsid w:val="00E2605D"/>
    <w:rsid w:val="00E26071"/>
    <w:rsid w:val="00E2626F"/>
    <w:rsid w:val="00E26C34"/>
    <w:rsid w:val="00E26C3D"/>
    <w:rsid w:val="00E272E9"/>
    <w:rsid w:val="00E274F6"/>
    <w:rsid w:val="00E27752"/>
    <w:rsid w:val="00E27B4B"/>
    <w:rsid w:val="00E27EC8"/>
    <w:rsid w:val="00E30067"/>
    <w:rsid w:val="00E300FD"/>
    <w:rsid w:val="00E302E8"/>
    <w:rsid w:val="00E3084C"/>
    <w:rsid w:val="00E30F8C"/>
    <w:rsid w:val="00E30FFC"/>
    <w:rsid w:val="00E311FA"/>
    <w:rsid w:val="00E314B5"/>
    <w:rsid w:val="00E31A28"/>
    <w:rsid w:val="00E31B28"/>
    <w:rsid w:val="00E31CF9"/>
    <w:rsid w:val="00E32879"/>
    <w:rsid w:val="00E329D9"/>
    <w:rsid w:val="00E32D8D"/>
    <w:rsid w:val="00E32F66"/>
    <w:rsid w:val="00E331EA"/>
    <w:rsid w:val="00E33842"/>
    <w:rsid w:val="00E339DA"/>
    <w:rsid w:val="00E342E8"/>
    <w:rsid w:val="00E34383"/>
    <w:rsid w:val="00E343AE"/>
    <w:rsid w:val="00E346EC"/>
    <w:rsid w:val="00E34AC6"/>
    <w:rsid w:val="00E34F67"/>
    <w:rsid w:val="00E3510B"/>
    <w:rsid w:val="00E35179"/>
    <w:rsid w:val="00E353FA"/>
    <w:rsid w:val="00E356B9"/>
    <w:rsid w:val="00E3576B"/>
    <w:rsid w:val="00E357BC"/>
    <w:rsid w:val="00E3588B"/>
    <w:rsid w:val="00E35933"/>
    <w:rsid w:val="00E35B93"/>
    <w:rsid w:val="00E35C2A"/>
    <w:rsid w:val="00E35C32"/>
    <w:rsid w:val="00E360F4"/>
    <w:rsid w:val="00E363CF"/>
    <w:rsid w:val="00E366A9"/>
    <w:rsid w:val="00E367C3"/>
    <w:rsid w:val="00E368BD"/>
    <w:rsid w:val="00E36B2C"/>
    <w:rsid w:val="00E36BFD"/>
    <w:rsid w:val="00E37152"/>
    <w:rsid w:val="00E372E7"/>
    <w:rsid w:val="00E3763C"/>
    <w:rsid w:val="00E377F4"/>
    <w:rsid w:val="00E37CCB"/>
    <w:rsid w:val="00E40332"/>
    <w:rsid w:val="00E4033E"/>
    <w:rsid w:val="00E40A09"/>
    <w:rsid w:val="00E413DC"/>
    <w:rsid w:val="00E416E3"/>
    <w:rsid w:val="00E41C64"/>
    <w:rsid w:val="00E42B39"/>
    <w:rsid w:val="00E430EA"/>
    <w:rsid w:val="00E43C46"/>
    <w:rsid w:val="00E43ECC"/>
    <w:rsid w:val="00E444C5"/>
    <w:rsid w:val="00E445EF"/>
    <w:rsid w:val="00E448B4"/>
    <w:rsid w:val="00E44BA0"/>
    <w:rsid w:val="00E44D25"/>
    <w:rsid w:val="00E44D4C"/>
    <w:rsid w:val="00E4506D"/>
    <w:rsid w:val="00E452CD"/>
    <w:rsid w:val="00E4539C"/>
    <w:rsid w:val="00E455F7"/>
    <w:rsid w:val="00E45A31"/>
    <w:rsid w:val="00E45BA2"/>
    <w:rsid w:val="00E45F5F"/>
    <w:rsid w:val="00E45FD2"/>
    <w:rsid w:val="00E45FF0"/>
    <w:rsid w:val="00E469B1"/>
    <w:rsid w:val="00E46A51"/>
    <w:rsid w:val="00E46ABB"/>
    <w:rsid w:val="00E4731A"/>
    <w:rsid w:val="00E4791C"/>
    <w:rsid w:val="00E501F7"/>
    <w:rsid w:val="00E50483"/>
    <w:rsid w:val="00E50556"/>
    <w:rsid w:val="00E50717"/>
    <w:rsid w:val="00E50776"/>
    <w:rsid w:val="00E508A2"/>
    <w:rsid w:val="00E509E2"/>
    <w:rsid w:val="00E50B4A"/>
    <w:rsid w:val="00E51217"/>
    <w:rsid w:val="00E512DE"/>
    <w:rsid w:val="00E51488"/>
    <w:rsid w:val="00E518F4"/>
    <w:rsid w:val="00E51FB9"/>
    <w:rsid w:val="00E52B4F"/>
    <w:rsid w:val="00E52D6C"/>
    <w:rsid w:val="00E53381"/>
    <w:rsid w:val="00E53A37"/>
    <w:rsid w:val="00E53B43"/>
    <w:rsid w:val="00E54618"/>
    <w:rsid w:val="00E5492E"/>
    <w:rsid w:val="00E549A3"/>
    <w:rsid w:val="00E54A17"/>
    <w:rsid w:val="00E54C94"/>
    <w:rsid w:val="00E5511D"/>
    <w:rsid w:val="00E5548D"/>
    <w:rsid w:val="00E55D38"/>
    <w:rsid w:val="00E56332"/>
    <w:rsid w:val="00E566ED"/>
    <w:rsid w:val="00E56895"/>
    <w:rsid w:val="00E569E9"/>
    <w:rsid w:val="00E56A36"/>
    <w:rsid w:val="00E56F74"/>
    <w:rsid w:val="00E571E1"/>
    <w:rsid w:val="00E57336"/>
    <w:rsid w:val="00E573DD"/>
    <w:rsid w:val="00E57FC6"/>
    <w:rsid w:val="00E6000C"/>
    <w:rsid w:val="00E60136"/>
    <w:rsid w:val="00E602FA"/>
    <w:rsid w:val="00E603F0"/>
    <w:rsid w:val="00E60AA2"/>
    <w:rsid w:val="00E60D7E"/>
    <w:rsid w:val="00E60FE4"/>
    <w:rsid w:val="00E610F2"/>
    <w:rsid w:val="00E613F5"/>
    <w:rsid w:val="00E6154E"/>
    <w:rsid w:val="00E617ED"/>
    <w:rsid w:val="00E61DD7"/>
    <w:rsid w:val="00E61E68"/>
    <w:rsid w:val="00E61F96"/>
    <w:rsid w:val="00E62090"/>
    <w:rsid w:val="00E62D06"/>
    <w:rsid w:val="00E62E08"/>
    <w:rsid w:val="00E62EE1"/>
    <w:rsid w:val="00E6307A"/>
    <w:rsid w:val="00E631CA"/>
    <w:rsid w:val="00E6353A"/>
    <w:rsid w:val="00E63890"/>
    <w:rsid w:val="00E63FF2"/>
    <w:rsid w:val="00E6432C"/>
    <w:rsid w:val="00E64D34"/>
    <w:rsid w:val="00E65003"/>
    <w:rsid w:val="00E6529B"/>
    <w:rsid w:val="00E6558C"/>
    <w:rsid w:val="00E65A13"/>
    <w:rsid w:val="00E65CF5"/>
    <w:rsid w:val="00E65D07"/>
    <w:rsid w:val="00E66202"/>
    <w:rsid w:val="00E6622C"/>
    <w:rsid w:val="00E66D50"/>
    <w:rsid w:val="00E66E62"/>
    <w:rsid w:val="00E66F5B"/>
    <w:rsid w:val="00E67231"/>
    <w:rsid w:val="00E6725F"/>
    <w:rsid w:val="00E675E1"/>
    <w:rsid w:val="00E676B8"/>
    <w:rsid w:val="00E6777C"/>
    <w:rsid w:val="00E67E74"/>
    <w:rsid w:val="00E67F28"/>
    <w:rsid w:val="00E70395"/>
    <w:rsid w:val="00E703D5"/>
    <w:rsid w:val="00E70631"/>
    <w:rsid w:val="00E70B3A"/>
    <w:rsid w:val="00E70FB1"/>
    <w:rsid w:val="00E70FD2"/>
    <w:rsid w:val="00E71A11"/>
    <w:rsid w:val="00E71D57"/>
    <w:rsid w:val="00E71FCF"/>
    <w:rsid w:val="00E72622"/>
    <w:rsid w:val="00E726DC"/>
    <w:rsid w:val="00E73540"/>
    <w:rsid w:val="00E746E6"/>
    <w:rsid w:val="00E7499C"/>
    <w:rsid w:val="00E74A96"/>
    <w:rsid w:val="00E7517E"/>
    <w:rsid w:val="00E754A3"/>
    <w:rsid w:val="00E7553B"/>
    <w:rsid w:val="00E756F5"/>
    <w:rsid w:val="00E76396"/>
    <w:rsid w:val="00E76BD2"/>
    <w:rsid w:val="00E76E97"/>
    <w:rsid w:val="00E7744C"/>
    <w:rsid w:val="00E77858"/>
    <w:rsid w:val="00E77DF8"/>
    <w:rsid w:val="00E801F4"/>
    <w:rsid w:val="00E803A9"/>
    <w:rsid w:val="00E804FE"/>
    <w:rsid w:val="00E806FB"/>
    <w:rsid w:val="00E807F3"/>
    <w:rsid w:val="00E80B13"/>
    <w:rsid w:val="00E80E2B"/>
    <w:rsid w:val="00E81218"/>
    <w:rsid w:val="00E81246"/>
    <w:rsid w:val="00E812D3"/>
    <w:rsid w:val="00E812D9"/>
    <w:rsid w:val="00E813B0"/>
    <w:rsid w:val="00E81469"/>
    <w:rsid w:val="00E8165F"/>
    <w:rsid w:val="00E818AB"/>
    <w:rsid w:val="00E81FE3"/>
    <w:rsid w:val="00E82061"/>
    <w:rsid w:val="00E82065"/>
    <w:rsid w:val="00E82603"/>
    <w:rsid w:val="00E826B1"/>
    <w:rsid w:val="00E827C1"/>
    <w:rsid w:val="00E82D15"/>
    <w:rsid w:val="00E82D19"/>
    <w:rsid w:val="00E83509"/>
    <w:rsid w:val="00E839C5"/>
    <w:rsid w:val="00E83CEF"/>
    <w:rsid w:val="00E842FB"/>
    <w:rsid w:val="00E84593"/>
    <w:rsid w:val="00E84642"/>
    <w:rsid w:val="00E84C5B"/>
    <w:rsid w:val="00E84FB1"/>
    <w:rsid w:val="00E8594D"/>
    <w:rsid w:val="00E85E27"/>
    <w:rsid w:val="00E86470"/>
    <w:rsid w:val="00E867AF"/>
    <w:rsid w:val="00E86D64"/>
    <w:rsid w:val="00E86FA6"/>
    <w:rsid w:val="00E86FE2"/>
    <w:rsid w:val="00E8711A"/>
    <w:rsid w:val="00E87235"/>
    <w:rsid w:val="00E876FF"/>
    <w:rsid w:val="00E878DD"/>
    <w:rsid w:val="00E87D2E"/>
    <w:rsid w:val="00E87E3A"/>
    <w:rsid w:val="00E900DA"/>
    <w:rsid w:val="00E90753"/>
    <w:rsid w:val="00E907C7"/>
    <w:rsid w:val="00E90A63"/>
    <w:rsid w:val="00E90B81"/>
    <w:rsid w:val="00E90D4E"/>
    <w:rsid w:val="00E919EF"/>
    <w:rsid w:val="00E9242F"/>
    <w:rsid w:val="00E925D5"/>
    <w:rsid w:val="00E928FB"/>
    <w:rsid w:val="00E929E6"/>
    <w:rsid w:val="00E92BFA"/>
    <w:rsid w:val="00E92CE8"/>
    <w:rsid w:val="00E931EE"/>
    <w:rsid w:val="00E93308"/>
    <w:rsid w:val="00E9344A"/>
    <w:rsid w:val="00E936DF"/>
    <w:rsid w:val="00E9381B"/>
    <w:rsid w:val="00E93A63"/>
    <w:rsid w:val="00E93A64"/>
    <w:rsid w:val="00E93B76"/>
    <w:rsid w:val="00E93CD8"/>
    <w:rsid w:val="00E93D21"/>
    <w:rsid w:val="00E93FCF"/>
    <w:rsid w:val="00E94231"/>
    <w:rsid w:val="00E94349"/>
    <w:rsid w:val="00E95024"/>
    <w:rsid w:val="00E951C9"/>
    <w:rsid w:val="00E95283"/>
    <w:rsid w:val="00E952BC"/>
    <w:rsid w:val="00E955BB"/>
    <w:rsid w:val="00E95C68"/>
    <w:rsid w:val="00E95EA7"/>
    <w:rsid w:val="00E9654D"/>
    <w:rsid w:val="00E968A7"/>
    <w:rsid w:val="00E96D2A"/>
    <w:rsid w:val="00E96DF3"/>
    <w:rsid w:val="00E972A3"/>
    <w:rsid w:val="00E97675"/>
    <w:rsid w:val="00E97A04"/>
    <w:rsid w:val="00E97A50"/>
    <w:rsid w:val="00E97D31"/>
    <w:rsid w:val="00E97E1A"/>
    <w:rsid w:val="00EA0224"/>
    <w:rsid w:val="00EA07D5"/>
    <w:rsid w:val="00EA0E5F"/>
    <w:rsid w:val="00EA123A"/>
    <w:rsid w:val="00EA13C4"/>
    <w:rsid w:val="00EA17B8"/>
    <w:rsid w:val="00EA1897"/>
    <w:rsid w:val="00EA1CA8"/>
    <w:rsid w:val="00EA1D62"/>
    <w:rsid w:val="00EA221A"/>
    <w:rsid w:val="00EA2719"/>
    <w:rsid w:val="00EA296F"/>
    <w:rsid w:val="00EA2BBD"/>
    <w:rsid w:val="00EA30F2"/>
    <w:rsid w:val="00EA313C"/>
    <w:rsid w:val="00EA36E0"/>
    <w:rsid w:val="00EA3CFD"/>
    <w:rsid w:val="00EA442C"/>
    <w:rsid w:val="00EA4633"/>
    <w:rsid w:val="00EA4668"/>
    <w:rsid w:val="00EA466D"/>
    <w:rsid w:val="00EA4717"/>
    <w:rsid w:val="00EA4B4D"/>
    <w:rsid w:val="00EA5717"/>
    <w:rsid w:val="00EA5726"/>
    <w:rsid w:val="00EA58B8"/>
    <w:rsid w:val="00EA5B86"/>
    <w:rsid w:val="00EA6273"/>
    <w:rsid w:val="00EA62AA"/>
    <w:rsid w:val="00EA67CF"/>
    <w:rsid w:val="00EA67F1"/>
    <w:rsid w:val="00EA6816"/>
    <w:rsid w:val="00EA6A96"/>
    <w:rsid w:val="00EA6D9D"/>
    <w:rsid w:val="00EA71C9"/>
    <w:rsid w:val="00EA7608"/>
    <w:rsid w:val="00EA768D"/>
    <w:rsid w:val="00EA7879"/>
    <w:rsid w:val="00EA78C3"/>
    <w:rsid w:val="00EA7B06"/>
    <w:rsid w:val="00EA7CD0"/>
    <w:rsid w:val="00EB088F"/>
    <w:rsid w:val="00EB0BDB"/>
    <w:rsid w:val="00EB0D7A"/>
    <w:rsid w:val="00EB10E6"/>
    <w:rsid w:val="00EB132A"/>
    <w:rsid w:val="00EB148A"/>
    <w:rsid w:val="00EB15EC"/>
    <w:rsid w:val="00EB1697"/>
    <w:rsid w:val="00EB1B06"/>
    <w:rsid w:val="00EB25DC"/>
    <w:rsid w:val="00EB27B3"/>
    <w:rsid w:val="00EB29D5"/>
    <w:rsid w:val="00EB2BE2"/>
    <w:rsid w:val="00EB316D"/>
    <w:rsid w:val="00EB33EE"/>
    <w:rsid w:val="00EB3914"/>
    <w:rsid w:val="00EB42D8"/>
    <w:rsid w:val="00EB47F0"/>
    <w:rsid w:val="00EB4B84"/>
    <w:rsid w:val="00EB4D59"/>
    <w:rsid w:val="00EB4D8C"/>
    <w:rsid w:val="00EB5525"/>
    <w:rsid w:val="00EB570D"/>
    <w:rsid w:val="00EB59FA"/>
    <w:rsid w:val="00EB5A91"/>
    <w:rsid w:val="00EB5AC7"/>
    <w:rsid w:val="00EB5ACC"/>
    <w:rsid w:val="00EB5ADB"/>
    <w:rsid w:val="00EB6419"/>
    <w:rsid w:val="00EB6547"/>
    <w:rsid w:val="00EB6690"/>
    <w:rsid w:val="00EB671F"/>
    <w:rsid w:val="00EB6967"/>
    <w:rsid w:val="00EB6A01"/>
    <w:rsid w:val="00EB6E07"/>
    <w:rsid w:val="00EB6FAC"/>
    <w:rsid w:val="00EB719D"/>
    <w:rsid w:val="00EB7308"/>
    <w:rsid w:val="00EB7BB7"/>
    <w:rsid w:val="00EB7EF3"/>
    <w:rsid w:val="00EB7F6C"/>
    <w:rsid w:val="00EC0470"/>
    <w:rsid w:val="00EC04AE"/>
    <w:rsid w:val="00EC089D"/>
    <w:rsid w:val="00EC0A83"/>
    <w:rsid w:val="00EC0B5F"/>
    <w:rsid w:val="00EC1004"/>
    <w:rsid w:val="00EC1175"/>
    <w:rsid w:val="00EC127F"/>
    <w:rsid w:val="00EC19DD"/>
    <w:rsid w:val="00EC1B90"/>
    <w:rsid w:val="00EC2097"/>
    <w:rsid w:val="00EC226A"/>
    <w:rsid w:val="00EC274F"/>
    <w:rsid w:val="00EC2776"/>
    <w:rsid w:val="00EC2A46"/>
    <w:rsid w:val="00EC3275"/>
    <w:rsid w:val="00EC32A1"/>
    <w:rsid w:val="00EC33E5"/>
    <w:rsid w:val="00EC3DF3"/>
    <w:rsid w:val="00EC3E72"/>
    <w:rsid w:val="00EC4163"/>
    <w:rsid w:val="00EC4379"/>
    <w:rsid w:val="00EC46EE"/>
    <w:rsid w:val="00EC48C8"/>
    <w:rsid w:val="00EC4B47"/>
    <w:rsid w:val="00EC50DB"/>
    <w:rsid w:val="00EC52FB"/>
    <w:rsid w:val="00EC57A8"/>
    <w:rsid w:val="00EC5A14"/>
    <w:rsid w:val="00EC5DCF"/>
    <w:rsid w:val="00EC6454"/>
    <w:rsid w:val="00EC69CF"/>
    <w:rsid w:val="00EC6B9D"/>
    <w:rsid w:val="00EC716B"/>
    <w:rsid w:val="00EC7328"/>
    <w:rsid w:val="00EC75E4"/>
    <w:rsid w:val="00EC75F8"/>
    <w:rsid w:val="00EC77D0"/>
    <w:rsid w:val="00EC7F44"/>
    <w:rsid w:val="00ED007D"/>
    <w:rsid w:val="00ED0A32"/>
    <w:rsid w:val="00ED0E5B"/>
    <w:rsid w:val="00ED1439"/>
    <w:rsid w:val="00ED1451"/>
    <w:rsid w:val="00ED149F"/>
    <w:rsid w:val="00ED16F1"/>
    <w:rsid w:val="00ED1A10"/>
    <w:rsid w:val="00ED1C32"/>
    <w:rsid w:val="00ED1DD6"/>
    <w:rsid w:val="00ED20B5"/>
    <w:rsid w:val="00ED2367"/>
    <w:rsid w:val="00ED26FE"/>
    <w:rsid w:val="00ED27B8"/>
    <w:rsid w:val="00ED27ED"/>
    <w:rsid w:val="00ED299A"/>
    <w:rsid w:val="00ED3369"/>
    <w:rsid w:val="00ED3588"/>
    <w:rsid w:val="00ED39AE"/>
    <w:rsid w:val="00ED3AC8"/>
    <w:rsid w:val="00ED3CDF"/>
    <w:rsid w:val="00ED3D47"/>
    <w:rsid w:val="00ED3DC0"/>
    <w:rsid w:val="00ED3E45"/>
    <w:rsid w:val="00ED4483"/>
    <w:rsid w:val="00ED44E7"/>
    <w:rsid w:val="00ED4972"/>
    <w:rsid w:val="00ED4AD9"/>
    <w:rsid w:val="00ED5C51"/>
    <w:rsid w:val="00ED5DB4"/>
    <w:rsid w:val="00ED62BF"/>
    <w:rsid w:val="00ED6315"/>
    <w:rsid w:val="00ED6729"/>
    <w:rsid w:val="00ED6AEE"/>
    <w:rsid w:val="00ED711F"/>
    <w:rsid w:val="00ED7486"/>
    <w:rsid w:val="00ED797C"/>
    <w:rsid w:val="00ED7B9F"/>
    <w:rsid w:val="00EE00EE"/>
    <w:rsid w:val="00EE01C6"/>
    <w:rsid w:val="00EE06EC"/>
    <w:rsid w:val="00EE0AFA"/>
    <w:rsid w:val="00EE1BB1"/>
    <w:rsid w:val="00EE20F8"/>
    <w:rsid w:val="00EE21E9"/>
    <w:rsid w:val="00EE2325"/>
    <w:rsid w:val="00EE26F5"/>
    <w:rsid w:val="00EE3003"/>
    <w:rsid w:val="00EE370A"/>
    <w:rsid w:val="00EE3AB0"/>
    <w:rsid w:val="00EE3C6C"/>
    <w:rsid w:val="00EE3ECE"/>
    <w:rsid w:val="00EE43F4"/>
    <w:rsid w:val="00EE453F"/>
    <w:rsid w:val="00EE46F3"/>
    <w:rsid w:val="00EE4BC8"/>
    <w:rsid w:val="00EE4BDF"/>
    <w:rsid w:val="00EE4BFA"/>
    <w:rsid w:val="00EE53F8"/>
    <w:rsid w:val="00EE544E"/>
    <w:rsid w:val="00EE594B"/>
    <w:rsid w:val="00EE5952"/>
    <w:rsid w:val="00EE5E60"/>
    <w:rsid w:val="00EE6282"/>
    <w:rsid w:val="00EE6749"/>
    <w:rsid w:val="00EE6F06"/>
    <w:rsid w:val="00EE6F38"/>
    <w:rsid w:val="00EE71E1"/>
    <w:rsid w:val="00EE726E"/>
    <w:rsid w:val="00EE735E"/>
    <w:rsid w:val="00EE75EC"/>
    <w:rsid w:val="00EE7652"/>
    <w:rsid w:val="00EE7907"/>
    <w:rsid w:val="00EE7BCA"/>
    <w:rsid w:val="00EE7E4B"/>
    <w:rsid w:val="00EF147A"/>
    <w:rsid w:val="00EF1796"/>
    <w:rsid w:val="00EF18C8"/>
    <w:rsid w:val="00EF1A3D"/>
    <w:rsid w:val="00EF1AF0"/>
    <w:rsid w:val="00EF262F"/>
    <w:rsid w:val="00EF2635"/>
    <w:rsid w:val="00EF26FF"/>
    <w:rsid w:val="00EF2EE2"/>
    <w:rsid w:val="00EF2F7E"/>
    <w:rsid w:val="00EF352D"/>
    <w:rsid w:val="00EF35C2"/>
    <w:rsid w:val="00EF367F"/>
    <w:rsid w:val="00EF3A5F"/>
    <w:rsid w:val="00EF3A60"/>
    <w:rsid w:val="00EF3CCF"/>
    <w:rsid w:val="00EF40CF"/>
    <w:rsid w:val="00EF45E4"/>
    <w:rsid w:val="00EF4C6C"/>
    <w:rsid w:val="00EF518F"/>
    <w:rsid w:val="00EF5366"/>
    <w:rsid w:val="00EF54AC"/>
    <w:rsid w:val="00EF5615"/>
    <w:rsid w:val="00EF5A79"/>
    <w:rsid w:val="00EF5CB2"/>
    <w:rsid w:val="00EF5CFB"/>
    <w:rsid w:val="00EF6305"/>
    <w:rsid w:val="00EF65B9"/>
    <w:rsid w:val="00EF66D1"/>
    <w:rsid w:val="00EF6B5C"/>
    <w:rsid w:val="00EF71CF"/>
    <w:rsid w:val="00EF758E"/>
    <w:rsid w:val="00EF7761"/>
    <w:rsid w:val="00EF7A11"/>
    <w:rsid w:val="00EF7A7A"/>
    <w:rsid w:val="00EF7C80"/>
    <w:rsid w:val="00EF7D82"/>
    <w:rsid w:val="00EF7DF2"/>
    <w:rsid w:val="00F00375"/>
    <w:rsid w:val="00F003E2"/>
    <w:rsid w:val="00F004D8"/>
    <w:rsid w:val="00F008EE"/>
    <w:rsid w:val="00F015A5"/>
    <w:rsid w:val="00F017CF"/>
    <w:rsid w:val="00F019BD"/>
    <w:rsid w:val="00F01ACB"/>
    <w:rsid w:val="00F0201C"/>
    <w:rsid w:val="00F02263"/>
    <w:rsid w:val="00F022F2"/>
    <w:rsid w:val="00F02427"/>
    <w:rsid w:val="00F02489"/>
    <w:rsid w:val="00F02F77"/>
    <w:rsid w:val="00F030DF"/>
    <w:rsid w:val="00F03910"/>
    <w:rsid w:val="00F03C07"/>
    <w:rsid w:val="00F04843"/>
    <w:rsid w:val="00F04D44"/>
    <w:rsid w:val="00F04E9A"/>
    <w:rsid w:val="00F05393"/>
    <w:rsid w:val="00F0616F"/>
    <w:rsid w:val="00F065AD"/>
    <w:rsid w:val="00F071F1"/>
    <w:rsid w:val="00F072BD"/>
    <w:rsid w:val="00F0730A"/>
    <w:rsid w:val="00F07E61"/>
    <w:rsid w:val="00F07F17"/>
    <w:rsid w:val="00F10598"/>
    <w:rsid w:val="00F10618"/>
    <w:rsid w:val="00F1077E"/>
    <w:rsid w:val="00F10893"/>
    <w:rsid w:val="00F108B0"/>
    <w:rsid w:val="00F10B15"/>
    <w:rsid w:val="00F10F4D"/>
    <w:rsid w:val="00F11376"/>
    <w:rsid w:val="00F11B86"/>
    <w:rsid w:val="00F11C20"/>
    <w:rsid w:val="00F11CC7"/>
    <w:rsid w:val="00F1203F"/>
    <w:rsid w:val="00F126EC"/>
    <w:rsid w:val="00F127E2"/>
    <w:rsid w:val="00F12951"/>
    <w:rsid w:val="00F12D25"/>
    <w:rsid w:val="00F12F0F"/>
    <w:rsid w:val="00F130FC"/>
    <w:rsid w:val="00F1328D"/>
    <w:rsid w:val="00F136B0"/>
    <w:rsid w:val="00F13874"/>
    <w:rsid w:val="00F13888"/>
    <w:rsid w:val="00F14C24"/>
    <w:rsid w:val="00F14DA7"/>
    <w:rsid w:val="00F15126"/>
    <w:rsid w:val="00F153BC"/>
    <w:rsid w:val="00F153F5"/>
    <w:rsid w:val="00F1575B"/>
    <w:rsid w:val="00F15A80"/>
    <w:rsid w:val="00F15B83"/>
    <w:rsid w:val="00F15D74"/>
    <w:rsid w:val="00F16198"/>
    <w:rsid w:val="00F164A7"/>
    <w:rsid w:val="00F16509"/>
    <w:rsid w:val="00F16597"/>
    <w:rsid w:val="00F1661E"/>
    <w:rsid w:val="00F1687D"/>
    <w:rsid w:val="00F17AC1"/>
    <w:rsid w:val="00F203D5"/>
    <w:rsid w:val="00F20434"/>
    <w:rsid w:val="00F2061F"/>
    <w:rsid w:val="00F2090E"/>
    <w:rsid w:val="00F20A14"/>
    <w:rsid w:val="00F2106A"/>
    <w:rsid w:val="00F213A1"/>
    <w:rsid w:val="00F21546"/>
    <w:rsid w:val="00F2160D"/>
    <w:rsid w:val="00F21611"/>
    <w:rsid w:val="00F21A58"/>
    <w:rsid w:val="00F21B17"/>
    <w:rsid w:val="00F21E68"/>
    <w:rsid w:val="00F21F44"/>
    <w:rsid w:val="00F21FB5"/>
    <w:rsid w:val="00F221ED"/>
    <w:rsid w:val="00F2228C"/>
    <w:rsid w:val="00F22993"/>
    <w:rsid w:val="00F22A43"/>
    <w:rsid w:val="00F22A79"/>
    <w:rsid w:val="00F22D15"/>
    <w:rsid w:val="00F22EF4"/>
    <w:rsid w:val="00F236CC"/>
    <w:rsid w:val="00F23981"/>
    <w:rsid w:val="00F23B8B"/>
    <w:rsid w:val="00F23C41"/>
    <w:rsid w:val="00F23E39"/>
    <w:rsid w:val="00F248CC"/>
    <w:rsid w:val="00F24AE2"/>
    <w:rsid w:val="00F24C00"/>
    <w:rsid w:val="00F24D71"/>
    <w:rsid w:val="00F24F59"/>
    <w:rsid w:val="00F25046"/>
    <w:rsid w:val="00F25124"/>
    <w:rsid w:val="00F2532F"/>
    <w:rsid w:val="00F25658"/>
    <w:rsid w:val="00F25724"/>
    <w:rsid w:val="00F25C37"/>
    <w:rsid w:val="00F25DE8"/>
    <w:rsid w:val="00F25FFA"/>
    <w:rsid w:val="00F2653F"/>
    <w:rsid w:val="00F265AB"/>
    <w:rsid w:val="00F26771"/>
    <w:rsid w:val="00F26B40"/>
    <w:rsid w:val="00F27975"/>
    <w:rsid w:val="00F27B9E"/>
    <w:rsid w:val="00F27E3F"/>
    <w:rsid w:val="00F27EE8"/>
    <w:rsid w:val="00F30503"/>
    <w:rsid w:val="00F3079B"/>
    <w:rsid w:val="00F307B1"/>
    <w:rsid w:val="00F30807"/>
    <w:rsid w:val="00F3097E"/>
    <w:rsid w:val="00F30AF1"/>
    <w:rsid w:val="00F30BD5"/>
    <w:rsid w:val="00F30C9A"/>
    <w:rsid w:val="00F31EDB"/>
    <w:rsid w:val="00F31F9F"/>
    <w:rsid w:val="00F32319"/>
    <w:rsid w:val="00F32924"/>
    <w:rsid w:val="00F32952"/>
    <w:rsid w:val="00F32AC5"/>
    <w:rsid w:val="00F32D01"/>
    <w:rsid w:val="00F32E00"/>
    <w:rsid w:val="00F3314B"/>
    <w:rsid w:val="00F33D45"/>
    <w:rsid w:val="00F3426C"/>
    <w:rsid w:val="00F348EA"/>
    <w:rsid w:val="00F34B35"/>
    <w:rsid w:val="00F34BE2"/>
    <w:rsid w:val="00F350A0"/>
    <w:rsid w:val="00F350F7"/>
    <w:rsid w:val="00F35131"/>
    <w:rsid w:val="00F352AB"/>
    <w:rsid w:val="00F3542B"/>
    <w:rsid w:val="00F35487"/>
    <w:rsid w:val="00F3549A"/>
    <w:rsid w:val="00F356C7"/>
    <w:rsid w:val="00F3577A"/>
    <w:rsid w:val="00F35914"/>
    <w:rsid w:val="00F35B03"/>
    <w:rsid w:val="00F35CAC"/>
    <w:rsid w:val="00F35D78"/>
    <w:rsid w:val="00F35FFE"/>
    <w:rsid w:val="00F36170"/>
    <w:rsid w:val="00F36975"/>
    <w:rsid w:val="00F36E25"/>
    <w:rsid w:val="00F37724"/>
    <w:rsid w:val="00F3774B"/>
    <w:rsid w:val="00F37C87"/>
    <w:rsid w:val="00F40006"/>
    <w:rsid w:val="00F4016D"/>
    <w:rsid w:val="00F403A7"/>
    <w:rsid w:val="00F408D1"/>
    <w:rsid w:val="00F40D02"/>
    <w:rsid w:val="00F410D0"/>
    <w:rsid w:val="00F41248"/>
    <w:rsid w:val="00F412BA"/>
    <w:rsid w:val="00F4147C"/>
    <w:rsid w:val="00F415D1"/>
    <w:rsid w:val="00F41DBE"/>
    <w:rsid w:val="00F42031"/>
    <w:rsid w:val="00F424B2"/>
    <w:rsid w:val="00F429C9"/>
    <w:rsid w:val="00F42B4C"/>
    <w:rsid w:val="00F43173"/>
    <w:rsid w:val="00F4373A"/>
    <w:rsid w:val="00F437C0"/>
    <w:rsid w:val="00F43ABE"/>
    <w:rsid w:val="00F44388"/>
    <w:rsid w:val="00F444D4"/>
    <w:rsid w:val="00F445A7"/>
    <w:rsid w:val="00F4496C"/>
    <w:rsid w:val="00F44994"/>
    <w:rsid w:val="00F44B18"/>
    <w:rsid w:val="00F44C59"/>
    <w:rsid w:val="00F44E78"/>
    <w:rsid w:val="00F451EE"/>
    <w:rsid w:val="00F45353"/>
    <w:rsid w:val="00F453CB"/>
    <w:rsid w:val="00F4559C"/>
    <w:rsid w:val="00F45682"/>
    <w:rsid w:val="00F462CD"/>
    <w:rsid w:val="00F46379"/>
    <w:rsid w:val="00F46BBA"/>
    <w:rsid w:val="00F46EF9"/>
    <w:rsid w:val="00F46F27"/>
    <w:rsid w:val="00F47364"/>
    <w:rsid w:val="00F474B1"/>
    <w:rsid w:val="00F4758E"/>
    <w:rsid w:val="00F475DF"/>
    <w:rsid w:val="00F50532"/>
    <w:rsid w:val="00F50A85"/>
    <w:rsid w:val="00F50C2D"/>
    <w:rsid w:val="00F50CB0"/>
    <w:rsid w:val="00F50E36"/>
    <w:rsid w:val="00F51101"/>
    <w:rsid w:val="00F512E2"/>
    <w:rsid w:val="00F51567"/>
    <w:rsid w:val="00F51AFF"/>
    <w:rsid w:val="00F51EFF"/>
    <w:rsid w:val="00F5210F"/>
    <w:rsid w:val="00F521C5"/>
    <w:rsid w:val="00F52298"/>
    <w:rsid w:val="00F52370"/>
    <w:rsid w:val="00F526C7"/>
    <w:rsid w:val="00F53374"/>
    <w:rsid w:val="00F533EE"/>
    <w:rsid w:val="00F53FF4"/>
    <w:rsid w:val="00F546FC"/>
    <w:rsid w:val="00F54C0E"/>
    <w:rsid w:val="00F55078"/>
    <w:rsid w:val="00F5536E"/>
    <w:rsid w:val="00F55428"/>
    <w:rsid w:val="00F555F4"/>
    <w:rsid w:val="00F55753"/>
    <w:rsid w:val="00F558EE"/>
    <w:rsid w:val="00F55A00"/>
    <w:rsid w:val="00F55A7B"/>
    <w:rsid w:val="00F55B6C"/>
    <w:rsid w:val="00F55EF7"/>
    <w:rsid w:val="00F565A6"/>
    <w:rsid w:val="00F5670E"/>
    <w:rsid w:val="00F56860"/>
    <w:rsid w:val="00F56941"/>
    <w:rsid w:val="00F56CA7"/>
    <w:rsid w:val="00F5768E"/>
    <w:rsid w:val="00F57A08"/>
    <w:rsid w:val="00F57B78"/>
    <w:rsid w:val="00F57C6C"/>
    <w:rsid w:val="00F57CE4"/>
    <w:rsid w:val="00F57D29"/>
    <w:rsid w:val="00F57D4B"/>
    <w:rsid w:val="00F60067"/>
    <w:rsid w:val="00F6063F"/>
    <w:rsid w:val="00F60897"/>
    <w:rsid w:val="00F60C93"/>
    <w:rsid w:val="00F61487"/>
    <w:rsid w:val="00F614E6"/>
    <w:rsid w:val="00F615F7"/>
    <w:rsid w:val="00F619C2"/>
    <w:rsid w:val="00F61A1D"/>
    <w:rsid w:val="00F6232D"/>
    <w:rsid w:val="00F6261D"/>
    <w:rsid w:val="00F6283E"/>
    <w:rsid w:val="00F62B08"/>
    <w:rsid w:val="00F62EB6"/>
    <w:rsid w:val="00F63365"/>
    <w:rsid w:val="00F6340B"/>
    <w:rsid w:val="00F63641"/>
    <w:rsid w:val="00F637D7"/>
    <w:rsid w:val="00F63BFF"/>
    <w:rsid w:val="00F63C6A"/>
    <w:rsid w:val="00F63CF3"/>
    <w:rsid w:val="00F64612"/>
    <w:rsid w:val="00F649C5"/>
    <w:rsid w:val="00F64A39"/>
    <w:rsid w:val="00F650C5"/>
    <w:rsid w:val="00F65601"/>
    <w:rsid w:val="00F65980"/>
    <w:rsid w:val="00F65B5C"/>
    <w:rsid w:val="00F65EF5"/>
    <w:rsid w:val="00F6609A"/>
    <w:rsid w:val="00F6613C"/>
    <w:rsid w:val="00F66328"/>
    <w:rsid w:val="00F66652"/>
    <w:rsid w:val="00F66B52"/>
    <w:rsid w:val="00F66D5C"/>
    <w:rsid w:val="00F66F24"/>
    <w:rsid w:val="00F673E3"/>
    <w:rsid w:val="00F6745F"/>
    <w:rsid w:val="00F6771E"/>
    <w:rsid w:val="00F6784E"/>
    <w:rsid w:val="00F67A69"/>
    <w:rsid w:val="00F67E55"/>
    <w:rsid w:val="00F67EBB"/>
    <w:rsid w:val="00F67FDA"/>
    <w:rsid w:val="00F70361"/>
    <w:rsid w:val="00F70796"/>
    <w:rsid w:val="00F71157"/>
    <w:rsid w:val="00F711BF"/>
    <w:rsid w:val="00F71327"/>
    <w:rsid w:val="00F714EC"/>
    <w:rsid w:val="00F7161C"/>
    <w:rsid w:val="00F71EA7"/>
    <w:rsid w:val="00F721CE"/>
    <w:rsid w:val="00F7230A"/>
    <w:rsid w:val="00F72495"/>
    <w:rsid w:val="00F724B5"/>
    <w:rsid w:val="00F72B0B"/>
    <w:rsid w:val="00F730BF"/>
    <w:rsid w:val="00F731DB"/>
    <w:rsid w:val="00F73232"/>
    <w:rsid w:val="00F73325"/>
    <w:rsid w:val="00F73381"/>
    <w:rsid w:val="00F73809"/>
    <w:rsid w:val="00F73CAD"/>
    <w:rsid w:val="00F73E57"/>
    <w:rsid w:val="00F73F93"/>
    <w:rsid w:val="00F7400F"/>
    <w:rsid w:val="00F74399"/>
    <w:rsid w:val="00F74B8A"/>
    <w:rsid w:val="00F7517A"/>
    <w:rsid w:val="00F7522A"/>
    <w:rsid w:val="00F75336"/>
    <w:rsid w:val="00F75473"/>
    <w:rsid w:val="00F7561D"/>
    <w:rsid w:val="00F7596C"/>
    <w:rsid w:val="00F75E5B"/>
    <w:rsid w:val="00F760AC"/>
    <w:rsid w:val="00F76119"/>
    <w:rsid w:val="00F766D5"/>
    <w:rsid w:val="00F76724"/>
    <w:rsid w:val="00F76A10"/>
    <w:rsid w:val="00F76ACA"/>
    <w:rsid w:val="00F76ADA"/>
    <w:rsid w:val="00F76C0C"/>
    <w:rsid w:val="00F76FF7"/>
    <w:rsid w:val="00F77118"/>
    <w:rsid w:val="00F77498"/>
    <w:rsid w:val="00F775D9"/>
    <w:rsid w:val="00F77618"/>
    <w:rsid w:val="00F7789D"/>
    <w:rsid w:val="00F779DE"/>
    <w:rsid w:val="00F77A26"/>
    <w:rsid w:val="00F77E1C"/>
    <w:rsid w:val="00F80383"/>
    <w:rsid w:val="00F80721"/>
    <w:rsid w:val="00F80A19"/>
    <w:rsid w:val="00F80F27"/>
    <w:rsid w:val="00F81119"/>
    <w:rsid w:val="00F81B09"/>
    <w:rsid w:val="00F81C91"/>
    <w:rsid w:val="00F82120"/>
    <w:rsid w:val="00F82228"/>
    <w:rsid w:val="00F831E6"/>
    <w:rsid w:val="00F8324B"/>
    <w:rsid w:val="00F8366A"/>
    <w:rsid w:val="00F83780"/>
    <w:rsid w:val="00F839A9"/>
    <w:rsid w:val="00F839E5"/>
    <w:rsid w:val="00F83BA5"/>
    <w:rsid w:val="00F83EFD"/>
    <w:rsid w:val="00F84724"/>
    <w:rsid w:val="00F848FD"/>
    <w:rsid w:val="00F849BC"/>
    <w:rsid w:val="00F849F6"/>
    <w:rsid w:val="00F84C2E"/>
    <w:rsid w:val="00F84DC5"/>
    <w:rsid w:val="00F8501C"/>
    <w:rsid w:val="00F85042"/>
    <w:rsid w:val="00F85649"/>
    <w:rsid w:val="00F85770"/>
    <w:rsid w:val="00F85AFA"/>
    <w:rsid w:val="00F85C5C"/>
    <w:rsid w:val="00F8658F"/>
    <w:rsid w:val="00F86A18"/>
    <w:rsid w:val="00F86DCA"/>
    <w:rsid w:val="00F86E80"/>
    <w:rsid w:val="00F870A3"/>
    <w:rsid w:val="00F8731C"/>
    <w:rsid w:val="00F8764F"/>
    <w:rsid w:val="00F87AB9"/>
    <w:rsid w:val="00F87B7B"/>
    <w:rsid w:val="00F90098"/>
    <w:rsid w:val="00F904D6"/>
    <w:rsid w:val="00F906B7"/>
    <w:rsid w:val="00F9080C"/>
    <w:rsid w:val="00F908A4"/>
    <w:rsid w:val="00F908D9"/>
    <w:rsid w:val="00F90AF7"/>
    <w:rsid w:val="00F90E87"/>
    <w:rsid w:val="00F90E91"/>
    <w:rsid w:val="00F90F24"/>
    <w:rsid w:val="00F91191"/>
    <w:rsid w:val="00F911E1"/>
    <w:rsid w:val="00F9136A"/>
    <w:rsid w:val="00F9161A"/>
    <w:rsid w:val="00F917B8"/>
    <w:rsid w:val="00F9183F"/>
    <w:rsid w:val="00F91EC6"/>
    <w:rsid w:val="00F925A9"/>
    <w:rsid w:val="00F9284E"/>
    <w:rsid w:val="00F92FC9"/>
    <w:rsid w:val="00F933F4"/>
    <w:rsid w:val="00F93498"/>
    <w:rsid w:val="00F93C19"/>
    <w:rsid w:val="00F93C5D"/>
    <w:rsid w:val="00F94493"/>
    <w:rsid w:val="00F945D6"/>
    <w:rsid w:val="00F94632"/>
    <w:rsid w:val="00F9466E"/>
    <w:rsid w:val="00F94938"/>
    <w:rsid w:val="00F9495B"/>
    <w:rsid w:val="00F949ED"/>
    <w:rsid w:val="00F94A0A"/>
    <w:rsid w:val="00F94BB4"/>
    <w:rsid w:val="00F94BFA"/>
    <w:rsid w:val="00F94C26"/>
    <w:rsid w:val="00F95202"/>
    <w:rsid w:val="00F952C7"/>
    <w:rsid w:val="00F958B9"/>
    <w:rsid w:val="00F95B80"/>
    <w:rsid w:val="00F95D2F"/>
    <w:rsid w:val="00F95E6D"/>
    <w:rsid w:val="00F9624B"/>
    <w:rsid w:val="00F96381"/>
    <w:rsid w:val="00F96450"/>
    <w:rsid w:val="00F96636"/>
    <w:rsid w:val="00F96989"/>
    <w:rsid w:val="00F969F5"/>
    <w:rsid w:val="00F97400"/>
    <w:rsid w:val="00F97835"/>
    <w:rsid w:val="00F979F7"/>
    <w:rsid w:val="00F97F04"/>
    <w:rsid w:val="00FA00EB"/>
    <w:rsid w:val="00FA02D7"/>
    <w:rsid w:val="00FA069F"/>
    <w:rsid w:val="00FA0C87"/>
    <w:rsid w:val="00FA0F01"/>
    <w:rsid w:val="00FA15B5"/>
    <w:rsid w:val="00FA246D"/>
    <w:rsid w:val="00FA24CD"/>
    <w:rsid w:val="00FA3965"/>
    <w:rsid w:val="00FA3AB7"/>
    <w:rsid w:val="00FA3BB2"/>
    <w:rsid w:val="00FA3C41"/>
    <w:rsid w:val="00FA3D8A"/>
    <w:rsid w:val="00FA4792"/>
    <w:rsid w:val="00FA4797"/>
    <w:rsid w:val="00FA494B"/>
    <w:rsid w:val="00FA4FAA"/>
    <w:rsid w:val="00FA5301"/>
    <w:rsid w:val="00FA5D47"/>
    <w:rsid w:val="00FA5DFF"/>
    <w:rsid w:val="00FA637E"/>
    <w:rsid w:val="00FA64AF"/>
    <w:rsid w:val="00FA6B26"/>
    <w:rsid w:val="00FA6FF6"/>
    <w:rsid w:val="00FA7233"/>
    <w:rsid w:val="00FA724A"/>
    <w:rsid w:val="00FA72E1"/>
    <w:rsid w:val="00FA74D2"/>
    <w:rsid w:val="00FA759E"/>
    <w:rsid w:val="00FA7A05"/>
    <w:rsid w:val="00FB0913"/>
    <w:rsid w:val="00FB0927"/>
    <w:rsid w:val="00FB0BAC"/>
    <w:rsid w:val="00FB1105"/>
    <w:rsid w:val="00FB11E3"/>
    <w:rsid w:val="00FB14F1"/>
    <w:rsid w:val="00FB167E"/>
    <w:rsid w:val="00FB16D8"/>
    <w:rsid w:val="00FB1907"/>
    <w:rsid w:val="00FB1982"/>
    <w:rsid w:val="00FB19BF"/>
    <w:rsid w:val="00FB1F87"/>
    <w:rsid w:val="00FB244E"/>
    <w:rsid w:val="00FB26B3"/>
    <w:rsid w:val="00FB2774"/>
    <w:rsid w:val="00FB29B6"/>
    <w:rsid w:val="00FB2A74"/>
    <w:rsid w:val="00FB2CFF"/>
    <w:rsid w:val="00FB39EB"/>
    <w:rsid w:val="00FB3BB9"/>
    <w:rsid w:val="00FB3C2F"/>
    <w:rsid w:val="00FB3D6A"/>
    <w:rsid w:val="00FB3F5C"/>
    <w:rsid w:val="00FB4407"/>
    <w:rsid w:val="00FB44D9"/>
    <w:rsid w:val="00FB46BE"/>
    <w:rsid w:val="00FB4779"/>
    <w:rsid w:val="00FB4CD5"/>
    <w:rsid w:val="00FB54CD"/>
    <w:rsid w:val="00FB552B"/>
    <w:rsid w:val="00FB56DB"/>
    <w:rsid w:val="00FB5735"/>
    <w:rsid w:val="00FB5860"/>
    <w:rsid w:val="00FB5D80"/>
    <w:rsid w:val="00FB626C"/>
    <w:rsid w:val="00FB62C3"/>
    <w:rsid w:val="00FB6324"/>
    <w:rsid w:val="00FB65FD"/>
    <w:rsid w:val="00FB6793"/>
    <w:rsid w:val="00FB6D74"/>
    <w:rsid w:val="00FB72AD"/>
    <w:rsid w:val="00FB7680"/>
    <w:rsid w:val="00FC0851"/>
    <w:rsid w:val="00FC08C9"/>
    <w:rsid w:val="00FC0A90"/>
    <w:rsid w:val="00FC0B82"/>
    <w:rsid w:val="00FC0E4B"/>
    <w:rsid w:val="00FC0FA6"/>
    <w:rsid w:val="00FC10F6"/>
    <w:rsid w:val="00FC1460"/>
    <w:rsid w:val="00FC150C"/>
    <w:rsid w:val="00FC1529"/>
    <w:rsid w:val="00FC1763"/>
    <w:rsid w:val="00FC1AAA"/>
    <w:rsid w:val="00FC1F12"/>
    <w:rsid w:val="00FC2244"/>
    <w:rsid w:val="00FC227F"/>
    <w:rsid w:val="00FC2501"/>
    <w:rsid w:val="00FC2948"/>
    <w:rsid w:val="00FC3082"/>
    <w:rsid w:val="00FC310F"/>
    <w:rsid w:val="00FC342F"/>
    <w:rsid w:val="00FC3B0C"/>
    <w:rsid w:val="00FC3B4E"/>
    <w:rsid w:val="00FC3C1F"/>
    <w:rsid w:val="00FC421E"/>
    <w:rsid w:val="00FC430F"/>
    <w:rsid w:val="00FC44D6"/>
    <w:rsid w:val="00FC4DC9"/>
    <w:rsid w:val="00FC4E3C"/>
    <w:rsid w:val="00FC4E95"/>
    <w:rsid w:val="00FC553B"/>
    <w:rsid w:val="00FC594C"/>
    <w:rsid w:val="00FC5B5E"/>
    <w:rsid w:val="00FC5F36"/>
    <w:rsid w:val="00FC6091"/>
    <w:rsid w:val="00FC6270"/>
    <w:rsid w:val="00FC6317"/>
    <w:rsid w:val="00FC633B"/>
    <w:rsid w:val="00FC635E"/>
    <w:rsid w:val="00FC67E5"/>
    <w:rsid w:val="00FC6A78"/>
    <w:rsid w:val="00FC6B37"/>
    <w:rsid w:val="00FC6BAB"/>
    <w:rsid w:val="00FC7403"/>
    <w:rsid w:val="00FC75CF"/>
    <w:rsid w:val="00FD0448"/>
    <w:rsid w:val="00FD06AD"/>
    <w:rsid w:val="00FD08B0"/>
    <w:rsid w:val="00FD0C31"/>
    <w:rsid w:val="00FD133C"/>
    <w:rsid w:val="00FD1483"/>
    <w:rsid w:val="00FD14CF"/>
    <w:rsid w:val="00FD1CB8"/>
    <w:rsid w:val="00FD1DBD"/>
    <w:rsid w:val="00FD24F8"/>
    <w:rsid w:val="00FD2651"/>
    <w:rsid w:val="00FD271F"/>
    <w:rsid w:val="00FD2C4A"/>
    <w:rsid w:val="00FD2EAD"/>
    <w:rsid w:val="00FD32F5"/>
    <w:rsid w:val="00FD350A"/>
    <w:rsid w:val="00FD350F"/>
    <w:rsid w:val="00FD3569"/>
    <w:rsid w:val="00FD38A6"/>
    <w:rsid w:val="00FD3927"/>
    <w:rsid w:val="00FD3C39"/>
    <w:rsid w:val="00FD4058"/>
    <w:rsid w:val="00FD40B5"/>
    <w:rsid w:val="00FD4330"/>
    <w:rsid w:val="00FD4345"/>
    <w:rsid w:val="00FD43DF"/>
    <w:rsid w:val="00FD46F5"/>
    <w:rsid w:val="00FD47C4"/>
    <w:rsid w:val="00FD47E8"/>
    <w:rsid w:val="00FD4B92"/>
    <w:rsid w:val="00FD53E2"/>
    <w:rsid w:val="00FD5A32"/>
    <w:rsid w:val="00FD5EDA"/>
    <w:rsid w:val="00FD6866"/>
    <w:rsid w:val="00FD6C43"/>
    <w:rsid w:val="00FD718B"/>
    <w:rsid w:val="00FD73B3"/>
    <w:rsid w:val="00FD73CF"/>
    <w:rsid w:val="00FD78D4"/>
    <w:rsid w:val="00FD79BA"/>
    <w:rsid w:val="00FD7E8C"/>
    <w:rsid w:val="00FE0309"/>
    <w:rsid w:val="00FE0461"/>
    <w:rsid w:val="00FE080C"/>
    <w:rsid w:val="00FE09CF"/>
    <w:rsid w:val="00FE0BD3"/>
    <w:rsid w:val="00FE0C5D"/>
    <w:rsid w:val="00FE0D60"/>
    <w:rsid w:val="00FE142B"/>
    <w:rsid w:val="00FE169A"/>
    <w:rsid w:val="00FE174D"/>
    <w:rsid w:val="00FE1B0A"/>
    <w:rsid w:val="00FE1BE9"/>
    <w:rsid w:val="00FE1C03"/>
    <w:rsid w:val="00FE1CC0"/>
    <w:rsid w:val="00FE23D1"/>
    <w:rsid w:val="00FE2422"/>
    <w:rsid w:val="00FE2779"/>
    <w:rsid w:val="00FE27FC"/>
    <w:rsid w:val="00FE286B"/>
    <w:rsid w:val="00FE2900"/>
    <w:rsid w:val="00FE2A68"/>
    <w:rsid w:val="00FE2B2F"/>
    <w:rsid w:val="00FE2B8A"/>
    <w:rsid w:val="00FE3184"/>
    <w:rsid w:val="00FE35E6"/>
    <w:rsid w:val="00FE37BE"/>
    <w:rsid w:val="00FE3FFA"/>
    <w:rsid w:val="00FE40C6"/>
    <w:rsid w:val="00FE4131"/>
    <w:rsid w:val="00FE4134"/>
    <w:rsid w:val="00FE4182"/>
    <w:rsid w:val="00FE53A7"/>
    <w:rsid w:val="00FE5A43"/>
    <w:rsid w:val="00FE5E40"/>
    <w:rsid w:val="00FE63D0"/>
    <w:rsid w:val="00FE6509"/>
    <w:rsid w:val="00FE6584"/>
    <w:rsid w:val="00FE65D3"/>
    <w:rsid w:val="00FE6730"/>
    <w:rsid w:val="00FE677E"/>
    <w:rsid w:val="00FE67D5"/>
    <w:rsid w:val="00FE6971"/>
    <w:rsid w:val="00FE7003"/>
    <w:rsid w:val="00FE7177"/>
    <w:rsid w:val="00FE733E"/>
    <w:rsid w:val="00FE7764"/>
    <w:rsid w:val="00FE7C33"/>
    <w:rsid w:val="00FF023C"/>
    <w:rsid w:val="00FF03D6"/>
    <w:rsid w:val="00FF069C"/>
    <w:rsid w:val="00FF07EE"/>
    <w:rsid w:val="00FF0936"/>
    <w:rsid w:val="00FF0E24"/>
    <w:rsid w:val="00FF12E0"/>
    <w:rsid w:val="00FF1685"/>
    <w:rsid w:val="00FF1D04"/>
    <w:rsid w:val="00FF1D2A"/>
    <w:rsid w:val="00FF1EA8"/>
    <w:rsid w:val="00FF2A1C"/>
    <w:rsid w:val="00FF2D5F"/>
    <w:rsid w:val="00FF3015"/>
    <w:rsid w:val="00FF30C8"/>
    <w:rsid w:val="00FF3ED5"/>
    <w:rsid w:val="00FF451E"/>
    <w:rsid w:val="00FF455F"/>
    <w:rsid w:val="00FF4A72"/>
    <w:rsid w:val="00FF4B39"/>
    <w:rsid w:val="00FF4E13"/>
    <w:rsid w:val="00FF5021"/>
    <w:rsid w:val="00FF5170"/>
    <w:rsid w:val="00FF5D4C"/>
    <w:rsid w:val="00FF5E90"/>
    <w:rsid w:val="00FF6001"/>
    <w:rsid w:val="00FF6846"/>
    <w:rsid w:val="00FF6852"/>
    <w:rsid w:val="00FF6AED"/>
    <w:rsid w:val="00FF6B1B"/>
    <w:rsid w:val="00FF6C50"/>
    <w:rsid w:val="00FF6C87"/>
    <w:rsid w:val="00FF7686"/>
    <w:rsid w:val="00FF7E8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7FE78"/>
  <w15:docId w15:val="{E084AE43-B8DB-49F3-B616-5EBD5650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4"/>
        <w:lang w:val="en-GB" w:eastAsia="en-US" w:bidi="ar-SA"/>
      </w:rPr>
    </w:rPrDefault>
    <w:pPrDefault>
      <w:pPr>
        <w:spacing w:after="240" w:line="240" w:lineRule="atLeast"/>
      </w:pPr>
    </w:pPrDefault>
  </w:docDefaults>
  <w:latentStyles w:defLockedState="0" w:defUIPriority="99" w:defSemiHidden="0" w:defUnhideWhenUsed="0" w:defQFormat="0" w:count="376">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6" w:unhideWhenUsed="1" w:qFormat="1"/>
    <w:lsdException w:name="heading 7" w:semiHidden="1" w:uiPriority="7" w:unhideWhenUsed="1" w:qFormat="1"/>
    <w:lsdException w:name="heading 8" w:semiHidden="1" w:uiPriority="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75555"/>
    <w:pPr>
      <w:widowControl w:val="0"/>
      <w:spacing w:after="0" w:line="276" w:lineRule="auto"/>
      <w:ind w:firstLine="720"/>
      <w:contextualSpacing/>
      <w:jc w:val="both"/>
    </w:pPr>
  </w:style>
  <w:style w:type="paragraph" w:styleId="Heading1">
    <w:name w:val="heading 1"/>
    <w:basedOn w:val="Normal"/>
    <w:link w:val="Heading1Char"/>
    <w:qFormat/>
    <w:rsid w:val="00314CCA"/>
    <w:pPr>
      <w:numPr>
        <w:numId w:val="30"/>
      </w:numPr>
      <w:spacing w:after="240" w:line="240" w:lineRule="auto"/>
      <w:contextualSpacing w:val="0"/>
      <w:outlineLvl w:val="0"/>
    </w:pPr>
    <w:rPr>
      <w:rFonts w:eastAsiaTheme="majorEastAsia" w:cstheme="majorBidi"/>
      <w:b/>
      <w:bCs/>
      <w:szCs w:val="28"/>
    </w:rPr>
  </w:style>
  <w:style w:type="paragraph" w:styleId="Heading2">
    <w:name w:val="heading 2"/>
    <w:basedOn w:val="Normal"/>
    <w:next w:val="BodyText"/>
    <w:link w:val="Heading2Char"/>
    <w:autoRedefine/>
    <w:qFormat/>
    <w:rsid w:val="00A3212B"/>
    <w:pPr>
      <w:numPr>
        <w:ilvl w:val="1"/>
        <w:numId w:val="30"/>
      </w:numPr>
      <w:spacing w:after="240" w:line="240" w:lineRule="auto"/>
      <w:ind w:left="1440" w:hanging="720"/>
      <w:contextualSpacing w:val="0"/>
      <w:outlineLvl w:val="1"/>
    </w:pPr>
    <w:rPr>
      <w:rFonts w:eastAsiaTheme="majorEastAsia" w:cstheme="majorBidi"/>
      <w:b/>
      <w:bCs/>
      <w:szCs w:val="26"/>
    </w:rPr>
  </w:style>
  <w:style w:type="paragraph" w:styleId="Heading3">
    <w:name w:val="heading 3"/>
    <w:basedOn w:val="Heading5"/>
    <w:next w:val="BodyText"/>
    <w:link w:val="Heading3Char"/>
    <w:qFormat/>
    <w:rsid w:val="00A10F65"/>
    <w:pPr>
      <w:numPr>
        <w:ilvl w:val="2"/>
      </w:numPr>
      <w:outlineLvl w:val="2"/>
    </w:pPr>
    <w:rPr>
      <w:bCs/>
      <w:szCs w:val="28"/>
    </w:rPr>
  </w:style>
  <w:style w:type="paragraph" w:styleId="Heading4">
    <w:name w:val="heading 4"/>
    <w:basedOn w:val="Normal"/>
    <w:next w:val="BodyText"/>
    <w:link w:val="Heading4Char"/>
    <w:qFormat/>
    <w:rsid w:val="00E07C4F"/>
    <w:pPr>
      <w:keepNext/>
      <w:keepLines/>
      <w:numPr>
        <w:ilvl w:val="3"/>
        <w:numId w:val="30"/>
      </w:numPr>
      <w:spacing w:after="240" w:line="240" w:lineRule="auto"/>
      <w:contextualSpacing w:val="0"/>
      <w:outlineLvl w:val="3"/>
    </w:pPr>
    <w:rPr>
      <w:rFonts w:eastAsiaTheme="majorEastAsia" w:cstheme="majorBidi"/>
      <w:b/>
      <w:bCs/>
      <w:iCs/>
      <w:szCs w:val="28"/>
    </w:rPr>
  </w:style>
  <w:style w:type="paragraph" w:styleId="Heading5">
    <w:name w:val="heading 5"/>
    <w:basedOn w:val="Normal"/>
    <w:next w:val="BodyText"/>
    <w:link w:val="Heading5Char"/>
    <w:qFormat/>
    <w:rsid w:val="008B5869"/>
    <w:pPr>
      <w:keepNext/>
      <w:keepLines/>
      <w:numPr>
        <w:ilvl w:val="4"/>
        <w:numId w:val="30"/>
      </w:numPr>
      <w:spacing w:after="240" w:line="240" w:lineRule="auto"/>
      <w:ind w:left="3600" w:hanging="720"/>
      <w:contextualSpacing w:val="0"/>
      <w:outlineLvl w:val="4"/>
    </w:pPr>
    <w:rPr>
      <w:rFonts w:eastAsiaTheme="majorEastAsia" w:cstheme="majorBidi"/>
      <w:b/>
    </w:rPr>
  </w:style>
  <w:style w:type="paragraph" w:styleId="Heading6">
    <w:name w:val="heading 6"/>
    <w:basedOn w:val="Normal"/>
    <w:next w:val="Normal"/>
    <w:link w:val="Heading6Char"/>
    <w:uiPriority w:val="6"/>
    <w:qFormat/>
    <w:rsid w:val="000D3D88"/>
    <w:pPr>
      <w:keepNext/>
      <w:keepLines/>
      <w:numPr>
        <w:ilvl w:val="5"/>
        <w:numId w:val="30"/>
      </w:numPr>
      <w:spacing w:after="240"/>
      <w:outlineLvl w:val="5"/>
    </w:pPr>
    <w:rPr>
      <w:rFonts w:eastAsiaTheme="majorEastAsia" w:cstheme="majorBidi"/>
      <w:b/>
      <w:iCs/>
    </w:rPr>
  </w:style>
  <w:style w:type="paragraph" w:styleId="Heading7">
    <w:name w:val="heading 7"/>
    <w:basedOn w:val="Normal"/>
    <w:next w:val="Normal"/>
    <w:link w:val="Heading7Char"/>
    <w:uiPriority w:val="7"/>
    <w:qFormat/>
    <w:rsid w:val="00716DD1"/>
    <w:pPr>
      <w:keepNext/>
      <w:keepLines/>
      <w:numPr>
        <w:ilvl w:val="6"/>
        <w:numId w:val="30"/>
      </w:numPr>
      <w:spacing w:after="240" w:line="240" w:lineRule="auto"/>
      <w:contextualSpacing w:val="0"/>
      <w:outlineLvl w:val="6"/>
    </w:pPr>
    <w:rPr>
      <w:rFonts w:eastAsiaTheme="majorEastAsia" w:cstheme="majorBidi"/>
      <w:b/>
      <w:iCs/>
    </w:rPr>
  </w:style>
  <w:style w:type="paragraph" w:styleId="Heading8">
    <w:name w:val="heading 8"/>
    <w:basedOn w:val="Normal"/>
    <w:next w:val="Normal"/>
    <w:link w:val="Heading8Char"/>
    <w:uiPriority w:val="8"/>
    <w:qFormat/>
    <w:rsid w:val="00716DD1"/>
    <w:pPr>
      <w:keepNext/>
      <w:keepLines/>
      <w:numPr>
        <w:ilvl w:val="7"/>
        <w:numId w:val="30"/>
      </w:numPr>
      <w:spacing w:after="240" w:line="240" w:lineRule="auto"/>
      <w:contextualSpacing w:val="0"/>
      <w:outlineLvl w:val="7"/>
    </w:pPr>
    <w:rPr>
      <w:rFonts w:eastAsiaTheme="majorEastAsia" w:cstheme="majorBidi"/>
      <w:b/>
    </w:rPr>
  </w:style>
  <w:style w:type="paragraph" w:styleId="Heading9">
    <w:name w:val="heading 9"/>
    <w:basedOn w:val="Normal"/>
    <w:next w:val="Normal"/>
    <w:link w:val="Heading9Char"/>
    <w:uiPriority w:val="9"/>
    <w:qFormat/>
    <w:rsid w:val="002F1D12"/>
    <w:pPr>
      <w:keepNext/>
      <w:keepLines/>
      <w:numPr>
        <w:ilvl w:val="8"/>
        <w:numId w:val="30"/>
      </w:numPr>
      <w:spacing w:after="240" w:line="240" w:lineRule="auto"/>
      <w:contextualSpacing w:val="0"/>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75E10"/>
    <w:pPr>
      <w:spacing w:line="240" w:lineRule="auto"/>
      <w:ind w:firstLine="0"/>
    </w:pPr>
  </w:style>
  <w:style w:type="character" w:customStyle="1" w:styleId="BodyTextChar">
    <w:name w:val="Body Text Char"/>
    <w:basedOn w:val="DefaultParagraphFont"/>
    <w:link w:val="BodyText"/>
    <w:rsid w:val="00575E10"/>
  </w:style>
  <w:style w:type="paragraph" w:styleId="BalloonText">
    <w:name w:val="Balloon Text"/>
    <w:basedOn w:val="Normal"/>
    <w:link w:val="BalloonTextChar"/>
    <w:uiPriority w:val="99"/>
    <w:semiHidden/>
    <w:rsid w:val="00DC0496"/>
    <w:pPr>
      <w:spacing w:line="240" w:lineRule="auto"/>
    </w:pPr>
    <w:rPr>
      <w:rFonts w:ascii="Tahoma" w:hAnsi="Tahoma" w:cs="Tahoma"/>
      <w:sz w:val="16"/>
      <w:szCs w:val="16"/>
    </w:rPr>
  </w:style>
  <w:style w:type="paragraph" w:styleId="Header">
    <w:name w:val="header"/>
    <w:basedOn w:val="Normal"/>
    <w:link w:val="HeaderChar"/>
    <w:qFormat/>
    <w:rsid w:val="00DB04FA"/>
    <w:pPr>
      <w:spacing w:line="240" w:lineRule="auto"/>
      <w:ind w:firstLine="0"/>
      <w:jc w:val="center"/>
    </w:pPr>
    <w:rPr>
      <w:rFonts w:cs="Times New Roman"/>
      <w:szCs w:val="24"/>
    </w:rPr>
  </w:style>
  <w:style w:type="character" w:customStyle="1" w:styleId="BalloonTextChar">
    <w:name w:val="Balloon Text Char"/>
    <w:basedOn w:val="DefaultParagraphFont"/>
    <w:link w:val="BalloonText"/>
    <w:uiPriority w:val="99"/>
    <w:semiHidden/>
    <w:rsid w:val="00983AB4"/>
    <w:rPr>
      <w:rFonts w:ascii="Tahoma" w:hAnsi="Tahoma" w:cs="Tahoma"/>
      <w:sz w:val="16"/>
      <w:szCs w:val="16"/>
    </w:rPr>
  </w:style>
  <w:style w:type="character" w:customStyle="1" w:styleId="HeaderChar">
    <w:name w:val="Header Char"/>
    <w:basedOn w:val="DefaultParagraphFont"/>
    <w:link w:val="Header"/>
    <w:rsid w:val="00DB04FA"/>
    <w:rPr>
      <w:rFonts w:cs="Times New Roman"/>
      <w:szCs w:val="24"/>
    </w:rPr>
  </w:style>
  <w:style w:type="paragraph" w:styleId="Footer">
    <w:name w:val="footer"/>
    <w:aliases w:val="|| Footer"/>
    <w:basedOn w:val="Normal"/>
    <w:link w:val="FooterChar"/>
    <w:uiPriority w:val="99"/>
    <w:qFormat/>
    <w:rsid w:val="00DB04FA"/>
    <w:pPr>
      <w:numPr>
        <w:ilvl w:val="1"/>
      </w:numPr>
      <w:spacing w:line="240" w:lineRule="auto"/>
      <w:ind w:firstLine="720"/>
      <w:jc w:val="center"/>
    </w:pPr>
    <w:rPr>
      <w:rFonts w:asciiTheme="majorHAnsi" w:hAnsiTheme="majorHAnsi" w:cstheme="majorHAnsi"/>
      <w:noProof/>
      <w:szCs w:val="24"/>
    </w:rPr>
  </w:style>
  <w:style w:type="character" w:customStyle="1" w:styleId="FooterChar">
    <w:name w:val="Footer Char"/>
    <w:aliases w:val="|| Footer Char"/>
    <w:basedOn w:val="DefaultParagraphFont"/>
    <w:link w:val="Footer"/>
    <w:uiPriority w:val="99"/>
    <w:rsid w:val="00DB04FA"/>
    <w:rPr>
      <w:rFonts w:asciiTheme="majorHAnsi" w:hAnsiTheme="majorHAnsi" w:cstheme="majorHAnsi"/>
      <w:noProof/>
      <w:szCs w:val="24"/>
    </w:rPr>
  </w:style>
  <w:style w:type="character" w:customStyle="1" w:styleId="Heading1Char">
    <w:name w:val="Heading 1 Char"/>
    <w:basedOn w:val="DefaultParagraphFont"/>
    <w:link w:val="Heading1"/>
    <w:rsid w:val="00314CCA"/>
    <w:rPr>
      <w:rFonts w:eastAsiaTheme="majorEastAsia" w:cstheme="majorBidi"/>
      <w:b/>
      <w:bCs/>
      <w:szCs w:val="28"/>
    </w:rPr>
  </w:style>
  <w:style w:type="character" w:customStyle="1" w:styleId="Heading2Char">
    <w:name w:val="Heading 2 Char"/>
    <w:basedOn w:val="DefaultParagraphFont"/>
    <w:link w:val="Heading2"/>
    <w:rsid w:val="00A3212B"/>
    <w:rPr>
      <w:rFonts w:eastAsiaTheme="majorEastAsia" w:cstheme="majorBidi"/>
      <w:b/>
      <w:bCs/>
      <w:szCs w:val="26"/>
    </w:rPr>
  </w:style>
  <w:style w:type="character" w:customStyle="1" w:styleId="Heading3Char">
    <w:name w:val="Heading 3 Char"/>
    <w:basedOn w:val="DefaultParagraphFont"/>
    <w:link w:val="Heading3"/>
    <w:rsid w:val="00A10F65"/>
    <w:rPr>
      <w:rFonts w:eastAsiaTheme="majorEastAsia" w:cstheme="majorBidi"/>
      <w:b/>
      <w:bCs/>
      <w:szCs w:val="28"/>
    </w:rPr>
  </w:style>
  <w:style w:type="character" w:customStyle="1" w:styleId="Heading4Char">
    <w:name w:val="Heading 4 Char"/>
    <w:basedOn w:val="DefaultParagraphFont"/>
    <w:link w:val="Heading4"/>
    <w:rsid w:val="00E07C4F"/>
    <w:rPr>
      <w:rFonts w:eastAsiaTheme="majorEastAsia" w:cstheme="majorBidi"/>
      <w:b/>
      <w:bCs/>
      <w:iCs/>
      <w:szCs w:val="28"/>
    </w:rPr>
  </w:style>
  <w:style w:type="character" w:customStyle="1" w:styleId="Heading5Char">
    <w:name w:val="Heading 5 Char"/>
    <w:basedOn w:val="DefaultParagraphFont"/>
    <w:link w:val="Heading5"/>
    <w:rsid w:val="008B5869"/>
    <w:rPr>
      <w:rFonts w:eastAsiaTheme="majorEastAsia" w:cstheme="majorBidi"/>
      <w:b/>
    </w:rPr>
  </w:style>
  <w:style w:type="paragraph" w:styleId="Title">
    <w:name w:val="Title"/>
    <w:basedOn w:val="Normal"/>
    <w:next w:val="Subtitle"/>
    <w:link w:val="TitleChar"/>
    <w:uiPriority w:val="99"/>
    <w:semiHidden/>
    <w:qFormat/>
    <w:rsid w:val="00A64FE0"/>
    <w:pPr>
      <w:spacing w:line="240" w:lineRule="auto"/>
    </w:pPr>
    <w:rPr>
      <w:rFonts w:asciiTheme="majorHAnsi" w:eastAsiaTheme="majorEastAsia" w:hAnsiTheme="majorHAnsi" w:cstheme="majorBidi"/>
      <w:b/>
      <w:i/>
      <w:spacing w:val="5"/>
      <w:kern w:val="28"/>
      <w:sz w:val="80"/>
      <w:szCs w:val="52"/>
    </w:rPr>
  </w:style>
  <w:style w:type="character" w:customStyle="1" w:styleId="TitleChar">
    <w:name w:val="Title Char"/>
    <w:basedOn w:val="DefaultParagraphFont"/>
    <w:link w:val="Title"/>
    <w:uiPriority w:val="99"/>
    <w:semiHidden/>
    <w:rsid w:val="00A64FE0"/>
    <w:rPr>
      <w:rFonts w:asciiTheme="majorHAnsi" w:eastAsiaTheme="majorEastAsia" w:hAnsiTheme="majorHAnsi" w:cstheme="majorBidi"/>
      <w:b/>
      <w:i/>
      <w:spacing w:val="5"/>
      <w:kern w:val="28"/>
      <w:sz w:val="80"/>
      <w:szCs w:val="52"/>
    </w:rPr>
  </w:style>
  <w:style w:type="paragraph" w:styleId="TOCHeading">
    <w:name w:val="TOC Heading"/>
    <w:basedOn w:val="Heading1"/>
    <w:next w:val="Normal"/>
    <w:uiPriority w:val="39"/>
    <w:rsid w:val="00A64FE0"/>
    <w:pPr>
      <w:keepLines/>
      <w:numPr>
        <w:numId w:val="0"/>
      </w:numPr>
      <w:ind w:left="360" w:hanging="360"/>
      <w:outlineLvl w:val="9"/>
    </w:pPr>
  </w:style>
  <w:style w:type="paragraph" w:styleId="Subtitle">
    <w:name w:val="Subtitle"/>
    <w:basedOn w:val="Normal"/>
    <w:next w:val="Normal"/>
    <w:link w:val="SubtitleChar"/>
    <w:uiPriority w:val="99"/>
    <w:semiHidden/>
    <w:qFormat/>
    <w:rsid w:val="00A64FE0"/>
    <w:pPr>
      <w:numPr>
        <w:ilvl w:val="1"/>
      </w:numPr>
      <w:spacing w:after="1200" w:line="240" w:lineRule="auto"/>
      <w:ind w:firstLine="720"/>
    </w:pPr>
    <w:rPr>
      <w:rFonts w:asciiTheme="majorHAnsi" w:eastAsiaTheme="majorEastAsia" w:hAnsiTheme="majorHAnsi" w:cstheme="majorBidi"/>
      <w:iCs/>
      <w:spacing w:val="15"/>
      <w:sz w:val="80"/>
    </w:rPr>
  </w:style>
  <w:style w:type="character" w:customStyle="1" w:styleId="SubtitleChar">
    <w:name w:val="Subtitle Char"/>
    <w:basedOn w:val="DefaultParagraphFont"/>
    <w:link w:val="Subtitle"/>
    <w:uiPriority w:val="99"/>
    <w:semiHidden/>
    <w:rsid w:val="00A64FE0"/>
    <w:rPr>
      <w:rFonts w:asciiTheme="majorHAnsi" w:eastAsiaTheme="majorEastAsia" w:hAnsiTheme="majorHAnsi" w:cstheme="majorBidi"/>
      <w:iCs/>
      <w:spacing w:val="15"/>
      <w:sz w:val="80"/>
      <w:szCs w:val="24"/>
    </w:rPr>
  </w:style>
  <w:style w:type="paragraph" w:styleId="TOC1">
    <w:name w:val="toc 1"/>
    <w:basedOn w:val="Normal"/>
    <w:next w:val="Normal"/>
    <w:autoRedefine/>
    <w:uiPriority w:val="39"/>
    <w:qFormat/>
    <w:rsid w:val="00E968A7"/>
    <w:pPr>
      <w:tabs>
        <w:tab w:val="left" w:pos="720"/>
        <w:tab w:val="right" w:leader="dot" w:pos="9350"/>
      </w:tabs>
      <w:spacing w:before="120" w:after="120" w:line="240" w:lineRule="auto"/>
      <w:ind w:left="720" w:hanging="720"/>
      <w:contextualSpacing w:val="0"/>
      <w:jc w:val="left"/>
    </w:pPr>
    <w:rPr>
      <w:rFonts w:cs="Times New Roman"/>
      <w:noProof/>
      <w:szCs w:val="24"/>
    </w:rPr>
  </w:style>
  <w:style w:type="paragraph" w:styleId="TOC2">
    <w:name w:val="toc 2"/>
    <w:basedOn w:val="Normal"/>
    <w:next w:val="Normal"/>
    <w:autoRedefine/>
    <w:uiPriority w:val="39"/>
    <w:qFormat/>
    <w:rsid w:val="00F6340B"/>
    <w:pPr>
      <w:tabs>
        <w:tab w:val="left" w:pos="720"/>
        <w:tab w:val="left" w:pos="1440"/>
        <w:tab w:val="right" w:leader="dot" w:pos="9360"/>
      </w:tabs>
      <w:spacing w:before="120" w:after="120"/>
      <w:ind w:left="720" w:firstLine="0"/>
      <w:contextualSpacing w:val="0"/>
      <w:jc w:val="left"/>
    </w:pPr>
    <w:rPr>
      <w:rFonts w:cs="Times New Roman"/>
      <w:noProof/>
      <w:szCs w:val="24"/>
    </w:rPr>
  </w:style>
  <w:style w:type="paragraph" w:styleId="TOC3">
    <w:name w:val="toc 3"/>
    <w:basedOn w:val="Normal"/>
    <w:next w:val="Normal"/>
    <w:autoRedefine/>
    <w:uiPriority w:val="39"/>
    <w:qFormat/>
    <w:rsid w:val="00764B9A"/>
    <w:pPr>
      <w:tabs>
        <w:tab w:val="left" w:pos="2160"/>
        <w:tab w:val="right" w:leader="dot" w:pos="9350"/>
      </w:tabs>
      <w:spacing w:before="120" w:after="120"/>
      <w:ind w:left="2160" w:hanging="720"/>
      <w:contextualSpacing w:val="0"/>
      <w:jc w:val="left"/>
    </w:pPr>
    <w:rPr>
      <w:rFonts w:eastAsiaTheme="minorEastAsia" w:cs="Times New Roman"/>
      <w:noProof/>
      <w:szCs w:val="24"/>
    </w:rPr>
  </w:style>
  <w:style w:type="character" w:styleId="Hyperlink">
    <w:name w:val="Hyperlink"/>
    <w:basedOn w:val="DefaultParagraphFont"/>
    <w:uiPriority w:val="99"/>
    <w:rsid w:val="00D36E11"/>
    <w:rPr>
      <w:color w:val="5F5F5F" w:themeColor="hyperlink"/>
      <w:u w:val="single"/>
    </w:rPr>
  </w:style>
  <w:style w:type="character" w:customStyle="1" w:styleId="DateChar">
    <w:name w:val="Date Char"/>
    <w:basedOn w:val="DefaultParagraphFont"/>
    <w:link w:val="Date"/>
    <w:uiPriority w:val="99"/>
    <w:semiHidden/>
    <w:rsid w:val="00983AB4"/>
    <w:rPr>
      <w:sz w:val="48"/>
      <w:szCs w:val="48"/>
    </w:rPr>
  </w:style>
  <w:style w:type="paragraph" w:styleId="Date">
    <w:name w:val="Date"/>
    <w:basedOn w:val="Normal"/>
    <w:next w:val="Normal"/>
    <w:link w:val="DateChar"/>
    <w:uiPriority w:val="99"/>
    <w:semiHidden/>
    <w:rsid w:val="00C90A0D"/>
    <w:rPr>
      <w:sz w:val="48"/>
      <w:szCs w:val="48"/>
    </w:rPr>
  </w:style>
  <w:style w:type="paragraph" w:styleId="ListBullet">
    <w:name w:val="List Bullet"/>
    <w:basedOn w:val="BodyText"/>
    <w:uiPriority w:val="99"/>
    <w:qFormat/>
    <w:rsid w:val="00DC6D63"/>
    <w:pPr>
      <w:numPr>
        <w:numId w:val="40"/>
      </w:numPr>
      <w:spacing w:after="240"/>
      <w:contextualSpacing w:val="0"/>
    </w:pPr>
  </w:style>
  <w:style w:type="numbering" w:customStyle="1" w:styleId="PwCListBullets1">
    <w:name w:val="PwC List Bullets 1"/>
    <w:uiPriority w:val="99"/>
    <w:rsid w:val="00D36E11"/>
    <w:pPr>
      <w:numPr>
        <w:numId w:val="1"/>
      </w:numPr>
    </w:pPr>
  </w:style>
  <w:style w:type="numbering" w:customStyle="1" w:styleId="PwCListNumbers1">
    <w:name w:val="PwC List Numbers 1"/>
    <w:uiPriority w:val="99"/>
    <w:rsid w:val="00D36E11"/>
    <w:pPr>
      <w:numPr>
        <w:numId w:val="2"/>
      </w:numPr>
    </w:pPr>
  </w:style>
  <w:style w:type="paragraph" w:styleId="ListNumber">
    <w:name w:val="List Number"/>
    <w:basedOn w:val="Normal"/>
    <w:link w:val="ListNumberChar"/>
    <w:uiPriority w:val="99"/>
    <w:rsid w:val="00A64FE0"/>
    <w:pPr>
      <w:numPr>
        <w:numId w:val="32"/>
      </w:numPr>
      <w:spacing w:before="120"/>
    </w:pPr>
  </w:style>
  <w:style w:type="paragraph" w:styleId="ListBullet2">
    <w:name w:val="List Bullet 2"/>
    <w:basedOn w:val="Normal"/>
    <w:uiPriority w:val="99"/>
    <w:rsid w:val="00A54AC0"/>
    <w:pPr>
      <w:numPr>
        <w:ilvl w:val="1"/>
        <w:numId w:val="31"/>
      </w:numPr>
      <w:spacing w:before="120"/>
    </w:pPr>
  </w:style>
  <w:style w:type="paragraph" w:styleId="ListBullet3">
    <w:name w:val="List Bullet 3"/>
    <w:basedOn w:val="Normal"/>
    <w:link w:val="ListBullet3Char"/>
    <w:uiPriority w:val="99"/>
    <w:rsid w:val="00A54AC0"/>
    <w:pPr>
      <w:numPr>
        <w:ilvl w:val="2"/>
        <w:numId w:val="31"/>
      </w:numPr>
      <w:spacing w:before="120"/>
    </w:pPr>
  </w:style>
  <w:style w:type="paragraph" w:styleId="ListBullet4">
    <w:name w:val="List Bullet 4"/>
    <w:basedOn w:val="Normal"/>
    <w:link w:val="ListBullet4Char"/>
    <w:uiPriority w:val="99"/>
    <w:rsid w:val="00A54AC0"/>
    <w:pPr>
      <w:numPr>
        <w:ilvl w:val="3"/>
        <w:numId w:val="31"/>
      </w:numPr>
      <w:spacing w:before="120"/>
    </w:pPr>
  </w:style>
  <w:style w:type="paragraph" w:styleId="ListBullet5">
    <w:name w:val="List Bullet 5"/>
    <w:basedOn w:val="Normal"/>
    <w:link w:val="ListBullet5Char"/>
    <w:uiPriority w:val="99"/>
    <w:rsid w:val="00A54AC0"/>
    <w:pPr>
      <w:numPr>
        <w:ilvl w:val="4"/>
        <w:numId w:val="31"/>
      </w:numPr>
      <w:spacing w:before="120"/>
    </w:pPr>
  </w:style>
  <w:style w:type="paragraph" w:styleId="ListNumber2">
    <w:name w:val="List Number 2"/>
    <w:basedOn w:val="Normal"/>
    <w:link w:val="ListNumber2Char"/>
    <w:uiPriority w:val="99"/>
    <w:rsid w:val="00A54AC0"/>
    <w:pPr>
      <w:numPr>
        <w:numId w:val="6"/>
      </w:numPr>
      <w:tabs>
        <w:tab w:val="left" w:pos="1138"/>
      </w:tabs>
      <w:spacing w:before="120"/>
      <w:ind w:left="1124" w:hanging="562"/>
    </w:pPr>
  </w:style>
  <w:style w:type="paragraph" w:styleId="ListNumber3">
    <w:name w:val="List Number 3"/>
    <w:basedOn w:val="ListBullet3"/>
    <w:link w:val="ListNumber3Char"/>
    <w:uiPriority w:val="99"/>
    <w:rsid w:val="00A64FE0"/>
    <w:pPr>
      <w:numPr>
        <w:numId w:val="33"/>
      </w:numPr>
    </w:pPr>
  </w:style>
  <w:style w:type="paragraph" w:styleId="ListNumber4">
    <w:name w:val="List Number 4"/>
    <w:basedOn w:val="ListBullet4"/>
    <w:link w:val="ListNumber4Char"/>
    <w:uiPriority w:val="99"/>
    <w:rsid w:val="00A54AC0"/>
    <w:pPr>
      <w:numPr>
        <w:numId w:val="12"/>
      </w:numPr>
      <w:ind w:left="2261" w:hanging="562"/>
    </w:pPr>
  </w:style>
  <w:style w:type="paragraph" w:styleId="ListNumber5">
    <w:name w:val="List Number 5"/>
    <w:basedOn w:val="ListBullet5"/>
    <w:link w:val="ListNumber5Char"/>
    <w:uiPriority w:val="99"/>
    <w:rsid w:val="00A54AC0"/>
    <w:pPr>
      <w:numPr>
        <w:numId w:val="7"/>
      </w:numPr>
      <w:ind w:left="2837" w:hanging="562"/>
    </w:pPr>
  </w:style>
  <w:style w:type="paragraph" w:styleId="ListContinue">
    <w:name w:val="List Continue"/>
    <w:basedOn w:val="Normal"/>
    <w:uiPriority w:val="99"/>
    <w:semiHidden/>
    <w:rsid w:val="00A54AC0"/>
    <w:pPr>
      <w:spacing w:before="120"/>
      <w:ind w:left="562"/>
    </w:pPr>
  </w:style>
  <w:style w:type="paragraph" w:styleId="ListContinue2">
    <w:name w:val="List Continue 2"/>
    <w:basedOn w:val="Normal"/>
    <w:uiPriority w:val="99"/>
    <w:semiHidden/>
    <w:rsid w:val="00A54AC0"/>
    <w:pPr>
      <w:spacing w:before="120"/>
      <w:ind w:left="1138"/>
    </w:pPr>
  </w:style>
  <w:style w:type="paragraph" w:styleId="ListContinue3">
    <w:name w:val="List Continue 3"/>
    <w:basedOn w:val="Normal"/>
    <w:uiPriority w:val="99"/>
    <w:semiHidden/>
    <w:rsid w:val="00A54AC0"/>
    <w:pPr>
      <w:spacing w:before="120"/>
      <w:ind w:left="1699"/>
    </w:pPr>
  </w:style>
  <w:style w:type="paragraph" w:styleId="ListContinue4">
    <w:name w:val="List Continue 4"/>
    <w:basedOn w:val="Normal"/>
    <w:uiPriority w:val="99"/>
    <w:semiHidden/>
    <w:rsid w:val="00A54AC0"/>
    <w:pPr>
      <w:spacing w:before="120"/>
      <w:ind w:left="2275"/>
    </w:pPr>
  </w:style>
  <w:style w:type="paragraph" w:styleId="ListContinue5">
    <w:name w:val="List Continue 5"/>
    <w:basedOn w:val="Normal"/>
    <w:link w:val="ListContinue5Char"/>
    <w:uiPriority w:val="99"/>
    <w:semiHidden/>
    <w:rsid w:val="00A54AC0"/>
    <w:pPr>
      <w:spacing w:before="120"/>
      <w:ind w:left="2837"/>
    </w:pPr>
  </w:style>
  <w:style w:type="table" w:customStyle="1" w:styleId="PwCTableFigures">
    <w:name w:val="PwC Table Figures"/>
    <w:basedOn w:val="TableNormal"/>
    <w:uiPriority w:val="99"/>
    <w:qFormat/>
    <w:rsid w:val="00857CB9"/>
    <w:pPr>
      <w:tabs>
        <w:tab w:val="decimal" w:pos="1134"/>
      </w:tabs>
      <w:spacing w:before="60" w:after="60" w:line="240" w:lineRule="auto"/>
    </w:pPr>
    <w:rPr>
      <w:rFonts w:asciiTheme="minorHAnsi" w:hAnsiTheme="minorHAnsi"/>
    </w:rPr>
    <w:tblPr>
      <w:tblBorders>
        <w:insideH w:val="dotted" w:sz="4" w:space="0" w:color="000000" w:themeColor="text2"/>
      </w:tblBorders>
    </w:tblPr>
    <w:tblStylePr w:type="firstRow">
      <w:rPr>
        <w:rFonts w:asciiTheme="minorHAnsi" w:hAnsiTheme="minorHAnsi"/>
        <w:b/>
        <w:color w:val="000000" w:themeColor="text2"/>
        <w:sz w:val="22"/>
      </w:rPr>
      <w:tblPr/>
      <w:tcPr>
        <w:tcBorders>
          <w:top w:val="single" w:sz="6" w:space="0" w:color="000000" w:themeColor="text2"/>
          <w:left w:val="nil"/>
          <w:bottom w:val="single" w:sz="6" w:space="0" w:color="000000"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000000" w:themeColor="text2"/>
          <w:left w:val="nil"/>
          <w:bottom w:val="single" w:sz="6" w:space="0" w:color="000000" w:themeColor="text2"/>
          <w:right w:val="nil"/>
          <w:insideH w:val="nil"/>
          <w:insideV w:val="nil"/>
          <w:tl2br w:val="nil"/>
          <w:tr2bl w:val="nil"/>
        </w:tcBorders>
      </w:tcPr>
    </w:tblStylePr>
  </w:style>
  <w:style w:type="table" w:customStyle="1" w:styleId="PwCTableText">
    <w:name w:val="PwC Table Text"/>
    <w:basedOn w:val="TableNormal"/>
    <w:uiPriority w:val="99"/>
    <w:qFormat/>
    <w:rsid w:val="00857CB9"/>
    <w:pPr>
      <w:spacing w:before="60" w:after="60" w:line="240" w:lineRule="auto"/>
    </w:pPr>
    <w:tblPr>
      <w:tblStyleRowBandSize w:val="1"/>
      <w:tblBorders>
        <w:insideH w:val="dotted" w:sz="4" w:space="0" w:color="000000" w:themeColor="text2"/>
      </w:tblBorders>
    </w:tblPr>
    <w:tblStylePr w:type="firstRow">
      <w:rPr>
        <w:rFonts w:asciiTheme="majorHAnsi" w:hAnsiTheme="majorHAnsi"/>
        <w:b/>
        <w:color w:val="000000" w:themeColor="text2"/>
        <w:sz w:val="22"/>
      </w:rPr>
      <w:tblPr/>
      <w:tcPr>
        <w:tcBorders>
          <w:top w:val="single" w:sz="6" w:space="0" w:color="000000" w:themeColor="text2"/>
          <w:bottom w:val="single" w:sz="6" w:space="0" w:color="000000" w:themeColor="text2"/>
        </w:tcBorders>
      </w:tcPr>
    </w:tblStylePr>
    <w:tblStylePr w:type="lastRow">
      <w:rPr>
        <w:b/>
      </w:rPr>
      <w:tblPr/>
      <w:tcPr>
        <w:tcBorders>
          <w:top w:val="single" w:sz="6" w:space="0" w:color="000000" w:themeColor="text2"/>
          <w:bottom w:val="single" w:sz="6" w:space="0" w:color="000000" w:themeColor="text2"/>
        </w:tcBorders>
      </w:tcPr>
    </w:tblStylePr>
    <w:tblStylePr w:type="band1Horz">
      <w:tblPr/>
      <w:tcPr>
        <w:tcBorders>
          <w:bottom w:val="nil"/>
        </w:tcBorders>
      </w:tcPr>
    </w:tblStylePr>
  </w:style>
  <w:style w:type="paragraph" w:customStyle="1" w:styleId="SubHeading">
    <w:name w:val="Sub Heading"/>
    <w:basedOn w:val="Heading1"/>
    <w:uiPriority w:val="99"/>
    <w:semiHidden/>
    <w:qFormat/>
    <w:rsid w:val="00A64FE0"/>
    <w:pPr>
      <w:keepLines/>
      <w:numPr>
        <w:numId w:val="0"/>
      </w:numPr>
    </w:pPr>
    <w:rPr>
      <w:b w:val="0"/>
      <w:i/>
    </w:rPr>
  </w:style>
  <w:style w:type="character" w:customStyle="1" w:styleId="Heading6Char">
    <w:name w:val="Heading 6 Char"/>
    <w:basedOn w:val="DefaultParagraphFont"/>
    <w:link w:val="Heading6"/>
    <w:uiPriority w:val="6"/>
    <w:rsid w:val="000D3D88"/>
    <w:rPr>
      <w:rFonts w:eastAsiaTheme="majorEastAsia" w:cstheme="majorBidi"/>
      <w:b/>
      <w:iCs/>
    </w:rPr>
  </w:style>
  <w:style w:type="character" w:customStyle="1" w:styleId="Heading7Char">
    <w:name w:val="Heading 7 Char"/>
    <w:basedOn w:val="DefaultParagraphFont"/>
    <w:link w:val="Heading7"/>
    <w:uiPriority w:val="7"/>
    <w:rsid w:val="00716DD1"/>
    <w:rPr>
      <w:rFonts w:eastAsiaTheme="majorEastAsia" w:cstheme="majorBidi"/>
      <w:b/>
      <w:iCs/>
    </w:rPr>
  </w:style>
  <w:style w:type="character" w:customStyle="1" w:styleId="Heading8Char">
    <w:name w:val="Heading 8 Char"/>
    <w:basedOn w:val="DefaultParagraphFont"/>
    <w:link w:val="Heading8"/>
    <w:uiPriority w:val="8"/>
    <w:rsid w:val="00716DD1"/>
    <w:rPr>
      <w:rFonts w:eastAsiaTheme="majorEastAsia" w:cstheme="majorBidi"/>
      <w:b/>
    </w:rPr>
  </w:style>
  <w:style w:type="character" w:customStyle="1" w:styleId="Heading9Char">
    <w:name w:val="Heading 9 Char"/>
    <w:basedOn w:val="DefaultParagraphFont"/>
    <w:link w:val="Heading9"/>
    <w:uiPriority w:val="9"/>
    <w:rsid w:val="002F1D12"/>
    <w:rPr>
      <w:rFonts w:eastAsiaTheme="majorEastAsia" w:cstheme="majorBidi"/>
      <w:b/>
      <w:iCs/>
    </w:rPr>
  </w:style>
  <w:style w:type="paragraph" w:styleId="TOC4">
    <w:name w:val="toc 4"/>
    <w:basedOn w:val="Normal"/>
    <w:next w:val="Normal"/>
    <w:autoRedefine/>
    <w:uiPriority w:val="39"/>
    <w:rsid w:val="00D36E11"/>
    <w:pPr>
      <w:ind w:left="720"/>
      <w:jc w:val="left"/>
    </w:pPr>
    <w:rPr>
      <w:rFonts w:asciiTheme="minorHAnsi" w:hAnsiTheme="minorHAnsi"/>
      <w:sz w:val="18"/>
      <w:szCs w:val="18"/>
    </w:rPr>
  </w:style>
  <w:style w:type="paragraph" w:styleId="TOC5">
    <w:name w:val="toc 5"/>
    <w:basedOn w:val="Normal"/>
    <w:next w:val="Normal"/>
    <w:autoRedefine/>
    <w:uiPriority w:val="39"/>
    <w:rsid w:val="00D36E11"/>
    <w:pPr>
      <w:ind w:left="960"/>
      <w:jc w:val="left"/>
    </w:pPr>
    <w:rPr>
      <w:rFonts w:asciiTheme="minorHAnsi" w:hAnsiTheme="minorHAnsi"/>
      <w:sz w:val="18"/>
      <w:szCs w:val="18"/>
    </w:rPr>
  </w:style>
  <w:style w:type="paragraph" w:styleId="TOC6">
    <w:name w:val="toc 6"/>
    <w:basedOn w:val="Normal"/>
    <w:next w:val="Normal"/>
    <w:autoRedefine/>
    <w:uiPriority w:val="39"/>
    <w:rsid w:val="00D36E11"/>
    <w:pPr>
      <w:ind w:left="1200"/>
      <w:jc w:val="left"/>
    </w:pPr>
    <w:rPr>
      <w:rFonts w:asciiTheme="minorHAnsi" w:hAnsiTheme="minorHAnsi"/>
      <w:sz w:val="18"/>
      <w:szCs w:val="18"/>
    </w:rPr>
  </w:style>
  <w:style w:type="paragraph" w:styleId="TOC7">
    <w:name w:val="toc 7"/>
    <w:basedOn w:val="Normal"/>
    <w:next w:val="Normal"/>
    <w:autoRedefine/>
    <w:uiPriority w:val="39"/>
    <w:rsid w:val="00D36E11"/>
    <w:pPr>
      <w:ind w:left="1440"/>
      <w:jc w:val="left"/>
    </w:pPr>
    <w:rPr>
      <w:rFonts w:asciiTheme="minorHAnsi" w:hAnsiTheme="minorHAnsi"/>
      <w:sz w:val="18"/>
      <w:szCs w:val="18"/>
    </w:rPr>
  </w:style>
  <w:style w:type="paragraph" w:styleId="TOC8">
    <w:name w:val="toc 8"/>
    <w:basedOn w:val="Normal"/>
    <w:next w:val="Normal"/>
    <w:autoRedefine/>
    <w:uiPriority w:val="39"/>
    <w:rsid w:val="00D36E11"/>
    <w:pPr>
      <w:ind w:left="1680"/>
      <w:jc w:val="left"/>
    </w:pPr>
    <w:rPr>
      <w:rFonts w:asciiTheme="minorHAnsi" w:hAnsiTheme="minorHAnsi"/>
      <w:sz w:val="18"/>
      <w:szCs w:val="18"/>
    </w:rPr>
  </w:style>
  <w:style w:type="paragraph" w:styleId="TOC9">
    <w:name w:val="toc 9"/>
    <w:basedOn w:val="Normal"/>
    <w:next w:val="Normal"/>
    <w:autoRedefine/>
    <w:uiPriority w:val="39"/>
    <w:rsid w:val="00D36E11"/>
    <w:pPr>
      <w:ind w:left="1920"/>
      <w:jc w:val="left"/>
    </w:pPr>
    <w:rPr>
      <w:rFonts w:asciiTheme="minorHAnsi" w:hAnsiTheme="minorHAnsi"/>
      <w:sz w:val="18"/>
      <w:szCs w:val="18"/>
    </w:rPr>
  </w:style>
  <w:style w:type="character" w:customStyle="1" w:styleId="DateChar1">
    <w:name w:val="Date Char1"/>
    <w:basedOn w:val="DefaultParagraphFont"/>
    <w:uiPriority w:val="99"/>
    <w:semiHidden/>
    <w:rsid w:val="00C90A0D"/>
  </w:style>
  <w:style w:type="paragraph" w:styleId="Quote">
    <w:name w:val="Quote"/>
    <w:basedOn w:val="BodyText"/>
    <w:next w:val="Normal"/>
    <w:link w:val="QuoteChar"/>
    <w:uiPriority w:val="99"/>
    <w:qFormat/>
    <w:rsid w:val="00DC6D63"/>
    <w:pPr>
      <w:ind w:left="1440" w:right="1440"/>
    </w:pPr>
  </w:style>
  <w:style w:type="character" w:customStyle="1" w:styleId="QuoteChar">
    <w:name w:val="Quote Char"/>
    <w:basedOn w:val="DefaultParagraphFont"/>
    <w:link w:val="Quote"/>
    <w:uiPriority w:val="99"/>
    <w:rsid w:val="00DC6D63"/>
  </w:style>
  <w:style w:type="paragraph" w:styleId="Caption">
    <w:name w:val="caption"/>
    <w:basedOn w:val="Normal"/>
    <w:next w:val="Normal"/>
    <w:uiPriority w:val="10"/>
    <w:unhideWhenUsed/>
    <w:rsid w:val="00C31046"/>
    <w:pPr>
      <w:keepNext/>
      <w:spacing w:before="120" w:after="120" w:line="240" w:lineRule="auto"/>
    </w:pPr>
    <w:rPr>
      <w:b/>
      <w:bCs/>
      <w:color w:val="DDDDDD" w:themeColor="accent1"/>
      <w:szCs w:val="18"/>
    </w:rPr>
  </w:style>
  <w:style w:type="character" w:styleId="PageNumber">
    <w:name w:val="page number"/>
    <w:basedOn w:val="DefaultParagraphFont"/>
    <w:rsid w:val="00AD03E6"/>
  </w:style>
  <w:style w:type="paragraph" w:customStyle="1" w:styleId="Guidance">
    <w:name w:val="Guidance"/>
    <w:basedOn w:val="BodyText"/>
    <w:link w:val="GuidanceChar"/>
    <w:uiPriority w:val="99"/>
    <w:semiHidden/>
    <w:qFormat/>
    <w:rsid w:val="00A64FE0"/>
    <w:rPr>
      <w:rFonts w:asciiTheme="minorHAnsi" w:eastAsiaTheme="minorEastAsia" w:hAnsiTheme="minorHAnsi"/>
      <w:color w:val="00A5FF"/>
      <w:sz w:val="16"/>
      <w:szCs w:val="16"/>
      <w:lang w:bidi="en-US"/>
    </w:rPr>
  </w:style>
  <w:style w:type="paragraph" w:customStyle="1" w:styleId="Source">
    <w:name w:val="Source"/>
    <w:basedOn w:val="BodyText"/>
    <w:link w:val="SourceChar"/>
    <w:uiPriority w:val="99"/>
    <w:rsid w:val="00A64FE0"/>
    <w:rPr>
      <w:i/>
      <w:sz w:val="16"/>
    </w:rPr>
  </w:style>
  <w:style w:type="character" w:customStyle="1" w:styleId="GuidanceChar">
    <w:name w:val="Guidance Char"/>
    <w:basedOn w:val="BodyTextChar"/>
    <w:link w:val="Guidance"/>
    <w:uiPriority w:val="99"/>
    <w:semiHidden/>
    <w:rsid w:val="00A64FE0"/>
    <w:rPr>
      <w:rFonts w:asciiTheme="minorHAnsi" w:eastAsiaTheme="minorEastAsia" w:hAnsiTheme="minorHAnsi" w:cs="Times New Roman"/>
      <w:color w:val="00A5FF"/>
      <w:sz w:val="16"/>
      <w:szCs w:val="16"/>
      <w:lang w:val="en-US" w:bidi="en-US"/>
    </w:rPr>
  </w:style>
  <w:style w:type="character" w:customStyle="1" w:styleId="SourceChar">
    <w:name w:val="Source Char"/>
    <w:basedOn w:val="BodyTextChar"/>
    <w:link w:val="Source"/>
    <w:uiPriority w:val="99"/>
    <w:rsid w:val="00A64FE0"/>
    <w:rPr>
      <w:rFonts w:ascii="Times New Roman" w:hAnsi="Times New Roman" w:cs="Times New Roman"/>
      <w:i/>
      <w:sz w:val="16"/>
      <w:szCs w:val="24"/>
      <w:lang w:val="en-US"/>
    </w:rPr>
  </w:style>
  <w:style w:type="paragraph" w:customStyle="1" w:styleId="PreSection1Heading1">
    <w:name w:val="Pre Section 1 Heading 1"/>
    <w:basedOn w:val="Heading1"/>
    <w:link w:val="PreSection1Heading1Char"/>
    <w:uiPriority w:val="99"/>
    <w:rsid w:val="00A64FE0"/>
    <w:pPr>
      <w:numPr>
        <w:numId w:val="0"/>
      </w:numPr>
    </w:pPr>
  </w:style>
  <w:style w:type="paragraph" w:customStyle="1" w:styleId="Appendix1">
    <w:name w:val="Appendix 1"/>
    <w:basedOn w:val="Heading1"/>
    <w:link w:val="Appendix1Char"/>
    <w:uiPriority w:val="99"/>
    <w:rsid w:val="00A64FE0"/>
    <w:pPr>
      <w:numPr>
        <w:numId w:val="34"/>
      </w:numPr>
    </w:pPr>
  </w:style>
  <w:style w:type="character" w:customStyle="1" w:styleId="PreSection1Heading1Char">
    <w:name w:val="Pre Section 1 Heading 1 Char"/>
    <w:basedOn w:val="Heading1Char"/>
    <w:link w:val="PreSection1Heading1"/>
    <w:uiPriority w:val="99"/>
    <w:rsid w:val="00A64FE0"/>
    <w:rPr>
      <w:rFonts w:asciiTheme="majorHAnsi" w:eastAsiaTheme="majorEastAsia" w:hAnsiTheme="majorHAnsi" w:cstheme="majorBidi"/>
      <w:b/>
      <w:bCs/>
      <w:i w:val="0"/>
      <w:sz w:val="56"/>
      <w:szCs w:val="28"/>
      <w:lang w:val="en-US"/>
    </w:rPr>
  </w:style>
  <w:style w:type="paragraph" w:customStyle="1" w:styleId="Exhibit1">
    <w:name w:val="Exhibit 1"/>
    <w:basedOn w:val="Heading1"/>
    <w:link w:val="Exhibit1Char"/>
    <w:uiPriority w:val="11"/>
    <w:rsid w:val="00A64FE0"/>
    <w:pPr>
      <w:numPr>
        <w:numId w:val="35"/>
      </w:numPr>
    </w:pPr>
  </w:style>
  <w:style w:type="character" w:customStyle="1" w:styleId="Appendix1Char">
    <w:name w:val="Appendix 1 Char"/>
    <w:basedOn w:val="Heading1Char"/>
    <w:link w:val="Appendix1"/>
    <w:uiPriority w:val="99"/>
    <w:rsid w:val="00A64FE0"/>
    <w:rPr>
      <w:rFonts w:eastAsiaTheme="majorEastAsia" w:cstheme="majorBidi"/>
      <w:b/>
      <w:bCs/>
      <w:szCs w:val="28"/>
    </w:rPr>
  </w:style>
  <w:style w:type="character" w:customStyle="1" w:styleId="Exhibit1Char">
    <w:name w:val="Exhibit 1 Char"/>
    <w:basedOn w:val="Heading1Char"/>
    <w:link w:val="Exhibit1"/>
    <w:uiPriority w:val="11"/>
    <w:rsid w:val="00C57B6C"/>
    <w:rPr>
      <w:rFonts w:eastAsiaTheme="majorEastAsia" w:cstheme="majorBidi"/>
      <w:b/>
      <w:bCs/>
      <w:szCs w:val="28"/>
    </w:rPr>
  </w:style>
  <w:style w:type="character" w:styleId="PlaceholderText">
    <w:name w:val="Placeholder Text"/>
    <w:basedOn w:val="DefaultParagraphFont"/>
    <w:uiPriority w:val="99"/>
    <w:semiHidden/>
    <w:rsid w:val="007A0E40"/>
    <w:rPr>
      <w:color w:val="808080"/>
    </w:rPr>
  </w:style>
  <w:style w:type="paragraph" w:customStyle="1" w:styleId="Appendix2">
    <w:name w:val="Appendix 2"/>
    <w:basedOn w:val="Heading2"/>
    <w:link w:val="Appendix2Char"/>
    <w:uiPriority w:val="99"/>
    <w:rsid w:val="00A64FE0"/>
    <w:pPr>
      <w:numPr>
        <w:numId w:val="34"/>
      </w:numPr>
    </w:pPr>
  </w:style>
  <w:style w:type="paragraph" w:customStyle="1" w:styleId="Appendix3">
    <w:name w:val="Appendix 3"/>
    <w:basedOn w:val="Heading3"/>
    <w:link w:val="Appendix3Char"/>
    <w:uiPriority w:val="99"/>
    <w:rsid w:val="00A64FE0"/>
    <w:pPr>
      <w:numPr>
        <w:numId w:val="34"/>
      </w:numPr>
      <w:tabs>
        <w:tab w:val="num" w:pos="1701"/>
      </w:tabs>
      <w:ind w:left="1701" w:hanging="567"/>
    </w:pPr>
  </w:style>
  <w:style w:type="character" w:customStyle="1" w:styleId="Appendix2Char">
    <w:name w:val="Appendix 2 Char"/>
    <w:basedOn w:val="Heading2Char"/>
    <w:link w:val="Appendix2"/>
    <w:uiPriority w:val="99"/>
    <w:rsid w:val="00A64FE0"/>
    <w:rPr>
      <w:rFonts w:eastAsiaTheme="majorEastAsia" w:cstheme="majorBidi"/>
      <w:b/>
      <w:bCs/>
      <w:szCs w:val="26"/>
    </w:rPr>
  </w:style>
  <w:style w:type="paragraph" w:customStyle="1" w:styleId="Appendix4">
    <w:name w:val="Appendix 4"/>
    <w:basedOn w:val="Heading4"/>
    <w:link w:val="Appendix4Char"/>
    <w:uiPriority w:val="99"/>
    <w:rsid w:val="00FC635E"/>
    <w:pPr>
      <w:numPr>
        <w:numId w:val="34"/>
      </w:numPr>
    </w:pPr>
  </w:style>
  <w:style w:type="character" w:customStyle="1" w:styleId="Appendix3Char">
    <w:name w:val="Appendix 3 Char"/>
    <w:basedOn w:val="Heading3Char"/>
    <w:link w:val="Appendix3"/>
    <w:uiPriority w:val="99"/>
    <w:rsid w:val="00A64FE0"/>
    <w:rPr>
      <w:rFonts w:eastAsiaTheme="majorEastAsia" w:cstheme="majorBidi"/>
      <w:b/>
      <w:bCs/>
      <w:szCs w:val="28"/>
    </w:rPr>
  </w:style>
  <w:style w:type="paragraph" w:customStyle="1" w:styleId="Appendix5">
    <w:name w:val="Appendix 5"/>
    <w:basedOn w:val="Heading5"/>
    <w:link w:val="Appendix5Char"/>
    <w:uiPriority w:val="99"/>
    <w:rsid w:val="00FC635E"/>
    <w:pPr>
      <w:numPr>
        <w:numId w:val="34"/>
      </w:numPr>
    </w:pPr>
  </w:style>
  <w:style w:type="character" w:customStyle="1" w:styleId="Appendix4Char">
    <w:name w:val="Appendix 4 Char"/>
    <w:basedOn w:val="Heading4Char"/>
    <w:link w:val="Appendix4"/>
    <w:uiPriority w:val="99"/>
    <w:rsid w:val="00983AB4"/>
    <w:rPr>
      <w:rFonts w:eastAsiaTheme="majorEastAsia" w:cstheme="majorBidi"/>
      <w:b/>
      <w:bCs/>
      <w:iCs/>
      <w:szCs w:val="28"/>
    </w:rPr>
  </w:style>
  <w:style w:type="paragraph" w:customStyle="1" w:styleId="Appendix6">
    <w:name w:val="Appendix 6"/>
    <w:basedOn w:val="Heading6"/>
    <w:link w:val="Appendix6Char"/>
    <w:uiPriority w:val="99"/>
    <w:rsid w:val="00FC635E"/>
    <w:pPr>
      <w:numPr>
        <w:numId w:val="34"/>
      </w:numPr>
    </w:pPr>
  </w:style>
  <w:style w:type="character" w:customStyle="1" w:styleId="Appendix5Char">
    <w:name w:val="Appendix 5 Char"/>
    <w:basedOn w:val="Heading5Char"/>
    <w:link w:val="Appendix5"/>
    <w:uiPriority w:val="99"/>
    <w:rsid w:val="00983AB4"/>
    <w:rPr>
      <w:rFonts w:eastAsiaTheme="majorEastAsia" w:cstheme="majorBidi"/>
      <w:b/>
    </w:rPr>
  </w:style>
  <w:style w:type="paragraph" w:customStyle="1" w:styleId="Appendix7">
    <w:name w:val="Appendix 7"/>
    <w:basedOn w:val="Heading7"/>
    <w:link w:val="Appendix7Char"/>
    <w:uiPriority w:val="99"/>
    <w:rsid w:val="00FC635E"/>
    <w:pPr>
      <w:numPr>
        <w:numId w:val="34"/>
      </w:numPr>
    </w:pPr>
    <w:rPr>
      <w:i/>
      <w:color w:val="DDDDDD" w:themeColor="accent1"/>
    </w:rPr>
  </w:style>
  <w:style w:type="character" w:customStyle="1" w:styleId="Appendix6Char">
    <w:name w:val="Appendix 6 Char"/>
    <w:basedOn w:val="Heading6Char"/>
    <w:link w:val="Appendix6"/>
    <w:uiPriority w:val="99"/>
    <w:rsid w:val="00983AB4"/>
    <w:rPr>
      <w:rFonts w:eastAsiaTheme="majorEastAsia" w:cstheme="majorBidi"/>
      <w:b/>
      <w:iCs/>
    </w:rPr>
  </w:style>
  <w:style w:type="paragraph" w:customStyle="1" w:styleId="Appendix8">
    <w:name w:val="Appendix 8"/>
    <w:basedOn w:val="Heading8"/>
    <w:link w:val="Appendix8Char"/>
    <w:uiPriority w:val="99"/>
    <w:rsid w:val="00FC635E"/>
    <w:pPr>
      <w:numPr>
        <w:numId w:val="34"/>
      </w:numPr>
    </w:pPr>
    <w:rPr>
      <w:i/>
      <w:color w:val="DDDDDD" w:themeColor="accent1"/>
    </w:rPr>
  </w:style>
  <w:style w:type="character" w:customStyle="1" w:styleId="Appendix7Char">
    <w:name w:val="Appendix 7 Char"/>
    <w:basedOn w:val="Heading7Char"/>
    <w:link w:val="Appendix7"/>
    <w:uiPriority w:val="99"/>
    <w:rsid w:val="00983AB4"/>
    <w:rPr>
      <w:rFonts w:eastAsiaTheme="majorEastAsia" w:cstheme="majorBidi"/>
      <w:b/>
      <w:i/>
      <w:iCs/>
      <w:color w:val="DDDDDD" w:themeColor="accent1"/>
    </w:rPr>
  </w:style>
  <w:style w:type="paragraph" w:customStyle="1" w:styleId="Appendix9">
    <w:name w:val="Appendix 9"/>
    <w:basedOn w:val="Heading9"/>
    <w:link w:val="Appendix9Char"/>
    <w:uiPriority w:val="99"/>
    <w:rsid w:val="00FC635E"/>
    <w:pPr>
      <w:numPr>
        <w:numId w:val="34"/>
      </w:numPr>
    </w:pPr>
    <w:rPr>
      <w:i/>
      <w:color w:val="DDDDDD" w:themeColor="accent1"/>
    </w:rPr>
  </w:style>
  <w:style w:type="character" w:customStyle="1" w:styleId="Appendix8Char">
    <w:name w:val="Appendix 8 Char"/>
    <w:basedOn w:val="Heading8Char"/>
    <w:link w:val="Appendix8"/>
    <w:uiPriority w:val="99"/>
    <w:rsid w:val="00983AB4"/>
    <w:rPr>
      <w:rFonts w:eastAsiaTheme="majorEastAsia" w:cstheme="majorBidi"/>
      <w:b/>
      <w:i/>
      <w:color w:val="DDDDDD" w:themeColor="accent1"/>
    </w:rPr>
  </w:style>
  <w:style w:type="paragraph" w:customStyle="1" w:styleId="Exhibit2">
    <w:name w:val="Exhibit 2"/>
    <w:basedOn w:val="Appendix2"/>
    <w:link w:val="Exhibit2Char"/>
    <w:uiPriority w:val="99"/>
    <w:rsid w:val="00A64FE0"/>
    <w:pPr>
      <w:numPr>
        <w:numId w:val="35"/>
      </w:numPr>
    </w:pPr>
  </w:style>
  <w:style w:type="character" w:customStyle="1" w:styleId="Appendix9Char">
    <w:name w:val="Appendix 9 Char"/>
    <w:basedOn w:val="Heading9Char"/>
    <w:link w:val="Appendix9"/>
    <w:uiPriority w:val="99"/>
    <w:rsid w:val="00983AB4"/>
    <w:rPr>
      <w:rFonts w:eastAsiaTheme="majorEastAsia" w:cstheme="majorBidi"/>
      <w:b/>
      <w:i/>
      <w:iCs/>
      <w:color w:val="DDDDDD" w:themeColor="accent1"/>
    </w:rPr>
  </w:style>
  <w:style w:type="paragraph" w:customStyle="1" w:styleId="Exhibit3">
    <w:name w:val="Exhibit 3"/>
    <w:basedOn w:val="Appendix3"/>
    <w:link w:val="Exhibit3Char"/>
    <w:uiPriority w:val="99"/>
    <w:rsid w:val="00A64FE0"/>
    <w:pPr>
      <w:numPr>
        <w:numId w:val="35"/>
      </w:numPr>
      <w:tabs>
        <w:tab w:val="num" w:pos="1701"/>
      </w:tabs>
      <w:ind w:left="1701" w:hanging="567"/>
    </w:pPr>
  </w:style>
  <w:style w:type="character" w:customStyle="1" w:styleId="Exhibit2Char">
    <w:name w:val="Exhibit 2 Char"/>
    <w:basedOn w:val="Appendix2Char"/>
    <w:link w:val="Exhibit2"/>
    <w:uiPriority w:val="99"/>
    <w:rsid w:val="00A64FE0"/>
    <w:rPr>
      <w:rFonts w:eastAsiaTheme="majorEastAsia" w:cstheme="majorBidi"/>
      <w:b/>
      <w:bCs/>
      <w:szCs w:val="26"/>
    </w:rPr>
  </w:style>
  <w:style w:type="paragraph" w:customStyle="1" w:styleId="Exhibit4">
    <w:name w:val="Exhibit 4"/>
    <w:basedOn w:val="Appendix4"/>
    <w:link w:val="Exhibit4Char"/>
    <w:uiPriority w:val="99"/>
    <w:rsid w:val="00A64FE0"/>
    <w:pPr>
      <w:numPr>
        <w:numId w:val="35"/>
      </w:numPr>
    </w:pPr>
  </w:style>
  <w:style w:type="character" w:customStyle="1" w:styleId="Exhibit3Char">
    <w:name w:val="Exhibit 3 Char"/>
    <w:basedOn w:val="Appendix3Char"/>
    <w:link w:val="Exhibit3"/>
    <w:uiPriority w:val="99"/>
    <w:rsid w:val="00A64FE0"/>
    <w:rPr>
      <w:rFonts w:eastAsiaTheme="majorEastAsia" w:cstheme="majorBidi"/>
      <w:b/>
      <w:bCs/>
      <w:szCs w:val="28"/>
    </w:rPr>
  </w:style>
  <w:style w:type="paragraph" w:customStyle="1" w:styleId="Exhibit5">
    <w:name w:val="Exhibit 5"/>
    <w:basedOn w:val="Appendix5"/>
    <w:link w:val="Exhibit5Char"/>
    <w:uiPriority w:val="99"/>
    <w:rsid w:val="00A64FE0"/>
    <w:pPr>
      <w:numPr>
        <w:numId w:val="35"/>
      </w:numPr>
    </w:pPr>
  </w:style>
  <w:style w:type="character" w:customStyle="1" w:styleId="Exhibit4Char">
    <w:name w:val="Exhibit 4 Char"/>
    <w:basedOn w:val="Appendix4Char"/>
    <w:link w:val="Exhibit4"/>
    <w:uiPriority w:val="99"/>
    <w:rsid w:val="00A64FE0"/>
    <w:rPr>
      <w:rFonts w:eastAsiaTheme="majorEastAsia" w:cstheme="majorBidi"/>
      <w:b/>
      <w:bCs/>
      <w:iCs/>
      <w:szCs w:val="28"/>
    </w:rPr>
  </w:style>
  <w:style w:type="paragraph" w:customStyle="1" w:styleId="Exhibit6">
    <w:name w:val="Exhibit 6"/>
    <w:basedOn w:val="Appendix6"/>
    <w:link w:val="Exhibit6Char"/>
    <w:uiPriority w:val="99"/>
    <w:rsid w:val="00A64FE0"/>
    <w:pPr>
      <w:numPr>
        <w:numId w:val="35"/>
      </w:numPr>
    </w:pPr>
  </w:style>
  <w:style w:type="character" w:customStyle="1" w:styleId="Exhibit5Char">
    <w:name w:val="Exhibit 5 Char"/>
    <w:basedOn w:val="Appendix5Char"/>
    <w:link w:val="Exhibit5"/>
    <w:uiPriority w:val="99"/>
    <w:rsid w:val="00A64FE0"/>
    <w:rPr>
      <w:rFonts w:eastAsiaTheme="majorEastAsia" w:cstheme="majorBidi"/>
      <w:b/>
    </w:rPr>
  </w:style>
  <w:style w:type="paragraph" w:customStyle="1" w:styleId="Exhibit7">
    <w:name w:val="Exhibit 7"/>
    <w:basedOn w:val="Appendix7"/>
    <w:link w:val="Exhibit7Char"/>
    <w:uiPriority w:val="99"/>
    <w:rsid w:val="00A64FE0"/>
    <w:pPr>
      <w:numPr>
        <w:numId w:val="35"/>
      </w:numPr>
    </w:pPr>
    <w:rPr>
      <w:i w:val="0"/>
    </w:rPr>
  </w:style>
  <w:style w:type="character" w:customStyle="1" w:styleId="Exhibit6Char">
    <w:name w:val="Exhibit 6 Char"/>
    <w:basedOn w:val="Appendix6Char"/>
    <w:link w:val="Exhibit6"/>
    <w:uiPriority w:val="99"/>
    <w:rsid w:val="00A64FE0"/>
    <w:rPr>
      <w:rFonts w:eastAsiaTheme="majorEastAsia" w:cstheme="majorBidi"/>
      <w:b/>
      <w:iCs/>
    </w:rPr>
  </w:style>
  <w:style w:type="paragraph" w:customStyle="1" w:styleId="Exhibit8">
    <w:name w:val="Exhibit 8"/>
    <w:basedOn w:val="Appendix8"/>
    <w:link w:val="Exhibit8Char"/>
    <w:uiPriority w:val="99"/>
    <w:rsid w:val="00A64FE0"/>
    <w:pPr>
      <w:numPr>
        <w:numId w:val="35"/>
      </w:numPr>
    </w:pPr>
    <w:rPr>
      <w:i w:val="0"/>
    </w:rPr>
  </w:style>
  <w:style w:type="character" w:customStyle="1" w:styleId="Exhibit7Char">
    <w:name w:val="Exhibit 7 Char"/>
    <w:basedOn w:val="Appendix7Char"/>
    <w:link w:val="Exhibit7"/>
    <w:uiPriority w:val="99"/>
    <w:rsid w:val="00A64FE0"/>
    <w:rPr>
      <w:rFonts w:eastAsiaTheme="majorEastAsia" w:cstheme="majorBidi"/>
      <w:b/>
      <w:i w:val="0"/>
      <w:iCs/>
      <w:color w:val="DDDDDD" w:themeColor="accent1"/>
    </w:rPr>
  </w:style>
  <w:style w:type="paragraph" w:customStyle="1" w:styleId="Exhibit9">
    <w:name w:val="Exhibit 9"/>
    <w:basedOn w:val="Appendix9"/>
    <w:link w:val="Exhibit9Char"/>
    <w:uiPriority w:val="99"/>
    <w:rsid w:val="00A64FE0"/>
    <w:pPr>
      <w:numPr>
        <w:numId w:val="35"/>
      </w:numPr>
    </w:pPr>
    <w:rPr>
      <w:i w:val="0"/>
    </w:rPr>
  </w:style>
  <w:style w:type="character" w:customStyle="1" w:styleId="Exhibit8Char">
    <w:name w:val="Exhibit 8 Char"/>
    <w:basedOn w:val="Appendix8Char"/>
    <w:link w:val="Exhibit8"/>
    <w:uiPriority w:val="99"/>
    <w:rsid w:val="00A64FE0"/>
    <w:rPr>
      <w:rFonts w:eastAsiaTheme="majorEastAsia" w:cstheme="majorBidi"/>
      <w:b/>
      <w:i w:val="0"/>
      <w:color w:val="DDDDDD" w:themeColor="accent1"/>
    </w:rPr>
  </w:style>
  <w:style w:type="character" w:customStyle="1" w:styleId="Exhibit9Char">
    <w:name w:val="Exhibit 9 Char"/>
    <w:basedOn w:val="Appendix9Char"/>
    <w:link w:val="Exhibit9"/>
    <w:uiPriority w:val="99"/>
    <w:rsid w:val="00A64FE0"/>
    <w:rPr>
      <w:rFonts w:eastAsiaTheme="majorEastAsia" w:cstheme="majorBidi"/>
      <w:b/>
      <w:i w:val="0"/>
      <w:iCs/>
      <w:color w:val="DDDDDD" w:themeColor="accent1"/>
    </w:rPr>
  </w:style>
  <w:style w:type="paragraph" w:styleId="PlainText">
    <w:name w:val="Plain Text"/>
    <w:basedOn w:val="Normal"/>
    <w:link w:val="PlainTextChar"/>
    <w:uiPriority w:val="99"/>
    <w:semiHidden/>
    <w:rsid w:val="008D0E3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83AB4"/>
    <w:rPr>
      <w:rFonts w:ascii="Consolas" w:hAnsi="Consolas"/>
      <w:sz w:val="21"/>
      <w:szCs w:val="21"/>
    </w:rPr>
  </w:style>
  <w:style w:type="paragraph" w:customStyle="1" w:styleId="ListBullet6">
    <w:name w:val="List Bullet 6"/>
    <w:basedOn w:val="ListBullet5"/>
    <w:link w:val="ListBullet6Char1"/>
    <w:uiPriority w:val="99"/>
    <w:rsid w:val="00A54AC0"/>
    <w:pPr>
      <w:numPr>
        <w:ilvl w:val="5"/>
      </w:numPr>
      <w:ind w:left="3399" w:hanging="562"/>
    </w:pPr>
  </w:style>
  <w:style w:type="paragraph" w:customStyle="1" w:styleId="ListBullet7">
    <w:name w:val="List Bullet 7"/>
    <w:basedOn w:val="ListBullet5"/>
    <w:link w:val="ListBullet7Char"/>
    <w:uiPriority w:val="99"/>
    <w:rsid w:val="00A54AC0"/>
    <w:pPr>
      <w:numPr>
        <w:ilvl w:val="6"/>
        <w:numId w:val="3"/>
      </w:numPr>
      <w:ind w:left="3960" w:hanging="562"/>
    </w:pPr>
  </w:style>
  <w:style w:type="character" w:customStyle="1" w:styleId="ListBullet5Char">
    <w:name w:val="List Bullet 5 Char"/>
    <w:basedOn w:val="DefaultParagraphFont"/>
    <w:link w:val="ListBullet5"/>
    <w:uiPriority w:val="99"/>
    <w:rsid w:val="00A54AC0"/>
  </w:style>
  <w:style w:type="character" w:customStyle="1" w:styleId="ListBullet6Char">
    <w:name w:val="List Bullet 6 Char"/>
    <w:basedOn w:val="ListBullet5Char"/>
    <w:semiHidden/>
    <w:rsid w:val="00FC6091"/>
    <w:rPr>
      <w:rFonts w:ascii="Times New Roman" w:hAnsi="Times New Roman" w:cs="Times New Roman"/>
      <w:sz w:val="24"/>
      <w:szCs w:val="24"/>
      <w:lang w:val="en-US"/>
    </w:rPr>
  </w:style>
  <w:style w:type="paragraph" w:customStyle="1" w:styleId="ListBullet8">
    <w:name w:val="List Bullet 8"/>
    <w:basedOn w:val="ListBullet5"/>
    <w:link w:val="ListBullet8Char"/>
    <w:uiPriority w:val="99"/>
    <w:rsid w:val="000F1067"/>
    <w:pPr>
      <w:numPr>
        <w:ilvl w:val="7"/>
        <w:numId w:val="4"/>
      </w:numPr>
    </w:pPr>
  </w:style>
  <w:style w:type="character" w:customStyle="1" w:styleId="ListBullet7Char">
    <w:name w:val="List Bullet 7 Char"/>
    <w:basedOn w:val="ListBullet5Char"/>
    <w:link w:val="ListBullet7"/>
    <w:uiPriority w:val="99"/>
    <w:rsid w:val="00A54AC0"/>
  </w:style>
  <w:style w:type="paragraph" w:customStyle="1" w:styleId="ListBullet9">
    <w:name w:val="List Bullet 9"/>
    <w:basedOn w:val="ListBullet5"/>
    <w:link w:val="ListBullet9Char"/>
    <w:uiPriority w:val="99"/>
    <w:rsid w:val="000F1067"/>
    <w:pPr>
      <w:numPr>
        <w:ilvl w:val="8"/>
        <w:numId w:val="5"/>
      </w:numPr>
    </w:pPr>
  </w:style>
  <w:style w:type="character" w:customStyle="1" w:styleId="ListBullet8Char">
    <w:name w:val="List Bullet 8 Char"/>
    <w:basedOn w:val="ListBullet5Char"/>
    <w:link w:val="ListBullet8"/>
    <w:uiPriority w:val="99"/>
    <w:rsid w:val="00983AB4"/>
  </w:style>
  <w:style w:type="paragraph" w:customStyle="1" w:styleId="ListContinue6">
    <w:name w:val="List Continue 6"/>
    <w:basedOn w:val="ListContinue5"/>
    <w:link w:val="ListContinue6Char"/>
    <w:uiPriority w:val="99"/>
    <w:semiHidden/>
    <w:rsid w:val="00A54AC0"/>
    <w:pPr>
      <w:ind w:left="3600"/>
    </w:pPr>
  </w:style>
  <w:style w:type="character" w:customStyle="1" w:styleId="ListBullet9Char">
    <w:name w:val="List Bullet 9 Char"/>
    <w:basedOn w:val="ListBullet5Char"/>
    <w:link w:val="ListBullet9"/>
    <w:uiPriority w:val="99"/>
    <w:rsid w:val="00983AB4"/>
  </w:style>
  <w:style w:type="paragraph" w:customStyle="1" w:styleId="ListContinue7">
    <w:name w:val="List Continue 7"/>
    <w:basedOn w:val="ListContinue5"/>
    <w:link w:val="ListContinue7Char"/>
    <w:uiPriority w:val="99"/>
    <w:semiHidden/>
    <w:rsid w:val="00A54AC0"/>
    <w:pPr>
      <w:ind w:left="4320"/>
    </w:pPr>
  </w:style>
  <w:style w:type="character" w:customStyle="1" w:styleId="ListContinue5Char">
    <w:name w:val="List Continue 5 Char"/>
    <w:basedOn w:val="DefaultParagraphFont"/>
    <w:link w:val="ListContinue5"/>
    <w:uiPriority w:val="99"/>
    <w:semiHidden/>
    <w:rsid w:val="00A54AC0"/>
  </w:style>
  <w:style w:type="character" w:customStyle="1" w:styleId="ListContinue6Char">
    <w:name w:val="List Continue 6 Char"/>
    <w:basedOn w:val="ListContinue5Char"/>
    <w:link w:val="ListContinue6"/>
    <w:uiPriority w:val="99"/>
    <w:semiHidden/>
    <w:rsid w:val="00A54AC0"/>
  </w:style>
  <w:style w:type="paragraph" w:customStyle="1" w:styleId="ListContinue8">
    <w:name w:val="List Continue 8"/>
    <w:basedOn w:val="ListContinue5"/>
    <w:link w:val="ListContinue8Char"/>
    <w:uiPriority w:val="99"/>
    <w:semiHidden/>
    <w:rsid w:val="00A54AC0"/>
    <w:pPr>
      <w:ind w:left="5040"/>
    </w:pPr>
  </w:style>
  <w:style w:type="character" w:customStyle="1" w:styleId="ListContinue7Char">
    <w:name w:val="List Continue 7 Char"/>
    <w:basedOn w:val="ListContinue5Char"/>
    <w:link w:val="ListContinue7"/>
    <w:uiPriority w:val="99"/>
    <w:semiHidden/>
    <w:rsid w:val="00A54AC0"/>
  </w:style>
  <w:style w:type="paragraph" w:customStyle="1" w:styleId="ListContinue9">
    <w:name w:val="List Continue 9"/>
    <w:basedOn w:val="ListContinue5"/>
    <w:link w:val="ListContinue9Char"/>
    <w:uiPriority w:val="99"/>
    <w:semiHidden/>
    <w:rsid w:val="00A54AC0"/>
    <w:pPr>
      <w:ind w:left="5760"/>
    </w:pPr>
  </w:style>
  <w:style w:type="character" w:customStyle="1" w:styleId="ListContinue8Char">
    <w:name w:val="List Continue 8 Char"/>
    <w:basedOn w:val="ListContinue5Char"/>
    <w:link w:val="ListContinue8"/>
    <w:uiPriority w:val="99"/>
    <w:semiHidden/>
    <w:rsid w:val="00A54AC0"/>
  </w:style>
  <w:style w:type="paragraph" w:customStyle="1" w:styleId="ListNumber6">
    <w:name w:val="List Number 6"/>
    <w:basedOn w:val="ListBullet6"/>
    <w:link w:val="ListNumber6Char1"/>
    <w:uiPriority w:val="99"/>
    <w:rsid w:val="00C42775"/>
    <w:pPr>
      <w:numPr>
        <w:numId w:val="8"/>
      </w:numPr>
    </w:pPr>
  </w:style>
  <w:style w:type="character" w:customStyle="1" w:styleId="ListContinue9Char">
    <w:name w:val="List Continue 9 Char"/>
    <w:basedOn w:val="ListContinue5Char"/>
    <w:link w:val="ListContinue9"/>
    <w:uiPriority w:val="99"/>
    <w:semiHidden/>
    <w:rsid w:val="00A54AC0"/>
  </w:style>
  <w:style w:type="paragraph" w:customStyle="1" w:styleId="ListNumber7">
    <w:name w:val="List Number 7"/>
    <w:basedOn w:val="ListBullet7"/>
    <w:link w:val="ListNumber7Char"/>
    <w:uiPriority w:val="99"/>
    <w:rsid w:val="00C42775"/>
    <w:pPr>
      <w:numPr>
        <w:numId w:val="9"/>
      </w:numPr>
    </w:pPr>
  </w:style>
  <w:style w:type="character" w:customStyle="1" w:styleId="ListBullet6Char1">
    <w:name w:val="List Bullet 6 Char1"/>
    <w:basedOn w:val="ListBullet5Char"/>
    <w:link w:val="ListBullet6"/>
    <w:uiPriority w:val="99"/>
    <w:rsid w:val="00A54AC0"/>
  </w:style>
  <w:style w:type="character" w:customStyle="1" w:styleId="ListNumber6Char">
    <w:name w:val="List Number 6 Char"/>
    <w:basedOn w:val="ListBullet6Char1"/>
    <w:semiHidden/>
    <w:rsid w:val="00C42775"/>
    <w:rPr>
      <w:rFonts w:ascii="Times New Roman" w:hAnsi="Times New Roman" w:cs="Times New Roman"/>
      <w:sz w:val="24"/>
      <w:szCs w:val="24"/>
      <w:lang w:val="en-US"/>
    </w:rPr>
  </w:style>
  <w:style w:type="paragraph" w:customStyle="1" w:styleId="ListNumber8">
    <w:name w:val="List Number 8"/>
    <w:basedOn w:val="ListBullet8"/>
    <w:link w:val="ListNumber8Char"/>
    <w:uiPriority w:val="99"/>
    <w:rsid w:val="00C42775"/>
    <w:pPr>
      <w:numPr>
        <w:numId w:val="10"/>
      </w:numPr>
    </w:pPr>
  </w:style>
  <w:style w:type="character" w:customStyle="1" w:styleId="ListNumber7Char">
    <w:name w:val="List Number 7 Char"/>
    <w:basedOn w:val="ListBullet7Char"/>
    <w:link w:val="ListNumber7"/>
    <w:uiPriority w:val="99"/>
    <w:rsid w:val="00983AB4"/>
  </w:style>
  <w:style w:type="paragraph" w:customStyle="1" w:styleId="ListNumber9">
    <w:name w:val="List Number 9"/>
    <w:basedOn w:val="ListBullet9"/>
    <w:link w:val="ListNumber9Char"/>
    <w:uiPriority w:val="99"/>
    <w:rsid w:val="00C42775"/>
    <w:pPr>
      <w:numPr>
        <w:numId w:val="11"/>
      </w:numPr>
    </w:pPr>
  </w:style>
  <w:style w:type="character" w:customStyle="1" w:styleId="ListNumber8Char">
    <w:name w:val="List Number 8 Char"/>
    <w:basedOn w:val="ListBullet8Char"/>
    <w:link w:val="ListNumber8"/>
    <w:uiPriority w:val="99"/>
    <w:rsid w:val="00983AB4"/>
  </w:style>
  <w:style w:type="paragraph" w:customStyle="1" w:styleId="ListRoman">
    <w:name w:val="List Roman"/>
    <w:basedOn w:val="ListNumber"/>
    <w:link w:val="ListRomanChar1"/>
    <w:uiPriority w:val="99"/>
    <w:rsid w:val="00A64FE0"/>
    <w:pPr>
      <w:numPr>
        <w:numId w:val="36"/>
      </w:numPr>
    </w:pPr>
  </w:style>
  <w:style w:type="character" w:customStyle="1" w:styleId="ListNumber9Char">
    <w:name w:val="List Number 9 Char"/>
    <w:basedOn w:val="ListBullet9Char"/>
    <w:link w:val="ListNumber9"/>
    <w:uiPriority w:val="99"/>
    <w:rsid w:val="00983AB4"/>
  </w:style>
  <w:style w:type="paragraph" w:customStyle="1" w:styleId="ListRoman2">
    <w:name w:val="List Roman 2"/>
    <w:basedOn w:val="ListNumber2"/>
    <w:link w:val="ListRoman2Char1"/>
    <w:uiPriority w:val="99"/>
    <w:rsid w:val="004D1784"/>
    <w:pPr>
      <w:numPr>
        <w:numId w:val="13"/>
      </w:numPr>
    </w:pPr>
  </w:style>
  <w:style w:type="character" w:customStyle="1" w:styleId="ListNumberChar">
    <w:name w:val="List Number Char"/>
    <w:basedOn w:val="DefaultParagraphFont"/>
    <w:link w:val="ListNumber"/>
    <w:uiPriority w:val="99"/>
    <w:rsid w:val="00A64FE0"/>
  </w:style>
  <w:style w:type="character" w:customStyle="1" w:styleId="ListRomanChar">
    <w:name w:val="List Roman Char"/>
    <w:basedOn w:val="ListNumberChar"/>
    <w:semiHidden/>
    <w:rsid w:val="004D1784"/>
    <w:rPr>
      <w:rFonts w:ascii="Times New Roman" w:hAnsi="Times New Roman" w:cs="Times New Roman"/>
      <w:sz w:val="24"/>
      <w:szCs w:val="24"/>
      <w:lang w:val="en-US"/>
    </w:rPr>
  </w:style>
  <w:style w:type="paragraph" w:customStyle="1" w:styleId="ListRoman3">
    <w:name w:val="List Roman 3"/>
    <w:basedOn w:val="ListNumber3"/>
    <w:link w:val="ListRoman3Char1"/>
    <w:uiPriority w:val="99"/>
    <w:rsid w:val="004D1784"/>
    <w:pPr>
      <w:numPr>
        <w:numId w:val="14"/>
      </w:numPr>
    </w:pPr>
  </w:style>
  <w:style w:type="character" w:customStyle="1" w:styleId="ListNumber2Char">
    <w:name w:val="List Number 2 Char"/>
    <w:basedOn w:val="DefaultParagraphFont"/>
    <w:link w:val="ListNumber2"/>
    <w:uiPriority w:val="99"/>
    <w:rsid w:val="00A54AC0"/>
  </w:style>
  <w:style w:type="character" w:customStyle="1" w:styleId="ListRoman2Char">
    <w:name w:val="List Roman 2 Char"/>
    <w:basedOn w:val="ListNumber2Char"/>
    <w:semiHidden/>
    <w:rsid w:val="004D1784"/>
    <w:rPr>
      <w:rFonts w:ascii="Times New Roman" w:hAnsi="Times New Roman" w:cs="Times New Roman"/>
      <w:sz w:val="24"/>
      <w:szCs w:val="24"/>
      <w:lang w:val="en-US"/>
    </w:rPr>
  </w:style>
  <w:style w:type="paragraph" w:customStyle="1" w:styleId="ListRoman4">
    <w:name w:val="List Roman 4"/>
    <w:basedOn w:val="ListNumber4"/>
    <w:link w:val="ListRoman4Char1"/>
    <w:uiPriority w:val="99"/>
    <w:rsid w:val="004D1784"/>
    <w:pPr>
      <w:numPr>
        <w:numId w:val="15"/>
      </w:numPr>
    </w:pPr>
  </w:style>
  <w:style w:type="character" w:customStyle="1" w:styleId="ListBullet3Char">
    <w:name w:val="List Bullet 3 Char"/>
    <w:basedOn w:val="DefaultParagraphFont"/>
    <w:link w:val="ListBullet3"/>
    <w:uiPriority w:val="99"/>
    <w:rsid w:val="00A54AC0"/>
  </w:style>
  <w:style w:type="character" w:customStyle="1" w:styleId="ListNumber3Char">
    <w:name w:val="List Number 3 Char"/>
    <w:basedOn w:val="ListBullet3Char"/>
    <w:link w:val="ListNumber3"/>
    <w:uiPriority w:val="99"/>
    <w:rsid w:val="00A64FE0"/>
  </w:style>
  <w:style w:type="character" w:customStyle="1" w:styleId="ListRoman3Char">
    <w:name w:val="List Roman 3 Char"/>
    <w:basedOn w:val="ListNumber3Char"/>
    <w:semiHidden/>
    <w:rsid w:val="004D1784"/>
    <w:rPr>
      <w:rFonts w:ascii="Times New Roman" w:hAnsi="Times New Roman" w:cs="Times New Roman"/>
      <w:sz w:val="24"/>
      <w:szCs w:val="24"/>
      <w:lang w:val="en-US"/>
    </w:rPr>
  </w:style>
  <w:style w:type="paragraph" w:customStyle="1" w:styleId="ListRoman5">
    <w:name w:val="List Roman 5"/>
    <w:basedOn w:val="ListNumber5"/>
    <w:link w:val="ListRoman5Char1"/>
    <w:uiPriority w:val="99"/>
    <w:rsid w:val="004D1784"/>
    <w:pPr>
      <w:numPr>
        <w:numId w:val="16"/>
      </w:numPr>
    </w:pPr>
  </w:style>
  <w:style w:type="character" w:customStyle="1" w:styleId="ListBullet4Char">
    <w:name w:val="List Bullet 4 Char"/>
    <w:basedOn w:val="DefaultParagraphFont"/>
    <w:link w:val="ListBullet4"/>
    <w:uiPriority w:val="99"/>
    <w:rsid w:val="00A54AC0"/>
  </w:style>
  <w:style w:type="character" w:customStyle="1" w:styleId="ListNumber4Char">
    <w:name w:val="List Number 4 Char"/>
    <w:basedOn w:val="ListBullet4Char"/>
    <w:link w:val="ListNumber4"/>
    <w:uiPriority w:val="99"/>
    <w:rsid w:val="00A54AC0"/>
  </w:style>
  <w:style w:type="character" w:customStyle="1" w:styleId="ListRoman4Char">
    <w:name w:val="List Roman 4 Char"/>
    <w:basedOn w:val="ListNumber4Char"/>
    <w:semiHidden/>
    <w:rsid w:val="004D1784"/>
    <w:rPr>
      <w:rFonts w:ascii="Times New Roman" w:hAnsi="Times New Roman" w:cs="Times New Roman"/>
      <w:sz w:val="24"/>
      <w:szCs w:val="24"/>
      <w:lang w:val="en-US"/>
    </w:rPr>
  </w:style>
  <w:style w:type="paragraph" w:customStyle="1" w:styleId="ListRoman6">
    <w:name w:val="List Roman 6"/>
    <w:basedOn w:val="ListNumber6"/>
    <w:link w:val="ListRoman6Char1"/>
    <w:uiPriority w:val="99"/>
    <w:rsid w:val="004D1784"/>
    <w:pPr>
      <w:numPr>
        <w:numId w:val="17"/>
      </w:numPr>
    </w:pPr>
  </w:style>
  <w:style w:type="character" w:customStyle="1" w:styleId="ListNumber5Char">
    <w:name w:val="List Number 5 Char"/>
    <w:basedOn w:val="ListBullet5Char"/>
    <w:link w:val="ListNumber5"/>
    <w:uiPriority w:val="99"/>
    <w:rsid w:val="00A54AC0"/>
  </w:style>
  <w:style w:type="character" w:customStyle="1" w:styleId="ListRoman5Char">
    <w:name w:val="List Roman 5 Char"/>
    <w:basedOn w:val="ListNumber5Char"/>
    <w:semiHidden/>
    <w:rsid w:val="004D1784"/>
    <w:rPr>
      <w:rFonts w:ascii="Times New Roman" w:hAnsi="Times New Roman" w:cs="Times New Roman"/>
      <w:sz w:val="24"/>
      <w:szCs w:val="24"/>
      <w:lang w:val="en-US"/>
    </w:rPr>
  </w:style>
  <w:style w:type="paragraph" w:customStyle="1" w:styleId="ListRoman7">
    <w:name w:val="List Roman 7"/>
    <w:basedOn w:val="ListNumber7"/>
    <w:link w:val="ListRoman7Char"/>
    <w:uiPriority w:val="99"/>
    <w:rsid w:val="004D1784"/>
    <w:pPr>
      <w:numPr>
        <w:numId w:val="18"/>
      </w:numPr>
    </w:pPr>
  </w:style>
  <w:style w:type="character" w:customStyle="1" w:styleId="ListNumber6Char1">
    <w:name w:val="List Number 6 Char1"/>
    <w:basedOn w:val="ListBullet6Char1"/>
    <w:link w:val="ListNumber6"/>
    <w:uiPriority w:val="99"/>
    <w:rsid w:val="00983AB4"/>
  </w:style>
  <w:style w:type="character" w:customStyle="1" w:styleId="ListRoman6Char">
    <w:name w:val="List Roman 6 Char"/>
    <w:basedOn w:val="ListNumber6Char1"/>
    <w:semiHidden/>
    <w:rsid w:val="004D1784"/>
    <w:rPr>
      <w:rFonts w:ascii="Times New Roman" w:hAnsi="Times New Roman" w:cs="Times New Roman"/>
      <w:sz w:val="24"/>
      <w:szCs w:val="24"/>
      <w:lang w:val="en-US"/>
    </w:rPr>
  </w:style>
  <w:style w:type="paragraph" w:customStyle="1" w:styleId="ListRoman8">
    <w:name w:val="List Roman 8"/>
    <w:basedOn w:val="ListNumber8"/>
    <w:link w:val="ListRoman8Char"/>
    <w:uiPriority w:val="99"/>
    <w:rsid w:val="004D1784"/>
    <w:pPr>
      <w:numPr>
        <w:numId w:val="19"/>
      </w:numPr>
    </w:pPr>
  </w:style>
  <w:style w:type="character" w:customStyle="1" w:styleId="ListRoman7Char">
    <w:name w:val="List Roman 7 Char"/>
    <w:basedOn w:val="ListNumber7Char"/>
    <w:link w:val="ListRoman7"/>
    <w:uiPriority w:val="99"/>
    <w:rsid w:val="00983AB4"/>
  </w:style>
  <w:style w:type="paragraph" w:customStyle="1" w:styleId="ListRoman9">
    <w:name w:val="List Roman 9"/>
    <w:basedOn w:val="ListNumber9"/>
    <w:link w:val="ListRoman9Char"/>
    <w:uiPriority w:val="99"/>
    <w:rsid w:val="004D1784"/>
    <w:pPr>
      <w:numPr>
        <w:numId w:val="20"/>
      </w:numPr>
    </w:pPr>
  </w:style>
  <w:style w:type="character" w:customStyle="1" w:styleId="ListRoman8Char">
    <w:name w:val="List Roman 8 Char"/>
    <w:basedOn w:val="ListNumber8Char"/>
    <w:link w:val="ListRoman8"/>
    <w:uiPriority w:val="99"/>
    <w:rsid w:val="00983AB4"/>
  </w:style>
  <w:style w:type="paragraph" w:customStyle="1" w:styleId="ListAlpha">
    <w:name w:val="List Alpha"/>
    <w:basedOn w:val="ListRoman"/>
    <w:link w:val="ListAlphaChar"/>
    <w:uiPriority w:val="99"/>
    <w:rsid w:val="00A64FE0"/>
    <w:pPr>
      <w:numPr>
        <w:numId w:val="37"/>
      </w:numPr>
    </w:pPr>
  </w:style>
  <w:style w:type="character" w:customStyle="1" w:styleId="ListRoman9Char">
    <w:name w:val="List Roman 9 Char"/>
    <w:basedOn w:val="ListNumber9Char"/>
    <w:link w:val="ListRoman9"/>
    <w:uiPriority w:val="99"/>
    <w:rsid w:val="00983AB4"/>
  </w:style>
  <w:style w:type="paragraph" w:customStyle="1" w:styleId="ListAlpha2">
    <w:name w:val="List Alpha 2"/>
    <w:basedOn w:val="ListRoman2"/>
    <w:link w:val="ListAlpha2Char"/>
    <w:uiPriority w:val="99"/>
    <w:rsid w:val="00A54AC0"/>
    <w:pPr>
      <w:numPr>
        <w:numId w:val="21"/>
      </w:numPr>
    </w:pPr>
  </w:style>
  <w:style w:type="character" w:customStyle="1" w:styleId="ListRomanChar1">
    <w:name w:val="List Roman Char1"/>
    <w:basedOn w:val="ListNumberChar"/>
    <w:link w:val="ListRoman"/>
    <w:uiPriority w:val="99"/>
    <w:rsid w:val="00A64FE0"/>
  </w:style>
  <w:style w:type="character" w:customStyle="1" w:styleId="ListAlphaChar">
    <w:name w:val="List Alpha Char"/>
    <w:basedOn w:val="ListRomanChar1"/>
    <w:link w:val="ListAlpha"/>
    <w:uiPriority w:val="99"/>
    <w:rsid w:val="00A64FE0"/>
  </w:style>
  <w:style w:type="paragraph" w:customStyle="1" w:styleId="ListAlpha3">
    <w:name w:val="List Alpha 3"/>
    <w:basedOn w:val="ListRoman3"/>
    <w:link w:val="ListAlpha3Char"/>
    <w:uiPriority w:val="99"/>
    <w:rsid w:val="00A54AC0"/>
    <w:pPr>
      <w:numPr>
        <w:numId w:val="22"/>
      </w:numPr>
      <w:ind w:left="1700" w:hanging="562"/>
    </w:pPr>
  </w:style>
  <w:style w:type="character" w:customStyle="1" w:styleId="ListRoman2Char1">
    <w:name w:val="List Roman 2 Char1"/>
    <w:basedOn w:val="ListNumber2Char"/>
    <w:link w:val="ListRoman2"/>
    <w:uiPriority w:val="99"/>
    <w:rsid w:val="00983AB4"/>
  </w:style>
  <w:style w:type="character" w:customStyle="1" w:styleId="ListAlpha2Char">
    <w:name w:val="List Alpha 2 Char"/>
    <w:basedOn w:val="ListRoman2Char1"/>
    <w:link w:val="ListAlpha2"/>
    <w:uiPriority w:val="99"/>
    <w:rsid w:val="00A54AC0"/>
  </w:style>
  <w:style w:type="paragraph" w:customStyle="1" w:styleId="ListAlpha4">
    <w:name w:val="List Alpha 4"/>
    <w:basedOn w:val="ListRoman4"/>
    <w:link w:val="ListAlpha4Char"/>
    <w:uiPriority w:val="99"/>
    <w:rsid w:val="00A54AC0"/>
    <w:pPr>
      <w:numPr>
        <w:numId w:val="23"/>
      </w:numPr>
      <w:ind w:left="2261" w:hanging="562"/>
    </w:pPr>
  </w:style>
  <w:style w:type="character" w:customStyle="1" w:styleId="ListRoman3Char1">
    <w:name w:val="List Roman 3 Char1"/>
    <w:basedOn w:val="ListNumber3Char"/>
    <w:link w:val="ListRoman3"/>
    <w:uiPriority w:val="99"/>
    <w:rsid w:val="00983AB4"/>
  </w:style>
  <w:style w:type="character" w:customStyle="1" w:styleId="ListAlpha3Char">
    <w:name w:val="List Alpha 3 Char"/>
    <w:basedOn w:val="ListRoman3Char1"/>
    <w:link w:val="ListAlpha3"/>
    <w:uiPriority w:val="99"/>
    <w:rsid w:val="00A54AC0"/>
  </w:style>
  <w:style w:type="paragraph" w:customStyle="1" w:styleId="ListAlpha5">
    <w:name w:val="List Alpha 5"/>
    <w:basedOn w:val="ListRoman5"/>
    <w:link w:val="ListAlpha5Char"/>
    <w:uiPriority w:val="99"/>
    <w:rsid w:val="00A54AC0"/>
    <w:pPr>
      <w:numPr>
        <w:numId w:val="24"/>
      </w:numPr>
      <w:ind w:left="2837" w:hanging="562"/>
    </w:pPr>
  </w:style>
  <w:style w:type="character" w:customStyle="1" w:styleId="ListRoman4Char1">
    <w:name w:val="List Roman 4 Char1"/>
    <w:basedOn w:val="ListNumber4Char"/>
    <w:link w:val="ListRoman4"/>
    <w:uiPriority w:val="99"/>
    <w:rsid w:val="00983AB4"/>
  </w:style>
  <w:style w:type="character" w:customStyle="1" w:styleId="ListAlpha4Char">
    <w:name w:val="List Alpha 4 Char"/>
    <w:basedOn w:val="ListRoman4Char1"/>
    <w:link w:val="ListAlpha4"/>
    <w:uiPriority w:val="99"/>
    <w:rsid w:val="00A54AC0"/>
  </w:style>
  <w:style w:type="paragraph" w:customStyle="1" w:styleId="ListAlpha6">
    <w:name w:val="List Alpha 6"/>
    <w:basedOn w:val="ListRoman6"/>
    <w:link w:val="ListAlpha6Char"/>
    <w:uiPriority w:val="99"/>
    <w:rsid w:val="00A64FE0"/>
    <w:pPr>
      <w:numPr>
        <w:numId w:val="38"/>
      </w:numPr>
    </w:pPr>
  </w:style>
  <w:style w:type="character" w:customStyle="1" w:styleId="ListRoman5Char1">
    <w:name w:val="List Roman 5 Char1"/>
    <w:basedOn w:val="ListNumber5Char"/>
    <w:link w:val="ListRoman5"/>
    <w:uiPriority w:val="99"/>
    <w:rsid w:val="00983AB4"/>
  </w:style>
  <w:style w:type="character" w:customStyle="1" w:styleId="ListAlpha5Char">
    <w:name w:val="List Alpha 5 Char"/>
    <w:basedOn w:val="ListRoman5Char1"/>
    <w:link w:val="ListAlpha5"/>
    <w:uiPriority w:val="99"/>
    <w:rsid w:val="00A54AC0"/>
  </w:style>
  <w:style w:type="paragraph" w:customStyle="1" w:styleId="ListAlpha7">
    <w:name w:val="List Alpha 7"/>
    <w:basedOn w:val="ListRoman7"/>
    <w:link w:val="ListAlpha7Char"/>
    <w:uiPriority w:val="99"/>
    <w:rsid w:val="00A54AC0"/>
    <w:pPr>
      <w:numPr>
        <w:numId w:val="25"/>
      </w:numPr>
      <w:ind w:left="3960" w:hanging="562"/>
    </w:pPr>
  </w:style>
  <w:style w:type="character" w:customStyle="1" w:styleId="ListRoman6Char1">
    <w:name w:val="List Roman 6 Char1"/>
    <w:basedOn w:val="ListNumber6Char1"/>
    <w:link w:val="ListRoman6"/>
    <w:uiPriority w:val="99"/>
    <w:rsid w:val="00983AB4"/>
  </w:style>
  <w:style w:type="character" w:customStyle="1" w:styleId="ListAlpha6Char">
    <w:name w:val="List Alpha 6 Char"/>
    <w:basedOn w:val="ListRoman6Char1"/>
    <w:link w:val="ListAlpha6"/>
    <w:uiPriority w:val="99"/>
    <w:rsid w:val="00A64FE0"/>
  </w:style>
  <w:style w:type="paragraph" w:customStyle="1" w:styleId="ListAlpha8">
    <w:name w:val="List Alpha 8"/>
    <w:basedOn w:val="ListRoman8"/>
    <w:link w:val="ListAlpha8Char"/>
    <w:uiPriority w:val="99"/>
    <w:rsid w:val="00A54AC0"/>
    <w:pPr>
      <w:numPr>
        <w:numId w:val="26"/>
      </w:numPr>
      <w:ind w:hanging="562"/>
    </w:pPr>
  </w:style>
  <w:style w:type="character" w:customStyle="1" w:styleId="ListAlpha7Char">
    <w:name w:val="List Alpha 7 Char"/>
    <w:basedOn w:val="ListRoman7Char"/>
    <w:link w:val="ListAlpha7"/>
    <w:uiPriority w:val="99"/>
    <w:rsid w:val="00A54AC0"/>
  </w:style>
  <w:style w:type="paragraph" w:customStyle="1" w:styleId="ListAlpha9">
    <w:name w:val="List Alpha 9"/>
    <w:basedOn w:val="ListRoman9"/>
    <w:link w:val="ListAlpha9Char"/>
    <w:uiPriority w:val="99"/>
    <w:rsid w:val="00A54AC0"/>
    <w:pPr>
      <w:numPr>
        <w:numId w:val="27"/>
      </w:numPr>
      <w:ind w:left="5098" w:hanging="562"/>
    </w:pPr>
  </w:style>
  <w:style w:type="character" w:customStyle="1" w:styleId="ListAlpha8Char">
    <w:name w:val="List Alpha 8 Char"/>
    <w:basedOn w:val="ListRoman8Char"/>
    <w:link w:val="ListAlpha8"/>
    <w:uiPriority w:val="99"/>
    <w:rsid w:val="00A54AC0"/>
  </w:style>
  <w:style w:type="character" w:customStyle="1" w:styleId="ListAlpha9Char">
    <w:name w:val="List Alpha 9 Char"/>
    <w:basedOn w:val="ListRoman9Char"/>
    <w:link w:val="ListAlpha9"/>
    <w:uiPriority w:val="99"/>
    <w:rsid w:val="00A54AC0"/>
  </w:style>
  <w:style w:type="paragraph" w:customStyle="1" w:styleId="PwCAddress">
    <w:name w:val="PwC Address"/>
    <w:basedOn w:val="Normal"/>
    <w:link w:val="PwCAddressChar"/>
    <w:uiPriority w:val="99"/>
    <w:semiHidden/>
    <w:qFormat/>
    <w:rsid w:val="00A64FE0"/>
    <w:pPr>
      <w:spacing w:line="200" w:lineRule="atLeast"/>
    </w:pPr>
    <w:rPr>
      <w:i/>
      <w:noProof/>
      <w:sz w:val="18"/>
      <w:szCs w:val="22"/>
      <w:lang w:eastAsia="en-GB"/>
    </w:rPr>
  </w:style>
  <w:style w:type="character" w:customStyle="1" w:styleId="PwCAddressChar">
    <w:name w:val="PwC Address Char"/>
    <w:basedOn w:val="DefaultParagraphFont"/>
    <w:link w:val="PwCAddress"/>
    <w:uiPriority w:val="99"/>
    <w:semiHidden/>
    <w:rsid w:val="00A64FE0"/>
    <w:rPr>
      <w:i/>
      <w:noProof/>
      <w:sz w:val="18"/>
      <w:szCs w:val="22"/>
      <w:lang w:eastAsia="en-GB"/>
    </w:rPr>
  </w:style>
  <w:style w:type="numbering" w:customStyle="1" w:styleId="SmartNumbering">
    <w:name w:val="Smart Numbering"/>
    <w:uiPriority w:val="99"/>
    <w:rsid w:val="006E1FB0"/>
    <w:pPr>
      <w:numPr>
        <w:numId w:val="28"/>
      </w:numPr>
    </w:pPr>
  </w:style>
  <w:style w:type="numbering" w:customStyle="1" w:styleId="SmartBullets">
    <w:name w:val="Smart Bullets"/>
    <w:uiPriority w:val="99"/>
    <w:rsid w:val="006E1FB0"/>
    <w:pPr>
      <w:numPr>
        <w:numId w:val="29"/>
      </w:numPr>
    </w:pPr>
  </w:style>
  <w:style w:type="paragraph" w:customStyle="1" w:styleId="Dividerpage">
    <w:name w:val="Divider page"/>
    <w:uiPriority w:val="99"/>
    <w:semiHidden/>
    <w:unhideWhenUsed/>
    <w:qFormat/>
    <w:rsid w:val="00A64FE0"/>
    <w:pPr>
      <w:suppressOverlap/>
    </w:pPr>
    <w:rPr>
      <w:rFonts w:eastAsiaTheme="majorEastAsia" w:cstheme="majorBidi"/>
      <w:i/>
      <w:noProof/>
      <w:color w:val="FFFFFF" w:themeColor="background1"/>
      <w:kern w:val="28"/>
      <w:sz w:val="66"/>
      <w:szCs w:val="66"/>
      <w:lang w:val="en-US" w:eastAsia="en-GB"/>
    </w:rPr>
  </w:style>
  <w:style w:type="table" w:customStyle="1" w:styleId="SmartColouredBoxTable">
    <w:name w:val="Smart Coloured Box Table"/>
    <w:basedOn w:val="TableNormal"/>
    <w:uiPriority w:val="99"/>
    <w:qFormat/>
    <w:rsid w:val="00857CB9"/>
    <w:pPr>
      <w:spacing w:before="60" w:after="60" w:line="240" w:lineRule="auto"/>
    </w:pPr>
    <w:tblPr>
      <w:tblBorders>
        <w:top w:val="single" w:sz="4" w:space="0" w:color="F8F8F8" w:themeColor="background2"/>
        <w:left w:val="single" w:sz="4" w:space="0" w:color="F8F8F8" w:themeColor="background2"/>
        <w:bottom w:val="single" w:sz="4" w:space="0" w:color="F8F8F8" w:themeColor="background2"/>
        <w:right w:val="single" w:sz="4" w:space="0" w:color="F8F8F8" w:themeColor="background2"/>
        <w:insideH w:val="single" w:sz="4" w:space="0" w:color="F8F8F8" w:themeColor="background2"/>
      </w:tblBorders>
    </w:tblPr>
    <w:tblStylePr w:type="firstRow">
      <w:rPr>
        <w:rFonts w:asciiTheme="majorHAnsi" w:hAnsiTheme="majorHAnsi"/>
        <w:b/>
        <w:color w:val="000000" w:themeColor="text2"/>
        <w:sz w:val="22"/>
      </w:rPr>
      <w:tblPr/>
      <w:tcPr>
        <w:shd w:val="clear" w:color="auto" w:fill="F8F8F8" w:themeFill="background2"/>
      </w:tcPr>
    </w:tblStylePr>
    <w:tblStylePr w:type="firstCol">
      <w:tblPr/>
      <w:tcPr>
        <w:shd w:val="clear" w:color="auto" w:fill="F8F8F8" w:themeFill="accent1" w:themeFillTint="33"/>
      </w:tcPr>
    </w:tblStylePr>
  </w:style>
  <w:style w:type="table" w:customStyle="1" w:styleId="SmartListTable">
    <w:name w:val="Smart List Table"/>
    <w:basedOn w:val="TableNormal"/>
    <w:uiPriority w:val="99"/>
    <w:qFormat/>
    <w:rsid w:val="00857CB9"/>
    <w:pPr>
      <w:spacing w:before="60" w:after="60" w:line="240" w:lineRule="auto"/>
    </w:pPr>
    <w:tblPr/>
    <w:tblStylePr w:type="firstRow">
      <w:rPr>
        <w:rFonts w:asciiTheme="majorHAnsi" w:hAnsiTheme="majorHAnsi"/>
        <w:b/>
        <w:color w:val="000000" w:themeColor="text2"/>
        <w:sz w:val="22"/>
      </w:rPr>
      <w:tblPr/>
      <w:tcPr>
        <w:tcBorders>
          <w:bottom w:val="single" w:sz="4" w:space="0" w:color="DDDDDD" w:themeColor="accent1"/>
        </w:tcBorders>
      </w:tcPr>
    </w:tblStylePr>
  </w:style>
  <w:style w:type="paragraph" w:customStyle="1" w:styleId="PreSection1Heading2">
    <w:name w:val="Pre Section 1 Heading 2"/>
    <w:basedOn w:val="Heading2"/>
    <w:link w:val="PreSection1Heading2Char"/>
    <w:uiPriority w:val="99"/>
    <w:rsid w:val="00A64FE0"/>
    <w:pPr>
      <w:numPr>
        <w:ilvl w:val="0"/>
        <w:numId w:val="0"/>
      </w:numPr>
      <w:ind w:left="360" w:hanging="360"/>
    </w:pPr>
  </w:style>
  <w:style w:type="paragraph" w:customStyle="1" w:styleId="PreSection1Heading3">
    <w:name w:val="Pre Section 1 Heading 3"/>
    <w:basedOn w:val="Heading3"/>
    <w:link w:val="PreSection1Heading3Char"/>
    <w:uiPriority w:val="99"/>
    <w:rsid w:val="00976169"/>
    <w:pPr>
      <w:numPr>
        <w:ilvl w:val="0"/>
        <w:numId w:val="0"/>
      </w:numPr>
      <w:ind w:left="360" w:hanging="360"/>
    </w:pPr>
    <w:rPr>
      <w:noProof/>
    </w:rPr>
  </w:style>
  <w:style w:type="character" w:customStyle="1" w:styleId="PreSection1Heading2Char">
    <w:name w:val="Pre Section 1 Heading 2 Char"/>
    <w:basedOn w:val="Heading2Char"/>
    <w:link w:val="PreSection1Heading2"/>
    <w:uiPriority w:val="99"/>
    <w:rsid w:val="00A64FE0"/>
    <w:rPr>
      <w:rFonts w:asciiTheme="majorHAnsi" w:eastAsiaTheme="majorEastAsia" w:hAnsiTheme="majorHAnsi" w:cstheme="majorBidi"/>
      <w:b/>
      <w:bCs/>
      <w:i w:val="0"/>
      <w:color w:val="000000" w:themeColor="text2"/>
      <w:sz w:val="32"/>
      <w:szCs w:val="26"/>
      <w:lang w:val="en-US"/>
    </w:rPr>
  </w:style>
  <w:style w:type="paragraph" w:customStyle="1" w:styleId="PreSection1Heading4">
    <w:name w:val="Pre Section 1 Heading 4"/>
    <w:basedOn w:val="Heading4"/>
    <w:link w:val="PreSection1Heading4Char"/>
    <w:uiPriority w:val="99"/>
    <w:rsid w:val="00976169"/>
    <w:pPr>
      <w:numPr>
        <w:ilvl w:val="0"/>
        <w:numId w:val="0"/>
      </w:numPr>
      <w:ind w:left="360" w:hanging="360"/>
    </w:pPr>
    <w:rPr>
      <w:noProof/>
    </w:rPr>
  </w:style>
  <w:style w:type="character" w:customStyle="1" w:styleId="PreSection1Heading3Char">
    <w:name w:val="Pre Section 1 Heading 3 Char"/>
    <w:basedOn w:val="Heading3Char"/>
    <w:link w:val="PreSection1Heading3"/>
    <w:uiPriority w:val="99"/>
    <w:rsid w:val="00983AB4"/>
    <w:rPr>
      <w:rFonts w:asciiTheme="majorHAnsi" w:eastAsiaTheme="majorEastAsia" w:hAnsiTheme="majorHAnsi" w:cstheme="majorBidi"/>
      <w:b/>
      <w:bCs/>
      <w:i w:val="0"/>
      <w:noProof/>
      <w:color w:val="000000" w:themeColor="text2"/>
      <w:sz w:val="28"/>
      <w:szCs w:val="28"/>
      <w:lang w:val="en-US"/>
    </w:rPr>
  </w:style>
  <w:style w:type="paragraph" w:customStyle="1" w:styleId="PreSection1Heading5">
    <w:name w:val="Pre Section 1 Heading 5"/>
    <w:basedOn w:val="Heading5"/>
    <w:link w:val="PreSection1Heading5Char"/>
    <w:uiPriority w:val="99"/>
    <w:rsid w:val="00976169"/>
    <w:pPr>
      <w:numPr>
        <w:ilvl w:val="0"/>
        <w:numId w:val="0"/>
      </w:numPr>
      <w:ind w:left="360" w:hanging="360"/>
    </w:pPr>
    <w:rPr>
      <w:noProof/>
    </w:rPr>
  </w:style>
  <w:style w:type="character" w:customStyle="1" w:styleId="PreSection1Heading4Char">
    <w:name w:val="Pre Section 1 Heading 4 Char"/>
    <w:basedOn w:val="Heading4Char"/>
    <w:link w:val="PreSection1Heading4"/>
    <w:uiPriority w:val="99"/>
    <w:rsid w:val="00983AB4"/>
    <w:rPr>
      <w:rFonts w:asciiTheme="majorHAnsi" w:eastAsiaTheme="majorEastAsia" w:hAnsiTheme="majorHAnsi" w:cstheme="majorBidi"/>
      <w:b/>
      <w:bCs/>
      <w:i w:val="0"/>
      <w:iCs/>
      <w:noProof/>
      <w:color w:val="000000" w:themeColor="text2"/>
      <w:sz w:val="28"/>
      <w:szCs w:val="28"/>
      <w:lang w:val="en-US"/>
    </w:rPr>
  </w:style>
  <w:style w:type="paragraph" w:customStyle="1" w:styleId="Disclaimer">
    <w:name w:val="Disclaimer"/>
    <w:basedOn w:val="Normal"/>
    <w:link w:val="DisclaimerChar"/>
    <w:uiPriority w:val="99"/>
    <w:semiHidden/>
    <w:rsid w:val="006C2FA8"/>
    <w:pPr>
      <w:spacing w:line="140" w:lineRule="atLeast"/>
    </w:pPr>
    <w:rPr>
      <w:rFonts w:asciiTheme="minorHAnsi" w:hAnsiTheme="minorHAnsi" w:cs="Arial"/>
      <w:noProof/>
      <w:sz w:val="12"/>
      <w:szCs w:val="22"/>
      <w:lang w:eastAsia="en-GB"/>
    </w:rPr>
  </w:style>
  <w:style w:type="character" w:customStyle="1" w:styleId="PreSection1Heading5Char">
    <w:name w:val="Pre Section 1 Heading 5 Char"/>
    <w:basedOn w:val="Heading5Char"/>
    <w:link w:val="PreSection1Heading5"/>
    <w:uiPriority w:val="99"/>
    <w:rsid w:val="00983AB4"/>
    <w:rPr>
      <w:rFonts w:asciiTheme="majorHAnsi" w:eastAsiaTheme="majorEastAsia" w:hAnsiTheme="majorHAnsi" w:cstheme="majorBidi"/>
      <w:b/>
      <w:i w:val="0"/>
      <w:noProof/>
      <w:color w:val="000000" w:themeColor="text2"/>
      <w:sz w:val="24"/>
      <w:szCs w:val="24"/>
      <w:lang w:val="en-US"/>
    </w:rPr>
  </w:style>
  <w:style w:type="character" w:customStyle="1" w:styleId="DisclaimerChar">
    <w:name w:val="Disclaimer Char"/>
    <w:basedOn w:val="DefaultParagraphFont"/>
    <w:link w:val="Disclaimer"/>
    <w:uiPriority w:val="99"/>
    <w:semiHidden/>
    <w:rsid w:val="00983AB4"/>
    <w:rPr>
      <w:rFonts w:asciiTheme="minorHAnsi" w:hAnsiTheme="minorHAnsi" w:cs="Arial"/>
      <w:noProof/>
      <w:sz w:val="12"/>
      <w:szCs w:val="22"/>
      <w:lang w:eastAsia="en-GB"/>
    </w:rPr>
  </w:style>
  <w:style w:type="table" w:customStyle="1" w:styleId="SmartClassicTable">
    <w:name w:val="Smart Classic Table"/>
    <w:basedOn w:val="TableNormal"/>
    <w:uiPriority w:val="99"/>
    <w:qFormat/>
    <w:rsid w:val="00855492"/>
    <w:pPr>
      <w:spacing w:before="60" w:after="60" w:line="240" w:lineRule="auto"/>
    </w:p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Pr>
    <w:tblStylePr w:type="firstRow">
      <w:rPr>
        <w:rFonts w:asciiTheme="majorHAnsi" w:hAnsiTheme="majorHAnsi"/>
        <w:b/>
        <w:color w:val="000000" w:themeColor="text2"/>
        <w:sz w:val="22"/>
      </w:rPr>
    </w:tblStylePr>
  </w:style>
  <w:style w:type="table" w:customStyle="1" w:styleId="SmartBasicTable">
    <w:name w:val="Smart Basic Table"/>
    <w:basedOn w:val="TableNormal"/>
    <w:uiPriority w:val="99"/>
    <w:qFormat/>
    <w:rsid w:val="00857CB9"/>
    <w:pPr>
      <w:spacing w:before="60" w:after="60" w:line="240" w:lineRule="auto"/>
    </w:pPr>
    <w:tblPr/>
    <w:tblStylePr w:type="firstRow">
      <w:rPr>
        <w:rFonts w:asciiTheme="majorHAnsi" w:hAnsiTheme="majorHAnsi"/>
        <w:b/>
        <w:color w:val="000000" w:themeColor="text2"/>
        <w:sz w:val="22"/>
      </w:rPr>
    </w:tblStylePr>
    <w:tblStylePr w:type="firstCol">
      <w:rPr>
        <w:i/>
      </w:rPr>
    </w:tblStylePr>
  </w:style>
  <w:style w:type="paragraph" w:styleId="FootnoteText">
    <w:name w:val="footnote text"/>
    <w:aliases w:val="FT,fn,Footnote Text Char Char,Footnote Text Char1 Char Char,Footnote Text Char Char1 Char Char,FT Char Char1 Char Char,fn Char Char Char Char,FT Char Char,fn Char Char,Footnote Text Char Char1,FT Char Char1,fn Char,FN,F,ft,FT Char Char2,f"/>
    <w:basedOn w:val="Normal"/>
    <w:link w:val="FootnoteTextChar"/>
    <w:uiPriority w:val="99"/>
    <w:unhideWhenUsed/>
    <w:qFormat/>
    <w:rsid w:val="005624E3"/>
    <w:pPr>
      <w:tabs>
        <w:tab w:val="left" w:pos="360"/>
      </w:tabs>
      <w:spacing w:line="240" w:lineRule="auto"/>
      <w:ind w:left="360" w:hanging="360"/>
    </w:pPr>
    <w:rPr>
      <w:sz w:val="20"/>
    </w:rPr>
  </w:style>
  <w:style w:type="character" w:customStyle="1" w:styleId="FootnoteTextChar">
    <w:name w:val="Footnote Text Char"/>
    <w:aliases w:val="FT Char,fn Char1,Footnote Text Char Char Char,Footnote Text Char1 Char Char Char,Footnote Text Char Char1 Char Char Char,FT Char Char1 Char Char Char,fn Char Char Char Char Char,FT Char Char Char,fn Char Char Char,FT Char Char1 Char"/>
    <w:basedOn w:val="DefaultParagraphFont"/>
    <w:link w:val="FootnoteText"/>
    <w:uiPriority w:val="99"/>
    <w:rsid w:val="005624E3"/>
    <w:rPr>
      <w:rFonts w:ascii="Times New Roman" w:hAnsi="Times New Roman" w:cs="Times New Roman"/>
      <w:lang w:val="en-US"/>
    </w:rPr>
  </w:style>
  <w:style w:type="character" w:styleId="FootnoteReference">
    <w:name w:val="footnote reference"/>
    <w:aliases w:val="fr,o,Style 49,Style 18,Style 17,Style 10,Style 23,Style 7,Style 28,Style 29,*,Style 9,fr + (Latin) Arial,(Asian) Arial,Black,Black + 10 pt,Black + (Latin) Arial,Style 5,WORD Footnote Reference,Style 41,fr + Arial,12 pt,Bold,Blue,fr1"/>
    <w:basedOn w:val="DefaultParagraphFont"/>
    <w:uiPriority w:val="99"/>
    <w:unhideWhenUsed/>
    <w:qFormat/>
    <w:rsid w:val="00633C40"/>
    <w:rPr>
      <w:vertAlign w:val="superscript"/>
    </w:rPr>
  </w:style>
  <w:style w:type="table" w:styleId="TableGrid">
    <w:name w:val="Table Grid"/>
    <w:aliases w:val="Smart Text Table"/>
    <w:basedOn w:val="TableNormal"/>
    <w:uiPriority w:val="39"/>
    <w:rsid w:val="000731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rsid w:val="000731E2"/>
    <w:pPr>
      <w:spacing w:line="240" w:lineRule="auto"/>
    </w:pPr>
  </w:style>
  <w:style w:type="character" w:customStyle="1" w:styleId="EndnoteTextChar">
    <w:name w:val="Endnote Text Char"/>
    <w:basedOn w:val="DefaultParagraphFont"/>
    <w:link w:val="EndnoteText"/>
    <w:uiPriority w:val="99"/>
    <w:semiHidden/>
    <w:rsid w:val="00983AB4"/>
  </w:style>
  <w:style w:type="character" w:styleId="EndnoteReference">
    <w:name w:val="endnote reference"/>
    <w:basedOn w:val="DefaultParagraphFont"/>
    <w:uiPriority w:val="99"/>
    <w:semiHidden/>
    <w:rsid w:val="000731E2"/>
    <w:rPr>
      <w:vertAlign w:val="superscript"/>
    </w:rPr>
  </w:style>
  <w:style w:type="paragraph" w:styleId="ListParagraph">
    <w:name w:val="List Paragraph"/>
    <w:basedOn w:val="Normal"/>
    <w:link w:val="ListParagraphChar"/>
    <w:uiPriority w:val="34"/>
    <w:unhideWhenUsed/>
    <w:rsid w:val="00A54AC0"/>
    <w:pPr>
      <w:spacing w:before="120"/>
      <w:ind w:left="720"/>
    </w:pPr>
  </w:style>
  <w:style w:type="character" w:styleId="FollowedHyperlink">
    <w:name w:val="FollowedHyperlink"/>
    <w:basedOn w:val="DefaultParagraphFont"/>
    <w:uiPriority w:val="99"/>
    <w:semiHidden/>
    <w:rsid w:val="004F11C2"/>
    <w:rPr>
      <w:color w:val="919191" w:themeColor="followedHyperlink"/>
      <w:u w:val="single"/>
    </w:rPr>
  </w:style>
  <w:style w:type="paragraph" w:customStyle="1" w:styleId="NormalBright">
    <w:name w:val="Normal Bright"/>
    <w:link w:val="NormalBrightChar"/>
    <w:semiHidden/>
    <w:rsid w:val="00C90739"/>
    <w:pPr>
      <w:spacing w:after="0" w:line="240" w:lineRule="auto"/>
    </w:pPr>
    <w:rPr>
      <w:rFonts w:ascii="Arial" w:eastAsia="Arial Unicode MS" w:hAnsi="Arial" w:cs="Arial Unicode MS"/>
      <w:color w:val="2666A6"/>
      <w:sz w:val="22"/>
      <w:szCs w:val="24"/>
      <w:lang w:eastAsia="zh-CN"/>
    </w:rPr>
  </w:style>
  <w:style w:type="character" w:customStyle="1" w:styleId="NormalBrightChar">
    <w:name w:val="Normal Bright Char"/>
    <w:basedOn w:val="DefaultParagraphFont"/>
    <w:link w:val="NormalBright"/>
    <w:semiHidden/>
    <w:rsid w:val="000D01ED"/>
    <w:rPr>
      <w:rFonts w:ascii="Arial" w:eastAsia="Arial Unicode MS" w:hAnsi="Arial" w:cs="Arial Unicode MS"/>
      <w:color w:val="2666A6"/>
      <w:sz w:val="22"/>
      <w:szCs w:val="24"/>
      <w:lang w:eastAsia="zh-CN"/>
    </w:rPr>
  </w:style>
  <w:style w:type="paragraph" w:customStyle="1" w:styleId="StyleGuidancetext10ptBold">
    <w:name w:val="Style Guidance text + 10 pt Bold"/>
    <w:basedOn w:val="Normal"/>
    <w:link w:val="StyleGuidancetext10ptBoldChar"/>
    <w:semiHidden/>
    <w:rsid w:val="00C90739"/>
    <w:pPr>
      <w:spacing w:line="240" w:lineRule="auto"/>
    </w:pPr>
    <w:rPr>
      <w:rFonts w:ascii="Arial" w:eastAsia="Arial Unicode MS" w:hAnsi="Arial" w:cs="Arial Unicode MS"/>
      <w:bCs/>
      <w:color w:val="0000FF"/>
      <w:lang w:eastAsia="zh-CN"/>
    </w:rPr>
  </w:style>
  <w:style w:type="character" w:customStyle="1" w:styleId="StyleGuidancetext10ptBoldChar">
    <w:name w:val="Style Guidance text + 10 pt Bold Char"/>
    <w:basedOn w:val="DefaultParagraphFont"/>
    <w:link w:val="StyleGuidancetext10ptBold"/>
    <w:semiHidden/>
    <w:rsid w:val="00A64FE0"/>
    <w:rPr>
      <w:rFonts w:ascii="Arial" w:eastAsia="Arial Unicode MS" w:hAnsi="Arial" w:cs="Arial Unicode MS"/>
      <w:bCs/>
      <w:color w:val="0000FF"/>
      <w:szCs w:val="24"/>
      <w:lang w:eastAsia="zh-CN"/>
    </w:rPr>
  </w:style>
  <w:style w:type="character" w:styleId="CommentReference">
    <w:name w:val="annotation reference"/>
    <w:basedOn w:val="DefaultParagraphFont"/>
    <w:uiPriority w:val="99"/>
    <w:semiHidden/>
    <w:rsid w:val="00C90739"/>
    <w:rPr>
      <w:sz w:val="16"/>
      <w:szCs w:val="16"/>
    </w:rPr>
  </w:style>
  <w:style w:type="paragraph" w:styleId="CommentText">
    <w:name w:val="annotation text"/>
    <w:basedOn w:val="Normal"/>
    <w:link w:val="CommentTextChar"/>
    <w:uiPriority w:val="99"/>
    <w:semiHidden/>
    <w:rsid w:val="00C90739"/>
    <w:pPr>
      <w:spacing w:line="240" w:lineRule="auto"/>
    </w:pPr>
  </w:style>
  <w:style w:type="character" w:customStyle="1" w:styleId="CommentTextChar">
    <w:name w:val="Comment Text Char"/>
    <w:basedOn w:val="DefaultParagraphFont"/>
    <w:link w:val="CommentText"/>
    <w:uiPriority w:val="99"/>
    <w:semiHidden/>
    <w:rsid w:val="00C90739"/>
  </w:style>
  <w:style w:type="paragraph" w:styleId="CommentSubject">
    <w:name w:val="annotation subject"/>
    <w:basedOn w:val="CommentText"/>
    <w:next w:val="CommentText"/>
    <w:link w:val="CommentSubjectChar"/>
    <w:uiPriority w:val="99"/>
    <w:semiHidden/>
    <w:rsid w:val="00C90739"/>
    <w:rPr>
      <w:b/>
      <w:bCs/>
    </w:rPr>
  </w:style>
  <w:style w:type="character" w:customStyle="1" w:styleId="CommentSubjectChar">
    <w:name w:val="Comment Subject Char"/>
    <w:basedOn w:val="CommentTextChar"/>
    <w:link w:val="CommentSubject"/>
    <w:uiPriority w:val="99"/>
    <w:semiHidden/>
    <w:rsid w:val="00C90739"/>
    <w:rPr>
      <w:b/>
      <w:bCs/>
    </w:rPr>
  </w:style>
  <w:style w:type="paragraph" w:styleId="DocumentMap">
    <w:name w:val="Document Map"/>
    <w:basedOn w:val="Normal"/>
    <w:link w:val="DocumentMapChar"/>
    <w:uiPriority w:val="99"/>
    <w:semiHidden/>
    <w:rsid w:val="0070799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7992"/>
    <w:rPr>
      <w:rFonts w:ascii="Tahoma" w:hAnsi="Tahoma" w:cs="Tahoma"/>
      <w:sz w:val="16"/>
      <w:szCs w:val="16"/>
    </w:rPr>
  </w:style>
  <w:style w:type="paragraph" w:styleId="Revision">
    <w:name w:val="Revision"/>
    <w:hidden/>
    <w:uiPriority w:val="99"/>
    <w:semiHidden/>
    <w:rsid w:val="007017F0"/>
    <w:pPr>
      <w:spacing w:after="0" w:line="240" w:lineRule="auto"/>
    </w:pPr>
  </w:style>
  <w:style w:type="paragraph" w:styleId="NormalWeb">
    <w:name w:val="Normal (Web)"/>
    <w:basedOn w:val="Normal"/>
    <w:uiPriority w:val="99"/>
    <w:unhideWhenUsed/>
    <w:rsid w:val="005442C5"/>
    <w:pPr>
      <w:spacing w:before="100" w:beforeAutospacing="1" w:after="100" w:afterAutospacing="1" w:line="240" w:lineRule="auto"/>
    </w:pPr>
    <w:rPr>
      <w:rFonts w:eastAsiaTheme="minorEastAsia"/>
    </w:rPr>
  </w:style>
  <w:style w:type="paragraph" w:customStyle="1" w:styleId="Default">
    <w:name w:val="Default"/>
    <w:rsid w:val="00C51B85"/>
    <w:pPr>
      <w:autoSpaceDE w:val="0"/>
      <w:autoSpaceDN w:val="0"/>
      <w:adjustRightInd w:val="0"/>
      <w:spacing w:after="0" w:line="240" w:lineRule="auto"/>
    </w:pPr>
    <w:rPr>
      <w:rFonts w:ascii="Arial" w:hAnsi="Arial" w:cs="Arial"/>
      <w:color w:val="000000"/>
      <w:szCs w:val="24"/>
      <w:lang w:val="en-US"/>
    </w:rPr>
  </w:style>
  <w:style w:type="paragraph" w:styleId="BodyText3">
    <w:name w:val="Body Text 3"/>
    <w:basedOn w:val="Normal"/>
    <w:link w:val="BodyText3Char"/>
    <w:uiPriority w:val="99"/>
    <w:semiHidden/>
    <w:unhideWhenUsed/>
    <w:rsid w:val="00AF6500"/>
    <w:pPr>
      <w:spacing w:after="120"/>
    </w:pPr>
    <w:rPr>
      <w:sz w:val="16"/>
      <w:szCs w:val="16"/>
    </w:rPr>
  </w:style>
  <w:style w:type="character" w:customStyle="1" w:styleId="BodyText3Char">
    <w:name w:val="Body Text 3 Char"/>
    <w:basedOn w:val="DefaultParagraphFont"/>
    <w:link w:val="BodyText3"/>
    <w:uiPriority w:val="99"/>
    <w:semiHidden/>
    <w:rsid w:val="00AF6500"/>
    <w:rPr>
      <w:sz w:val="16"/>
      <w:szCs w:val="16"/>
      <w:lang w:val="en-US"/>
    </w:rPr>
  </w:style>
  <w:style w:type="character" w:styleId="Strong">
    <w:name w:val="Strong"/>
    <w:basedOn w:val="DefaultParagraphFont"/>
    <w:uiPriority w:val="22"/>
    <w:rsid w:val="00930679"/>
    <w:rPr>
      <w:b/>
      <w:bCs/>
    </w:rPr>
  </w:style>
  <w:style w:type="character" w:customStyle="1" w:styleId="apple-converted-space">
    <w:name w:val="apple-converted-space"/>
    <w:basedOn w:val="DefaultParagraphFont"/>
    <w:rsid w:val="001A62AC"/>
  </w:style>
  <w:style w:type="table" w:customStyle="1" w:styleId="SmartTextTable1">
    <w:name w:val="Smart Text Table1"/>
    <w:basedOn w:val="TableNormal"/>
    <w:next w:val="TableGrid"/>
    <w:uiPriority w:val="39"/>
    <w:rsid w:val="00B023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xhibits">
    <w:name w:val="Exhibits"/>
    <w:basedOn w:val="Caption"/>
    <w:next w:val="Default"/>
    <w:uiPriority w:val="10"/>
    <w:rsid w:val="006134FC"/>
    <w:rPr>
      <w:color w:val="auto"/>
    </w:rPr>
  </w:style>
  <w:style w:type="numbering" w:customStyle="1" w:styleId="NickPeterson">
    <w:name w:val="Nick Peterson"/>
    <w:uiPriority w:val="99"/>
    <w:rsid w:val="00560ABE"/>
    <w:pPr>
      <w:numPr>
        <w:numId w:val="39"/>
      </w:numPr>
    </w:pPr>
  </w:style>
  <w:style w:type="paragraph" w:customStyle="1" w:styleId="Heading10">
    <w:name w:val="Heading 10"/>
    <w:basedOn w:val="Heading9"/>
    <w:next w:val="Heading9"/>
    <w:link w:val="Heading10Char"/>
    <w:uiPriority w:val="99"/>
    <w:qFormat/>
    <w:rsid w:val="00A277A3"/>
    <w:rPr>
      <w:rFonts w:eastAsia="Georgia" w:cs="Georgia"/>
      <w:b w:val="0"/>
    </w:rPr>
  </w:style>
  <w:style w:type="character" w:customStyle="1" w:styleId="Heading10Char">
    <w:name w:val="Heading 10 Char"/>
    <w:basedOn w:val="Heading9Char"/>
    <w:link w:val="Heading10"/>
    <w:uiPriority w:val="99"/>
    <w:rsid w:val="00A277A3"/>
    <w:rPr>
      <w:rFonts w:eastAsia="Georgia" w:cs="Georgia"/>
      <w:b w:val="0"/>
      <w:iCs/>
    </w:rPr>
  </w:style>
  <w:style w:type="paragraph" w:styleId="BlockText">
    <w:name w:val="Block Text"/>
    <w:basedOn w:val="Normal"/>
    <w:uiPriority w:val="99"/>
    <w:semiHidden/>
    <w:unhideWhenUsed/>
    <w:rsid w:val="00D9341F"/>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asciiTheme="minorHAnsi" w:eastAsiaTheme="minorEastAsia" w:hAnsiTheme="minorHAnsi"/>
      <w:i/>
      <w:iCs/>
      <w:color w:val="DDDDDD" w:themeColor="accent1"/>
    </w:rPr>
  </w:style>
  <w:style w:type="character" w:customStyle="1" w:styleId="A7">
    <w:name w:val="A7"/>
    <w:uiPriority w:val="99"/>
    <w:rsid w:val="004F7F7D"/>
    <w:rPr>
      <w:rFonts w:cs="Adobe Garamond Pro"/>
      <w:color w:val="000000"/>
      <w:sz w:val="12"/>
      <w:szCs w:val="12"/>
    </w:rPr>
  </w:style>
  <w:style w:type="paragraph" w:customStyle="1" w:styleId="CM6">
    <w:name w:val="CM6"/>
    <w:basedOn w:val="Default"/>
    <w:next w:val="Default"/>
    <w:uiPriority w:val="99"/>
    <w:rsid w:val="00B942FB"/>
    <w:rPr>
      <w:color w:val="auto"/>
    </w:rPr>
  </w:style>
  <w:style w:type="character" w:styleId="UnresolvedMention">
    <w:name w:val="Unresolved Mention"/>
    <w:basedOn w:val="DefaultParagraphFont"/>
    <w:uiPriority w:val="99"/>
    <w:semiHidden/>
    <w:unhideWhenUsed/>
    <w:rsid w:val="00194888"/>
    <w:rPr>
      <w:color w:val="605E5C"/>
      <w:shd w:val="clear" w:color="auto" w:fill="E1DFDD"/>
    </w:rPr>
  </w:style>
  <w:style w:type="character" w:customStyle="1" w:styleId="ListParagraphChar">
    <w:name w:val="List Paragraph Char"/>
    <w:basedOn w:val="DefaultParagraphFont"/>
    <w:link w:val="ListParagraph"/>
    <w:uiPriority w:val="34"/>
    <w:locked/>
    <w:rsid w:val="006D5F8B"/>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9764">
      <w:bodyDiv w:val="1"/>
      <w:marLeft w:val="0"/>
      <w:marRight w:val="0"/>
      <w:marTop w:val="0"/>
      <w:marBottom w:val="0"/>
      <w:divBdr>
        <w:top w:val="none" w:sz="0" w:space="0" w:color="auto"/>
        <w:left w:val="none" w:sz="0" w:space="0" w:color="auto"/>
        <w:bottom w:val="none" w:sz="0" w:space="0" w:color="auto"/>
        <w:right w:val="none" w:sz="0" w:space="0" w:color="auto"/>
      </w:divBdr>
    </w:div>
    <w:div w:id="13850097">
      <w:bodyDiv w:val="1"/>
      <w:marLeft w:val="0"/>
      <w:marRight w:val="0"/>
      <w:marTop w:val="0"/>
      <w:marBottom w:val="0"/>
      <w:divBdr>
        <w:top w:val="none" w:sz="0" w:space="0" w:color="auto"/>
        <w:left w:val="none" w:sz="0" w:space="0" w:color="auto"/>
        <w:bottom w:val="none" w:sz="0" w:space="0" w:color="auto"/>
        <w:right w:val="none" w:sz="0" w:space="0" w:color="auto"/>
      </w:divBdr>
    </w:div>
    <w:div w:id="21060159">
      <w:bodyDiv w:val="1"/>
      <w:marLeft w:val="0"/>
      <w:marRight w:val="0"/>
      <w:marTop w:val="0"/>
      <w:marBottom w:val="0"/>
      <w:divBdr>
        <w:top w:val="none" w:sz="0" w:space="0" w:color="auto"/>
        <w:left w:val="none" w:sz="0" w:space="0" w:color="auto"/>
        <w:bottom w:val="none" w:sz="0" w:space="0" w:color="auto"/>
        <w:right w:val="none" w:sz="0" w:space="0" w:color="auto"/>
      </w:divBdr>
    </w:div>
    <w:div w:id="28919094">
      <w:bodyDiv w:val="1"/>
      <w:marLeft w:val="0"/>
      <w:marRight w:val="0"/>
      <w:marTop w:val="0"/>
      <w:marBottom w:val="0"/>
      <w:divBdr>
        <w:top w:val="none" w:sz="0" w:space="0" w:color="auto"/>
        <w:left w:val="none" w:sz="0" w:space="0" w:color="auto"/>
        <w:bottom w:val="none" w:sz="0" w:space="0" w:color="auto"/>
        <w:right w:val="none" w:sz="0" w:space="0" w:color="auto"/>
      </w:divBdr>
    </w:div>
    <w:div w:id="30036321">
      <w:bodyDiv w:val="1"/>
      <w:marLeft w:val="0"/>
      <w:marRight w:val="0"/>
      <w:marTop w:val="0"/>
      <w:marBottom w:val="0"/>
      <w:divBdr>
        <w:top w:val="none" w:sz="0" w:space="0" w:color="auto"/>
        <w:left w:val="none" w:sz="0" w:space="0" w:color="auto"/>
        <w:bottom w:val="none" w:sz="0" w:space="0" w:color="auto"/>
        <w:right w:val="none" w:sz="0" w:space="0" w:color="auto"/>
      </w:divBdr>
    </w:div>
    <w:div w:id="39483008">
      <w:bodyDiv w:val="1"/>
      <w:marLeft w:val="0"/>
      <w:marRight w:val="0"/>
      <w:marTop w:val="0"/>
      <w:marBottom w:val="0"/>
      <w:divBdr>
        <w:top w:val="none" w:sz="0" w:space="0" w:color="auto"/>
        <w:left w:val="none" w:sz="0" w:space="0" w:color="auto"/>
        <w:bottom w:val="none" w:sz="0" w:space="0" w:color="auto"/>
        <w:right w:val="none" w:sz="0" w:space="0" w:color="auto"/>
      </w:divBdr>
    </w:div>
    <w:div w:id="41562740">
      <w:bodyDiv w:val="1"/>
      <w:marLeft w:val="0"/>
      <w:marRight w:val="0"/>
      <w:marTop w:val="0"/>
      <w:marBottom w:val="0"/>
      <w:divBdr>
        <w:top w:val="none" w:sz="0" w:space="0" w:color="auto"/>
        <w:left w:val="none" w:sz="0" w:space="0" w:color="auto"/>
        <w:bottom w:val="none" w:sz="0" w:space="0" w:color="auto"/>
        <w:right w:val="none" w:sz="0" w:space="0" w:color="auto"/>
      </w:divBdr>
    </w:div>
    <w:div w:id="50927539">
      <w:bodyDiv w:val="1"/>
      <w:marLeft w:val="0"/>
      <w:marRight w:val="0"/>
      <w:marTop w:val="0"/>
      <w:marBottom w:val="0"/>
      <w:divBdr>
        <w:top w:val="none" w:sz="0" w:space="0" w:color="auto"/>
        <w:left w:val="none" w:sz="0" w:space="0" w:color="auto"/>
        <w:bottom w:val="none" w:sz="0" w:space="0" w:color="auto"/>
        <w:right w:val="none" w:sz="0" w:space="0" w:color="auto"/>
      </w:divBdr>
    </w:div>
    <w:div w:id="62221711">
      <w:bodyDiv w:val="1"/>
      <w:marLeft w:val="0"/>
      <w:marRight w:val="0"/>
      <w:marTop w:val="0"/>
      <w:marBottom w:val="0"/>
      <w:divBdr>
        <w:top w:val="none" w:sz="0" w:space="0" w:color="auto"/>
        <w:left w:val="none" w:sz="0" w:space="0" w:color="auto"/>
        <w:bottom w:val="none" w:sz="0" w:space="0" w:color="auto"/>
        <w:right w:val="none" w:sz="0" w:space="0" w:color="auto"/>
      </w:divBdr>
    </w:div>
    <w:div w:id="67464998">
      <w:bodyDiv w:val="1"/>
      <w:marLeft w:val="0"/>
      <w:marRight w:val="0"/>
      <w:marTop w:val="0"/>
      <w:marBottom w:val="0"/>
      <w:divBdr>
        <w:top w:val="none" w:sz="0" w:space="0" w:color="auto"/>
        <w:left w:val="none" w:sz="0" w:space="0" w:color="auto"/>
        <w:bottom w:val="none" w:sz="0" w:space="0" w:color="auto"/>
        <w:right w:val="none" w:sz="0" w:space="0" w:color="auto"/>
      </w:divBdr>
    </w:div>
    <w:div w:id="76829209">
      <w:bodyDiv w:val="1"/>
      <w:marLeft w:val="0"/>
      <w:marRight w:val="0"/>
      <w:marTop w:val="0"/>
      <w:marBottom w:val="0"/>
      <w:divBdr>
        <w:top w:val="none" w:sz="0" w:space="0" w:color="auto"/>
        <w:left w:val="none" w:sz="0" w:space="0" w:color="auto"/>
        <w:bottom w:val="none" w:sz="0" w:space="0" w:color="auto"/>
        <w:right w:val="none" w:sz="0" w:space="0" w:color="auto"/>
      </w:divBdr>
    </w:div>
    <w:div w:id="80415753">
      <w:bodyDiv w:val="1"/>
      <w:marLeft w:val="0"/>
      <w:marRight w:val="0"/>
      <w:marTop w:val="0"/>
      <w:marBottom w:val="0"/>
      <w:divBdr>
        <w:top w:val="none" w:sz="0" w:space="0" w:color="auto"/>
        <w:left w:val="none" w:sz="0" w:space="0" w:color="auto"/>
        <w:bottom w:val="none" w:sz="0" w:space="0" w:color="auto"/>
        <w:right w:val="none" w:sz="0" w:space="0" w:color="auto"/>
      </w:divBdr>
      <w:divsChild>
        <w:div w:id="45035346">
          <w:marLeft w:val="420"/>
          <w:marRight w:val="0"/>
          <w:marTop w:val="210"/>
          <w:marBottom w:val="210"/>
          <w:divBdr>
            <w:top w:val="none" w:sz="0" w:space="0" w:color="auto"/>
            <w:left w:val="none" w:sz="0" w:space="0" w:color="auto"/>
            <w:bottom w:val="none" w:sz="0" w:space="0" w:color="auto"/>
            <w:right w:val="none" w:sz="0" w:space="0" w:color="auto"/>
          </w:divBdr>
        </w:div>
        <w:div w:id="560290627">
          <w:marLeft w:val="420"/>
          <w:marRight w:val="0"/>
          <w:marTop w:val="210"/>
          <w:marBottom w:val="210"/>
          <w:divBdr>
            <w:top w:val="none" w:sz="0" w:space="0" w:color="auto"/>
            <w:left w:val="none" w:sz="0" w:space="0" w:color="auto"/>
            <w:bottom w:val="none" w:sz="0" w:space="0" w:color="auto"/>
            <w:right w:val="none" w:sz="0" w:space="0" w:color="auto"/>
          </w:divBdr>
        </w:div>
        <w:div w:id="805121901">
          <w:marLeft w:val="420"/>
          <w:marRight w:val="0"/>
          <w:marTop w:val="210"/>
          <w:marBottom w:val="210"/>
          <w:divBdr>
            <w:top w:val="none" w:sz="0" w:space="0" w:color="auto"/>
            <w:left w:val="none" w:sz="0" w:space="0" w:color="auto"/>
            <w:bottom w:val="none" w:sz="0" w:space="0" w:color="auto"/>
            <w:right w:val="none" w:sz="0" w:space="0" w:color="auto"/>
          </w:divBdr>
        </w:div>
        <w:div w:id="1000740229">
          <w:marLeft w:val="420"/>
          <w:marRight w:val="0"/>
          <w:marTop w:val="210"/>
          <w:marBottom w:val="210"/>
          <w:divBdr>
            <w:top w:val="none" w:sz="0" w:space="0" w:color="auto"/>
            <w:left w:val="none" w:sz="0" w:space="0" w:color="auto"/>
            <w:bottom w:val="none" w:sz="0" w:space="0" w:color="auto"/>
            <w:right w:val="none" w:sz="0" w:space="0" w:color="auto"/>
          </w:divBdr>
        </w:div>
        <w:div w:id="1103064219">
          <w:marLeft w:val="420"/>
          <w:marRight w:val="0"/>
          <w:marTop w:val="210"/>
          <w:marBottom w:val="210"/>
          <w:divBdr>
            <w:top w:val="none" w:sz="0" w:space="0" w:color="auto"/>
            <w:left w:val="none" w:sz="0" w:space="0" w:color="auto"/>
            <w:bottom w:val="none" w:sz="0" w:space="0" w:color="auto"/>
            <w:right w:val="none" w:sz="0" w:space="0" w:color="auto"/>
          </w:divBdr>
        </w:div>
      </w:divsChild>
    </w:div>
    <w:div w:id="91632206">
      <w:bodyDiv w:val="1"/>
      <w:marLeft w:val="0"/>
      <w:marRight w:val="0"/>
      <w:marTop w:val="0"/>
      <w:marBottom w:val="0"/>
      <w:divBdr>
        <w:top w:val="none" w:sz="0" w:space="0" w:color="auto"/>
        <w:left w:val="none" w:sz="0" w:space="0" w:color="auto"/>
        <w:bottom w:val="none" w:sz="0" w:space="0" w:color="auto"/>
        <w:right w:val="none" w:sz="0" w:space="0" w:color="auto"/>
      </w:divBdr>
    </w:div>
    <w:div w:id="93943966">
      <w:bodyDiv w:val="1"/>
      <w:marLeft w:val="0"/>
      <w:marRight w:val="0"/>
      <w:marTop w:val="0"/>
      <w:marBottom w:val="0"/>
      <w:divBdr>
        <w:top w:val="none" w:sz="0" w:space="0" w:color="auto"/>
        <w:left w:val="none" w:sz="0" w:space="0" w:color="auto"/>
        <w:bottom w:val="none" w:sz="0" w:space="0" w:color="auto"/>
        <w:right w:val="none" w:sz="0" w:space="0" w:color="auto"/>
      </w:divBdr>
    </w:div>
    <w:div w:id="98718931">
      <w:bodyDiv w:val="1"/>
      <w:marLeft w:val="0"/>
      <w:marRight w:val="0"/>
      <w:marTop w:val="0"/>
      <w:marBottom w:val="0"/>
      <w:divBdr>
        <w:top w:val="none" w:sz="0" w:space="0" w:color="auto"/>
        <w:left w:val="none" w:sz="0" w:space="0" w:color="auto"/>
        <w:bottom w:val="none" w:sz="0" w:space="0" w:color="auto"/>
        <w:right w:val="none" w:sz="0" w:space="0" w:color="auto"/>
      </w:divBdr>
    </w:div>
    <w:div w:id="102455746">
      <w:bodyDiv w:val="1"/>
      <w:marLeft w:val="0"/>
      <w:marRight w:val="0"/>
      <w:marTop w:val="0"/>
      <w:marBottom w:val="0"/>
      <w:divBdr>
        <w:top w:val="none" w:sz="0" w:space="0" w:color="auto"/>
        <w:left w:val="none" w:sz="0" w:space="0" w:color="auto"/>
        <w:bottom w:val="none" w:sz="0" w:space="0" w:color="auto"/>
        <w:right w:val="none" w:sz="0" w:space="0" w:color="auto"/>
      </w:divBdr>
    </w:div>
    <w:div w:id="130370723">
      <w:bodyDiv w:val="1"/>
      <w:marLeft w:val="0"/>
      <w:marRight w:val="0"/>
      <w:marTop w:val="0"/>
      <w:marBottom w:val="0"/>
      <w:divBdr>
        <w:top w:val="none" w:sz="0" w:space="0" w:color="auto"/>
        <w:left w:val="none" w:sz="0" w:space="0" w:color="auto"/>
        <w:bottom w:val="none" w:sz="0" w:space="0" w:color="auto"/>
        <w:right w:val="none" w:sz="0" w:space="0" w:color="auto"/>
      </w:divBdr>
    </w:div>
    <w:div w:id="138615428">
      <w:bodyDiv w:val="1"/>
      <w:marLeft w:val="0"/>
      <w:marRight w:val="0"/>
      <w:marTop w:val="0"/>
      <w:marBottom w:val="0"/>
      <w:divBdr>
        <w:top w:val="none" w:sz="0" w:space="0" w:color="auto"/>
        <w:left w:val="none" w:sz="0" w:space="0" w:color="auto"/>
        <w:bottom w:val="none" w:sz="0" w:space="0" w:color="auto"/>
        <w:right w:val="none" w:sz="0" w:space="0" w:color="auto"/>
      </w:divBdr>
    </w:div>
    <w:div w:id="141317612">
      <w:bodyDiv w:val="1"/>
      <w:marLeft w:val="0"/>
      <w:marRight w:val="0"/>
      <w:marTop w:val="0"/>
      <w:marBottom w:val="0"/>
      <w:divBdr>
        <w:top w:val="none" w:sz="0" w:space="0" w:color="auto"/>
        <w:left w:val="none" w:sz="0" w:space="0" w:color="auto"/>
        <w:bottom w:val="none" w:sz="0" w:space="0" w:color="auto"/>
        <w:right w:val="none" w:sz="0" w:space="0" w:color="auto"/>
      </w:divBdr>
    </w:div>
    <w:div w:id="149177064">
      <w:bodyDiv w:val="1"/>
      <w:marLeft w:val="0"/>
      <w:marRight w:val="0"/>
      <w:marTop w:val="0"/>
      <w:marBottom w:val="0"/>
      <w:divBdr>
        <w:top w:val="none" w:sz="0" w:space="0" w:color="auto"/>
        <w:left w:val="none" w:sz="0" w:space="0" w:color="auto"/>
        <w:bottom w:val="none" w:sz="0" w:space="0" w:color="auto"/>
        <w:right w:val="none" w:sz="0" w:space="0" w:color="auto"/>
      </w:divBdr>
    </w:div>
    <w:div w:id="153229452">
      <w:bodyDiv w:val="1"/>
      <w:marLeft w:val="0"/>
      <w:marRight w:val="0"/>
      <w:marTop w:val="0"/>
      <w:marBottom w:val="0"/>
      <w:divBdr>
        <w:top w:val="none" w:sz="0" w:space="0" w:color="auto"/>
        <w:left w:val="none" w:sz="0" w:space="0" w:color="auto"/>
        <w:bottom w:val="none" w:sz="0" w:space="0" w:color="auto"/>
        <w:right w:val="none" w:sz="0" w:space="0" w:color="auto"/>
      </w:divBdr>
      <w:divsChild>
        <w:div w:id="328367609">
          <w:marLeft w:val="864"/>
          <w:marRight w:val="0"/>
          <w:marTop w:val="0"/>
          <w:marBottom w:val="180"/>
          <w:divBdr>
            <w:top w:val="none" w:sz="0" w:space="0" w:color="auto"/>
            <w:left w:val="none" w:sz="0" w:space="0" w:color="auto"/>
            <w:bottom w:val="none" w:sz="0" w:space="0" w:color="auto"/>
            <w:right w:val="none" w:sz="0" w:space="0" w:color="auto"/>
          </w:divBdr>
        </w:div>
        <w:div w:id="378826439">
          <w:marLeft w:val="864"/>
          <w:marRight w:val="0"/>
          <w:marTop w:val="0"/>
          <w:marBottom w:val="180"/>
          <w:divBdr>
            <w:top w:val="none" w:sz="0" w:space="0" w:color="auto"/>
            <w:left w:val="none" w:sz="0" w:space="0" w:color="auto"/>
            <w:bottom w:val="none" w:sz="0" w:space="0" w:color="auto"/>
            <w:right w:val="none" w:sz="0" w:space="0" w:color="auto"/>
          </w:divBdr>
        </w:div>
        <w:div w:id="1098911135">
          <w:marLeft w:val="864"/>
          <w:marRight w:val="0"/>
          <w:marTop w:val="0"/>
          <w:marBottom w:val="180"/>
          <w:divBdr>
            <w:top w:val="none" w:sz="0" w:space="0" w:color="auto"/>
            <w:left w:val="none" w:sz="0" w:space="0" w:color="auto"/>
            <w:bottom w:val="none" w:sz="0" w:space="0" w:color="auto"/>
            <w:right w:val="none" w:sz="0" w:space="0" w:color="auto"/>
          </w:divBdr>
        </w:div>
        <w:div w:id="1657539331">
          <w:marLeft w:val="432"/>
          <w:marRight w:val="0"/>
          <w:marTop w:val="0"/>
          <w:marBottom w:val="180"/>
          <w:divBdr>
            <w:top w:val="none" w:sz="0" w:space="0" w:color="auto"/>
            <w:left w:val="none" w:sz="0" w:space="0" w:color="auto"/>
            <w:bottom w:val="none" w:sz="0" w:space="0" w:color="auto"/>
            <w:right w:val="none" w:sz="0" w:space="0" w:color="auto"/>
          </w:divBdr>
        </w:div>
        <w:div w:id="1797524686">
          <w:marLeft w:val="432"/>
          <w:marRight w:val="0"/>
          <w:marTop w:val="0"/>
          <w:marBottom w:val="180"/>
          <w:divBdr>
            <w:top w:val="none" w:sz="0" w:space="0" w:color="auto"/>
            <w:left w:val="none" w:sz="0" w:space="0" w:color="auto"/>
            <w:bottom w:val="none" w:sz="0" w:space="0" w:color="auto"/>
            <w:right w:val="none" w:sz="0" w:space="0" w:color="auto"/>
          </w:divBdr>
        </w:div>
        <w:div w:id="2046172270">
          <w:marLeft w:val="432"/>
          <w:marRight w:val="0"/>
          <w:marTop w:val="0"/>
          <w:marBottom w:val="180"/>
          <w:divBdr>
            <w:top w:val="none" w:sz="0" w:space="0" w:color="auto"/>
            <w:left w:val="none" w:sz="0" w:space="0" w:color="auto"/>
            <w:bottom w:val="none" w:sz="0" w:space="0" w:color="auto"/>
            <w:right w:val="none" w:sz="0" w:space="0" w:color="auto"/>
          </w:divBdr>
        </w:div>
        <w:div w:id="2062752495">
          <w:marLeft w:val="994"/>
          <w:marRight w:val="0"/>
          <w:marTop w:val="0"/>
          <w:marBottom w:val="180"/>
          <w:divBdr>
            <w:top w:val="none" w:sz="0" w:space="0" w:color="auto"/>
            <w:left w:val="none" w:sz="0" w:space="0" w:color="auto"/>
            <w:bottom w:val="none" w:sz="0" w:space="0" w:color="auto"/>
            <w:right w:val="none" w:sz="0" w:space="0" w:color="auto"/>
          </w:divBdr>
        </w:div>
        <w:div w:id="2080976022">
          <w:marLeft w:val="864"/>
          <w:marRight w:val="0"/>
          <w:marTop w:val="0"/>
          <w:marBottom w:val="180"/>
          <w:divBdr>
            <w:top w:val="none" w:sz="0" w:space="0" w:color="auto"/>
            <w:left w:val="none" w:sz="0" w:space="0" w:color="auto"/>
            <w:bottom w:val="none" w:sz="0" w:space="0" w:color="auto"/>
            <w:right w:val="none" w:sz="0" w:space="0" w:color="auto"/>
          </w:divBdr>
        </w:div>
      </w:divsChild>
    </w:div>
    <w:div w:id="177278781">
      <w:bodyDiv w:val="1"/>
      <w:marLeft w:val="0"/>
      <w:marRight w:val="0"/>
      <w:marTop w:val="0"/>
      <w:marBottom w:val="0"/>
      <w:divBdr>
        <w:top w:val="none" w:sz="0" w:space="0" w:color="auto"/>
        <w:left w:val="none" w:sz="0" w:space="0" w:color="auto"/>
        <w:bottom w:val="none" w:sz="0" w:space="0" w:color="auto"/>
        <w:right w:val="none" w:sz="0" w:space="0" w:color="auto"/>
      </w:divBdr>
    </w:div>
    <w:div w:id="204753475">
      <w:bodyDiv w:val="1"/>
      <w:marLeft w:val="0"/>
      <w:marRight w:val="0"/>
      <w:marTop w:val="0"/>
      <w:marBottom w:val="0"/>
      <w:divBdr>
        <w:top w:val="none" w:sz="0" w:space="0" w:color="auto"/>
        <w:left w:val="none" w:sz="0" w:space="0" w:color="auto"/>
        <w:bottom w:val="none" w:sz="0" w:space="0" w:color="auto"/>
        <w:right w:val="none" w:sz="0" w:space="0" w:color="auto"/>
      </w:divBdr>
    </w:div>
    <w:div w:id="209464479">
      <w:bodyDiv w:val="1"/>
      <w:marLeft w:val="0"/>
      <w:marRight w:val="0"/>
      <w:marTop w:val="0"/>
      <w:marBottom w:val="0"/>
      <w:divBdr>
        <w:top w:val="none" w:sz="0" w:space="0" w:color="auto"/>
        <w:left w:val="none" w:sz="0" w:space="0" w:color="auto"/>
        <w:bottom w:val="none" w:sz="0" w:space="0" w:color="auto"/>
        <w:right w:val="none" w:sz="0" w:space="0" w:color="auto"/>
      </w:divBdr>
    </w:div>
    <w:div w:id="222958843">
      <w:bodyDiv w:val="1"/>
      <w:marLeft w:val="0"/>
      <w:marRight w:val="0"/>
      <w:marTop w:val="0"/>
      <w:marBottom w:val="0"/>
      <w:divBdr>
        <w:top w:val="none" w:sz="0" w:space="0" w:color="auto"/>
        <w:left w:val="none" w:sz="0" w:space="0" w:color="auto"/>
        <w:bottom w:val="none" w:sz="0" w:space="0" w:color="auto"/>
        <w:right w:val="none" w:sz="0" w:space="0" w:color="auto"/>
      </w:divBdr>
    </w:div>
    <w:div w:id="231745031">
      <w:bodyDiv w:val="1"/>
      <w:marLeft w:val="0"/>
      <w:marRight w:val="0"/>
      <w:marTop w:val="0"/>
      <w:marBottom w:val="0"/>
      <w:divBdr>
        <w:top w:val="none" w:sz="0" w:space="0" w:color="auto"/>
        <w:left w:val="none" w:sz="0" w:space="0" w:color="auto"/>
        <w:bottom w:val="none" w:sz="0" w:space="0" w:color="auto"/>
        <w:right w:val="none" w:sz="0" w:space="0" w:color="auto"/>
      </w:divBdr>
    </w:div>
    <w:div w:id="233592276">
      <w:bodyDiv w:val="1"/>
      <w:marLeft w:val="0"/>
      <w:marRight w:val="0"/>
      <w:marTop w:val="0"/>
      <w:marBottom w:val="0"/>
      <w:divBdr>
        <w:top w:val="none" w:sz="0" w:space="0" w:color="auto"/>
        <w:left w:val="none" w:sz="0" w:space="0" w:color="auto"/>
        <w:bottom w:val="none" w:sz="0" w:space="0" w:color="auto"/>
        <w:right w:val="none" w:sz="0" w:space="0" w:color="auto"/>
      </w:divBdr>
    </w:div>
    <w:div w:id="249312322">
      <w:bodyDiv w:val="1"/>
      <w:marLeft w:val="0"/>
      <w:marRight w:val="0"/>
      <w:marTop w:val="0"/>
      <w:marBottom w:val="0"/>
      <w:divBdr>
        <w:top w:val="none" w:sz="0" w:space="0" w:color="auto"/>
        <w:left w:val="none" w:sz="0" w:space="0" w:color="auto"/>
        <w:bottom w:val="none" w:sz="0" w:space="0" w:color="auto"/>
        <w:right w:val="none" w:sz="0" w:space="0" w:color="auto"/>
      </w:divBdr>
      <w:divsChild>
        <w:div w:id="1369571329">
          <w:marLeft w:val="0"/>
          <w:marRight w:val="0"/>
          <w:marTop w:val="0"/>
          <w:marBottom w:val="0"/>
          <w:divBdr>
            <w:top w:val="none" w:sz="0" w:space="0" w:color="auto"/>
            <w:left w:val="none" w:sz="0" w:space="0" w:color="auto"/>
            <w:bottom w:val="none" w:sz="0" w:space="0" w:color="auto"/>
            <w:right w:val="none" w:sz="0" w:space="0" w:color="auto"/>
          </w:divBdr>
          <w:divsChild>
            <w:div w:id="754668125">
              <w:marLeft w:val="0"/>
              <w:marRight w:val="0"/>
              <w:marTop w:val="0"/>
              <w:marBottom w:val="0"/>
              <w:divBdr>
                <w:top w:val="none" w:sz="0" w:space="0" w:color="auto"/>
                <w:left w:val="none" w:sz="0" w:space="0" w:color="auto"/>
                <w:bottom w:val="none" w:sz="0" w:space="0" w:color="auto"/>
                <w:right w:val="none" w:sz="0" w:space="0" w:color="auto"/>
              </w:divBdr>
              <w:divsChild>
                <w:div w:id="21469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9321">
          <w:marLeft w:val="0"/>
          <w:marRight w:val="0"/>
          <w:marTop w:val="75"/>
          <w:marBottom w:val="75"/>
          <w:divBdr>
            <w:top w:val="none" w:sz="0" w:space="0" w:color="auto"/>
            <w:left w:val="none" w:sz="0" w:space="0" w:color="auto"/>
            <w:bottom w:val="none" w:sz="0" w:space="0" w:color="auto"/>
            <w:right w:val="none" w:sz="0" w:space="0" w:color="auto"/>
          </w:divBdr>
          <w:divsChild>
            <w:div w:id="439157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55673850">
      <w:bodyDiv w:val="1"/>
      <w:marLeft w:val="0"/>
      <w:marRight w:val="0"/>
      <w:marTop w:val="0"/>
      <w:marBottom w:val="0"/>
      <w:divBdr>
        <w:top w:val="none" w:sz="0" w:space="0" w:color="auto"/>
        <w:left w:val="none" w:sz="0" w:space="0" w:color="auto"/>
        <w:bottom w:val="none" w:sz="0" w:space="0" w:color="auto"/>
        <w:right w:val="none" w:sz="0" w:space="0" w:color="auto"/>
      </w:divBdr>
    </w:div>
    <w:div w:id="272249246">
      <w:bodyDiv w:val="1"/>
      <w:marLeft w:val="0"/>
      <w:marRight w:val="0"/>
      <w:marTop w:val="0"/>
      <w:marBottom w:val="0"/>
      <w:divBdr>
        <w:top w:val="none" w:sz="0" w:space="0" w:color="auto"/>
        <w:left w:val="none" w:sz="0" w:space="0" w:color="auto"/>
        <w:bottom w:val="none" w:sz="0" w:space="0" w:color="auto"/>
        <w:right w:val="none" w:sz="0" w:space="0" w:color="auto"/>
      </w:divBdr>
    </w:div>
    <w:div w:id="273634271">
      <w:bodyDiv w:val="1"/>
      <w:marLeft w:val="0"/>
      <w:marRight w:val="0"/>
      <w:marTop w:val="0"/>
      <w:marBottom w:val="0"/>
      <w:divBdr>
        <w:top w:val="none" w:sz="0" w:space="0" w:color="auto"/>
        <w:left w:val="none" w:sz="0" w:space="0" w:color="auto"/>
        <w:bottom w:val="none" w:sz="0" w:space="0" w:color="auto"/>
        <w:right w:val="none" w:sz="0" w:space="0" w:color="auto"/>
      </w:divBdr>
    </w:div>
    <w:div w:id="280721694">
      <w:bodyDiv w:val="1"/>
      <w:marLeft w:val="0"/>
      <w:marRight w:val="0"/>
      <w:marTop w:val="0"/>
      <w:marBottom w:val="0"/>
      <w:divBdr>
        <w:top w:val="none" w:sz="0" w:space="0" w:color="auto"/>
        <w:left w:val="none" w:sz="0" w:space="0" w:color="auto"/>
        <w:bottom w:val="none" w:sz="0" w:space="0" w:color="auto"/>
        <w:right w:val="none" w:sz="0" w:space="0" w:color="auto"/>
      </w:divBdr>
      <w:divsChild>
        <w:div w:id="874775809">
          <w:marLeft w:val="1267"/>
          <w:marRight w:val="0"/>
          <w:marTop w:val="0"/>
          <w:marBottom w:val="180"/>
          <w:divBdr>
            <w:top w:val="none" w:sz="0" w:space="0" w:color="auto"/>
            <w:left w:val="none" w:sz="0" w:space="0" w:color="auto"/>
            <w:bottom w:val="none" w:sz="0" w:space="0" w:color="auto"/>
            <w:right w:val="none" w:sz="0" w:space="0" w:color="auto"/>
          </w:divBdr>
        </w:div>
        <w:div w:id="1631933699">
          <w:marLeft w:val="792"/>
          <w:marRight w:val="0"/>
          <w:marTop w:val="0"/>
          <w:marBottom w:val="180"/>
          <w:divBdr>
            <w:top w:val="none" w:sz="0" w:space="0" w:color="auto"/>
            <w:left w:val="none" w:sz="0" w:space="0" w:color="auto"/>
            <w:bottom w:val="none" w:sz="0" w:space="0" w:color="auto"/>
            <w:right w:val="none" w:sz="0" w:space="0" w:color="auto"/>
          </w:divBdr>
        </w:div>
      </w:divsChild>
    </w:div>
    <w:div w:id="284432081">
      <w:bodyDiv w:val="1"/>
      <w:marLeft w:val="0"/>
      <w:marRight w:val="0"/>
      <w:marTop w:val="0"/>
      <w:marBottom w:val="0"/>
      <w:divBdr>
        <w:top w:val="none" w:sz="0" w:space="0" w:color="auto"/>
        <w:left w:val="none" w:sz="0" w:space="0" w:color="auto"/>
        <w:bottom w:val="none" w:sz="0" w:space="0" w:color="auto"/>
        <w:right w:val="none" w:sz="0" w:space="0" w:color="auto"/>
      </w:divBdr>
      <w:divsChild>
        <w:div w:id="967933772">
          <w:marLeft w:val="240"/>
          <w:marRight w:val="0"/>
          <w:marTop w:val="60"/>
          <w:marBottom w:val="60"/>
          <w:divBdr>
            <w:top w:val="none" w:sz="0" w:space="0" w:color="auto"/>
            <w:left w:val="none" w:sz="0" w:space="0" w:color="auto"/>
            <w:bottom w:val="none" w:sz="0" w:space="0" w:color="auto"/>
            <w:right w:val="none" w:sz="0" w:space="0" w:color="auto"/>
          </w:divBdr>
          <w:divsChild>
            <w:div w:id="983773756">
              <w:marLeft w:val="0"/>
              <w:marRight w:val="0"/>
              <w:marTop w:val="0"/>
              <w:marBottom w:val="0"/>
              <w:divBdr>
                <w:top w:val="none" w:sz="0" w:space="0" w:color="auto"/>
                <w:left w:val="none" w:sz="0" w:space="0" w:color="auto"/>
                <w:bottom w:val="none" w:sz="0" w:space="0" w:color="auto"/>
                <w:right w:val="none" w:sz="0" w:space="0" w:color="auto"/>
              </w:divBdr>
            </w:div>
          </w:divsChild>
        </w:div>
        <w:div w:id="219172056">
          <w:marLeft w:val="240"/>
          <w:marRight w:val="0"/>
          <w:marTop w:val="60"/>
          <w:marBottom w:val="60"/>
          <w:divBdr>
            <w:top w:val="none" w:sz="0" w:space="0" w:color="auto"/>
            <w:left w:val="none" w:sz="0" w:space="0" w:color="auto"/>
            <w:bottom w:val="none" w:sz="0" w:space="0" w:color="auto"/>
            <w:right w:val="none" w:sz="0" w:space="0" w:color="auto"/>
          </w:divBdr>
          <w:divsChild>
            <w:div w:id="11302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019">
      <w:bodyDiv w:val="1"/>
      <w:marLeft w:val="0"/>
      <w:marRight w:val="0"/>
      <w:marTop w:val="0"/>
      <w:marBottom w:val="0"/>
      <w:divBdr>
        <w:top w:val="none" w:sz="0" w:space="0" w:color="auto"/>
        <w:left w:val="none" w:sz="0" w:space="0" w:color="auto"/>
        <w:bottom w:val="none" w:sz="0" w:space="0" w:color="auto"/>
        <w:right w:val="none" w:sz="0" w:space="0" w:color="auto"/>
      </w:divBdr>
      <w:divsChild>
        <w:div w:id="254442616">
          <w:marLeft w:val="432"/>
          <w:marRight w:val="0"/>
          <w:marTop w:val="0"/>
          <w:marBottom w:val="0"/>
          <w:divBdr>
            <w:top w:val="none" w:sz="0" w:space="0" w:color="auto"/>
            <w:left w:val="none" w:sz="0" w:space="0" w:color="auto"/>
            <w:bottom w:val="none" w:sz="0" w:space="0" w:color="auto"/>
            <w:right w:val="none" w:sz="0" w:space="0" w:color="auto"/>
          </w:divBdr>
        </w:div>
        <w:div w:id="463811024">
          <w:marLeft w:val="432"/>
          <w:marRight w:val="0"/>
          <w:marTop w:val="0"/>
          <w:marBottom w:val="0"/>
          <w:divBdr>
            <w:top w:val="none" w:sz="0" w:space="0" w:color="auto"/>
            <w:left w:val="none" w:sz="0" w:space="0" w:color="auto"/>
            <w:bottom w:val="none" w:sz="0" w:space="0" w:color="auto"/>
            <w:right w:val="none" w:sz="0" w:space="0" w:color="auto"/>
          </w:divBdr>
        </w:div>
        <w:div w:id="633409110">
          <w:marLeft w:val="432"/>
          <w:marRight w:val="0"/>
          <w:marTop w:val="0"/>
          <w:marBottom w:val="0"/>
          <w:divBdr>
            <w:top w:val="none" w:sz="0" w:space="0" w:color="auto"/>
            <w:left w:val="none" w:sz="0" w:space="0" w:color="auto"/>
            <w:bottom w:val="none" w:sz="0" w:space="0" w:color="auto"/>
            <w:right w:val="none" w:sz="0" w:space="0" w:color="auto"/>
          </w:divBdr>
        </w:div>
        <w:div w:id="915239577">
          <w:marLeft w:val="864"/>
          <w:marRight w:val="0"/>
          <w:marTop w:val="0"/>
          <w:marBottom w:val="0"/>
          <w:divBdr>
            <w:top w:val="none" w:sz="0" w:space="0" w:color="auto"/>
            <w:left w:val="none" w:sz="0" w:space="0" w:color="auto"/>
            <w:bottom w:val="none" w:sz="0" w:space="0" w:color="auto"/>
            <w:right w:val="none" w:sz="0" w:space="0" w:color="auto"/>
          </w:divBdr>
        </w:div>
        <w:div w:id="1092359429">
          <w:marLeft w:val="864"/>
          <w:marRight w:val="0"/>
          <w:marTop w:val="0"/>
          <w:marBottom w:val="0"/>
          <w:divBdr>
            <w:top w:val="none" w:sz="0" w:space="0" w:color="auto"/>
            <w:left w:val="none" w:sz="0" w:space="0" w:color="auto"/>
            <w:bottom w:val="none" w:sz="0" w:space="0" w:color="auto"/>
            <w:right w:val="none" w:sz="0" w:space="0" w:color="auto"/>
          </w:divBdr>
        </w:div>
        <w:div w:id="1393962398">
          <w:marLeft w:val="864"/>
          <w:marRight w:val="0"/>
          <w:marTop w:val="0"/>
          <w:marBottom w:val="0"/>
          <w:divBdr>
            <w:top w:val="none" w:sz="0" w:space="0" w:color="auto"/>
            <w:left w:val="none" w:sz="0" w:space="0" w:color="auto"/>
            <w:bottom w:val="none" w:sz="0" w:space="0" w:color="auto"/>
            <w:right w:val="none" w:sz="0" w:space="0" w:color="auto"/>
          </w:divBdr>
        </w:div>
        <w:div w:id="1547336182">
          <w:marLeft w:val="432"/>
          <w:marRight w:val="0"/>
          <w:marTop w:val="0"/>
          <w:marBottom w:val="0"/>
          <w:divBdr>
            <w:top w:val="none" w:sz="0" w:space="0" w:color="auto"/>
            <w:left w:val="none" w:sz="0" w:space="0" w:color="auto"/>
            <w:bottom w:val="none" w:sz="0" w:space="0" w:color="auto"/>
            <w:right w:val="none" w:sz="0" w:space="0" w:color="auto"/>
          </w:divBdr>
        </w:div>
        <w:div w:id="1737586754">
          <w:marLeft w:val="432"/>
          <w:marRight w:val="0"/>
          <w:marTop w:val="0"/>
          <w:marBottom w:val="0"/>
          <w:divBdr>
            <w:top w:val="none" w:sz="0" w:space="0" w:color="auto"/>
            <w:left w:val="none" w:sz="0" w:space="0" w:color="auto"/>
            <w:bottom w:val="none" w:sz="0" w:space="0" w:color="auto"/>
            <w:right w:val="none" w:sz="0" w:space="0" w:color="auto"/>
          </w:divBdr>
        </w:div>
        <w:div w:id="2021665293">
          <w:marLeft w:val="432"/>
          <w:marRight w:val="0"/>
          <w:marTop w:val="0"/>
          <w:marBottom w:val="0"/>
          <w:divBdr>
            <w:top w:val="none" w:sz="0" w:space="0" w:color="auto"/>
            <w:left w:val="none" w:sz="0" w:space="0" w:color="auto"/>
            <w:bottom w:val="none" w:sz="0" w:space="0" w:color="auto"/>
            <w:right w:val="none" w:sz="0" w:space="0" w:color="auto"/>
          </w:divBdr>
        </w:div>
      </w:divsChild>
    </w:div>
    <w:div w:id="305741796">
      <w:bodyDiv w:val="1"/>
      <w:marLeft w:val="0"/>
      <w:marRight w:val="0"/>
      <w:marTop w:val="0"/>
      <w:marBottom w:val="0"/>
      <w:divBdr>
        <w:top w:val="none" w:sz="0" w:space="0" w:color="auto"/>
        <w:left w:val="none" w:sz="0" w:space="0" w:color="auto"/>
        <w:bottom w:val="none" w:sz="0" w:space="0" w:color="auto"/>
        <w:right w:val="none" w:sz="0" w:space="0" w:color="auto"/>
      </w:divBdr>
    </w:div>
    <w:div w:id="308099864">
      <w:bodyDiv w:val="1"/>
      <w:marLeft w:val="0"/>
      <w:marRight w:val="0"/>
      <w:marTop w:val="0"/>
      <w:marBottom w:val="0"/>
      <w:divBdr>
        <w:top w:val="none" w:sz="0" w:space="0" w:color="auto"/>
        <w:left w:val="none" w:sz="0" w:space="0" w:color="auto"/>
        <w:bottom w:val="none" w:sz="0" w:space="0" w:color="auto"/>
        <w:right w:val="none" w:sz="0" w:space="0" w:color="auto"/>
      </w:divBdr>
    </w:div>
    <w:div w:id="337462884">
      <w:bodyDiv w:val="1"/>
      <w:marLeft w:val="0"/>
      <w:marRight w:val="0"/>
      <w:marTop w:val="0"/>
      <w:marBottom w:val="0"/>
      <w:divBdr>
        <w:top w:val="none" w:sz="0" w:space="0" w:color="auto"/>
        <w:left w:val="none" w:sz="0" w:space="0" w:color="auto"/>
        <w:bottom w:val="none" w:sz="0" w:space="0" w:color="auto"/>
        <w:right w:val="none" w:sz="0" w:space="0" w:color="auto"/>
      </w:divBdr>
    </w:div>
    <w:div w:id="343944598">
      <w:bodyDiv w:val="1"/>
      <w:marLeft w:val="0"/>
      <w:marRight w:val="0"/>
      <w:marTop w:val="0"/>
      <w:marBottom w:val="0"/>
      <w:divBdr>
        <w:top w:val="none" w:sz="0" w:space="0" w:color="auto"/>
        <w:left w:val="none" w:sz="0" w:space="0" w:color="auto"/>
        <w:bottom w:val="none" w:sz="0" w:space="0" w:color="auto"/>
        <w:right w:val="none" w:sz="0" w:space="0" w:color="auto"/>
      </w:divBdr>
    </w:div>
    <w:div w:id="378431699">
      <w:bodyDiv w:val="1"/>
      <w:marLeft w:val="0"/>
      <w:marRight w:val="0"/>
      <w:marTop w:val="0"/>
      <w:marBottom w:val="0"/>
      <w:divBdr>
        <w:top w:val="none" w:sz="0" w:space="0" w:color="auto"/>
        <w:left w:val="none" w:sz="0" w:space="0" w:color="auto"/>
        <w:bottom w:val="none" w:sz="0" w:space="0" w:color="auto"/>
        <w:right w:val="none" w:sz="0" w:space="0" w:color="auto"/>
      </w:divBdr>
    </w:div>
    <w:div w:id="393359501">
      <w:bodyDiv w:val="1"/>
      <w:marLeft w:val="0"/>
      <w:marRight w:val="0"/>
      <w:marTop w:val="0"/>
      <w:marBottom w:val="0"/>
      <w:divBdr>
        <w:top w:val="none" w:sz="0" w:space="0" w:color="auto"/>
        <w:left w:val="none" w:sz="0" w:space="0" w:color="auto"/>
        <w:bottom w:val="none" w:sz="0" w:space="0" w:color="auto"/>
        <w:right w:val="none" w:sz="0" w:space="0" w:color="auto"/>
      </w:divBdr>
      <w:divsChild>
        <w:div w:id="1292857666">
          <w:marLeft w:val="675"/>
          <w:marRight w:val="675"/>
          <w:marTop w:val="0"/>
          <w:marBottom w:val="225"/>
          <w:divBdr>
            <w:top w:val="none" w:sz="0" w:space="0" w:color="auto"/>
            <w:left w:val="none" w:sz="0" w:space="0" w:color="auto"/>
            <w:bottom w:val="none" w:sz="0" w:space="0" w:color="auto"/>
            <w:right w:val="none" w:sz="0" w:space="0" w:color="auto"/>
          </w:divBdr>
          <w:divsChild>
            <w:div w:id="575241864">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406996912">
      <w:bodyDiv w:val="1"/>
      <w:marLeft w:val="0"/>
      <w:marRight w:val="0"/>
      <w:marTop w:val="0"/>
      <w:marBottom w:val="0"/>
      <w:divBdr>
        <w:top w:val="none" w:sz="0" w:space="0" w:color="auto"/>
        <w:left w:val="none" w:sz="0" w:space="0" w:color="auto"/>
        <w:bottom w:val="none" w:sz="0" w:space="0" w:color="auto"/>
        <w:right w:val="none" w:sz="0" w:space="0" w:color="auto"/>
      </w:divBdr>
    </w:div>
    <w:div w:id="408119322">
      <w:bodyDiv w:val="1"/>
      <w:marLeft w:val="0"/>
      <w:marRight w:val="0"/>
      <w:marTop w:val="0"/>
      <w:marBottom w:val="0"/>
      <w:divBdr>
        <w:top w:val="none" w:sz="0" w:space="0" w:color="auto"/>
        <w:left w:val="none" w:sz="0" w:space="0" w:color="auto"/>
        <w:bottom w:val="none" w:sz="0" w:space="0" w:color="auto"/>
        <w:right w:val="none" w:sz="0" w:space="0" w:color="auto"/>
      </w:divBdr>
    </w:div>
    <w:div w:id="418330252">
      <w:bodyDiv w:val="1"/>
      <w:marLeft w:val="0"/>
      <w:marRight w:val="0"/>
      <w:marTop w:val="0"/>
      <w:marBottom w:val="0"/>
      <w:divBdr>
        <w:top w:val="none" w:sz="0" w:space="0" w:color="auto"/>
        <w:left w:val="none" w:sz="0" w:space="0" w:color="auto"/>
        <w:bottom w:val="none" w:sz="0" w:space="0" w:color="auto"/>
        <w:right w:val="none" w:sz="0" w:space="0" w:color="auto"/>
      </w:divBdr>
      <w:divsChild>
        <w:div w:id="361783685">
          <w:marLeft w:val="864"/>
          <w:marRight w:val="0"/>
          <w:marTop w:val="0"/>
          <w:marBottom w:val="180"/>
          <w:divBdr>
            <w:top w:val="none" w:sz="0" w:space="0" w:color="auto"/>
            <w:left w:val="none" w:sz="0" w:space="0" w:color="auto"/>
            <w:bottom w:val="none" w:sz="0" w:space="0" w:color="auto"/>
            <w:right w:val="none" w:sz="0" w:space="0" w:color="auto"/>
          </w:divBdr>
        </w:div>
        <w:div w:id="535627282">
          <w:marLeft w:val="1296"/>
          <w:marRight w:val="0"/>
          <w:marTop w:val="0"/>
          <w:marBottom w:val="180"/>
          <w:divBdr>
            <w:top w:val="none" w:sz="0" w:space="0" w:color="auto"/>
            <w:left w:val="none" w:sz="0" w:space="0" w:color="auto"/>
            <w:bottom w:val="none" w:sz="0" w:space="0" w:color="auto"/>
            <w:right w:val="none" w:sz="0" w:space="0" w:color="auto"/>
          </w:divBdr>
        </w:div>
        <w:div w:id="678893910">
          <w:marLeft w:val="1296"/>
          <w:marRight w:val="0"/>
          <w:marTop w:val="0"/>
          <w:marBottom w:val="180"/>
          <w:divBdr>
            <w:top w:val="none" w:sz="0" w:space="0" w:color="auto"/>
            <w:left w:val="none" w:sz="0" w:space="0" w:color="auto"/>
            <w:bottom w:val="none" w:sz="0" w:space="0" w:color="auto"/>
            <w:right w:val="none" w:sz="0" w:space="0" w:color="auto"/>
          </w:divBdr>
        </w:div>
        <w:div w:id="773089566">
          <w:marLeft w:val="864"/>
          <w:marRight w:val="0"/>
          <w:marTop w:val="0"/>
          <w:marBottom w:val="180"/>
          <w:divBdr>
            <w:top w:val="none" w:sz="0" w:space="0" w:color="auto"/>
            <w:left w:val="none" w:sz="0" w:space="0" w:color="auto"/>
            <w:bottom w:val="none" w:sz="0" w:space="0" w:color="auto"/>
            <w:right w:val="none" w:sz="0" w:space="0" w:color="auto"/>
          </w:divBdr>
        </w:div>
        <w:div w:id="1253591905">
          <w:marLeft w:val="432"/>
          <w:marRight w:val="0"/>
          <w:marTop w:val="0"/>
          <w:marBottom w:val="180"/>
          <w:divBdr>
            <w:top w:val="none" w:sz="0" w:space="0" w:color="auto"/>
            <w:left w:val="none" w:sz="0" w:space="0" w:color="auto"/>
            <w:bottom w:val="none" w:sz="0" w:space="0" w:color="auto"/>
            <w:right w:val="none" w:sz="0" w:space="0" w:color="auto"/>
          </w:divBdr>
        </w:div>
        <w:div w:id="1593662307">
          <w:marLeft w:val="864"/>
          <w:marRight w:val="0"/>
          <w:marTop w:val="0"/>
          <w:marBottom w:val="180"/>
          <w:divBdr>
            <w:top w:val="none" w:sz="0" w:space="0" w:color="auto"/>
            <w:left w:val="none" w:sz="0" w:space="0" w:color="auto"/>
            <w:bottom w:val="none" w:sz="0" w:space="0" w:color="auto"/>
            <w:right w:val="none" w:sz="0" w:space="0" w:color="auto"/>
          </w:divBdr>
        </w:div>
      </w:divsChild>
    </w:div>
    <w:div w:id="427895854">
      <w:bodyDiv w:val="1"/>
      <w:marLeft w:val="0"/>
      <w:marRight w:val="0"/>
      <w:marTop w:val="0"/>
      <w:marBottom w:val="0"/>
      <w:divBdr>
        <w:top w:val="none" w:sz="0" w:space="0" w:color="auto"/>
        <w:left w:val="none" w:sz="0" w:space="0" w:color="auto"/>
        <w:bottom w:val="none" w:sz="0" w:space="0" w:color="auto"/>
        <w:right w:val="none" w:sz="0" w:space="0" w:color="auto"/>
      </w:divBdr>
    </w:div>
    <w:div w:id="428736732">
      <w:bodyDiv w:val="1"/>
      <w:marLeft w:val="0"/>
      <w:marRight w:val="0"/>
      <w:marTop w:val="0"/>
      <w:marBottom w:val="0"/>
      <w:divBdr>
        <w:top w:val="none" w:sz="0" w:space="0" w:color="auto"/>
        <w:left w:val="none" w:sz="0" w:space="0" w:color="auto"/>
        <w:bottom w:val="none" w:sz="0" w:space="0" w:color="auto"/>
        <w:right w:val="none" w:sz="0" w:space="0" w:color="auto"/>
      </w:divBdr>
    </w:div>
    <w:div w:id="439494714">
      <w:bodyDiv w:val="1"/>
      <w:marLeft w:val="0"/>
      <w:marRight w:val="0"/>
      <w:marTop w:val="0"/>
      <w:marBottom w:val="0"/>
      <w:divBdr>
        <w:top w:val="none" w:sz="0" w:space="0" w:color="auto"/>
        <w:left w:val="none" w:sz="0" w:space="0" w:color="auto"/>
        <w:bottom w:val="none" w:sz="0" w:space="0" w:color="auto"/>
        <w:right w:val="none" w:sz="0" w:space="0" w:color="auto"/>
      </w:divBdr>
    </w:div>
    <w:div w:id="452793733">
      <w:bodyDiv w:val="1"/>
      <w:marLeft w:val="0"/>
      <w:marRight w:val="0"/>
      <w:marTop w:val="0"/>
      <w:marBottom w:val="0"/>
      <w:divBdr>
        <w:top w:val="none" w:sz="0" w:space="0" w:color="auto"/>
        <w:left w:val="none" w:sz="0" w:space="0" w:color="auto"/>
        <w:bottom w:val="none" w:sz="0" w:space="0" w:color="auto"/>
        <w:right w:val="none" w:sz="0" w:space="0" w:color="auto"/>
      </w:divBdr>
    </w:div>
    <w:div w:id="459038231">
      <w:bodyDiv w:val="1"/>
      <w:marLeft w:val="0"/>
      <w:marRight w:val="0"/>
      <w:marTop w:val="0"/>
      <w:marBottom w:val="0"/>
      <w:divBdr>
        <w:top w:val="none" w:sz="0" w:space="0" w:color="auto"/>
        <w:left w:val="none" w:sz="0" w:space="0" w:color="auto"/>
        <w:bottom w:val="none" w:sz="0" w:space="0" w:color="auto"/>
        <w:right w:val="none" w:sz="0" w:space="0" w:color="auto"/>
      </w:divBdr>
    </w:div>
    <w:div w:id="470710022">
      <w:bodyDiv w:val="1"/>
      <w:marLeft w:val="0"/>
      <w:marRight w:val="0"/>
      <w:marTop w:val="0"/>
      <w:marBottom w:val="0"/>
      <w:divBdr>
        <w:top w:val="none" w:sz="0" w:space="0" w:color="auto"/>
        <w:left w:val="none" w:sz="0" w:space="0" w:color="auto"/>
        <w:bottom w:val="none" w:sz="0" w:space="0" w:color="auto"/>
        <w:right w:val="none" w:sz="0" w:space="0" w:color="auto"/>
      </w:divBdr>
      <w:divsChild>
        <w:div w:id="9529964">
          <w:marLeft w:val="240"/>
          <w:marRight w:val="0"/>
          <w:marTop w:val="60"/>
          <w:marBottom w:val="60"/>
          <w:divBdr>
            <w:top w:val="none" w:sz="0" w:space="0" w:color="auto"/>
            <w:left w:val="none" w:sz="0" w:space="0" w:color="auto"/>
            <w:bottom w:val="none" w:sz="0" w:space="0" w:color="auto"/>
            <w:right w:val="none" w:sz="0" w:space="0" w:color="auto"/>
          </w:divBdr>
          <w:divsChild>
            <w:div w:id="1936014193">
              <w:marLeft w:val="0"/>
              <w:marRight w:val="0"/>
              <w:marTop w:val="0"/>
              <w:marBottom w:val="0"/>
              <w:divBdr>
                <w:top w:val="none" w:sz="0" w:space="0" w:color="auto"/>
                <w:left w:val="none" w:sz="0" w:space="0" w:color="auto"/>
                <w:bottom w:val="none" w:sz="0" w:space="0" w:color="auto"/>
                <w:right w:val="none" w:sz="0" w:space="0" w:color="auto"/>
              </w:divBdr>
            </w:div>
          </w:divsChild>
        </w:div>
        <w:div w:id="31343237">
          <w:marLeft w:val="240"/>
          <w:marRight w:val="0"/>
          <w:marTop w:val="60"/>
          <w:marBottom w:val="60"/>
          <w:divBdr>
            <w:top w:val="none" w:sz="0" w:space="0" w:color="auto"/>
            <w:left w:val="none" w:sz="0" w:space="0" w:color="auto"/>
            <w:bottom w:val="none" w:sz="0" w:space="0" w:color="auto"/>
            <w:right w:val="none" w:sz="0" w:space="0" w:color="auto"/>
          </w:divBdr>
          <w:divsChild>
            <w:div w:id="1797673783">
              <w:marLeft w:val="0"/>
              <w:marRight w:val="0"/>
              <w:marTop w:val="0"/>
              <w:marBottom w:val="0"/>
              <w:divBdr>
                <w:top w:val="none" w:sz="0" w:space="0" w:color="auto"/>
                <w:left w:val="none" w:sz="0" w:space="0" w:color="auto"/>
                <w:bottom w:val="none" w:sz="0" w:space="0" w:color="auto"/>
                <w:right w:val="none" w:sz="0" w:space="0" w:color="auto"/>
              </w:divBdr>
            </w:div>
          </w:divsChild>
        </w:div>
        <w:div w:id="290984867">
          <w:marLeft w:val="240"/>
          <w:marRight w:val="0"/>
          <w:marTop w:val="60"/>
          <w:marBottom w:val="60"/>
          <w:divBdr>
            <w:top w:val="none" w:sz="0" w:space="0" w:color="auto"/>
            <w:left w:val="none" w:sz="0" w:space="0" w:color="auto"/>
            <w:bottom w:val="none" w:sz="0" w:space="0" w:color="auto"/>
            <w:right w:val="none" w:sz="0" w:space="0" w:color="auto"/>
          </w:divBdr>
          <w:divsChild>
            <w:div w:id="226383725">
              <w:marLeft w:val="0"/>
              <w:marRight w:val="0"/>
              <w:marTop w:val="0"/>
              <w:marBottom w:val="0"/>
              <w:divBdr>
                <w:top w:val="none" w:sz="0" w:space="0" w:color="auto"/>
                <w:left w:val="none" w:sz="0" w:space="0" w:color="auto"/>
                <w:bottom w:val="none" w:sz="0" w:space="0" w:color="auto"/>
                <w:right w:val="none" w:sz="0" w:space="0" w:color="auto"/>
              </w:divBdr>
            </w:div>
          </w:divsChild>
        </w:div>
        <w:div w:id="419255540">
          <w:marLeft w:val="240"/>
          <w:marRight w:val="0"/>
          <w:marTop w:val="60"/>
          <w:marBottom w:val="60"/>
          <w:divBdr>
            <w:top w:val="none" w:sz="0" w:space="0" w:color="auto"/>
            <w:left w:val="none" w:sz="0" w:space="0" w:color="auto"/>
            <w:bottom w:val="none" w:sz="0" w:space="0" w:color="auto"/>
            <w:right w:val="none" w:sz="0" w:space="0" w:color="auto"/>
          </w:divBdr>
          <w:divsChild>
            <w:div w:id="739597085">
              <w:marLeft w:val="0"/>
              <w:marRight w:val="0"/>
              <w:marTop w:val="0"/>
              <w:marBottom w:val="0"/>
              <w:divBdr>
                <w:top w:val="none" w:sz="0" w:space="0" w:color="auto"/>
                <w:left w:val="none" w:sz="0" w:space="0" w:color="auto"/>
                <w:bottom w:val="none" w:sz="0" w:space="0" w:color="auto"/>
                <w:right w:val="none" w:sz="0" w:space="0" w:color="auto"/>
              </w:divBdr>
            </w:div>
          </w:divsChild>
        </w:div>
        <w:div w:id="518740062">
          <w:marLeft w:val="240"/>
          <w:marRight w:val="0"/>
          <w:marTop w:val="60"/>
          <w:marBottom w:val="60"/>
          <w:divBdr>
            <w:top w:val="none" w:sz="0" w:space="0" w:color="auto"/>
            <w:left w:val="none" w:sz="0" w:space="0" w:color="auto"/>
            <w:bottom w:val="none" w:sz="0" w:space="0" w:color="auto"/>
            <w:right w:val="none" w:sz="0" w:space="0" w:color="auto"/>
          </w:divBdr>
          <w:divsChild>
            <w:div w:id="554975701">
              <w:marLeft w:val="0"/>
              <w:marRight w:val="0"/>
              <w:marTop w:val="0"/>
              <w:marBottom w:val="0"/>
              <w:divBdr>
                <w:top w:val="none" w:sz="0" w:space="0" w:color="auto"/>
                <w:left w:val="none" w:sz="0" w:space="0" w:color="auto"/>
                <w:bottom w:val="none" w:sz="0" w:space="0" w:color="auto"/>
                <w:right w:val="none" w:sz="0" w:space="0" w:color="auto"/>
              </w:divBdr>
            </w:div>
          </w:divsChild>
        </w:div>
        <w:div w:id="561256828">
          <w:marLeft w:val="240"/>
          <w:marRight w:val="0"/>
          <w:marTop w:val="60"/>
          <w:marBottom w:val="60"/>
          <w:divBdr>
            <w:top w:val="none" w:sz="0" w:space="0" w:color="auto"/>
            <w:left w:val="none" w:sz="0" w:space="0" w:color="auto"/>
            <w:bottom w:val="none" w:sz="0" w:space="0" w:color="auto"/>
            <w:right w:val="none" w:sz="0" w:space="0" w:color="auto"/>
          </w:divBdr>
          <w:divsChild>
            <w:div w:id="1732148851">
              <w:marLeft w:val="0"/>
              <w:marRight w:val="0"/>
              <w:marTop w:val="0"/>
              <w:marBottom w:val="0"/>
              <w:divBdr>
                <w:top w:val="none" w:sz="0" w:space="0" w:color="auto"/>
                <w:left w:val="none" w:sz="0" w:space="0" w:color="auto"/>
                <w:bottom w:val="none" w:sz="0" w:space="0" w:color="auto"/>
                <w:right w:val="none" w:sz="0" w:space="0" w:color="auto"/>
              </w:divBdr>
            </w:div>
          </w:divsChild>
        </w:div>
        <w:div w:id="612707895">
          <w:marLeft w:val="240"/>
          <w:marRight w:val="0"/>
          <w:marTop w:val="60"/>
          <w:marBottom w:val="60"/>
          <w:divBdr>
            <w:top w:val="none" w:sz="0" w:space="0" w:color="auto"/>
            <w:left w:val="none" w:sz="0" w:space="0" w:color="auto"/>
            <w:bottom w:val="none" w:sz="0" w:space="0" w:color="auto"/>
            <w:right w:val="none" w:sz="0" w:space="0" w:color="auto"/>
          </w:divBdr>
          <w:divsChild>
            <w:div w:id="1176578058">
              <w:marLeft w:val="0"/>
              <w:marRight w:val="0"/>
              <w:marTop w:val="0"/>
              <w:marBottom w:val="0"/>
              <w:divBdr>
                <w:top w:val="none" w:sz="0" w:space="0" w:color="auto"/>
                <w:left w:val="none" w:sz="0" w:space="0" w:color="auto"/>
                <w:bottom w:val="none" w:sz="0" w:space="0" w:color="auto"/>
                <w:right w:val="none" w:sz="0" w:space="0" w:color="auto"/>
              </w:divBdr>
            </w:div>
          </w:divsChild>
        </w:div>
        <w:div w:id="659387998">
          <w:marLeft w:val="240"/>
          <w:marRight w:val="0"/>
          <w:marTop w:val="60"/>
          <w:marBottom w:val="60"/>
          <w:divBdr>
            <w:top w:val="none" w:sz="0" w:space="0" w:color="auto"/>
            <w:left w:val="none" w:sz="0" w:space="0" w:color="auto"/>
            <w:bottom w:val="none" w:sz="0" w:space="0" w:color="auto"/>
            <w:right w:val="none" w:sz="0" w:space="0" w:color="auto"/>
          </w:divBdr>
          <w:divsChild>
            <w:div w:id="340394192">
              <w:marLeft w:val="0"/>
              <w:marRight w:val="0"/>
              <w:marTop w:val="0"/>
              <w:marBottom w:val="0"/>
              <w:divBdr>
                <w:top w:val="none" w:sz="0" w:space="0" w:color="auto"/>
                <w:left w:val="none" w:sz="0" w:space="0" w:color="auto"/>
                <w:bottom w:val="none" w:sz="0" w:space="0" w:color="auto"/>
                <w:right w:val="none" w:sz="0" w:space="0" w:color="auto"/>
              </w:divBdr>
            </w:div>
          </w:divsChild>
        </w:div>
        <w:div w:id="667901191">
          <w:marLeft w:val="240"/>
          <w:marRight w:val="0"/>
          <w:marTop w:val="60"/>
          <w:marBottom w:val="60"/>
          <w:divBdr>
            <w:top w:val="none" w:sz="0" w:space="0" w:color="auto"/>
            <w:left w:val="none" w:sz="0" w:space="0" w:color="auto"/>
            <w:bottom w:val="none" w:sz="0" w:space="0" w:color="auto"/>
            <w:right w:val="none" w:sz="0" w:space="0" w:color="auto"/>
          </w:divBdr>
        </w:div>
        <w:div w:id="720400871">
          <w:marLeft w:val="240"/>
          <w:marRight w:val="0"/>
          <w:marTop w:val="60"/>
          <w:marBottom w:val="60"/>
          <w:divBdr>
            <w:top w:val="none" w:sz="0" w:space="0" w:color="auto"/>
            <w:left w:val="none" w:sz="0" w:space="0" w:color="auto"/>
            <w:bottom w:val="none" w:sz="0" w:space="0" w:color="auto"/>
            <w:right w:val="none" w:sz="0" w:space="0" w:color="auto"/>
          </w:divBdr>
          <w:divsChild>
            <w:div w:id="1638949929">
              <w:marLeft w:val="0"/>
              <w:marRight w:val="0"/>
              <w:marTop w:val="0"/>
              <w:marBottom w:val="0"/>
              <w:divBdr>
                <w:top w:val="none" w:sz="0" w:space="0" w:color="auto"/>
                <w:left w:val="none" w:sz="0" w:space="0" w:color="auto"/>
                <w:bottom w:val="none" w:sz="0" w:space="0" w:color="auto"/>
                <w:right w:val="none" w:sz="0" w:space="0" w:color="auto"/>
              </w:divBdr>
            </w:div>
          </w:divsChild>
        </w:div>
        <w:div w:id="782530934">
          <w:marLeft w:val="240"/>
          <w:marRight w:val="0"/>
          <w:marTop w:val="60"/>
          <w:marBottom w:val="60"/>
          <w:divBdr>
            <w:top w:val="none" w:sz="0" w:space="0" w:color="auto"/>
            <w:left w:val="none" w:sz="0" w:space="0" w:color="auto"/>
            <w:bottom w:val="none" w:sz="0" w:space="0" w:color="auto"/>
            <w:right w:val="none" w:sz="0" w:space="0" w:color="auto"/>
          </w:divBdr>
          <w:divsChild>
            <w:div w:id="1383208612">
              <w:marLeft w:val="0"/>
              <w:marRight w:val="0"/>
              <w:marTop w:val="0"/>
              <w:marBottom w:val="0"/>
              <w:divBdr>
                <w:top w:val="none" w:sz="0" w:space="0" w:color="auto"/>
                <w:left w:val="none" w:sz="0" w:space="0" w:color="auto"/>
                <w:bottom w:val="none" w:sz="0" w:space="0" w:color="auto"/>
                <w:right w:val="none" w:sz="0" w:space="0" w:color="auto"/>
              </w:divBdr>
            </w:div>
          </w:divsChild>
        </w:div>
        <w:div w:id="815072710">
          <w:marLeft w:val="240"/>
          <w:marRight w:val="0"/>
          <w:marTop w:val="60"/>
          <w:marBottom w:val="60"/>
          <w:divBdr>
            <w:top w:val="none" w:sz="0" w:space="0" w:color="auto"/>
            <w:left w:val="none" w:sz="0" w:space="0" w:color="auto"/>
            <w:bottom w:val="none" w:sz="0" w:space="0" w:color="auto"/>
            <w:right w:val="none" w:sz="0" w:space="0" w:color="auto"/>
          </w:divBdr>
          <w:divsChild>
            <w:div w:id="1773352151">
              <w:marLeft w:val="0"/>
              <w:marRight w:val="0"/>
              <w:marTop w:val="0"/>
              <w:marBottom w:val="0"/>
              <w:divBdr>
                <w:top w:val="none" w:sz="0" w:space="0" w:color="auto"/>
                <w:left w:val="none" w:sz="0" w:space="0" w:color="auto"/>
                <w:bottom w:val="none" w:sz="0" w:space="0" w:color="auto"/>
                <w:right w:val="none" w:sz="0" w:space="0" w:color="auto"/>
              </w:divBdr>
            </w:div>
          </w:divsChild>
        </w:div>
        <w:div w:id="861281605">
          <w:marLeft w:val="240"/>
          <w:marRight w:val="0"/>
          <w:marTop w:val="60"/>
          <w:marBottom w:val="60"/>
          <w:divBdr>
            <w:top w:val="none" w:sz="0" w:space="0" w:color="auto"/>
            <w:left w:val="none" w:sz="0" w:space="0" w:color="auto"/>
            <w:bottom w:val="none" w:sz="0" w:space="0" w:color="auto"/>
            <w:right w:val="none" w:sz="0" w:space="0" w:color="auto"/>
          </w:divBdr>
          <w:divsChild>
            <w:div w:id="240992882">
              <w:marLeft w:val="240"/>
              <w:marRight w:val="0"/>
              <w:marTop w:val="60"/>
              <w:marBottom w:val="60"/>
              <w:divBdr>
                <w:top w:val="none" w:sz="0" w:space="0" w:color="auto"/>
                <w:left w:val="none" w:sz="0" w:space="0" w:color="auto"/>
                <w:bottom w:val="none" w:sz="0" w:space="0" w:color="auto"/>
                <w:right w:val="none" w:sz="0" w:space="0" w:color="auto"/>
              </w:divBdr>
              <w:divsChild>
                <w:div w:id="490491910">
                  <w:marLeft w:val="0"/>
                  <w:marRight w:val="0"/>
                  <w:marTop w:val="0"/>
                  <w:marBottom w:val="0"/>
                  <w:divBdr>
                    <w:top w:val="none" w:sz="0" w:space="0" w:color="auto"/>
                    <w:left w:val="none" w:sz="0" w:space="0" w:color="auto"/>
                    <w:bottom w:val="none" w:sz="0" w:space="0" w:color="auto"/>
                    <w:right w:val="none" w:sz="0" w:space="0" w:color="auto"/>
                  </w:divBdr>
                </w:div>
              </w:divsChild>
            </w:div>
            <w:div w:id="662051492">
              <w:marLeft w:val="240"/>
              <w:marRight w:val="0"/>
              <w:marTop w:val="60"/>
              <w:marBottom w:val="60"/>
              <w:divBdr>
                <w:top w:val="none" w:sz="0" w:space="0" w:color="auto"/>
                <w:left w:val="none" w:sz="0" w:space="0" w:color="auto"/>
                <w:bottom w:val="none" w:sz="0" w:space="0" w:color="auto"/>
                <w:right w:val="none" w:sz="0" w:space="0" w:color="auto"/>
              </w:divBdr>
              <w:divsChild>
                <w:div w:id="225453139">
                  <w:marLeft w:val="240"/>
                  <w:marRight w:val="0"/>
                  <w:marTop w:val="60"/>
                  <w:marBottom w:val="60"/>
                  <w:divBdr>
                    <w:top w:val="none" w:sz="0" w:space="0" w:color="auto"/>
                    <w:left w:val="none" w:sz="0" w:space="0" w:color="auto"/>
                    <w:bottom w:val="none" w:sz="0" w:space="0" w:color="auto"/>
                    <w:right w:val="none" w:sz="0" w:space="0" w:color="auto"/>
                  </w:divBdr>
                  <w:divsChild>
                    <w:div w:id="1339701055">
                      <w:marLeft w:val="0"/>
                      <w:marRight w:val="0"/>
                      <w:marTop w:val="0"/>
                      <w:marBottom w:val="0"/>
                      <w:divBdr>
                        <w:top w:val="none" w:sz="0" w:space="0" w:color="auto"/>
                        <w:left w:val="none" w:sz="0" w:space="0" w:color="auto"/>
                        <w:bottom w:val="none" w:sz="0" w:space="0" w:color="auto"/>
                        <w:right w:val="none" w:sz="0" w:space="0" w:color="auto"/>
                      </w:divBdr>
                    </w:div>
                  </w:divsChild>
                </w:div>
                <w:div w:id="437990883">
                  <w:marLeft w:val="240"/>
                  <w:marRight w:val="0"/>
                  <w:marTop w:val="60"/>
                  <w:marBottom w:val="60"/>
                  <w:divBdr>
                    <w:top w:val="none" w:sz="0" w:space="0" w:color="auto"/>
                    <w:left w:val="none" w:sz="0" w:space="0" w:color="auto"/>
                    <w:bottom w:val="none" w:sz="0" w:space="0" w:color="auto"/>
                    <w:right w:val="none" w:sz="0" w:space="0" w:color="auto"/>
                  </w:divBdr>
                  <w:divsChild>
                    <w:div w:id="2872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5686">
              <w:marLeft w:val="240"/>
              <w:marRight w:val="0"/>
              <w:marTop w:val="60"/>
              <w:marBottom w:val="60"/>
              <w:divBdr>
                <w:top w:val="none" w:sz="0" w:space="0" w:color="auto"/>
                <w:left w:val="none" w:sz="0" w:space="0" w:color="auto"/>
                <w:bottom w:val="none" w:sz="0" w:space="0" w:color="auto"/>
                <w:right w:val="none" w:sz="0" w:space="0" w:color="auto"/>
              </w:divBdr>
              <w:divsChild>
                <w:div w:id="1335112572">
                  <w:marLeft w:val="0"/>
                  <w:marRight w:val="0"/>
                  <w:marTop w:val="0"/>
                  <w:marBottom w:val="0"/>
                  <w:divBdr>
                    <w:top w:val="none" w:sz="0" w:space="0" w:color="auto"/>
                    <w:left w:val="none" w:sz="0" w:space="0" w:color="auto"/>
                    <w:bottom w:val="none" w:sz="0" w:space="0" w:color="auto"/>
                    <w:right w:val="none" w:sz="0" w:space="0" w:color="auto"/>
                  </w:divBdr>
                </w:div>
              </w:divsChild>
            </w:div>
            <w:div w:id="1172838811">
              <w:marLeft w:val="240"/>
              <w:marRight w:val="0"/>
              <w:marTop w:val="60"/>
              <w:marBottom w:val="60"/>
              <w:divBdr>
                <w:top w:val="none" w:sz="0" w:space="0" w:color="auto"/>
                <w:left w:val="none" w:sz="0" w:space="0" w:color="auto"/>
                <w:bottom w:val="none" w:sz="0" w:space="0" w:color="auto"/>
                <w:right w:val="none" w:sz="0" w:space="0" w:color="auto"/>
              </w:divBdr>
              <w:divsChild>
                <w:div w:id="999698033">
                  <w:marLeft w:val="0"/>
                  <w:marRight w:val="0"/>
                  <w:marTop w:val="0"/>
                  <w:marBottom w:val="0"/>
                  <w:divBdr>
                    <w:top w:val="none" w:sz="0" w:space="0" w:color="auto"/>
                    <w:left w:val="none" w:sz="0" w:space="0" w:color="auto"/>
                    <w:bottom w:val="none" w:sz="0" w:space="0" w:color="auto"/>
                    <w:right w:val="none" w:sz="0" w:space="0" w:color="auto"/>
                  </w:divBdr>
                </w:div>
              </w:divsChild>
            </w:div>
            <w:div w:id="2134978310">
              <w:marLeft w:val="240"/>
              <w:marRight w:val="0"/>
              <w:marTop w:val="60"/>
              <w:marBottom w:val="60"/>
              <w:divBdr>
                <w:top w:val="none" w:sz="0" w:space="0" w:color="auto"/>
                <w:left w:val="none" w:sz="0" w:space="0" w:color="auto"/>
                <w:bottom w:val="none" w:sz="0" w:space="0" w:color="auto"/>
                <w:right w:val="none" w:sz="0" w:space="0" w:color="auto"/>
              </w:divBdr>
              <w:divsChild>
                <w:div w:id="37566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0020">
          <w:marLeft w:val="240"/>
          <w:marRight w:val="0"/>
          <w:marTop w:val="60"/>
          <w:marBottom w:val="60"/>
          <w:divBdr>
            <w:top w:val="none" w:sz="0" w:space="0" w:color="auto"/>
            <w:left w:val="none" w:sz="0" w:space="0" w:color="auto"/>
            <w:bottom w:val="none" w:sz="0" w:space="0" w:color="auto"/>
            <w:right w:val="none" w:sz="0" w:space="0" w:color="auto"/>
          </w:divBdr>
          <w:divsChild>
            <w:div w:id="1059866640">
              <w:marLeft w:val="0"/>
              <w:marRight w:val="0"/>
              <w:marTop w:val="0"/>
              <w:marBottom w:val="0"/>
              <w:divBdr>
                <w:top w:val="none" w:sz="0" w:space="0" w:color="auto"/>
                <w:left w:val="none" w:sz="0" w:space="0" w:color="auto"/>
                <w:bottom w:val="none" w:sz="0" w:space="0" w:color="auto"/>
                <w:right w:val="none" w:sz="0" w:space="0" w:color="auto"/>
              </w:divBdr>
            </w:div>
          </w:divsChild>
        </w:div>
        <w:div w:id="1077822036">
          <w:marLeft w:val="240"/>
          <w:marRight w:val="0"/>
          <w:marTop w:val="60"/>
          <w:marBottom w:val="60"/>
          <w:divBdr>
            <w:top w:val="none" w:sz="0" w:space="0" w:color="auto"/>
            <w:left w:val="none" w:sz="0" w:space="0" w:color="auto"/>
            <w:bottom w:val="none" w:sz="0" w:space="0" w:color="auto"/>
            <w:right w:val="none" w:sz="0" w:space="0" w:color="auto"/>
          </w:divBdr>
          <w:divsChild>
            <w:div w:id="1460759067">
              <w:marLeft w:val="0"/>
              <w:marRight w:val="0"/>
              <w:marTop w:val="0"/>
              <w:marBottom w:val="0"/>
              <w:divBdr>
                <w:top w:val="none" w:sz="0" w:space="0" w:color="auto"/>
                <w:left w:val="none" w:sz="0" w:space="0" w:color="auto"/>
                <w:bottom w:val="none" w:sz="0" w:space="0" w:color="auto"/>
                <w:right w:val="none" w:sz="0" w:space="0" w:color="auto"/>
              </w:divBdr>
            </w:div>
          </w:divsChild>
        </w:div>
        <w:div w:id="1114522608">
          <w:marLeft w:val="240"/>
          <w:marRight w:val="0"/>
          <w:marTop w:val="60"/>
          <w:marBottom w:val="60"/>
          <w:divBdr>
            <w:top w:val="none" w:sz="0" w:space="0" w:color="auto"/>
            <w:left w:val="none" w:sz="0" w:space="0" w:color="auto"/>
            <w:bottom w:val="none" w:sz="0" w:space="0" w:color="auto"/>
            <w:right w:val="none" w:sz="0" w:space="0" w:color="auto"/>
          </w:divBdr>
          <w:divsChild>
            <w:div w:id="303051985">
              <w:marLeft w:val="0"/>
              <w:marRight w:val="0"/>
              <w:marTop w:val="0"/>
              <w:marBottom w:val="0"/>
              <w:divBdr>
                <w:top w:val="none" w:sz="0" w:space="0" w:color="auto"/>
                <w:left w:val="none" w:sz="0" w:space="0" w:color="auto"/>
                <w:bottom w:val="none" w:sz="0" w:space="0" w:color="auto"/>
                <w:right w:val="none" w:sz="0" w:space="0" w:color="auto"/>
              </w:divBdr>
            </w:div>
          </w:divsChild>
        </w:div>
        <w:div w:id="1401755176">
          <w:marLeft w:val="563"/>
          <w:marRight w:val="0"/>
          <w:marTop w:val="0"/>
          <w:marBottom w:val="0"/>
          <w:divBdr>
            <w:top w:val="none" w:sz="0" w:space="0" w:color="auto"/>
            <w:left w:val="none" w:sz="0" w:space="0" w:color="auto"/>
            <w:bottom w:val="none" w:sz="0" w:space="0" w:color="auto"/>
            <w:right w:val="none" w:sz="0" w:space="0" w:color="auto"/>
          </w:divBdr>
        </w:div>
        <w:div w:id="1659386947">
          <w:marLeft w:val="240"/>
          <w:marRight w:val="0"/>
          <w:marTop w:val="60"/>
          <w:marBottom w:val="60"/>
          <w:divBdr>
            <w:top w:val="none" w:sz="0" w:space="0" w:color="auto"/>
            <w:left w:val="none" w:sz="0" w:space="0" w:color="auto"/>
            <w:bottom w:val="none" w:sz="0" w:space="0" w:color="auto"/>
            <w:right w:val="none" w:sz="0" w:space="0" w:color="auto"/>
          </w:divBdr>
          <w:divsChild>
            <w:div w:id="1842503789">
              <w:marLeft w:val="0"/>
              <w:marRight w:val="0"/>
              <w:marTop w:val="0"/>
              <w:marBottom w:val="0"/>
              <w:divBdr>
                <w:top w:val="none" w:sz="0" w:space="0" w:color="auto"/>
                <w:left w:val="none" w:sz="0" w:space="0" w:color="auto"/>
                <w:bottom w:val="none" w:sz="0" w:space="0" w:color="auto"/>
                <w:right w:val="none" w:sz="0" w:space="0" w:color="auto"/>
              </w:divBdr>
            </w:div>
          </w:divsChild>
        </w:div>
        <w:div w:id="1770850101">
          <w:marLeft w:val="240"/>
          <w:marRight w:val="0"/>
          <w:marTop w:val="60"/>
          <w:marBottom w:val="60"/>
          <w:divBdr>
            <w:top w:val="none" w:sz="0" w:space="0" w:color="auto"/>
            <w:left w:val="none" w:sz="0" w:space="0" w:color="auto"/>
            <w:bottom w:val="none" w:sz="0" w:space="0" w:color="auto"/>
            <w:right w:val="none" w:sz="0" w:space="0" w:color="auto"/>
          </w:divBdr>
          <w:divsChild>
            <w:div w:id="1460104756">
              <w:marLeft w:val="0"/>
              <w:marRight w:val="0"/>
              <w:marTop w:val="0"/>
              <w:marBottom w:val="0"/>
              <w:divBdr>
                <w:top w:val="none" w:sz="0" w:space="0" w:color="auto"/>
                <w:left w:val="none" w:sz="0" w:space="0" w:color="auto"/>
                <w:bottom w:val="none" w:sz="0" w:space="0" w:color="auto"/>
                <w:right w:val="none" w:sz="0" w:space="0" w:color="auto"/>
              </w:divBdr>
            </w:div>
          </w:divsChild>
        </w:div>
        <w:div w:id="1792629597">
          <w:marLeft w:val="240"/>
          <w:marRight w:val="0"/>
          <w:marTop w:val="60"/>
          <w:marBottom w:val="60"/>
          <w:divBdr>
            <w:top w:val="none" w:sz="0" w:space="0" w:color="auto"/>
            <w:left w:val="none" w:sz="0" w:space="0" w:color="auto"/>
            <w:bottom w:val="none" w:sz="0" w:space="0" w:color="auto"/>
            <w:right w:val="none" w:sz="0" w:space="0" w:color="auto"/>
          </w:divBdr>
          <w:divsChild>
            <w:div w:id="687680925">
              <w:marLeft w:val="0"/>
              <w:marRight w:val="0"/>
              <w:marTop w:val="0"/>
              <w:marBottom w:val="0"/>
              <w:divBdr>
                <w:top w:val="none" w:sz="0" w:space="0" w:color="auto"/>
                <w:left w:val="none" w:sz="0" w:space="0" w:color="auto"/>
                <w:bottom w:val="none" w:sz="0" w:space="0" w:color="auto"/>
                <w:right w:val="none" w:sz="0" w:space="0" w:color="auto"/>
              </w:divBdr>
            </w:div>
          </w:divsChild>
        </w:div>
        <w:div w:id="2000498813">
          <w:marLeft w:val="240"/>
          <w:marRight w:val="0"/>
          <w:marTop w:val="60"/>
          <w:marBottom w:val="60"/>
          <w:divBdr>
            <w:top w:val="none" w:sz="0" w:space="0" w:color="auto"/>
            <w:left w:val="none" w:sz="0" w:space="0" w:color="auto"/>
            <w:bottom w:val="none" w:sz="0" w:space="0" w:color="auto"/>
            <w:right w:val="none" w:sz="0" w:space="0" w:color="auto"/>
          </w:divBdr>
        </w:div>
        <w:div w:id="2123765260">
          <w:marLeft w:val="240"/>
          <w:marRight w:val="0"/>
          <w:marTop w:val="60"/>
          <w:marBottom w:val="60"/>
          <w:divBdr>
            <w:top w:val="none" w:sz="0" w:space="0" w:color="auto"/>
            <w:left w:val="none" w:sz="0" w:space="0" w:color="auto"/>
            <w:bottom w:val="none" w:sz="0" w:space="0" w:color="auto"/>
            <w:right w:val="none" w:sz="0" w:space="0" w:color="auto"/>
          </w:divBdr>
          <w:divsChild>
            <w:div w:id="12726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4528">
      <w:bodyDiv w:val="1"/>
      <w:marLeft w:val="0"/>
      <w:marRight w:val="0"/>
      <w:marTop w:val="0"/>
      <w:marBottom w:val="0"/>
      <w:divBdr>
        <w:top w:val="none" w:sz="0" w:space="0" w:color="auto"/>
        <w:left w:val="none" w:sz="0" w:space="0" w:color="auto"/>
        <w:bottom w:val="none" w:sz="0" w:space="0" w:color="auto"/>
        <w:right w:val="none" w:sz="0" w:space="0" w:color="auto"/>
      </w:divBdr>
    </w:div>
    <w:div w:id="474759940">
      <w:bodyDiv w:val="1"/>
      <w:marLeft w:val="0"/>
      <w:marRight w:val="0"/>
      <w:marTop w:val="0"/>
      <w:marBottom w:val="0"/>
      <w:divBdr>
        <w:top w:val="none" w:sz="0" w:space="0" w:color="auto"/>
        <w:left w:val="none" w:sz="0" w:space="0" w:color="auto"/>
        <w:bottom w:val="none" w:sz="0" w:space="0" w:color="auto"/>
        <w:right w:val="none" w:sz="0" w:space="0" w:color="auto"/>
      </w:divBdr>
      <w:divsChild>
        <w:div w:id="258300588">
          <w:marLeft w:val="0"/>
          <w:marRight w:val="0"/>
          <w:marTop w:val="240"/>
          <w:marBottom w:val="0"/>
          <w:divBdr>
            <w:top w:val="none" w:sz="0" w:space="0" w:color="auto"/>
            <w:left w:val="none" w:sz="0" w:space="0" w:color="auto"/>
            <w:bottom w:val="none" w:sz="0" w:space="0" w:color="auto"/>
            <w:right w:val="none" w:sz="0" w:space="0" w:color="auto"/>
          </w:divBdr>
          <w:divsChild>
            <w:div w:id="900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5143">
      <w:bodyDiv w:val="1"/>
      <w:marLeft w:val="0"/>
      <w:marRight w:val="0"/>
      <w:marTop w:val="0"/>
      <w:marBottom w:val="0"/>
      <w:divBdr>
        <w:top w:val="none" w:sz="0" w:space="0" w:color="auto"/>
        <w:left w:val="none" w:sz="0" w:space="0" w:color="auto"/>
        <w:bottom w:val="none" w:sz="0" w:space="0" w:color="auto"/>
        <w:right w:val="none" w:sz="0" w:space="0" w:color="auto"/>
      </w:divBdr>
    </w:div>
    <w:div w:id="494304573">
      <w:bodyDiv w:val="1"/>
      <w:marLeft w:val="0"/>
      <w:marRight w:val="0"/>
      <w:marTop w:val="0"/>
      <w:marBottom w:val="0"/>
      <w:divBdr>
        <w:top w:val="none" w:sz="0" w:space="0" w:color="auto"/>
        <w:left w:val="none" w:sz="0" w:space="0" w:color="auto"/>
        <w:bottom w:val="none" w:sz="0" w:space="0" w:color="auto"/>
        <w:right w:val="none" w:sz="0" w:space="0" w:color="auto"/>
      </w:divBdr>
    </w:div>
    <w:div w:id="512039340">
      <w:bodyDiv w:val="1"/>
      <w:marLeft w:val="0"/>
      <w:marRight w:val="0"/>
      <w:marTop w:val="0"/>
      <w:marBottom w:val="0"/>
      <w:divBdr>
        <w:top w:val="none" w:sz="0" w:space="0" w:color="auto"/>
        <w:left w:val="none" w:sz="0" w:space="0" w:color="auto"/>
        <w:bottom w:val="none" w:sz="0" w:space="0" w:color="auto"/>
        <w:right w:val="none" w:sz="0" w:space="0" w:color="auto"/>
      </w:divBdr>
      <w:divsChild>
        <w:div w:id="653681632">
          <w:marLeft w:val="0"/>
          <w:marRight w:val="0"/>
          <w:marTop w:val="0"/>
          <w:marBottom w:val="0"/>
          <w:divBdr>
            <w:top w:val="none" w:sz="0" w:space="0" w:color="auto"/>
            <w:left w:val="none" w:sz="0" w:space="0" w:color="auto"/>
            <w:bottom w:val="none" w:sz="0" w:space="0" w:color="auto"/>
            <w:right w:val="none" w:sz="0" w:space="0" w:color="auto"/>
          </w:divBdr>
          <w:divsChild>
            <w:div w:id="1576742052">
              <w:marLeft w:val="0"/>
              <w:marRight w:val="0"/>
              <w:marTop w:val="0"/>
              <w:marBottom w:val="0"/>
              <w:divBdr>
                <w:top w:val="none" w:sz="0" w:space="0" w:color="auto"/>
                <w:left w:val="none" w:sz="0" w:space="0" w:color="auto"/>
                <w:bottom w:val="none" w:sz="0" w:space="0" w:color="auto"/>
                <w:right w:val="none" w:sz="0" w:space="0" w:color="auto"/>
              </w:divBdr>
              <w:divsChild>
                <w:div w:id="353463156">
                  <w:marLeft w:val="0"/>
                  <w:marRight w:val="0"/>
                  <w:marTop w:val="0"/>
                  <w:marBottom w:val="0"/>
                  <w:divBdr>
                    <w:top w:val="none" w:sz="0" w:space="0" w:color="auto"/>
                    <w:left w:val="none" w:sz="0" w:space="0" w:color="auto"/>
                    <w:bottom w:val="none" w:sz="0" w:space="0" w:color="auto"/>
                    <w:right w:val="none" w:sz="0" w:space="0" w:color="auto"/>
                  </w:divBdr>
                  <w:divsChild>
                    <w:div w:id="393354076">
                      <w:marLeft w:val="0"/>
                      <w:marRight w:val="0"/>
                      <w:marTop w:val="0"/>
                      <w:marBottom w:val="0"/>
                      <w:divBdr>
                        <w:top w:val="none" w:sz="0" w:space="0" w:color="auto"/>
                        <w:left w:val="none" w:sz="0" w:space="0" w:color="auto"/>
                        <w:bottom w:val="none" w:sz="0" w:space="0" w:color="auto"/>
                        <w:right w:val="none" w:sz="0" w:space="0" w:color="auto"/>
                      </w:divBdr>
                      <w:divsChild>
                        <w:div w:id="225727004">
                          <w:marLeft w:val="0"/>
                          <w:marRight w:val="0"/>
                          <w:marTop w:val="0"/>
                          <w:marBottom w:val="0"/>
                          <w:divBdr>
                            <w:top w:val="none" w:sz="0" w:space="0" w:color="auto"/>
                            <w:left w:val="none" w:sz="0" w:space="0" w:color="auto"/>
                            <w:bottom w:val="none" w:sz="0" w:space="0" w:color="auto"/>
                            <w:right w:val="none" w:sz="0" w:space="0" w:color="auto"/>
                          </w:divBdr>
                          <w:divsChild>
                            <w:div w:id="14295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6804">
      <w:bodyDiv w:val="1"/>
      <w:marLeft w:val="0"/>
      <w:marRight w:val="0"/>
      <w:marTop w:val="0"/>
      <w:marBottom w:val="0"/>
      <w:divBdr>
        <w:top w:val="none" w:sz="0" w:space="0" w:color="auto"/>
        <w:left w:val="none" w:sz="0" w:space="0" w:color="auto"/>
        <w:bottom w:val="none" w:sz="0" w:space="0" w:color="auto"/>
        <w:right w:val="none" w:sz="0" w:space="0" w:color="auto"/>
      </w:divBdr>
    </w:div>
    <w:div w:id="523448176">
      <w:bodyDiv w:val="1"/>
      <w:marLeft w:val="0"/>
      <w:marRight w:val="0"/>
      <w:marTop w:val="0"/>
      <w:marBottom w:val="0"/>
      <w:divBdr>
        <w:top w:val="none" w:sz="0" w:space="0" w:color="auto"/>
        <w:left w:val="none" w:sz="0" w:space="0" w:color="auto"/>
        <w:bottom w:val="none" w:sz="0" w:space="0" w:color="auto"/>
        <w:right w:val="none" w:sz="0" w:space="0" w:color="auto"/>
      </w:divBdr>
      <w:divsChild>
        <w:div w:id="578908806">
          <w:marLeft w:val="0"/>
          <w:marRight w:val="0"/>
          <w:marTop w:val="0"/>
          <w:marBottom w:val="0"/>
          <w:divBdr>
            <w:top w:val="none" w:sz="0" w:space="0" w:color="auto"/>
            <w:left w:val="none" w:sz="0" w:space="0" w:color="auto"/>
            <w:bottom w:val="none" w:sz="0" w:space="0" w:color="auto"/>
            <w:right w:val="none" w:sz="0" w:space="0" w:color="auto"/>
          </w:divBdr>
        </w:div>
      </w:divsChild>
    </w:div>
    <w:div w:id="555051500">
      <w:bodyDiv w:val="1"/>
      <w:marLeft w:val="0"/>
      <w:marRight w:val="0"/>
      <w:marTop w:val="0"/>
      <w:marBottom w:val="0"/>
      <w:divBdr>
        <w:top w:val="none" w:sz="0" w:space="0" w:color="auto"/>
        <w:left w:val="none" w:sz="0" w:space="0" w:color="auto"/>
        <w:bottom w:val="none" w:sz="0" w:space="0" w:color="auto"/>
        <w:right w:val="none" w:sz="0" w:space="0" w:color="auto"/>
      </w:divBdr>
    </w:div>
    <w:div w:id="559289447">
      <w:bodyDiv w:val="1"/>
      <w:marLeft w:val="0"/>
      <w:marRight w:val="0"/>
      <w:marTop w:val="0"/>
      <w:marBottom w:val="0"/>
      <w:divBdr>
        <w:top w:val="none" w:sz="0" w:space="0" w:color="auto"/>
        <w:left w:val="none" w:sz="0" w:space="0" w:color="auto"/>
        <w:bottom w:val="none" w:sz="0" w:space="0" w:color="auto"/>
        <w:right w:val="none" w:sz="0" w:space="0" w:color="auto"/>
      </w:divBdr>
    </w:div>
    <w:div w:id="564026709">
      <w:bodyDiv w:val="1"/>
      <w:marLeft w:val="0"/>
      <w:marRight w:val="0"/>
      <w:marTop w:val="0"/>
      <w:marBottom w:val="0"/>
      <w:divBdr>
        <w:top w:val="none" w:sz="0" w:space="0" w:color="auto"/>
        <w:left w:val="none" w:sz="0" w:space="0" w:color="auto"/>
        <w:bottom w:val="none" w:sz="0" w:space="0" w:color="auto"/>
        <w:right w:val="none" w:sz="0" w:space="0" w:color="auto"/>
      </w:divBdr>
    </w:div>
    <w:div w:id="600796831">
      <w:bodyDiv w:val="1"/>
      <w:marLeft w:val="0"/>
      <w:marRight w:val="0"/>
      <w:marTop w:val="0"/>
      <w:marBottom w:val="0"/>
      <w:divBdr>
        <w:top w:val="none" w:sz="0" w:space="0" w:color="auto"/>
        <w:left w:val="none" w:sz="0" w:space="0" w:color="auto"/>
        <w:bottom w:val="none" w:sz="0" w:space="0" w:color="auto"/>
        <w:right w:val="none" w:sz="0" w:space="0" w:color="auto"/>
      </w:divBdr>
    </w:div>
    <w:div w:id="631713007">
      <w:bodyDiv w:val="1"/>
      <w:marLeft w:val="0"/>
      <w:marRight w:val="0"/>
      <w:marTop w:val="0"/>
      <w:marBottom w:val="0"/>
      <w:divBdr>
        <w:top w:val="none" w:sz="0" w:space="0" w:color="auto"/>
        <w:left w:val="none" w:sz="0" w:space="0" w:color="auto"/>
        <w:bottom w:val="none" w:sz="0" w:space="0" w:color="auto"/>
        <w:right w:val="none" w:sz="0" w:space="0" w:color="auto"/>
      </w:divBdr>
    </w:div>
    <w:div w:id="634723974">
      <w:bodyDiv w:val="1"/>
      <w:marLeft w:val="0"/>
      <w:marRight w:val="0"/>
      <w:marTop w:val="0"/>
      <w:marBottom w:val="0"/>
      <w:divBdr>
        <w:top w:val="none" w:sz="0" w:space="0" w:color="auto"/>
        <w:left w:val="none" w:sz="0" w:space="0" w:color="auto"/>
        <w:bottom w:val="none" w:sz="0" w:space="0" w:color="auto"/>
        <w:right w:val="none" w:sz="0" w:space="0" w:color="auto"/>
      </w:divBdr>
    </w:div>
    <w:div w:id="639699652">
      <w:bodyDiv w:val="1"/>
      <w:marLeft w:val="0"/>
      <w:marRight w:val="0"/>
      <w:marTop w:val="0"/>
      <w:marBottom w:val="0"/>
      <w:divBdr>
        <w:top w:val="none" w:sz="0" w:space="0" w:color="auto"/>
        <w:left w:val="none" w:sz="0" w:space="0" w:color="auto"/>
        <w:bottom w:val="none" w:sz="0" w:space="0" w:color="auto"/>
        <w:right w:val="none" w:sz="0" w:space="0" w:color="auto"/>
      </w:divBdr>
    </w:div>
    <w:div w:id="649217189">
      <w:bodyDiv w:val="1"/>
      <w:marLeft w:val="0"/>
      <w:marRight w:val="0"/>
      <w:marTop w:val="0"/>
      <w:marBottom w:val="0"/>
      <w:divBdr>
        <w:top w:val="none" w:sz="0" w:space="0" w:color="auto"/>
        <w:left w:val="none" w:sz="0" w:space="0" w:color="auto"/>
        <w:bottom w:val="none" w:sz="0" w:space="0" w:color="auto"/>
        <w:right w:val="none" w:sz="0" w:space="0" w:color="auto"/>
      </w:divBdr>
    </w:div>
    <w:div w:id="655694142">
      <w:bodyDiv w:val="1"/>
      <w:marLeft w:val="0"/>
      <w:marRight w:val="0"/>
      <w:marTop w:val="0"/>
      <w:marBottom w:val="0"/>
      <w:divBdr>
        <w:top w:val="none" w:sz="0" w:space="0" w:color="auto"/>
        <w:left w:val="none" w:sz="0" w:space="0" w:color="auto"/>
        <w:bottom w:val="none" w:sz="0" w:space="0" w:color="auto"/>
        <w:right w:val="none" w:sz="0" w:space="0" w:color="auto"/>
      </w:divBdr>
      <w:divsChild>
        <w:div w:id="314187612">
          <w:marLeft w:val="240"/>
          <w:marRight w:val="0"/>
          <w:marTop w:val="60"/>
          <w:marBottom w:val="60"/>
          <w:divBdr>
            <w:top w:val="none" w:sz="0" w:space="0" w:color="auto"/>
            <w:left w:val="none" w:sz="0" w:space="0" w:color="auto"/>
            <w:bottom w:val="none" w:sz="0" w:space="0" w:color="auto"/>
            <w:right w:val="none" w:sz="0" w:space="0" w:color="auto"/>
          </w:divBdr>
          <w:divsChild>
            <w:div w:id="1762600830">
              <w:marLeft w:val="0"/>
              <w:marRight w:val="0"/>
              <w:marTop w:val="0"/>
              <w:marBottom w:val="0"/>
              <w:divBdr>
                <w:top w:val="none" w:sz="0" w:space="0" w:color="auto"/>
                <w:left w:val="none" w:sz="0" w:space="0" w:color="auto"/>
                <w:bottom w:val="none" w:sz="0" w:space="0" w:color="auto"/>
                <w:right w:val="none" w:sz="0" w:space="0" w:color="auto"/>
              </w:divBdr>
            </w:div>
          </w:divsChild>
        </w:div>
        <w:div w:id="783888987">
          <w:marLeft w:val="240"/>
          <w:marRight w:val="0"/>
          <w:marTop w:val="60"/>
          <w:marBottom w:val="60"/>
          <w:divBdr>
            <w:top w:val="none" w:sz="0" w:space="0" w:color="auto"/>
            <w:left w:val="none" w:sz="0" w:space="0" w:color="auto"/>
            <w:bottom w:val="none" w:sz="0" w:space="0" w:color="auto"/>
            <w:right w:val="none" w:sz="0" w:space="0" w:color="auto"/>
          </w:divBdr>
          <w:divsChild>
            <w:div w:id="1560628958">
              <w:marLeft w:val="0"/>
              <w:marRight w:val="0"/>
              <w:marTop w:val="0"/>
              <w:marBottom w:val="0"/>
              <w:divBdr>
                <w:top w:val="none" w:sz="0" w:space="0" w:color="auto"/>
                <w:left w:val="none" w:sz="0" w:space="0" w:color="auto"/>
                <w:bottom w:val="none" w:sz="0" w:space="0" w:color="auto"/>
                <w:right w:val="none" w:sz="0" w:space="0" w:color="auto"/>
              </w:divBdr>
            </w:div>
          </w:divsChild>
        </w:div>
        <w:div w:id="902522479">
          <w:marLeft w:val="240"/>
          <w:marRight w:val="0"/>
          <w:marTop w:val="60"/>
          <w:marBottom w:val="60"/>
          <w:divBdr>
            <w:top w:val="none" w:sz="0" w:space="0" w:color="auto"/>
            <w:left w:val="none" w:sz="0" w:space="0" w:color="auto"/>
            <w:bottom w:val="none" w:sz="0" w:space="0" w:color="auto"/>
            <w:right w:val="none" w:sz="0" w:space="0" w:color="auto"/>
          </w:divBdr>
          <w:divsChild>
            <w:div w:id="1384015907">
              <w:marLeft w:val="0"/>
              <w:marRight w:val="0"/>
              <w:marTop w:val="0"/>
              <w:marBottom w:val="0"/>
              <w:divBdr>
                <w:top w:val="none" w:sz="0" w:space="0" w:color="auto"/>
                <w:left w:val="none" w:sz="0" w:space="0" w:color="auto"/>
                <w:bottom w:val="none" w:sz="0" w:space="0" w:color="auto"/>
                <w:right w:val="none" w:sz="0" w:space="0" w:color="auto"/>
              </w:divBdr>
            </w:div>
          </w:divsChild>
        </w:div>
        <w:div w:id="946348410">
          <w:marLeft w:val="240"/>
          <w:marRight w:val="0"/>
          <w:marTop w:val="60"/>
          <w:marBottom w:val="60"/>
          <w:divBdr>
            <w:top w:val="none" w:sz="0" w:space="0" w:color="auto"/>
            <w:left w:val="none" w:sz="0" w:space="0" w:color="auto"/>
            <w:bottom w:val="none" w:sz="0" w:space="0" w:color="auto"/>
            <w:right w:val="none" w:sz="0" w:space="0" w:color="auto"/>
          </w:divBdr>
          <w:divsChild>
            <w:div w:id="2116167534">
              <w:marLeft w:val="0"/>
              <w:marRight w:val="0"/>
              <w:marTop w:val="0"/>
              <w:marBottom w:val="0"/>
              <w:divBdr>
                <w:top w:val="none" w:sz="0" w:space="0" w:color="auto"/>
                <w:left w:val="none" w:sz="0" w:space="0" w:color="auto"/>
                <w:bottom w:val="none" w:sz="0" w:space="0" w:color="auto"/>
                <w:right w:val="none" w:sz="0" w:space="0" w:color="auto"/>
              </w:divBdr>
            </w:div>
          </w:divsChild>
        </w:div>
        <w:div w:id="1133792836">
          <w:marLeft w:val="240"/>
          <w:marRight w:val="0"/>
          <w:marTop w:val="60"/>
          <w:marBottom w:val="60"/>
          <w:divBdr>
            <w:top w:val="none" w:sz="0" w:space="0" w:color="auto"/>
            <w:left w:val="none" w:sz="0" w:space="0" w:color="auto"/>
            <w:bottom w:val="none" w:sz="0" w:space="0" w:color="auto"/>
            <w:right w:val="none" w:sz="0" w:space="0" w:color="auto"/>
          </w:divBdr>
          <w:divsChild>
            <w:div w:id="798689022">
              <w:marLeft w:val="0"/>
              <w:marRight w:val="0"/>
              <w:marTop w:val="0"/>
              <w:marBottom w:val="0"/>
              <w:divBdr>
                <w:top w:val="none" w:sz="0" w:space="0" w:color="auto"/>
                <w:left w:val="none" w:sz="0" w:space="0" w:color="auto"/>
                <w:bottom w:val="none" w:sz="0" w:space="0" w:color="auto"/>
                <w:right w:val="none" w:sz="0" w:space="0" w:color="auto"/>
              </w:divBdr>
            </w:div>
          </w:divsChild>
        </w:div>
        <w:div w:id="1145053152">
          <w:marLeft w:val="240"/>
          <w:marRight w:val="0"/>
          <w:marTop w:val="60"/>
          <w:marBottom w:val="60"/>
          <w:divBdr>
            <w:top w:val="none" w:sz="0" w:space="0" w:color="auto"/>
            <w:left w:val="none" w:sz="0" w:space="0" w:color="auto"/>
            <w:bottom w:val="none" w:sz="0" w:space="0" w:color="auto"/>
            <w:right w:val="none" w:sz="0" w:space="0" w:color="auto"/>
          </w:divBdr>
          <w:divsChild>
            <w:div w:id="347294413">
              <w:marLeft w:val="0"/>
              <w:marRight w:val="0"/>
              <w:marTop w:val="0"/>
              <w:marBottom w:val="0"/>
              <w:divBdr>
                <w:top w:val="none" w:sz="0" w:space="0" w:color="auto"/>
                <w:left w:val="none" w:sz="0" w:space="0" w:color="auto"/>
                <w:bottom w:val="none" w:sz="0" w:space="0" w:color="auto"/>
                <w:right w:val="none" w:sz="0" w:space="0" w:color="auto"/>
              </w:divBdr>
            </w:div>
          </w:divsChild>
        </w:div>
        <w:div w:id="1220902492">
          <w:marLeft w:val="240"/>
          <w:marRight w:val="0"/>
          <w:marTop w:val="60"/>
          <w:marBottom w:val="60"/>
          <w:divBdr>
            <w:top w:val="none" w:sz="0" w:space="0" w:color="auto"/>
            <w:left w:val="none" w:sz="0" w:space="0" w:color="auto"/>
            <w:bottom w:val="none" w:sz="0" w:space="0" w:color="auto"/>
            <w:right w:val="none" w:sz="0" w:space="0" w:color="auto"/>
          </w:divBdr>
          <w:divsChild>
            <w:div w:id="2009626998">
              <w:marLeft w:val="0"/>
              <w:marRight w:val="0"/>
              <w:marTop w:val="0"/>
              <w:marBottom w:val="0"/>
              <w:divBdr>
                <w:top w:val="none" w:sz="0" w:space="0" w:color="auto"/>
                <w:left w:val="none" w:sz="0" w:space="0" w:color="auto"/>
                <w:bottom w:val="none" w:sz="0" w:space="0" w:color="auto"/>
                <w:right w:val="none" w:sz="0" w:space="0" w:color="auto"/>
              </w:divBdr>
            </w:div>
          </w:divsChild>
        </w:div>
        <w:div w:id="1405713913">
          <w:marLeft w:val="240"/>
          <w:marRight w:val="0"/>
          <w:marTop w:val="60"/>
          <w:marBottom w:val="60"/>
          <w:divBdr>
            <w:top w:val="none" w:sz="0" w:space="0" w:color="auto"/>
            <w:left w:val="none" w:sz="0" w:space="0" w:color="auto"/>
            <w:bottom w:val="none" w:sz="0" w:space="0" w:color="auto"/>
            <w:right w:val="none" w:sz="0" w:space="0" w:color="auto"/>
          </w:divBdr>
          <w:divsChild>
            <w:div w:id="420373897">
              <w:marLeft w:val="0"/>
              <w:marRight w:val="0"/>
              <w:marTop w:val="0"/>
              <w:marBottom w:val="0"/>
              <w:divBdr>
                <w:top w:val="none" w:sz="0" w:space="0" w:color="auto"/>
                <w:left w:val="none" w:sz="0" w:space="0" w:color="auto"/>
                <w:bottom w:val="none" w:sz="0" w:space="0" w:color="auto"/>
                <w:right w:val="none" w:sz="0" w:space="0" w:color="auto"/>
              </w:divBdr>
            </w:div>
          </w:divsChild>
        </w:div>
        <w:div w:id="1512139710">
          <w:marLeft w:val="240"/>
          <w:marRight w:val="0"/>
          <w:marTop w:val="60"/>
          <w:marBottom w:val="60"/>
          <w:divBdr>
            <w:top w:val="none" w:sz="0" w:space="0" w:color="auto"/>
            <w:left w:val="none" w:sz="0" w:space="0" w:color="auto"/>
            <w:bottom w:val="none" w:sz="0" w:space="0" w:color="auto"/>
            <w:right w:val="none" w:sz="0" w:space="0" w:color="auto"/>
          </w:divBdr>
          <w:divsChild>
            <w:div w:id="493381134">
              <w:marLeft w:val="0"/>
              <w:marRight w:val="0"/>
              <w:marTop w:val="0"/>
              <w:marBottom w:val="0"/>
              <w:divBdr>
                <w:top w:val="none" w:sz="0" w:space="0" w:color="auto"/>
                <w:left w:val="none" w:sz="0" w:space="0" w:color="auto"/>
                <w:bottom w:val="none" w:sz="0" w:space="0" w:color="auto"/>
                <w:right w:val="none" w:sz="0" w:space="0" w:color="auto"/>
              </w:divBdr>
            </w:div>
          </w:divsChild>
        </w:div>
        <w:div w:id="1840850371">
          <w:marLeft w:val="240"/>
          <w:marRight w:val="0"/>
          <w:marTop w:val="60"/>
          <w:marBottom w:val="60"/>
          <w:divBdr>
            <w:top w:val="none" w:sz="0" w:space="0" w:color="auto"/>
            <w:left w:val="none" w:sz="0" w:space="0" w:color="auto"/>
            <w:bottom w:val="none" w:sz="0" w:space="0" w:color="auto"/>
            <w:right w:val="none" w:sz="0" w:space="0" w:color="auto"/>
          </w:divBdr>
          <w:divsChild>
            <w:div w:id="1346440175">
              <w:marLeft w:val="0"/>
              <w:marRight w:val="0"/>
              <w:marTop w:val="0"/>
              <w:marBottom w:val="0"/>
              <w:divBdr>
                <w:top w:val="none" w:sz="0" w:space="0" w:color="auto"/>
                <w:left w:val="none" w:sz="0" w:space="0" w:color="auto"/>
                <w:bottom w:val="none" w:sz="0" w:space="0" w:color="auto"/>
                <w:right w:val="none" w:sz="0" w:space="0" w:color="auto"/>
              </w:divBdr>
            </w:div>
          </w:divsChild>
        </w:div>
        <w:div w:id="2024629572">
          <w:marLeft w:val="240"/>
          <w:marRight w:val="0"/>
          <w:marTop w:val="60"/>
          <w:marBottom w:val="60"/>
          <w:divBdr>
            <w:top w:val="none" w:sz="0" w:space="0" w:color="auto"/>
            <w:left w:val="none" w:sz="0" w:space="0" w:color="auto"/>
            <w:bottom w:val="none" w:sz="0" w:space="0" w:color="auto"/>
            <w:right w:val="none" w:sz="0" w:space="0" w:color="auto"/>
          </w:divBdr>
          <w:divsChild>
            <w:div w:id="1622682737">
              <w:marLeft w:val="0"/>
              <w:marRight w:val="0"/>
              <w:marTop w:val="0"/>
              <w:marBottom w:val="0"/>
              <w:divBdr>
                <w:top w:val="none" w:sz="0" w:space="0" w:color="auto"/>
                <w:left w:val="none" w:sz="0" w:space="0" w:color="auto"/>
                <w:bottom w:val="none" w:sz="0" w:space="0" w:color="auto"/>
                <w:right w:val="none" w:sz="0" w:space="0" w:color="auto"/>
              </w:divBdr>
            </w:div>
          </w:divsChild>
        </w:div>
        <w:div w:id="2038656154">
          <w:marLeft w:val="240"/>
          <w:marRight w:val="0"/>
          <w:marTop w:val="60"/>
          <w:marBottom w:val="60"/>
          <w:divBdr>
            <w:top w:val="none" w:sz="0" w:space="0" w:color="auto"/>
            <w:left w:val="none" w:sz="0" w:space="0" w:color="auto"/>
            <w:bottom w:val="none" w:sz="0" w:space="0" w:color="auto"/>
            <w:right w:val="none" w:sz="0" w:space="0" w:color="auto"/>
          </w:divBdr>
          <w:divsChild>
            <w:div w:id="1479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773">
      <w:bodyDiv w:val="1"/>
      <w:marLeft w:val="0"/>
      <w:marRight w:val="0"/>
      <w:marTop w:val="0"/>
      <w:marBottom w:val="0"/>
      <w:divBdr>
        <w:top w:val="none" w:sz="0" w:space="0" w:color="auto"/>
        <w:left w:val="none" w:sz="0" w:space="0" w:color="auto"/>
        <w:bottom w:val="none" w:sz="0" w:space="0" w:color="auto"/>
        <w:right w:val="none" w:sz="0" w:space="0" w:color="auto"/>
      </w:divBdr>
    </w:div>
    <w:div w:id="673413100">
      <w:bodyDiv w:val="1"/>
      <w:marLeft w:val="0"/>
      <w:marRight w:val="0"/>
      <w:marTop w:val="0"/>
      <w:marBottom w:val="0"/>
      <w:divBdr>
        <w:top w:val="none" w:sz="0" w:space="0" w:color="auto"/>
        <w:left w:val="none" w:sz="0" w:space="0" w:color="auto"/>
        <w:bottom w:val="none" w:sz="0" w:space="0" w:color="auto"/>
        <w:right w:val="none" w:sz="0" w:space="0" w:color="auto"/>
      </w:divBdr>
    </w:div>
    <w:div w:id="689796666">
      <w:bodyDiv w:val="1"/>
      <w:marLeft w:val="0"/>
      <w:marRight w:val="0"/>
      <w:marTop w:val="0"/>
      <w:marBottom w:val="0"/>
      <w:divBdr>
        <w:top w:val="none" w:sz="0" w:space="0" w:color="auto"/>
        <w:left w:val="none" w:sz="0" w:space="0" w:color="auto"/>
        <w:bottom w:val="none" w:sz="0" w:space="0" w:color="auto"/>
        <w:right w:val="none" w:sz="0" w:space="0" w:color="auto"/>
      </w:divBdr>
      <w:divsChild>
        <w:div w:id="573860165">
          <w:marLeft w:val="675"/>
          <w:marRight w:val="675"/>
          <w:marTop w:val="0"/>
          <w:marBottom w:val="225"/>
          <w:divBdr>
            <w:top w:val="none" w:sz="0" w:space="0" w:color="auto"/>
            <w:left w:val="none" w:sz="0" w:space="0" w:color="auto"/>
            <w:bottom w:val="none" w:sz="0" w:space="0" w:color="auto"/>
            <w:right w:val="none" w:sz="0" w:space="0" w:color="auto"/>
          </w:divBdr>
        </w:div>
      </w:divsChild>
    </w:div>
    <w:div w:id="692610544">
      <w:bodyDiv w:val="1"/>
      <w:marLeft w:val="0"/>
      <w:marRight w:val="0"/>
      <w:marTop w:val="0"/>
      <w:marBottom w:val="0"/>
      <w:divBdr>
        <w:top w:val="none" w:sz="0" w:space="0" w:color="auto"/>
        <w:left w:val="none" w:sz="0" w:space="0" w:color="auto"/>
        <w:bottom w:val="none" w:sz="0" w:space="0" w:color="auto"/>
        <w:right w:val="none" w:sz="0" w:space="0" w:color="auto"/>
      </w:divBdr>
    </w:div>
    <w:div w:id="699475020">
      <w:bodyDiv w:val="1"/>
      <w:marLeft w:val="0"/>
      <w:marRight w:val="0"/>
      <w:marTop w:val="0"/>
      <w:marBottom w:val="0"/>
      <w:divBdr>
        <w:top w:val="none" w:sz="0" w:space="0" w:color="auto"/>
        <w:left w:val="none" w:sz="0" w:space="0" w:color="auto"/>
        <w:bottom w:val="none" w:sz="0" w:space="0" w:color="auto"/>
        <w:right w:val="none" w:sz="0" w:space="0" w:color="auto"/>
      </w:divBdr>
    </w:div>
    <w:div w:id="708070568">
      <w:bodyDiv w:val="1"/>
      <w:marLeft w:val="0"/>
      <w:marRight w:val="0"/>
      <w:marTop w:val="0"/>
      <w:marBottom w:val="0"/>
      <w:divBdr>
        <w:top w:val="none" w:sz="0" w:space="0" w:color="auto"/>
        <w:left w:val="none" w:sz="0" w:space="0" w:color="auto"/>
        <w:bottom w:val="none" w:sz="0" w:space="0" w:color="auto"/>
        <w:right w:val="none" w:sz="0" w:space="0" w:color="auto"/>
      </w:divBdr>
    </w:div>
    <w:div w:id="715008030">
      <w:bodyDiv w:val="1"/>
      <w:marLeft w:val="0"/>
      <w:marRight w:val="0"/>
      <w:marTop w:val="0"/>
      <w:marBottom w:val="0"/>
      <w:divBdr>
        <w:top w:val="none" w:sz="0" w:space="0" w:color="auto"/>
        <w:left w:val="none" w:sz="0" w:space="0" w:color="auto"/>
        <w:bottom w:val="none" w:sz="0" w:space="0" w:color="auto"/>
        <w:right w:val="none" w:sz="0" w:space="0" w:color="auto"/>
      </w:divBdr>
    </w:div>
    <w:div w:id="717630304">
      <w:bodyDiv w:val="1"/>
      <w:marLeft w:val="0"/>
      <w:marRight w:val="0"/>
      <w:marTop w:val="0"/>
      <w:marBottom w:val="0"/>
      <w:divBdr>
        <w:top w:val="none" w:sz="0" w:space="0" w:color="auto"/>
        <w:left w:val="none" w:sz="0" w:space="0" w:color="auto"/>
        <w:bottom w:val="none" w:sz="0" w:space="0" w:color="auto"/>
        <w:right w:val="none" w:sz="0" w:space="0" w:color="auto"/>
      </w:divBdr>
    </w:div>
    <w:div w:id="722602422">
      <w:bodyDiv w:val="1"/>
      <w:marLeft w:val="0"/>
      <w:marRight w:val="0"/>
      <w:marTop w:val="0"/>
      <w:marBottom w:val="0"/>
      <w:divBdr>
        <w:top w:val="none" w:sz="0" w:space="0" w:color="auto"/>
        <w:left w:val="none" w:sz="0" w:space="0" w:color="auto"/>
        <w:bottom w:val="none" w:sz="0" w:space="0" w:color="auto"/>
        <w:right w:val="none" w:sz="0" w:space="0" w:color="auto"/>
      </w:divBdr>
    </w:div>
    <w:div w:id="723678271">
      <w:bodyDiv w:val="1"/>
      <w:marLeft w:val="0"/>
      <w:marRight w:val="0"/>
      <w:marTop w:val="0"/>
      <w:marBottom w:val="0"/>
      <w:divBdr>
        <w:top w:val="none" w:sz="0" w:space="0" w:color="auto"/>
        <w:left w:val="none" w:sz="0" w:space="0" w:color="auto"/>
        <w:bottom w:val="none" w:sz="0" w:space="0" w:color="auto"/>
        <w:right w:val="none" w:sz="0" w:space="0" w:color="auto"/>
      </w:divBdr>
    </w:div>
    <w:div w:id="731000717">
      <w:bodyDiv w:val="1"/>
      <w:marLeft w:val="0"/>
      <w:marRight w:val="0"/>
      <w:marTop w:val="0"/>
      <w:marBottom w:val="0"/>
      <w:divBdr>
        <w:top w:val="none" w:sz="0" w:space="0" w:color="auto"/>
        <w:left w:val="none" w:sz="0" w:space="0" w:color="auto"/>
        <w:bottom w:val="none" w:sz="0" w:space="0" w:color="auto"/>
        <w:right w:val="none" w:sz="0" w:space="0" w:color="auto"/>
      </w:divBdr>
      <w:divsChild>
        <w:div w:id="170611688">
          <w:marLeft w:val="432"/>
          <w:marRight w:val="0"/>
          <w:marTop w:val="0"/>
          <w:marBottom w:val="240"/>
          <w:divBdr>
            <w:top w:val="none" w:sz="0" w:space="0" w:color="auto"/>
            <w:left w:val="none" w:sz="0" w:space="0" w:color="auto"/>
            <w:bottom w:val="none" w:sz="0" w:space="0" w:color="auto"/>
            <w:right w:val="none" w:sz="0" w:space="0" w:color="auto"/>
          </w:divBdr>
        </w:div>
        <w:div w:id="188029532">
          <w:marLeft w:val="432"/>
          <w:marRight w:val="0"/>
          <w:marTop w:val="0"/>
          <w:marBottom w:val="240"/>
          <w:divBdr>
            <w:top w:val="none" w:sz="0" w:space="0" w:color="auto"/>
            <w:left w:val="none" w:sz="0" w:space="0" w:color="auto"/>
            <w:bottom w:val="none" w:sz="0" w:space="0" w:color="auto"/>
            <w:right w:val="none" w:sz="0" w:space="0" w:color="auto"/>
          </w:divBdr>
        </w:div>
        <w:div w:id="573514692">
          <w:marLeft w:val="878"/>
          <w:marRight w:val="0"/>
          <w:marTop w:val="0"/>
          <w:marBottom w:val="240"/>
          <w:divBdr>
            <w:top w:val="none" w:sz="0" w:space="0" w:color="auto"/>
            <w:left w:val="none" w:sz="0" w:space="0" w:color="auto"/>
            <w:bottom w:val="none" w:sz="0" w:space="0" w:color="auto"/>
            <w:right w:val="none" w:sz="0" w:space="0" w:color="auto"/>
          </w:divBdr>
        </w:div>
        <w:div w:id="1003750291">
          <w:marLeft w:val="878"/>
          <w:marRight w:val="0"/>
          <w:marTop w:val="0"/>
          <w:marBottom w:val="240"/>
          <w:divBdr>
            <w:top w:val="none" w:sz="0" w:space="0" w:color="auto"/>
            <w:left w:val="none" w:sz="0" w:space="0" w:color="auto"/>
            <w:bottom w:val="none" w:sz="0" w:space="0" w:color="auto"/>
            <w:right w:val="none" w:sz="0" w:space="0" w:color="auto"/>
          </w:divBdr>
        </w:div>
        <w:div w:id="1248419199">
          <w:marLeft w:val="878"/>
          <w:marRight w:val="0"/>
          <w:marTop w:val="0"/>
          <w:marBottom w:val="240"/>
          <w:divBdr>
            <w:top w:val="none" w:sz="0" w:space="0" w:color="auto"/>
            <w:left w:val="none" w:sz="0" w:space="0" w:color="auto"/>
            <w:bottom w:val="none" w:sz="0" w:space="0" w:color="auto"/>
            <w:right w:val="none" w:sz="0" w:space="0" w:color="auto"/>
          </w:divBdr>
        </w:div>
        <w:div w:id="1489325792">
          <w:marLeft w:val="878"/>
          <w:marRight w:val="0"/>
          <w:marTop w:val="0"/>
          <w:marBottom w:val="240"/>
          <w:divBdr>
            <w:top w:val="none" w:sz="0" w:space="0" w:color="auto"/>
            <w:left w:val="none" w:sz="0" w:space="0" w:color="auto"/>
            <w:bottom w:val="none" w:sz="0" w:space="0" w:color="auto"/>
            <w:right w:val="none" w:sz="0" w:space="0" w:color="auto"/>
          </w:divBdr>
        </w:div>
      </w:divsChild>
    </w:div>
    <w:div w:id="746613923">
      <w:bodyDiv w:val="1"/>
      <w:marLeft w:val="0"/>
      <w:marRight w:val="0"/>
      <w:marTop w:val="0"/>
      <w:marBottom w:val="0"/>
      <w:divBdr>
        <w:top w:val="none" w:sz="0" w:space="0" w:color="auto"/>
        <w:left w:val="none" w:sz="0" w:space="0" w:color="auto"/>
        <w:bottom w:val="none" w:sz="0" w:space="0" w:color="auto"/>
        <w:right w:val="none" w:sz="0" w:space="0" w:color="auto"/>
      </w:divBdr>
      <w:divsChild>
        <w:div w:id="999581857">
          <w:marLeft w:val="432"/>
          <w:marRight w:val="0"/>
          <w:marTop w:val="0"/>
          <w:marBottom w:val="180"/>
          <w:divBdr>
            <w:top w:val="none" w:sz="0" w:space="0" w:color="auto"/>
            <w:left w:val="none" w:sz="0" w:space="0" w:color="auto"/>
            <w:bottom w:val="none" w:sz="0" w:space="0" w:color="auto"/>
            <w:right w:val="none" w:sz="0" w:space="0" w:color="auto"/>
          </w:divBdr>
        </w:div>
        <w:div w:id="1143086381">
          <w:marLeft w:val="432"/>
          <w:marRight w:val="0"/>
          <w:marTop w:val="0"/>
          <w:marBottom w:val="180"/>
          <w:divBdr>
            <w:top w:val="none" w:sz="0" w:space="0" w:color="auto"/>
            <w:left w:val="none" w:sz="0" w:space="0" w:color="auto"/>
            <w:bottom w:val="none" w:sz="0" w:space="0" w:color="auto"/>
            <w:right w:val="none" w:sz="0" w:space="0" w:color="auto"/>
          </w:divBdr>
        </w:div>
        <w:div w:id="1223057608">
          <w:marLeft w:val="864"/>
          <w:marRight w:val="0"/>
          <w:marTop w:val="0"/>
          <w:marBottom w:val="180"/>
          <w:divBdr>
            <w:top w:val="none" w:sz="0" w:space="0" w:color="auto"/>
            <w:left w:val="none" w:sz="0" w:space="0" w:color="auto"/>
            <w:bottom w:val="none" w:sz="0" w:space="0" w:color="auto"/>
            <w:right w:val="none" w:sz="0" w:space="0" w:color="auto"/>
          </w:divBdr>
        </w:div>
        <w:div w:id="1600719557">
          <w:marLeft w:val="432"/>
          <w:marRight w:val="0"/>
          <w:marTop w:val="0"/>
          <w:marBottom w:val="180"/>
          <w:divBdr>
            <w:top w:val="none" w:sz="0" w:space="0" w:color="auto"/>
            <w:left w:val="none" w:sz="0" w:space="0" w:color="auto"/>
            <w:bottom w:val="none" w:sz="0" w:space="0" w:color="auto"/>
            <w:right w:val="none" w:sz="0" w:space="0" w:color="auto"/>
          </w:divBdr>
        </w:div>
        <w:div w:id="1827941757">
          <w:marLeft w:val="432"/>
          <w:marRight w:val="0"/>
          <w:marTop w:val="0"/>
          <w:marBottom w:val="180"/>
          <w:divBdr>
            <w:top w:val="none" w:sz="0" w:space="0" w:color="auto"/>
            <w:left w:val="none" w:sz="0" w:space="0" w:color="auto"/>
            <w:bottom w:val="none" w:sz="0" w:space="0" w:color="auto"/>
            <w:right w:val="none" w:sz="0" w:space="0" w:color="auto"/>
          </w:divBdr>
        </w:div>
        <w:div w:id="1838810019">
          <w:marLeft w:val="432"/>
          <w:marRight w:val="0"/>
          <w:marTop w:val="0"/>
          <w:marBottom w:val="180"/>
          <w:divBdr>
            <w:top w:val="none" w:sz="0" w:space="0" w:color="auto"/>
            <w:left w:val="none" w:sz="0" w:space="0" w:color="auto"/>
            <w:bottom w:val="none" w:sz="0" w:space="0" w:color="auto"/>
            <w:right w:val="none" w:sz="0" w:space="0" w:color="auto"/>
          </w:divBdr>
        </w:div>
        <w:div w:id="1863281062">
          <w:marLeft w:val="432"/>
          <w:marRight w:val="0"/>
          <w:marTop w:val="0"/>
          <w:marBottom w:val="180"/>
          <w:divBdr>
            <w:top w:val="none" w:sz="0" w:space="0" w:color="auto"/>
            <w:left w:val="none" w:sz="0" w:space="0" w:color="auto"/>
            <w:bottom w:val="none" w:sz="0" w:space="0" w:color="auto"/>
            <w:right w:val="none" w:sz="0" w:space="0" w:color="auto"/>
          </w:divBdr>
        </w:div>
        <w:div w:id="1935362771">
          <w:marLeft w:val="864"/>
          <w:marRight w:val="0"/>
          <w:marTop w:val="0"/>
          <w:marBottom w:val="180"/>
          <w:divBdr>
            <w:top w:val="none" w:sz="0" w:space="0" w:color="auto"/>
            <w:left w:val="none" w:sz="0" w:space="0" w:color="auto"/>
            <w:bottom w:val="none" w:sz="0" w:space="0" w:color="auto"/>
            <w:right w:val="none" w:sz="0" w:space="0" w:color="auto"/>
          </w:divBdr>
        </w:div>
      </w:divsChild>
    </w:div>
    <w:div w:id="750586340">
      <w:bodyDiv w:val="1"/>
      <w:marLeft w:val="0"/>
      <w:marRight w:val="0"/>
      <w:marTop w:val="0"/>
      <w:marBottom w:val="0"/>
      <w:divBdr>
        <w:top w:val="none" w:sz="0" w:space="0" w:color="auto"/>
        <w:left w:val="none" w:sz="0" w:space="0" w:color="auto"/>
        <w:bottom w:val="none" w:sz="0" w:space="0" w:color="auto"/>
        <w:right w:val="none" w:sz="0" w:space="0" w:color="auto"/>
      </w:divBdr>
    </w:div>
    <w:div w:id="758253322">
      <w:bodyDiv w:val="1"/>
      <w:marLeft w:val="0"/>
      <w:marRight w:val="0"/>
      <w:marTop w:val="0"/>
      <w:marBottom w:val="0"/>
      <w:divBdr>
        <w:top w:val="none" w:sz="0" w:space="0" w:color="auto"/>
        <w:left w:val="none" w:sz="0" w:space="0" w:color="auto"/>
        <w:bottom w:val="none" w:sz="0" w:space="0" w:color="auto"/>
        <w:right w:val="none" w:sz="0" w:space="0" w:color="auto"/>
      </w:divBdr>
    </w:div>
    <w:div w:id="765929807">
      <w:bodyDiv w:val="1"/>
      <w:marLeft w:val="0"/>
      <w:marRight w:val="0"/>
      <w:marTop w:val="0"/>
      <w:marBottom w:val="0"/>
      <w:divBdr>
        <w:top w:val="none" w:sz="0" w:space="0" w:color="auto"/>
        <w:left w:val="none" w:sz="0" w:space="0" w:color="auto"/>
        <w:bottom w:val="none" w:sz="0" w:space="0" w:color="auto"/>
        <w:right w:val="none" w:sz="0" w:space="0" w:color="auto"/>
      </w:divBdr>
    </w:div>
    <w:div w:id="777986179">
      <w:bodyDiv w:val="1"/>
      <w:marLeft w:val="0"/>
      <w:marRight w:val="0"/>
      <w:marTop w:val="0"/>
      <w:marBottom w:val="0"/>
      <w:divBdr>
        <w:top w:val="none" w:sz="0" w:space="0" w:color="auto"/>
        <w:left w:val="none" w:sz="0" w:space="0" w:color="auto"/>
        <w:bottom w:val="none" w:sz="0" w:space="0" w:color="auto"/>
        <w:right w:val="none" w:sz="0" w:space="0" w:color="auto"/>
      </w:divBdr>
    </w:div>
    <w:div w:id="781996471">
      <w:bodyDiv w:val="1"/>
      <w:marLeft w:val="0"/>
      <w:marRight w:val="0"/>
      <w:marTop w:val="0"/>
      <w:marBottom w:val="0"/>
      <w:divBdr>
        <w:top w:val="none" w:sz="0" w:space="0" w:color="auto"/>
        <w:left w:val="none" w:sz="0" w:space="0" w:color="auto"/>
        <w:bottom w:val="none" w:sz="0" w:space="0" w:color="auto"/>
        <w:right w:val="none" w:sz="0" w:space="0" w:color="auto"/>
      </w:divBdr>
    </w:div>
    <w:div w:id="792092355">
      <w:bodyDiv w:val="1"/>
      <w:marLeft w:val="0"/>
      <w:marRight w:val="0"/>
      <w:marTop w:val="0"/>
      <w:marBottom w:val="0"/>
      <w:divBdr>
        <w:top w:val="none" w:sz="0" w:space="0" w:color="auto"/>
        <w:left w:val="none" w:sz="0" w:space="0" w:color="auto"/>
        <w:bottom w:val="none" w:sz="0" w:space="0" w:color="auto"/>
        <w:right w:val="none" w:sz="0" w:space="0" w:color="auto"/>
      </w:divBdr>
    </w:div>
    <w:div w:id="800004971">
      <w:bodyDiv w:val="1"/>
      <w:marLeft w:val="0"/>
      <w:marRight w:val="0"/>
      <w:marTop w:val="0"/>
      <w:marBottom w:val="0"/>
      <w:divBdr>
        <w:top w:val="none" w:sz="0" w:space="0" w:color="auto"/>
        <w:left w:val="none" w:sz="0" w:space="0" w:color="auto"/>
        <w:bottom w:val="none" w:sz="0" w:space="0" w:color="auto"/>
        <w:right w:val="none" w:sz="0" w:space="0" w:color="auto"/>
      </w:divBdr>
    </w:div>
    <w:div w:id="813137580">
      <w:bodyDiv w:val="1"/>
      <w:marLeft w:val="0"/>
      <w:marRight w:val="0"/>
      <w:marTop w:val="0"/>
      <w:marBottom w:val="0"/>
      <w:divBdr>
        <w:top w:val="none" w:sz="0" w:space="0" w:color="auto"/>
        <w:left w:val="none" w:sz="0" w:space="0" w:color="auto"/>
        <w:bottom w:val="none" w:sz="0" w:space="0" w:color="auto"/>
        <w:right w:val="none" w:sz="0" w:space="0" w:color="auto"/>
      </w:divBdr>
      <w:divsChild>
        <w:div w:id="1319917852">
          <w:marLeft w:val="360"/>
          <w:marRight w:val="360"/>
          <w:marTop w:val="0"/>
          <w:marBottom w:val="0"/>
          <w:divBdr>
            <w:top w:val="none" w:sz="0" w:space="0" w:color="auto"/>
            <w:left w:val="none" w:sz="0" w:space="0" w:color="auto"/>
            <w:bottom w:val="none" w:sz="0" w:space="0" w:color="auto"/>
            <w:right w:val="none" w:sz="0" w:space="0" w:color="auto"/>
          </w:divBdr>
        </w:div>
        <w:div w:id="1518038806">
          <w:marLeft w:val="360"/>
          <w:marRight w:val="360"/>
          <w:marTop w:val="0"/>
          <w:marBottom w:val="0"/>
          <w:divBdr>
            <w:top w:val="none" w:sz="0" w:space="0" w:color="auto"/>
            <w:left w:val="none" w:sz="0" w:space="0" w:color="auto"/>
            <w:bottom w:val="none" w:sz="0" w:space="0" w:color="auto"/>
            <w:right w:val="none" w:sz="0" w:space="0" w:color="auto"/>
          </w:divBdr>
        </w:div>
      </w:divsChild>
    </w:div>
    <w:div w:id="814642552">
      <w:bodyDiv w:val="1"/>
      <w:marLeft w:val="0"/>
      <w:marRight w:val="0"/>
      <w:marTop w:val="0"/>
      <w:marBottom w:val="0"/>
      <w:divBdr>
        <w:top w:val="none" w:sz="0" w:space="0" w:color="auto"/>
        <w:left w:val="none" w:sz="0" w:space="0" w:color="auto"/>
        <w:bottom w:val="none" w:sz="0" w:space="0" w:color="auto"/>
        <w:right w:val="none" w:sz="0" w:space="0" w:color="auto"/>
      </w:divBdr>
    </w:div>
    <w:div w:id="830491008">
      <w:bodyDiv w:val="1"/>
      <w:marLeft w:val="0"/>
      <w:marRight w:val="0"/>
      <w:marTop w:val="0"/>
      <w:marBottom w:val="0"/>
      <w:divBdr>
        <w:top w:val="none" w:sz="0" w:space="0" w:color="auto"/>
        <w:left w:val="none" w:sz="0" w:space="0" w:color="auto"/>
        <w:bottom w:val="none" w:sz="0" w:space="0" w:color="auto"/>
        <w:right w:val="none" w:sz="0" w:space="0" w:color="auto"/>
      </w:divBdr>
    </w:div>
    <w:div w:id="831415091">
      <w:bodyDiv w:val="1"/>
      <w:marLeft w:val="0"/>
      <w:marRight w:val="0"/>
      <w:marTop w:val="0"/>
      <w:marBottom w:val="0"/>
      <w:divBdr>
        <w:top w:val="none" w:sz="0" w:space="0" w:color="auto"/>
        <w:left w:val="none" w:sz="0" w:space="0" w:color="auto"/>
        <w:bottom w:val="none" w:sz="0" w:space="0" w:color="auto"/>
        <w:right w:val="none" w:sz="0" w:space="0" w:color="auto"/>
      </w:divBdr>
    </w:div>
    <w:div w:id="837766833">
      <w:bodyDiv w:val="1"/>
      <w:marLeft w:val="0"/>
      <w:marRight w:val="0"/>
      <w:marTop w:val="0"/>
      <w:marBottom w:val="0"/>
      <w:divBdr>
        <w:top w:val="none" w:sz="0" w:space="0" w:color="auto"/>
        <w:left w:val="none" w:sz="0" w:space="0" w:color="auto"/>
        <w:bottom w:val="none" w:sz="0" w:space="0" w:color="auto"/>
        <w:right w:val="none" w:sz="0" w:space="0" w:color="auto"/>
      </w:divBdr>
    </w:div>
    <w:div w:id="842160742">
      <w:bodyDiv w:val="1"/>
      <w:marLeft w:val="0"/>
      <w:marRight w:val="0"/>
      <w:marTop w:val="0"/>
      <w:marBottom w:val="0"/>
      <w:divBdr>
        <w:top w:val="none" w:sz="0" w:space="0" w:color="auto"/>
        <w:left w:val="none" w:sz="0" w:space="0" w:color="auto"/>
        <w:bottom w:val="none" w:sz="0" w:space="0" w:color="auto"/>
        <w:right w:val="none" w:sz="0" w:space="0" w:color="auto"/>
      </w:divBdr>
    </w:div>
    <w:div w:id="858811435">
      <w:bodyDiv w:val="1"/>
      <w:marLeft w:val="0"/>
      <w:marRight w:val="0"/>
      <w:marTop w:val="0"/>
      <w:marBottom w:val="0"/>
      <w:divBdr>
        <w:top w:val="none" w:sz="0" w:space="0" w:color="auto"/>
        <w:left w:val="none" w:sz="0" w:space="0" w:color="auto"/>
        <w:bottom w:val="none" w:sz="0" w:space="0" w:color="auto"/>
        <w:right w:val="none" w:sz="0" w:space="0" w:color="auto"/>
      </w:divBdr>
    </w:div>
    <w:div w:id="860582822">
      <w:bodyDiv w:val="1"/>
      <w:marLeft w:val="0"/>
      <w:marRight w:val="0"/>
      <w:marTop w:val="0"/>
      <w:marBottom w:val="0"/>
      <w:divBdr>
        <w:top w:val="none" w:sz="0" w:space="0" w:color="auto"/>
        <w:left w:val="none" w:sz="0" w:space="0" w:color="auto"/>
        <w:bottom w:val="none" w:sz="0" w:space="0" w:color="auto"/>
        <w:right w:val="none" w:sz="0" w:space="0" w:color="auto"/>
      </w:divBdr>
    </w:div>
    <w:div w:id="877160800">
      <w:bodyDiv w:val="1"/>
      <w:marLeft w:val="0"/>
      <w:marRight w:val="0"/>
      <w:marTop w:val="0"/>
      <w:marBottom w:val="0"/>
      <w:divBdr>
        <w:top w:val="none" w:sz="0" w:space="0" w:color="auto"/>
        <w:left w:val="none" w:sz="0" w:space="0" w:color="auto"/>
        <w:bottom w:val="none" w:sz="0" w:space="0" w:color="auto"/>
        <w:right w:val="none" w:sz="0" w:space="0" w:color="auto"/>
      </w:divBdr>
    </w:div>
    <w:div w:id="882713650">
      <w:bodyDiv w:val="1"/>
      <w:marLeft w:val="0"/>
      <w:marRight w:val="0"/>
      <w:marTop w:val="0"/>
      <w:marBottom w:val="0"/>
      <w:divBdr>
        <w:top w:val="none" w:sz="0" w:space="0" w:color="auto"/>
        <w:left w:val="none" w:sz="0" w:space="0" w:color="auto"/>
        <w:bottom w:val="none" w:sz="0" w:space="0" w:color="auto"/>
        <w:right w:val="none" w:sz="0" w:space="0" w:color="auto"/>
      </w:divBdr>
    </w:div>
    <w:div w:id="901063919">
      <w:bodyDiv w:val="1"/>
      <w:marLeft w:val="0"/>
      <w:marRight w:val="0"/>
      <w:marTop w:val="0"/>
      <w:marBottom w:val="0"/>
      <w:divBdr>
        <w:top w:val="none" w:sz="0" w:space="0" w:color="auto"/>
        <w:left w:val="none" w:sz="0" w:space="0" w:color="auto"/>
        <w:bottom w:val="none" w:sz="0" w:space="0" w:color="auto"/>
        <w:right w:val="none" w:sz="0" w:space="0" w:color="auto"/>
      </w:divBdr>
    </w:div>
    <w:div w:id="903761190">
      <w:bodyDiv w:val="1"/>
      <w:marLeft w:val="0"/>
      <w:marRight w:val="0"/>
      <w:marTop w:val="0"/>
      <w:marBottom w:val="0"/>
      <w:divBdr>
        <w:top w:val="none" w:sz="0" w:space="0" w:color="auto"/>
        <w:left w:val="none" w:sz="0" w:space="0" w:color="auto"/>
        <w:bottom w:val="none" w:sz="0" w:space="0" w:color="auto"/>
        <w:right w:val="none" w:sz="0" w:space="0" w:color="auto"/>
      </w:divBdr>
    </w:div>
    <w:div w:id="915089771">
      <w:bodyDiv w:val="1"/>
      <w:marLeft w:val="0"/>
      <w:marRight w:val="0"/>
      <w:marTop w:val="0"/>
      <w:marBottom w:val="0"/>
      <w:divBdr>
        <w:top w:val="none" w:sz="0" w:space="0" w:color="auto"/>
        <w:left w:val="none" w:sz="0" w:space="0" w:color="auto"/>
        <w:bottom w:val="none" w:sz="0" w:space="0" w:color="auto"/>
        <w:right w:val="none" w:sz="0" w:space="0" w:color="auto"/>
      </w:divBdr>
    </w:div>
    <w:div w:id="923341245">
      <w:bodyDiv w:val="1"/>
      <w:marLeft w:val="0"/>
      <w:marRight w:val="0"/>
      <w:marTop w:val="0"/>
      <w:marBottom w:val="0"/>
      <w:divBdr>
        <w:top w:val="none" w:sz="0" w:space="0" w:color="auto"/>
        <w:left w:val="none" w:sz="0" w:space="0" w:color="auto"/>
        <w:bottom w:val="none" w:sz="0" w:space="0" w:color="auto"/>
        <w:right w:val="none" w:sz="0" w:space="0" w:color="auto"/>
      </w:divBdr>
    </w:div>
    <w:div w:id="938948840">
      <w:bodyDiv w:val="1"/>
      <w:marLeft w:val="0"/>
      <w:marRight w:val="0"/>
      <w:marTop w:val="0"/>
      <w:marBottom w:val="0"/>
      <w:divBdr>
        <w:top w:val="none" w:sz="0" w:space="0" w:color="auto"/>
        <w:left w:val="none" w:sz="0" w:space="0" w:color="auto"/>
        <w:bottom w:val="none" w:sz="0" w:space="0" w:color="auto"/>
        <w:right w:val="none" w:sz="0" w:space="0" w:color="auto"/>
      </w:divBdr>
      <w:divsChild>
        <w:div w:id="1741707253">
          <w:marLeft w:val="0"/>
          <w:marRight w:val="0"/>
          <w:marTop w:val="0"/>
          <w:marBottom w:val="0"/>
          <w:divBdr>
            <w:top w:val="none" w:sz="0" w:space="0" w:color="auto"/>
            <w:left w:val="none" w:sz="0" w:space="0" w:color="auto"/>
            <w:bottom w:val="none" w:sz="0" w:space="0" w:color="auto"/>
            <w:right w:val="none" w:sz="0" w:space="0" w:color="auto"/>
          </w:divBdr>
        </w:div>
        <w:div w:id="2084721972">
          <w:marLeft w:val="0"/>
          <w:marRight w:val="0"/>
          <w:marTop w:val="0"/>
          <w:marBottom w:val="0"/>
          <w:divBdr>
            <w:top w:val="none" w:sz="0" w:space="0" w:color="auto"/>
            <w:left w:val="none" w:sz="0" w:space="0" w:color="auto"/>
            <w:bottom w:val="none" w:sz="0" w:space="0" w:color="auto"/>
            <w:right w:val="none" w:sz="0" w:space="0" w:color="auto"/>
          </w:divBdr>
        </w:div>
        <w:div w:id="1320041591">
          <w:marLeft w:val="0"/>
          <w:marRight w:val="0"/>
          <w:marTop w:val="0"/>
          <w:marBottom w:val="0"/>
          <w:divBdr>
            <w:top w:val="none" w:sz="0" w:space="0" w:color="auto"/>
            <w:left w:val="none" w:sz="0" w:space="0" w:color="auto"/>
            <w:bottom w:val="none" w:sz="0" w:space="0" w:color="auto"/>
            <w:right w:val="none" w:sz="0" w:space="0" w:color="auto"/>
          </w:divBdr>
        </w:div>
      </w:divsChild>
    </w:div>
    <w:div w:id="944579627">
      <w:bodyDiv w:val="1"/>
      <w:marLeft w:val="0"/>
      <w:marRight w:val="0"/>
      <w:marTop w:val="0"/>
      <w:marBottom w:val="0"/>
      <w:divBdr>
        <w:top w:val="none" w:sz="0" w:space="0" w:color="auto"/>
        <w:left w:val="none" w:sz="0" w:space="0" w:color="auto"/>
        <w:bottom w:val="none" w:sz="0" w:space="0" w:color="auto"/>
        <w:right w:val="none" w:sz="0" w:space="0" w:color="auto"/>
      </w:divBdr>
    </w:div>
    <w:div w:id="951014922">
      <w:bodyDiv w:val="1"/>
      <w:marLeft w:val="0"/>
      <w:marRight w:val="0"/>
      <w:marTop w:val="0"/>
      <w:marBottom w:val="0"/>
      <w:divBdr>
        <w:top w:val="none" w:sz="0" w:space="0" w:color="auto"/>
        <w:left w:val="none" w:sz="0" w:space="0" w:color="auto"/>
        <w:bottom w:val="none" w:sz="0" w:space="0" w:color="auto"/>
        <w:right w:val="none" w:sz="0" w:space="0" w:color="auto"/>
      </w:divBdr>
    </w:div>
    <w:div w:id="963459863">
      <w:bodyDiv w:val="1"/>
      <w:marLeft w:val="0"/>
      <w:marRight w:val="0"/>
      <w:marTop w:val="0"/>
      <w:marBottom w:val="0"/>
      <w:divBdr>
        <w:top w:val="none" w:sz="0" w:space="0" w:color="auto"/>
        <w:left w:val="none" w:sz="0" w:space="0" w:color="auto"/>
        <w:bottom w:val="none" w:sz="0" w:space="0" w:color="auto"/>
        <w:right w:val="none" w:sz="0" w:space="0" w:color="auto"/>
      </w:divBdr>
    </w:div>
    <w:div w:id="965741598">
      <w:bodyDiv w:val="1"/>
      <w:marLeft w:val="0"/>
      <w:marRight w:val="0"/>
      <w:marTop w:val="0"/>
      <w:marBottom w:val="0"/>
      <w:divBdr>
        <w:top w:val="none" w:sz="0" w:space="0" w:color="auto"/>
        <w:left w:val="none" w:sz="0" w:space="0" w:color="auto"/>
        <w:bottom w:val="none" w:sz="0" w:space="0" w:color="auto"/>
        <w:right w:val="none" w:sz="0" w:space="0" w:color="auto"/>
      </w:divBdr>
    </w:div>
    <w:div w:id="994185180">
      <w:bodyDiv w:val="1"/>
      <w:marLeft w:val="0"/>
      <w:marRight w:val="0"/>
      <w:marTop w:val="0"/>
      <w:marBottom w:val="0"/>
      <w:divBdr>
        <w:top w:val="none" w:sz="0" w:space="0" w:color="auto"/>
        <w:left w:val="none" w:sz="0" w:space="0" w:color="auto"/>
        <w:bottom w:val="none" w:sz="0" w:space="0" w:color="auto"/>
        <w:right w:val="none" w:sz="0" w:space="0" w:color="auto"/>
      </w:divBdr>
    </w:div>
    <w:div w:id="1002006392">
      <w:bodyDiv w:val="1"/>
      <w:marLeft w:val="0"/>
      <w:marRight w:val="0"/>
      <w:marTop w:val="0"/>
      <w:marBottom w:val="0"/>
      <w:divBdr>
        <w:top w:val="none" w:sz="0" w:space="0" w:color="auto"/>
        <w:left w:val="none" w:sz="0" w:space="0" w:color="auto"/>
        <w:bottom w:val="none" w:sz="0" w:space="0" w:color="auto"/>
        <w:right w:val="none" w:sz="0" w:space="0" w:color="auto"/>
      </w:divBdr>
    </w:div>
    <w:div w:id="1007948664">
      <w:bodyDiv w:val="1"/>
      <w:marLeft w:val="0"/>
      <w:marRight w:val="0"/>
      <w:marTop w:val="0"/>
      <w:marBottom w:val="0"/>
      <w:divBdr>
        <w:top w:val="none" w:sz="0" w:space="0" w:color="auto"/>
        <w:left w:val="none" w:sz="0" w:space="0" w:color="auto"/>
        <w:bottom w:val="none" w:sz="0" w:space="0" w:color="auto"/>
        <w:right w:val="none" w:sz="0" w:space="0" w:color="auto"/>
      </w:divBdr>
    </w:div>
    <w:div w:id="1009679570">
      <w:bodyDiv w:val="1"/>
      <w:marLeft w:val="0"/>
      <w:marRight w:val="0"/>
      <w:marTop w:val="0"/>
      <w:marBottom w:val="0"/>
      <w:divBdr>
        <w:top w:val="none" w:sz="0" w:space="0" w:color="auto"/>
        <w:left w:val="none" w:sz="0" w:space="0" w:color="auto"/>
        <w:bottom w:val="none" w:sz="0" w:space="0" w:color="auto"/>
        <w:right w:val="none" w:sz="0" w:space="0" w:color="auto"/>
      </w:divBdr>
    </w:div>
    <w:div w:id="1022627641">
      <w:bodyDiv w:val="1"/>
      <w:marLeft w:val="0"/>
      <w:marRight w:val="0"/>
      <w:marTop w:val="0"/>
      <w:marBottom w:val="0"/>
      <w:divBdr>
        <w:top w:val="none" w:sz="0" w:space="0" w:color="auto"/>
        <w:left w:val="none" w:sz="0" w:space="0" w:color="auto"/>
        <w:bottom w:val="none" w:sz="0" w:space="0" w:color="auto"/>
        <w:right w:val="none" w:sz="0" w:space="0" w:color="auto"/>
      </w:divBdr>
    </w:div>
    <w:div w:id="1024021621">
      <w:bodyDiv w:val="1"/>
      <w:marLeft w:val="0"/>
      <w:marRight w:val="0"/>
      <w:marTop w:val="0"/>
      <w:marBottom w:val="0"/>
      <w:divBdr>
        <w:top w:val="none" w:sz="0" w:space="0" w:color="auto"/>
        <w:left w:val="none" w:sz="0" w:space="0" w:color="auto"/>
        <w:bottom w:val="none" w:sz="0" w:space="0" w:color="auto"/>
        <w:right w:val="none" w:sz="0" w:space="0" w:color="auto"/>
      </w:divBdr>
      <w:divsChild>
        <w:div w:id="832988118">
          <w:marLeft w:val="0"/>
          <w:marRight w:val="0"/>
          <w:marTop w:val="0"/>
          <w:marBottom w:val="0"/>
          <w:divBdr>
            <w:top w:val="none" w:sz="0" w:space="0" w:color="auto"/>
            <w:left w:val="none" w:sz="0" w:space="0" w:color="auto"/>
            <w:bottom w:val="none" w:sz="0" w:space="0" w:color="auto"/>
            <w:right w:val="none" w:sz="0" w:space="0" w:color="auto"/>
          </w:divBdr>
        </w:div>
        <w:div w:id="1061321217">
          <w:marLeft w:val="0"/>
          <w:marRight w:val="0"/>
          <w:marTop w:val="0"/>
          <w:marBottom w:val="0"/>
          <w:divBdr>
            <w:top w:val="none" w:sz="0" w:space="0" w:color="auto"/>
            <w:left w:val="none" w:sz="0" w:space="0" w:color="auto"/>
            <w:bottom w:val="none" w:sz="0" w:space="0" w:color="auto"/>
            <w:right w:val="none" w:sz="0" w:space="0" w:color="auto"/>
          </w:divBdr>
        </w:div>
        <w:div w:id="847669807">
          <w:marLeft w:val="0"/>
          <w:marRight w:val="0"/>
          <w:marTop w:val="0"/>
          <w:marBottom w:val="0"/>
          <w:divBdr>
            <w:top w:val="none" w:sz="0" w:space="0" w:color="auto"/>
            <w:left w:val="none" w:sz="0" w:space="0" w:color="auto"/>
            <w:bottom w:val="none" w:sz="0" w:space="0" w:color="auto"/>
            <w:right w:val="none" w:sz="0" w:space="0" w:color="auto"/>
          </w:divBdr>
        </w:div>
        <w:div w:id="1370840726">
          <w:marLeft w:val="0"/>
          <w:marRight w:val="0"/>
          <w:marTop w:val="0"/>
          <w:marBottom w:val="0"/>
          <w:divBdr>
            <w:top w:val="none" w:sz="0" w:space="0" w:color="auto"/>
            <w:left w:val="none" w:sz="0" w:space="0" w:color="auto"/>
            <w:bottom w:val="none" w:sz="0" w:space="0" w:color="auto"/>
            <w:right w:val="none" w:sz="0" w:space="0" w:color="auto"/>
          </w:divBdr>
        </w:div>
      </w:divsChild>
    </w:div>
    <w:div w:id="1036851832">
      <w:bodyDiv w:val="1"/>
      <w:marLeft w:val="0"/>
      <w:marRight w:val="0"/>
      <w:marTop w:val="0"/>
      <w:marBottom w:val="0"/>
      <w:divBdr>
        <w:top w:val="none" w:sz="0" w:space="0" w:color="auto"/>
        <w:left w:val="none" w:sz="0" w:space="0" w:color="auto"/>
        <w:bottom w:val="none" w:sz="0" w:space="0" w:color="auto"/>
        <w:right w:val="none" w:sz="0" w:space="0" w:color="auto"/>
      </w:divBdr>
    </w:div>
    <w:div w:id="1044872409">
      <w:bodyDiv w:val="1"/>
      <w:marLeft w:val="0"/>
      <w:marRight w:val="0"/>
      <w:marTop w:val="0"/>
      <w:marBottom w:val="0"/>
      <w:divBdr>
        <w:top w:val="none" w:sz="0" w:space="0" w:color="auto"/>
        <w:left w:val="none" w:sz="0" w:space="0" w:color="auto"/>
        <w:bottom w:val="none" w:sz="0" w:space="0" w:color="auto"/>
        <w:right w:val="none" w:sz="0" w:space="0" w:color="auto"/>
      </w:divBdr>
      <w:divsChild>
        <w:div w:id="315574310">
          <w:marLeft w:val="864"/>
          <w:marRight w:val="0"/>
          <w:marTop w:val="0"/>
          <w:marBottom w:val="180"/>
          <w:divBdr>
            <w:top w:val="none" w:sz="0" w:space="0" w:color="auto"/>
            <w:left w:val="none" w:sz="0" w:space="0" w:color="auto"/>
            <w:bottom w:val="none" w:sz="0" w:space="0" w:color="auto"/>
            <w:right w:val="none" w:sz="0" w:space="0" w:color="auto"/>
          </w:divBdr>
        </w:div>
        <w:div w:id="341666080">
          <w:marLeft w:val="864"/>
          <w:marRight w:val="0"/>
          <w:marTop w:val="0"/>
          <w:marBottom w:val="180"/>
          <w:divBdr>
            <w:top w:val="none" w:sz="0" w:space="0" w:color="auto"/>
            <w:left w:val="none" w:sz="0" w:space="0" w:color="auto"/>
            <w:bottom w:val="none" w:sz="0" w:space="0" w:color="auto"/>
            <w:right w:val="none" w:sz="0" w:space="0" w:color="auto"/>
          </w:divBdr>
        </w:div>
        <w:div w:id="456338701">
          <w:marLeft w:val="994"/>
          <w:marRight w:val="0"/>
          <w:marTop w:val="0"/>
          <w:marBottom w:val="180"/>
          <w:divBdr>
            <w:top w:val="none" w:sz="0" w:space="0" w:color="auto"/>
            <w:left w:val="none" w:sz="0" w:space="0" w:color="auto"/>
            <w:bottom w:val="none" w:sz="0" w:space="0" w:color="auto"/>
            <w:right w:val="none" w:sz="0" w:space="0" w:color="auto"/>
          </w:divBdr>
        </w:div>
        <w:div w:id="1338070954">
          <w:marLeft w:val="432"/>
          <w:marRight w:val="0"/>
          <w:marTop w:val="0"/>
          <w:marBottom w:val="180"/>
          <w:divBdr>
            <w:top w:val="none" w:sz="0" w:space="0" w:color="auto"/>
            <w:left w:val="none" w:sz="0" w:space="0" w:color="auto"/>
            <w:bottom w:val="none" w:sz="0" w:space="0" w:color="auto"/>
            <w:right w:val="none" w:sz="0" w:space="0" w:color="auto"/>
          </w:divBdr>
        </w:div>
        <w:div w:id="1382904631">
          <w:marLeft w:val="432"/>
          <w:marRight w:val="0"/>
          <w:marTop w:val="0"/>
          <w:marBottom w:val="180"/>
          <w:divBdr>
            <w:top w:val="none" w:sz="0" w:space="0" w:color="auto"/>
            <w:left w:val="none" w:sz="0" w:space="0" w:color="auto"/>
            <w:bottom w:val="none" w:sz="0" w:space="0" w:color="auto"/>
            <w:right w:val="none" w:sz="0" w:space="0" w:color="auto"/>
          </w:divBdr>
        </w:div>
        <w:div w:id="1802653600">
          <w:marLeft w:val="864"/>
          <w:marRight w:val="0"/>
          <w:marTop w:val="0"/>
          <w:marBottom w:val="180"/>
          <w:divBdr>
            <w:top w:val="none" w:sz="0" w:space="0" w:color="auto"/>
            <w:left w:val="none" w:sz="0" w:space="0" w:color="auto"/>
            <w:bottom w:val="none" w:sz="0" w:space="0" w:color="auto"/>
            <w:right w:val="none" w:sz="0" w:space="0" w:color="auto"/>
          </w:divBdr>
        </w:div>
        <w:div w:id="1907453152">
          <w:marLeft w:val="432"/>
          <w:marRight w:val="0"/>
          <w:marTop w:val="0"/>
          <w:marBottom w:val="180"/>
          <w:divBdr>
            <w:top w:val="none" w:sz="0" w:space="0" w:color="auto"/>
            <w:left w:val="none" w:sz="0" w:space="0" w:color="auto"/>
            <w:bottom w:val="none" w:sz="0" w:space="0" w:color="auto"/>
            <w:right w:val="none" w:sz="0" w:space="0" w:color="auto"/>
          </w:divBdr>
        </w:div>
        <w:div w:id="2027322669">
          <w:marLeft w:val="864"/>
          <w:marRight w:val="0"/>
          <w:marTop w:val="0"/>
          <w:marBottom w:val="180"/>
          <w:divBdr>
            <w:top w:val="none" w:sz="0" w:space="0" w:color="auto"/>
            <w:left w:val="none" w:sz="0" w:space="0" w:color="auto"/>
            <w:bottom w:val="none" w:sz="0" w:space="0" w:color="auto"/>
            <w:right w:val="none" w:sz="0" w:space="0" w:color="auto"/>
          </w:divBdr>
        </w:div>
      </w:divsChild>
    </w:div>
    <w:div w:id="1047415763">
      <w:bodyDiv w:val="1"/>
      <w:marLeft w:val="0"/>
      <w:marRight w:val="0"/>
      <w:marTop w:val="0"/>
      <w:marBottom w:val="0"/>
      <w:divBdr>
        <w:top w:val="none" w:sz="0" w:space="0" w:color="auto"/>
        <w:left w:val="none" w:sz="0" w:space="0" w:color="auto"/>
        <w:bottom w:val="none" w:sz="0" w:space="0" w:color="auto"/>
        <w:right w:val="none" w:sz="0" w:space="0" w:color="auto"/>
      </w:divBdr>
      <w:divsChild>
        <w:div w:id="1413939831">
          <w:marLeft w:val="0"/>
          <w:marRight w:val="0"/>
          <w:marTop w:val="300"/>
          <w:marBottom w:val="0"/>
          <w:divBdr>
            <w:top w:val="none" w:sz="0" w:space="0" w:color="auto"/>
            <w:left w:val="none" w:sz="0" w:space="0" w:color="auto"/>
            <w:bottom w:val="none" w:sz="0" w:space="0" w:color="auto"/>
            <w:right w:val="none" w:sz="0" w:space="0" w:color="auto"/>
          </w:divBdr>
        </w:div>
        <w:div w:id="1142625300">
          <w:marLeft w:val="0"/>
          <w:marRight w:val="0"/>
          <w:marTop w:val="0"/>
          <w:marBottom w:val="0"/>
          <w:divBdr>
            <w:top w:val="none" w:sz="0" w:space="0" w:color="auto"/>
            <w:left w:val="none" w:sz="0" w:space="0" w:color="auto"/>
            <w:bottom w:val="none" w:sz="0" w:space="0" w:color="auto"/>
            <w:right w:val="none" w:sz="0" w:space="0" w:color="auto"/>
          </w:divBdr>
          <w:divsChild>
            <w:div w:id="1284532196">
              <w:marLeft w:val="0"/>
              <w:marRight w:val="0"/>
              <w:marTop w:val="0"/>
              <w:marBottom w:val="0"/>
              <w:divBdr>
                <w:top w:val="none" w:sz="0" w:space="0" w:color="auto"/>
                <w:left w:val="none" w:sz="0" w:space="0" w:color="auto"/>
                <w:bottom w:val="none" w:sz="0" w:space="0" w:color="auto"/>
                <w:right w:val="none" w:sz="0" w:space="0" w:color="auto"/>
              </w:divBdr>
              <w:divsChild>
                <w:div w:id="1637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7659">
          <w:marLeft w:val="0"/>
          <w:marRight w:val="0"/>
          <w:marTop w:val="75"/>
          <w:marBottom w:val="75"/>
          <w:divBdr>
            <w:top w:val="none" w:sz="0" w:space="0" w:color="auto"/>
            <w:left w:val="none" w:sz="0" w:space="0" w:color="auto"/>
            <w:bottom w:val="none" w:sz="0" w:space="0" w:color="auto"/>
            <w:right w:val="none" w:sz="0" w:space="0" w:color="auto"/>
          </w:divBdr>
          <w:divsChild>
            <w:div w:id="573006722">
              <w:marLeft w:val="0"/>
              <w:marRight w:val="0"/>
              <w:marTop w:val="0"/>
              <w:marBottom w:val="0"/>
              <w:divBdr>
                <w:top w:val="none" w:sz="0" w:space="0" w:color="auto"/>
                <w:left w:val="none" w:sz="0" w:space="0" w:color="auto"/>
                <w:bottom w:val="none" w:sz="0" w:space="0" w:color="auto"/>
                <w:right w:val="none" w:sz="0" w:space="0" w:color="auto"/>
              </w:divBdr>
            </w:div>
            <w:div w:id="4054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7570">
      <w:bodyDiv w:val="1"/>
      <w:marLeft w:val="0"/>
      <w:marRight w:val="0"/>
      <w:marTop w:val="0"/>
      <w:marBottom w:val="0"/>
      <w:divBdr>
        <w:top w:val="none" w:sz="0" w:space="0" w:color="auto"/>
        <w:left w:val="none" w:sz="0" w:space="0" w:color="auto"/>
        <w:bottom w:val="none" w:sz="0" w:space="0" w:color="auto"/>
        <w:right w:val="none" w:sz="0" w:space="0" w:color="auto"/>
      </w:divBdr>
      <w:divsChild>
        <w:div w:id="325207208">
          <w:marLeft w:val="420"/>
          <w:marRight w:val="0"/>
          <w:marTop w:val="210"/>
          <w:marBottom w:val="210"/>
          <w:divBdr>
            <w:top w:val="none" w:sz="0" w:space="0" w:color="auto"/>
            <w:left w:val="none" w:sz="0" w:space="0" w:color="auto"/>
            <w:bottom w:val="none" w:sz="0" w:space="0" w:color="auto"/>
            <w:right w:val="none" w:sz="0" w:space="0" w:color="auto"/>
          </w:divBdr>
        </w:div>
        <w:div w:id="1883639193">
          <w:marLeft w:val="420"/>
          <w:marRight w:val="0"/>
          <w:marTop w:val="210"/>
          <w:marBottom w:val="210"/>
          <w:divBdr>
            <w:top w:val="none" w:sz="0" w:space="0" w:color="auto"/>
            <w:left w:val="none" w:sz="0" w:space="0" w:color="auto"/>
            <w:bottom w:val="none" w:sz="0" w:space="0" w:color="auto"/>
            <w:right w:val="none" w:sz="0" w:space="0" w:color="auto"/>
          </w:divBdr>
        </w:div>
        <w:div w:id="1994677225">
          <w:marLeft w:val="420"/>
          <w:marRight w:val="0"/>
          <w:marTop w:val="210"/>
          <w:marBottom w:val="210"/>
          <w:divBdr>
            <w:top w:val="none" w:sz="0" w:space="0" w:color="auto"/>
            <w:left w:val="none" w:sz="0" w:space="0" w:color="auto"/>
            <w:bottom w:val="none" w:sz="0" w:space="0" w:color="auto"/>
            <w:right w:val="none" w:sz="0" w:space="0" w:color="auto"/>
          </w:divBdr>
        </w:div>
      </w:divsChild>
    </w:div>
    <w:div w:id="1062872514">
      <w:bodyDiv w:val="1"/>
      <w:marLeft w:val="0"/>
      <w:marRight w:val="0"/>
      <w:marTop w:val="0"/>
      <w:marBottom w:val="0"/>
      <w:divBdr>
        <w:top w:val="none" w:sz="0" w:space="0" w:color="auto"/>
        <w:left w:val="none" w:sz="0" w:space="0" w:color="auto"/>
        <w:bottom w:val="none" w:sz="0" w:space="0" w:color="auto"/>
        <w:right w:val="none" w:sz="0" w:space="0" w:color="auto"/>
      </w:divBdr>
      <w:divsChild>
        <w:div w:id="1580404555">
          <w:marLeft w:val="0"/>
          <w:marRight w:val="0"/>
          <w:marTop w:val="75"/>
          <w:marBottom w:val="75"/>
          <w:divBdr>
            <w:top w:val="none" w:sz="0" w:space="0" w:color="auto"/>
            <w:left w:val="none" w:sz="0" w:space="0" w:color="auto"/>
            <w:bottom w:val="none" w:sz="0" w:space="0" w:color="auto"/>
            <w:right w:val="none" w:sz="0" w:space="0" w:color="auto"/>
          </w:divBdr>
        </w:div>
      </w:divsChild>
    </w:div>
    <w:div w:id="1065026369">
      <w:bodyDiv w:val="1"/>
      <w:marLeft w:val="0"/>
      <w:marRight w:val="0"/>
      <w:marTop w:val="0"/>
      <w:marBottom w:val="0"/>
      <w:divBdr>
        <w:top w:val="none" w:sz="0" w:space="0" w:color="auto"/>
        <w:left w:val="none" w:sz="0" w:space="0" w:color="auto"/>
        <w:bottom w:val="none" w:sz="0" w:space="0" w:color="auto"/>
        <w:right w:val="none" w:sz="0" w:space="0" w:color="auto"/>
      </w:divBdr>
    </w:div>
    <w:div w:id="1085154059">
      <w:bodyDiv w:val="1"/>
      <w:marLeft w:val="0"/>
      <w:marRight w:val="0"/>
      <w:marTop w:val="0"/>
      <w:marBottom w:val="0"/>
      <w:divBdr>
        <w:top w:val="none" w:sz="0" w:space="0" w:color="auto"/>
        <w:left w:val="none" w:sz="0" w:space="0" w:color="auto"/>
        <w:bottom w:val="none" w:sz="0" w:space="0" w:color="auto"/>
        <w:right w:val="none" w:sz="0" w:space="0" w:color="auto"/>
      </w:divBdr>
    </w:div>
    <w:div w:id="1086533482">
      <w:bodyDiv w:val="1"/>
      <w:marLeft w:val="0"/>
      <w:marRight w:val="0"/>
      <w:marTop w:val="0"/>
      <w:marBottom w:val="0"/>
      <w:divBdr>
        <w:top w:val="none" w:sz="0" w:space="0" w:color="auto"/>
        <w:left w:val="none" w:sz="0" w:space="0" w:color="auto"/>
        <w:bottom w:val="none" w:sz="0" w:space="0" w:color="auto"/>
        <w:right w:val="none" w:sz="0" w:space="0" w:color="auto"/>
      </w:divBdr>
      <w:divsChild>
        <w:div w:id="222570177">
          <w:marLeft w:val="432"/>
          <w:marRight w:val="0"/>
          <w:marTop w:val="0"/>
          <w:marBottom w:val="240"/>
          <w:divBdr>
            <w:top w:val="none" w:sz="0" w:space="0" w:color="auto"/>
            <w:left w:val="none" w:sz="0" w:space="0" w:color="auto"/>
            <w:bottom w:val="none" w:sz="0" w:space="0" w:color="auto"/>
            <w:right w:val="none" w:sz="0" w:space="0" w:color="auto"/>
          </w:divBdr>
        </w:div>
        <w:div w:id="760489444">
          <w:marLeft w:val="432"/>
          <w:marRight w:val="0"/>
          <w:marTop w:val="0"/>
          <w:marBottom w:val="240"/>
          <w:divBdr>
            <w:top w:val="none" w:sz="0" w:space="0" w:color="auto"/>
            <w:left w:val="none" w:sz="0" w:space="0" w:color="auto"/>
            <w:bottom w:val="none" w:sz="0" w:space="0" w:color="auto"/>
            <w:right w:val="none" w:sz="0" w:space="0" w:color="auto"/>
          </w:divBdr>
        </w:div>
        <w:div w:id="868034866">
          <w:marLeft w:val="432"/>
          <w:marRight w:val="0"/>
          <w:marTop w:val="0"/>
          <w:marBottom w:val="240"/>
          <w:divBdr>
            <w:top w:val="none" w:sz="0" w:space="0" w:color="auto"/>
            <w:left w:val="none" w:sz="0" w:space="0" w:color="auto"/>
            <w:bottom w:val="none" w:sz="0" w:space="0" w:color="auto"/>
            <w:right w:val="none" w:sz="0" w:space="0" w:color="auto"/>
          </w:divBdr>
        </w:div>
        <w:div w:id="1334794809">
          <w:marLeft w:val="878"/>
          <w:marRight w:val="0"/>
          <w:marTop w:val="0"/>
          <w:marBottom w:val="240"/>
          <w:divBdr>
            <w:top w:val="none" w:sz="0" w:space="0" w:color="auto"/>
            <w:left w:val="none" w:sz="0" w:space="0" w:color="auto"/>
            <w:bottom w:val="none" w:sz="0" w:space="0" w:color="auto"/>
            <w:right w:val="none" w:sz="0" w:space="0" w:color="auto"/>
          </w:divBdr>
        </w:div>
        <w:div w:id="1936591256">
          <w:marLeft w:val="432"/>
          <w:marRight w:val="0"/>
          <w:marTop w:val="0"/>
          <w:marBottom w:val="240"/>
          <w:divBdr>
            <w:top w:val="none" w:sz="0" w:space="0" w:color="auto"/>
            <w:left w:val="none" w:sz="0" w:space="0" w:color="auto"/>
            <w:bottom w:val="none" w:sz="0" w:space="0" w:color="auto"/>
            <w:right w:val="none" w:sz="0" w:space="0" w:color="auto"/>
          </w:divBdr>
        </w:div>
      </w:divsChild>
    </w:div>
    <w:div w:id="1089350289">
      <w:bodyDiv w:val="1"/>
      <w:marLeft w:val="0"/>
      <w:marRight w:val="0"/>
      <w:marTop w:val="0"/>
      <w:marBottom w:val="0"/>
      <w:divBdr>
        <w:top w:val="none" w:sz="0" w:space="0" w:color="auto"/>
        <w:left w:val="none" w:sz="0" w:space="0" w:color="auto"/>
        <w:bottom w:val="none" w:sz="0" w:space="0" w:color="auto"/>
        <w:right w:val="none" w:sz="0" w:space="0" w:color="auto"/>
      </w:divBdr>
    </w:div>
    <w:div w:id="1092358131">
      <w:bodyDiv w:val="1"/>
      <w:marLeft w:val="0"/>
      <w:marRight w:val="0"/>
      <w:marTop w:val="0"/>
      <w:marBottom w:val="0"/>
      <w:divBdr>
        <w:top w:val="none" w:sz="0" w:space="0" w:color="auto"/>
        <w:left w:val="none" w:sz="0" w:space="0" w:color="auto"/>
        <w:bottom w:val="none" w:sz="0" w:space="0" w:color="auto"/>
        <w:right w:val="none" w:sz="0" w:space="0" w:color="auto"/>
      </w:divBdr>
      <w:divsChild>
        <w:div w:id="700087095">
          <w:marLeft w:val="240"/>
          <w:marRight w:val="0"/>
          <w:marTop w:val="60"/>
          <w:marBottom w:val="60"/>
          <w:divBdr>
            <w:top w:val="none" w:sz="0" w:space="0" w:color="auto"/>
            <w:left w:val="none" w:sz="0" w:space="0" w:color="auto"/>
            <w:bottom w:val="none" w:sz="0" w:space="0" w:color="auto"/>
            <w:right w:val="none" w:sz="0" w:space="0" w:color="auto"/>
          </w:divBdr>
          <w:divsChild>
            <w:div w:id="741218977">
              <w:marLeft w:val="0"/>
              <w:marRight w:val="0"/>
              <w:marTop w:val="0"/>
              <w:marBottom w:val="0"/>
              <w:divBdr>
                <w:top w:val="none" w:sz="0" w:space="0" w:color="auto"/>
                <w:left w:val="none" w:sz="0" w:space="0" w:color="auto"/>
                <w:bottom w:val="none" w:sz="0" w:space="0" w:color="auto"/>
                <w:right w:val="none" w:sz="0" w:space="0" w:color="auto"/>
              </w:divBdr>
            </w:div>
          </w:divsChild>
        </w:div>
        <w:div w:id="1013074948">
          <w:marLeft w:val="240"/>
          <w:marRight w:val="0"/>
          <w:marTop w:val="60"/>
          <w:marBottom w:val="60"/>
          <w:divBdr>
            <w:top w:val="none" w:sz="0" w:space="0" w:color="auto"/>
            <w:left w:val="none" w:sz="0" w:space="0" w:color="auto"/>
            <w:bottom w:val="none" w:sz="0" w:space="0" w:color="auto"/>
            <w:right w:val="none" w:sz="0" w:space="0" w:color="auto"/>
          </w:divBdr>
          <w:divsChild>
            <w:div w:id="3392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32249">
      <w:bodyDiv w:val="1"/>
      <w:marLeft w:val="0"/>
      <w:marRight w:val="0"/>
      <w:marTop w:val="0"/>
      <w:marBottom w:val="0"/>
      <w:divBdr>
        <w:top w:val="none" w:sz="0" w:space="0" w:color="auto"/>
        <w:left w:val="none" w:sz="0" w:space="0" w:color="auto"/>
        <w:bottom w:val="none" w:sz="0" w:space="0" w:color="auto"/>
        <w:right w:val="none" w:sz="0" w:space="0" w:color="auto"/>
      </w:divBdr>
    </w:div>
    <w:div w:id="1113552963">
      <w:bodyDiv w:val="1"/>
      <w:marLeft w:val="0"/>
      <w:marRight w:val="0"/>
      <w:marTop w:val="0"/>
      <w:marBottom w:val="0"/>
      <w:divBdr>
        <w:top w:val="none" w:sz="0" w:space="0" w:color="auto"/>
        <w:left w:val="none" w:sz="0" w:space="0" w:color="auto"/>
        <w:bottom w:val="none" w:sz="0" w:space="0" w:color="auto"/>
        <w:right w:val="none" w:sz="0" w:space="0" w:color="auto"/>
      </w:divBdr>
      <w:divsChild>
        <w:div w:id="142820176">
          <w:blockQuote w:val="1"/>
          <w:marLeft w:val="0"/>
          <w:marRight w:val="0"/>
          <w:marTop w:val="0"/>
          <w:marBottom w:val="300"/>
          <w:divBdr>
            <w:top w:val="none" w:sz="0" w:space="0" w:color="auto"/>
            <w:left w:val="single" w:sz="36" w:space="15" w:color="EEEEEE"/>
            <w:bottom w:val="none" w:sz="0" w:space="0" w:color="auto"/>
            <w:right w:val="none" w:sz="0" w:space="0" w:color="auto"/>
          </w:divBdr>
        </w:div>
        <w:div w:id="308095057">
          <w:blockQuote w:val="1"/>
          <w:marLeft w:val="0"/>
          <w:marRight w:val="0"/>
          <w:marTop w:val="0"/>
          <w:marBottom w:val="300"/>
          <w:divBdr>
            <w:top w:val="none" w:sz="0" w:space="0" w:color="auto"/>
            <w:left w:val="single" w:sz="36" w:space="15" w:color="EEEEEE"/>
            <w:bottom w:val="none" w:sz="0" w:space="0" w:color="auto"/>
            <w:right w:val="none" w:sz="0" w:space="0" w:color="auto"/>
          </w:divBdr>
        </w:div>
        <w:div w:id="717242446">
          <w:blockQuote w:val="1"/>
          <w:marLeft w:val="0"/>
          <w:marRight w:val="0"/>
          <w:marTop w:val="0"/>
          <w:marBottom w:val="300"/>
          <w:divBdr>
            <w:top w:val="none" w:sz="0" w:space="0" w:color="auto"/>
            <w:left w:val="single" w:sz="36" w:space="15" w:color="EEEEEE"/>
            <w:bottom w:val="none" w:sz="0" w:space="0" w:color="auto"/>
            <w:right w:val="none" w:sz="0" w:space="0" w:color="auto"/>
          </w:divBdr>
        </w:div>
        <w:div w:id="16649646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7260940">
      <w:bodyDiv w:val="1"/>
      <w:marLeft w:val="0"/>
      <w:marRight w:val="0"/>
      <w:marTop w:val="0"/>
      <w:marBottom w:val="0"/>
      <w:divBdr>
        <w:top w:val="none" w:sz="0" w:space="0" w:color="auto"/>
        <w:left w:val="none" w:sz="0" w:space="0" w:color="auto"/>
        <w:bottom w:val="none" w:sz="0" w:space="0" w:color="auto"/>
        <w:right w:val="none" w:sz="0" w:space="0" w:color="auto"/>
      </w:divBdr>
    </w:div>
    <w:div w:id="1125464059">
      <w:bodyDiv w:val="1"/>
      <w:marLeft w:val="0"/>
      <w:marRight w:val="0"/>
      <w:marTop w:val="0"/>
      <w:marBottom w:val="0"/>
      <w:divBdr>
        <w:top w:val="none" w:sz="0" w:space="0" w:color="auto"/>
        <w:left w:val="none" w:sz="0" w:space="0" w:color="auto"/>
        <w:bottom w:val="none" w:sz="0" w:space="0" w:color="auto"/>
        <w:right w:val="none" w:sz="0" w:space="0" w:color="auto"/>
      </w:divBdr>
    </w:div>
    <w:div w:id="1129276746">
      <w:bodyDiv w:val="1"/>
      <w:marLeft w:val="0"/>
      <w:marRight w:val="0"/>
      <w:marTop w:val="0"/>
      <w:marBottom w:val="0"/>
      <w:divBdr>
        <w:top w:val="none" w:sz="0" w:space="0" w:color="auto"/>
        <w:left w:val="none" w:sz="0" w:space="0" w:color="auto"/>
        <w:bottom w:val="none" w:sz="0" w:space="0" w:color="auto"/>
        <w:right w:val="none" w:sz="0" w:space="0" w:color="auto"/>
      </w:divBdr>
    </w:div>
    <w:div w:id="1133863839">
      <w:bodyDiv w:val="1"/>
      <w:marLeft w:val="0"/>
      <w:marRight w:val="0"/>
      <w:marTop w:val="0"/>
      <w:marBottom w:val="0"/>
      <w:divBdr>
        <w:top w:val="none" w:sz="0" w:space="0" w:color="auto"/>
        <w:left w:val="none" w:sz="0" w:space="0" w:color="auto"/>
        <w:bottom w:val="none" w:sz="0" w:space="0" w:color="auto"/>
        <w:right w:val="none" w:sz="0" w:space="0" w:color="auto"/>
      </w:divBdr>
    </w:div>
    <w:div w:id="1140347231">
      <w:bodyDiv w:val="1"/>
      <w:marLeft w:val="0"/>
      <w:marRight w:val="0"/>
      <w:marTop w:val="0"/>
      <w:marBottom w:val="0"/>
      <w:divBdr>
        <w:top w:val="none" w:sz="0" w:space="0" w:color="auto"/>
        <w:left w:val="none" w:sz="0" w:space="0" w:color="auto"/>
        <w:bottom w:val="none" w:sz="0" w:space="0" w:color="auto"/>
        <w:right w:val="none" w:sz="0" w:space="0" w:color="auto"/>
      </w:divBdr>
    </w:div>
    <w:div w:id="1176119067">
      <w:bodyDiv w:val="1"/>
      <w:marLeft w:val="0"/>
      <w:marRight w:val="0"/>
      <w:marTop w:val="0"/>
      <w:marBottom w:val="0"/>
      <w:divBdr>
        <w:top w:val="none" w:sz="0" w:space="0" w:color="auto"/>
        <w:left w:val="none" w:sz="0" w:space="0" w:color="auto"/>
        <w:bottom w:val="none" w:sz="0" w:space="0" w:color="auto"/>
        <w:right w:val="none" w:sz="0" w:space="0" w:color="auto"/>
      </w:divBdr>
    </w:div>
    <w:div w:id="1183124673">
      <w:bodyDiv w:val="1"/>
      <w:marLeft w:val="0"/>
      <w:marRight w:val="0"/>
      <w:marTop w:val="0"/>
      <w:marBottom w:val="0"/>
      <w:divBdr>
        <w:top w:val="none" w:sz="0" w:space="0" w:color="auto"/>
        <w:left w:val="none" w:sz="0" w:space="0" w:color="auto"/>
        <w:bottom w:val="none" w:sz="0" w:space="0" w:color="auto"/>
        <w:right w:val="none" w:sz="0" w:space="0" w:color="auto"/>
      </w:divBdr>
    </w:div>
    <w:div w:id="1202287676">
      <w:bodyDiv w:val="1"/>
      <w:marLeft w:val="0"/>
      <w:marRight w:val="0"/>
      <w:marTop w:val="0"/>
      <w:marBottom w:val="0"/>
      <w:divBdr>
        <w:top w:val="none" w:sz="0" w:space="0" w:color="auto"/>
        <w:left w:val="none" w:sz="0" w:space="0" w:color="auto"/>
        <w:bottom w:val="none" w:sz="0" w:space="0" w:color="auto"/>
        <w:right w:val="none" w:sz="0" w:space="0" w:color="auto"/>
      </w:divBdr>
    </w:div>
    <w:div w:id="1203245408">
      <w:bodyDiv w:val="1"/>
      <w:marLeft w:val="0"/>
      <w:marRight w:val="0"/>
      <w:marTop w:val="0"/>
      <w:marBottom w:val="0"/>
      <w:divBdr>
        <w:top w:val="none" w:sz="0" w:space="0" w:color="auto"/>
        <w:left w:val="none" w:sz="0" w:space="0" w:color="auto"/>
        <w:bottom w:val="none" w:sz="0" w:space="0" w:color="auto"/>
        <w:right w:val="none" w:sz="0" w:space="0" w:color="auto"/>
      </w:divBdr>
    </w:div>
    <w:div w:id="1213082907">
      <w:bodyDiv w:val="1"/>
      <w:marLeft w:val="0"/>
      <w:marRight w:val="0"/>
      <w:marTop w:val="0"/>
      <w:marBottom w:val="0"/>
      <w:divBdr>
        <w:top w:val="none" w:sz="0" w:space="0" w:color="auto"/>
        <w:left w:val="none" w:sz="0" w:space="0" w:color="auto"/>
        <w:bottom w:val="none" w:sz="0" w:space="0" w:color="auto"/>
        <w:right w:val="none" w:sz="0" w:space="0" w:color="auto"/>
      </w:divBdr>
    </w:div>
    <w:div w:id="1232304209">
      <w:bodyDiv w:val="1"/>
      <w:marLeft w:val="0"/>
      <w:marRight w:val="0"/>
      <w:marTop w:val="0"/>
      <w:marBottom w:val="0"/>
      <w:divBdr>
        <w:top w:val="none" w:sz="0" w:space="0" w:color="auto"/>
        <w:left w:val="none" w:sz="0" w:space="0" w:color="auto"/>
        <w:bottom w:val="none" w:sz="0" w:space="0" w:color="auto"/>
        <w:right w:val="none" w:sz="0" w:space="0" w:color="auto"/>
      </w:divBdr>
    </w:div>
    <w:div w:id="1242640246">
      <w:bodyDiv w:val="1"/>
      <w:marLeft w:val="0"/>
      <w:marRight w:val="0"/>
      <w:marTop w:val="0"/>
      <w:marBottom w:val="0"/>
      <w:divBdr>
        <w:top w:val="none" w:sz="0" w:space="0" w:color="auto"/>
        <w:left w:val="none" w:sz="0" w:space="0" w:color="auto"/>
        <w:bottom w:val="none" w:sz="0" w:space="0" w:color="auto"/>
        <w:right w:val="none" w:sz="0" w:space="0" w:color="auto"/>
      </w:divBdr>
    </w:div>
    <w:div w:id="1243880509">
      <w:bodyDiv w:val="1"/>
      <w:marLeft w:val="0"/>
      <w:marRight w:val="0"/>
      <w:marTop w:val="0"/>
      <w:marBottom w:val="0"/>
      <w:divBdr>
        <w:top w:val="none" w:sz="0" w:space="0" w:color="auto"/>
        <w:left w:val="none" w:sz="0" w:space="0" w:color="auto"/>
        <w:bottom w:val="none" w:sz="0" w:space="0" w:color="auto"/>
        <w:right w:val="none" w:sz="0" w:space="0" w:color="auto"/>
      </w:divBdr>
      <w:divsChild>
        <w:div w:id="1348407749">
          <w:marLeft w:val="1267"/>
          <w:marRight w:val="0"/>
          <w:marTop w:val="0"/>
          <w:marBottom w:val="180"/>
          <w:divBdr>
            <w:top w:val="none" w:sz="0" w:space="0" w:color="auto"/>
            <w:left w:val="none" w:sz="0" w:space="0" w:color="auto"/>
            <w:bottom w:val="none" w:sz="0" w:space="0" w:color="auto"/>
            <w:right w:val="none" w:sz="0" w:space="0" w:color="auto"/>
          </w:divBdr>
        </w:div>
      </w:divsChild>
    </w:div>
    <w:div w:id="1274170904">
      <w:bodyDiv w:val="1"/>
      <w:marLeft w:val="0"/>
      <w:marRight w:val="0"/>
      <w:marTop w:val="0"/>
      <w:marBottom w:val="0"/>
      <w:divBdr>
        <w:top w:val="none" w:sz="0" w:space="0" w:color="auto"/>
        <w:left w:val="none" w:sz="0" w:space="0" w:color="auto"/>
        <w:bottom w:val="none" w:sz="0" w:space="0" w:color="auto"/>
        <w:right w:val="none" w:sz="0" w:space="0" w:color="auto"/>
      </w:divBdr>
    </w:div>
    <w:div w:id="1310162695">
      <w:bodyDiv w:val="1"/>
      <w:marLeft w:val="0"/>
      <w:marRight w:val="0"/>
      <w:marTop w:val="0"/>
      <w:marBottom w:val="0"/>
      <w:divBdr>
        <w:top w:val="none" w:sz="0" w:space="0" w:color="auto"/>
        <w:left w:val="none" w:sz="0" w:space="0" w:color="auto"/>
        <w:bottom w:val="none" w:sz="0" w:space="0" w:color="auto"/>
        <w:right w:val="none" w:sz="0" w:space="0" w:color="auto"/>
      </w:divBdr>
    </w:div>
    <w:div w:id="1316101989">
      <w:bodyDiv w:val="1"/>
      <w:marLeft w:val="0"/>
      <w:marRight w:val="0"/>
      <w:marTop w:val="0"/>
      <w:marBottom w:val="0"/>
      <w:divBdr>
        <w:top w:val="none" w:sz="0" w:space="0" w:color="auto"/>
        <w:left w:val="none" w:sz="0" w:space="0" w:color="auto"/>
        <w:bottom w:val="none" w:sz="0" w:space="0" w:color="auto"/>
        <w:right w:val="none" w:sz="0" w:space="0" w:color="auto"/>
      </w:divBdr>
    </w:div>
    <w:div w:id="1325476783">
      <w:bodyDiv w:val="1"/>
      <w:marLeft w:val="0"/>
      <w:marRight w:val="0"/>
      <w:marTop w:val="0"/>
      <w:marBottom w:val="0"/>
      <w:divBdr>
        <w:top w:val="none" w:sz="0" w:space="0" w:color="auto"/>
        <w:left w:val="none" w:sz="0" w:space="0" w:color="auto"/>
        <w:bottom w:val="none" w:sz="0" w:space="0" w:color="auto"/>
        <w:right w:val="none" w:sz="0" w:space="0" w:color="auto"/>
      </w:divBdr>
      <w:divsChild>
        <w:div w:id="7240">
          <w:marLeft w:val="420"/>
          <w:marRight w:val="0"/>
          <w:marTop w:val="210"/>
          <w:marBottom w:val="210"/>
          <w:divBdr>
            <w:top w:val="none" w:sz="0" w:space="0" w:color="auto"/>
            <w:left w:val="none" w:sz="0" w:space="0" w:color="auto"/>
            <w:bottom w:val="none" w:sz="0" w:space="0" w:color="auto"/>
            <w:right w:val="none" w:sz="0" w:space="0" w:color="auto"/>
          </w:divBdr>
        </w:div>
        <w:div w:id="231698276">
          <w:marLeft w:val="420"/>
          <w:marRight w:val="0"/>
          <w:marTop w:val="210"/>
          <w:marBottom w:val="210"/>
          <w:divBdr>
            <w:top w:val="none" w:sz="0" w:space="0" w:color="auto"/>
            <w:left w:val="none" w:sz="0" w:space="0" w:color="auto"/>
            <w:bottom w:val="none" w:sz="0" w:space="0" w:color="auto"/>
            <w:right w:val="none" w:sz="0" w:space="0" w:color="auto"/>
          </w:divBdr>
        </w:div>
        <w:div w:id="2049523817">
          <w:marLeft w:val="420"/>
          <w:marRight w:val="0"/>
          <w:marTop w:val="210"/>
          <w:marBottom w:val="210"/>
          <w:divBdr>
            <w:top w:val="none" w:sz="0" w:space="0" w:color="auto"/>
            <w:left w:val="none" w:sz="0" w:space="0" w:color="auto"/>
            <w:bottom w:val="none" w:sz="0" w:space="0" w:color="auto"/>
            <w:right w:val="none" w:sz="0" w:space="0" w:color="auto"/>
          </w:divBdr>
        </w:div>
        <w:div w:id="1882210951">
          <w:marLeft w:val="0"/>
          <w:marRight w:val="0"/>
          <w:marTop w:val="210"/>
          <w:marBottom w:val="210"/>
          <w:divBdr>
            <w:top w:val="none" w:sz="0" w:space="0" w:color="auto"/>
            <w:left w:val="none" w:sz="0" w:space="0" w:color="auto"/>
            <w:bottom w:val="none" w:sz="0" w:space="0" w:color="auto"/>
            <w:right w:val="none" w:sz="0" w:space="0" w:color="auto"/>
          </w:divBdr>
          <w:divsChild>
            <w:div w:id="63125660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332948834">
      <w:bodyDiv w:val="1"/>
      <w:marLeft w:val="0"/>
      <w:marRight w:val="0"/>
      <w:marTop w:val="0"/>
      <w:marBottom w:val="0"/>
      <w:divBdr>
        <w:top w:val="none" w:sz="0" w:space="0" w:color="auto"/>
        <w:left w:val="none" w:sz="0" w:space="0" w:color="auto"/>
        <w:bottom w:val="none" w:sz="0" w:space="0" w:color="auto"/>
        <w:right w:val="none" w:sz="0" w:space="0" w:color="auto"/>
      </w:divBdr>
      <w:divsChild>
        <w:div w:id="1204714613">
          <w:marLeft w:val="0"/>
          <w:marRight w:val="0"/>
          <w:marTop w:val="240"/>
          <w:marBottom w:val="0"/>
          <w:divBdr>
            <w:top w:val="none" w:sz="0" w:space="0" w:color="auto"/>
            <w:left w:val="none" w:sz="0" w:space="0" w:color="auto"/>
            <w:bottom w:val="none" w:sz="0" w:space="0" w:color="auto"/>
            <w:right w:val="none" w:sz="0" w:space="0" w:color="auto"/>
          </w:divBdr>
          <w:divsChild>
            <w:div w:id="1522011542">
              <w:marLeft w:val="0"/>
              <w:marRight w:val="0"/>
              <w:marTop w:val="0"/>
              <w:marBottom w:val="0"/>
              <w:divBdr>
                <w:top w:val="none" w:sz="0" w:space="0" w:color="auto"/>
                <w:left w:val="none" w:sz="0" w:space="0" w:color="auto"/>
                <w:bottom w:val="none" w:sz="0" w:space="0" w:color="auto"/>
                <w:right w:val="none" w:sz="0" w:space="0" w:color="auto"/>
              </w:divBdr>
            </w:div>
          </w:divsChild>
        </w:div>
        <w:div w:id="447505590">
          <w:marLeft w:val="0"/>
          <w:marRight w:val="0"/>
          <w:marTop w:val="240"/>
          <w:marBottom w:val="0"/>
          <w:divBdr>
            <w:top w:val="none" w:sz="0" w:space="0" w:color="auto"/>
            <w:left w:val="none" w:sz="0" w:space="0" w:color="auto"/>
            <w:bottom w:val="none" w:sz="0" w:space="0" w:color="auto"/>
            <w:right w:val="none" w:sz="0" w:space="0" w:color="auto"/>
          </w:divBdr>
          <w:divsChild>
            <w:div w:id="1170828237">
              <w:marLeft w:val="0"/>
              <w:marRight w:val="0"/>
              <w:marTop w:val="0"/>
              <w:marBottom w:val="0"/>
              <w:divBdr>
                <w:top w:val="none" w:sz="0" w:space="0" w:color="auto"/>
                <w:left w:val="none" w:sz="0" w:space="0" w:color="auto"/>
                <w:bottom w:val="none" w:sz="0" w:space="0" w:color="auto"/>
                <w:right w:val="none" w:sz="0" w:space="0" w:color="auto"/>
              </w:divBdr>
            </w:div>
            <w:div w:id="1071586741">
              <w:marLeft w:val="0"/>
              <w:marRight w:val="0"/>
              <w:marTop w:val="240"/>
              <w:marBottom w:val="0"/>
              <w:divBdr>
                <w:top w:val="none" w:sz="0" w:space="0" w:color="auto"/>
                <w:left w:val="none" w:sz="0" w:space="0" w:color="auto"/>
                <w:bottom w:val="none" w:sz="0" w:space="0" w:color="auto"/>
                <w:right w:val="none" w:sz="0" w:space="0" w:color="auto"/>
              </w:divBdr>
              <w:divsChild>
                <w:div w:id="1089542447">
                  <w:marLeft w:val="0"/>
                  <w:marRight w:val="0"/>
                  <w:marTop w:val="0"/>
                  <w:marBottom w:val="0"/>
                  <w:divBdr>
                    <w:top w:val="none" w:sz="0" w:space="0" w:color="auto"/>
                    <w:left w:val="none" w:sz="0" w:space="0" w:color="auto"/>
                    <w:bottom w:val="none" w:sz="0" w:space="0" w:color="auto"/>
                    <w:right w:val="none" w:sz="0" w:space="0" w:color="auto"/>
                  </w:divBdr>
                </w:div>
              </w:divsChild>
            </w:div>
            <w:div w:id="67746539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998086">
      <w:bodyDiv w:val="1"/>
      <w:marLeft w:val="0"/>
      <w:marRight w:val="0"/>
      <w:marTop w:val="0"/>
      <w:marBottom w:val="0"/>
      <w:divBdr>
        <w:top w:val="none" w:sz="0" w:space="0" w:color="auto"/>
        <w:left w:val="none" w:sz="0" w:space="0" w:color="auto"/>
        <w:bottom w:val="none" w:sz="0" w:space="0" w:color="auto"/>
        <w:right w:val="none" w:sz="0" w:space="0" w:color="auto"/>
      </w:divBdr>
    </w:div>
    <w:div w:id="1373963992">
      <w:bodyDiv w:val="1"/>
      <w:marLeft w:val="0"/>
      <w:marRight w:val="0"/>
      <w:marTop w:val="0"/>
      <w:marBottom w:val="0"/>
      <w:divBdr>
        <w:top w:val="none" w:sz="0" w:space="0" w:color="auto"/>
        <w:left w:val="none" w:sz="0" w:space="0" w:color="auto"/>
        <w:bottom w:val="none" w:sz="0" w:space="0" w:color="auto"/>
        <w:right w:val="none" w:sz="0" w:space="0" w:color="auto"/>
      </w:divBdr>
    </w:div>
    <w:div w:id="1377049220">
      <w:bodyDiv w:val="1"/>
      <w:marLeft w:val="0"/>
      <w:marRight w:val="0"/>
      <w:marTop w:val="0"/>
      <w:marBottom w:val="0"/>
      <w:divBdr>
        <w:top w:val="none" w:sz="0" w:space="0" w:color="auto"/>
        <w:left w:val="none" w:sz="0" w:space="0" w:color="auto"/>
        <w:bottom w:val="none" w:sz="0" w:space="0" w:color="auto"/>
        <w:right w:val="none" w:sz="0" w:space="0" w:color="auto"/>
      </w:divBdr>
    </w:div>
    <w:div w:id="1387145381">
      <w:bodyDiv w:val="1"/>
      <w:marLeft w:val="0"/>
      <w:marRight w:val="0"/>
      <w:marTop w:val="0"/>
      <w:marBottom w:val="0"/>
      <w:divBdr>
        <w:top w:val="none" w:sz="0" w:space="0" w:color="auto"/>
        <w:left w:val="none" w:sz="0" w:space="0" w:color="auto"/>
        <w:bottom w:val="none" w:sz="0" w:space="0" w:color="auto"/>
        <w:right w:val="none" w:sz="0" w:space="0" w:color="auto"/>
      </w:divBdr>
    </w:div>
    <w:div w:id="1391002693">
      <w:bodyDiv w:val="1"/>
      <w:marLeft w:val="0"/>
      <w:marRight w:val="0"/>
      <w:marTop w:val="0"/>
      <w:marBottom w:val="0"/>
      <w:divBdr>
        <w:top w:val="none" w:sz="0" w:space="0" w:color="auto"/>
        <w:left w:val="none" w:sz="0" w:space="0" w:color="auto"/>
        <w:bottom w:val="none" w:sz="0" w:space="0" w:color="auto"/>
        <w:right w:val="none" w:sz="0" w:space="0" w:color="auto"/>
      </w:divBdr>
    </w:div>
    <w:div w:id="1402294160">
      <w:bodyDiv w:val="1"/>
      <w:marLeft w:val="0"/>
      <w:marRight w:val="0"/>
      <w:marTop w:val="0"/>
      <w:marBottom w:val="0"/>
      <w:divBdr>
        <w:top w:val="none" w:sz="0" w:space="0" w:color="auto"/>
        <w:left w:val="none" w:sz="0" w:space="0" w:color="auto"/>
        <w:bottom w:val="none" w:sz="0" w:space="0" w:color="auto"/>
        <w:right w:val="none" w:sz="0" w:space="0" w:color="auto"/>
      </w:divBdr>
    </w:div>
    <w:div w:id="1406879287">
      <w:bodyDiv w:val="1"/>
      <w:marLeft w:val="0"/>
      <w:marRight w:val="0"/>
      <w:marTop w:val="0"/>
      <w:marBottom w:val="0"/>
      <w:divBdr>
        <w:top w:val="none" w:sz="0" w:space="0" w:color="auto"/>
        <w:left w:val="none" w:sz="0" w:space="0" w:color="auto"/>
        <w:bottom w:val="none" w:sz="0" w:space="0" w:color="auto"/>
        <w:right w:val="none" w:sz="0" w:space="0" w:color="auto"/>
      </w:divBdr>
    </w:div>
    <w:div w:id="1411080716">
      <w:bodyDiv w:val="1"/>
      <w:marLeft w:val="0"/>
      <w:marRight w:val="0"/>
      <w:marTop w:val="0"/>
      <w:marBottom w:val="0"/>
      <w:divBdr>
        <w:top w:val="none" w:sz="0" w:space="0" w:color="auto"/>
        <w:left w:val="none" w:sz="0" w:space="0" w:color="auto"/>
        <w:bottom w:val="none" w:sz="0" w:space="0" w:color="auto"/>
        <w:right w:val="none" w:sz="0" w:space="0" w:color="auto"/>
      </w:divBdr>
    </w:div>
    <w:div w:id="1415399291">
      <w:bodyDiv w:val="1"/>
      <w:marLeft w:val="0"/>
      <w:marRight w:val="0"/>
      <w:marTop w:val="0"/>
      <w:marBottom w:val="0"/>
      <w:divBdr>
        <w:top w:val="none" w:sz="0" w:space="0" w:color="auto"/>
        <w:left w:val="none" w:sz="0" w:space="0" w:color="auto"/>
        <w:bottom w:val="none" w:sz="0" w:space="0" w:color="auto"/>
        <w:right w:val="none" w:sz="0" w:space="0" w:color="auto"/>
      </w:divBdr>
    </w:div>
    <w:div w:id="1418863591">
      <w:bodyDiv w:val="1"/>
      <w:marLeft w:val="0"/>
      <w:marRight w:val="0"/>
      <w:marTop w:val="0"/>
      <w:marBottom w:val="0"/>
      <w:divBdr>
        <w:top w:val="none" w:sz="0" w:space="0" w:color="auto"/>
        <w:left w:val="none" w:sz="0" w:space="0" w:color="auto"/>
        <w:bottom w:val="none" w:sz="0" w:space="0" w:color="auto"/>
        <w:right w:val="none" w:sz="0" w:space="0" w:color="auto"/>
      </w:divBdr>
    </w:div>
    <w:div w:id="1435442673">
      <w:bodyDiv w:val="1"/>
      <w:marLeft w:val="0"/>
      <w:marRight w:val="0"/>
      <w:marTop w:val="0"/>
      <w:marBottom w:val="0"/>
      <w:divBdr>
        <w:top w:val="none" w:sz="0" w:space="0" w:color="auto"/>
        <w:left w:val="none" w:sz="0" w:space="0" w:color="auto"/>
        <w:bottom w:val="none" w:sz="0" w:space="0" w:color="auto"/>
        <w:right w:val="none" w:sz="0" w:space="0" w:color="auto"/>
      </w:divBdr>
    </w:div>
    <w:div w:id="1437410524">
      <w:bodyDiv w:val="1"/>
      <w:marLeft w:val="0"/>
      <w:marRight w:val="0"/>
      <w:marTop w:val="0"/>
      <w:marBottom w:val="0"/>
      <w:divBdr>
        <w:top w:val="none" w:sz="0" w:space="0" w:color="auto"/>
        <w:left w:val="none" w:sz="0" w:space="0" w:color="auto"/>
        <w:bottom w:val="none" w:sz="0" w:space="0" w:color="auto"/>
        <w:right w:val="none" w:sz="0" w:space="0" w:color="auto"/>
      </w:divBdr>
    </w:div>
    <w:div w:id="1440759640">
      <w:bodyDiv w:val="1"/>
      <w:marLeft w:val="0"/>
      <w:marRight w:val="0"/>
      <w:marTop w:val="0"/>
      <w:marBottom w:val="0"/>
      <w:divBdr>
        <w:top w:val="none" w:sz="0" w:space="0" w:color="auto"/>
        <w:left w:val="none" w:sz="0" w:space="0" w:color="auto"/>
        <w:bottom w:val="none" w:sz="0" w:space="0" w:color="auto"/>
        <w:right w:val="none" w:sz="0" w:space="0" w:color="auto"/>
      </w:divBdr>
    </w:div>
    <w:div w:id="1445348938">
      <w:bodyDiv w:val="1"/>
      <w:marLeft w:val="0"/>
      <w:marRight w:val="0"/>
      <w:marTop w:val="0"/>
      <w:marBottom w:val="0"/>
      <w:divBdr>
        <w:top w:val="none" w:sz="0" w:space="0" w:color="auto"/>
        <w:left w:val="none" w:sz="0" w:space="0" w:color="auto"/>
        <w:bottom w:val="none" w:sz="0" w:space="0" w:color="auto"/>
        <w:right w:val="none" w:sz="0" w:space="0" w:color="auto"/>
      </w:divBdr>
    </w:div>
    <w:div w:id="1473446236">
      <w:bodyDiv w:val="1"/>
      <w:marLeft w:val="0"/>
      <w:marRight w:val="0"/>
      <w:marTop w:val="0"/>
      <w:marBottom w:val="0"/>
      <w:divBdr>
        <w:top w:val="none" w:sz="0" w:space="0" w:color="auto"/>
        <w:left w:val="none" w:sz="0" w:space="0" w:color="auto"/>
        <w:bottom w:val="none" w:sz="0" w:space="0" w:color="auto"/>
        <w:right w:val="none" w:sz="0" w:space="0" w:color="auto"/>
      </w:divBdr>
    </w:div>
    <w:div w:id="1481388077">
      <w:bodyDiv w:val="1"/>
      <w:marLeft w:val="0"/>
      <w:marRight w:val="0"/>
      <w:marTop w:val="0"/>
      <w:marBottom w:val="0"/>
      <w:divBdr>
        <w:top w:val="none" w:sz="0" w:space="0" w:color="auto"/>
        <w:left w:val="none" w:sz="0" w:space="0" w:color="auto"/>
        <w:bottom w:val="none" w:sz="0" w:space="0" w:color="auto"/>
        <w:right w:val="none" w:sz="0" w:space="0" w:color="auto"/>
      </w:divBdr>
    </w:div>
    <w:div w:id="1482385003">
      <w:bodyDiv w:val="1"/>
      <w:marLeft w:val="0"/>
      <w:marRight w:val="0"/>
      <w:marTop w:val="0"/>
      <w:marBottom w:val="0"/>
      <w:divBdr>
        <w:top w:val="none" w:sz="0" w:space="0" w:color="auto"/>
        <w:left w:val="none" w:sz="0" w:space="0" w:color="auto"/>
        <w:bottom w:val="none" w:sz="0" w:space="0" w:color="auto"/>
        <w:right w:val="none" w:sz="0" w:space="0" w:color="auto"/>
      </w:divBdr>
    </w:div>
    <w:div w:id="1505973227">
      <w:bodyDiv w:val="1"/>
      <w:marLeft w:val="0"/>
      <w:marRight w:val="0"/>
      <w:marTop w:val="0"/>
      <w:marBottom w:val="0"/>
      <w:divBdr>
        <w:top w:val="none" w:sz="0" w:space="0" w:color="auto"/>
        <w:left w:val="none" w:sz="0" w:space="0" w:color="auto"/>
        <w:bottom w:val="none" w:sz="0" w:space="0" w:color="auto"/>
        <w:right w:val="none" w:sz="0" w:space="0" w:color="auto"/>
      </w:divBdr>
    </w:div>
    <w:div w:id="1527402817">
      <w:bodyDiv w:val="1"/>
      <w:marLeft w:val="0"/>
      <w:marRight w:val="0"/>
      <w:marTop w:val="0"/>
      <w:marBottom w:val="0"/>
      <w:divBdr>
        <w:top w:val="none" w:sz="0" w:space="0" w:color="auto"/>
        <w:left w:val="none" w:sz="0" w:space="0" w:color="auto"/>
        <w:bottom w:val="none" w:sz="0" w:space="0" w:color="auto"/>
        <w:right w:val="none" w:sz="0" w:space="0" w:color="auto"/>
      </w:divBdr>
    </w:div>
    <w:div w:id="1565339466">
      <w:bodyDiv w:val="1"/>
      <w:marLeft w:val="0"/>
      <w:marRight w:val="0"/>
      <w:marTop w:val="0"/>
      <w:marBottom w:val="0"/>
      <w:divBdr>
        <w:top w:val="none" w:sz="0" w:space="0" w:color="auto"/>
        <w:left w:val="none" w:sz="0" w:space="0" w:color="auto"/>
        <w:bottom w:val="none" w:sz="0" w:space="0" w:color="auto"/>
        <w:right w:val="none" w:sz="0" w:space="0" w:color="auto"/>
      </w:divBdr>
      <w:divsChild>
        <w:div w:id="198727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7853">
      <w:bodyDiv w:val="1"/>
      <w:marLeft w:val="0"/>
      <w:marRight w:val="0"/>
      <w:marTop w:val="0"/>
      <w:marBottom w:val="0"/>
      <w:divBdr>
        <w:top w:val="none" w:sz="0" w:space="0" w:color="auto"/>
        <w:left w:val="none" w:sz="0" w:space="0" w:color="auto"/>
        <w:bottom w:val="none" w:sz="0" w:space="0" w:color="auto"/>
        <w:right w:val="none" w:sz="0" w:space="0" w:color="auto"/>
      </w:divBdr>
    </w:div>
    <w:div w:id="1575772663">
      <w:bodyDiv w:val="1"/>
      <w:marLeft w:val="0"/>
      <w:marRight w:val="0"/>
      <w:marTop w:val="0"/>
      <w:marBottom w:val="0"/>
      <w:divBdr>
        <w:top w:val="none" w:sz="0" w:space="0" w:color="auto"/>
        <w:left w:val="none" w:sz="0" w:space="0" w:color="auto"/>
        <w:bottom w:val="none" w:sz="0" w:space="0" w:color="auto"/>
        <w:right w:val="none" w:sz="0" w:space="0" w:color="auto"/>
      </w:divBdr>
    </w:div>
    <w:div w:id="1576280844">
      <w:bodyDiv w:val="1"/>
      <w:marLeft w:val="0"/>
      <w:marRight w:val="0"/>
      <w:marTop w:val="0"/>
      <w:marBottom w:val="0"/>
      <w:divBdr>
        <w:top w:val="none" w:sz="0" w:space="0" w:color="auto"/>
        <w:left w:val="none" w:sz="0" w:space="0" w:color="auto"/>
        <w:bottom w:val="none" w:sz="0" w:space="0" w:color="auto"/>
        <w:right w:val="none" w:sz="0" w:space="0" w:color="auto"/>
      </w:divBdr>
    </w:div>
    <w:div w:id="1584529745">
      <w:bodyDiv w:val="1"/>
      <w:marLeft w:val="0"/>
      <w:marRight w:val="0"/>
      <w:marTop w:val="0"/>
      <w:marBottom w:val="0"/>
      <w:divBdr>
        <w:top w:val="none" w:sz="0" w:space="0" w:color="auto"/>
        <w:left w:val="none" w:sz="0" w:space="0" w:color="auto"/>
        <w:bottom w:val="none" w:sz="0" w:space="0" w:color="auto"/>
        <w:right w:val="none" w:sz="0" w:space="0" w:color="auto"/>
      </w:divBdr>
    </w:div>
    <w:div w:id="1585189141">
      <w:bodyDiv w:val="1"/>
      <w:marLeft w:val="0"/>
      <w:marRight w:val="0"/>
      <w:marTop w:val="0"/>
      <w:marBottom w:val="0"/>
      <w:divBdr>
        <w:top w:val="none" w:sz="0" w:space="0" w:color="auto"/>
        <w:left w:val="none" w:sz="0" w:space="0" w:color="auto"/>
        <w:bottom w:val="none" w:sz="0" w:space="0" w:color="auto"/>
        <w:right w:val="none" w:sz="0" w:space="0" w:color="auto"/>
      </w:divBdr>
    </w:div>
    <w:div w:id="1606763203">
      <w:bodyDiv w:val="1"/>
      <w:marLeft w:val="0"/>
      <w:marRight w:val="0"/>
      <w:marTop w:val="0"/>
      <w:marBottom w:val="0"/>
      <w:divBdr>
        <w:top w:val="none" w:sz="0" w:space="0" w:color="auto"/>
        <w:left w:val="none" w:sz="0" w:space="0" w:color="auto"/>
        <w:bottom w:val="none" w:sz="0" w:space="0" w:color="auto"/>
        <w:right w:val="none" w:sz="0" w:space="0" w:color="auto"/>
      </w:divBdr>
      <w:divsChild>
        <w:div w:id="50589883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471400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 w:id="1622570486">
      <w:bodyDiv w:val="1"/>
      <w:marLeft w:val="0"/>
      <w:marRight w:val="0"/>
      <w:marTop w:val="0"/>
      <w:marBottom w:val="0"/>
      <w:divBdr>
        <w:top w:val="none" w:sz="0" w:space="0" w:color="auto"/>
        <w:left w:val="none" w:sz="0" w:space="0" w:color="auto"/>
        <w:bottom w:val="none" w:sz="0" w:space="0" w:color="auto"/>
        <w:right w:val="none" w:sz="0" w:space="0" w:color="auto"/>
      </w:divBdr>
    </w:div>
    <w:div w:id="1626232051">
      <w:bodyDiv w:val="1"/>
      <w:marLeft w:val="0"/>
      <w:marRight w:val="0"/>
      <w:marTop w:val="0"/>
      <w:marBottom w:val="0"/>
      <w:divBdr>
        <w:top w:val="none" w:sz="0" w:space="0" w:color="auto"/>
        <w:left w:val="none" w:sz="0" w:space="0" w:color="auto"/>
        <w:bottom w:val="none" w:sz="0" w:space="0" w:color="auto"/>
        <w:right w:val="none" w:sz="0" w:space="0" w:color="auto"/>
      </w:divBdr>
    </w:div>
    <w:div w:id="1642348289">
      <w:bodyDiv w:val="1"/>
      <w:marLeft w:val="0"/>
      <w:marRight w:val="0"/>
      <w:marTop w:val="0"/>
      <w:marBottom w:val="0"/>
      <w:divBdr>
        <w:top w:val="none" w:sz="0" w:space="0" w:color="auto"/>
        <w:left w:val="none" w:sz="0" w:space="0" w:color="auto"/>
        <w:bottom w:val="none" w:sz="0" w:space="0" w:color="auto"/>
        <w:right w:val="none" w:sz="0" w:space="0" w:color="auto"/>
      </w:divBdr>
    </w:div>
    <w:div w:id="1642806856">
      <w:bodyDiv w:val="1"/>
      <w:marLeft w:val="0"/>
      <w:marRight w:val="0"/>
      <w:marTop w:val="0"/>
      <w:marBottom w:val="0"/>
      <w:divBdr>
        <w:top w:val="none" w:sz="0" w:space="0" w:color="auto"/>
        <w:left w:val="none" w:sz="0" w:space="0" w:color="auto"/>
        <w:bottom w:val="none" w:sz="0" w:space="0" w:color="auto"/>
        <w:right w:val="none" w:sz="0" w:space="0" w:color="auto"/>
      </w:divBdr>
    </w:div>
    <w:div w:id="1645500173">
      <w:bodyDiv w:val="1"/>
      <w:marLeft w:val="0"/>
      <w:marRight w:val="0"/>
      <w:marTop w:val="0"/>
      <w:marBottom w:val="0"/>
      <w:divBdr>
        <w:top w:val="none" w:sz="0" w:space="0" w:color="auto"/>
        <w:left w:val="none" w:sz="0" w:space="0" w:color="auto"/>
        <w:bottom w:val="none" w:sz="0" w:space="0" w:color="auto"/>
        <w:right w:val="none" w:sz="0" w:space="0" w:color="auto"/>
      </w:divBdr>
    </w:div>
    <w:div w:id="1664745953">
      <w:bodyDiv w:val="1"/>
      <w:marLeft w:val="0"/>
      <w:marRight w:val="0"/>
      <w:marTop w:val="0"/>
      <w:marBottom w:val="0"/>
      <w:divBdr>
        <w:top w:val="none" w:sz="0" w:space="0" w:color="auto"/>
        <w:left w:val="none" w:sz="0" w:space="0" w:color="auto"/>
        <w:bottom w:val="none" w:sz="0" w:space="0" w:color="auto"/>
        <w:right w:val="none" w:sz="0" w:space="0" w:color="auto"/>
      </w:divBdr>
      <w:divsChild>
        <w:div w:id="85810064">
          <w:marLeft w:val="360"/>
          <w:marRight w:val="0"/>
          <w:marTop w:val="0"/>
          <w:marBottom w:val="120"/>
          <w:divBdr>
            <w:top w:val="none" w:sz="0" w:space="0" w:color="auto"/>
            <w:left w:val="none" w:sz="0" w:space="0" w:color="auto"/>
            <w:bottom w:val="none" w:sz="0" w:space="0" w:color="auto"/>
            <w:right w:val="none" w:sz="0" w:space="0" w:color="auto"/>
          </w:divBdr>
        </w:div>
        <w:div w:id="165442951">
          <w:marLeft w:val="1166"/>
          <w:marRight w:val="0"/>
          <w:marTop w:val="0"/>
          <w:marBottom w:val="120"/>
          <w:divBdr>
            <w:top w:val="none" w:sz="0" w:space="0" w:color="auto"/>
            <w:left w:val="none" w:sz="0" w:space="0" w:color="auto"/>
            <w:bottom w:val="none" w:sz="0" w:space="0" w:color="auto"/>
            <w:right w:val="none" w:sz="0" w:space="0" w:color="auto"/>
          </w:divBdr>
        </w:div>
        <w:div w:id="1058044122">
          <w:marLeft w:val="360"/>
          <w:marRight w:val="0"/>
          <w:marTop w:val="0"/>
          <w:marBottom w:val="120"/>
          <w:divBdr>
            <w:top w:val="none" w:sz="0" w:space="0" w:color="auto"/>
            <w:left w:val="none" w:sz="0" w:space="0" w:color="auto"/>
            <w:bottom w:val="none" w:sz="0" w:space="0" w:color="auto"/>
            <w:right w:val="none" w:sz="0" w:space="0" w:color="auto"/>
          </w:divBdr>
        </w:div>
        <w:div w:id="1589608197">
          <w:marLeft w:val="1166"/>
          <w:marRight w:val="0"/>
          <w:marTop w:val="0"/>
          <w:marBottom w:val="120"/>
          <w:divBdr>
            <w:top w:val="none" w:sz="0" w:space="0" w:color="auto"/>
            <w:left w:val="none" w:sz="0" w:space="0" w:color="auto"/>
            <w:bottom w:val="none" w:sz="0" w:space="0" w:color="auto"/>
            <w:right w:val="none" w:sz="0" w:space="0" w:color="auto"/>
          </w:divBdr>
        </w:div>
        <w:div w:id="1829204662">
          <w:marLeft w:val="360"/>
          <w:marRight w:val="0"/>
          <w:marTop w:val="0"/>
          <w:marBottom w:val="120"/>
          <w:divBdr>
            <w:top w:val="none" w:sz="0" w:space="0" w:color="auto"/>
            <w:left w:val="none" w:sz="0" w:space="0" w:color="auto"/>
            <w:bottom w:val="none" w:sz="0" w:space="0" w:color="auto"/>
            <w:right w:val="none" w:sz="0" w:space="0" w:color="auto"/>
          </w:divBdr>
        </w:div>
        <w:div w:id="1934976338">
          <w:marLeft w:val="360"/>
          <w:marRight w:val="0"/>
          <w:marTop w:val="0"/>
          <w:marBottom w:val="120"/>
          <w:divBdr>
            <w:top w:val="none" w:sz="0" w:space="0" w:color="auto"/>
            <w:left w:val="none" w:sz="0" w:space="0" w:color="auto"/>
            <w:bottom w:val="none" w:sz="0" w:space="0" w:color="auto"/>
            <w:right w:val="none" w:sz="0" w:space="0" w:color="auto"/>
          </w:divBdr>
        </w:div>
        <w:div w:id="2079471017">
          <w:marLeft w:val="1166"/>
          <w:marRight w:val="0"/>
          <w:marTop w:val="0"/>
          <w:marBottom w:val="120"/>
          <w:divBdr>
            <w:top w:val="none" w:sz="0" w:space="0" w:color="auto"/>
            <w:left w:val="none" w:sz="0" w:space="0" w:color="auto"/>
            <w:bottom w:val="none" w:sz="0" w:space="0" w:color="auto"/>
            <w:right w:val="none" w:sz="0" w:space="0" w:color="auto"/>
          </w:divBdr>
        </w:div>
      </w:divsChild>
    </w:div>
    <w:div w:id="1669363425">
      <w:bodyDiv w:val="1"/>
      <w:marLeft w:val="0"/>
      <w:marRight w:val="0"/>
      <w:marTop w:val="0"/>
      <w:marBottom w:val="0"/>
      <w:divBdr>
        <w:top w:val="none" w:sz="0" w:space="0" w:color="auto"/>
        <w:left w:val="none" w:sz="0" w:space="0" w:color="auto"/>
        <w:bottom w:val="none" w:sz="0" w:space="0" w:color="auto"/>
        <w:right w:val="none" w:sz="0" w:space="0" w:color="auto"/>
      </w:divBdr>
    </w:div>
    <w:div w:id="1689478388">
      <w:bodyDiv w:val="1"/>
      <w:marLeft w:val="0"/>
      <w:marRight w:val="0"/>
      <w:marTop w:val="0"/>
      <w:marBottom w:val="0"/>
      <w:divBdr>
        <w:top w:val="none" w:sz="0" w:space="0" w:color="auto"/>
        <w:left w:val="none" w:sz="0" w:space="0" w:color="auto"/>
        <w:bottom w:val="none" w:sz="0" w:space="0" w:color="auto"/>
        <w:right w:val="none" w:sz="0" w:space="0" w:color="auto"/>
      </w:divBdr>
    </w:div>
    <w:div w:id="1695688495">
      <w:bodyDiv w:val="1"/>
      <w:marLeft w:val="0"/>
      <w:marRight w:val="0"/>
      <w:marTop w:val="0"/>
      <w:marBottom w:val="0"/>
      <w:divBdr>
        <w:top w:val="none" w:sz="0" w:space="0" w:color="auto"/>
        <w:left w:val="none" w:sz="0" w:space="0" w:color="auto"/>
        <w:bottom w:val="none" w:sz="0" w:space="0" w:color="auto"/>
        <w:right w:val="none" w:sz="0" w:space="0" w:color="auto"/>
      </w:divBdr>
    </w:div>
    <w:div w:id="1701320281">
      <w:bodyDiv w:val="1"/>
      <w:marLeft w:val="0"/>
      <w:marRight w:val="0"/>
      <w:marTop w:val="0"/>
      <w:marBottom w:val="0"/>
      <w:divBdr>
        <w:top w:val="none" w:sz="0" w:space="0" w:color="auto"/>
        <w:left w:val="none" w:sz="0" w:space="0" w:color="auto"/>
        <w:bottom w:val="none" w:sz="0" w:space="0" w:color="auto"/>
        <w:right w:val="none" w:sz="0" w:space="0" w:color="auto"/>
      </w:divBdr>
      <w:divsChild>
        <w:div w:id="132866579">
          <w:marLeft w:val="432"/>
          <w:marRight w:val="0"/>
          <w:marTop w:val="0"/>
          <w:marBottom w:val="180"/>
          <w:divBdr>
            <w:top w:val="none" w:sz="0" w:space="0" w:color="auto"/>
            <w:left w:val="none" w:sz="0" w:space="0" w:color="auto"/>
            <w:bottom w:val="none" w:sz="0" w:space="0" w:color="auto"/>
            <w:right w:val="none" w:sz="0" w:space="0" w:color="auto"/>
          </w:divBdr>
        </w:div>
        <w:div w:id="264382156">
          <w:marLeft w:val="864"/>
          <w:marRight w:val="0"/>
          <w:marTop w:val="0"/>
          <w:marBottom w:val="180"/>
          <w:divBdr>
            <w:top w:val="none" w:sz="0" w:space="0" w:color="auto"/>
            <w:left w:val="none" w:sz="0" w:space="0" w:color="auto"/>
            <w:bottom w:val="none" w:sz="0" w:space="0" w:color="auto"/>
            <w:right w:val="none" w:sz="0" w:space="0" w:color="auto"/>
          </w:divBdr>
        </w:div>
        <w:div w:id="689379471">
          <w:marLeft w:val="864"/>
          <w:marRight w:val="0"/>
          <w:marTop w:val="0"/>
          <w:marBottom w:val="180"/>
          <w:divBdr>
            <w:top w:val="none" w:sz="0" w:space="0" w:color="auto"/>
            <w:left w:val="none" w:sz="0" w:space="0" w:color="auto"/>
            <w:bottom w:val="none" w:sz="0" w:space="0" w:color="auto"/>
            <w:right w:val="none" w:sz="0" w:space="0" w:color="auto"/>
          </w:divBdr>
        </w:div>
        <w:div w:id="749617876">
          <w:marLeft w:val="432"/>
          <w:marRight w:val="0"/>
          <w:marTop w:val="0"/>
          <w:marBottom w:val="180"/>
          <w:divBdr>
            <w:top w:val="none" w:sz="0" w:space="0" w:color="auto"/>
            <w:left w:val="none" w:sz="0" w:space="0" w:color="auto"/>
            <w:bottom w:val="none" w:sz="0" w:space="0" w:color="auto"/>
            <w:right w:val="none" w:sz="0" w:space="0" w:color="auto"/>
          </w:divBdr>
        </w:div>
        <w:div w:id="1100178825">
          <w:marLeft w:val="432"/>
          <w:marRight w:val="0"/>
          <w:marTop w:val="0"/>
          <w:marBottom w:val="180"/>
          <w:divBdr>
            <w:top w:val="none" w:sz="0" w:space="0" w:color="auto"/>
            <w:left w:val="none" w:sz="0" w:space="0" w:color="auto"/>
            <w:bottom w:val="none" w:sz="0" w:space="0" w:color="auto"/>
            <w:right w:val="none" w:sz="0" w:space="0" w:color="auto"/>
          </w:divBdr>
        </w:div>
        <w:div w:id="1423524670">
          <w:marLeft w:val="432"/>
          <w:marRight w:val="0"/>
          <w:marTop w:val="0"/>
          <w:marBottom w:val="180"/>
          <w:divBdr>
            <w:top w:val="none" w:sz="0" w:space="0" w:color="auto"/>
            <w:left w:val="none" w:sz="0" w:space="0" w:color="auto"/>
            <w:bottom w:val="none" w:sz="0" w:space="0" w:color="auto"/>
            <w:right w:val="none" w:sz="0" w:space="0" w:color="auto"/>
          </w:divBdr>
        </w:div>
        <w:div w:id="1849099446">
          <w:marLeft w:val="432"/>
          <w:marRight w:val="0"/>
          <w:marTop w:val="0"/>
          <w:marBottom w:val="180"/>
          <w:divBdr>
            <w:top w:val="none" w:sz="0" w:space="0" w:color="auto"/>
            <w:left w:val="none" w:sz="0" w:space="0" w:color="auto"/>
            <w:bottom w:val="none" w:sz="0" w:space="0" w:color="auto"/>
            <w:right w:val="none" w:sz="0" w:space="0" w:color="auto"/>
          </w:divBdr>
        </w:div>
        <w:div w:id="1850368002">
          <w:marLeft w:val="432"/>
          <w:marRight w:val="0"/>
          <w:marTop w:val="0"/>
          <w:marBottom w:val="180"/>
          <w:divBdr>
            <w:top w:val="none" w:sz="0" w:space="0" w:color="auto"/>
            <w:left w:val="none" w:sz="0" w:space="0" w:color="auto"/>
            <w:bottom w:val="none" w:sz="0" w:space="0" w:color="auto"/>
            <w:right w:val="none" w:sz="0" w:space="0" w:color="auto"/>
          </w:divBdr>
        </w:div>
      </w:divsChild>
    </w:div>
    <w:div w:id="1710563899">
      <w:bodyDiv w:val="1"/>
      <w:marLeft w:val="0"/>
      <w:marRight w:val="0"/>
      <w:marTop w:val="0"/>
      <w:marBottom w:val="0"/>
      <w:divBdr>
        <w:top w:val="none" w:sz="0" w:space="0" w:color="auto"/>
        <w:left w:val="none" w:sz="0" w:space="0" w:color="auto"/>
        <w:bottom w:val="none" w:sz="0" w:space="0" w:color="auto"/>
        <w:right w:val="none" w:sz="0" w:space="0" w:color="auto"/>
      </w:divBdr>
    </w:div>
    <w:div w:id="1738170178">
      <w:bodyDiv w:val="1"/>
      <w:marLeft w:val="0"/>
      <w:marRight w:val="0"/>
      <w:marTop w:val="0"/>
      <w:marBottom w:val="0"/>
      <w:divBdr>
        <w:top w:val="none" w:sz="0" w:space="0" w:color="auto"/>
        <w:left w:val="none" w:sz="0" w:space="0" w:color="auto"/>
        <w:bottom w:val="none" w:sz="0" w:space="0" w:color="auto"/>
        <w:right w:val="none" w:sz="0" w:space="0" w:color="auto"/>
      </w:divBdr>
    </w:div>
    <w:div w:id="1747722782">
      <w:bodyDiv w:val="1"/>
      <w:marLeft w:val="0"/>
      <w:marRight w:val="0"/>
      <w:marTop w:val="0"/>
      <w:marBottom w:val="0"/>
      <w:divBdr>
        <w:top w:val="none" w:sz="0" w:space="0" w:color="auto"/>
        <w:left w:val="none" w:sz="0" w:space="0" w:color="auto"/>
        <w:bottom w:val="none" w:sz="0" w:space="0" w:color="auto"/>
        <w:right w:val="none" w:sz="0" w:space="0" w:color="auto"/>
      </w:divBdr>
    </w:div>
    <w:div w:id="1773209474">
      <w:bodyDiv w:val="1"/>
      <w:marLeft w:val="0"/>
      <w:marRight w:val="0"/>
      <w:marTop w:val="0"/>
      <w:marBottom w:val="0"/>
      <w:divBdr>
        <w:top w:val="none" w:sz="0" w:space="0" w:color="auto"/>
        <w:left w:val="none" w:sz="0" w:space="0" w:color="auto"/>
        <w:bottom w:val="none" w:sz="0" w:space="0" w:color="auto"/>
        <w:right w:val="none" w:sz="0" w:space="0" w:color="auto"/>
      </w:divBdr>
      <w:divsChild>
        <w:div w:id="1318799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132533">
      <w:bodyDiv w:val="1"/>
      <w:marLeft w:val="0"/>
      <w:marRight w:val="0"/>
      <w:marTop w:val="0"/>
      <w:marBottom w:val="0"/>
      <w:divBdr>
        <w:top w:val="none" w:sz="0" w:space="0" w:color="auto"/>
        <w:left w:val="none" w:sz="0" w:space="0" w:color="auto"/>
        <w:bottom w:val="none" w:sz="0" w:space="0" w:color="auto"/>
        <w:right w:val="none" w:sz="0" w:space="0" w:color="auto"/>
      </w:divBdr>
    </w:div>
    <w:div w:id="1837764836">
      <w:bodyDiv w:val="1"/>
      <w:marLeft w:val="0"/>
      <w:marRight w:val="0"/>
      <w:marTop w:val="0"/>
      <w:marBottom w:val="0"/>
      <w:divBdr>
        <w:top w:val="none" w:sz="0" w:space="0" w:color="auto"/>
        <w:left w:val="none" w:sz="0" w:space="0" w:color="auto"/>
        <w:bottom w:val="none" w:sz="0" w:space="0" w:color="auto"/>
        <w:right w:val="none" w:sz="0" w:space="0" w:color="auto"/>
      </w:divBdr>
    </w:div>
    <w:div w:id="1869029406">
      <w:bodyDiv w:val="1"/>
      <w:marLeft w:val="0"/>
      <w:marRight w:val="0"/>
      <w:marTop w:val="0"/>
      <w:marBottom w:val="0"/>
      <w:divBdr>
        <w:top w:val="none" w:sz="0" w:space="0" w:color="auto"/>
        <w:left w:val="none" w:sz="0" w:space="0" w:color="auto"/>
        <w:bottom w:val="none" w:sz="0" w:space="0" w:color="auto"/>
        <w:right w:val="none" w:sz="0" w:space="0" w:color="auto"/>
      </w:divBdr>
    </w:div>
    <w:div w:id="1883594447">
      <w:bodyDiv w:val="1"/>
      <w:marLeft w:val="0"/>
      <w:marRight w:val="0"/>
      <w:marTop w:val="0"/>
      <w:marBottom w:val="0"/>
      <w:divBdr>
        <w:top w:val="none" w:sz="0" w:space="0" w:color="auto"/>
        <w:left w:val="none" w:sz="0" w:space="0" w:color="auto"/>
        <w:bottom w:val="none" w:sz="0" w:space="0" w:color="auto"/>
        <w:right w:val="none" w:sz="0" w:space="0" w:color="auto"/>
      </w:divBdr>
      <w:divsChild>
        <w:div w:id="801928243">
          <w:marLeft w:val="0"/>
          <w:marRight w:val="0"/>
          <w:marTop w:val="0"/>
          <w:marBottom w:val="0"/>
          <w:divBdr>
            <w:top w:val="none" w:sz="0" w:space="0" w:color="auto"/>
            <w:left w:val="none" w:sz="0" w:space="0" w:color="auto"/>
            <w:bottom w:val="none" w:sz="0" w:space="0" w:color="auto"/>
            <w:right w:val="none" w:sz="0" w:space="0" w:color="auto"/>
          </w:divBdr>
          <w:divsChild>
            <w:div w:id="102726883">
              <w:marLeft w:val="0"/>
              <w:marRight w:val="0"/>
              <w:marTop w:val="0"/>
              <w:marBottom w:val="0"/>
              <w:divBdr>
                <w:top w:val="none" w:sz="0" w:space="0" w:color="auto"/>
                <w:left w:val="none" w:sz="0" w:space="0" w:color="auto"/>
                <w:bottom w:val="none" w:sz="0" w:space="0" w:color="auto"/>
                <w:right w:val="none" w:sz="0" w:space="0" w:color="auto"/>
              </w:divBdr>
            </w:div>
            <w:div w:id="1254431085">
              <w:marLeft w:val="0"/>
              <w:marRight w:val="0"/>
              <w:marTop w:val="240"/>
              <w:marBottom w:val="0"/>
              <w:divBdr>
                <w:top w:val="none" w:sz="0" w:space="0" w:color="auto"/>
                <w:left w:val="none" w:sz="0" w:space="0" w:color="auto"/>
                <w:bottom w:val="none" w:sz="0" w:space="0" w:color="auto"/>
                <w:right w:val="none" w:sz="0" w:space="0" w:color="auto"/>
              </w:divBdr>
            </w:div>
          </w:divsChild>
        </w:div>
        <w:div w:id="1870794441">
          <w:marLeft w:val="0"/>
          <w:marRight w:val="0"/>
          <w:marTop w:val="0"/>
          <w:marBottom w:val="0"/>
          <w:divBdr>
            <w:top w:val="none" w:sz="0" w:space="0" w:color="auto"/>
            <w:left w:val="none" w:sz="0" w:space="0" w:color="auto"/>
            <w:bottom w:val="none" w:sz="0" w:space="0" w:color="auto"/>
            <w:right w:val="none" w:sz="0" w:space="0" w:color="auto"/>
          </w:divBdr>
          <w:divsChild>
            <w:div w:id="360937860">
              <w:marLeft w:val="0"/>
              <w:marRight w:val="0"/>
              <w:marTop w:val="0"/>
              <w:marBottom w:val="0"/>
              <w:divBdr>
                <w:top w:val="none" w:sz="0" w:space="0" w:color="auto"/>
                <w:left w:val="none" w:sz="0" w:space="0" w:color="auto"/>
                <w:bottom w:val="none" w:sz="0" w:space="0" w:color="auto"/>
                <w:right w:val="none" w:sz="0" w:space="0" w:color="auto"/>
              </w:divBdr>
            </w:div>
            <w:div w:id="1645548004">
              <w:marLeft w:val="0"/>
              <w:marRight w:val="0"/>
              <w:marTop w:val="0"/>
              <w:marBottom w:val="0"/>
              <w:divBdr>
                <w:top w:val="none" w:sz="0" w:space="0" w:color="auto"/>
                <w:left w:val="none" w:sz="0" w:space="0" w:color="auto"/>
                <w:bottom w:val="none" w:sz="0" w:space="0" w:color="auto"/>
                <w:right w:val="none" w:sz="0" w:space="0" w:color="auto"/>
              </w:divBdr>
            </w:div>
            <w:div w:id="2092845859">
              <w:marLeft w:val="0"/>
              <w:marRight w:val="0"/>
              <w:marTop w:val="0"/>
              <w:marBottom w:val="0"/>
              <w:divBdr>
                <w:top w:val="none" w:sz="0" w:space="0" w:color="auto"/>
                <w:left w:val="none" w:sz="0" w:space="0" w:color="auto"/>
                <w:bottom w:val="none" w:sz="0" w:space="0" w:color="auto"/>
                <w:right w:val="none" w:sz="0" w:space="0" w:color="auto"/>
              </w:divBdr>
              <w:divsChild>
                <w:div w:id="13719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98952">
      <w:bodyDiv w:val="1"/>
      <w:marLeft w:val="0"/>
      <w:marRight w:val="0"/>
      <w:marTop w:val="0"/>
      <w:marBottom w:val="0"/>
      <w:divBdr>
        <w:top w:val="none" w:sz="0" w:space="0" w:color="auto"/>
        <w:left w:val="none" w:sz="0" w:space="0" w:color="auto"/>
        <w:bottom w:val="none" w:sz="0" w:space="0" w:color="auto"/>
        <w:right w:val="none" w:sz="0" w:space="0" w:color="auto"/>
      </w:divBdr>
    </w:div>
    <w:div w:id="1889608345">
      <w:bodyDiv w:val="1"/>
      <w:marLeft w:val="0"/>
      <w:marRight w:val="0"/>
      <w:marTop w:val="0"/>
      <w:marBottom w:val="0"/>
      <w:divBdr>
        <w:top w:val="none" w:sz="0" w:space="0" w:color="auto"/>
        <w:left w:val="none" w:sz="0" w:space="0" w:color="auto"/>
        <w:bottom w:val="none" w:sz="0" w:space="0" w:color="auto"/>
        <w:right w:val="none" w:sz="0" w:space="0" w:color="auto"/>
      </w:divBdr>
      <w:divsChild>
        <w:div w:id="463740362">
          <w:marLeft w:val="0"/>
          <w:marRight w:val="0"/>
          <w:marTop w:val="210"/>
          <w:marBottom w:val="210"/>
          <w:divBdr>
            <w:top w:val="none" w:sz="0" w:space="0" w:color="auto"/>
            <w:left w:val="none" w:sz="0" w:space="0" w:color="auto"/>
            <w:bottom w:val="none" w:sz="0" w:space="0" w:color="auto"/>
            <w:right w:val="none" w:sz="0" w:space="0" w:color="auto"/>
          </w:divBdr>
          <w:divsChild>
            <w:div w:id="1730573771">
              <w:marLeft w:val="0"/>
              <w:marRight w:val="0"/>
              <w:marTop w:val="210"/>
              <w:marBottom w:val="210"/>
              <w:divBdr>
                <w:top w:val="none" w:sz="0" w:space="0" w:color="auto"/>
                <w:left w:val="none" w:sz="0" w:space="0" w:color="auto"/>
                <w:bottom w:val="none" w:sz="0" w:space="0" w:color="auto"/>
                <w:right w:val="none" w:sz="0" w:space="0" w:color="auto"/>
              </w:divBdr>
              <w:divsChild>
                <w:div w:id="1621455406">
                  <w:marLeft w:val="900"/>
                  <w:marRight w:val="1350"/>
                  <w:marTop w:val="150"/>
                  <w:marBottom w:val="150"/>
                  <w:divBdr>
                    <w:top w:val="dotted" w:sz="6" w:space="1" w:color="BBBBBB"/>
                    <w:left w:val="none" w:sz="0" w:space="0" w:color="BBBBBB"/>
                    <w:bottom w:val="dotted" w:sz="6" w:space="1" w:color="BBBBBB"/>
                    <w:right w:val="none" w:sz="0" w:space="0" w:color="BBBBBB"/>
                  </w:divBdr>
                  <w:divsChild>
                    <w:div w:id="7694740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76787631">
          <w:marLeft w:val="420"/>
          <w:marRight w:val="0"/>
          <w:marTop w:val="210"/>
          <w:marBottom w:val="210"/>
          <w:divBdr>
            <w:top w:val="none" w:sz="0" w:space="0" w:color="auto"/>
            <w:left w:val="none" w:sz="0" w:space="0" w:color="auto"/>
            <w:bottom w:val="none" w:sz="0" w:space="0" w:color="auto"/>
            <w:right w:val="none" w:sz="0" w:space="0" w:color="auto"/>
          </w:divBdr>
        </w:div>
        <w:div w:id="1349141716">
          <w:marLeft w:val="420"/>
          <w:marRight w:val="0"/>
          <w:marTop w:val="210"/>
          <w:marBottom w:val="210"/>
          <w:divBdr>
            <w:top w:val="none" w:sz="0" w:space="0" w:color="auto"/>
            <w:left w:val="none" w:sz="0" w:space="0" w:color="auto"/>
            <w:bottom w:val="none" w:sz="0" w:space="0" w:color="auto"/>
            <w:right w:val="none" w:sz="0" w:space="0" w:color="auto"/>
          </w:divBdr>
        </w:div>
        <w:div w:id="74478312">
          <w:marLeft w:val="420"/>
          <w:marRight w:val="0"/>
          <w:marTop w:val="210"/>
          <w:marBottom w:val="210"/>
          <w:divBdr>
            <w:top w:val="none" w:sz="0" w:space="0" w:color="auto"/>
            <w:left w:val="none" w:sz="0" w:space="0" w:color="auto"/>
            <w:bottom w:val="none" w:sz="0" w:space="0" w:color="auto"/>
            <w:right w:val="none" w:sz="0" w:space="0" w:color="auto"/>
          </w:divBdr>
        </w:div>
        <w:div w:id="1373652667">
          <w:marLeft w:val="420"/>
          <w:marRight w:val="0"/>
          <w:marTop w:val="210"/>
          <w:marBottom w:val="210"/>
          <w:divBdr>
            <w:top w:val="none" w:sz="0" w:space="0" w:color="auto"/>
            <w:left w:val="none" w:sz="0" w:space="0" w:color="auto"/>
            <w:bottom w:val="none" w:sz="0" w:space="0" w:color="auto"/>
            <w:right w:val="none" w:sz="0" w:space="0" w:color="auto"/>
          </w:divBdr>
        </w:div>
        <w:div w:id="1913928820">
          <w:marLeft w:val="0"/>
          <w:marRight w:val="0"/>
          <w:marTop w:val="210"/>
          <w:marBottom w:val="210"/>
          <w:divBdr>
            <w:top w:val="none" w:sz="0" w:space="0" w:color="auto"/>
            <w:left w:val="none" w:sz="0" w:space="0" w:color="auto"/>
            <w:bottom w:val="none" w:sz="0" w:space="0" w:color="auto"/>
            <w:right w:val="none" w:sz="0" w:space="0" w:color="auto"/>
          </w:divBdr>
          <w:divsChild>
            <w:div w:id="1289699172">
              <w:marLeft w:val="0"/>
              <w:marRight w:val="0"/>
              <w:marTop w:val="210"/>
              <w:marBottom w:val="210"/>
              <w:divBdr>
                <w:top w:val="none" w:sz="0" w:space="0" w:color="auto"/>
                <w:left w:val="none" w:sz="0" w:space="0" w:color="auto"/>
                <w:bottom w:val="none" w:sz="0" w:space="0" w:color="auto"/>
                <w:right w:val="none" w:sz="0" w:space="0" w:color="auto"/>
              </w:divBdr>
              <w:divsChild>
                <w:div w:id="1787310682">
                  <w:marLeft w:val="900"/>
                  <w:marRight w:val="1350"/>
                  <w:marTop w:val="150"/>
                  <w:marBottom w:val="150"/>
                  <w:divBdr>
                    <w:top w:val="dotted" w:sz="6" w:space="1" w:color="BBBBBB"/>
                    <w:left w:val="none" w:sz="0" w:space="0" w:color="BBBBBB"/>
                    <w:bottom w:val="dotted" w:sz="6" w:space="1" w:color="BBBBBB"/>
                    <w:right w:val="none" w:sz="0" w:space="0" w:color="BBBBBB"/>
                  </w:divBdr>
                  <w:divsChild>
                    <w:div w:id="5697287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8251963">
          <w:marLeft w:val="0"/>
          <w:marRight w:val="0"/>
          <w:marTop w:val="210"/>
          <w:marBottom w:val="210"/>
          <w:divBdr>
            <w:top w:val="none" w:sz="0" w:space="0" w:color="auto"/>
            <w:left w:val="none" w:sz="0" w:space="0" w:color="auto"/>
            <w:bottom w:val="none" w:sz="0" w:space="0" w:color="auto"/>
            <w:right w:val="none" w:sz="0" w:space="0" w:color="auto"/>
          </w:divBdr>
          <w:divsChild>
            <w:div w:id="103634794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907178928">
      <w:bodyDiv w:val="1"/>
      <w:marLeft w:val="0"/>
      <w:marRight w:val="0"/>
      <w:marTop w:val="0"/>
      <w:marBottom w:val="0"/>
      <w:divBdr>
        <w:top w:val="none" w:sz="0" w:space="0" w:color="auto"/>
        <w:left w:val="none" w:sz="0" w:space="0" w:color="auto"/>
        <w:bottom w:val="none" w:sz="0" w:space="0" w:color="auto"/>
        <w:right w:val="none" w:sz="0" w:space="0" w:color="auto"/>
      </w:divBdr>
      <w:divsChild>
        <w:div w:id="838694389">
          <w:marLeft w:val="907"/>
          <w:marRight w:val="0"/>
          <w:marTop w:val="144"/>
          <w:marBottom w:val="0"/>
          <w:divBdr>
            <w:top w:val="none" w:sz="0" w:space="0" w:color="auto"/>
            <w:left w:val="none" w:sz="0" w:space="0" w:color="auto"/>
            <w:bottom w:val="none" w:sz="0" w:space="0" w:color="auto"/>
            <w:right w:val="none" w:sz="0" w:space="0" w:color="auto"/>
          </w:divBdr>
        </w:div>
        <w:div w:id="1708598013">
          <w:marLeft w:val="907"/>
          <w:marRight w:val="0"/>
          <w:marTop w:val="144"/>
          <w:marBottom w:val="0"/>
          <w:divBdr>
            <w:top w:val="none" w:sz="0" w:space="0" w:color="auto"/>
            <w:left w:val="none" w:sz="0" w:space="0" w:color="auto"/>
            <w:bottom w:val="none" w:sz="0" w:space="0" w:color="auto"/>
            <w:right w:val="none" w:sz="0" w:space="0" w:color="auto"/>
          </w:divBdr>
        </w:div>
      </w:divsChild>
    </w:div>
    <w:div w:id="1923759690">
      <w:bodyDiv w:val="1"/>
      <w:marLeft w:val="0"/>
      <w:marRight w:val="0"/>
      <w:marTop w:val="0"/>
      <w:marBottom w:val="0"/>
      <w:divBdr>
        <w:top w:val="none" w:sz="0" w:space="0" w:color="auto"/>
        <w:left w:val="none" w:sz="0" w:space="0" w:color="auto"/>
        <w:bottom w:val="none" w:sz="0" w:space="0" w:color="auto"/>
        <w:right w:val="none" w:sz="0" w:space="0" w:color="auto"/>
      </w:divBdr>
    </w:div>
    <w:div w:id="1928803630">
      <w:bodyDiv w:val="1"/>
      <w:marLeft w:val="0"/>
      <w:marRight w:val="0"/>
      <w:marTop w:val="0"/>
      <w:marBottom w:val="0"/>
      <w:divBdr>
        <w:top w:val="none" w:sz="0" w:space="0" w:color="auto"/>
        <w:left w:val="none" w:sz="0" w:space="0" w:color="auto"/>
        <w:bottom w:val="none" w:sz="0" w:space="0" w:color="auto"/>
        <w:right w:val="none" w:sz="0" w:space="0" w:color="auto"/>
      </w:divBdr>
    </w:div>
    <w:div w:id="1958753801">
      <w:bodyDiv w:val="1"/>
      <w:marLeft w:val="0"/>
      <w:marRight w:val="0"/>
      <w:marTop w:val="0"/>
      <w:marBottom w:val="0"/>
      <w:divBdr>
        <w:top w:val="none" w:sz="0" w:space="0" w:color="auto"/>
        <w:left w:val="none" w:sz="0" w:space="0" w:color="auto"/>
        <w:bottom w:val="none" w:sz="0" w:space="0" w:color="auto"/>
        <w:right w:val="none" w:sz="0" w:space="0" w:color="auto"/>
      </w:divBdr>
    </w:div>
    <w:div w:id="1977642208">
      <w:bodyDiv w:val="1"/>
      <w:marLeft w:val="0"/>
      <w:marRight w:val="0"/>
      <w:marTop w:val="0"/>
      <w:marBottom w:val="0"/>
      <w:divBdr>
        <w:top w:val="none" w:sz="0" w:space="0" w:color="auto"/>
        <w:left w:val="none" w:sz="0" w:space="0" w:color="auto"/>
        <w:bottom w:val="none" w:sz="0" w:space="0" w:color="auto"/>
        <w:right w:val="none" w:sz="0" w:space="0" w:color="auto"/>
      </w:divBdr>
      <w:divsChild>
        <w:div w:id="1449621615">
          <w:marLeft w:val="240"/>
          <w:marRight w:val="0"/>
          <w:marTop w:val="60"/>
          <w:marBottom w:val="60"/>
          <w:divBdr>
            <w:top w:val="none" w:sz="0" w:space="0" w:color="auto"/>
            <w:left w:val="none" w:sz="0" w:space="0" w:color="auto"/>
            <w:bottom w:val="none" w:sz="0" w:space="0" w:color="auto"/>
            <w:right w:val="none" w:sz="0" w:space="0" w:color="auto"/>
          </w:divBdr>
          <w:divsChild>
            <w:div w:id="668022088">
              <w:marLeft w:val="240"/>
              <w:marRight w:val="0"/>
              <w:marTop w:val="60"/>
              <w:marBottom w:val="60"/>
              <w:divBdr>
                <w:top w:val="none" w:sz="0" w:space="0" w:color="auto"/>
                <w:left w:val="none" w:sz="0" w:space="0" w:color="auto"/>
                <w:bottom w:val="none" w:sz="0" w:space="0" w:color="auto"/>
                <w:right w:val="none" w:sz="0" w:space="0" w:color="auto"/>
              </w:divBdr>
              <w:divsChild>
                <w:div w:id="1438940697">
                  <w:marLeft w:val="0"/>
                  <w:marRight w:val="0"/>
                  <w:marTop w:val="0"/>
                  <w:marBottom w:val="0"/>
                  <w:divBdr>
                    <w:top w:val="none" w:sz="0" w:space="0" w:color="auto"/>
                    <w:left w:val="none" w:sz="0" w:space="0" w:color="auto"/>
                    <w:bottom w:val="none" w:sz="0" w:space="0" w:color="auto"/>
                    <w:right w:val="none" w:sz="0" w:space="0" w:color="auto"/>
                  </w:divBdr>
                </w:div>
              </w:divsChild>
            </w:div>
            <w:div w:id="1279336915">
              <w:marLeft w:val="240"/>
              <w:marRight w:val="0"/>
              <w:marTop w:val="60"/>
              <w:marBottom w:val="60"/>
              <w:divBdr>
                <w:top w:val="none" w:sz="0" w:space="0" w:color="auto"/>
                <w:left w:val="none" w:sz="0" w:space="0" w:color="auto"/>
                <w:bottom w:val="none" w:sz="0" w:space="0" w:color="auto"/>
                <w:right w:val="none" w:sz="0" w:space="0" w:color="auto"/>
              </w:divBdr>
              <w:divsChild>
                <w:div w:id="487789628">
                  <w:marLeft w:val="0"/>
                  <w:marRight w:val="0"/>
                  <w:marTop w:val="0"/>
                  <w:marBottom w:val="0"/>
                  <w:divBdr>
                    <w:top w:val="none" w:sz="0" w:space="0" w:color="auto"/>
                    <w:left w:val="none" w:sz="0" w:space="0" w:color="auto"/>
                    <w:bottom w:val="none" w:sz="0" w:space="0" w:color="auto"/>
                    <w:right w:val="none" w:sz="0" w:space="0" w:color="auto"/>
                  </w:divBdr>
                </w:div>
              </w:divsChild>
            </w:div>
            <w:div w:id="907572381">
              <w:marLeft w:val="662"/>
              <w:marRight w:val="0"/>
              <w:marTop w:val="0"/>
              <w:marBottom w:val="0"/>
              <w:divBdr>
                <w:top w:val="none" w:sz="0" w:space="0" w:color="auto"/>
                <w:left w:val="none" w:sz="0" w:space="0" w:color="auto"/>
                <w:bottom w:val="none" w:sz="0" w:space="0" w:color="auto"/>
                <w:right w:val="none" w:sz="0" w:space="0" w:color="auto"/>
              </w:divBdr>
            </w:div>
          </w:divsChild>
        </w:div>
      </w:divsChild>
    </w:div>
    <w:div w:id="1984968327">
      <w:bodyDiv w:val="1"/>
      <w:marLeft w:val="0"/>
      <w:marRight w:val="0"/>
      <w:marTop w:val="0"/>
      <w:marBottom w:val="0"/>
      <w:divBdr>
        <w:top w:val="none" w:sz="0" w:space="0" w:color="auto"/>
        <w:left w:val="none" w:sz="0" w:space="0" w:color="auto"/>
        <w:bottom w:val="none" w:sz="0" w:space="0" w:color="auto"/>
        <w:right w:val="none" w:sz="0" w:space="0" w:color="auto"/>
      </w:divBdr>
    </w:div>
    <w:div w:id="2002082808">
      <w:bodyDiv w:val="1"/>
      <w:marLeft w:val="0"/>
      <w:marRight w:val="0"/>
      <w:marTop w:val="0"/>
      <w:marBottom w:val="0"/>
      <w:divBdr>
        <w:top w:val="none" w:sz="0" w:space="0" w:color="auto"/>
        <w:left w:val="none" w:sz="0" w:space="0" w:color="auto"/>
        <w:bottom w:val="none" w:sz="0" w:space="0" w:color="auto"/>
        <w:right w:val="none" w:sz="0" w:space="0" w:color="auto"/>
      </w:divBdr>
    </w:div>
    <w:div w:id="2023312619">
      <w:bodyDiv w:val="1"/>
      <w:marLeft w:val="0"/>
      <w:marRight w:val="0"/>
      <w:marTop w:val="0"/>
      <w:marBottom w:val="0"/>
      <w:divBdr>
        <w:top w:val="none" w:sz="0" w:space="0" w:color="auto"/>
        <w:left w:val="none" w:sz="0" w:space="0" w:color="auto"/>
        <w:bottom w:val="none" w:sz="0" w:space="0" w:color="auto"/>
        <w:right w:val="none" w:sz="0" w:space="0" w:color="auto"/>
      </w:divBdr>
    </w:div>
    <w:div w:id="2056540950">
      <w:bodyDiv w:val="1"/>
      <w:marLeft w:val="0"/>
      <w:marRight w:val="0"/>
      <w:marTop w:val="0"/>
      <w:marBottom w:val="0"/>
      <w:divBdr>
        <w:top w:val="none" w:sz="0" w:space="0" w:color="auto"/>
        <w:left w:val="none" w:sz="0" w:space="0" w:color="auto"/>
        <w:bottom w:val="none" w:sz="0" w:space="0" w:color="auto"/>
        <w:right w:val="none" w:sz="0" w:space="0" w:color="auto"/>
      </w:divBdr>
    </w:div>
    <w:div w:id="2062749767">
      <w:bodyDiv w:val="1"/>
      <w:marLeft w:val="0"/>
      <w:marRight w:val="0"/>
      <w:marTop w:val="0"/>
      <w:marBottom w:val="0"/>
      <w:divBdr>
        <w:top w:val="none" w:sz="0" w:space="0" w:color="auto"/>
        <w:left w:val="none" w:sz="0" w:space="0" w:color="auto"/>
        <w:bottom w:val="none" w:sz="0" w:space="0" w:color="auto"/>
        <w:right w:val="none" w:sz="0" w:space="0" w:color="auto"/>
      </w:divBdr>
    </w:div>
    <w:div w:id="2063168971">
      <w:bodyDiv w:val="1"/>
      <w:marLeft w:val="0"/>
      <w:marRight w:val="0"/>
      <w:marTop w:val="0"/>
      <w:marBottom w:val="0"/>
      <w:divBdr>
        <w:top w:val="none" w:sz="0" w:space="0" w:color="auto"/>
        <w:left w:val="none" w:sz="0" w:space="0" w:color="auto"/>
        <w:bottom w:val="none" w:sz="0" w:space="0" w:color="auto"/>
        <w:right w:val="none" w:sz="0" w:space="0" w:color="auto"/>
      </w:divBdr>
    </w:div>
    <w:div w:id="2068262958">
      <w:bodyDiv w:val="1"/>
      <w:marLeft w:val="0"/>
      <w:marRight w:val="0"/>
      <w:marTop w:val="0"/>
      <w:marBottom w:val="0"/>
      <w:divBdr>
        <w:top w:val="none" w:sz="0" w:space="0" w:color="auto"/>
        <w:left w:val="none" w:sz="0" w:space="0" w:color="auto"/>
        <w:bottom w:val="none" w:sz="0" w:space="0" w:color="auto"/>
        <w:right w:val="none" w:sz="0" w:space="0" w:color="auto"/>
      </w:divBdr>
      <w:divsChild>
        <w:div w:id="1638531752">
          <w:marLeft w:val="360"/>
          <w:marRight w:val="360"/>
          <w:marTop w:val="0"/>
          <w:marBottom w:val="0"/>
          <w:divBdr>
            <w:top w:val="none" w:sz="0" w:space="0" w:color="auto"/>
            <w:left w:val="none" w:sz="0" w:space="0" w:color="auto"/>
            <w:bottom w:val="none" w:sz="0" w:space="0" w:color="auto"/>
            <w:right w:val="none" w:sz="0" w:space="0" w:color="auto"/>
          </w:divBdr>
        </w:div>
        <w:div w:id="1662081570">
          <w:marLeft w:val="360"/>
          <w:marRight w:val="360"/>
          <w:marTop w:val="0"/>
          <w:marBottom w:val="0"/>
          <w:divBdr>
            <w:top w:val="none" w:sz="0" w:space="0" w:color="auto"/>
            <w:left w:val="none" w:sz="0" w:space="0" w:color="auto"/>
            <w:bottom w:val="none" w:sz="0" w:space="0" w:color="auto"/>
            <w:right w:val="none" w:sz="0" w:space="0" w:color="auto"/>
          </w:divBdr>
        </w:div>
      </w:divsChild>
    </w:div>
    <w:div w:id="2086173913">
      <w:bodyDiv w:val="1"/>
      <w:marLeft w:val="0"/>
      <w:marRight w:val="0"/>
      <w:marTop w:val="0"/>
      <w:marBottom w:val="0"/>
      <w:divBdr>
        <w:top w:val="none" w:sz="0" w:space="0" w:color="auto"/>
        <w:left w:val="none" w:sz="0" w:space="0" w:color="auto"/>
        <w:bottom w:val="none" w:sz="0" w:space="0" w:color="auto"/>
        <w:right w:val="none" w:sz="0" w:space="0" w:color="auto"/>
      </w:divBdr>
    </w:div>
    <w:div w:id="2094933486">
      <w:bodyDiv w:val="1"/>
      <w:marLeft w:val="0"/>
      <w:marRight w:val="0"/>
      <w:marTop w:val="0"/>
      <w:marBottom w:val="0"/>
      <w:divBdr>
        <w:top w:val="none" w:sz="0" w:space="0" w:color="auto"/>
        <w:left w:val="none" w:sz="0" w:space="0" w:color="auto"/>
        <w:bottom w:val="none" w:sz="0" w:space="0" w:color="auto"/>
        <w:right w:val="none" w:sz="0" w:space="0" w:color="auto"/>
      </w:divBdr>
      <w:divsChild>
        <w:div w:id="2103528053">
          <w:marLeft w:val="0"/>
          <w:marRight w:val="0"/>
          <w:marTop w:val="0"/>
          <w:marBottom w:val="0"/>
          <w:divBdr>
            <w:top w:val="none" w:sz="0" w:space="0" w:color="auto"/>
            <w:left w:val="none" w:sz="0" w:space="0" w:color="auto"/>
            <w:bottom w:val="none" w:sz="0" w:space="0" w:color="auto"/>
            <w:right w:val="none" w:sz="0" w:space="0" w:color="auto"/>
          </w:divBdr>
          <w:divsChild>
            <w:div w:id="220674739">
              <w:marLeft w:val="0"/>
              <w:marRight w:val="0"/>
              <w:marTop w:val="0"/>
              <w:marBottom w:val="0"/>
              <w:divBdr>
                <w:top w:val="none" w:sz="0" w:space="0" w:color="auto"/>
                <w:left w:val="none" w:sz="0" w:space="0" w:color="auto"/>
                <w:bottom w:val="none" w:sz="0" w:space="0" w:color="auto"/>
                <w:right w:val="none" w:sz="0" w:space="0" w:color="auto"/>
              </w:divBdr>
            </w:div>
            <w:div w:id="1552033852">
              <w:marLeft w:val="0"/>
              <w:marRight w:val="0"/>
              <w:marTop w:val="240"/>
              <w:marBottom w:val="0"/>
              <w:divBdr>
                <w:top w:val="none" w:sz="0" w:space="0" w:color="auto"/>
                <w:left w:val="none" w:sz="0" w:space="0" w:color="auto"/>
                <w:bottom w:val="none" w:sz="0" w:space="0" w:color="auto"/>
                <w:right w:val="none" w:sz="0" w:space="0" w:color="auto"/>
              </w:divBdr>
            </w:div>
          </w:divsChild>
        </w:div>
        <w:div w:id="2123649012">
          <w:marLeft w:val="0"/>
          <w:marRight w:val="0"/>
          <w:marTop w:val="0"/>
          <w:marBottom w:val="0"/>
          <w:divBdr>
            <w:top w:val="none" w:sz="0" w:space="0" w:color="auto"/>
            <w:left w:val="none" w:sz="0" w:space="0" w:color="auto"/>
            <w:bottom w:val="none" w:sz="0" w:space="0" w:color="auto"/>
            <w:right w:val="none" w:sz="0" w:space="0" w:color="auto"/>
          </w:divBdr>
          <w:divsChild>
            <w:div w:id="65804266">
              <w:marLeft w:val="0"/>
              <w:marRight w:val="0"/>
              <w:marTop w:val="0"/>
              <w:marBottom w:val="0"/>
              <w:divBdr>
                <w:top w:val="none" w:sz="0" w:space="0" w:color="auto"/>
                <w:left w:val="none" w:sz="0" w:space="0" w:color="auto"/>
                <w:bottom w:val="none" w:sz="0" w:space="0" w:color="auto"/>
                <w:right w:val="none" w:sz="0" w:space="0" w:color="auto"/>
              </w:divBdr>
            </w:div>
            <w:div w:id="4963113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95123629">
      <w:bodyDiv w:val="1"/>
      <w:marLeft w:val="0"/>
      <w:marRight w:val="0"/>
      <w:marTop w:val="0"/>
      <w:marBottom w:val="0"/>
      <w:divBdr>
        <w:top w:val="none" w:sz="0" w:space="0" w:color="auto"/>
        <w:left w:val="none" w:sz="0" w:space="0" w:color="auto"/>
        <w:bottom w:val="none" w:sz="0" w:space="0" w:color="auto"/>
        <w:right w:val="none" w:sz="0" w:space="0" w:color="auto"/>
      </w:divBdr>
      <w:divsChild>
        <w:div w:id="579103222">
          <w:marLeft w:val="0"/>
          <w:marRight w:val="0"/>
          <w:marTop w:val="210"/>
          <w:marBottom w:val="210"/>
          <w:divBdr>
            <w:top w:val="none" w:sz="0" w:space="0" w:color="auto"/>
            <w:left w:val="none" w:sz="0" w:space="0" w:color="auto"/>
            <w:bottom w:val="none" w:sz="0" w:space="0" w:color="auto"/>
            <w:right w:val="none" w:sz="0" w:space="0" w:color="auto"/>
          </w:divBdr>
          <w:divsChild>
            <w:div w:id="49353360">
              <w:marLeft w:val="0"/>
              <w:marRight w:val="0"/>
              <w:marTop w:val="210"/>
              <w:marBottom w:val="210"/>
              <w:divBdr>
                <w:top w:val="none" w:sz="0" w:space="0" w:color="auto"/>
                <w:left w:val="none" w:sz="0" w:space="0" w:color="auto"/>
                <w:bottom w:val="none" w:sz="0" w:space="0" w:color="auto"/>
                <w:right w:val="none" w:sz="0" w:space="0" w:color="auto"/>
              </w:divBdr>
              <w:divsChild>
                <w:div w:id="5267205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2011720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3335733">
          <w:marLeft w:val="420"/>
          <w:marRight w:val="0"/>
          <w:marTop w:val="210"/>
          <w:marBottom w:val="210"/>
          <w:divBdr>
            <w:top w:val="none" w:sz="0" w:space="0" w:color="auto"/>
            <w:left w:val="none" w:sz="0" w:space="0" w:color="auto"/>
            <w:bottom w:val="none" w:sz="0" w:space="0" w:color="auto"/>
            <w:right w:val="none" w:sz="0" w:space="0" w:color="auto"/>
          </w:divBdr>
        </w:div>
        <w:div w:id="971906563">
          <w:marLeft w:val="420"/>
          <w:marRight w:val="0"/>
          <w:marTop w:val="210"/>
          <w:marBottom w:val="210"/>
          <w:divBdr>
            <w:top w:val="none" w:sz="0" w:space="0" w:color="auto"/>
            <w:left w:val="none" w:sz="0" w:space="0" w:color="auto"/>
            <w:bottom w:val="none" w:sz="0" w:space="0" w:color="auto"/>
            <w:right w:val="none" w:sz="0" w:space="0" w:color="auto"/>
          </w:divBdr>
        </w:div>
        <w:div w:id="1925604340">
          <w:marLeft w:val="420"/>
          <w:marRight w:val="0"/>
          <w:marTop w:val="210"/>
          <w:marBottom w:val="210"/>
          <w:divBdr>
            <w:top w:val="none" w:sz="0" w:space="0" w:color="auto"/>
            <w:left w:val="none" w:sz="0" w:space="0" w:color="auto"/>
            <w:bottom w:val="none" w:sz="0" w:space="0" w:color="auto"/>
            <w:right w:val="none" w:sz="0" w:space="0" w:color="auto"/>
          </w:divBdr>
        </w:div>
        <w:div w:id="931360220">
          <w:marLeft w:val="420"/>
          <w:marRight w:val="0"/>
          <w:marTop w:val="210"/>
          <w:marBottom w:val="210"/>
          <w:divBdr>
            <w:top w:val="none" w:sz="0" w:space="0" w:color="auto"/>
            <w:left w:val="none" w:sz="0" w:space="0" w:color="auto"/>
            <w:bottom w:val="none" w:sz="0" w:space="0" w:color="auto"/>
            <w:right w:val="none" w:sz="0" w:space="0" w:color="auto"/>
          </w:divBdr>
        </w:div>
        <w:div w:id="2053729958">
          <w:marLeft w:val="0"/>
          <w:marRight w:val="0"/>
          <w:marTop w:val="210"/>
          <w:marBottom w:val="210"/>
          <w:divBdr>
            <w:top w:val="none" w:sz="0" w:space="0" w:color="auto"/>
            <w:left w:val="none" w:sz="0" w:space="0" w:color="auto"/>
            <w:bottom w:val="none" w:sz="0" w:space="0" w:color="auto"/>
            <w:right w:val="none" w:sz="0" w:space="0" w:color="auto"/>
          </w:divBdr>
          <w:divsChild>
            <w:div w:id="980621847">
              <w:marLeft w:val="0"/>
              <w:marRight w:val="0"/>
              <w:marTop w:val="210"/>
              <w:marBottom w:val="210"/>
              <w:divBdr>
                <w:top w:val="none" w:sz="0" w:space="0" w:color="auto"/>
                <w:left w:val="none" w:sz="0" w:space="0" w:color="auto"/>
                <w:bottom w:val="none" w:sz="0" w:space="0" w:color="auto"/>
                <w:right w:val="none" w:sz="0" w:space="0" w:color="auto"/>
              </w:divBdr>
              <w:divsChild>
                <w:div w:id="823619119">
                  <w:marLeft w:val="900"/>
                  <w:marRight w:val="1350"/>
                  <w:marTop w:val="150"/>
                  <w:marBottom w:val="150"/>
                  <w:divBdr>
                    <w:top w:val="dotted" w:sz="6" w:space="1" w:color="BBBBBB"/>
                    <w:left w:val="none" w:sz="0" w:space="0" w:color="BBBBBB"/>
                    <w:bottom w:val="dotted" w:sz="6" w:space="1" w:color="BBBBBB"/>
                    <w:right w:val="none" w:sz="0" w:space="0" w:color="BBBBBB"/>
                  </w:divBdr>
                  <w:divsChild>
                    <w:div w:id="9748678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84830060">
          <w:marLeft w:val="0"/>
          <w:marRight w:val="0"/>
          <w:marTop w:val="210"/>
          <w:marBottom w:val="210"/>
          <w:divBdr>
            <w:top w:val="none" w:sz="0" w:space="0" w:color="auto"/>
            <w:left w:val="none" w:sz="0" w:space="0" w:color="auto"/>
            <w:bottom w:val="none" w:sz="0" w:space="0" w:color="auto"/>
            <w:right w:val="none" w:sz="0" w:space="0" w:color="auto"/>
          </w:divBdr>
          <w:divsChild>
            <w:div w:id="200542943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2099982910">
      <w:bodyDiv w:val="1"/>
      <w:marLeft w:val="0"/>
      <w:marRight w:val="0"/>
      <w:marTop w:val="0"/>
      <w:marBottom w:val="0"/>
      <w:divBdr>
        <w:top w:val="none" w:sz="0" w:space="0" w:color="auto"/>
        <w:left w:val="none" w:sz="0" w:space="0" w:color="auto"/>
        <w:bottom w:val="none" w:sz="0" w:space="0" w:color="auto"/>
        <w:right w:val="none" w:sz="0" w:space="0" w:color="auto"/>
      </w:divBdr>
    </w:div>
    <w:div w:id="2124568988">
      <w:bodyDiv w:val="1"/>
      <w:marLeft w:val="0"/>
      <w:marRight w:val="0"/>
      <w:marTop w:val="0"/>
      <w:marBottom w:val="0"/>
      <w:divBdr>
        <w:top w:val="none" w:sz="0" w:space="0" w:color="auto"/>
        <w:left w:val="none" w:sz="0" w:space="0" w:color="auto"/>
        <w:bottom w:val="none" w:sz="0" w:space="0" w:color="auto"/>
        <w:right w:val="none" w:sz="0" w:space="0" w:color="auto"/>
      </w:divBdr>
    </w:div>
    <w:div w:id="21353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wC\Smart\Content\Word\Templates\Tax\Transfer%20Pricing\US%20Documents\Services%20Report.dotx" TargetMode="External"/></Relationships>
</file>

<file path=word/theme/theme1.xml><?xml version="1.0" encoding="utf-8"?>
<a:theme xmlns:a="http://schemas.openxmlformats.org/drawingml/2006/main" name="PwC">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F6CB484-713D-47D4-AC39-802136877ADF}">
  <ds:schemaRefs>
    <ds:schemaRef ds:uri="http://schemas.microsoft.com/sharepoint/v3/contenttype/forms"/>
  </ds:schemaRefs>
</ds:datastoreItem>
</file>

<file path=customXml/itemProps2.xml><?xml version="1.0" encoding="utf-8"?>
<ds:datastoreItem xmlns:ds="http://schemas.openxmlformats.org/officeDocument/2006/customXml" ds:itemID="{744B71D4-6959-4798-82CB-54EE9D328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039491-FA4C-43A2-BE64-7D540D760F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6680E2-E4BB-43CB-BBE7-7AC1106B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C:\ProgramData\PwC\Smart\Content\Word\Templates\Tax\Transfer Pricing\US Documents\Services Report.dotx</Template>
  <TotalTime>0</TotalTime>
  <Pages>47</Pages>
  <Words>15562</Words>
  <Characters>88707</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[Title]</vt:lpstr>
    </vt:vector>
  </TitlesOfParts>
  <Company>PricewaterhouseCoopers</Company>
  <LinksUpToDate>false</LinksUpToDate>
  <CharactersWithSpaces>104061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Transfer pricing analysis and report</dc:subject>
  <dc:creator>Nick Peterson</dc:creator>
  <cp:keywords/>
  <dc:description/>
  <cp:lastModifiedBy>Microsoft Office User</cp:lastModifiedBy>
  <cp:revision>2</cp:revision>
  <cp:lastPrinted>2020-12-14T21:37:00Z</cp:lastPrinted>
  <dcterms:created xsi:type="dcterms:W3CDTF">2021-01-14T14:53:00Z</dcterms:created>
  <dcterms:modified xsi:type="dcterms:W3CDTF">2021-01-14T14:53:00Z</dcterms:modified>
  <cp:contentStatus>aft for discussion purposes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October 16, 2010</vt:lpwstr>
  </property>
  <property fmtid="{D5CDD505-2E9C-101B-9397-08002B2CF9AE}" pid="3" name="Date">
    <vt:lpwstr>September 12, 2010</vt:lpwstr>
  </property>
  <property fmtid="{D5CDD505-2E9C-101B-9397-08002B2CF9AE}" pid="4" name="Go Live Date">
    <vt:lpwstr>02_18_2016</vt:lpwstr>
  </property>
</Properties>
</file>