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8E0A8" w14:textId="308C144A" w:rsidR="00902E42" w:rsidRPr="00F00A14" w:rsidRDefault="00902E42" w:rsidP="00902E42">
      <w:pPr>
        <w:rPr>
          <w:sz w:val="28"/>
          <w:szCs w:val="28"/>
        </w:rPr>
      </w:pPr>
      <w:r w:rsidRPr="00F00A14">
        <w:rPr>
          <w:b/>
          <w:sz w:val="28"/>
          <w:szCs w:val="28"/>
        </w:rPr>
        <w:t xml:space="preserve">I.   </w:t>
      </w:r>
      <w:r w:rsidR="00A53633">
        <w:rPr>
          <w:b/>
          <w:sz w:val="28"/>
          <w:szCs w:val="28"/>
        </w:rPr>
        <w:t>Constitutional Foundations</w:t>
      </w:r>
    </w:p>
    <w:p w14:paraId="5F10E463" w14:textId="7F810E89" w:rsidR="004A1351" w:rsidRPr="004A1351" w:rsidRDefault="004A1351" w:rsidP="00D60BB8">
      <w:pPr>
        <w:rPr>
          <w:b/>
          <w:bCs/>
        </w:rPr>
      </w:pPr>
      <w:r>
        <w:rPr>
          <w:b/>
          <w:bCs/>
        </w:rPr>
        <w:t>Citizenship</w:t>
      </w:r>
    </w:p>
    <w:p w14:paraId="3D86A3F1" w14:textId="6AB1C7DD" w:rsidR="009F47B7" w:rsidRDefault="002B0A22" w:rsidP="00E521A9">
      <w:pPr>
        <w:pStyle w:val="ListParagraph"/>
        <w:numPr>
          <w:ilvl w:val="0"/>
          <w:numId w:val="13"/>
        </w:numPr>
      </w:pPr>
      <w:r>
        <w:t>Jus Sanguinis</w:t>
      </w:r>
      <w:r w:rsidR="00E521A9">
        <w:t>—Entitlement to citizenship on the basis of one’s parentage or ancestry.</w:t>
      </w:r>
    </w:p>
    <w:p w14:paraId="124BE5E9" w14:textId="233BD0F3" w:rsidR="002B0A22" w:rsidRDefault="002B0A22" w:rsidP="00E521A9">
      <w:pPr>
        <w:pStyle w:val="ListParagraph"/>
        <w:numPr>
          <w:ilvl w:val="0"/>
          <w:numId w:val="13"/>
        </w:numPr>
      </w:pPr>
      <w:r>
        <w:t>Jus Soli</w:t>
      </w:r>
      <w:r w:rsidR="00E521A9">
        <w:t>—Entitlement to citizenship on the basis of the place of one’s birth.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02FD" w:rsidRPr="00F00A14" w14:paraId="48B0997E" w14:textId="77777777" w:rsidTr="004A6D10">
        <w:tc>
          <w:tcPr>
            <w:tcW w:w="9350" w:type="dxa"/>
          </w:tcPr>
          <w:p w14:paraId="35E90D50" w14:textId="492B720F" w:rsidR="006802FD" w:rsidRPr="0099246D" w:rsidRDefault="00D80DDF" w:rsidP="004A6D10">
            <w:pPr>
              <w:ind w:left="720" w:hanging="72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i/>
                <w:iCs/>
              </w:rPr>
              <w:t xml:space="preserve">US v. </w:t>
            </w:r>
            <w:r>
              <w:rPr>
                <w:rFonts w:ascii="Times New Roman" w:hAnsi="Times New Roman"/>
                <w:i/>
                <w:iCs/>
                <w:u w:val="single"/>
              </w:rPr>
              <w:t>Wong Kim Ark</w:t>
            </w:r>
            <w:r w:rsidR="006802FD" w:rsidRPr="00F00A14">
              <w:rPr>
                <w:rFonts w:ascii="Times New Roman" w:hAnsi="Times New Roman"/>
              </w:rPr>
              <w:t xml:space="preserve"> (</w:t>
            </w:r>
            <w:r w:rsidR="006802FD">
              <w:rPr>
                <w:rFonts w:ascii="Times New Roman" w:hAnsi="Times New Roman"/>
              </w:rPr>
              <w:t>1898</w:t>
            </w:r>
            <w:r w:rsidR="006802FD" w:rsidRPr="00F00A14">
              <w:rPr>
                <w:rFonts w:ascii="Times New Roman" w:hAnsi="Times New Roman"/>
              </w:rPr>
              <w:t>)—</w:t>
            </w:r>
            <w:r w:rsidR="00057168">
              <w:rPr>
                <w:rFonts w:ascii="Times New Roman" w:hAnsi="Times New Roman"/>
              </w:rPr>
              <w:t xml:space="preserve">Ark was born in </w:t>
            </w:r>
            <w:r w:rsidR="00AA0C96">
              <w:rPr>
                <w:rFonts w:ascii="Times New Roman" w:hAnsi="Times New Roman"/>
              </w:rPr>
              <w:t xml:space="preserve">the US to non-citizen parents themselves ineligible for citizenship. </w:t>
            </w:r>
            <w:r w:rsidR="00E521A9">
              <w:rPr>
                <w:rFonts w:ascii="Times New Roman" w:hAnsi="Times New Roman"/>
              </w:rPr>
              <w:t>Established that the phrase “</w:t>
            </w:r>
            <w:r w:rsidR="00CD4A15">
              <w:rPr>
                <w:rFonts w:ascii="Times New Roman" w:hAnsi="Times New Roman"/>
              </w:rPr>
              <w:t>subject to the jurisdiction</w:t>
            </w:r>
            <w:r w:rsidR="0099246D">
              <w:rPr>
                <w:rFonts w:ascii="Times New Roman" w:hAnsi="Times New Roman"/>
              </w:rPr>
              <w:t xml:space="preserve"> [of the US]” must be interpreted to grant </w:t>
            </w:r>
            <w:r w:rsidR="0099246D">
              <w:rPr>
                <w:rFonts w:ascii="Times New Roman" w:hAnsi="Times New Roman"/>
                <w:i/>
                <w:iCs/>
              </w:rPr>
              <w:t>jus soli</w:t>
            </w:r>
            <w:r w:rsidR="0099246D">
              <w:rPr>
                <w:rFonts w:ascii="Times New Roman" w:hAnsi="Times New Roman"/>
              </w:rPr>
              <w:t xml:space="preserve"> citizenship to all born in the US, with the sole exceptions of children born to diplomats or foreign soldiers during wartime.</w:t>
            </w:r>
          </w:p>
        </w:tc>
      </w:tr>
    </w:tbl>
    <w:p w14:paraId="28E2A40C" w14:textId="65AA0BB4" w:rsidR="006802FD" w:rsidRDefault="006802FD" w:rsidP="00D60B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84EAC" w:rsidRPr="00F00A14" w14:paraId="1E79608E" w14:textId="77777777" w:rsidTr="00FC3A9A">
        <w:tc>
          <w:tcPr>
            <w:tcW w:w="9350" w:type="dxa"/>
          </w:tcPr>
          <w:p w14:paraId="70AAFCDE" w14:textId="77777777" w:rsidR="00884EAC" w:rsidRDefault="008B3A36" w:rsidP="003A2F2B">
            <w:pPr>
              <w:ind w:left="720" w:hanging="720"/>
              <w:rPr>
                <w:rFonts w:ascii="Times New Roman" w:hAnsi="Times New Roman"/>
              </w:rPr>
            </w:pPr>
            <w:proofErr w:type="spellStart"/>
            <w:r w:rsidRPr="008B3A36">
              <w:rPr>
                <w:rFonts w:ascii="Times New Roman" w:hAnsi="Times New Roman"/>
                <w:i/>
                <w:iCs/>
                <w:u w:val="single"/>
              </w:rPr>
              <w:t>Yick</w:t>
            </w:r>
            <w:proofErr w:type="spellEnd"/>
            <w:r w:rsidRPr="008B3A36">
              <w:rPr>
                <w:rFonts w:ascii="Times New Roman" w:hAnsi="Times New Roman"/>
                <w:i/>
                <w:iCs/>
                <w:u w:val="single"/>
              </w:rPr>
              <w:t xml:space="preserve"> Wo</w:t>
            </w:r>
            <w:r>
              <w:rPr>
                <w:rFonts w:ascii="Times New Roman" w:hAnsi="Times New Roman"/>
                <w:i/>
                <w:iCs/>
              </w:rPr>
              <w:t xml:space="preserve"> v. Hopkins</w:t>
            </w:r>
            <w:r w:rsidR="007701E3"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1886</w:t>
            </w:r>
            <w:r w:rsidR="007701E3" w:rsidRPr="00F00A14">
              <w:rPr>
                <w:rFonts w:ascii="Times New Roman" w:hAnsi="Times New Roman"/>
              </w:rPr>
              <w:t>)—</w:t>
            </w:r>
            <w:r w:rsidR="00145B57">
              <w:rPr>
                <w:rFonts w:ascii="Times New Roman" w:hAnsi="Times New Roman"/>
              </w:rPr>
              <w:t xml:space="preserve">San Francisco passed ordinance </w:t>
            </w:r>
            <w:r w:rsidR="00A94D97">
              <w:rPr>
                <w:rFonts w:ascii="Times New Roman" w:hAnsi="Times New Roman"/>
              </w:rPr>
              <w:t xml:space="preserve">granting city discretion to close </w:t>
            </w:r>
            <w:r w:rsidR="00C42709">
              <w:rPr>
                <w:rFonts w:ascii="Times New Roman" w:hAnsi="Times New Roman"/>
              </w:rPr>
              <w:t>laundromats in wood buildings</w:t>
            </w:r>
            <w:r w:rsidR="003844A6">
              <w:rPr>
                <w:rFonts w:ascii="Times New Roman" w:hAnsi="Times New Roman"/>
              </w:rPr>
              <w:t xml:space="preserve">; only Chinese-owned laundries were closed. </w:t>
            </w:r>
            <w:r w:rsidR="004311B5">
              <w:rPr>
                <w:rFonts w:ascii="Times New Roman" w:hAnsi="Times New Roman"/>
              </w:rPr>
              <w:t>They challenged</w:t>
            </w:r>
            <w:r w:rsidR="00B54304">
              <w:rPr>
                <w:rFonts w:ascii="Times New Roman" w:hAnsi="Times New Roman"/>
              </w:rPr>
              <w:t xml:space="preserve"> under Equal Protections and own.</w:t>
            </w:r>
          </w:p>
          <w:p w14:paraId="4CC436DB" w14:textId="571CEF17" w:rsidR="00B54304" w:rsidRPr="00B54304" w:rsidRDefault="00B54304" w:rsidP="00B54304">
            <w:pPr>
              <w:pStyle w:val="ListParagraph"/>
              <w:numPr>
                <w:ilvl w:val="0"/>
                <w:numId w:val="13"/>
              </w:numPr>
            </w:pPr>
            <w:r>
              <w:t xml:space="preserve">Discriminatory </w:t>
            </w:r>
            <w:r w:rsidR="00814F8C">
              <w:t>application of law based on race/</w:t>
            </w:r>
            <w:proofErr w:type="spellStart"/>
            <w:r w:rsidR="00814F8C">
              <w:t>nat’l</w:t>
            </w:r>
            <w:proofErr w:type="spellEnd"/>
            <w:r w:rsidR="00814F8C">
              <w:t xml:space="preserve"> origin violates Equal Protections.</w:t>
            </w:r>
          </w:p>
        </w:tc>
      </w:tr>
    </w:tbl>
    <w:p w14:paraId="175D6CAC" w14:textId="37FCC2F9" w:rsidR="00D63073" w:rsidRDefault="00D63073" w:rsidP="00D60BB8"/>
    <w:p w14:paraId="76D08DD1" w14:textId="4602FC42" w:rsidR="00077E72" w:rsidRDefault="00077E72" w:rsidP="00D60BB8">
      <w:r>
        <w:rPr>
          <w:b/>
          <w:bCs/>
        </w:rPr>
        <w:t>Federal Power to Exclude and Deport</w:t>
      </w:r>
    </w:p>
    <w:p w14:paraId="581AD54F" w14:textId="3CAFC46D" w:rsidR="001C6C35" w:rsidRDefault="001C6C35" w:rsidP="00032C74">
      <w:pPr>
        <w:pStyle w:val="ListParagraph"/>
        <w:numPr>
          <w:ilvl w:val="0"/>
          <w:numId w:val="13"/>
        </w:numPr>
      </w:pPr>
      <w:r>
        <w:t>Page Act of 1875: Banned immigration of Chinese women</w:t>
      </w:r>
    </w:p>
    <w:p w14:paraId="7804DEE5" w14:textId="43A50C6F" w:rsidR="00464565" w:rsidRDefault="00464565" w:rsidP="00032C74">
      <w:pPr>
        <w:pStyle w:val="ListParagraph"/>
        <w:numPr>
          <w:ilvl w:val="0"/>
          <w:numId w:val="13"/>
        </w:numPr>
      </w:pPr>
      <w:r>
        <w:t xml:space="preserve">Chinese Exclusion Act of 1882: </w:t>
      </w:r>
      <w:r w:rsidR="001C6C35">
        <w:t>Banned immigration of Chinese laborers</w:t>
      </w:r>
    </w:p>
    <w:p w14:paraId="073458DC" w14:textId="5255EB1C" w:rsidR="008F0CA8" w:rsidRDefault="008F0CA8" w:rsidP="00032C74">
      <w:pPr>
        <w:pStyle w:val="ListParagraph"/>
        <w:numPr>
          <w:ilvl w:val="0"/>
          <w:numId w:val="13"/>
        </w:numPr>
      </w:pPr>
      <w:r>
        <w:t>Geary Act of 1892</w:t>
      </w:r>
      <w:r w:rsidR="00032C74">
        <w:t xml:space="preserve">: </w:t>
      </w:r>
      <w:r w:rsidR="00073CE2">
        <w:t xml:space="preserve">Extended Chinese Exclusion Act; required Chinese non-citizens to </w:t>
      </w:r>
      <w:r w:rsidR="009F33CC">
        <w:t xml:space="preserve">carry resident permits; and </w:t>
      </w:r>
      <w:r w:rsidR="00600CC5">
        <w:t>made failure to carry permit punishable by deportation or one year’s hard labor</w:t>
      </w:r>
    </w:p>
    <w:p w14:paraId="452970A1" w14:textId="3620CB7E" w:rsidR="008D4F9F" w:rsidRDefault="008D4F9F" w:rsidP="008D4F9F">
      <w:pPr>
        <w:pStyle w:val="ListParagraph"/>
        <w:numPr>
          <w:ilvl w:val="1"/>
          <w:numId w:val="13"/>
        </w:numPr>
      </w:pPr>
      <w:r>
        <w:t>Remained in effect until 1943</w:t>
      </w:r>
      <w:r w:rsidR="00A43D02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0CA8" w:rsidRPr="00F00A14" w14:paraId="1C96ED70" w14:textId="77777777" w:rsidTr="000F1F6C">
        <w:tc>
          <w:tcPr>
            <w:tcW w:w="9350" w:type="dxa"/>
          </w:tcPr>
          <w:p w14:paraId="2DEA9D07" w14:textId="2166A74F" w:rsidR="008F0CA8" w:rsidRPr="00F00A14" w:rsidRDefault="008F0CA8" w:rsidP="000F1F6C">
            <w:pPr>
              <w:ind w:left="720" w:hanging="720"/>
              <w:rPr>
                <w:rFonts w:ascii="Times New Roman" w:hAnsi="Times New Roman"/>
              </w:rPr>
            </w:pPr>
            <w:r w:rsidRPr="00B34BB4">
              <w:rPr>
                <w:rFonts w:ascii="Times New Roman" w:hAnsi="Times New Roman"/>
                <w:i/>
                <w:iCs/>
                <w:u w:val="single"/>
              </w:rPr>
              <w:t>Chae Chan Ping</w:t>
            </w:r>
            <w:r>
              <w:rPr>
                <w:rFonts w:ascii="Times New Roman" w:hAnsi="Times New Roman"/>
                <w:i/>
                <w:iCs/>
              </w:rPr>
              <w:t xml:space="preserve"> v. United States</w:t>
            </w:r>
            <w:r w:rsidRPr="00F00A14">
              <w:rPr>
                <w:rFonts w:ascii="Times New Roman" w:hAnsi="Times New Roman"/>
              </w:rPr>
              <w:t xml:space="preserve"> (1</w:t>
            </w:r>
            <w:r w:rsidR="00B34BB4">
              <w:rPr>
                <w:rFonts w:ascii="Times New Roman" w:hAnsi="Times New Roman"/>
              </w:rPr>
              <w:t>889</w:t>
            </w:r>
            <w:r w:rsidRPr="00F00A14">
              <w:rPr>
                <w:rFonts w:ascii="Times New Roman" w:hAnsi="Times New Roman"/>
              </w:rPr>
              <w:t>)—</w:t>
            </w:r>
            <w:r w:rsidR="009B0584">
              <w:rPr>
                <w:rFonts w:ascii="Times New Roman" w:hAnsi="Times New Roman"/>
              </w:rPr>
              <w:t xml:space="preserve">P </w:t>
            </w:r>
            <w:r w:rsidR="00395D2C">
              <w:rPr>
                <w:rFonts w:ascii="Times New Roman" w:hAnsi="Times New Roman"/>
              </w:rPr>
              <w:t xml:space="preserve">visited China after obtaining re-entry certificate, which was then invalidated by the Scott Act. </w:t>
            </w:r>
            <w:r w:rsidR="00E9364A">
              <w:rPr>
                <w:rFonts w:ascii="Times New Roman" w:hAnsi="Times New Roman"/>
              </w:rPr>
              <w:t xml:space="preserve">Sued </w:t>
            </w:r>
            <w:r w:rsidR="003B6788">
              <w:rPr>
                <w:rFonts w:ascii="Times New Roman" w:hAnsi="Times New Roman"/>
              </w:rPr>
              <w:t xml:space="preserve">arguing he had right of re-entry. Ct. </w:t>
            </w:r>
            <w:r w:rsidR="001D10CB">
              <w:rPr>
                <w:rFonts w:ascii="Times New Roman" w:hAnsi="Times New Roman"/>
              </w:rPr>
              <w:t xml:space="preserve">used the case to speak at length about </w:t>
            </w:r>
            <w:r w:rsidR="00C962A1">
              <w:rPr>
                <w:rFonts w:ascii="Times New Roman" w:hAnsi="Times New Roman"/>
              </w:rPr>
              <w:t>fed. gov’t’s power to regulate immigration. Upheld his denial of entry.</w:t>
            </w:r>
          </w:p>
        </w:tc>
      </w:tr>
    </w:tbl>
    <w:p w14:paraId="7BEEB7E6" w14:textId="3E8BB436" w:rsidR="008F0CA8" w:rsidRDefault="008F0CA8" w:rsidP="00D60B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30E5" w:rsidRPr="00F00A14" w14:paraId="35D3BFBC" w14:textId="77777777" w:rsidTr="00675247">
        <w:tc>
          <w:tcPr>
            <w:tcW w:w="9350" w:type="dxa"/>
          </w:tcPr>
          <w:p w14:paraId="32302FB3" w14:textId="77777777" w:rsidR="001430E5" w:rsidRDefault="00B34BB4" w:rsidP="003A2F2B">
            <w:pPr>
              <w:ind w:left="720" w:hanging="720"/>
              <w:rPr>
                <w:rFonts w:ascii="Times New Roman" w:hAnsi="Times New Roman"/>
              </w:rPr>
            </w:pPr>
            <w:r w:rsidRPr="00B34BB4">
              <w:rPr>
                <w:rFonts w:ascii="Times New Roman" w:hAnsi="Times New Roman"/>
                <w:i/>
                <w:iCs/>
                <w:u w:val="single"/>
              </w:rPr>
              <w:t>Fong Yue Ting</w:t>
            </w:r>
            <w:r>
              <w:rPr>
                <w:rFonts w:ascii="Times New Roman" w:hAnsi="Times New Roman"/>
                <w:i/>
                <w:iCs/>
              </w:rPr>
              <w:t xml:space="preserve"> v. United States</w:t>
            </w:r>
            <w:r w:rsidR="001430E5" w:rsidRPr="00F00A14">
              <w:rPr>
                <w:rFonts w:ascii="Times New Roman" w:hAnsi="Times New Roman"/>
              </w:rPr>
              <w:t xml:space="preserve"> (1</w:t>
            </w:r>
            <w:r>
              <w:rPr>
                <w:rFonts w:ascii="Times New Roman" w:hAnsi="Times New Roman"/>
              </w:rPr>
              <w:t>893</w:t>
            </w:r>
            <w:r w:rsidR="001430E5" w:rsidRPr="00F00A14">
              <w:rPr>
                <w:rFonts w:ascii="Times New Roman" w:hAnsi="Times New Roman"/>
              </w:rPr>
              <w:t>)—</w:t>
            </w:r>
            <w:r w:rsidR="00C56555">
              <w:rPr>
                <w:rFonts w:ascii="Times New Roman" w:hAnsi="Times New Roman"/>
              </w:rPr>
              <w:t xml:space="preserve">Ps were </w:t>
            </w:r>
            <w:r w:rsidR="002D3C07">
              <w:rPr>
                <w:rFonts w:ascii="Times New Roman" w:hAnsi="Times New Roman"/>
              </w:rPr>
              <w:t xml:space="preserve">required to present a “white witness” to their prior residence </w:t>
            </w:r>
            <w:r w:rsidR="00BD03A6">
              <w:rPr>
                <w:rFonts w:ascii="Times New Roman" w:hAnsi="Times New Roman"/>
              </w:rPr>
              <w:t xml:space="preserve">after being found w/out </w:t>
            </w:r>
            <w:r w:rsidR="003F4D28">
              <w:rPr>
                <w:rFonts w:ascii="Times New Roman" w:hAnsi="Times New Roman"/>
              </w:rPr>
              <w:t>a resident permit. They challenged the Geary Act arguing denial of due process</w:t>
            </w:r>
            <w:r w:rsidR="006A4313">
              <w:rPr>
                <w:rFonts w:ascii="Times New Roman" w:hAnsi="Times New Roman"/>
              </w:rPr>
              <w:t xml:space="preserve">. </w:t>
            </w:r>
            <w:r w:rsidR="00FC6957">
              <w:rPr>
                <w:rFonts w:ascii="Times New Roman" w:hAnsi="Times New Roman"/>
              </w:rPr>
              <w:t xml:space="preserve">Ct., relying on </w:t>
            </w:r>
            <w:r w:rsidR="00FC6957">
              <w:rPr>
                <w:rFonts w:ascii="Times New Roman" w:hAnsi="Times New Roman"/>
                <w:i/>
                <w:iCs/>
              </w:rPr>
              <w:t>Chae Chan Ping</w:t>
            </w:r>
            <w:r w:rsidR="00FC6957">
              <w:rPr>
                <w:rFonts w:ascii="Times New Roman" w:hAnsi="Times New Roman"/>
              </w:rPr>
              <w:t xml:space="preserve">, ruled that </w:t>
            </w:r>
            <w:r w:rsidR="00500E86">
              <w:rPr>
                <w:rFonts w:ascii="Times New Roman" w:hAnsi="Times New Roman"/>
              </w:rPr>
              <w:t xml:space="preserve">state has the power to </w:t>
            </w:r>
            <w:r w:rsidR="000D1FA4">
              <w:rPr>
                <w:rFonts w:ascii="Times New Roman" w:hAnsi="Times New Roman"/>
              </w:rPr>
              <w:t>deport, and the “white witness” req. was legitimate.</w:t>
            </w:r>
          </w:p>
          <w:p w14:paraId="1116E173" w14:textId="2A37C51B" w:rsidR="000D1FA4" w:rsidRPr="000D1FA4" w:rsidRDefault="000D1FA4" w:rsidP="000D1FA4">
            <w:pPr>
              <w:pStyle w:val="ListParagraph"/>
              <w:numPr>
                <w:ilvl w:val="0"/>
                <w:numId w:val="14"/>
              </w:numPr>
            </w:pPr>
            <w:r>
              <w:t>Established the state’s power to deport and that deportation is not a punishment.</w:t>
            </w:r>
          </w:p>
        </w:tc>
      </w:tr>
    </w:tbl>
    <w:p w14:paraId="21F0F633" w14:textId="242B645D" w:rsidR="004C3810" w:rsidRDefault="004C3810" w:rsidP="00D60BB8"/>
    <w:p w14:paraId="2FB5FE28" w14:textId="1E20CF85" w:rsidR="005611A2" w:rsidRDefault="005611A2" w:rsidP="00D60BB8">
      <w:r>
        <w:rPr>
          <w:b/>
          <w:bCs/>
        </w:rPr>
        <w:t>Early Limits on Federal Immigration Power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11A2" w:rsidRPr="00F00A14" w14:paraId="1EABE80F" w14:textId="77777777" w:rsidTr="000F1F6C">
        <w:tc>
          <w:tcPr>
            <w:tcW w:w="9350" w:type="dxa"/>
          </w:tcPr>
          <w:p w14:paraId="57923298" w14:textId="27299B74" w:rsidR="005611A2" w:rsidRPr="00F00A14" w:rsidRDefault="003B1837" w:rsidP="000F1F6C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t xml:space="preserve">Nishimura </w:t>
            </w:r>
            <w:proofErr w:type="spellStart"/>
            <w:r>
              <w:rPr>
                <w:rFonts w:ascii="Times New Roman" w:hAnsi="Times New Roman"/>
                <w:i/>
                <w:iCs/>
                <w:u w:val="single"/>
              </w:rPr>
              <w:t>Ekiu</w:t>
            </w:r>
            <w:proofErr w:type="spellEnd"/>
            <w:r w:rsidR="005611A2">
              <w:rPr>
                <w:rFonts w:ascii="Times New Roman" w:hAnsi="Times New Roman"/>
                <w:i/>
                <w:iCs/>
              </w:rPr>
              <w:t xml:space="preserve"> v. United States</w:t>
            </w:r>
            <w:r w:rsidR="005611A2" w:rsidRPr="00F00A14">
              <w:rPr>
                <w:rFonts w:ascii="Times New Roman" w:hAnsi="Times New Roman"/>
              </w:rPr>
              <w:t xml:space="preserve"> (1</w:t>
            </w:r>
            <w:r w:rsidR="005611A2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92</w:t>
            </w:r>
            <w:r w:rsidR="005611A2" w:rsidRPr="00F00A14">
              <w:rPr>
                <w:rFonts w:ascii="Times New Roman" w:hAnsi="Times New Roman"/>
              </w:rPr>
              <w:t>)—</w:t>
            </w:r>
            <w:r w:rsidR="00A810FF">
              <w:rPr>
                <w:rFonts w:ascii="Times New Roman" w:hAnsi="Times New Roman"/>
              </w:rPr>
              <w:t xml:space="preserve">Woman </w:t>
            </w:r>
            <w:r w:rsidR="000F1909">
              <w:rPr>
                <w:rFonts w:ascii="Times New Roman" w:hAnsi="Times New Roman"/>
              </w:rPr>
              <w:t xml:space="preserve">claims entitlement to entry under War Brides Act. Fed. administrator denies her claim; orders her deported. She </w:t>
            </w:r>
            <w:r w:rsidR="00717454">
              <w:rPr>
                <w:rFonts w:ascii="Times New Roman" w:hAnsi="Times New Roman"/>
              </w:rPr>
              <w:t xml:space="preserve">goes to ct. </w:t>
            </w:r>
            <w:r w:rsidR="00062CB2">
              <w:rPr>
                <w:rFonts w:ascii="Times New Roman" w:hAnsi="Times New Roman"/>
              </w:rPr>
              <w:t xml:space="preserve">Ct. determines she is </w:t>
            </w:r>
            <w:r w:rsidR="001E4B9C">
              <w:rPr>
                <w:rFonts w:ascii="Times New Roman" w:hAnsi="Times New Roman"/>
              </w:rPr>
              <w:t xml:space="preserve">entitled to habeas corpus, but that </w:t>
            </w:r>
            <w:r w:rsidR="005A22A2">
              <w:rPr>
                <w:rFonts w:ascii="Times New Roman" w:hAnsi="Times New Roman"/>
              </w:rPr>
              <w:t>an administrator’s review of her claim was sufficient process</w:t>
            </w:r>
            <w:r w:rsidR="00BA3B7C">
              <w:rPr>
                <w:rFonts w:ascii="Times New Roman" w:hAnsi="Times New Roman"/>
              </w:rPr>
              <w:t xml:space="preserve"> b/c Congress did not intend to grant judicial review.</w:t>
            </w:r>
          </w:p>
        </w:tc>
      </w:tr>
    </w:tbl>
    <w:p w14:paraId="4D09FDD8" w14:textId="43F23E12" w:rsidR="005611A2" w:rsidRDefault="005611A2" w:rsidP="00D60B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11A2" w:rsidRPr="00F00A14" w14:paraId="3E6ADB41" w14:textId="77777777" w:rsidTr="000F1F6C">
        <w:tc>
          <w:tcPr>
            <w:tcW w:w="9350" w:type="dxa"/>
          </w:tcPr>
          <w:p w14:paraId="05919E19" w14:textId="75CD1465" w:rsidR="005611A2" w:rsidRPr="00F00A14" w:rsidRDefault="003B1837" w:rsidP="000F1F6C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lastRenderedPageBreak/>
              <w:t>Wong Wing</w:t>
            </w:r>
            <w:r w:rsidR="005611A2">
              <w:rPr>
                <w:rFonts w:ascii="Times New Roman" w:hAnsi="Times New Roman"/>
                <w:i/>
                <w:iCs/>
              </w:rPr>
              <w:t xml:space="preserve"> v. United States</w:t>
            </w:r>
            <w:r w:rsidR="005611A2" w:rsidRPr="00F00A14">
              <w:rPr>
                <w:rFonts w:ascii="Times New Roman" w:hAnsi="Times New Roman"/>
              </w:rPr>
              <w:t xml:space="preserve"> (</w:t>
            </w:r>
            <w:r w:rsidR="00654B8D">
              <w:rPr>
                <w:rFonts w:ascii="Times New Roman" w:hAnsi="Times New Roman"/>
              </w:rPr>
              <w:t>1896</w:t>
            </w:r>
            <w:r w:rsidR="005611A2" w:rsidRPr="00F00A14">
              <w:rPr>
                <w:rFonts w:ascii="Times New Roman" w:hAnsi="Times New Roman"/>
              </w:rPr>
              <w:t>)—</w:t>
            </w:r>
            <w:r w:rsidR="00654B8D">
              <w:rPr>
                <w:rFonts w:ascii="Times New Roman" w:hAnsi="Times New Roman"/>
              </w:rPr>
              <w:t>Individual sentenced to hard labor for violating Geary Act</w:t>
            </w:r>
            <w:r w:rsidR="00C93838">
              <w:rPr>
                <w:rFonts w:ascii="Times New Roman" w:hAnsi="Times New Roman"/>
              </w:rPr>
              <w:t xml:space="preserve">; challenged as </w:t>
            </w:r>
            <w:r w:rsidR="00262EBF">
              <w:rPr>
                <w:rFonts w:ascii="Times New Roman" w:hAnsi="Times New Roman"/>
              </w:rPr>
              <w:t xml:space="preserve">unconstitutional non-judicially reviewable </w:t>
            </w:r>
            <w:r w:rsidR="001A422D">
              <w:rPr>
                <w:rFonts w:ascii="Times New Roman" w:hAnsi="Times New Roman"/>
              </w:rPr>
              <w:t xml:space="preserve">punishment. </w:t>
            </w:r>
            <w:r w:rsidR="00E47A90">
              <w:rPr>
                <w:rFonts w:ascii="Times New Roman" w:hAnsi="Times New Roman"/>
              </w:rPr>
              <w:t xml:space="preserve">Ct. found that deportation + </w:t>
            </w:r>
            <w:r w:rsidR="000C168D">
              <w:rPr>
                <w:rFonts w:ascii="Times New Roman" w:hAnsi="Times New Roman"/>
              </w:rPr>
              <w:t xml:space="preserve">imprisonment w/out trial </w:t>
            </w:r>
            <w:r w:rsidR="00746AAC">
              <w:rPr>
                <w:rFonts w:ascii="Times New Roman" w:hAnsi="Times New Roman"/>
              </w:rPr>
              <w:t xml:space="preserve">need not be judicially reviewable, but </w:t>
            </w:r>
            <w:r w:rsidR="00A0686D">
              <w:rPr>
                <w:rFonts w:ascii="Times New Roman" w:hAnsi="Times New Roman"/>
              </w:rPr>
              <w:t xml:space="preserve">hard labor + confiscation of property </w:t>
            </w:r>
            <w:r w:rsidR="0051726B">
              <w:rPr>
                <w:rFonts w:ascii="Times New Roman" w:hAnsi="Times New Roman"/>
              </w:rPr>
              <w:t>are punishments</w:t>
            </w:r>
            <w:r w:rsidR="00C41010">
              <w:rPr>
                <w:rFonts w:ascii="Times New Roman" w:hAnsi="Times New Roman"/>
              </w:rPr>
              <w:t>, requiring judicial review.</w:t>
            </w:r>
          </w:p>
        </w:tc>
      </w:tr>
    </w:tbl>
    <w:p w14:paraId="3F442257" w14:textId="246A32F8" w:rsidR="005611A2" w:rsidRDefault="005611A2" w:rsidP="00D60BB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611A2" w:rsidRPr="00F00A14" w14:paraId="124C3B17" w14:textId="77777777" w:rsidTr="000F1F6C">
        <w:tc>
          <w:tcPr>
            <w:tcW w:w="9350" w:type="dxa"/>
          </w:tcPr>
          <w:p w14:paraId="3096551E" w14:textId="40894F08" w:rsidR="005611A2" w:rsidRPr="0098197D" w:rsidRDefault="003B1837" w:rsidP="000F1F6C">
            <w:pPr>
              <w:ind w:left="720" w:hanging="7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u w:val="single"/>
              </w:rPr>
              <w:t>Yamataya</w:t>
            </w:r>
            <w:proofErr w:type="spellEnd"/>
            <w:r w:rsidR="005611A2">
              <w:rPr>
                <w:rFonts w:ascii="Times New Roman" w:hAnsi="Times New Roman"/>
                <w:i/>
                <w:iCs/>
              </w:rPr>
              <w:t xml:space="preserve"> v. </w:t>
            </w:r>
            <w:r>
              <w:rPr>
                <w:rFonts w:ascii="Times New Roman" w:hAnsi="Times New Roman"/>
                <w:i/>
                <w:iCs/>
              </w:rPr>
              <w:t>Fisher</w:t>
            </w:r>
            <w:r w:rsidR="005611A2" w:rsidRPr="00F00A14">
              <w:rPr>
                <w:rFonts w:ascii="Times New Roman" w:hAnsi="Times New Roman"/>
              </w:rPr>
              <w:t xml:space="preserve"> (1</w:t>
            </w:r>
            <w:r w:rsidR="00AC3710">
              <w:rPr>
                <w:rFonts w:ascii="Times New Roman" w:hAnsi="Times New Roman"/>
              </w:rPr>
              <w:t>903</w:t>
            </w:r>
            <w:r w:rsidR="005611A2" w:rsidRPr="00F00A14">
              <w:rPr>
                <w:rFonts w:ascii="Times New Roman" w:hAnsi="Times New Roman"/>
              </w:rPr>
              <w:t>)—</w:t>
            </w:r>
            <w:r w:rsidR="0098197D">
              <w:rPr>
                <w:rFonts w:ascii="Times New Roman" w:hAnsi="Times New Roman"/>
                <w:i/>
                <w:iCs/>
              </w:rPr>
              <w:t>Nishimura</w:t>
            </w:r>
            <w:r w:rsidR="0098197D">
              <w:rPr>
                <w:rFonts w:ascii="Times New Roman" w:hAnsi="Times New Roman"/>
              </w:rPr>
              <w:t xml:space="preserve"> redux. </w:t>
            </w:r>
            <w:r w:rsidR="003F479E">
              <w:rPr>
                <w:rFonts w:ascii="Times New Roman" w:hAnsi="Times New Roman"/>
              </w:rPr>
              <w:t>Challenge</w:t>
            </w:r>
            <w:r w:rsidR="006D353E">
              <w:rPr>
                <w:rFonts w:ascii="Times New Roman" w:hAnsi="Times New Roman"/>
              </w:rPr>
              <w:t>s</w:t>
            </w:r>
            <w:r w:rsidR="003F479E">
              <w:rPr>
                <w:rFonts w:ascii="Times New Roman" w:hAnsi="Times New Roman"/>
              </w:rPr>
              <w:t xml:space="preserve"> deportation order as insufficient </w:t>
            </w:r>
            <w:proofErr w:type="gramStart"/>
            <w:r w:rsidR="003F479E">
              <w:rPr>
                <w:rFonts w:ascii="Times New Roman" w:hAnsi="Times New Roman"/>
              </w:rPr>
              <w:t>process, but</w:t>
            </w:r>
            <w:proofErr w:type="gramEnd"/>
            <w:r w:rsidR="003F479E">
              <w:rPr>
                <w:rFonts w:ascii="Times New Roman" w:hAnsi="Times New Roman"/>
              </w:rPr>
              <w:t xml:space="preserve"> </w:t>
            </w:r>
            <w:r w:rsidR="00014241">
              <w:rPr>
                <w:rFonts w:ascii="Times New Roman" w:hAnsi="Times New Roman"/>
              </w:rPr>
              <w:t xml:space="preserve">did not appeal </w:t>
            </w:r>
            <w:r w:rsidR="00EF13BA">
              <w:rPr>
                <w:rFonts w:ascii="Times New Roman" w:hAnsi="Times New Roman"/>
              </w:rPr>
              <w:t xml:space="preserve">first to Secretary of the Treasury, so </w:t>
            </w:r>
            <w:r w:rsidR="00434029">
              <w:rPr>
                <w:rFonts w:ascii="Times New Roman" w:hAnsi="Times New Roman"/>
              </w:rPr>
              <w:t xml:space="preserve">no recourse to cts. Ct. establishes that there is some non-arbitrary standard of review for </w:t>
            </w:r>
            <w:r w:rsidR="006D353E">
              <w:rPr>
                <w:rFonts w:ascii="Times New Roman" w:hAnsi="Times New Roman"/>
              </w:rPr>
              <w:t>executive officers</w:t>
            </w:r>
            <w:r w:rsidR="00094D90">
              <w:rPr>
                <w:rFonts w:ascii="Times New Roman" w:hAnsi="Times New Roman"/>
              </w:rPr>
              <w:t>’ determinations</w:t>
            </w:r>
            <w:r w:rsidR="006D353E">
              <w:rPr>
                <w:rFonts w:ascii="Times New Roman" w:hAnsi="Times New Roman"/>
              </w:rPr>
              <w:t>.</w:t>
            </w:r>
          </w:p>
        </w:tc>
      </w:tr>
    </w:tbl>
    <w:p w14:paraId="19320C38" w14:textId="77777777" w:rsidR="005611A2" w:rsidRPr="005611A2" w:rsidRDefault="005611A2" w:rsidP="00D60BB8"/>
    <w:p w14:paraId="0E8B356C" w14:textId="77777777" w:rsidR="005611A2" w:rsidRPr="00F00A14" w:rsidRDefault="005611A2" w:rsidP="00D60BB8"/>
    <w:p w14:paraId="543DBB5E" w14:textId="74ACCBA3" w:rsidR="00E4144A" w:rsidRPr="00F00A14" w:rsidRDefault="00E4144A" w:rsidP="00D60BB8">
      <w:r w:rsidRPr="00F00A14">
        <w:br w:type="page"/>
      </w:r>
    </w:p>
    <w:p w14:paraId="3DE8E0B4" w14:textId="41CDF275" w:rsidR="00CD6E06" w:rsidRPr="00F00A14" w:rsidRDefault="00CD6E06" w:rsidP="0090207F">
      <w:pPr>
        <w:rPr>
          <w:sz w:val="28"/>
          <w:szCs w:val="28"/>
        </w:rPr>
      </w:pPr>
      <w:r w:rsidRPr="00F00A14">
        <w:rPr>
          <w:b/>
          <w:sz w:val="28"/>
          <w:szCs w:val="28"/>
        </w:rPr>
        <w:lastRenderedPageBreak/>
        <w:t xml:space="preserve">II.   </w:t>
      </w:r>
      <w:r w:rsidR="00127705">
        <w:rPr>
          <w:b/>
          <w:sz w:val="28"/>
          <w:szCs w:val="28"/>
        </w:rPr>
        <w:t>Plenary Power and Immigrants’ Rights</w:t>
      </w:r>
    </w:p>
    <w:p w14:paraId="6CB4F27E" w14:textId="46C5B5C6" w:rsidR="004A1351" w:rsidRPr="004A1351" w:rsidRDefault="004A1351" w:rsidP="004A1351">
      <w:pPr>
        <w:rPr>
          <w:b/>
          <w:bCs/>
        </w:rPr>
      </w:pPr>
      <w:r>
        <w:rPr>
          <w:b/>
          <w:bCs/>
        </w:rPr>
        <w:t>Due Process and the Rise of Plenary Power Doctrine</w:t>
      </w:r>
    </w:p>
    <w:p w14:paraId="40409948" w14:textId="0193A8D7" w:rsidR="0056235B" w:rsidRPr="00EB2136" w:rsidRDefault="00262D0F" w:rsidP="0056235B">
      <w:pPr>
        <w:pStyle w:val="ListParagraph"/>
        <w:numPr>
          <w:ilvl w:val="0"/>
          <w:numId w:val="3"/>
        </w:numPr>
        <w:rPr>
          <w:rFonts w:cs="Times New Roman"/>
          <w:i/>
          <w:iCs/>
          <w:szCs w:val="24"/>
        </w:rPr>
      </w:pPr>
      <w:r w:rsidRPr="00EB2136">
        <w:rPr>
          <w:rFonts w:cs="Times New Roman"/>
          <w:i/>
          <w:iCs/>
          <w:szCs w:val="24"/>
        </w:rPr>
        <w:t xml:space="preserve">United States ex rel. </w:t>
      </w:r>
      <w:proofErr w:type="spellStart"/>
      <w:r w:rsidRPr="00EB2136">
        <w:rPr>
          <w:rFonts w:cs="Times New Roman"/>
          <w:i/>
          <w:iCs/>
          <w:szCs w:val="24"/>
          <w:u w:val="single"/>
        </w:rPr>
        <w:t>Knauff</w:t>
      </w:r>
      <w:proofErr w:type="spellEnd"/>
      <w:r w:rsidRPr="00EB2136">
        <w:rPr>
          <w:rFonts w:cs="Times New Roman"/>
          <w:i/>
          <w:iCs/>
          <w:szCs w:val="24"/>
        </w:rPr>
        <w:t xml:space="preserve"> v. Shaughnessy</w:t>
      </w:r>
      <w:r w:rsidRPr="00EB2136">
        <w:rPr>
          <w:rFonts w:cs="Times New Roman"/>
          <w:szCs w:val="24"/>
        </w:rPr>
        <w:t xml:space="preserve"> (1950)—</w:t>
      </w:r>
      <w:r w:rsidR="00047130">
        <w:rPr>
          <w:rFonts w:cs="Times New Roman"/>
          <w:szCs w:val="24"/>
        </w:rPr>
        <w:t>N</w:t>
      </w:r>
      <w:r w:rsidR="002A081F">
        <w:rPr>
          <w:rFonts w:cs="Times New Roman"/>
          <w:szCs w:val="24"/>
        </w:rPr>
        <w:t xml:space="preserve">on-citizen </w:t>
      </w:r>
      <w:r w:rsidR="00047130">
        <w:rPr>
          <w:rFonts w:cs="Times New Roman"/>
          <w:szCs w:val="24"/>
        </w:rPr>
        <w:t>seeking entry; no entitlement to due process beyond what Congress requires.</w:t>
      </w:r>
    </w:p>
    <w:p w14:paraId="6EB70A2D" w14:textId="794AAD5D" w:rsidR="00034414" w:rsidRPr="00EB2136" w:rsidRDefault="00262D0F" w:rsidP="0056235B">
      <w:pPr>
        <w:pStyle w:val="ListParagraph"/>
        <w:numPr>
          <w:ilvl w:val="0"/>
          <w:numId w:val="3"/>
        </w:numPr>
        <w:rPr>
          <w:rFonts w:cs="Times New Roman"/>
          <w:szCs w:val="24"/>
        </w:rPr>
      </w:pPr>
      <w:proofErr w:type="spellStart"/>
      <w:r w:rsidRPr="00EB2136">
        <w:rPr>
          <w:rFonts w:cs="Times New Roman"/>
          <w:i/>
          <w:iCs/>
          <w:szCs w:val="24"/>
          <w:u w:val="single"/>
        </w:rPr>
        <w:t>Kwong</w:t>
      </w:r>
      <w:proofErr w:type="spellEnd"/>
      <w:r w:rsidRPr="00EB2136">
        <w:rPr>
          <w:rFonts w:cs="Times New Roman"/>
          <w:i/>
          <w:iCs/>
          <w:szCs w:val="24"/>
          <w:u w:val="single"/>
        </w:rPr>
        <w:t xml:space="preserve"> Hai Chew</w:t>
      </w:r>
      <w:r w:rsidRPr="00EB2136">
        <w:rPr>
          <w:rFonts w:cs="Times New Roman"/>
          <w:i/>
          <w:iCs/>
          <w:szCs w:val="24"/>
        </w:rPr>
        <w:t xml:space="preserve"> v. </w:t>
      </w:r>
      <w:proofErr w:type="spellStart"/>
      <w:r w:rsidRPr="00EB2136">
        <w:rPr>
          <w:rFonts w:cs="Times New Roman"/>
          <w:i/>
          <w:iCs/>
          <w:szCs w:val="24"/>
        </w:rPr>
        <w:t>Colding</w:t>
      </w:r>
      <w:proofErr w:type="spellEnd"/>
      <w:r w:rsidRPr="00EB2136">
        <w:rPr>
          <w:rFonts w:cs="Times New Roman"/>
          <w:szCs w:val="24"/>
        </w:rPr>
        <w:t xml:space="preserve"> (</w:t>
      </w:r>
      <w:r w:rsidR="00EB2136" w:rsidRPr="00EB2136">
        <w:rPr>
          <w:rFonts w:cs="Times New Roman"/>
          <w:szCs w:val="24"/>
        </w:rPr>
        <w:t>1953)—</w:t>
      </w:r>
      <w:r w:rsidR="007A2786">
        <w:rPr>
          <w:rFonts w:cs="Times New Roman"/>
          <w:szCs w:val="24"/>
        </w:rPr>
        <w:t xml:space="preserve">Non-citizen resident sailor who leaves on US vessel is entitled </w:t>
      </w:r>
      <w:r w:rsidR="00BF1502">
        <w:rPr>
          <w:rFonts w:cs="Times New Roman"/>
          <w:szCs w:val="24"/>
        </w:rPr>
        <w:t>to due process in exclusion proceeding. Treated as resident.</w:t>
      </w:r>
    </w:p>
    <w:p w14:paraId="5C562AD6" w14:textId="6A2AD6F5" w:rsidR="00E2215A" w:rsidRPr="00EB2136" w:rsidRDefault="00E2215A" w:rsidP="007D7A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15A16" w:rsidRPr="00F00A14" w14:paraId="793348CB" w14:textId="77777777" w:rsidTr="00675247">
        <w:tc>
          <w:tcPr>
            <w:tcW w:w="9350" w:type="dxa"/>
          </w:tcPr>
          <w:p w14:paraId="76075ECD" w14:textId="40CC3A0F" w:rsidR="00715A16" w:rsidRDefault="002676C1" w:rsidP="002676C1">
            <w:pPr>
              <w:ind w:left="720" w:hanging="720"/>
              <w:rPr>
                <w:rFonts w:ascii="Times New Roman" w:hAnsi="Times New Roman"/>
              </w:rPr>
            </w:pPr>
            <w:bookmarkStart w:id="0" w:name="_Hlk26616642"/>
            <w:r>
              <w:rPr>
                <w:rFonts w:ascii="Times New Roman" w:hAnsi="Times New Roman"/>
                <w:i/>
                <w:iCs/>
              </w:rPr>
              <w:t xml:space="preserve">Shaughnessy v. United States ex rel. </w:t>
            </w:r>
            <w:proofErr w:type="spellStart"/>
            <w:r w:rsidRPr="002676C1">
              <w:rPr>
                <w:rFonts w:ascii="Times New Roman" w:hAnsi="Times New Roman"/>
                <w:i/>
                <w:iCs/>
                <w:u w:val="single"/>
              </w:rPr>
              <w:t>Mezei</w:t>
            </w:r>
            <w:proofErr w:type="spellEnd"/>
            <w:r w:rsidR="00715A16" w:rsidRPr="00F00A14">
              <w:rPr>
                <w:rFonts w:ascii="Times New Roman" w:hAnsi="Times New Roman"/>
              </w:rPr>
              <w:t xml:space="preserve"> (1953)—</w:t>
            </w:r>
            <w:r w:rsidR="005E2E14">
              <w:rPr>
                <w:rFonts w:ascii="Times New Roman" w:hAnsi="Times New Roman"/>
              </w:rPr>
              <w:t xml:space="preserve">Individual who resided in the US for 25 years </w:t>
            </w:r>
            <w:r w:rsidR="00360103">
              <w:rPr>
                <w:rFonts w:ascii="Times New Roman" w:hAnsi="Times New Roman"/>
              </w:rPr>
              <w:t>leaves for 20 months (much longer than intended)</w:t>
            </w:r>
            <w:r w:rsidR="004E7ADB">
              <w:rPr>
                <w:rFonts w:ascii="Times New Roman" w:hAnsi="Times New Roman"/>
              </w:rPr>
              <w:t>,</w:t>
            </w:r>
            <w:r w:rsidR="001E41C6">
              <w:rPr>
                <w:rFonts w:ascii="Times New Roman" w:hAnsi="Times New Roman"/>
              </w:rPr>
              <w:t xml:space="preserve"> denied </w:t>
            </w:r>
            <w:proofErr w:type="gramStart"/>
            <w:r w:rsidR="001E41C6">
              <w:rPr>
                <w:rFonts w:ascii="Times New Roman" w:hAnsi="Times New Roman"/>
              </w:rPr>
              <w:t>re-entry</w:t>
            </w:r>
            <w:proofErr w:type="gramEnd"/>
            <w:r w:rsidR="001E41C6">
              <w:rPr>
                <w:rFonts w:ascii="Times New Roman" w:hAnsi="Times New Roman"/>
              </w:rPr>
              <w:t xml:space="preserve"> and detained</w:t>
            </w:r>
            <w:r w:rsidR="00AB723A">
              <w:rPr>
                <w:rFonts w:ascii="Times New Roman" w:hAnsi="Times New Roman"/>
              </w:rPr>
              <w:t xml:space="preserve"> indefinitely.</w:t>
            </w:r>
            <w:r w:rsidR="005C25C8">
              <w:rPr>
                <w:rFonts w:ascii="Times New Roman" w:hAnsi="Times New Roman"/>
              </w:rPr>
              <w:t xml:space="preserve"> Ct. finds </w:t>
            </w:r>
            <w:r w:rsidR="008C14C0">
              <w:rPr>
                <w:rFonts w:ascii="Times New Roman" w:hAnsi="Times New Roman"/>
              </w:rPr>
              <w:t>no</w:t>
            </w:r>
            <w:r w:rsidR="005C25C8">
              <w:rPr>
                <w:rFonts w:ascii="Times New Roman" w:hAnsi="Times New Roman"/>
              </w:rPr>
              <w:t xml:space="preserve"> due process</w:t>
            </w:r>
            <w:r w:rsidR="008C14C0">
              <w:rPr>
                <w:rFonts w:ascii="Times New Roman" w:hAnsi="Times New Roman"/>
              </w:rPr>
              <w:t xml:space="preserve"> required</w:t>
            </w:r>
            <w:r w:rsidR="005C25C8">
              <w:rPr>
                <w:rFonts w:ascii="Times New Roman" w:hAnsi="Times New Roman"/>
              </w:rPr>
              <w:t xml:space="preserve"> as to </w:t>
            </w:r>
            <w:r w:rsidR="004E7ADB">
              <w:rPr>
                <w:rFonts w:ascii="Times New Roman" w:hAnsi="Times New Roman"/>
              </w:rPr>
              <w:t xml:space="preserve">either </w:t>
            </w:r>
            <w:r w:rsidR="005C25C8">
              <w:rPr>
                <w:rFonts w:ascii="Times New Roman" w:hAnsi="Times New Roman"/>
              </w:rPr>
              <w:t>denial of entry or detention.</w:t>
            </w:r>
          </w:p>
          <w:p w14:paraId="0D2C57DC" w14:textId="641E05A7" w:rsidR="00207B8C" w:rsidRPr="00207B8C" w:rsidRDefault="00207B8C" w:rsidP="00207B8C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 xml:space="preserve">Jackson dissent: </w:t>
            </w:r>
            <w:r w:rsidR="003D3059">
              <w:rPr>
                <w:bCs/>
              </w:rPr>
              <w:t xml:space="preserve">Congress can </w:t>
            </w:r>
            <w:r w:rsidR="00A07FE2">
              <w:rPr>
                <w:bCs/>
              </w:rPr>
              <w:t>limit</w:t>
            </w:r>
            <w:r w:rsidR="003D3059">
              <w:rPr>
                <w:bCs/>
              </w:rPr>
              <w:t xml:space="preserve"> substantive </w:t>
            </w:r>
            <w:r w:rsidR="00A07FE2">
              <w:rPr>
                <w:bCs/>
              </w:rPr>
              <w:t xml:space="preserve">but not procedural </w:t>
            </w:r>
            <w:r w:rsidR="003D3059">
              <w:rPr>
                <w:bCs/>
              </w:rPr>
              <w:t>due process.</w:t>
            </w:r>
          </w:p>
        </w:tc>
      </w:tr>
      <w:bookmarkEnd w:id="0"/>
    </w:tbl>
    <w:p w14:paraId="49BF0B3E" w14:textId="77777777" w:rsidR="00E2215A" w:rsidRPr="00F00A14" w:rsidRDefault="00E2215A" w:rsidP="00E221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F6EFB" w:rsidRPr="00F00A14" w14:paraId="457AEC72" w14:textId="77777777" w:rsidTr="00675247">
        <w:tc>
          <w:tcPr>
            <w:tcW w:w="9350" w:type="dxa"/>
          </w:tcPr>
          <w:p w14:paraId="3A4380A3" w14:textId="4DB8D495" w:rsidR="00F459D4" w:rsidRDefault="005E3C4B" w:rsidP="005E3C4B">
            <w:pPr>
              <w:ind w:left="720" w:hanging="720"/>
              <w:rPr>
                <w:rFonts w:ascii="Times New Roman" w:hAnsi="Times New Roman"/>
              </w:rPr>
            </w:pPr>
            <w:bookmarkStart w:id="1" w:name="_Hlk26618507"/>
            <w:r>
              <w:rPr>
                <w:rFonts w:ascii="Times New Roman" w:hAnsi="Times New Roman"/>
                <w:i/>
                <w:iCs/>
              </w:rPr>
              <w:t xml:space="preserve">Landon v. </w:t>
            </w:r>
            <w:proofErr w:type="spellStart"/>
            <w:r w:rsidRPr="004A1351">
              <w:rPr>
                <w:rFonts w:ascii="Times New Roman" w:hAnsi="Times New Roman"/>
                <w:i/>
                <w:iCs/>
                <w:u w:val="single"/>
              </w:rPr>
              <w:t>Plasencia</w:t>
            </w:r>
            <w:proofErr w:type="spellEnd"/>
            <w:r w:rsidR="00BD6BA2" w:rsidRPr="00F00A14">
              <w:rPr>
                <w:rFonts w:ascii="Times New Roman" w:hAnsi="Times New Roman"/>
              </w:rPr>
              <w:t xml:space="preserve"> (</w:t>
            </w:r>
            <w:r w:rsidR="008428B6">
              <w:rPr>
                <w:rFonts w:ascii="Times New Roman" w:hAnsi="Times New Roman"/>
              </w:rPr>
              <w:t>1982</w:t>
            </w:r>
            <w:r w:rsidR="00BD6BA2" w:rsidRPr="00F00A14">
              <w:rPr>
                <w:rFonts w:ascii="Times New Roman" w:hAnsi="Times New Roman"/>
              </w:rPr>
              <w:t>)</w:t>
            </w:r>
            <w:r w:rsidR="006F6EFB" w:rsidRPr="00F00A14">
              <w:rPr>
                <w:rFonts w:ascii="Times New Roman" w:hAnsi="Times New Roman"/>
              </w:rPr>
              <w:t>—</w:t>
            </w:r>
            <w:r w:rsidR="002A2E69">
              <w:rPr>
                <w:rFonts w:ascii="Times New Roman" w:hAnsi="Times New Roman"/>
              </w:rPr>
              <w:t xml:space="preserve">P, resident non-citizen, entered Mexico w/purpose to smuggle non-citizens into the country. </w:t>
            </w:r>
            <w:r w:rsidR="005F75DC">
              <w:rPr>
                <w:rFonts w:ascii="Times New Roman" w:hAnsi="Times New Roman"/>
              </w:rPr>
              <w:t xml:space="preserve">Denied re-entry. Ct. </w:t>
            </w:r>
            <w:r w:rsidR="00653ADA">
              <w:rPr>
                <w:rFonts w:ascii="Times New Roman" w:hAnsi="Times New Roman"/>
              </w:rPr>
              <w:t>ruled</w:t>
            </w:r>
            <w:r w:rsidR="005F75DC">
              <w:rPr>
                <w:rFonts w:ascii="Times New Roman" w:hAnsi="Times New Roman"/>
              </w:rPr>
              <w:t xml:space="preserve"> she was entitled to due process</w:t>
            </w:r>
            <w:r w:rsidR="009E06E2">
              <w:rPr>
                <w:rFonts w:ascii="Times New Roman" w:hAnsi="Times New Roman"/>
              </w:rPr>
              <w:t xml:space="preserve"> b/c of brief exit and community ties. Marshall</w:t>
            </w:r>
            <w:r w:rsidR="00F47280">
              <w:rPr>
                <w:rFonts w:ascii="Times New Roman" w:hAnsi="Times New Roman"/>
              </w:rPr>
              <w:t xml:space="preserve"> concurrence says insufficient process.</w:t>
            </w:r>
          </w:p>
          <w:p w14:paraId="720F068B" w14:textId="6FFA6FFB" w:rsidR="00F47280" w:rsidRPr="00F47280" w:rsidRDefault="00653ADA" w:rsidP="00F47280">
            <w:pPr>
              <w:pStyle w:val="ListParagraph"/>
              <w:numPr>
                <w:ilvl w:val="0"/>
                <w:numId w:val="15"/>
              </w:numPr>
              <w:rPr>
                <w:bCs/>
              </w:rPr>
            </w:pPr>
            <w:r>
              <w:rPr>
                <w:bCs/>
              </w:rPr>
              <w:t xml:space="preserve">Could be read as overturning </w:t>
            </w:r>
            <w:proofErr w:type="spellStart"/>
            <w:r>
              <w:rPr>
                <w:bCs/>
                <w:i/>
                <w:iCs/>
              </w:rPr>
              <w:t>Mezei</w:t>
            </w:r>
            <w:proofErr w:type="spellEnd"/>
            <w:r>
              <w:rPr>
                <w:bCs/>
              </w:rPr>
              <w:t xml:space="preserve"> or cabining it to nat. sec. context.</w:t>
            </w:r>
          </w:p>
        </w:tc>
      </w:tr>
      <w:bookmarkEnd w:id="1"/>
    </w:tbl>
    <w:p w14:paraId="726CDA41" w14:textId="155E1098" w:rsidR="00E2215A" w:rsidRDefault="00E2215A" w:rsidP="00E221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67CCE" w:rsidRPr="00F00A14" w14:paraId="77CC08C0" w14:textId="77777777" w:rsidTr="00675247">
        <w:tc>
          <w:tcPr>
            <w:tcW w:w="9350" w:type="dxa"/>
          </w:tcPr>
          <w:p w14:paraId="729FDE37" w14:textId="7D03658A" w:rsidR="00D67CCE" w:rsidRPr="004008B8" w:rsidRDefault="004A1351" w:rsidP="004A1351">
            <w:pPr>
              <w:ind w:left="720" w:hanging="720"/>
              <w:rPr>
                <w:rFonts w:ascii="Times New Roman" w:hAnsi="Times New Roman"/>
              </w:rPr>
            </w:pPr>
            <w:r w:rsidRPr="004008B8">
              <w:rPr>
                <w:rFonts w:ascii="Times New Roman" w:hAnsi="Times New Roman"/>
                <w:i/>
                <w:iCs/>
                <w:u w:val="single"/>
              </w:rPr>
              <w:t>Kerry v. Din</w:t>
            </w:r>
            <w:r w:rsidR="00D67CCE" w:rsidRPr="004008B8">
              <w:rPr>
                <w:rFonts w:ascii="Times New Roman" w:hAnsi="Times New Roman"/>
              </w:rPr>
              <w:t xml:space="preserve"> (</w:t>
            </w:r>
            <w:r w:rsidR="004258A8" w:rsidRPr="004008B8">
              <w:rPr>
                <w:rFonts w:ascii="Times New Roman" w:hAnsi="Times New Roman"/>
              </w:rPr>
              <w:t>2015</w:t>
            </w:r>
            <w:r w:rsidR="00D67CCE" w:rsidRPr="004008B8">
              <w:rPr>
                <w:rFonts w:ascii="Times New Roman" w:hAnsi="Times New Roman"/>
              </w:rPr>
              <w:t>)—</w:t>
            </w:r>
            <w:r w:rsidR="00C129CD" w:rsidRPr="004008B8">
              <w:rPr>
                <w:rFonts w:ascii="Times New Roman" w:hAnsi="Times New Roman"/>
              </w:rPr>
              <w:t xml:space="preserve">Resident non-citizen sued on behalf of husband, who was denied entry, arguing </w:t>
            </w:r>
            <w:r w:rsidR="00311BAB" w:rsidRPr="004008B8">
              <w:rPr>
                <w:rFonts w:ascii="Times New Roman" w:hAnsi="Times New Roman"/>
              </w:rPr>
              <w:t xml:space="preserve">his exclusion </w:t>
            </w:r>
            <w:r w:rsidR="002E016E" w:rsidRPr="004008B8">
              <w:rPr>
                <w:rFonts w:ascii="Times New Roman" w:hAnsi="Times New Roman"/>
              </w:rPr>
              <w:t>infringed</w:t>
            </w:r>
            <w:r w:rsidR="00311BAB" w:rsidRPr="004008B8">
              <w:rPr>
                <w:rFonts w:ascii="Times New Roman" w:hAnsi="Times New Roman"/>
              </w:rPr>
              <w:t xml:space="preserve"> </w:t>
            </w:r>
            <w:r w:rsidR="00221C94" w:rsidRPr="004008B8">
              <w:rPr>
                <w:rFonts w:ascii="Times New Roman" w:hAnsi="Times New Roman"/>
              </w:rPr>
              <w:t>her right to live w/her husband.</w:t>
            </w:r>
            <w:r w:rsidR="00393475" w:rsidRPr="004008B8">
              <w:rPr>
                <w:rFonts w:ascii="Times New Roman" w:hAnsi="Times New Roman"/>
              </w:rPr>
              <w:t xml:space="preserve"> Ct. split three ways:</w:t>
            </w:r>
          </w:p>
          <w:p w14:paraId="38312A05" w14:textId="77777777" w:rsidR="00393475" w:rsidRPr="004008B8" w:rsidRDefault="005419FB" w:rsidP="0039347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</w:rPr>
            </w:pPr>
            <w:r w:rsidRPr="004008B8">
              <w:rPr>
                <w:rFonts w:ascii="Times New Roman" w:hAnsi="Times New Roman" w:cs="Times New Roman"/>
                <w:bCs/>
              </w:rPr>
              <w:t xml:space="preserve">Scalia/Thomas/Roberts: </w:t>
            </w:r>
            <w:r w:rsidR="00802E86" w:rsidRPr="004008B8">
              <w:rPr>
                <w:rFonts w:ascii="Times New Roman" w:hAnsi="Times New Roman" w:cs="Times New Roman"/>
                <w:bCs/>
              </w:rPr>
              <w:t xml:space="preserve">No deprivation b/c </w:t>
            </w:r>
            <w:r w:rsidR="00DC5376" w:rsidRPr="004008B8">
              <w:rPr>
                <w:rFonts w:ascii="Times New Roman" w:hAnsi="Times New Roman" w:cs="Times New Roman"/>
                <w:bCs/>
              </w:rPr>
              <w:t>they</w:t>
            </w:r>
            <w:r w:rsidR="00802E86" w:rsidRPr="004008B8">
              <w:rPr>
                <w:rFonts w:ascii="Times New Roman" w:hAnsi="Times New Roman" w:cs="Times New Roman"/>
                <w:bCs/>
              </w:rPr>
              <w:t xml:space="preserve"> could have reunified outside US.</w:t>
            </w:r>
          </w:p>
          <w:p w14:paraId="60FB028B" w14:textId="174692F4" w:rsidR="00DC5376" w:rsidRPr="004008B8" w:rsidRDefault="00016479" w:rsidP="0039347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</w:rPr>
            </w:pPr>
            <w:r w:rsidRPr="004008B8">
              <w:rPr>
                <w:rFonts w:ascii="Times New Roman" w:hAnsi="Times New Roman" w:cs="Times New Roman"/>
                <w:bCs/>
              </w:rPr>
              <w:t>Kennedy/Alito</w:t>
            </w:r>
            <w:r w:rsidR="00A03F64" w:rsidRPr="004008B8">
              <w:rPr>
                <w:rFonts w:ascii="Times New Roman" w:hAnsi="Times New Roman" w:cs="Times New Roman"/>
                <w:bCs/>
              </w:rPr>
              <w:t xml:space="preserve">: </w:t>
            </w:r>
            <w:r w:rsidR="007E4500" w:rsidRPr="004008B8">
              <w:rPr>
                <w:rFonts w:ascii="Times New Roman" w:hAnsi="Times New Roman" w:cs="Times New Roman"/>
                <w:bCs/>
              </w:rPr>
              <w:t xml:space="preserve">Sufficient process; ignores </w:t>
            </w:r>
            <w:r w:rsidR="007E4500" w:rsidRPr="004008B8">
              <w:rPr>
                <w:rFonts w:ascii="Times New Roman" w:hAnsi="Times New Roman" w:cs="Times New Roman"/>
                <w:bCs/>
                <w:i/>
                <w:iCs/>
              </w:rPr>
              <w:t>Mathews</w:t>
            </w:r>
            <w:r w:rsidR="00243E9C" w:rsidRPr="004008B8">
              <w:rPr>
                <w:rFonts w:ascii="Times New Roman" w:hAnsi="Times New Roman" w:cs="Times New Roman"/>
                <w:bCs/>
              </w:rPr>
              <w:t xml:space="preserve"> +</w:t>
            </w:r>
            <w:r w:rsidR="007E4500" w:rsidRPr="004008B8">
              <w:rPr>
                <w:rFonts w:ascii="Times New Roman" w:hAnsi="Times New Roman" w:cs="Times New Roman"/>
                <w:bCs/>
              </w:rPr>
              <w:t xml:space="preserve"> treats immigration as different.</w:t>
            </w:r>
          </w:p>
          <w:p w14:paraId="5B62C929" w14:textId="2D9C4871" w:rsidR="00830271" w:rsidRPr="004008B8" w:rsidRDefault="00943D73" w:rsidP="00393475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</w:rPr>
            </w:pPr>
            <w:r w:rsidRPr="004008B8">
              <w:rPr>
                <w:rFonts w:ascii="Times New Roman" w:hAnsi="Times New Roman" w:cs="Times New Roman"/>
                <w:bCs/>
              </w:rPr>
              <w:t>Breyer/Ginsburg/</w:t>
            </w:r>
            <w:r w:rsidR="000D2E18" w:rsidRPr="004008B8">
              <w:rPr>
                <w:rFonts w:ascii="Times New Roman" w:hAnsi="Times New Roman" w:cs="Times New Roman"/>
                <w:bCs/>
              </w:rPr>
              <w:t xml:space="preserve">Sotomayor/Kagan: </w:t>
            </w:r>
            <w:r w:rsidR="0037059E" w:rsidRPr="004008B8">
              <w:rPr>
                <w:rFonts w:ascii="Times New Roman" w:hAnsi="Times New Roman" w:cs="Times New Roman"/>
                <w:bCs/>
              </w:rPr>
              <w:t>Right to reunification; entitled to procedural but not substantive due process.</w:t>
            </w:r>
            <w:r w:rsidR="00607844" w:rsidRPr="004008B8">
              <w:rPr>
                <w:rFonts w:ascii="Times New Roman" w:hAnsi="Times New Roman" w:cs="Times New Roman"/>
                <w:bCs/>
              </w:rPr>
              <w:t xml:space="preserve"> Process was insufficient b/c “terrorism” too vague.</w:t>
            </w:r>
          </w:p>
        </w:tc>
      </w:tr>
    </w:tbl>
    <w:p w14:paraId="7357562B" w14:textId="77777777" w:rsidR="009F15E1" w:rsidRPr="00F00A14" w:rsidRDefault="009F15E1" w:rsidP="009F15E1">
      <w:pPr>
        <w:rPr>
          <w:u w:val="single"/>
        </w:rPr>
      </w:pPr>
    </w:p>
    <w:p w14:paraId="1C7D2D2F" w14:textId="24FCC7E9" w:rsidR="006D4FBB" w:rsidRPr="004A1351" w:rsidRDefault="00F46649" w:rsidP="009F15E1">
      <w:pPr>
        <w:rPr>
          <w:b/>
          <w:bCs/>
        </w:rPr>
      </w:pPr>
      <w:r>
        <w:rPr>
          <w:b/>
          <w:bCs/>
        </w:rPr>
        <w:t>Beyond Due Process: Speech and Equality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6B64" w:rsidRPr="00F00A14" w14:paraId="0D199819" w14:textId="77777777" w:rsidTr="00675247">
        <w:tc>
          <w:tcPr>
            <w:tcW w:w="9350" w:type="dxa"/>
          </w:tcPr>
          <w:p w14:paraId="3F455EB7" w14:textId="6D41769F" w:rsidR="00FA0FD1" w:rsidRDefault="00F46649" w:rsidP="00F46649">
            <w:pPr>
              <w:ind w:left="720" w:hanging="720"/>
              <w:rPr>
                <w:rFonts w:ascii="Times New Roman" w:hAnsi="Times New Roman"/>
              </w:rPr>
            </w:pPr>
            <w:bookmarkStart w:id="2" w:name="_Hlk26625539"/>
            <w:proofErr w:type="spellStart"/>
            <w:r w:rsidRPr="00F46649">
              <w:rPr>
                <w:rFonts w:ascii="Times New Roman" w:hAnsi="Times New Roman"/>
                <w:i/>
                <w:iCs/>
                <w:u w:val="single"/>
              </w:rPr>
              <w:t>Haris</w:t>
            </w:r>
            <w:r w:rsidR="00B63F41">
              <w:rPr>
                <w:rFonts w:ascii="Times New Roman" w:hAnsi="Times New Roman"/>
                <w:i/>
                <w:iCs/>
                <w:u w:val="single"/>
              </w:rPr>
              <w:t>i</w:t>
            </w:r>
            <w:r w:rsidRPr="00F46649">
              <w:rPr>
                <w:rFonts w:ascii="Times New Roman" w:hAnsi="Times New Roman"/>
                <w:i/>
                <w:iCs/>
                <w:u w:val="single"/>
              </w:rPr>
              <w:t>ades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v. Shaughnessy</w:t>
            </w:r>
            <w:r w:rsidR="001279F1" w:rsidRPr="00F00A14">
              <w:rPr>
                <w:rFonts w:ascii="Times New Roman" w:hAnsi="Times New Roman"/>
              </w:rPr>
              <w:t xml:space="preserve"> </w:t>
            </w:r>
            <w:r w:rsidR="00646B64" w:rsidRPr="00F00A14">
              <w:rPr>
                <w:rFonts w:ascii="Times New Roman" w:hAnsi="Times New Roman"/>
              </w:rPr>
              <w:t>(</w:t>
            </w:r>
            <w:r w:rsidR="00216316">
              <w:rPr>
                <w:rFonts w:ascii="Times New Roman" w:hAnsi="Times New Roman"/>
              </w:rPr>
              <w:t>1952</w:t>
            </w:r>
            <w:r w:rsidR="00646B64" w:rsidRPr="00F00A14">
              <w:rPr>
                <w:rFonts w:ascii="Times New Roman" w:hAnsi="Times New Roman"/>
              </w:rPr>
              <w:t>)</w:t>
            </w:r>
            <w:r w:rsidR="0021681C" w:rsidRPr="00F00A14">
              <w:rPr>
                <w:rFonts w:ascii="Times New Roman" w:hAnsi="Times New Roman"/>
              </w:rPr>
              <w:t>—</w:t>
            </w:r>
            <w:r w:rsidR="00C00967">
              <w:rPr>
                <w:rFonts w:ascii="Times New Roman" w:hAnsi="Times New Roman"/>
              </w:rPr>
              <w:t xml:space="preserve">P ordered deported </w:t>
            </w:r>
            <w:r w:rsidR="003F007E">
              <w:rPr>
                <w:rFonts w:ascii="Times New Roman" w:hAnsi="Times New Roman"/>
              </w:rPr>
              <w:t>b/c of Communist Party membership</w:t>
            </w:r>
            <w:r w:rsidR="00A90560">
              <w:rPr>
                <w:rFonts w:ascii="Times New Roman" w:hAnsi="Times New Roman"/>
              </w:rPr>
              <w:t xml:space="preserve"> (prior to 1940 Alien Registration Act). </w:t>
            </w:r>
            <w:r w:rsidR="00776CA7">
              <w:rPr>
                <w:rFonts w:ascii="Times New Roman" w:hAnsi="Times New Roman"/>
              </w:rPr>
              <w:t xml:space="preserve">Ct.: residency does not create vested right to remain; </w:t>
            </w:r>
            <w:r w:rsidR="00F20692">
              <w:rPr>
                <w:rFonts w:ascii="Times New Roman" w:hAnsi="Times New Roman"/>
              </w:rPr>
              <w:t>1st Am. claim rejected b/c immigration different + communism is violence</w:t>
            </w:r>
            <w:r w:rsidR="000C50DC">
              <w:rPr>
                <w:rFonts w:ascii="Times New Roman" w:hAnsi="Times New Roman"/>
              </w:rPr>
              <w:t>.</w:t>
            </w:r>
          </w:p>
          <w:p w14:paraId="51498900" w14:textId="7E5B64B3" w:rsidR="000C50DC" w:rsidRPr="000C50DC" w:rsidRDefault="00796CF2" w:rsidP="000C50DC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>
              <w:rPr>
                <w:bCs/>
              </w:rPr>
              <w:t xml:space="preserve">Ct.: Only </w:t>
            </w:r>
            <w:r w:rsidR="000F2CF2">
              <w:rPr>
                <w:bCs/>
              </w:rPr>
              <w:t>punitive laws cannot be retroactive; deportation not punishment.</w:t>
            </w:r>
          </w:p>
        </w:tc>
      </w:tr>
      <w:bookmarkEnd w:id="2"/>
    </w:tbl>
    <w:p w14:paraId="0E2DFB8C" w14:textId="0D14CA80" w:rsidR="00E75736" w:rsidRPr="00F00A14" w:rsidRDefault="00E75736" w:rsidP="00F27AAF">
      <w:pPr>
        <w:ind w:left="720" w:hanging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46B64" w:rsidRPr="00F00A14" w14:paraId="4A09D46D" w14:textId="77777777" w:rsidTr="00675247">
        <w:tc>
          <w:tcPr>
            <w:tcW w:w="9350" w:type="dxa"/>
          </w:tcPr>
          <w:p w14:paraId="42F4F28D" w14:textId="1A3FE439" w:rsidR="00646B64" w:rsidRPr="00F00A14" w:rsidRDefault="0007531F" w:rsidP="0007531F">
            <w:pPr>
              <w:ind w:left="720" w:hanging="720"/>
              <w:rPr>
                <w:rFonts w:ascii="Times New Roman" w:hAnsi="Times New Roman"/>
                <w:bCs/>
                <w:color w:val="auto"/>
              </w:rPr>
            </w:pPr>
            <w:bookmarkStart w:id="3" w:name="_Hlk54902751"/>
            <w:r>
              <w:rPr>
                <w:rFonts w:ascii="Times New Roman" w:hAnsi="Times New Roman"/>
                <w:i/>
                <w:iCs/>
                <w:u w:val="single"/>
              </w:rPr>
              <w:t>Kleindi</w:t>
            </w:r>
            <w:r w:rsidR="00E274F0">
              <w:rPr>
                <w:rFonts w:ascii="Times New Roman" w:hAnsi="Times New Roman"/>
                <w:i/>
                <w:iCs/>
                <w:u w:val="single"/>
              </w:rPr>
              <w:t>e</w:t>
            </w:r>
            <w:r>
              <w:rPr>
                <w:rFonts w:ascii="Times New Roman" w:hAnsi="Times New Roman"/>
                <w:i/>
                <w:iCs/>
                <w:u w:val="single"/>
              </w:rPr>
              <w:t>nst v. Mandel</w:t>
            </w:r>
            <w:r w:rsidR="00E75736" w:rsidRPr="00F00A14">
              <w:rPr>
                <w:rFonts w:ascii="Times New Roman" w:hAnsi="Times New Roman"/>
              </w:rPr>
              <w:t xml:space="preserve"> (</w:t>
            </w:r>
            <w:r w:rsidR="00B11CD8">
              <w:rPr>
                <w:rFonts w:ascii="Times New Roman" w:hAnsi="Times New Roman"/>
              </w:rPr>
              <w:t>1972</w:t>
            </w:r>
            <w:r w:rsidR="00E75736" w:rsidRPr="00F00A14">
              <w:rPr>
                <w:rFonts w:ascii="Times New Roman" w:hAnsi="Times New Roman"/>
              </w:rPr>
              <w:t>)</w:t>
            </w:r>
            <w:r w:rsidR="00F436D1" w:rsidRPr="00F00A14">
              <w:rPr>
                <w:rFonts w:ascii="Times New Roman" w:hAnsi="Times New Roman"/>
              </w:rPr>
              <w:t>—</w:t>
            </w:r>
            <w:r w:rsidR="00347173">
              <w:rPr>
                <w:rFonts w:ascii="Times New Roman" w:hAnsi="Times New Roman"/>
              </w:rPr>
              <w:t xml:space="preserve">Marxist </w:t>
            </w:r>
            <w:r w:rsidR="002E4A76">
              <w:rPr>
                <w:rFonts w:ascii="Times New Roman" w:hAnsi="Times New Roman"/>
              </w:rPr>
              <w:t>economist</w:t>
            </w:r>
            <w:r w:rsidR="00347173">
              <w:rPr>
                <w:rFonts w:ascii="Times New Roman" w:hAnsi="Times New Roman"/>
              </w:rPr>
              <w:t xml:space="preserve"> denied</w:t>
            </w:r>
            <w:r w:rsidR="002E4A76">
              <w:rPr>
                <w:rFonts w:ascii="Times New Roman" w:hAnsi="Times New Roman"/>
              </w:rPr>
              <w:t xml:space="preserve"> temporary </w:t>
            </w:r>
            <w:r w:rsidR="00181544">
              <w:rPr>
                <w:rFonts w:ascii="Times New Roman" w:hAnsi="Times New Roman"/>
              </w:rPr>
              <w:t>visa</w:t>
            </w:r>
            <w:r w:rsidR="00060F8D">
              <w:rPr>
                <w:rFonts w:ascii="Times New Roman" w:hAnsi="Times New Roman"/>
              </w:rPr>
              <w:t xml:space="preserve"> by AG</w:t>
            </w:r>
            <w:r w:rsidR="002E4A76">
              <w:rPr>
                <w:rFonts w:ascii="Times New Roman" w:hAnsi="Times New Roman"/>
              </w:rPr>
              <w:t xml:space="preserve"> based on beliefs.</w:t>
            </w:r>
            <w:r w:rsidR="00975939">
              <w:rPr>
                <w:rFonts w:ascii="Times New Roman" w:hAnsi="Times New Roman"/>
              </w:rPr>
              <w:t xml:space="preserve"> US academics sought order compelling AG to admit Mandel. Ct. </w:t>
            </w:r>
            <w:proofErr w:type="gramStart"/>
            <w:r w:rsidR="00975939">
              <w:rPr>
                <w:rFonts w:ascii="Times New Roman" w:hAnsi="Times New Roman"/>
              </w:rPr>
              <w:t>rejects;</w:t>
            </w:r>
            <w:proofErr w:type="gramEnd"/>
            <w:r w:rsidR="00975939">
              <w:rPr>
                <w:rFonts w:ascii="Times New Roman" w:hAnsi="Times New Roman"/>
              </w:rPr>
              <w:t xml:space="preserve"> AG has statutory authority to deny entry based on </w:t>
            </w:r>
            <w:r w:rsidR="006E363E">
              <w:rPr>
                <w:rFonts w:ascii="Times New Roman" w:hAnsi="Times New Roman"/>
              </w:rPr>
              <w:t>support for communism.</w:t>
            </w:r>
          </w:p>
        </w:tc>
      </w:tr>
      <w:bookmarkEnd w:id="3"/>
    </w:tbl>
    <w:p w14:paraId="4CBF3124" w14:textId="5DCD0F4A" w:rsidR="0007531F" w:rsidRDefault="0007531F" w:rsidP="00F27AAF">
      <w:pPr>
        <w:ind w:left="720" w:hanging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7531F" w:rsidRPr="00F00A14" w14:paraId="3526D944" w14:textId="77777777" w:rsidTr="000F1F6C">
        <w:tc>
          <w:tcPr>
            <w:tcW w:w="9350" w:type="dxa"/>
          </w:tcPr>
          <w:p w14:paraId="4B76AB9B" w14:textId="77777777" w:rsidR="0007531F" w:rsidRDefault="0007531F" w:rsidP="000F1F6C">
            <w:pPr>
              <w:ind w:left="720" w:hanging="7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u w:val="single"/>
              </w:rPr>
              <w:t>Fiallo</w:t>
            </w:r>
            <w:proofErr w:type="spellEnd"/>
            <w:r>
              <w:rPr>
                <w:rFonts w:ascii="Times New Roman" w:hAnsi="Times New Roman"/>
                <w:i/>
                <w:iCs/>
                <w:u w:val="single"/>
              </w:rPr>
              <w:t xml:space="preserve"> v. Bell</w:t>
            </w:r>
            <w:r w:rsidRPr="00F00A14">
              <w:rPr>
                <w:rFonts w:ascii="Times New Roman" w:hAnsi="Times New Roman"/>
              </w:rPr>
              <w:t xml:space="preserve"> (</w:t>
            </w:r>
            <w:r w:rsidR="00C179D8">
              <w:rPr>
                <w:rFonts w:ascii="Times New Roman" w:hAnsi="Times New Roman"/>
              </w:rPr>
              <w:t>1977</w:t>
            </w:r>
            <w:r w:rsidRPr="00F00A14">
              <w:rPr>
                <w:rFonts w:ascii="Times New Roman" w:hAnsi="Times New Roman"/>
              </w:rPr>
              <w:t>)—</w:t>
            </w:r>
            <w:r w:rsidR="00441A6C">
              <w:rPr>
                <w:rFonts w:ascii="Times New Roman" w:hAnsi="Times New Roman"/>
              </w:rPr>
              <w:t xml:space="preserve">Immigration code gave </w:t>
            </w:r>
            <w:r w:rsidR="00C179D8">
              <w:rPr>
                <w:rFonts w:ascii="Times New Roman" w:hAnsi="Times New Roman"/>
              </w:rPr>
              <w:t>prefer</w:t>
            </w:r>
            <w:r w:rsidR="002501D4">
              <w:rPr>
                <w:rFonts w:ascii="Times New Roman" w:hAnsi="Times New Roman"/>
              </w:rPr>
              <w:t xml:space="preserve">ence </w:t>
            </w:r>
            <w:r w:rsidR="00630293">
              <w:rPr>
                <w:rFonts w:ascii="Times New Roman" w:hAnsi="Times New Roman"/>
              </w:rPr>
              <w:t>to parents of citizens</w:t>
            </w:r>
            <w:r w:rsidR="00F573A8">
              <w:rPr>
                <w:rFonts w:ascii="Times New Roman" w:hAnsi="Times New Roman"/>
              </w:rPr>
              <w:t xml:space="preserve"> except </w:t>
            </w:r>
            <w:r w:rsidR="00DD4B8E">
              <w:rPr>
                <w:rFonts w:ascii="Times New Roman" w:hAnsi="Times New Roman"/>
              </w:rPr>
              <w:t xml:space="preserve">fathers of </w:t>
            </w:r>
            <w:r w:rsidR="00F573A8">
              <w:rPr>
                <w:rFonts w:ascii="Times New Roman" w:hAnsi="Times New Roman"/>
              </w:rPr>
              <w:t xml:space="preserve">“illegitimate children.” </w:t>
            </w:r>
            <w:r w:rsidR="00593A71">
              <w:rPr>
                <w:rFonts w:ascii="Times New Roman" w:hAnsi="Times New Roman"/>
              </w:rPr>
              <w:t xml:space="preserve">Challenged as discriminatory against </w:t>
            </w:r>
            <w:r w:rsidR="006F1B96">
              <w:rPr>
                <w:rFonts w:ascii="Times New Roman" w:hAnsi="Times New Roman"/>
              </w:rPr>
              <w:t>men/fathers.</w:t>
            </w:r>
            <w:r w:rsidR="00D52A59">
              <w:rPr>
                <w:rFonts w:ascii="Times New Roman" w:hAnsi="Times New Roman"/>
              </w:rPr>
              <w:t xml:space="preserve"> Ct. upheld the restriction under rational basis review.</w:t>
            </w:r>
          </w:p>
          <w:p w14:paraId="506105C3" w14:textId="22DD9BBC" w:rsidR="00D52A59" w:rsidRPr="00D52A59" w:rsidRDefault="00D52A59" w:rsidP="00D52A59">
            <w:pPr>
              <w:pStyle w:val="ListParagraph"/>
              <w:numPr>
                <w:ilvl w:val="0"/>
                <w:numId w:val="16"/>
              </w:numPr>
              <w:rPr>
                <w:bCs/>
              </w:rPr>
            </w:pPr>
            <w:r>
              <w:rPr>
                <w:bCs/>
              </w:rPr>
              <w:lastRenderedPageBreak/>
              <w:t>Marshall</w:t>
            </w:r>
            <w:r w:rsidR="005E48E1">
              <w:rPr>
                <w:bCs/>
              </w:rPr>
              <w:t xml:space="preserve"> + White</w:t>
            </w:r>
            <w:r>
              <w:rPr>
                <w:bCs/>
              </w:rPr>
              <w:t xml:space="preserve"> dissent</w:t>
            </w:r>
            <w:r w:rsidR="005E48E1">
              <w:rPr>
                <w:bCs/>
              </w:rPr>
              <w:t>s</w:t>
            </w:r>
            <w:r>
              <w:rPr>
                <w:bCs/>
              </w:rPr>
              <w:t xml:space="preserve">: </w:t>
            </w:r>
            <w:r w:rsidR="006A24DE">
              <w:rPr>
                <w:bCs/>
              </w:rPr>
              <w:t xml:space="preserve">Gender discrimination + citizens affected so heightened scrutiny; </w:t>
            </w:r>
            <w:r w:rsidR="007008AD">
              <w:rPr>
                <w:bCs/>
              </w:rPr>
              <w:t>gov’t’s reasons are insufficient.</w:t>
            </w:r>
          </w:p>
        </w:tc>
      </w:tr>
    </w:tbl>
    <w:p w14:paraId="1ED0623A" w14:textId="77777777" w:rsidR="0007531F" w:rsidRPr="00F00A14" w:rsidRDefault="0007531F" w:rsidP="00F27AAF">
      <w:pPr>
        <w:ind w:left="720" w:hanging="720"/>
      </w:pPr>
    </w:p>
    <w:p w14:paraId="241FC089" w14:textId="2DD97012" w:rsidR="003545F3" w:rsidRPr="00F00A14" w:rsidRDefault="00253B44" w:rsidP="00F27AAF">
      <w:pPr>
        <w:ind w:left="720" w:hanging="720"/>
      </w:pPr>
      <w:r>
        <w:rPr>
          <w:b/>
          <w:bCs/>
        </w:rPr>
        <w:t>Current Debates over the Plenary Power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2F2B" w:rsidRPr="00F00A14" w14:paraId="032991E1" w14:textId="77777777" w:rsidTr="00675247">
        <w:tc>
          <w:tcPr>
            <w:tcW w:w="9350" w:type="dxa"/>
          </w:tcPr>
          <w:p w14:paraId="48D08921" w14:textId="2DFB6F1B" w:rsidR="00E8731A" w:rsidRPr="00F00A14" w:rsidRDefault="00253B44" w:rsidP="00253B44">
            <w:pPr>
              <w:ind w:left="720" w:hanging="720"/>
              <w:rPr>
                <w:rFonts w:ascii="Times New Roman" w:hAnsi="Times New Roman"/>
                <w:bCs/>
                <w:color w:val="auto"/>
              </w:rPr>
            </w:pPr>
            <w:r>
              <w:rPr>
                <w:rFonts w:ascii="Times New Roman" w:hAnsi="Times New Roman"/>
                <w:i/>
                <w:iCs/>
              </w:rPr>
              <w:t xml:space="preserve">Sessions v. </w:t>
            </w:r>
            <w:r w:rsidRPr="00253B44">
              <w:rPr>
                <w:rFonts w:ascii="Times New Roman" w:hAnsi="Times New Roman"/>
                <w:i/>
                <w:iCs/>
                <w:u w:val="single"/>
              </w:rPr>
              <w:t>Morales-Santana</w:t>
            </w:r>
            <w:r w:rsidR="003A2F2B" w:rsidRPr="00F00A14">
              <w:rPr>
                <w:rFonts w:ascii="Times New Roman" w:hAnsi="Times New Roman"/>
              </w:rPr>
              <w:t xml:space="preserve"> (</w:t>
            </w:r>
            <w:r w:rsidR="00AB3914">
              <w:rPr>
                <w:rFonts w:ascii="Times New Roman" w:hAnsi="Times New Roman"/>
              </w:rPr>
              <w:t>2017</w:t>
            </w:r>
            <w:r w:rsidR="003A2F2B" w:rsidRPr="00F00A14">
              <w:rPr>
                <w:rFonts w:ascii="Times New Roman" w:hAnsi="Times New Roman"/>
              </w:rPr>
              <w:t>)—</w:t>
            </w:r>
            <w:r w:rsidR="00CF3CEA">
              <w:rPr>
                <w:rFonts w:ascii="Times New Roman" w:hAnsi="Times New Roman"/>
              </w:rPr>
              <w:t xml:space="preserve">LPR son of </w:t>
            </w:r>
            <w:r w:rsidR="008E292F">
              <w:rPr>
                <w:rFonts w:ascii="Times New Roman" w:hAnsi="Times New Roman"/>
              </w:rPr>
              <w:t>US citizen father and Dominican mother not entitled to derivative citizenship but would be if parents reversed.</w:t>
            </w:r>
            <w:r w:rsidR="00384CF4">
              <w:rPr>
                <w:rFonts w:ascii="Times New Roman" w:hAnsi="Times New Roman"/>
              </w:rPr>
              <w:t xml:space="preserve"> Challenges INA provision </w:t>
            </w:r>
            <w:r w:rsidR="00C76E7C">
              <w:rPr>
                <w:rFonts w:ascii="Times New Roman" w:hAnsi="Times New Roman"/>
              </w:rPr>
              <w:t>under Equal Protections</w:t>
            </w:r>
            <w:r w:rsidR="00384CF4">
              <w:rPr>
                <w:rFonts w:ascii="Times New Roman" w:hAnsi="Times New Roman"/>
              </w:rPr>
              <w:t xml:space="preserve">. </w:t>
            </w:r>
            <w:r w:rsidR="00072FEC">
              <w:rPr>
                <w:rFonts w:ascii="Times New Roman" w:hAnsi="Times New Roman"/>
              </w:rPr>
              <w:t>Ct.</w:t>
            </w:r>
            <w:r w:rsidR="00A7319B">
              <w:rPr>
                <w:rFonts w:ascii="Times New Roman" w:hAnsi="Times New Roman"/>
              </w:rPr>
              <w:t xml:space="preserve"> rules that </w:t>
            </w:r>
            <w:r w:rsidR="009A3B5D">
              <w:rPr>
                <w:rFonts w:ascii="Times New Roman" w:hAnsi="Times New Roman"/>
              </w:rPr>
              <w:t xml:space="preserve">reasoning behind </w:t>
            </w:r>
            <w:r w:rsidR="00A7319B">
              <w:rPr>
                <w:rFonts w:ascii="Times New Roman" w:hAnsi="Times New Roman"/>
              </w:rPr>
              <w:t xml:space="preserve">gender-based distinction </w:t>
            </w:r>
            <w:r w:rsidR="00C76E7C">
              <w:rPr>
                <w:rFonts w:ascii="Times New Roman" w:hAnsi="Times New Roman"/>
              </w:rPr>
              <w:t>is in</w:t>
            </w:r>
            <w:r w:rsidR="009A3B5D">
              <w:rPr>
                <w:rFonts w:ascii="Times New Roman" w:hAnsi="Times New Roman"/>
              </w:rPr>
              <w:t>sufficient; invalidates</w:t>
            </w:r>
            <w:r w:rsidR="00A7319B">
              <w:rPr>
                <w:rFonts w:ascii="Times New Roman" w:hAnsi="Times New Roman"/>
              </w:rPr>
              <w:t>.</w:t>
            </w:r>
          </w:p>
        </w:tc>
      </w:tr>
    </w:tbl>
    <w:p w14:paraId="435A3A93" w14:textId="3B6991CD" w:rsidR="0005381B" w:rsidRPr="00F00A14" w:rsidRDefault="0005381B" w:rsidP="003A2F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1375" w:rsidRPr="00F00A14" w14:paraId="46C6E35E" w14:textId="77777777" w:rsidTr="00675247">
        <w:tc>
          <w:tcPr>
            <w:tcW w:w="9350" w:type="dxa"/>
          </w:tcPr>
          <w:p w14:paraId="0E3C9E70" w14:textId="77777777" w:rsidR="004C1375" w:rsidRDefault="00253B44" w:rsidP="004C1375">
            <w:pPr>
              <w:ind w:left="720" w:hanging="7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u w:val="single"/>
              </w:rPr>
              <w:t>Trump v. Hawaii</w:t>
            </w:r>
            <w:r w:rsidR="004C1375" w:rsidRPr="00F00A14">
              <w:rPr>
                <w:rFonts w:ascii="Times New Roman" w:hAnsi="Times New Roman"/>
              </w:rPr>
              <w:t xml:space="preserve"> (</w:t>
            </w:r>
            <w:r w:rsidR="00AA336B">
              <w:rPr>
                <w:rFonts w:ascii="Times New Roman" w:hAnsi="Times New Roman"/>
              </w:rPr>
              <w:t>2018</w:t>
            </w:r>
            <w:r w:rsidR="004C1375" w:rsidRPr="00F00A14">
              <w:rPr>
                <w:rFonts w:ascii="Times New Roman" w:hAnsi="Times New Roman"/>
              </w:rPr>
              <w:t>)—</w:t>
            </w:r>
            <w:r w:rsidR="00EE427E">
              <w:rPr>
                <w:rFonts w:ascii="Times New Roman" w:hAnsi="Times New Roman"/>
              </w:rPr>
              <w:t xml:space="preserve">Muslim Ban EO rejected by 9th Cir. </w:t>
            </w:r>
            <w:r w:rsidR="00FE0092">
              <w:rPr>
                <w:rFonts w:ascii="Times New Roman" w:hAnsi="Times New Roman"/>
              </w:rPr>
              <w:t>Rewritten as EO-2 to include non-Muslim countries</w:t>
            </w:r>
            <w:r w:rsidR="00FF25CB">
              <w:rPr>
                <w:rFonts w:ascii="Times New Roman" w:hAnsi="Times New Roman"/>
              </w:rPr>
              <w:t xml:space="preserve"> + capped refugee cases. SCOTUS </w:t>
            </w:r>
            <w:r w:rsidR="00515787">
              <w:rPr>
                <w:rFonts w:ascii="Times New Roman" w:hAnsi="Times New Roman"/>
              </w:rPr>
              <w:t>stayed injunctions, and EO-2 went into effect. Once it expired, Proclamation extended it and added countries.</w:t>
            </w:r>
            <w:r w:rsidR="00BB3CBE">
              <w:rPr>
                <w:rFonts w:ascii="Times New Roman" w:hAnsi="Times New Roman"/>
              </w:rPr>
              <w:t xml:space="preserve"> Ct.</w:t>
            </w:r>
            <w:r w:rsidR="00880E04">
              <w:rPr>
                <w:rFonts w:ascii="Times New Roman" w:hAnsi="Times New Roman"/>
              </w:rPr>
              <w:t xml:space="preserve"> (5-4 split)</w:t>
            </w:r>
            <w:r w:rsidR="00BB3CBE">
              <w:rPr>
                <w:rFonts w:ascii="Times New Roman" w:hAnsi="Times New Roman"/>
              </w:rPr>
              <w:t xml:space="preserve"> found </w:t>
            </w:r>
            <w:r w:rsidR="00880E04">
              <w:rPr>
                <w:rFonts w:ascii="Times New Roman" w:hAnsi="Times New Roman"/>
              </w:rPr>
              <w:t>no discriminatory intent + sufficient nat. sec. justification for order.</w:t>
            </w:r>
          </w:p>
          <w:p w14:paraId="692EE2FD" w14:textId="4D9D7F66" w:rsidR="00D7719D" w:rsidRPr="00D7719D" w:rsidRDefault="00990883" w:rsidP="00D7719D">
            <w:pPr>
              <w:pStyle w:val="ListParagraph"/>
              <w:numPr>
                <w:ilvl w:val="0"/>
                <w:numId w:val="16"/>
              </w:numPr>
            </w:pPr>
            <w:r>
              <w:t>Trump Admin. relies on § 212(f), which gives president broad authority to exclude.</w:t>
            </w:r>
          </w:p>
        </w:tc>
      </w:tr>
    </w:tbl>
    <w:p w14:paraId="19C8A32B" w14:textId="77777777" w:rsidR="00615A2D" w:rsidRPr="00F00A14" w:rsidRDefault="00615A2D" w:rsidP="00615A2D">
      <w:pPr>
        <w:spacing w:after="0"/>
      </w:pPr>
    </w:p>
    <w:p w14:paraId="595B33D6" w14:textId="3D9E3A46" w:rsidR="000F16A2" w:rsidRPr="00D32929" w:rsidRDefault="000F16A2" w:rsidP="00D32929">
      <w:r w:rsidRPr="00D32929">
        <w:br w:type="page"/>
      </w:r>
    </w:p>
    <w:p w14:paraId="45172EAD" w14:textId="2F9854AD" w:rsidR="0033234A" w:rsidRDefault="00C51010" w:rsidP="00C51010">
      <w:pPr>
        <w:rPr>
          <w:b/>
          <w:sz w:val="28"/>
          <w:szCs w:val="28"/>
        </w:rPr>
      </w:pPr>
      <w:r w:rsidRPr="00F00A14">
        <w:rPr>
          <w:b/>
          <w:sz w:val="28"/>
          <w:szCs w:val="28"/>
        </w:rPr>
        <w:lastRenderedPageBreak/>
        <w:t xml:space="preserve">III.  </w:t>
      </w:r>
      <w:r w:rsidR="00A13880">
        <w:rPr>
          <w:b/>
          <w:sz w:val="28"/>
          <w:szCs w:val="28"/>
        </w:rPr>
        <w:t>The Admissions System</w:t>
      </w:r>
    </w:p>
    <w:p w14:paraId="58EBE6E8" w14:textId="77777777" w:rsidR="00D76C12" w:rsidRDefault="00EA2C05" w:rsidP="00D76C12">
      <w:pPr>
        <w:pStyle w:val="ListParagraph"/>
        <w:numPr>
          <w:ilvl w:val="0"/>
          <w:numId w:val="10"/>
        </w:numPr>
        <w:rPr>
          <w:bCs/>
        </w:rPr>
      </w:pPr>
      <w:r w:rsidRPr="00D76C12">
        <w:rPr>
          <w:b/>
        </w:rPr>
        <w:t>The Modern INA</w:t>
      </w:r>
      <w:r w:rsidRPr="00D76C12">
        <w:rPr>
          <w:bCs/>
        </w:rPr>
        <w:t>:</w:t>
      </w:r>
    </w:p>
    <w:p w14:paraId="6B7A50BA" w14:textId="77777777" w:rsidR="00D76C12" w:rsidRDefault="00D76C12" w:rsidP="00D76C12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P</w:t>
      </w:r>
      <w:r w:rsidR="005201B4" w:rsidRPr="00D76C12">
        <w:rPr>
          <w:bCs/>
        </w:rPr>
        <w:t>urposes:</w:t>
      </w:r>
    </w:p>
    <w:p w14:paraId="09EB0040" w14:textId="77777777" w:rsidR="00D76C12" w:rsidRDefault="005201B4" w:rsidP="00D76C12">
      <w:pPr>
        <w:pStyle w:val="ListParagraph"/>
        <w:numPr>
          <w:ilvl w:val="1"/>
          <w:numId w:val="10"/>
        </w:numPr>
        <w:rPr>
          <w:bCs/>
        </w:rPr>
      </w:pPr>
      <w:r w:rsidRPr="00D76C12">
        <w:rPr>
          <w:bCs/>
        </w:rPr>
        <w:t>(1) substantive screening rules for non-citizens and</w:t>
      </w:r>
    </w:p>
    <w:p w14:paraId="01F530B1" w14:textId="177555E5" w:rsidR="001670DE" w:rsidRDefault="005201B4" w:rsidP="00D76C12">
      <w:pPr>
        <w:pStyle w:val="ListParagraph"/>
        <w:numPr>
          <w:ilvl w:val="1"/>
          <w:numId w:val="10"/>
        </w:numPr>
        <w:rPr>
          <w:bCs/>
        </w:rPr>
      </w:pPr>
      <w:r w:rsidRPr="00D76C12">
        <w:rPr>
          <w:bCs/>
        </w:rPr>
        <w:t>(2) procedures for applying screening rules.</w:t>
      </w:r>
    </w:p>
    <w:p w14:paraId="0B6CDFFA" w14:textId="3AD3DA10" w:rsidR="00D76C12" w:rsidRDefault="00D76C12" w:rsidP="00D76C12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Structure</w:t>
      </w:r>
    </w:p>
    <w:p w14:paraId="6C6176D2" w14:textId="29D8A5AE" w:rsidR="00D76C12" w:rsidRDefault="00D76C12" w:rsidP="00D76C12">
      <w:pPr>
        <w:pStyle w:val="ListParagraph"/>
        <w:numPr>
          <w:ilvl w:val="1"/>
          <w:numId w:val="10"/>
        </w:numPr>
        <w:rPr>
          <w:bCs/>
        </w:rPr>
      </w:pPr>
      <w:r>
        <w:rPr>
          <w:bCs/>
        </w:rPr>
        <w:t xml:space="preserve">(1) </w:t>
      </w:r>
      <w:r w:rsidR="00E97AF8">
        <w:rPr>
          <w:b/>
        </w:rPr>
        <w:t>Admissibility</w:t>
      </w:r>
      <w:r w:rsidR="009577F0">
        <w:rPr>
          <w:b/>
        </w:rPr>
        <w:t xml:space="preserve"> (INA § 201–203)</w:t>
      </w:r>
      <w:r w:rsidR="00E97AF8">
        <w:rPr>
          <w:bCs/>
        </w:rPr>
        <w:t>—Grounds of admissibility are</w:t>
      </w:r>
      <w:r w:rsidR="00EC5FE0">
        <w:rPr>
          <w:bCs/>
        </w:rPr>
        <w:t>:</w:t>
      </w:r>
    </w:p>
    <w:p w14:paraId="02EC39A0" w14:textId="1B0B6941" w:rsidR="00EC5FE0" w:rsidRDefault="00EC5FE0" w:rsidP="00EC5FE0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Family</w:t>
      </w:r>
      <w:r w:rsidR="00964A41">
        <w:rPr>
          <w:bCs/>
        </w:rPr>
        <w:t>-Based Immigration (INA § 203(a))</w:t>
      </w:r>
    </w:p>
    <w:p w14:paraId="4CE81B3C" w14:textId="012F6D70" w:rsidR="00F345C3" w:rsidRDefault="00F345C3" w:rsidP="00F345C3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 xml:space="preserve">Immediate relatives—spouses, </w:t>
      </w:r>
      <w:r w:rsidR="006931EA">
        <w:rPr>
          <w:bCs/>
        </w:rPr>
        <w:t xml:space="preserve">unmarried </w:t>
      </w:r>
      <w:r>
        <w:rPr>
          <w:bCs/>
        </w:rPr>
        <w:t xml:space="preserve">children, and parents (if petitioner is </w:t>
      </w:r>
      <w:r w:rsidR="00CB50E3">
        <w:rPr>
          <w:bCs/>
        </w:rPr>
        <w:t>21 or younger)</w:t>
      </w:r>
    </w:p>
    <w:p w14:paraId="1503308B" w14:textId="10030A3A" w:rsidR="00CB50E3" w:rsidRDefault="00CB50E3" w:rsidP="00F345C3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>Preference categories:</w:t>
      </w:r>
    </w:p>
    <w:p w14:paraId="5FAC0772" w14:textId="16A7EBD0" w:rsidR="00CB50E3" w:rsidRDefault="007B4D7A" w:rsidP="00CB50E3">
      <w:pPr>
        <w:pStyle w:val="ListParagraph"/>
        <w:numPr>
          <w:ilvl w:val="4"/>
          <w:numId w:val="10"/>
        </w:numPr>
        <w:rPr>
          <w:bCs/>
        </w:rPr>
      </w:pPr>
      <w:r>
        <w:rPr>
          <w:bCs/>
        </w:rPr>
        <w:t>FB-</w:t>
      </w:r>
      <w:r w:rsidR="00CB50E3">
        <w:rPr>
          <w:bCs/>
        </w:rPr>
        <w:t xml:space="preserve">1: unmarried </w:t>
      </w:r>
      <w:r w:rsidR="006931EA">
        <w:rPr>
          <w:bCs/>
        </w:rPr>
        <w:t>children</w:t>
      </w:r>
      <w:r w:rsidR="00CB50E3">
        <w:rPr>
          <w:bCs/>
        </w:rPr>
        <w:t xml:space="preserve"> of citizens</w:t>
      </w:r>
    </w:p>
    <w:p w14:paraId="41446EB1" w14:textId="69109A30" w:rsidR="00CB50E3" w:rsidRDefault="007B4D7A" w:rsidP="00CB50E3">
      <w:pPr>
        <w:pStyle w:val="ListParagraph"/>
        <w:numPr>
          <w:ilvl w:val="4"/>
          <w:numId w:val="10"/>
        </w:numPr>
        <w:rPr>
          <w:bCs/>
        </w:rPr>
      </w:pPr>
      <w:r>
        <w:rPr>
          <w:bCs/>
        </w:rPr>
        <w:t>FB-</w:t>
      </w:r>
      <w:r w:rsidR="00CB50E3">
        <w:rPr>
          <w:bCs/>
        </w:rPr>
        <w:t xml:space="preserve">2A: </w:t>
      </w:r>
      <w:r w:rsidR="002757AE">
        <w:rPr>
          <w:bCs/>
        </w:rPr>
        <w:t>spouses &amp; children of permanent residents</w:t>
      </w:r>
    </w:p>
    <w:p w14:paraId="0679E147" w14:textId="3CF806B8" w:rsidR="002757AE" w:rsidRDefault="007B4D7A" w:rsidP="00CB50E3">
      <w:pPr>
        <w:pStyle w:val="ListParagraph"/>
        <w:numPr>
          <w:ilvl w:val="4"/>
          <w:numId w:val="10"/>
        </w:numPr>
        <w:rPr>
          <w:bCs/>
        </w:rPr>
      </w:pPr>
      <w:r>
        <w:rPr>
          <w:bCs/>
        </w:rPr>
        <w:t>FB-</w:t>
      </w:r>
      <w:r w:rsidR="002757AE">
        <w:rPr>
          <w:bCs/>
        </w:rPr>
        <w:t xml:space="preserve">2B: unmarried </w:t>
      </w:r>
      <w:r w:rsidR="006931EA">
        <w:rPr>
          <w:bCs/>
        </w:rPr>
        <w:t>children</w:t>
      </w:r>
      <w:r w:rsidR="002757AE">
        <w:rPr>
          <w:bCs/>
        </w:rPr>
        <w:t xml:space="preserve"> of permanent residents</w:t>
      </w:r>
    </w:p>
    <w:p w14:paraId="08018026" w14:textId="12268E2C" w:rsidR="002757AE" w:rsidRDefault="007B4D7A" w:rsidP="00CB50E3">
      <w:pPr>
        <w:pStyle w:val="ListParagraph"/>
        <w:numPr>
          <w:ilvl w:val="4"/>
          <w:numId w:val="10"/>
        </w:numPr>
        <w:rPr>
          <w:bCs/>
        </w:rPr>
      </w:pPr>
      <w:r>
        <w:rPr>
          <w:bCs/>
        </w:rPr>
        <w:t>FB-</w:t>
      </w:r>
      <w:r w:rsidR="002757AE">
        <w:rPr>
          <w:bCs/>
        </w:rPr>
        <w:t xml:space="preserve">3: married </w:t>
      </w:r>
      <w:r w:rsidR="006931EA">
        <w:rPr>
          <w:bCs/>
        </w:rPr>
        <w:t>children</w:t>
      </w:r>
      <w:r w:rsidR="002757AE">
        <w:rPr>
          <w:bCs/>
        </w:rPr>
        <w:t xml:space="preserve"> of citizens</w:t>
      </w:r>
    </w:p>
    <w:p w14:paraId="15834EFA" w14:textId="1F191E62" w:rsidR="002757AE" w:rsidRDefault="007B4D7A" w:rsidP="00CB50E3">
      <w:pPr>
        <w:pStyle w:val="ListParagraph"/>
        <w:numPr>
          <w:ilvl w:val="4"/>
          <w:numId w:val="10"/>
        </w:numPr>
        <w:rPr>
          <w:bCs/>
        </w:rPr>
      </w:pPr>
      <w:r>
        <w:rPr>
          <w:bCs/>
        </w:rPr>
        <w:t>FB-</w:t>
      </w:r>
      <w:r w:rsidR="002757AE">
        <w:rPr>
          <w:bCs/>
        </w:rPr>
        <w:t xml:space="preserve">4: </w:t>
      </w:r>
      <w:r w:rsidR="006931EA">
        <w:rPr>
          <w:bCs/>
        </w:rPr>
        <w:t>siblings</w:t>
      </w:r>
      <w:r w:rsidR="002757AE">
        <w:rPr>
          <w:bCs/>
        </w:rPr>
        <w:t xml:space="preserve"> of citizens </w:t>
      </w:r>
      <w:r w:rsidR="00991537">
        <w:rPr>
          <w:bCs/>
        </w:rPr>
        <w:t>(if citizen is 21+)</w:t>
      </w:r>
    </w:p>
    <w:p w14:paraId="21AF6062" w14:textId="5FAA613F" w:rsidR="00DC2301" w:rsidRDefault="00DC2301" w:rsidP="00CB50E3">
      <w:pPr>
        <w:pStyle w:val="ListParagraph"/>
        <w:numPr>
          <w:ilvl w:val="4"/>
          <w:numId w:val="10"/>
        </w:numPr>
        <w:rPr>
          <w:bCs/>
        </w:rPr>
      </w:pPr>
      <w:r>
        <w:rPr>
          <w:bCs/>
        </w:rPr>
        <w:t>Derivative beneficiaries (</w:t>
      </w:r>
      <w:r w:rsidR="0006450F">
        <w:rPr>
          <w:bCs/>
        </w:rPr>
        <w:t>§</w:t>
      </w:r>
      <w:r w:rsidR="001869DC">
        <w:rPr>
          <w:bCs/>
        </w:rPr>
        <w:t xml:space="preserve"> </w:t>
      </w:r>
      <w:r w:rsidR="0006450F">
        <w:rPr>
          <w:bCs/>
        </w:rPr>
        <w:t>203(d))—allows spouses &amp; children of applicants to be treated as in the same category to avoid separating families</w:t>
      </w:r>
    </w:p>
    <w:p w14:paraId="229B4F21" w14:textId="3AE9947F" w:rsidR="00EC5FE0" w:rsidRDefault="00BB4B1C" w:rsidP="00EC5FE0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Employment-Based Immigration (INA § 203(b))</w:t>
      </w:r>
    </w:p>
    <w:p w14:paraId="2DF2A71A" w14:textId="3DC02E09" w:rsidR="00E4195A" w:rsidRDefault="00780779" w:rsidP="00E4195A">
      <w:pPr>
        <w:pStyle w:val="ListParagraph"/>
        <w:numPr>
          <w:ilvl w:val="4"/>
          <w:numId w:val="10"/>
        </w:numPr>
        <w:rPr>
          <w:bCs/>
        </w:rPr>
      </w:pPr>
      <w:r>
        <w:rPr>
          <w:bCs/>
        </w:rPr>
        <w:t>Categories 1, 2, and 3 generally must be petitioned for by an employer, while 4 and 5 typically self-petition.</w:t>
      </w:r>
    </w:p>
    <w:p w14:paraId="10B2F088" w14:textId="793C62D5" w:rsidR="00E04D53" w:rsidRDefault="00E04D53" w:rsidP="00E4195A">
      <w:pPr>
        <w:pStyle w:val="ListParagraph"/>
        <w:numPr>
          <w:ilvl w:val="4"/>
          <w:numId w:val="10"/>
        </w:numPr>
        <w:rPr>
          <w:bCs/>
        </w:rPr>
      </w:pPr>
      <w:r>
        <w:rPr>
          <w:bCs/>
        </w:rPr>
        <w:t>Labor certification</w:t>
      </w:r>
      <w:r w:rsidR="00DF36FD">
        <w:rPr>
          <w:bCs/>
        </w:rPr>
        <w:t xml:space="preserve"> (§ </w:t>
      </w:r>
      <w:r w:rsidR="00E70CFA">
        <w:rPr>
          <w:bCs/>
        </w:rPr>
        <w:t>212(a)</w:t>
      </w:r>
      <w:r w:rsidR="001614F6">
        <w:rPr>
          <w:bCs/>
        </w:rPr>
        <w:t>(5)(A)</w:t>
      </w:r>
      <w:r w:rsidR="00BF1620">
        <w:rPr>
          <w:bCs/>
        </w:rPr>
        <w:t>)</w:t>
      </w:r>
      <w:r>
        <w:rPr>
          <w:bCs/>
        </w:rPr>
        <w:t xml:space="preserve">: requirement employer </w:t>
      </w:r>
      <w:proofErr w:type="gramStart"/>
      <w:r>
        <w:rPr>
          <w:bCs/>
        </w:rPr>
        <w:t>make</w:t>
      </w:r>
      <w:proofErr w:type="gramEnd"/>
      <w:r>
        <w:rPr>
          <w:bCs/>
        </w:rPr>
        <w:t xml:space="preserve"> a good faith effort to find a qualified US citizen before </w:t>
      </w:r>
      <w:r w:rsidR="00162EEB">
        <w:rPr>
          <w:bCs/>
        </w:rPr>
        <w:t>filing application for EB visa.</w:t>
      </w:r>
      <w:r w:rsidR="008E0B76">
        <w:rPr>
          <w:bCs/>
        </w:rPr>
        <w:t xml:space="preserve"> (Schedule A jobs exempt)</w:t>
      </w:r>
    </w:p>
    <w:p w14:paraId="5C94EC09" w14:textId="1B7656A6" w:rsidR="00AF00D0" w:rsidRDefault="00F32336" w:rsidP="00235773">
      <w:pPr>
        <w:pStyle w:val="ListParagraph"/>
        <w:numPr>
          <w:ilvl w:val="4"/>
          <w:numId w:val="10"/>
        </w:numPr>
        <w:rPr>
          <w:bCs/>
        </w:rPr>
      </w:pPr>
      <w:r>
        <w:rPr>
          <w:bCs/>
        </w:rPr>
        <w:t>Prevailing wage req: employers must pay EB visa recipients prevailing wage even if willing to work for less</w:t>
      </w:r>
    </w:p>
    <w:p w14:paraId="25E6E7A9" w14:textId="49C54282" w:rsidR="00235773" w:rsidRPr="00235773" w:rsidRDefault="00235773" w:rsidP="00235773">
      <w:pPr>
        <w:pStyle w:val="ListParagraph"/>
        <w:numPr>
          <w:ilvl w:val="4"/>
          <w:numId w:val="10"/>
        </w:numPr>
        <w:rPr>
          <w:bCs/>
        </w:rPr>
      </w:pPr>
      <w:r>
        <w:rPr>
          <w:bCs/>
        </w:rPr>
        <w:t>EB programs all provide a pathway to LPR status</w:t>
      </w:r>
    </w:p>
    <w:p w14:paraId="1433530E" w14:textId="10E18AC2" w:rsidR="00335EAA" w:rsidRDefault="00EB5EA3" w:rsidP="00A9579D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>EB-</w:t>
      </w:r>
      <w:r w:rsidR="007D3208">
        <w:rPr>
          <w:bCs/>
        </w:rPr>
        <w:t>1A: extraordinary abilit</w:t>
      </w:r>
      <w:r w:rsidR="000452BC">
        <w:rPr>
          <w:bCs/>
        </w:rPr>
        <w:t>y</w:t>
      </w:r>
      <w:r w:rsidR="00A9579D">
        <w:rPr>
          <w:bCs/>
        </w:rPr>
        <w:t xml:space="preserve"> in sci</w:t>
      </w:r>
      <w:r w:rsidR="00FC0E83">
        <w:rPr>
          <w:bCs/>
        </w:rPr>
        <w:t>.</w:t>
      </w:r>
      <w:r w:rsidR="00A9579D">
        <w:rPr>
          <w:bCs/>
        </w:rPr>
        <w:t>, art, educ., bus., or athletics</w:t>
      </w:r>
    </w:p>
    <w:p w14:paraId="5106D6DB" w14:textId="7A76AEF1" w:rsidR="005C677F" w:rsidRDefault="00EB5EA3" w:rsidP="00A9579D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>EB-</w:t>
      </w:r>
      <w:r w:rsidR="005C677F">
        <w:rPr>
          <w:bCs/>
        </w:rPr>
        <w:t>1B: outstanding professors &amp; researchers</w:t>
      </w:r>
    </w:p>
    <w:p w14:paraId="5FAC863C" w14:textId="21C76B14" w:rsidR="005C677F" w:rsidRDefault="00EB5EA3" w:rsidP="00A9579D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>EB-</w:t>
      </w:r>
      <w:r w:rsidR="005C677F">
        <w:rPr>
          <w:bCs/>
        </w:rPr>
        <w:t>1C: multinational exec</w:t>
      </w:r>
      <w:r w:rsidR="000452BC">
        <w:rPr>
          <w:bCs/>
        </w:rPr>
        <w:t>s &amp;</w:t>
      </w:r>
      <w:r w:rsidR="005C677F">
        <w:rPr>
          <w:bCs/>
        </w:rPr>
        <w:t xml:space="preserve"> managers</w:t>
      </w:r>
      <w:r w:rsidR="00350A5A">
        <w:rPr>
          <w:bCs/>
        </w:rPr>
        <w:t xml:space="preserve"> (</w:t>
      </w:r>
      <w:r w:rsidR="00BB4B1C">
        <w:rPr>
          <w:bCs/>
        </w:rPr>
        <w:t>defined § 101(a)(44))</w:t>
      </w:r>
    </w:p>
    <w:p w14:paraId="385BB273" w14:textId="1FD1AE4B" w:rsidR="005C677F" w:rsidRDefault="00964A41" w:rsidP="00A9579D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>EB-</w:t>
      </w:r>
      <w:r w:rsidR="005C677F">
        <w:rPr>
          <w:bCs/>
        </w:rPr>
        <w:t xml:space="preserve">2: advanced degree </w:t>
      </w:r>
      <w:r w:rsidR="000452BC">
        <w:rPr>
          <w:bCs/>
        </w:rPr>
        <w:t>or exceptional ability</w:t>
      </w:r>
    </w:p>
    <w:p w14:paraId="6CE9AA61" w14:textId="6C6B8059" w:rsidR="000452BC" w:rsidRDefault="00964A41" w:rsidP="00A9579D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>EB-</w:t>
      </w:r>
      <w:r w:rsidR="000452BC">
        <w:rPr>
          <w:bCs/>
        </w:rPr>
        <w:t>3: bachelor’s degree</w:t>
      </w:r>
      <w:r w:rsidR="009F2C86">
        <w:rPr>
          <w:bCs/>
        </w:rPr>
        <w:t xml:space="preserve"> or shortage occupation</w:t>
      </w:r>
    </w:p>
    <w:p w14:paraId="0BFFF07F" w14:textId="2828E9D9" w:rsidR="009F2C86" w:rsidRDefault="00964A41" w:rsidP="00A9579D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>EB-</w:t>
      </w:r>
      <w:r w:rsidR="00C7395F">
        <w:rPr>
          <w:bCs/>
        </w:rPr>
        <w:t>4: special immigrants</w:t>
      </w:r>
    </w:p>
    <w:p w14:paraId="5992AA0C" w14:textId="54EBF79F" w:rsidR="00C7395F" w:rsidRDefault="00964A41" w:rsidP="00A9579D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>EB-</w:t>
      </w:r>
      <w:r w:rsidR="00C7395F">
        <w:rPr>
          <w:bCs/>
        </w:rPr>
        <w:t>5: investors</w:t>
      </w:r>
    </w:p>
    <w:p w14:paraId="7B878332" w14:textId="6659C506" w:rsidR="00235773" w:rsidRDefault="00235773" w:rsidP="00A9579D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 xml:space="preserve">H-1B: </w:t>
      </w:r>
      <w:r w:rsidR="00FA1BC8">
        <w:rPr>
          <w:bCs/>
        </w:rPr>
        <w:t>credentialed, partially portable, w/pathway to LPR status</w:t>
      </w:r>
    </w:p>
    <w:p w14:paraId="1CE85B49" w14:textId="10418AC5" w:rsidR="00FA1BC8" w:rsidRDefault="007D1434" w:rsidP="00A9579D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>H-2A &amp; H-2B: uncredentialed, non-portable, and no LPR pathway</w:t>
      </w:r>
    </w:p>
    <w:p w14:paraId="3D755C9E" w14:textId="04F2522F" w:rsidR="002A5AC2" w:rsidRDefault="002A5AC2" w:rsidP="00A9579D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t xml:space="preserve">L-1: temporary visa </w:t>
      </w:r>
      <w:r w:rsidR="00827ADE">
        <w:rPr>
          <w:bCs/>
        </w:rPr>
        <w:t xml:space="preserve">for employees of </w:t>
      </w:r>
      <w:r w:rsidR="0018344F">
        <w:rPr>
          <w:bCs/>
        </w:rPr>
        <w:t>binational corp.</w:t>
      </w:r>
    </w:p>
    <w:p w14:paraId="362A7C9B" w14:textId="0B455D2A" w:rsidR="00A26F48" w:rsidRDefault="00A26F48" w:rsidP="00EC5FE0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Diversity lottery winner</w:t>
      </w:r>
      <w:r w:rsidR="00B47ADC">
        <w:rPr>
          <w:bCs/>
        </w:rPr>
        <w:t xml:space="preserve"> (capped at 50k annual)</w:t>
      </w:r>
    </w:p>
    <w:p w14:paraId="7F13C7F4" w14:textId="20763BE7" w:rsidR="00DC12DE" w:rsidRDefault="00DC12DE" w:rsidP="00DC12DE">
      <w:pPr>
        <w:pStyle w:val="ListParagraph"/>
        <w:numPr>
          <w:ilvl w:val="3"/>
          <w:numId w:val="10"/>
        </w:numPr>
        <w:rPr>
          <w:bCs/>
        </w:rPr>
      </w:pPr>
      <w:r>
        <w:rPr>
          <w:bCs/>
        </w:rPr>
        <w:lastRenderedPageBreak/>
        <w:t xml:space="preserve">Requires high school diploma or </w:t>
      </w:r>
      <w:r w:rsidR="00206273">
        <w:rPr>
          <w:bCs/>
        </w:rPr>
        <w:t xml:space="preserve">2 </w:t>
      </w:r>
      <w:proofErr w:type="spellStart"/>
      <w:r w:rsidR="00206273">
        <w:rPr>
          <w:bCs/>
        </w:rPr>
        <w:t>yrs</w:t>
      </w:r>
      <w:proofErr w:type="spellEnd"/>
      <w:r w:rsidR="00206273">
        <w:rPr>
          <w:bCs/>
        </w:rPr>
        <w:t xml:space="preserve">+ in occupation requiring 2 </w:t>
      </w:r>
      <w:proofErr w:type="spellStart"/>
      <w:r w:rsidR="00206273">
        <w:rPr>
          <w:bCs/>
        </w:rPr>
        <w:t>yrs</w:t>
      </w:r>
      <w:proofErr w:type="spellEnd"/>
      <w:r w:rsidR="00206273">
        <w:rPr>
          <w:bCs/>
        </w:rPr>
        <w:t>+ training/</w:t>
      </w:r>
      <w:r w:rsidR="003922DF">
        <w:rPr>
          <w:bCs/>
        </w:rPr>
        <w:t>experience</w:t>
      </w:r>
    </w:p>
    <w:p w14:paraId="7CA89EDB" w14:textId="5350684E" w:rsidR="009655BD" w:rsidRDefault="009655BD" w:rsidP="00EC5FE0">
      <w:pPr>
        <w:pStyle w:val="ListParagraph"/>
        <w:numPr>
          <w:ilvl w:val="2"/>
          <w:numId w:val="10"/>
        </w:numPr>
        <w:rPr>
          <w:bCs/>
        </w:rPr>
      </w:pPr>
      <w:r>
        <w:rPr>
          <w:bCs/>
        </w:rPr>
        <w:t>Humanitarian admission</w:t>
      </w:r>
    </w:p>
    <w:p w14:paraId="4EBE5745" w14:textId="2A9D18B5" w:rsidR="00B47ADC" w:rsidRDefault="00B47ADC" w:rsidP="00B47ADC">
      <w:pPr>
        <w:pStyle w:val="ListParagraph"/>
        <w:numPr>
          <w:ilvl w:val="4"/>
          <w:numId w:val="10"/>
        </w:numPr>
        <w:rPr>
          <w:bCs/>
        </w:rPr>
      </w:pPr>
      <w:r>
        <w:rPr>
          <w:bCs/>
        </w:rPr>
        <w:t>Refugees</w:t>
      </w:r>
    </w:p>
    <w:p w14:paraId="1F251D95" w14:textId="491D3C7F" w:rsidR="0055714E" w:rsidRPr="005229C2" w:rsidRDefault="00B47ADC" w:rsidP="005229C2">
      <w:pPr>
        <w:pStyle w:val="ListParagraph"/>
        <w:numPr>
          <w:ilvl w:val="4"/>
          <w:numId w:val="10"/>
        </w:numPr>
        <w:rPr>
          <w:bCs/>
        </w:rPr>
      </w:pPr>
      <w:r>
        <w:rPr>
          <w:bCs/>
        </w:rPr>
        <w:t>Asylum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2368" w:rsidRPr="00F00A14" w14:paraId="7506AFDF" w14:textId="77777777" w:rsidTr="009B17B3">
        <w:tc>
          <w:tcPr>
            <w:tcW w:w="9350" w:type="dxa"/>
          </w:tcPr>
          <w:p w14:paraId="7E687E35" w14:textId="5FA60367" w:rsidR="00492368" w:rsidRDefault="00492368" w:rsidP="009B17B3">
            <w:pPr>
              <w:ind w:left="720" w:hanging="7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Dabaghian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v.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Civiletti</w:t>
            </w:r>
            <w:proofErr w:type="spellEnd"/>
            <w:r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9th Cir. </w:t>
            </w:r>
            <w:r w:rsidR="00227BB7">
              <w:rPr>
                <w:rFonts w:ascii="Times New Roman" w:hAnsi="Times New Roman"/>
              </w:rPr>
              <w:t>1979</w:t>
            </w:r>
            <w:r w:rsidRPr="00F00A14">
              <w:rPr>
                <w:rFonts w:ascii="Times New Roman" w:hAnsi="Times New Roman"/>
              </w:rPr>
              <w:t>)—</w:t>
            </w:r>
            <w:r w:rsidR="00343FCD">
              <w:rPr>
                <w:rFonts w:ascii="Times New Roman" w:hAnsi="Times New Roman"/>
              </w:rPr>
              <w:t xml:space="preserve">P filed for divorce 2 </w:t>
            </w:r>
            <w:proofErr w:type="spellStart"/>
            <w:r w:rsidR="00343FCD">
              <w:rPr>
                <w:rFonts w:ascii="Times New Roman" w:hAnsi="Times New Roman"/>
              </w:rPr>
              <w:t>wks</w:t>
            </w:r>
            <w:proofErr w:type="spellEnd"/>
            <w:r w:rsidR="00343FCD">
              <w:rPr>
                <w:rFonts w:ascii="Times New Roman" w:hAnsi="Times New Roman"/>
              </w:rPr>
              <w:t xml:space="preserve"> after readjustment</w:t>
            </w:r>
            <w:r w:rsidR="00BF4E31">
              <w:rPr>
                <w:rFonts w:ascii="Times New Roman" w:hAnsi="Times New Roman"/>
              </w:rPr>
              <w:t xml:space="preserve">, quickly remarried. </w:t>
            </w:r>
            <w:r w:rsidR="00F67D65">
              <w:rPr>
                <w:rFonts w:ascii="Times New Roman" w:hAnsi="Times New Roman"/>
              </w:rPr>
              <w:t xml:space="preserve">DOJ </w:t>
            </w:r>
            <w:r w:rsidR="008775DB">
              <w:rPr>
                <w:rFonts w:ascii="Times New Roman" w:hAnsi="Times New Roman"/>
              </w:rPr>
              <w:t xml:space="preserve">rescinded LPR </w:t>
            </w:r>
            <w:r w:rsidR="00031B32">
              <w:rPr>
                <w:rFonts w:ascii="Times New Roman" w:hAnsi="Times New Roman"/>
              </w:rPr>
              <w:t>status, claiming sham marriage.</w:t>
            </w:r>
          </w:p>
          <w:p w14:paraId="17E1C32B" w14:textId="3CD0B708" w:rsidR="00492368" w:rsidRDefault="003630D9" w:rsidP="009B17B3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Proper test: </w:t>
            </w:r>
            <w:r w:rsidR="00B07A62">
              <w:rPr>
                <w:bCs/>
              </w:rPr>
              <w:t xml:space="preserve">(1) whether marriage </w:t>
            </w:r>
            <w:r w:rsidR="00C31EDE">
              <w:rPr>
                <w:bCs/>
              </w:rPr>
              <w:t xml:space="preserve">was </w:t>
            </w:r>
            <w:r w:rsidR="008A098B">
              <w:rPr>
                <w:bCs/>
              </w:rPr>
              <w:t xml:space="preserve">legitimate at </w:t>
            </w:r>
            <w:r w:rsidR="008C7AAF">
              <w:rPr>
                <w:bCs/>
              </w:rPr>
              <w:t xml:space="preserve">inception; (2) whether legitimate at </w:t>
            </w:r>
            <w:r w:rsidR="00F6172B">
              <w:rPr>
                <w:bCs/>
              </w:rPr>
              <w:t>grant of residency</w:t>
            </w:r>
            <w:r w:rsidR="0005596C">
              <w:rPr>
                <w:bCs/>
              </w:rPr>
              <w:t>.</w:t>
            </w:r>
          </w:p>
          <w:p w14:paraId="09BEBA88" w14:textId="6E129DFF" w:rsidR="00864DF7" w:rsidRPr="00581EBB" w:rsidRDefault="00864DF7" w:rsidP="009B17B3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AG does not have authority to </w:t>
            </w:r>
            <w:r w:rsidR="00A53B08">
              <w:rPr>
                <w:bCs/>
              </w:rPr>
              <w:t>find “factual death” of a marriage.</w:t>
            </w:r>
          </w:p>
        </w:tc>
      </w:tr>
    </w:tbl>
    <w:p w14:paraId="1AE0858A" w14:textId="77777777" w:rsidR="000F16A2" w:rsidRPr="00F00A14" w:rsidRDefault="000F16A2" w:rsidP="000F16A2">
      <w:r w:rsidRPr="00F00A14">
        <w:br w:type="page"/>
      </w:r>
    </w:p>
    <w:p w14:paraId="3DE8E0E3" w14:textId="7016A0E9" w:rsidR="0089205A" w:rsidRPr="00F00A14" w:rsidRDefault="0089205A" w:rsidP="0089205A">
      <w:pPr>
        <w:rPr>
          <w:b/>
          <w:sz w:val="28"/>
          <w:szCs w:val="28"/>
        </w:rPr>
      </w:pPr>
      <w:r w:rsidRPr="00F00A14">
        <w:rPr>
          <w:b/>
          <w:sz w:val="28"/>
          <w:szCs w:val="28"/>
        </w:rPr>
        <w:lastRenderedPageBreak/>
        <w:t>I</w:t>
      </w:r>
      <w:r w:rsidR="003C4160" w:rsidRPr="00F00A14">
        <w:rPr>
          <w:b/>
          <w:sz w:val="28"/>
          <w:szCs w:val="28"/>
        </w:rPr>
        <w:t>V</w:t>
      </w:r>
      <w:r w:rsidRPr="00F00A14">
        <w:rPr>
          <w:b/>
          <w:sz w:val="28"/>
          <w:szCs w:val="28"/>
        </w:rPr>
        <w:t xml:space="preserve">.  </w:t>
      </w:r>
      <w:r w:rsidR="00A13880">
        <w:rPr>
          <w:b/>
          <w:sz w:val="28"/>
          <w:szCs w:val="28"/>
        </w:rPr>
        <w:t>Inadmissibility and Deportability</w:t>
      </w:r>
    </w:p>
    <w:p w14:paraId="326FCF15" w14:textId="69FE1EB8" w:rsidR="000F16A2" w:rsidRDefault="002A079E" w:rsidP="002A079E">
      <w:pPr>
        <w:pStyle w:val="ListParagraph"/>
        <w:numPr>
          <w:ilvl w:val="0"/>
          <w:numId w:val="11"/>
        </w:numPr>
      </w:pPr>
      <w:bookmarkStart w:id="4" w:name="_Hlk55815169"/>
      <w:r w:rsidRPr="002A079E">
        <w:rPr>
          <w:b/>
          <w:bCs/>
        </w:rPr>
        <w:t>INA Structure cont.</w:t>
      </w:r>
      <w:r>
        <w:t>:</w:t>
      </w:r>
    </w:p>
    <w:p w14:paraId="01A6BB78" w14:textId="4AA195D0" w:rsidR="005229C2" w:rsidRDefault="005229C2" w:rsidP="005229C2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 xml:space="preserve">(2) </w:t>
      </w:r>
      <w:r w:rsidRPr="00E97AF8">
        <w:rPr>
          <w:b/>
        </w:rPr>
        <w:t>Inadmissibility</w:t>
      </w:r>
      <w:r>
        <w:rPr>
          <w:b/>
        </w:rPr>
        <w:t xml:space="preserve"> (INA § 212)</w:t>
      </w:r>
      <w:r w:rsidR="001D624B">
        <w:rPr>
          <w:bCs/>
        </w:rPr>
        <w:t xml:space="preserve"> (for entry </w:t>
      </w:r>
      <w:r w:rsidR="001D624B">
        <w:rPr>
          <w:bCs/>
          <w:i/>
          <w:iCs/>
        </w:rPr>
        <w:t>and</w:t>
      </w:r>
      <w:r w:rsidR="001D624B">
        <w:rPr>
          <w:bCs/>
        </w:rPr>
        <w:t xml:space="preserve"> </w:t>
      </w:r>
      <w:r w:rsidR="001D624B">
        <w:t>for visa</w:t>
      </w:r>
      <w:r w:rsidR="009205C6">
        <w:t>s</w:t>
      </w:r>
      <w:r w:rsidR="001D624B">
        <w:t>)</w:t>
      </w:r>
    </w:p>
    <w:p w14:paraId="74728A36" w14:textId="40BE62DA" w:rsidR="005229C2" w:rsidRDefault="00E25334" w:rsidP="005229C2">
      <w:pPr>
        <w:pStyle w:val="ListParagraph"/>
        <w:numPr>
          <w:ilvl w:val="2"/>
          <w:numId w:val="11"/>
        </w:numPr>
        <w:rPr>
          <w:bCs/>
        </w:rPr>
      </w:pPr>
      <w:r>
        <w:rPr>
          <w:bCs/>
        </w:rPr>
        <w:t>§ 212(a)</w:t>
      </w:r>
      <w:r w:rsidR="002E4C4D">
        <w:rPr>
          <w:bCs/>
        </w:rPr>
        <w:t>—Grounds for inadmissibility</w:t>
      </w:r>
    </w:p>
    <w:p w14:paraId="0666E12D" w14:textId="528CC66F" w:rsidR="00911224" w:rsidRDefault="00357500" w:rsidP="00911224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(2)</w:t>
      </w:r>
      <w:r w:rsidR="004F7868">
        <w:rPr>
          <w:bCs/>
        </w:rPr>
        <w:t xml:space="preserve">(A) </w:t>
      </w:r>
      <w:r w:rsidR="00C062DB">
        <w:rPr>
          <w:bCs/>
        </w:rPr>
        <w:t>Crimes of moral turpitude</w:t>
      </w:r>
      <w:r w:rsidR="004F7868">
        <w:rPr>
          <w:bCs/>
        </w:rPr>
        <w:t xml:space="preserve"> or relating to controlled substance</w:t>
      </w:r>
    </w:p>
    <w:p w14:paraId="56809821" w14:textId="1747E2D4" w:rsidR="004F7868" w:rsidRDefault="00357500" w:rsidP="00911224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(2)</w:t>
      </w:r>
      <w:r w:rsidR="004F7868">
        <w:rPr>
          <w:bCs/>
        </w:rPr>
        <w:t>(B)</w:t>
      </w:r>
      <w:r w:rsidR="001A5BDE">
        <w:rPr>
          <w:bCs/>
        </w:rPr>
        <w:t xml:space="preserve"> Multiple crimes w/</w:t>
      </w:r>
      <w:r w:rsidR="00A612E8">
        <w:rPr>
          <w:bCs/>
        </w:rPr>
        <w:t xml:space="preserve">5+ </w:t>
      </w:r>
      <w:proofErr w:type="spellStart"/>
      <w:r w:rsidR="00A612E8">
        <w:rPr>
          <w:bCs/>
        </w:rPr>
        <w:t>yr</w:t>
      </w:r>
      <w:proofErr w:type="spellEnd"/>
      <w:r w:rsidR="00A612E8">
        <w:rPr>
          <w:bCs/>
        </w:rPr>
        <w:t xml:space="preserve"> confinement</w:t>
      </w:r>
    </w:p>
    <w:p w14:paraId="7E7ABF55" w14:textId="31838F9C" w:rsidR="00A612E8" w:rsidRDefault="00357500" w:rsidP="00911224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(2)</w:t>
      </w:r>
      <w:r w:rsidR="00A612E8">
        <w:rPr>
          <w:bCs/>
        </w:rPr>
        <w:t xml:space="preserve">(C) AG knows or has reason to believe is </w:t>
      </w:r>
      <w:r w:rsidR="00343A8B">
        <w:rPr>
          <w:bCs/>
        </w:rPr>
        <w:t>or is related to a drug trafficker</w:t>
      </w:r>
    </w:p>
    <w:p w14:paraId="30C7DB25" w14:textId="126429AA" w:rsidR="00293AA9" w:rsidRDefault="00357500" w:rsidP="00911224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(2)</w:t>
      </w:r>
      <w:r w:rsidR="00293AA9">
        <w:rPr>
          <w:bCs/>
        </w:rPr>
        <w:t>(D) Sex Work or Procurement</w:t>
      </w:r>
      <w:r w:rsidR="002F1815">
        <w:rPr>
          <w:bCs/>
        </w:rPr>
        <w:t xml:space="preserve"> w/10 years of application</w:t>
      </w:r>
    </w:p>
    <w:p w14:paraId="0987BED4" w14:textId="48A0F22D" w:rsidR="002E71B2" w:rsidRDefault="00357500" w:rsidP="00911224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(2)</w:t>
      </w:r>
      <w:r w:rsidR="002E71B2">
        <w:rPr>
          <w:bCs/>
        </w:rPr>
        <w:t>(H) Human Traffickers</w:t>
      </w:r>
      <w:r w:rsidR="00A36EA0">
        <w:rPr>
          <w:bCs/>
        </w:rPr>
        <w:t xml:space="preserve"> and Financial Beneficiaries</w:t>
      </w:r>
    </w:p>
    <w:p w14:paraId="61778D6D" w14:textId="645CD49D" w:rsidR="006B50C1" w:rsidRDefault="006B50C1" w:rsidP="00911224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(3)(B) Terrorism or Material Support for Terrorism</w:t>
      </w:r>
    </w:p>
    <w:p w14:paraId="43D18EC3" w14:textId="593BD519" w:rsidR="00357500" w:rsidRDefault="00357500" w:rsidP="00357500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(4) Public Charge</w:t>
      </w:r>
    </w:p>
    <w:p w14:paraId="537325C4" w14:textId="56C5C246" w:rsidR="00821469" w:rsidRDefault="00357500" w:rsidP="00821469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(6)</w:t>
      </w:r>
      <w:r w:rsidR="00351485">
        <w:rPr>
          <w:bCs/>
        </w:rPr>
        <w:t>(A) Non-citizens present w/out admission/parole</w:t>
      </w:r>
    </w:p>
    <w:p w14:paraId="7D05604E" w14:textId="0870FBA3" w:rsidR="00E41344" w:rsidRDefault="00E41344" w:rsidP="00E41344">
      <w:pPr>
        <w:pStyle w:val="ListParagraph"/>
        <w:numPr>
          <w:ilvl w:val="4"/>
          <w:numId w:val="11"/>
        </w:numPr>
        <w:rPr>
          <w:bCs/>
        </w:rPr>
      </w:pPr>
      <w:r>
        <w:rPr>
          <w:bCs/>
        </w:rPr>
        <w:t>(ii) Narrow VAWA domestic violence exception</w:t>
      </w:r>
    </w:p>
    <w:p w14:paraId="71726318" w14:textId="17E5AE69" w:rsidR="00E41344" w:rsidRDefault="00357500" w:rsidP="00E41344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(6)</w:t>
      </w:r>
      <w:r w:rsidR="00E41344">
        <w:rPr>
          <w:bCs/>
        </w:rPr>
        <w:t>(B) Failure to attend removal proceeding</w:t>
      </w:r>
    </w:p>
    <w:p w14:paraId="2A7DA08B" w14:textId="5D266F34" w:rsidR="00E41344" w:rsidRDefault="00357500" w:rsidP="00E41344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(6)</w:t>
      </w:r>
      <w:r w:rsidR="00E41344">
        <w:rPr>
          <w:bCs/>
        </w:rPr>
        <w:t xml:space="preserve">(C) </w:t>
      </w:r>
      <w:r w:rsidR="008008F4">
        <w:rPr>
          <w:bCs/>
        </w:rPr>
        <w:t xml:space="preserve">Misrepresentation (of citizenship status or in order to </w:t>
      </w:r>
      <w:r w:rsidR="00C4134B">
        <w:rPr>
          <w:bCs/>
        </w:rPr>
        <w:t>gain admission or a visa)</w:t>
      </w:r>
    </w:p>
    <w:p w14:paraId="7020EB0C" w14:textId="42D962AF" w:rsidR="00EC6BED" w:rsidRDefault="002E4C4D" w:rsidP="00EC6BED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(7)</w:t>
      </w:r>
      <w:r w:rsidR="00EC6BED">
        <w:rPr>
          <w:bCs/>
        </w:rPr>
        <w:t xml:space="preserve">(A) Non-citizen present w/out </w:t>
      </w:r>
      <w:r w:rsidR="00D3172B">
        <w:rPr>
          <w:bCs/>
        </w:rPr>
        <w:t>valid visa</w:t>
      </w:r>
    </w:p>
    <w:p w14:paraId="28ABA16D" w14:textId="03813C46" w:rsidR="0077755D" w:rsidRDefault="0077755D" w:rsidP="00EC6BED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(9)</w:t>
      </w:r>
      <w:r w:rsidR="002823D3">
        <w:rPr>
          <w:bCs/>
        </w:rPr>
        <w:t>(A)</w:t>
      </w:r>
      <w:r>
        <w:rPr>
          <w:bCs/>
        </w:rPr>
        <w:t xml:space="preserve"> Prior removal (w/in </w:t>
      </w:r>
      <w:r w:rsidR="00691017">
        <w:rPr>
          <w:bCs/>
        </w:rPr>
        <w:t xml:space="preserve">10 </w:t>
      </w:r>
      <w:proofErr w:type="spellStart"/>
      <w:r w:rsidR="00691017">
        <w:rPr>
          <w:bCs/>
        </w:rPr>
        <w:t>yrs</w:t>
      </w:r>
      <w:proofErr w:type="spellEnd"/>
      <w:r w:rsidR="00691017">
        <w:rPr>
          <w:bCs/>
        </w:rPr>
        <w:t xml:space="preserve"> if remo</w:t>
      </w:r>
      <w:r w:rsidR="00033E55">
        <w:rPr>
          <w:bCs/>
        </w:rPr>
        <w:t xml:space="preserve">ved w/in US or w/in 5 </w:t>
      </w:r>
      <w:proofErr w:type="spellStart"/>
      <w:r w:rsidR="00033E55">
        <w:rPr>
          <w:bCs/>
        </w:rPr>
        <w:t>yrs</w:t>
      </w:r>
      <w:proofErr w:type="spellEnd"/>
      <w:r w:rsidR="00033E55">
        <w:rPr>
          <w:bCs/>
        </w:rPr>
        <w:t xml:space="preserve"> if removed at border)</w:t>
      </w:r>
    </w:p>
    <w:p w14:paraId="0FF1EAA0" w14:textId="51275C4C" w:rsidR="00926EC0" w:rsidRDefault="00926EC0" w:rsidP="00EC6BED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(9)(B)</w:t>
      </w:r>
      <w:r w:rsidR="002041E1">
        <w:rPr>
          <w:bCs/>
        </w:rPr>
        <w:t xml:space="preserve"> Voluntary departure after 180+ days of unlawful presence (w/in 3 </w:t>
      </w:r>
      <w:proofErr w:type="spellStart"/>
      <w:r w:rsidR="002041E1">
        <w:rPr>
          <w:bCs/>
        </w:rPr>
        <w:t>yrs</w:t>
      </w:r>
      <w:proofErr w:type="spellEnd"/>
      <w:r w:rsidR="002041E1">
        <w:rPr>
          <w:bCs/>
        </w:rPr>
        <w:t>)</w:t>
      </w:r>
    </w:p>
    <w:p w14:paraId="6E0CC399" w14:textId="376D9C32" w:rsidR="00512ADB" w:rsidRDefault="00512ADB" w:rsidP="00EC6BED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 xml:space="preserve">(9)(B) </w:t>
      </w:r>
      <w:r w:rsidR="00585990">
        <w:rPr>
          <w:bCs/>
        </w:rPr>
        <w:t xml:space="preserve">Any unlawful presence for more than 1 </w:t>
      </w:r>
      <w:proofErr w:type="spellStart"/>
      <w:r w:rsidR="00585990">
        <w:rPr>
          <w:bCs/>
        </w:rPr>
        <w:t>yr</w:t>
      </w:r>
      <w:proofErr w:type="spellEnd"/>
      <w:r w:rsidR="00585990">
        <w:rPr>
          <w:bCs/>
        </w:rPr>
        <w:t xml:space="preserve"> (permanent)</w:t>
      </w:r>
    </w:p>
    <w:p w14:paraId="04F7148B" w14:textId="27B13A9C" w:rsidR="00CC657B" w:rsidRDefault="00CC657B" w:rsidP="00CC657B">
      <w:pPr>
        <w:pStyle w:val="ListParagraph"/>
        <w:numPr>
          <w:ilvl w:val="2"/>
          <w:numId w:val="11"/>
        </w:numPr>
        <w:rPr>
          <w:bCs/>
        </w:rPr>
      </w:pPr>
      <w:r>
        <w:rPr>
          <w:bCs/>
        </w:rPr>
        <w:t>§ 212(</w:t>
      </w:r>
      <w:r w:rsidR="00C825F4">
        <w:rPr>
          <w:bCs/>
        </w:rPr>
        <w:t>h) (Waiver)</w:t>
      </w:r>
    </w:p>
    <w:p w14:paraId="235CBAC7" w14:textId="689C178F" w:rsidR="00C825F4" w:rsidRDefault="00C825F4" w:rsidP="00C825F4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 xml:space="preserve">AG has discretion to waive most </w:t>
      </w:r>
      <w:r w:rsidR="001D294F">
        <w:rPr>
          <w:bCs/>
        </w:rPr>
        <w:t>§ 212(a)(2) crim</w:t>
      </w:r>
      <w:r w:rsidR="00BB19D1">
        <w:rPr>
          <w:bCs/>
        </w:rPr>
        <w:t>inal grounds of inadmissibility.</w:t>
      </w:r>
    </w:p>
    <w:p w14:paraId="69D16146" w14:textId="32E3C5AA" w:rsidR="002A079E" w:rsidRDefault="002A079E" w:rsidP="005229C2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 xml:space="preserve">(3) </w:t>
      </w:r>
      <w:r w:rsidRPr="001F3014">
        <w:rPr>
          <w:b/>
        </w:rPr>
        <w:t>Deportability</w:t>
      </w:r>
      <w:r>
        <w:rPr>
          <w:b/>
        </w:rPr>
        <w:t xml:space="preserve"> (INA §237)</w:t>
      </w:r>
      <w:r>
        <w:rPr>
          <w:bCs/>
        </w:rPr>
        <w:t>—Grounds of deportability include:</w:t>
      </w:r>
    </w:p>
    <w:p w14:paraId="748BF512" w14:textId="116B3465" w:rsidR="002A079E" w:rsidRDefault="00BE1081" w:rsidP="002A079E">
      <w:pPr>
        <w:pStyle w:val="ListParagraph"/>
        <w:numPr>
          <w:ilvl w:val="2"/>
          <w:numId w:val="11"/>
        </w:numPr>
        <w:rPr>
          <w:bCs/>
        </w:rPr>
      </w:pPr>
      <w:r>
        <w:rPr>
          <w:bCs/>
        </w:rPr>
        <w:t>§ 237(a)(1)</w:t>
      </w:r>
      <w:r w:rsidR="00816382">
        <w:rPr>
          <w:bCs/>
        </w:rPr>
        <w:t xml:space="preserve"> (Deportability)</w:t>
      </w:r>
    </w:p>
    <w:p w14:paraId="2E61115D" w14:textId="03BFF2F3" w:rsidR="00D82B38" w:rsidRDefault="00D82B38" w:rsidP="00D82B38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 xml:space="preserve">(A) </w:t>
      </w:r>
      <w:r w:rsidR="00816382">
        <w:rPr>
          <w:bCs/>
        </w:rPr>
        <w:t>Inadmissible at time of entry</w:t>
      </w:r>
    </w:p>
    <w:p w14:paraId="75D7FACA" w14:textId="5AEDFF7C" w:rsidR="002F5751" w:rsidRDefault="002F5751" w:rsidP="00D82B38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 xml:space="preserve">(B) </w:t>
      </w:r>
      <w:r w:rsidR="00946ECA">
        <w:rPr>
          <w:bCs/>
        </w:rPr>
        <w:t>Overstaying a visa</w:t>
      </w:r>
    </w:p>
    <w:p w14:paraId="776F1FAB" w14:textId="1FD63BA5" w:rsidR="00946ECA" w:rsidRDefault="00946ECA" w:rsidP="00D82B38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(C) Fail</w:t>
      </w:r>
      <w:r w:rsidR="006C2822">
        <w:rPr>
          <w:bCs/>
        </w:rPr>
        <w:t>ure</w:t>
      </w:r>
      <w:r>
        <w:rPr>
          <w:bCs/>
        </w:rPr>
        <w:t xml:space="preserve"> to maintain nonimmigrant status</w:t>
      </w:r>
    </w:p>
    <w:p w14:paraId="2ED0BBB8" w14:textId="790CD009" w:rsidR="00243A34" w:rsidRDefault="00243A34" w:rsidP="00D82B38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(D) Fail</w:t>
      </w:r>
      <w:r w:rsidR="006C2822">
        <w:rPr>
          <w:bCs/>
        </w:rPr>
        <w:t xml:space="preserve">ure to satisfy ongoing registration </w:t>
      </w:r>
      <w:proofErr w:type="spellStart"/>
      <w:r w:rsidR="006C2822">
        <w:rPr>
          <w:bCs/>
        </w:rPr>
        <w:t>reqs</w:t>
      </w:r>
      <w:proofErr w:type="spellEnd"/>
      <w:r w:rsidR="006C2822">
        <w:rPr>
          <w:bCs/>
        </w:rPr>
        <w:t>. (e.g. change of address)</w:t>
      </w:r>
    </w:p>
    <w:p w14:paraId="7B95DF8A" w14:textId="03643D53" w:rsidR="00D50953" w:rsidRDefault="00D50953" w:rsidP="00D82B38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</w:t>
      </w:r>
      <w:r w:rsidR="009D396C">
        <w:rPr>
          <w:bCs/>
        </w:rPr>
        <w:t>G) Marriage fraud</w:t>
      </w:r>
    </w:p>
    <w:p w14:paraId="3791577F" w14:textId="72D3761C" w:rsidR="00A6003B" w:rsidRDefault="00A6003B" w:rsidP="00A6003B">
      <w:pPr>
        <w:pStyle w:val="ListParagraph"/>
        <w:numPr>
          <w:ilvl w:val="2"/>
          <w:numId w:val="11"/>
        </w:numPr>
        <w:rPr>
          <w:bCs/>
        </w:rPr>
      </w:pPr>
      <w:r>
        <w:rPr>
          <w:bCs/>
        </w:rPr>
        <w:t>§</w:t>
      </w:r>
      <w:r w:rsidR="00BB2F2E">
        <w:rPr>
          <w:bCs/>
        </w:rPr>
        <w:t xml:space="preserve"> </w:t>
      </w:r>
      <w:r>
        <w:rPr>
          <w:bCs/>
        </w:rPr>
        <w:t>237(a)(2)</w:t>
      </w:r>
      <w:r w:rsidR="008D0D17">
        <w:rPr>
          <w:bCs/>
        </w:rPr>
        <w:t>:</w:t>
      </w:r>
      <w:r>
        <w:rPr>
          <w:bCs/>
        </w:rPr>
        <w:t xml:space="preserve"> Crimes</w:t>
      </w:r>
      <w:r w:rsidR="000613EE">
        <w:rPr>
          <w:bCs/>
        </w:rPr>
        <w:t>—“conviction” is required, meaning either (</w:t>
      </w:r>
      <w:proofErr w:type="spellStart"/>
      <w:r w:rsidR="000613EE">
        <w:rPr>
          <w:bCs/>
        </w:rPr>
        <w:t>i</w:t>
      </w:r>
      <w:proofErr w:type="spellEnd"/>
      <w:r w:rsidR="000613EE">
        <w:rPr>
          <w:bCs/>
        </w:rPr>
        <w:t xml:space="preserve">) a judge or jury found them guilty </w:t>
      </w:r>
      <w:r w:rsidR="00A24240">
        <w:rPr>
          <w:bCs/>
        </w:rPr>
        <w:t>or they pleaded guilty, or (ii) the judge ordered a punishment or penalty on the non-citizen’s liberty.</w:t>
      </w:r>
    </w:p>
    <w:p w14:paraId="376AB9F9" w14:textId="356715B2" w:rsidR="00A6003B" w:rsidRDefault="00A6003B" w:rsidP="00A6003B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(A)</w:t>
      </w:r>
      <w:r w:rsidR="00BD5A58">
        <w:rPr>
          <w:bCs/>
        </w:rPr>
        <w:t>(</w:t>
      </w:r>
      <w:proofErr w:type="spellStart"/>
      <w:r w:rsidR="00BD5A58">
        <w:rPr>
          <w:bCs/>
        </w:rPr>
        <w:t>i</w:t>
      </w:r>
      <w:proofErr w:type="spellEnd"/>
      <w:r w:rsidR="00BD5A58">
        <w:rPr>
          <w:bCs/>
        </w:rPr>
        <w:t>)</w:t>
      </w:r>
      <w:r w:rsidR="008D0D17">
        <w:rPr>
          <w:bCs/>
        </w:rPr>
        <w:t>:</w:t>
      </w:r>
      <w:r w:rsidR="00BD5A58">
        <w:rPr>
          <w:bCs/>
        </w:rPr>
        <w:t xml:space="preserve"> Crimes involving moral turpitude</w:t>
      </w:r>
    </w:p>
    <w:p w14:paraId="2827C2F2" w14:textId="4EB81B84" w:rsidR="00BD5A58" w:rsidRDefault="00BD5A58" w:rsidP="00A6003B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(A)(ii)</w:t>
      </w:r>
      <w:r w:rsidR="008D0D17">
        <w:rPr>
          <w:bCs/>
        </w:rPr>
        <w:t>:</w:t>
      </w:r>
      <w:r>
        <w:rPr>
          <w:bCs/>
        </w:rPr>
        <w:t xml:space="preserve"> Multiple convictions</w:t>
      </w:r>
    </w:p>
    <w:p w14:paraId="6DEC2961" w14:textId="0804663B" w:rsidR="00B307A5" w:rsidRDefault="00B307A5" w:rsidP="00A6003B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(A)(iii)</w:t>
      </w:r>
      <w:r w:rsidR="008D0D17">
        <w:rPr>
          <w:bCs/>
        </w:rPr>
        <w:t>:</w:t>
      </w:r>
      <w:r>
        <w:rPr>
          <w:bCs/>
        </w:rPr>
        <w:t xml:space="preserve"> Aggravated felony</w:t>
      </w:r>
    </w:p>
    <w:p w14:paraId="148C372D" w14:textId="2BD29FA8" w:rsidR="00B307A5" w:rsidRDefault="00B307A5" w:rsidP="00A6003B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lastRenderedPageBreak/>
        <w:t>(B)</w:t>
      </w:r>
      <w:r w:rsidR="008D0D17">
        <w:rPr>
          <w:bCs/>
        </w:rPr>
        <w:t>:</w:t>
      </w:r>
      <w:r>
        <w:rPr>
          <w:bCs/>
        </w:rPr>
        <w:t xml:space="preserve"> Controlled substances</w:t>
      </w:r>
    </w:p>
    <w:p w14:paraId="0E7282B5" w14:textId="4A43A8AD" w:rsidR="00A15F23" w:rsidRDefault="00A15F23" w:rsidP="00A6003B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(C)</w:t>
      </w:r>
      <w:r w:rsidR="008D0D17">
        <w:rPr>
          <w:bCs/>
        </w:rPr>
        <w:t>:</w:t>
      </w:r>
      <w:r>
        <w:rPr>
          <w:bCs/>
        </w:rPr>
        <w:t xml:space="preserve"> Firearm offenses</w:t>
      </w:r>
    </w:p>
    <w:p w14:paraId="37D94BBE" w14:textId="20AADAFA" w:rsidR="00DE7294" w:rsidRDefault="00DE7294" w:rsidP="00A6003B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(E)</w:t>
      </w:r>
      <w:r w:rsidR="008D0D17">
        <w:rPr>
          <w:bCs/>
        </w:rPr>
        <w:t>:</w:t>
      </w:r>
      <w:r>
        <w:rPr>
          <w:bCs/>
        </w:rPr>
        <w:t xml:space="preserve"> Domestic violence/violence against children</w:t>
      </w:r>
    </w:p>
    <w:p w14:paraId="6512FB46" w14:textId="559F7266" w:rsidR="00DE7294" w:rsidRDefault="00DE7294" w:rsidP="00A6003B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(F)</w:t>
      </w:r>
      <w:r w:rsidR="008D0D17">
        <w:rPr>
          <w:bCs/>
        </w:rPr>
        <w:t>:</w:t>
      </w:r>
      <w:r>
        <w:rPr>
          <w:bCs/>
        </w:rPr>
        <w:t xml:space="preserve"> Trafficking</w:t>
      </w:r>
    </w:p>
    <w:p w14:paraId="20814467" w14:textId="7DEB394D" w:rsidR="00097C41" w:rsidRDefault="00BB2F2E" w:rsidP="00097C41">
      <w:pPr>
        <w:pStyle w:val="ListParagraph"/>
        <w:numPr>
          <w:ilvl w:val="2"/>
          <w:numId w:val="11"/>
        </w:numPr>
        <w:rPr>
          <w:bCs/>
        </w:rPr>
      </w:pPr>
      <w:r>
        <w:rPr>
          <w:bCs/>
        </w:rPr>
        <w:t>§ 237(a)(3)</w:t>
      </w:r>
    </w:p>
    <w:p w14:paraId="44023775" w14:textId="60F49B21" w:rsidR="00BB2F2E" w:rsidRDefault="00BB2F2E" w:rsidP="00BB2F2E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(A) and (B)</w:t>
      </w:r>
      <w:r w:rsidR="008D0D17">
        <w:rPr>
          <w:bCs/>
        </w:rPr>
        <w:t>:</w:t>
      </w:r>
      <w:r>
        <w:rPr>
          <w:bCs/>
        </w:rPr>
        <w:t xml:space="preserve"> Errors</w:t>
      </w:r>
    </w:p>
    <w:p w14:paraId="75E1CB6D" w14:textId="22F0264B" w:rsidR="00BB2F2E" w:rsidRDefault="00BB2F2E" w:rsidP="00BB2F2E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(C)</w:t>
      </w:r>
      <w:r w:rsidR="008D0D17">
        <w:rPr>
          <w:bCs/>
        </w:rPr>
        <w:t>:</w:t>
      </w:r>
      <w:r>
        <w:rPr>
          <w:bCs/>
        </w:rPr>
        <w:t xml:space="preserve"> Document </w:t>
      </w:r>
      <w:r w:rsidR="009F1A0F">
        <w:rPr>
          <w:bCs/>
        </w:rPr>
        <w:t>f</w:t>
      </w:r>
      <w:r>
        <w:rPr>
          <w:bCs/>
        </w:rPr>
        <w:t>raud</w:t>
      </w:r>
    </w:p>
    <w:p w14:paraId="66EF7651" w14:textId="71F9D4E6" w:rsidR="009F1A0F" w:rsidRDefault="009F1A0F" w:rsidP="00BB2F2E">
      <w:pPr>
        <w:pStyle w:val="ListParagraph"/>
        <w:numPr>
          <w:ilvl w:val="3"/>
          <w:numId w:val="11"/>
        </w:numPr>
        <w:rPr>
          <w:bCs/>
        </w:rPr>
      </w:pPr>
      <w:r>
        <w:rPr>
          <w:bCs/>
        </w:rPr>
        <w:t>(D)</w:t>
      </w:r>
      <w:r w:rsidR="008D0D17">
        <w:rPr>
          <w:bCs/>
        </w:rPr>
        <w:t>:</w:t>
      </w:r>
      <w:r>
        <w:rPr>
          <w:bCs/>
        </w:rPr>
        <w:t xml:space="preserve"> Falsely claiming citizenship</w:t>
      </w:r>
    </w:p>
    <w:p w14:paraId="3FF29CD2" w14:textId="18696A9A" w:rsidR="005032FD" w:rsidRDefault="005032FD" w:rsidP="005032FD">
      <w:pPr>
        <w:pStyle w:val="ListParagraph"/>
        <w:numPr>
          <w:ilvl w:val="2"/>
          <w:numId w:val="11"/>
        </w:numPr>
        <w:rPr>
          <w:bCs/>
        </w:rPr>
      </w:pPr>
      <w:r>
        <w:rPr>
          <w:bCs/>
        </w:rPr>
        <w:t>§ 237(a)(4)</w:t>
      </w:r>
      <w:r w:rsidR="008D0D17">
        <w:rPr>
          <w:bCs/>
        </w:rPr>
        <w:t>:</w:t>
      </w:r>
      <w:r>
        <w:rPr>
          <w:bCs/>
        </w:rPr>
        <w:t xml:space="preserve"> Terrorism and national security</w:t>
      </w:r>
    </w:p>
    <w:p w14:paraId="612AE7CD" w14:textId="1F2B50EB" w:rsidR="005032FD" w:rsidRDefault="005032FD" w:rsidP="005032FD">
      <w:pPr>
        <w:pStyle w:val="ListParagraph"/>
        <w:numPr>
          <w:ilvl w:val="2"/>
          <w:numId w:val="11"/>
        </w:numPr>
        <w:rPr>
          <w:bCs/>
        </w:rPr>
      </w:pPr>
      <w:r>
        <w:rPr>
          <w:bCs/>
        </w:rPr>
        <w:t>§ 237(a)(5)</w:t>
      </w:r>
      <w:r w:rsidR="008D0D17">
        <w:rPr>
          <w:bCs/>
        </w:rPr>
        <w:t>:</w:t>
      </w:r>
      <w:r w:rsidR="002925D9">
        <w:rPr>
          <w:bCs/>
        </w:rPr>
        <w:t xml:space="preserve"> Public charge</w:t>
      </w:r>
    </w:p>
    <w:p w14:paraId="51846542" w14:textId="5BCBF8F9" w:rsidR="002925D9" w:rsidRPr="005032FD" w:rsidRDefault="002925D9" w:rsidP="005032FD">
      <w:pPr>
        <w:pStyle w:val="ListParagraph"/>
        <w:numPr>
          <w:ilvl w:val="2"/>
          <w:numId w:val="11"/>
        </w:numPr>
        <w:rPr>
          <w:bCs/>
        </w:rPr>
      </w:pPr>
      <w:r>
        <w:rPr>
          <w:bCs/>
        </w:rPr>
        <w:t>§ 237(a)(6)</w:t>
      </w:r>
      <w:r w:rsidR="008D0D17">
        <w:rPr>
          <w:bCs/>
        </w:rPr>
        <w:t>:</w:t>
      </w:r>
      <w:r>
        <w:rPr>
          <w:bCs/>
        </w:rPr>
        <w:t xml:space="preserve"> Unlawful voter</w:t>
      </w:r>
    </w:p>
    <w:p w14:paraId="38459A0B" w14:textId="77777777" w:rsidR="002A079E" w:rsidRDefault="002A079E" w:rsidP="002A079E">
      <w:pPr>
        <w:pStyle w:val="ListParagraph"/>
        <w:numPr>
          <w:ilvl w:val="1"/>
          <w:numId w:val="11"/>
        </w:numPr>
        <w:rPr>
          <w:bCs/>
        </w:rPr>
      </w:pPr>
      <w:r>
        <w:rPr>
          <w:bCs/>
        </w:rPr>
        <w:t xml:space="preserve">(4) </w:t>
      </w:r>
      <w:r w:rsidRPr="001F3014">
        <w:rPr>
          <w:b/>
        </w:rPr>
        <w:t>Relief from removal</w:t>
      </w:r>
      <w:r>
        <w:rPr>
          <w:b/>
        </w:rPr>
        <w:t xml:space="preserve"> (INA §240A)</w:t>
      </w:r>
      <w:r>
        <w:rPr>
          <w:bCs/>
        </w:rPr>
        <w:t>—Grounds include:</w:t>
      </w:r>
    </w:p>
    <w:p w14:paraId="61335E0D" w14:textId="77777777" w:rsidR="002A079E" w:rsidRDefault="002A079E" w:rsidP="002A079E">
      <w:pPr>
        <w:pStyle w:val="ListParagraph"/>
        <w:numPr>
          <w:ilvl w:val="2"/>
          <w:numId w:val="11"/>
        </w:numPr>
        <w:rPr>
          <w:bCs/>
        </w:rPr>
      </w:pPr>
      <w:r>
        <w:rPr>
          <w:bCs/>
        </w:rPr>
        <w:t>Long residence</w:t>
      </w:r>
    </w:p>
    <w:p w14:paraId="54ED60FE" w14:textId="0AAC128F" w:rsidR="002A079E" w:rsidRDefault="002A079E" w:rsidP="002A079E">
      <w:pPr>
        <w:pStyle w:val="ListParagraph"/>
        <w:numPr>
          <w:ilvl w:val="2"/>
          <w:numId w:val="11"/>
        </w:numPr>
      </w:pPr>
      <w:r>
        <w:rPr>
          <w:bCs/>
        </w:rPr>
        <w:t>Hardship to citizen family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70DE" w:rsidRPr="00F00A14" w14:paraId="254CDFD4" w14:textId="77777777" w:rsidTr="00B93C00">
        <w:tc>
          <w:tcPr>
            <w:tcW w:w="9350" w:type="dxa"/>
          </w:tcPr>
          <w:p w14:paraId="2C5DCB4C" w14:textId="276D7D33" w:rsidR="001670DE" w:rsidRPr="00003EAB" w:rsidRDefault="00B26B18" w:rsidP="00003EAB">
            <w:pPr>
              <w:ind w:left="720" w:hanging="720"/>
              <w:rPr>
                <w:rFonts w:ascii="Times New Roman" w:hAnsi="Times New Roman"/>
              </w:rPr>
            </w:pPr>
            <w:bookmarkStart w:id="5" w:name="_Hlk56288907"/>
            <w:bookmarkEnd w:id="4"/>
            <w:proofErr w:type="spellStart"/>
            <w:r>
              <w:rPr>
                <w:rFonts w:ascii="Times New Roman" w:hAnsi="Times New Roman"/>
                <w:i/>
                <w:iCs/>
              </w:rPr>
              <w:t>Moncrieffe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v. Holder</w:t>
            </w:r>
            <w:r w:rsidR="001670DE"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2013</w:t>
            </w:r>
            <w:r w:rsidR="001670DE" w:rsidRPr="00F00A14">
              <w:rPr>
                <w:rFonts w:ascii="Times New Roman" w:hAnsi="Times New Roman"/>
              </w:rPr>
              <w:t>)—</w:t>
            </w:r>
            <w:r w:rsidR="000C4CFC">
              <w:rPr>
                <w:rFonts w:ascii="Times New Roman" w:hAnsi="Times New Roman"/>
              </w:rPr>
              <w:t xml:space="preserve">LPR convicted under </w:t>
            </w:r>
            <w:r w:rsidR="008D4DEA">
              <w:rPr>
                <w:rFonts w:ascii="Times New Roman" w:hAnsi="Times New Roman"/>
              </w:rPr>
              <w:t>Ga.</w:t>
            </w:r>
            <w:r w:rsidR="000C4CFC">
              <w:rPr>
                <w:rFonts w:ascii="Times New Roman" w:hAnsi="Times New Roman"/>
              </w:rPr>
              <w:t xml:space="preserve"> statute for possession w/intent to distribute.</w:t>
            </w:r>
            <w:r w:rsidR="00DC43E8">
              <w:rPr>
                <w:rFonts w:ascii="Times New Roman" w:hAnsi="Times New Roman"/>
              </w:rPr>
              <w:t xml:space="preserve"> </w:t>
            </w:r>
            <w:r w:rsidR="00EA63F5">
              <w:rPr>
                <w:rFonts w:ascii="Times New Roman" w:hAnsi="Times New Roman"/>
              </w:rPr>
              <w:t>Would constitute aggravated felony if fed. conviction; but fed. statute would treat this amount as a misdemeanor.</w:t>
            </w:r>
            <w:r w:rsidR="00604F4D">
              <w:rPr>
                <w:rFonts w:ascii="Times New Roman" w:hAnsi="Times New Roman"/>
              </w:rPr>
              <w:t xml:space="preserve"> Ct.: </w:t>
            </w:r>
            <w:r w:rsidR="00C6751D">
              <w:rPr>
                <w:rFonts w:ascii="Times New Roman" w:hAnsi="Times New Roman"/>
              </w:rPr>
              <w:t>there must be a categorical approach; state variation in drug possession laws should not lead to variation in deportability.</w:t>
            </w:r>
          </w:p>
        </w:tc>
      </w:tr>
      <w:bookmarkEnd w:id="5"/>
    </w:tbl>
    <w:p w14:paraId="7C83E2F2" w14:textId="7DE9E2FF" w:rsidR="00055BD1" w:rsidRDefault="00055B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62AE" w:rsidRPr="00F00A14" w14:paraId="6E98DF6C" w14:textId="77777777" w:rsidTr="009B17B3">
        <w:tc>
          <w:tcPr>
            <w:tcW w:w="9350" w:type="dxa"/>
          </w:tcPr>
          <w:p w14:paraId="277E5929" w14:textId="04F21D8C" w:rsidR="004962AE" w:rsidRDefault="004962AE" w:rsidP="009B17B3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Descamps v. US</w:t>
            </w:r>
            <w:r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2013</w:t>
            </w:r>
            <w:r w:rsidRPr="00F00A14">
              <w:rPr>
                <w:rFonts w:ascii="Times New Roman" w:hAnsi="Times New Roman"/>
              </w:rPr>
              <w:t>)—</w:t>
            </w:r>
            <w:r w:rsidR="003D4E8B">
              <w:rPr>
                <w:rFonts w:ascii="Times New Roman" w:hAnsi="Times New Roman"/>
              </w:rPr>
              <w:t xml:space="preserve">Not an immigration case; addresses </w:t>
            </w:r>
            <w:r w:rsidR="00AD1E3D">
              <w:rPr>
                <w:rFonts w:ascii="Times New Roman" w:hAnsi="Times New Roman"/>
              </w:rPr>
              <w:t xml:space="preserve">“modified </w:t>
            </w:r>
            <w:r w:rsidR="003D4E8B">
              <w:rPr>
                <w:rFonts w:ascii="Times New Roman" w:hAnsi="Times New Roman"/>
              </w:rPr>
              <w:t>categorical approach</w:t>
            </w:r>
            <w:r w:rsidR="00AD1E3D">
              <w:rPr>
                <w:rFonts w:ascii="Times New Roman" w:hAnsi="Times New Roman"/>
              </w:rPr>
              <w:t>.:</w:t>
            </w:r>
          </w:p>
          <w:p w14:paraId="33661B47" w14:textId="7322CFCC" w:rsidR="003D4E8B" w:rsidRDefault="003D4E8B" w:rsidP="009B17B3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>Modified</w:t>
            </w:r>
            <w:r w:rsidR="00AD1E3D">
              <w:rPr>
                <w:bCs/>
              </w:rPr>
              <w:t xml:space="preserve"> categorical approach: If </w:t>
            </w:r>
            <w:r w:rsidR="002057BF">
              <w:rPr>
                <w:bCs/>
              </w:rPr>
              <w:t xml:space="preserve">state statute broader than fed. equivalent AND </w:t>
            </w:r>
            <w:r w:rsidR="00AF3B2E">
              <w:rPr>
                <w:bCs/>
              </w:rPr>
              <w:t>unclear</w:t>
            </w:r>
            <w:r w:rsidR="00510ECF">
              <w:rPr>
                <w:bCs/>
              </w:rPr>
              <w:t xml:space="preserve"> whether non-generic factor </w:t>
            </w:r>
            <w:r w:rsidR="00AF3B2E">
              <w:rPr>
                <w:bCs/>
              </w:rPr>
              <w:t>determinative</w:t>
            </w:r>
            <w:r w:rsidR="00510ECF">
              <w:rPr>
                <w:bCs/>
              </w:rPr>
              <w:t xml:space="preserve">, ct. </w:t>
            </w:r>
            <w:r w:rsidR="00635C16">
              <w:rPr>
                <w:bCs/>
              </w:rPr>
              <w:t>look</w:t>
            </w:r>
            <w:r w:rsidR="00AF3B2E">
              <w:rPr>
                <w:bCs/>
              </w:rPr>
              <w:t>s</w:t>
            </w:r>
            <w:r w:rsidR="00635C16">
              <w:rPr>
                <w:bCs/>
              </w:rPr>
              <w:t xml:space="preserve"> to extra-statutory materials.</w:t>
            </w:r>
          </w:p>
          <w:p w14:paraId="352F31DE" w14:textId="69934CDB" w:rsidR="001B5F88" w:rsidRPr="00581EBB" w:rsidRDefault="001B5F88" w:rsidP="009B17B3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If statute </w:t>
            </w:r>
            <w:r w:rsidR="000D53F9">
              <w:rPr>
                <w:bCs/>
              </w:rPr>
              <w:t xml:space="preserve">has lower req. of proof, ct. should not recognize prior conviction for cross-statutory purpose (such as, in this case, </w:t>
            </w:r>
            <w:r w:rsidR="00F92CF7">
              <w:rPr>
                <w:bCs/>
              </w:rPr>
              <w:t xml:space="preserve">mandatory </w:t>
            </w:r>
            <w:r w:rsidR="00F54FFF">
              <w:rPr>
                <w:bCs/>
              </w:rPr>
              <w:t>min.</w:t>
            </w:r>
            <w:r w:rsidR="00F92CF7">
              <w:rPr>
                <w:bCs/>
              </w:rPr>
              <w:t xml:space="preserve"> statute</w:t>
            </w:r>
            <w:r w:rsidR="00C23B11">
              <w:rPr>
                <w:bCs/>
              </w:rPr>
              <w:t xml:space="preserve"> for prior convictions</w:t>
            </w:r>
            <w:r w:rsidR="00F92CF7">
              <w:rPr>
                <w:bCs/>
              </w:rPr>
              <w:t>).</w:t>
            </w:r>
          </w:p>
        </w:tc>
      </w:tr>
    </w:tbl>
    <w:p w14:paraId="10B64348" w14:textId="18F0507F" w:rsidR="004962AE" w:rsidRDefault="004962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61061" w:rsidRPr="00F00A14" w14:paraId="0DF78792" w14:textId="77777777" w:rsidTr="009B17B3">
        <w:tc>
          <w:tcPr>
            <w:tcW w:w="9350" w:type="dxa"/>
          </w:tcPr>
          <w:p w14:paraId="618F2889" w14:textId="7D0C6450" w:rsidR="00461061" w:rsidRDefault="00461061" w:rsidP="009B17B3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Sessions v.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Dimaya</w:t>
            </w:r>
            <w:proofErr w:type="spellEnd"/>
            <w:r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2018</w:t>
            </w:r>
            <w:r w:rsidRPr="00F00A14">
              <w:rPr>
                <w:rFonts w:ascii="Times New Roman" w:hAnsi="Times New Roman"/>
              </w:rPr>
              <w:t>)—</w:t>
            </w:r>
            <w:r w:rsidR="0023203E">
              <w:rPr>
                <w:rFonts w:ascii="Times New Roman" w:hAnsi="Times New Roman"/>
              </w:rPr>
              <w:t xml:space="preserve">P rendered deportable for </w:t>
            </w:r>
            <w:r w:rsidR="0062011B">
              <w:rPr>
                <w:rFonts w:ascii="Times New Roman" w:hAnsi="Times New Roman"/>
              </w:rPr>
              <w:t>Cali. 1st-degree burglary convictions, which AG argued constituted “crime[s] of violence” under INA</w:t>
            </w:r>
            <w:r w:rsidR="004461C3">
              <w:rPr>
                <w:rFonts w:ascii="Times New Roman" w:hAnsi="Times New Roman"/>
              </w:rPr>
              <w:t xml:space="preserve"> §16(b). </w:t>
            </w:r>
            <w:r w:rsidR="00A94BD6">
              <w:rPr>
                <w:rFonts w:ascii="Times New Roman" w:hAnsi="Times New Roman"/>
              </w:rPr>
              <w:t xml:space="preserve">Gorsuch joined liberals to </w:t>
            </w:r>
            <w:r w:rsidR="00BC74E7">
              <w:rPr>
                <w:rFonts w:ascii="Times New Roman" w:hAnsi="Times New Roman"/>
              </w:rPr>
              <w:t>find “crime of violence” unconstitutionally vague.</w:t>
            </w:r>
          </w:p>
          <w:p w14:paraId="28783F9C" w14:textId="77777777" w:rsidR="00461061" w:rsidRDefault="00BC74E7" w:rsidP="009B17B3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Liberal plurality: </w:t>
            </w:r>
            <w:r w:rsidR="00BB6423">
              <w:rPr>
                <w:bCs/>
              </w:rPr>
              <w:t xml:space="preserve">Rejected gov’t argument that </w:t>
            </w:r>
            <w:r w:rsidR="003D2229">
              <w:rPr>
                <w:bCs/>
              </w:rPr>
              <w:t>immigration statutes should get less stringent void-for-vagueness review.</w:t>
            </w:r>
          </w:p>
          <w:p w14:paraId="4C12F2C0" w14:textId="576189B8" w:rsidR="003D2229" w:rsidRPr="00581EBB" w:rsidRDefault="003D2229" w:rsidP="009B17B3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>Gorsuch concurrence: All statutes should get stricter void-for-vagueness review.</w:t>
            </w:r>
          </w:p>
        </w:tc>
      </w:tr>
    </w:tbl>
    <w:p w14:paraId="564CC83D" w14:textId="3E838410" w:rsidR="00461061" w:rsidRDefault="00461061"/>
    <w:p w14:paraId="566E1EE5" w14:textId="29C4CA39" w:rsidR="00D66516" w:rsidRDefault="00D66516" w:rsidP="00D66516">
      <w:pPr>
        <w:pStyle w:val="ListParagraph"/>
        <w:numPr>
          <w:ilvl w:val="0"/>
          <w:numId w:val="9"/>
        </w:numPr>
      </w:pPr>
      <w:r>
        <w:rPr>
          <w:i/>
          <w:iCs/>
        </w:rPr>
        <w:t>Lopez v. Gonzale</w:t>
      </w:r>
      <w:r w:rsidR="008C455F">
        <w:rPr>
          <w:i/>
          <w:iCs/>
        </w:rPr>
        <w:t>s</w:t>
      </w:r>
      <w:r>
        <w:t xml:space="preserve"> (</w:t>
      </w:r>
      <w:r w:rsidR="008C455F">
        <w:t>2008)—</w:t>
      </w:r>
      <w:r w:rsidR="00EE1F73">
        <w:t xml:space="preserve">Inverse of </w:t>
      </w:r>
      <w:proofErr w:type="spellStart"/>
      <w:r w:rsidR="00EE1F73">
        <w:rPr>
          <w:i/>
          <w:iCs/>
        </w:rPr>
        <w:t>Moncrieffe</w:t>
      </w:r>
      <w:proofErr w:type="spellEnd"/>
      <w:r w:rsidR="00EE1F73">
        <w:t xml:space="preserve">; </w:t>
      </w:r>
      <w:r w:rsidR="00ED198C">
        <w:t xml:space="preserve">convicted of state misdemeanor that would be fed. felony. </w:t>
      </w:r>
      <w:r w:rsidR="002664C2">
        <w:t>§</w:t>
      </w:r>
      <w:r w:rsidR="00923843">
        <w:t>101</w:t>
      </w:r>
      <w:r w:rsidR="001D6246">
        <w:t>(a)(43)(B)</w:t>
      </w:r>
      <w:r w:rsidR="00C72162">
        <w:t xml:space="preserve"> “including a </w:t>
      </w:r>
      <w:r w:rsidR="001F1E69">
        <w:t>drug trafficking crime” does not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0164C" w:rsidRPr="00F00A14" w14:paraId="39CD29CA" w14:textId="77777777" w:rsidTr="009B17B3">
        <w:tc>
          <w:tcPr>
            <w:tcW w:w="9350" w:type="dxa"/>
          </w:tcPr>
          <w:p w14:paraId="373CFD46" w14:textId="6F2BCB59" w:rsidR="0010164C" w:rsidRPr="00D05C14" w:rsidRDefault="0010164C" w:rsidP="00D05C14">
            <w:pPr>
              <w:ind w:left="720" w:hanging="7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Carachuri</w:t>
            </w:r>
            <w:proofErr w:type="spellEnd"/>
            <w:r>
              <w:rPr>
                <w:rFonts w:ascii="Times New Roman" w:hAnsi="Times New Roman"/>
                <w:i/>
                <w:iCs/>
              </w:rPr>
              <w:t>-Rosendo v. Holder</w:t>
            </w:r>
            <w:r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2010</w:t>
            </w:r>
            <w:r w:rsidRPr="00F00A14">
              <w:rPr>
                <w:rFonts w:ascii="Times New Roman" w:hAnsi="Times New Roman"/>
              </w:rPr>
              <w:t>)—</w:t>
            </w:r>
            <w:r w:rsidR="00376D69">
              <w:rPr>
                <w:rFonts w:ascii="Times New Roman" w:hAnsi="Times New Roman"/>
              </w:rPr>
              <w:t xml:space="preserve">P </w:t>
            </w:r>
            <w:r w:rsidR="007D571C">
              <w:rPr>
                <w:rFonts w:ascii="Times New Roman" w:hAnsi="Times New Roman"/>
              </w:rPr>
              <w:t>ple</w:t>
            </w:r>
            <w:r w:rsidR="008D5057">
              <w:rPr>
                <w:rFonts w:ascii="Times New Roman" w:hAnsi="Times New Roman"/>
              </w:rPr>
              <w:t>a</w:t>
            </w:r>
            <w:r w:rsidR="007D571C">
              <w:rPr>
                <w:rFonts w:ascii="Times New Roman" w:hAnsi="Times New Roman"/>
              </w:rPr>
              <w:t>d</w:t>
            </w:r>
            <w:r w:rsidR="008D5057">
              <w:rPr>
                <w:rFonts w:ascii="Times New Roman" w:hAnsi="Times New Roman"/>
              </w:rPr>
              <w:t>ed</w:t>
            </w:r>
            <w:r w:rsidR="007D571C">
              <w:rPr>
                <w:rFonts w:ascii="Times New Roman" w:hAnsi="Times New Roman"/>
              </w:rPr>
              <w:t xml:space="preserve"> guilty to </w:t>
            </w:r>
            <w:r w:rsidR="008D5057">
              <w:rPr>
                <w:rFonts w:ascii="Times New Roman" w:hAnsi="Times New Roman"/>
              </w:rPr>
              <w:t>2</w:t>
            </w:r>
            <w:r w:rsidR="007D571C">
              <w:rPr>
                <w:rFonts w:ascii="Times New Roman" w:hAnsi="Times New Roman"/>
              </w:rPr>
              <w:t xml:space="preserve"> misdemeanor drug possession charges </w:t>
            </w:r>
            <w:r w:rsidR="008D5057">
              <w:rPr>
                <w:rFonts w:ascii="Times New Roman" w:hAnsi="Times New Roman"/>
              </w:rPr>
              <w:t>2</w:t>
            </w:r>
            <w:r w:rsidR="007D571C">
              <w:rPr>
                <w:rFonts w:ascii="Times New Roman" w:hAnsi="Times New Roman"/>
              </w:rPr>
              <w:t xml:space="preserve"> years apart. </w:t>
            </w:r>
            <w:r w:rsidR="009E7A4A">
              <w:rPr>
                <w:rFonts w:ascii="Times New Roman" w:hAnsi="Times New Roman"/>
              </w:rPr>
              <w:t>Could have been charged w/</w:t>
            </w:r>
            <w:proofErr w:type="gramStart"/>
            <w:r w:rsidR="009E7A4A">
              <w:rPr>
                <w:rFonts w:ascii="Times New Roman" w:hAnsi="Times New Roman"/>
              </w:rPr>
              <w:t>recidivism</w:t>
            </w:r>
            <w:r w:rsidR="008D5057">
              <w:rPr>
                <w:rFonts w:ascii="Times New Roman" w:hAnsi="Times New Roman"/>
              </w:rPr>
              <w:t xml:space="preserve">, </w:t>
            </w:r>
            <w:r w:rsidR="009568D8">
              <w:rPr>
                <w:rFonts w:ascii="Times New Roman" w:hAnsi="Times New Roman"/>
              </w:rPr>
              <w:t>but</w:t>
            </w:r>
            <w:proofErr w:type="gramEnd"/>
            <w:r w:rsidR="009568D8">
              <w:rPr>
                <w:rFonts w:ascii="Times New Roman" w:hAnsi="Times New Roman"/>
              </w:rPr>
              <w:t xml:space="preserve"> </w:t>
            </w:r>
            <w:r w:rsidR="008D5057">
              <w:rPr>
                <w:rFonts w:ascii="Times New Roman" w:hAnsi="Times New Roman"/>
              </w:rPr>
              <w:t>wasn’t</w:t>
            </w:r>
            <w:r w:rsidR="007D571C">
              <w:rPr>
                <w:rFonts w:ascii="Times New Roman" w:hAnsi="Times New Roman"/>
              </w:rPr>
              <w:t xml:space="preserve">. </w:t>
            </w:r>
            <w:r w:rsidR="007B21B5">
              <w:rPr>
                <w:rFonts w:ascii="Times New Roman" w:hAnsi="Times New Roman"/>
              </w:rPr>
              <w:t xml:space="preserve">Unanimous Ct. says cannot be deported for aggravated felony (recidivism) </w:t>
            </w:r>
            <w:r w:rsidR="008D5057">
              <w:rPr>
                <w:rFonts w:ascii="Times New Roman" w:hAnsi="Times New Roman"/>
              </w:rPr>
              <w:t>if not charged.</w:t>
            </w:r>
          </w:p>
        </w:tc>
      </w:tr>
    </w:tbl>
    <w:p w14:paraId="5FDEBF34" w14:textId="575FE321" w:rsidR="0010164C" w:rsidRDefault="0010164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0B62" w:rsidRPr="00F00A14" w14:paraId="5F54D103" w14:textId="77777777" w:rsidTr="009B17B3">
        <w:tc>
          <w:tcPr>
            <w:tcW w:w="9350" w:type="dxa"/>
          </w:tcPr>
          <w:p w14:paraId="1E0B2854" w14:textId="23246B81" w:rsidR="003F0B62" w:rsidRDefault="003F0B62" w:rsidP="009B17B3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Padilla v. Kentucky</w:t>
            </w:r>
            <w:r w:rsidRPr="00F00A14">
              <w:rPr>
                <w:rFonts w:ascii="Times New Roman" w:hAnsi="Times New Roman"/>
              </w:rPr>
              <w:t xml:space="preserve"> (</w:t>
            </w:r>
            <w:r w:rsidR="00673860">
              <w:rPr>
                <w:rFonts w:ascii="Times New Roman" w:hAnsi="Times New Roman"/>
              </w:rPr>
              <w:t>2010</w:t>
            </w:r>
            <w:r w:rsidRPr="00F00A14">
              <w:rPr>
                <w:rFonts w:ascii="Times New Roman" w:hAnsi="Times New Roman"/>
              </w:rPr>
              <w:t>)—</w:t>
            </w:r>
            <w:r w:rsidR="001D4B76">
              <w:rPr>
                <w:rFonts w:ascii="Times New Roman" w:hAnsi="Times New Roman"/>
              </w:rPr>
              <w:t xml:space="preserve">P pleaded guilty to drug charges b/c </w:t>
            </w:r>
            <w:r w:rsidR="00FC4E3D">
              <w:rPr>
                <w:rFonts w:ascii="Times New Roman" w:hAnsi="Times New Roman"/>
              </w:rPr>
              <w:t xml:space="preserve">his lawyer advised this would not make him deportable; then ordered deported. P challenged deportation under </w:t>
            </w:r>
            <w:r w:rsidR="00FC4E3D">
              <w:rPr>
                <w:rFonts w:ascii="Times New Roman" w:hAnsi="Times New Roman"/>
              </w:rPr>
              <w:lastRenderedPageBreak/>
              <w:t>6th Am. (right to counsel)</w:t>
            </w:r>
            <w:r w:rsidR="00F31469">
              <w:rPr>
                <w:rFonts w:ascii="Times New Roman" w:hAnsi="Times New Roman"/>
              </w:rPr>
              <w:t xml:space="preserve">. Ct. found that def. counsel has duty to warn if deportation is a clear consequence of pleading guilty; </w:t>
            </w:r>
            <w:r w:rsidR="00EB3CFA">
              <w:rPr>
                <w:rFonts w:ascii="Times New Roman" w:hAnsi="Times New Roman"/>
              </w:rPr>
              <w:t>if less clear</w:t>
            </w:r>
            <w:r w:rsidR="00FD3860">
              <w:rPr>
                <w:rFonts w:ascii="Times New Roman" w:hAnsi="Times New Roman"/>
              </w:rPr>
              <w:t>, counsel may not have duty.</w:t>
            </w:r>
          </w:p>
          <w:p w14:paraId="2D16D0CB" w14:textId="0A20D107" w:rsidR="003F0B62" w:rsidRPr="00581EBB" w:rsidRDefault="005904A4" w:rsidP="003F0B62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>Alito concurrence and Scalia dissent criticize vague duty to warn standard.</w:t>
            </w:r>
          </w:p>
        </w:tc>
      </w:tr>
    </w:tbl>
    <w:p w14:paraId="149942D5" w14:textId="77777777" w:rsidR="003F0B62" w:rsidRDefault="003F0B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6B18" w:rsidRPr="00F00A14" w14:paraId="775DFCDD" w14:textId="77777777" w:rsidTr="009B17B3">
        <w:tc>
          <w:tcPr>
            <w:tcW w:w="9350" w:type="dxa"/>
          </w:tcPr>
          <w:p w14:paraId="75D7EAF7" w14:textId="5E560AD8" w:rsidR="00B26B18" w:rsidRPr="00F421F3" w:rsidRDefault="00422496" w:rsidP="00F421F3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Matter of Thomas, Respondent Matter of Thompson</w:t>
            </w:r>
            <w:r w:rsidR="00B26B18"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DOJ 2019</w:t>
            </w:r>
            <w:r w:rsidR="00B26B18" w:rsidRPr="00F00A14">
              <w:rPr>
                <w:rFonts w:ascii="Times New Roman" w:hAnsi="Times New Roman"/>
              </w:rPr>
              <w:t>)—</w:t>
            </w:r>
            <w:r w:rsidR="001D1D60">
              <w:rPr>
                <w:rFonts w:ascii="Times New Roman" w:hAnsi="Times New Roman"/>
              </w:rPr>
              <w:t>Modified test(s) for assessing effect of a state</w:t>
            </w:r>
            <w:r w:rsidR="00FE0F4C">
              <w:rPr>
                <w:rFonts w:ascii="Times New Roman" w:hAnsi="Times New Roman"/>
              </w:rPr>
              <w:t xml:space="preserve"> court</w:t>
            </w:r>
            <w:r w:rsidR="001D1D60">
              <w:rPr>
                <w:rFonts w:ascii="Times New Roman" w:hAnsi="Times New Roman"/>
              </w:rPr>
              <w:t xml:space="preserve"> order </w:t>
            </w:r>
            <w:r w:rsidR="00FE0F4C">
              <w:rPr>
                <w:rFonts w:ascii="Times New Roman" w:hAnsi="Times New Roman"/>
              </w:rPr>
              <w:t>adjusting</w:t>
            </w:r>
            <w:r w:rsidR="006C7A7C">
              <w:rPr>
                <w:rFonts w:ascii="Times New Roman" w:hAnsi="Times New Roman"/>
              </w:rPr>
              <w:t xml:space="preserve"> a state criminal </w:t>
            </w:r>
            <w:r w:rsidR="00FE0F4C">
              <w:rPr>
                <w:rFonts w:ascii="Times New Roman" w:hAnsi="Times New Roman"/>
              </w:rPr>
              <w:t>sentencing</w:t>
            </w:r>
            <w:r w:rsidR="006C7A7C">
              <w:rPr>
                <w:rFonts w:ascii="Times New Roman" w:hAnsi="Times New Roman"/>
              </w:rPr>
              <w:t xml:space="preserve"> that has been found to </w:t>
            </w:r>
            <w:r w:rsidR="00FE0F4C">
              <w:rPr>
                <w:rFonts w:ascii="Times New Roman" w:hAnsi="Times New Roman"/>
              </w:rPr>
              <w:t>be</w:t>
            </w:r>
            <w:r w:rsidR="006C7A7C">
              <w:rPr>
                <w:rFonts w:ascii="Times New Roman" w:hAnsi="Times New Roman"/>
              </w:rPr>
              <w:t xml:space="preserve"> ground for deportation. </w:t>
            </w:r>
            <w:r w:rsidR="008E4A60">
              <w:rPr>
                <w:rFonts w:ascii="Times New Roman" w:hAnsi="Times New Roman"/>
              </w:rPr>
              <w:t xml:space="preserve">Now, only a </w:t>
            </w:r>
            <w:r w:rsidR="00F421F3">
              <w:rPr>
                <w:rFonts w:ascii="Times New Roman" w:hAnsi="Times New Roman"/>
              </w:rPr>
              <w:t xml:space="preserve">modification, clarification, or vacation of sentence based on a </w:t>
            </w:r>
            <w:r w:rsidR="00F421F3" w:rsidRPr="00F421F3">
              <w:rPr>
                <w:rFonts w:ascii="Times New Roman" w:hAnsi="Times New Roman"/>
                <w:i/>
                <w:iCs/>
              </w:rPr>
              <w:t>legal defect</w:t>
            </w:r>
            <w:r w:rsidR="00F421F3">
              <w:rPr>
                <w:rFonts w:ascii="Times New Roman" w:hAnsi="Times New Roman"/>
              </w:rPr>
              <w:t xml:space="preserve"> </w:t>
            </w:r>
            <w:r w:rsidR="00055A4A">
              <w:rPr>
                <w:rFonts w:ascii="Times New Roman" w:hAnsi="Times New Roman"/>
              </w:rPr>
              <w:t xml:space="preserve">(procedural or substantive) </w:t>
            </w:r>
            <w:r w:rsidR="00F421F3">
              <w:rPr>
                <w:rFonts w:ascii="Times New Roman" w:hAnsi="Times New Roman"/>
              </w:rPr>
              <w:t xml:space="preserve">will </w:t>
            </w:r>
            <w:r w:rsidR="00FE0F4C">
              <w:rPr>
                <w:rFonts w:ascii="Times New Roman" w:hAnsi="Times New Roman"/>
              </w:rPr>
              <w:t>be given effect</w:t>
            </w:r>
            <w:r w:rsidR="00F421F3">
              <w:rPr>
                <w:rFonts w:ascii="Times New Roman" w:hAnsi="Times New Roman"/>
              </w:rPr>
              <w:t>.</w:t>
            </w:r>
          </w:p>
        </w:tc>
      </w:tr>
    </w:tbl>
    <w:p w14:paraId="1E0DF897" w14:textId="77777777" w:rsidR="00B26B18" w:rsidRDefault="00B26B18"/>
    <w:p w14:paraId="40DEEDA3" w14:textId="7C5368B6" w:rsidR="001670DE" w:rsidRDefault="003C782C">
      <w:r>
        <w:rPr>
          <w:noProof/>
        </w:rPr>
        <w:drawing>
          <wp:inline distT="0" distB="0" distL="0" distR="0" wp14:anchorId="26E50C60" wp14:editId="4FE87AB8">
            <wp:extent cx="5943600" cy="4364990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6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70DE">
        <w:br w:type="page"/>
      </w:r>
    </w:p>
    <w:p w14:paraId="3DE8E10F" w14:textId="1A96E76D" w:rsidR="00D60A9C" w:rsidRPr="00F00A14" w:rsidRDefault="00D60A9C" w:rsidP="00D60A9C">
      <w:pPr>
        <w:rPr>
          <w:b/>
          <w:sz w:val="28"/>
          <w:szCs w:val="28"/>
        </w:rPr>
      </w:pPr>
      <w:r w:rsidRPr="00F00A14">
        <w:rPr>
          <w:b/>
          <w:sz w:val="28"/>
          <w:szCs w:val="28"/>
        </w:rPr>
        <w:lastRenderedPageBreak/>
        <w:t xml:space="preserve">V.  </w:t>
      </w:r>
      <w:r w:rsidR="00C45525">
        <w:rPr>
          <w:b/>
          <w:sz w:val="28"/>
          <w:szCs w:val="28"/>
        </w:rPr>
        <w:t>Beyond the INA’s Basic Screening Structure</w:t>
      </w:r>
      <w:r w:rsidR="00C45525">
        <w:rPr>
          <w:b/>
          <w:sz w:val="28"/>
          <w:szCs w:val="28"/>
        </w:rPr>
        <w:tab/>
      </w:r>
    </w:p>
    <w:p w14:paraId="00704679" w14:textId="7E6172B9" w:rsidR="00F33A5B" w:rsidRPr="00F33A5B" w:rsidRDefault="00F33A5B" w:rsidP="00F33A5B">
      <w:pPr>
        <w:rPr>
          <w:b/>
          <w:bCs/>
        </w:rPr>
      </w:pPr>
      <w:r>
        <w:rPr>
          <w:b/>
          <w:bCs/>
        </w:rPr>
        <w:t>Relief from Removal</w:t>
      </w:r>
    </w:p>
    <w:p w14:paraId="3990759C" w14:textId="6A84B713" w:rsidR="008B0654" w:rsidRDefault="00507392" w:rsidP="009A5BD9">
      <w:pPr>
        <w:pStyle w:val="ListParagraph"/>
        <w:numPr>
          <w:ilvl w:val="0"/>
          <w:numId w:val="9"/>
        </w:numPr>
      </w:pPr>
      <w:r>
        <w:t>INA § 240A</w:t>
      </w:r>
      <w:r w:rsidR="009A5BD9">
        <w:t xml:space="preserve"> (Relief from Removal)</w:t>
      </w:r>
      <w:r w:rsidR="0098476F">
        <w:t>—</w:t>
      </w:r>
      <w:r w:rsidR="00B66132">
        <w:t>The AG, acting thru an immigration judge, can cancel removal</w:t>
      </w:r>
      <w:r w:rsidR="00B57EB4">
        <w:t>; a</w:t>
      </w:r>
      <w:r w:rsidR="0098476F">
        <w:t>llows non-citizens deemed removable to regularize LPR status</w:t>
      </w:r>
    </w:p>
    <w:p w14:paraId="613B3535" w14:textId="5191046B" w:rsidR="007E6F4C" w:rsidRDefault="00563A1B" w:rsidP="00B57EB4">
      <w:pPr>
        <w:pStyle w:val="ListParagraph"/>
        <w:numPr>
          <w:ilvl w:val="1"/>
          <w:numId w:val="9"/>
        </w:numPr>
      </w:pPr>
      <w:r>
        <w:t xml:space="preserve">§ 240A(a) </w:t>
      </w:r>
      <w:r w:rsidR="007E6F4C">
        <w:t>For current LPRs</w:t>
      </w:r>
      <w:r w:rsidR="00652195">
        <w:t>, maintains that status</w:t>
      </w:r>
    </w:p>
    <w:p w14:paraId="43635270" w14:textId="346968A2" w:rsidR="002D51D6" w:rsidRDefault="002D51D6" w:rsidP="00B57EB4">
      <w:pPr>
        <w:pStyle w:val="ListParagraph"/>
        <w:numPr>
          <w:ilvl w:val="2"/>
          <w:numId w:val="9"/>
        </w:numPr>
      </w:pPr>
      <w:proofErr w:type="spellStart"/>
      <w:r>
        <w:t>Reqs</w:t>
      </w:r>
      <w:proofErr w:type="spellEnd"/>
      <w:r>
        <w:t xml:space="preserve">.: (1) 7 </w:t>
      </w:r>
      <w:proofErr w:type="spellStart"/>
      <w:r>
        <w:t>yrs</w:t>
      </w:r>
      <w:proofErr w:type="spellEnd"/>
      <w:r>
        <w:t xml:space="preserve"> </w:t>
      </w:r>
      <w:r w:rsidR="00373D35">
        <w:t xml:space="preserve">continuous </w:t>
      </w:r>
      <w:r w:rsidRPr="005B6E1F">
        <w:rPr>
          <w:i/>
          <w:iCs/>
        </w:rPr>
        <w:t>residence</w:t>
      </w:r>
      <w:r>
        <w:t xml:space="preserve"> in US</w:t>
      </w:r>
      <w:r w:rsidR="00373D35">
        <w:t xml:space="preserve">; (2) lawful permanent residence for at least 5 </w:t>
      </w:r>
      <w:proofErr w:type="spellStart"/>
      <w:r w:rsidR="00373D35">
        <w:t>yrs</w:t>
      </w:r>
      <w:proofErr w:type="spellEnd"/>
    </w:p>
    <w:p w14:paraId="4ADFDC07" w14:textId="18D5FDF3" w:rsidR="0034406F" w:rsidRDefault="00EC5896" w:rsidP="00B57EB4">
      <w:pPr>
        <w:pStyle w:val="ListParagraph"/>
        <w:numPr>
          <w:ilvl w:val="4"/>
          <w:numId w:val="9"/>
        </w:numPr>
      </w:pPr>
      <w:r>
        <w:t xml:space="preserve">§ 240A(d)(1)(A) </w:t>
      </w:r>
      <w:r w:rsidR="00E30CC9">
        <w:t xml:space="preserve">Stop-time rule: </w:t>
      </w:r>
      <w:r w:rsidR="0034406F">
        <w:t xml:space="preserve">Time ceases to toll </w:t>
      </w:r>
      <w:r w:rsidR="00E03FAD">
        <w:t>upon service of notice to appear</w:t>
      </w:r>
    </w:p>
    <w:p w14:paraId="647C14FD" w14:textId="6F220224" w:rsidR="00E71462" w:rsidRDefault="00E71462" w:rsidP="00B57EB4">
      <w:pPr>
        <w:pStyle w:val="ListParagraph"/>
        <w:numPr>
          <w:ilvl w:val="2"/>
          <w:numId w:val="9"/>
        </w:numPr>
      </w:pPr>
      <w:r>
        <w:t xml:space="preserve">Discretionary considerations: </w:t>
      </w:r>
      <w:r w:rsidR="00634657">
        <w:t xml:space="preserve">family ties in US; duration of residence; evidence of hardship for citizens/LPRs; </w:t>
      </w:r>
      <w:r w:rsidR="000915D4">
        <w:t xml:space="preserve">military service; employment history; property/business ties; community service; </w:t>
      </w:r>
      <w:r w:rsidR="00233E93">
        <w:t>evidence of rehabilitation for criminal offenders; and other evidence of good character</w:t>
      </w:r>
    </w:p>
    <w:p w14:paraId="74DB5AAD" w14:textId="26273B43" w:rsidR="00652195" w:rsidRDefault="0077222F" w:rsidP="00B57EB4">
      <w:pPr>
        <w:pStyle w:val="ListParagraph"/>
        <w:numPr>
          <w:ilvl w:val="1"/>
          <w:numId w:val="9"/>
        </w:numPr>
      </w:pPr>
      <w:r>
        <w:t xml:space="preserve">§ 240A(b) </w:t>
      </w:r>
      <w:r w:rsidR="00652195">
        <w:t>For non-citizens who entered w/</w:t>
      </w:r>
      <w:r w:rsidR="008B6DCF">
        <w:t>out inspection or overstayed nonimmigrant visas, relief confers LPR status</w:t>
      </w:r>
    </w:p>
    <w:p w14:paraId="4A1930F0" w14:textId="33FEEFC0" w:rsidR="00493D41" w:rsidRDefault="00493D41" w:rsidP="00B57EB4">
      <w:pPr>
        <w:pStyle w:val="ListParagraph"/>
        <w:numPr>
          <w:ilvl w:val="2"/>
          <w:numId w:val="9"/>
        </w:numPr>
      </w:pPr>
      <w:proofErr w:type="spellStart"/>
      <w:r>
        <w:t>Reqs</w:t>
      </w:r>
      <w:proofErr w:type="spellEnd"/>
      <w:r>
        <w:t xml:space="preserve">.: (1) </w:t>
      </w:r>
      <w:r w:rsidR="005B6E1F">
        <w:t xml:space="preserve">10 </w:t>
      </w:r>
      <w:proofErr w:type="spellStart"/>
      <w:r w:rsidR="005B6E1F">
        <w:t>yrs</w:t>
      </w:r>
      <w:proofErr w:type="spellEnd"/>
      <w:r w:rsidR="005B6E1F">
        <w:t xml:space="preserve"> continuous </w:t>
      </w:r>
      <w:r w:rsidR="005B6E1F" w:rsidRPr="005B6E1F">
        <w:rPr>
          <w:i/>
          <w:iCs/>
        </w:rPr>
        <w:t>physical presence</w:t>
      </w:r>
      <w:r w:rsidR="005B6E1F">
        <w:t xml:space="preserve"> </w:t>
      </w:r>
      <w:r w:rsidR="002D3DF2">
        <w:t>(</w:t>
      </w:r>
      <w:r w:rsidR="00B15D24">
        <w:t xml:space="preserve">small allowance for departures of &gt;90 days) </w:t>
      </w:r>
      <w:r w:rsidR="005B6E1F">
        <w:t>in US</w:t>
      </w:r>
      <w:r w:rsidR="004C4B3E">
        <w:t xml:space="preserve">; (2) good moral character; (3) </w:t>
      </w:r>
      <w:r w:rsidR="001E722E">
        <w:t xml:space="preserve">removal would cause </w:t>
      </w:r>
      <w:r w:rsidR="004C4B3E">
        <w:t>exceptional &amp; extremely unusual hardship</w:t>
      </w:r>
      <w:r w:rsidR="00F35D1A">
        <w:t xml:space="preserve"> to </w:t>
      </w:r>
      <w:r w:rsidR="002A56BE">
        <w:t xml:space="preserve">a </w:t>
      </w:r>
      <w:r w:rsidR="00F35D1A">
        <w:t>citizen or LPR</w:t>
      </w:r>
      <w:r w:rsidR="002A56BE">
        <w:t xml:space="preserve"> (treated as a discretionary consideration); (4) subject to 4k annual limit</w:t>
      </w:r>
    </w:p>
    <w:p w14:paraId="1AA5B24B" w14:textId="69E8325E" w:rsidR="00340ED4" w:rsidRDefault="00340ED4" w:rsidP="00B57EB4">
      <w:pPr>
        <w:pStyle w:val="ListParagraph"/>
        <w:numPr>
          <w:ilvl w:val="1"/>
          <w:numId w:val="9"/>
        </w:numPr>
      </w:pPr>
      <w:r>
        <w:t>§ 212(c)—Precursor to § 240A</w:t>
      </w:r>
      <w:r w:rsidR="00CF433B">
        <w:t xml:space="preserve"> allowed </w:t>
      </w:r>
      <w:r w:rsidR="00ED4E0B">
        <w:t xml:space="preserve">LPRs to </w:t>
      </w:r>
      <w:r w:rsidR="000F5820">
        <w:t>request relief from immigration judge despite removability b/c of countervailing equities.</w:t>
      </w:r>
    </w:p>
    <w:p w14:paraId="7B52D92B" w14:textId="58234FF1" w:rsidR="000F5820" w:rsidRDefault="000F5820" w:rsidP="0072143B">
      <w:pPr>
        <w:pStyle w:val="ListParagraph"/>
        <w:numPr>
          <w:ilvl w:val="3"/>
          <w:numId w:val="9"/>
        </w:numPr>
      </w:pPr>
      <w:r>
        <w:t>Can still be invoked for convictions from before April 1997.</w:t>
      </w:r>
    </w:p>
    <w:p w14:paraId="7DA7AD2B" w14:textId="46F7CC5F" w:rsidR="00F33A5B" w:rsidRPr="00F33A5B" w:rsidRDefault="00F33A5B" w:rsidP="00F33A5B">
      <w:pPr>
        <w:rPr>
          <w:b/>
          <w:bCs/>
        </w:rPr>
      </w:pPr>
      <w:r>
        <w:rPr>
          <w:b/>
          <w:bCs/>
        </w:rPr>
        <w:t>Adjustment of Status</w:t>
      </w:r>
    </w:p>
    <w:p w14:paraId="7CF36D14" w14:textId="1AE927C7" w:rsidR="00FF6B19" w:rsidRDefault="00624604" w:rsidP="00E964BC">
      <w:pPr>
        <w:pStyle w:val="ListParagraph"/>
        <w:numPr>
          <w:ilvl w:val="0"/>
          <w:numId w:val="9"/>
        </w:numPr>
      </w:pPr>
      <w:r>
        <w:t>INA § 245</w:t>
      </w:r>
      <w:r w:rsidR="00526CF4">
        <w:t xml:space="preserve"> (Adjustment of Status)</w:t>
      </w:r>
      <w:r w:rsidR="00D2766A">
        <w:t xml:space="preserve">—Allows non-citizens on nonimmigrant visas to </w:t>
      </w:r>
      <w:r w:rsidR="00121987">
        <w:t xml:space="preserve">have their visa changed to an </w:t>
      </w:r>
      <w:r w:rsidR="00584BA4">
        <w:t>immigrant visa and acquire LPR status</w:t>
      </w:r>
      <w:r w:rsidR="00AA76CD">
        <w:t>; c</w:t>
      </w:r>
      <w:r w:rsidR="00FF6B19">
        <w:t xml:space="preserve">an serve as a form of relief for </w:t>
      </w:r>
      <w:r w:rsidR="00AA76CD">
        <w:t>non-citizens placed in removal proceedings</w:t>
      </w:r>
    </w:p>
    <w:p w14:paraId="4F0CB8F4" w14:textId="356EFFAD" w:rsidR="00AA76CD" w:rsidRDefault="00E964BC" w:rsidP="00E964BC">
      <w:pPr>
        <w:pStyle w:val="ListParagraph"/>
        <w:numPr>
          <w:ilvl w:val="1"/>
          <w:numId w:val="9"/>
        </w:numPr>
      </w:pPr>
      <w:r>
        <w:t>§ 245(a)</w:t>
      </w:r>
      <w:r w:rsidR="00E47582">
        <w:t xml:space="preserve"> (Requirements)</w:t>
      </w:r>
    </w:p>
    <w:p w14:paraId="7E53620A" w14:textId="5E01D5EA" w:rsidR="00E47582" w:rsidRDefault="00486F7B" w:rsidP="00E47582">
      <w:pPr>
        <w:pStyle w:val="ListParagraph"/>
        <w:numPr>
          <w:ilvl w:val="2"/>
          <w:numId w:val="9"/>
        </w:numPr>
      </w:pPr>
      <w:r>
        <w:t>Inspection and admission or parole (even if inadmissible, as might be the case for a child</w:t>
      </w:r>
      <w:r w:rsidR="000C132B">
        <w:t xml:space="preserve"> waved through at the border)</w:t>
      </w:r>
    </w:p>
    <w:p w14:paraId="07785BD0" w14:textId="184CB5D2" w:rsidR="006D3BB5" w:rsidRDefault="00996CE0" w:rsidP="00996CE0">
      <w:pPr>
        <w:pStyle w:val="ListParagraph"/>
        <w:numPr>
          <w:ilvl w:val="1"/>
          <w:numId w:val="9"/>
        </w:numPr>
      </w:pPr>
      <w:r>
        <w:t>§ 245(c)</w:t>
      </w:r>
      <w:r w:rsidR="004552D8">
        <w:t xml:space="preserve"> (Disqualifications)</w:t>
      </w:r>
    </w:p>
    <w:p w14:paraId="51E7E9C4" w14:textId="6F8D8236" w:rsidR="004552D8" w:rsidRDefault="004552D8" w:rsidP="004552D8">
      <w:pPr>
        <w:pStyle w:val="ListParagraph"/>
        <w:numPr>
          <w:ilvl w:val="2"/>
          <w:numId w:val="9"/>
        </w:numPr>
      </w:pPr>
      <w:r>
        <w:t>(2) working w/out a visa</w:t>
      </w:r>
    </w:p>
    <w:p w14:paraId="22C94442" w14:textId="660061A9" w:rsidR="00FC290F" w:rsidRDefault="00FC290F" w:rsidP="004552D8">
      <w:pPr>
        <w:pStyle w:val="ListParagraph"/>
        <w:numPr>
          <w:ilvl w:val="2"/>
          <w:numId w:val="9"/>
        </w:numPr>
      </w:pPr>
      <w:r>
        <w:t>(7) some parolees w/out nonimmigrant status</w:t>
      </w:r>
    </w:p>
    <w:p w14:paraId="37AF6FC7" w14:textId="37F16CF1" w:rsidR="00570FDE" w:rsidRDefault="00570FDE" w:rsidP="004552D8">
      <w:pPr>
        <w:pStyle w:val="ListParagraph"/>
        <w:numPr>
          <w:ilvl w:val="2"/>
          <w:numId w:val="9"/>
        </w:numPr>
      </w:pPr>
      <w:r>
        <w:t>(8) otherwise violated terms of visa</w:t>
      </w:r>
    </w:p>
    <w:p w14:paraId="43ED3D21" w14:textId="44720E7D" w:rsidR="00C305C0" w:rsidRDefault="00C305C0" w:rsidP="004552D8">
      <w:pPr>
        <w:pStyle w:val="ListParagraph"/>
        <w:numPr>
          <w:ilvl w:val="2"/>
          <w:numId w:val="9"/>
        </w:numPr>
      </w:pPr>
      <w:r>
        <w:t xml:space="preserve">§ 245(k) provides a safe harbor </w:t>
      </w:r>
      <w:r w:rsidR="00872DB9">
        <w:t>for those in EB categories whose defaults lasted no longer than 180 days</w:t>
      </w:r>
    </w:p>
    <w:p w14:paraId="3522A4FD" w14:textId="75D7D63F" w:rsidR="00841E8F" w:rsidRDefault="007D334D" w:rsidP="00F33A5B">
      <w:pPr>
        <w:pStyle w:val="ListParagraph"/>
        <w:numPr>
          <w:ilvl w:val="1"/>
          <w:numId w:val="9"/>
        </w:numPr>
      </w:pPr>
      <w:r>
        <w:t>§ 245(</w:t>
      </w:r>
      <w:proofErr w:type="spellStart"/>
      <w:r>
        <w:t>i</w:t>
      </w:r>
      <w:proofErr w:type="spellEnd"/>
      <w:r>
        <w:t>)—</w:t>
      </w:r>
      <w:r w:rsidR="0023784B">
        <w:t>Provid</w:t>
      </w:r>
      <w:r w:rsidR="00BE090C">
        <w:t>ed</w:t>
      </w:r>
      <w:r w:rsidR="0023784B">
        <w:t xml:space="preserve"> a streamlined adjustment process. Not renewed in 1998. However, </w:t>
      </w:r>
      <w:r w:rsidR="00566548">
        <w:t xml:space="preserve">still applies to those </w:t>
      </w:r>
      <w:r w:rsidR="00045E4E">
        <w:t xml:space="preserve">on whose behalf a visa petition or labor cert. app. were filed </w:t>
      </w:r>
      <w:r w:rsidR="00155816">
        <w:t>before 4/30/2001.</w:t>
      </w:r>
    </w:p>
    <w:p w14:paraId="6392C919" w14:textId="514DB26B" w:rsidR="00A444BD" w:rsidRDefault="00A444BD" w:rsidP="00A444BD"/>
    <w:p w14:paraId="2CC287C4" w14:textId="77777777" w:rsidR="00A444BD" w:rsidRPr="00A444BD" w:rsidRDefault="00A444BD" w:rsidP="00A444BD"/>
    <w:p w14:paraId="595D417A" w14:textId="3C6977B8" w:rsidR="00F33A5B" w:rsidRDefault="00F33A5B" w:rsidP="00F33A5B">
      <w:r>
        <w:rPr>
          <w:b/>
          <w:bCs/>
        </w:rPr>
        <w:lastRenderedPageBreak/>
        <w:t>Parole</w:t>
      </w:r>
    </w:p>
    <w:p w14:paraId="55B9FDEA" w14:textId="6CDB8E0C" w:rsidR="00F33A5B" w:rsidRDefault="00584B42" w:rsidP="00F33A5B">
      <w:pPr>
        <w:pStyle w:val="ListParagraph"/>
        <w:numPr>
          <w:ilvl w:val="0"/>
          <w:numId w:val="9"/>
        </w:numPr>
      </w:pPr>
      <w:r>
        <w:t xml:space="preserve">Grant of temporary leave from immigration detention for </w:t>
      </w:r>
      <w:r w:rsidR="007A4D7B">
        <w:t>“urgent humanitarian reasons or significant public benefit.”</w:t>
      </w:r>
    </w:p>
    <w:p w14:paraId="3DE54C89" w14:textId="7C3FF713" w:rsidR="007A4D7B" w:rsidRDefault="007A4D7B" w:rsidP="00F33A5B">
      <w:pPr>
        <w:pStyle w:val="ListParagraph"/>
        <w:numPr>
          <w:ilvl w:val="0"/>
          <w:numId w:val="9"/>
        </w:numPr>
      </w:pPr>
      <w:r>
        <w:t>Power is exercised by specific CBP, ICE, and USCIS officials, not immigration judges.</w:t>
      </w:r>
    </w:p>
    <w:p w14:paraId="3CF68904" w14:textId="097302D8" w:rsidR="00E67E0D" w:rsidRDefault="00E67E0D" w:rsidP="00F33A5B">
      <w:pPr>
        <w:pStyle w:val="ListParagraph"/>
        <w:numPr>
          <w:ilvl w:val="0"/>
          <w:numId w:val="9"/>
        </w:numPr>
      </w:pPr>
      <w:r>
        <w:t>Often used as an alternative form of admission</w:t>
      </w:r>
      <w:r w:rsidR="007329C1">
        <w:t>.</w:t>
      </w:r>
    </w:p>
    <w:p w14:paraId="3BE16F38" w14:textId="7F3CFBE2" w:rsidR="00810752" w:rsidRDefault="00810752" w:rsidP="00F33A5B">
      <w:pPr>
        <w:pStyle w:val="ListParagraph"/>
        <w:numPr>
          <w:ilvl w:val="0"/>
          <w:numId w:val="9"/>
        </w:numPr>
      </w:pPr>
      <w:r>
        <w:t xml:space="preserve">Advance parole allows leave to </w:t>
      </w:r>
      <w:r w:rsidR="008D4D44">
        <w:t>exit the country pending an adjustment application.</w:t>
      </w:r>
    </w:p>
    <w:p w14:paraId="61981385" w14:textId="36CEF163" w:rsidR="008E1F75" w:rsidRDefault="008E1F75" w:rsidP="008E1F75"/>
    <w:p w14:paraId="3C0F37EF" w14:textId="09551304" w:rsidR="008E1F75" w:rsidRDefault="008E1F75" w:rsidP="008E1F75">
      <w:pPr>
        <w:pStyle w:val="ListParagraph"/>
        <w:numPr>
          <w:ilvl w:val="0"/>
          <w:numId w:val="9"/>
        </w:numPr>
      </w:pPr>
      <w:r>
        <w:rPr>
          <w:i/>
          <w:iCs/>
        </w:rPr>
        <w:t>Trump v. Hawaii</w:t>
      </w:r>
      <w:r>
        <w:t xml:space="preserve"> (2018)—</w:t>
      </w:r>
      <w:r w:rsidR="000C7D30">
        <w:t xml:space="preserve">Distinguishes </w:t>
      </w:r>
      <w:r w:rsidR="00E95844">
        <w:t xml:space="preserve">admissibility and visa issuance. </w:t>
      </w:r>
      <w:r w:rsidR="007E2D0A">
        <w:t xml:space="preserve">INA § 202 prohibits discrimination based on national origin in </w:t>
      </w:r>
      <w:r w:rsidR="007E2D0A">
        <w:rPr>
          <w:i/>
          <w:iCs/>
        </w:rPr>
        <w:t>visa issuance</w:t>
      </w:r>
      <w:r w:rsidR="007E2D0A">
        <w:t>, but Trump Admin had only (although the court rejects it) discriminated in determining admissibility.</w:t>
      </w:r>
    </w:p>
    <w:p w14:paraId="32B4AA65" w14:textId="1D6285E7" w:rsidR="00841E8F" w:rsidRDefault="00841E8F" w:rsidP="004040A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C5C1D" w:rsidRPr="00F00A14" w14:paraId="3A73EC8E" w14:textId="77777777" w:rsidTr="009B17B3">
        <w:tc>
          <w:tcPr>
            <w:tcW w:w="9350" w:type="dxa"/>
          </w:tcPr>
          <w:p w14:paraId="16C90FE8" w14:textId="43E2CFEC" w:rsidR="00AC5C1D" w:rsidRPr="00BE474C" w:rsidRDefault="0007070D" w:rsidP="00BE474C">
            <w:pPr>
              <w:ind w:left="720" w:hanging="7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Nat’l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Ass’n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of Manufacturers v. DHS</w:t>
            </w:r>
            <w:r w:rsidR="00AC5C1D" w:rsidRPr="00F00A14">
              <w:rPr>
                <w:rFonts w:ascii="Times New Roman" w:hAnsi="Times New Roman"/>
              </w:rPr>
              <w:t xml:space="preserve"> (</w:t>
            </w:r>
            <w:proofErr w:type="spellStart"/>
            <w:r w:rsidR="00134D33">
              <w:rPr>
                <w:rFonts w:ascii="Times New Roman" w:hAnsi="Times New Roman"/>
              </w:rPr>
              <w:t>N.D.Cal</w:t>
            </w:r>
            <w:proofErr w:type="spellEnd"/>
            <w:r w:rsidR="00134D33">
              <w:rPr>
                <w:rFonts w:ascii="Times New Roman" w:hAnsi="Times New Roman"/>
              </w:rPr>
              <w:t>. 2020</w:t>
            </w:r>
            <w:r w:rsidR="00AC5C1D" w:rsidRPr="00F00A14">
              <w:rPr>
                <w:rFonts w:ascii="Times New Roman" w:hAnsi="Times New Roman"/>
              </w:rPr>
              <w:t>)—</w:t>
            </w:r>
            <w:r w:rsidR="00AB3275">
              <w:rPr>
                <w:rFonts w:ascii="Times New Roman" w:hAnsi="Times New Roman"/>
              </w:rPr>
              <w:t>Employers challenged</w:t>
            </w:r>
            <w:r w:rsidR="00663860">
              <w:rPr>
                <w:rFonts w:ascii="Times New Roman" w:hAnsi="Times New Roman"/>
              </w:rPr>
              <w:t xml:space="preserve"> </w:t>
            </w:r>
            <w:r w:rsidR="00BE474C">
              <w:rPr>
                <w:rFonts w:ascii="Times New Roman" w:hAnsi="Times New Roman"/>
              </w:rPr>
              <w:t>P</w:t>
            </w:r>
            <w:r w:rsidR="00663860">
              <w:rPr>
                <w:rFonts w:ascii="Times New Roman" w:hAnsi="Times New Roman"/>
              </w:rPr>
              <w:t>roclamation suspend</w:t>
            </w:r>
            <w:r w:rsidR="00BE474C">
              <w:rPr>
                <w:rFonts w:ascii="Times New Roman" w:hAnsi="Times New Roman"/>
              </w:rPr>
              <w:t>ing</w:t>
            </w:r>
            <w:r w:rsidR="00663860">
              <w:rPr>
                <w:rFonts w:ascii="Times New Roman" w:hAnsi="Times New Roman"/>
              </w:rPr>
              <w:t xml:space="preserve"> </w:t>
            </w:r>
            <w:r w:rsidR="00F92050">
              <w:rPr>
                <w:rFonts w:ascii="Times New Roman" w:hAnsi="Times New Roman"/>
              </w:rPr>
              <w:t xml:space="preserve">issuance of </w:t>
            </w:r>
            <w:r w:rsidR="00663860">
              <w:rPr>
                <w:rFonts w:ascii="Times New Roman" w:hAnsi="Times New Roman"/>
              </w:rPr>
              <w:t xml:space="preserve">certain </w:t>
            </w:r>
            <w:r w:rsidR="00F92050">
              <w:rPr>
                <w:rFonts w:ascii="Times New Roman" w:hAnsi="Times New Roman"/>
              </w:rPr>
              <w:t xml:space="preserve">nonimmigrant </w:t>
            </w:r>
            <w:r w:rsidR="00663860">
              <w:rPr>
                <w:rFonts w:ascii="Times New Roman" w:hAnsi="Times New Roman"/>
              </w:rPr>
              <w:t>work vis</w:t>
            </w:r>
            <w:r w:rsidR="00F92050">
              <w:rPr>
                <w:rFonts w:ascii="Times New Roman" w:hAnsi="Times New Roman"/>
              </w:rPr>
              <w:t>as</w:t>
            </w:r>
            <w:r w:rsidR="00BE474C">
              <w:rPr>
                <w:rFonts w:ascii="Times New Roman" w:hAnsi="Times New Roman"/>
              </w:rPr>
              <w:t xml:space="preserve"> in response to the pandemic</w:t>
            </w:r>
            <w:r w:rsidR="00663860">
              <w:rPr>
                <w:rFonts w:ascii="Times New Roman" w:hAnsi="Times New Roman"/>
              </w:rPr>
              <w:t>.</w:t>
            </w:r>
            <w:r w:rsidR="00180584">
              <w:rPr>
                <w:rFonts w:ascii="Times New Roman" w:hAnsi="Times New Roman"/>
              </w:rPr>
              <w:t xml:space="preserve"> Ct. issued injunction</w:t>
            </w:r>
            <w:r w:rsidR="00E21EB7">
              <w:rPr>
                <w:rFonts w:ascii="Times New Roman" w:hAnsi="Times New Roman"/>
              </w:rPr>
              <w:t xml:space="preserve">, distinguished </w:t>
            </w:r>
            <w:r w:rsidR="00E21EB7">
              <w:rPr>
                <w:rFonts w:ascii="Times New Roman" w:hAnsi="Times New Roman"/>
                <w:i/>
                <w:iCs/>
              </w:rPr>
              <w:t>Hawaii III</w:t>
            </w:r>
            <w:r w:rsidR="00E21EB7">
              <w:rPr>
                <w:rFonts w:ascii="Times New Roman" w:hAnsi="Times New Roman"/>
              </w:rPr>
              <w:t xml:space="preserve"> b/c</w:t>
            </w:r>
            <w:r w:rsidR="00BE474C">
              <w:rPr>
                <w:rFonts w:ascii="Times New Roman" w:hAnsi="Times New Roman"/>
              </w:rPr>
              <w:t xml:space="preserve"> § 212(f) allows broad discretion but rationale must be foreign affairs, not domestic concerns like unemployment.</w:t>
            </w:r>
          </w:p>
        </w:tc>
      </w:tr>
    </w:tbl>
    <w:p w14:paraId="67B7B25B" w14:textId="52869F2F" w:rsidR="00AC5C1D" w:rsidRDefault="00AC5C1D" w:rsidP="00841E8F"/>
    <w:p w14:paraId="1195A1C6" w14:textId="78B031C7" w:rsidR="007466AA" w:rsidRPr="007466AA" w:rsidRDefault="007466AA" w:rsidP="00841E8F">
      <w:pPr>
        <w:rPr>
          <w:b/>
          <w:bCs/>
        </w:rPr>
      </w:pPr>
      <w:r>
        <w:rPr>
          <w:b/>
          <w:bCs/>
        </w:rPr>
        <w:t>Enforcement Discretion</w:t>
      </w:r>
    </w:p>
    <w:p w14:paraId="607F5BDC" w14:textId="4A50AE08" w:rsidR="00653C06" w:rsidRDefault="00264844" w:rsidP="001531CB">
      <w:pPr>
        <w:pStyle w:val="ListParagraph"/>
        <w:numPr>
          <w:ilvl w:val="0"/>
          <w:numId w:val="9"/>
        </w:numPr>
      </w:pPr>
      <w:r>
        <w:t>Agency can defer enforcement, and non-citizen can obtain work authorization upon showing of need under § 274a.12(c)(14)</w:t>
      </w:r>
      <w:r w:rsidR="00A06395">
        <w:t>.</w:t>
      </w:r>
    </w:p>
    <w:p w14:paraId="143142AD" w14:textId="09891546" w:rsidR="000401DB" w:rsidRDefault="000401DB" w:rsidP="001531CB">
      <w:pPr>
        <w:pStyle w:val="ListParagraph"/>
        <w:numPr>
          <w:ilvl w:val="0"/>
          <w:numId w:val="9"/>
        </w:numPr>
      </w:pPr>
      <w:r>
        <w:t>Morton Memos</w:t>
      </w:r>
      <w:r w:rsidR="006E41A1">
        <w:t xml:space="preserve"> (2011)—identified civil rights–based </w:t>
      </w:r>
      <w:r w:rsidR="00FD1628">
        <w:t>discretion priorities</w:t>
      </w:r>
    </w:p>
    <w:p w14:paraId="6B01C970" w14:textId="60E83E7F" w:rsidR="00535538" w:rsidRPr="00653C06" w:rsidRDefault="00535538" w:rsidP="001531CB">
      <w:pPr>
        <w:pStyle w:val="ListParagraph"/>
        <w:numPr>
          <w:ilvl w:val="0"/>
          <w:numId w:val="9"/>
        </w:numPr>
      </w:pPr>
      <w:r>
        <w:t>DACA</w:t>
      </w:r>
      <w:r w:rsidR="003B0D23">
        <w:t xml:space="preserve"> (Deferred Action for Childhood Arrivals) (2012)—</w:t>
      </w:r>
      <w:r w:rsidR="00BF60B6">
        <w:t>Policy of prosecutorial discretion</w:t>
      </w:r>
      <w:r w:rsidR="00201A02">
        <w:t xml:space="preserve"> for those who arrived in the US as children</w:t>
      </w:r>
      <w:r w:rsidR="00FB5FCA">
        <w:t>, completed or are in school, and do not hav</w:t>
      </w:r>
      <w:r w:rsidR="0078686F">
        <w:t>e a felony or significant misdemeanor conviction.</w:t>
      </w:r>
    </w:p>
    <w:p w14:paraId="2B573971" w14:textId="1713C58A" w:rsidR="00AC5C1D" w:rsidRDefault="001531CB" w:rsidP="001531CB">
      <w:pPr>
        <w:pStyle w:val="ListParagraph"/>
        <w:numPr>
          <w:ilvl w:val="0"/>
          <w:numId w:val="9"/>
        </w:numPr>
      </w:pPr>
      <w:r>
        <w:rPr>
          <w:i/>
          <w:iCs/>
        </w:rPr>
        <w:t>Reno v. American Arab Anti-</w:t>
      </w:r>
      <w:proofErr w:type="spellStart"/>
      <w:r>
        <w:rPr>
          <w:i/>
          <w:iCs/>
        </w:rPr>
        <w:t>Discrim</w:t>
      </w:r>
      <w:proofErr w:type="spellEnd"/>
      <w:r>
        <w:rPr>
          <w:i/>
          <w:iCs/>
        </w:rPr>
        <w:t>. Co</w:t>
      </w:r>
      <w:r w:rsidR="003B6CAC">
        <w:rPr>
          <w:i/>
          <w:iCs/>
        </w:rPr>
        <w:t>mmittee</w:t>
      </w:r>
      <w:r w:rsidR="003B6CAC">
        <w:t xml:space="preserve"> (1999)—Respondents argued they were selectively targeted based on membership in PFLP</w:t>
      </w:r>
      <w:r w:rsidR="00EC6414">
        <w:t xml:space="preserve"> in violation of 1st and 5th Am. rights.</w:t>
      </w:r>
      <w:r w:rsidR="00C54300">
        <w:t xml:space="preserve"> </w:t>
      </w:r>
      <w:r w:rsidR="00A25603">
        <w:t>§ 242(g) bars judicial review, so Ct. found selective prosecution not reviewable*.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77B11" w:rsidRPr="00F00A14" w14:paraId="4D6399E5" w14:textId="77777777" w:rsidTr="009B17B3">
        <w:tc>
          <w:tcPr>
            <w:tcW w:w="9350" w:type="dxa"/>
          </w:tcPr>
          <w:p w14:paraId="57936A58" w14:textId="64862148" w:rsidR="00B77B11" w:rsidRPr="00442E05" w:rsidRDefault="00B77B11" w:rsidP="00442E05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DHS v. Regents of </w:t>
            </w:r>
            <w:r w:rsidR="00443674">
              <w:rPr>
                <w:rFonts w:ascii="Times New Roman" w:hAnsi="Times New Roman"/>
                <w:i/>
                <w:iCs/>
              </w:rPr>
              <w:t>University of Cal.</w:t>
            </w:r>
            <w:r w:rsidRPr="00F00A14">
              <w:rPr>
                <w:rFonts w:ascii="Times New Roman" w:hAnsi="Times New Roman"/>
              </w:rPr>
              <w:t xml:space="preserve"> (</w:t>
            </w:r>
            <w:r w:rsidR="00443674">
              <w:rPr>
                <w:rFonts w:ascii="Times New Roman" w:hAnsi="Times New Roman"/>
              </w:rPr>
              <w:t>2020</w:t>
            </w:r>
            <w:r w:rsidRPr="00F00A14">
              <w:rPr>
                <w:rFonts w:ascii="Times New Roman" w:hAnsi="Times New Roman"/>
              </w:rPr>
              <w:t>)—</w:t>
            </w:r>
            <w:r w:rsidR="00B84CCB">
              <w:rPr>
                <w:rFonts w:ascii="Times New Roman" w:hAnsi="Times New Roman"/>
              </w:rPr>
              <w:t>Ps challenged Trump DHS’s rescission of DACA.</w:t>
            </w:r>
            <w:r w:rsidR="00A875FD">
              <w:rPr>
                <w:rFonts w:ascii="Times New Roman" w:hAnsi="Times New Roman"/>
              </w:rPr>
              <w:t xml:space="preserve"> Ct. ruled that DHS action is reviewable under APA, rescission order was arbitrary &amp; capricious</w:t>
            </w:r>
            <w:r w:rsidR="000D60E5">
              <w:rPr>
                <w:rFonts w:ascii="Times New Roman" w:hAnsi="Times New Roman"/>
              </w:rPr>
              <w:t>.</w:t>
            </w:r>
            <w:r w:rsidR="008C167C">
              <w:rPr>
                <w:rFonts w:ascii="Times New Roman" w:hAnsi="Times New Roman"/>
              </w:rPr>
              <w:t xml:space="preserve"> Ct. identified several procedural errors.</w:t>
            </w:r>
          </w:p>
        </w:tc>
      </w:tr>
    </w:tbl>
    <w:p w14:paraId="06682B34" w14:textId="3900CDE9" w:rsidR="000F16A2" w:rsidRPr="00F00A14" w:rsidRDefault="000F16A2" w:rsidP="000F16A2">
      <w:r w:rsidRPr="00F00A14">
        <w:br w:type="page"/>
      </w:r>
    </w:p>
    <w:p w14:paraId="3DE8E126" w14:textId="2AD9314E" w:rsidR="004559F9" w:rsidRPr="00F00A14" w:rsidRDefault="004559F9" w:rsidP="004559F9">
      <w:pPr>
        <w:ind w:left="720" w:hanging="720"/>
        <w:rPr>
          <w:sz w:val="28"/>
          <w:szCs w:val="28"/>
        </w:rPr>
      </w:pPr>
      <w:r w:rsidRPr="00F00A14">
        <w:rPr>
          <w:b/>
          <w:sz w:val="28"/>
          <w:szCs w:val="28"/>
        </w:rPr>
        <w:lastRenderedPageBreak/>
        <w:t>V</w:t>
      </w:r>
      <w:r w:rsidR="003C4160" w:rsidRPr="00F00A14">
        <w:rPr>
          <w:b/>
          <w:sz w:val="28"/>
          <w:szCs w:val="28"/>
        </w:rPr>
        <w:t>I</w:t>
      </w:r>
      <w:r w:rsidRPr="00F00A14">
        <w:rPr>
          <w:b/>
          <w:sz w:val="28"/>
          <w:szCs w:val="28"/>
        </w:rPr>
        <w:t xml:space="preserve">.  </w:t>
      </w:r>
      <w:r w:rsidR="00C45525">
        <w:rPr>
          <w:b/>
          <w:sz w:val="28"/>
          <w:szCs w:val="28"/>
        </w:rPr>
        <w:t>Humanitarian Protection</w:t>
      </w:r>
    </w:p>
    <w:p w14:paraId="51CC128A" w14:textId="366D14CF" w:rsidR="00513D13" w:rsidRDefault="00513D13" w:rsidP="000F16A2">
      <w:r>
        <w:rPr>
          <w:b/>
          <w:bCs/>
        </w:rPr>
        <w:t>Asylum</w:t>
      </w:r>
      <w:r w:rsidR="00223182">
        <w:t>:</w:t>
      </w:r>
      <w:r w:rsidR="00F85FD5">
        <w:t xml:space="preserve"> </w:t>
      </w:r>
      <w:r w:rsidR="00316A5E">
        <w:t>P</w:t>
      </w:r>
      <w:r w:rsidR="00106E53">
        <w:t xml:space="preserve">rotection against return and </w:t>
      </w:r>
      <w:r w:rsidR="00316A5E">
        <w:t>grant of broad</w:t>
      </w:r>
      <w:r w:rsidR="00106E53">
        <w:t xml:space="preserve"> legal privileges to reestablish life in country of refuge.</w:t>
      </w:r>
    </w:p>
    <w:p w14:paraId="44D147F6" w14:textId="5C587B48" w:rsidR="00223182" w:rsidRDefault="00223182" w:rsidP="000F16A2">
      <w:r>
        <w:rPr>
          <w:b/>
          <w:bCs/>
        </w:rPr>
        <w:t>Nonrefoul</w:t>
      </w:r>
      <w:r w:rsidR="00F85FD5">
        <w:rPr>
          <w:b/>
          <w:bCs/>
        </w:rPr>
        <w:t>e</w:t>
      </w:r>
      <w:r>
        <w:rPr>
          <w:b/>
          <w:bCs/>
        </w:rPr>
        <w:t>ment</w:t>
      </w:r>
      <w:r>
        <w:t xml:space="preserve">: </w:t>
      </w:r>
      <w:r w:rsidR="0054457C">
        <w:t>Protection</w:t>
      </w:r>
      <w:r w:rsidR="005D5533">
        <w:t xml:space="preserve"> against</w:t>
      </w:r>
      <w:r w:rsidR="0054457C">
        <w:t xml:space="preserve"> return of refugees to persecution</w:t>
      </w:r>
      <w:r w:rsidR="005C046C">
        <w:t>.</w:t>
      </w:r>
    </w:p>
    <w:p w14:paraId="421BDFD9" w14:textId="29F4EEFD" w:rsidR="009207F8" w:rsidRDefault="00C04B72" w:rsidP="00C04B72">
      <w:pPr>
        <w:pStyle w:val="ListParagraph"/>
        <w:numPr>
          <w:ilvl w:val="0"/>
          <w:numId w:val="9"/>
        </w:numPr>
      </w:pPr>
      <w:r>
        <w:t>INA § 208</w:t>
      </w:r>
      <w:r w:rsidR="004818FA">
        <w:t xml:space="preserve"> (Asylum)</w:t>
      </w:r>
      <w:r>
        <w:t>—</w:t>
      </w:r>
      <w:r w:rsidR="00D10839">
        <w:t>Discretionary asylum based on “well-founded fear of persecution”</w:t>
      </w:r>
    </w:p>
    <w:p w14:paraId="34811DBA" w14:textId="24C53517" w:rsidR="00882059" w:rsidRDefault="00882059" w:rsidP="00882059">
      <w:pPr>
        <w:pStyle w:val="ListParagraph"/>
        <w:numPr>
          <w:ilvl w:val="1"/>
          <w:numId w:val="9"/>
        </w:numPr>
      </w:pPr>
      <w:r>
        <w:t xml:space="preserve">Persecution: Posner definition from </w:t>
      </w:r>
      <w:proofErr w:type="spellStart"/>
      <w:r>
        <w:rPr>
          <w:i/>
          <w:iCs/>
        </w:rPr>
        <w:t>Osaghae</w:t>
      </w:r>
      <w:proofErr w:type="spellEnd"/>
      <w:r>
        <w:rPr>
          <w:i/>
          <w:iCs/>
        </w:rPr>
        <w:t xml:space="preserve"> v. INS</w:t>
      </w:r>
      <w:r>
        <w:t xml:space="preserve"> (7th Cir. 1991): “</w:t>
      </w:r>
      <w:r w:rsidR="007E1EEE">
        <w:t>punishment for political, religious, or other reasons that our country does not recognize as legitimate.”</w:t>
      </w:r>
    </w:p>
    <w:p w14:paraId="3C927093" w14:textId="72657D0A" w:rsidR="002167BA" w:rsidRDefault="002167BA" w:rsidP="002167BA">
      <w:pPr>
        <w:pStyle w:val="ListParagraph"/>
        <w:numPr>
          <w:ilvl w:val="2"/>
          <w:numId w:val="9"/>
        </w:numPr>
      </w:pPr>
      <w:r>
        <w:t>Includes persecution by nongovernmental actors if the s</w:t>
      </w:r>
      <w:r w:rsidR="004F50C2">
        <w:t>t</w:t>
      </w:r>
      <w:r>
        <w:t>ate is unwilling or unable to control that group</w:t>
      </w:r>
      <w:r w:rsidR="004F50C2">
        <w:t>.</w:t>
      </w:r>
    </w:p>
    <w:p w14:paraId="3A7AEF34" w14:textId="7CD2996C" w:rsidR="009B0F34" w:rsidRDefault="009B0F34" w:rsidP="002167BA">
      <w:pPr>
        <w:pStyle w:val="ListParagraph"/>
        <w:numPr>
          <w:ilvl w:val="2"/>
          <w:numId w:val="9"/>
        </w:numPr>
      </w:pPr>
      <w:r>
        <w:t xml:space="preserve">No req. of past persecution, but those who have suffered past persecution receive </w:t>
      </w:r>
      <w:r w:rsidR="00424976">
        <w:t>an express presumption of well-rounded fear of future persecution. 8 CFR § 208.13(b)(1).</w:t>
      </w:r>
      <w:r w:rsidR="000A3BB8">
        <w:t xml:space="preserve"> Rebuttable if gov’t can show: (1) </w:t>
      </w:r>
      <w:r w:rsidR="002723E2">
        <w:t>fundamental change in circumstances or (2) reasonable ability and expectation of relocation within country of origin.</w:t>
      </w:r>
    </w:p>
    <w:p w14:paraId="254F5A90" w14:textId="2C506B14" w:rsidR="00B3425E" w:rsidRDefault="00B3425E" w:rsidP="00B3425E">
      <w:pPr>
        <w:pStyle w:val="ListParagraph"/>
        <w:numPr>
          <w:ilvl w:val="1"/>
          <w:numId w:val="9"/>
        </w:numPr>
      </w:pPr>
      <w:r w:rsidRPr="00ED246E">
        <w:rPr>
          <w:b/>
          <w:bCs/>
        </w:rPr>
        <w:t>Affirmative applications</w:t>
      </w:r>
      <w:r>
        <w:t xml:space="preserve">: </w:t>
      </w:r>
      <w:r w:rsidR="00C14A1B">
        <w:t xml:space="preserve">Those not currently in removal proceedings can file an I-589 </w:t>
      </w:r>
      <w:r w:rsidR="006A781B">
        <w:t>application to be reviewed by an immigration officer</w:t>
      </w:r>
      <w:r w:rsidR="00E424B5">
        <w:t xml:space="preserve">. </w:t>
      </w:r>
      <w:r w:rsidR="00666AAC">
        <w:t xml:space="preserve">If the immigration officer does not find the application meritorious, and the non-citizen lacks lawful status, </w:t>
      </w:r>
      <w:r w:rsidR="001A7B0F">
        <w:t>USCIS will refer them to an immigration judge for removal proceedings.</w:t>
      </w:r>
    </w:p>
    <w:p w14:paraId="66E6A80D" w14:textId="3EB813CB" w:rsidR="0070581E" w:rsidRDefault="0070581E" w:rsidP="00B3425E">
      <w:pPr>
        <w:pStyle w:val="ListParagraph"/>
        <w:numPr>
          <w:ilvl w:val="1"/>
          <w:numId w:val="9"/>
        </w:numPr>
      </w:pPr>
      <w:r w:rsidRPr="00ED246E">
        <w:rPr>
          <w:b/>
          <w:bCs/>
        </w:rPr>
        <w:t>Defensive applications</w:t>
      </w:r>
      <w:r>
        <w:t xml:space="preserve">: Those currently in removal proceedings can file </w:t>
      </w:r>
      <w:r w:rsidR="006A781B">
        <w:t>a defensive application to be reviewed by their immigration judge.</w:t>
      </w:r>
    </w:p>
    <w:p w14:paraId="36DC2E9C" w14:textId="44782126" w:rsidR="008F2DA1" w:rsidRDefault="008F2DA1" w:rsidP="00B3425E">
      <w:pPr>
        <w:pStyle w:val="ListParagraph"/>
        <w:numPr>
          <w:ilvl w:val="1"/>
          <w:numId w:val="9"/>
        </w:numPr>
      </w:pPr>
      <w:r w:rsidRPr="00ED246E">
        <w:rPr>
          <w:b/>
          <w:bCs/>
        </w:rPr>
        <w:t>Applications in expedited removal proceedings</w:t>
      </w:r>
      <w:r>
        <w:t xml:space="preserve">: </w:t>
      </w:r>
      <w:r w:rsidR="00CE5DB8">
        <w:t xml:space="preserve">For those apprehended at the border or at sea and subject to expedited removal, </w:t>
      </w:r>
      <w:r w:rsidR="00DE7EB7">
        <w:t>if they express fear of return, an immigration officer conducts a credible fear assessment. If the officer finds their fear credible, they are referred to an immigration judge.</w:t>
      </w:r>
    </w:p>
    <w:p w14:paraId="4F9C7C81" w14:textId="50DBBA82" w:rsidR="006341FA" w:rsidRDefault="006341FA" w:rsidP="00B3425E">
      <w:pPr>
        <w:pStyle w:val="ListParagraph"/>
        <w:numPr>
          <w:ilvl w:val="1"/>
          <w:numId w:val="9"/>
        </w:numPr>
      </w:pPr>
      <w:r>
        <w:t>In all cases, the decision of the immigration judge is appealable to the Board of Immigration Appeals (BIA).</w:t>
      </w:r>
    </w:p>
    <w:p w14:paraId="188EFAED" w14:textId="294A81C3" w:rsidR="003D5D80" w:rsidRDefault="003D5D80" w:rsidP="00B3425E">
      <w:pPr>
        <w:pStyle w:val="ListParagraph"/>
        <w:numPr>
          <w:ilvl w:val="1"/>
          <w:numId w:val="9"/>
        </w:numPr>
      </w:pPr>
      <w:r w:rsidRPr="00ED246E">
        <w:rPr>
          <w:b/>
          <w:bCs/>
        </w:rPr>
        <w:t>Application Limitations</w:t>
      </w:r>
      <w:r>
        <w:t>:</w:t>
      </w:r>
    </w:p>
    <w:p w14:paraId="2A60ECC2" w14:textId="613CDC7C" w:rsidR="003D5D80" w:rsidRDefault="002B6B9A" w:rsidP="003D5D80">
      <w:pPr>
        <w:pStyle w:val="ListParagraph"/>
        <w:numPr>
          <w:ilvl w:val="2"/>
          <w:numId w:val="9"/>
        </w:numPr>
      </w:pPr>
      <w:r>
        <w:t xml:space="preserve">Filing deadline: w/in 1 </w:t>
      </w:r>
      <w:proofErr w:type="spellStart"/>
      <w:r>
        <w:t>yr</w:t>
      </w:r>
      <w:proofErr w:type="spellEnd"/>
      <w:r>
        <w:t xml:space="preserve"> of arrival in US</w:t>
      </w:r>
    </w:p>
    <w:p w14:paraId="76E37B7A" w14:textId="3C69CC99" w:rsidR="00CE295F" w:rsidRDefault="00CE295F" w:rsidP="003D5D80">
      <w:pPr>
        <w:pStyle w:val="ListParagraph"/>
        <w:numPr>
          <w:ilvl w:val="2"/>
          <w:numId w:val="9"/>
        </w:numPr>
      </w:pPr>
      <w:r>
        <w:t>Firm resettlement: not available if resettled in another country</w:t>
      </w:r>
    </w:p>
    <w:p w14:paraId="41DAECDD" w14:textId="6387E6CA" w:rsidR="00593587" w:rsidRDefault="00593587" w:rsidP="003D5D80">
      <w:pPr>
        <w:pStyle w:val="ListParagraph"/>
        <w:numPr>
          <w:ilvl w:val="2"/>
          <w:numId w:val="9"/>
        </w:numPr>
      </w:pPr>
      <w:r>
        <w:t>Persecutors: §</w:t>
      </w:r>
      <w:r w:rsidR="00640D9D">
        <w:t xml:space="preserve"> </w:t>
      </w:r>
      <w:r>
        <w:t>208(b)(2)(A)(</w:t>
      </w:r>
      <w:proofErr w:type="spellStart"/>
      <w:r>
        <w:t>i</w:t>
      </w:r>
      <w:proofErr w:type="spellEnd"/>
      <w:r>
        <w:t>) excludes those who participated in persecution of others (§</w:t>
      </w:r>
      <w:r w:rsidR="00640D9D">
        <w:t xml:space="preserve"> </w:t>
      </w:r>
      <w:r>
        <w:t>241(b)(3)(B)(</w:t>
      </w:r>
      <w:proofErr w:type="spellStart"/>
      <w:r>
        <w:t>i</w:t>
      </w:r>
      <w:proofErr w:type="spellEnd"/>
      <w:r>
        <w:t>) for withholding of removal)</w:t>
      </w:r>
    </w:p>
    <w:p w14:paraId="036479C6" w14:textId="50D2A578" w:rsidR="00640D9D" w:rsidRDefault="00640D9D" w:rsidP="003D5D80">
      <w:pPr>
        <w:pStyle w:val="ListParagraph"/>
        <w:numPr>
          <w:ilvl w:val="2"/>
          <w:numId w:val="9"/>
        </w:numPr>
      </w:pPr>
      <w:r>
        <w:t>Terrorist Activity (§ 208(b)(</w:t>
      </w:r>
      <w:r w:rsidR="00DA0EF5">
        <w:t>3</w:t>
      </w:r>
      <w:r>
        <w:t>)(</w:t>
      </w:r>
      <w:r w:rsidR="00DA0EF5">
        <w:t>B</w:t>
      </w:r>
      <w:r>
        <w:t>)</w:t>
      </w:r>
      <w:r w:rsidR="00DA0EF5">
        <w:t>(iv))</w:t>
      </w:r>
    </w:p>
    <w:p w14:paraId="3C22D292" w14:textId="27E6989A" w:rsidR="001878D2" w:rsidRDefault="001878D2" w:rsidP="003D5D80">
      <w:pPr>
        <w:pStyle w:val="ListParagraph"/>
        <w:numPr>
          <w:ilvl w:val="2"/>
          <w:numId w:val="9"/>
        </w:numPr>
      </w:pPr>
      <w:r>
        <w:t>Serious Crimes: excludes those who have committed a serious non</w:t>
      </w:r>
      <w:r w:rsidR="00927EA7">
        <w:t>political crime outside the US (§ 208(b)(2)(A)(iii); § 2</w:t>
      </w:r>
      <w:r w:rsidR="003F429C">
        <w:t>41(b)(3)(B)(iii)); or those convicted of a particularly serious crime in the US (§ 208(b)(2)(A)(ii); § 241(b)(3)(B)(ii))</w:t>
      </w:r>
    </w:p>
    <w:p w14:paraId="2A5D3BD9" w14:textId="474BE281" w:rsidR="00AD0A62" w:rsidRDefault="00AD0A62" w:rsidP="00AD0A62">
      <w:pPr>
        <w:pStyle w:val="ListParagraph"/>
        <w:numPr>
          <w:ilvl w:val="0"/>
          <w:numId w:val="9"/>
        </w:numPr>
      </w:pPr>
      <w:r>
        <w:t>INA § 241(b)(3) (Withholding of removal)—Mandatory asylum for those whose “life or freedom would be threatened” upon return</w:t>
      </w:r>
    </w:p>
    <w:p w14:paraId="381A18FD" w14:textId="77777777" w:rsidR="00A444BD" w:rsidRDefault="00A444BD" w:rsidP="00CD6346">
      <w:pPr>
        <w:rPr>
          <w:b/>
          <w:bCs/>
        </w:rPr>
      </w:pPr>
    </w:p>
    <w:p w14:paraId="453D5092" w14:textId="3DDF3C53" w:rsidR="00CD6346" w:rsidRPr="00CD6346" w:rsidRDefault="00CD6346" w:rsidP="00CD6346">
      <w:pPr>
        <w:rPr>
          <w:b/>
          <w:bCs/>
        </w:rPr>
      </w:pPr>
      <w:r>
        <w:rPr>
          <w:b/>
          <w:bCs/>
        </w:rPr>
        <w:lastRenderedPageBreak/>
        <w:t>Discretion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669E8" w:rsidRPr="00F00A14" w14:paraId="732208A5" w14:textId="77777777" w:rsidTr="009B17B3">
        <w:tc>
          <w:tcPr>
            <w:tcW w:w="9350" w:type="dxa"/>
          </w:tcPr>
          <w:p w14:paraId="1ED631A6" w14:textId="6BFB9DB2" w:rsidR="001669E8" w:rsidRDefault="001669E8" w:rsidP="009B17B3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INS v. Cardoza-Fonseca</w:t>
            </w:r>
            <w:r w:rsidRPr="00F00A14">
              <w:rPr>
                <w:rFonts w:ascii="Times New Roman" w:hAnsi="Times New Roman"/>
              </w:rPr>
              <w:t xml:space="preserve"> (</w:t>
            </w:r>
            <w:r w:rsidR="00F97908">
              <w:rPr>
                <w:rFonts w:ascii="Times New Roman" w:hAnsi="Times New Roman"/>
              </w:rPr>
              <w:t>1987</w:t>
            </w:r>
            <w:r w:rsidRPr="00F00A14">
              <w:rPr>
                <w:rFonts w:ascii="Times New Roman" w:hAnsi="Times New Roman"/>
              </w:rPr>
              <w:t>)—</w:t>
            </w:r>
            <w:r w:rsidR="00071BA1">
              <w:rPr>
                <w:rFonts w:ascii="Times New Roman" w:hAnsi="Times New Roman"/>
              </w:rPr>
              <w:t xml:space="preserve">P entered US on tourism visa, overstayed, now applies for </w:t>
            </w:r>
            <w:r w:rsidR="00D44B91">
              <w:rPr>
                <w:rFonts w:ascii="Times New Roman" w:hAnsi="Times New Roman"/>
              </w:rPr>
              <w:t xml:space="preserve">asylum b/c of association </w:t>
            </w:r>
            <w:r w:rsidR="00FC309F">
              <w:rPr>
                <w:rFonts w:ascii="Times New Roman" w:hAnsi="Times New Roman"/>
              </w:rPr>
              <w:t xml:space="preserve">w/anti-Sandinista family. </w:t>
            </w:r>
            <w:r w:rsidR="00F95AFD">
              <w:rPr>
                <w:rFonts w:ascii="Times New Roman" w:hAnsi="Times New Roman"/>
              </w:rPr>
              <w:t>Ct. establishes the “well-rounded fear test”</w:t>
            </w:r>
            <w:r w:rsidR="00133937">
              <w:rPr>
                <w:rFonts w:ascii="Times New Roman" w:hAnsi="Times New Roman"/>
              </w:rPr>
              <w:t xml:space="preserve"> for § 208 asylum:</w:t>
            </w:r>
          </w:p>
          <w:p w14:paraId="5BBA5B42" w14:textId="77777777" w:rsidR="001669E8" w:rsidRDefault="00C9110F" w:rsidP="00133937">
            <w:pPr>
              <w:pStyle w:val="ListParagraph"/>
              <w:numPr>
                <w:ilvl w:val="0"/>
                <w:numId w:val="17"/>
              </w:numPr>
              <w:rPr>
                <w:bCs/>
              </w:rPr>
            </w:pPr>
            <w:r>
              <w:rPr>
                <w:bCs/>
              </w:rPr>
              <w:t xml:space="preserve">P </w:t>
            </w:r>
            <w:r w:rsidR="00773BCB">
              <w:rPr>
                <w:bCs/>
              </w:rPr>
              <w:t xml:space="preserve">possesses belief/characteristic </w:t>
            </w:r>
            <w:r w:rsidR="00CE7C26">
              <w:rPr>
                <w:bCs/>
              </w:rPr>
              <w:t>subject to persecution</w:t>
            </w:r>
          </w:p>
          <w:p w14:paraId="1FF813FB" w14:textId="77777777" w:rsidR="00CE7C26" w:rsidRDefault="00F060BA" w:rsidP="00133937">
            <w:pPr>
              <w:pStyle w:val="ListParagraph"/>
              <w:numPr>
                <w:ilvl w:val="0"/>
                <w:numId w:val="17"/>
              </w:numPr>
              <w:rPr>
                <w:bCs/>
              </w:rPr>
            </w:pPr>
            <w:r>
              <w:rPr>
                <w:bCs/>
              </w:rPr>
              <w:t xml:space="preserve">Persecutor is aware/could become aware of </w:t>
            </w:r>
            <w:r w:rsidR="003A145B">
              <w:rPr>
                <w:bCs/>
              </w:rPr>
              <w:t>it</w:t>
            </w:r>
          </w:p>
          <w:p w14:paraId="03697688" w14:textId="77777777" w:rsidR="003A145B" w:rsidRDefault="000C2B80" w:rsidP="00133937">
            <w:pPr>
              <w:pStyle w:val="ListParagraph"/>
              <w:numPr>
                <w:ilvl w:val="0"/>
                <w:numId w:val="17"/>
              </w:numPr>
              <w:rPr>
                <w:bCs/>
              </w:rPr>
            </w:pPr>
            <w:r>
              <w:rPr>
                <w:bCs/>
              </w:rPr>
              <w:t>Persecutor has capability to punish P</w:t>
            </w:r>
          </w:p>
          <w:p w14:paraId="1A3B61C2" w14:textId="33D5CF07" w:rsidR="000C2B80" w:rsidRPr="00581EBB" w:rsidRDefault="00506C35" w:rsidP="00133937">
            <w:pPr>
              <w:pStyle w:val="ListParagraph"/>
              <w:numPr>
                <w:ilvl w:val="0"/>
                <w:numId w:val="17"/>
              </w:numPr>
              <w:rPr>
                <w:bCs/>
              </w:rPr>
            </w:pPr>
            <w:r>
              <w:rPr>
                <w:bCs/>
              </w:rPr>
              <w:t>Persecutor has inclination to punish P</w:t>
            </w:r>
          </w:p>
        </w:tc>
      </w:tr>
    </w:tbl>
    <w:p w14:paraId="4D145A04" w14:textId="10A80F2B" w:rsidR="00AD0A62" w:rsidRDefault="00AD0A62" w:rsidP="00AD0A62"/>
    <w:p w14:paraId="1A5A975A" w14:textId="09870E4D" w:rsidR="00CD6346" w:rsidRPr="00532ADC" w:rsidRDefault="00532ADC" w:rsidP="00AD0A62">
      <w:pPr>
        <w:rPr>
          <w:b/>
          <w:bCs/>
        </w:rPr>
      </w:pPr>
      <w:r>
        <w:rPr>
          <w:b/>
          <w:bCs/>
        </w:rPr>
        <w:t>“Particular Social Group”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32ADC" w:rsidRPr="00F00A14" w14:paraId="2DE8AC0D" w14:textId="77777777" w:rsidTr="009B17B3">
        <w:tc>
          <w:tcPr>
            <w:tcW w:w="9350" w:type="dxa"/>
          </w:tcPr>
          <w:p w14:paraId="15A9CB4B" w14:textId="2E2565AD" w:rsidR="00532ADC" w:rsidRPr="007165C5" w:rsidRDefault="00532ADC" w:rsidP="007165C5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Matter of A-B</w:t>
            </w:r>
            <w:r w:rsidR="000D19AE">
              <w:rPr>
                <w:rFonts w:ascii="Times New Roman" w:hAnsi="Times New Roman"/>
                <w:i/>
                <w:iCs/>
              </w:rPr>
              <w:t>-</w:t>
            </w:r>
            <w:r w:rsidRPr="00F00A14">
              <w:rPr>
                <w:rFonts w:ascii="Times New Roman" w:hAnsi="Times New Roman"/>
              </w:rPr>
              <w:t xml:space="preserve"> (</w:t>
            </w:r>
            <w:r w:rsidR="000D19AE">
              <w:rPr>
                <w:rFonts w:ascii="Times New Roman" w:hAnsi="Times New Roman"/>
              </w:rPr>
              <w:t>AG 2018</w:t>
            </w:r>
            <w:r w:rsidRPr="00F00A14">
              <w:rPr>
                <w:rFonts w:ascii="Times New Roman" w:hAnsi="Times New Roman"/>
              </w:rPr>
              <w:t>)—</w:t>
            </w:r>
            <w:r w:rsidR="00555EA5">
              <w:rPr>
                <w:rFonts w:ascii="Times New Roman" w:hAnsi="Times New Roman"/>
              </w:rPr>
              <w:t xml:space="preserve">AG </w:t>
            </w:r>
            <w:r w:rsidR="00B37A5C">
              <w:rPr>
                <w:rFonts w:ascii="Times New Roman" w:hAnsi="Times New Roman"/>
              </w:rPr>
              <w:t>adjudication</w:t>
            </w:r>
            <w:r w:rsidR="00555EA5">
              <w:rPr>
                <w:rFonts w:ascii="Times New Roman" w:hAnsi="Times New Roman"/>
              </w:rPr>
              <w:t xml:space="preserve"> removes domestic violence and gang violence from </w:t>
            </w:r>
            <w:r w:rsidR="005B395A">
              <w:rPr>
                <w:rFonts w:ascii="Times New Roman" w:hAnsi="Times New Roman"/>
              </w:rPr>
              <w:t>“particular social group”</w:t>
            </w:r>
            <w:r w:rsidR="00F802D7">
              <w:rPr>
                <w:rFonts w:ascii="Times New Roman" w:hAnsi="Times New Roman"/>
              </w:rPr>
              <w:t xml:space="preserve"> categories of persecution to merit § 208 asylum</w:t>
            </w:r>
            <w:r w:rsidR="0080117D">
              <w:rPr>
                <w:rFonts w:ascii="Times New Roman" w:hAnsi="Times New Roman"/>
              </w:rPr>
              <w:t xml:space="preserve"> b/c </w:t>
            </w:r>
            <w:r w:rsidR="00AE12B8">
              <w:rPr>
                <w:rFonts w:ascii="Times New Roman" w:hAnsi="Times New Roman"/>
              </w:rPr>
              <w:t>group does not exist independ</w:t>
            </w:r>
            <w:r w:rsidR="000B5061">
              <w:rPr>
                <w:rFonts w:ascii="Times New Roman" w:hAnsi="Times New Roman"/>
              </w:rPr>
              <w:t>ently of the persecution it is subject to.</w:t>
            </w:r>
          </w:p>
        </w:tc>
      </w:tr>
    </w:tbl>
    <w:p w14:paraId="6A57B7A1" w14:textId="1F64A871" w:rsidR="00BB671D" w:rsidRDefault="00BB671D" w:rsidP="00AD0A62"/>
    <w:p w14:paraId="739EC01A" w14:textId="50E8DB50" w:rsidR="006B2CE6" w:rsidRDefault="00B01BFF" w:rsidP="00B01BFF">
      <w:pPr>
        <w:pStyle w:val="ListParagraph"/>
        <w:numPr>
          <w:ilvl w:val="0"/>
          <w:numId w:val="18"/>
        </w:numPr>
      </w:pPr>
      <w:r>
        <w:t>DHS Proposed Asylum Regulations (June 15, 2020)—</w:t>
      </w:r>
      <w:r w:rsidR="00971977">
        <w:t xml:space="preserve">Proposed rule would </w:t>
      </w:r>
      <w:r w:rsidR="00CE42D3">
        <w:t xml:space="preserve">limit review of asylum/withholding claims to just the </w:t>
      </w:r>
      <w:r w:rsidR="003D4641">
        <w:t>specific claim</w:t>
      </w:r>
      <w:r w:rsidR="00815106">
        <w:t>, w/out reaching removability</w:t>
      </w:r>
      <w:r w:rsidR="00BD3E9C">
        <w:t>, and substantially limit “credible fear” assessments</w:t>
      </w:r>
      <w:r w:rsidR="00825111">
        <w:t>.</w:t>
      </w:r>
    </w:p>
    <w:p w14:paraId="24192836" w14:textId="2BCDCAD2" w:rsidR="00A131D0" w:rsidRDefault="00A131D0" w:rsidP="00AD0A62"/>
    <w:p w14:paraId="10EA9FFA" w14:textId="1B0AE249" w:rsidR="00A131D0" w:rsidRDefault="00A131D0" w:rsidP="00AD0A62">
      <w:r>
        <w:rPr>
          <w:b/>
          <w:bCs/>
        </w:rPr>
        <w:t>Trump Administration Attempts to Limit Asylum Cases</w:t>
      </w:r>
    </w:p>
    <w:p w14:paraId="0B97C2CB" w14:textId="2FA9EF08" w:rsidR="00A131D0" w:rsidRDefault="004E2FFE" w:rsidP="00063790">
      <w:pPr>
        <w:pStyle w:val="ListParagraph"/>
        <w:numPr>
          <w:ilvl w:val="0"/>
          <w:numId w:val="9"/>
        </w:numPr>
      </w:pPr>
      <w:r w:rsidRPr="00063790">
        <w:rPr>
          <w:i/>
          <w:iCs/>
        </w:rPr>
        <w:t>Matter of M-S-</w:t>
      </w:r>
      <w:r>
        <w:t xml:space="preserve"> (AG 2019)—Barr removed immigration judges’ </w:t>
      </w:r>
      <w:r w:rsidR="007B0193">
        <w:t>authority to hold bond hearings for asylum seekers. Litigation is ongoing, but currently enjoined.</w:t>
      </w:r>
    </w:p>
    <w:p w14:paraId="1F7E5EA7" w14:textId="2543D93A" w:rsidR="007B0193" w:rsidRDefault="00111A84" w:rsidP="00063790">
      <w:pPr>
        <w:pStyle w:val="ListParagraph"/>
        <w:numPr>
          <w:ilvl w:val="0"/>
          <w:numId w:val="9"/>
        </w:numPr>
      </w:pPr>
      <w:r>
        <w:t>2018 Rule sought to bar asylum seekers’ claims if they subsequently entered unlawfully</w:t>
      </w:r>
      <w:r w:rsidR="00D756A8">
        <w:t>. Litigation is ongoing, but SCOTUS upheld injunction in 2018.</w:t>
      </w:r>
    </w:p>
    <w:p w14:paraId="3800E404" w14:textId="36F15F50" w:rsidR="007F311B" w:rsidRDefault="007F311B" w:rsidP="00063790">
      <w:pPr>
        <w:pStyle w:val="ListParagraph"/>
        <w:numPr>
          <w:ilvl w:val="0"/>
          <w:numId w:val="9"/>
        </w:numPr>
      </w:pPr>
      <w:r>
        <w:t>“Metering”—Trump admin. has sought to prevent asylum seekers entry. Litigation is ongoing.</w:t>
      </w:r>
    </w:p>
    <w:p w14:paraId="7722B4CC" w14:textId="4EB9B4C3" w:rsidR="00801EED" w:rsidRDefault="00801EED" w:rsidP="00063790">
      <w:pPr>
        <w:pStyle w:val="ListParagraph"/>
        <w:numPr>
          <w:ilvl w:val="0"/>
          <w:numId w:val="9"/>
        </w:numPr>
      </w:pPr>
      <w:r>
        <w:t>M</w:t>
      </w:r>
      <w:r w:rsidR="00492B1F">
        <w:t xml:space="preserve">igrant Protection Protocols (MPP)—cite INA § 235(b)(2)(C) for authority to keep asylum seekers in Mexico pending </w:t>
      </w:r>
      <w:r w:rsidR="00A3752D">
        <w:t>removal proceedings. Litigation is ongoing.</w:t>
      </w:r>
    </w:p>
    <w:p w14:paraId="45588B22" w14:textId="18BF852B" w:rsidR="0093136C" w:rsidRDefault="0093136C" w:rsidP="00063790">
      <w:pPr>
        <w:pStyle w:val="ListParagraph"/>
        <w:numPr>
          <w:ilvl w:val="0"/>
          <w:numId w:val="9"/>
        </w:numPr>
      </w:pPr>
      <w:r>
        <w:t>Third-country transit restriction—</w:t>
      </w:r>
      <w:r w:rsidR="00A12E44">
        <w:t>2019 interim final rule would bar asylum for those who did not seek asylum in countries they passed thru in route to US.</w:t>
      </w:r>
      <w:r w:rsidR="00611985">
        <w:t xml:space="preserve"> Currently enjoined.</w:t>
      </w:r>
    </w:p>
    <w:p w14:paraId="06647EB8" w14:textId="08897FE6" w:rsidR="00224B89" w:rsidRPr="004E2FFE" w:rsidRDefault="00224B89" w:rsidP="00063790">
      <w:pPr>
        <w:pStyle w:val="ListParagraph"/>
        <w:numPr>
          <w:ilvl w:val="0"/>
          <w:numId w:val="9"/>
        </w:numPr>
      </w:pPr>
      <w:r>
        <w:t xml:space="preserve">“Off-shoring” agreements—Agreements w/Guatemala, Nicaragua, and Honduras to share refugee </w:t>
      </w:r>
      <w:r w:rsidR="00D048E5">
        <w:t>burden.</w:t>
      </w:r>
    </w:p>
    <w:p w14:paraId="182D393C" w14:textId="1E6C85CF" w:rsidR="00532ADC" w:rsidRDefault="00532ADC" w:rsidP="00AD0A62"/>
    <w:p w14:paraId="44561D28" w14:textId="46F6AAA4" w:rsidR="0017743A" w:rsidRDefault="0017743A" w:rsidP="00AD0A62">
      <w:r>
        <w:rPr>
          <w:b/>
          <w:bCs/>
        </w:rPr>
        <w:t>Temporary Protected Status</w:t>
      </w:r>
    </w:p>
    <w:p w14:paraId="7FFD242D" w14:textId="69E21886" w:rsidR="0017743A" w:rsidRDefault="005E7730" w:rsidP="005E7730">
      <w:pPr>
        <w:pStyle w:val="ListParagraph"/>
        <w:numPr>
          <w:ilvl w:val="0"/>
          <w:numId w:val="12"/>
        </w:numPr>
      </w:pPr>
      <w:r>
        <w:t xml:space="preserve">INA </w:t>
      </w:r>
      <w:r w:rsidR="001B5321">
        <w:t>§ 244 (Temporary Protected Status)</w:t>
      </w:r>
    </w:p>
    <w:p w14:paraId="21D3C551" w14:textId="2087B1C4" w:rsidR="001B5321" w:rsidRDefault="003B7C3D" w:rsidP="001B5321">
      <w:pPr>
        <w:pStyle w:val="ListParagraph"/>
        <w:numPr>
          <w:ilvl w:val="1"/>
          <w:numId w:val="12"/>
        </w:numPr>
      </w:pPr>
      <w:r>
        <w:t xml:space="preserve">§ 244(a)(1): </w:t>
      </w:r>
      <w:r w:rsidR="00F23CAA">
        <w:t>Grants (A) temporary protection against removal and (B) work authorization</w:t>
      </w:r>
    </w:p>
    <w:p w14:paraId="10BB61EE" w14:textId="55591731" w:rsidR="00AC2D28" w:rsidRPr="0017743A" w:rsidRDefault="00AC2D28" w:rsidP="001B5321">
      <w:pPr>
        <w:pStyle w:val="ListParagraph"/>
        <w:numPr>
          <w:ilvl w:val="1"/>
          <w:numId w:val="12"/>
        </w:numPr>
      </w:pPr>
      <w:r>
        <w:lastRenderedPageBreak/>
        <w:t>§ 244(b)</w:t>
      </w:r>
      <w:r w:rsidR="00C51EA3">
        <w:t>(1)</w:t>
      </w:r>
      <w:r>
        <w:t xml:space="preserve">: </w:t>
      </w:r>
      <w:r w:rsidR="00C51EA3">
        <w:t xml:space="preserve">AG has authority to designate any </w:t>
      </w:r>
      <w:r w:rsidR="002928A9">
        <w:t>country</w:t>
      </w:r>
      <w:r w:rsidR="00C51EA3">
        <w:t xml:space="preserve"> (or part of a </w:t>
      </w:r>
      <w:r w:rsidR="002928A9">
        <w:t>country</w:t>
      </w:r>
      <w:r w:rsidR="00C51EA3">
        <w:t>) TPS eligible if (A) ongoing armed conflic</w:t>
      </w:r>
      <w:r w:rsidR="00A523F9">
        <w:t xml:space="preserve">t, (B) natural disaster, or (C) extraordinary temporary conditions </w:t>
      </w:r>
      <w:r w:rsidR="00316EE6">
        <w:t xml:space="preserve">for </w:t>
      </w:r>
      <w:r w:rsidR="00AA6D28">
        <w:t>6–18 months</w:t>
      </w:r>
      <w:r w:rsidR="00B6037A">
        <w:t>, subject to renewal.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241D" w:rsidRPr="00F00A14" w14:paraId="0B965D21" w14:textId="77777777" w:rsidTr="009B17B3">
        <w:tc>
          <w:tcPr>
            <w:tcW w:w="9350" w:type="dxa"/>
          </w:tcPr>
          <w:p w14:paraId="734CE8D5" w14:textId="3839521B" w:rsidR="006C241D" w:rsidRDefault="006C241D" w:rsidP="009B17B3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Ramos v. Wolf</w:t>
            </w:r>
            <w:r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9th Cir. 2020</w:t>
            </w:r>
            <w:r w:rsidRPr="00F00A14">
              <w:rPr>
                <w:rFonts w:ascii="Times New Roman" w:hAnsi="Times New Roman"/>
              </w:rPr>
              <w:t>)—</w:t>
            </w:r>
            <w:r w:rsidR="00A60774">
              <w:rPr>
                <w:rFonts w:ascii="Times New Roman" w:hAnsi="Times New Roman"/>
              </w:rPr>
              <w:t xml:space="preserve">Overruled Dist. Ct.’s injunction of </w:t>
            </w:r>
            <w:r w:rsidR="00FC254B">
              <w:rPr>
                <w:rFonts w:ascii="Times New Roman" w:hAnsi="Times New Roman"/>
              </w:rPr>
              <w:t xml:space="preserve">DHS regulation removing Sudan, Nicaragua, Haiti, and El Salvador’s TPS status. Ct. </w:t>
            </w:r>
            <w:r w:rsidR="002F46D4">
              <w:rPr>
                <w:rFonts w:ascii="Times New Roman" w:hAnsi="Times New Roman"/>
              </w:rPr>
              <w:t xml:space="preserve">found APA claim unreviewable under </w:t>
            </w:r>
            <w:r w:rsidR="001E2C6D">
              <w:rPr>
                <w:rFonts w:ascii="Times New Roman" w:hAnsi="Times New Roman"/>
              </w:rPr>
              <w:t xml:space="preserve">INA § </w:t>
            </w:r>
            <w:r w:rsidR="002F46D4">
              <w:rPr>
                <w:rFonts w:ascii="Times New Roman" w:hAnsi="Times New Roman"/>
              </w:rPr>
              <w:t>244a(b)(5)(A)</w:t>
            </w:r>
            <w:r w:rsidR="00E14BFB">
              <w:rPr>
                <w:rFonts w:ascii="Times New Roman" w:hAnsi="Times New Roman"/>
              </w:rPr>
              <w:t xml:space="preserve"> and </w:t>
            </w:r>
            <w:r w:rsidR="00F26393">
              <w:rPr>
                <w:rFonts w:ascii="Times New Roman" w:hAnsi="Times New Roman"/>
              </w:rPr>
              <w:t>stated that Equal Protections claim did not demonstrate merit.</w:t>
            </w:r>
          </w:p>
          <w:p w14:paraId="688D30CF" w14:textId="127BBDA5" w:rsidR="006C241D" w:rsidRPr="00581EBB" w:rsidRDefault="00F6250E" w:rsidP="006C241D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NY Dist. Ct. injunction </w:t>
            </w:r>
            <w:r w:rsidR="00646AD6">
              <w:rPr>
                <w:bCs/>
              </w:rPr>
              <w:t>nullified ruling as to Haiti’s status.</w:t>
            </w:r>
          </w:p>
        </w:tc>
      </w:tr>
    </w:tbl>
    <w:p w14:paraId="654E23CF" w14:textId="66E0D245" w:rsidR="000F16A2" w:rsidRPr="00F00A14" w:rsidRDefault="000F16A2" w:rsidP="000F16A2">
      <w:r w:rsidRPr="00F00A14">
        <w:br w:type="page"/>
      </w:r>
    </w:p>
    <w:p w14:paraId="3DE8E135" w14:textId="606C8D6D" w:rsidR="00314B1B" w:rsidRPr="00F00A14" w:rsidRDefault="00314B1B" w:rsidP="00314B1B">
      <w:pPr>
        <w:rPr>
          <w:sz w:val="28"/>
          <w:szCs w:val="28"/>
        </w:rPr>
      </w:pPr>
      <w:r w:rsidRPr="00F00A14">
        <w:rPr>
          <w:b/>
          <w:sz w:val="28"/>
          <w:szCs w:val="28"/>
        </w:rPr>
        <w:lastRenderedPageBreak/>
        <w:t>V</w:t>
      </w:r>
      <w:r w:rsidR="003C4160" w:rsidRPr="00F00A14">
        <w:rPr>
          <w:b/>
          <w:sz w:val="28"/>
          <w:szCs w:val="28"/>
        </w:rPr>
        <w:t>I</w:t>
      </w:r>
      <w:r w:rsidRPr="00F00A14">
        <w:rPr>
          <w:b/>
          <w:sz w:val="28"/>
          <w:szCs w:val="28"/>
        </w:rPr>
        <w:t xml:space="preserve">I.  </w:t>
      </w:r>
      <w:r w:rsidR="00452F73">
        <w:rPr>
          <w:b/>
          <w:sz w:val="28"/>
          <w:szCs w:val="28"/>
        </w:rPr>
        <w:t>Immigration Procedure</w:t>
      </w:r>
    </w:p>
    <w:p w14:paraId="63BAEEE0" w14:textId="249C7FA4" w:rsidR="00392FC0" w:rsidRPr="003230CD" w:rsidRDefault="003230CD" w:rsidP="000F16A2">
      <w:pPr>
        <w:rPr>
          <w:b/>
          <w:bCs/>
        </w:rPr>
      </w:pPr>
      <w:r>
        <w:rPr>
          <w:b/>
          <w:bCs/>
        </w:rPr>
        <w:t>Admissions &amp; Removal Procedures</w:t>
      </w:r>
    </w:p>
    <w:p w14:paraId="4AAA63ED" w14:textId="4DA26EB0" w:rsidR="009B4AEC" w:rsidRDefault="00757517" w:rsidP="00757517">
      <w:pPr>
        <w:pStyle w:val="ListParagraph"/>
        <w:numPr>
          <w:ilvl w:val="0"/>
          <w:numId w:val="9"/>
        </w:numPr>
      </w:pPr>
      <w:r>
        <w:t xml:space="preserve">Admissions: </w:t>
      </w:r>
      <w:r w:rsidR="00530255">
        <w:t>Almost no</w:t>
      </w:r>
      <w:r>
        <w:t xml:space="preserve"> due process</w:t>
      </w:r>
      <w:r w:rsidR="00003BA1">
        <w:t xml:space="preserve">, as </w:t>
      </w:r>
      <w:r w:rsidR="009B23E6">
        <w:t xml:space="preserve">persons abroad </w:t>
      </w:r>
      <w:r w:rsidR="00044CAE">
        <w:t>do not have</w:t>
      </w:r>
      <w:r w:rsidR="009B23E6">
        <w:t xml:space="preserve"> </w:t>
      </w:r>
      <w:r w:rsidR="00466B4C">
        <w:t xml:space="preserve">protected </w:t>
      </w:r>
      <w:r w:rsidR="00530255">
        <w:t xml:space="preserve">entry </w:t>
      </w:r>
      <w:r w:rsidR="00466B4C">
        <w:t xml:space="preserve">interest </w:t>
      </w:r>
      <w:r w:rsidR="00804E03">
        <w:t>(</w:t>
      </w:r>
      <w:proofErr w:type="spellStart"/>
      <w:r w:rsidR="00804E03">
        <w:rPr>
          <w:i/>
          <w:iCs/>
        </w:rPr>
        <w:t>Knauff</w:t>
      </w:r>
      <w:proofErr w:type="spellEnd"/>
      <w:r w:rsidR="008B18F9">
        <w:t xml:space="preserve">; </w:t>
      </w:r>
      <w:proofErr w:type="spellStart"/>
      <w:r w:rsidR="008B18F9">
        <w:rPr>
          <w:i/>
          <w:iCs/>
        </w:rPr>
        <w:t>Mezei</w:t>
      </w:r>
      <w:proofErr w:type="spellEnd"/>
      <w:r w:rsidR="00804E03">
        <w:t>)</w:t>
      </w:r>
      <w:r w:rsidR="00466B4C">
        <w:t>.</w:t>
      </w:r>
      <w:r w:rsidR="003E10A9">
        <w:t xml:space="preserve"> AG’s decision to exclude not reviewable (</w:t>
      </w:r>
      <w:r w:rsidR="00BA06F7">
        <w:rPr>
          <w:i/>
          <w:iCs/>
        </w:rPr>
        <w:t xml:space="preserve">Fong </w:t>
      </w:r>
      <w:r w:rsidR="001D41C6">
        <w:rPr>
          <w:i/>
          <w:iCs/>
        </w:rPr>
        <w:t>Yue Ting</w:t>
      </w:r>
      <w:r w:rsidR="001D41C6">
        <w:t>).</w:t>
      </w:r>
    </w:p>
    <w:p w14:paraId="091D8318" w14:textId="6C75960B" w:rsidR="00466B4C" w:rsidRDefault="00BD7613" w:rsidP="00466B4C">
      <w:pPr>
        <w:pStyle w:val="ListParagraph"/>
        <w:numPr>
          <w:ilvl w:val="1"/>
          <w:numId w:val="9"/>
        </w:numPr>
      </w:pPr>
      <w:r>
        <w:t>Denial of family visa: can appeal to BIA</w:t>
      </w:r>
    </w:p>
    <w:p w14:paraId="760A0FE4" w14:textId="7AEDBEDE" w:rsidR="00ED2CC0" w:rsidRDefault="00ED2CC0" w:rsidP="00466B4C">
      <w:pPr>
        <w:pStyle w:val="ListParagraph"/>
        <w:numPr>
          <w:ilvl w:val="1"/>
          <w:numId w:val="9"/>
        </w:numPr>
      </w:pPr>
      <w:r>
        <w:t xml:space="preserve">Denial of employment authorization: can appeal to </w:t>
      </w:r>
      <w:r w:rsidR="00C160DF">
        <w:t>AAO</w:t>
      </w:r>
    </w:p>
    <w:p w14:paraId="0DC03DAB" w14:textId="05BDE589" w:rsidR="005674D6" w:rsidRDefault="005674D6" w:rsidP="00466B4C">
      <w:pPr>
        <w:pStyle w:val="ListParagraph"/>
        <w:numPr>
          <w:ilvl w:val="1"/>
          <w:numId w:val="9"/>
        </w:numPr>
      </w:pPr>
      <w:r>
        <w:t>No appeal for denial at foreign consular office</w:t>
      </w:r>
      <w:r w:rsidR="001E743A">
        <w:t xml:space="preserve"> except to office head</w:t>
      </w:r>
    </w:p>
    <w:p w14:paraId="611B7097" w14:textId="60B30D39" w:rsidR="00EA0C75" w:rsidRDefault="008F1A93" w:rsidP="00EA0C75">
      <w:pPr>
        <w:pStyle w:val="ListParagraph"/>
        <w:numPr>
          <w:ilvl w:val="0"/>
          <w:numId w:val="9"/>
        </w:numPr>
      </w:pPr>
      <w:r>
        <w:t>Removal</w:t>
      </w:r>
      <w:r w:rsidR="00C369DA">
        <w:t xml:space="preserve"> proceeding</w:t>
      </w:r>
      <w:r w:rsidR="00B20594">
        <w:t xml:space="preserve">: </w:t>
      </w:r>
      <w:r w:rsidR="00514CD4">
        <w:t>Must provide due process (</w:t>
      </w:r>
      <w:proofErr w:type="spellStart"/>
      <w:r w:rsidR="00514CD4">
        <w:rPr>
          <w:i/>
          <w:iCs/>
        </w:rPr>
        <w:t>Yamataya</w:t>
      </w:r>
      <w:proofErr w:type="spellEnd"/>
      <w:r w:rsidR="00514CD4">
        <w:t>):</w:t>
      </w:r>
    </w:p>
    <w:p w14:paraId="500F3FA3" w14:textId="5FA525D6" w:rsidR="002F30E7" w:rsidRDefault="002F30E7" w:rsidP="002F30E7">
      <w:pPr>
        <w:pStyle w:val="ListParagraph"/>
        <w:numPr>
          <w:ilvl w:val="1"/>
          <w:numId w:val="9"/>
        </w:numPr>
      </w:pPr>
      <w:r>
        <w:t>INA § 239: Notice</w:t>
      </w:r>
      <w:r w:rsidR="00413252">
        <w:t xml:space="preserve"> to appear</w:t>
      </w:r>
      <w:r w:rsidR="009E5C4E">
        <w:t xml:space="preserve"> (must include prima facie showing of </w:t>
      </w:r>
      <w:r w:rsidR="00DA14E0">
        <w:t>removability)</w:t>
      </w:r>
    </w:p>
    <w:p w14:paraId="53229AD6" w14:textId="27FDCD6C" w:rsidR="006743D8" w:rsidRDefault="0006498D" w:rsidP="00CA7B78">
      <w:pPr>
        <w:pStyle w:val="ListParagraph"/>
        <w:numPr>
          <w:ilvl w:val="1"/>
          <w:numId w:val="9"/>
        </w:numPr>
      </w:pPr>
      <w:r>
        <w:t>INA § 240:</w:t>
      </w:r>
      <w:r w:rsidR="006743D8">
        <w:t xml:space="preserve"> Removal Proceedings</w:t>
      </w:r>
    </w:p>
    <w:p w14:paraId="133DF7C9" w14:textId="78A6A4F8" w:rsidR="00C21070" w:rsidRDefault="00C21070" w:rsidP="00C21070">
      <w:pPr>
        <w:pStyle w:val="ListParagraph"/>
        <w:numPr>
          <w:ilvl w:val="0"/>
          <w:numId w:val="9"/>
        </w:numPr>
      </w:pPr>
      <w:r>
        <w:t xml:space="preserve">Parole: Allows </w:t>
      </w:r>
      <w:r w:rsidR="00A1701C">
        <w:t xml:space="preserve">detained non-citizens temporary release from custody “for urgent humanitarian reasons or </w:t>
      </w:r>
      <w:r w:rsidR="00A91BA3">
        <w:t>significant public benefit.” § 212(d)(5)(A).</w:t>
      </w:r>
    </w:p>
    <w:p w14:paraId="64BFEDEA" w14:textId="77777777" w:rsidR="00434401" w:rsidRDefault="00434401" w:rsidP="00434401">
      <w:pPr>
        <w:pStyle w:val="ListParagraph"/>
      </w:pPr>
    </w:p>
    <w:p w14:paraId="1C31A3D0" w14:textId="77777777" w:rsidR="00434401" w:rsidRDefault="00F81AE7" w:rsidP="000F16A2">
      <w:pPr>
        <w:pStyle w:val="ListParagraph"/>
        <w:numPr>
          <w:ilvl w:val="0"/>
          <w:numId w:val="9"/>
        </w:numPr>
      </w:pPr>
      <w:r>
        <w:t xml:space="preserve">Due Process: </w:t>
      </w:r>
      <w:r w:rsidR="0043616E">
        <w:t>(1) Deprivation of life, liberty, or property (5th Am.) requires process (</w:t>
      </w:r>
      <w:r w:rsidR="0043616E" w:rsidRPr="00434401">
        <w:rPr>
          <w:i/>
          <w:iCs/>
        </w:rPr>
        <w:t>Goldberg v. Kelly</w:t>
      </w:r>
      <w:r w:rsidR="0043616E">
        <w:t>)</w:t>
      </w:r>
      <w:r w:rsidR="00952831">
        <w:t>, which</w:t>
      </w:r>
      <w:r w:rsidR="0043616E">
        <w:t xml:space="preserve"> </w:t>
      </w:r>
      <w:r w:rsidR="00952831">
        <w:t xml:space="preserve">means </w:t>
      </w:r>
      <w:r w:rsidR="0043616E">
        <w:t xml:space="preserve">(2) </w:t>
      </w:r>
      <w:r w:rsidR="007E4DFD">
        <w:t>notice + an opportunity to be heard (</w:t>
      </w:r>
      <w:r w:rsidR="007E4DFD" w:rsidRPr="00434401">
        <w:rPr>
          <w:i/>
          <w:iCs/>
        </w:rPr>
        <w:t>Mathews v. Eldridge</w:t>
      </w:r>
      <w:r w:rsidR="007E4DFD">
        <w:t>)</w:t>
      </w:r>
    </w:p>
    <w:p w14:paraId="5CC65BB2" w14:textId="0087FA9F" w:rsidR="007E4DFD" w:rsidRDefault="007E4DFD" w:rsidP="00434401">
      <w:pPr>
        <w:pStyle w:val="ListParagraph"/>
        <w:numPr>
          <w:ilvl w:val="1"/>
          <w:numId w:val="9"/>
        </w:numPr>
      </w:pPr>
      <w:r>
        <w:t>But in immigration law, there is a threshold question of whether they are entitled to assert the due process clause.</w:t>
      </w:r>
    </w:p>
    <w:p w14:paraId="7BA64321" w14:textId="77777777" w:rsidR="00434401" w:rsidRDefault="00434401" w:rsidP="004344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D4360" w:rsidRPr="00F00A14" w14:paraId="74C5C88D" w14:textId="77777777" w:rsidTr="0065260B">
        <w:tc>
          <w:tcPr>
            <w:tcW w:w="9350" w:type="dxa"/>
          </w:tcPr>
          <w:p w14:paraId="7263ABE1" w14:textId="7E3DE7CD" w:rsidR="00BD4360" w:rsidRPr="00DD59A7" w:rsidRDefault="00FF2BD5" w:rsidP="00DD59A7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Jacinto v. INS</w:t>
            </w:r>
            <w:r w:rsidR="00BD4360"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9th Cir. 2000</w:t>
            </w:r>
            <w:r w:rsidR="00BD4360" w:rsidRPr="00F00A14">
              <w:rPr>
                <w:rFonts w:ascii="Times New Roman" w:hAnsi="Times New Roman"/>
              </w:rPr>
              <w:t>)—</w:t>
            </w:r>
            <w:r w:rsidR="00F13E26">
              <w:rPr>
                <w:rFonts w:ascii="Times New Roman" w:hAnsi="Times New Roman"/>
              </w:rPr>
              <w:t xml:space="preserve">Ct. reviewed due process claim from </w:t>
            </w:r>
            <w:r w:rsidR="00111679">
              <w:rPr>
                <w:rFonts w:ascii="Times New Roman" w:hAnsi="Times New Roman"/>
              </w:rPr>
              <w:t xml:space="preserve">asylum hearing in which Jacinto was not informed of her right to present affirmative testimony, misled about other rights. </w:t>
            </w:r>
            <w:r w:rsidR="009A13DC">
              <w:rPr>
                <w:rFonts w:ascii="Times New Roman" w:hAnsi="Times New Roman"/>
              </w:rPr>
              <w:t>Ct. ruled that, like an SSA hearing, an asylum/deportation hearing should have similar due process protections, especially for pro se claimants.</w:t>
            </w:r>
            <w:r w:rsidR="003A3998">
              <w:rPr>
                <w:rFonts w:ascii="Times New Roman" w:hAnsi="Times New Roman"/>
              </w:rPr>
              <w:t xml:space="preserve"> Remanded.</w:t>
            </w:r>
          </w:p>
        </w:tc>
      </w:tr>
    </w:tbl>
    <w:p w14:paraId="3FE5293C" w14:textId="54D72385" w:rsidR="00434401" w:rsidRDefault="00434401" w:rsidP="000F16A2"/>
    <w:p w14:paraId="5C7A946F" w14:textId="50C16948" w:rsidR="002E7459" w:rsidRDefault="002E7459" w:rsidP="002E7459">
      <w:r>
        <w:rPr>
          <w:b/>
          <w:bCs/>
        </w:rPr>
        <w:t>Expedited Removal</w:t>
      </w:r>
    </w:p>
    <w:p w14:paraId="26F0DF67" w14:textId="35CE7DCC" w:rsidR="002E7459" w:rsidRPr="002E7459" w:rsidRDefault="002E7459" w:rsidP="002E7459">
      <w:pPr>
        <w:pStyle w:val="ListParagraph"/>
        <w:numPr>
          <w:ilvl w:val="0"/>
          <w:numId w:val="9"/>
        </w:numPr>
      </w:pPr>
      <w:r>
        <w:t>INA § 235(b)(1)</w:t>
      </w:r>
      <w:r w:rsidR="00125935">
        <w:t xml:space="preserve">—Provides for </w:t>
      </w:r>
      <w:r w:rsidR="00F95722">
        <w:t>summary expedited removal hearings with limited administrative review.</w:t>
      </w:r>
    </w:p>
    <w:p w14:paraId="0036BACA" w14:textId="2F994F92" w:rsidR="00C23885" w:rsidRDefault="00C23885" w:rsidP="000F16A2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4875" w:rsidRPr="00F00A14" w14:paraId="3A703D6D" w14:textId="77777777" w:rsidTr="0065260B">
        <w:tc>
          <w:tcPr>
            <w:tcW w:w="9350" w:type="dxa"/>
          </w:tcPr>
          <w:p w14:paraId="50462F42" w14:textId="6CC90CFC" w:rsidR="00A24875" w:rsidRDefault="00A24875" w:rsidP="0065260B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INS v. St. Cyr</w:t>
            </w:r>
            <w:r w:rsidRPr="00F00A14">
              <w:rPr>
                <w:rFonts w:ascii="Times New Roman" w:hAnsi="Times New Roman"/>
              </w:rPr>
              <w:t xml:space="preserve"> (</w:t>
            </w:r>
            <w:r w:rsidR="004C5F22">
              <w:rPr>
                <w:rFonts w:ascii="Times New Roman" w:hAnsi="Times New Roman"/>
              </w:rPr>
              <w:t>2001</w:t>
            </w:r>
            <w:r w:rsidRPr="00F00A14">
              <w:rPr>
                <w:rFonts w:ascii="Times New Roman" w:hAnsi="Times New Roman"/>
              </w:rPr>
              <w:t>)—</w:t>
            </w:r>
            <w:r w:rsidR="00CC5FF5">
              <w:t>P</w:t>
            </w:r>
            <w:r w:rsidR="00AB1987">
              <w:t xml:space="preserve"> p</w:t>
            </w:r>
            <w:r w:rsidR="00CC5FF5">
              <w:t xml:space="preserve">leaded guilty to drug possession </w:t>
            </w:r>
            <w:r w:rsidR="00CC5FF5">
              <w:t>b/c</w:t>
            </w:r>
            <w:r w:rsidR="00CC5FF5">
              <w:t xml:space="preserve"> it wouldn’t lead to deportation</w:t>
            </w:r>
            <w:r w:rsidR="00AB1987">
              <w:t>, but under new scheme, it will;</w:t>
            </w:r>
            <w:r w:rsidR="00CC5FF5">
              <w:t xml:space="preserve"> </w:t>
            </w:r>
            <w:r w:rsidR="00AB1987">
              <w:t>a</w:t>
            </w:r>
            <w:r w:rsidR="00CC5FF5">
              <w:t>rgue</w:t>
            </w:r>
            <w:r w:rsidR="00AB1987">
              <w:t>s</w:t>
            </w:r>
            <w:r w:rsidR="00CC5FF5">
              <w:t xml:space="preserve"> old scheme should apply to him b/c of reliance</w:t>
            </w:r>
            <w:r w:rsidR="00883D1A">
              <w:t>; f</w:t>
            </w:r>
            <w:r w:rsidR="00AB1987">
              <w:t xml:space="preserve">iles habeas petition rather than </w:t>
            </w:r>
            <w:r w:rsidR="004F0CBA">
              <w:t>admin. appeal</w:t>
            </w:r>
            <w:r w:rsidR="0081442D">
              <w:t>, but 1996 statute limits habeas petitions</w:t>
            </w:r>
            <w:r w:rsidR="004F0CBA">
              <w:t xml:space="preserve">. </w:t>
            </w:r>
            <w:r w:rsidR="00F4716F">
              <w:t>Ct. allows habeas petition as alternative to admin. review</w:t>
            </w:r>
            <w:r w:rsidR="00482BC8">
              <w:t xml:space="preserve"> &amp; agrees §212(c) still applies, preventing deportation.</w:t>
            </w:r>
          </w:p>
          <w:p w14:paraId="3909AB8D" w14:textId="36DC2C48" w:rsidR="00A24875" w:rsidRPr="004F0CBA" w:rsidRDefault="004F0CBA" w:rsidP="00A24875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t>§ 242(a)(5) amended to prevent non-citizens subject to deportation from using habeas petitions to get judicial review and evade administrative procedures.</w:t>
            </w:r>
          </w:p>
          <w:p w14:paraId="2F8FCB1F" w14:textId="4C320AFB" w:rsidR="004F0CBA" w:rsidRPr="00581EBB" w:rsidRDefault="004F0CBA" w:rsidP="00A24875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t xml:space="preserve">§ </w:t>
            </w:r>
            <w:r>
              <w:t>242(a)(2)(D) limits ct. appeals to constitutional claims and questions of law, which actually would include St. Cyr’s claim.</w:t>
            </w:r>
          </w:p>
        </w:tc>
      </w:tr>
    </w:tbl>
    <w:p w14:paraId="278E5A8C" w14:textId="5EBCA4B1" w:rsidR="00A24875" w:rsidRDefault="00A24875" w:rsidP="000F16A2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56965" w:rsidRPr="00F00A14" w14:paraId="0DF7F38C" w14:textId="77777777" w:rsidTr="0065260B">
        <w:tc>
          <w:tcPr>
            <w:tcW w:w="9350" w:type="dxa"/>
          </w:tcPr>
          <w:p w14:paraId="0F217D80" w14:textId="77777777" w:rsidR="00056965" w:rsidRDefault="00056965" w:rsidP="0065260B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lastRenderedPageBreak/>
              <w:t xml:space="preserve">DHS v.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Thuraissigiam</w:t>
            </w:r>
            <w:proofErr w:type="spellEnd"/>
            <w:r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2020</w:t>
            </w:r>
            <w:r w:rsidRPr="00F00A14">
              <w:rPr>
                <w:rFonts w:ascii="Times New Roman" w:hAnsi="Times New Roman"/>
              </w:rPr>
              <w:t>)—</w:t>
            </w:r>
            <w:r>
              <w:rPr>
                <w:rFonts w:ascii="Times New Roman" w:hAnsi="Times New Roman"/>
              </w:rPr>
              <w:t>P detained near border; granted credible fear hearing, but officer did not find him credible. INA § 242(e)(2) limits review. P challenges under Suspension Clause, claiming § 242(e)(2) removes his habeas right. Alito rules that P is not due habeas; removes entry fiction for at least recent border crossers.</w:t>
            </w:r>
          </w:p>
          <w:p w14:paraId="12D845BC" w14:textId="77777777" w:rsidR="00056965" w:rsidRPr="00581EBB" w:rsidRDefault="00056965" w:rsidP="0065260B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>How far inside the border is the entry fiction removed? 25 miles? Further?</w:t>
            </w:r>
          </w:p>
        </w:tc>
      </w:tr>
    </w:tbl>
    <w:p w14:paraId="06071377" w14:textId="77777777" w:rsidR="00056965" w:rsidRDefault="00056965" w:rsidP="000F16A2">
      <w:pPr>
        <w:rPr>
          <w:i/>
          <w:iCs/>
        </w:rPr>
      </w:pPr>
    </w:p>
    <w:p w14:paraId="48784B27" w14:textId="6C730677" w:rsidR="00C43CAD" w:rsidRDefault="00C43CAD" w:rsidP="009239C3">
      <w:pPr>
        <w:pStyle w:val="ListParagraph"/>
        <w:numPr>
          <w:ilvl w:val="0"/>
          <w:numId w:val="9"/>
        </w:numPr>
      </w:pPr>
      <w:r w:rsidRPr="009239C3">
        <w:rPr>
          <w:i/>
          <w:iCs/>
        </w:rPr>
        <w:t>Hernande</w:t>
      </w:r>
      <w:r w:rsidR="009460AF" w:rsidRPr="009239C3">
        <w:rPr>
          <w:i/>
          <w:iCs/>
        </w:rPr>
        <w:t>z</w:t>
      </w:r>
      <w:r w:rsidR="00CE079E">
        <w:rPr>
          <w:i/>
          <w:iCs/>
        </w:rPr>
        <w:t xml:space="preserve"> v. Mesa</w:t>
      </w:r>
      <w:r w:rsidR="009460AF">
        <w:t xml:space="preserve"> (</w:t>
      </w:r>
      <w:r w:rsidR="00531F88">
        <w:t>2020</w:t>
      </w:r>
      <w:r w:rsidR="009460AF">
        <w:t xml:space="preserve">)—CBP agent kills child playing near border. </w:t>
      </w:r>
      <w:r w:rsidR="00F9646F">
        <w:t>Hernandez family sue</w:t>
      </w:r>
      <w:r w:rsidR="00531F88">
        <w:t>s</w:t>
      </w:r>
      <w:r w:rsidR="00F9646F">
        <w:t xml:space="preserve"> in US court. </w:t>
      </w:r>
      <w:r w:rsidR="00531F88">
        <w:t>Ct.</w:t>
      </w:r>
      <w:r w:rsidR="00F9646F">
        <w:t xml:space="preserve"> </w:t>
      </w:r>
      <w:r w:rsidR="00531F88">
        <w:t>finds</w:t>
      </w:r>
      <w:r w:rsidR="00F9646F">
        <w:t xml:space="preserve"> they ha</w:t>
      </w:r>
      <w:r w:rsidR="00531F88">
        <w:t>ve</w:t>
      </w:r>
      <w:r w:rsidR="00F9646F">
        <w:t xml:space="preserve"> no due process rights</w:t>
      </w:r>
      <w:r w:rsidR="00531F88">
        <w:t xml:space="preserve"> against their child’s killer.</w:t>
      </w:r>
    </w:p>
    <w:p w14:paraId="124A71DE" w14:textId="77777777" w:rsidR="00B93EF4" w:rsidRDefault="006B50FF" w:rsidP="006B50FF">
      <w:pPr>
        <w:pStyle w:val="ListParagraph"/>
        <w:numPr>
          <w:ilvl w:val="0"/>
          <w:numId w:val="9"/>
        </w:numPr>
      </w:pPr>
      <w:r>
        <w:t>INA § 241(a)</w:t>
      </w:r>
    </w:p>
    <w:p w14:paraId="3A372831" w14:textId="41C1951B" w:rsidR="00D912F4" w:rsidRDefault="00B93EF4" w:rsidP="00B93EF4">
      <w:pPr>
        <w:pStyle w:val="ListParagraph"/>
        <w:numPr>
          <w:ilvl w:val="1"/>
          <w:numId w:val="9"/>
        </w:numPr>
      </w:pPr>
      <w:r>
        <w:t>(a)</w:t>
      </w:r>
      <w:r w:rsidR="006B50FF">
        <w:t xml:space="preserve">(1)(A)—When an individual has been ordered removed, </w:t>
      </w:r>
      <w:r w:rsidR="00F40224">
        <w:t xml:space="preserve">(s)he </w:t>
      </w:r>
      <w:r w:rsidR="006B50FF">
        <w:t>shall be detained pending deportation.</w:t>
      </w:r>
      <w:r w:rsidR="0084068E">
        <w:t xml:space="preserve"> (</w:t>
      </w:r>
      <w:r w:rsidR="008063B9">
        <w:t>Beginning</w:t>
      </w:r>
      <w:r w:rsidR="0084068E">
        <w:t xml:space="preserve"> at the point of not pursuing judicial review.)</w:t>
      </w:r>
    </w:p>
    <w:p w14:paraId="07D02BC1" w14:textId="297D34B9" w:rsidR="00624C87" w:rsidRDefault="00B93EF4" w:rsidP="00624C87">
      <w:pPr>
        <w:pStyle w:val="ListParagraph"/>
        <w:numPr>
          <w:ilvl w:val="1"/>
          <w:numId w:val="9"/>
        </w:numPr>
      </w:pPr>
      <w:r>
        <w:t>(a)(6)—If inadmissible and determined a risk to community or unlikely to comply w/removal, can be detained outside removal period.</w:t>
      </w:r>
    </w:p>
    <w:p w14:paraId="348FF7ED" w14:textId="77777777" w:rsidR="00DC42DD" w:rsidRDefault="007C01D3" w:rsidP="007C01D3">
      <w:pPr>
        <w:pStyle w:val="ListParagraph"/>
        <w:numPr>
          <w:ilvl w:val="0"/>
          <w:numId w:val="9"/>
        </w:numPr>
      </w:pPr>
      <w:r>
        <w:t>INA § 236</w:t>
      </w:r>
    </w:p>
    <w:p w14:paraId="435C722E" w14:textId="790B789F" w:rsidR="007C01D3" w:rsidRDefault="007C01D3" w:rsidP="00DC42DD">
      <w:pPr>
        <w:pStyle w:val="ListParagraph"/>
        <w:numPr>
          <w:ilvl w:val="1"/>
          <w:numId w:val="9"/>
        </w:numPr>
      </w:pPr>
      <w:r>
        <w:t>(a)</w:t>
      </w:r>
      <w:r w:rsidR="00DC42DD">
        <w:t>—Discretionary detainment regime.</w:t>
      </w:r>
    </w:p>
    <w:p w14:paraId="5CDEB6E9" w14:textId="5D34F4DE" w:rsidR="00DC42DD" w:rsidRDefault="00DC42DD" w:rsidP="00DC42DD">
      <w:pPr>
        <w:pStyle w:val="ListParagraph"/>
        <w:numPr>
          <w:ilvl w:val="1"/>
          <w:numId w:val="9"/>
        </w:numPr>
      </w:pPr>
      <w:r>
        <w:t>(c)—If inadmissible/deportable, must be detained.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313C" w:rsidRPr="00F00A14" w14:paraId="17FB44A8" w14:textId="77777777" w:rsidTr="0065260B">
        <w:tc>
          <w:tcPr>
            <w:tcW w:w="9350" w:type="dxa"/>
          </w:tcPr>
          <w:p w14:paraId="7A9A9962" w14:textId="0219B48C" w:rsidR="0004313C" w:rsidRPr="00F80351" w:rsidRDefault="0004313C" w:rsidP="00F80351">
            <w:pPr>
              <w:ind w:left="720" w:hanging="7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Zadvydas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v. Davis</w:t>
            </w:r>
            <w:r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2001</w:t>
            </w:r>
            <w:r w:rsidRPr="00F00A14">
              <w:rPr>
                <w:rFonts w:ascii="Times New Roman" w:hAnsi="Times New Roman"/>
              </w:rPr>
              <w:t>)—</w:t>
            </w:r>
            <w:r w:rsidR="00F80351">
              <w:t xml:space="preserve"> </w:t>
            </w:r>
            <w:proofErr w:type="spellStart"/>
            <w:r w:rsidR="00F80351">
              <w:t>Zadvydas</w:t>
            </w:r>
            <w:proofErr w:type="spellEnd"/>
            <w:r w:rsidR="00F80351">
              <w:t xml:space="preserve"> detained under § 241(a)(6) post–removal period. </w:t>
            </w:r>
            <w:r w:rsidR="00105E03">
              <w:t>Like</w:t>
            </w:r>
            <w:r w:rsidR="00F80351">
              <w:t xml:space="preserve"> </w:t>
            </w:r>
            <w:proofErr w:type="spellStart"/>
            <w:r w:rsidR="00F80351">
              <w:rPr>
                <w:i/>
                <w:iCs/>
              </w:rPr>
              <w:t>M</w:t>
            </w:r>
            <w:r w:rsidR="001869DC">
              <w:rPr>
                <w:i/>
                <w:iCs/>
              </w:rPr>
              <w:t>e</w:t>
            </w:r>
            <w:r w:rsidR="00F80351">
              <w:rPr>
                <w:i/>
                <w:iCs/>
              </w:rPr>
              <w:t>z</w:t>
            </w:r>
            <w:r w:rsidR="001869DC">
              <w:rPr>
                <w:i/>
                <w:iCs/>
              </w:rPr>
              <w:t>e</w:t>
            </w:r>
            <w:r w:rsidR="00F80351">
              <w:rPr>
                <w:i/>
                <w:iCs/>
              </w:rPr>
              <w:t>i</w:t>
            </w:r>
            <w:proofErr w:type="spellEnd"/>
            <w:r w:rsidR="00F80351">
              <w:t xml:space="preserve">, </w:t>
            </w:r>
            <w:r w:rsidR="00105E03">
              <w:t xml:space="preserve">but </w:t>
            </w:r>
            <w:r w:rsidR="00F80351">
              <w:t>while</w:t>
            </w:r>
            <w:r w:rsidR="00F80351">
              <w:t xml:space="preserve"> </w:t>
            </w:r>
            <w:proofErr w:type="spellStart"/>
            <w:r w:rsidR="00F80351">
              <w:rPr>
                <w:i/>
                <w:iCs/>
              </w:rPr>
              <w:t>M</w:t>
            </w:r>
            <w:r w:rsidR="001869DC">
              <w:rPr>
                <w:i/>
                <w:iCs/>
              </w:rPr>
              <w:t>e</w:t>
            </w:r>
            <w:r w:rsidR="00F80351">
              <w:rPr>
                <w:i/>
                <w:iCs/>
              </w:rPr>
              <w:t>z</w:t>
            </w:r>
            <w:r w:rsidR="001869DC">
              <w:rPr>
                <w:i/>
                <w:iCs/>
              </w:rPr>
              <w:t>e</w:t>
            </w:r>
            <w:r w:rsidR="00F80351">
              <w:rPr>
                <w:i/>
                <w:iCs/>
              </w:rPr>
              <w:t>i</w:t>
            </w:r>
            <w:proofErr w:type="spellEnd"/>
            <w:r w:rsidR="00F80351">
              <w:t xml:space="preserve"> was about deprivation of a non-right (continuing to live in the US), </w:t>
            </w:r>
            <w:proofErr w:type="spellStart"/>
            <w:r w:rsidR="00F80351">
              <w:t>Zadvydas</w:t>
            </w:r>
            <w:proofErr w:type="spellEnd"/>
            <w:r w:rsidR="00F80351">
              <w:t xml:space="preserve"> </w:t>
            </w:r>
            <w:r w:rsidR="00105E03">
              <w:t>just wants</w:t>
            </w:r>
            <w:r w:rsidR="00F80351">
              <w:t xml:space="preserve"> to be released. </w:t>
            </w:r>
            <w:r w:rsidR="00F80351">
              <w:t>Ct.</w:t>
            </w:r>
            <w:r w:rsidR="00F80351">
              <w:t>: Release is required for those held for prolonged period</w:t>
            </w:r>
            <w:r w:rsidR="004472ED">
              <w:t>s</w:t>
            </w:r>
            <w:r w:rsidR="00F80351">
              <w:t xml:space="preserve"> after they’ve been ordered removed.</w:t>
            </w:r>
            <w:r w:rsidR="00105E03">
              <w:t xml:space="preserve"> (No longer than 90 days.)</w:t>
            </w:r>
          </w:p>
        </w:tc>
      </w:tr>
    </w:tbl>
    <w:p w14:paraId="673A1957" w14:textId="46E18703" w:rsidR="0004313C" w:rsidRDefault="0004313C" w:rsidP="000F16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65F5" w:rsidRPr="00F00A14" w14:paraId="667F7708" w14:textId="77777777" w:rsidTr="0065260B">
        <w:tc>
          <w:tcPr>
            <w:tcW w:w="9350" w:type="dxa"/>
          </w:tcPr>
          <w:p w14:paraId="12AEDBC1" w14:textId="77A1DFD9" w:rsidR="001C65F5" w:rsidRDefault="001C65F5" w:rsidP="00FE1024">
            <w:pPr>
              <w:ind w:left="720" w:hanging="7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Demore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v. Kim</w:t>
            </w:r>
            <w:r w:rsidRPr="00F00A14">
              <w:rPr>
                <w:rFonts w:ascii="Times New Roman" w:hAnsi="Times New Roman"/>
              </w:rPr>
              <w:t xml:space="preserve"> (</w:t>
            </w:r>
            <w:r w:rsidR="00977C29">
              <w:rPr>
                <w:rFonts w:ascii="Times New Roman" w:hAnsi="Times New Roman"/>
              </w:rPr>
              <w:t>2003</w:t>
            </w:r>
            <w:r w:rsidRPr="00F00A14">
              <w:rPr>
                <w:rFonts w:ascii="Times New Roman" w:hAnsi="Times New Roman"/>
              </w:rPr>
              <w:t>)—</w:t>
            </w:r>
            <w:r w:rsidR="00EB7AE1">
              <w:rPr>
                <w:rFonts w:ascii="Times New Roman" w:hAnsi="Times New Roman"/>
              </w:rPr>
              <w:t xml:space="preserve">Kim was detained pending </w:t>
            </w:r>
            <w:r w:rsidR="005D1EED">
              <w:rPr>
                <w:rFonts w:ascii="Times New Roman" w:hAnsi="Times New Roman"/>
              </w:rPr>
              <w:t xml:space="preserve">removal </w:t>
            </w:r>
            <w:r w:rsidR="00EB7AE1">
              <w:rPr>
                <w:rFonts w:ascii="Times New Roman" w:hAnsi="Times New Roman"/>
              </w:rPr>
              <w:t xml:space="preserve">hearing under § </w:t>
            </w:r>
            <w:r w:rsidR="001727DB">
              <w:rPr>
                <w:rFonts w:ascii="Times New Roman" w:hAnsi="Times New Roman"/>
              </w:rPr>
              <w:t>236</w:t>
            </w:r>
            <w:r w:rsidR="00EB7AE1">
              <w:rPr>
                <w:rFonts w:ascii="Times New Roman" w:hAnsi="Times New Roman"/>
              </w:rPr>
              <w:t>(c)</w:t>
            </w:r>
            <w:r w:rsidR="005D1EED">
              <w:rPr>
                <w:rFonts w:ascii="Times New Roman" w:hAnsi="Times New Roman"/>
              </w:rPr>
              <w:t xml:space="preserve">; Kim challenged </w:t>
            </w:r>
            <w:r w:rsidR="00744CFA">
              <w:rPr>
                <w:rFonts w:ascii="Times New Roman" w:hAnsi="Times New Roman"/>
              </w:rPr>
              <w:t>as a due process violation b/c INS had not found him to be a flight risk/danger to society.</w:t>
            </w:r>
            <w:r w:rsidR="00FE1024">
              <w:rPr>
                <w:rFonts w:ascii="Times New Roman" w:hAnsi="Times New Roman"/>
              </w:rPr>
              <w:t xml:space="preserve"> Ct. found </w:t>
            </w:r>
            <w:r w:rsidR="002B3C87">
              <w:rPr>
                <w:rFonts w:ascii="Times New Roman" w:hAnsi="Times New Roman"/>
              </w:rPr>
              <w:t xml:space="preserve">pre-hearing </w:t>
            </w:r>
            <w:r w:rsidR="00FE1024">
              <w:rPr>
                <w:rFonts w:ascii="Times New Roman" w:hAnsi="Times New Roman"/>
              </w:rPr>
              <w:t>detention was allowable</w:t>
            </w:r>
            <w:r w:rsidR="002B3C87">
              <w:rPr>
                <w:rFonts w:ascii="Times New Roman" w:hAnsi="Times New Roman"/>
              </w:rPr>
              <w:t>.</w:t>
            </w:r>
          </w:p>
          <w:p w14:paraId="0271E589" w14:textId="0025ADA1" w:rsidR="00C642DD" w:rsidRPr="00C642DD" w:rsidRDefault="00C642DD" w:rsidP="00C642DD">
            <w:pPr>
              <w:pStyle w:val="ListParagraph"/>
              <w:numPr>
                <w:ilvl w:val="0"/>
                <w:numId w:val="19"/>
              </w:numPr>
            </w:pPr>
            <w:r>
              <w:t xml:space="preserve">Differentiating </w:t>
            </w:r>
            <w:proofErr w:type="spellStart"/>
            <w:r>
              <w:rPr>
                <w:i/>
                <w:iCs/>
              </w:rPr>
              <w:t>Zadvydas</w:t>
            </w:r>
            <w:proofErr w:type="spellEnd"/>
            <w:r>
              <w:t xml:space="preserve">: shorter detention w/clear end date (but still </w:t>
            </w:r>
            <w:r w:rsidR="002B3C87">
              <w:t>~45 days), and congressional purpose (concern w/possible flight risks)</w:t>
            </w:r>
            <w:r w:rsidR="00990343">
              <w:t>.</w:t>
            </w:r>
          </w:p>
        </w:tc>
      </w:tr>
    </w:tbl>
    <w:p w14:paraId="55055EF9" w14:textId="4F5E044D" w:rsidR="001C65F5" w:rsidRDefault="001C65F5" w:rsidP="000F16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760B" w:rsidRPr="00F00A14" w14:paraId="21AFC5EC" w14:textId="77777777" w:rsidTr="0065260B">
        <w:tc>
          <w:tcPr>
            <w:tcW w:w="9350" w:type="dxa"/>
          </w:tcPr>
          <w:p w14:paraId="16504D3C" w14:textId="12919B80" w:rsidR="00F7760B" w:rsidRPr="00C40D14" w:rsidRDefault="00F7760B" w:rsidP="00C40D14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Jennings v. Rodriguez</w:t>
            </w:r>
            <w:r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2018</w:t>
            </w:r>
            <w:r w:rsidRPr="00F00A14">
              <w:rPr>
                <w:rFonts w:ascii="Times New Roman" w:hAnsi="Times New Roman"/>
              </w:rPr>
              <w:t>)—</w:t>
            </w:r>
            <w:r w:rsidR="009547C6">
              <w:rPr>
                <w:rFonts w:ascii="Times New Roman" w:hAnsi="Times New Roman"/>
              </w:rPr>
              <w:t xml:space="preserve">ACLU sought </w:t>
            </w:r>
            <w:r w:rsidR="007C1F35">
              <w:rPr>
                <w:rFonts w:ascii="Times New Roman" w:hAnsi="Times New Roman"/>
              </w:rPr>
              <w:t>bond hearings</w:t>
            </w:r>
            <w:r w:rsidR="009547C6">
              <w:rPr>
                <w:rFonts w:ascii="Times New Roman" w:hAnsi="Times New Roman"/>
              </w:rPr>
              <w:t xml:space="preserve"> for non-citizens</w:t>
            </w:r>
            <w:r w:rsidR="007C1F35">
              <w:rPr>
                <w:rFonts w:ascii="Times New Roman" w:hAnsi="Times New Roman"/>
              </w:rPr>
              <w:t xml:space="preserve"> detained 6+ mos.</w:t>
            </w:r>
            <w:r w:rsidR="009547C6">
              <w:rPr>
                <w:rFonts w:ascii="Times New Roman" w:hAnsi="Times New Roman"/>
              </w:rPr>
              <w:t xml:space="preserve"> who had passed credible fear interview, since they would be incentivized to stay.</w:t>
            </w:r>
            <w:r w:rsidR="00662F74">
              <w:rPr>
                <w:rFonts w:ascii="Times New Roman" w:hAnsi="Times New Roman"/>
              </w:rPr>
              <w:t xml:space="preserve"> Majority ruled there was no </w:t>
            </w:r>
            <w:r w:rsidR="00C40D14">
              <w:rPr>
                <w:rFonts w:ascii="Times New Roman" w:hAnsi="Times New Roman"/>
              </w:rPr>
              <w:t>time limit/entitlement to periodic bond hearings.</w:t>
            </w:r>
          </w:p>
        </w:tc>
      </w:tr>
    </w:tbl>
    <w:p w14:paraId="64D7E599" w14:textId="3C6B2E60" w:rsidR="00F7760B" w:rsidRDefault="00F7760B" w:rsidP="000F16A2"/>
    <w:p w14:paraId="76DEFF00" w14:textId="06F5125D" w:rsidR="00211563" w:rsidRDefault="00211563" w:rsidP="00211563">
      <w:pPr>
        <w:pStyle w:val="ListParagraph"/>
        <w:numPr>
          <w:ilvl w:val="0"/>
          <w:numId w:val="9"/>
        </w:numPr>
      </w:pPr>
      <w:r>
        <w:rPr>
          <w:i/>
          <w:iCs/>
        </w:rPr>
        <w:t xml:space="preserve">Nielsen v. </w:t>
      </w:r>
      <w:proofErr w:type="spellStart"/>
      <w:r>
        <w:rPr>
          <w:i/>
          <w:iCs/>
        </w:rPr>
        <w:t>Preap</w:t>
      </w:r>
      <w:proofErr w:type="spellEnd"/>
      <w:r>
        <w:t xml:space="preserve"> (2019)—</w:t>
      </w:r>
      <w:r w:rsidR="007777F2">
        <w:t xml:space="preserve">9th Cir. had ruled that individuals not detained upon release from prison under § </w:t>
      </w:r>
      <w:r w:rsidR="001727DB">
        <w:t>236</w:t>
      </w:r>
      <w:r w:rsidR="007777F2">
        <w:t>(c) but later detained were entitled to bond hearing.</w:t>
      </w:r>
      <w:r w:rsidR="00CC39EA">
        <w:t xml:space="preserve"> Ct. overruled; found no right to bond hearing, regardless of how much time had passed.</w:t>
      </w:r>
    </w:p>
    <w:p w14:paraId="01C0A5B4" w14:textId="156AFF6A" w:rsidR="000F16A2" w:rsidRPr="00F00A14" w:rsidRDefault="000F16A2" w:rsidP="000F16A2">
      <w:r w:rsidRPr="00F00A14">
        <w:br w:type="page"/>
      </w:r>
    </w:p>
    <w:p w14:paraId="3DE8E146" w14:textId="5735ED7B" w:rsidR="00144C78" w:rsidRPr="00F00A14" w:rsidRDefault="00BB1AD0" w:rsidP="00144C78">
      <w:pPr>
        <w:rPr>
          <w:b/>
          <w:sz w:val="28"/>
          <w:szCs w:val="28"/>
        </w:rPr>
      </w:pPr>
      <w:r w:rsidRPr="00F00A14">
        <w:rPr>
          <w:b/>
          <w:sz w:val="28"/>
          <w:szCs w:val="28"/>
        </w:rPr>
        <w:lastRenderedPageBreak/>
        <w:t>VIII.</w:t>
      </w:r>
      <w:r w:rsidR="00144C78" w:rsidRPr="00F00A14">
        <w:rPr>
          <w:b/>
          <w:sz w:val="28"/>
          <w:szCs w:val="28"/>
        </w:rPr>
        <w:t xml:space="preserve"> </w:t>
      </w:r>
      <w:r w:rsidR="00452F73">
        <w:rPr>
          <w:b/>
          <w:sz w:val="28"/>
          <w:szCs w:val="28"/>
        </w:rPr>
        <w:t>Immigration Federalism</w:t>
      </w:r>
    </w:p>
    <w:p w14:paraId="56A19446" w14:textId="7B075588" w:rsidR="000F16A2" w:rsidRDefault="00EE71E4" w:rsidP="00452F73">
      <w:r>
        <w:rPr>
          <w:b/>
          <w:bCs/>
        </w:rPr>
        <w:t>State Regulation of Immigrants</w:t>
      </w:r>
    </w:p>
    <w:p w14:paraId="636944A1" w14:textId="5C1B16B4" w:rsidR="00EE71E4" w:rsidRDefault="00B467ED" w:rsidP="00B467ED">
      <w:pPr>
        <w:pStyle w:val="ListParagraph"/>
        <w:numPr>
          <w:ilvl w:val="0"/>
          <w:numId w:val="9"/>
        </w:numPr>
      </w:pPr>
      <w:r>
        <w:t xml:space="preserve">“Special public interest” doctrine: </w:t>
      </w:r>
      <w:r w:rsidR="000024BF">
        <w:t>A s</w:t>
      </w:r>
      <w:r>
        <w:t xml:space="preserve">tate may treat </w:t>
      </w:r>
      <w:r w:rsidR="000024BF">
        <w:t>non-citizens differently than citizens in order to protect a “special public interest” in its</w:t>
      </w:r>
      <w:r w:rsidR="00FB020E">
        <w:t xml:space="preserve"> common property/resources (</w:t>
      </w:r>
      <w:proofErr w:type="spellStart"/>
      <w:r w:rsidR="00FB020E">
        <w:rPr>
          <w:i/>
          <w:iCs/>
        </w:rPr>
        <w:t>Yick</w:t>
      </w:r>
      <w:proofErr w:type="spellEnd"/>
      <w:r w:rsidR="00FB020E">
        <w:rPr>
          <w:i/>
          <w:iCs/>
        </w:rPr>
        <w:t xml:space="preserve"> Wo</w:t>
      </w:r>
      <w:r w:rsidR="00FB020E">
        <w:t xml:space="preserve">, </w:t>
      </w:r>
      <w:r w:rsidR="00FB020E">
        <w:rPr>
          <w:i/>
          <w:iCs/>
        </w:rPr>
        <w:t>Graham</w:t>
      </w:r>
      <w:r w:rsidR="00FB020E">
        <w:t>)</w:t>
      </w:r>
      <w:r w:rsidR="00666487">
        <w:t>; not applicable if a proxy for race discrimination.</w:t>
      </w:r>
    </w:p>
    <w:p w14:paraId="1642D0A2" w14:textId="4AEA2DC2" w:rsidR="001811F3" w:rsidRDefault="001811F3" w:rsidP="00B467ED">
      <w:pPr>
        <w:pStyle w:val="ListParagraph"/>
        <w:numPr>
          <w:ilvl w:val="0"/>
          <w:numId w:val="9"/>
        </w:numPr>
      </w:pPr>
      <w:r>
        <w:t>Equal Protections for non-citizens: Citizenship status can be a suspect classification, so that restrictions on the rights of non-citizens can be subject to strict scrutiny (</w:t>
      </w:r>
      <w:r>
        <w:rPr>
          <w:i/>
          <w:iCs/>
        </w:rPr>
        <w:t>Graham</w:t>
      </w:r>
      <w:r>
        <w:t xml:space="preserve">). However, unlike other suspect classifications, </w:t>
      </w:r>
      <w:r w:rsidR="0024560C">
        <w:t>status has relevance to certain rights/restrictions, so state laws can make certain restrictions</w:t>
      </w:r>
      <w:r w:rsidR="000C0D06">
        <w:t xml:space="preserve"> if they are linked to the nature of status.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5558C" w:rsidRPr="00F00A14" w14:paraId="79512EB8" w14:textId="77777777" w:rsidTr="003C667D">
        <w:tc>
          <w:tcPr>
            <w:tcW w:w="9350" w:type="dxa"/>
          </w:tcPr>
          <w:p w14:paraId="33C23E7E" w14:textId="2B1DE8D3" w:rsidR="0095558C" w:rsidRDefault="0095558C" w:rsidP="003C667D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Graham v. Richardson</w:t>
            </w:r>
            <w:r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1971</w:t>
            </w:r>
            <w:r w:rsidRPr="00F00A14">
              <w:rPr>
                <w:rFonts w:ascii="Times New Roman" w:hAnsi="Times New Roman"/>
              </w:rPr>
              <w:t>)—</w:t>
            </w:r>
            <w:r w:rsidR="00797569">
              <w:rPr>
                <w:rFonts w:ascii="Times New Roman" w:hAnsi="Times New Roman"/>
              </w:rPr>
              <w:t xml:space="preserve">Law </w:t>
            </w:r>
            <w:r w:rsidR="00A11C2B">
              <w:rPr>
                <w:rFonts w:ascii="Times New Roman" w:hAnsi="Times New Roman"/>
              </w:rPr>
              <w:t>denying non-citizens welfare benefits/Law requiring long durational req. for welfare benefits.</w:t>
            </w:r>
            <w:r w:rsidR="00912E03">
              <w:rPr>
                <w:rFonts w:ascii="Times New Roman" w:hAnsi="Times New Roman"/>
              </w:rPr>
              <w:t xml:space="preserve"> May be read as establishing citizenship status </w:t>
            </w:r>
            <w:r w:rsidR="00120277">
              <w:rPr>
                <w:rFonts w:ascii="Times New Roman" w:hAnsi="Times New Roman"/>
              </w:rPr>
              <w:t xml:space="preserve">as a suspect classification </w:t>
            </w:r>
            <w:r w:rsidR="00E47EDB">
              <w:rPr>
                <w:rFonts w:ascii="Times New Roman" w:hAnsi="Times New Roman"/>
              </w:rPr>
              <w:t>on par with</w:t>
            </w:r>
            <w:r w:rsidR="00120277">
              <w:rPr>
                <w:rFonts w:ascii="Times New Roman" w:hAnsi="Times New Roman"/>
              </w:rPr>
              <w:t xml:space="preserve"> race/ethnicity.</w:t>
            </w:r>
            <w:r w:rsidR="00C628F1">
              <w:rPr>
                <w:rFonts w:ascii="Times New Roman" w:hAnsi="Times New Roman"/>
              </w:rPr>
              <w:t xml:space="preserve"> However, ct. </w:t>
            </w:r>
          </w:p>
          <w:p w14:paraId="3DE445A9" w14:textId="391EE2A0" w:rsidR="0095558C" w:rsidRPr="00581EBB" w:rsidRDefault="00F25F2F" w:rsidP="003C667D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But if </w:t>
            </w:r>
            <w:r w:rsidR="00E777D6">
              <w:rPr>
                <w:bCs/>
              </w:rPr>
              <w:t>non-citizens are a suspect class, how can they be denied the right to vote?</w:t>
            </w:r>
          </w:p>
        </w:tc>
      </w:tr>
    </w:tbl>
    <w:p w14:paraId="76C28A4A" w14:textId="6D29EF77" w:rsidR="0095558C" w:rsidRDefault="0095558C" w:rsidP="009555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65D5" w:rsidRPr="00F00A14" w14:paraId="2870EA79" w14:textId="77777777" w:rsidTr="003C667D">
        <w:tc>
          <w:tcPr>
            <w:tcW w:w="9350" w:type="dxa"/>
          </w:tcPr>
          <w:p w14:paraId="36656FAE" w14:textId="25C2CA84" w:rsidR="00F765D5" w:rsidRDefault="00F765D5" w:rsidP="003C667D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Matthews v. Diaz</w:t>
            </w:r>
            <w:r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1976</w:t>
            </w:r>
            <w:r w:rsidRPr="00F00A14">
              <w:rPr>
                <w:rFonts w:ascii="Times New Roman" w:hAnsi="Times New Roman"/>
              </w:rPr>
              <w:t>)—</w:t>
            </w:r>
            <w:r w:rsidR="00DE776E">
              <w:rPr>
                <w:rFonts w:ascii="Times New Roman" w:hAnsi="Times New Roman"/>
              </w:rPr>
              <w:t>Federal l</w:t>
            </w:r>
            <w:r w:rsidR="00622531">
              <w:rPr>
                <w:rFonts w:ascii="Times New Roman" w:hAnsi="Times New Roman"/>
              </w:rPr>
              <w:t xml:space="preserve">aw denies non-citizens </w:t>
            </w:r>
            <w:r w:rsidR="00296092">
              <w:rPr>
                <w:rFonts w:ascii="Times New Roman" w:hAnsi="Times New Roman"/>
              </w:rPr>
              <w:t xml:space="preserve">supplemental Medicare </w:t>
            </w:r>
            <w:r w:rsidR="00622531">
              <w:rPr>
                <w:rFonts w:ascii="Times New Roman" w:hAnsi="Times New Roman"/>
              </w:rPr>
              <w:t xml:space="preserve">benefits unless LPRs w/5+ </w:t>
            </w:r>
            <w:proofErr w:type="spellStart"/>
            <w:r w:rsidR="00622531">
              <w:rPr>
                <w:rFonts w:ascii="Times New Roman" w:hAnsi="Times New Roman"/>
              </w:rPr>
              <w:t>yrs</w:t>
            </w:r>
            <w:proofErr w:type="spellEnd"/>
            <w:r w:rsidR="00622531">
              <w:rPr>
                <w:rFonts w:ascii="Times New Roman" w:hAnsi="Times New Roman"/>
              </w:rPr>
              <w:t xml:space="preserve"> residency. Ct. </w:t>
            </w:r>
            <w:r w:rsidR="00BC5F1A">
              <w:rPr>
                <w:rFonts w:ascii="Times New Roman" w:hAnsi="Times New Roman"/>
              </w:rPr>
              <w:t>applies lower level of scrutiny</w:t>
            </w:r>
            <w:r w:rsidR="004E32A3">
              <w:rPr>
                <w:rFonts w:ascii="Times New Roman" w:hAnsi="Times New Roman"/>
              </w:rPr>
              <w:t xml:space="preserve"> b/c </w:t>
            </w:r>
            <w:r w:rsidR="00BC3241">
              <w:rPr>
                <w:rFonts w:ascii="Times New Roman" w:hAnsi="Times New Roman"/>
              </w:rPr>
              <w:t>Congress has the power to set immigration policy.</w:t>
            </w:r>
          </w:p>
          <w:p w14:paraId="6C7A3C87" w14:textId="5B7E4265" w:rsidR="00F765D5" w:rsidRPr="00581EBB" w:rsidRDefault="00D410FB" w:rsidP="003C667D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>Citizenship as membership w/gradually accruing bundle of rights. Ct. approves of benefits kicking in after a period of time</w:t>
            </w:r>
            <w:r w:rsidR="001A6EB3">
              <w:rPr>
                <w:bCs/>
              </w:rPr>
              <w:t xml:space="preserve"> as w/in this frame.</w:t>
            </w:r>
          </w:p>
        </w:tc>
      </w:tr>
    </w:tbl>
    <w:p w14:paraId="7CD48ECE" w14:textId="63E244D2" w:rsidR="00F765D5" w:rsidRDefault="00F765D5" w:rsidP="0095558C"/>
    <w:p w14:paraId="7A77188F" w14:textId="5C96C076" w:rsidR="002F7933" w:rsidRDefault="002F7933" w:rsidP="0095558C">
      <w:r>
        <w:rPr>
          <w:b/>
          <w:bCs/>
        </w:rPr>
        <w:t>State Autonomy Model</w:t>
      </w:r>
    </w:p>
    <w:p w14:paraId="1E6260B0" w14:textId="57EBE3DB" w:rsidR="00F07972" w:rsidRDefault="00F07972" w:rsidP="002D0BB1">
      <w:pPr>
        <w:pStyle w:val="ListParagraph"/>
        <w:numPr>
          <w:ilvl w:val="0"/>
          <w:numId w:val="9"/>
        </w:numPr>
      </w:pPr>
      <w:r>
        <w:t>Equal Protections</w:t>
      </w:r>
      <w:r w:rsidR="00B160A4">
        <w:t xml:space="preserve"> Frame</w:t>
      </w:r>
      <w:r>
        <w:t xml:space="preserve">: “Alienage” or citizenship status should be treated as a suspect class </w:t>
      </w:r>
      <w:r w:rsidR="00C154B1">
        <w:t>like race or sex b/c it is discrete &amp; insular + subject to discrimination.</w:t>
      </w:r>
    </w:p>
    <w:p w14:paraId="1E4658FD" w14:textId="42454E56" w:rsidR="00C154B1" w:rsidRDefault="00C154B1" w:rsidP="002D0BB1">
      <w:pPr>
        <w:pStyle w:val="ListParagraph"/>
        <w:numPr>
          <w:ilvl w:val="0"/>
          <w:numId w:val="9"/>
        </w:numPr>
      </w:pPr>
      <w:r>
        <w:t>Plenary Power</w:t>
      </w:r>
      <w:r w:rsidR="00B160A4">
        <w:t xml:space="preserve"> Frame</w:t>
      </w:r>
      <w:r>
        <w:t xml:space="preserve">: </w:t>
      </w:r>
      <w:r w:rsidR="00B160A4">
        <w:t>Gov’t d</w:t>
      </w:r>
      <w:r w:rsidR="002D0BB1">
        <w:t xml:space="preserve">iscrimination </w:t>
      </w:r>
      <w:r w:rsidR="00B160A4">
        <w:t>against</w:t>
      </w:r>
      <w:r w:rsidR="002D0BB1">
        <w:t xml:space="preserve"> non-citizens </w:t>
      </w:r>
      <w:r w:rsidR="00B160A4">
        <w:t>should be treated deferentially b/c fed. gov’t needs the power to regulate non-citizens.</w:t>
      </w:r>
    </w:p>
    <w:p w14:paraId="77DB157A" w14:textId="1E5851CA" w:rsidR="00573451" w:rsidRPr="00F07972" w:rsidRDefault="00573451" w:rsidP="002D0BB1">
      <w:pPr>
        <w:pStyle w:val="ListParagraph"/>
        <w:numPr>
          <w:ilvl w:val="0"/>
          <w:numId w:val="9"/>
        </w:numPr>
      </w:pPr>
      <w:r>
        <w:t xml:space="preserve">Membership Frame: Fed. gov’t has this power, but states don’t unless </w:t>
      </w:r>
      <w:r w:rsidR="00B86662">
        <w:t>the fed. gov’t grants them the power on a distinct issue.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7933" w:rsidRPr="00F00A14" w14:paraId="45856D98" w14:textId="77777777" w:rsidTr="003C667D">
        <w:tc>
          <w:tcPr>
            <w:tcW w:w="9350" w:type="dxa"/>
          </w:tcPr>
          <w:p w14:paraId="5A1E18B4" w14:textId="5E3D77AF" w:rsidR="002F7933" w:rsidRDefault="004D2574" w:rsidP="003C667D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Plyler v. Doe</w:t>
            </w:r>
            <w:r w:rsidR="002F7933" w:rsidRPr="00F00A14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1982</w:t>
            </w:r>
            <w:r w:rsidR="002F7933" w:rsidRPr="00F00A14">
              <w:rPr>
                <w:rFonts w:ascii="Times New Roman" w:hAnsi="Times New Roman"/>
              </w:rPr>
              <w:t>)—</w:t>
            </w:r>
            <w:r w:rsidR="002F7933">
              <w:rPr>
                <w:rFonts w:ascii="Times New Roman" w:hAnsi="Times New Roman"/>
              </w:rPr>
              <w:t>T</w:t>
            </w:r>
            <w:r w:rsidR="00FC4E29">
              <w:rPr>
                <w:rFonts w:ascii="Times New Roman" w:hAnsi="Times New Roman"/>
              </w:rPr>
              <w:t xml:space="preserve">ex. statute </w:t>
            </w:r>
            <w:r w:rsidR="00227898">
              <w:rPr>
                <w:rFonts w:ascii="Times New Roman" w:hAnsi="Times New Roman"/>
              </w:rPr>
              <w:t xml:space="preserve">allowed </w:t>
            </w:r>
            <w:proofErr w:type="spellStart"/>
            <w:r w:rsidR="00227898">
              <w:rPr>
                <w:rFonts w:ascii="Times New Roman" w:hAnsi="Times New Roman"/>
              </w:rPr>
              <w:t>dists</w:t>
            </w:r>
            <w:proofErr w:type="spellEnd"/>
            <w:r w:rsidR="00227898">
              <w:rPr>
                <w:rFonts w:ascii="Times New Roman" w:hAnsi="Times New Roman"/>
              </w:rPr>
              <w:t xml:space="preserve">. to deny undocumented students access to public schools; </w:t>
            </w:r>
            <w:r w:rsidR="00F77A31">
              <w:rPr>
                <w:rFonts w:ascii="Times New Roman" w:hAnsi="Times New Roman"/>
              </w:rPr>
              <w:t xml:space="preserve">Tyler Dist. started charging undocumented </w:t>
            </w:r>
            <w:proofErr w:type="gramStart"/>
            <w:r w:rsidR="00F77A31">
              <w:rPr>
                <w:rFonts w:ascii="Times New Roman" w:hAnsi="Times New Roman"/>
              </w:rPr>
              <w:t>students</w:t>
            </w:r>
            <w:proofErr w:type="gramEnd"/>
            <w:r w:rsidR="00F77A31">
              <w:rPr>
                <w:rFonts w:ascii="Times New Roman" w:hAnsi="Times New Roman"/>
              </w:rPr>
              <w:t xml:space="preserve"> tuition to attend. </w:t>
            </w:r>
            <w:r w:rsidR="00D546A8">
              <w:rPr>
                <w:rFonts w:ascii="Times New Roman" w:hAnsi="Times New Roman"/>
              </w:rPr>
              <w:t xml:space="preserve">Challenged under Equal Protections. </w:t>
            </w:r>
            <w:r w:rsidR="00D26872">
              <w:rPr>
                <w:rFonts w:ascii="Times New Roman" w:hAnsi="Times New Roman"/>
              </w:rPr>
              <w:t>Ct. struck down, treating undocumented status as a suspect class. Could not treat education as a fundamental right.</w:t>
            </w:r>
          </w:p>
          <w:p w14:paraId="4FA69A97" w14:textId="7A79D47B" w:rsidR="002F7933" w:rsidRPr="00581EBB" w:rsidRDefault="00664158" w:rsidP="003C667D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 xml:space="preserve">Captured important idea, but </w:t>
            </w:r>
            <w:r w:rsidR="00AC3D59">
              <w:rPr>
                <w:bCs/>
              </w:rPr>
              <w:t xml:space="preserve">SCOTUS </w:t>
            </w:r>
            <w:r>
              <w:rPr>
                <w:bCs/>
              </w:rPr>
              <w:t>never cites it.</w:t>
            </w:r>
          </w:p>
        </w:tc>
      </w:tr>
    </w:tbl>
    <w:p w14:paraId="38F1E18C" w14:textId="6E3FA97E" w:rsidR="002F7933" w:rsidRDefault="002F7933" w:rsidP="009555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4265" w:rsidRPr="00F00A14" w14:paraId="612A5028" w14:textId="77777777" w:rsidTr="003C667D">
        <w:tc>
          <w:tcPr>
            <w:tcW w:w="9350" w:type="dxa"/>
          </w:tcPr>
          <w:p w14:paraId="65429641" w14:textId="02E563EC" w:rsidR="00624265" w:rsidRDefault="00624265" w:rsidP="003C667D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Arizona</w:t>
            </w:r>
            <w:r w:rsidR="000741FF">
              <w:rPr>
                <w:rFonts w:ascii="Times New Roman" w:hAnsi="Times New Roman"/>
                <w:i/>
                <w:iCs/>
              </w:rPr>
              <w:t xml:space="preserve"> v. US</w:t>
            </w:r>
            <w:r w:rsidRPr="00F00A14">
              <w:rPr>
                <w:rFonts w:ascii="Times New Roman" w:hAnsi="Times New Roman"/>
              </w:rPr>
              <w:t xml:space="preserve"> (</w:t>
            </w:r>
            <w:r w:rsidR="000741FF">
              <w:rPr>
                <w:rFonts w:ascii="Times New Roman" w:hAnsi="Times New Roman"/>
              </w:rPr>
              <w:t>2012</w:t>
            </w:r>
            <w:r w:rsidRPr="00F00A14">
              <w:rPr>
                <w:rFonts w:ascii="Times New Roman" w:hAnsi="Times New Roman"/>
              </w:rPr>
              <w:t>)—</w:t>
            </w:r>
            <w:r w:rsidR="00967840">
              <w:rPr>
                <w:rFonts w:ascii="Times New Roman" w:hAnsi="Times New Roman"/>
              </w:rPr>
              <w:t xml:space="preserve">Ariz. passes law </w:t>
            </w:r>
            <w:r w:rsidR="009B3767">
              <w:rPr>
                <w:rFonts w:ascii="Times New Roman" w:hAnsi="Times New Roman"/>
              </w:rPr>
              <w:t xml:space="preserve">mandating (1) ID checks and (2) arrests if </w:t>
            </w:r>
            <w:r w:rsidR="00DE1AAC">
              <w:rPr>
                <w:rFonts w:ascii="Times New Roman" w:hAnsi="Times New Roman"/>
              </w:rPr>
              <w:t>w/out documentation</w:t>
            </w:r>
            <w:r w:rsidR="00967840">
              <w:rPr>
                <w:rFonts w:ascii="Times New Roman" w:hAnsi="Times New Roman"/>
              </w:rPr>
              <w:t xml:space="preserve">. US gov’t </w:t>
            </w:r>
            <w:r w:rsidR="00500F12">
              <w:rPr>
                <w:rFonts w:ascii="Times New Roman" w:hAnsi="Times New Roman"/>
              </w:rPr>
              <w:t>sues arguing preemption.</w:t>
            </w:r>
            <w:r w:rsidR="00DE1AAC">
              <w:rPr>
                <w:rFonts w:ascii="Times New Roman" w:hAnsi="Times New Roman"/>
              </w:rPr>
              <w:t xml:space="preserve"> Ct. invalidates arrest provision but not ID checks, b/c the </w:t>
            </w:r>
            <w:r w:rsidR="00367A1D">
              <w:rPr>
                <w:rFonts w:ascii="Times New Roman" w:hAnsi="Times New Roman"/>
              </w:rPr>
              <w:t>arrests for civil violations of immigration law are not w/in state police authority.</w:t>
            </w:r>
          </w:p>
          <w:p w14:paraId="468B1826" w14:textId="1BFAC904" w:rsidR="00624265" w:rsidRPr="00581EBB" w:rsidRDefault="00174875" w:rsidP="003C667D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>ID checks have similar effect to mandatory arrests</w:t>
            </w:r>
            <w:r w:rsidR="00306B65">
              <w:rPr>
                <w:bCs/>
              </w:rPr>
              <w:t>, incentivizing people to leave.</w:t>
            </w:r>
          </w:p>
        </w:tc>
      </w:tr>
    </w:tbl>
    <w:p w14:paraId="1B562855" w14:textId="1E4676AA" w:rsidR="00624265" w:rsidRDefault="00624265" w:rsidP="0095558C"/>
    <w:p w14:paraId="10432037" w14:textId="66911C4B" w:rsidR="00EF2BD1" w:rsidRDefault="00EF2BD1" w:rsidP="0095558C">
      <w:r>
        <w:rPr>
          <w:b/>
          <w:bCs/>
        </w:rPr>
        <w:t>“Cooperative” Enforcement Model</w:t>
      </w:r>
    </w:p>
    <w:p w14:paraId="67F7572A" w14:textId="02FFA8CF" w:rsidR="00EB7954" w:rsidRDefault="005509F3" w:rsidP="00EB7954">
      <w:pPr>
        <w:pStyle w:val="ListParagraph"/>
        <w:numPr>
          <w:ilvl w:val="0"/>
          <w:numId w:val="9"/>
        </w:numPr>
      </w:pPr>
      <w:r>
        <w:t xml:space="preserve">INA § 236(a): </w:t>
      </w:r>
      <w:r w:rsidR="00CF2FE9">
        <w:t xml:space="preserve">Empowers AG (and agents) to arrest, detain, and release; </w:t>
      </w:r>
      <w:r w:rsidR="006C01B5">
        <w:t>prohibits from</w:t>
      </w:r>
      <w:r w:rsidR="00CF2FE9">
        <w:t xml:space="preserve"> grant</w:t>
      </w:r>
      <w:r w:rsidR="006C01B5">
        <w:t>ing</w:t>
      </w:r>
      <w:r w:rsidR="00CF2FE9">
        <w:t xml:space="preserve"> work authorization.</w:t>
      </w:r>
    </w:p>
    <w:p w14:paraId="0297CA76" w14:textId="332A8442" w:rsidR="005509F3" w:rsidRDefault="005509F3" w:rsidP="00EB7954">
      <w:pPr>
        <w:pStyle w:val="ListParagraph"/>
        <w:numPr>
          <w:ilvl w:val="0"/>
          <w:numId w:val="9"/>
        </w:numPr>
      </w:pPr>
      <w:r>
        <w:t>INA § 287</w:t>
      </w:r>
      <w:r w:rsidR="00E82D13">
        <w:t xml:space="preserve"> (Powers of Immigration Agents)</w:t>
      </w:r>
    </w:p>
    <w:p w14:paraId="2E5090DA" w14:textId="75FFAA75" w:rsidR="005509F3" w:rsidRDefault="005509F3" w:rsidP="005509F3">
      <w:pPr>
        <w:pStyle w:val="ListParagraph"/>
        <w:numPr>
          <w:ilvl w:val="1"/>
          <w:numId w:val="9"/>
        </w:numPr>
      </w:pPr>
      <w:r>
        <w:t>(a)(1):</w:t>
      </w:r>
      <w:r w:rsidR="009D38B9">
        <w:t xml:space="preserve"> Power w/out warrant to interrogate</w:t>
      </w:r>
      <w:r w:rsidR="009F74D6">
        <w:t>.</w:t>
      </w:r>
    </w:p>
    <w:p w14:paraId="53CE2815" w14:textId="2308C1F7" w:rsidR="005509F3" w:rsidRDefault="005509F3" w:rsidP="005509F3">
      <w:pPr>
        <w:pStyle w:val="ListParagraph"/>
        <w:numPr>
          <w:ilvl w:val="1"/>
          <w:numId w:val="9"/>
        </w:numPr>
      </w:pPr>
      <w:r>
        <w:t>(a)(2):</w:t>
      </w:r>
      <w:r w:rsidR="009F74D6">
        <w:t>Power w/out warrant to arrest on suspicion.</w:t>
      </w:r>
    </w:p>
    <w:p w14:paraId="20FA872C" w14:textId="0C0DF2CE" w:rsidR="005509F3" w:rsidRDefault="005509F3" w:rsidP="005509F3">
      <w:pPr>
        <w:pStyle w:val="ListParagraph"/>
        <w:numPr>
          <w:ilvl w:val="1"/>
          <w:numId w:val="9"/>
        </w:numPr>
      </w:pPr>
      <w:r>
        <w:t>(g):</w:t>
      </w:r>
      <w:r w:rsidR="00EC7186">
        <w:t xml:space="preserve"> Performance of immigration agent functions by state agents.</w:t>
      </w:r>
    </w:p>
    <w:p w14:paraId="0E288010" w14:textId="77C17D93" w:rsidR="00EC7186" w:rsidRDefault="00EC7186" w:rsidP="00EC7186">
      <w:pPr>
        <w:pStyle w:val="ListParagraph"/>
        <w:numPr>
          <w:ilvl w:val="0"/>
          <w:numId w:val="9"/>
        </w:numPr>
      </w:pPr>
      <w:r>
        <w:t xml:space="preserve">CAP: Similar to § 287(g), </w:t>
      </w:r>
      <w:r w:rsidR="00FE1707">
        <w:t>allowed for screening of prisoners’ immigration status in state prisons/jails.</w:t>
      </w:r>
    </w:p>
    <w:p w14:paraId="54FB6524" w14:textId="2C2CA304" w:rsidR="00F24F21" w:rsidRDefault="00F24F21" w:rsidP="00EC7186">
      <w:pPr>
        <w:pStyle w:val="ListParagraph"/>
        <w:numPr>
          <w:ilvl w:val="0"/>
          <w:numId w:val="9"/>
        </w:numPr>
      </w:pPr>
      <w:r>
        <w:t xml:space="preserve">Secure Communities: Authorized during Bush II, rolled out </w:t>
      </w:r>
      <w:r w:rsidR="00A22A50">
        <w:t xml:space="preserve">under Obama. </w:t>
      </w:r>
      <w:r w:rsidR="00BB066D">
        <w:t>Requires that every</w:t>
      </w:r>
      <w:r w:rsidR="00A22A50">
        <w:t xml:space="preserve"> individual arrested + booked in any state </w:t>
      </w:r>
      <w:r w:rsidR="002C5ACB">
        <w:t xml:space="preserve">be </w:t>
      </w:r>
      <w:r w:rsidR="00A22A50">
        <w:t>screened against federal immigration records.</w:t>
      </w:r>
    </w:p>
    <w:p w14:paraId="477698E9" w14:textId="164CCB49" w:rsidR="00C1567C" w:rsidRPr="00EB7954" w:rsidRDefault="00C1567C" w:rsidP="00C1567C">
      <w:pPr>
        <w:pStyle w:val="ListParagraph"/>
        <w:numPr>
          <w:ilvl w:val="1"/>
          <w:numId w:val="9"/>
        </w:numPr>
      </w:pPr>
      <w:r>
        <w:t>Rollout targeted communities w/large Hispanic populations</w:t>
      </w:r>
      <w:r w:rsidR="00DD5E4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2FC0" w:rsidRPr="00F00A14" w14:paraId="581711DC" w14:textId="77777777" w:rsidTr="00B93C00">
        <w:tc>
          <w:tcPr>
            <w:tcW w:w="9350" w:type="dxa"/>
          </w:tcPr>
          <w:p w14:paraId="2C046674" w14:textId="0CF2EA4E" w:rsidR="00392FC0" w:rsidRDefault="00AC57D6" w:rsidP="00B93C00">
            <w:pPr>
              <w:ind w:left="720" w:hanging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US v. California</w:t>
            </w:r>
            <w:r w:rsidR="00392FC0" w:rsidRPr="00F00A14">
              <w:rPr>
                <w:rFonts w:ascii="Times New Roman" w:hAnsi="Times New Roman"/>
              </w:rPr>
              <w:t xml:space="preserve"> (</w:t>
            </w:r>
            <w:r w:rsidR="00AF3D60">
              <w:rPr>
                <w:rFonts w:ascii="Times New Roman" w:hAnsi="Times New Roman"/>
              </w:rPr>
              <w:t>9th Cir. 2019</w:t>
            </w:r>
            <w:r w:rsidR="00392FC0" w:rsidRPr="00F00A14">
              <w:rPr>
                <w:rFonts w:ascii="Times New Roman" w:hAnsi="Times New Roman"/>
              </w:rPr>
              <w:t>)—</w:t>
            </w:r>
            <w:r w:rsidR="00AF3D60">
              <w:rPr>
                <w:rFonts w:ascii="Times New Roman" w:hAnsi="Times New Roman"/>
              </w:rPr>
              <w:t xml:space="preserve">Cali. passed statutes (1) requiring state AG investigate fed. detention facilities in Cali., (2) requiring employers to withhold certain info. from fed. immigration authorities, and (3) </w:t>
            </w:r>
            <w:r w:rsidR="004836DF">
              <w:rPr>
                <w:rFonts w:ascii="Times New Roman" w:hAnsi="Times New Roman"/>
              </w:rPr>
              <w:t>restricting</w:t>
            </w:r>
            <w:r w:rsidR="00A70909">
              <w:rPr>
                <w:rFonts w:ascii="Times New Roman" w:hAnsi="Times New Roman"/>
              </w:rPr>
              <w:t xml:space="preserve"> local law enforcement’s cooperation with immigration authorities</w:t>
            </w:r>
            <w:r w:rsidR="00AF3D60">
              <w:rPr>
                <w:rFonts w:ascii="Times New Roman" w:hAnsi="Times New Roman"/>
              </w:rPr>
              <w:t xml:space="preserve">. </w:t>
            </w:r>
            <w:r w:rsidR="00D874BE">
              <w:rPr>
                <w:rFonts w:ascii="Times New Roman" w:hAnsi="Times New Roman"/>
              </w:rPr>
              <w:t>Fed. challenged</w:t>
            </w:r>
            <w:r w:rsidR="00126D46">
              <w:rPr>
                <w:rFonts w:ascii="Times New Roman" w:hAnsi="Times New Roman"/>
              </w:rPr>
              <w:t>, claiming</w:t>
            </w:r>
            <w:r w:rsidR="00CF3E1F">
              <w:rPr>
                <w:rFonts w:ascii="Times New Roman" w:hAnsi="Times New Roman"/>
              </w:rPr>
              <w:t xml:space="preserve"> </w:t>
            </w:r>
            <w:r w:rsidR="00E73058">
              <w:rPr>
                <w:rFonts w:ascii="Times New Roman" w:hAnsi="Times New Roman"/>
              </w:rPr>
              <w:t>conflict</w:t>
            </w:r>
            <w:r w:rsidR="00CF3E1F">
              <w:rPr>
                <w:rFonts w:ascii="Times New Roman" w:hAnsi="Times New Roman"/>
              </w:rPr>
              <w:t xml:space="preserve"> preemption</w:t>
            </w:r>
            <w:r w:rsidR="009D1557">
              <w:rPr>
                <w:rFonts w:ascii="Times New Roman" w:hAnsi="Times New Roman"/>
              </w:rPr>
              <w:t xml:space="preserve"> and </w:t>
            </w:r>
            <w:proofErr w:type="spellStart"/>
            <w:r w:rsidR="009D1557">
              <w:rPr>
                <w:rFonts w:ascii="Times New Roman" w:hAnsi="Times New Roman"/>
              </w:rPr>
              <w:t>intergov’tl</w:t>
            </w:r>
            <w:proofErr w:type="spellEnd"/>
            <w:r w:rsidR="009D1557">
              <w:rPr>
                <w:rFonts w:ascii="Times New Roman" w:hAnsi="Times New Roman"/>
              </w:rPr>
              <w:t xml:space="preserve"> immunity</w:t>
            </w:r>
            <w:r w:rsidR="00CF3E1F">
              <w:rPr>
                <w:rFonts w:ascii="Times New Roman" w:hAnsi="Times New Roman"/>
              </w:rPr>
              <w:t>.</w:t>
            </w:r>
            <w:r w:rsidR="004C6B7C">
              <w:rPr>
                <w:rFonts w:ascii="Times New Roman" w:hAnsi="Times New Roman"/>
              </w:rPr>
              <w:t xml:space="preserve"> Ct.</w:t>
            </w:r>
            <w:r w:rsidR="009D1557">
              <w:rPr>
                <w:rFonts w:ascii="Times New Roman" w:hAnsi="Times New Roman"/>
              </w:rPr>
              <w:t xml:space="preserve"> affi</w:t>
            </w:r>
            <w:r w:rsidR="00E73058">
              <w:rPr>
                <w:rFonts w:ascii="Times New Roman" w:hAnsi="Times New Roman"/>
              </w:rPr>
              <w:t>rmed dist. ct.</w:t>
            </w:r>
            <w:r w:rsidR="00210A2D">
              <w:rPr>
                <w:rFonts w:ascii="Times New Roman" w:hAnsi="Times New Roman"/>
              </w:rPr>
              <w:t xml:space="preserve"> that </w:t>
            </w:r>
            <w:r w:rsidR="00B6713F">
              <w:rPr>
                <w:rFonts w:ascii="Times New Roman" w:hAnsi="Times New Roman"/>
              </w:rPr>
              <w:t xml:space="preserve">restriction on employer voluntary consent to immigration inspection was preempted, </w:t>
            </w:r>
            <w:r w:rsidR="005A4CA6">
              <w:rPr>
                <w:rFonts w:ascii="Times New Roman" w:hAnsi="Times New Roman"/>
              </w:rPr>
              <w:t>but a</w:t>
            </w:r>
            <w:r w:rsidR="00365788">
              <w:rPr>
                <w:rFonts w:ascii="Times New Roman" w:hAnsi="Times New Roman"/>
              </w:rPr>
              <w:t xml:space="preserve">lso invalidated one </w:t>
            </w:r>
            <w:r w:rsidR="00373B07">
              <w:rPr>
                <w:rFonts w:ascii="Times New Roman" w:hAnsi="Times New Roman"/>
              </w:rPr>
              <w:t>aspect of inspection req</w:t>
            </w:r>
            <w:r w:rsidR="00FC52B3">
              <w:rPr>
                <w:rFonts w:ascii="Times New Roman" w:hAnsi="Times New Roman"/>
              </w:rPr>
              <w:t>. b/c it imposed an economic burden on the fed. gov’t.</w:t>
            </w:r>
          </w:p>
          <w:p w14:paraId="3FDB3899" w14:textId="23598EBF" w:rsidR="00392FC0" w:rsidRPr="00581EBB" w:rsidRDefault="00345473" w:rsidP="00B93C00">
            <w:pPr>
              <w:pStyle w:val="ListParagraph"/>
              <w:numPr>
                <w:ilvl w:val="0"/>
                <w:numId w:val="9"/>
              </w:numPr>
              <w:rPr>
                <w:bCs/>
              </w:rPr>
            </w:pPr>
            <w:r>
              <w:rPr>
                <w:bCs/>
              </w:rPr>
              <w:t>Currently appealing to SCOTUS.</w:t>
            </w:r>
          </w:p>
        </w:tc>
      </w:tr>
    </w:tbl>
    <w:p w14:paraId="29A6BDBB" w14:textId="7CC9859F" w:rsidR="00392FC0" w:rsidRDefault="00392FC0" w:rsidP="00452F73"/>
    <w:p w14:paraId="5A182B08" w14:textId="77777777" w:rsidR="00392FC0" w:rsidRPr="00452F73" w:rsidRDefault="00392FC0" w:rsidP="00452F73"/>
    <w:sectPr w:rsidR="00392FC0" w:rsidRPr="00452F7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A3032" w14:textId="77777777" w:rsidR="00657563" w:rsidRDefault="00657563" w:rsidP="00D6305D">
      <w:pPr>
        <w:spacing w:after="0" w:line="240" w:lineRule="auto"/>
      </w:pPr>
      <w:r>
        <w:separator/>
      </w:r>
    </w:p>
  </w:endnote>
  <w:endnote w:type="continuationSeparator" w:id="0">
    <w:p w14:paraId="5AC42C0B" w14:textId="77777777" w:rsidR="00657563" w:rsidRDefault="00657563" w:rsidP="00D6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0778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CEEB6" w14:textId="17D091C5" w:rsidR="0098206F" w:rsidRDefault="009820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DC4494" w14:textId="77777777" w:rsidR="0098206F" w:rsidRDefault="00982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88AF8" w14:textId="77777777" w:rsidR="00657563" w:rsidRDefault="00657563" w:rsidP="00D6305D">
      <w:pPr>
        <w:spacing w:after="0" w:line="240" w:lineRule="auto"/>
      </w:pPr>
      <w:r>
        <w:separator/>
      </w:r>
    </w:p>
  </w:footnote>
  <w:footnote w:type="continuationSeparator" w:id="0">
    <w:p w14:paraId="0C289404" w14:textId="77777777" w:rsidR="00657563" w:rsidRDefault="00657563" w:rsidP="00D63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541FD"/>
    <w:multiLevelType w:val="hybridMultilevel"/>
    <w:tmpl w:val="E24AC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0B9A"/>
    <w:multiLevelType w:val="hybridMultilevel"/>
    <w:tmpl w:val="747AE7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7D2103"/>
    <w:multiLevelType w:val="hybridMultilevel"/>
    <w:tmpl w:val="DDDA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C36D1"/>
    <w:multiLevelType w:val="hybridMultilevel"/>
    <w:tmpl w:val="F436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45840"/>
    <w:multiLevelType w:val="hybridMultilevel"/>
    <w:tmpl w:val="C7D0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24301"/>
    <w:multiLevelType w:val="hybridMultilevel"/>
    <w:tmpl w:val="698A6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72CD3"/>
    <w:multiLevelType w:val="hybridMultilevel"/>
    <w:tmpl w:val="8AB02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37DAD"/>
    <w:multiLevelType w:val="hybridMultilevel"/>
    <w:tmpl w:val="6D56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33A7E"/>
    <w:multiLevelType w:val="hybridMultilevel"/>
    <w:tmpl w:val="4660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2E238D"/>
    <w:multiLevelType w:val="hybridMultilevel"/>
    <w:tmpl w:val="1058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4D1B32"/>
    <w:multiLevelType w:val="hybridMultilevel"/>
    <w:tmpl w:val="0592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12EAA"/>
    <w:multiLevelType w:val="hybridMultilevel"/>
    <w:tmpl w:val="B588C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04FBC"/>
    <w:multiLevelType w:val="hybridMultilevel"/>
    <w:tmpl w:val="2E1E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994388"/>
    <w:multiLevelType w:val="hybridMultilevel"/>
    <w:tmpl w:val="E0D4A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0512A"/>
    <w:multiLevelType w:val="hybridMultilevel"/>
    <w:tmpl w:val="F76A5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4E7B22"/>
    <w:multiLevelType w:val="hybridMultilevel"/>
    <w:tmpl w:val="8D2C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F2AC9"/>
    <w:multiLevelType w:val="hybridMultilevel"/>
    <w:tmpl w:val="597A1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BA4629"/>
    <w:multiLevelType w:val="hybridMultilevel"/>
    <w:tmpl w:val="BDD4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163BE"/>
    <w:multiLevelType w:val="hybridMultilevel"/>
    <w:tmpl w:val="6E5A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5"/>
  </w:num>
  <w:num w:numId="5">
    <w:abstractNumId w:val="10"/>
  </w:num>
  <w:num w:numId="6">
    <w:abstractNumId w:val="13"/>
  </w:num>
  <w:num w:numId="7">
    <w:abstractNumId w:val="16"/>
  </w:num>
  <w:num w:numId="8">
    <w:abstractNumId w:val="11"/>
  </w:num>
  <w:num w:numId="9">
    <w:abstractNumId w:val="4"/>
  </w:num>
  <w:num w:numId="10">
    <w:abstractNumId w:val="17"/>
  </w:num>
  <w:num w:numId="11">
    <w:abstractNumId w:val="6"/>
  </w:num>
  <w:num w:numId="12">
    <w:abstractNumId w:val="8"/>
  </w:num>
  <w:num w:numId="13">
    <w:abstractNumId w:val="2"/>
  </w:num>
  <w:num w:numId="14">
    <w:abstractNumId w:val="18"/>
  </w:num>
  <w:num w:numId="15">
    <w:abstractNumId w:val="3"/>
  </w:num>
  <w:num w:numId="16">
    <w:abstractNumId w:val="15"/>
  </w:num>
  <w:num w:numId="17">
    <w:abstractNumId w:val="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2A"/>
    <w:rsid w:val="000000FD"/>
    <w:rsid w:val="00001294"/>
    <w:rsid w:val="000024BF"/>
    <w:rsid w:val="000033AC"/>
    <w:rsid w:val="0000367F"/>
    <w:rsid w:val="00003BA1"/>
    <w:rsid w:val="00003C47"/>
    <w:rsid w:val="00003D71"/>
    <w:rsid w:val="00003EAB"/>
    <w:rsid w:val="000043D5"/>
    <w:rsid w:val="000050DB"/>
    <w:rsid w:val="000057F7"/>
    <w:rsid w:val="00005C9A"/>
    <w:rsid w:val="00007EA5"/>
    <w:rsid w:val="000107CA"/>
    <w:rsid w:val="00011C88"/>
    <w:rsid w:val="00013214"/>
    <w:rsid w:val="00013269"/>
    <w:rsid w:val="00013A2D"/>
    <w:rsid w:val="00014241"/>
    <w:rsid w:val="00014CFA"/>
    <w:rsid w:val="00014F41"/>
    <w:rsid w:val="00015EC1"/>
    <w:rsid w:val="00016479"/>
    <w:rsid w:val="0001684B"/>
    <w:rsid w:val="000176DC"/>
    <w:rsid w:val="000215C6"/>
    <w:rsid w:val="00021D97"/>
    <w:rsid w:val="000223CE"/>
    <w:rsid w:val="00022583"/>
    <w:rsid w:val="00022AAC"/>
    <w:rsid w:val="00022BF1"/>
    <w:rsid w:val="00025539"/>
    <w:rsid w:val="00026305"/>
    <w:rsid w:val="000273AD"/>
    <w:rsid w:val="000302F4"/>
    <w:rsid w:val="00031711"/>
    <w:rsid w:val="00031B32"/>
    <w:rsid w:val="00031B89"/>
    <w:rsid w:val="00031C0A"/>
    <w:rsid w:val="00031FBB"/>
    <w:rsid w:val="000321D1"/>
    <w:rsid w:val="00032C74"/>
    <w:rsid w:val="0003369A"/>
    <w:rsid w:val="00033D23"/>
    <w:rsid w:val="00033E55"/>
    <w:rsid w:val="000340AA"/>
    <w:rsid w:val="0003424C"/>
    <w:rsid w:val="0003429F"/>
    <w:rsid w:val="00034414"/>
    <w:rsid w:val="00034A37"/>
    <w:rsid w:val="00034DF9"/>
    <w:rsid w:val="00035633"/>
    <w:rsid w:val="000366C8"/>
    <w:rsid w:val="000373EC"/>
    <w:rsid w:val="00037BDB"/>
    <w:rsid w:val="000401DB"/>
    <w:rsid w:val="00040306"/>
    <w:rsid w:val="000406A5"/>
    <w:rsid w:val="00040BB9"/>
    <w:rsid w:val="0004103C"/>
    <w:rsid w:val="00041C76"/>
    <w:rsid w:val="0004220C"/>
    <w:rsid w:val="00042614"/>
    <w:rsid w:val="000428B7"/>
    <w:rsid w:val="0004313C"/>
    <w:rsid w:val="000435CE"/>
    <w:rsid w:val="00043BF5"/>
    <w:rsid w:val="000441A9"/>
    <w:rsid w:val="00044816"/>
    <w:rsid w:val="00044CAE"/>
    <w:rsid w:val="00044E87"/>
    <w:rsid w:val="000452BC"/>
    <w:rsid w:val="00045666"/>
    <w:rsid w:val="00045E4E"/>
    <w:rsid w:val="00046192"/>
    <w:rsid w:val="00047130"/>
    <w:rsid w:val="00047839"/>
    <w:rsid w:val="00047B3E"/>
    <w:rsid w:val="0005003A"/>
    <w:rsid w:val="00050533"/>
    <w:rsid w:val="00050A91"/>
    <w:rsid w:val="000514FD"/>
    <w:rsid w:val="00052257"/>
    <w:rsid w:val="00052A97"/>
    <w:rsid w:val="00052C56"/>
    <w:rsid w:val="00052EBD"/>
    <w:rsid w:val="0005381B"/>
    <w:rsid w:val="000552FA"/>
    <w:rsid w:val="0005558C"/>
    <w:rsid w:val="000558EE"/>
    <w:rsid w:val="0005596C"/>
    <w:rsid w:val="00055A4A"/>
    <w:rsid w:val="00055BD1"/>
    <w:rsid w:val="00056863"/>
    <w:rsid w:val="00056965"/>
    <w:rsid w:val="0005700C"/>
    <w:rsid w:val="00057168"/>
    <w:rsid w:val="0006086D"/>
    <w:rsid w:val="00060D1E"/>
    <w:rsid w:val="00060F8D"/>
    <w:rsid w:val="000613EE"/>
    <w:rsid w:val="000625BC"/>
    <w:rsid w:val="00062CB2"/>
    <w:rsid w:val="00062F26"/>
    <w:rsid w:val="00062F7A"/>
    <w:rsid w:val="00063790"/>
    <w:rsid w:val="00063CB0"/>
    <w:rsid w:val="00063F10"/>
    <w:rsid w:val="0006450F"/>
    <w:rsid w:val="0006478F"/>
    <w:rsid w:val="00064921"/>
    <w:rsid w:val="0006498D"/>
    <w:rsid w:val="00064E62"/>
    <w:rsid w:val="00065349"/>
    <w:rsid w:val="00065B2E"/>
    <w:rsid w:val="00065F4C"/>
    <w:rsid w:val="00066565"/>
    <w:rsid w:val="00067342"/>
    <w:rsid w:val="000673BD"/>
    <w:rsid w:val="0007070D"/>
    <w:rsid w:val="00070A98"/>
    <w:rsid w:val="00070EC4"/>
    <w:rsid w:val="00071BA1"/>
    <w:rsid w:val="00072986"/>
    <w:rsid w:val="00072FEC"/>
    <w:rsid w:val="00073769"/>
    <w:rsid w:val="00073CE2"/>
    <w:rsid w:val="000741FF"/>
    <w:rsid w:val="00074640"/>
    <w:rsid w:val="0007476F"/>
    <w:rsid w:val="0007508E"/>
    <w:rsid w:val="0007531F"/>
    <w:rsid w:val="00075A5C"/>
    <w:rsid w:val="00076462"/>
    <w:rsid w:val="000771D6"/>
    <w:rsid w:val="00077E72"/>
    <w:rsid w:val="00081195"/>
    <w:rsid w:val="00081B52"/>
    <w:rsid w:val="00082094"/>
    <w:rsid w:val="00082292"/>
    <w:rsid w:val="00082296"/>
    <w:rsid w:val="0008253E"/>
    <w:rsid w:val="00082CE5"/>
    <w:rsid w:val="00082DB0"/>
    <w:rsid w:val="00082DDC"/>
    <w:rsid w:val="0008406A"/>
    <w:rsid w:val="00085F2A"/>
    <w:rsid w:val="00086F69"/>
    <w:rsid w:val="00087180"/>
    <w:rsid w:val="00087A89"/>
    <w:rsid w:val="00090E95"/>
    <w:rsid w:val="000915D4"/>
    <w:rsid w:val="00091928"/>
    <w:rsid w:val="000923A9"/>
    <w:rsid w:val="00092AAA"/>
    <w:rsid w:val="000931BE"/>
    <w:rsid w:val="00093A23"/>
    <w:rsid w:val="00093FE3"/>
    <w:rsid w:val="0009436C"/>
    <w:rsid w:val="00094D90"/>
    <w:rsid w:val="000965E5"/>
    <w:rsid w:val="000967B6"/>
    <w:rsid w:val="0009690D"/>
    <w:rsid w:val="00097680"/>
    <w:rsid w:val="00097AF7"/>
    <w:rsid w:val="00097C41"/>
    <w:rsid w:val="000A07AB"/>
    <w:rsid w:val="000A13DD"/>
    <w:rsid w:val="000A2B5A"/>
    <w:rsid w:val="000A35A5"/>
    <w:rsid w:val="000A3629"/>
    <w:rsid w:val="000A3BB8"/>
    <w:rsid w:val="000A3C22"/>
    <w:rsid w:val="000A4291"/>
    <w:rsid w:val="000A6427"/>
    <w:rsid w:val="000A64D7"/>
    <w:rsid w:val="000A6C99"/>
    <w:rsid w:val="000A6FA8"/>
    <w:rsid w:val="000A7DD0"/>
    <w:rsid w:val="000A7FC4"/>
    <w:rsid w:val="000B0DF0"/>
    <w:rsid w:val="000B117F"/>
    <w:rsid w:val="000B1922"/>
    <w:rsid w:val="000B2324"/>
    <w:rsid w:val="000B269A"/>
    <w:rsid w:val="000B28D3"/>
    <w:rsid w:val="000B3380"/>
    <w:rsid w:val="000B3C49"/>
    <w:rsid w:val="000B3E75"/>
    <w:rsid w:val="000B4740"/>
    <w:rsid w:val="000B4F17"/>
    <w:rsid w:val="000B5061"/>
    <w:rsid w:val="000B685F"/>
    <w:rsid w:val="000B7143"/>
    <w:rsid w:val="000C0395"/>
    <w:rsid w:val="000C0D06"/>
    <w:rsid w:val="000C132B"/>
    <w:rsid w:val="000C13FA"/>
    <w:rsid w:val="000C168D"/>
    <w:rsid w:val="000C17D8"/>
    <w:rsid w:val="000C2B80"/>
    <w:rsid w:val="000C3D67"/>
    <w:rsid w:val="000C4CFC"/>
    <w:rsid w:val="000C50DC"/>
    <w:rsid w:val="000C558C"/>
    <w:rsid w:val="000C576F"/>
    <w:rsid w:val="000C64CD"/>
    <w:rsid w:val="000C6612"/>
    <w:rsid w:val="000C6D6D"/>
    <w:rsid w:val="000C76E5"/>
    <w:rsid w:val="000C7C8E"/>
    <w:rsid w:val="000C7D30"/>
    <w:rsid w:val="000D05EE"/>
    <w:rsid w:val="000D0C09"/>
    <w:rsid w:val="000D0DA1"/>
    <w:rsid w:val="000D0DC2"/>
    <w:rsid w:val="000D14A7"/>
    <w:rsid w:val="000D189E"/>
    <w:rsid w:val="000D19AE"/>
    <w:rsid w:val="000D1FA4"/>
    <w:rsid w:val="000D2E18"/>
    <w:rsid w:val="000D36F3"/>
    <w:rsid w:val="000D40F0"/>
    <w:rsid w:val="000D42A3"/>
    <w:rsid w:val="000D4830"/>
    <w:rsid w:val="000D4EE3"/>
    <w:rsid w:val="000D505F"/>
    <w:rsid w:val="000D5179"/>
    <w:rsid w:val="000D53F9"/>
    <w:rsid w:val="000D5A65"/>
    <w:rsid w:val="000D60E5"/>
    <w:rsid w:val="000D6C12"/>
    <w:rsid w:val="000E030D"/>
    <w:rsid w:val="000E065B"/>
    <w:rsid w:val="000E1290"/>
    <w:rsid w:val="000E148C"/>
    <w:rsid w:val="000E3FA7"/>
    <w:rsid w:val="000E48E8"/>
    <w:rsid w:val="000E4B90"/>
    <w:rsid w:val="000E5FFA"/>
    <w:rsid w:val="000E7C8B"/>
    <w:rsid w:val="000E7E57"/>
    <w:rsid w:val="000F09BE"/>
    <w:rsid w:val="000F0A82"/>
    <w:rsid w:val="000F0BD5"/>
    <w:rsid w:val="000F16A2"/>
    <w:rsid w:val="000F1909"/>
    <w:rsid w:val="000F19D1"/>
    <w:rsid w:val="000F2CF2"/>
    <w:rsid w:val="000F477C"/>
    <w:rsid w:val="000F5820"/>
    <w:rsid w:val="000F7394"/>
    <w:rsid w:val="000F7D29"/>
    <w:rsid w:val="00100456"/>
    <w:rsid w:val="0010047A"/>
    <w:rsid w:val="00100782"/>
    <w:rsid w:val="0010083B"/>
    <w:rsid w:val="001008C2"/>
    <w:rsid w:val="001009F2"/>
    <w:rsid w:val="00100B41"/>
    <w:rsid w:val="0010164C"/>
    <w:rsid w:val="00102AB4"/>
    <w:rsid w:val="00102ABD"/>
    <w:rsid w:val="0010300E"/>
    <w:rsid w:val="001044CD"/>
    <w:rsid w:val="001053A5"/>
    <w:rsid w:val="00105E03"/>
    <w:rsid w:val="00105E1D"/>
    <w:rsid w:val="00106A61"/>
    <w:rsid w:val="00106E53"/>
    <w:rsid w:val="0010709E"/>
    <w:rsid w:val="0010775C"/>
    <w:rsid w:val="00107F97"/>
    <w:rsid w:val="00110159"/>
    <w:rsid w:val="00110335"/>
    <w:rsid w:val="0011124F"/>
    <w:rsid w:val="00111679"/>
    <w:rsid w:val="0011169B"/>
    <w:rsid w:val="00111A59"/>
    <w:rsid w:val="00111A84"/>
    <w:rsid w:val="001122C1"/>
    <w:rsid w:val="001125D5"/>
    <w:rsid w:val="00113472"/>
    <w:rsid w:val="00114F10"/>
    <w:rsid w:val="0011530B"/>
    <w:rsid w:val="0011591D"/>
    <w:rsid w:val="00115B92"/>
    <w:rsid w:val="001160A3"/>
    <w:rsid w:val="00116C15"/>
    <w:rsid w:val="00116C90"/>
    <w:rsid w:val="00116E36"/>
    <w:rsid w:val="0011718E"/>
    <w:rsid w:val="00120277"/>
    <w:rsid w:val="0012085D"/>
    <w:rsid w:val="00121427"/>
    <w:rsid w:val="001218E4"/>
    <w:rsid w:val="00121987"/>
    <w:rsid w:val="001234A0"/>
    <w:rsid w:val="00123CF9"/>
    <w:rsid w:val="00124E7C"/>
    <w:rsid w:val="0012510B"/>
    <w:rsid w:val="00125350"/>
    <w:rsid w:val="00125935"/>
    <w:rsid w:val="00126D46"/>
    <w:rsid w:val="0012710D"/>
    <w:rsid w:val="00127705"/>
    <w:rsid w:val="001279F1"/>
    <w:rsid w:val="00127A2E"/>
    <w:rsid w:val="00130581"/>
    <w:rsid w:val="001309A3"/>
    <w:rsid w:val="00131520"/>
    <w:rsid w:val="00132899"/>
    <w:rsid w:val="001332DD"/>
    <w:rsid w:val="00133533"/>
    <w:rsid w:val="00133937"/>
    <w:rsid w:val="00133DF3"/>
    <w:rsid w:val="00134195"/>
    <w:rsid w:val="00134867"/>
    <w:rsid w:val="00134B80"/>
    <w:rsid w:val="00134D33"/>
    <w:rsid w:val="00135A63"/>
    <w:rsid w:val="0013618A"/>
    <w:rsid w:val="00137719"/>
    <w:rsid w:val="0013785D"/>
    <w:rsid w:val="00140DC1"/>
    <w:rsid w:val="00140F0F"/>
    <w:rsid w:val="00142BAA"/>
    <w:rsid w:val="001430E5"/>
    <w:rsid w:val="00143F2D"/>
    <w:rsid w:val="00144083"/>
    <w:rsid w:val="00144C78"/>
    <w:rsid w:val="00145B13"/>
    <w:rsid w:val="00145B57"/>
    <w:rsid w:val="00146051"/>
    <w:rsid w:val="0014626B"/>
    <w:rsid w:val="001471F7"/>
    <w:rsid w:val="0014791A"/>
    <w:rsid w:val="00150AF4"/>
    <w:rsid w:val="00151032"/>
    <w:rsid w:val="001516B6"/>
    <w:rsid w:val="0015204F"/>
    <w:rsid w:val="0015213A"/>
    <w:rsid w:val="001529A3"/>
    <w:rsid w:val="001531CB"/>
    <w:rsid w:val="0015363B"/>
    <w:rsid w:val="001540E2"/>
    <w:rsid w:val="001546B9"/>
    <w:rsid w:val="00154FBA"/>
    <w:rsid w:val="00155816"/>
    <w:rsid w:val="00155AF0"/>
    <w:rsid w:val="00155B0A"/>
    <w:rsid w:val="00156E26"/>
    <w:rsid w:val="0015727F"/>
    <w:rsid w:val="001575E6"/>
    <w:rsid w:val="001576CE"/>
    <w:rsid w:val="00157AD4"/>
    <w:rsid w:val="00157D9E"/>
    <w:rsid w:val="00160175"/>
    <w:rsid w:val="00160667"/>
    <w:rsid w:val="00160B45"/>
    <w:rsid w:val="001610EF"/>
    <w:rsid w:val="001614F6"/>
    <w:rsid w:val="00162EEB"/>
    <w:rsid w:val="00163159"/>
    <w:rsid w:val="00163538"/>
    <w:rsid w:val="00164D14"/>
    <w:rsid w:val="00164E43"/>
    <w:rsid w:val="0016572D"/>
    <w:rsid w:val="001659B1"/>
    <w:rsid w:val="0016605C"/>
    <w:rsid w:val="00166065"/>
    <w:rsid w:val="001669E8"/>
    <w:rsid w:val="00166C69"/>
    <w:rsid w:val="001670DE"/>
    <w:rsid w:val="001672E7"/>
    <w:rsid w:val="00167740"/>
    <w:rsid w:val="001727DB"/>
    <w:rsid w:val="00172B39"/>
    <w:rsid w:val="0017329E"/>
    <w:rsid w:val="00174450"/>
    <w:rsid w:val="00174875"/>
    <w:rsid w:val="00174F4B"/>
    <w:rsid w:val="00175598"/>
    <w:rsid w:val="0017576A"/>
    <w:rsid w:val="001766A2"/>
    <w:rsid w:val="00176853"/>
    <w:rsid w:val="00176871"/>
    <w:rsid w:val="0017743A"/>
    <w:rsid w:val="00177A69"/>
    <w:rsid w:val="00177C85"/>
    <w:rsid w:val="00180584"/>
    <w:rsid w:val="0018090C"/>
    <w:rsid w:val="001811F3"/>
    <w:rsid w:val="00181544"/>
    <w:rsid w:val="001829D1"/>
    <w:rsid w:val="00182B09"/>
    <w:rsid w:val="00182D55"/>
    <w:rsid w:val="0018339C"/>
    <w:rsid w:val="0018344F"/>
    <w:rsid w:val="00185277"/>
    <w:rsid w:val="0018579C"/>
    <w:rsid w:val="001869DC"/>
    <w:rsid w:val="001878D2"/>
    <w:rsid w:val="00190569"/>
    <w:rsid w:val="00190DF1"/>
    <w:rsid w:val="00190EE4"/>
    <w:rsid w:val="00192454"/>
    <w:rsid w:val="00193C78"/>
    <w:rsid w:val="00194576"/>
    <w:rsid w:val="0019493D"/>
    <w:rsid w:val="001952F2"/>
    <w:rsid w:val="001955E4"/>
    <w:rsid w:val="00195631"/>
    <w:rsid w:val="00195CED"/>
    <w:rsid w:val="0019675D"/>
    <w:rsid w:val="00196EE9"/>
    <w:rsid w:val="00197550"/>
    <w:rsid w:val="00197BC6"/>
    <w:rsid w:val="001A0458"/>
    <w:rsid w:val="001A0F98"/>
    <w:rsid w:val="001A100A"/>
    <w:rsid w:val="001A1924"/>
    <w:rsid w:val="001A1B40"/>
    <w:rsid w:val="001A1D95"/>
    <w:rsid w:val="001A2168"/>
    <w:rsid w:val="001A2205"/>
    <w:rsid w:val="001A3EB8"/>
    <w:rsid w:val="001A4179"/>
    <w:rsid w:val="001A422D"/>
    <w:rsid w:val="001A42B7"/>
    <w:rsid w:val="001A42DF"/>
    <w:rsid w:val="001A4C1B"/>
    <w:rsid w:val="001A4C34"/>
    <w:rsid w:val="001A5BDE"/>
    <w:rsid w:val="001A6EB3"/>
    <w:rsid w:val="001A7B0F"/>
    <w:rsid w:val="001A7C27"/>
    <w:rsid w:val="001B0EA2"/>
    <w:rsid w:val="001B137D"/>
    <w:rsid w:val="001B1CDE"/>
    <w:rsid w:val="001B2111"/>
    <w:rsid w:val="001B2518"/>
    <w:rsid w:val="001B3C79"/>
    <w:rsid w:val="001B405D"/>
    <w:rsid w:val="001B428D"/>
    <w:rsid w:val="001B524B"/>
    <w:rsid w:val="001B5321"/>
    <w:rsid w:val="001B5665"/>
    <w:rsid w:val="001B5F88"/>
    <w:rsid w:val="001B6633"/>
    <w:rsid w:val="001B6696"/>
    <w:rsid w:val="001B6719"/>
    <w:rsid w:val="001B6A73"/>
    <w:rsid w:val="001B760A"/>
    <w:rsid w:val="001B788E"/>
    <w:rsid w:val="001C0095"/>
    <w:rsid w:val="001C0FED"/>
    <w:rsid w:val="001C1D83"/>
    <w:rsid w:val="001C1E2F"/>
    <w:rsid w:val="001C2D50"/>
    <w:rsid w:val="001C3112"/>
    <w:rsid w:val="001C38B2"/>
    <w:rsid w:val="001C38CC"/>
    <w:rsid w:val="001C3AFA"/>
    <w:rsid w:val="001C3D46"/>
    <w:rsid w:val="001C486E"/>
    <w:rsid w:val="001C4A09"/>
    <w:rsid w:val="001C4E3E"/>
    <w:rsid w:val="001C5B60"/>
    <w:rsid w:val="001C65F5"/>
    <w:rsid w:val="001C6C35"/>
    <w:rsid w:val="001D082E"/>
    <w:rsid w:val="001D10CB"/>
    <w:rsid w:val="001D1D60"/>
    <w:rsid w:val="001D2099"/>
    <w:rsid w:val="001D2287"/>
    <w:rsid w:val="001D25E6"/>
    <w:rsid w:val="001D294F"/>
    <w:rsid w:val="001D2AF2"/>
    <w:rsid w:val="001D30FC"/>
    <w:rsid w:val="001D3963"/>
    <w:rsid w:val="001D3FC2"/>
    <w:rsid w:val="001D41C6"/>
    <w:rsid w:val="001D4B76"/>
    <w:rsid w:val="001D4DE4"/>
    <w:rsid w:val="001D6246"/>
    <w:rsid w:val="001D624B"/>
    <w:rsid w:val="001D704F"/>
    <w:rsid w:val="001D7E59"/>
    <w:rsid w:val="001E037B"/>
    <w:rsid w:val="001E18C5"/>
    <w:rsid w:val="001E1BA1"/>
    <w:rsid w:val="001E2956"/>
    <w:rsid w:val="001E2C6D"/>
    <w:rsid w:val="001E2FBF"/>
    <w:rsid w:val="001E32EF"/>
    <w:rsid w:val="001E3553"/>
    <w:rsid w:val="001E3F6B"/>
    <w:rsid w:val="001E41C6"/>
    <w:rsid w:val="001E4241"/>
    <w:rsid w:val="001E482A"/>
    <w:rsid w:val="001E4B27"/>
    <w:rsid w:val="001E4B9C"/>
    <w:rsid w:val="001E6A7E"/>
    <w:rsid w:val="001E722E"/>
    <w:rsid w:val="001E7284"/>
    <w:rsid w:val="001E743A"/>
    <w:rsid w:val="001F1342"/>
    <w:rsid w:val="001F1896"/>
    <w:rsid w:val="001F1E69"/>
    <w:rsid w:val="001F264D"/>
    <w:rsid w:val="001F28D5"/>
    <w:rsid w:val="001F2908"/>
    <w:rsid w:val="001F3014"/>
    <w:rsid w:val="001F30C3"/>
    <w:rsid w:val="001F372C"/>
    <w:rsid w:val="001F3787"/>
    <w:rsid w:val="001F37D7"/>
    <w:rsid w:val="001F3843"/>
    <w:rsid w:val="001F3A39"/>
    <w:rsid w:val="001F4723"/>
    <w:rsid w:val="001F4EF5"/>
    <w:rsid w:val="001F5AFC"/>
    <w:rsid w:val="001F5D46"/>
    <w:rsid w:val="001F5EDD"/>
    <w:rsid w:val="001F6FA9"/>
    <w:rsid w:val="001F7B25"/>
    <w:rsid w:val="00200778"/>
    <w:rsid w:val="00201903"/>
    <w:rsid w:val="00201A02"/>
    <w:rsid w:val="002021E7"/>
    <w:rsid w:val="00202D40"/>
    <w:rsid w:val="00202E5E"/>
    <w:rsid w:val="00203434"/>
    <w:rsid w:val="002041E1"/>
    <w:rsid w:val="0020454F"/>
    <w:rsid w:val="00204613"/>
    <w:rsid w:val="002049D2"/>
    <w:rsid w:val="00205313"/>
    <w:rsid w:val="002057BF"/>
    <w:rsid w:val="00206221"/>
    <w:rsid w:val="00206273"/>
    <w:rsid w:val="002075D6"/>
    <w:rsid w:val="002076E0"/>
    <w:rsid w:val="002077E8"/>
    <w:rsid w:val="00207968"/>
    <w:rsid w:val="00207AE6"/>
    <w:rsid w:val="00207B8C"/>
    <w:rsid w:val="00210A2D"/>
    <w:rsid w:val="002113BC"/>
    <w:rsid w:val="00211563"/>
    <w:rsid w:val="00211743"/>
    <w:rsid w:val="00212563"/>
    <w:rsid w:val="0021367C"/>
    <w:rsid w:val="002137D6"/>
    <w:rsid w:val="00213D98"/>
    <w:rsid w:val="002144E0"/>
    <w:rsid w:val="00214F71"/>
    <w:rsid w:val="00215397"/>
    <w:rsid w:val="00215442"/>
    <w:rsid w:val="0021609F"/>
    <w:rsid w:val="00216218"/>
    <w:rsid w:val="00216316"/>
    <w:rsid w:val="0021669E"/>
    <w:rsid w:val="002167BA"/>
    <w:rsid w:val="0021681C"/>
    <w:rsid w:val="00216D09"/>
    <w:rsid w:val="002179AA"/>
    <w:rsid w:val="002213D5"/>
    <w:rsid w:val="0022150D"/>
    <w:rsid w:val="00221C94"/>
    <w:rsid w:val="00222727"/>
    <w:rsid w:val="00223182"/>
    <w:rsid w:val="0022477E"/>
    <w:rsid w:val="00224B89"/>
    <w:rsid w:val="00224FEC"/>
    <w:rsid w:val="00225200"/>
    <w:rsid w:val="00225368"/>
    <w:rsid w:val="00226789"/>
    <w:rsid w:val="00227798"/>
    <w:rsid w:val="00227898"/>
    <w:rsid w:val="00227B30"/>
    <w:rsid w:val="00227BB7"/>
    <w:rsid w:val="00227C5B"/>
    <w:rsid w:val="00230575"/>
    <w:rsid w:val="00230C23"/>
    <w:rsid w:val="00231283"/>
    <w:rsid w:val="0023203E"/>
    <w:rsid w:val="0023204D"/>
    <w:rsid w:val="002333D1"/>
    <w:rsid w:val="00233E93"/>
    <w:rsid w:val="002343AC"/>
    <w:rsid w:val="002343C9"/>
    <w:rsid w:val="00234C0D"/>
    <w:rsid w:val="002350DE"/>
    <w:rsid w:val="00235773"/>
    <w:rsid w:val="00236190"/>
    <w:rsid w:val="00236456"/>
    <w:rsid w:val="0023784B"/>
    <w:rsid w:val="00237A94"/>
    <w:rsid w:val="002400D6"/>
    <w:rsid w:val="00240D13"/>
    <w:rsid w:val="00241000"/>
    <w:rsid w:val="00242A65"/>
    <w:rsid w:val="00242ED0"/>
    <w:rsid w:val="00243A34"/>
    <w:rsid w:val="00243AC5"/>
    <w:rsid w:val="00243C4D"/>
    <w:rsid w:val="00243DA7"/>
    <w:rsid w:val="00243E9C"/>
    <w:rsid w:val="002447FD"/>
    <w:rsid w:val="002452AC"/>
    <w:rsid w:val="0024560C"/>
    <w:rsid w:val="002466A1"/>
    <w:rsid w:val="0024705F"/>
    <w:rsid w:val="002476F3"/>
    <w:rsid w:val="002479DA"/>
    <w:rsid w:val="002501B8"/>
    <w:rsid w:val="002501D4"/>
    <w:rsid w:val="002509A7"/>
    <w:rsid w:val="00250DFB"/>
    <w:rsid w:val="00251090"/>
    <w:rsid w:val="002525DD"/>
    <w:rsid w:val="00253759"/>
    <w:rsid w:val="00253B44"/>
    <w:rsid w:val="00253C01"/>
    <w:rsid w:val="002543F0"/>
    <w:rsid w:val="0025444F"/>
    <w:rsid w:val="00255BAB"/>
    <w:rsid w:val="00255DA0"/>
    <w:rsid w:val="00255E94"/>
    <w:rsid w:val="00256213"/>
    <w:rsid w:val="00256B4E"/>
    <w:rsid w:val="00257B23"/>
    <w:rsid w:val="00257F74"/>
    <w:rsid w:val="0026002F"/>
    <w:rsid w:val="002603E2"/>
    <w:rsid w:val="00260C9E"/>
    <w:rsid w:val="0026162D"/>
    <w:rsid w:val="00261676"/>
    <w:rsid w:val="00261ACD"/>
    <w:rsid w:val="00262263"/>
    <w:rsid w:val="00262D0F"/>
    <w:rsid w:val="00262EBF"/>
    <w:rsid w:val="00263688"/>
    <w:rsid w:val="00264844"/>
    <w:rsid w:val="0026517D"/>
    <w:rsid w:val="00265585"/>
    <w:rsid w:val="002663D0"/>
    <w:rsid w:val="002664C2"/>
    <w:rsid w:val="002664F5"/>
    <w:rsid w:val="00266D93"/>
    <w:rsid w:val="00267151"/>
    <w:rsid w:val="002676C1"/>
    <w:rsid w:val="002677AB"/>
    <w:rsid w:val="00267B6C"/>
    <w:rsid w:val="00267B92"/>
    <w:rsid w:val="002705A3"/>
    <w:rsid w:val="00270E50"/>
    <w:rsid w:val="0027128B"/>
    <w:rsid w:val="002713C1"/>
    <w:rsid w:val="00271473"/>
    <w:rsid w:val="002719A7"/>
    <w:rsid w:val="002719E3"/>
    <w:rsid w:val="002723E2"/>
    <w:rsid w:val="002737E6"/>
    <w:rsid w:val="0027406A"/>
    <w:rsid w:val="002742FB"/>
    <w:rsid w:val="002757AE"/>
    <w:rsid w:val="0027585F"/>
    <w:rsid w:val="00277EB2"/>
    <w:rsid w:val="00280B63"/>
    <w:rsid w:val="00281B3D"/>
    <w:rsid w:val="00281CB7"/>
    <w:rsid w:val="002823D3"/>
    <w:rsid w:val="0028264F"/>
    <w:rsid w:val="002828A2"/>
    <w:rsid w:val="00283712"/>
    <w:rsid w:val="002859BE"/>
    <w:rsid w:val="002865C8"/>
    <w:rsid w:val="00287307"/>
    <w:rsid w:val="00287651"/>
    <w:rsid w:val="00290848"/>
    <w:rsid w:val="00291F88"/>
    <w:rsid w:val="002925D9"/>
    <w:rsid w:val="002928A9"/>
    <w:rsid w:val="00292AF6"/>
    <w:rsid w:val="002930B4"/>
    <w:rsid w:val="00293461"/>
    <w:rsid w:val="00293AA9"/>
    <w:rsid w:val="00293C0F"/>
    <w:rsid w:val="00293F38"/>
    <w:rsid w:val="002945FC"/>
    <w:rsid w:val="0029464A"/>
    <w:rsid w:val="0029474C"/>
    <w:rsid w:val="00294813"/>
    <w:rsid w:val="00294A6C"/>
    <w:rsid w:val="00294DDA"/>
    <w:rsid w:val="0029564F"/>
    <w:rsid w:val="002957DB"/>
    <w:rsid w:val="00295E2B"/>
    <w:rsid w:val="00296092"/>
    <w:rsid w:val="00296D53"/>
    <w:rsid w:val="00296FF2"/>
    <w:rsid w:val="002970AE"/>
    <w:rsid w:val="002971C4"/>
    <w:rsid w:val="002974BF"/>
    <w:rsid w:val="00297792"/>
    <w:rsid w:val="00297BAA"/>
    <w:rsid w:val="00297C56"/>
    <w:rsid w:val="00297E0C"/>
    <w:rsid w:val="002A038D"/>
    <w:rsid w:val="002A0771"/>
    <w:rsid w:val="002A079E"/>
    <w:rsid w:val="002A081F"/>
    <w:rsid w:val="002A0866"/>
    <w:rsid w:val="002A1147"/>
    <w:rsid w:val="002A2E69"/>
    <w:rsid w:val="002A3C5F"/>
    <w:rsid w:val="002A3EC7"/>
    <w:rsid w:val="002A441F"/>
    <w:rsid w:val="002A56BE"/>
    <w:rsid w:val="002A576B"/>
    <w:rsid w:val="002A5AC2"/>
    <w:rsid w:val="002A6DC3"/>
    <w:rsid w:val="002A7C72"/>
    <w:rsid w:val="002B00FF"/>
    <w:rsid w:val="002B0A22"/>
    <w:rsid w:val="002B1F1A"/>
    <w:rsid w:val="002B29D6"/>
    <w:rsid w:val="002B2E74"/>
    <w:rsid w:val="002B3C87"/>
    <w:rsid w:val="002B4439"/>
    <w:rsid w:val="002B4B7A"/>
    <w:rsid w:val="002B669E"/>
    <w:rsid w:val="002B6B9A"/>
    <w:rsid w:val="002C0C0C"/>
    <w:rsid w:val="002C0DDF"/>
    <w:rsid w:val="002C1793"/>
    <w:rsid w:val="002C1B2A"/>
    <w:rsid w:val="002C1C26"/>
    <w:rsid w:val="002C2102"/>
    <w:rsid w:val="002C281F"/>
    <w:rsid w:val="002C319E"/>
    <w:rsid w:val="002C388D"/>
    <w:rsid w:val="002C492E"/>
    <w:rsid w:val="002C4BC6"/>
    <w:rsid w:val="002C4F94"/>
    <w:rsid w:val="002C54E4"/>
    <w:rsid w:val="002C568E"/>
    <w:rsid w:val="002C5ACB"/>
    <w:rsid w:val="002C7CA3"/>
    <w:rsid w:val="002D09E6"/>
    <w:rsid w:val="002D0BB1"/>
    <w:rsid w:val="002D1709"/>
    <w:rsid w:val="002D1829"/>
    <w:rsid w:val="002D1A26"/>
    <w:rsid w:val="002D1C83"/>
    <w:rsid w:val="002D3A2C"/>
    <w:rsid w:val="002D3C07"/>
    <w:rsid w:val="002D3DF2"/>
    <w:rsid w:val="002D41D2"/>
    <w:rsid w:val="002D51D6"/>
    <w:rsid w:val="002D6A6A"/>
    <w:rsid w:val="002D6AF5"/>
    <w:rsid w:val="002D6BC1"/>
    <w:rsid w:val="002D7E60"/>
    <w:rsid w:val="002E016E"/>
    <w:rsid w:val="002E32F2"/>
    <w:rsid w:val="002E459B"/>
    <w:rsid w:val="002E4A76"/>
    <w:rsid w:val="002E4C4D"/>
    <w:rsid w:val="002E5F6A"/>
    <w:rsid w:val="002E71B2"/>
    <w:rsid w:val="002E7459"/>
    <w:rsid w:val="002E793F"/>
    <w:rsid w:val="002F0C6C"/>
    <w:rsid w:val="002F1815"/>
    <w:rsid w:val="002F1D45"/>
    <w:rsid w:val="002F2005"/>
    <w:rsid w:val="002F30E7"/>
    <w:rsid w:val="002F45B7"/>
    <w:rsid w:val="002F4695"/>
    <w:rsid w:val="002F46D4"/>
    <w:rsid w:val="002F4959"/>
    <w:rsid w:val="002F51AE"/>
    <w:rsid w:val="002F5751"/>
    <w:rsid w:val="002F7522"/>
    <w:rsid w:val="002F75BF"/>
    <w:rsid w:val="002F7933"/>
    <w:rsid w:val="00300677"/>
    <w:rsid w:val="00300F4E"/>
    <w:rsid w:val="0030218A"/>
    <w:rsid w:val="003029BA"/>
    <w:rsid w:val="0030319C"/>
    <w:rsid w:val="0030321A"/>
    <w:rsid w:val="00304394"/>
    <w:rsid w:val="00304F90"/>
    <w:rsid w:val="00306B65"/>
    <w:rsid w:val="00307C4C"/>
    <w:rsid w:val="00307FE2"/>
    <w:rsid w:val="00311102"/>
    <w:rsid w:val="00311BAB"/>
    <w:rsid w:val="00311CF1"/>
    <w:rsid w:val="00313015"/>
    <w:rsid w:val="00313AC2"/>
    <w:rsid w:val="00314B1B"/>
    <w:rsid w:val="00316A5E"/>
    <w:rsid w:val="00316CF4"/>
    <w:rsid w:val="00316EE6"/>
    <w:rsid w:val="00317959"/>
    <w:rsid w:val="00320DAD"/>
    <w:rsid w:val="0032102A"/>
    <w:rsid w:val="00321331"/>
    <w:rsid w:val="003214B2"/>
    <w:rsid w:val="00321882"/>
    <w:rsid w:val="003230CD"/>
    <w:rsid w:val="003235AE"/>
    <w:rsid w:val="00323B08"/>
    <w:rsid w:val="00324D40"/>
    <w:rsid w:val="003263F3"/>
    <w:rsid w:val="00327922"/>
    <w:rsid w:val="00327B1A"/>
    <w:rsid w:val="00330A32"/>
    <w:rsid w:val="00330D7E"/>
    <w:rsid w:val="00331D2B"/>
    <w:rsid w:val="0033234A"/>
    <w:rsid w:val="0033344A"/>
    <w:rsid w:val="00333583"/>
    <w:rsid w:val="00335EAA"/>
    <w:rsid w:val="00336949"/>
    <w:rsid w:val="003373DF"/>
    <w:rsid w:val="00337712"/>
    <w:rsid w:val="003378C7"/>
    <w:rsid w:val="00337C08"/>
    <w:rsid w:val="00337CD2"/>
    <w:rsid w:val="00340062"/>
    <w:rsid w:val="00340205"/>
    <w:rsid w:val="00340AD5"/>
    <w:rsid w:val="00340E36"/>
    <w:rsid w:val="00340ED4"/>
    <w:rsid w:val="00341B61"/>
    <w:rsid w:val="00342AF1"/>
    <w:rsid w:val="00342B5E"/>
    <w:rsid w:val="00342BAC"/>
    <w:rsid w:val="00342CE7"/>
    <w:rsid w:val="00342E62"/>
    <w:rsid w:val="00343061"/>
    <w:rsid w:val="0034324F"/>
    <w:rsid w:val="00343A8B"/>
    <w:rsid w:val="00343CC4"/>
    <w:rsid w:val="00343D0A"/>
    <w:rsid w:val="00343FCD"/>
    <w:rsid w:val="0034406F"/>
    <w:rsid w:val="00345139"/>
    <w:rsid w:val="00345473"/>
    <w:rsid w:val="00345724"/>
    <w:rsid w:val="00345BDA"/>
    <w:rsid w:val="00347173"/>
    <w:rsid w:val="00347568"/>
    <w:rsid w:val="00347BB1"/>
    <w:rsid w:val="00350391"/>
    <w:rsid w:val="0035081C"/>
    <w:rsid w:val="003508ED"/>
    <w:rsid w:val="00350A5A"/>
    <w:rsid w:val="00350BB1"/>
    <w:rsid w:val="00351485"/>
    <w:rsid w:val="00351939"/>
    <w:rsid w:val="00352797"/>
    <w:rsid w:val="00354185"/>
    <w:rsid w:val="003545F3"/>
    <w:rsid w:val="0035597A"/>
    <w:rsid w:val="0035629C"/>
    <w:rsid w:val="00357162"/>
    <w:rsid w:val="00357435"/>
    <w:rsid w:val="00357500"/>
    <w:rsid w:val="00357D19"/>
    <w:rsid w:val="0036004A"/>
    <w:rsid w:val="00360103"/>
    <w:rsid w:val="00360558"/>
    <w:rsid w:val="00360F1F"/>
    <w:rsid w:val="0036166F"/>
    <w:rsid w:val="00362359"/>
    <w:rsid w:val="003630D9"/>
    <w:rsid w:val="00364CD3"/>
    <w:rsid w:val="00364E13"/>
    <w:rsid w:val="00365577"/>
    <w:rsid w:val="00365788"/>
    <w:rsid w:val="00366683"/>
    <w:rsid w:val="003679DC"/>
    <w:rsid w:val="00367A1D"/>
    <w:rsid w:val="00367D7D"/>
    <w:rsid w:val="00367F4D"/>
    <w:rsid w:val="0037059E"/>
    <w:rsid w:val="00370EFF"/>
    <w:rsid w:val="00371267"/>
    <w:rsid w:val="0037167E"/>
    <w:rsid w:val="00373001"/>
    <w:rsid w:val="00373371"/>
    <w:rsid w:val="00373B07"/>
    <w:rsid w:val="00373D35"/>
    <w:rsid w:val="00373D61"/>
    <w:rsid w:val="00373D81"/>
    <w:rsid w:val="00374138"/>
    <w:rsid w:val="00375714"/>
    <w:rsid w:val="0037578C"/>
    <w:rsid w:val="0037593D"/>
    <w:rsid w:val="00375A29"/>
    <w:rsid w:val="00375F83"/>
    <w:rsid w:val="0037630B"/>
    <w:rsid w:val="00376D69"/>
    <w:rsid w:val="00377057"/>
    <w:rsid w:val="003771CE"/>
    <w:rsid w:val="00377B3C"/>
    <w:rsid w:val="00377F3E"/>
    <w:rsid w:val="003804E8"/>
    <w:rsid w:val="00380EB3"/>
    <w:rsid w:val="00383C23"/>
    <w:rsid w:val="003844A6"/>
    <w:rsid w:val="00384BA6"/>
    <w:rsid w:val="00384CF4"/>
    <w:rsid w:val="00385E0E"/>
    <w:rsid w:val="00386097"/>
    <w:rsid w:val="003863F1"/>
    <w:rsid w:val="003879A8"/>
    <w:rsid w:val="003907EE"/>
    <w:rsid w:val="00390C12"/>
    <w:rsid w:val="00391156"/>
    <w:rsid w:val="003917DF"/>
    <w:rsid w:val="00391CD4"/>
    <w:rsid w:val="003922DF"/>
    <w:rsid w:val="00392500"/>
    <w:rsid w:val="00392C2E"/>
    <w:rsid w:val="00392FC0"/>
    <w:rsid w:val="00393475"/>
    <w:rsid w:val="00394776"/>
    <w:rsid w:val="00395183"/>
    <w:rsid w:val="00395D2C"/>
    <w:rsid w:val="00396088"/>
    <w:rsid w:val="00396F84"/>
    <w:rsid w:val="003A0118"/>
    <w:rsid w:val="003A0504"/>
    <w:rsid w:val="003A0AEF"/>
    <w:rsid w:val="003A145B"/>
    <w:rsid w:val="003A18BE"/>
    <w:rsid w:val="003A2CD4"/>
    <w:rsid w:val="003A2CDE"/>
    <w:rsid w:val="003A2DD7"/>
    <w:rsid w:val="003A2F2B"/>
    <w:rsid w:val="003A33D5"/>
    <w:rsid w:val="003A3998"/>
    <w:rsid w:val="003A4447"/>
    <w:rsid w:val="003A4A4A"/>
    <w:rsid w:val="003A4B2D"/>
    <w:rsid w:val="003A5000"/>
    <w:rsid w:val="003A5447"/>
    <w:rsid w:val="003A56AD"/>
    <w:rsid w:val="003A5735"/>
    <w:rsid w:val="003A57B5"/>
    <w:rsid w:val="003A5CFA"/>
    <w:rsid w:val="003A69C2"/>
    <w:rsid w:val="003A6C9C"/>
    <w:rsid w:val="003A772E"/>
    <w:rsid w:val="003A7CE6"/>
    <w:rsid w:val="003B020E"/>
    <w:rsid w:val="003B0239"/>
    <w:rsid w:val="003B098E"/>
    <w:rsid w:val="003B09DC"/>
    <w:rsid w:val="003B0C67"/>
    <w:rsid w:val="003B0D23"/>
    <w:rsid w:val="003B0D31"/>
    <w:rsid w:val="003B16CE"/>
    <w:rsid w:val="003B1837"/>
    <w:rsid w:val="003B1C09"/>
    <w:rsid w:val="003B2A5C"/>
    <w:rsid w:val="003B3464"/>
    <w:rsid w:val="003B3838"/>
    <w:rsid w:val="003B4421"/>
    <w:rsid w:val="003B442E"/>
    <w:rsid w:val="003B4455"/>
    <w:rsid w:val="003B546E"/>
    <w:rsid w:val="003B5823"/>
    <w:rsid w:val="003B6788"/>
    <w:rsid w:val="003B6CAC"/>
    <w:rsid w:val="003B6ECA"/>
    <w:rsid w:val="003B74FD"/>
    <w:rsid w:val="003B7C3D"/>
    <w:rsid w:val="003C0B25"/>
    <w:rsid w:val="003C0DD8"/>
    <w:rsid w:val="003C2514"/>
    <w:rsid w:val="003C28D2"/>
    <w:rsid w:val="003C2D80"/>
    <w:rsid w:val="003C3229"/>
    <w:rsid w:val="003C3522"/>
    <w:rsid w:val="003C38C8"/>
    <w:rsid w:val="003C4160"/>
    <w:rsid w:val="003C4AFA"/>
    <w:rsid w:val="003C4F26"/>
    <w:rsid w:val="003C65AB"/>
    <w:rsid w:val="003C7024"/>
    <w:rsid w:val="003C782C"/>
    <w:rsid w:val="003D0B2F"/>
    <w:rsid w:val="003D0D24"/>
    <w:rsid w:val="003D1D1B"/>
    <w:rsid w:val="003D1F9A"/>
    <w:rsid w:val="003D2229"/>
    <w:rsid w:val="003D2C2B"/>
    <w:rsid w:val="003D3059"/>
    <w:rsid w:val="003D41D9"/>
    <w:rsid w:val="003D4641"/>
    <w:rsid w:val="003D4E8B"/>
    <w:rsid w:val="003D5CCB"/>
    <w:rsid w:val="003D5D80"/>
    <w:rsid w:val="003D67B9"/>
    <w:rsid w:val="003D68DC"/>
    <w:rsid w:val="003D6953"/>
    <w:rsid w:val="003D69A7"/>
    <w:rsid w:val="003D7B73"/>
    <w:rsid w:val="003E034C"/>
    <w:rsid w:val="003E045C"/>
    <w:rsid w:val="003E10A9"/>
    <w:rsid w:val="003E1270"/>
    <w:rsid w:val="003E145B"/>
    <w:rsid w:val="003E16DE"/>
    <w:rsid w:val="003E19CF"/>
    <w:rsid w:val="003E1EAE"/>
    <w:rsid w:val="003E1FE8"/>
    <w:rsid w:val="003E2E28"/>
    <w:rsid w:val="003E380F"/>
    <w:rsid w:val="003E3B72"/>
    <w:rsid w:val="003E3DC9"/>
    <w:rsid w:val="003E3F74"/>
    <w:rsid w:val="003E4BBD"/>
    <w:rsid w:val="003E5AA0"/>
    <w:rsid w:val="003E604C"/>
    <w:rsid w:val="003E6B4D"/>
    <w:rsid w:val="003E7A9D"/>
    <w:rsid w:val="003F007E"/>
    <w:rsid w:val="003F093A"/>
    <w:rsid w:val="003F0B62"/>
    <w:rsid w:val="003F0D09"/>
    <w:rsid w:val="003F0DA8"/>
    <w:rsid w:val="003F2519"/>
    <w:rsid w:val="003F2DA0"/>
    <w:rsid w:val="003F3464"/>
    <w:rsid w:val="003F3B5F"/>
    <w:rsid w:val="003F3FDB"/>
    <w:rsid w:val="003F429C"/>
    <w:rsid w:val="003F4580"/>
    <w:rsid w:val="003F479E"/>
    <w:rsid w:val="003F4969"/>
    <w:rsid w:val="003F4D28"/>
    <w:rsid w:val="003F621F"/>
    <w:rsid w:val="003F7E30"/>
    <w:rsid w:val="00400464"/>
    <w:rsid w:val="00400806"/>
    <w:rsid w:val="004008B8"/>
    <w:rsid w:val="00400D55"/>
    <w:rsid w:val="00401F68"/>
    <w:rsid w:val="004033DC"/>
    <w:rsid w:val="00403693"/>
    <w:rsid w:val="004040AF"/>
    <w:rsid w:val="0040534F"/>
    <w:rsid w:val="0040557B"/>
    <w:rsid w:val="0040656C"/>
    <w:rsid w:val="00406DFA"/>
    <w:rsid w:val="0040708E"/>
    <w:rsid w:val="00407416"/>
    <w:rsid w:val="004077BD"/>
    <w:rsid w:val="00407936"/>
    <w:rsid w:val="00407D98"/>
    <w:rsid w:val="00407E2F"/>
    <w:rsid w:val="004102EA"/>
    <w:rsid w:val="00410498"/>
    <w:rsid w:val="004109B5"/>
    <w:rsid w:val="004113AD"/>
    <w:rsid w:val="0041165E"/>
    <w:rsid w:val="004117B6"/>
    <w:rsid w:val="00411B58"/>
    <w:rsid w:val="00411F0F"/>
    <w:rsid w:val="00413252"/>
    <w:rsid w:val="00413652"/>
    <w:rsid w:val="004136E4"/>
    <w:rsid w:val="004139F7"/>
    <w:rsid w:val="004139FA"/>
    <w:rsid w:val="004147DB"/>
    <w:rsid w:val="00414F9F"/>
    <w:rsid w:val="0041751A"/>
    <w:rsid w:val="00421496"/>
    <w:rsid w:val="00422496"/>
    <w:rsid w:val="00422ABA"/>
    <w:rsid w:val="004234DA"/>
    <w:rsid w:val="00424976"/>
    <w:rsid w:val="00425350"/>
    <w:rsid w:val="004258A8"/>
    <w:rsid w:val="00425B2B"/>
    <w:rsid w:val="00426231"/>
    <w:rsid w:val="004263B0"/>
    <w:rsid w:val="00426679"/>
    <w:rsid w:val="004276AB"/>
    <w:rsid w:val="0043006B"/>
    <w:rsid w:val="0043071E"/>
    <w:rsid w:val="0043096C"/>
    <w:rsid w:val="00430993"/>
    <w:rsid w:val="004311B5"/>
    <w:rsid w:val="004317EC"/>
    <w:rsid w:val="00431A1C"/>
    <w:rsid w:val="00431F21"/>
    <w:rsid w:val="00432512"/>
    <w:rsid w:val="00432F57"/>
    <w:rsid w:val="0043360E"/>
    <w:rsid w:val="00433BC0"/>
    <w:rsid w:val="00434029"/>
    <w:rsid w:val="00434401"/>
    <w:rsid w:val="00434421"/>
    <w:rsid w:val="0043616E"/>
    <w:rsid w:val="004361E5"/>
    <w:rsid w:val="00436881"/>
    <w:rsid w:val="004369DC"/>
    <w:rsid w:val="00436EA3"/>
    <w:rsid w:val="00436F6E"/>
    <w:rsid w:val="004371C9"/>
    <w:rsid w:val="00440AA2"/>
    <w:rsid w:val="00440AFF"/>
    <w:rsid w:val="00440E3E"/>
    <w:rsid w:val="004414F6"/>
    <w:rsid w:val="00441A6C"/>
    <w:rsid w:val="00442E05"/>
    <w:rsid w:val="004433F0"/>
    <w:rsid w:val="00443674"/>
    <w:rsid w:val="00444D4C"/>
    <w:rsid w:val="00445F64"/>
    <w:rsid w:val="004461C3"/>
    <w:rsid w:val="00446E16"/>
    <w:rsid w:val="004472ED"/>
    <w:rsid w:val="004475FC"/>
    <w:rsid w:val="004517D9"/>
    <w:rsid w:val="0045195E"/>
    <w:rsid w:val="00452A91"/>
    <w:rsid w:val="00452D4E"/>
    <w:rsid w:val="00452F73"/>
    <w:rsid w:val="00453DDE"/>
    <w:rsid w:val="004552D8"/>
    <w:rsid w:val="004559F9"/>
    <w:rsid w:val="00456172"/>
    <w:rsid w:val="004569C9"/>
    <w:rsid w:val="0046056A"/>
    <w:rsid w:val="00461061"/>
    <w:rsid w:val="00461599"/>
    <w:rsid w:val="00461C95"/>
    <w:rsid w:val="00462E73"/>
    <w:rsid w:val="00462F6D"/>
    <w:rsid w:val="004636DA"/>
    <w:rsid w:val="00463A56"/>
    <w:rsid w:val="00464194"/>
    <w:rsid w:val="00464565"/>
    <w:rsid w:val="0046471E"/>
    <w:rsid w:val="00465EA3"/>
    <w:rsid w:val="004667C6"/>
    <w:rsid w:val="00466B4C"/>
    <w:rsid w:val="0047088D"/>
    <w:rsid w:val="00471EF9"/>
    <w:rsid w:val="00472792"/>
    <w:rsid w:val="004734DE"/>
    <w:rsid w:val="00473BE8"/>
    <w:rsid w:val="004744FD"/>
    <w:rsid w:val="00474935"/>
    <w:rsid w:val="004761D3"/>
    <w:rsid w:val="00477470"/>
    <w:rsid w:val="00477983"/>
    <w:rsid w:val="00477B14"/>
    <w:rsid w:val="00477F3D"/>
    <w:rsid w:val="004801E6"/>
    <w:rsid w:val="00480CD4"/>
    <w:rsid w:val="004818FA"/>
    <w:rsid w:val="00482BC8"/>
    <w:rsid w:val="004832A1"/>
    <w:rsid w:val="004836DF"/>
    <w:rsid w:val="00484809"/>
    <w:rsid w:val="00484EDA"/>
    <w:rsid w:val="00485972"/>
    <w:rsid w:val="004861F5"/>
    <w:rsid w:val="00486336"/>
    <w:rsid w:val="00486F7B"/>
    <w:rsid w:val="00487436"/>
    <w:rsid w:val="00490253"/>
    <w:rsid w:val="00491B49"/>
    <w:rsid w:val="00491BBE"/>
    <w:rsid w:val="00492368"/>
    <w:rsid w:val="0049246F"/>
    <w:rsid w:val="00492774"/>
    <w:rsid w:val="00492B1F"/>
    <w:rsid w:val="00492F1A"/>
    <w:rsid w:val="00493030"/>
    <w:rsid w:val="00493D41"/>
    <w:rsid w:val="004948CB"/>
    <w:rsid w:val="00495604"/>
    <w:rsid w:val="00495960"/>
    <w:rsid w:val="004959F2"/>
    <w:rsid w:val="00496023"/>
    <w:rsid w:val="004962AE"/>
    <w:rsid w:val="00496AC0"/>
    <w:rsid w:val="00497920"/>
    <w:rsid w:val="00497BCA"/>
    <w:rsid w:val="00497C65"/>
    <w:rsid w:val="004A05C4"/>
    <w:rsid w:val="004A0F58"/>
    <w:rsid w:val="004A1351"/>
    <w:rsid w:val="004A3ADA"/>
    <w:rsid w:val="004A4BA1"/>
    <w:rsid w:val="004A523C"/>
    <w:rsid w:val="004A564D"/>
    <w:rsid w:val="004A5E99"/>
    <w:rsid w:val="004A6EFF"/>
    <w:rsid w:val="004A7E95"/>
    <w:rsid w:val="004B101A"/>
    <w:rsid w:val="004B16E3"/>
    <w:rsid w:val="004B2350"/>
    <w:rsid w:val="004B2F9B"/>
    <w:rsid w:val="004B3507"/>
    <w:rsid w:val="004B3ECF"/>
    <w:rsid w:val="004B48E3"/>
    <w:rsid w:val="004B4923"/>
    <w:rsid w:val="004B4E35"/>
    <w:rsid w:val="004B50C1"/>
    <w:rsid w:val="004B5159"/>
    <w:rsid w:val="004C08D8"/>
    <w:rsid w:val="004C1375"/>
    <w:rsid w:val="004C13C7"/>
    <w:rsid w:val="004C14CE"/>
    <w:rsid w:val="004C1FDD"/>
    <w:rsid w:val="004C29B2"/>
    <w:rsid w:val="004C2E4D"/>
    <w:rsid w:val="004C3003"/>
    <w:rsid w:val="004C3294"/>
    <w:rsid w:val="004C3810"/>
    <w:rsid w:val="004C40C8"/>
    <w:rsid w:val="004C49BA"/>
    <w:rsid w:val="004C4A9B"/>
    <w:rsid w:val="004C4B3E"/>
    <w:rsid w:val="004C5F22"/>
    <w:rsid w:val="004C63FB"/>
    <w:rsid w:val="004C6B7C"/>
    <w:rsid w:val="004D111D"/>
    <w:rsid w:val="004D149D"/>
    <w:rsid w:val="004D16CA"/>
    <w:rsid w:val="004D23FC"/>
    <w:rsid w:val="004D2574"/>
    <w:rsid w:val="004D28BB"/>
    <w:rsid w:val="004D2E6F"/>
    <w:rsid w:val="004D2EBC"/>
    <w:rsid w:val="004D2FDC"/>
    <w:rsid w:val="004D3609"/>
    <w:rsid w:val="004D3A1A"/>
    <w:rsid w:val="004D4A26"/>
    <w:rsid w:val="004D4DDE"/>
    <w:rsid w:val="004D56AB"/>
    <w:rsid w:val="004D5B4D"/>
    <w:rsid w:val="004D5E8E"/>
    <w:rsid w:val="004D623E"/>
    <w:rsid w:val="004D7499"/>
    <w:rsid w:val="004D7B59"/>
    <w:rsid w:val="004E021E"/>
    <w:rsid w:val="004E0580"/>
    <w:rsid w:val="004E15D7"/>
    <w:rsid w:val="004E20FE"/>
    <w:rsid w:val="004E2FFE"/>
    <w:rsid w:val="004E32A3"/>
    <w:rsid w:val="004E3A7D"/>
    <w:rsid w:val="004E3F56"/>
    <w:rsid w:val="004E4106"/>
    <w:rsid w:val="004E4984"/>
    <w:rsid w:val="004E4C62"/>
    <w:rsid w:val="004E5F34"/>
    <w:rsid w:val="004E5F98"/>
    <w:rsid w:val="004E6FD1"/>
    <w:rsid w:val="004E7526"/>
    <w:rsid w:val="004E7841"/>
    <w:rsid w:val="004E7ADB"/>
    <w:rsid w:val="004F0205"/>
    <w:rsid w:val="004F0CBA"/>
    <w:rsid w:val="004F164A"/>
    <w:rsid w:val="004F25BF"/>
    <w:rsid w:val="004F2660"/>
    <w:rsid w:val="004F29EF"/>
    <w:rsid w:val="004F310D"/>
    <w:rsid w:val="004F50C2"/>
    <w:rsid w:val="004F644B"/>
    <w:rsid w:val="004F6889"/>
    <w:rsid w:val="004F6AC7"/>
    <w:rsid w:val="004F7221"/>
    <w:rsid w:val="004F74DB"/>
    <w:rsid w:val="004F7868"/>
    <w:rsid w:val="00500217"/>
    <w:rsid w:val="00500E86"/>
    <w:rsid w:val="00500F12"/>
    <w:rsid w:val="00501983"/>
    <w:rsid w:val="00501B4B"/>
    <w:rsid w:val="00501E04"/>
    <w:rsid w:val="005032FD"/>
    <w:rsid w:val="00506AED"/>
    <w:rsid w:val="00506B8D"/>
    <w:rsid w:val="00506C35"/>
    <w:rsid w:val="00506F52"/>
    <w:rsid w:val="00506F7E"/>
    <w:rsid w:val="00507392"/>
    <w:rsid w:val="005073B6"/>
    <w:rsid w:val="005075EF"/>
    <w:rsid w:val="00507704"/>
    <w:rsid w:val="00510764"/>
    <w:rsid w:val="00510ECF"/>
    <w:rsid w:val="005110C5"/>
    <w:rsid w:val="005115A9"/>
    <w:rsid w:val="00511CFA"/>
    <w:rsid w:val="005125ED"/>
    <w:rsid w:val="00512ADB"/>
    <w:rsid w:val="005134F1"/>
    <w:rsid w:val="00513A8E"/>
    <w:rsid w:val="00513D13"/>
    <w:rsid w:val="00513DC3"/>
    <w:rsid w:val="00514CD4"/>
    <w:rsid w:val="005155AF"/>
    <w:rsid w:val="00515787"/>
    <w:rsid w:val="00515CCA"/>
    <w:rsid w:val="005165F4"/>
    <w:rsid w:val="0051681D"/>
    <w:rsid w:val="00516E86"/>
    <w:rsid w:val="0051726B"/>
    <w:rsid w:val="00517292"/>
    <w:rsid w:val="005201B4"/>
    <w:rsid w:val="00521F34"/>
    <w:rsid w:val="005229C2"/>
    <w:rsid w:val="00522B1E"/>
    <w:rsid w:val="00522C3D"/>
    <w:rsid w:val="00523F74"/>
    <w:rsid w:val="005243B9"/>
    <w:rsid w:val="005249D1"/>
    <w:rsid w:val="005255EB"/>
    <w:rsid w:val="00526007"/>
    <w:rsid w:val="00526079"/>
    <w:rsid w:val="005263D5"/>
    <w:rsid w:val="0052670C"/>
    <w:rsid w:val="00526B97"/>
    <w:rsid w:val="00526CF4"/>
    <w:rsid w:val="00526F8E"/>
    <w:rsid w:val="00530044"/>
    <w:rsid w:val="00530255"/>
    <w:rsid w:val="00531B97"/>
    <w:rsid w:val="00531D2F"/>
    <w:rsid w:val="00531F88"/>
    <w:rsid w:val="00532A04"/>
    <w:rsid w:val="00532ADC"/>
    <w:rsid w:val="00533D40"/>
    <w:rsid w:val="00533D93"/>
    <w:rsid w:val="005347E5"/>
    <w:rsid w:val="00535538"/>
    <w:rsid w:val="0053581B"/>
    <w:rsid w:val="00536148"/>
    <w:rsid w:val="00536A8F"/>
    <w:rsid w:val="00537141"/>
    <w:rsid w:val="0053790A"/>
    <w:rsid w:val="00537AF1"/>
    <w:rsid w:val="00537E8A"/>
    <w:rsid w:val="00540741"/>
    <w:rsid w:val="00540F5E"/>
    <w:rsid w:val="0054179D"/>
    <w:rsid w:val="0054190F"/>
    <w:rsid w:val="00541920"/>
    <w:rsid w:val="005419FB"/>
    <w:rsid w:val="00542041"/>
    <w:rsid w:val="00542958"/>
    <w:rsid w:val="00543096"/>
    <w:rsid w:val="0054457C"/>
    <w:rsid w:val="0054457F"/>
    <w:rsid w:val="005452E6"/>
    <w:rsid w:val="00546104"/>
    <w:rsid w:val="0054622A"/>
    <w:rsid w:val="005467E2"/>
    <w:rsid w:val="00547983"/>
    <w:rsid w:val="00547C66"/>
    <w:rsid w:val="005509F3"/>
    <w:rsid w:val="00550B29"/>
    <w:rsid w:val="00551C2A"/>
    <w:rsid w:val="0055345A"/>
    <w:rsid w:val="00554214"/>
    <w:rsid w:val="005553D4"/>
    <w:rsid w:val="00555449"/>
    <w:rsid w:val="005554C2"/>
    <w:rsid w:val="005559DE"/>
    <w:rsid w:val="00555BBF"/>
    <w:rsid w:val="00555EA5"/>
    <w:rsid w:val="0055683E"/>
    <w:rsid w:val="005569BC"/>
    <w:rsid w:val="0055714E"/>
    <w:rsid w:val="00560439"/>
    <w:rsid w:val="00560453"/>
    <w:rsid w:val="00560DCF"/>
    <w:rsid w:val="005611A2"/>
    <w:rsid w:val="00561EA7"/>
    <w:rsid w:val="0056235B"/>
    <w:rsid w:val="00562908"/>
    <w:rsid w:val="0056295E"/>
    <w:rsid w:val="00562982"/>
    <w:rsid w:val="00563A1B"/>
    <w:rsid w:val="00564869"/>
    <w:rsid w:val="00564FCF"/>
    <w:rsid w:val="0056650A"/>
    <w:rsid w:val="00566548"/>
    <w:rsid w:val="00566727"/>
    <w:rsid w:val="005674D6"/>
    <w:rsid w:val="00567823"/>
    <w:rsid w:val="005705D3"/>
    <w:rsid w:val="00570B1F"/>
    <w:rsid w:val="00570FDE"/>
    <w:rsid w:val="00571A79"/>
    <w:rsid w:val="00571C55"/>
    <w:rsid w:val="005722A7"/>
    <w:rsid w:val="00572993"/>
    <w:rsid w:val="00572AB2"/>
    <w:rsid w:val="00572AD0"/>
    <w:rsid w:val="00573451"/>
    <w:rsid w:val="005738D5"/>
    <w:rsid w:val="00575AE0"/>
    <w:rsid w:val="00576597"/>
    <w:rsid w:val="00576F0E"/>
    <w:rsid w:val="00577204"/>
    <w:rsid w:val="00580CC9"/>
    <w:rsid w:val="005818F4"/>
    <w:rsid w:val="00581B3E"/>
    <w:rsid w:val="00581EBB"/>
    <w:rsid w:val="00581FE8"/>
    <w:rsid w:val="00582197"/>
    <w:rsid w:val="005824B9"/>
    <w:rsid w:val="00583F3C"/>
    <w:rsid w:val="00584516"/>
    <w:rsid w:val="0058496A"/>
    <w:rsid w:val="00584B42"/>
    <w:rsid w:val="00584BA4"/>
    <w:rsid w:val="00584D78"/>
    <w:rsid w:val="00584DF2"/>
    <w:rsid w:val="005857F4"/>
    <w:rsid w:val="00585844"/>
    <w:rsid w:val="00585990"/>
    <w:rsid w:val="005904A4"/>
    <w:rsid w:val="00590F0E"/>
    <w:rsid w:val="00591293"/>
    <w:rsid w:val="005916A8"/>
    <w:rsid w:val="00591861"/>
    <w:rsid w:val="0059271D"/>
    <w:rsid w:val="00592720"/>
    <w:rsid w:val="0059353F"/>
    <w:rsid w:val="00593587"/>
    <w:rsid w:val="00593A71"/>
    <w:rsid w:val="00594015"/>
    <w:rsid w:val="00594AA3"/>
    <w:rsid w:val="00595674"/>
    <w:rsid w:val="005958F5"/>
    <w:rsid w:val="00595C55"/>
    <w:rsid w:val="005960C8"/>
    <w:rsid w:val="005964B9"/>
    <w:rsid w:val="005965D9"/>
    <w:rsid w:val="00596E0D"/>
    <w:rsid w:val="0059741D"/>
    <w:rsid w:val="00597F7D"/>
    <w:rsid w:val="005A0550"/>
    <w:rsid w:val="005A0F25"/>
    <w:rsid w:val="005A22A2"/>
    <w:rsid w:val="005A2FCA"/>
    <w:rsid w:val="005A499A"/>
    <w:rsid w:val="005A4CA6"/>
    <w:rsid w:val="005A514E"/>
    <w:rsid w:val="005A51F0"/>
    <w:rsid w:val="005A5C25"/>
    <w:rsid w:val="005A7249"/>
    <w:rsid w:val="005A7267"/>
    <w:rsid w:val="005A7EFD"/>
    <w:rsid w:val="005B05D0"/>
    <w:rsid w:val="005B0608"/>
    <w:rsid w:val="005B079D"/>
    <w:rsid w:val="005B0F2D"/>
    <w:rsid w:val="005B12D9"/>
    <w:rsid w:val="005B15B1"/>
    <w:rsid w:val="005B17CE"/>
    <w:rsid w:val="005B1D69"/>
    <w:rsid w:val="005B25DC"/>
    <w:rsid w:val="005B26B8"/>
    <w:rsid w:val="005B2911"/>
    <w:rsid w:val="005B36FE"/>
    <w:rsid w:val="005B395A"/>
    <w:rsid w:val="005B6E1F"/>
    <w:rsid w:val="005B6E56"/>
    <w:rsid w:val="005B6FE5"/>
    <w:rsid w:val="005B705E"/>
    <w:rsid w:val="005B7854"/>
    <w:rsid w:val="005C01DE"/>
    <w:rsid w:val="005C046C"/>
    <w:rsid w:val="005C0901"/>
    <w:rsid w:val="005C25C8"/>
    <w:rsid w:val="005C282F"/>
    <w:rsid w:val="005C2C1A"/>
    <w:rsid w:val="005C2E05"/>
    <w:rsid w:val="005C4E0E"/>
    <w:rsid w:val="005C5335"/>
    <w:rsid w:val="005C5399"/>
    <w:rsid w:val="005C5902"/>
    <w:rsid w:val="005C59D7"/>
    <w:rsid w:val="005C6358"/>
    <w:rsid w:val="005C677F"/>
    <w:rsid w:val="005C7344"/>
    <w:rsid w:val="005C7FE1"/>
    <w:rsid w:val="005D0157"/>
    <w:rsid w:val="005D0516"/>
    <w:rsid w:val="005D0719"/>
    <w:rsid w:val="005D07F9"/>
    <w:rsid w:val="005D1237"/>
    <w:rsid w:val="005D1497"/>
    <w:rsid w:val="005D1EED"/>
    <w:rsid w:val="005D2792"/>
    <w:rsid w:val="005D2AA9"/>
    <w:rsid w:val="005D35E4"/>
    <w:rsid w:val="005D3D71"/>
    <w:rsid w:val="005D3E06"/>
    <w:rsid w:val="005D4C73"/>
    <w:rsid w:val="005D5533"/>
    <w:rsid w:val="005D5CCC"/>
    <w:rsid w:val="005D5E4C"/>
    <w:rsid w:val="005D6E1C"/>
    <w:rsid w:val="005D7633"/>
    <w:rsid w:val="005E01F2"/>
    <w:rsid w:val="005E0B6E"/>
    <w:rsid w:val="005E0D12"/>
    <w:rsid w:val="005E1110"/>
    <w:rsid w:val="005E1673"/>
    <w:rsid w:val="005E1888"/>
    <w:rsid w:val="005E251C"/>
    <w:rsid w:val="005E26F4"/>
    <w:rsid w:val="005E2E14"/>
    <w:rsid w:val="005E3002"/>
    <w:rsid w:val="005E345F"/>
    <w:rsid w:val="005E36C8"/>
    <w:rsid w:val="005E3A4F"/>
    <w:rsid w:val="005E3C4B"/>
    <w:rsid w:val="005E3C53"/>
    <w:rsid w:val="005E3E57"/>
    <w:rsid w:val="005E48E1"/>
    <w:rsid w:val="005E4A6B"/>
    <w:rsid w:val="005E4C44"/>
    <w:rsid w:val="005E4E22"/>
    <w:rsid w:val="005E5A2D"/>
    <w:rsid w:val="005E5C46"/>
    <w:rsid w:val="005E6293"/>
    <w:rsid w:val="005E7172"/>
    <w:rsid w:val="005E7730"/>
    <w:rsid w:val="005E79EF"/>
    <w:rsid w:val="005F0D42"/>
    <w:rsid w:val="005F0D62"/>
    <w:rsid w:val="005F10F3"/>
    <w:rsid w:val="005F1697"/>
    <w:rsid w:val="005F1D07"/>
    <w:rsid w:val="005F31CF"/>
    <w:rsid w:val="005F387C"/>
    <w:rsid w:val="005F424E"/>
    <w:rsid w:val="005F48EE"/>
    <w:rsid w:val="005F4D5D"/>
    <w:rsid w:val="005F5381"/>
    <w:rsid w:val="005F7101"/>
    <w:rsid w:val="005F75DC"/>
    <w:rsid w:val="00600221"/>
    <w:rsid w:val="00600B6E"/>
    <w:rsid w:val="00600C7C"/>
    <w:rsid w:val="00600CC5"/>
    <w:rsid w:val="006015EC"/>
    <w:rsid w:val="00601E70"/>
    <w:rsid w:val="00601F71"/>
    <w:rsid w:val="006023F4"/>
    <w:rsid w:val="00602506"/>
    <w:rsid w:val="00602635"/>
    <w:rsid w:val="00602F79"/>
    <w:rsid w:val="006039E0"/>
    <w:rsid w:val="00603B5F"/>
    <w:rsid w:val="00604EA2"/>
    <w:rsid w:val="00604F4D"/>
    <w:rsid w:val="0060508A"/>
    <w:rsid w:val="00605515"/>
    <w:rsid w:val="00606158"/>
    <w:rsid w:val="00606B9F"/>
    <w:rsid w:val="00607844"/>
    <w:rsid w:val="00607D20"/>
    <w:rsid w:val="006108C1"/>
    <w:rsid w:val="00610BBF"/>
    <w:rsid w:val="00610D69"/>
    <w:rsid w:val="00610F34"/>
    <w:rsid w:val="00611834"/>
    <w:rsid w:val="00611985"/>
    <w:rsid w:val="00611CFB"/>
    <w:rsid w:val="00611DC8"/>
    <w:rsid w:val="00612024"/>
    <w:rsid w:val="0061254C"/>
    <w:rsid w:val="00612C2E"/>
    <w:rsid w:val="00613934"/>
    <w:rsid w:val="00613DE2"/>
    <w:rsid w:val="00614786"/>
    <w:rsid w:val="00614E06"/>
    <w:rsid w:val="006156F8"/>
    <w:rsid w:val="00615A2D"/>
    <w:rsid w:val="0061633F"/>
    <w:rsid w:val="0062011B"/>
    <w:rsid w:val="00620162"/>
    <w:rsid w:val="0062036C"/>
    <w:rsid w:val="00622531"/>
    <w:rsid w:val="006238FF"/>
    <w:rsid w:val="00624265"/>
    <w:rsid w:val="00624604"/>
    <w:rsid w:val="00624B47"/>
    <w:rsid w:val="00624C87"/>
    <w:rsid w:val="006251F9"/>
    <w:rsid w:val="006263A7"/>
    <w:rsid w:val="0062685F"/>
    <w:rsid w:val="00626F47"/>
    <w:rsid w:val="00627118"/>
    <w:rsid w:val="00627E98"/>
    <w:rsid w:val="00630293"/>
    <w:rsid w:val="0063075F"/>
    <w:rsid w:val="00630C72"/>
    <w:rsid w:val="006312AD"/>
    <w:rsid w:val="00631548"/>
    <w:rsid w:val="00631D10"/>
    <w:rsid w:val="00632704"/>
    <w:rsid w:val="00633064"/>
    <w:rsid w:val="006341FA"/>
    <w:rsid w:val="00634657"/>
    <w:rsid w:val="006346C5"/>
    <w:rsid w:val="0063523B"/>
    <w:rsid w:val="00635C16"/>
    <w:rsid w:val="00635CF6"/>
    <w:rsid w:val="00635D5B"/>
    <w:rsid w:val="00636062"/>
    <w:rsid w:val="00636B1A"/>
    <w:rsid w:val="00636BE1"/>
    <w:rsid w:val="00637541"/>
    <w:rsid w:val="00637D76"/>
    <w:rsid w:val="00640D9D"/>
    <w:rsid w:val="0064112D"/>
    <w:rsid w:val="00642B30"/>
    <w:rsid w:val="00642C04"/>
    <w:rsid w:val="00642CDE"/>
    <w:rsid w:val="00642E41"/>
    <w:rsid w:val="00642F65"/>
    <w:rsid w:val="00643EA8"/>
    <w:rsid w:val="0064420A"/>
    <w:rsid w:val="00644315"/>
    <w:rsid w:val="006454A4"/>
    <w:rsid w:val="006457C6"/>
    <w:rsid w:val="00646ABC"/>
    <w:rsid w:val="00646AD6"/>
    <w:rsid w:val="00646B64"/>
    <w:rsid w:val="0064723B"/>
    <w:rsid w:val="00647261"/>
    <w:rsid w:val="006473C3"/>
    <w:rsid w:val="006477D8"/>
    <w:rsid w:val="00650CA7"/>
    <w:rsid w:val="00650D13"/>
    <w:rsid w:val="00650DB8"/>
    <w:rsid w:val="00651693"/>
    <w:rsid w:val="00652195"/>
    <w:rsid w:val="00653A0F"/>
    <w:rsid w:val="00653A1A"/>
    <w:rsid w:val="00653ADA"/>
    <w:rsid w:val="00653C06"/>
    <w:rsid w:val="006546E6"/>
    <w:rsid w:val="00654B8D"/>
    <w:rsid w:val="00656085"/>
    <w:rsid w:val="00656E1A"/>
    <w:rsid w:val="00657039"/>
    <w:rsid w:val="00657563"/>
    <w:rsid w:val="00660321"/>
    <w:rsid w:val="00661035"/>
    <w:rsid w:val="00661519"/>
    <w:rsid w:val="00661CA4"/>
    <w:rsid w:val="00662055"/>
    <w:rsid w:val="00662085"/>
    <w:rsid w:val="006623C2"/>
    <w:rsid w:val="00662E26"/>
    <w:rsid w:val="00662E3B"/>
    <w:rsid w:val="00662F74"/>
    <w:rsid w:val="00663860"/>
    <w:rsid w:val="00663951"/>
    <w:rsid w:val="00664158"/>
    <w:rsid w:val="0066420A"/>
    <w:rsid w:val="00664C32"/>
    <w:rsid w:val="00665636"/>
    <w:rsid w:val="006658B4"/>
    <w:rsid w:val="00665BA7"/>
    <w:rsid w:val="00665C70"/>
    <w:rsid w:val="00665DFE"/>
    <w:rsid w:val="00666487"/>
    <w:rsid w:val="00666AAC"/>
    <w:rsid w:val="006700F4"/>
    <w:rsid w:val="006707A3"/>
    <w:rsid w:val="006711F2"/>
    <w:rsid w:val="0067171D"/>
    <w:rsid w:val="00671AFB"/>
    <w:rsid w:val="00671CA5"/>
    <w:rsid w:val="0067298E"/>
    <w:rsid w:val="00673083"/>
    <w:rsid w:val="00673145"/>
    <w:rsid w:val="006733A1"/>
    <w:rsid w:val="00673416"/>
    <w:rsid w:val="00673860"/>
    <w:rsid w:val="006743D8"/>
    <w:rsid w:val="00675150"/>
    <w:rsid w:val="00675C27"/>
    <w:rsid w:val="00675E97"/>
    <w:rsid w:val="006763A0"/>
    <w:rsid w:val="006766C5"/>
    <w:rsid w:val="00676913"/>
    <w:rsid w:val="006770C3"/>
    <w:rsid w:val="00677498"/>
    <w:rsid w:val="0067766E"/>
    <w:rsid w:val="006802FD"/>
    <w:rsid w:val="00681654"/>
    <w:rsid w:val="00681998"/>
    <w:rsid w:val="00682259"/>
    <w:rsid w:val="00682D97"/>
    <w:rsid w:val="006830FF"/>
    <w:rsid w:val="006837C8"/>
    <w:rsid w:val="00683D42"/>
    <w:rsid w:val="006846A7"/>
    <w:rsid w:val="006846B5"/>
    <w:rsid w:val="00684E8B"/>
    <w:rsid w:val="00684EA4"/>
    <w:rsid w:val="006866AD"/>
    <w:rsid w:val="00686C2A"/>
    <w:rsid w:val="00687516"/>
    <w:rsid w:val="00690AAF"/>
    <w:rsid w:val="00691017"/>
    <w:rsid w:val="00691F8E"/>
    <w:rsid w:val="0069285E"/>
    <w:rsid w:val="00692DEE"/>
    <w:rsid w:val="006931EA"/>
    <w:rsid w:val="00693816"/>
    <w:rsid w:val="00693F5F"/>
    <w:rsid w:val="0069492B"/>
    <w:rsid w:val="00694A72"/>
    <w:rsid w:val="00694E38"/>
    <w:rsid w:val="006954E0"/>
    <w:rsid w:val="00695D5E"/>
    <w:rsid w:val="00695EE2"/>
    <w:rsid w:val="006975C1"/>
    <w:rsid w:val="00697D90"/>
    <w:rsid w:val="00697E77"/>
    <w:rsid w:val="006A0C29"/>
    <w:rsid w:val="006A12F2"/>
    <w:rsid w:val="006A1548"/>
    <w:rsid w:val="006A24DE"/>
    <w:rsid w:val="006A2663"/>
    <w:rsid w:val="006A2973"/>
    <w:rsid w:val="006A335E"/>
    <w:rsid w:val="006A3D06"/>
    <w:rsid w:val="006A4313"/>
    <w:rsid w:val="006A5AD6"/>
    <w:rsid w:val="006A62D8"/>
    <w:rsid w:val="006A7558"/>
    <w:rsid w:val="006A781B"/>
    <w:rsid w:val="006B1481"/>
    <w:rsid w:val="006B1800"/>
    <w:rsid w:val="006B1C7A"/>
    <w:rsid w:val="006B2B43"/>
    <w:rsid w:val="006B2CE6"/>
    <w:rsid w:val="006B3440"/>
    <w:rsid w:val="006B382F"/>
    <w:rsid w:val="006B3B4D"/>
    <w:rsid w:val="006B4323"/>
    <w:rsid w:val="006B50C1"/>
    <w:rsid w:val="006B50FF"/>
    <w:rsid w:val="006B574A"/>
    <w:rsid w:val="006B5CF5"/>
    <w:rsid w:val="006B61F6"/>
    <w:rsid w:val="006B6550"/>
    <w:rsid w:val="006B77F1"/>
    <w:rsid w:val="006B7ACB"/>
    <w:rsid w:val="006C00BF"/>
    <w:rsid w:val="006C01B5"/>
    <w:rsid w:val="006C0557"/>
    <w:rsid w:val="006C1340"/>
    <w:rsid w:val="006C1511"/>
    <w:rsid w:val="006C241D"/>
    <w:rsid w:val="006C2822"/>
    <w:rsid w:val="006C2C75"/>
    <w:rsid w:val="006C40A3"/>
    <w:rsid w:val="006C5730"/>
    <w:rsid w:val="006C57CF"/>
    <w:rsid w:val="006C5BA7"/>
    <w:rsid w:val="006C6A41"/>
    <w:rsid w:val="006C6D35"/>
    <w:rsid w:val="006C730F"/>
    <w:rsid w:val="006C7386"/>
    <w:rsid w:val="006C7605"/>
    <w:rsid w:val="006C7846"/>
    <w:rsid w:val="006C78FF"/>
    <w:rsid w:val="006C7A05"/>
    <w:rsid w:val="006C7A7C"/>
    <w:rsid w:val="006C7BC4"/>
    <w:rsid w:val="006D0FEE"/>
    <w:rsid w:val="006D2C3F"/>
    <w:rsid w:val="006D2EB8"/>
    <w:rsid w:val="006D352D"/>
    <w:rsid w:val="006D353E"/>
    <w:rsid w:val="006D3BB5"/>
    <w:rsid w:val="006D3C43"/>
    <w:rsid w:val="006D3DB8"/>
    <w:rsid w:val="006D4C06"/>
    <w:rsid w:val="006D4FBB"/>
    <w:rsid w:val="006D53A3"/>
    <w:rsid w:val="006D58AF"/>
    <w:rsid w:val="006D71DB"/>
    <w:rsid w:val="006D7DF9"/>
    <w:rsid w:val="006E09AC"/>
    <w:rsid w:val="006E1327"/>
    <w:rsid w:val="006E2A49"/>
    <w:rsid w:val="006E32F4"/>
    <w:rsid w:val="006E363E"/>
    <w:rsid w:val="006E3EBD"/>
    <w:rsid w:val="006E41A1"/>
    <w:rsid w:val="006E4CC7"/>
    <w:rsid w:val="006E535F"/>
    <w:rsid w:val="006E5B40"/>
    <w:rsid w:val="006E5BD1"/>
    <w:rsid w:val="006E5CDB"/>
    <w:rsid w:val="006E71B7"/>
    <w:rsid w:val="006E724E"/>
    <w:rsid w:val="006E748C"/>
    <w:rsid w:val="006E7BA9"/>
    <w:rsid w:val="006F022F"/>
    <w:rsid w:val="006F08E0"/>
    <w:rsid w:val="006F0959"/>
    <w:rsid w:val="006F1284"/>
    <w:rsid w:val="006F14C3"/>
    <w:rsid w:val="006F1B96"/>
    <w:rsid w:val="006F28E7"/>
    <w:rsid w:val="006F2997"/>
    <w:rsid w:val="006F2E4A"/>
    <w:rsid w:val="006F2E51"/>
    <w:rsid w:val="006F3738"/>
    <w:rsid w:val="006F44E3"/>
    <w:rsid w:val="006F512E"/>
    <w:rsid w:val="006F6038"/>
    <w:rsid w:val="006F691C"/>
    <w:rsid w:val="006F6EFB"/>
    <w:rsid w:val="006F78DD"/>
    <w:rsid w:val="007001DD"/>
    <w:rsid w:val="007002FB"/>
    <w:rsid w:val="0070054E"/>
    <w:rsid w:val="007008AD"/>
    <w:rsid w:val="0070149F"/>
    <w:rsid w:val="00702172"/>
    <w:rsid w:val="007021C8"/>
    <w:rsid w:val="007031AE"/>
    <w:rsid w:val="00704487"/>
    <w:rsid w:val="007047C3"/>
    <w:rsid w:val="00704872"/>
    <w:rsid w:val="00704DC4"/>
    <w:rsid w:val="00704DE3"/>
    <w:rsid w:val="007052A4"/>
    <w:rsid w:val="007055EC"/>
    <w:rsid w:val="007055F9"/>
    <w:rsid w:val="0070581E"/>
    <w:rsid w:val="0070697D"/>
    <w:rsid w:val="007079D9"/>
    <w:rsid w:val="00707B7F"/>
    <w:rsid w:val="00710CCC"/>
    <w:rsid w:val="00711055"/>
    <w:rsid w:val="00711502"/>
    <w:rsid w:val="0071179C"/>
    <w:rsid w:val="0071342B"/>
    <w:rsid w:val="00713F93"/>
    <w:rsid w:val="0071409D"/>
    <w:rsid w:val="0071451E"/>
    <w:rsid w:val="00714C8C"/>
    <w:rsid w:val="00715238"/>
    <w:rsid w:val="0071554A"/>
    <w:rsid w:val="007158C0"/>
    <w:rsid w:val="00715A16"/>
    <w:rsid w:val="00716086"/>
    <w:rsid w:val="007165C5"/>
    <w:rsid w:val="00716E21"/>
    <w:rsid w:val="00717454"/>
    <w:rsid w:val="00717727"/>
    <w:rsid w:val="00720799"/>
    <w:rsid w:val="0072143B"/>
    <w:rsid w:val="007217E3"/>
    <w:rsid w:val="0072268F"/>
    <w:rsid w:val="00724842"/>
    <w:rsid w:val="00725162"/>
    <w:rsid w:val="00725F62"/>
    <w:rsid w:val="00726854"/>
    <w:rsid w:val="00727182"/>
    <w:rsid w:val="00727A1F"/>
    <w:rsid w:val="00727B4A"/>
    <w:rsid w:val="007327E5"/>
    <w:rsid w:val="007329C1"/>
    <w:rsid w:val="007339B3"/>
    <w:rsid w:val="00733A58"/>
    <w:rsid w:val="00733C95"/>
    <w:rsid w:val="0073448F"/>
    <w:rsid w:val="0073476D"/>
    <w:rsid w:val="00735208"/>
    <w:rsid w:val="00735308"/>
    <w:rsid w:val="00736307"/>
    <w:rsid w:val="00737B43"/>
    <w:rsid w:val="00737FC8"/>
    <w:rsid w:val="00740621"/>
    <w:rsid w:val="00741268"/>
    <w:rsid w:val="00741D13"/>
    <w:rsid w:val="00741EC9"/>
    <w:rsid w:val="00742CD0"/>
    <w:rsid w:val="00742D59"/>
    <w:rsid w:val="0074380C"/>
    <w:rsid w:val="00744083"/>
    <w:rsid w:val="00744892"/>
    <w:rsid w:val="00744CFA"/>
    <w:rsid w:val="00745045"/>
    <w:rsid w:val="00745EE9"/>
    <w:rsid w:val="007460CC"/>
    <w:rsid w:val="007466AA"/>
    <w:rsid w:val="00746AAC"/>
    <w:rsid w:val="00746E19"/>
    <w:rsid w:val="00746E1F"/>
    <w:rsid w:val="00746EDC"/>
    <w:rsid w:val="00747177"/>
    <w:rsid w:val="00747CD4"/>
    <w:rsid w:val="00750F04"/>
    <w:rsid w:val="00751359"/>
    <w:rsid w:val="00751C93"/>
    <w:rsid w:val="007523BD"/>
    <w:rsid w:val="007530E1"/>
    <w:rsid w:val="00754582"/>
    <w:rsid w:val="00756073"/>
    <w:rsid w:val="00756239"/>
    <w:rsid w:val="00756287"/>
    <w:rsid w:val="00757517"/>
    <w:rsid w:val="00757D24"/>
    <w:rsid w:val="00760017"/>
    <w:rsid w:val="00760B1E"/>
    <w:rsid w:val="00760C5D"/>
    <w:rsid w:val="00760E64"/>
    <w:rsid w:val="007614D7"/>
    <w:rsid w:val="00761600"/>
    <w:rsid w:val="00761634"/>
    <w:rsid w:val="00763786"/>
    <w:rsid w:val="00765316"/>
    <w:rsid w:val="007658FC"/>
    <w:rsid w:val="0076667F"/>
    <w:rsid w:val="00766EE1"/>
    <w:rsid w:val="0076775D"/>
    <w:rsid w:val="007701E3"/>
    <w:rsid w:val="00770A88"/>
    <w:rsid w:val="00771163"/>
    <w:rsid w:val="007712C2"/>
    <w:rsid w:val="0077222F"/>
    <w:rsid w:val="00772501"/>
    <w:rsid w:val="0077316B"/>
    <w:rsid w:val="00773BCB"/>
    <w:rsid w:val="00774861"/>
    <w:rsid w:val="00774A35"/>
    <w:rsid w:val="00774CE0"/>
    <w:rsid w:val="00774FB4"/>
    <w:rsid w:val="007750B9"/>
    <w:rsid w:val="00775926"/>
    <w:rsid w:val="00775EDA"/>
    <w:rsid w:val="00776193"/>
    <w:rsid w:val="0077696D"/>
    <w:rsid w:val="00776CA7"/>
    <w:rsid w:val="0077755D"/>
    <w:rsid w:val="007777F2"/>
    <w:rsid w:val="00777DA3"/>
    <w:rsid w:val="00780689"/>
    <w:rsid w:val="0078068E"/>
    <w:rsid w:val="00780779"/>
    <w:rsid w:val="00780E68"/>
    <w:rsid w:val="00781590"/>
    <w:rsid w:val="00781BA9"/>
    <w:rsid w:val="0078223B"/>
    <w:rsid w:val="00783548"/>
    <w:rsid w:val="007844F7"/>
    <w:rsid w:val="00784526"/>
    <w:rsid w:val="00784BCC"/>
    <w:rsid w:val="007864B0"/>
    <w:rsid w:val="0078686F"/>
    <w:rsid w:val="007901E3"/>
    <w:rsid w:val="007906CB"/>
    <w:rsid w:val="00790998"/>
    <w:rsid w:val="00791439"/>
    <w:rsid w:val="0079165A"/>
    <w:rsid w:val="00792B56"/>
    <w:rsid w:val="007935D7"/>
    <w:rsid w:val="007940A2"/>
    <w:rsid w:val="00794ED5"/>
    <w:rsid w:val="00794F78"/>
    <w:rsid w:val="007966CB"/>
    <w:rsid w:val="007966D2"/>
    <w:rsid w:val="00796850"/>
    <w:rsid w:val="00796CF2"/>
    <w:rsid w:val="00796DA6"/>
    <w:rsid w:val="00797569"/>
    <w:rsid w:val="0079798D"/>
    <w:rsid w:val="00797A80"/>
    <w:rsid w:val="007A0AED"/>
    <w:rsid w:val="007A18F7"/>
    <w:rsid w:val="007A1D73"/>
    <w:rsid w:val="007A1D98"/>
    <w:rsid w:val="007A2786"/>
    <w:rsid w:val="007A31DF"/>
    <w:rsid w:val="007A36F7"/>
    <w:rsid w:val="007A3974"/>
    <w:rsid w:val="007A3B2A"/>
    <w:rsid w:val="007A4AB1"/>
    <w:rsid w:val="007A4D7B"/>
    <w:rsid w:val="007A61D2"/>
    <w:rsid w:val="007A6B8B"/>
    <w:rsid w:val="007A7A8F"/>
    <w:rsid w:val="007B00A2"/>
    <w:rsid w:val="007B0193"/>
    <w:rsid w:val="007B16FC"/>
    <w:rsid w:val="007B1909"/>
    <w:rsid w:val="007B21B5"/>
    <w:rsid w:val="007B2D6A"/>
    <w:rsid w:val="007B2F8A"/>
    <w:rsid w:val="007B4D7A"/>
    <w:rsid w:val="007B69A3"/>
    <w:rsid w:val="007C01D3"/>
    <w:rsid w:val="007C1F35"/>
    <w:rsid w:val="007C4722"/>
    <w:rsid w:val="007C4771"/>
    <w:rsid w:val="007C4B8E"/>
    <w:rsid w:val="007C57CD"/>
    <w:rsid w:val="007C5EE2"/>
    <w:rsid w:val="007C6211"/>
    <w:rsid w:val="007C6495"/>
    <w:rsid w:val="007D0822"/>
    <w:rsid w:val="007D09B0"/>
    <w:rsid w:val="007D1434"/>
    <w:rsid w:val="007D1833"/>
    <w:rsid w:val="007D19F5"/>
    <w:rsid w:val="007D1A1E"/>
    <w:rsid w:val="007D21B2"/>
    <w:rsid w:val="007D22DE"/>
    <w:rsid w:val="007D3208"/>
    <w:rsid w:val="007D334D"/>
    <w:rsid w:val="007D35E3"/>
    <w:rsid w:val="007D4522"/>
    <w:rsid w:val="007D4616"/>
    <w:rsid w:val="007D483C"/>
    <w:rsid w:val="007D4C53"/>
    <w:rsid w:val="007D4D40"/>
    <w:rsid w:val="007D55E0"/>
    <w:rsid w:val="007D571C"/>
    <w:rsid w:val="007D653E"/>
    <w:rsid w:val="007D738F"/>
    <w:rsid w:val="007D7AD5"/>
    <w:rsid w:val="007D7B9F"/>
    <w:rsid w:val="007D7EF3"/>
    <w:rsid w:val="007E04DA"/>
    <w:rsid w:val="007E0B35"/>
    <w:rsid w:val="007E1B92"/>
    <w:rsid w:val="007E1EEE"/>
    <w:rsid w:val="007E235B"/>
    <w:rsid w:val="007E2D0A"/>
    <w:rsid w:val="007E2E6D"/>
    <w:rsid w:val="007E2F51"/>
    <w:rsid w:val="007E3069"/>
    <w:rsid w:val="007E3410"/>
    <w:rsid w:val="007E341A"/>
    <w:rsid w:val="007E3B05"/>
    <w:rsid w:val="007E3D74"/>
    <w:rsid w:val="007E3E7F"/>
    <w:rsid w:val="007E4041"/>
    <w:rsid w:val="007E4500"/>
    <w:rsid w:val="007E4DFD"/>
    <w:rsid w:val="007E51CD"/>
    <w:rsid w:val="007E5352"/>
    <w:rsid w:val="007E6316"/>
    <w:rsid w:val="007E6A48"/>
    <w:rsid w:val="007E6DC6"/>
    <w:rsid w:val="007E6F4C"/>
    <w:rsid w:val="007E7109"/>
    <w:rsid w:val="007F05C5"/>
    <w:rsid w:val="007F311B"/>
    <w:rsid w:val="007F325F"/>
    <w:rsid w:val="007F3911"/>
    <w:rsid w:val="007F3E66"/>
    <w:rsid w:val="007F3EA3"/>
    <w:rsid w:val="007F4632"/>
    <w:rsid w:val="007F5D01"/>
    <w:rsid w:val="007F743A"/>
    <w:rsid w:val="007F7944"/>
    <w:rsid w:val="007F7DDA"/>
    <w:rsid w:val="008006F8"/>
    <w:rsid w:val="008008F4"/>
    <w:rsid w:val="00800932"/>
    <w:rsid w:val="0080117D"/>
    <w:rsid w:val="00801B12"/>
    <w:rsid w:val="00801EED"/>
    <w:rsid w:val="00802DF2"/>
    <w:rsid w:val="00802E86"/>
    <w:rsid w:val="0080340B"/>
    <w:rsid w:val="00803A8D"/>
    <w:rsid w:val="00804153"/>
    <w:rsid w:val="008044E5"/>
    <w:rsid w:val="008045A3"/>
    <w:rsid w:val="00804E03"/>
    <w:rsid w:val="00804EDD"/>
    <w:rsid w:val="008063B9"/>
    <w:rsid w:val="00806921"/>
    <w:rsid w:val="008074CB"/>
    <w:rsid w:val="00807F30"/>
    <w:rsid w:val="00810752"/>
    <w:rsid w:val="00810A80"/>
    <w:rsid w:val="00811765"/>
    <w:rsid w:val="00811892"/>
    <w:rsid w:val="00811D0D"/>
    <w:rsid w:val="0081442D"/>
    <w:rsid w:val="008147D7"/>
    <w:rsid w:val="00814A34"/>
    <w:rsid w:val="00814F8C"/>
    <w:rsid w:val="008150E7"/>
    <w:rsid w:val="00815106"/>
    <w:rsid w:val="00815206"/>
    <w:rsid w:val="00815A50"/>
    <w:rsid w:val="00816382"/>
    <w:rsid w:val="008165AC"/>
    <w:rsid w:val="00816BBE"/>
    <w:rsid w:val="0081718F"/>
    <w:rsid w:val="0082081E"/>
    <w:rsid w:val="00820C47"/>
    <w:rsid w:val="008210E2"/>
    <w:rsid w:val="00821469"/>
    <w:rsid w:val="00821973"/>
    <w:rsid w:val="00821A89"/>
    <w:rsid w:val="008224D4"/>
    <w:rsid w:val="00822AFB"/>
    <w:rsid w:val="00822D2F"/>
    <w:rsid w:val="00824083"/>
    <w:rsid w:val="00824808"/>
    <w:rsid w:val="00824F0D"/>
    <w:rsid w:val="00825111"/>
    <w:rsid w:val="0082584D"/>
    <w:rsid w:val="00825FE4"/>
    <w:rsid w:val="008269B6"/>
    <w:rsid w:val="00826B2D"/>
    <w:rsid w:val="00826D80"/>
    <w:rsid w:val="00827560"/>
    <w:rsid w:val="00827ADE"/>
    <w:rsid w:val="00827EDC"/>
    <w:rsid w:val="00830271"/>
    <w:rsid w:val="0083066D"/>
    <w:rsid w:val="00831461"/>
    <w:rsid w:val="008314F9"/>
    <w:rsid w:val="00831B05"/>
    <w:rsid w:val="00831DBF"/>
    <w:rsid w:val="0083207D"/>
    <w:rsid w:val="00832D5C"/>
    <w:rsid w:val="0083368D"/>
    <w:rsid w:val="00836A9B"/>
    <w:rsid w:val="008376A9"/>
    <w:rsid w:val="00837984"/>
    <w:rsid w:val="00837A5D"/>
    <w:rsid w:val="008405A3"/>
    <w:rsid w:val="0084068E"/>
    <w:rsid w:val="00840734"/>
    <w:rsid w:val="00840AC3"/>
    <w:rsid w:val="0084138A"/>
    <w:rsid w:val="00841873"/>
    <w:rsid w:val="008419D6"/>
    <w:rsid w:val="00841E8F"/>
    <w:rsid w:val="008428B6"/>
    <w:rsid w:val="00846E66"/>
    <w:rsid w:val="008476D6"/>
    <w:rsid w:val="00847B40"/>
    <w:rsid w:val="00850303"/>
    <w:rsid w:val="00850D74"/>
    <w:rsid w:val="00852158"/>
    <w:rsid w:val="00852762"/>
    <w:rsid w:val="00852E7D"/>
    <w:rsid w:val="00853A01"/>
    <w:rsid w:val="008545A0"/>
    <w:rsid w:val="008548E0"/>
    <w:rsid w:val="008554E3"/>
    <w:rsid w:val="008555C7"/>
    <w:rsid w:val="008558D6"/>
    <w:rsid w:val="00856C65"/>
    <w:rsid w:val="00857436"/>
    <w:rsid w:val="0085792B"/>
    <w:rsid w:val="008602A3"/>
    <w:rsid w:val="00861476"/>
    <w:rsid w:val="00861FA4"/>
    <w:rsid w:val="00862E45"/>
    <w:rsid w:val="00863CFE"/>
    <w:rsid w:val="00863F1E"/>
    <w:rsid w:val="0086478F"/>
    <w:rsid w:val="00864B90"/>
    <w:rsid w:val="00864DF7"/>
    <w:rsid w:val="0086622A"/>
    <w:rsid w:val="00866256"/>
    <w:rsid w:val="00866498"/>
    <w:rsid w:val="00866BC0"/>
    <w:rsid w:val="00866C1E"/>
    <w:rsid w:val="00867F6F"/>
    <w:rsid w:val="0087038F"/>
    <w:rsid w:val="0087062B"/>
    <w:rsid w:val="00871250"/>
    <w:rsid w:val="008712D2"/>
    <w:rsid w:val="008716B1"/>
    <w:rsid w:val="00871F94"/>
    <w:rsid w:val="00872DB9"/>
    <w:rsid w:val="00873400"/>
    <w:rsid w:val="00873D22"/>
    <w:rsid w:val="00873DBA"/>
    <w:rsid w:val="00875342"/>
    <w:rsid w:val="00875CD7"/>
    <w:rsid w:val="00875D1E"/>
    <w:rsid w:val="00876372"/>
    <w:rsid w:val="00876C6D"/>
    <w:rsid w:val="00877089"/>
    <w:rsid w:val="008773F3"/>
    <w:rsid w:val="00877490"/>
    <w:rsid w:val="008775DB"/>
    <w:rsid w:val="008779D9"/>
    <w:rsid w:val="00877F5B"/>
    <w:rsid w:val="00880E04"/>
    <w:rsid w:val="008810A5"/>
    <w:rsid w:val="0088110D"/>
    <w:rsid w:val="00881335"/>
    <w:rsid w:val="008814D5"/>
    <w:rsid w:val="00881923"/>
    <w:rsid w:val="00881AC6"/>
    <w:rsid w:val="00881D59"/>
    <w:rsid w:val="00882059"/>
    <w:rsid w:val="00882E02"/>
    <w:rsid w:val="00882F55"/>
    <w:rsid w:val="00883B2F"/>
    <w:rsid w:val="00883D1A"/>
    <w:rsid w:val="00884D65"/>
    <w:rsid w:val="00884E9D"/>
    <w:rsid w:val="00884EAC"/>
    <w:rsid w:val="008850C3"/>
    <w:rsid w:val="0088535D"/>
    <w:rsid w:val="00885748"/>
    <w:rsid w:val="0088621D"/>
    <w:rsid w:val="008866D6"/>
    <w:rsid w:val="00886B60"/>
    <w:rsid w:val="0088788D"/>
    <w:rsid w:val="00891DB4"/>
    <w:rsid w:val="0089205A"/>
    <w:rsid w:val="008926E3"/>
    <w:rsid w:val="00892A12"/>
    <w:rsid w:val="00892E35"/>
    <w:rsid w:val="0089337A"/>
    <w:rsid w:val="00894311"/>
    <w:rsid w:val="00894AF2"/>
    <w:rsid w:val="008964F1"/>
    <w:rsid w:val="008A098B"/>
    <w:rsid w:val="008A1F26"/>
    <w:rsid w:val="008A286F"/>
    <w:rsid w:val="008A2983"/>
    <w:rsid w:val="008A2F7A"/>
    <w:rsid w:val="008A2F92"/>
    <w:rsid w:val="008A36B1"/>
    <w:rsid w:val="008A3BB7"/>
    <w:rsid w:val="008A4CAE"/>
    <w:rsid w:val="008A5461"/>
    <w:rsid w:val="008A55C3"/>
    <w:rsid w:val="008A5B58"/>
    <w:rsid w:val="008A5C09"/>
    <w:rsid w:val="008A704E"/>
    <w:rsid w:val="008A72A4"/>
    <w:rsid w:val="008B0654"/>
    <w:rsid w:val="008B18F9"/>
    <w:rsid w:val="008B1AEC"/>
    <w:rsid w:val="008B1CA0"/>
    <w:rsid w:val="008B24BE"/>
    <w:rsid w:val="008B2577"/>
    <w:rsid w:val="008B2F15"/>
    <w:rsid w:val="008B3530"/>
    <w:rsid w:val="008B3A36"/>
    <w:rsid w:val="008B5660"/>
    <w:rsid w:val="008B5F71"/>
    <w:rsid w:val="008B60F8"/>
    <w:rsid w:val="008B6DCF"/>
    <w:rsid w:val="008B734F"/>
    <w:rsid w:val="008C0428"/>
    <w:rsid w:val="008C04F2"/>
    <w:rsid w:val="008C0EF0"/>
    <w:rsid w:val="008C0FA9"/>
    <w:rsid w:val="008C14C0"/>
    <w:rsid w:val="008C167C"/>
    <w:rsid w:val="008C172F"/>
    <w:rsid w:val="008C1D3E"/>
    <w:rsid w:val="008C2675"/>
    <w:rsid w:val="008C26DF"/>
    <w:rsid w:val="008C3139"/>
    <w:rsid w:val="008C42BA"/>
    <w:rsid w:val="008C455F"/>
    <w:rsid w:val="008C45E3"/>
    <w:rsid w:val="008C4A5C"/>
    <w:rsid w:val="008C54C7"/>
    <w:rsid w:val="008C7AAF"/>
    <w:rsid w:val="008D0839"/>
    <w:rsid w:val="008D0D17"/>
    <w:rsid w:val="008D1420"/>
    <w:rsid w:val="008D1680"/>
    <w:rsid w:val="008D1BD0"/>
    <w:rsid w:val="008D1F59"/>
    <w:rsid w:val="008D280C"/>
    <w:rsid w:val="008D3131"/>
    <w:rsid w:val="008D3557"/>
    <w:rsid w:val="008D4BE5"/>
    <w:rsid w:val="008D4D44"/>
    <w:rsid w:val="008D4DEA"/>
    <w:rsid w:val="008D4F04"/>
    <w:rsid w:val="008D4F9F"/>
    <w:rsid w:val="008D5057"/>
    <w:rsid w:val="008D609A"/>
    <w:rsid w:val="008D6D1E"/>
    <w:rsid w:val="008D71FE"/>
    <w:rsid w:val="008D7C11"/>
    <w:rsid w:val="008E0361"/>
    <w:rsid w:val="008E0B76"/>
    <w:rsid w:val="008E0C9E"/>
    <w:rsid w:val="008E13AD"/>
    <w:rsid w:val="008E14A1"/>
    <w:rsid w:val="008E19E1"/>
    <w:rsid w:val="008E1B14"/>
    <w:rsid w:val="008E1F75"/>
    <w:rsid w:val="008E1FE7"/>
    <w:rsid w:val="008E2530"/>
    <w:rsid w:val="008E25B3"/>
    <w:rsid w:val="008E292F"/>
    <w:rsid w:val="008E29EE"/>
    <w:rsid w:val="008E438B"/>
    <w:rsid w:val="008E4A60"/>
    <w:rsid w:val="008E4A7C"/>
    <w:rsid w:val="008E5B5B"/>
    <w:rsid w:val="008E7820"/>
    <w:rsid w:val="008F0CA8"/>
    <w:rsid w:val="008F13C0"/>
    <w:rsid w:val="008F1A93"/>
    <w:rsid w:val="008F25CB"/>
    <w:rsid w:val="008F2DA1"/>
    <w:rsid w:val="008F4CEF"/>
    <w:rsid w:val="008F4F6B"/>
    <w:rsid w:val="008F641C"/>
    <w:rsid w:val="008F65D9"/>
    <w:rsid w:val="009000A1"/>
    <w:rsid w:val="00901D80"/>
    <w:rsid w:val="0090207F"/>
    <w:rsid w:val="009025E3"/>
    <w:rsid w:val="00902822"/>
    <w:rsid w:val="00902E42"/>
    <w:rsid w:val="00902F63"/>
    <w:rsid w:val="00903361"/>
    <w:rsid w:val="0090336F"/>
    <w:rsid w:val="00903CB9"/>
    <w:rsid w:val="0090402C"/>
    <w:rsid w:val="009056FC"/>
    <w:rsid w:val="009061AD"/>
    <w:rsid w:val="00910206"/>
    <w:rsid w:val="00911224"/>
    <w:rsid w:val="0091145C"/>
    <w:rsid w:val="009116FF"/>
    <w:rsid w:val="00911BA0"/>
    <w:rsid w:val="00911C44"/>
    <w:rsid w:val="00911D38"/>
    <w:rsid w:val="00912382"/>
    <w:rsid w:val="009125A3"/>
    <w:rsid w:val="00912A74"/>
    <w:rsid w:val="00912E03"/>
    <w:rsid w:val="00913017"/>
    <w:rsid w:val="009137FF"/>
    <w:rsid w:val="00913925"/>
    <w:rsid w:val="00916D7F"/>
    <w:rsid w:val="0091721C"/>
    <w:rsid w:val="009205C6"/>
    <w:rsid w:val="009207F8"/>
    <w:rsid w:val="00921194"/>
    <w:rsid w:val="00921626"/>
    <w:rsid w:val="00921EDD"/>
    <w:rsid w:val="00922338"/>
    <w:rsid w:val="00922913"/>
    <w:rsid w:val="009232D1"/>
    <w:rsid w:val="00923843"/>
    <w:rsid w:val="009239C3"/>
    <w:rsid w:val="00923F82"/>
    <w:rsid w:val="009243D4"/>
    <w:rsid w:val="00925A98"/>
    <w:rsid w:val="00926BE0"/>
    <w:rsid w:val="00926EC0"/>
    <w:rsid w:val="00927801"/>
    <w:rsid w:val="00927EA7"/>
    <w:rsid w:val="0093016B"/>
    <w:rsid w:val="0093030C"/>
    <w:rsid w:val="0093136C"/>
    <w:rsid w:val="009313E6"/>
    <w:rsid w:val="0093170B"/>
    <w:rsid w:val="009319A7"/>
    <w:rsid w:val="00932DF5"/>
    <w:rsid w:val="00933162"/>
    <w:rsid w:val="00933F71"/>
    <w:rsid w:val="009348D3"/>
    <w:rsid w:val="00934A9D"/>
    <w:rsid w:val="00935460"/>
    <w:rsid w:val="0094066D"/>
    <w:rsid w:val="009406F2"/>
    <w:rsid w:val="009409B1"/>
    <w:rsid w:val="00940A92"/>
    <w:rsid w:val="0094119E"/>
    <w:rsid w:val="009412BD"/>
    <w:rsid w:val="00942541"/>
    <w:rsid w:val="00942A16"/>
    <w:rsid w:val="00943144"/>
    <w:rsid w:val="00943D73"/>
    <w:rsid w:val="009446B1"/>
    <w:rsid w:val="0094488B"/>
    <w:rsid w:val="009449BA"/>
    <w:rsid w:val="009457E0"/>
    <w:rsid w:val="009457EA"/>
    <w:rsid w:val="009460AF"/>
    <w:rsid w:val="00946C9F"/>
    <w:rsid w:val="00946ECA"/>
    <w:rsid w:val="009473DB"/>
    <w:rsid w:val="00947DF2"/>
    <w:rsid w:val="00950A58"/>
    <w:rsid w:val="00950C32"/>
    <w:rsid w:val="0095113A"/>
    <w:rsid w:val="009519F7"/>
    <w:rsid w:val="00952831"/>
    <w:rsid w:val="009547C6"/>
    <w:rsid w:val="0095558C"/>
    <w:rsid w:val="009568D8"/>
    <w:rsid w:val="009574DC"/>
    <w:rsid w:val="009577F0"/>
    <w:rsid w:val="009600E1"/>
    <w:rsid w:val="0096056B"/>
    <w:rsid w:val="00960C1D"/>
    <w:rsid w:val="00960DD5"/>
    <w:rsid w:val="00961586"/>
    <w:rsid w:val="009615B5"/>
    <w:rsid w:val="00961A14"/>
    <w:rsid w:val="0096402B"/>
    <w:rsid w:val="00964741"/>
    <w:rsid w:val="00964A41"/>
    <w:rsid w:val="00964C80"/>
    <w:rsid w:val="00964CD0"/>
    <w:rsid w:val="00964D7C"/>
    <w:rsid w:val="00964F9D"/>
    <w:rsid w:val="009655BD"/>
    <w:rsid w:val="009658F3"/>
    <w:rsid w:val="00966227"/>
    <w:rsid w:val="00966C07"/>
    <w:rsid w:val="00966F2F"/>
    <w:rsid w:val="0096706E"/>
    <w:rsid w:val="009674D9"/>
    <w:rsid w:val="00967840"/>
    <w:rsid w:val="00967A78"/>
    <w:rsid w:val="00971977"/>
    <w:rsid w:val="00972817"/>
    <w:rsid w:val="00974586"/>
    <w:rsid w:val="00975250"/>
    <w:rsid w:val="009756F7"/>
    <w:rsid w:val="00975867"/>
    <w:rsid w:val="00975939"/>
    <w:rsid w:val="00976D6A"/>
    <w:rsid w:val="00977AA3"/>
    <w:rsid w:val="00977C29"/>
    <w:rsid w:val="00980C6D"/>
    <w:rsid w:val="00980CEA"/>
    <w:rsid w:val="00981761"/>
    <w:rsid w:val="0098197D"/>
    <w:rsid w:val="00981DC6"/>
    <w:rsid w:val="00981F55"/>
    <w:rsid w:val="00982048"/>
    <w:rsid w:val="0098206F"/>
    <w:rsid w:val="00982B77"/>
    <w:rsid w:val="00983B4C"/>
    <w:rsid w:val="00984473"/>
    <w:rsid w:val="0098476F"/>
    <w:rsid w:val="00985934"/>
    <w:rsid w:val="0098600D"/>
    <w:rsid w:val="00986EBE"/>
    <w:rsid w:val="009872A4"/>
    <w:rsid w:val="009872D2"/>
    <w:rsid w:val="009873C0"/>
    <w:rsid w:val="009875FD"/>
    <w:rsid w:val="00987DEE"/>
    <w:rsid w:val="009900E0"/>
    <w:rsid w:val="00990343"/>
    <w:rsid w:val="009907C3"/>
    <w:rsid w:val="00990883"/>
    <w:rsid w:val="00990AC4"/>
    <w:rsid w:val="0099102C"/>
    <w:rsid w:val="009913DE"/>
    <w:rsid w:val="00991537"/>
    <w:rsid w:val="0099246D"/>
    <w:rsid w:val="00992AAE"/>
    <w:rsid w:val="00992B90"/>
    <w:rsid w:val="00994025"/>
    <w:rsid w:val="00996CE0"/>
    <w:rsid w:val="009978C9"/>
    <w:rsid w:val="009979C9"/>
    <w:rsid w:val="00997B50"/>
    <w:rsid w:val="00997B83"/>
    <w:rsid w:val="009A0359"/>
    <w:rsid w:val="009A0AF1"/>
    <w:rsid w:val="009A13DC"/>
    <w:rsid w:val="009A152F"/>
    <w:rsid w:val="009A162F"/>
    <w:rsid w:val="009A1AE6"/>
    <w:rsid w:val="009A1C8C"/>
    <w:rsid w:val="009A3179"/>
    <w:rsid w:val="009A3B5D"/>
    <w:rsid w:val="009A5074"/>
    <w:rsid w:val="009A5086"/>
    <w:rsid w:val="009A547B"/>
    <w:rsid w:val="009A5509"/>
    <w:rsid w:val="009A5BD9"/>
    <w:rsid w:val="009A6AFA"/>
    <w:rsid w:val="009A6BB9"/>
    <w:rsid w:val="009A7512"/>
    <w:rsid w:val="009A7876"/>
    <w:rsid w:val="009B00F3"/>
    <w:rsid w:val="009B0584"/>
    <w:rsid w:val="009B0F34"/>
    <w:rsid w:val="009B10A3"/>
    <w:rsid w:val="009B2099"/>
    <w:rsid w:val="009B23E6"/>
    <w:rsid w:val="009B35F0"/>
    <w:rsid w:val="009B3767"/>
    <w:rsid w:val="009B4AEC"/>
    <w:rsid w:val="009B56F5"/>
    <w:rsid w:val="009B5FE4"/>
    <w:rsid w:val="009B6FA8"/>
    <w:rsid w:val="009C06A2"/>
    <w:rsid w:val="009C193B"/>
    <w:rsid w:val="009C1EBC"/>
    <w:rsid w:val="009C260E"/>
    <w:rsid w:val="009C3254"/>
    <w:rsid w:val="009C38F3"/>
    <w:rsid w:val="009C3FF6"/>
    <w:rsid w:val="009C44F9"/>
    <w:rsid w:val="009C468E"/>
    <w:rsid w:val="009C49D2"/>
    <w:rsid w:val="009C4EE1"/>
    <w:rsid w:val="009C5182"/>
    <w:rsid w:val="009C6069"/>
    <w:rsid w:val="009C6E33"/>
    <w:rsid w:val="009C7B1E"/>
    <w:rsid w:val="009C7D1C"/>
    <w:rsid w:val="009D1557"/>
    <w:rsid w:val="009D16B5"/>
    <w:rsid w:val="009D1C30"/>
    <w:rsid w:val="009D1FA1"/>
    <w:rsid w:val="009D2690"/>
    <w:rsid w:val="009D2E25"/>
    <w:rsid w:val="009D38B9"/>
    <w:rsid w:val="009D396C"/>
    <w:rsid w:val="009D4499"/>
    <w:rsid w:val="009D4B8C"/>
    <w:rsid w:val="009D5225"/>
    <w:rsid w:val="009D6CCD"/>
    <w:rsid w:val="009D6D0D"/>
    <w:rsid w:val="009D7115"/>
    <w:rsid w:val="009D73FA"/>
    <w:rsid w:val="009E0116"/>
    <w:rsid w:val="009E06E2"/>
    <w:rsid w:val="009E1BDC"/>
    <w:rsid w:val="009E2230"/>
    <w:rsid w:val="009E315B"/>
    <w:rsid w:val="009E3315"/>
    <w:rsid w:val="009E3AD4"/>
    <w:rsid w:val="009E506E"/>
    <w:rsid w:val="009E5328"/>
    <w:rsid w:val="009E536D"/>
    <w:rsid w:val="009E5C4E"/>
    <w:rsid w:val="009E5EE5"/>
    <w:rsid w:val="009E667F"/>
    <w:rsid w:val="009E6EC8"/>
    <w:rsid w:val="009E73C5"/>
    <w:rsid w:val="009E74EB"/>
    <w:rsid w:val="009E7A4A"/>
    <w:rsid w:val="009F030B"/>
    <w:rsid w:val="009F0422"/>
    <w:rsid w:val="009F14AC"/>
    <w:rsid w:val="009F15E1"/>
    <w:rsid w:val="009F1A0F"/>
    <w:rsid w:val="009F1C4F"/>
    <w:rsid w:val="009F2B34"/>
    <w:rsid w:val="009F2C20"/>
    <w:rsid w:val="009F2C86"/>
    <w:rsid w:val="009F3010"/>
    <w:rsid w:val="009F33CC"/>
    <w:rsid w:val="009F3BB8"/>
    <w:rsid w:val="009F47B7"/>
    <w:rsid w:val="009F60B5"/>
    <w:rsid w:val="009F74D6"/>
    <w:rsid w:val="009F78AB"/>
    <w:rsid w:val="009F7F64"/>
    <w:rsid w:val="00A0019F"/>
    <w:rsid w:val="00A006FB"/>
    <w:rsid w:val="00A00B5F"/>
    <w:rsid w:val="00A01135"/>
    <w:rsid w:val="00A01198"/>
    <w:rsid w:val="00A0174D"/>
    <w:rsid w:val="00A01AE1"/>
    <w:rsid w:val="00A027D3"/>
    <w:rsid w:val="00A03BDA"/>
    <w:rsid w:val="00A03F64"/>
    <w:rsid w:val="00A04B6A"/>
    <w:rsid w:val="00A04D6A"/>
    <w:rsid w:val="00A05343"/>
    <w:rsid w:val="00A05675"/>
    <w:rsid w:val="00A05966"/>
    <w:rsid w:val="00A05B69"/>
    <w:rsid w:val="00A05C06"/>
    <w:rsid w:val="00A06395"/>
    <w:rsid w:val="00A0686D"/>
    <w:rsid w:val="00A069EF"/>
    <w:rsid w:val="00A07404"/>
    <w:rsid w:val="00A07495"/>
    <w:rsid w:val="00A07F73"/>
    <w:rsid w:val="00A07FE2"/>
    <w:rsid w:val="00A105BD"/>
    <w:rsid w:val="00A109EF"/>
    <w:rsid w:val="00A10E2C"/>
    <w:rsid w:val="00A10E40"/>
    <w:rsid w:val="00A115AB"/>
    <w:rsid w:val="00A11C2B"/>
    <w:rsid w:val="00A11C7F"/>
    <w:rsid w:val="00A12AFC"/>
    <w:rsid w:val="00A12E44"/>
    <w:rsid w:val="00A131D0"/>
    <w:rsid w:val="00A13880"/>
    <w:rsid w:val="00A13939"/>
    <w:rsid w:val="00A14258"/>
    <w:rsid w:val="00A1465E"/>
    <w:rsid w:val="00A14E4E"/>
    <w:rsid w:val="00A1535C"/>
    <w:rsid w:val="00A15F23"/>
    <w:rsid w:val="00A166DC"/>
    <w:rsid w:val="00A16DF6"/>
    <w:rsid w:val="00A1701C"/>
    <w:rsid w:val="00A17164"/>
    <w:rsid w:val="00A22A50"/>
    <w:rsid w:val="00A237CA"/>
    <w:rsid w:val="00A2402E"/>
    <w:rsid w:val="00A24240"/>
    <w:rsid w:val="00A246C2"/>
    <w:rsid w:val="00A24875"/>
    <w:rsid w:val="00A251E4"/>
    <w:rsid w:val="00A25426"/>
    <w:rsid w:val="00A25603"/>
    <w:rsid w:val="00A25FE5"/>
    <w:rsid w:val="00A26791"/>
    <w:rsid w:val="00A26BAA"/>
    <w:rsid w:val="00A26F48"/>
    <w:rsid w:val="00A279FA"/>
    <w:rsid w:val="00A27CB0"/>
    <w:rsid w:val="00A300F3"/>
    <w:rsid w:val="00A30607"/>
    <w:rsid w:val="00A30C00"/>
    <w:rsid w:val="00A319B3"/>
    <w:rsid w:val="00A32BEE"/>
    <w:rsid w:val="00A32F77"/>
    <w:rsid w:val="00A337FB"/>
    <w:rsid w:val="00A33A04"/>
    <w:rsid w:val="00A33F30"/>
    <w:rsid w:val="00A351CF"/>
    <w:rsid w:val="00A35F23"/>
    <w:rsid w:val="00A36208"/>
    <w:rsid w:val="00A36559"/>
    <w:rsid w:val="00A367B5"/>
    <w:rsid w:val="00A36EA0"/>
    <w:rsid w:val="00A3752D"/>
    <w:rsid w:val="00A402BF"/>
    <w:rsid w:val="00A40518"/>
    <w:rsid w:val="00A40CD0"/>
    <w:rsid w:val="00A41234"/>
    <w:rsid w:val="00A4170A"/>
    <w:rsid w:val="00A41B5A"/>
    <w:rsid w:val="00A41BEA"/>
    <w:rsid w:val="00A4225F"/>
    <w:rsid w:val="00A43D02"/>
    <w:rsid w:val="00A444BD"/>
    <w:rsid w:val="00A4459B"/>
    <w:rsid w:val="00A45704"/>
    <w:rsid w:val="00A4589E"/>
    <w:rsid w:val="00A46C99"/>
    <w:rsid w:val="00A475CF"/>
    <w:rsid w:val="00A47786"/>
    <w:rsid w:val="00A503F4"/>
    <w:rsid w:val="00A50CBF"/>
    <w:rsid w:val="00A50DF5"/>
    <w:rsid w:val="00A514C9"/>
    <w:rsid w:val="00A5205B"/>
    <w:rsid w:val="00A523F9"/>
    <w:rsid w:val="00A52A57"/>
    <w:rsid w:val="00A52C26"/>
    <w:rsid w:val="00A52F81"/>
    <w:rsid w:val="00A530D3"/>
    <w:rsid w:val="00A53630"/>
    <w:rsid w:val="00A53633"/>
    <w:rsid w:val="00A536F7"/>
    <w:rsid w:val="00A53B08"/>
    <w:rsid w:val="00A53BA9"/>
    <w:rsid w:val="00A55056"/>
    <w:rsid w:val="00A551EA"/>
    <w:rsid w:val="00A5565C"/>
    <w:rsid w:val="00A5650C"/>
    <w:rsid w:val="00A5680A"/>
    <w:rsid w:val="00A56EFA"/>
    <w:rsid w:val="00A57067"/>
    <w:rsid w:val="00A6003B"/>
    <w:rsid w:val="00A60140"/>
    <w:rsid w:val="00A602F3"/>
    <w:rsid w:val="00A60338"/>
    <w:rsid w:val="00A60774"/>
    <w:rsid w:val="00A612E8"/>
    <w:rsid w:val="00A616D7"/>
    <w:rsid w:val="00A61D75"/>
    <w:rsid w:val="00A61E99"/>
    <w:rsid w:val="00A62012"/>
    <w:rsid w:val="00A62353"/>
    <w:rsid w:val="00A62412"/>
    <w:rsid w:val="00A62439"/>
    <w:rsid w:val="00A6278F"/>
    <w:rsid w:val="00A628F9"/>
    <w:rsid w:val="00A62F54"/>
    <w:rsid w:val="00A63019"/>
    <w:rsid w:val="00A63119"/>
    <w:rsid w:val="00A631E4"/>
    <w:rsid w:val="00A63467"/>
    <w:rsid w:val="00A66F97"/>
    <w:rsid w:val="00A70028"/>
    <w:rsid w:val="00A70909"/>
    <w:rsid w:val="00A70972"/>
    <w:rsid w:val="00A710BF"/>
    <w:rsid w:val="00A717D4"/>
    <w:rsid w:val="00A71B28"/>
    <w:rsid w:val="00A7224D"/>
    <w:rsid w:val="00A7319B"/>
    <w:rsid w:val="00A745F2"/>
    <w:rsid w:val="00A74C4A"/>
    <w:rsid w:val="00A74CCC"/>
    <w:rsid w:val="00A75394"/>
    <w:rsid w:val="00A75C78"/>
    <w:rsid w:val="00A7613E"/>
    <w:rsid w:val="00A775A5"/>
    <w:rsid w:val="00A77A8C"/>
    <w:rsid w:val="00A80328"/>
    <w:rsid w:val="00A80393"/>
    <w:rsid w:val="00A810FF"/>
    <w:rsid w:val="00A81C26"/>
    <w:rsid w:val="00A827D3"/>
    <w:rsid w:val="00A82BE4"/>
    <w:rsid w:val="00A82FF3"/>
    <w:rsid w:val="00A8322A"/>
    <w:rsid w:val="00A8351D"/>
    <w:rsid w:val="00A83DB5"/>
    <w:rsid w:val="00A83FCF"/>
    <w:rsid w:val="00A8485F"/>
    <w:rsid w:val="00A84EEE"/>
    <w:rsid w:val="00A8636F"/>
    <w:rsid w:val="00A86C4E"/>
    <w:rsid w:val="00A8703B"/>
    <w:rsid w:val="00A872D9"/>
    <w:rsid w:val="00A875FD"/>
    <w:rsid w:val="00A87E9C"/>
    <w:rsid w:val="00A90061"/>
    <w:rsid w:val="00A90560"/>
    <w:rsid w:val="00A908E2"/>
    <w:rsid w:val="00A90D96"/>
    <w:rsid w:val="00A910A7"/>
    <w:rsid w:val="00A9132A"/>
    <w:rsid w:val="00A91374"/>
    <w:rsid w:val="00A91BA3"/>
    <w:rsid w:val="00A91E92"/>
    <w:rsid w:val="00A9382A"/>
    <w:rsid w:val="00A93CA4"/>
    <w:rsid w:val="00A93F16"/>
    <w:rsid w:val="00A943C8"/>
    <w:rsid w:val="00A949C0"/>
    <w:rsid w:val="00A94BD6"/>
    <w:rsid w:val="00A94C29"/>
    <w:rsid w:val="00A94D97"/>
    <w:rsid w:val="00A956E7"/>
    <w:rsid w:val="00A9579D"/>
    <w:rsid w:val="00A97E48"/>
    <w:rsid w:val="00A97EA5"/>
    <w:rsid w:val="00AA0094"/>
    <w:rsid w:val="00AA017C"/>
    <w:rsid w:val="00AA0C96"/>
    <w:rsid w:val="00AA1B68"/>
    <w:rsid w:val="00AA2118"/>
    <w:rsid w:val="00AA2BE6"/>
    <w:rsid w:val="00AA336B"/>
    <w:rsid w:val="00AA3C5A"/>
    <w:rsid w:val="00AA3EEA"/>
    <w:rsid w:val="00AA4ACF"/>
    <w:rsid w:val="00AA6D28"/>
    <w:rsid w:val="00AA76CD"/>
    <w:rsid w:val="00AB03B4"/>
    <w:rsid w:val="00AB05AA"/>
    <w:rsid w:val="00AB07BD"/>
    <w:rsid w:val="00AB0D43"/>
    <w:rsid w:val="00AB1987"/>
    <w:rsid w:val="00AB3275"/>
    <w:rsid w:val="00AB3628"/>
    <w:rsid w:val="00AB3914"/>
    <w:rsid w:val="00AB3B87"/>
    <w:rsid w:val="00AB493E"/>
    <w:rsid w:val="00AB4FBF"/>
    <w:rsid w:val="00AB51D4"/>
    <w:rsid w:val="00AB5EE7"/>
    <w:rsid w:val="00AB6F3C"/>
    <w:rsid w:val="00AB723A"/>
    <w:rsid w:val="00AB7410"/>
    <w:rsid w:val="00AC02E1"/>
    <w:rsid w:val="00AC12B5"/>
    <w:rsid w:val="00AC1933"/>
    <w:rsid w:val="00AC1DD0"/>
    <w:rsid w:val="00AC23CE"/>
    <w:rsid w:val="00AC2804"/>
    <w:rsid w:val="00AC2D28"/>
    <w:rsid w:val="00AC3710"/>
    <w:rsid w:val="00AC3A64"/>
    <w:rsid w:val="00AC3D59"/>
    <w:rsid w:val="00AC41C1"/>
    <w:rsid w:val="00AC5092"/>
    <w:rsid w:val="00AC5687"/>
    <w:rsid w:val="00AC57D6"/>
    <w:rsid w:val="00AC5C1D"/>
    <w:rsid w:val="00AC60D7"/>
    <w:rsid w:val="00AC65EC"/>
    <w:rsid w:val="00AC7BEA"/>
    <w:rsid w:val="00AC7E1E"/>
    <w:rsid w:val="00AC7FB8"/>
    <w:rsid w:val="00AD0A62"/>
    <w:rsid w:val="00AD0AA6"/>
    <w:rsid w:val="00AD16D1"/>
    <w:rsid w:val="00AD1BC5"/>
    <w:rsid w:val="00AD1E3D"/>
    <w:rsid w:val="00AD20A7"/>
    <w:rsid w:val="00AD210B"/>
    <w:rsid w:val="00AD2C8F"/>
    <w:rsid w:val="00AD30FC"/>
    <w:rsid w:val="00AD3865"/>
    <w:rsid w:val="00AD3FC0"/>
    <w:rsid w:val="00AD4945"/>
    <w:rsid w:val="00AD49B5"/>
    <w:rsid w:val="00AD4F47"/>
    <w:rsid w:val="00AD5290"/>
    <w:rsid w:val="00AD68AE"/>
    <w:rsid w:val="00AD68C3"/>
    <w:rsid w:val="00AD6F2E"/>
    <w:rsid w:val="00AD776A"/>
    <w:rsid w:val="00AD7850"/>
    <w:rsid w:val="00AD7940"/>
    <w:rsid w:val="00AE086C"/>
    <w:rsid w:val="00AE0C49"/>
    <w:rsid w:val="00AE0F64"/>
    <w:rsid w:val="00AE12B8"/>
    <w:rsid w:val="00AE16AF"/>
    <w:rsid w:val="00AE1885"/>
    <w:rsid w:val="00AE1E82"/>
    <w:rsid w:val="00AE1EA3"/>
    <w:rsid w:val="00AE3DDD"/>
    <w:rsid w:val="00AE40DA"/>
    <w:rsid w:val="00AE468F"/>
    <w:rsid w:val="00AE493D"/>
    <w:rsid w:val="00AE6AD8"/>
    <w:rsid w:val="00AF00D0"/>
    <w:rsid w:val="00AF0CAA"/>
    <w:rsid w:val="00AF13F6"/>
    <w:rsid w:val="00AF2504"/>
    <w:rsid w:val="00AF257A"/>
    <w:rsid w:val="00AF259B"/>
    <w:rsid w:val="00AF345E"/>
    <w:rsid w:val="00AF3B2E"/>
    <w:rsid w:val="00AF3D60"/>
    <w:rsid w:val="00AF43FF"/>
    <w:rsid w:val="00AF44BB"/>
    <w:rsid w:val="00AF493D"/>
    <w:rsid w:val="00AF50CA"/>
    <w:rsid w:val="00AF5A92"/>
    <w:rsid w:val="00AF5AE0"/>
    <w:rsid w:val="00AF5F25"/>
    <w:rsid w:val="00AF613A"/>
    <w:rsid w:val="00AF61FE"/>
    <w:rsid w:val="00AF6971"/>
    <w:rsid w:val="00AF6E7E"/>
    <w:rsid w:val="00AF7136"/>
    <w:rsid w:val="00AF7974"/>
    <w:rsid w:val="00AF7AD1"/>
    <w:rsid w:val="00B01BFF"/>
    <w:rsid w:val="00B01CBD"/>
    <w:rsid w:val="00B0280A"/>
    <w:rsid w:val="00B039C8"/>
    <w:rsid w:val="00B050FF"/>
    <w:rsid w:val="00B0536A"/>
    <w:rsid w:val="00B059F3"/>
    <w:rsid w:val="00B07A62"/>
    <w:rsid w:val="00B1008E"/>
    <w:rsid w:val="00B1121C"/>
    <w:rsid w:val="00B1179C"/>
    <w:rsid w:val="00B118B9"/>
    <w:rsid w:val="00B11BF2"/>
    <w:rsid w:val="00B11CD8"/>
    <w:rsid w:val="00B11D54"/>
    <w:rsid w:val="00B1282F"/>
    <w:rsid w:val="00B12A5F"/>
    <w:rsid w:val="00B139A0"/>
    <w:rsid w:val="00B145F6"/>
    <w:rsid w:val="00B149FC"/>
    <w:rsid w:val="00B158B6"/>
    <w:rsid w:val="00B15D24"/>
    <w:rsid w:val="00B160A4"/>
    <w:rsid w:val="00B166AD"/>
    <w:rsid w:val="00B17BF6"/>
    <w:rsid w:val="00B20594"/>
    <w:rsid w:val="00B20E48"/>
    <w:rsid w:val="00B21CA3"/>
    <w:rsid w:val="00B21F3C"/>
    <w:rsid w:val="00B2208F"/>
    <w:rsid w:val="00B2351F"/>
    <w:rsid w:val="00B258F0"/>
    <w:rsid w:val="00B2607D"/>
    <w:rsid w:val="00B26B18"/>
    <w:rsid w:val="00B26B7A"/>
    <w:rsid w:val="00B26C94"/>
    <w:rsid w:val="00B275BD"/>
    <w:rsid w:val="00B27E32"/>
    <w:rsid w:val="00B27FDB"/>
    <w:rsid w:val="00B30311"/>
    <w:rsid w:val="00B307A5"/>
    <w:rsid w:val="00B30A48"/>
    <w:rsid w:val="00B30E3B"/>
    <w:rsid w:val="00B325C5"/>
    <w:rsid w:val="00B328E2"/>
    <w:rsid w:val="00B32C49"/>
    <w:rsid w:val="00B32EE5"/>
    <w:rsid w:val="00B32FBD"/>
    <w:rsid w:val="00B3415D"/>
    <w:rsid w:val="00B3425E"/>
    <w:rsid w:val="00B34BB4"/>
    <w:rsid w:val="00B35077"/>
    <w:rsid w:val="00B36186"/>
    <w:rsid w:val="00B37A5C"/>
    <w:rsid w:val="00B41434"/>
    <w:rsid w:val="00B418F8"/>
    <w:rsid w:val="00B421C2"/>
    <w:rsid w:val="00B426E7"/>
    <w:rsid w:val="00B42D58"/>
    <w:rsid w:val="00B43260"/>
    <w:rsid w:val="00B44648"/>
    <w:rsid w:val="00B461B3"/>
    <w:rsid w:val="00B4626D"/>
    <w:rsid w:val="00B467ED"/>
    <w:rsid w:val="00B47723"/>
    <w:rsid w:val="00B47ADC"/>
    <w:rsid w:val="00B506F4"/>
    <w:rsid w:val="00B50F84"/>
    <w:rsid w:val="00B5101A"/>
    <w:rsid w:val="00B51441"/>
    <w:rsid w:val="00B5268B"/>
    <w:rsid w:val="00B52A0A"/>
    <w:rsid w:val="00B53B61"/>
    <w:rsid w:val="00B53B80"/>
    <w:rsid w:val="00B54304"/>
    <w:rsid w:val="00B54A94"/>
    <w:rsid w:val="00B559AD"/>
    <w:rsid w:val="00B559FB"/>
    <w:rsid w:val="00B55A45"/>
    <w:rsid w:val="00B55A85"/>
    <w:rsid w:val="00B55A89"/>
    <w:rsid w:val="00B55EFC"/>
    <w:rsid w:val="00B55F1B"/>
    <w:rsid w:val="00B56280"/>
    <w:rsid w:val="00B5678C"/>
    <w:rsid w:val="00B5770C"/>
    <w:rsid w:val="00B578B4"/>
    <w:rsid w:val="00B57EB4"/>
    <w:rsid w:val="00B6037A"/>
    <w:rsid w:val="00B605CA"/>
    <w:rsid w:val="00B61995"/>
    <w:rsid w:val="00B62D88"/>
    <w:rsid w:val="00B635D3"/>
    <w:rsid w:val="00B639BF"/>
    <w:rsid w:val="00B63F41"/>
    <w:rsid w:val="00B64701"/>
    <w:rsid w:val="00B64E2A"/>
    <w:rsid w:val="00B659FF"/>
    <w:rsid w:val="00B65B89"/>
    <w:rsid w:val="00B66132"/>
    <w:rsid w:val="00B66D56"/>
    <w:rsid w:val="00B6713F"/>
    <w:rsid w:val="00B6769B"/>
    <w:rsid w:val="00B72D4B"/>
    <w:rsid w:val="00B73076"/>
    <w:rsid w:val="00B73BD5"/>
    <w:rsid w:val="00B73FDB"/>
    <w:rsid w:val="00B74985"/>
    <w:rsid w:val="00B74C6B"/>
    <w:rsid w:val="00B75405"/>
    <w:rsid w:val="00B7573E"/>
    <w:rsid w:val="00B7627F"/>
    <w:rsid w:val="00B7638E"/>
    <w:rsid w:val="00B76A33"/>
    <w:rsid w:val="00B77B11"/>
    <w:rsid w:val="00B80FEE"/>
    <w:rsid w:val="00B83790"/>
    <w:rsid w:val="00B83D85"/>
    <w:rsid w:val="00B84072"/>
    <w:rsid w:val="00B847E2"/>
    <w:rsid w:val="00B84CCB"/>
    <w:rsid w:val="00B8583E"/>
    <w:rsid w:val="00B85FC2"/>
    <w:rsid w:val="00B860DB"/>
    <w:rsid w:val="00B86662"/>
    <w:rsid w:val="00B86773"/>
    <w:rsid w:val="00B86B66"/>
    <w:rsid w:val="00B87B7E"/>
    <w:rsid w:val="00B914D8"/>
    <w:rsid w:val="00B91F8D"/>
    <w:rsid w:val="00B92840"/>
    <w:rsid w:val="00B92C19"/>
    <w:rsid w:val="00B93EF4"/>
    <w:rsid w:val="00B94601"/>
    <w:rsid w:val="00B95150"/>
    <w:rsid w:val="00B95283"/>
    <w:rsid w:val="00B9535C"/>
    <w:rsid w:val="00B9610C"/>
    <w:rsid w:val="00B9640C"/>
    <w:rsid w:val="00B96644"/>
    <w:rsid w:val="00B9794F"/>
    <w:rsid w:val="00B97B1B"/>
    <w:rsid w:val="00BA06F7"/>
    <w:rsid w:val="00BA1147"/>
    <w:rsid w:val="00BA14C9"/>
    <w:rsid w:val="00BA1A27"/>
    <w:rsid w:val="00BA1D10"/>
    <w:rsid w:val="00BA26DE"/>
    <w:rsid w:val="00BA3B7C"/>
    <w:rsid w:val="00BA458E"/>
    <w:rsid w:val="00BA4ADA"/>
    <w:rsid w:val="00BA50D1"/>
    <w:rsid w:val="00BA7CB8"/>
    <w:rsid w:val="00BB066D"/>
    <w:rsid w:val="00BB19D1"/>
    <w:rsid w:val="00BB1AD0"/>
    <w:rsid w:val="00BB1CCF"/>
    <w:rsid w:val="00BB24A5"/>
    <w:rsid w:val="00BB2F2E"/>
    <w:rsid w:val="00BB31D9"/>
    <w:rsid w:val="00BB33E7"/>
    <w:rsid w:val="00BB3CBE"/>
    <w:rsid w:val="00BB3DAB"/>
    <w:rsid w:val="00BB412E"/>
    <w:rsid w:val="00BB451E"/>
    <w:rsid w:val="00BB4A7E"/>
    <w:rsid w:val="00BB4B1C"/>
    <w:rsid w:val="00BB546F"/>
    <w:rsid w:val="00BB5980"/>
    <w:rsid w:val="00BB6423"/>
    <w:rsid w:val="00BB643E"/>
    <w:rsid w:val="00BB653A"/>
    <w:rsid w:val="00BB6651"/>
    <w:rsid w:val="00BB66A0"/>
    <w:rsid w:val="00BB66D7"/>
    <w:rsid w:val="00BB671D"/>
    <w:rsid w:val="00BB7426"/>
    <w:rsid w:val="00BB7C86"/>
    <w:rsid w:val="00BB7E11"/>
    <w:rsid w:val="00BC0408"/>
    <w:rsid w:val="00BC0612"/>
    <w:rsid w:val="00BC169E"/>
    <w:rsid w:val="00BC1BB0"/>
    <w:rsid w:val="00BC2457"/>
    <w:rsid w:val="00BC2C06"/>
    <w:rsid w:val="00BC318A"/>
    <w:rsid w:val="00BC3241"/>
    <w:rsid w:val="00BC3754"/>
    <w:rsid w:val="00BC3F34"/>
    <w:rsid w:val="00BC4DBF"/>
    <w:rsid w:val="00BC5CE1"/>
    <w:rsid w:val="00BC5F1A"/>
    <w:rsid w:val="00BC67D6"/>
    <w:rsid w:val="00BC74E7"/>
    <w:rsid w:val="00BC75E3"/>
    <w:rsid w:val="00BC7EC1"/>
    <w:rsid w:val="00BD00F8"/>
    <w:rsid w:val="00BD0357"/>
    <w:rsid w:val="00BD03A6"/>
    <w:rsid w:val="00BD0A11"/>
    <w:rsid w:val="00BD0C05"/>
    <w:rsid w:val="00BD1CDD"/>
    <w:rsid w:val="00BD24D3"/>
    <w:rsid w:val="00BD3772"/>
    <w:rsid w:val="00BD3E9C"/>
    <w:rsid w:val="00BD4099"/>
    <w:rsid w:val="00BD4360"/>
    <w:rsid w:val="00BD4B7E"/>
    <w:rsid w:val="00BD532E"/>
    <w:rsid w:val="00BD588F"/>
    <w:rsid w:val="00BD58A6"/>
    <w:rsid w:val="00BD5A58"/>
    <w:rsid w:val="00BD6B76"/>
    <w:rsid w:val="00BD6BA2"/>
    <w:rsid w:val="00BD6C00"/>
    <w:rsid w:val="00BD7119"/>
    <w:rsid w:val="00BD7613"/>
    <w:rsid w:val="00BD7804"/>
    <w:rsid w:val="00BD78B7"/>
    <w:rsid w:val="00BD7D47"/>
    <w:rsid w:val="00BE01EE"/>
    <w:rsid w:val="00BE0668"/>
    <w:rsid w:val="00BE090C"/>
    <w:rsid w:val="00BE0913"/>
    <w:rsid w:val="00BE1081"/>
    <w:rsid w:val="00BE1988"/>
    <w:rsid w:val="00BE2E1D"/>
    <w:rsid w:val="00BE39B0"/>
    <w:rsid w:val="00BE3BFC"/>
    <w:rsid w:val="00BE3E4D"/>
    <w:rsid w:val="00BE474C"/>
    <w:rsid w:val="00BE4A5D"/>
    <w:rsid w:val="00BE5098"/>
    <w:rsid w:val="00BF01C7"/>
    <w:rsid w:val="00BF1502"/>
    <w:rsid w:val="00BF1620"/>
    <w:rsid w:val="00BF1711"/>
    <w:rsid w:val="00BF1F20"/>
    <w:rsid w:val="00BF240B"/>
    <w:rsid w:val="00BF2813"/>
    <w:rsid w:val="00BF379E"/>
    <w:rsid w:val="00BF3975"/>
    <w:rsid w:val="00BF3E3D"/>
    <w:rsid w:val="00BF4539"/>
    <w:rsid w:val="00BF4D36"/>
    <w:rsid w:val="00BF4E31"/>
    <w:rsid w:val="00BF55EE"/>
    <w:rsid w:val="00BF60B6"/>
    <w:rsid w:val="00BF61E2"/>
    <w:rsid w:val="00BF7A76"/>
    <w:rsid w:val="00C001EE"/>
    <w:rsid w:val="00C0066C"/>
    <w:rsid w:val="00C0076F"/>
    <w:rsid w:val="00C00967"/>
    <w:rsid w:val="00C03255"/>
    <w:rsid w:val="00C04B72"/>
    <w:rsid w:val="00C05155"/>
    <w:rsid w:val="00C059F1"/>
    <w:rsid w:val="00C062DB"/>
    <w:rsid w:val="00C06401"/>
    <w:rsid w:val="00C06E6E"/>
    <w:rsid w:val="00C07ACC"/>
    <w:rsid w:val="00C100AE"/>
    <w:rsid w:val="00C11817"/>
    <w:rsid w:val="00C11D71"/>
    <w:rsid w:val="00C129CD"/>
    <w:rsid w:val="00C12A0A"/>
    <w:rsid w:val="00C12C3B"/>
    <w:rsid w:val="00C12EBA"/>
    <w:rsid w:val="00C1394B"/>
    <w:rsid w:val="00C14A1B"/>
    <w:rsid w:val="00C14C15"/>
    <w:rsid w:val="00C15431"/>
    <w:rsid w:val="00C154B1"/>
    <w:rsid w:val="00C1567C"/>
    <w:rsid w:val="00C160DF"/>
    <w:rsid w:val="00C169A7"/>
    <w:rsid w:val="00C179D8"/>
    <w:rsid w:val="00C21068"/>
    <w:rsid w:val="00C21070"/>
    <w:rsid w:val="00C2115C"/>
    <w:rsid w:val="00C21258"/>
    <w:rsid w:val="00C21CB9"/>
    <w:rsid w:val="00C21D66"/>
    <w:rsid w:val="00C221E6"/>
    <w:rsid w:val="00C22D17"/>
    <w:rsid w:val="00C22F20"/>
    <w:rsid w:val="00C23885"/>
    <w:rsid w:val="00C23B11"/>
    <w:rsid w:val="00C2470C"/>
    <w:rsid w:val="00C24764"/>
    <w:rsid w:val="00C251AA"/>
    <w:rsid w:val="00C25634"/>
    <w:rsid w:val="00C25E39"/>
    <w:rsid w:val="00C26DC2"/>
    <w:rsid w:val="00C26EE1"/>
    <w:rsid w:val="00C302CE"/>
    <w:rsid w:val="00C305C0"/>
    <w:rsid w:val="00C3078B"/>
    <w:rsid w:val="00C30BDC"/>
    <w:rsid w:val="00C30F8C"/>
    <w:rsid w:val="00C31EDE"/>
    <w:rsid w:val="00C33027"/>
    <w:rsid w:val="00C33C81"/>
    <w:rsid w:val="00C353F6"/>
    <w:rsid w:val="00C35AE0"/>
    <w:rsid w:val="00C35E7B"/>
    <w:rsid w:val="00C3644B"/>
    <w:rsid w:val="00C36576"/>
    <w:rsid w:val="00C36631"/>
    <w:rsid w:val="00C369C1"/>
    <w:rsid w:val="00C369DA"/>
    <w:rsid w:val="00C37FC9"/>
    <w:rsid w:val="00C40D14"/>
    <w:rsid w:val="00C41010"/>
    <w:rsid w:val="00C4134B"/>
    <w:rsid w:val="00C41FEC"/>
    <w:rsid w:val="00C422FF"/>
    <w:rsid w:val="00C42709"/>
    <w:rsid w:val="00C42A58"/>
    <w:rsid w:val="00C42ABB"/>
    <w:rsid w:val="00C432A6"/>
    <w:rsid w:val="00C43C0C"/>
    <w:rsid w:val="00C43CAD"/>
    <w:rsid w:val="00C4437C"/>
    <w:rsid w:val="00C44874"/>
    <w:rsid w:val="00C44A61"/>
    <w:rsid w:val="00C45350"/>
    <w:rsid w:val="00C45525"/>
    <w:rsid w:val="00C45856"/>
    <w:rsid w:val="00C4622D"/>
    <w:rsid w:val="00C463ED"/>
    <w:rsid w:val="00C464C4"/>
    <w:rsid w:val="00C46D1C"/>
    <w:rsid w:val="00C472C8"/>
    <w:rsid w:val="00C4757A"/>
    <w:rsid w:val="00C47D54"/>
    <w:rsid w:val="00C50DD8"/>
    <w:rsid w:val="00C50F02"/>
    <w:rsid w:val="00C50F0A"/>
    <w:rsid w:val="00C51010"/>
    <w:rsid w:val="00C51A67"/>
    <w:rsid w:val="00C51B0A"/>
    <w:rsid w:val="00C51EA3"/>
    <w:rsid w:val="00C524EF"/>
    <w:rsid w:val="00C52C25"/>
    <w:rsid w:val="00C5371B"/>
    <w:rsid w:val="00C54300"/>
    <w:rsid w:val="00C54438"/>
    <w:rsid w:val="00C55078"/>
    <w:rsid w:val="00C55BE4"/>
    <w:rsid w:val="00C56555"/>
    <w:rsid w:val="00C56DFD"/>
    <w:rsid w:val="00C576C9"/>
    <w:rsid w:val="00C603AF"/>
    <w:rsid w:val="00C6058D"/>
    <w:rsid w:val="00C61A19"/>
    <w:rsid w:val="00C625AD"/>
    <w:rsid w:val="00C628F1"/>
    <w:rsid w:val="00C62B0B"/>
    <w:rsid w:val="00C63AD9"/>
    <w:rsid w:val="00C642DD"/>
    <w:rsid w:val="00C64914"/>
    <w:rsid w:val="00C64CC7"/>
    <w:rsid w:val="00C65861"/>
    <w:rsid w:val="00C662DD"/>
    <w:rsid w:val="00C67333"/>
    <w:rsid w:val="00C6751D"/>
    <w:rsid w:val="00C702CC"/>
    <w:rsid w:val="00C71AAE"/>
    <w:rsid w:val="00C72162"/>
    <w:rsid w:val="00C72E9E"/>
    <w:rsid w:val="00C73158"/>
    <w:rsid w:val="00C7395F"/>
    <w:rsid w:val="00C73BCE"/>
    <w:rsid w:val="00C74B26"/>
    <w:rsid w:val="00C75D6B"/>
    <w:rsid w:val="00C768DA"/>
    <w:rsid w:val="00C76E7C"/>
    <w:rsid w:val="00C77491"/>
    <w:rsid w:val="00C818BC"/>
    <w:rsid w:val="00C825F4"/>
    <w:rsid w:val="00C83934"/>
    <w:rsid w:val="00C83F16"/>
    <w:rsid w:val="00C857E4"/>
    <w:rsid w:val="00C85D21"/>
    <w:rsid w:val="00C85F0A"/>
    <w:rsid w:val="00C8772B"/>
    <w:rsid w:val="00C87CAF"/>
    <w:rsid w:val="00C905BC"/>
    <w:rsid w:val="00C9110F"/>
    <w:rsid w:val="00C92E15"/>
    <w:rsid w:val="00C93838"/>
    <w:rsid w:val="00C94FB6"/>
    <w:rsid w:val="00C95AED"/>
    <w:rsid w:val="00C95EE2"/>
    <w:rsid w:val="00C962A1"/>
    <w:rsid w:val="00C967BD"/>
    <w:rsid w:val="00C967F0"/>
    <w:rsid w:val="00C974E9"/>
    <w:rsid w:val="00C97689"/>
    <w:rsid w:val="00CA031B"/>
    <w:rsid w:val="00CA03FA"/>
    <w:rsid w:val="00CA0658"/>
    <w:rsid w:val="00CA06AF"/>
    <w:rsid w:val="00CA0A48"/>
    <w:rsid w:val="00CA0CD8"/>
    <w:rsid w:val="00CA1008"/>
    <w:rsid w:val="00CA1035"/>
    <w:rsid w:val="00CA142A"/>
    <w:rsid w:val="00CA1791"/>
    <w:rsid w:val="00CA1F1D"/>
    <w:rsid w:val="00CA2067"/>
    <w:rsid w:val="00CA30A5"/>
    <w:rsid w:val="00CA3A95"/>
    <w:rsid w:val="00CA45DB"/>
    <w:rsid w:val="00CA4F18"/>
    <w:rsid w:val="00CA538A"/>
    <w:rsid w:val="00CA5547"/>
    <w:rsid w:val="00CA68C0"/>
    <w:rsid w:val="00CA6DF3"/>
    <w:rsid w:val="00CA7B78"/>
    <w:rsid w:val="00CA7F1A"/>
    <w:rsid w:val="00CB0351"/>
    <w:rsid w:val="00CB1520"/>
    <w:rsid w:val="00CB177E"/>
    <w:rsid w:val="00CB1FC6"/>
    <w:rsid w:val="00CB3118"/>
    <w:rsid w:val="00CB41CA"/>
    <w:rsid w:val="00CB50E3"/>
    <w:rsid w:val="00CB5E5D"/>
    <w:rsid w:val="00CB6121"/>
    <w:rsid w:val="00CB622C"/>
    <w:rsid w:val="00CB7A51"/>
    <w:rsid w:val="00CC18F6"/>
    <w:rsid w:val="00CC334C"/>
    <w:rsid w:val="00CC39EA"/>
    <w:rsid w:val="00CC42F1"/>
    <w:rsid w:val="00CC4EB1"/>
    <w:rsid w:val="00CC52C0"/>
    <w:rsid w:val="00CC5FF5"/>
    <w:rsid w:val="00CC657B"/>
    <w:rsid w:val="00CC7170"/>
    <w:rsid w:val="00CD1477"/>
    <w:rsid w:val="00CD1683"/>
    <w:rsid w:val="00CD226A"/>
    <w:rsid w:val="00CD273A"/>
    <w:rsid w:val="00CD27AD"/>
    <w:rsid w:val="00CD289C"/>
    <w:rsid w:val="00CD2B14"/>
    <w:rsid w:val="00CD32FA"/>
    <w:rsid w:val="00CD4A15"/>
    <w:rsid w:val="00CD6346"/>
    <w:rsid w:val="00CD6E06"/>
    <w:rsid w:val="00CD6F87"/>
    <w:rsid w:val="00CD7561"/>
    <w:rsid w:val="00CE017A"/>
    <w:rsid w:val="00CE079E"/>
    <w:rsid w:val="00CE1583"/>
    <w:rsid w:val="00CE1AD8"/>
    <w:rsid w:val="00CE1D8A"/>
    <w:rsid w:val="00CE295F"/>
    <w:rsid w:val="00CE3B35"/>
    <w:rsid w:val="00CE42D3"/>
    <w:rsid w:val="00CE4DEA"/>
    <w:rsid w:val="00CE4FFC"/>
    <w:rsid w:val="00CE5DB8"/>
    <w:rsid w:val="00CE67ED"/>
    <w:rsid w:val="00CE69C6"/>
    <w:rsid w:val="00CE7C26"/>
    <w:rsid w:val="00CF0682"/>
    <w:rsid w:val="00CF0D23"/>
    <w:rsid w:val="00CF1253"/>
    <w:rsid w:val="00CF22AB"/>
    <w:rsid w:val="00CF2FE9"/>
    <w:rsid w:val="00CF3188"/>
    <w:rsid w:val="00CF354C"/>
    <w:rsid w:val="00CF3CEA"/>
    <w:rsid w:val="00CF3DEE"/>
    <w:rsid w:val="00CF3E1F"/>
    <w:rsid w:val="00CF41A0"/>
    <w:rsid w:val="00CF433B"/>
    <w:rsid w:val="00CF4550"/>
    <w:rsid w:val="00CF4AEB"/>
    <w:rsid w:val="00CF596D"/>
    <w:rsid w:val="00CF684A"/>
    <w:rsid w:val="00D00994"/>
    <w:rsid w:val="00D0193E"/>
    <w:rsid w:val="00D02170"/>
    <w:rsid w:val="00D0435F"/>
    <w:rsid w:val="00D048E5"/>
    <w:rsid w:val="00D05229"/>
    <w:rsid w:val="00D0591A"/>
    <w:rsid w:val="00D05966"/>
    <w:rsid w:val="00D05C14"/>
    <w:rsid w:val="00D1045F"/>
    <w:rsid w:val="00D10839"/>
    <w:rsid w:val="00D11CED"/>
    <w:rsid w:val="00D12852"/>
    <w:rsid w:val="00D134D1"/>
    <w:rsid w:val="00D14918"/>
    <w:rsid w:val="00D149F2"/>
    <w:rsid w:val="00D17649"/>
    <w:rsid w:val="00D2067C"/>
    <w:rsid w:val="00D21134"/>
    <w:rsid w:val="00D21147"/>
    <w:rsid w:val="00D235B3"/>
    <w:rsid w:val="00D237C3"/>
    <w:rsid w:val="00D2436F"/>
    <w:rsid w:val="00D24537"/>
    <w:rsid w:val="00D2542A"/>
    <w:rsid w:val="00D25DAE"/>
    <w:rsid w:val="00D26872"/>
    <w:rsid w:val="00D2740B"/>
    <w:rsid w:val="00D2766A"/>
    <w:rsid w:val="00D308DA"/>
    <w:rsid w:val="00D31664"/>
    <w:rsid w:val="00D3172B"/>
    <w:rsid w:val="00D32929"/>
    <w:rsid w:val="00D3369E"/>
    <w:rsid w:val="00D33745"/>
    <w:rsid w:val="00D33C04"/>
    <w:rsid w:val="00D33DEE"/>
    <w:rsid w:val="00D345AD"/>
    <w:rsid w:val="00D34F1E"/>
    <w:rsid w:val="00D36505"/>
    <w:rsid w:val="00D36B4A"/>
    <w:rsid w:val="00D37287"/>
    <w:rsid w:val="00D410FB"/>
    <w:rsid w:val="00D418FB"/>
    <w:rsid w:val="00D41F1F"/>
    <w:rsid w:val="00D42736"/>
    <w:rsid w:val="00D43104"/>
    <w:rsid w:val="00D4476C"/>
    <w:rsid w:val="00D44787"/>
    <w:rsid w:val="00D449BC"/>
    <w:rsid w:val="00D44B91"/>
    <w:rsid w:val="00D46FE3"/>
    <w:rsid w:val="00D47402"/>
    <w:rsid w:val="00D47BFA"/>
    <w:rsid w:val="00D47EBA"/>
    <w:rsid w:val="00D50122"/>
    <w:rsid w:val="00D50953"/>
    <w:rsid w:val="00D5248A"/>
    <w:rsid w:val="00D52933"/>
    <w:rsid w:val="00D52A59"/>
    <w:rsid w:val="00D534E0"/>
    <w:rsid w:val="00D53B74"/>
    <w:rsid w:val="00D546A8"/>
    <w:rsid w:val="00D54C58"/>
    <w:rsid w:val="00D564D3"/>
    <w:rsid w:val="00D564DC"/>
    <w:rsid w:val="00D60A9C"/>
    <w:rsid w:val="00D60BB8"/>
    <w:rsid w:val="00D61065"/>
    <w:rsid w:val="00D621A4"/>
    <w:rsid w:val="00D624BF"/>
    <w:rsid w:val="00D6305D"/>
    <w:rsid w:val="00D63073"/>
    <w:rsid w:val="00D63D22"/>
    <w:rsid w:val="00D6411A"/>
    <w:rsid w:val="00D64C6B"/>
    <w:rsid w:val="00D65F60"/>
    <w:rsid w:val="00D66516"/>
    <w:rsid w:val="00D668CF"/>
    <w:rsid w:val="00D674EA"/>
    <w:rsid w:val="00D67CCE"/>
    <w:rsid w:val="00D700DA"/>
    <w:rsid w:val="00D7096E"/>
    <w:rsid w:val="00D70D3B"/>
    <w:rsid w:val="00D71001"/>
    <w:rsid w:val="00D716AD"/>
    <w:rsid w:val="00D747CF"/>
    <w:rsid w:val="00D748E8"/>
    <w:rsid w:val="00D74A29"/>
    <w:rsid w:val="00D750E7"/>
    <w:rsid w:val="00D75184"/>
    <w:rsid w:val="00D752EE"/>
    <w:rsid w:val="00D756A8"/>
    <w:rsid w:val="00D75B0A"/>
    <w:rsid w:val="00D75BD5"/>
    <w:rsid w:val="00D7657F"/>
    <w:rsid w:val="00D76671"/>
    <w:rsid w:val="00D76AAE"/>
    <w:rsid w:val="00D76C12"/>
    <w:rsid w:val="00D7719D"/>
    <w:rsid w:val="00D77FF4"/>
    <w:rsid w:val="00D80BB8"/>
    <w:rsid w:val="00D80C71"/>
    <w:rsid w:val="00D80DDF"/>
    <w:rsid w:val="00D82928"/>
    <w:rsid w:val="00D82B38"/>
    <w:rsid w:val="00D82FBD"/>
    <w:rsid w:val="00D83321"/>
    <w:rsid w:val="00D8399F"/>
    <w:rsid w:val="00D84E43"/>
    <w:rsid w:val="00D85C2C"/>
    <w:rsid w:val="00D85E98"/>
    <w:rsid w:val="00D86340"/>
    <w:rsid w:val="00D870DE"/>
    <w:rsid w:val="00D87171"/>
    <w:rsid w:val="00D874BE"/>
    <w:rsid w:val="00D87BA5"/>
    <w:rsid w:val="00D90306"/>
    <w:rsid w:val="00D90EC1"/>
    <w:rsid w:val="00D910AE"/>
    <w:rsid w:val="00D912F4"/>
    <w:rsid w:val="00D92912"/>
    <w:rsid w:val="00D93321"/>
    <w:rsid w:val="00D9363E"/>
    <w:rsid w:val="00D93845"/>
    <w:rsid w:val="00D95364"/>
    <w:rsid w:val="00D9537B"/>
    <w:rsid w:val="00D960A8"/>
    <w:rsid w:val="00D968E1"/>
    <w:rsid w:val="00D96D3A"/>
    <w:rsid w:val="00D96FB1"/>
    <w:rsid w:val="00D974BE"/>
    <w:rsid w:val="00D97F43"/>
    <w:rsid w:val="00DA0EF5"/>
    <w:rsid w:val="00DA12FB"/>
    <w:rsid w:val="00DA14E0"/>
    <w:rsid w:val="00DA1570"/>
    <w:rsid w:val="00DA2838"/>
    <w:rsid w:val="00DA2995"/>
    <w:rsid w:val="00DA2A0E"/>
    <w:rsid w:val="00DA2D26"/>
    <w:rsid w:val="00DA350B"/>
    <w:rsid w:val="00DA38ED"/>
    <w:rsid w:val="00DA3EAD"/>
    <w:rsid w:val="00DA3F54"/>
    <w:rsid w:val="00DA52A8"/>
    <w:rsid w:val="00DA6BB0"/>
    <w:rsid w:val="00DA7858"/>
    <w:rsid w:val="00DA7CD6"/>
    <w:rsid w:val="00DB0A55"/>
    <w:rsid w:val="00DB0B04"/>
    <w:rsid w:val="00DB211C"/>
    <w:rsid w:val="00DB3D8A"/>
    <w:rsid w:val="00DB600C"/>
    <w:rsid w:val="00DB6FAC"/>
    <w:rsid w:val="00DB71BF"/>
    <w:rsid w:val="00DC0162"/>
    <w:rsid w:val="00DC01A9"/>
    <w:rsid w:val="00DC03E4"/>
    <w:rsid w:val="00DC0803"/>
    <w:rsid w:val="00DC12DE"/>
    <w:rsid w:val="00DC1622"/>
    <w:rsid w:val="00DC1EFB"/>
    <w:rsid w:val="00DC2301"/>
    <w:rsid w:val="00DC2A98"/>
    <w:rsid w:val="00DC301F"/>
    <w:rsid w:val="00DC3D84"/>
    <w:rsid w:val="00DC42DD"/>
    <w:rsid w:val="00DC43E8"/>
    <w:rsid w:val="00DC4D99"/>
    <w:rsid w:val="00DC5376"/>
    <w:rsid w:val="00DC540E"/>
    <w:rsid w:val="00DC547D"/>
    <w:rsid w:val="00DC72B3"/>
    <w:rsid w:val="00DD0451"/>
    <w:rsid w:val="00DD125E"/>
    <w:rsid w:val="00DD27A8"/>
    <w:rsid w:val="00DD2954"/>
    <w:rsid w:val="00DD3B6F"/>
    <w:rsid w:val="00DD409A"/>
    <w:rsid w:val="00DD4137"/>
    <w:rsid w:val="00DD4966"/>
    <w:rsid w:val="00DD4B8E"/>
    <w:rsid w:val="00DD4DAD"/>
    <w:rsid w:val="00DD5090"/>
    <w:rsid w:val="00DD59A7"/>
    <w:rsid w:val="00DD5E4E"/>
    <w:rsid w:val="00DD69B9"/>
    <w:rsid w:val="00DD6EB5"/>
    <w:rsid w:val="00DD6FB1"/>
    <w:rsid w:val="00DD76BD"/>
    <w:rsid w:val="00DE06D1"/>
    <w:rsid w:val="00DE0C1C"/>
    <w:rsid w:val="00DE129C"/>
    <w:rsid w:val="00DE171E"/>
    <w:rsid w:val="00DE1AAC"/>
    <w:rsid w:val="00DE1CE5"/>
    <w:rsid w:val="00DE36F5"/>
    <w:rsid w:val="00DE42F1"/>
    <w:rsid w:val="00DE51B5"/>
    <w:rsid w:val="00DE5B8C"/>
    <w:rsid w:val="00DE5C72"/>
    <w:rsid w:val="00DE6678"/>
    <w:rsid w:val="00DE6E26"/>
    <w:rsid w:val="00DE7294"/>
    <w:rsid w:val="00DE776E"/>
    <w:rsid w:val="00DE7EB7"/>
    <w:rsid w:val="00DF0973"/>
    <w:rsid w:val="00DF1106"/>
    <w:rsid w:val="00DF1596"/>
    <w:rsid w:val="00DF16D3"/>
    <w:rsid w:val="00DF17E0"/>
    <w:rsid w:val="00DF2936"/>
    <w:rsid w:val="00DF36FD"/>
    <w:rsid w:val="00DF3FF8"/>
    <w:rsid w:val="00DF460A"/>
    <w:rsid w:val="00DF4B57"/>
    <w:rsid w:val="00DF556B"/>
    <w:rsid w:val="00DF5BF4"/>
    <w:rsid w:val="00DF7F89"/>
    <w:rsid w:val="00E00518"/>
    <w:rsid w:val="00E00750"/>
    <w:rsid w:val="00E01558"/>
    <w:rsid w:val="00E01CC2"/>
    <w:rsid w:val="00E02382"/>
    <w:rsid w:val="00E024B8"/>
    <w:rsid w:val="00E02D5C"/>
    <w:rsid w:val="00E036D7"/>
    <w:rsid w:val="00E03B6E"/>
    <w:rsid w:val="00E03FAD"/>
    <w:rsid w:val="00E04609"/>
    <w:rsid w:val="00E046A4"/>
    <w:rsid w:val="00E04D53"/>
    <w:rsid w:val="00E04D6D"/>
    <w:rsid w:val="00E05300"/>
    <w:rsid w:val="00E05E1A"/>
    <w:rsid w:val="00E06A73"/>
    <w:rsid w:val="00E06B30"/>
    <w:rsid w:val="00E06C73"/>
    <w:rsid w:val="00E077B3"/>
    <w:rsid w:val="00E111A5"/>
    <w:rsid w:val="00E112E6"/>
    <w:rsid w:val="00E12234"/>
    <w:rsid w:val="00E12C72"/>
    <w:rsid w:val="00E1312B"/>
    <w:rsid w:val="00E137D6"/>
    <w:rsid w:val="00E1409E"/>
    <w:rsid w:val="00E14651"/>
    <w:rsid w:val="00E14BFB"/>
    <w:rsid w:val="00E1594B"/>
    <w:rsid w:val="00E15C23"/>
    <w:rsid w:val="00E16C60"/>
    <w:rsid w:val="00E200B9"/>
    <w:rsid w:val="00E2077E"/>
    <w:rsid w:val="00E20FA8"/>
    <w:rsid w:val="00E2131C"/>
    <w:rsid w:val="00E217A1"/>
    <w:rsid w:val="00E21A27"/>
    <w:rsid w:val="00E21B66"/>
    <w:rsid w:val="00E21EB7"/>
    <w:rsid w:val="00E2215A"/>
    <w:rsid w:val="00E2263F"/>
    <w:rsid w:val="00E2295E"/>
    <w:rsid w:val="00E22A92"/>
    <w:rsid w:val="00E238F1"/>
    <w:rsid w:val="00E24161"/>
    <w:rsid w:val="00E24176"/>
    <w:rsid w:val="00E24432"/>
    <w:rsid w:val="00E25334"/>
    <w:rsid w:val="00E2617E"/>
    <w:rsid w:val="00E27396"/>
    <w:rsid w:val="00E274F0"/>
    <w:rsid w:val="00E27DF4"/>
    <w:rsid w:val="00E30036"/>
    <w:rsid w:val="00E302F1"/>
    <w:rsid w:val="00E303F6"/>
    <w:rsid w:val="00E30CC9"/>
    <w:rsid w:val="00E316AF"/>
    <w:rsid w:val="00E32806"/>
    <w:rsid w:val="00E32839"/>
    <w:rsid w:val="00E337AE"/>
    <w:rsid w:val="00E33CB9"/>
    <w:rsid w:val="00E3423B"/>
    <w:rsid w:val="00E3436E"/>
    <w:rsid w:val="00E35B6D"/>
    <w:rsid w:val="00E4037B"/>
    <w:rsid w:val="00E40784"/>
    <w:rsid w:val="00E41344"/>
    <w:rsid w:val="00E4144A"/>
    <w:rsid w:val="00E4195A"/>
    <w:rsid w:val="00E41AC3"/>
    <w:rsid w:val="00E424B5"/>
    <w:rsid w:val="00E431C1"/>
    <w:rsid w:val="00E441EE"/>
    <w:rsid w:val="00E45011"/>
    <w:rsid w:val="00E4571B"/>
    <w:rsid w:val="00E47582"/>
    <w:rsid w:val="00E47A90"/>
    <w:rsid w:val="00E47EDB"/>
    <w:rsid w:val="00E500BD"/>
    <w:rsid w:val="00E50219"/>
    <w:rsid w:val="00E50CA9"/>
    <w:rsid w:val="00E5216B"/>
    <w:rsid w:val="00E521A9"/>
    <w:rsid w:val="00E5227B"/>
    <w:rsid w:val="00E5232C"/>
    <w:rsid w:val="00E5293B"/>
    <w:rsid w:val="00E555EE"/>
    <w:rsid w:val="00E563C4"/>
    <w:rsid w:val="00E60125"/>
    <w:rsid w:val="00E604EF"/>
    <w:rsid w:val="00E616F0"/>
    <w:rsid w:val="00E62848"/>
    <w:rsid w:val="00E63881"/>
    <w:rsid w:val="00E64845"/>
    <w:rsid w:val="00E672A7"/>
    <w:rsid w:val="00E67495"/>
    <w:rsid w:val="00E67E0D"/>
    <w:rsid w:val="00E7035B"/>
    <w:rsid w:val="00E70CFA"/>
    <w:rsid w:val="00E71462"/>
    <w:rsid w:val="00E71D9E"/>
    <w:rsid w:val="00E72545"/>
    <w:rsid w:val="00E72704"/>
    <w:rsid w:val="00E7284B"/>
    <w:rsid w:val="00E729F9"/>
    <w:rsid w:val="00E73025"/>
    <w:rsid w:val="00E73058"/>
    <w:rsid w:val="00E75736"/>
    <w:rsid w:val="00E763BB"/>
    <w:rsid w:val="00E7672C"/>
    <w:rsid w:val="00E76830"/>
    <w:rsid w:val="00E777D6"/>
    <w:rsid w:val="00E77BFB"/>
    <w:rsid w:val="00E82CA3"/>
    <w:rsid w:val="00E82D13"/>
    <w:rsid w:val="00E82D9F"/>
    <w:rsid w:val="00E82FB4"/>
    <w:rsid w:val="00E830B3"/>
    <w:rsid w:val="00E8353C"/>
    <w:rsid w:val="00E83697"/>
    <w:rsid w:val="00E83E96"/>
    <w:rsid w:val="00E841AD"/>
    <w:rsid w:val="00E848C8"/>
    <w:rsid w:val="00E848DF"/>
    <w:rsid w:val="00E84B5C"/>
    <w:rsid w:val="00E8545A"/>
    <w:rsid w:val="00E858FF"/>
    <w:rsid w:val="00E869FC"/>
    <w:rsid w:val="00E8731A"/>
    <w:rsid w:val="00E87D69"/>
    <w:rsid w:val="00E903A8"/>
    <w:rsid w:val="00E90D54"/>
    <w:rsid w:val="00E90DC8"/>
    <w:rsid w:val="00E90DDF"/>
    <w:rsid w:val="00E90FBC"/>
    <w:rsid w:val="00E9259D"/>
    <w:rsid w:val="00E9364A"/>
    <w:rsid w:val="00E94D37"/>
    <w:rsid w:val="00E95844"/>
    <w:rsid w:val="00E964BC"/>
    <w:rsid w:val="00E96654"/>
    <w:rsid w:val="00E968A0"/>
    <w:rsid w:val="00E970B8"/>
    <w:rsid w:val="00E9712E"/>
    <w:rsid w:val="00E9747A"/>
    <w:rsid w:val="00E975FD"/>
    <w:rsid w:val="00E976BA"/>
    <w:rsid w:val="00E97AF8"/>
    <w:rsid w:val="00EA00CE"/>
    <w:rsid w:val="00EA0495"/>
    <w:rsid w:val="00EA0C75"/>
    <w:rsid w:val="00EA16B9"/>
    <w:rsid w:val="00EA28F4"/>
    <w:rsid w:val="00EA2A01"/>
    <w:rsid w:val="00EA2C05"/>
    <w:rsid w:val="00EA384D"/>
    <w:rsid w:val="00EA44A3"/>
    <w:rsid w:val="00EA58E7"/>
    <w:rsid w:val="00EA5962"/>
    <w:rsid w:val="00EA5B86"/>
    <w:rsid w:val="00EA62D6"/>
    <w:rsid w:val="00EA63F5"/>
    <w:rsid w:val="00EA6567"/>
    <w:rsid w:val="00EA6B50"/>
    <w:rsid w:val="00EA6D25"/>
    <w:rsid w:val="00EA6E18"/>
    <w:rsid w:val="00EA7883"/>
    <w:rsid w:val="00EA7A3E"/>
    <w:rsid w:val="00EB02E6"/>
    <w:rsid w:val="00EB03AB"/>
    <w:rsid w:val="00EB1BC9"/>
    <w:rsid w:val="00EB1CFD"/>
    <w:rsid w:val="00EB1D0E"/>
    <w:rsid w:val="00EB1E6E"/>
    <w:rsid w:val="00EB2136"/>
    <w:rsid w:val="00EB227A"/>
    <w:rsid w:val="00EB2933"/>
    <w:rsid w:val="00EB2967"/>
    <w:rsid w:val="00EB2E0B"/>
    <w:rsid w:val="00EB3378"/>
    <w:rsid w:val="00EB3945"/>
    <w:rsid w:val="00EB3CFA"/>
    <w:rsid w:val="00EB4008"/>
    <w:rsid w:val="00EB4753"/>
    <w:rsid w:val="00EB4F88"/>
    <w:rsid w:val="00EB5320"/>
    <w:rsid w:val="00EB555D"/>
    <w:rsid w:val="00EB5930"/>
    <w:rsid w:val="00EB5EA3"/>
    <w:rsid w:val="00EB6967"/>
    <w:rsid w:val="00EB7954"/>
    <w:rsid w:val="00EB7AE1"/>
    <w:rsid w:val="00EB7AF4"/>
    <w:rsid w:val="00EC0881"/>
    <w:rsid w:val="00EC170D"/>
    <w:rsid w:val="00EC1E32"/>
    <w:rsid w:val="00EC1FB5"/>
    <w:rsid w:val="00EC2C1A"/>
    <w:rsid w:val="00EC3360"/>
    <w:rsid w:val="00EC3B54"/>
    <w:rsid w:val="00EC4DEE"/>
    <w:rsid w:val="00EC556C"/>
    <w:rsid w:val="00EC5896"/>
    <w:rsid w:val="00EC5A4F"/>
    <w:rsid w:val="00EC5B6A"/>
    <w:rsid w:val="00EC5FE0"/>
    <w:rsid w:val="00EC6414"/>
    <w:rsid w:val="00EC68EA"/>
    <w:rsid w:val="00EC6BED"/>
    <w:rsid w:val="00EC7186"/>
    <w:rsid w:val="00ED00FF"/>
    <w:rsid w:val="00ED198C"/>
    <w:rsid w:val="00ED237F"/>
    <w:rsid w:val="00ED246E"/>
    <w:rsid w:val="00ED2CC0"/>
    <w:rsid w:val="00ED3204"/>
    <w:rsid w:val="00ED3271"/>
    <w:rsid w:val="00ED39F7"/>
    <w:rsid w:val="00ED4E0B"/>
    <w:rsid w:val="00ED70D6"/>
    <w:rsid w:val="00ED79BA"/>
    <w:rsid w:val="00ED7D38"/>
    <w:rsid w:val="00EE04F3"/>
    <w:rsid w:val="00EE0713"/>
    <w:rsid w:val="00EE0923"/>
    <w:rsid w:val="00EE0E49"/>
    <w:rsid w:val="00EE1179"/>
    <w:rsid w:val="00EE1F73"/>
    <w:rsid w:val="00EE1F90"/>
    <w:rsid w:val="00EE29D8"/>
    <w:rsid w:val="00EE2ACC"/>
    <w:rsid w:val="00EE303B"/>
    <w:rsid w:val="00EE33D5"/>
    <w:rsid w:val="00EE34BC"/>
    <w:rsid w:val="00EE4162"/>
    <w:rsid w:val="00EE427E"/>
    <w:rsid w:val="00EE4581"/>
    <w:rsid w:val="00EE4704"/>
    <w:rsid w:val="00EE49AC"/>
    <w:rsid w:val="00EE5427"/>
    <w:rsid w:val="00EE5E30"/>
    <w:rsid w:val="00EE6839"/>
    <w:rsid w:val="00EE6DEF"/>
    <w:rsid w:val="00EE71E4"/>
    <w:rsid w:val="00EF0CB9"/>
    <w:rsid w:val="00EF1146"/>
    <w:rsid w:val="00EF13BA"/>
    <w:rsid w:val="00EF17A1"/>
    <w:rsid w:val="00EF1856"/>
    <w:rsid w:val="00EF2BD1"/>
    <w:rsid w:val="00EF310E"/>
    <w:rsid w:val="00EF3367"/>
    <w:rsid w:val="00EF3585"/>
    <w:rsid w:val="00EF3EF6"/>
    <w:rsid w:val="00EF533A"/>
    <w:rsid w:val="00EF6549"/>
    <w:rsid w:val="00EF6F15"/>
    <w:rsid w:val="00EF7891"/>
    <w:rsid w:val="00EF7B9C"/>
    <w:rsid w:val="00EF7BAF"/>
    <w:rsid w:val="00F0088F"/>
    <w:rsid w:val="00F00A14"/>
    <w:rsid w:val="00F0298C"/>
    <w:rsid w:val="00F02A35"/>
    <w:rsid w:val="00F02D57"/>
    <w:rsid w:val="00F02DE4"/>
    <w:rsid w:val="00F0445F"/>
    <w:rsid w:val="00F04856"/>
    <w:rsid w:val="00F053F0"/>
    <w:rsid w:val="00F0560A"/>
    <w:rsid w:val="00F05E93"/>
    <w:rsid w:val="00F060BA"/>
    <w:rsid w:val="00F077DD"/>
    <w:rsid w:val="00F07972"/>
    <w:rsid w:val="00F07F2D"/>
    <w:rsid w:val="00F1059E"/>
    <w:rsid w:val="00F113D1"/>
    <w:rsid w:val="00F114A1"/>
    <w:rsid w:val="00F11B4F"/>
    <w:rsid w:val="00F12490"/>
    <w:rsid w:val="00F136CB"/>
    <w:rsid w:val="00F13A6D"/>
    <w:rsid w:val="00F13D98"/>
    <w:rsid w:val="00F13E26"/>
    <w:rsid w:val="00F1406E"/>
    <w:rsid w:val="00F1512D"/>
    <w:rsid w:val="00F15210"/>
    <w:rsid w:val="00F15391"/>
    <w:rsid w:val="00F15921"/>
    <w:rsid w:val="00F169C3"/>
    <w:rsid w:val="00F16D30"/>
    <w:rsid w:val="00F176BD"/>
    <w:rsid w:val="00F17979"/>
    <w:rsid w:val="00F20692"/>
    <w:rsid w:val="00F20BC7"/>
    <w:rsid w:val="00F21205"/>
    <w:rsid w:val="00F22555"/>
    <w:rsid w:val="00F23C58"/>
    <w:rsid w:val="00F23CAA"/>
    <w:rsid w:val="00F24F21"/>
    <w:rsid w:val="00F253C7"/>
    <w:rsid w:val="00F25536"/>
    <w:rsid w:val="00F25C28"/>
    <w:rsid w:val="00F25F2F"/>
    <w:rsid w:val="00F26393"/>
    <w:rsid w:val="00F263BF"/>
    <w:rsid w:val="00F26EC2"/>
    <w:rsid w:val="00F27AAF"/>
    <w:rsid w:val="00F27C99"/>
    <w:rsid w:val="00F30127"/>
    <w:rsid w:val="00F31469"/>
    <w:rsid w:val="00F31C7C"/>
    <w:rsid w:val="00F32336"/>
    <w:rsid w:val="00F32A77"/>
    <w:rsid w:val="00F332B6"/>
    <w:rsid w:val="00F3333B"/>
    <w:rsid w:val="00F33A5B"/>
    <w:rsid w:val="00F33F49"/>
    <w:rsid w:val="00F345C3"/>
    <w:rsid w:val="00F34D06"/>
    <w:rsid w:val="00F351B0"/>
    <w:rsid w:val="00F3565E"/>
    <w:rsid w:val="00F35D1A"/>
    <w:rsid w:val="00F4012F"/>
    <w:rsid w:val="00F40224"/>
    <w:rsid w:val="00F40F1C"/>
    <w:rsid w:val="00F421F3"/>
    <w:rsid w:val="00F42BCA"/>
    <w:rsid w:val="00F436D1"/>
    <w:rsid w:val="00F448D9"/>
    <w:rsid w:val="00F44B2D"/>
    <w:rsid w:val="00F4524E"/>
    <w:rsid w:val="00F45286"/>
    <w:rsid w:val="00F459D4"/>
    <w:rsid w:val="00F46649"/>
    <w:rsid w:val="00F46C63"/>
    <w:rsid w:val="00F4716F"/>
    <w:rsid w:val="00F47280"/>
    <w:rsid w:val="00F4788A"/>
    <w:rsid w:val="00F479E5"/>
    <w:rsid w:val="00F47C1E"/>
    <w:rsid w:val="00F519F6"/>
    <w:rsid w:val="00F52321"/>
    <w:rsid w:val="00F52B19"/>
    <w:rsid w:val="00F535CE"/>
    <w:rsid w:val="00F535D0"/>
    <w:rsid w:val="00F54D8C"/>
    <w:rsid w:val="00F54FFF"/>
    <w:rsid w:val="00F55A54"/>
    <w:rsid w:val="00F55E0D"/>
    <w:rsid w:val="00F56038"/>
    <w:rsid w:val="00F56421"/>
    <w:rsid w:val="00F56E03"/>
    <w:rsid w:val="00F573A8"/>
    <w:rsid w:val="00F57F0E"/>
    <w:rsid w:val="00F57FE0"/>
    <w:rsid w:val="00F610B1"/>
    <w:rsid w:val="00F614E1"/>
    <w:rsid w:val="00F6172B"/>
    <w:rsid w:val="00F6250E"/>
    <w:rsid w:val="00F6310E"/>
    <w:rsid w:val="00F64B1E"/>
    <w:rsid w:val="00F65841"/>
    <w:rsid w:val="00F65F76"/>
    <w:rsid w:val="00F66058"/>
    <w:rsid w:val="00F6633E"/>
    <w:rsid w:val="00F6639A"/>
    <w:rsid w:val="00F66810"/>
    <w:rsid w:val="00F6764B"/>
    <w:rsid w:val="00F67A57"/>
    <w:rsid w:val="00F67D65"/>
    <w:rsid w:val="00F7235E"/>
    <w:rsid w:val="00F7246E"/>
    <w:rsid w:val="00F725FA"/>
    <w:rsid w:val="00F72C31"/>
    <w:rsid w:val="00F730B8"/>
    <w:rsid w:val="00F730BC"/>
    <w:rsid w:val="00F731C0"/>
    <w:rsid w:val="00F733D9"/>
    <w:rsid w:val="00F735C9"/>
    <w:rsid w:val="00F758FD"/>
    <w:rsid w:val="00F75E4E"/>
    <w:rsid w:val="00F75E50"/>
    <w:rsid w:val="00F76077"/>
    <w:rsid w:val="00F76338"/>
    <w:rsid w:val="00F765D5"/>
    <w:rsid w:val="00F77486"/>
    <w:rsid w:val="00F7760B"/>
    <w:rsid w:val="00F77A31"/>
    <w:rsid w:val="00F802D7"/>
    <w:rsid w:val="00F80351"/>
    <w:rsid w:val="00F80649"/>
    <w:rsid w:val="00F80A52"/>
    <w:rsid w:val="00F81AE7"/>
    <w:rsid w:val="00F81BC1"/>
    <w:rsid w:val="00F81C18"/>
    <w:rsid w:val="00F82EA2"/>
    <w:rsid w:val="00F82EE0"/>
    <w:rsid w:val="00F83B21"/>
    <w:rsid w:val="00F8476B"/>
    <w:rsid w:val="00F85101"/>
    <w:rsid w:val="00F85FD5"/>
    <w:rsid w:val="00F8639A"/>
    <w:rsid w:val="00F8681A"/>
    <w:rsid w:val="00F871EE"/>
    <w:rsid w:val="00F909AB"/>
    <w:rsid w:val="00F916EE"/>
    <w:rsid w:val="00F9176C"/>
    <w:rsid w:val="00F9184E"/>
    <w:rsid w:val="00F91C88"/>
    <w:rsid w:val="00F92050"/>
    <w:rsid w:val="00F92CF7"/>
    <w:rsid w:val="00F9355B"/>
    <w:rsid w:val="00F94121"/>
    <w:rsid w:val="00F942D8"/>
    <w:rsid w:val="00F9494D"/>
    <w:rsid w:val="00F9558A"/>
    <w:rsid w:val="00F95722"/>
    <w:rsid w:val="00F95AFD"/>
    <w:rsid w:val="00F95CC9"/>
    <w:rsid w:val="00F96414"/>
    <w:rsid w:val="00F9646F"/>
    <w:rsid w:val="00F967A2"/>
    <w:rsid w:val="00F96C4B"/>
    <w:rsid w:val="00F96C5E"/>
    <w:rsid w:val="00F96FA3"/>
    <w:rsid w:val="00F9767B"/>
    <w:rsid w:val="00F97908"/>
    <w:rsid w:val="00F97A9B"/>
    <w:rsid w:val="00FA077E"/>
    <w:rsid w:val="00FA07E5"/>
    <w:rsid w:val="00FA0912"/>
    <w:rsid w:val="00FA0C2D"/>
    <w:rsid w:val="00FA0FD1"/>
    <w:rsid w:val="00FA123D"/>
    <w:rsid w:val="00FA1636"/>
    <w:rsid w:val="00FA1BC8"/>
    <w:rsid w:val="00FA41F1"/>
    <w:rsid w:val="00FA4E48"/>
    <w:rsid w:val="00FA5F65"/>
    <w:rsid w:val="00FA6F83"/>
    <w:rsid w:val="00FA76DD"/>
    <w:rsid w:val="00FB020E"/>
    <w:rsid w:val="00FB1633"/>
    <w:rsid w:val="00FB1BD9"/>
    <w:rsid w:val="00FB2D1C"/>
    <w:rsid w:val="00FB36FC"/>
    <w:rsid w:val="00FB382A"/>
    <w:rsid w:val="00FB3F99"/>
    <w:rsid w:val="00FB4418"/>
    <w:rsid w:val="00FB4628"/>
    <w:rsid w:val="00FB5B69"/>
    <w:rsid w:val="00FB5FCA"/>
    <w:rsid w:val="00FB7E86"/>
    <w:rsid w:val="00FC0E83"/>
    <w:rsid w:val="00FC16CE"/>
    <w:rsid w:val="00FC1C91"/>
    <w:rsid w:val="00FC254B"/>
    <w:rsid w:val="00FC290F"/>
    <w:rsid w:val="00FC309F"/>
    <w:rsid w:val="00FC33D4"/>
    <w:rsid w:val="00FC3463"/>
    <w:rsid w:val="00FC3A9A"/>
    <w:rsid w:val="00FC3DE5"/>
    <w:rsid w:val="00FC43D5"/>
    <w:rsid w:val="00FC4E29"/>
    <w:rsid w:val="00FC4E3D"/>
    <w:rsid w:val="00FC52B3"/>
    <w:rsid w:val="00FC5880"/>
    <w:rsid w:val="00FC5E6E"/>
    <w:rsid w:val="00FC606C"/>
    <w:rsid w:val="00FC6957"/>
    <w:rsid w:val="00FD07D0"/>
    <w:rsid w:val="00FD1401"/>
    <w:rsid w:val="00FD1628"/>
    <w:rsid w:val="00FD22E5"/>
    <w:rsid w:val="00FD2FC8"/>
    <w:rsid w:val="00FD3860"/>
    <w:rsid w:val="00FD4518"/>
    <w:rsid w:val="00FD4EDE"/>
    <w:rsid w:val="00FD554A"/>
    <w:rsid w:val="00FD5C2E"/>
    <w:rsid w:val="00FD5DF6"/>
    <w:rsid w:val="00FD72ED"/>
    <w:rsid w:val="00FE0092"/>
    <w:rsid w:val="00FE0C0D"/>
    <w:rsid w:val="00FE0DB4"/>
    <w:rsid w:val="00FE0F4C"/>
    <w:rsid w:val="00FE1024"/>
    <w:rsid w:val="00FE1707"/>
    <w:rsid w:val="00FE22B1"/>
    <w:rsid w:val="00FE2F84"/>
    <w:rsid w:val="00FE4132"/>
    <w:rsid w:val="00FE43B0"/>
    <w:rsid w:val="00FE5133"/>
    <w:rsid w:val="00FE51D6"/>
    <w:rsid w:val="00FE53B7"/>
    <w:rsid w:val="00FE5B17"/>
    <w:rsid w:val="00FE6B58"/>
    <w:rsid w:val="00FF1B79"/>
    <w:rsid w:val="00FF214E"/>
    <w:rsid w:val="00FF25CB"/>
    <w:rsid w:val="00FF2635"/>
    <w:rsid w:val="00FF2BD5"/>
    <w:rsid w:val="00FF315A"/>
    <w:rsid w:val="00FF330F"/>
    <w:rsid w:val="00FF3DA7"/>
    <w:rsid w:val="00FF4CCD"/>
    <w:rsid w:val="00FF54EF"/>
    <w:rsid w:val="00FF58D0"/>
    <w:rsid w:val="00FF6190"/>
    <w:rsid w:val="00FF6578"/>
    <w:rsid w:val="00FF66A7"/>
    <w:rsid w:val="00FF6B19"/>
    <w:rsid w:val="00FF6CD0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8E0A1"/>
  <w15:chartTrackingRefBased/>
  <w15:docId w15:val="{F197A87E-A7CF-4D41-A85B-74C923BB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60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6E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A3B2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54582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D63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05D"/>
  </w:style>
  <w:style w:type="paragraph" w:styleId="Footer">
    <w:name w:val="footer"/>
    <w:basedOn w:val="Normal"/>
    <w:link w:val="FooterChar"/>
    <w:uiPriority w:val="99"/>
    <w:unhideWhenUsed/>
    <w:rsid w:val="00D63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05D"/>
  </w:style>
  <w:style w:type="paragraph" w:styleId="BalloonText">
    <w:name w:val="Balloon Text"/>
    <w:basedOn w:val="Normal"/>
    <w:link w:val="BalloonTextChar"/>
    <w:uiPriority w:val="99"/>
    <w:semiHidden/>
    <w:unhideWhenUsed/>
    <w:rsid w:val="00212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55EC"/>
    <w:pPr>
      <w:ind w:left="720"/>
      <w:contextualSpacing/>
    </w:pPr>
    <w:rPr>
      <w:rFonts w:cstheme="minorBidi"/>
      <w:szCs w:val="22"/>
    </w:rPr>
  </w:style>
  <w:style w:type="table" w:styleId="TableGrid">
    <w:name w:val="Table Grid"/>
    <w:basedOn w:val="TableNormal"/>
    <w:uiPriority w:val="59"/>
    <w:rsid w:val="00884EAC"/>
    <w:pPr>
      <w:spacing w:after="0" w:line="240" w:lineRule="auto"/>
    </w:pPr>
    <w:rPr>
      <w:rFonts w:ascii="Times" w:eastAsiaTheme="minorEastAsia" w:hAnsi="Times"/>
      <w:color w:val="2222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36EA3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7532</TotalTime>
  <Pages>18</Pages>
  <Words>4512</Words>
  <Characters>25719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30171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Malamud, Deborah</dc:creator>
  <cp:keywords/>
  <dc:description/>
  <cp:lastModifiedBy>Terry Buck</cp:lastModifiedBy>
  <cp:revision>925</cp:revision>
  <cp:lastPrinted>2019-10-07T15:34:00Z</cp:lastPrinted>
  <dcterms:created xsi:type="dcterms:W3CDTF">2020-10-30T00:08:00Z</dcterms:created>
  <dcterms:modified xsi:type="dcterms:W3CDTF">2020-12-08T14:21:00Z</dcterms:modified>
</cp:coreProperties>
</file>