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margin" w:tblpXSpec="right" w:tblpY="2086"/>
        <w:tblOverlap w:val="never"/>
        <w:tblW w:w="5156" w:type="pct"/>
        <w:tblBorders>
          <w:top w:val="single" w:sz="6" w:space="0" w:color="A32020"/>
          <w:left w:val="single" w:sz="6" w:space="0" w:color="A32020"/>
        </w:tblBorders>
        <w:tblCellMar>
          <w:left w:w="227" w:type="dxa"/>
          <w:right w:w="0" w:type="dxa"/>
        </w:tblCellMar>
        <w:tblLook w:val="04A0" w:firstRow="1" w:lastRow="0" w:firstColumn="1" w:lastColumn="0" w:noHBand="0" w:noVBand="1"/>
      </w:tblPr>
      <w:tblGrid>
        <w:gridCol w:w="7489"/>
      </w:tblGrid>
      <w:tr w:rsidR="00DB04FA" w:rsidRPr="00EC5C83" w14:paraId="7D6B3A64" w14:textId="77777777" w:rsidTr="00DB04FA">
        <w:trPr>
          <w:trHeight w:hRule="exact" w:val="144"/>
        </w:trPr>
        <w:tc>
          <w:tcPr>
            <w:tcW w:w="5000" w:type="pct"/>
            <w:tcBorders>
              <w:top w:val="single" w:sz="8" w:space="0" w:color="auto"/>
              <w:left w:val="single" w:sz="8" w:space="0" w:color="auto"/>
            </w:tcBorders>
          </w:tcPr>
          <w:p w14:paraId="64070C2E" w14:textId="77777777" w:rsidR="00DB04FA" w:rsidRPr="00EC5C83" w:rsidRDefault="00DB04FA" w:rsidP="00DB04FA">
            <w:pPr>
              <w:ind w:firstLine="0"/>
              <w:jc w:val="left"/>
              <w:rPr>
                <w:sz w:val="14"/>
                <w:szCs w:val="14"/>
              </w:rPr>
            </w:pPr>
            <w:bookmarkStart w:id="0" w:name="_Hlk41124896"/>
          </w:p>
        </w:tc>
      </w:tr>
    </w:tbl>
    <w:bookmarkEnd w:id="0"/>
    <w:p w14:paraId="0E22B437" w14:textId="393BD850" w:rsidR="007D625F" w:rsidRDefault="00D45936" w:rsidP="004C7CC7">
      <w:pPr>
        <w:pStyle w:val="BodyText"/>
        <w:ind w:firstLine="0"/>
        <w:jc w:val="left"/>
        <w:rPr>
          <w:b/>
          <w:bCs/>
          <w:sz w:val="48"/>
          <w:szCs w:val="48"/>
        </w:rPr>
      </w:pPr>
      <w:r w:rsidRPr="00D45936">
        <w:rPr>
          <w:b/>
          <w:bCs/>
          <w:sz w:val="48"/>
          <w:szCs w:val="48"/>
        </w:rPr>
        <w:t>Corporate Tax I &amp; II</w:t>
      </w:r>
    </w:p>
    <w:p w14:paraId="33B592C4" w14:textId="77777777" w:rsidR="00B83963" w:rsidRDefault="00B83963" w:rsidP="004C7CC7">
      <w:pPr>
        <w:pStyle w:val="BodyText"/>
        <w:ind w:firstLine="0"/>
        <w:jc w:val="left"/>
        <w:rPr>
          <w:b/>
          <w:bCs/>
          <w:sz w:val="48"/>
          <w:szCs w:val="48"/>
        </w:rPr>
      </w:pPr>
      <w:r w:rsidRPr="00B83963">
        <w:rPr>
          <w:b/>
          <w:bCs/>
          <w:sz w:val="48"/>
          <w:szCs w:val="48"/>
        </w:rPr>
        <w:t>Laurie L. Malman</w:t>
      </w:r>
    </w:p>
    <w:p w14:paraId="4C1482C8" w14:textId="1408E13D" w:rsidR="001A4ABE" w:rsidRPr="00CB7AC5" w:rsidRDefault="00CB7AC5" w:rsidP="004C7CC7">
      <w:pPr>
        <w:pStyle w:val="BodyText"/>
        <w:ind w:firstLine="0"/>
        <w:jc w:val="left"/>
        <w:rPr>
          <w:b/>
          <w:bCs/>
          <w:i/>
          <w:iCs/>
          <w:sz w:val="40"/>
          <w:szCs w:val="40"/>
        </w:rPr>
      </w:pPr>
      <w:r w:rsidRPr="00CB7AC5">
        <w:rPr>
          <w:b/>
          <w:bCs/>
          <w:i/>
          <w:iCs/>
          <w:sz w:val="40"/>
          <w:szCs w:val="40"/>
        </w:rPr>
        <w:t>Problem</w:t>
      </w:r>
      <w:r w:rsidR="001A4ABE">
        <w:rPr>
          <w:b/>
          <w:bCs/>
          <w:i/>
          <w:iCs/>
          <w:sz w:val="40"/>
          <w:szCs w:val="40"/>
        </w:rPr>
        <w:t>s</w:t>
      </w:r>
      <w:r w:rsidRPr="00CB7AC5">
        <w:rPr>
          <w:b/>
          <w:bCs/>
          <w:i/>
          <w:iCs/>
          <w:sz w:val="40"/>
          <w:szCs w:val="40"/>
        </w:rPr>
        <w:t xml:space="preserve"> &amp; </w:t>
      </w:r>
      <w:r w:rsidR="001A4ABE">
        <w:rPr>
          <w:b/>
          <w:bCs/>
          <w:i/>
          <w:iCs/>
          <w:sz w:val="40"/>
          <w:szCs w:val="40"/>
        </w:rPr>
        <w:t>Answers</w:t>
      </w:r>
    </w:p>
    <w:p w14:paraId="12F507D7" w14:textId="27F2A895" w:rsidR="0086168D" w:rsidRDefault="0086168D" w:rsidP="001720C0">
      <w:pPr>
        <w:pStyle w:val="BodyText"/>
        <w:ind w:left="1440" w:firstLine="0"/>
        <w:jc w:val="left"/>
      </w:pPr>
    </w:p>
    <w:p w14:paraId="11D418FB" w14:textId="05556458" w:rsidR="00194888" w:rsidRPr="00CB417F" w:rsidRDefault="00194888" w:rsidP="00DB04FA">
      <w:pPr>
        <w:pStyle w:val="BodyText"/>
        <w:ind w:firstLine="0"/>
        <w:jc w:val="left"/>
        <w:rPr>
          <w:b/>
          <w:bCs/>
          <w:sz w:val="28"/>
          <w:szCs w:val="28"/>
        </w:rPr>
      </w:pPr>
      <w:r w:rsidRPr="00CB417F">
        <w:rPr>
          <w:b/>
          <w:bCs/>
          <w:sz w:val="28"/>
          <w:szCs w:val="28"/>
        </w:rPr>
        <w:t>Nicholas R. Peterson, Esq.</w:t>
      </w:r>
    </w:p>
    <w:p w14:paraId="71A77E9B" w14:textId="77777777" w:rsidR="0086168D" w:rsidRDefault="0086168D" w:rsidP="00DB04FA">
      <w:pPr>
        <w:pStyle w:val="BodyText"/>
        <w:ind w:firstLine="0"/>
        <w:jc w:val="left"/>
      </w:pPr>
    </w:p>
    <w:p w14:paraId="5017586C" w14:textId="70637FC6" w:rsidR="00CB417F" w:rsidRDefault="0086168D" w:rsidP="00DB04FA">
      <w:pPr>
        <w:pStyle w:val="BodyText"/>
        <w:ind w:firstLine="0"/>
        <w:jc w:val="left"/>
      </w:pPr>
      <w:r w:rsidRPr="0086168D">
        <w:t>New York University School of Law</w:t>
      </w:r>
    </w:p>
    <w:p w14:paraId="03FD4591" w14:textId="77777777" w:rsidR="00CB417F" w:rsidRDefault="00CB417F" w:rsidP="00DB04FA">
      <w:pPr>
        <w:pStyle w:val="BodyText"/>
        <w:ind w:firstLine="0"/>
        <w:jc w:val="left"/>
      </w:pPr>
      <w:r w:rsidRPr="00CB417F">
        <w:t>40 Washington Sq. South</w:t>
      </w:r>
    </w:p>
    <w:p w14:paraId="37F72E01" w14:textId="457DBE60" w:rsidR="0086168D" w:rsidRDefault="00CB417F" w:rsidP="00DB04FA">
      <w:pPr>
        <w:pStyle w:val="BodyText"/>
        <w:ind w:firstLine="0"/>
        <w:jc w:val="left"/>
      </w:pPr>
      <w:r w:rsidRPr="00CB417F">
        <w:t>New York, NY 10012</w:t>
      </w:r>
    </w:p>
    <w:p w14:paraId="617AB2BA" w14:textId="2662733D" w:rsidR="0086168D" w:rsidRDefault="0086168D" w:rsidP="00DB04FA">
      <w:pPr>
        <w:pStyle w:val="BodyText"/>
        <w:ind w:firstLine="0"/>
        <w:jc w:val="left"/>
      </w:pPr>
    </w:p>
    <w:p w14:paraId="76374FD5" w14:textId="77777777" w:rsidR="00CB417F" w:rsidRDefault="00CB417F" w:rsidP="00DB04FA">
      <w:pPr>
        <w:pStyle w:val="BodyText"/>
        <w:ind w:firstLine="0"/>
        <w:jc w:val="left"/>
      </w:pPr>
      <w:r>
        <w:t>nick.peterson@nyu.edu</w:t>
      </w:r>
    </w:p>
    <w:p w14:paraId="29EBC167" w14:textId="42FEA793" w:rsidR="00CB417F" w:rsidRPr="0086168D" w:rsidRDefault="00CB417F" w:rsidP="00DB04FA">
      <w:pPr>
        <w:pStyle w:val="BodyText"/>
        <w:ind w:firstLine="0"/>
        <w:jc w:val="left"/>
      </w:pPr>
      <w:r>
        <w:t>(404) 658-5439</w:t>
      </w:r>
    </w:p>
    <w:p w14:paraId="10CF0EE2" w14:textId="01AAC07D" w:rsidR="00194888" w:rsidRDefault="00194888" w:rsidP="00DB04FA">
      <w:pPr>
        <w:pStyle w:val="BodyText"/>
        <w:ind w:firstLine="0"/>
        <w:jc w:val="left"/>
      </w:pPr>
    </w:p>
    <w:p w14:paraId="31722895" w14:textId="5437737B" w:rsidR="00CB417F" w:rsidRPr="0086168D" w:rsidRDefault="004C7CC7" w:rsidP="00DB04FA">
      <w:pPr>
        <w:pStyle w:val="BodyText"/>
        <w:ind w:firstLine="0"/>
        <w:jc w:val="left"/>
      </w:pPr>
      <w:r>
        <w:t>Fall</w:t>
      </w:r>
      <w:r w:rsidR="00CB417F" w:rsidRPr="0086168D">
        <w:t xml:space="preserve"> 2020</w:t>
      </w:r>
    </w:p>
    <w:p w14:paraId="7A6CC452" w14:textId="39B46BA2" w:rsidR="004D2EB3" w:rsidRPr="004D2EB3" w:rsidRDefault="004D2EB3" w:rsidP="00DB04FA">
      <w:pPr>
        <w:pStyle w:val="BodyText"/>
        <w:ind w:firstLine="0"/>
      </w:pPr>
    </w:p>
    <w:p w14:paraId="59920AC7" w14:textId="77777777" w:rsidR="004D2EB3" w:rsidRDefault="004D2EB3" w:rsidP="00DB04FA">
      <w:pPr>
        <w:pStyle w:val="BodyText"/>
        <w:ind w:firstLine="0"/>
      </w:pPr>
    </w:p>
    <w:p w14:paraId="5421F04F" w14:textId="77777777" w:rsidR="00417CEB" w:rsidRDefault="00417CEB" w:rsidP="00D65C97">
      <w:pPr>
        <w:pStyle w:val="BodyText"/>
        <w:ind w:right="1530" w:firstLine="0"/>
      </w:pPr>
    </w:p>
    <w:p w14:paraId="7967D773" w14:textId="77777777" w:rsidR="00417CEB" w:rsidRDefault="00417CEB" w:rsidP="00D65C97">
      <w:pPr>
        <w:pStyle w:val="BodyText"/>
        <w:ind w:right="1530" w:firstLine="0"/>
        <w:sectPr w:rsidR="00417CEB" w:rsidSect="00DB04FA">
          <w:footerReference w:type="default" r:id="rId11"/>
          <w:footerReference w:type="first" r:id="rId12"/>
          <w:endnotePr>
            <w:numFmt w:val="decimal"/>
          </w:endnotePr>
          <w:pgSz w:w="12240" w:h="15840" w:code="1"/>
          <w:pgMar w:top="2304" w:right="1440" w:bottom="1440" w:left="3528" w:header="562" w:footer="562" w:gutter="0"/>
          <w:pgNumType w:start="0"/>
          <w:cols w:space="708"/>
          <w:titlePg/>
          <w:docGrid w:linePitch="360"/>
        </w:sectPr>
      </w:pPr>
    </w:p>
    <w:p w14:paraId="7AE1DD69" w14:textId="6A3882E6" w:rsidR="005864A7" w:rsidRDefault="00D45B03" w:rsidP="00417CEB">
      <w:pPr>
        <w:pStyle w:val="BodyText"/>
        <w:ind w:firstLine="0"/>
        <w:jc w:val="center"/>
        <w:rPr>
          <w:b/>
          <w:bCs/>
        </w:rPr>
      </w:pPr>
      <w:r w:rsidRPr="00417CEB">
        <w:rPr>
          <w:b/>
          <w:bCs/>
        </w:rPr>
        <w:lastRenderedPageBreak/>
        <w:t xml:space="preserve">Table </w:t>
      </w:r>
      <w:r>
        <w:rPr>
          <w:b/>
          <w:bCs/>
        </w:rPr>
        <w:t>o</w:t>
      </w:r>
      <w:r w:rsidRPr="00417CEB">
        <w:rPr>
          <w:b/>
          <w:bCs/>
        </w:rPr>
        <w:t>f Contents</w:t>
      </w:r>
    </w:p>
    <w:p w14:paraId="64F34300" w14:textId="024DBA48" w:rsidR="001E782A" w:rsidRDefault="001E782A" w:rsidP="00417CEB">
      <w:pPr>
        <w:pStyle w:val="BodyText"/>
        <w:ind w:firstLine="0"/>
        <w:jc w:val="center"/>
        <w:rPr>
          <w:b/>
          <w:bCs/>
        </w:rPr>
      </w:pPr>
    </w:p>
    <w:p w14:paraId="10B76AAB" w14:textId="54BB8126" w:rsidR="008248C7" w:rsidRDefault="00E12CAA">
      <w:pPr>
        <w:pStyle w:val="TOC1"/>
        <w:rPr>
          <w:rFonts w:asciiTheme="minorHAnsi" w:eastAsiaTheme="minorEastAsia" w:hAnsiTheme="minorHAnsi" w:cstheme="minorBidi"/>
          <w:sz w:val="22"/>
          <w:szCs w:val="22"/>
          <w:lang w:val="en-US"/>
        </w:rPr>
      </w:pPr>
      <w:r w:rsidRPr="00FE174D">
        <w:fldChar w:fldCharType="begin"/>
      </w:r>
      <w:r w:rsidRPr="00FE174D">
        <w:instrText xml:space="preserve"> TOC \h \z \u \t "Heading 1,1,Heading 2,2,Heading 3,3" </w:instrText>
      </w:r>
      <w:r w:rsidRPr="00FE174D">
        <w:fldChar w:fldCharType="separate"/>
      </w:r>
      <w:hyperlink w:anchor="_Toc58255634" w:history="1">
        <w:r w:rsidR="008248C7" w:rsidRPr="005A2006">
          <w:rPr>
            <w:rStyle w:val="Hyperlink"/>
            <w:lang w:bidi="x-none"/>
            <w14:scene3d>
              <w14:camera w14:prst="orthographicFront"/>
              <w14:lightRig w14:rig="threePt" w14:dir="t">
                <w14:rot w14:lat="0" w14:lon="0" w14:rev="0"/>
              </w14:lightRig>
            </w14:scene3d>
          </w:rPr>
          <w:t>I.</w:t>
        </w:r>
        <w:r w:rsidR="008248C7">
          <w:rPr>
            <w:rFonts w:asciiTheme="minorHAnsi" w:eastAsiaTheme="minorEastAsia" w:hAnsiTheme="minorHAnsi" w:cstheme="minorBidi"/>
            <w:sz w:val="22"/>
            <w:szCs w:val="22"/>
            <w:lang w:val="en-US"/>
          </w:rPr>
          <w:tab/>
        </w:r>
        <w:r w:rsidR="008248C7" w:rsidRPr="005A2006">
          <w:rPr>
            <w:rStyle w:val="Hyperlink"/>
          </w:rPr>
          <w:t>Unit I – Introductory Material</w:t>
        </w:r>
        <w:r w:rsidR="008248C7">
          <w:rPr>
            <w:webHidden/>
          </w:rPr>
          <w:tab/>
        </w:r>
        <w:r w:rsidR="008248C7">
          <w:rPr>
            <w:webHidden/>
          </w:rPr>
          <w:fldChar w:fldCharType="begin"/>
        </w:r>
        <w:r w:rsidR="008248C7">
          <w:rPr>
            <w:webHidden/>
          </w:rPr>
          <w:instrText xml:space="preserve"> PAGEREF _Toc58255634 \h </w:instrText>
        </w:r>
        <w:r w:rsidR="008248C7">
          <w:rPr>
            <w:webHidden/>
          </w:rPr>
        </w:r>
        <w:r w:rsidR="008248C7">
          <w:rPr>
            <w:webHidden/>
          </w:rPr>
          <w:fldChar w:fldCharType="separate"/>
        </w:r>
        <w:r w:rsidR="008248C7">
          <w:rPr>
            <w:webHidden/>
          </w:rPr>
          <w:t>1</w:t>
        </w:r>
        <w:r w:rsidR="008248C7">
          <w:rPr>
            <w:webHidden/>
          </w:rPr>
          <w:fldChar w:fldCharType="end"/>
        </w:r>
      </w:hyperlink>
    </w:p>
    <w:p w14:paraId="6783E0E9" w14:textId="2E032CB7" w:rsidR="008248C7" w:rsidRDefault="006A58FA">
      <w:pPr>
        <w:pStyle w:val="TOC2"/>
        <w:rPr>
          <w:rFonts w:asciiTheme="minorHAnsi" w:eastAsiaTheme="minorEastAsia" w:hAnsiTheme="minorHAnsi" w:cstheme="minorBidi"/>
          <w:sz w:val="22"/>
          <w:szCs w:val="22"/>
          <w:lang w:val="en-US"/>
        </w:rPr>
      </w:pPr>
      <w:hyperlink w:anchor="_Toc58255635" w:history="1">
        <w:r w:rsidR="008248C7" w:rsidRPr="005A2006">
          <w:rPr>
            <w:rStyle w:val="Hyperlink"/>
            <w14:scene3d>
              <w14:camera w14:prst="orthographicFront"/>
              <w14:lightRig w14:rig="threePt" w14:dir="t">
                <w14:rot w14:lat="0" w14:lon="0" w14:rev="0"/>
              </w14:lightRig>
            </w14:scene3d>
          </w:rPr>
          <w:t>A.</w:t>
        </w:r>
        <w:r w:rsidR="008248C7">
          <w:rPr>
            <w:rFonts w:asciiTheme="minorHAnsi" w:eastAsiaTheme="minorEastAsia" w:hAnsiTheme="minorHAnsi" w:cstheme="minorBidi"/>
            <w:sz w:val="22"/>
            <w:szCs w:val="22"/>
            <w:lang w:val="en-US"/>
          </w:rPr>
          <w:tab/>
        </w:r>
        <w:r w:rsidR="008248C7" w:rsidRPr="005A2006">
          <w:rPr>
            <w:rStyle w:val="Hyperlink"/>
          </w:rPr>
          <w:t>Part 1: Why Corporate Income?</w:t>
        </w:r>
        <w:r w:rsidR="008248C7">
          <w:rPr>
            <w:webHidden/>
          </w:rPr>
          <w:tab/>
        </w:r>
        <w:r w:rsidR="008248C7">
          <w:rPr>
            <w:webHidden/>
          </w:rPr>
          <w:fldChar w:fldCharType="begin"/>
        </w:r>
        <w:r w:rsidR="008248C7">
          <w:rPr>
            <w:webHidden/>
          </w:rPr>
          <w:instrText xml:space="preserve"> PAGEREF _Toc58255635 \h </w:instrText>
        </w:r>
        <w:r w:rsidR="008248C7">
          <w:rPr>
            <w:webHidden/>
          </w:rPr>
        </w:r>
        <w:r w:rsidR="008248C7">
          <w:rPr>
            <w:webHidden/>
          </w:rPr>
          <w:fldChar w:fldCharType="separate"/>
        </w:r>
        <w:r w:rsidR="008248C7">
          <w:rPr>
            <w:webHidden/>
          </w:rPr>
          <w:t>1</w:t>
        </w:r>
        <w:r w:rsidR="008248C7">
          <w:rPr>
            <w:webHidden/>
          </w:rPr>
          <w:fldChar w:fldCharType="end"/>
        </w:r>
      </w:hyperlink>
    </w:p>
    <w:p w14:paraId="49582CBA" w14:textId="3D8E472E" w:rsidR="008248C7" w:rsidRDefault="006A58FA">
      <w:pPr>
        <w:pStyle w:val="TOC3"/>
        <w:rPr>
          <w:rFonts w:asciiTheme="minorHAnsi" w:hAnsiTheme="minorHAnsi" w:cstheme="minorBidi"/>
          <w:sz w:val="22"/>
          <w:szCs w:val="22"/>
          <w:lang w:val="en-US"/>
        </w:rPr>
      </w:pPr>
      <w:hyperlink w:anchor="_Toc58255636"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_Toc58255636 \h </w:instrText>
        </w:r>
        <w:r w:rsidR="008248C7">
          <w:rPr>
            <w:webHidden/>
          </w:rPr>
        </w:r>
        <w:r w:rsidR="008248C7">
          <w:rPr>
            <w:webHidden/>
          </w:rPr>
          <w:fldChar w:fldCharType="separate"/>
        </w:r>
        <w:r w:rsidR="008248C7">
          <w:rPr>
            <w:webHidden/>
          </w:rPr>
          <w:t>1</w:t>
        </w:r>
        <w:r w:rsidR="008248C7">
          <w:rPr>
            <w:webHidden/>
          </w:rPr>
          <w:fldChar w:fldCharType="end"/>
        </w:r>
      </w:hyperlink>
    </w:p>
    <w:p w14:paraId="56B8AC7E" w14:textId="35F0AB6C" w:rsidR="008248C7" w:rsidRDefault="006A58FA">
      <w:pPr>
        <w:pStyle w:val="TOC3"/>
        <w:rPr>
          <w:rFonts w:asciiTheme="minorHAnsi" w:hAnsiTheme="minorHAnsi" w:cstheme="minorBidi"/>
          <w:sz w:val="22"/>
          <w:szCs w:val="22"/>
          <w:lang w:val="en-US"/>
        </w:rPr>
      </w:pPr>
      <w:hyperlink w:anchor="_Toc58255637"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_Toc58255637 \h </w:instrText>
        </w:r>
        <w:r w:rsidR="008248C7">
          <w:rPr>
            <w:webHidden/>
          </w:rPr>
        </w:r>
        <w:r w:rsidR="008248C7">
          <w:rPr>
            <w:webHidden/>
          </w:rPr>
          <w:fldChar w:fldCharType="separate"/>
        </w:r>
        <w:r w:rsidR="008248C7">
          <w:rPr>
            <w:webHidden/>
          </w:rPr>
          <w:t>1</w:t>
        </w:r>
        <w:r w:rsidR="008248C7">
          <w:rPr>
            <w:webHidden/>
          </w:rPr>
          <w:fldChar w:fldCharType="end"/>
        </w:r>
      </w:hyperlink>
    </w:p>
    <w:p w14:paraId="05BE3E36" w14:textId="625AC4BC" w:rsidR="008248C7" w:rsidRDefault="006A58FA">
      <w:pPr>
        <w:pStyle w:val="TOC2"/>
        <w:rPr>
          <w:rFonts w:asciiTheme="minorHAnsi" w:eastAsiaTheme="minorEastAsia" w:hAnsiTheme="minorHAnsi" w:cstheme="minorBidi"/>
          <w:sz w:val="22"/>
          <w:szCs w:val="22"/>
          <w:lang w:val="en-US"/>
        </w:rPr>
      </w:pPr>
      <w:hyperlink w:anchor="_Toc58255638" w:history="1">
        <w:r w:rsidR="008248C7" w:rsidRPr="005A2006">
          <w:rPr>
            <w:rStyle w:val="Hyperlink"/>
            <w14:scene3d>
              <w14:camera w14:prst="orthographicFront"/>
              <w14:lightRig w14:rig="threePt" w14:dir="t">
                <w14:rot w14:lat="0" w14:lon="0" w14:rev="0"/>
              </w14:lightRig>
            </w14:scene3d>
          </w:rPr>
          <w:t>B.</w:t>
        </w:r>
        <w:r w:rsidR="008248C7">
          <w:rPr>
            <w:rFonts w:asciiTheme="minorHAnsi" w:eastAsiaTheme="minorEastAsia" w:hAnsiTheme="minorHAnsi" w:cstheme="minorBidi"/>
            <w:sz w:val="22"/>
            <w:szCs w:val="22"/>
            <w:lang w:val="en-US"/>
          </w:rPr>
          <w:tab/>
        </w:r>
        <w:r w:rsidR="008248C7" w:rsidRPr="005A2006">
          <w:rPr>
            <w:rStyle w:val="Hyperlink"/>
          </w:rPr>
          <w:t>Part 2: Choice of Form and Entity Classification</w:t>
        </w:r>
        <w:r w:rsidR="008248C7">
          <w:rPr>
            <w:webHidden/>
          </w:rPr>
          <w:tab/>
        </w:r>
        <w:r w:rsidR="008248C7">
          <w:rPr>
            <w:webHidden/>
          </w:rPr>
          <w:fldChar w:fldCharType="begin"/>
        </w:r>
        <w:r w:rsidR="008248C7">
          <w:rPr>
            <w:webHidden/>
          </w:rPr>
          <w:instrText xml:space="preserve"> PAGEREF _Toc58255638 \h </w:instrText>
        </w:r>
        <w:r w:rsidR="008248C7">
          <w:rPr>
            <w:webHidden/>
          </w:rPr>
        </w:r>
        <w:r w:rsidR="008248C7">
          <w:rPr>
            <w:webHidden/>
          </w:rPr>
          <w:fldChar w:fldCharType="separate"/>
        </w:r>
        <w:r w:rsidR="008248C7">
          <w:rPr>
            <w:webHidden/>
          </w:rPr>
          <w:t>2</w:t>
        </w:r>
        <w:r w:rsidR="008248C7">
          <w:rPr>
            <w:webHidden/>
          </w:rPr>
          <w:fldChar w:fldCharType="end"/>
        </w:r>
      </w:hyperlink>
    </w:p>
    <w:p w14:paraId="6E654853" w14:textId="0AAF418B" w:rsidR="008248C7" w:rsidRDefault="006A58FA">
      <w:pPr>
        <w:pStyle w:val="TOC3"/>
        <w:rPr>
          <w:rFonts w:asciiTheme="minorHAnsi" w:hAnsiTheme="minorHAnsi" w:cstheme="minorBidi"/>
          <w:sz w:val="22"/>
          <w:szCs w:val="22"/>
          <w:lang w:val="en-US"/>
        </w:rPr>
      </w:pPr>
      <w:hyperlink w:anchor="_Toc58255639"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_Toc58255639 \h </w:instrText>
        </w:r>
        <w:r w:rsidR="008248C7">
          <w:rPr>
            <w:webHidden/>
          </w:rPr>
        </w:r>
        <w:r w:rsidR="008248C7">
          <w:rPr>
            <w:webHidden/>
          </w:rPr>
          <w:fldChar w:fldCharType="separate"/>
        </w:r>
        <w:r w:rsidR="008248C7">
          <w:rPr>
            <w:webHidden/>
          </w:rPr>
          <w:t>2</w:t>
        </w:r>
        <w:r w:rsidR="008248C7">
          <w:rPr>
            <w:webHidden/>
          </w:rPr>
          <w:fldChar w:fldCharType="end"/>
        </w:r>
      </w:hyperlink>
    </w:p>
    <w:p w14:paraId="3E948686" w14:textId="344C49CA" w:rsidR="008248C7" w:rsidRDefault="006A58FA">
      <w:pPr>
        <w:pStyle w:val="TOC3"/>
        <w:rPr>
          <w:rFonts w:asciiTheme="minorHAnsi" w:hAnsiTheme="minorHAnsi" w:cstheme="minorBidi"/>
          <w:sz w:val="22"/>
          <w:szCs w:val="22"/>
          <w:lang w:val="en-US"/>
        </w:rPr>
      </w:pPr>
      <w:hyperlink w:anchor="_Toc58255640"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_Toc58255640 \h </w:instrText>
        </w:r>
        <w:r w:rsidR="008248C7">
          <w:rPr>
            <w:webHidden/>
          </w:rPr>
        </w:r>
        <w:r w:rsidR="008248C7">
          <w:rPr>
            <w:webHidden/>
          </w:rPr>
          <w:fldChar w:fldCharType="separate"/>
        </w:r>
        <w:r w:rsidR="008248C7">
          <w:rPr>
            <w:webHidden/>
          </w:rPr>
          <w:t>2</w:t>
        </w:r>
        <w:r w:rsidR="008248C7">
          <w:rPr>
            <w:webHidden/>
          </w:rPr>
          <w:fldChar w:fldCharType="end"/>
        </w:r>
      </w:hyperlink>
    </w:p>
    <w:p w14:paraId="62F98B95" w14:textId="3535E925" w:rsidR="008248C7" w:rsidRDefault="006A58FA">
      <w:pPr>
        <w:pStyle w:val="TOC1"/>
        <w:rPr>
          <w:rFonts w:asciiTheme="minorHAnsi" w:eastAsiaTheme="minorEastAsia" w:hAnsiTheme="minorHAnsi" w:cstheme="minorBidi"/>
          <w:sz w:val="22"/>
          <w:szCs w:val="22"/>
          <w:lang w:val="en-US"/>
        </w:rPr>
      </w:pPr>
      <w:hyperlink w:anchor="_Toc58255641" w:history="1">
        <w:r w:rsidR="008248C7" w:rsidRPr="005A2006">
          <w:rPr>
            <w:rStyle w:val="Hyperlink"/>
            <w:lang w:bidi="x-none"/>
            <w14:scene3d>
              <w14:camera w14:prst="orthographicFront"/>
              <w14:lightRig w14:rig="threePt" w14:dir="t">
                <w14:rot w14:lat="0" w14:lon="0" w14:rev="0"/>
              </w14:lightRig>
            </w14:scene3d>
          </w:rPr>
          <w:t>II.</w:t>
        </w:r>
        <w:r w:rsidR="008248C7">
          <w:rPr>
            <w:rFonts w:asciiTheme="minorHAnsi" w:eastAsiaTheme="minorEastAsia" w:hAnsiTheme="minorHAnsi" w:cstheme="minorBidi"/>
            <w:sz w:val="22"/>
            <w:szCs w:val="22"/>
            <w:lang w:val="en-US"/>
          </w:rPr>
          <w:tab/>
        </w:r>
        <w:r w:rsidR="008248C7" w:rsidRPr="005A2006">
          <w:rPr>
            <w:rStyle w:val="Hyperlink"/>
          </w:rPr>
          <w:t>Unit 2 – Distributions</w:t>
        </w:r>
        <w:r w:rsidR="008248C7">
          <w:rPr>
            <w:webHidden/>
          </w:rPr>
          <w:tab/>
        </w:r>
        <w:r w:rsidR="008248C7">
          <w:rPr>
            <w:webHidden/>
          </w:rPr>
          <w:fldChar w:fldCharType="begin"/>
        </w:r>
        <w:r w:rsidR="008248C7">
          <w:rPr>
            <w:webHidden/>
          </w:rPr>
          <w:instrText xml:space="preserve"> PAGEREF _Toc58255641 \h </w:instrText>
        </w:r>
        <w:r w:rsidR="008248C7">
          <w:rPr>
            <w:webHidden/>
          </w:rPr>
        </w:r>
        <w:r w:rsidR="008248C7">
          <w:rPr>
            <w:webHidden/>
          </w:rPr>
          <w:fldChar w:fldCharType="separate"/>
        </w:r>
        <w:r w:rsidR="008248C7">
          <w:rPr>
            <w:webHidden/>
          </w:rPr>
          <w:t>4</w:t>
        </w:r>
        <w:r w:rsidR="008248C7">
          <w:rPr>
            <w:webHidden/>
          </w:rPr>
          <w:fldChar w:fldCharType="end"/>
        </w:r>
      </w:hyperlink>
    </w:p>
    <w:p w14:paraId="1A6CC938" w14:textId="16EF3FE6" w:rsidR="008248C7" w:rsidRDefault="006A58FA">
      <w:pPr>
        <w:pStyle w:val="TOC2"/>
        <w:rPr>
          <w:rFonts w:asciiTheme="minorHAnsi" w:eastAsiaTheme="minorEastAsia" w:hAnsiTheme="minorHAnsi" w:cstheme="minorBidi"/>
          <w:sz w:val="22"/>
          <w:szCs w:val="22"/>
          <w:lang w:val="en-US"/>
        </w:rPr>
      </w:pPr>
      <w:hyperlink w:anchor="_Toc58255642" w:history="1">
        <w:r w:rsidR="008248C7" w:rsidRPr="005A2006">
          <w:rPr>
            <w:rStyle w:val="Hyperlink"/>
            <w14:scene3d>
              <w14:camera w14:prst="orthographicFront"/>
              <w14:lightRig w14:rig="threePt" w14:dir="t">
                <w14:rot w14:lat="0" w14:lon="0" w14:rev="0"/>
              </w14:lightRig>
            </w14:scene3d>
          </w:rPr>
          <w:t>A.</w:t>
        </w:r>
        <w:r w:rsidR="008248C7">
          <w:rPr>
            <w:rFonts w:asciiTheme="minorHAnsi" w:eastAsiaTheme="minorEastAsia" w:hAnsiTheme="minorHAnsi" w:cstheme="minorBidi"/>
            <w:sz w:val="22"/>
            <w:szCs w:val="22"/>
            <w:lang w:val="en-US"/>
          </w:rPr>
          <w:tab/>
        </w:r>
        <w:r w:rsidR="008248C7" w:rsidRPr="005A2006">
          <w:rPr>
            <w:rStyle w:val="Hyperlink"/>
          </w:rPr>
          <w:t>Part 1 – Cash Distributions</w:t>
        </w:r>
        <w:r w:rsidR="008248C7">
          <w:rPr>
            <w:webHidden/>
          </w:rPr>
          <w:tab/>
        </w:r>
        <w:r w:rsidR="008248C7">
          <w:rPr>
            <w:webHidden/>
          </w:rPr>
          <w:fldChar w:fldCharType="begin"/>
        </w:r>
        <w:r w:rsidR="008248C7">
          <w:rPr>
            <w:webHidden/>
          </w:rPr>
          <w:instrText xml:space="preserve"> PAGEREF _Toc58255642 \h </w:instrText>
        </w:r>
        <w:r w:rsidR="008248C7">
          <w:rPr>
            <w:webHidden/>
          </w:rPr>
        </w:r>
        <w:r w:rsidR="008248C7">
          <w:rPr>
            <w:webHidden/>
          </w:rPr>
          <w:fldChar w:fldCharType="separate"/>
        </w:r>
        <w:r w:rsidR="008248C7">
          <w:rPr>
            <w:webHidden/>
          </w:rPr>
          <w:t>4</w:t>
        </w:r>
        <w:r w:rsidR="008248C7">
          <w:rPr>
            <w:webHidden/>
          </w:rPr>
          <w:fldChar w:fldCharType="end"/>
        </w:r>
      </w:hyperlink>
    </w:p>
    <w:p w14:paraId="5A702702" w14:textId="24046B81" w:rsidR="008248C7" w:rsidRDefault="006A58FA">
      <w:pPr>
        <w:pStyle w:val="TOC3"/>
        <w:rPr>
          <w:rFonts w:asciiTheme="minorHAnsi" w:hAnsiTheme="minorHAnsi" w:cstheme="minorBidi"/>
          <w:sz w:val="22"/>
          <w:szCs w:val="22"/>
          <w:lang w:val="en-US"/>
        </w:rPr>
      </w:pPr>
      <w:hyperlink w:anchor="_Toc58255643"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_Toc58255643 \h </w:instrText>
        </w:r>
        <w:r w:rsidR="008248C7">
          <w:rPr>
            <w:webHidden/>
          </w:rPr>
        </w:r>
        <w:r w:rsidR="008248C7">
          <w:rPr>
            <w:webHidden/>
          </w:rPr>
          <w:fldChar w:fldCharType="separate"/>
        </w:r>
        <w:r w:rsidR="008248C7">
          <w:rPr>
            <w:webHidden/>
          </w:rPr>
          <w:t>4</w:t>
        </w:r>
        <w:r w:rsidR="008248C7">
          <w:rPr>
            <w:webHidden/>
          </w:rPr>
          <w:fldChar w:fldCharType="end"/>
        </w:r>
      </w:hyperlink>
    </w:p>
    <w:p w14:paraId="1B956460" w14:textId="1B828B4F" w:rsidR="008248C7" w:rsidRDefault="006A58FA">
      <w:pPr>
        <w:pStyle w:val="TOC3"/>
        <w:rPr>
          <w:rFonts w:asciiTheme="minorHAnsi" w:hAnsiTheme="minorHAnsi" w:cstheme="minorBidi"/>
          <w:sz w:val="22"/>
          <w:szCs w:val="22"/>
          <w:lang w:val="en-US"/>
        </w:rPr>
      </w:pPr>
      <w:hyperlink w:anchor="_Toc58255644"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_Toc58255644 \h </w:instrText>
        </w:r>
        <w:r w:rsidR="008248C7">
          <w:rPr>
            <w:webHidden/>
          </w:rPr>
        </w:r>
        <w:r w:rsidR="008248C7">
          <w:rPr>
            <w:webHidden/>
          </w:rPr>
          <w:fldChar w:fldCharType="separate"/>
        </w:r>
        <w:r w:rsidR="008248C7">
          <w:rPr>
            <w:webHidden/>
          </w:rPr>
          <w:t>4</w:t>
        </w:r>
        <w:r w:rsidR="008248C7">
          <w:rPr>
            <w:webHidden/>
          </w:rPr>
          <w:fldChar w:fldCharType="end"/>
        </w:r>
      </w:hyperlink>
    </w:p>
    <w:p w14:paraId="4D3878E3" w14:textId="469D94C3" w:rsidR="008248C7" w:rsidRDefault="006A58FA">
      <w:pPr>
        <w:pStyle w:val="TOC2"/>
        <w:rPr>
          <w:rFonts w:asciiTheme="minorHAnsi" w:eastAsiaTheme="minorEastAsia" w:hAnsiTheme="minorHAnsi" w:cstheme="minorBidi"/>
          <w:sz w:val="22"/>
          <w:szCs w:val="22"/>
          <w:lang w:val="en-US"/>
        </w:rPr>
      </w:pPr>
      <w:hyperlink w:anchor="_Toc58255645" w:history="1">
        <w:r w:rsidR="008248C7" w:rsidRPr="005A2006">
          <w:rPr>
            <w:rStyle w:val="Hyperlink"/>
            <w14:scene3d>
              <w14:camera w14:prst="orthographicFront"/>
              <w14:lightRig w14:rig="threePt" w14:dir="t">
                <w14:rot w14:lat="0" w14:lon="0" w14:rev="0"/>
              </w14:lightRig>
            </w14:scene3d>
          </w:rPr>
          <w:t>B.</w:t>
        </w:r>
        <w:r w:rsidR="008248C7">
          <w:rPr>
            <w:rFonts w:asciiTheme="minorHAnsi" w:eastAsiaTheme="minorEastAsia" w:hAnsiTheme="minorHAnsi" w:cstheme="minorBidi"/>
            <w:sz w:val="22"/>
            <w:szCs w:val="22"/>
            <w:lang w:val="en-US"/>
          </w:rPr>
          <w:tab/>
        </w:r>
        <w:r w:rsidR="008248C7" w:rsidRPr="005A2006">
          <w:rPr>
            <w:rStyle w:val="Hyperlink"/>
          </w:rPr>
          <w:t>Part 2 – Distribution of Property Including Debt Instruments</w:t>
        </w:r>
        <w:r w:rsidR="008248C7">
          <w:rPr>
            <w:webHidden/>
          </w:rPr>
          <w:tab/>
        </w:r>
        <w:r w:rsidR="008248C7">
          <w:rPr>
            <w:webHidden/>
          </w:rPr>
          <w:fldChar w:fldCharType="begin"/>
        </w:r>
        <w:r w:rsidR="008248C7">
          <w:rPr>
            <w:webHidden/>
          </w:rPr>
          <w:instrText xml:space="preserve"> PAGEREF _Toc58255645 \h </w:instrText>
        </w:r>
        <w:r w:rsidR="008248C7">
          <w:rPr>
            <w:webHidden/>
          </w:rPr>
        </w:r>
        <w:r w:rsidR="008248C7">
          <w:rPr>
            <w:webHidden/>
          </w:rPr>
          <w:fldChar w:fldCharType="separate"/>
        </w:r>
        <w:r w:rsidR="008248C7">
          <w:rPr>
            <w:webHidden/>
          </w:rPr>
          <w:t>8</w:t>
        </w:r>
        <w:r w:rsidR="008248C7">
          <w:rPr>
            <w:webHidden/>
          </w:rPr>
          <w:fldChar w:fldCharType="end"/>
        </w:r>
      </w:hyperlink>
    </w:p>
    <w:p w14:paraId="0A827748" w14:textId="6ACB31E2" w:rsidR="008248C7" w:rsidRDefault="006A58FA">
      <w:pPr>
        <w:pStyle w:val="TOC3"/>
        <w:rPr>
          <w:rFonts w:asciiTheme="minorHAnsi" w:hAnsiTheme="minorHAnsi" w:cstheme="minorBidi"/>
          <w:sz w:val="22"/>
          <w:szCs w:val="22"/>
          <w:lang w:val="en-US"/>
        </w:rPr>
      </w:pPr>
      <w:hyperlink w:anchor="_Toc58255646"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_Toc58255646 \h </w:instrText>
        </w:r>
        <w:r w:rsidR="008248C7">
          <w:rPr>
            <w:webHidden/>
          </w:rPr>
        </w:r>
        <w:r w:rsidR="008248C7">
          <w:rPr>
            <w:webHidden/>
          </w:rPr>
          <w:fldChar w:fldCharType="separate"/>
        </w:r>
        <w:r w:rsidR="008248C7">
          <w:rPr>
            <w:webHidden/>
          </w:rPr>
          <w:t>8</w:t>
        </w:r>
        <w:r w:rsidR="008248C7">
          <w:rPr>
            <w:webHidden/>
          </w:rPr>
          <w:fldChar w:fldCharType="end"/>
        </w:r>
      </w:hyperlink>
    </w:p>
    <w:p w14:paraId="4A26BE54" w14:textId="589F058D" w:rsidR="008248C7" w:rsidRDefault="006A58FA">
      <w:pPr>
        <w:pStyle w:val="TOC3"/>
        <w:rPr>
          <w:rFonts w:asciiTheme="minorHAnsi" w:hAnsiTheme="minorHAnsi" w:cstheme="minorBidi"/>
          <w:sz w:val="22"/>
          <w:szCs w:val="22"/>
          <w:lang w:val="en-US"/>
        </w:rPr>
      </w:pPr>
      <w:hyperlink w:anchor="_Toc58255647"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_Toc58255647 \h </w:instrText>
        </w:r>
        <w:r w:rsidR="008248C7">
          <w:rPr>
            <w:webHidden/>
          </w:rPr>
        </w:r>
        <w:r w:rsidR="008248C7">
          <w:rPr>
            <w:webHidden/>
          </w:rPr>
          <w:fldChar w:fldCharType="separate"/>
        </w:r>
        <w:r w:rsidR="008248C7">
          <w:rPr>
            <w:webHidden/>
          </w:rPr>
          <w:t>8</w:t>
        </w:r>
        <w:r w:rsidR="008248C7">
          <w:rPr>
            <w:webHidden/>
          </w:rPr>
          <w:fldChar w:fldCharType="end"/>
        </w:r>
      </w:hyperlink>
    </w:p>
    <w:p w14:paraId="4B6066B2" w14:textId="3ADE94D6" w:rsidR="008248C7" w:rsidRDefault="006A58FA">
      <w:pPr>
        <w:pStyle w:val="TOC2"/>
        <w:rPr>
          <w:rFonts w:asciiTheme="minorHAnsi" w:eastAsiaTheme="minorEastAsia" w:hAnsiTheme="minorHAnsi" w:cstheme="minorBidi"/>
          <w:sz w:val="22"/>
          <w:szCs w:val="22"/>
          <w:lang w:val="en-US"/>
        </w:rPr>
      </w:pPr>
      <w:hyperlink w:anchor="_Toc58255648" w:history="1">
        <w:r w:rsidR="008248C7" w:rsidRPr="005A2006">
          <w:rPr>
            <w:rStyle w:val="Hyperlink"/>
            <w14:scene3d>
              <w14:camera w14:prst="orthographicFront"/>
              <w14:lightRig w14:rig="threePt" w14:dir="t">
                <w14:rot w14:lat="0" w14:lon="0" w14:rev="0"/>
              </w14:lightRig>
            </w14:scene3d>
          </w:rPr>
          <w:t>C.</w:t>
        </w:r>
        <w:r w:rsidR="008248C7">
          <w:rPr>
            <w:rFonts w:asciiTheme="minorHAnsi" w:eastAsiaTheme="minorEastAsia" w:hAnsiTheme="minorHAnsi" w:cstheme="minorBidi"/>
            <w:sz w:val="22"/>
            <w:szCs w:val="22"/>
            <w:lang w:val="en-US"/>
          </w:rPr>
          <w:tab/>
        </w:r>
        <w:r w:rsidR="008248C7" w:rsidRPr="005A2006">
          <w:rPr>
            <w:rStyle w:val="Hyperlink"/>
          </w:rPr>
          <w:t>Part 3 – Constructive Dividends</w:t>
        </w:r>
        <w:r w:rsidR="008248C7">
          <w:rPr>
            <w:webHidden/>
          </w:rPr>
          <w:tab/>
        </w:r>
        <w:r w:rsidR="008248C7">
          <w:rPr>
            <w:webHidden/>
          </w:rPr>
          <w:fldChar w:fldCharType="begin"/>
        </w:r>
        <w:r w:rsidR="008248C7">
          <w:rPr>
            <w:webHidden/>
          </w:rPr>
          <w:instrText xml:space="preserve"> PAGEREF _Toc58255648 \h </w:instrText>
        </w:r>
        <w:r w:rsidR="008248C7">
          <w:rPr>
            <w:webHidden/>
          </w:rPr>
        </w:r>
        <w:r w:rsidR="008248C7">
          <w:rPr>
            <w:webHidden/>
          </w:rPr>
          <w:fldChar w:fldCharType="separate"/>
        </w:r>
        <w:r w:rsidR="008248C7">
          <w:rPr>
            <w:webHidden/>
          </w:rPr>
          <w:t>12</w:t>
        </w:r>
        <w:r w:rsidR="008248C7">
          <w:rPr>
            <w:webHidden/>
          </w:rPr>
          <w:fldChar w:fldCharType="end"/>
        </w:r>
      </w:hyperlink>
    </w:p>
    <w:p w14:paraId="4C508DC2" w14:textId="1AA7F7F9" w:rsidR="008248C7" w:rsidRDefault="006A58FA">
      <w:pPr>
        <w:pStyle w:val="TOC3"/>
        <w:rPr>
          <w:rFonts w:asciiTheme="minorHAnsi" w:hAnsiTheme="minorHAnsi" w:cstheme="minorBidi"/>
          <w:sz w:val="22"/>
          <w:szCs w:val="22"/>
          <w:lang w:val="en-US"/>
        </w:rPr>
      </w:pPr>
      <w:hyperlink w:anchor="_Toc58255649"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_Toc58255649 \h </w:instrText>
        </w:r>
        <w:r w:rsidR="008248C7">
          <w:rPr>
            <w:webHidden/>
          </w:rPr>
        </w:r>
        <w:r w:rsidR="008248C7">
          <w:rPr>
            <w:webHidden/>
          </w:rPr>
          <w:fldChar w:fldCharType="separate"/>
        </w:r>
        <w:r w:rsidR="008248C7">
          <w:rPr>
            <w:webHidden/>
          </w:rPr>
          <w:t>12</w:t>
        </w:r>
        <w:r w:rsidR="008248C7">
          <w:rPr>
            <w:webHidden/>
          </w:rPr>
          <w:fldChar w:fldCharType="end"/>
        </w:r>
      </w:hyperlink>
    </w:p>
    <w:p w14:paraId="495B362D" w14:textId="205490A5" w:rsidR="008248C7" w:rsidRDefault="006A58FA">
      <w:pPr>
        <w:pStyle w:val="TOC3"/>
        <w:rPr>
          <w:rFonts w:asciiTheme="minorHAnsi" w:hAnsiTheme="minorHAnsi" w:cstheme="minorBidi"/>
          <w:sz w:val="22"/>
          <w:szCs w:val="22"/>
          <w:lang w:val="en-US"/>
        </w:rPr>
      </w:pPr>
      <w:hyperlink w:anchor="_Toc58255650"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_Toc58255650 \h </w:instrText>
        </w:r>
        <w:r w:rsidR="008248C7">
          <w:rPr>
            <w:webHidden/>
          </w:rPr>
        </w:r>
        <w:r w:rsidR="008248C7">
          <w:rPr>
            <w:webHidden/>
          </w:rPr>
          <w:fldChar w:fldCharType="separate"/>
        </w:r>
        <w:r w:rsidR="008248C7">
          <w:rPr>
            <w:webHidden/>
          </w:rPr>
          <w:t>12</w:t>
        </w:r>
        <w:r w:rsidR="008248C7">
          <w:rPr>
            <w:webHidden/>
          </w:rPr>
          <w:fldChar w:fldCharType="end"/>
        </w:r>
      </w:hyperlink>
    </w:p>
    <w:p w14:paraId="4B3A2900" w14:textId="4AF0F17E" w:rsidR="008248C7" w:rsidRDefault="006A58FA">
      <w:pPr>
        <w:pStyle w:val="TOC2"/>
        <w:rPr>
          <w:rFonts w:asciiTheme="minorHAnsi" w:eastAsiaTheme="minorEastAsia" w:hAnsiTheme="minorHAnsi" w:cstheme="minorBidi"/>
          <w:sz w:val="22"/>
          <w:szCs w:val="22"/>
          <w:lang w:val="en-US"/>
        </w:rPr>
      </w:pPr>
      <w:hyperlink w:anchor="_Toc58255651" w:history="1">
        <w:r w:rsidR="008248C7" w:rsidRPr="005A2006">
          <w:rPr>
            <w:rStyle w:val="Hyperlink"/>
            <w14:scene3d>
              <w14:camera w14:prst="orthographicFront"/>
              <w14:lightRig w14:rig="threePt" w14:dir="t">
                <w14:rot w14:lat="0" w14:lon="0" w14:rev="0"/>
              </w14:lightRig>
            </w14:scene3d>
          </w:rPr>
          <w:t>D.</w:t>
        </w:r>
        <w:r w:rsidR="008248C7">
          <w:rPr>
            <w:rFonts w:asciiTheme="minorHAnsi" w:eastAsiaTheme="minorEastAsia" w:hAnsiTheme="minorHAnsi" w:cstheme="minorBidi"/>
            <w:sz w:val="22"/>
            <w:szCs w:val="22"/>
            <w:lang w:val="en-US"/>
          </w:rPr>
          <w:tab/>
        </w:r>
        <w:r w:rsidR="008248C7" w:rsidRPr="005A2006">
          <w:rPr>
            <w:rStyle w:val="Hyperlink"/>
          </w:rPr>
          <w:t>Part 4 – Dividends Received Deduction</w:t>
        </w:r>
        <w:r w:rsidR="008248C7">
          <w:rPr>
            <w:webHidden/>
          </w:rPr>
          <w:tab/>
        </w:r>
        <w:r w:rsidR="008248C7">
          <w:rPr>
            <w:webHidden/>
          </w:rPr>
          <w:fldChar w:fldCharType="begin"/>
        </w:r>
        <w:r w:rsidR="008248C7">
          <w:rPr>
            <w:webHidden/>
          </w:rPr>
          <w:instrText xml:space="preserve"> PAGEREF _Toc58255651 \h </w:instrText>
        </w:r>
        <w:r w:rsidR="008248C7">
          <w:rPr>
            <w:webHidden/>
          </w:rPr>
        </w:r>
        <w:r w:rsidR="008248C7">
          <w:rPr>
            <w:webHidden/>
          </w:rPr>
          <w:fldChar w:fldCharType="separate"/>
        </w:r>
        <w:r w:rsidR="008248C7">
          <w:rPr>
            <w:webHidden/>
          </w:rPr>
          <w:t>14</w:t>
        </w:r>
        <w:r w:rsidR="008248C7">
          <w:rPr>
            <w:webHidden/>
          </w:rPr>
          <w:fldChar w:fldCharType="end"/>
        </w:r>
      </w:hyperlink>
    </w:p>
    <w:p w14:paraId="1143B7E0" w14:textId="35EBC529" w:rsidR="008248C7" w:rsidRDefault="006A58FA">
      <w:pPr>
        <w:pStyle w:val="TOC3"/>
        <w:rPr>
          <w:rFonts w:asciiTheme="minorHAnsi" w:hAnsiTheme="minorHAnsi" w:cstheme="minorBidi"/>
          <w:sz w:val="22"/>
          <w:szCs w:val="22"/>
          <w:lang w:val="en-US"/>
        </w:rPr>
      </w:pPr>
      <w:hyperlink w:anchor="_Toc58255652"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_Toc58255652 \h </w:instrText>
        </w:r>
        <w:r w:rsidR="008248C7">
          <w:rPr>
            <w:webHidden/>
          </w:rPr>
        </w:r>
        <w:r w:rsidR="008248C7">
          <w:rPr>
            <w:webHidden/>
          </w:rPr>
          <w:fldChar w:fldCharType="separate"/>
        </w:r>
        <w:r w:rsidR="008248C7">
          <w:rPr>
            <w:webHidden/>
          </w:rPr>
          <w:t>14</w:t>
        </w:r>
        <w:r w:rsidR="008248C7">
          <w:rPr>
            <w:webHidden/>
          </w:rPr>
          <w:fldChar w:fldCharType="end"/>
        </w:r>
      </w:hyperlink>
    </w:p>
    <w:p w14:paraId="6DF1BBCD" w14:textId="24F009DC" w:rsidR="008248C7" w:rsidRDefault="006A58FA">
      <w:pPr>
        <w:pStyle w:val="TOC3"/>
        <w:rPr>
          <w:rFonts w:asciiTheme="minorHAnsi" w:hAnsiTheme="minorHAnsi" w:cstheme="minorBidi"/>
          <w:sz w:val="22"/>
          <w:szCs w:val="22"/>
          <w:lang w:val="en-US"/>
        </w:rPr>
      </w:pPr>
      <w:hyperlink w:anchor="_Toc58255653"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_Toc58255653 \h </w:instrText>
        </w:r>
        <w:r w:rsidR="008248C7">
          <w:rPr>
            <w:webHidden/>
          </w:rPr>
        </w:r>
        <w:r w:rsidR="008248C7">
          <w:rPr>
            <w:webHidden/>
          </w:rPr>
          <w:fldChar w:fldCharType="separate"/>
        </w:r>
        <w:r w:rsidR="008248C7">
          <w:rPr>
            <w:webHidden/>
          </w:rPr>
          <w:t>15</w:t>
        </w:r>
        <w:r w:rsidR="008248C7">
          <w:rPr>
            <w:webHidden/>
          </w:rPr>
          <w:fldChar w:fldCharType="end"/>
        </w:r>
      </w:hyperlink>
    </w:p>
    <w:p w14:paraId="6DBEA6D9" w14:textId="30A7256D" w:rsidR="008248C7" w:rsidRDefault="006A58FA">
      <w:pPr>
        <w:pStyle w:val="TOC1"/>
        <w:rPr>
          <w:rFonts w:asciiTheme="minorHAnsi" w:eastAsiaTheme="minorEastAsia" w:hAnsiTheme="minorHAnsi" w:cstheme="minorBidi"/>
          <w:sz w:val="22"/>
          <w:szCs w:val="22"/>
          <w:lang w:val="en-US"/>
        </w:rPr>
      </w:pPr>
      <w:hyperlink w:anchor="_Toc58255654" w:history="1">
        <w:r w:rsidR="008248C7" w:rsidRPr="005A2006">
          <w:rPr>
            <w:rStyle w:val="Hyperlink"/>
            <w:lang w:bidi="x-none"/>
            <w14:scene3d>
              <w14:camera w14:prst="orthographicFront"/>
              <w14:lightRig w14:rig="threePt" w14:dir="t">
                <w14:rot w14:lat="0" w14:lon="0" w14:rev="0"/>
              </w14:lightRig>
            </w14:scene3d>
          </w:rPr>
          <w:t>III.</w:t>
        </w:r>
        <w:r w:rsidR="008248C7">
          <w:rPr>
            <w:rFonts w:asciiTheme="minorHAnsi" w:eastAsiaTheme="minorEastAsia" w:hAnsiTheme="minorHAnsi" w:cstheme="minorBidi"/>
            <w:sz w:val="22"/>
            <w:szCs w:val="22"/>
            <w:lang w:val="en-US"/>
          </w:rPr>
          <w:tab/>
        </w:r>
        <w:r w:rsidR="008248C7" w:rsidRPr="005A2006">
          <w:rPr>
            <w:rStyle w:val="Hyperlink"/>
          </w:rPr>
          <w:t>Unit 3 – Redemptions</w:t>
        </w:r>
        <w:r w:rsidR="008248C7">
          <w:rPr>
            <w:webHidden/>
          </w:rPr>
          <w:tab/>
        </w:r>
        <w:r w:rsidR="008248C7">
          <w:rPr>
            <w:webHidden/>
          </w:rPr>
          <w:fldChar w:fldCharType="begin"/>
        </w:r>
        <w:r w:rsidR="008248C7">
          <w:rPr>
            <w:webHidden/>
          </w:rPr>
          <w:instrText xml:space="preserve"> PAGEREF _Toc58255654 \h </w:instrText>
        </w:r>
        <w:r w:rsidR="008248C7">
          <w:rPr>
            <w:webHidden/>
          </w:rPr>
        </w:r>
        <w:r w:rsidR="008248C7">
          <w:rPr>
            <w:webHidden/>
          </w:rPr>
          <w:fldChar w:fldCharType="separate"/>
        </w:r>
        <w:r w:rsidR="008248C7">
          <w:rPr>
            <w:webHidden/>
          </w:rPr>
          <w:t>17</w:t>
        </w:r>
        <w:r w:rsidR="008248C7">
          <w:rPr>
            <w:webHidden/>
          </w:rPr>
          <w:fldChar w:fldCharType="end"/>
        </w:r>
      </w:hyperlink>
    </w:p>
    <w:p w14:paraId="4613CAF1" w14:textId="7BDA75E7" w:rsidR="008248C7" w:rsidRDefault="006A58FA">
      <w:pPr>
        <w:pStyle w:val="TOC2"/>
        <w:rPr>
          <w:rFonts w:asciiTheme="minorHAnsi" w:eastAsiaTheme="minorEastAsia" w:hAnsiTheme="minorHAnsi" w:cstheme="minorBidi"/>
          <w:sz w:val="22"/>
          <w:szCs w:val="22"/>
          <w:lang w:val="en-US"/>
        </w:rPr>
      </w:pPr>
      <w:hyperlink w:anchor="_Toc58255655" w:history="1">
        <w:r w:rsidR="008248C7" w:rsidRPr="005A2006">
          <w:rPr>
            <w:rStyle w:val="Hyperlink"/>
            <w14:scene3d>
              <w14:camera w14:prst="orthographicFront"/>
              <w14:lightRig w14:rig="threePt" w14:dir="t">
                <w14:rot w14:lat="0" w14:lon="0" w14:rev="0"/>
              </w14:lightRig>
            </w14:scene3d>
          </w:rPr>
          <w:t>A.</w:t>
        </w:r>
        <w:r w:rsidR="008248C7">
          <w:rPr>
            <w:rFonts w:asciiTheme="minorHAnsi" w:eastAsiaTheme="minorEastAsia" w:hAnsiTheme="minorHAnsi" w:cstheme="minorBidi"/>
            <w:sz w:val="22"/>
            <w:szCs w:val="22"/>
            <w:lang w:val="en-US"/>
          </w:rPr>
          <w:tab/>
        </w:r>
        <w:r w:rsidR="008248C7" w:rsidRPr="005A2006">
          <w:rPr>
            <w:rStyle w:val="Hyperlink"/>
          </w:rPr>
          <w:t>Part 1 – Redemptions “Not Essentially Equivalent to a Dividend” and Substantially Disproportionate” Redemptions</w:t>
        </w:r>
        <w:r w:rsidR="008248C7">
          <w:rPr>
            <w:webHidden/>
          </w:rPr>
          <w:tab/>
        </w:r>
        <w:r w:rsidR="008248C7">
          <w:rPr>
            <w:webHidden/>
          </w:rPr>
          <w:fldChar w:fldCharType="begin"/>
        </w:r>
        <w:r w:rsidR="008248C7">
          <w:rPr>
            <w:webHidden/>
          </w:rPr>
          <w:instrText xml:space="preserve"> PAGEREF _Toc58255655 \h </w:instrText>
        </w:r>
        <w:r w:rsidR="008248C7">
          <w:rPr>
            <w:webHidden/>
          </w:rPr>
        </w:r>
        <w:r w:rsidR="008248C7">
          <w:rPr>
            <w:webHidden/>
          </w:rPr>
          <w:fldChar w:fldCharType="separate"/>
        </w:r>
        <w:r w:rsidR="008248C7">
          <w:rPr>
            <w:webHidden/>
          </w:rPr>
          <w:t>17</w:t>
        </w:r>
        <w:r w:rsidR="008248C7">
          <w:rPr>
            <w:webHidden/>
          </w:rPr>
          <w:fldChar w:fldCharType="end"/>
        </w:r>
      </w:hyperlink>
    </w:p>
    <w:p w14:paraId="005D5FFD" w14:textId="5DF82299" w:rsidR="008248C7" w:rsidRDefault="006A58FA">
      <w:pPr>
        <w:pStyle w:val="TOC3"/>
        <w:rPr>
          <w:rFonts w:asciiTheme="minorHAnsi" w:hAnsiTheme="minorHAnsi" w:cstheme="minorBidi"/>
          <w:sz w:val="22"/>
          <w:szCs w:val="22"/>
          <w:lang w:val="en-US"/>
        </w:rPr>
      </w:pPr>
      <w:hyperlink w:anchor="_Toc58255656"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_Toc58255656 \h </w:instrText>
        </w:r>
        <w:r w:rsidR="008248C7">
          <w:rPr>
            <w:webHidden/>
          </w:rPr>
        </w:r>
        <w:r w:rsidR="008248C7">
          <w:rPr>
            <w:webHidden/>
          </w:rPr>
          <w:fldChar w:fldCharType="separate"/>
        </w:r>
        <w:r w:rsidR="008248C7">
          <w:rPr>
            <w:webHidden/>
          </w:rPr>
          <w:t>17</w:t>
        </w:r>
        <w:r w:rsidR="008248C7">
          <w:rPr>
            <w:webHidden/>
          </w:rPr>
          <w:fldChar w:fldCharType="end"/>
        </w:r>
      </w:hyperlink>
    </w:p>
    <w:p w14:paraId="1938179F" w14:textId="1EA4119F" w:rsidR="008248C7" w:rsidRDefault="006A58FA">
      <w:pPr>
        <w:pStyle w:val="TOC3"/>
        <w:rPr>
          <w:rFonts w:asciiTheme="minorHAnsi" w:hAnsiTheme="minorHAnsi" w:cstheme="minorBidi"/>
          <w:sz w:val="22"/>
          <w:szCs w:val="22"/>
          <w:lang w:val="en-US"/>
        </w:rPr>
      </w:pPr>
      <w:hyperlink w:anchor="_Toc58255657"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_Toc58255657 \h </w:instrText>
        </w:r>
        <w:r w:rsidR="008248C7">
          <w:rPr>
            <w:webHidden/>
          </w:rPr>
        </w:r>
        <w:r w:rsidR="008248C7">
          <w:rPr>
            <w:webHidden/>
          </w:rPr>
          <w:fldChar w:fldCharType="separate"/>
        </w:r>
        <w:r w:rsidR="008248C7">
          <w:rPr>
            <w:webHidden/>
          </w:rPr>
          <w:t>17</w:t>
        </w:r>
        <w:r w:rsidR="008248C7">
          <w:rPr>
            <w:webHidden/>
          </w:rPr>
          <w:fldChar w:fldCharType="end"/>
        </w:r>
      </w:hyperlink>
    </w:p>
    <w:p w14:paraId="17EEF6C6" w14:textId="464405F9" w:rsidR="008248C7" w:rsidRDefault="006A58FA">
      <w:pPr>
        <w:pStyle w:val="TOC2"/>
        <w:rPr>
          <w:rFonts w:asciiTheme="minorHAnsi" w:eastAsiaTheme="minorEastAsia" w:hAnsiTheme="minorHAnsi" w:cstheme="minorBidi"/>
          <w:sz w:val="22"/>
          <w:szCs w:val="22"/>
          <w:lang w:val="en-US"/>
        </w:rPr>
      </w:pPr>
      <w:hyperlink w:anchor="_Toc58255658" w:history="1">
        <w:r w:rsidR="008248C7" w:rsidRPr="005A2006">
          <w:rPr>
            <w:rStyle w:val="Hyperlink"/>
            <w14:scene3d>
              <w14:camera w14:prst="orthographicFront"/>
              <w14:lightRig w14:rig="threePt" w14:dir="t">
                <w14:rot w14:lat="0" w14:lon="0" w14:rev="0"/>
              </w14:lightRig>
            </w14:scene3d>
          </w:rPr>
          <w:t>B.</w:t>
        </w:r>
        <w:r w:rsidR="008248C7">
          <w:rPr>
            <w:rFonts w:asciiTheme="minorHAnsi" w:eastAsiaTheme="minorEastAsia" w:hAnsiTheme="minorHAnsi" w:cstheme="minorBidi"/>
            <w:sz w:val="22"/>
            <w:szCs w:val="22"/>
            <w:lang w:val="en-US"/>
          </w:rPr>
          <w:tab/>
        </w:r>
        <w:r w:rsidR="008248C7" w:rsidRPr="005A2006">
          <w:rPr>
            <w:rStyle w:val="Hyperlink"/>
          </w:rPr>
          <w:t>Part 2 – Attribution and Complete Termination</w:t>
        </w:r>
        <w:r w:rsidR="008248C7">
          <w:rPr>
            <w:webHidden/>
          </w:rPr>
          <w:tab/>
        </w:r>
        <w:r w:rsidR="008248C7">
          <w:rPr>
            <w:webHidden/>
          </w:rPr>
          <w:fldChar w:fldCharType="begin"/>
        </w:r>
        <w:r w:rsidR="008248C7">
          <w:rPr>
            <w:webHidden/>
          </w:rPr>
          <w:instrText xml:space="preserve"> PAGEREF _Toc58255658 \h </w:instrText>
        </w:r>
        <w:r w:rsidR="008248C7">
          <w:rPr>
            <w:webHidden/>
          </w:rPr>
        </w:r>
        <w:r w:rsidR="008248C7">
          <w:rPr>
            <w:webHidden/>
          </w:rPr>
          <w:fldChar w:fldCharType="separate"/>
        </w:r>
        <w:r w:rsidR="008248C7">
          <w:rPr>
            <w:webHidden/>
          </w:rPr>
          <w:t>20</w:t>
        </w:r>
        <w:r w:rsidR="008248C7">
          <w:rPr>
            <w:webHidden/>
          </w:rPr>
          <w:fldChar w:fldCharType="end"/>
        </w:r>
      </w:hyperlink>
    </w:p>
    <w:p w14:paraId="457DBAC4" w14:textId="0C250A1B" w:rsidR="008248C7" w:rsidRDefault="006A58FA">
      <w:pPr>
        <w:pStyle w:val="TOC3"/>
        <w:rPr>
          <w:rFonts w:asciiTheme="minorHAnsi" w:hAnsiTheme="minorHAnsi" w:cstheme="minorBidi"/>
          <w:sz w:val="22"/>
          <w:szCs w:val="22"/>
          <w:lang w:val="en-US"/>
        </w:rPr>
      </w:pPr>
      <w:hyperlink w:anchor="_Toc58255659"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_Toc58255659 \h </w:instrText>
        </w:r>
        <w:r w:rsidR="008248C7">
          <w:rPr>
            <w:webHidden/>
          </w:rPr>
        </w:r>
        <w:r w:rsidR="008248C7">
          <w:rPr>
            <w:webHidden/>
          </w:rPr>
          <w:fldChar w:fldCharType="separate"/>
        </w:r>
        <w:r w:rsidR="008248C7">
          <w:rPr>
            <w:webHidden/>
          </w:rPr>
          <w:t>20</w:t>
        </w:r>
        <w:r w:rsidR="008248C7">
          <w:rPr>
            <w:webHidden/>
          </w:rPr>
          <w:fldChar w:fldCharType="end"/>
        </w:r>
      </w:hyperlink>
    </w:p>
    <w:p w14:paraId="0372BD04" w14:textId="42F86AF6" w:rsidR="008248C7" w:rsidRDefault="006A58FA">
      <w:pPr>
        <w:pStyle w:val="TOC3"/>
        <w:rPr>
          <w:rFonts w:asciiTheme="minorHAnsi" w:hAnsiTheme="minorHAnsi" w:cstheme="minorBidi"/>
          <w:sz w:val="22"/>
          <w:szCs w:val="22"/>
          <w:lang w:val="en-US"/>
        </w:rPr>
      </w:pPr>
      <w:hyperlink w:anchor="_Toc58255660"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_Toc58255660 \h </w:instrText>
        </w:r>
        <w:r w:rsidR="008248C7">
          <w:rPr>
            <w:webHidden/>
          </w:rPr>
        </w:r>
        <w:r w:rsidR="008248C7">
          <w:rPr>
            <w:webHidden/>
          </w:rPr>
          <w:fldChar w:fldCharType="separate"/>
        </w:r>
        <w:r w:rsidR="008248C7">
          <w:rPr>
            <w:webHidden/>
          </w:rPr>
          <w:t>21</w:t>
        </w:r>
        <w:r w:rsidR="008248C7">
          <w:rPr>
            <w:webHidden/>
          </w:rPr>
          <w:fldChar w:fldCharType="end"/>
        </w:r>
      </w:hyperlink>
    </w:p>
    <w:p w14:paraId="63C9F6E7" w14:textId="6D3FA792" w:rsidR="008248C7" w:rsidRDefault="006A58FA">
      <w:pPr>
        <w:pStyle w:val="TOC2"/>
        <w:rPr>
          <w:rFonts w:asciiTheme="minorHAnsi" w:eastAsiaTheme="minorEastAsia" w:hAnsiTheme="minorHAnsi" w:cstheme="minorBidi"/>
          <w:sz w:val="22"/>
          <w:szCs w:val="22"/>
          <w:lang w:val="en-US"/>
        </w:rPr>
      </w:pPr>
      <w:hyperlink w:anchor="_Toc58255661" w:history="1">
        <w:r w:rsidR="008248C7" w:rsidRPr="005A2006">
          <w:rPr>
            <w:rStyle w:val="Hyperlink"/>
            <w14:scene3d>
              <w14:camera w14:prst="orthographicFront"/>
              <w14:lightRig w14:rig="threePt" w14:dir="t">
                <w14:rot w14:lat="0" w14:lon="0" w14:rev="0"/>
              </w14:lightRig>
            </w14:scene3d>
          </w:rPr>
          <w:t>C.</w:t>
        </w:r>
        <w:r w:rsidR="008248C7">
          <w:rPr>
            <w:rFonts w:asciiTheme="minorHAnsi" w:eastAsiaTheme="minorEastAsia" w:hAnsiTheme="minorHAnsi" w:cstheme="minorBidi"/>
            <w:sz w:val="22"/>
            <w:szCs w:val="22"/>
            <w:lang w:val="en-US"/>
          </w:rPr>
          <w:tab/>
        </w:r>
        <w:r w:rsidR="008248C7" w:rsidRPr="005A2006">
          <w:rPr>
            <w:rStyle w:val="Hyperlink"/>
          </w:rPr>
          <w:t>Part 3 – Section 304</w:t>
        </w:r>
        <w:r w:rsidR="008248C7">
          <w:rPr>
            <w:webHidden/>
          </w:rPr>
          <w:tab/>
        </w:r>
        <w:r w:rsidR="008248C7">
          <w:rPr>
            <w:webHidden/>
          </w:rPr>
          <w:fldChar w:fldCharType="begin"/>
        </w:r>
        <w:r w:rsidR="008248C7">
          <w:rPr>
            <w:webHidden/>
          </w:rPr>
          <w:instrText xml:space="preserve"> PAGEREF _Toc58255661 \h </w:instrText>
        </w:r>
        <w:r w:rsidR="008248C7">
          <w:rPr>
            <w:webHidden/>
          </w:rPr>
        </w:r>
        <w:r w:rsidR="008248C7">
          <w:rPr>
            <w:webHidden/>
          </w:rPr>
          <w:fldChar w:fldCharType="separate"/>
        </w:r>
        <w:r w:rsidR="008248C7">
          <w:rPr>
            <w:webHidden/>
          </w:rPr>
          <w:t>24</w:t>
        </w:r>
        <w:r w:rsidR="008248C7">
          <w:rPr>
            <w:webHidden/>
          </w:rPr>
          <w:fldChar w:fldCharType="end"/>
        </w:r>
      </w:hyperlink>
    </w:p>
    <w:p w14:paraId="5611DB73" w14:textId="0258D91B" w:rsidR="008248C7" w:rsidRDefault="006A58FA">
      <w:pPr>
        <w:pStyle w:val="TOC3"/>
        <w:rPr>
          <w:rFonts w:asciiTheme="minorHAnsi" w:hAnsiTheme="minorHAnsi" w:cstheme="minorBidi"/>
          <w:sz w:val="22"/>
          <w:szCs w:val="22"/>
          <w:lang w:val="en-US"/>
        </w:rPr>
      </w:pPr>
      <w:hyperlink w:anchor="_Toc58255662"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_Toc58255662 \h </w:instrText>
        </w:r>
        <w:r w:rsidR="008248C7">
          <w:rPr>
            <w:webHidden/>
          </w:rPr>
        </w:r>
        <w:r w:rsidR="008248C7">
          <w:rPr>
            <w:webHidden/>
          </w:rPr>
          <w:fldChar w:fldCharType="separate"/>
        </w:r>
        <w:r w:rsidR="008248C7">
          <w:rPr>
            <w:webHidden/>
          </w:rPr>
          <w:t>24</w:t>
        </w:r>
        <w:r w:rsidR="008248C7">
          <w:rPr>
            <w:webHidden/>
          </w:rPr>
          <w:fldChar w:fldCharType="end"/>
        </w:r>
      </w:hyperlink>
    </w:p>
    <w:p w14:paraId="061CBB53" w14:textId="42003765" w:rsidR="008248C7" w:rsidRDefault="006A58FA">
      <w:pPr>
        <w:pStyle w:val="TOC3"/>
        <w:rPr>
          <w:rFonts w:asciiTheme="minorHAnsi" w:hAnsiTheme="minorHAnsi" w:cstheme="minorBidi"/>
          <w:sz w:val="22"/>
          <w:szCs w:val="22"/>
          <w:lang w:val="en-US"/>
        </w:rPr>
      </w:pPr>
      <w:hyperlink w:anchor="_Toc58255663"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_Toc58255663 \h </w:instrText>
        </w:r>
        <w:r w:rsidR="008248C7">
          <w:rPr>
            <w:webHidden/>
          </w:rPr>
        </w:r>
        <w:r w:rsidR="008248C7">
          <w:rPr>
            <w:webHidden/>
          </w:rPr>
          <w:fldChar w:fldCharType="separate"/>
        </w:r>
        <w:r w:rsidR="008248C7">
          <w:rPr>
            <w:webHidden/>
          </w:rPr>
          <w:t>24</w:t>
        </w:r>
        <w:r w:rsidR="008248C7">
          <w:rPr>
            <w:webHidden/>
          </w:rPr>
          <w:fldChar w:fldCharType="end"/>
        </w:r>
      </w:hyperlink>
    </w:p>
    <w:p w14:paraId="174B0BE3" w14:textId="1EC1F65B" w:rsidR="008248C7" w:rsidRDefault="006A58FA">
      <w:pPr>
        <w:pStyle w:val="TOC1"/>
        <w:rPr>
          <w:rFonts w:asciiTheme="minorHAnsi" w:eastAsiaTheme="minorEastAsia" w:hAnsiTheme="minorHAnsi" w:cstheme="minorBidi"/>
          <w:sz w:val="22"/>
          <w:szCs w:val="22"/>
          <w:lang w:val="en-US"/>
        </w:rPr>
      </w:pPr>
      <w:hyperlink w:anchor="_Toc58255664" w:history="1">
        <w:r w:rsidR="008248C7" w:rsidRPr="005A2006">
          <w:rPr>
            <w:rStyle w:val="Hyperlink"/>
            <w:lang w:bidi="x-none"/>
            <w14:scene3d>
              <w14:camera w14:prst="orthographicFront"/>
              <w14:lightRig w14:rig="threePt" w14:dir="t">
                <w14:rot w14:lat="0" w14:lon="0" w14:rev="0"/>
              </w14:lightRig>
            </w14:scene3d>
          </w:rPr>
          <w:t>IV.</w:t>
        </w:r>
        <w:r w:rsidR="008248C7">
          <w:rPr>
            <w:rFonts w:asciiTheme="minorHAnsi" w:eastAsiaTheme="minorEastAsia" w:hAnsiTheme="minorHAnsi" w:cstheme="minorBidi"/>
            <w:sz w:val="22"/>
            <w:szCs w:val="22"/>
            <w:lang w:val="en-US"/>
          </w:rPr>
          <w:tab/>
        </w:r>
        <w:r w:rsidR="008248C7" w:rsidRPr="005A2006">
          <w:rPr>
            <w:rStyle w:val="Hyperlink"/>
          </w:rPr>
          <w:t>Unit 4 – Stock Distributions</w:t>
        </w:r>
        <w:r w:rsidR="008248C7">
          <w:rPr>
            <w:webHidden/>
          </w:rPr>
          <w:tab/>
        </w:r>
        <w:r w:rsidR="008248C7">
          <w:rPr>
            <w:webHidden/>
          </w:rPr>
          <w:fldChar w:fldCharType="begin"/>
        </w:r>
        <w:r w:rsidR="008248C7">
          <w:rPr>
            <w:webHidden/>
          </w:rPr>
          <w:instrText xml:space="preserve"> PAGEREF _Toc58255664 \h </w:instrText>
        </w:r>
        <w:r w:rsidR="008248C7">
          <w:rPr>
            <w:webHidden/>
          </w:rPr>
        </w:r>
        <w:r w:rsidR="008248C7">
          <w:rPr>
            <w:webHidden/>
          </w:rPr>
          <w:fldChar w:fldCharType="separate"/>
        </w:r>
        <w:r w:rsidR="008248C7">
          <w:rPr>
            <w:webHidden/>
          </w:rPr>
          <w:t>27</w:t>
        </w:r>
        <w:r w:rsidR="008248C7">
          <w:rPr>
            <w:webHidden/>
          </w:rPr>
          <w:fldChar w:fldCharType="end"/>
        </w:r>
      </w:hyperlink>
    </w:p>
    <w:p w14:paraId="3513C7CD" w14:textId="44554448" w:rsidR="008248C7" w:rsidRDefault="006A58FA">
      <w:pPr>
        <w:pStyle w:val="TOC2"/>
        <w:rPr>
          <w:rFonts w:asciiTheme="minorHAnsi" w:eastAsiaTheme="minorEastAsia" w:hAnsiTheme="minorHAnsi" w:cstheme="minorBidi"/>
          <w:sz w:val="22"/>
          <w:szCs w:val="22"/>
          <w:lang w:val="en-US"/>
        </w:rPr>
      </w:pPr>
      <w:hyperlink w:anchor="_Toc58255665" w:history="1">
        <w:r w:rsidR="008248C7" w:rsidRPr="005A2006">
          <w:rPr>
            <w:rStyle w:val="Hyperlink"/>
            <w14:scene3d>
              <w14:camera w14:prst="orthographicFront"/>
              <w14:lightRig w14:rig="threePt" w14:dir="t">
                <w14:rot w14:lat="0" w14:lon="0" w14:rev="0"/>
              </w14:lightRig>
            </w14:scene3d>
          </w:rPr>
          <w:t>A.</w:t>
        </w:r>
        <w:r w:rsidR="008248C7">
          <w:rPr>
            <w:rFonts w:asciiTheme="minorHAnsi" w:eastAsiaTheme="minorEastAsia" w:hAnsiTheme="minorHAnsi" w:cstheme="minorBidi"/>
            <w:sz w:val="22"/>
            <w:szCs w:val="22"/>
            <w:lang w:val="en-US"/>
          </w:rPr>
          <w:tab/>
        </w:r>
        <w:r w:rsidR="008248C7" w:rsidRPr="005A2006">
          <w:rPr>
            <w:rStyle w:val="Hyperlink"/>
          </w:rPr>
          <w:t>Part 1 – Section 305</w:t>
        </w:r>
        <w:r w:rsidR="008248C7">
          <w:rPr>
            <w:webHidden/>
          </w:rPr>
          <w:tab/>
        </w:r>
        <w:r w:rsidR="008248C7">
          <w:rPr>
            <w:webHidden/>
          </w:rPr>
          <w:fldChar w:fldCharType="begin"/>
        </w:r>
        <w:r w:rsidR="008248C7">
          <w:rPr>
            <w:webHidden/>
          </w:rPr>
          <w:instrText xml:space="preserve"> PAGEREF _Toc58255665 \h </w:instrText>
        </w:r>
        <w:r w:rsidR="008248C7">
          <w:rPr>
            <w:webHidden/>
          </w:rPr>
        </w:r>
        <w:r w:rsidR="008248C7">
          <w:rPr>
            <w:webHidden/>
          </w:rPr>
          <w:fldChar w:fldCharType="separate"/>
        </w:r>
        <w:r w:rsidR="008248C7">
          <w:rPr>
            <w:webHidden/>
          </w:rPr>
          <w:t>27</w:t>
        </w:r>
        <w:r w:rsidR="008248C7">
          <w:rPr>
            <w:webHidden/>
          </w:rPr>
          <w:fldChar w:fldCharType="end"/>
        </w:r>
      </w:hyperlink>
    </w:p>
    <w:p w14:paraId="52E4D020" w14:textId="484D43E6" w:rsidR="008248C7" w:rsidRDefault="006A58FA">
      <w:pPr>
        <w:pStyle w:val="TOC3"/>
        <w:rPr>
          <w:rFonts w:asciiTheme="minorHAnsi" w:hAnsiTheme="minorHAnsi" w:cstheme="minorBidi"/>
          <w:sz w:val="22"/>
          <w:szCs w:val="22"/>
          <w:lang w:val="en-US"/>
        </w:rPr>
      </w:pPr>
      <w:hyperlink w:anchor="_Toc58255666"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_Toc58255666 \h </w:instrText>
        </w:r>
        <w:r w:rsidR="008248C7">
          <w:rPr>
            <w:webHidden/>
          </w:rPr>
        </w:r>
        <w:r w:rsidR="008248C7">
          <w:rPr>
            <w:webHidden/>
          </w:rPr>
          <w:fldChar w:fldCharType="separate"/>
        </w:r>
        <w:r w:rsidR="008248C7">
          <w:rPr>
            <w:webHidden/>
          </w:rPr>
          <w:t>27</w:t>
        </w:r>
        <w:r w:rsidR="008248C7">
          <w:rPr>
            <w:webHidden/>
          </w:rPr>
          <w:fldChar w:fldCharType="end"/>
        </w:r>
      </w:hyperlink>
    </w:p>
    <w:p w14:paraId="2F112E7F" w14:textId="4DC9387C" w:rsidR="008248C7" w:rsidRDefault="006A58FA">
      <w:pPr>
        <w:pStyle w:val="TOC3"/>
        <w:rPr>
          <w:rFonts w:asciiTheme="minorHAnsi" w:hAnsiTheme="minorHAnsi" w:cstheme="minorBidi"/>
          <w:sz w:val="22"/>
          <w:szCs w:val="22"/>
          <w:lang w:val="en-US"/>
        </w:rPr>
      </w:pPr>
      <w:hyperlink w:anchor="_Toc58255667"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_Toc58255667 \h </w:instrText>
        </w:r>
        <w:r w:rsidR="008248C7">
          <w:rPr>
            <w:webHidden/>
          </w:rPr>
        </w:r>
        <w:r w:rsidR="008248C7">
          <w:rPr>
            <w:webHidden/>
          </w:rPr>
          <w:fldChar w:fldCharType="separate"/>
        </w:r>
        <w:r w:rsidR="008248C7">
          <w:rPr>
            <w:webHidden/>
          </w:rPr>
          <w:t>27</w:t>
        </w:r>
        <w:r w:rsidR="008248C7">
          <w:rPr>
            <w:webHidden/>
          </w:rPr>
          <w:fldChar w:fldCharType="end"/>
        </w:r>
      </w:hyperlink>
    </w:p>
    <w:p w14:paraId="413193EE" w14:textId="07E9D3A9" w:rsidR="008248C7" w:rsidRDefault="006A58FA">
      <w:pPr>
        <w:pStyle w:val="TOC2"/>
        <w:rPr>
          <w:rFonts w:asciiTheme="minorHAnsi" w:eastAsiaTheme="minorEastAsia" w:hAnsiTheme="minorHAnsi" w:cstheme="minorBidi"/>
          <w:sz w:val="22"/>
          <w:szCs w:val="22"/>
          <w:lang w:val="en-US"/>
        </w:rPr>
      </w:pPr>
      <w:hyperlink w:anchor="_Toc58255668" w:history="1">
        <w:r w:rsidR="008248C7" w:rsidRPr="005A2006">
          <w:rPr>
            <w:rStyle w:val="Hyperlink"/>
            <w14:scene3d>
              <w14:camera w14:prst="orthographicFront"/>
              <w14:lightRig w14:rig="threePt" w14:dir="t">
                <w14:rot w14:lat="0" w14:lon="0" w14:rev="0"/>
              </w14:lightRig>
            </w14:scene3d>
          </w:rPr>
          <w:t>B.</w:t>
        </w:r>
        <w:r w:rsidR="008248C7">
          <w:rPr>
            <w:rFonts w:asciiTheme="minorHAnsi" w:eastAsiaTheme="minorEastAsia" w:hAnsiTheme="minorHAnsi" w:cstheme="minorBidi"/>
            <w:sz w:val="22"/>
            <w:szCs w:val="22"/>
            <w:lang w:val="en-US"/>
          </w:rPr>
          <w:tab/>
        </w:r>
        <w:r w:rsidR="008248C7" w:rsidRPr="005A2006">
          <w:rPr>
            <w:rStyle w:val="Hyperlink"/>
          </w:rPr>
          <w:t>Part 2 – Section 306</w:t>
        </w:r>
        <w:r w:rsidR="008248C7">
          <w:rPr>
            <w:webHidden/>
          </w:rPr>
          <w:tab/>
        </w:r>
        <w:r w:rsidR="008248C7">
          <w:rPr>
            <w:webHidden/>
          </w:rPr>
          <w:fldChar w:fldCharType="begin"/>
        </w:r>
        <w:r w:rsidR="008248C7">
          <w:rPr>
            <w:webHidden/>
          </w:rPr>
          <w:instrText xml:space="preserve"> PAGEREF _Toc58255668 \h </w:instrText>
        </w:r>
        <w:r w:rsidR="008248C7">
          <w:rPr>
            <w:webHidden/>
          </w:rPr>
        </w:r>
        <w:r w:rsidR="008248C7">
          <w:rPr>
            <w:webHidden/>
          </w:rPr>
          <w:fldChar w:fldCharType="separate"/>
        </w:r>
        <w:r w:rsidR="008248C7">
          <w:rPr>
            <w:webHidden/>
          </w:rPr>
          <w:t>33</w:t>
        </w:r>
        <w:r w:rsidR="008248C7">
          <w:rPr>
            <w:webHidden/>
          </w:rPr>
          <w:fldChar w:fldCharType="end"/>
        </w:r>
      </w:hyperlink>
    </w:p>
    <w:p w14:paraId="2604EA7A" w14:textId="608DDDB3" w:rsidR="008248C7" w:rsidRDefault="006A58FA">
      <w:pPr>
        <w:pStyle w:val="TOC3"/>
        <w:rPr>
          <w:rFonts w:asciiTheme="minorHAnsi" w:hAnsiTheme="minorHAnsi" w:cstheme="minorBidi"/>
          <w:sz w:val="22"/>
          <w:szCs w:val="22"/>
          <w:lang w:val="en-US"/>
        </w:rPr>
      </w:pPr>
      <w:hyperlink w:anchor="_Toc58255669"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_Toc58255669 \h </w:instrText>
        </w:r>
        <w:r w:rsidR="008248C7">
          <w:rPr>
            <w:webHidden/>
          </w:rPr>
        </w:r>
        <w:r w:rsidR="008248C7">
          <w:rPr>
            <w:webHidden/>
          </w:rPr>
          <w:fldChar w:fldCharType="separate"/>
        </w:r>
        <w:r w:rsidR="008248C7">
          <w:rPr>
            <w:webHidden/>
          </w:rPr>
          <w:t>33</w:t>
        </w:r>
        <w:r w:rsidR="008248C7">
          <w:rPr>
            <w:webHidden/>
          </w:rPr>
          <w:fldChar w:fldCharType="end"/>
        </w:r>
      </w:hyperlink>
    </w:p>
    <w:p w14:paraId="25A41C12" w14:textId="4E656C62" w:rsidR="008248C7" w:rsidRDefault="006A58FA">
      <w:pPr>
        <w:pStyle w:val="TOC3"/>
        <w:rPr>
          <w:rFonts w:asciiTheme="minorHAnsi" w:hAnsiTheme="minorHAnsi" w:cstheme="minorBidi"/>
          <w:sz w:val="22"/>
          <w:szCs w:val="22"/>
          <w:lang w:val="en-US"/>
        </w:rPr>
      </w:pPr>
      <w:hyperlink w:anchor="_Toc58255670"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_Toc58255670 \h </w:instrText>
        </w:r>
        <w:r w:rsidR="008248C7">
          <w:rPr>
            <w:webHidden/>
          </w:rPr>
        </w:r>
        <w:r w:rsidR="008248C7">
          <w:rPr>
            <w:webHidden/>
          </w:rPr>
          <w:fldChar w:fldCharType="separate"/>
        </w:r>
        <w:r w:rsidR="008248C7">
          <w:rPr>
            <w:webHidden/>
          </w:rPr>
          <w:t>33</w:t>
        </w:r>
        <w:r w:rsidR="008248C7">
          <w:rPr>
            <w:webHidden/>
          </w:rPr>
          <w:fldChar w:fldCharType="end"/>
        </w:r>
      </w:hyperlink>
    </w:p>
    <w:p w14:paraId="23D59889" w14:textId="0EAF7C42" w:rsidR="008248C7" w:rsidRDefault="006A58FA">
      <w:pPr>
        <w:pStyle w:val="TOC1"/>
        <w:rPr>
          <w:rFonts w:asciiTheme="minorHAnsi" w:eastAsiaTheme="minorEastAsia" w:hAnsiTheme="minorHAnsi" w:cstheme="minorBidi"/>
          <w:sz w:val="22"/>
          <w:szCs w:val="22"/>
          <w:lang w:val="en-US"/>
        </w:rPr>
      </w:pPr>
      <w:hyperlink w:anchor="_Toc58255671" w:history="1">
        <w:r w:rsidR="008248C7" w:rsidRPr="005A2006">
          <w:rPr>
            <w:rStyle w:val="Hyperlink"/>
            <w:lang w:bidi="x-none"/>
            <w14:scene3d>
              <w14:camera w14:prst="orthographicFront"/>
              <w14:lightRig w14:rig="threePt" w14:dir="t">
                <w14:rot w14:lat="0" w14:lon="0" w14:rev="0"/>
              </w14:lightRig>
            </w14:scene3d>
          </w:rPr>
          <w:t>V.</w:t>
        </w:r>
        <w:r w:rsidR="008248C7">
          <w:rPr>
            <w:rFonts w:asciiTheme="minorHAnsi" w:eastAsiaTheme="minorEastAsia" w:hAnsiTheme="minorHAnsi" w:cstheme="minorBidi"/>
            <w:sz w:val="22"/>
            <w:szCs w:val="22"/>
            <w:lang w:val="en-US"/>
          </w:rPr>
          <w:tab/>
        </w:r>
        <w:r w:rsidR="008248C7" w:rsidRPr="005A2006">
          <w:rPr>
            <w:rStyle w:val="Hyperlink"/>
          </w:rPr>
          <w:t>Unit 5 – Liquidations</w:t>
        </w:r>
        <w:r w:rsidR="008248C7">
          <w:rPr>
            <w:webHidden/>
          </w:rPr>
          <w:tab/>
        </w:r>
        <w:r w:rsidR="008248C7">
          <w:rPr>
            <w:webHidden/>
          </w:rPr>
          <w:fldChar w:fldCharType="begin"/>
        </w:r>
        <w:r w:rsidR="008248C7">
          <w:rPr>
            <w:webHidden/>
          </w:rPr>
          <w:instrText xml:space="preserve"> PAGEREF _Toc58255671 \h </w:instrText>
        </w:r>
        <w:r w:rsidR="008248C7">
          <w:rPr>
            <w:webHidden/>
          </w:rPr>
        </w:r>
        <w:r w:rsidR="008248C7">
          <w:rPr>
            <w:webHidden/>
          </w:rPr>
          <w:fldChar w:fldCharType="separate"/>
        </w:r>
        <w:r w:rsidR="008248C7">
          <w:rPr>
            <w:webHidden/>
          </w:rPr>
          <w:t>34</w:t>
        </w:r>
        <w:r w:rsidR="008248C7">
          <w:rPr>
            <w:webHidden/>
          </w:rPr>
          <w:fldChar w:fldCharType="end"/>
        </w:r>
      </w:hyperlink>
    </w:p>
    <w:p w14:paraId="544989DF" w14:textId="67F76077" w:rsidR="008248C7" w:rsidRDefault="006A58FA">
      <w:pPr>
        <w:pStyle w:val="TOC2"/>
        <w:rPr>
          <w:rFonts w:asciiTheme="minorHAnsi" w:eastAsiaTheme="minorEastAsia" w:hAnsiTheme="minorHAnsi" w:cstheme="minorBidi"/>
          <w:sz w:val="22"/>
          <w:szCs w:val="22"/>
          <w:lang w:val="en-US"/>
        </w:rPr>
      </w:pPr>
      <w:hyperlink w:anchor="_Toc58255672" w:history="1">
        <w:r w:rsidR="008248C7" w:rsidRPr="005A2006">
          <w:rPr>
            <w:rStyle w:val="Hyperlink"/>
            <w14:scene3d>
              <w14:camera w14:prst="orthographicFront"/>
              <w14:lightRig w14:rig="threePt" w14:dir="t">
                <w14:rot w14:lat="0" w14:lon="0" w14:rev="0"/>
              </w14:lightRig>
            </w14:scene3d>
          </w:rPr>
          <w:t>A.</w:t>
        </w:r>
        <w:r w:rsidR="008248C7">
          <w:rPr>
            <w:rFonts w:asciiTheme="minorHAnsi" w:eastAsiaTheme="minorEastAsia" w:hAnsiTheme="minorHAnsi" w:cstheme="minorBidi"/>
            <w:sz w:val="22"/>
            <w:szCs w:val="22"/>
            <w:lang w:val="en-US"/>
          </w:rPr>
          <w:tab/>
        </w:r>
        <w:r w:rsidR="008248C7" w:rsidRPr="005A2006">
          <w:rPr>
            <w:rStyle w:val="Hyperlink"/>
          </w:rPr>
          <w:t>Part 1 – General Rules (§331 et seq.)</w:t>
        </w:r>
        <w:r w:rsidR="008248C7">
          <w:rPr>
            <w:webHidden/>
          </w:rPr>
          <w:tab/>
        </w:r>
        <w:r w:rsidR="008248C7">
          <w:rPr>
            <w:webHidden/>
          </w:rPr>
          <w:fldChar w:fldCharType="begin"/>
        </w:r>
        <w:r w:rsidR="008248C7">
          <w:rPr>
            <w:webHidden/>
          </w:rPr>
          <w:instrText xml:space="preserve"> PAGEREF _Toc58255672 \h </w:instrText>
        </w:r>
        <w:r w:rsidR="008248C7">
          <w:rPr>
            <w:webHidden/>
          </w:rPr>
        </w:r>
        <w:r w:rsidR="008248C7">
          <w:rPr>
            <w:webHidden/>
          </w:rPr>
          <w:fldChar w:fldCharType="separate"/>
        </w:r>
        <w:r w:rsidR="008248C7">
          <w:rPr>
            <w:webHidden/>
          </w:rPr>
          <w:t>34</w:t>
        </w:r>
        <w:r w:rsidR="008248C7">
          <w:rPr>
            <w:webHidden/>
          </w:rPr>
          <w:fldChar w:fldCharType="end"/>
        </w:r>
      </w:hyperlink>
    </w:p>
    <w:p w14:paraId="243B2281" w14:textId="6893DCD4" w:rsidR="008248C7" w:rsidRDefault="006A58FA">
      <w:pPr>
        <w:pStyle w:val="TOC3"/>
        <w:rPr>
          <w:rFonts w:asciiTheme="minorHAnsi" w:hAnsiTheme="minorHAnsi" w:cstheme="minorBidi"/>
          <w:sz w:val="22"/>
          <w:szCs w:val="22"/>
          <w:lang w:val="en-US"/>
        </w:rPr>
      </w:pPr>
      <w:hyperlink w:anchor="_Toc58255673"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_Toc58255673 \h </w:instrText>
        </w:r>
        <w:r w:rsidR="008248C7">
          <w:rPr>
            <w:webHidden/>
          </w:rPr>
        </w:r>
        <w:r w:rsidR="008248C7">
          <w:rPr>
            <w:webHidden/>
          </w:rPr>
          <w:fldChar w:fldCharType="separate"/>
        </w:r>
        <w:r w:rsidR="008248C7">
          <w:rPr>
            <w:webHidden/>
          </w:rPr>
          <w:t>35</w:t>
        </w:r>
        <w:r w:rsidR="008248C7">
          <w:rPr>
            <w:webHidden/>
          </w:rPr>
          <w:fldChar w:fldCharType="end"/>
        </w:r>
      </w:hyperlink>
    </w:p>
    <w:p w14:paraId="0BA77753" w14:textId="03C80052" w:rsidR="008248C7" w:rsidRDefault="006A58FA">
      <w:pPr>
        <w:pStyle w:val="TOC3"/>
        <w:rPr>
          <w:rFonts w:asciiTheme="minorHAnsi" w:hAnsiTheme="minorHAnsi" w:cstheme="minorBidi"/>
          <w:sz w:val="22"/>
          <w:szCs w:val="22"/>
          <w:lang w:val="en-US"/>
        </w:rPr>
      </w:pPr>
      <w:hyperlink w:anchor="_Toc58255674"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_Toc58255674 \h </w:instrText>
        </w:r>
        <w:r w:rsidR="008248C7">
          <w:rPr>
            <w:webHidden/>
          </w:rPr>
        </w:r>
        <w:r w:rsidR="008248C7">
          <w:rPr>
            <w:webHidden/>
          </w:rPr>
          <w:fldChar w:fldCharType="separate"/>
        </w:r>
        <w:r w:rsidR="008248C7">
          <w:rPr>
            <w:webHidden/>
          </w:rPr>
          <w:t>35</w:t>
        </w:r>
        <w:r w:rsidR="008248C7">
          <w:rPr>
            <w:webHidden/>
          </w:rPr>
          <w:fldChar w:fldCharType="end"/>
        </w:r>
      </w:hyperlink>
    </w:p>
    <w:p w14:paraId="32995111" w14:textId="4836F195" w:rsidR="008248C7" w:rsidRDefault="006A58FA">
      <w:pPr>
        <w:pStyle w:val="TOC2"/>
        <w:rPr>
          <w:rFonts w:asciiTheme="minorHAnsi" w:eastAsiaTheme="minorEastAsia" w:hAnsiTheme="minorHAnsi" w:cstheme="minorBidi"/>
          <w:sz w:val="22"/>
          <w:szCs w:val="22"/>
          <w:lang w:val="en-US"/>
        </w:rPr>
      </w:pPr>
      <w:hyperlink w:anchor="_Toc58255675" w:history="1">
        <w:r w:rsidR="008248C7" w:rsidRPr="005A2006">
          <w:rPr>
            <w:rStyle w:val="Hyperlink"/>
            <w14:scene3d>
              <w14:camera w14:prst="orthographicFront"/>
              <w14:lightRig w14:rig="threePt" w14:dir="t">
                <w14:rot w14:lat="0" w14:lon="0" w14:rev="0"/>
              </w14:lightRig>
            </w14:scene3d>
          </w:rPr>
          <w:t>B.</w:t>
        </w:r>
        <w:r w:rsidR="008248C7">
          <w:rPr>
            <w:rFonts w:asciiTheme="minorHAnsi" w:eastAsiaTheme="minorEastAsia" w:hAnsiTheme="minorHAnsi" w:cstheme="minorBidi"/>
            <w:sz w:val="22"/>
            <w:szCs w:val="22"/>
            <w:lang w:val="en-US"/>
          </w:rPr>
          <w:tab/>
        </w:r>
        <w:r w:rsidR="008248C7" w:rsidRPr="005A2006">
          <w:rPr>
            <w:rStyle w:val="Hyperlink"/>
          </w:rPr>
          <w:t>Part 2 – Liquidations of Controlled Subsidiaries (§332 et seq.)</w:t>
        </w:r>
        <w:r w:rsidR="008248C7">
          <w:rPr>
            <w:webHidden/>
          </w:rPr>
          <w:tab/>
        </w:r>
        <w:r w:rsidR="008248C7">
          <w:rPr>
            <w:webHidden/>
          </w:rPr>
          <w:fldChar w:fldCharType="begin"/>
        </w:r>
        <w:r w:rsidR="008248C7">
          <w:rPr>
            <w:webHidden/>
          </w:rPr>
          <w:instrText xml:space="preserve"> PAGEREF _Toc58255675 \h </w:instrText>
        </w:r>
        <w:r w:rsidR="008248C7">
          <w:rPr>
            <w:webHidden/>
          </w:rPr>
        </w:r>
        <w:r w:rsidR="008248C7">
          <w:rPr>
            <w:webHidden/>
          </w:rPr>
          <w:fldChar w:fldCharType="separate"/>
        </w:r>
        <w:r w:rsidR="008248C7">
          <w:rPr>
            <w:webHidden/>
          </w:rPr>
          <w:t>38</w:t>
        </w:r>
        <w:r w:rsidR="008248C7">
          <w:rPr>
            <w:webHidden/>
          </w:rPr>
          <w:fldChar w:fldCharType="end"/>
        </w:r>
      </w:hyperlink>
    </w:p>
    <w:p w14:paraId="3EC7CF92" w14:textId="428C4432" w:rsidR="008248C7" w:rsidRDefault="006A58FA">
      <w:pPr>
        <w:pStyle w:val="TOC3"/>
        <w:rPr>
          <w:rFonts w:asciiTheme="minorHAnsi" w:hAnsiTheme="minorHAnsi" w:cstheme="minorBidi"/>
          <w:sz w:val="22"/>
          <w:szCs w:val="22"/>
          <w:lang w:val="en-US"/>
        </w:rPr>
      </w:pPr>
      <w:hyperlink w:anchor="_Toc58255676"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_Toc58255676 \h </w:instrText>
        </w:r>
        <w:r w:rsidR="008248C7">
          <w:rPr>
            <w:webHidden/>
          </w:rPr>
        </w:r>
        <w:r w:rsidR="008248C7">
          <w:rPr>
            <w:webHidden/>
          </w:rPr>
          <w:fldChar w:fldCharType="separate"/>
        </w:r>
        <w:r w:rsidR="008248C7">
          <w:rPr>
            <w:webHidden/>
          </w:rPr>
          <w:t>39</w:t>
        </w:r>
        <w:r w:rsidR="008248C7">
          <w:rPr>
            <w:webHidden/>
          </w:rPr>
          <w:fldChar w:fldCharType="end"/>
        </w:r>
      </w:hyperlink>
    </w:p>
    <w:p w14:paraId="1272D814" w14:textId="010FD174" w:rsidR="008248C7" w:rsidRDefault="006A58FA">
      <w:pPr>
        <w:pStyle w:val="TOC3"/>
        <w:rPr>
          <w:rFonts w:asciiTheme="minorHAnsi" w:hAnsiTheme="minorHAnsi" w:cstheme="minorBidi"/>
          <w:sz w:val="22"/>
          <w:szCs w:val="22"/>
          <w:lang w:val="en-US"/>
        </w:rPr>
      </w:pPr>
      <w:hyperlink w:anchor="_Toc58255677"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_Toc58255677 \h </w:instrText>
        </w:r>
        <w:r w:rsidR="008248C7">
          <w:rPr>
            <w:webHidden/>
          </w:rPr>
        </w:r>
        <w:r w:rsidR="008248C7">
          <w:rPr>
            <w:webHidden/>
          </w:rPr>
          <w:fldChar w:fldCharType="separate"/>
        </w:r>
        <w:r w:rsidR="008248C7">
          <w:rPr>
            <w:webHidden/>
          </w:rPr>
          <w:t>39</w:t>
        </w:r>
        <w:r w:rsidR="008248C7">
          <w:rPr>
            <w:webHidden/>
          </w:rPr>
          <w:fldChar w:fldCharType="end"/>
        </w:r>
      </w:hyperlink>
    </w:p>
    <w:p w14:paraId="5AD8280B" w14:textId="5CFC83AD" w:rsidR="008248C7" w:rsidRDefault="006A58FA">
      <w:pPr>
        <w:pStyle w:val="TOC2"/>
        <w:rPr>
          <w:rFonts w:asciiTheme="minorHAnsi" w:eastAsiaTheme="minorEastAsia" w:hAnsiTheme="minorHAnsi" w:cstheme="minorBidi"/>
          <w:sz w:val="22"/>
          <w:szCs w:val="22"/>
          <w:lang w:val="en-US"/>
        </w:rPr>
      </w:pPr>
      <w:hyperlink w:anchor="_Toc58255678" w:history="1">
        <w:r w:rsidR="008248C7" w:rsidRPr="005A2006">
          <w:rPr>
            <w:rStyle w:val="Hyperlink"/>
            <w14:scene3d>
              <w14:camera w14:prst="orthographicFront"/>
              <w14:lightRig w14:rig="threePt" w14:dir="t">
                <w14:rot w14:lat="0" w14:lon="0" w14:rev="0"/>
              </w14:lightRig>
            </w14:scene3d>
          </w:rPr>
          <w:t>C.</w:t>
        </w:r>
        <w:r w:rsidR="008248C7">
          <w:rPr>
            <w:rFonts w:asciiTheme="minorHAnsi" w:eastAsiaTheme="minorEastAsia" w:hAnsiTheme="minorHAnsi" w:cstheme="minorBidi"/>
            <w:sz w:val="22"/>
            <w:szCs w:val="22"/>
            <w:lang w:val="en-US"/>
          </w:rPr>
          <w:tab/>
        </w:r>
        <w:r w:rsidR="008248C7" w:rsidRPr="005A2006">
          <w:rPr>
            <w:rStyle w:val="Hyperlink"/>
          </w:rPr>
          <w:t>Part 3 – Stock Sales treated as Asset Sales (§338 elections)</w:t>
        </w:r>
        <w:r w:rsidR="008248C7">
          <w:rPr>
            <w:webHidden/>
          </w:rPr>
          <w:tab/>
        </w:r>
        <w:r w:rsidR="008248C7">
          <w:rPr>
            <w:webHidden/>
          </w:rPr>
          <w:fldChar w:fldCharType="begin"/>
        </w:r>
        <w:r w:rsidR="008248C7">
          <w:rPr>
            <w:webHidden/>
          </w:rPr>
          <w:instrText xml:space="preserve"> PAGEREF _Toc58255678 \h </w:instrText>
        </w:r>
        <w:r w:rsidR="008248C7">
          <w:rPr>
            <w:webHidden/>
          </w:rPr>
        </w:r>
        <w:r w:rsidR="008248C7">
          <w:rPr>
            <w:webHidden/>
          </w:rPr>
          <w:fldChar w:fldCharType="separate"/>
        </w:r>
        <w:r w:rsidR="008248C7">
          <w:rPr>
            <w:webHidden/>
          </w:rPr>
          <w:t>40</w:t>
        </w:r>
        <w:r w:rsidR="008248C7">
          <w:rPr>
            <w:webHidden/>
          </w:rPr>
          <w:fldChar w:fldCharType="end"/>
        </w:r>
      </w:hyperlink>
    </w:p>
    <w:p w14:paraId="3185115A" w14:textId="6627D445" w:rsidR="008248C7" w:rsidRDefault="006A58FA">
      <w:pPr>
        <w:pStyle w:val="TOC3"/>
        <w:rPr>
          <w:rFonts w:asciiTheme="minorHAnsi" w:hAnsiTheme="minorHAnsi" w:cstheme="minorBidi"/>
          <w:sz w:val="22"/>
          <w:szCs w:val="22"/>
          <w:lang w:val="en-US"/>
        </w:rPr>
      </w:pPr>
      <w:hyperlink w:anchor="_Toc58255679"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_Toc58255679 \h </w:instrText>
        </w:r>
        <w:r w:rsidR="008248C7">
          <w:rPr>
            <w:webHidden/>
          </w:rPr>
        </w:r>
        <w:r w:rsidR="008248C7">
          <w:rPr>
            <w:webHidden/>
          </w:rPr>
          <w:fldChar w:fldCharType="separate"/>
        </w:r>
        <w:r w:rsidR="008248C7">
          <w:rPr>
            <w:webHidden/>
          </w:rPr>
          <w:t>40</w:t>
        </w:r>
        <w:r w:rsidR="008248C7">
          <w:rPr>
            <w:webHidden/>
          </w:rPr>
          <w:fldChar w:fldCharType="end"/>
        </w:r>
      </w:hyperlink>
    </w:p>
    <w:p w14:paraId="58F77DFD" w14:textId="30AFE9F9" w:rsidR="008248C7" w:rsidRDefault="006A58FA">
      <w:pPr>
        <w:pStyle w:val="TOC3"/>
        <w:rPr>
          <w:rFonts w:asciiTheme="minorHAnsi" w:hAnsiTheme="minorHAnsi" w:cstheme="minorBidi"/>
          <w:sz w:val="22"/>
          <w:szCs w:val="22"/>
          <w:lang w:val="en-US"/>
        </w:rPr>
      </w:pPr>
      <w:hyperlink w:anchor="_Toc58255680"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_Toc58255680 \h </w:instrText>
        </w:r>
        <w:r w:rsidR="008248C7">
          <w:rPr>
            <w:webHidden/>
          </w:rPr>
        </w:r>
        <w:r w:rsidR="008248C7">
          <w:rPr>
            <w:webHidden/>
          </w:rPr>
          <w:fldChar w:fldCharType="separate"/>
        </w:r>
        <w:r w:rsidR="008248C7">
          <w:rPr>
            <w:webHidden/>
          </w:rPr>
          <w:t>40</w:t>
        </w:r>
        <w:r w:rsidR="008248C7">
          <w:rPr>
            <w:webHidden/>
          </w:rPr>
          <w:fldChar w:fldCharType="end"/>
        </w:r>
      </w:hyperlink>
    </w:p>
    <w:p w14:paraId="29A93A03" w14:textId="5F76BF5B" w:rsidR="008248C7" w:rsidRDefault="006A58FA">
      <w:pPr>
        <w:pStyle w:val="TOC1"/>
        <w:rPr>
          <w:rFonts w:asciiTheme="minorHAnsi" w:eastAsiaTheme="minorEastAsia" w:hAnsiTheme="minorHAnsi" w:cstheme="minorBidi"/>
          <w:sz w:val="22"/>
          <w:szCs w:val="22"/>
          <w:lang w:val="en-US"/>
        </w:rPr>
      </w:pPr>
      <w:hyperlink w:anchor="_Toc58255681" w:history="1">
        <w:r w:rsidR="008248C7" w:rsidRPr="005A2006">
          <w:rPr>
            <w:rStyle w:val="Hyperlink"/>
            <w:lang w:bidi="x-none"/>
            <w14:scene3d>
              <w14:camera w14:prst="orthographicFront"/>
              <w14:lightRig w14:rig="threePt" w14:dir="t">
                <w14:rot w14:lat="0" w14:lon="0" w14:rev="0"/>
              </w14:lightRig>
            </w14:scene3d>
          </w:rPr>
          <w:t>VI.</w:t>
        </w:r>
        <w:r w:rsidR="008248C7">
          <w:rPr>
            <w:rFonts w:asciiTheme="minorHAnsi" w:eastAsiaTheme="minorEastAsia" w:hAnsiTheme="minorHAnsi" w:cstheme="minorBidi"/>
            <w:sz w:val="22"/>
            <w:szCs w:val="22"/>
            <w:lang w:val="en-US"/>
          </w:rPr>
          <w:tab/>
        </w:r>
        <w:r w:rsidR="008248C7" w:rsidRPr="005A2006">
          <w:rPr>
            <w:rStyle w:val="Hyperlink"/>
          </w:rPr>
          <w:t>Unit 6 – Non-Recognition Transactions; Transfers to Controlled Corporations (§351)</w:t>
        </w:r>
        <w:r w:rsidR="008248C7">
          <w:rPr>
            <w:webHidden/>
          </w:rPr>
          <w:tab/>
        </w:r>
        <w:r w:rsidR="008248C7">
          <w:rPr>
            <w:webHidden/>
          </w:rPr>
          <w:fldChar w:fldCharType="begin"/>
        </w:r>
        <w:r w:rsidR="008248C7">
          <w:rPr>
            <w:webHidden/>
          </w:rPr>
          <w:instrText xml:space="preserve"> PAGEREF _Toc58255681 \h </w:instrText>
        </w:r>
        <w:r w:rsidR="008248C7">
          <w:rPr>
            <w:webHidden/>
          </w:rPr>
        </w:r>
        <w:r w:rsidR="008248C7">
          <w:rPr>
            <w:webHidden/>
          </w:rPr>
          <w:fldChar w:fldCharType="separate"/>
        </w:r>
        <w:r w:rsidR="008248C7">
          <w:rPr>
            <w:webHidden/>
          </w:rPr>
          <w:t>42</w:t>
        </w:r>
        <w:r w:rsidR="008248C7">
          <w:rPr>
            <w:webHidden/>
          </w:rPr>
          <w:fldChar w:fldCharType="end"/>
        </w:r>
      </w:hyperlink>
    </w:p>
    <w:p w14:paraId="5C235C88" w14:textId="05C54614" w:rsidR="008248C7" w:rsidRDefault="006A58FA">
      <w:pPr>
        <w:pStyle w:val="TOC2"/>
        <w:rPr>
          <w:rFonts w:asciiTheme="minorHAnsi" w:eastAsiaTheme="minorEastAsia" w:hAnsiTheme="minorHAnsi" w:cstheme="minorBidi"/>
          <w:sz w:val="22"/>
          <w:szCs w:val="22"/>
          <w:lang w:val="en-US"/>
        </w:rPr>
      </w:pPr>
      <w:hyperlink w:anchor="_Toc58255682" w:history="1">
        <w:r w:rsidR="008248C7" w:rsidRPr="005A2006">
          <w:rPr>
            <w:rStyle w:val="Hyperlink"/>
            <w14:scene3d>
              <w14:camera w14:prst="orthographicFront"/>
              <w14:lightRig w14:rig="threePt" w14:dir="t">
                <w14:rot w14:lat="0" w14:lon="0" w14:rev="0"/>
              </w14:lightRig>
            </w14:scene3d>
          </w:rPr>
          <w:t>A.</w:t>
        </w:r>
        <w:r w:rsidR="008248C7">
          <w:rPr>
            <w:rFonts w:asciiTheme="minorHAnsi" w:eastAsiaTheme="minorEastAsia" w:hAnsiTheme="minorHAnsi" w:cstheme="minorBidi"/>
            <w:sz w:val="22"/>
            <w:szCs w:val="22"/>
            <w:lang w:val="en-US"/>
          </w:rPr>
          <w:tab/>
        </w:r>
        <w:r w:rsidR="008248C7" w:rsidRPr="005A2006">
          <w:rPr>
            <w:rStyle w:val="Hyperlink"/>
          </w:rPr>
          <w:t>Part 1 – Section 351 Generally</w:t>
        </w:r>
        <w:r w:rsidR="008248C7">
          <w:rPr>
            <w:webHidden/>
          </w:rPr>
          <w:tab/>
        </w:r>
        <w:r w:rsidR="008248C7">
          <w:rPr>
            <w:webHidden/>
          </w:rPr>
          <w:fldChar w:fldCharType="begin"/>
        </w:r>
        <w:r w:rsidR="008248C7">
          <w:rPr>
            <w:webHidden/>
          </w:rPr>
          <w:instrText xml:space="preserve"> PAGEREF _Toc58255682 \h </w:instrText>
        </w:r>
        <w:r w:rsidR="008248C7">
          <w:rPr>
            <w:webHidden/>
          </w:rPr>
        </w:r>
        <w:r w:rsidR="008248C7">
          <w:rPr>
            <w:webHidden/>
          </w:rPr>
          <w:fldChar w:fldCharType="separate"/>
        </w:r>
        <w:r w:rsidR="008248C7">
          <w:rPr>
            <w:webHidden/>
          </w:rPr>
          <w:t>42</w:t>
        </w:r>
        <w:r w:rsidR="008248C7">
          <w:rPr>
            <w:webHidden/>
          </w:rPr>
          <w:fldChar w:fldCharType="end"/>
        </w:r>
      </w:hyperlink>
    </w:p>
    <w:p w14:paraId="53A1A645" w14:textId="2C92B6E9" w:rsidR="008248C7" w:rsidRDefault="006A58FA">
      <w:pPr>
        <w:pStyle w:val="TOC3"/>
        <w:rPr>
          <w:rFonts w:asciiTheme="minorHAnsi" w:hAnsiTheme="minorHAnsi" w:cstheme="minorBidi"/>
          <w:sz w:val="22"/>
          <w:szCs w:val="22"/>
          <w:lang w:val="en-US"/>
        </w:rPr>
      </w:pPr>
      <w:hyperlink w:anchor="_Toc58255683"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_Toc58255683 \h </w:instrText>
        </w:r>
        <w:r w:rsidR="008248C7">
          <w:rPr>
            <w:webHidden/>
          </w:rPr>
        </w:r>
        <w:r w:rsidR="008248C7">
          <w:rPr>
            <w:webHidden/>
          </w:rPr>
          <w:fldChar w:fldCharType="separate"/>
        </w:r>
        <w:r w:rsidR="008248C7">
          <w:rPr>
            <w:webHidden/>
          </w:rPr>
          <w:t>42</w:t>
        </w:r>
        <w:r w:rsidR="008248C7">
          <w:rPr>
            <w:webHidden/>
          </w:rPr>
          <w:fldChar w:fldCharType="end"/>
        </w:r>
      </w:hyperlink>
    </w:p>
    <w:p w14:paraId="7B748F3D" w14:textId="29911E35" w:rsidR="008248C7" w:rsidRDefault="006A58FA">
      <w:pPr>
        <w:pStyle w:val="TOC3"/>
        <w:rPr>
          <w:rFonts w:asciiTheme="minorHAnsi" w:hAnsiTheme="minorHAnsi" w:cstheme="minorBidi"/>
          <w:sz w:val="22"/>
          <w:szCs w:val="22"/>
          <w:lang w:val="en-US"/>
        </w:rPr>
      </w:pPr>
      <w:hyperlink w:anchor="_Toc58255684"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_Toc58255684 \h </w:instrText>
        </w:r>
        <w:r w:rsidR="008248C7">
          <w:rPr>
            <w:webHidden/>
          </w:rPr>
        </w:r>
        <w:r w:rsidR="008248C7">
          <w:rPr>
            <w:webHidden/>
          </w:rPr>
          <w:fldChar w:fldCharType="separate"/>
        </w:r>
        <w:r w:rsidR="008248C7">
          <w:rPr>
            <w:webHidden/>
          </w:rPr>
          <w:t>42</w:t>
        </w:r>
        <w:r w:rsidR="008248C7">
          <w:rPr>
            <w:webHidden/>
          </w:rPr>
          <w:fldChar w:fldCharType="end"/>
        </w:r>
      </w:hyperlink>
    </w:p>
    <w:p w14:paraId="41A7FFC3" w14:textId="2CDA19CB" w:rsidR="008248C7" w:rsidRDefault="006A58FA">
      <w:pPr>
        <w:pStyle w:val="TOC1"/>
        <w:rPr>
          <w:rFonts w:asciiTheme="minorHAnsi" w:eastAsiaTheme="minorEastAsia" w:hAnsiTheme="minorHAnsi" w:cstheme="minorBidi"/>
          <w:sz w:val="22"/>
          <w:szCs w:val="22"/>
          <w:lang w:val="en-US"/>
        </w:rPr>
      </w:pPr>
      <w:hyperlink w:anchor="_Toc58255685" w:history="1">
        <w:r w:rsidR="008248C7" w:rsidRPr="005A2006">
          <w:rPr>
            <w:rStyle w:val="Hyperlink"/>
            <w:lang w:bidi="x-none"/>
            <w14:scene3d>
              <w14:camera w14:prst="orthographicFront"/>
              <w14:lightRig w14:rig="threePt" w14:dir="t">
                <w14:rot w14:lat="0" w14:lon="0" w14:rev="0"/>
              </w14:lightRig>
            </w14:scene3d>
          </w:rPr>
          <w:t>VII.</w:t>
        </w:r>
        <w:r w:rsidR="008248C7">
          <w:rPr>
            <w:rFonts w:asciiTheme="minorHAnsi" w:eastAsiaTheme="minorEastAsia" w:hAnsiTheme="minorHAnsi" w:cstheme="minorBidi"/>
            <w:sz w:val="22"/>
            <w:szCs w:val="22"/>
            <w:lang w:val="en-US"/>
          </w:rPr>
          <w:tab/>
        </w:r>
        <w:r w:rsidR="008248C7" w:rsidRPr="005A2006">
          <w:rPr>
            <w:rStyle w:val="Hyperlink"/>
          </w:rPr>
          <w:t>Part 7 – Acquisitive Reorganizations: Asset Acquisitions - “(A)” and “(C)” Reorganizations</w:t>
        </w:r>
        <w:r w:rsidR="008248C7">
          <w:rPr>
            <w:webHidden/>
          </w:rPr>
          <w:tab/>
        </w:r>
        <w:r w:rsidR="008248C7">
          <w:rPr>
            <w:webHidden/>
          </w:rPr>
          <w:fldChar w:fldCharType="begin"/>
        </w:r>
        <w:r w:rsidR="008248C7">
          <w:rPr>
            <w:webHidden/>
          </w:rPr>
          <w:instrText xml:space="preserve"> PAGEREF _Toc58255685 \h </w:instrText>
        </w:r>
        <w:r w:rsidR="008248C7">
          <w:rPr>
            <w:webHidden/>
          </w:rPr>
        </w:r>
        <w:r w:rsidR="008248C7">
          <w:rPr>
            <w:webHidden/>
          </w:rPr>
          <w:fldChar w:fldCharType="separate"/>
        </w:r>
        <w:r w:rsidR="008248C7">
          <w:rPr>
            <w:webHidden/>
          </w:rPr>
          <w:t>52</w:t>
        </w:r>
        <w:r w:rsidR="008248C7">
          <w:rPr>
            <w:webHidden/>
          </w:rPr>
          <w:fldChar w:fldCharType="end"/>
        </w:r>
      </w:hyperlink>
    </w:p>
    <w:p w14:paraId="650BA531" w14:textId="46481B22" w:rsidR="008248C7" w:rsidRDefault="006A58FA">
      <w:pPr>
        <w:pStyle w:val="TOC2"/>
        <w:rPr>
          <w:rFonts w:asciiTheme="minorHAnsi" w:eastAsiaTheme="minorEastAsia" w:hAnsiTheme="minorHAnsi" w:cstheme="minorBidi"/>
          <w:sz w:val="22"/>
          <w:szCs w:val="22"/>
          <w:lang w:val="en-US"/>
        </w:rPr>
      </w:pPr>
      <w:hyperlink w:anchor="_Toc58255686" w:history="1">
        <w:r w:rsidR="008248C7" w:rsidRPr="005A2006">
          <w:rPr>
            <w:rStyle w:val="Hyperlink"/>
            <w14:scene3d>
              <w14:camera w14:prst="orthographicFront"/>
              <w14:lightRig w14:rig="threePt" w14:dir="t">
                <w14:rot w14:lat="0" w14:lon="0" w14:rev="0"/>
              </w14:lightRig>
            </w14:scene3d>
          </w:rPr>
          <w:t>A.</w:t>
        </w:r>
        <w:r w:rsidR="008248C7">
          <w:rPr>
            <w:rFonts w:asciiTheme="minorHAnsi" w:eastAsiaTheme="minorEastAsia" w:hAnsiTheme="minorHAnsi" w:cstheme="minorBidi"/>
            <w:sz w:val="22"/>
            <w:szCs w:val="22"/>
            <w:lang w:val="en-US"/>
          </w:rPr>
          <w:tab/>
        </w:r>
        <w:r w:rsidR="008248C7" w:rsidRPr="005A2006">
          <w:rPr>
            <w:rStyle w:val="Hyperlink"/>
          </w:rPr>
          <w:t>Part 1 – “(A)” Reorganization</w:t>
        </w:r>
        <w:r w:rsidR="008248C7">
          <w:rPr>
            <w:webHidden/>
          </w:rPr>
          <w:tab/>
        </w:r>
        <w:r w:rsidR="008248C7">
          <w:rPr>
            <w:webHidden/>
          </w:rPr>
          <w:fldChar w:fldCharType="begin"/>
        </w:r>
        <w:r w:rsidR="008248C7">
          <w:rPr>
            <w:webHidden/>
          </w:rPr>
          <w:instrText xml:space="preserve"> PAGEREF _Toc58255686 \h </w:instrText>
        </w:r>
        <w:r w:rsidR="008248C7">
          <w:rPr>
            <w:webHidden/>
          </w:rPr>
        </w:r>
        <w:r w:rsidR="008248C7">
          <w:rPr>
            <w:webHidden/>
          </w:rPr>
          <w:fldChar w:fldCharType="separate"/>
        </w:r>
        <w:r w:rsidR="008248C7">
          <w:rPr>
            <w:webHidden/>
          </w:rPr>
          <w:t>52</w:t>
        </w:r>
        <w:r w:rsidR="008248C7">
          <w:rPr>
            <w:webHidden/>
          </w:rPr>
          <w:fldChar w:fldCharType="end"/>
        </w:r>
      </w:hyperlink>
    </w:p>
    <w:p w14:paraId="0ACD4257" w14:textId="2A5C031D" w:rsidR="008248C7" w:rsidRDefault="006A58FA">
      <w:pPr>
        <w:pStyle w:val="TOC3"/>
        <w:rPr>
          <w:rFonts w:asciiTheme="minorHAnsi" w:hAnsiTheme="minorHAnsi" w:cstheme="minorBidi"/>
          <w:sz w:val="22"/>
          <w:szCs w:val="22"/>
          <w:lang w:val="en-US"/>
        </w:rPr>
      </w:pPr>
      <w:hyperlink w:anchor="_Toc58255687"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_Toc58255687 \h </w:instrText>
        </w:r>
        <w:r w:rsidR="008248C7">
          <w:rPr>
            <w:webHidden/>
          </w:rPr>
        </w:r>
        <w:r w:rsidR="008248C7">
          <w:rPr>
            <w:webHidden/>
          </w:rPr>
          <w:fldChar w:fldCharType="separate"/>
        </w:r>
        <w:r w:rsidR="008248C7">
          <w:rPr>
            <w:webHidden/>
          </w:rPr>
          <w:t>53</w:t>
        </w:r>
        <w:r w:rsidR="008248C7">
          <w:rPr>
            <w:webHidden/>
          </w:rPr>
          <w:fldChar w:fldCharType="end"/>
        </w:r>
      </w:hyperlink>
    </w:p>
    <w:p w14:paraId="7F76A88B" w14:textId="669B6ED4" w:rsidR="008248C7" w:rsidRDefault="006A58FA">
      <w:pPr>
        <w:pStyle w:val="TOC3"/>
        <w:rPr>
          <w:rFonts w:asciiTheme="minorHAnsi" w:hAnsiTheme="minorHAnsi" w:cstheme="minorBidi"/>
          <w:sz w:val="22"/>
          <w:szCs w:val="22"/>
          <w:lang w:val="en-US"/>
        </w:rPr>
      </w:pPr>
      <w:hyperlink w:anchor="_Toc58255688"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_Toc58255688 \h </w:instrText>
        </w:r>
        <w:r w:rsidR="008248C7">
          <w:rPr>
            <w:webHidden/>
          </w:rPr>
        </w:r>
        <w:r w:rsidR="008248C7">
          <w:rPr>
            <w:webHidden/>
          </w:rPr>
          <w:fldChar w:fldCharType="separate"/>
        </w:r>
        <w:r w:rsidR="008248C7">
          <w:rPr>
            <w:webHidden/>
          </w:rPr>
          <w:t>53</w:t>
        </w:r>
        <w:r w:rsidR="008248C7">
          <w:rPr>
            <w:webHidden/>
          </w:rPr>
          <w:fldChar w:fldCharType="end"/>
        </w:r>
      </w:hyperlink>
    </w:p>
    <w:p w14:paraId="062CCB65" w14:textId="7D8096EF" w:rsidR="008248C7" w:rsidRDefault="006A58FA">
      <w:pPr>
        <w:pStyle w:val="TOC2"/>
        <w:rPr>
          <w:rFonts w:asciiTheme="minorHAnsi" w:eastAsiaTheme="minorEastAsia" w:hAnsiTheme="minorHAnsi" w:cstheme="minorBidi"/>
          <w:sz w:val="22"/>
          <w:szCs w:val="22"/>
          <w:lang w:val="en-US"/>
        </w:rPr>
      </w:pPr>
      <w:hyperlink w:anchor="_Toc58255689" w:history="1">
        <w:r w:rsidR="008248C7" w:rsidRPr="005A2006">
          <w:rPr>
            <w:rStyle w:val="Hyperlink"/>
            <w14:scene3d>
              <w14:camera w14:prst="orthographicFront"/>
              <w14:lightRig w14:rig="threePt" w14:dir="t">
                <w14:rot w14:lat="0" w14:lon="0" w14:rev="0"/>
              </w14:lightRig>
            </w14:scene3d>
          </w:rPr>
          <w:t>B.</w:t>
        </w:r>
        <w:r w:rsidR="008248C7">
          <w:rPr>
            <w:rFonts w:asciiTheme="minorHAnsi" w:eastAsiaTheme="minorEastAsia" w:hAnsiTheme="minorHAnsi" w:cstheme="minorBidi"/>
            <w:sz w:val="22"/>
            <w:szCs w:val="22"/>
            <w:lang w:val="en-US"/>
          </w:rPr>
          <w:tab/>
        </w:r>
        <w:r w:rsidR="008248C7" w:rsidRPr="005A2006">
          <w:rPr>
            <w:rStyle w:val="Hyperlink"/>
          </w:rPr>
          <w:t>Part 2 – “(C)” Reorganization</w:t>
        </w:r>
        <w:r w:rsidR="008248C7">
          <w:rPr>
            <w:webHidden/>
          </w:rPr>
          <w:tab/>
        </w:r>
        <w:r w:rsidR="008248C7">
          <w:rPr>
            <w:webHidden/>
          </w:rPr>
          <w:fldChar w:fldCharType="begin"/>
        </w:r>
        <w:r w:rsidR="008248C7">
          <w:rPr>
            <w:webHidden/>
          </w:rPr>
          <w:instrText xml:space="preserve"> PAGEREF _Toc58255689 \h </w:instrText>
        </w:r>
        <w:r w:rsidR="008248C7">
          <w:rPr>
            <w:webHidden/>
          </w:rPr>
        </w:r>
        <w:r w:rsidR="008248C7">
          <w:rPr>
            <w:webHidden/>
          </w:rPr>
          <w:fldChar w:fldCharType="separate"/>
        </w:r>
        <w:r w:rsidR="008248C7">
          <w:rPr>
            <w:webHidden/>
          </w:rPr>
          <w:t>58</w:t>
        </w:r>
        <w:r w:rsidR="008248C7">
          <w:rPr>
            <w:webHidden/>
          </w:rPr>
          <w:fldChar w:fldCharType="end"/>
        </w:r>
      </w:hyperlink>
    </w:p>
    <w:p w14:paraId="7F838E92" w14:textId="1A5EB581" w:rsidR="008248C7" w:rsidRDefault="006A58FA">
      <w:pPr>
        <w:pStyle w:val="TOC3"/>
        <w:rPr>
          <w:rFonts w:asciiTheme="minorHAnsi" w:hAnsiTheme="minorHAnsi" w:cstheme="minorBidi"/>
          <w:sz w:val="22"/>
          <w:szCs w:val="22"/>
          <w:lang w:val="en-US"/>
        </w:rPr>
      </w:pPr>
      <w:hyperlink w:anchor="_Toc58255690"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_Toc58255690 \h </w:instrText>
        </w:r>
        <w:r w:rsidR="008248C7">
          <w:rPr>
            <w:webHidden/>
          </w:rPr>
        </w:r>
        <w:r w:rsidR="008248C7">
          <w:rPr>
            <w:webHidden/>
          </w:rPr>
          <w:fldChar w:fldCharType="separate"/>
        </w:r>
        <w:r w:rsidR="008248C7">
          <w:rPr>
            <w:webHidden/>
          </w:rPr>
          <w:t>58</w:t>
        </w:r>
        <w:r w:rsidR="008248C7">
          <w:rPr>
            <w:webHidden/>
          </w:rPr>
          <w:fldChar w:fldCharType="end"/>
        </w:r>
      </w:hyperlink>
    </w:p>
    <w:p w14:paraId="75016FAC" w14:textId="6356EFDA" w:rsidR="008248C7" w:rsidRDefault="006A58FA">
      <w:pPr>
        <w:pStyle w:val="TOC3"/>
        <w:rPr>
          <w:rFonts w:asciiTheme="minorHAnsi" w:hAnsiTheme="minorHAnsi" w:cstheme="minorBidi"/>
          <w:sz w:val="22"/>
          <w:szCs w:val="22"/>
          <w:lang w:val="en-US"/>
        </w:rPr>
      </w:pPr>
      <w:hyperlink w:anchor="_Toc58255691"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_Toc58255691 \h </w:instrText>
        </w:r>
        <w:r w:rsidR="008248C7">
          <w:rPr>
            <w:webHidden/>
          </w:rPr>
        </w:r>
        <w:r w:rsidR="008248C7">
          <w:rPr>
            <w:webHidden/>
          </w:rPr>
          <w:fldChar w:fldCharType="separate"/>
        </w:r>
        <w:r w:rsidR="008248C7">
          <w:rPr>
            <w:webHidden/>
          </w:rPr>
          <w:t>58</w:t>
        </w:r>
        <w:r w:rsidR="008248C7">
          <w:rPr>
            <w:webHidden/>
          </w:rPr>
          <w:fldChar w:fldCharType="end"/>
        </w:r>
      </w:hyperlink>
    </w:p>
    <w:p w14:paraId="53260468" w14:textId="3D06EC0D" w:rsidR="008248C7" w:rsidRDefault="006A58FA">
      <w:pPr>
        <w:pStyle w:val="TOC1"/>
        <w:rPr>
          <w:rFonts w:asciiTheme="minorHAnsi" w:eastAsiaTheme="minorEastAsia" w:hAnsiTheme="minorHAnsi" w:cstheme="minorBidi"/>
          <w:sz w:val="22"/>
          <w:szCs w:val="22"/>
          <w:lang w:val="en-US"/>
        </w:rPr>
      </w:pPr>
      <w:hyperlink w:anchor="_Toc58255692" w:history="1">
        <w:r w:rsidR="008248C7" w:rsidRPr="005A2006">
          <w:rPr>
            <w:rStyle w:val="Hyperlink"/>
            <w:lang w:bidi="x-none"/>
            <w14:scene3d>
              <w14:camera w14:prst="orthographicFront"/>
              <w14:lightRig w14:rig="threePt" w14:dir="t">
                <w14:rot w14:lat="0" w14:lon="0" w14:rev="0"/>
              </w14:lightRig>
            </w14:scene3d>
          </w:rPr>
          <w:t>VIII.</w:t>
        </w:r>
        <w:r w:rsidR="008248C7">
          <w:rPr>
            <w:rFonts w:asciiTheme="minorHAnsi" w:eastAsiaTheme="minorEastAsia" w:hAnsiTheme="minorHAnsi" w:cstheme="minorBidi"/>
            <w:sz w:val="22"/>
            <w:szCs w:val="22"/>
            <w:lang w:val="en-US"/>
          </w:rPr>
          <w:tab/>
        </w:r>
        <w:r w:rsidR="008248C7" w:rsidRPr="005A2006">
          <w:rPr>
            <w:rStyle w:val="Hyperlink"/>
          </w:rPr>
          <w:t>Unit 8 – Stock Acquisitions - “B” Reorganizations</w:t>
        </w:r>
        <w:r w:rsidR="008248C7">
          <w:rPr>
            <w:webHidden/>
          </w:rPr>
          <w:tab/>
        </w:r>
        <w:r w:rsidR="008248C7">
          <w:rPr>
            <w:webHidden/>
          </w:rPr>
          <w:fldChar w:fldCharType="begin"/>
        </w:r>
        <w:r w:rsidR="008248C7">
          <w:rPr>
            <w:webHidden/>
          </w:rPr>
          <w:instrText xml:space="preserve"> PAGEREF _Toc58255692 \h </w:instrText>
        </w:r>
        <w:r w:rsidR="008248C7">
          <w:rPr>
            <w:webHidden/>
          </w:rPr>
        </w:r>
        <w:r w:rsidR="008248C7">
          <w:rPr>
            <w:webHidden/>
          </w:rPr>
          <w:fldChar w:fldCharType="separate"/>
        </w:r>
        <w:r w:rsidR="008248C7">
          <w:rPr>
            <w:webHidden/>
          </w:rPr>
          <w:t>65</w:t>
        </w:r>
        <w:r w:rsidR="008248C7">
          <w:rPr>
            <w:webHidden/>
          </w:rPr>
          <w:fldChar w:fldCharType="end"/>
        </w:r>
      </w:hyperlink>
    </w:p>
    <w:p w14:paraId="7483EB69" w14:textId="3C506FAB" w:rsidR="008248C7" w:rsidRDefault="006A58FA">
      <w:pPr>
        <w:pStyle w:val="TOC2"/>
        <w:rPr>
          <w:rFonts w:asciiTheme="minorHAnsi" w:eastAsiaTheme="minorEastAsia" w:hAnsiTheme="minorHAnsi" w:cstheme="minorBidi"/>
          <w:sz w:val="22"/>
          <w:szCs w:val="22"/>
          <w:lang w:val="en-US"/>
        </w:rPr>
      </w:pPr>
      <w:hyperlink w:anchor="_Toc58255693" w:history="1">
        <w:r w:rsidR="008248C7" w:rsidRPr="005A2006">
          <w:rPr>
            <w:rStyle w:val="Hyperlink"/>
            <w14:scene3d>
              <w14:camera w14:prst="orthographicFront"/>
              <w14:lightRig w14:rig="threePt" w14:dir="t">
                <w14:rot w14:lat="0" w14:lon="0" w14:rev="0"/>
              </w14:lightRig>
            </w14:scene3d>
          </w:rPr>
          <w:t>A.</w:t>
        </w:r>
        <w:r w:rsidR="008248C7">
          <w:rPr>
            <w:rFonts w:asciiTheme="minorHAnsi" w:eastAsiaTheme="minorEastAsia" w:hAnsiTheme="minorHAnsi" w:cstheme="minorBidi"/>
            <w:sz w:val="22"/>
            <w:szCs w:val="22"/>
            <w:lang w:val="en-US"/>
          </w:rPr>
          <w:tab/>
        </w:r>
        <w:r w:rsidR="008248C7" w:rsidRPr="005A2006">
          <w:rPr>
            <w:rStyle w:val="Hyperlink"/>
          </w:rPr>
          <w:t>Part 1 – “B” Reorganization Basics</w:t>
        </w:r>
        <w:r w:rsidR="008248C7">
          <w:rPr>
            <w:webHidden/>
          </w:rPr>
          <w:tab/>
        </w:r>
        <w:r w:rsidR="008248C7">
          <w:rPr>
            <w:webHidden/>
          </w:rPr>
          <w:fldChar w:fldCharType="begin"/>
        </w:r>
        <w:r w:rsidR="008248C7">
          <w:rPr>
            <w:webHidden/>
          </w:rPr>
          <w:instrText xml:space="preserve"> PAGEREF _Toc58255693 \h </w:instrText>
        </w:r>
        <w:r w:rsidR="008248C7">
          <w:rPr>
            <w:webHidden/>
          </w:rPr>
        </w:r>
        <w:r w:rsidR="008248C7">
          <w:rPr>
            <w:webHidden/>
          </w:rPr>
          <w:fldChar w:fldCharType="separate"/>
        </w:r>
        <w:r w:rsidR="008248C7">
          <w:rPr>
            <w:webHidden/>
          </w:rPr>
          <w:t>65</w:t>
        </w:r>
        <w:r w:rsidR="008248C7">
          <w:rPr>
            <w:webHidden/>
          </w:rPr>
          <w:fldChar w:fldCharType="end"/>
        </w:r>
      </w:hyperlink>
    </w:p>
    <w:p w14:paraId="03EB0EFD" w14:textId="38B253C7" w:rsidR="008248C7" w:rsidRDefault="006A58FA">
      <w:pPr>
        <w:pStyle w:val="TOC3"/>
        <w:rPr>
          <w:rFonts w:asciiTheme="minorHAnsi" w:hAnsiTheme="minorHAnsi" w:cstheme="minorBidi"/>
          <w:sz w:val="22"/>
          <w:szCs w:val="22"/>
          <w:lang w:val="en-US"/>
        </w:rPr>
      </w:pPr>
      <w:hyperlink w:anchor="_Toc58255694"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_Toc58255694 \h </w:instrText>
        </w:r>
        <w:r w:rsidR="008248C7">
          <w:rPr>
            <w:webHidden/>
          </w:rPr>
        </w:r>
        <w:r w:rsidR="008248C7">
          <w:rPr>
            <w:webHidden/>
          </w:rPr>
          <w:fldChar w:fldCharType="separate"/>
        </w:r>
        <w:r w:rsidR="008248C7">
          <w:rPr>
            <w:webHidden/>
          </w:rPr>
          <w:t>65</w:t>
        </w:r>
        <w:r w:rsidR="008248C7">
          <w:rPr>
            <w:webHidden/>
          </w:rPr>
          <w:fldChar w:fldCharType="end"/>
        </w:r>
      </w:hyperlink>
    </w:p>
    <w:p w14:paraId="6BAAAC7D" w14:textId="66679C67" w:rsidR="008248C7" w:rsidRDefault="006A58FA">
      <w:pPr>
        <w:pStyle w:val="TOC3"/>
        <w:rPr>
          <w:rFonts w:asciiTheme="minorHAnsi" w:hAnsiTheme="minorHAnsi" w:cstheme="minorBidi"/>
          <w:sz w:val="22"/>
          <w:szCs w:val="22"/>
          <w:lang w:val="en-US"/>
        </w:rPr>
      </w:pPr>
      <w:hyperlink w:anchor="_Toc58255695"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_Toc58255695 \h </w:instrText>
        </w:r>
        <w:r w:rsidR="008248C7">
          <w:rPr>
            <w:webHidden/>
          </w:rPr>
        </w:r>
        <w:r w:rsidR="008248C7">
          <w:rPr>
            <w:webHidden/>
          </w:rPr>
          <w:fldChar w:fldCharType="separate"/>
        </w:r>
        <w:r w:rsidR="008248C7">
          <w:rPr>
            <w:webHidden/>
          </w:rPr>
          <w:t>65</w:t>
        </w:r>
        <w:r w:rsidR="008248C7">
          <w:rPr>
            <w:webHidden/>
          </w:rPr>
          <w:fldChar w:fldCharType="end"/>
        </w:r>
      </w:hyperlink>
    </w:p>
    <w:p w14:paraId="0DA83A8A" w14:textId="7342596B" w:rsidR="008248C7" w:rsidRDefault="006A58FA">
      <w:pPr>
        <w:pStyle w:val="TOC2"/>
        <w:rPr>
          <w:rFonts w:asciiTheme="minorHAnsi" w:eastAsiaTheme="minorEastAsia" w:hAnsiTheme="minorHAnsi" w:cstheme="minorBidi"/>
          <w:sz w:val="22"/>
          <w:szCs w:val="22"/>
          <w:lang w:val="en-US"/>
        </w:rPr>
      </w:pPr>
      <w:hyperlink w:anchor="_Toc58255696" w:history="1">
        <w:r w:rsidR="008248C7" w:rsidRPr="005A2006">
          <w:rPr>
            <w:rStyle w:val="Hyperlink"/>
            <w14:scene3d>
              <w14:camera w14:prst="orthographicFront"/>
              <w14:lightRig w14:rig="threePt" w14:dir="t">
                <w14:rot w14:lat="0" w14:lon="0" w14:rev="0"/>
              </w14:lightRig>
            </w14:scene3d>
          </w:rPr>
          <w:t>B.</w:t>
        </w:r>
        <w:r w:rsidR="008248C7">
          <w:rPr>
            <w:rFonts w:asciiTheme="minorHAnsi" w:eastAsiaTheme="minorEastAsia" w:hAnsiTheme="minorHAnsi" w:cstheme="minorBidi"/>
            <w:sz w:val="22"/>
            <w:szCs w:val="22"/>
            <w:lang w:val="en-US"/>
          </w:rPr>
          <w:tab/>
        </w:r>
        <w:r w:rsidR="008248C7" w:rsidRPr="005A2006">
          <w:rPr>
            <w:rStyle w:val="Hyperlink"/>
          </w:rPr>
          <w:t>Part 2 – Miscellaneous Issues</w:t>
        </w:r>
        <w:r w:rsidR="008248C7">
          <w:rPr>
            <w:webHidden/>
          </w:rPr>
          <w:tab/>
        </w:r>
        <w:r w:rsidR="008248C7">
          <w:rPr>
            <w:webHidden/>
          </w:rPr>
          <w:fldChar w:fldCharType="begin"/>
        </w:r>
        <w:r w:rsidR="008248C7">
          <w:rPr>
            <w:webHidden/>
          </w:rPr>
          <w:instrText xml:space="preserve"> PAGEREF _Toc58255696 \h </w:instrText>
        </w:r>
        <w:r w:rsidR="008248C7">
          <w:rPr>
            <w:webHidden/>
          </w:rPr>
        </w:r>
        <w:r w:rsidR="008248C7">
          <w:rPr>
            <w:webHidden/>
          </w:rPr>
          <w:fldChar w:fldCharType="separate"/>
        </w:r>
        <w:r w:rsidR="008248C7">
          <w:rPr>
            <w:webHidden/>
          </w:rPr>
          <w:t>69</w:t>
        </w:r>
        <w:r w:rsidR="008248C7">
          <w:rPr>
            <w:webHidden/>
          </w:rPr>
          <w:fldChar w:fldCharType="end"/>
        </w:r>
      </w:hyperlink>
    </w:p>
    <w:p w14:paraId="09DA6ED1" w14:textId="241563CB" w:rsidR="008248C7" w:rsidRDefault="006A58FA">
      <w:pPr>
        <w:pStyle w:val="TOC3"/>
        <w:rPr>
          <w:rFonts w:asciiTheme="minorHAnsi" w:hAnsiTheme="minorHAnsi" w:cstheme="minorBidi"/>
          <w:sz w:val="22"/>
          <w:szCs w:val="22"/>
          <w:lang w:val="en-US"/>
        </w:rPr>
      </w:pPr>
      <w:hyperlink w:anchor="_Toc58255697"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_Toc58255697 \h </w:instrText>
        </w:r>
        <w:r w:rsidR="008248C7">
          <w:rPr>
            <w:webHidden/>
          </w:rPr>
        </w:r>
        <w:r w:rsidR="008248C7">
          <w:rPr>
            <w:webHidden/>
          </w:rPr>
          <w:fldChar w:fldCharType="separate"/>
        </w:r>
        <w:r w:rsidR="008248C7">
          <w:rPr>
            <w:webHidden/>
          </w:rPr>
          <w:t>69</w:t>
        </w:r>
        <w:r w:rsidR="008248C7">
          <w:rPr>
            <w:webHidden/>
          </w:rPr>
          <w:fldChar w:fldCharType="end"/>
        </w:r>
      </w:hyperlink>
    </w:p>
    <w:p w14:paraId="1BDA01A0" w14:textId="5C9FF5DA" w:rsidR="008248C7" w:rsidRDefault="006A58FA">
      <w:pPr>
        <w:pStyle w:val="TOC3"/>
        <w:rPr>
          <w:rFonts w:asciiTheme="minorHAnsi" w:hAnsiTheme="minorHAnsi" w:cstheme="minorBidi"/>
          <w:sz w:val="22"/>
          <w:szCs w:val="22"/>
          <w:lang w:val="en-US"/>
        </w:rPr>
      </w:pPr>
      <w:hyperlink w:anchor="_Toc58255698"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_Toc58255698 \h </w:instrText>
        </w:r>
        <w:r w:rsidR="008248C7">
          <w:rPr>
            <w:webHidden/>
          </w:rPr>
        </w:r>
        <w:r w:rsidR="008248C7">
          <w:rPr>
            <w:webHidden/>
          </w:rPr>
          <w:fldChar w:fldCharType="separate"/>
        </w:r>
        <w:r w:rsidR="008248C7">
          <w:rPr>
            <w:webHidden/>
          </w:rPr>
          <w:t>69</w:t>
        </w:r>
        <w:r w:rsidR="008248C7">
          <w:rPr>
            <w:webHidden/>
          </w:rPr>
          <w:fldChar w:fldCharType="end"/>
        </w:r>
      </w:hyperlink>
    </w:p>
    <w:p w14:paraId="157D055C" w14:textId="5A1E29CF" w:rsidR="008248C7" w:rsidRDefault="006A58FA">
      <w:pPr>
        <w:pStyle w:val="TOC1"/>
        <w:rPr>
          <w:rFonts w:asciiTheme="minorHAnsi" w:eastAsiaTheme="minorEastAsia" w:hAnsiTheme="minorHAnsi" w:cstheme="minorBidi"/>
          <w:sz w:val="22"/>
          <w:szCs w:val="22"/>
          <w:lang w:val="en-US"/>
        </w:rPr>
      </w:pPr>
      <w:hyperlink w:anchor="_Toc58255699" w:history="1">
        <w:r w:rsidR="008248C7" w:rsidRPr="005A2006">
          <w:rPr>
            <w:rStyle w:val="Hyperlink"/>
            <w:lang w:bidi="x-none"/>
            <w14:scene3d>
              <w14:camera w14:prst="orthographicFront"/>
              <w14:lightRig w14:rig="threePt" w14:dir="t">
                <w14:rot w14:lat="0" w14:lon="0" w14:rev="0"/>
              </w14:lightRig>
            </w14:scene3d>
          </w:rPr>
          <w:t>IX.</w:t>
        </w:r>
        <w:r w:rsidR="008248C7">
          <w:rPr>
            <w:rFonts w:asciiTheme="minorHAnsi" w:eastAsiaTheme="minorEastAsia" w:hAnsiTheme="minorHAnsi" w:cstheme="minorBidi"/>
            <w:sz w:val="22"/>
            <w:szCs w:val="22"/>
            <w:lang w:val="en-US"/>
          </w:rPr>
          <w:tab/>
        </w:r>
        <w:r w:rsidR="008248C7" w:rsidRPr="005A2006">
          <w:rPr>
            <w:rStyle w:val="Hyperlink"/>
          </w:rPr>
          <w:t>Unit 9 – Triangular Reorganizations</w:t>
        </w:r>
        <w:r w:rsidR="008248C7">
          <w:rPr>
            <w:webHidden/>
          </w:rPr>
          <w:tab/>
        </w:r>
        <w:r w:rsidR="008248C7">
          <w:rPr>
            <w:webHidden/>
          </w:rPr>
          <w:fldChar w:fldCharType="begin"/>
        </w:r>
        <w:r w:rsidR="008248C7">
          <w:rPr>
            <w:webHidden/>
          </w:rPr>
          <w:instrText xml:space="preserve"> PAGEREF _Toc58255699 \h </w:instrText>
        </w:r>
        <w:r w:rsidR="008248C7">
          <w:rPr>
            <w:webHidden/>
          </w:rPr>
        </w:r>
        <w:r w:rsidR="008248C7">
          <w:rPr>
            <w:webHidden/>
          </w:rPr>
          <w:fldChar w:fldCharType="separate"/>
        </w:r>
        <w:r w:rsidR="008248C7">
          <w:rPr>
            <w:webHidden/>
          </w:rPr>
          <w:t>70</w:t>
        </w:r>
        <w:r w:rsidR="008248C7">
          <w:rPr>
            <w:webHidden/>
          </w:rPr>
          <w:fldChar w:fldCharType="end"/>
        </w:r>
      </w:hyperlink>
    </w:p>
    <w:p w14:paraId="784350AB" w14:textId="1C78695F" w:rsidR="008248C7" w:rsidRDefault="006A58FA">
      <w:pPr>
        <w:pStyle w:val="TOC2"/>
        <w:rPr>
          <w:rFonts w:asciiTheme="minorHAnsi" w:eastAsiaTheme="minorEastAsia" w:hAnsiTheme="minorHAnsi" w:cstheme="minorBidi"/>
          <w:sz w:val="22"/>
          <w:szCs w:val="22"/>
          <w:lang w:val="en-US"/>
        </w:rPr>
      </w:pPr>
      <w:hyperlink w:anchor="_Toc58255700" w:history="1">
        <w:r w:rsidR="008248C7" w:rsidRPr="005A2006">
          <w:rPr>
            <w:rStyle w:val="Hyperlink"/>
            <w14:scene3d>
              <w14:camera w14:prst="orthographicFront"/>
              <w14:lightRig w14:rig="threePt" w14:dir="t">
                <w14:rot w14:lat="0" w14:lon="0" w14:rev="0"/>
              </w14:lightRig>
            </w14:scene3d>
          </w:rPr>
          <w:t>A.</w:t>
        </w:r>
        <w:r w:rsidR="008248C7">
          <w:rPr>
            <w:rFonts w:asciiTheme="minorHAnsi" w:eastAsiaTheme="minorEastAsia" w:hAnsiTheme="minorHAnsi" w:cstheme="minorBidi"/>
            <w:sz w:val="22"/>
            <w:szCs w:val="22"/>
            <w:lang w:val="en-US"/>
          </w:rPr>
          <w:tab/>
        </w:r>
        <w:r w:rsidR="008248C7" w:rsidRPr="005A2006">
          <w:rPr>
            <w:rStyle w:val="Hyperlink"/>
          </w:rPr>
          <w:t>Part 1 – Triangular Reorganizations</w:t>
        </w:r>
        <w:r w:rsidR="008248C7">
          <w:rPr>
            <w:webHidden/>
          </w:rPr>
          <w:tab/>
        </w:r>
        <w:r w:rsidR="008248C7">
          <w:rPr>
            <w:webHidden/>
          </w:rPr>
          <w:fldChar w:fldCharType="begin"/>
        </w:r>
        <w:r w:rsidR="008248C7">
          <w:rPr>
            <w:webHidden/>
          </w:rPr>
          <w:instrText xml:space="preserve"> PAGEREF _Toc58255700 \h </w:instrText>
        </w:r>
        <w:r w:rsidR="008248C7">
          <w:rPr>
            <w:webHidden/>
          </w:rPr>
        </w:r>
        <w:r w:rsidR="008248C7">
          <w:rPr>
            <w:webHidden/>
          </w:rPr>
          <w:fldChar w:fldCharType="separate"/>
        </w:r>
        <w:r w:rsidR="008248C7">
          <w:rPr>
            <w:webHidden/>
          </w:rPr>
          <w:t>70</w:t>
        </w:r>
        <w:r w:rsidR="008248C7">
          <w:rPr>
            <w:webHidden/>
          </w:rPr>
          <w:fldChar w:fldCharType="end"/>
        </w:r>
      </w:hyperlink>
    </w:p>
    <w:p w14:paraId="497A9D71" w14:textId="0F088B99" w:rsidR="008248C7" w:rsidRDefault="006A58FA">
      <w:pPr>
        <w:pStyle w:val="TOC3"/>
        <w:rPr>
          <w:rFonts w:asciiTheme="minorHAnsi" w:hAnsiTheme="minorHAnsi" w:cstheme="minorBidi"/>
          <w:sz w:val="22"/>
          <w:szCs w:val="22"/>
          <w:lang w:val="en-US"/>
        </w:rPr>
      </w:pPr>
      <w:hyperlink w:anchor="_Toc58255701"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_Toc58255701 \h </w:instrText>
        </w:r>
        <w:r w:rsidR="008248C7">
          <w:rPr>
            <w:webHidden/>
          </w:rPr>
        </w:r>
        <w:r w:rsidR="008248C7">
          <w:rPr>
            <w:webHidden/>
          </w:rPr>
          <w:fldChar w:fldCharType="separate"/>
        </w:r>
        <w:r w:rsidR="008248C7">
          <w:rPr>
            <w:webHidden/>
          </w:rPr>
          <w:t>70</w:t>
        </w:r>
        <w:r w:rsidR="008248C7">
          <w:rPr>
            <w:webHidden/>
          </w:rPr>
          <w:fldChar w:fldCharType="end"/>
        </w:r>
      </w:hyperlink>
    </w:p>
    <w:p w14:paraId="7FF6D27C" w14:textId="111B3E0F" w:rsidR="008248C7" w:rsidRDefault="006A58FA">
      <w:pPr>
        <w:pStyle w:val="TOC3"/>
        <w:rPr>
          <w:rFonts w:asciiTheme="minorHAnsi" w:hAnsiTheme="minorHAnsi" w:cstheme="minorBidi"/>
          <w:sz w:val="22"/>
          <w:szCs w:val="22"/>
          <w:lang w:val="en-US"/>
        </w:rPr>
      </w:pPr>
      <w:hyperlink w:anchor="_Toc58255702"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_Toc58255702 \h </w:instrText>
        </w:r>
        <w:r w:rsidR="008248C7">
          <w:rPr>
            <w:webHidden/>
          </w:rPr>
        </w:r>
        <w:r w:rsidR="008248C7">
          <w:rPr>
            <w:webHidden/>
          </w:rPr>
          <w:fldChar w:fldCharType="separate"/>
        </w:r>
        <w:r w:rsidR="008248C7">
          <w:rPr>
            <w:webHidden/>
          </w:rPr>
          <w:t>70</w:t>
        </w:r>
        <w:r w:rsidR="008248C7">
          <w:rPr>
            <w:webHidden/>
          </w:rPr>
          <w:fldChar w:fldCharType="end"/>
        </w:r>
      </w:hyperlink>
    </w:p>
    <w:p w14:paraId="3AF5E877" w14:textId="73273F9D" w:rsidR="008248C7" w:rsidRDefault="006A58FA">
      <w:pPr>
        <w:pStyle w:val="TOC1"/>
        <w:rPr>
          <w:rFonts w:asciiTheme="minorHAnsi" w:eastAsiaTheme="minorEastAsia" w:hAnsiTheme="minorHAnsi" w:cstheme="minorBidi"/>
          <w:sz w:val="22"/>
          <w:szCs w:val="22"/>
          <w:lang w:val="en-US"/>
        </w:rPr>
      </w:pPr>
      <w:hyperlink w:anchor="_Toc58255703" w:history="1">
        <w:r w:rsidR="008248C7" w:rsidRPr="005A2006">
          <w:rPr>
            <w:rStyle w:val="Hyperlink"/>
            <w:lang w:bidi="x-none"/>
            <w14:scene3d>
              <w14:camera w14:prst="orthographicFront"/>
              <w14:lightRig w14:rig="threePt" w14:dir="t">
                <w14:rot w14:lat="0" w14:lon="0" w14:rev="0"/>
              </w14:lightRig>
            </w14:scene3d>
          </w:rPr>
          <w:t>X.</w:t>
        </w:r>
        <w:r w:rsidR="008248C7">
          <w:rPr>
            <w:rFonts w:asciiTheme="minorHAnsi" w:eastAsiaTheme="minorEastAsia" w:hAnsiTheme="minorHAnsi" w:cstheme="minorBidi"/>
            <w:sz w:val="22"/>
            <w:szCs w:val="22"/>
            <w:lang w:val="en-US"/>
          </w:rPr>
          <w:tab/>
        </w:r>
        <w:r w:rsidR="008248C7" w:rsidRPr="005A2006">
          <w:rPr>
            <w:rStyle w:val="Hyperlink"/>
          </w:rPr>
          <w:t>Unit 10 – D Reorganizations and Section 355</w:t>
        </w:r>
        <w:r w:rsidR="008248C7">
          <w:rPr>
            <w:webHidden/>
          </w:rPr>
          <w:tab/>
        </w:r>
        <w:r w:rsidR="008248C7">
          <w:rPr>
            <w:webHidden/>
          </w:rPr>
          <w:fldChar w:fldCharType="begin"/>
        </w:r>
        <w:r w:rsidR="008248C7">
          <w:rPr>
            <w:webHidden/>
          </w:rPr>
          <w:instrText xml:space="preserve"> PAGEREF _Toc58255703 \h </w:instrText>
        </w:r>
        <w:r w:rsidR="008248C7">
          <w:rPr>
            <w:webHidden/>
          </w:rPr>
        </w:r>
        <w:r w:rsidR="008248C7">
          <w:rPr>
            <w:webHidden/>
          </w:rPr>
          <w:fldChar w:fldCharType="separate"/>
        </w:r>
        <w:r w:rsidR="008248C7">
          <w:rPr>
            <w:webHidden/>
          </w:rPr>
          <w:t>79</w:t>
        </w:r>
        <w:r w:rsidR="008248C7">
          <w:rPr>
            <w:webHidden/>
          </w:rPr>
          <w:fldChar w:fldCharType="end"/>
        </w:r>
      </w:hyperlink>
    </w:p>
    <w:p w14:paraId="06E3FC2B" w14:textId="46A48452" w:rsidR="008248C7" w:rsidRDefault="006A58FA">
      <w:pPr>
        <w:pStyle w:val="TOC2"/>
        <w:rPr>
          <w:rFonts w:asciiTheme="minorHAnsi" w:eastAsiaTheme="minorEastAsia" w:hAnsiTheme="minorHAnsi" w:cstheme="minorBidi"/>
          <w:sz w:val="22"/>
          <w:szCs w:val="22"/>
          <w:lang w:val="en-US"/>
        </w:rPr>
      </w:pPr>
      <w:hyperlink w:anchor="_Toc58255704" w:history="1">
        <w:r w:rsidR="008248C7" w:rsidRPr="005A2006">
          <w:rPr>
            <w:rStyle w:val="Hyperlink"/>
            <w14:scene3d>
              <w14:camera w14:prst="orthographicFront"/>
              <w14:lightRig w14:rig="threePt" w14:dir="t">
                <w14:rot w14:lat="0" w14:lon="0" w14:rev="0"/>
              </w14:lightRig>
            </w14:scene3d>
          </w:rPr>
          <w:t>A.</w:t>
        </w:r>
        <w:r w:rsidR="008248C7">
          <w:rPr>
            <w:rFonts w:asciiTheme="minorHAnsi" w:eastAsiaTheme="minorEastAsia" w:hAnsiTheme="minorHAnsi" w:cstheme="minorBidi"/>
            <w:sz w:val="22"/>
            <w:szCs w:val="22"/>
            <w:lang w:val="en-US"/>
          </w:rPr>
          <w:tab/>
        </w:r>
        <w:r w:rsidR="008248C7" w:rsidRPr="005A2006">
          <w:rPr>
            <w:rStyle w:val="Hyperlink"/>
          </w:rPr>
          <w:t>Part 1 – Acquisitive D Reorganizations</w:t>
        </w:r>
        <w:r w:rsidR="008248C7">
          <w:rPr>
            <w:webHidden/>
          </w:rPr>
          <w:tab/>
        </w:r>
        <w:r w:rsidR="008248C7">
          <w:rPr>
            <w:webHidden/>
          </w:rPr>
          <w:fldChar w:fldCharType="begin"/>
        </w:r>
        <w:r w:rsidR="008248C7">
          <w:rPr>
            <w:webHidden/>
          </w:rPr>
          <w:instrText xml:space="preserve"> PAGEREF _Toc58255704 \h </w:instrText>
        </w:r>
        <w:r w:rsidR="008248C7">
          <w:rPr>
            <w:webHidden/>
          </w:rPr>
        </w:r>
        <w:r w:rsidR="008248C7">
          <w:rPr>
            <w:webHidden/>
          </w:rPr>
          <w:fldChar w:fldCharType="separate"/>
        </w:r>
        <w:r w:rsidR="008248C7">
          <w:rPr>
            <w:webHidden/>
          </w:rPr>
          <w:t>79</w:t>
        </w:r>
        <w:r w:rsidR="008248C7">
          <w:rPr>
            <w:webHidden/>
          </w:rPr>
          <w:fldChar w:fldCharType="end"/>
        </w:r>
      </w:hyperlink>
    </w:p>
    <w:p w14:paraId="734DB66A" w14:textId="19DE4D38" w:rsidR="008248C7" w:rsidRDefault="006A58FA">
      <w:pPr>
        <w:pStyle w:val="TOC3"/>
        <w:rPr>
          <w:rFonts w:asciiTheme="minorHAnsi" w:hAnsiTheme="minorHAnsi" w:cstheme="minorBidi"/>
          <w:sz w:val="22"/>
          <w:szCs w:val="22"/>
          <w:lang w:val="en-US"/>
        </w:rPr>
      </w:pPr>
      <w:hyperlink w:anchor="_Toc58255705"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_Toc58255705 \h </w:instrText>
        </w:r>
        <w:r w:rsidR="008248C7">
          <w:rPr>
            <w:webHidden/>
          </w:rPr>
        </w:r>
        <w:r w:rsidR="008248C7">
          <w:rPr>
            <w:webHidden/>
          </w:rPr>
          <w:fldChar w:fldCharType="separate"/>
        </w:r>
        <w:r w:rsidR="008248C7">
          <w:rPr>
            <w:webHidden/>
          </w:rPr>
          <w:t>80</w:t>
        </w:r>
        <w:r w:rsidR="008248C7">
          <w:rPr>
            <w:webHidden/>
          </w:rPr>
          <w:fldChar w:fldCharType="end"/>
        </w:r>
      </w:hyperlink>
    </w:p>
    <w:p w14:paraId="075BF493" w14:textId="7740DBD3" w:rsidR="008248C7" w:rsidRDefault="006A58FA">
      <w:pPr>
        <w:pStyle w:val="TOC3"/>
        <w:rPr>
          <w:rFonts w:asciiTheme="minorHAnsi" w:hAnsiTheme="minorHAnsi" w:cstheme="minorBidi"/>
          <w:sz w:val="22"/>
          <w:szCs w:val="22"/>
          <w:lang w:val="en-US"/>
        </w:rPr>
      </w:pPr>
      <w:hyperlink w:anchor="_Toc58255706"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_Toc58255706 \h </w:instrText>
        </w:r>
        <w:r w:rsidR="008248C7">
          <w:rPr>
            <w:webHidden/>
          </w:rPr>
        </w:r>
        <w:r w:rsidR="008248C7">
          <w:rPr>
            <w:webHidden/>
          </w:rPr>
          <w:fldChar w:fldCharType="separate"/>
        </w:r>
        <w:r w:rsidR="008248C7">
          <w:rPr>
            <w:webHidden/>
          </w:rPr>
          <w:t>80</w:t>
        </w:r>
        <w:r w:rsidR="008248C7">
          <w:rPr>
            <w:webHidden/>
          </w:rPr>
          <w:fldChar w:fldCharType="end"/>
        </w:r>
      </w:hyperlink>
    </w:p>
    <w:p w14:paraId="6DC26CD0" w14:textId="0235AD56" w:rsidR="008248C7" w:rsidRDefault="006A58FA">
      <w:pPr>
        <w:pStyle w:val="TOC2"/>
        <w:rPr>
          <w:rFonts w:asciiTheme="minorHAnsi" w:eastAsiaTheme="minorEastAsia" w:hAnsiTheme="minorHAnsi" w:cstheme="minorBidi"/>
          <w:sz w:val="22"/>
          <w:szCs w:val="22"/>
          <w:lang w:val="en-US"/>
        </w:rPr>
      </w:pPr>
      <w:hyperlink w:anchor="_Toc58255707" w:history="1">
        <w:r w:rsidR="008248C7" w:rsidRPr="005A2006">
          <w:rPr>
            <w:rStyle w:val="Hyperlink"/>
            <w14:scene3d>
              <w14:camera w14:prst="orthographicFront"/>
              <w14:lightRig w14:rig="threePt" w14:dir="t">
                <w14:rot w14:lat="0" w14:lon="0" w14:rev="0"/>
              </w14:lightRig>
            </w14:scene3d>
          </w:rPr>
          <w:t>B.</w:t>
        </w:r>
        <w:r w:rsidR="008248C7">
          <w:rPr>
            <w:rFonts w:asciiTheme="minorHAnsi" w:eastAsiaTheme="minorEastAsia" w:hAnsiTheme="minorHAnsi" w:cstheme="minorBidi"/>
            <w:sz w:val="22"/>
            <w:szCs w:val="22"/>
            <w:lang w:val="en-US"/>
          </w:rPr>
          <w:tab/>
        </w:r>
        <w:r w:rsidR="008248C7" w:rsidRPr="005A2006">
          <w:rPr>
            <w:rStyle w:val="Hyperlink"/>
          </w:rPr>
          <w:t>Part 2 – Section 355 and Divisive D Reorganizations</w:t>
        </w:r>
        <w:r w:rsidR="008248C7">
          <w:rPr>
            <w:webHidden/>
          </w:rPr>
          <w:tab/>
        </w:r>
        <w:r w:rsidR="008248C7">
          <w:rPr>
            <w:webHidden/>
          </w:rPr>
          <w:fldChar w:fldCharType="begin"/>
        </w:r>
        <w:r w:rsidR="008248C7">
          <w:rPr>
            <w:webHidden/>
          </w:rPr>
          <w:instrText xml:space="preserve"> PAGEREF _Toc58255707 \h </w:instrText>
        </w:r>
        <w:r w:rsidR="008248C7">
          <w:rPr>
            <w:webHidden/>
          </w:rPr>
        </w:r>
        <w:r w:rsidR="008248C7">
          <w:rPr>
            <w:webHidden/>
          </w:rPr>
          <w:fldChar w:fldCharType="separate"/>
        </w:r>
        <w:r w:rsidR="008248C7">
          <w:rPr>
            <w:webHidden/>
          </w:rPr>
          <w:t>81</w:t>
        </w:r>
        <w:r w:rsidR="008248C7">
          <w:rPr>
            <w:webHidden/>
          </w:rPr>
          <w:fldChar w:fldCharType="end"/>
        </w:r>
      </w:hyperlink>
    </w:p>
    <w:p w14:paraId="56D5575B" w14:textId="30450FA1" w:rsidR="008248C7" w:rsidRDefault="006A58FA">
      <w:pPr>
        <w:pStyle w:val="TOC3"/>
        <w:rPr>
          <w:rFonts w:asciiTheme="minorHAnsi" w:hAnsiTheme="minorHAnsi" w:cstheme="minorBidi"/>
          <w:sz w:val="22"/>
          <w:szCs w:val="22"/>
          <w:lang w:val="en-US"/>
        </w:rPr>
      </w:pPr>
      <w:hyperlink w:anchor="_Toc58255708" w:history="1">
        <w:r w:rsidR="008248C7" w:rsidRPr="005A2006">
          <w:rPr>
            <w:rStyle w:val="Hyperlink"/>
            <w:lang w:bidi="x-none"/>
            <w14:scene3d>
              <w14:camera w14:prst="orthographicFront"/>
              <w14:lightRig w14:rig="threePt" w14:dir="t">
                <w14:rot w14:lat="0" w14:lon="0" w14:rev="0"/>
              </w14:lightRig>
            </w14:scene3d>
          </w:rPr>
          <w:t>1.</w:t>
        </w:r>
        <w:r w:rsidR="008248C7">
          <w:rPr>
            <w:rFonts w:asciiTheme="minorHAnsi" w:hAnsiTheme="minorHAnsi" w:cstheme="minorBidi"/>
            <w:sz w:val="22"/>
            <w:szCs w:val="22"/>
            <w:lang w:val="en-US"/>
          </w:rPr>
          <w:tab/>
        </w:r>
        <w:r w:rsidR="008248C7" w:rsidRPr="005A2006">
          <w:rPr>
            <w:rStyle w:val="Hyperlink"/>
          </w:rPr>
          <w:t>Readings</w:t>
        </w:r>
        <w:r w:rsidR="008248C7">
          <w:rPr>
            <w:webHidden/>
          </w:rPr>
          <w:tab/>
        </w:r>
        <w:r w:rsidR="008248C7">
          <w:rPr>
            <w:webHidden/>
          </w:rPr>
          <w:fldChar w:fldCharType="begin"/>
        </w:r>
        <w:r w:rsidR="008248C7">
          <w:rPr>
            <w:webHidden/>
          </w:rPr>
          <w:instrText xml:space="preserve"> PAGEREF _Toc58255708 \h </w:instrText>
        </w:r>
        <w:r w:rsidR="008248C7">
          <w:rPr>
            <w:webHidden/>
          </w:rPr>
        </w:r>
        <w:r w:rsidR="008248C7">
          <w:rPr>
            <w:webHidden/>
          </w:rPr>
          <w:fldChar w:fldCharType="separate"/>
        </w:r>
        <w:r w:rsidR="008248C7">
          <w:rPr>
            <w:webHidden/>
          </w:rPr>
          <w:t>81</w:t>
        </w:r>
        <w:r w:rsidR="008248C7">
          <w:rPr>
            <w:webHidden/>
          </w:rPr>
          <w:fldChar w:fldCharType="end"/>
        </w:r>
      </w:hyperlink>
    </w:p>
    <w:p w14:paraId="51851832" w14:textId="0823BEDD" w:rsidR="008248C7" w:rsidRDefault="006A58FA">
      <w:pPr>
        <w:pStyle w:val="TOC3"/>
        <w:rPr>
          <w:rFonts w:asciiTheme="minorHAnsi" w:hAnsiTheme="minorHAnsi" w:cstheme="minorBidi"/>
          <w:sz w:val="22"/>
          <w:szCs w:val="22"/>
          <w:lang w:val="en-US"/>
        </w:rPr>
      </w:pPr>
      <w:hyperlink w:anchor="_Toc58255709" w:history="1">
        <w:r w:rsidR="008248C7" w:rsidRPr="005A2006">
          <w:rPr>
            <w:rStyle w:val="Hyperlink"/>
            <w:lang w:bidi="x-none"/>
            <w14:scene3d>
              <w14:camera w14:prst="orthographicFront"/>
              <w14:lightRig w14:rig="threePt" w14:dir="t">
                <w14:rot w14:lat="0" w14:lon="0" w14:rev="0"/>
              </w14:lightRig>
            </w14:scene3d>
          </w:rPr>
          <w:t>2.</w:t>
        </w:r>
        <w:r w:rsidR="008248C7">
          <w:rPr>
            <w:rFonts w:asciiTheme="minorHAnsi" w:hAnsiTheme="minorHAnsi" w:cstheme="minorBidi"/>
            <w:sz w:val="22"/>
            <w:szCs w:val="22"/>
            <w:lang w:val="en-US"/>
          </w:rPr>
          <w:tab/>
        </w:r>
        <w:r w:rsidR="008248C7" w:rsidRPr="005A2006">
          <w:rPr>
            <w:rStyle w:val="Hyperlink"/>
          </w:rPr>
          <w:t>Problem Set</w:t>
        </w:r>
        <w:r w:rsidR="008248C7">
          <w:rPr>
            <w:webHidden/>
          </w:rPr>
          <w:tab/>
        </w:r>
        <w:r w:rsidR="008248C7">
          <w:rPr>
            <w:webHidden/>
          </w:rPr>
          <w:fldChar w:fldCharType="begin"/>
        </w:r>
        <w:r w:rsidR="008248C7">
          <w:rPr>
            <w:webHidden/>
          </w:rPr>
          <w:instrText xml:space="preserve"> PAGEREF _Toc58255709 \h </w:instrText>
        </w:r>
        <w:r w:rsidR="008248C7">
          <w:rPr>
            <w:webHidden/>
          </w:rPr>
        </w:r>
        <w:r w:rsidR="008248C7">
          <w:rPr>
            <w:webHidden/>
          </w:rPr>
          <w:fldChar w:fldCharType="separate"/>
        </w:r>
        <w:r w:rsidR="008248C7">
          <w:rPr>
            <w:webHidden/>
          </w:rPr>
          <w:t>81</w:t>
        </w:r>
        <w:r w:rsidR="008248C7">
          <w:rPr>
            <w:webHidden/>
          </w:rPr>
          <w:fldChar w:fldCharType="end"/>
        </w:r>
      </w:hyperlink>
    </w:p>
    <w:p w14:paraId="1A8F0F04" w14:textId="79FE23B5" w:rsidR="00D65C97" w:rsidRPr="00D65C97" w:rsidRDefault="00E12CAA" w:rsidP="00D65C97">
      <w:pPr>
        <w:pStyle w:val="BodyText"/>
        <w:ind w:firstLine="0"/>
      </w:pPr>
      <w:r w:rsidRPr="00FE174D">
        <w:rPr>
          <w:rFonts w:cs="Times New Roman"/>
          <w:szCs w:val="24"/>
        </w:rPr>
        <w:fldChar w:fldCharType="end"/>
      </w:r>
    </w:p>
    <w:p w14:paraId="6CECEBB9" w14:textId="3270558F" w:rsidR="00D65C97" w:rsidRDefault="00D65C97" w:rsidP="00CB417F">
      <w:pPr>
        <w:pStyle w:val="BodyText"/>
        <w:ind w:right="1530" w:firstLine="0"/>
        <w:sectPr w:rsidR="00D65C97" w:rsidSect="00E12CAA">
          <w:endnotePr>
            <w:numFmt w:val="decimal"/>
          </w:endnotePr>
          <w:pgSz w:w="12240" w:h="15840" w:code="1"/>
          <w:pgMar w:top="1440" w:right="1440" w:bottom="1440" w:left="1440" w:header="562" w:footer="562" w:gutter="0"/>
          <w:pgNumType w:fmt="lowerRoman" w:start="1"/>
          <w:cols w:space="708"/>
          <w:docGrid w:linePitch="360"/>
        </w:sectPr>
      </w:pPr>
    </w:p>
    <w:p w14:paraId="66DF5652" w14:textId="460165EA" w:rsidR="002D50CB" w:rsidRDefault="00B22A2A" w:rsidP="00A32188">
      <w:pPr>
        <w:pStyle w:val="Heading1"/>
      </w:pPr>
      <w:bookmarkStart w:id="1" w:name="_Toc58255634"/>
      <w:r>
        <w:lastRenderedPageBreak/>
        <w:t>Unit I – Introductory Material</w:t>
      </w:r>
      <w:bookmarkEnd w:id="1"/>
    </w:p>
    <w:p w14:paraId="3EAF952E" w14:textId="0C7E47BF" w:rsidR="002860CB" w:rsidRDefault="002860CB" w:rsidP="00922098">
      <w:pPr>
        <w:pStyle w:val="Heading2"/>
      </w:pPr>
      <w:bookmarkStart w:id="2" w:name="_Toc58255635"/>
      <w:r>
        <w:t>Part 1: Why Corporate Income?</w:t>
      </w:r>
      <w:bookmarkEnd w:id="2"/>
    </w:p>
    <w:p w14:paraId="27EABC82" w14:textId="0B0CB378" w:rsidR="009844EE" w:rsidRDefault="002860CB" w:rsidP="002860CB">
      <w:pPr>
        <w:pStyle w:val="Heading3"/>
      </w:pPr>
      <w:bookmarkStart w:id="3" w:name="_Toc58255636"/>
      <w:r>
        <w:t>Readings</w:t>
      </w:r>
      <w:bookmarkEnd w:id="3"/>
    </w:p>
    <w:p w14:paraId="6D64048B" w14:textId="44B3B0B8" w:rsidR="0061032B" w:rsidRDefault="0061032B" w:rsidP="002860CB">
      <w:pPr>
        <w:pStyle w:val="BodyText"/>
        <w:numPr>
          <w:ilvl w:val="0"/>
          <w:numId w:val="41"/>
        </w:numPr>
      </w:pPr>
      <w:r>
        <w:t>E&amp;E: Chapter 1 - Introduction</w:t>
      </w:r>
    </w:p>
    <w:p w14:paraId="3F816B6C" w14:textId="499ED527" w:rsidR="002860CB" w:rsidRDefault="002860CB" w:rsidP="002860CB">
      <w:pPr>
        <w:pStyle w:val="BodyText"/>
        <w:numPr>
          <w:ilvl w:val="0"/>
          <w:numId w:val="41"/>
        </w:numPr>
      </w:pPr>
      <w:r>
        <w:t>Code: §§1(a</w:t>
      </w:r>
      <w:proofErr w:type="gramStart"/>
      <w:r>
        <w:t>),(</w:t>
      </w:r>
      <w:proofErr w:type="gramEnd"/>
      <w:r>
        <w:t>j),(h)(1),(h)(11), 1201(a), 1211(a), 1212(a), 1411, 7701(a)(1) through(5), (c).</w:t>
      </w:r>
    </w:p>
    <w:p w14:paraId="63AE75D8" w14:textId="77777777" w:rsidR="002860CB" w:rsidRDefault="002860CB" w:rsidP="002860CB">
      <w:pPr>
        <w:pStyle w:val="BodyText"/>
        <w:numPr>
          <w:ilvl w:val="0"/>
          <w:numId w:val="41"/>
        </w:numPr>
      </w:pPr>
      <w:r>
        <w:t xml:space="preserve">NYU Classes Materials: </w:t>
      </w:r>
    </w:p>
    <w:p w14:paraId="5173577C" w14:textId="69B7867F" w:rsidR="002860CB" w:rsidRDefault="002860CB" w:rsidP="002860CB">
      <w:pPr>
        <w:pStyle w:val="BodyText"/>
        <w:numPr>
          <w:ilvl w:val="1"/>
          <w:numId w:val="41"/>
        </w:numPr>
      </w:pPr>
      <w:r>
        <w:t>Joseph J. Thorndike, Tax History: The Corporate Income Tax Has Always Been About Power, Tax Notes, September 2, 2014</w:t>
      </w:r>
    </w:p>
    <w:p w14:paraId="7AE170CC" w14:textId="77777777" w:rsidR="002860CB" w:rsidRDefault="002860CB" w:rsidP="002860CB">
      <w:pPr>
        <w:pStyle w:val="BodyText"/>
        <w:numPr>
          <w:ilvl w:val="1"/>
          <w:numId w:val="41"/>
        </w:numPr>
      </w:pPr>
      <w:r>
        <w:t xml:space="preserve">Joint Committee on Taxation, Modeling the Distribution of Taxes on Business Income (JCX-14-13, 2013), pp 1-9, </w:t>
      </w:r>
    </w:p>
    <w:p w14:paraId="3E6AF490" w14:textId="17BB4BB2" w:rsidR="00316CFE" w:rsidRDefault="002860CB" w:rsidP="002860CB">
      <w:pPr>
        <w:pStyle w:val="BodyText"/>
        <w:numPr>
          <w:ilvl w:val="1"/>
          <w:numId w:val="41"/>
        </w:numPr>
      </w:pPr>
      <w:r>
        <w:t>Excerpt Kamuf Letter to Editor</w:t>
      </w:r>
    </w:p>
    <w:p w14:paraId="3F11D644" w14:textId="2DE8289E" w:rsidR="0019040A" w:rsidRPr="009844EE" w:rsidRDefault="002860CB" w:rsidP="002860CB">
      <w:pPr>
        <w:pStyle w:val="BodyText"/>
        <w:numPr>
          <w:ilvl w:val="1"/>
          <w:numId w:val="41"/>
        </w:numPr>
      </w:pPr>
      <w:r>
        <w:t>Joint Committee on Taxation, Overview of Federal Tax System as in Effect for 2020, JCX-14-20 (2020), pp 13-20, 5-6.</w:t>
      </w:r>
    </w:p>
    <w:p w14:paraId="53BD8B3F" w14:textId="77777777" w:rsidR="009844EE" w:rsidRPr="009844EE" w:rsidRDefault="009844EE" w:rsidP="009844EE">
      <w:pPr>
        <w:pStyle w:val="BodyText"/>
        <w:ind w:left="720"/>
      </w:pPr>
    </w:p>
    <w:p w14:paraId="27D41FC3" w14:textId="0E99D83F" w:rsidR="00B22A2A" w:rsidRDefault="00B22A2A" w:rsidP="002860CB">
      <w:pPr>
        <w:pStyle w:val="Heading3"/>
      </w:pPr>
      <w:bookmarkStart w:id="4" w:name="_Toc58255637"/>
      <w:r>
        <w:t>Problem Set</w:t>
      </w:r>
      <w:bookmarkEnd w:id="4"/>
    </w:p>
    <w:p w14:paraId="597AADAD" w14:textId="77777777" w:rsidR="001C7ABD" w:rsidRDefault="00B22A2A" w:rsidP="00B22A2A">
      <w:pPr>
        <w:pStyle w:val="BodyText"/>
        <w:ind w:firstLine="0"/>
      </w:pPr>
      <w:r>
        <w:t>(a) Under the Internal Revenue Code, a corporation is a person. Like any individual taxpayer, a corporation pays a separate federal income tax based on a calculation of its annual gross income less certain business expenses.  Would you describe the corporate income tax as an efficient way to raise revenue? Why or why not?</w:t>
      </w:r>
      <w:r w:rsidR="00CD1CF3">
        <w:t xml:space="preserve"> </w:t>
      </w:r>
    </w:p>
    <w:p w14:paraId="23EB3BAD" w14:textId="77777777" w:rsidR="001C7ABD" w:rsidRDefault="001C7ABD" w:rsidP="00B22A2A">
      <w:pPr>
        <w:pStyle w:val="BodyText"/>
        <w:ind w:firstLine="0"/>
      </w:pPr>
    </w:p>
    <w:p w14:paraId="18EAC044" w14:textId="0F0AE487" w:rsidR="001C7ABD" w:rsidRPr="001C7ABD" w:rsidRDefault="001C7ABD" w:rsidP="00B22A2A">
      <w:pPr>
        <w:pStyle w:val="BodyText"/>
        <w:ind w:firstLine="0"/>
        <w:rPr>
          <w:b/>
          <w:bCs/>
          <w:i/>
          <w:iCs/>
          <w:u w:val="single"/>
        </w:rPr>
      </w:pPr>
      <w:r w:rsidRPr="001C7ABD">
        <w:rPr>
          <w:b/>
          <w:bCs/>
          <w:i/>
          <w:iCs/>
          <w:u w:val="single"/>
        </w:rPr>
        <w:t>Answer:</w:t>
      </w:r>
    </w:p>
    <w:p w14:paraId="3236F402" w14:textId="77777777" w:rsidR="001C7ABD" w:rsidRDefault="002756EB" w:rsidP="00CF0674">
      <w:pPr>
        <w:pStyle w:val="BodyText"/>
        <w:numPr>
          <w:ilvl w:val="0"/>
          <w:numId w:val="44"/>
        </w:numPr>
      </w:pPr>
      <w:r>
        <w:t xml:space="preserve">The standard is whether it distorts behaviour.  </w:t>
      </w:r>
    </w:p>
    <w:p w14:paraId="2B06EBE7" w14:textId="22E8148E" w:rsidR="002756EB" w:rsidRDefault="001C7ABD" w:rsidP="00CF0674">
      <w:pPr>
        <w:pStyle w:val="BodyText"/>
        <w:numPr>
          <w:ilvl w:val="0"/>
          <w:numId w:val="44"/>
        </w:numPr>
      </w:pPr>
      <w:r>
        <w:t>It is not an efficient way to raise revenue because it</w:t>
      </w:r>
      <w:r w:rsidR="002756EB">
        <w:t xml:space="preserve"> affects choice of form (i.e., in a </w:t>
      </w:r>
      <w:r>
        <w:t>C</w:t>
      </w:r>
      <w:r w:rsidR="002756EB">
        <w:t xml:space="preserve"> corp</w:t>
      </w:r>
      <w:r>
        <w:t>.</w:t>
      </w:r>
      <w:r w:rsidR="002756EB">
        <w:t xml:space="preserve">, partnership, LLC), </w:t>
      </w:r>
      <w:r w:rsidR="00B43F52">
        <w:t>paying salary, debt capital structure.</w:t>
      </w:r>
    </w:p>
    <w:p w14:paraId="4616200B" w14:textId="77777777" w:rsidR="00B22A2A" w:rsidRDefault="00B22A2A" w:rsidP="00B22A2A">
      <w:pPr>
        <w:pStyle w:val="BodyText"/>
        <w:ind w:firstLine="0"/>
      </w:pPr>
    </w:p>
    <w:p w14:paraId="2A4D6870" w14:textId="77777777" w:rsidR="001C7ABD" w:rsidRDefault="00B22A2A" w:rsidP="00B22A2A">
      <w:pPr>
        <w:pStyle w:val="BodyText"/>
        <w:ind w:firstLine="0"/>
      </w:pPr>
      <w:r>
        <w:t>(b) Why do we impose a separate tax on corporate income?</w:t>
      </w:r>
      <w:r w:rsidR="00CD1CF3">
        <w:t xml:space="preserve"> </w:t>
      </w:r>
    </w:p>
    <w:p w14:paraId="4E715ADF" w14:textId="2F448361" w:rsidR="001C7ABD" w:rsidRDefault="001C7ABD" w:rsidP="00B22A2A">
      <w:pPr>
        <w:pStyle w:val="BodyText"/>
        <w:ind w:firstLine="0"/>
      </w:pPr>
    </w:p>
    <w:p w14:paraId="0772D905" w14:textId="77777777" w:rsidR="001C7ABD" w:rsidRPr="001C7ABD" w:rsidRDefault="001C7ABD" w:rsidP="001C7ABD">
      <w:pPr>
        <w:pStyle w:val="BodyText"/>
        <w:ind w:firstLine="0"/>
        <w:rPr>
          <w:b/>
          <w:bCs/>
          <w:i/>
          <w:iCs/>
          <w:u w:val="single"/>
        </w:rPr>
      </w:pPr>
      <w:r w:rsidRPr="001C7ABD">
        <w:rPr>
          <w:b/>
          <w:bCs/>
          <w:i/>
          <w:iCs/>
          <w:u w:val="single"/>
        </w:rPr>
        <w:t>Answer:</w:t>
      </w:r>
    </w:p>
    <w:p w14:paraId="59D8236E" w14:textId="439C381B" w:rsidR="00B22A2A" w:rsidRDefault="00CD1CF3" w:rsidP="00CF0674">
      <w:pPr>
        <w:pStyle w:val="BodyText"/>
        <w:numPr>
          <w:ilvl w:val="0"/>
          <w:numId w:val="44"/>
        </w:numPr>
      </w:pPr>
      <w:r>
        <w:t xml:space="preserve">There </w:t>
      </w:r>
      <w:r w:rsidR="001C7ABD">
        <w:t>are</w:t>
      </w:r>
      <w:r>
        <w:t xml:space="preserve"> many policy </w:t>
      </w:r>
      <w:r w:rsidR="001C7ABD">
        <w:t>reasons</w:t>
      </w:r>
      <w:r>
        <w:t>, including regulation of companies, promotion of progressivity, raising revenue, to reduce the economic power of corporate managers.</w:t>
      </w:r>
    </w:p>
    <w:p w14:paraId="53D42035" w14:textId="77777777" w:rsidR="00B22A2A" w:rsidRDefault="00B22A2A" w:rsidP="00B22A2A">
      <w:pPr>
        <w:pStyle w:val="BodyText"/>
        <w:ind w:firstLine="0"/>
      </w:pPr>
    </w:p>
    <w:p w14:paraId="01CC63DF" w14:textId="77777777" w:rsidR="001C7ABD" w:rsidRDefault="00B22A2A" w:rsidP="00B22A2A">
      <w:pPr>
        <w:pStyle w:val="BodyText"/>
        <w:ind w:firstLine="0"/>
      </w:pPr>
      <w:r>
        <w:t>(c) In his letter to the editor, W. Rudy Kamuf addresses the problem of chewing gum deposits on city streets. He implies that the government should impose a “chewing gum tax” on corporations that manufacture the product as a way to ensure that they “pay something back to the community.” Do you think Mr. Kamuf’s proposal will achieve his objective? Why or why not?</w:t>
      </w:r>
    </w:p>
    <w:p w14:paraId="7F4CA96D" w14:textId="77777777" w:rsidR="001C7ABD" w:rsidRDefault="001C7ABD" w:rsidP="00B22A2A">
      <w:pPr>
        <w:pStyle w:val="BodyText"/>
        <w:ind w:firstLine="0"/>
      </w:pPr>
    </w:p>
    <w:p w14:paraId="5F5A6A77" w14:textId="77777777" w:rsidR="001C7ABD" w:rsidRPr="001C7ABD" w:rsidRDefault="001C7ABD" w:rsidP="001C7ABD">
      <w:pPr>
        <w:pStyle w:val="BodyText"/>
        <w:ind w:firstLine="0"/>
        <w:rPr>
          <w:b/>
          <w:bCs/>
          <w:i/>
          <w:iCs/>
          <w:u w:val="single"/>
        </w:rPr>
      </w:pPr>
      <w:r w:rsidRPr="001C7ABD">
        <w:rPr>
          <w:b/>
          <w:bCs/>
          <w:i/>
          <w:iCs/>
          <w:u w:val="single"/>
        </w:rPr>
        <w:t>Answer:</w:t>
      </w:r>
    </w:p>
    <w:p w14:paraId="07D66027" w14:textId="77777777" w:rsidR="001C7ABD" w:rsidRDefault="004B73F6" w:rsidP="00CF0674">
      <w:pPr>
        <w:pStyle w:val="BodyText"/>
        <w:numPr>
          <w:ilvl w:val="0"/>
          <w:numId w:val="44"/>
        </w:numPr>
      </w:pPr>
      <w:r>
        <w:t xml:space="preserve">The question is where is the incidence of the tax.  </w:t>
      </w:r>
    </w:p>
    <w:p w14:paraId="7D2B0BFD" w14:textId="77777777" w:rsidR="001C7ABD" w:rsidRDefault="009A162E" w:rsidP="00CF0674">
      <w:pPr>
        <w:pStyle w:val="BodyText"/>
        <w:numPr>
          <w:ilvl w:val="0"/>
          <w:numId w:val="44"/>
        </w:numPr>
      </w:pPr>
      <w:r>
        <w:t xml:space="preserve">Historical thinking was that the tax was borne by the </w:t>
      </w:r>
      <w:r w:rsidR="001C7ABD">
        <w:t>shareholders</w:t>
      </w:r>
      <w:r>
        <w:t xml:space="preserve">.  </w:t>
      </w:r>
    </w:p>
    <w:p w14:paraId="4CCD323E" w14:textId="37B98D36" w:rsidR="004B73F6" w:rsidRDefault="001C7ABD" w:rsidP="00CF0674">
      <w:pPr>
        <w:pStyle w:val="BodyText"/>
        <w:numPr>
          <w:ilvl w:val="0"/>
          <w:numId w:val="44"/>
        </w:numPr>
      </w:pPr>
      <w:r>
        <w:t>T</w:t>
      </w:r>
      <w:r w:rsidR="009A162E">
        <w:t xml:space="preserve">he new thinking is that it is borne by </w:t>
      </w:r>
      <w:r>
        <w:t>customers, labour, suppliers</w:t>
      </w:r>
      <w:r w:rsidR="009A162E">
        <w:t>.</w:t>
      </w:r>
    </w:p>
    <w:p w14:paraId="63462116" w14:textId="77777777" w:rsidR="00B22A2A" w:rsidRDefault="00B22A2A" w:rsidP="00B22A2A">
      <w:pPr>
        <w:pStyle w:val="BodyText"/>
        <w:ind w:firstLine="0"/>
      </w:pPr>
    </w:p>
    <w:p w14:paraId="3DC86162" w14:textId="23F4B80C" w:rsidR="001C7ABD" w:rsidRDefault="00B22A2A" w:rsidP="00B22A2A">
      <w:pPr>
        <w:pStyle w:val="BodyText"/>
        <w:ind w:firstLine="0"/>
      </w:pPr>
      <w:r>
        <w:lastRenderedPageBreak/>
        <w:t>(d) Is there anything in pp 1-9 of JCX-14-13(2003) that influences your answer to (c)?</w:t>
      </w:r>
      <w:r w:rsidR="00CD1CF3">
        <w:t xml:space="preserve">  </w:t>
      </w:r>
    </w:p>
    <w:p w14:paraId="7E456266" w14:textId="46DCCC2E" w:rsidR="00D4060F" w:rsidRDefault="00D4060F" w:rsidP="00B22A2A">
      <w:pPr>
        <w:pStyle w:val="BodyText"/>
        <w:ind w:firstLine="0"/>
      </w:pPr>
    </w:p>
    <w:p w14:paraId="38942F3E" w14:textId="77777777" w:rsidR="00D4060F" w:rsidRPr="001C7ABD" w:rsidRDefault="00D4060F" w:rsidP="00D4060F">
      <w:pPr>
        <w:pStyle w:val="BodyText"/>
        <w:ind w:firstLine="0"/>
        <w:rPr>
          <w:b/>
          <w:bCs/>
          <w:i/>
          <w:iCs/>
          <w:u w:val="single"/>
        </w:rPr>
      </w:pPr>
      <w:r w:rsidRPr="001C7ABD">
        <w:rPr>
          <w:b/>
          <w:bCs/>
          <w:i/>
          <w:iCs/>
          <w:u w:val="single"/>
        </w:rPr>
        <w:t>Answer:</w:t>
      </w:r>
    </w:p>
    <w:p w14:paraId="2ACCDA20" w14:textId="77777777" w:rsidR="001C7ABD" w:rsidRDefault="00CD1CF3" w:rsidP="00CF0674">
      <w:pPr>
        <w:pStyle w:val="BodyText"/>
        <w:numPr>
          <w:ilvl w:val="0"/>
          <w:numId w:val="44"/>
        </w:numPr>
      </w:pPr>
      <w:r>
        <w:t xml:space="preserve">This article indicates that tax is borne entirely by labor. </w:t>
      </w:r>
    </w:p>
    <w:p w14:paraId="097BE830" w14:textId="77777777" w:rsidR="001C7ABD" w:rsidRDefault="00CD1CF3" w:rsidP="00CF0674">
      <w:pPr>
        <w:pStyle w:val="BodyText"/>
        <w:numPr>
          <w:ilvl w:val="0"/>
          <w:numId w:val="44"/>
        </w:numPr>
      </w:pPr>
      <w:r>
        <w:t xml:space="preserve"> Therefore, the tax would not appear to reduce the overall amount of chewing gum consumption.  </w:t>
      </w:r>
    </w:p>
    <w:p w14:paraId="1C605C8F" w14:textId="37CBA9F9" w:rsidR="00B22A2A" w:rsidRDefault="00B22A2A" w:rsidP="00B22A2A">
      <w:pPr>
        <w:pStyle w:val="BodyText"/>
        <w:ind w:firstLine="0"/>
      </w:pPr>
    </w:p>
    <w:p w14:paraId="302EA8CD" w14:textId="1CAA9A3C" w:rsidR="00B22A2A" w:rsidRDefault="00316CFE" w:rsidP="00922098">
      <w:pPr>
        <w:pStyle w:val="Heading2"/>
      </w:pPr>
      <w:bookmarkStart w:id="5" w:name="_Toc58255638"/>
      <w:r>
        <w:t xml:space="preserve">Part 2: </w:t>
      </w:r>
      <w:r w:rsidR="00DF1D8D" w:rsidRPr="00DF1D8D">
        <w:t>Choice of Form and Entity Classification</w:t>
      </w:r>
      <w:bookmarkEnd w:id="5"/>
    </w:p>
    <w:p w14:paraId="080E4D25" w14:textId="77777777" w:rsidR="00316CFE" w:rsidRDefault="00316CFE" w:rsidP="00316CFE">
      <w:pPr>
        <w:pStyle w:val="Heading3"/>
      </w:pPr>
      <w:bookmarkStart w:id="6" w:name="_Toc58255639"/>
      <w:r>
        <w:t>Readings</w:t>
      </w:r>
      <w:bookmarkEnd w:id="6"/>
    </w:p>
    <w:p w14:paraId="5BA97EF6" w14:textId="05601FF1" w:rsidR="0061032B" w:rsidRDefault="0061032B" w:rsidP="0061032B">
      <w:pPr>
        <w:pStyle w:val="BodyText"/>
        <w:numPr>
          <w:ilvl w:val="0"/>
          <w:numId w:val="41"/>
        </w:numPr>
      </w:pPr>
      <w:r>
        <w:t>E&amp;E: Chapter 2 – Choice of Form and Entity Classification</w:t>
      </w:r>
    </w:p>
    <w:p w14:paraId="5CEF53B2" w14:textId="62A9F9D5" w:rsidR="00316CFE" w:rsidRDefault="00316CFE" w:rsidP="00316CFE">
      <w:pPr>
        <w:pStyle w:val="BodyText"/>
        <w:numPr>
          <w:ilvl w:val="0"/>
          <w:numId w:val="41"/>
        </w:numPr>
      </w:pPr>
      <w:r>
        <w:t>Code: §§1(a) through (e), (h)(1), (h)(11), 11, 199A(a), (b), (c)(1), (d), 1201(a), 1211(a), 1361(a</w:t>
      </w:r>
      <w:proofErr w:type="gramStart"/>
      <w:r>
        <w:t>),(</w:t>
      </w:r>
      <w:proofErr w:type="gramEnd"/>
      <w:r>
        <w:t>b)(1),(b)(2), 1363(a), 1366(a)(1), 1411, 7701(a)(1),  through (5), (c), 7704 (omit (d)(3)-(5),(e),(g))</w:t>
      </w:r>
    </w:p>
    <w:p w14:paraId="646AC3FB" w14:textId="77777777" w:rsidR="00316CFE" w:rsidRDefault="00316CFE" w:rsidP="00316CFE">
      <w:pPr>
        <w:pStyle w:val="BodyText"/>
        <w:numPr>
          <w:ilvl w:val="0"/>
          <w:numId w:val="41"/>
        </w:numPr>
      </w:pPr>
      <w:r>
        <w:t>Treas. Reg. §§301.7701-1, 2(a), -2(b)(1) through (8)(i), -2(c)(1), (2)(i); -3(a</w:t>
      </w:r>
      <w:proofErr w:type="gramStart"/>
      <w:r>
        <w:t>),-</w:t>
      </w:r>
      <w:proofErr w:type="gramEnd"/>
      <w:r>
        <w:t xml:space="preserve">3(b)(1), -3(b)(2)(i). </w:t>
      </w:r>
    </w:p>
    <w:p w14:paraId="16824833" w14:textId="77777777" w:rsidR="00316CFE" w:rsidRDefault="00316CFE" w:rsidP="00316CFE">
      <w:pPr>
        <w:pStyle w:val="BodyText"/>
        <w:numPr>
          <w:ilvl w:val="0"/>
          <w:numId w:val="41"/>
        </w:numPr>
      </w:pPr>
      <w:r>
        <w:t xml:space="preserve">NYU Classes Materials: </w:t>
      </w:r>
    </w:p>
    <w:p w14:paraId="57EBB1BC" w14:textId="689E2870" w:rsidR="00316CFE" w:rsidRDefault="00316CFE" w:rsidP="00316CFE">
      <w:pPr>
        <w:pStyle w:val="BodyText"/>
        <w:numPr>
          <w:ilvl w:val="1"/>
          <w:numId w:val="41"/>
        </w:numPr>
      </w:pPr>
      <w:r>
        <w:t>Commissioner v. Bollinger, 485 U.S. 340 (1988).</w:t>
      </w:r>
    </w:p>
    <w:p w14:paraId="51682310" w14:textId="2315F5C1" w:rsidR="00316CFE" w:rsidRDefault="00316CFE" w:rsidP="00316CFE">
      <w:pPr>
        <w:pStyle w:val="BodyText"/>
      </w:pPr>
    </w:p>
    <w:p w14:paraId="37788A4F" w14:textId="77777777" w:rsidR="00316CFE" w:rsidRDefault="00316CFE" w:rsidP="00316CFE">
      <w:pPr>
        <w:pStyle w:val="Heading3"/>
      </w:pPr>
      <w:bookmarkStart w:id="7" w:name="_Toc58255640"/>
      <w:r>
        <w:t>Problem Set</w:t>
      </w:r>
      <w:bookmarkEnd w:id="7"/>
    </w:p>
    <w:p w14:paraId="1D229823" w14:textId="77777777" w:rsidR="00D4060F" w:rsidRDefault="00B22A2A" w:rsidP="00B22A2A">
      <w:pPr>
        <w:pStyle w:val="BodyText"/>
        <w:ind w:firstLine="0"/>
      </w:pPr>
      <w:r>
        <w:t xml:space="preserve">1. What is the impact of the Tax Cuts and Jobs Act of 2017 (TCJA) on Corporate Tax Rates?  </w:t>
      </w:r>
    </w:p>
    <w:p w14:paraId="6CC3ED06" w14:textId="77777777" w:rsidR="00D4060F" w:rsidRDefault="00D4060F" w:rsidP="00B22A2A">
      <w:pPr>
        <w:pStyle w:val="BodyText"/>
        <w:ind w:firstLine="0"/>
      </w:pPr>
    </w:p>
    <w:p w14:paraId="1E7F4762" w14:textId="77777777" w:rsidR="00D4060F" w:rsidRPr="001C7ABD" w:rsidRDefault="00D4060F" w:rsidP="00D4060F">
      <w:pPr>
        <w:pStyle w:val="BodyText"/>
        <w:ind w:firstLine="0"/>
        <w:rPr>
          <w:b/>
          <w:bCs/>
          <w:i/>
          <w:iCs/>
          <w:u w:val="single"/>
        </w:rPr>
      </w:pPr>
      <w:r w:rsidRPr="001C7ABD">
        <w:rPr>
          <w:b/>
          <w:bCs/>
          <w:i/>
          <w:iCs/>
          <w:u w:val="single"/>
        </w:rPr>
        <w:t>Answer:</w:t>
      </w:r>
    </w:p>
    <w:p w14:paraId="61C6399A" w14:textId="6A8C7EB7" w:rsidR="00B22A2A" w:rsidRDefault="00CD1CF3" w:rsidP="00CF0674">
      <w:pPr>
        <w:pStyle w:val="BodyText"/>
        <w:numPr>
          <w:ilvl w:val="0"/>
          <w:numId w:val="45"/>
        </w:numPr>
      </w:pPr>
      <w:r>
        <w:t>The corporate tax rate was reduced to 21%.</w:t>
      </w:r>
    </w:p>
    <w:p w14:paraId="35C13422" w14:textId="77777777" w:rsidR="00D4060F" w:rsidRDefault="00D4060F" w:rsidP="009F0010">
      <w:pPr>
        <w:pStyle w:val="BodyText"/>
        <w:ind w:left="720" w:firstLine="0"/>
      </w:pPr>
    </w:p>
    <w:p w14:paraId="58C941E9" w14:textId="77777777" w:rsidR="00D4060F" w:rsidRDefault="00B22A2A" w:rsidP="009F0010">
      <w:pPr>
        <w:pStyle w:val="BodyText"/>
        <w:ind w:left="720" w:firstLine="0"/>
      </w:pPr>
      <w:r>
        <w:t>(a)</w:t>
      </w:r>
      <w:r>
        <w:tab/>
        <w:t>What is the purpose of §199A?</w:t>
      </w:r>
      <w:r w:rsidR="00CD1CF3">
        <w:t xml:space="preserve"> </w:t>
      </w:r>
    </w:p>
    <w:p w14:paraId="5EF4084D" w14:textId="77777777" w:rsidR="00D4060F" w:rsidRDefault="00D4060F" w:rsidP="009F0010">
      <w:pPr>
        <w:pStyle w:val="BodyText"/>
        <w:ind w:left="720" w:firstLine="0"/>
      </w:pPr>
    </w:p>
    <w:p w14:paraId="53E2A446" w14:textId="77777777" w:rsidR="00D4060F" w:rsidRPr="001C7ABD" w:rsidRDefault="00D4060F" w:rsidP="00D4060F">
      <w:pPr>
        <w:pStyle w:val="BodyText"/>
        <w:ind w:firstLine="0"/>
        <w:rPr>
          <w:b/>
          <w:bCs/>
          <w:i/>
          <w:iCs/>
          <w:u w:val="single"/>
        </w:rPr>
      </w:pPr>
      <w:r w:rsidRPr="001C7ABD">
        <w:rPr>
          <w:b/>
          <w:bCs/>
          <w:i/>
          <w:iCs/>
          <w:u w:val="single"/>
        </w:rPr>
        <w:t>Answer:</w:t>
      </w:r>
    </w:p>
    <w:p w14:paraId="0C9CC5C8" w14:textId="78B2E302" w:rsidR="00B22A2A" w:rsidRDefault="00CD1CF3" w:rsidP="00CF0674">
      <w:pPr>
        <w:pStyle w:val="BodyText"/>
        <w:numPr>
          <w:ilvl w:val="0"/>
          <w:numId w:val="45"/>
        </w:numPr>
      </w:pPr>
      <w:r>
        <w:t xml:space="preserve">Because the maximum individual rate is 37%, the purposes of Section 199A is to bring the </w:t>
      </w:r>
      <w:proofErr w:type="gramStart"/>
      <w:r>
        <w:t>pass through</w:t>
      </w:r>
      <w:proofErr w:type="gramEnd"/>
      <w:r>
        <w:t xml:space="preserve"> rate more in line with the corporate rate.</w:t>
      </w:r>
    </w:p>
    <w:p w14:paraId="3CCC1C4B" w14:textId="77777777" w:rsidR="00D4060F" w:rsidRDefault="00D4060F" w:rsidP="00B22A2A">
      <w:pPr>
        <w:pStyle w:val="BodyText"/>
        <w:ind w:left="720" w:firstLine="0"/>
      </w:pPr>
    </w:p>
    <w:p w14:paraId="66E51228" w14:textId="77777777" w:rsidR="00D4060F" w:rsidRDefault="00B22A2A" w:rsidP="00B22A2A">
      <w:pPr>
        <w:pStyle w:val="BodyText"/>
        <w:ind w:left="720" w:firstLine="0"/>
      </w:pPr>
      <w:r>
        <w:t>(b)</w:t>
      </w:r>
      <w:r>
        <w:tab/>
        <w:t>For tax purposes, how do we know if the business is being conducted as a partnership (a flow thru entity) or a as a corporation?</w:t>
      </w:r>
      <w:r w:rsidR="00CD1CF3">
        <w:t xml:space="preserve"> </w:t>
      </w:r>
    </w:p>
    <w:p w14:paraId="165EC333" w14:textId="77777777" w:rsidR="00D4060F" w:rsidRDefault="00D4060F" w:rsidP="00B22A2A">
      <w:pPr>
        <w:pStyle w:val="BodyText"/>
        <w:ind w:left="720" w:firstLine="0"/>
      </w:pPr>
    </w:p>
    <w:p w14:paraId="121F72CB" w14:textId="77777777" w:rsidR="00D4060F" w:rsidRPr="001C7ABD" w:rsidRDefault="00D4060F" w:rsidP="00D4060F">
      <w:pPr>
        <w:pStyle w:val="BodyText"/>
        <w:ind w:firstLine="0"/>
        <w:rPr>
          <w:b/>
          <w:bCs/>
          <w:i/>
          <w:iCs/>
          <w:u w:val="single"/>
        </w:rPr>
      </w:pPr>
      <w:r w:rsidRPr="001C7ABD">
        <w:rPr>
          <w:b/>
          <w:bCs/>
          <w:i/>
          <w:iCs/>
          <w:u w:val="single"/>
        </w:rPr>
        <w:t>Answer:</w:t>
      </w:r>
    </w:p>
    <w:p w14:paraId="3F9E5BC3" w14:textId="2FBF415F" w:rsidR="00D4060F" w:rsidRDefault="00D4060F" w:rsidP="00CF0674">
      <w:pPr>
        <w:pStyle w:val="BodyText"/>
        <w:numPr>
          <w:ilvl w:val="0"/>
          <w:numId w:val="45"/>
        </w:numPr>
      </w:pPr>
      <w:r>
        <w:t>Other than per entities, an entity may elect to be treated as a corporation or a partnership.</w:t>
      </w:r>
    </w:p>
    <w:p w14:paraId="573BAEC8" w14:textId="49FE9652" w:rsidR="00D4060F" w:rsidRDefault="00D4060F" w:rsidP="00CF0674">
      <w:pPr>
        <w:pStyle w:val="BodyText"/>
        <w:numPr>
          <w:ilvl w:val="0"/>
          <w:numId w:val="45"/>
        </w:numPr>
      </w:pPr>
      <w:r>
        <w:t>In the absence of an election, default rules will apply.</w:t>
      </w:r>
    </w:p>
    <w:p w14:paraId="6C68ECA1" w14:textId="77777777" w:rsidR="00B22A2A" w:rsidRDefault="00B22A2A" w:rsidP="00B22A2A">
      <w:pPr>
        <w:pStyle w:val="BodyText"/>
        <w:ind w:firstLine="0"/>
      </w:pPr>
    </w:p>
    <w:p w14:paraId="104AC039" w14:textId="0FBADD64" w:rsidR="00B22A2A" w:rsidRDefault="00B22A2A" w:rsidP="00B22A2A">
      <w:pPr>
        <w:pStyle w:val="BodyText"/>
        <w:ind w:firstLine="0"/>
      </w:pPr>
      <w:r>
        <w:t>2. A and B walk into your office and tell you about a business they plan to conduct. They will manufacture widgets. They then ask what form that business should be conducted in.</w:t>
      </w:r>
    </w:p>
    <w:p w14:paraId="1EBCF532" w14:textId="77777777" w:rsidR="00B22A2A" w:rsidRDefault="00B22A2A" w:rsidP="00B22A2A">
      <w:pPr>
        <w:pStyle w:val="BodyText"/>
        <w:ind w:firstLine="0"/>
      </w:pPr>
    </w:p>
    <w:p w14:paraId="26E3A61C" w14:textId="77777777" w:rsidR="00D4060F" w:rsidRDefault="00B22A2A" w:rsidP="00B22A2A">
      <w:pPr>
        <w:pStyle w:val="BodyText"/>
        <w:ind w:left="720" w:firstLine="0"/>
      </w:pPr>
      <w:r>
        <w:t>(a) What choices do they have?</w:t>
      </w:r>
      <w:r w:rsidR="00FA3F4C">
        <w:t xml:space="preserve"> </w:t>
      </w:r>
    </w:p>
    <w:p w14:paraId="694419F0" w14:textId="4FED1E81" w:rsidR="00D4060F" w:rsidRDefault="00D4060F" w:rsidP="00B22A2A">
      <w:pPr>
        <w:pStyle w:val="BodyText"/>
        <w:ind w:left="720" w:firstLine="0"/>
      </w:pPr>
    </w:p>
    <w:p w14:paraId="6D22FB6A" w14:textId="77777777" w:rsidR="00D4060F" w:rsidRDefault="00D4060F" w:rsidP="00D4060F">
      <w:pPr>
        <w:pStyle w:val="BodyText"/>
        <w:ind w:firstLine="0"/>
        <w:rPr>
          <w:b/>
          <w:bCs/>
          <w:i/>
          <w:iCs/>
          <w:u w:val="single"/>
        </w:rPr>
      </w:pPr>
      <w:r w:rsidRPr="001C7ABD">
        <w:rPr>
          <w:b/>
          <w:bCs/>
          <w:i/>
          <w:iCs/>
          <w:u w:val="single"/>
        </w:rPr>
        <w:t>Answer:</w:t>
      </w:r>
    </w:p>
    <w:p w14:paraId="52173244" w14:textId="38FA15CC" w:rsidR="00B22A2A" w:rsidRDefault="00636B6A" w:rsidP="00CF0674">
      <w:pPr>
        <w:pStyle w:val="BodyText"/>
        <w:numPr>
          <w:ilvl w:val="0"/>
          <w:numId w:val="46"/>
        </w:numPr>
      </w:pPr>
      <w:r>
        <w:lastRenderedPageBreak/>
        <w:t xml:space="preserve">Sole proprietorship, </w:t>
      </w:r>
      <w:r w:rsidR="00FA3F4C">
        <w:t>Partnership, S corporation, C Corporation</w:t>
      </w:r>
      <w:r>
        <w:t>, REIT.</w:t>
      </w:r>
    </w:p>
    <w:p w14:paraId="5EF02FE5" w14:textId="77777777" w:rsidR="00B22A2A" w:rsidRDefault="00B22A2A" w:rsidP="00B22A2A">
      <w:pPr>
        <w:pStyle w:val="BodyText"/>
        <w:ind w:left="720" w:firstLine="0"/>
      </w:pPr>
    </w:p>
    <w:p w14:paraId="32CAE055" w14:textId="77777777" w:rsidR="00D4060F" w:rsidRDefault="00B22A2A" w:rsidP="00B22A2A">
      <w:pPr>
        <w:pStyle w:val="BodyText"/>
        <w:ind w:left="720" w:firstLine="0"/>
      </w:pPr>
      <w:r>
        <w:t xml:space="preserve">(b) Besides tax considerations, why would A and B choose to do business as a corporation? </w:t>
      </w:r>
    </w:p>
    <w:p w14:paraId="097E55B7" w14:textId="77777777" w:rsidR="00D4060F" w:rsidRDefault="00D4060F" w:rsidP="00B22A2A">
      <w:pPr>
        <w:pStyle w:val="BodyText"/>
        <w:ind w:left="720" w:firstLine="0"/>
      </w:pPr>
    </w:p>
    <w:p w14:paraId="13275D17" w14:textId="77777777" w:rsidR="00D4060F" w:rsidRDefault="00D4060F" w:rsidP="00D4060F">
      <w:pPr>
        <w:pStyle w:val="BodyText"/>
        <w:ind w:firstLine="0"/>
        <w:rPr>
          <w:b/>
          <w:bCs/>
          <w:i/>
          <w:iCs/>
          <w:u w:val="single"/>
        </w:rPr>
      </w:pPr>
      <w:r w:rsidRPr="001C7ABD">
        <w:rPr>
          <w:b/>
          <w:bCs/>
          <w:i/>
          <w:iCs/>
          <w:u w:val="single"/>
        </w:rPr>
        <w:t>Answer:</w:t>
      </w:r>
    </w:p>
    <w:p w14:paraId="3F6A5230" w14:textId="405FF2FE" w:rsidR="00B22A2A" w:rsidRDefault="00FA3F4C" w:rsidP="00CF0674">
      <w:pPr>
        <w:pStyle w:val="BodyText"/>
        <w:numPr>
          <w:ilvl w:val="0"/>
          <w:numId w:val="46"/>
        </w:numPr>
      </w:pPr>
      <w:r>
        <w:t>For limited liability, for formal corporate structure.</w:t>
      </w:r>
    </w:p>
    <w:p w14:paraId="6CDFC7C9" w14:textId="77777777" w:rsidR="00B22A2A" w:rsidRDefault="00B22A2A" w:rsidP="00B22A2A">
      <w:pPr>
        <w:pStyle w:val="BodyText"/>
        <w:ind w:left="720" w:firstLine="0"/>
      </w:pPr>
    </w:p>
    <w:p w14:paraId="78E99E1C" w14:textId="77777777" w:rsidR="00D4060F" w:rsidRDefault="00B22A2A" w:rsidP="00B22A2A">
      <w:pPr>
        <w:pStyle w:val="BodyText"/>
        <w:ind w:left="720" w:firstLine="0"/>
      </w:pPr>
      <w:r>
        <w:t xml:space="preserve">(c) How do we determine whether a business entity will be taxed as a partnership or as an association taxable as a corporation? Does it matter if A and B actually incorporate the business under state law? </w:t>
      </w:r>
    </w:p>
    <w:p w14:paraId="4A017F60" w14:textId="77777777" w:rsidR="00D4060F" w:rsidRDefault="00D4060F" w:rsidP="00B22A2A">
      <w:pPr>
        <w:pStyle w:val="BodyText"/>
        <w:ind w:left="720" w:firstLine="0"/>
      </w:pPr>
    </w:p>
    <w:p w14:paraId="0E1D1FFC" w14:textId="77777777" w:rsidR="00D4060F" w:rsidRDefault="00D4060F" w:rsidP="00D4060F">
      <w:pPr>
        <w:pStyle w:val="BodyText"/>
        <w:ind w:firstLine="0"/>
        <w:rPr>
          <w:b/>
          <w:bCs/>
          <w:i/>
          <w:iCs/>
          <w:u w:val="single"/>
        </w:rPr>
      </w:pPr>
      <w:r w:rsidRPr="001C7ABD">
        <w:rPr>
          <w:b/>
          <w:bCs/>
          <w:i/>
          <w:iCs/>
          <w:u w:val="single"/>
        </w:rPr>
        <w:t>Answer:</w:t>
      </w:r>
    </w:p>
    <w:p w14:paraId="0DBCD810" w14:textId="77777777" w:rsidR="00D4060F" w:rsidRDefault="00D4060F" w:rsidP="00CF0674">
      <w:pPr>
        <w:pStyle w:val="BodyText"/>
        <w:numPr>
          <w:ilvl w:val="0"/>
          <w:numId w:val="45"/>
        </w:numPr>
      </w:pPr>
      <w:r>
        <w:t>If A and B form a corporation, then the entity will be taxed as a corporation.</w:t>
      </w:r>
    </w:p>
    <w:p w14:paraId="071E67D3" w14:textId="28D165BC" w:rsidR="00D4060F" w:rsidRDefault="00D4060F" w:rsidP="00CF0674">
      <w:pPr>
        <w:pStyle w:val="BodyText"/>
        <w:numPr>
          <w:ilvl w:val="0"/>
          <w:numId w:val="45"/>
        </w:numPr>
      </w:pPr>
      <w:r>
        <w:t>Other than per entities, an entity may elect to be treated as a corporation or a partnership.</w:t>
      </w:r>
    </w:p>
    <w:p w14:paraId="3481CC1D" w14:textId="728052CB" w:rsidR="00D4060F" w:rsidRDefault="00D4060F" w:rsidP="00CF0674">
      <w:pPr>
        <w:pStyle w:val="BodyText"/>
        <w:numPr>
          <w:ilvl w:val="0"/>
          <w:numId w:val="45"/>
        </w:numPr>
      </w:pPr>
      <w:r>
        <w:t>In the absence of an election, default rules will apply.</w:t>
      </w:r>
    </w:p>
    <w:p w14:paraId="0B7EF874" w14:textId="77777777" w:rsidR="00B22A2A" w:rsidRDefault="00B22A2A" w:rsidP="00B22A2A">
      <w:pPr>
        <w:pStyle w:val="BodyText"/>
        <w:ind w:firstLine="0"/>
      </w:pPr>
    </w:p>
    <w:p w14:paraId="564ABAC6" w14:textId="52AE8CB4" w:rsidR="00B22A2A" w:rsidRDefault="00B22A2A" w:rsidP="00B22A2A">
      <w:pPr>
        <w:pStyle w:val="BodyText"/>
        <w:ind w:firstLine="0"/>
      </w:pPr>
      <w:r>
        <w:t>3. X Co. is a U.S. entity taxable as a corporation under Subchapter C of the Code.  X Co is an accrual method taxpayer that uses the calendar year. A and B, individuals who are both U.S. citizens, own 100% of the stock of X Co.</w:t>
      </w:r>
    </w:p>
    <w:p w14:paraId="7FAB6072" w14:textId="77777777" w:rsidR="00B22A2A" w:rsidRDefault="00B22A2A" w:rsidP="00B22A2A">
      <w:pPr>
        <w:pStyle w:val="BodyText"/>
        <w:ind w:firstLine="0"/>
      </w:pPr>
    </w:p>
    <w:p w14:paraId="33A2F504" w14:textId="030A434F" w:rsidR="00B22A2A" w:rsidRDefault="00B22A2A" w:rsidP="00B22A2A">
      <w:pPr>
        <w:pStyle w:val="BodyText"/>
        <w:ind w:firstLine="0"/>
      </w:pPr>
      <w:r>
        <w:t>For 2019, X Co. has taxable income of $1,000,000. On December 31, 2019, X Corp. distributes to A and B, who are in the top marginal Federal income tax bracket, the (after-tax) proceeds of its pre-tax $100,000 of earnings.</w:t>
      </w:r>
    </w:p>
    <w:p w14:paraId="0D9E7040" w14:textId="77777777" w:rsidR="00B22A2A" w:rsidRDefault="00B22A2A" w:rsidP="00B22A2A">
      <w:pPr>
        <w:pStyle w:val="BodyText"/>
        <w:ind w:firstLine="0"/>
      </w:pPr>
    </w:p>
    <w:p w14:paraId="0CFE736B" w14:textId="77777777" w:rsidR="00D4060F" w:rsidRDefault="00B22A2A" w:rsidP="00B22A2A">
      <w:pPr>
        <w:pStyle w:val="BodyText"/>
        <w:ind w:left="720" w:firstLine="0"/>
      </w:pPr>
      <w:r>
        <w:t>(a) How much of the distribution do A and B retain after all applicable</w:t>
      </w:r>
      <w:r w:rsidR="00C510A3">
        <w:t xml:space="preserve"> </w:t>
      </w:r>
      <w:r>
        <w:t>Federal income tax has been paid on the $100,000?</w:t>
      </w:r>
      <w:r w:rsidR="00C510A3">
        <w:t xml:space="preserve"> </w:t>
      </w:r>
    </w:p>
    <w:p w14:paraId="11FF9794" w14:textId="77777777" w:rsidR="00D4060F" w:rsidRDefault="00D4060F" w:rsidP="00B22A2A">
      <w:pPr>
        <w:pStyle w:val="BodyText"/>
        <w:ind w:left="720" w:firstLine="0"/>
      </w:pPr>
    </w:p>
    <w:p w14:paraId="3429422D" w14:textId="77777777" w:rsidR="00D4060F" w:rsidRDefault="00D4060F" w:rsidP="00D4060F">
      <w:pPr>
        <w:pStyle w:val="BodyText"/>
        <w:ind w:firstLine="0"/>
        <w:rPr>
          <w:b/>
          <w:bCs/>
          <w:i/>
          <w:iCs/>
          <w:u w:val="single"/>
        </w:rPr>
      </w:pPr>
      <w:r w:rsidRPr="001C7ABD">
        <w:rPr>
          <w:b/>
          <w:bCs/>
          <w:i/>
          <w:iCs/>
          <w:u w:val="single"/>
        </w:rPr>
        <w:t>Answer:</w:t>
      </w:r>
    </w:p>
    <w:p w14:paraId="7B33E4A9" w14:textId="011CB536" w:rsidR="00B22A2A" w:rsidRDefault="00C510A3" w:rsidP="00CF0674">
      <w:pPr>
        <w:pStyle w:val="BodyText"/>
        <w:numPr>
          <w:ilvl w:val="0"/>
          <w:numId w:val="45"/>
        </w:numPr>
      </w:pPr>
      <w:r>
        <w:t xml:space="preserve">20% at the corporate level, and either 20% long-term capital gain or 37% ordinary income at the </w:t>
      </w:r>
      <w:r w:rsidR="00D4060F">
        <w:t>shareholder</w:t>
      </w:r>
      <w:r>
        <w:t xml:space="preserve"> level.</w:t>
      </w:r>
    </w:p>
    <w:p w14:paraId="10D82E1E" w14:textId="77777777" w:rsidR="00B22A2A" w:rsidRDefault="00B22A2A" w:rsidP="00B22A2A">
      <w:pPr>
        <w:pStyle w:val="BodyText"/>
        <w:ind w:left="720" w:firstLine="0"/>
      </w:pPr>
    </w:p>
    <w:p w14:paraId="258EF383" w14:textId="77777777" w:rsidR="00D4060F" w:rsidRDefault="00B22A2A" w:rsidP="00B22A2A">
      <w:pPr>
        <w:pStyle w:val="BodyText"/>
        <w:ind w:left="720" w:firstLine="0"/>
      </w:pPr>
      <w:r>
        <w:t>(b) What if X Co. were treated as a partnership (not subject to § 7704)</w:t>
      </w:r>
      <w:r w:rsidR="00C510A3">
        <w:t xml:space="preserve"> </w:t>
      </w:r>
      <w:r>
        <w:t>for U.S. Federal income tax purposes instead of as a C corporation?</w:t>
      </w:r>
    </w:p>
    <w:p w14:paraId="198841E3" w14:textId="11E03E76" w:rsidR="00D4060F" w:rsidRDefault="00D4060F" w:rsidP="00B22A2A">
      <w:pPr>
        <w:pStyle w:val="BodyText"/>
        <w:ind w:left="720" w:firstLine="0"/>
      </w:pPr>
    </w:p>
    <w:p w14:paraId="5171FF09" w14:textId="77777777" w:rsidR="00D4060F" w:rsidRDefault="00D4060F" w:rsidP="00D4060F">
      <w:pPr>
        <w:pStyle w:val="BodyText"/>
        <w:ind w:firstLine="0"/>
        <w:rPr>
          <w:b/>
          <w:bCs/>
          <w:i/>
          <w:iCs/>
          <w:u w:val="single"/>
        </w:rPr>
      </w:pPr>
      <w:r w:rsidRPr="001C7ABD">
        <w:rPr>
          <w:b/>
          <w:bCs/>
          <w:i/>
          <w:iCs/>
          <w:u w:val="single"/>
        </w:rPr>
        <w:t>Answer:</w:t>
      </w:r>
    </w:p>
    <w:p w14:paraId="26E2553C" w14:textId="21A0490A" w:rsidR="00B22A2A" w:rsidRDefault="00C510A3" w:rsidP="00CF0674">
      <w:pPr>
        <w:pStyle w:val="BodyText"/>
        <w:numPr>
          <w:ilvl w:val="0"/>
          <w:numId w:val="45"/>
        </w:numPr>
      </w:pPr>
      <w:r>
        <w:t>The income is subject to</w:t>
      </w:r>
      <w:r w:rsidR="00D4060F">
        <w:t xml:space="preserve"> a</w:t>
      </w:r>
      <w:r>
        <w:t xml:space="preserve"> 37%</w:t>
      </w:r>
      <w:r w:rsidR="00D4060F">
        <w:t xml:space="preserve"> rate of tax </w:t>
      </w:r>
      <w:r>
        <w:t xml:space="preserve">at the </w:t>
      </w:r>
      <w:r w:rsidR="00D4060F">
        <w:t>partner</w:t>
      </w:r>
      <w:r>
        <w:t xml:space="preserve"> level.</w:t>
      </w:r>
    </w:p>
    <w:p w14:paraId="0AD42EF7" w14:textId="77777777" w:rsidR="00B22A2A" w:rsidRDefault="00B22A2A" w:rsidP="00B22A2A">
      <w:pPr>
        <w:pStyle w:val="BodyText"/>
        <w:ind w:left="720" w:firstLine="0"/>
      </w:pPr>
    </w:p>
    <w:p w14:paraId="70403E53" w14:textId="77777777" w:rsidR="00D4060F" w:rsidRDefault="00B22A2A" w:rsidP="00B22A2A">
      <w:pPr>
        <w:pStyle w:val="BodyText"/>
        <w:ind w:left="720" w:firstLine="0"/>
      </w:pPr>
      <w:r>
        <w:t>(c) What is the potential impact of §199A?</w:t>
      </w:r>
    </w:p>
    <w:p w14:paraId="077A68EC" w14:textId="73F4BE49" w:rsidR="00D4060F" w:rsidRDefault="00D4060F" w:rsidP="00B22A2A">
      <w:pPr>
        <w:pStyle w:val="BodyText"/>
        <w:ind w:left="720" w:firstLine="0"/>
      </w:pPr>
    </w:p>
    <w:p w14:paraId="7DDE6978" w14:textId="77777777" w:rsidR="00D4060F" w:rsidRDefault="00D4060F" w:rsidP="00D4060F">
      <w:pPr>
        <w:pStyle w:val="BodyText"/>
        <w:ind w:firstLine="0"/>
        <w:rPr>
          <w:b/>
          <w:bCs/>
          <w:i/>
          <w:iCs/>
          <w:u w:val="single"/>
        </w:rPr>
      </w:pPr>
      <w:r w:rsidRPr="001C7ABD">
        <w:rPr>
          <w:b/>
          <w:bCs/>
          <w:i/>
          <w:iCs/>
          <w:u w:val="single"/>
        </w:rPr>
        <w:t>Answer:</w:t>
      </w:r>
    </w:p>
    <w:p w14:paraId="106BB61B" w14:textId="74AE3860" w:rsidR="00D4060F" w:rsidRDefault="00D4060F" w:rsidP="00CF0674">
      <w:pPr>
        <w:pStyle w:val="BodyText"/>
        <w:numPr>
          <w:ilvl w:val="0"/>
          <w:numId w:val="45"/>
        </w:numPr>
      </w:pPr>
      <w:r>
        <w:t xml:space="preserve">The partner is eligible for a deduction for </w:t>
      </w:r>
      <w:r w:rsidRPr="00D4060F">
        <w:t>qualified business income</w:t>
      </w:r>
      <w:r>
        <w:t xml:space="preserve">, which would bring the rate of tax at the partnership level down to </w:t>
      </w:r>
      <w:r w:rsidR="00C36C88">
        <w:t>29.6</w:t>
      </w:r>
      <w:r>
        <w:t>%.</w:t>
      </w:r>
    </w:p>
    <w:p w14:paraId="57018EBC" w14:textId="3E4CBD37" w:rsidR="00B22A2A" w:rsidRDefault="00B22A2A" w:rsidP="00D4060F">
      <w:pPr>
        <w:pStyle w:val="BodyText"/>
        <w:ind w:left="360" w:firstLine="0"/>
      </w:pPr>
    </w:p>
    <w:p w14:paraId="38138FBD" w14:textId="77777777" w:rsidR="00D4060F" w:rsidRDefault="00B22A2A" w:rsidP="00B22A2A">
      <w:pPr>
        <w:pStyle w:val="BodyText"/>
        <w:ind w:left="720" w:firstLine="0"/>
      </w:pPr>
      <w:r>
        <w:t>(d) Assume, instead, that A and B had organized their business as corporation. They now ask you whether they can disregard the corporate form. What is your advice?</w:t>
      </w:r>
      <w:r w:rsidR="00C510A3">
        <w:t xml:space="preserve"> </w:t>
      </w:r>
    </w:p>
    <w:p w14:paraId="3F48FAA3" w14:textId="5C700CB3" w:rsidR="00D4060F" w:rsidRDefault="00D4060F" w:rsidP="00B22A2A">
      <w:pPr>
        <w:pStyle w:val="BodyText"/>
        <w:ind w:left="720" w:firstLine="0"/>
      </w:pPr>
    </w:p>
    <w:p w14:paraId="202279B9" w14:textId="77777777" w:rsidR="00D4060F" w:rsidRDefault="00D4060F" w:rsidP="00D4060F">
      <w:pPr>
        <w:pStyle w:val="BodyText"/>
        <w:ind w:firstLine="0"/>
        <w:rPr>
          <w:b/>
          <w:bCs/>
          <w:i/>
          <w:iCs/>
          <w:u w:val="single"/>
        </w:rPr>
      </w:pPr>
      <w:r w:rsidRPr="001C7ABD">
        <w:rPr>
          <w:b/>
          <w:bCs/>
          <w:i/>
          <w:iCs/>
          <w:u w:val="single"/>
        </w:rPr>
        <w:lastRenderedPageBreak/>
        <w:t>Answer:</w:t>
      </w:r>
    </w:p>
    <w:p w14:paraId="1B448F00" w14:textId="255197A4" w:rsidR="00B22A2A" w:rsidRDefault="00C510A3" w:rsidP="00CF0674">
      <w:pPr>
        <w:pStyle w:val="BodyText"/>
        <w:numPr>
          <w:ilvl w:val="0"/>
          <w:numId w:val="45"/>
        </w:numPr>
      </w:pPr>
      <w:proofErr w:type="gramStart"/>
      <w:r>
        <w:t>No</w:t>
      </w:r>
      <w:proofErr w:type="gramEnd"/>
      <w:r>
        <w:t xml:space="preserve"> it’s a per se </w:t>
      </w:r>
      <w:r w:rsidR="00A67A39">
        <w:t>entity</w:t>
      </w:r>
      <w:r>
        <w:t>.</w:t>
      </w:r>
      <w:r w:rsidR="00A67A39">
        <w:t xml:space="preserve">  </w:t>
      </w:r>
      <w:proofErr w:type="gramStart"/>
      <w:r w:rsidR="00D4060F">
        <w:t>Therefore</w:t>
      </w:r>
      <w:proofErr w:type="gramEnd"/>
      <w:r w:rsidR="00D4060F">
        <w:t xml:space="preserve"> it will be treated as a corporation for tax purposes.</w:t>
      </w:r>
    </w:p>
    <w:p w14:paraId="279DEE00" w14:textId="70C04054" w:rsidR="009F0010" w:rsidRDefault="009F0010" w:rsidP="00B22A2A">
      <w:pPr>
        <w:pStyle w:val="BodyText"/>
        <w:ind w:left="720" w:firstLine="0"/>
      </w:pPr>
    </w:p>
    <w:p w14:paraId="713E5863" w14:textId="4D928CBF" w:rsidR="009F0010" w:rsidRDefault="009F0010" w:rsidP="009F0010">
      <w:pPr>
        <w:pStyle w:val="Heading1"/>
      </w:pPr>
      <w:bookmarkStart w:id="8" w:name="_Toc58255641"/>
      <w:r>
        <w:t xml:space="preserve">Unit 2 – </w:t>
      </w:r>
      <w:r w:rsidR="001402F4" w:rsidRPr="001402F4">
        <w:t>Distributions</w:t>
      </w:r>
      <w:bookmarkEnd w:id="8"/>
      <w:r w:rsidR="001402F4" w:rsidRPr="001402F4">
        <w:tab/>
      </w:r>
    </w:p>
    <w:p w14:paraId="72E97D6C" w14:textId="5DB313F6" w:rsidR="00975BC7" w:rsidRDefault="00E25F83" w:rsidP="00922098">
      <w:pPr>
        <w:pStyle w:val="Heading2"/>
      </w:pPr>
      <w:bookmarkStart w:id="9" w:name="_Toc58255642"/>
      <w:r>
        <w:t>Part 1 – Cash Distributions</w:t>
      </w:r>
      <w:bookmarkEnd w:id="9"/>
    </w:p>
    <w:p w14:paraId="071088E7" w14:textId="1B4CD9D2" w:rsidR="00316CFE" w:rsidRDefault="00316CFE" w:rsidP="00E25F83">
      <w:pPr>
        <w:pStyle w:val="Heading3"/>
      </w:pPr>
      <w:bookmarkStart w:id="10" w:name="_Toc58255643"/>
      <w:r>
        <w:t>Readings</w:t>
      </w:r>
      <w:bookmarkEnd w:id="10"/>
    </w:p>
    <w:p w14:paraId="2D155961" w14:textId="0BFE7BA7" w:rsidR="0061032B" w:rsidRDefault="0061032B" w:rsidP="0061032B">
      <w:pPr>
        <w:pStyle w:val="BodyText"/>
        <w:numPr>
          <w:ilvl w:val="0"/>
          <w:numId w:val="41"/>
        </w:numPr>
      </w:pPr>
      <w:bookmarkStart w:id="11" w:name="_Hlk52042083"/>
      <w:r>
        <w:t>E&amp;E: Chapter 5 – Nonliquidating Distributions</w:t>
      </w:r>
      <w:bookmarkEnd w:id="11"/>
      <w:r>
        <w:t xml:space="preserve"> </w:t>
      </w:r>
    </w:p>
    <w:p w14:paraId="71B2612B" w14:textId="0C2536F8" w:rsidR="00316CFE" w:rsidRDefault="00316CFE" w:rsidP="00316CFE">
      <w:pPr>
        <w:pStyle w:val="BodyText"/>
        <w:numPr>
          <w:ilvl w:val="0"/>
          <w:numId w:val="41"/>
        </w:numPr>
      </w:pPr>
      <w:r>
        <w:t>Code: §§243(a), (c), 275(a), 317(a), 301, 312(a) thru (d)(1), (d)(3), 312(f)(1), 316, 317(a)</w:t>
      </w:r>
    </w:p>
    <w:p w14:paraId="6346908D" w14:textId="48DE3B6C" w:rsidR="00316CFE" w:rsidRDefault="00316CFE" w:rsidP="00316CFE">
      <w:pPr>
        <w:pStyle w:val="BodyText"/>
        <w:numPr>
          <w:ilvl w:val="0"/>
          <w:numId w:val="41"/>
        </w:numPr>
      </w:pPr>
      <w:r>
        <w:t>Regs: §§1.301-1(a)-(c), (e), (f) Ex 1; 1.312-1, -6(a), (b), -7(a), (b)(1); 1.316-1(a)(1), -1(e) Ex 1, -2(a), (b), (c)</w:t>
      </w:r>
    </w:p>
    <w:p w14:paraId="13F7004E" w14:textId="1CA871B5" w:rsidR="00316CFE" w:rsidRDefault="00316CFE" w:rsidP="00316CFE">
      <w:pPr>
        <w:pStyle w:val="BodyText"/>
        <w:numPr>
          <w:ilvl w:val="0"/>
          <w:numId w:val="41"/>
        </w:numPr>
      </w:pPr>
      <w:r>
        <w:t xml:space="preserve">NYU Classes: </w:t>
      </w:r>
    </w:p>
    <w:p w14:paraId="0E5054CE" w14:textId="726019C3" w:rsidR="00316CFE" w:rsidRDefault="00316CFE" w:rsidP="00316CFE">
      <w:pPr>
        <w:pStyle w:val="BodyText"/>
        <w:numPr>
          <w:ilvl w:val="1"/>
          <w:numId w:val="41"/>
        </w:numPr>
      </w:pPr>
      <w:r>
        <w:t>Rev. Ruls. 74-164</w:t>
      </w:r>
    </w:p>
    <w:p w14:paraId="2963E497" w14:textId="676E4B5E" w:rsidR="00316CFE" w:rsidRDefault="00316CFE" w:rsidP="00316CFE">
      <w:pPr>
        <w:pStyle w:val="BodyText"/>
        <w:numPr>
          <w:ilvl w:val="1"/>
          <w:numId w:val="41"/>
        </w:numPr>
      </w:pPr>
      <w:r>
        <w:t>Rev. Ruls. 69-440</w:t>
      </w:r>
    </w:p>
    <w:p w14:paraId="116DE7F1" w14:textId="1599330B" w:rsidR="00316CFE" w:rsidRDefault="00316CFE" w:rsidP="00316CFE">
      <w:pPr>
        <w:pStyle w:val="BodyText"/>
        <w:numPr>
          <w:ilvl w:val="1"/>
          <w:numId w:val="41"/>
        </w:numPr>
      </w:pPr>
      <w:r>
        <w:t>Rev. Ruls. 62-131</w:t>
      </w:r>
    </w:p>
    <w:p w14:paraId="05F61981" w14:textId="65CAB40B" w:rsidR="00316CFE" w:rsidRDefault="00316CFE" w:rsidP="00316CFE">
      <w:pPr>
        <w:pStyle w:val="BodyText"/>
        <w:numPr>
          <w:ilvl w:val="1"/>
          <w:numId w:val="41"/>
        </w:numPr>
      </w:pPr>
      <w:r>
        <w:t>E&amp;P Calculation</w:t>
      </w:r>
    </w:p>
    <w:p w14:paraId="3B1D157A" w14:textId="77777777" w:rsidR="00316CFE" w:rsidRPr="00316CFE" w:rsidRDefault="00316CFE" w:rsidP="00316CFE">
      <w:pPr>
        <w:pStyle w:val="BodyText"/>
      </w:pPr>
    </w:p>
    <w:p w14:paraId="2E0D42E3" w14:textId="16BDB68A" w:rsidR="009F0010" w:rsidRDefault="009F0010" w:rsidP="00E25F83">
      <w:pPr>
        <w:pStyle w:val="Heading3"/>
      </w:pPr>
      <w:bookmarkStart w:id="12" w:name="_Toc58255644"/>
      <w:r>
        <w:t>Problem Set</w:t>
      </w:r>
      <w:bookmarkEnd w:id="12"/>
    </w:p>
    <w:p w14:paraId="521F3089" w14:textId="47A5A42F" w:rsidR="009F0010" w:rsidRPr="006A4D72" w:rsidRDefault="009F0010" w:rsidP="006A4D72">
      <w:pPr>
        <w:pStyle w:val="BodyText"/>
        <w:ind w:firstLine="0"/>
      </w:pPr>
      <w:r w:rsidRPr="006A4D72">
        <w:t>T Corp is an accrual method, calendar year taxpayer.  T Corp is owned equally by two shareholders, A Corp, a U.S. Corporation on the accrual method of accounting, and Mr. B, an individual on the cash method of accounting.  Both shareholders are calendar year taxpayers.  T Corp is subject to tax at a flat 20% rate.  A Corp’s basis in its T Corp stock is $100, and Mr. B’s basis is $40.</w:t>
      </w:r>
    </w:p>
    <w:p w14:paraId="1195C82C" w14:textId="77777777" w:rsidR="009F0010" w:rsidRPr="006A4D72" w:rsidRDefault="009F0010" w:rsidP="006A4D72">
      <w:pPr>
        <w:pStyle w:val="BodyText"/>
        <w:ind w:firstLine="0"/>
      </w:pPr>
    </w:p>
    <w:p w14:paraId="3A2CEFA4" w14:textId="1A99FC55" w:rsidR="009F0010" w:rsidRPr="006A4D72" w:rsidRDefault="009F0010" w:rsidP="006A4D72">
      <w:pPr>
        <w:pStyle w:val="BodyText"/>
        <w:ind w:firstLine="0"/>
      </w:pPr>
      <w:r w:rsidRPr="006A4D72">
        <w:t>During the taxable year 2019, T Corp engages in a like-kind exchange of real estate with a third party.  In the exchange, T Corp realizes gain of $75, none of which is recognized.  §1031(a).  T Corp’s basis in the property received in the exchange is the same as that of the property T Corp transferred in the exchange.  §1031(d).  In addition, in 2019, T Corp has the following receipts and expenses:</w:t>
      </w:r>
    </w:p>
    <w:p w14:paraId="2071F730" w14:textId="4F24A9A7" w:rsidR="009F0010" w:rsidRDefault="009F0010" w:rsidP="009F0010">
      <w:pPr>
        <w:pStyle w:val="BodyText"/>
        <w:ind w:left="720" w:firstLine="0"/>
        <w:rPr>
          <w:lang w:val="en-US"/>
        </w:rPr>
      </w:pPr>
    </w:p>
    <w:p w14:paraId="2DE0BA1A" w14:textId="77777777" w:rsidR="009F0010" w:rsidRPr="009F0010" w:rsidRDefault="009F0010" w:rsidP="009F0010">
      <w:pPr>
        <w:pStyle w:val="BodyText"/>
        <w:ind w:left="720"/>
        <w:rPr>
          <w:lang w:val="en-US"/>
        </w:rPr>
      </w:pPr>
      <w:r w:rsidRPr="009F0010">
        <w:rPr>
          <w:lang w:val="en-US"/>
        </w:rPr>
        <w:tab/>
        <w:t>Gross Income from Business</w:t>
      </w:r>
      <w:r w:rsidRPr="009F0010">
        <w:rPr>
          <w:lang w:val="en-US"/>
        </w:rPr>
        <w:tab/>
      </w:r>
      <w:r w:rsidRPr="009F0010">
        <w:rPr>
          <w:lang w:val="en-US"/>
        </w:rPr>
        <w:tab/>
      </w:r>
      <w:r w:rsidRPr="009F0010">
        <w:rPr>
          <w:lang w:val="en-US"/>
        </w:rPr>
        <w:tab/>
        <w:t>$500</w:t>
      </w:r>
    </w:p>
    <w:p w14:paraId="21503291" w14:textId="77777777" w:rsidR="009F0010" w:rsidRPr="009F0010" w:rsidRDefault="009F0010" w:rsidP="009F0010">
      <w:pPr>
        <w:pStyle w:val="BodyText"/>
        <w:ind w:left="720"/>
        <w:rPr>
          <w:lang w:val="en-US"/>
        </w:rPr>
      </w:pPr>
      <w:r w:rsidRPr="009F0010">
        <w:rPr>
          <w:lang w:val="en-US"/>
        </w:rPr>
        <w:tab/>
        <w:t>Municipal bond interest</w:t>
      </w:r>
      <w:r w:rsidRPr="009F0010">
        <w:rPr>
          <w:lang w:val="en-US"/>
        </w:rPr>
        <w:tab/>
      </w:r>
      <w:r w:rsidRPr="009F0010">
        <w:rPr>
          <w:lang w:val="en-US"/>
        </w:rPr>
        <w:tab/>
      </w:r>
      <w:proofErr w:type="gramStart"/>
      <w:r w:rsidRPr="009F0010">
        <w:rPr>
          <w:lang w:val="en-US"/>
        </w:rPr>
        <w:tab/>
        <w:t xml:space="preserve">  100</w:t>
      </w:r>
      <w:proofErr w:type="gramEnd"/>
    </w:p>
    <w:p w14:paraId="1CB0A438" w14:textId="77777777" w:rsidR="009F0010" w:rsidRPr="009F0010" w:rsidRDefault="009F0010" w:rsidP="009F0010">
      <w:pPr>
        <w:pStyle w:val="BodyText"/>
        <w:ind w:left="720"/>
        <w:rPr>
          <w:u w:val="single"/>
          <w:lang w:val="en-US"/>
        </w:rPr>
      </w:pPr>
      <w:r w:rsidRPr="009F0010">
        <w:rPr>
          <w:lang w:val="en-US"/>
        </w:rPr>
        <w:tab/>
        <w:t>Long term capital gain</w:t>
      </w:r>
      <w:r w:rsidRPr="009F0010">
        <w:rPr>
          <w:lang w:val="en-US"/>
        </w:rPr>
        <w:tab/>
      </w:r>
      <w:r w:rsidRPr="009F0010">
        <w:rPr>
          <w:lang w:val="en-US"/>
        </w:rPr>
        <w:tab/>
      </w:r>
      <w:proofErr w:type="gramStart"/>
      <w:r w:rsidRPr="009F0010">
        <w:rPr>
          <w:lang w:val="en-US"/>
        </w:rPr>
        <w:tab/>
      </w:r>
      <w:r w:rsidRPr="009F0010">
        <w:rPr>
          <w:u w:val="single"/>
          <w:lang w:val="en-US"/>
        </w:rPr>
        <w:t xml:space="preserve">  100</w:t>
      </w:r>
      <w:proofErr w:type="gramEnd"/>
    </w:p>
    <w:p w14:paraId="3F98AD05" w14:textId="77777777" w:rsidR="009F0010" w:rsidRPr="009F0010" w:rsidRDefault="009F0010" w:rsidP="009F0010">
      <w:pPr>
        <w:pStyle w:val="BodyText"/>
        <w:ind w:left="720"/>
        <w:rPr>
          <w:lang w:val="en-US"/>
        </w:rPr>
      </w:pPr>
      <w:r w:rsidRPr="009F0010">
        <w:rPr>
          <w:lang w:val="en-US"/>
        </w:rPr>
        <w:tab/>
      </w:r>
      <w:r w:rsidRPr="009F0010">
        <w:rPr>
          <w:lang w:val="en-US"/>
        </w:rPr>
        <w:tab/>
      </w:r>
      <w:r w:rsidRPr="009F0010">
        <w:rPr>
          <w:lang w:val="en-US"/>
        </w:rPr>
        <w:tab/>
      </w:r>
      <w:r w:rsidRPr="009F0010">
        <w:rPr>
          <w:lang w:val="en-US"/>
        </w:rPr>
        <w:tab/>
      </w:r>
      <w:r w:rsidRPr="009F0010">
        <w:rPr>
          <w:lang w:val="en-US"/>
        </w:rPr>
        <w:tab/>
        <w:t>Total Receipts</w:t>
      </w:r>
      <w:r w:rsidRPr="009F0010">
        <w:rPr>
          <w:lang w:val="en-US"/>
        </w:rPr>
        <w:tab/>
      </w:r>
      <w:r w:rsidRPr="009F0010">
        <w:rPr>
          <w:lang w:val="en-US"/>
        </w:rPr>
        <w:tab/>
      </w:r>
      <w:r w:rsidRPr="009F0010">
        <w:rPr>
          <w:lang w:val="en-US"/>
        </w:rPr>
        <w:tab/>
        <w:t>$700</w:t>
      </w:r>
    </w:p>
    <w:p w14:paraId="5F3266E4" w14:textId="77777777" w:rsidR="009F0010" w:rsidRPr="009F0010" w:rsidRDefault="009F0010" w:rsidP="009F0010">
      <w:pPr>
        <w:pStyle w:val="BodyText"/>
        <w:ind w:left="720"/>
        <w:rPr>
          <w:lang w:val="en-US"/>
        </w:rPr>
      </w:pPr>
    </w:p>
    <w:p w14:paraId="2BA21D02" w14:textId="77777777" w:rsidR="009F0010" w:rsidRPr="009F0010" w:rsidRDefault="009F0010" w:rsidP="009F0010">
      <w:pPr>
        <w:pStyle w:val="BodyText"/>
        <w:ind w:left="720"/>
        <w:rPr>
          <w:lang w:val="en-US"/>
        </w:rPr>
      </w:pPr>
      <w:r w:rsidRPr="009F0010">
        <w:rPr>
          <w:lang w:val="en-US"/>
        </w:rPr>
        <w:tab/>
        <w:t>Deductible business expenses</w:t>
      </w:r>
      <w:r w:rsidRPr="009F0010">
        <w:rPr>
          <w:lang w:val="en-US"/>
        </w:rPr>
        <w:tab/>
      </w:r>
      <w:r w:rsidRPr="009F0010">
        <w:rPr>
          <w:lang w:val="en-US"/>
        </w:rPr>
        <w:tab/>
      </w:r>
      <w:r w:rsidRPr="009F0010">
        <w:rPr>
          <w:lang w:val="en-US"/>
        </w:rPr>
        <w:tab/>
        <w:t>$420</w:t>
      </w:r>
    </w:p>
    <w:p w14:paraId="053FA9F3" w14:textId="77777777" w:rsidR="009F0010" w:rsidRPr="009F0010" w:rsidRDefault="009F0010" w:rsidP="009F0010">
      <w:pPr>
        <w:pStyle w:val="BodyText"/>
        <w:ind w:left="720"/>
        <w:rPr>
          <w:lang w:val="en-US"/>
        </w:rPr>
      </w:pPr>
      <w:r w:rsidRPr="009F0010">
        <w:rPr>
          <w:lang w:val="en-US"/>
        </w:rPr>
        <w:tab/>
        <w:t>Interest expense of $80 on a</w:t>
      </w:r>
    </w:p>
    <w:p w14:paraId="7667890B" w14:textId="77777777" w:rsidR="009F0010" w:rsidRPr="009F0010" w:rsidRDefault="009F0010" w:rsidP="009F0010">
      <w:pPr>
        <w:pStyle w:val="BodyText"/>
        <w:ind w:left="720"/>
        <w:rPr>
          <w:lang w:val="en-US"/>
        </w:rPr>
      </w:pPr>
      <w:r w:rsidRPr="009F0010">
        <w:rPr>
          <w:lang w:val="en-US"/>
        </w:rPr>
        <w:tab/>
      </w:r>
      <w:r w:rsidRPr="009F0010">
        <w:rPr>
          <w:lang w:val="en-US"/>
        </w:rPr>
        <w:tab/>
        <w:t>loan incurred to buy the</w:t>
      </w:r>
    </w:p>
    <w:p w14:paraId="7D016CEB" w14:textId="77777777" w:rsidR="009F0010" w:rsidRPr="009F0010" w:rsidRDefault="009F0010" w:rsidP="009F0010">
      <w:pPr>
        <w:pStyle w:val="BodyText"/>
        <w:ind w:left="720"/>
        <w:rPr>
          <w:lang w:val="en-US"/>
        </w:rPr>
      </w:pPr>
      <w:r w:rsidRPr="009F0010">
        <w:rPr>
          <w:lang w:val="en-US"/>
        </w:rPr>
        <w:tab/>
      </w:r>
      <w:r w:rsidRPr="009F0010">
        <w:rPr>
          <w:lang w:val="en-US"/>
        </w:rPr>
        <w:tab/>
        <w:t>municipal bonds (see § 265(a)(2))</w:t>
      </w:r>
      <w:r w:rsidRPr="009F0010">
        <w:rPr>
          <w:lang w:val="en-US"/>
        </w:rPr>
        <w:tab/>
        <w:t xml:space="preserve">    80</w:t>
      </w:r>
    </w:p>
    <w:p w14:paraId="3ABC7260" w14:textId="77777777" w:rsidR="009F0010" w:rsidRPr="009F0010" w:rsidRDefault="009F0010" w:rsidP="009F0010">
      <w:pPr>
        <w:pStyle w:val="BodyText"/>
        <w:ind w:left="720"/>
        <w:rPr>
          <w:u w:val="single"/>
          <w:lang w:val="en-US"/>
        </w:rPr>
      </w:pPr>
      <w:r w:rsidRPr="009F0010">
        <w:rPr>
          <w:lang w:val="en-US"/>
        </w:rPr>
        <w:tab/>
        <w:t>Capital losses</w:t>
      </w:r>
      <w:r w:rsidRPr="009F0010">
        <w:rPr>
          <w:lang w:val="en-US"/>
        </w:rPr>
        <w:tab/>
      </w:r>
      <w:r w:rsidRPr="009F0010">
        <w:rPr>
          <w:lang w:val="en-US"/>
        </w:rPr>
        <w:tab/>
      </w:r>
      <w:r w:rsidRPr="009F0010">
        <w:rPr>
          <w:lang w:val="en-US"/>
        </w:rPr>
        <w:tab/>
      </w:r>
      <w:r w:rsidRPr="009F0010">
        <w:rPr>
          <w:lang w:val="en-US"/>
        </w:rPr>
        <w:tab/>
      </w:r>
      <w:proofErr w:type="gramStart"/>
      <w:r w:rsidRPr="009F0010">
        <w:rPr>
          <w:lang w:val="en-US"/>
        </w:rPr>
        <w:tab/>
      </w:r>
      <w:r w:rsidRPr="009F0010">
        <w:rPr>
          <w:u w:val="single"/>
          <w:lang w:val="en-US"/>
        </w:rPr>
        <w:t xml:space="preserve">  150</w:t>
      </w:r>
      <w:proofErr w:type="gramEnd"/>
    </w:p>
    <w:p w14:paraId="6A7CA237" w14:textId="77777777" w:rsidR="009F0010" w:rsidRPr="009F0010" w:rsidRDefault="009F0010" w:rsidP="009F0010">
      <w:pPr>
        <w:pStyle w:val="BodyText"/>
        <w:ind w:left="720"/>
        <w:rPr>
          <w:lang w:val="en-US"/>
        </w:rPr>
      </w:pPr>
      <w:r w:rsidRPr="009F0010">
        <w:rPr>
          <w:lang w:val="en-US"/>
        </w:rPr>
        <w:tab/>
      </w:r>
      <w:r w:rsidRPr="009F0010">
        <w:rPr>
          <w:lang w:val="en-US"/>
        </w:rPr>
        <w:tab/>
      </w:r>
      <w:r w:rsidRPr="009F0010">
        <w:rPr>
          <w:lang w:val="en-US"/>
        </w:rPr>
        <w:tab/>
      </w:r>
      <w:r w:rsidRPr="009F0010">
        <w:rPr>
          <w:lang w:val="en-US"/>
        </w:rPr>
        <w:tab/>
      </w:r>
      <w:r w:rsidRPr="009F0010">
        <w:rPr>
          <w:lang w:val="en-US"/>
        </w:rPr>
        <w:tab/>
        <w:t>Total Expenses</w:t>
      </w:r>
      <w:r w:rsidRPr="009F0010">
        <w:rPr>
          <w:lang w:val="en-US"/>
        </w:rPr>
        <w:tab/>
      </w:r>
      <w:r w:rsidRPr="009F0010">
        <w:rPr>
          <w:lang w:val="en-US"/>
        </w:rPr>
        <w:tab/>
      </w:r>
      <w:r w:rsidRPr="009F0010">
        <w:rPr>
          <w:u w:val="single"/>
          <w:lang w:val="en-US"/>
        </w:rPr>
        <w:t>$650</w:t>
      </w:r>
    </w:p>
    <w:p w14:paraId="4A6813E9" w14:textId="77777777" w:rsidR="009F0010" w:rsidRPr="009F0010" w:rsidRDefault="009F0010" w:rsidP="009F0010">
      <w:pPr>
        <w:pStyle w:val="BodyText"/>
        <w:ind w:left="720"/>
        <w:rPr>
          <w:lang w:val="en-US"/>
        </w:rPr>
      </w:pPr>
    </w:p>
    <w:p w14:paraId="0BC4D547" w14:textId="4E529F81" w:rsidR="009C3EB6" w:rsidRDefault="009F0010" w:rsidP="009C3EB6">
      <w:pPr>
        <w:pStyle w:val="BodyText"/>
        <w:ind w:left="720"/>
        <w:rPr>
          <w:lang w:val="en-US"/>
        </w:rPr>
      </w:pPr>
      <w:r w:rsidRPr="009F0010">
        <w:rPr>
          <w:lang w:val="en-US"/>
        </w:rPr>
        <w:tab/>
      </w:r>
      <w:r w:rsidRPr="009F0010">
        <w:rPr>
          <w:lang w:val="en-US"/>
        </w:rPr>
        <w:tab/>
      </w:r>
      <w:r w:rsidRPr="009F0010">
        <w:rPr>
          <w:lang w:val="en-US"/>
        </w:rPr>
        <w:tab/>
      </w:r>
      <w:r w:rsidRPr="009F0010">
        <w:rPr>
          <w:lang w:val="en-US"/>
        </w:rPr>
        <w:tab/>
      </w:r>
      <w:r w:rsidRPr="009F0010">
        <w:rPr>
          <w:lang w:val="en-US"/>
        </w:rPr>
        <w:tab/>
        <w:t>Net</w:t>
      </w:r>
      <w:r w:rsidR="009C3EB6">
        <w:rPr>
          <w:lang w:val="en-US"/>
        </w:rPr>
        <w:t xml:space="preserve"> Income</w:t>
      </w:r>
      <w:r w:rsidRPr="009F0010">
        <w:rPr>
          <w:lang w:val="en-US"/>
        </w:rPr>
        <w:tab/>
      </w:r>
      <w:r w:rsidRPr="009F0010">
        <w:rPr>
          <w:lang w:val="en-US"/>
        </w:rPr>
        <w:tab/>
      </w:r>
      <w:proofErr w:type="gramStart"/>
      <w:r w:rsidRPr="009F0010">
        <w:rPr>
          <w:lang w:val="en-US"/>
        </w:rPr>
        <w:tab/>
        <w:t xml:space="preserve">  $</w:t>
      </w:r>
      <w:proofErr w:type="gramEnd"/>
      <w:r w:rsidRPr="009F0010">
        <w:rPr>
          <w:lang w:val="en-US"/>
        </w:rPr>
        <w:t>50</w:t>
      </w:r>
    </w:p>
    <w:p w14:paraId="51B4CAB1" w14:textId="77777777" w:rsidR="009F0010" w:rsidRDefault="009F0010" w:rsidP="009F0010">
      <w:pPr>
        <w:pStyle w:val="BodyText"/>
        <w:ind w:firstLine="0"/>
        <w:rPr>
          <w:bCs/>
          <w:lang w:val="en-US"/>
        </w:rPr>
      </w:pPr>
    </w:p>
    <w:p w14:paraId="4C693A6C" w14:textId="77777777" w:rsidR="00F33095" w:rsidRDefault="009F0010" w:rsidP="009F0010">
      <w:pPr>
        <w:pStyle w:val="BodyText"/>
        <w:ind w:firstLine="0"/>
      </w:pPr>
      <w:r>
        <w:lastRenderedPageBreak/>
        <w:t xml:space="preserve">1. </w:t>
      </w:r>
      <w:r w:rsidRPr="009F0010">
        <w:t>What are T Corp.’s earnings and profits for 2019?</w:t>
      </w:r>
      <w:r w:rsidR="00A42EFD">
        <w:t xml:space="preserve"> </w:t>
      </w:r>
    </w:p>
    <w:p w14:paraId="37150894" w14:textId="77777777" w:rsidR="00F33095" w:rsidRDefault="00F33095" w:rsidP="009F0010">
      <w:pPr>
        <w:pStyle w:val="BodyText"/>
        <w:ind w:firstLine="0"/>
      </w:pPr>
    </w:p>
    <w:p w14:paraId="2C6E6DB3" w14:textId="77777777" w:rsidR="00F33095" w:rsidRDefault="00F33095" w:rsidP="00F33095">
      <w:pPr>
        <w:pStyle w:val="BodyText"/>
        <w:ind w:firstLine="0"/>
        <w:rPr>
          <w:b/>
          <w:bCs/>
          <w:i/>
          <w:iCs/>
          <w:u w:val="single"/>
        </w:rPr>
      </w:pPr>
      <w:r w:rsidRPr="001C7ABD">
        <w:rPr>
          <w:b/>
          <w:bCs/>
          <w:i/>
          <w:iCs/>
          <w:u w:val="single"/>
        </w:rPr>
        <w:t>Answer:</w:t>
      </w:r>
    </w:p>
    <w:p w14:paraId="652E0331" w14:textId="77777777" w:rsidR="00F33095" w:rsidRDefault="00F33095" w:rsidP="009F0010">
      <w:pPr>
        <w:pStyle w:val="BodyText"/>
        <w:ind w:firstLine="0"/>
      </w:pPr>
    </w:p>
    <w:p w14:paraId="177A48DB" w14:textId="7E460EE0" w:rsidR="00F33095" w:rsidRDefault="00F33095" w:rsidP="00F33095">
      <w:pPr>
        <w:pStyle w:val="BodyText"/>
        <w:numPr>
          <w:ilvl w:val="0"/>
          <w:numId w:val="47"/>
        </w:numPr>
      </w:pPr>
      <w:r>
        <w:t>The current year’s taxable income is:</w:t>
      </w:r>
    </w:p>
    <w:p w14:paraId="60B5B0A4" w14:textId="35467ACA" w:rsidR="00F33095" w:rsidRDefault="00F33095" w:rsidP="00F33095">
      <w:pPr>
        <w:pStyle w:val="BodyText"/>
      </w:pPr>
    </w:p>
    <w:tbl>
      <w:tblPr>
        <w:tblStyle w:val="TableGrid"/>
        <w:tblW w:w="0" w:type="auto"/>
        <w:tblLook w:val="04A0" w:firstRow="1" w:lastRow="0" w:firstColumn="1" w:lastColumn="0" w:noHBand="0" w:noVBand="1"/>
      </w:tblPr>
      <w:tblGrid>
        <w:gridCol w:w="6925"/>
        <w:gridCol w:w="2425"/>
      </w:tblGrid>
      <w:tr w:rsidR="00F33095" w14:paraId="13C248BA" w14:textId="77777777" w:rsidTr="001B3C41">
        <w:tc>
          <w:tcPr>
            <w:tcW w:w="6925" w:type="dxa"/>
          </w:tcPr>
          <w:p w14:paraId="542EBB32" w14:textId="49189413" w:rsidR="00F33095" w:rsidRPr="00F33095" w:rsidRDefault="00F33095" w:rsidP="00F33095">
            <w:pPr>
              <w:pStyle w:val="BodyText"/>
              <w:ind w:firstLine="0"/>
              <w:rPr>
                <w:b/>
                <w:bCs/>
              </w:rPr>
            </w:pPr>
            <w:r w:rsidRPr="00F33095">
              <w:rPr>
                <w:b/>
                <w:bCs/>
              </w:rPr>
              <w:t>Gross Income</w:t>
            </w:r>
          </w:p>
        </w:tc>
        <w:tc>
          <w:tcPr>
            <w:tcW w:w="2425" w:type="dxa"/>
          </w:tcPr>
          <w:p w14:paraId="1FD043B5" w14:textId="77777777" w:rsidR="00F33095" w:rsidRDefault="00F33095" w:rsidP="00F33095">
            <w:pPr>
              <w:pStyle w:val="BodyText"/>
              <w:ind w:firstLine="0"/>
            </w:pPr>
          </w:p>
        </w:tc>
      </w:tr>
      <w:tr w:rsidR="00F33095" w14:paraId="0C330859" w14:textId="77777777" w:rsidTr="001B3C41">
        <w:tc>
          <w:tcPr>
            <w:tcW w:w="6925" w:type="dxa"/>
          </w:tcPr>
          <w:p w14:paraId="50F186EF" w14:textId="5E971D12" w:rsidR="00F33095" w:rsidRDefault="00F33095" w:rsidP="00F33095">
            <w:pPr>
              <w:pStyle w:val="BodyText"/>
              <w:ind w:firstLine="0"/>
            </w:pPr>
            <w:r w:rsidRPr="00F33095">
              <w:t>Gross Income from Business</w:t>
            </w:r>
          </w:p>
        </w:tc>
        <w:tc>
          <w:tcPr>
            <w:tcW w:w="2425" w:type="dxa"/>
          </w:tcPr>
          <w:p w14:paraId="5CD255D1" w14:textId="73A42A40" w:rsidR="00F33095" w:rsidRDefault="00F33095" w:rsidP="00F33095">
            <w:pPr>
              <w:pStyle w:val="BodyText"/>
              <w:ind w:firstLine="0"/>
              <w:jc w:val="center"/>
            </w:pPr>
            <w:r>
              <w:t>$500</w:t>
            </w:r>
          </w:p>
        </w:tc>
      </w:tr>
      <w:tr w:rsidR="00F33095" w14:paraId="681B1F77" w14:textId="77777777" w:rsidTr="001B3C41">
        <w:tc>
          <w:tcPr>
            <w:tcW w:w="6925" w:type="dxa"/>
          </w:tcPr>
          <w:p w14:paraId="1CD3F482" w14:textId="36EA185A" w:rsidR="00F33095" w:rsidRDefault="00F33095" w:rsidP="00F33095">
            <w:pPr>
              <w:pStyle w:val="BodyText"/>
              <w:ind w:firstLine="0"/>
            </w:pPr>
            <w:r w:rsidRPr="00F33095">
              <w:t>Municipal bond interest</w:t>
            </w:r>
          </w:p>
        </w:tc>
        <w:tc>
          <w:tcPr>
            <w:tcW w:w="2425" w:type="dxa"/>
          </w:tcPr>
          <w:p w14:paraId="0A57DF38" w14:textId="1D48BB11" w:rsidR="00F33095" w:rsidRDefault="00F33095" w:rsidP="00F33095">
            <w:pPr>
              <w:pStyle w:val="BodyText"/>
              <w:ind w:firstLine="0"/>
              <w:jc w:val="center"/>
            </w:pPr>
            <w:r>
              <w:t>$0</w:t>
            </w:r>
          </w:p>
        </w:tc>
      </w:tr>
      <w:tr w:rsidR="00F33095" w14:paraId="4B3A3E59" w14:textId="77777777" w:rsidTr="001B3C41">
        <w:tc>
          <w:tcPr>
            <w:tcW w:w="6925" w:type="dxa"/>
          </w:tcPr>
          <w:p w14:paraId="7392F3F1" w14:textId="08362412" w:rsidR="00F33095" w:rsidRDefault="00F33095" w:rsidP="00F33095">
            <w:pPr>
              <w:pStyle w:val="BodyText"/>
              <w:ind w:firstLine="0"/>
            </w:pPr>
            <w:r w:rsidRPr="00F33095">
              <w:t>Long term capital gain</w:t>
            </w:r>
          </w:p>
        </w:tc>
        <w:tc>
          <w:tcPr>
            <w:tcW w:w="2425" w:type="dxa"/>
          </w:tcPr>
          <w:p w14:paraId="67A54AFA" w14:textId="4BD494EF" w:rsidR="00F33095" w:rsidRDefault="00F33095" w:rsidP="00F33095">
            <w:pPr>
              <w:pStyle w:val="BodyText"/>
              <w:ind w:firstLine="0"/>
              <w:jc w:val="center"/>
            </w:pPr>
            <w:r>
              <w:t>$100</w:t>
            </w:r>
          </w:p>
        </w:tc>
      </w:tr>
      <w:tr w:rsidR="00F33095" w14:paraId="75B02088" w14:textId="77777777" w:rsidTr="001B3C41">
        <w:tc>
          <w:tcPr>
            <w:tcW w:w="6925" w:type="dxa"/>
          </w:tcPr>
          <w:p w14:paraId="1476BAE5" w14:textId="3B1E2960" w:rsidR="00F33095" w:rsidRPr="00F33095" w:rsidRDefault="00F33095" w:rsidP="00F33095">
            <w:pPr>
              <w:pStyle w:val="BodyText"/>
              <w:ind w:firstLine="0"/>
              <w:rPr>
                <w:b/>
                <w:bCs/>
              </w:rPr>
            </w:pPr>
            <w:r w:rsidRPr="00F33095">
              <w:rPr>
                <w:b/>
                <w:bCs/>
              </w:rPr>
              <w:t>TOTAL</w:t>
            </w:r>
          </w:p>
        </w:tc>
        <w:tc>
          <w:tcPr>
            <w:tcW w:w="2425" w:type="dxa"/>
          </w:tcPr>
          <w:p w14:paraId="29EC9F83" w14:textId="1BFA2468" w:rsidR="00F33095" w:rsidRPr="00F33095" w:rsidRDefault="00F33095" w:rsidP="00F33095">
            <w:pPr>
              <w:pStyle w:val="BodyText"/>
              <w:ind w:firstLine="0"/>
              <w:jc w:val="center"/>
              <w:rPr>
                <w:b/>
                <w:bCs/>
              </w:rPr>
            </w:pPr>
            <w:r w:rsidRPr="00F33095">
              <w:rPr>
                <w:b/>
                <w:bCs/>
              </w:rPr>
              <w:t>$</w:t>
            </w:r>
            <w:r>
              <w:rPr>
                <w:b/>
                <w:bCs/>
              </w:rPr>
              <w:t>6</w:t>
            </w:r>
            <w:r w:rsidRPr="00F33095">
              <w:rPr>
                <w:b/>
                <w:bCs/>
              </w:rPr>
              <w:t>00</w:t>
            </w:r>
          </w:p>
        </w:tc>
      </w:tr>
      <w:tr w:rsidR="00F33095" w14:paraId="54516548" w14:textId="77777777" w:rsidTr="001B3C41">
        <w:tc>
          <w:tcPr>
            <w:tcW w:w="6925" w:type="dxa"/>
          </w:tcPr>
          <w:p w14:paraId="724A333F" w14:textId="77777777" w:rsidR="00F33095" w:rsidRDefault="00F33095" w:rsidP="00F33095">
            <w:pPr>
              <w:pStyle w:val="BodyText"/>
              <w:ind w:firstLine="0"/>
            </w:pPr>
          </w:p>
        </w:tc>
        <w:tc>
          <w:tcPr>
            <w:tcW w:w="2425" w:type="dxa"/>
          </w:tcPr>
          <w:p w14:paraId="239CE030" w14:textId="77777777" w:rsidR="00F33095" w:rsidRDefault="00F33095" w:rsidP="00F33095">
            <w:pPr>
              <w:pStyle w:val="BodyText"/>
              <w:ind w:firstLine="0"/>
              <w:jc w:val="center"/>
            </w:pPr>
          </w:p>
        </w:tc>
      </w:tr>
      <w:tr w:rsidR="00F33095" w14:paraId="4F3FBBC4" w14:textId="77777777" w:rsidTr="001B3C41">
        <w:tc>
          <w:tcPr>
            <w:tcW w:w="6925" w:type="dxa"/>
          </w:tcPr>
          <w:p w14:paraId="51A75ECF" w14:textId="298DA761" w:rsidR="00F33095" w:rsidRPr="00F33095" w:rsidRDefault="00F33095" w:rsidP="00F33095">
            <w:pPr>
              <w:pStyle w:val="BodyText"/>
              <w:ind w:firstLine="0"/>
              <w:rPr>
                <w:b/>
                <w:bCs/>
              </w:rPr>
            </w:pPr>
            <w:r w:rsidRPr="00F33095">
              <w:rPr>
                <w:b/>
                <w:bCs/>
              </w:rPr>
              <w:t>Deductions</w:t>
            </w:r>
          </w:p>
        </w:tc>
        <w:tc>
          <w:tcPr>
            <w:tcW w:w="2425" w:type="dxa"/>
          </w:tcPr>
          <w:p w14:paraId="1CED1B5F" w14:textId="77777777" w:rsidR="00F33095" w:rsidRDefault="00F33095" w:rsidP="00F33095">
            <w:pPr>
              <w:pStyle w:val="BodyText"/>
              <w:ind w:firstLine="0"/>
              <w:jc w:val="center"/>
            </w:pPr>
          </w:p>
        </w:tc>
      </w:tr>
      <w:tr w:rsidR="00F33095" w14:paraId="685725D2" w14:textId="77777777" w:rsidTr="001B3C41">
        <w:tc>
          <w:tcPr>
            <w:tcW w:w="6925" w:type="dxa"/>
          </w:tcPr>
          <w:p w14:paraId="5B132724" w14:textId="4B686B9F" w:rsidR="00F33095" w:rsidRDefault="00F33095" w:rsidP="00F33095">
            <w:pPr>
              <w:pStyle w:val="BodyText"/>
              <w:ind w:firstLine="0"/>
            </w:pPr>
            <w:r w:rsidRPr="00F33095">
              <w:t>Deductible business expenses</w:t>
            </w:r>
          </w:p>
        </w:tc>
        <w:tc>
          <w:tcPr>
            <w:tcW w:w="2425" w:type="dxa"/>
          </w:tcPr>
          <w:p w14:paraId="08D18139" w14:textId="042BAE85" w:rsidR="00F33095" w:rsidRDefault="00F33095" w:rsidP="00F33095">
            <w:pPr>
              <w:pStyle w:val="BodyText"/>
              <w:ind w:firstLine="0"/>
              <w:jc w:val="center"/>
            </w:pPr>
            <w:r>
              <w:t>$420</w:t>
            </w:r>
          </w:p>
        </w:tc>
      </w:tr>
      <w:tr w:rsidR="00F33095" w14:paraId="5D2EF862" w14:textId="77777777" w:rsidTr="001B3C41">
        <w:tc>
          <w:tcPr>
            <w:tcW w:w="6925" w:type="dxa"/>
          </w:tcPr>
          <w:p w14:paraId="7252D961" w14:textId="1469448A" w:rsidR="00F33095" w:rsidRDefault="00F33095" w:rsidP="00F33095">
            <w:pPr>
              <w:pStyle w:val="BodyText"/>
              <w:ind w:firstLine="0"/>
            </w:pPr>
            <w:r w:rsidRPr="00F33095">
              <w:t>Interest expense</w:t>
            </w:r>
          </w:p>
        </w:tc>
        <w:tc>
          <w:tcPr>
            <w:tcW w:w="2425" w:type="dxa"/>
          </w:tcPr>
          <w:p w14:paraId="6F6A543F" w14:textId="17F7BCFB" w:rsidR="00F33095" w:rsidRDefault="00F33095" w:rsidP="00F33095">
            <w:pPr>
              <w:pStyle w:val="BodyText"/>
              <w:ind w:firstLine="0"/>
              <w:jc w:val="center"/>
            </w:pPr>
            <w:r>
              <w:t>$0</w:t>
            </w:r>
          </w:p>
        </w:tc>
      </w:tr>
      <w:tr w:rsidR="00F33095" w14:paraId="6CEB3002" w14:textId="77777777" w:rsidTr="001B3C41">
        <w:tc>
          <w:tcPr>
            <w:tcW w:w="6925" w:type="dxa"/>
          </w:tcPr>
          <w:p w14:paraId="6DFBBF69" w14:textId="7F03EADA" w:rsidR="00F33095" w:rsidRDefault="00F33095" w:rsidP="00F33095">
            <w:pPr>
              <w:pStyle w:val="BodyText"/>
              <w:ind w:firstLine="0"/>
            </w:pPr>
            <w:r w:rsidRPr="00F33095">
              <w:t>Capital losses</w:t>
            </w:r>
          </w:p>
        </w:tc>
        <w:tc>
          <w:tcPr>
            <w:tcW w:w="2425" w:type="dxa"/>
          </w:tcPr>
          <w:p w14:paraId="48AD449D" w14:textId="77777777" w:rsidR="00CE6BC0" w:rsidRDefault="00F33095" w:rsidP="00F33095">
            <w:pPr>
              <w:pStyle w:val="BodyText"/>
              <w:ind w:firstLine="0"/>
              <w:jc w:val="center"/>
            </w:pPr>
            <w:r>
              <w:t>$1</w:t>
            </w:r>
            <w:r w:rsidR="00CE6BC0">
              <w:t>0</w:t>
            </w:r>
            <w:r>
              <w:t>0</w:t>
            </w:r>
            <w:r w:rsidR="00CE6BC0">
              <w:t xml:space="preserve"> </w:t>
            </w:r>
          </w:p>
          <w:p w14:paraId="6DEB09FD" w14:textId="3A2E0ECE" w:rsidR="00F33095" w:rsidRDefault="00CE6BC0" w:rsidP="00F33095">
            <w:pPr>
              <w:pStyle w:val="BodyText"/>
              <w:ind w:firstLine="0"/>
              <w:jc w:val="center"/>
            </w:pPr>
            <w:r>
              <w:t>(can only take to the extent of capital gain)</w:t>
            </w:r>
          </w:p>
        </w:tc>
      </w:tr>
      <w:tr w:rsidR="00F33095" w14:paraId="49FEC703" w14:textId="77777777" w:rsidTr="001B3C41">
        <w:tc>
          <w:tcPr>
            <w:tcW w:w="6925" w:type="dxa"/>
          </w:tcPr>
          <w:p w14:paraId="19C540AC" w14:textId="54FA1023" w:rsidR="00F33095" w:rsidRPr="00F33095" w:rsidRDefault="00F33095" w:rsidP="00F33095">
            <w:pPr>
              <w:pStyle w:val="BodyText"/>
              <w:ind w:firstLine="0"/>
              <w:rPr>
                <w:b/>
                <w:bCs/>
              </w:rPr>
            </w:pPr>
            <w:r w:rsidRPr="00F33095">
              <w:rPr>
                <w:b/>
                <w:bCs/>
              </w:rPr>
              <w:t>TOTAL</w:t>
            </w:r>
          </w:p>
        </w:tc>
        <w:tc>
          <w:tcPr>
            <w:tcW w:w="2425" w:type="dxa"/>
          </w:tcPr>
          <w:p w14:paraId="3F4EB83D" w14:textId="5D0CF526" w:rsidR="00F33095" w:rsidRPr="00F33095" w:rsidRDefault="00F33095" w:rsidP="00F33095">
            <w:pPr>
              <w:pStyle w:val="BodyText"/>
              <w:ind w:firstLine="0"/>
              <w:jc w:val="center"/>
              <w:rPr>
                <w:b/>
                <w:bCs/>
              </w:rPr>
            </w:pPr>
            <w:r w:rsidRPr="00F33095">
              <w:rPr>
                <w:b/>
                <w:bCs/>
              </w:rPr>
              <w:t>$</w:t>
            </w:r>
            <w:r w:rsidR="00CE6BC0">
              <w:rPr>
                <w:b/>
                <w:bCs/>
              </w:rPr>
              <w:t>520</w:t>
            </w:r>
          </w:p>
        </w:tc>
      </w:tr>
      <w:tr w:rsidR="00F33095" w14:paraId="3851FD8E" w14:textId="77777777" w:rsidTr="001B3C41">
        <w:tc>
          <w:tcPr>
            <w:tcW w:w="6925" w:type="dxa"/>
          </w:tcPr>
          <w:p w14:paraId="6B90920B" w14:textId="77777777" w:rsidR="00F33095" w:rsidRDefault="00F33095" w:rsidP="00F33095">
            <w:pPr>
              <w:pStyle w:val="BodyText"/>
              <w:ind w:firstLine="0"/>
            </w:pPr>
          </w:p>
        </w:tc>
        <w:tc>
          <w:tcPr>
            <w:tcW w:w="2425" w:type="dxa"/>
          </w:tcPr>
          <w:p w14:paraId="243FA2B7" w14:textId="77777777" w:rsidR="00F33095" w:rsidRDefault="00F33095" w:rsidP="00F33095">
            <w:pPr>
              <w:pStyle w:val="BodyText"/>
              <w:ind w:firstLine="0"/>
            </w:pPr>
          </w:p>
        </w:tc>
      </w:tr>
      <w:tr w:rsidR="00F33095" w14:paraId="09EE72F2" w14:textId="77777777" w:rsidTr="001B3C41">
        <w:tc>
          <w:tcPr>
            <w:tcW w:w="6925" w:type="dxa"/>
          </w:tcPr>
          <w:p w14:paraId="2F479D30" w14:textId="3218459C" w:rsidR="00F33095" w:rsidRPr="00CE6BC0" w:rsidRDefault="00CE6BC0" w:rsidP="00F33095">
            <w:pPr>
              <w:pStyle w:val="BodyText"/>
              <w:ind w:firstLine="0"/>
              <w:rPr>
                <w:b/>
                <w:bCs/>
              </w:rPr>
            </w:pPr>
            <w:r w:rsidRPr="00CE6BC0">
              <w:rPr>
                <w:b/>
                <w:bCs/>
              </w:rPr>
              <w:t xml:space="preserve">TAXABLE INCOME </w:t>
            </w:r>
          </w:p>
        </w:tc>
        <w:tc>
          <w:tcPr>
            <w:tcW w:w="2425" w:type="dxa"/>
          </w:tcPr>
          <w:p w14:paraId="69660583" w14:textId="541B2185" w:rsidR="00F33095" w:rsidRPr="00CE6BC0" w:rsidRDefault="00CE6BC0" w:rsidP="00CE6BC0">
            <w:pPr>
              <w:pStyle w:val="BodyText"/>
              <w:ind w:firstLine="0"/>
              <w:jc w:val="center"/>
              <w:rPr>
                <w:b/>
                <w:bCs/>
              </w:rPr>
            </w:pPr>
            <w:r w:rsidRPr="00CE6BC0">
              <w:rPr>
                <w:b/>
                <w:bCs/>
              </w:rPr>
              <w:t>$80</w:t>
            </w:r>
          </w:p>
        </w:tc>
      </w:tr>
    </w:tbl>
    <w:p w14:paraId="6BE170D8" w14:textId="42B30A07" w:rsidR="00F33095" w:rsidRDefault="00F33095" w:rsidP="00F33095">
      <w:pPr>
        <w:pStyle w:val="BodyText"/>
      </w:pPr>
    </w:p>
    <w:p w14:paraId="072072B6" w14:textId="720DCF52" w:rsidR="00CE6BC0" w:rsidRDefault="00CE6BC0" w:rsidP="00CE6BC0">
      <w:pPr>
        <w:pStyle w:val="BodyText"/>
        <w:numPr>
          <w:ilvl w:val="0"/>
          <w:numId w:val="47"/>
        </w:numPr>
      </w:pPr>
      <w:r>
        <w:t>The adjustments for gross income exclusions include:</w:t>
      </w:r>
    </w:p>
    <w:p w14:paraId="16D76970" w14:textId="3975730C" w:rsidR="00CE6BC0" w:rsidRDefault="00CE6BC0" w:rsidP="00CE6BC0">
      <w:pPr>
        <w:pStyle w:val="BodyText"/>
        <w:numPr>
          <w:ilvl w:val="1"/>
          <w:numId w:val="47"/>
        </w:numPr>
      </w:pPr>
      <w:r w:rsidRPr="00CE6BC0">
        <w:t>Municipal bond interest</w:t>
      </w:r>
      <w:r>
        <w:t xml:space="preserve"> = +$100</w:t>
      </w:r>
    </w:p>
    <w:p w14:paraId="7B7CAB9D" w14:textId="51707E93" w:rsidR="00CE6BC0" w:rsidRDefault="00CE6BC0" w:rsidP="00CE6BC0">
      <w:pPr>
        <w:pStyle w:val="BodyText"/>
        <w:numPr>
          <w:ilvl w:val="0"/>
          <w:numId w:val="47"/>
        </w:numPr>
      </w:pPr>
      <w:r>
        <w:t>The adjustments for deductions not permitted in computing E&amp;P include:</w:t>
      </w:r>
    </w:p>
    <w:p w14:paraId="3F5DB60B" w14:textId="415845D1" w:rsidR="00CE6BC0" w:rsidRDefault="00CE6BC0" w:rsidP="00CE6BC0">
      <w:pPr>
        <w:pStyle w:val="BodyText"/>
        <w:numPr>
          <w:ilvl w:val="1"/>
          <w:numId w:val="47"/>
        </w:numPr>
      </w:pPr>
      <w:r>
        <w:t>Federal income tax paid = -$16 ($80 * 20%)</w:t>
      </w:r>
    </w:p>
    <w:p w14:paraId="727B47DA" w14:textId="4C454E79" w:rsidR="00CE6BC0" w:rsidRDefault="00CE6BC0" w:rsidP="00CE6BC0">
      <w:pPr>
        <w:pStyle w:val="BodyText"/>
        <w:numPr>
          <w:ilvl w:val="1"/>
          <w:numId w:val="47"/>
        </w:numPr>
      </w:pPr>
      <w:r>
        <w:t>Interest and expenses related to tax-exempt income = -$80</w:t>
      </w:r>
    </w:p>
    <w:p w14:paraId="20E8A697" w14:textId="77777777" w:rsidR="00CE6BC0" w:rsidRDefault="00CE6BC0" w:rsidP="00CE6BC0">
      <w:pPr>
        <w:pStyle w:val="BodyText"/>
        <w:numPr>
          <w:ilvl w:val="0"/>
          <w:numId w:val="47"/>
        </w:numPr>
      </w:pPr>
      <w:r>
        <w:t>The adjustments due to timing differences include:</w:t>
      </w:r>
    </w:p>
    <w:p w14:paraId="4788DB07" w14:textId="77777777" w:rsidR="00A978CD" w:rsidRDefault="00CE6BC0" w:rsidP="00CE6BC0">
      <w:pPr>
        <w:pStyle w:val="BodyText"/>
        <w:numPr>
          <w:ilvl w:val="1"/>
          <w:numId w:val="47"/>
        </w:numPr>
      </w:pPr>
      <w:r>
        <w:t>Capital losses in excess of capital gains = -$50</w:t>
      </w:r>
    </w:p>
    <w:p w14:paraId="432B358B" w14:textId="77777777" w:rsidR="00A978CD" w:rsidRDefault="00A978CD" w:rsidP="00A978CD">
      <w:pPr>
        <w:pStyle w:val="BodyText"/>
        <w:numPr>
          <w:ilvl w:val="0"/>
          <w:numId w:val="47"/>
        </w:numPr>
      </w:pPr>
      <w:r>
        <w:t>The non-recognition transactions include:</w:t>
      </w:r>
    </w:p>
    <w:p w14:paraId="19E0632F" w14:textId="50783264" w:rsidR="00CE6BC0" w:rsidRDefault="001B3C41" w:rsidP="00A978CD">
      <w:pPr>
        <w:pStyle w:val="BodyText"/>
        <w:numPr>
          <w:ilvl w:val="1"/>
          <w:numId w:val="47"/>
        </w:numPr>
      </w:pPr>
      <w:r>
        <w:t>L</w:t>
      </w:r>
      <w:r w:rsidRPr="001B3C41">
        <w:t>ike-kind exchange of real estate</w:t>
      </w:r>
      <w:r>
        <w:t xml:space="preserve"> = no-change.</w:t>
      </w:r>
    </w:p>
    <w:p w14:paraId="4F632DC0" w14:textId="4D70503F" w:rsidR="001B3C41" w:rsidRDefault="001B3C41" w:rsidP="001B3C41">
      <w:pPr>
        <w:pStyle w:val="BodyText"/>
        <w:numPr>
          <w:ilvl w:val="0"/>
          <w:numId w:val="47"/>
        </w:numPr>
      </w:pPr>
      <w:r>
        <w:t>The current year’s E&amp;P is:</w:t>
      </w:r>
    </w:p>
    <w:p w14:paraId="68C36E34" w14:textId="2C67C19E" w:rsidR="001B3C41" w:rsidRDefault="001B3C41" w:rsidP="001B3C41">
      <w:pPr>
        <w:pStyle w:val="BodyText"/>
      </w:pPr>
    </w:p>
    <w:tbl>
      <w:tblPr>
        <w:tblStyle w:val="TableGrid"/>
        <w:tblW w:w="0" w:type="auto"/>
        <w:tblLook w:val="04A0" w:firstRow="1" w:lastRow="0" w:firstColumn="1" w:lastColumn="0" w:noHBand="0" w:noVBand="1"/>
      </w:tblPr>
      <w:tblGrid>
        <w:gridCol w:w="6925"/>
        <w:gridCol w:w="2425"/>
      </w:tblGrid>
      <w:tr w:rsidR="001B3C41" w14:paraId="5A1930FE" w14:textId="77777777" w:rsidTr="001B3C41">
        <w:tc>
          <w:tcPr>
            <w:tcW w:w="6925" w:type="dxa"/>
          </w:tcPr>
          <w:p w14:paraId="01489CCA" w14:textId="2DF409B7" w:rsidR="001B3C41" w:rsidRDefault="001B3C41" w:rsidP="001B3C41">
            <w:pPr>
              <w:pStyle w:val="BodyText"/>
              <w:ind w:firstLine="0"/>
            </w:pPr>
            <w:r>
              <w:t>Taxable Income</w:t>
            </w:r>
          </w:p>
        </w:tc>
        <w:tc>
          <w:tcPr>
            <w:tcW w:w="2425" w:type="dxa"/>
          </w:tcPr>
          <w:p w14:paraId="59B3999E" w14:textId="5331FB93" w:rsidR="001B3C41" w:rsidRDefault="001B3C41" w:rsidP="001B3C41">
            <w:pPr>
              <w:pStyle w:val="BodyText"/>
              <w:ind w:firstLine="0"/>
              <w:jc w:val="center"/>
            </w:pPr>
            <w:r w:rsidRPr="001B3C41">
              <w:t>$80</w:t>
            </w:r>
          </w:p>
        </w:tc>
      </w:tr>
      <w:tr w:rsidR="001B3C41" w14:paraId="4F0883D2" w14:textId="77777777" w:rsidTr="001B3C41">
        <w:tc>
          <w:tcPr>
            <w:tcW w:w="6925" w:type="dxa"/>
          </w:tcPr>
          <w:p w14:paraId="4F108E4D" w14:textId="0BCADF99" w:rsidR="001B3C41" w:rsidRDefault="001B3C41" w:rsidP="001B3C41">
            <w:pPr>
              <w:pStyle w:val="BodyText"/>
              <w:ind w:firstLine="0"/>
            </w:pPr>
            <w:r>
              <w:t>A</w:t>
            </w:r>
            <w:r w:rsidRPr="001B3C41">
              <w:t xml:space="preserve">djustments for </w:t>
            </w:r>
            <w:r>
              <w:t>G</w:t>
            </w:r>
            <w:r w:rsidRPr="001B3C41">
              <w:t xml:space="preserve">ross </w:t>
            </w:r>
            <w:r>
              <w:t>I</w:t>
            </w:r>
            <w:r w:rsidRPr="001B3C41">
              <w:t xml:space="preserve">ncome </w:t>
            </w:r>
            <w:r>
              <w:t>E</w:t>
            </w:r>
            <w:r w:rsidRPr="001B3C41">
              <w:t xml:space="preserve">xclusions </w:t>
            </w:r>
          </w:p>
        </w:tc>
        <w:tc>
          <w:tcPr>
            <w:tcW w:w="2425" w:type="dxa"/>
          </w:tcPr>
          <w:p w14:paraId="492FEF9F" w14:textId="692EBEBF" w:rsidR="001B3C41" w:rsidRDefault="001B3C41" w:rsidP="001B3C41">
            <w:pPr>
              <w:pStyle w:val="BodyText"/>
              <w:ind w:firstLine="0"/>
              <w:jc w:val="center"/>
            </w:pPr>
            <w:r>
              <w:t>$100</w:t>
            </w:r>
          </w:p>
        </w:tc>
      </w:tr>
      <w:tr w:rsidR="001B3C41" w14:paraId="52A9823A" w14:textId="77777777" w:rsidTr="001B3C41">
        <w:tc>
          <w:tcPr>
            <w:tcW w:w="6925" w:type="dxa"/>
          </w:tcPr>
          <w:p w14:paraId="1379697A" w14:textId="6D074152" w:rsidR="001B3C41" w:rsidRDefault="001B3C41" w:rsidP="001B3C41">
            <w:pPr>
              <w:pStyle w:val="BodyText"/>
              <w:ind w:firstLine="0"/>
            </w:pPr>
            <w:r>
              <w:t>A</w:t>
            </w:r>
            <w:r w:rsidRPr="001B3C41">
              <w:t xml:space="preserve">djustments for </w:t>
            </w:r>
            <w:r>
              <w:t>D</w:t>
            </w:r>
            <w:r w:rsidRPr="001B3C41">
              <w:t xml:space="preserve">eductions </w:t>
            </w:r>
            <w:r>
              <w:t>N</w:t>
            </w:r>
            <w:r w:rsidRPr="001B3C41">
              <w:t xml:space="preserve">ot </w:t>
            </w:r>
            <w:r>
              <w:t>P</w:t>
            </w:r>
            <w:r w:rsidRPr="001B3C41">
              <w:t xml:space="preserve">ermitted in </w:t>
            </w:r>
            <w:r>
              <w:t>C</w:t>
            </w:r>
            <w:r w:rsidRPr="001B3C41">
              <w:t>omputing E&amp;P</w:t>
            </w:r>
          </w:p>
        </w:tc>
        <w:tc>
          <w:tcPr>
            <w:tcW w:w="2425" w:type="dxa"/>
          </w:tcPr>
          <w:p w14:paraId="33D021B2" w14:textId="0C4E0CD6" w:rsidR="001B3C41" w:rsidRDefault="001B3C41" w:rsidP="001B3C41">
            <w:pPr>
              <w:pStyle w:val="BodyText"/>
              <w:ind w:firstLine="0"/>
              <w:jc w:val="center"/>
            </w:pPr>
            <w:r>
              <w:t>-$96</w:t>
            </w:r>
          </w:p>
        </w:tc>
      </w:tr>
      <w:tr w:rsidR="001B3C41" w14:paraId="197B41AD" w14:textId="77777777" w:rsidTr="001B3C41">
        <w:tc>
          <w:tcPr>
            <w:tcW w:w="6925" w:type="dxa"/>
          </w:tcPr>
          <w:p w14:paraId="4BF5DFBC" w14:textId="6E145E8C" w:rsidR="001B3C41" w:rsidRDefault="001B3C41" w:rsidP="001B3C41">
            <w:pPr>
              <w:pStyle w:val="BodyText"/>
              <w:ind w:firstLine="0"/>
            </w:pPr>
            <w:r>
              <w:t>A</w:t>
            </w:r>
            <w:r w:rsidRPr="001B3C41">
              <w:t xml:space="preserve">djustments </w:t>
            </w:r>
            <w:r>
              <w:t>D</w:t>
            </w:r>
            <w:r w:rsidRPr="001B3C41">
              <w:t xml:space="preserve">ue to </w:t>
            </w:r>
            <w:r>
              <w:t>T</w:t>
            </w:r>
            <w:r w:rsidRPr="001B3C41">
              <w:t xml:space="preserve">iming </w:t>
            </w:r>
            <w:r>
              <w:t>D</w:t>
            </w:r>
            <w:r w:rsidRPr="001B3C41">
              <w:t>ifferences</w:t>
            </w:r>
          </w:p>
        </w:tc>
        <w:tc>
          <w:tcPr>
            <w:tcW w:w="2425" w:type="dxa"/>
          </w:tcPr>
          <w:p w14:paraId="32950205" w14:textId="003E502D" w:rsidR="001B3C41" w:rsidRDefault="001B3C41" w:rsidP="001B3C41">
            <w:pPr>
              <w:pStyle w:val="BodyText"/>
              <w:ind w:firstLine="0"/>
              <w:jc w:val="center"/>
            </w:pPr>
            <w:r>
              <w:t>-$50</w:t>
            </w:r>
          </w:p>
        </w:tc>
      </w:tr>
      <w:tr w:rsidR="001B3C41" w14:paraId="6ADDED37" w14:textId="77777777" w:rsidTr="001B3C41">
        <w:tc>
          <w:tcPr>
            <w:tcW w:w="6925" w:type="dxa"/>
          </w:tcPr>
          <w:p w14:paraId="289344BE" w14:textId="0F40613A" w:rsidR="001B3C41" w:rsidRDefault="001B3C41" w:rsidP="001B3C41">
            <w:pPr>
              <w:pStyle w:val="BodyText"/>
              <w:ind w:firstLine="0"/>
            </w:pPr>
            <w:r>
              <w:t>Current Year E&amp;P</w:t>
            </w:r>
          </w:p>
        </w:tc>
        <w:tc>
          <w:tcPr>
            <w:tcW w:w="2425" w:type="dxa"/>
          </w:tcPr>
          <w:p w14:paraId="34C0FE06" w14:textId="6F2B921C" w:rsidR="001B3C41" w:rsidRPr="001B3C41" w:rsidRDefault="001B3C41" w:rsidP="001B3C41">
            <w:pPr>
              <w:pStyle w:val="BodyText"/>
              <w:ind w:firstLine="0"/>
              <w:jc w:val="center"/>
              <w:rPr>
                <w:b/>
                <w:bCs/>
              </w:rPr>
            </w:pPr>
            <w:r w:rsidRPr="001B3C41">
              <w:rPr>
                <w:b/>
                <w:bCs/>
              </w:rPr>
              <w:t>$34</w:t>
            </w:r>
          </w:p>
        </w:tc>
      </w:tr>
    </w:tbl>
    <w:p w14:paraId="237BA67D" w14:textId="77777777" w:rsidR="001B3C41" w:rsidRDefault="001B3C41" w:rsidP="001B3C41">
      <w:pPr>
        <w:pStyle w:val="BodyText"/>
      </w:pPr>
    </w:p>
    <w:p w14:paraId="71A9F6D9" w14:textId="33B0E089" w:rsidR="009F0010" w:rsidRPr="009F0010" w:rsidRDefault="009F0010" w:rsidP="009F0010">
      <w:pPr>
        <w:pStyle w:val="BodyText"/>
        <w:ind w:firstLine="0"/>
      </w:pPr>
      <w:r>
        <w:t xml:space="preserve">2. </w:t>
      </w:r>
      <w:r w:rsidRPr="009F0010">
        <w:t xml:space="preserve">On April 2, 2019, T Corp distributes $100 cash to A Corp and $100 cash to Mr. B.  As of 12/31/2018, T Corp’s accumulated earnings and profits ("E&amp;P") account was zero.  </w:t>
      </w:r>
    </w:p>
    <w:p w14:paraId="1FB1121B" w14:textId="77777777" w:rsidR="006A4D72" w:rsidRDefault="006A4D72" w:rsidP="009F0010">
      <w:pPr>
        <w:pStyle w:val="BodyText"/>
        <w:ind w:left="720" w:firstLine="0"/>
      </w:pPr>
    </w:p>
    <w:p w14:paraId="206FCC09" w14:textId="1206888C" w:rsidR="009F0010" w:rsidRDefault="009F0010" w:rsidP="009F0010">
      <w:pPr>
        <w:pStyle w:val="BodyText"/>
        <w:ind w:left="720" w:firstLine="0"/>
      </w:pPr>
      <w:r>
        <w:t>(a)</w:t>
      </w:r>
      <w:r w:rsidR="006A4D72">
        <w:t xml:space="preserve"> </w:t>
      </w:r>
      <w:r w:rsidRPr="009F0010">
        <w:t xml:space="preserve">What are the tax consequences of the distributions to the parties?  </w:t>
      </w:r>
    </w:p>
    <w:p w14:paraId="1D6B2B3D" w14:textId="3E1FCA65" w:rsidR="00B549B5" w:rsidRDefault="00B549B5" w:rsidP="009F0010">
      <w:pPr>
        <w:pStyle w:val="BodyText"/>
        <w:ind w:left="720" w:firstLine="0"/>
      </w:pPr>
    </w:p>
    <w:p w14:paraId="64A45995" w14:textId="100DA19E" w:rsidR="00FD6306" w:rsidRDefault="00FD6306" w:rsidP="009F0010">
      <w:pPr>
        <w:pStyle w:val="BodyText"/>
        <w:ind w:left="720" w:firstLine="0"/>
      </w:pPr>
    </w:p>
    <w:p w14:paraId="27A8A6E0" w14:textId="77777777" w:rsidR="00FD6306" w:rsidRDefault="00FD6306" w:rsidP="00FD6306">
      <w:pPr>
        <w:pStyle w:val="BodyText"/>
        <w:ind w:firstLine="0"/>
        <w:rPr>
          <w:b/>
          <w:bCs/>
          <w:i/>
          <w:iCs/>
          <w:u w:val="single"/>
        </w:rPr>
      </w:pPr>
      <w:r w:rsidRPr="001C7ABD">
        <w:rPr>
          <w:b/>
          <w:bCs/>
          <w:i/>
          <w:iCs/>
          <w:u w:val="single"/>
        </w:rPr>
        <w:lastRenderedPageBreak/>
        <w:t>Answer:</w:t>
      </w:r>
    </w:p>
    <w:p w14:paraId="0C16AD87" w14:textId="77777777" w:rsidR="00FD6306" w:rsidRDefault="00FD6306" w:rsidP="00FD6306">
      <w:pPr>
        <w:pStyle w:val="BodyText"/>
        <w:ind w:firstLine="0"/>
      </w:pPr>
    </w:p>
    <w:p w14:paraId="5D0BD8D3" w14:textId="7B118F5A" w:rsidR="00FD6306" w:rsidRDefault="00FD6306" w:rsidP="00FD6306">
      <w:pPr>
        <w:pStyle w:val="BodyText"/>
        <w:numPr>
          <w:ilvl w:val="0"/>
          <w:numId w:val="47"/>
        </w:numPr>
      </w:pPr>
      <w:r>
        <w:t>A Corp:</w:t>
      </w:r>
    </w:p>
    <w:p w14:paraId="6BB568B4" w14:textId="338CD7D5" w:rsidR="00FD6306" w:rsidRDefault="00FD6306" w:rsidP="00622EEF">
      <w:pPr>
        <w:pStyle w:val="BodyText"/>
        <w:numPr>
          <w:ilvl w:val="1"/>
          <w:numId w:val="47"/>
        </w:numPr>
      </w:pPr>
      <w:r>
        <w:t>The E&amp;P attributable to A Corp is equal to [E&amp;P * (Distribution to Shareholder / Total Distributions)] = ($34 * $100/$200) = $17</w:t>
      </w:r>
    </w:p>
    <w:p w14:paraId="3D40DDAC" w14:textId="4A84D939" w:rsidR="00FD6306" w:rsidRDefault="00924C8C" w:rsidP="00622EEF">
      <w:pPr>
        <w:pStyle w:val="BodyText"/>
        <w:numPr>
          <w:ilvl w:val="1"/>
          <w:numId w:val="47"/>
        </w:numPr>
      </w:pPr>
      <w:r>
        <w:t>Dividend Income = $17.</w:t>
      </w:r>
    </w:p>
    <w:p w14:paraId="658E2AB5" w14:textId="74B8C550" w:rsidR="00924C8C" w:rsidRDefault="00924C8C" w:rsidP="00924C8C">
      <w:pPr>
        <w:pStyle w:val="BodyText"/>
        <w:numPr>
          <w:ilvl w:val="2"/>
          <w:numId w:val="47"/>
        </w:numPr>
      </w:pPr>
      <w:r>
        <w:t>The DRD = 65%</w:t>
      </w:r>
    </w:p>
    <w:p w14:paraId="6F768412" w14:textId="60DAEDA6" w:rsidR="00924C8C" w:rsidRDefault="00924C8C" w:rsidP="00924C8C">
      <w:pPr>
        <w:pStyle w:val="BodyText"/>
        <w:numPr>
          <w:ilvl w:val="2"/>
          <w:numId w:val="47"/>
        </w:numPr>
      </w:pPr>
      <w:r>
        <w:t>Tax = 20% * $17 * (1-65%) = $1.</w:t>
      </w:r>
      <w:r w:rsidR="006A6C81">
        <w:t>2</w:t>
      </w:r>
    </w:p>
    <w:p w14:paraId="56369301" w14:textId="6AB3DE8C" w:rsidR="00924C8C" w:rsidRDefault="00924C8C" w:rsidP="00622EEF">
      <w:pPr>
        <w:pStyle w:val="BodyText"/>
        <w:numPr>
          <w:ilvl w:val="1"/>
          <w:numId w:val="47"/>
        </w:numPr>
      </w:pPr>
      <w:r>
        <w:t>Return of Basis = $83.</w:t>
      </w:r>
    </w:p>
    <w:p w14:paraId="116D990C" w14:textId="2F704A2B" w:rsidR="00924C8C" w:rsidRDefault="00924C8C" w:rsidP="00924C8C">
      <w:pPr>
        <w:pStyle w:val="BodyText"/>
        <w:numPr>
          <w:ilvl w:val="2"/>
          <w:numId w:val="47"/>
        </w:numPr>
      </w:pPr>
      <w:r>
        <w:t>The adjusted basis is $17 ($100-$83)</w:t>
      </w:r>
    </w:p>
    <w:p w14:paraId="06DC3FB6" w14:textId="7E430C56" w:rsidR="00924C8C" w:rsidRDefault="00924C8C" w:rsidP="00924C8C">
      <w:pPr>
        <w:pStyle w:val="BodyText"/>
        <w:numPr>
          <w:ilvl w:val="0"/>
          <w:numId w:val="47"/>
        </w:numPr>
      </w:pPr>
      <w:r>
        <w:t>Mr. B</w:t>
      </w:r>
      <w:r w:rsidR="004C403C">
        <w:t>:</w:t>
      </w:r>
    </w:p>
    <w:p w14:paraId="16159CF1" w14:textId="77777777" w:rsidR="00924C8C" w:rsidRDefault="00924C8C" w:rsidP="00924C8C">
      <w:pPr>
        <w:pStyle w:val="BodyText"/>
        <w:numPr>
          <w:ilvl w:val="1"/>
          <w:numId w:val="47"/>
        </w:numPr>
      </w:pPr>
      <w:r>
        <w:t>The E&amp;P attributable to A Corp is equal to [E&amp;P * (Distribution to Shareholder / Total Distributions)] = ($34 * $100/$200) = $17</w:t>
      </w:r>
    </w:p>
    <w:p w14:paraId="6B170CFC" w14:textId="612FF83F" w:rsidR="00924C8C" w:rsidRDefault="00924C8C" w:rsidP="00924C8C">
      <w:pPr>
        <w:pStyle w:val="BodyText"/>
        <w:numPr>
          <w:ilvl w:val="1"/>
          <w:numId w:val="47"/>
        </w:numPr>
      </w:pPr>
      <w:r>
        <w:t>Dividend Income = $17</w:t>
      </w:r>
    </w:p>
    <w:p w14:paraId="08536F78" w14:textId="25C941F7" w:rsidR="00924C8C" w:rsidRDefault="00924C8C" w:rsidP="00924C8C">
      <w:pPr>
        <w:pStyle w:val="BodyText"/>
        <w:numPr>
          <w:ilvl w:val="2"/>
          <w:numId w:val="47"/>
        </w:numPr>
      </w:pPr>
      <w:r>
        <w:t>Tax = 20% * $17 = $3</w:t>
      </w:r>
      <w:r w:rsidR="0051659D">
        <w:t>.4</w:t>
      </w:r>
    </w:p>
    <w:p w14:paraId="3C24453D" w14:textId="584617DC" w:rsidR="00924C8C" w:rsidRDefault="00924C8C" w:rsidP="00924C8C">
      <w:pPr>
        <w:pStyle w:val="BodyText"/>
        <w:numPr>
          <w:ilvl w:val="2"/>
          <w:numId w:val="47"/>
        </w:numPr>
      </w:pPr>
      <w:r>
        <w:t>NIIT = 3.8%</w:t>
      </w:r>
      <w:r w:rsidR="0051659D">
        <w:t xml:space="preserve"> * $17 =$0.6 </w:t>
      </w:r>
    </w:p>
    <w:p w14:paraId="27DC0D53" w14:textId="7DC48D7A" w:rsidR="00924C8C" w:rsidRDefault="00924C8C" w:rsidP="00924C8C">
      <w:pPr>
        <w:pStyle w:val="BodyText"/>
        <w:numPr>
          <w:ilvl w:val="1"/>
          <w:numId w:val="47"/>
        </w:numPr>
      </w:pPr>
      <w:r>
        <w:t>Return of Basis = $40</w:t>
      </w:r>
    </w:p>
    <w:p w14:paraId="7874815F" w14:textId="77A5A56D" w:rsidR="00924C8C" w:rsidRDefault="00924C8C" w:rsidP="00924C8C">
      <w:pPr>
        <w:pStyle w:val="BodyText"/>
        <w:numPr>
          <w:ilvl w:val="2"/>
          <w:numId w:val="47"/>
        </w:numPr>
      </w:pPr>
      <w:r>
        <w:t>The adjusted basis is $0 ($40-$40)</w:t>
      </w:r>
    </w:p>
    <w:p w14:paraId="085EAA45" w14:textId="6CEABBB3" w:rsidR="00924C8C" w:rsidRDefault="00924C8C" w:rsidP="00924C8C">
      <w:pPr>
        <w:pStyle w:val="BodyText"/>
        <w:numPr>
          <w:ilvl w:val="1"/>
          <w:numId w:val="47"/>
        </w:numPr>
      </w:pPr>
      <w:r>
        <w:t>Capital Gain = $43</w:t>
      </w:r>
    </w:p>
    <w:p w14:paraId="042FC36F" w14:textId="190F2299" w:rsidR="00924C8C" w:rsidRDefault="00924C8C" w:rsidP="00924C8C">
      <w:pPr>
        <w:pStyle w:val="BodyText"/>
        <w:numPr>
          <w:ilvl w:val="2"/>
          <w:numId w:val="47"/>
        </w:numPr>
      </w:pPr>
      <w:r>
        <w:t>Tax = 20% * $43 = $8.6</w:t>
      </w:r>
    </w:p>
    <w:p w14:paraId="74AF107C" w14:textId="20A58C13" w:rsidR="00025765" w:rsidRPr="00025765" w:rsidRDefault="00025765" w:rsidP="00025765">
      <w:pPr>
        <w:pStyle w:val="BodyText"/>
        <w:numPr>
          <w:ilvl w:val="0"/>
          <w:numId w:val="47"/>
        </w:numPr>
      </w:pPr>
      <w:r w:rsidRPr="00025765">
        <w:t>T Corp.</w:t>
      </w:r>
    </w:p>
    <w:p w14:paraId="206598CD" w14:textId="7D0A3D4A" w:rsidR="00025765" w:rsidRPr="00025765" w:rsidRDefault="00025765" w:rsidP="00025765">
      <w:pPr>
        <w:pStyle w:val="BodyText"/>
        <w:numPr>
          <w:ilvl w:val="1"/>
          <w:numId w:val="47"/>
        </w:numPr>
      </w:pPr>
      <w:r w:rsidRPr="00025765">
        <w:t>Following the distributions, T Corp’s E&amp;P is $0 ($34-$17-17)</w:t>
      </w:r>
    </w:p>
    <w:p w14:paraId="09FB7B43" w14:textId="4DDB1DD3" w:rsidR="00025765" w:rsidRPr="00025765" w:rsidRDefault="00025765" w:rsidP="00025765">
      <w:pPr>
        <w:pStyle w:val="BodyText"/>
        <w:numPr>
          <w:ilvl w:val="1"/>
          <w:numId w:val="47"/>
        </w:numPr>
      </w:pPr>
      <w:r w:rsidRPr="00025765">
        <w:t>The E&amp;P is reduced by the FMV of the cash distributed as a dividend.</w:t>
      </w:r>
    </w:p>
    <w:p w14:paraId="75FDE0DE" w14:textId="2A8A0D1E" w:rsidR="00FD6306" w:rsidRDefault="00FD6306" w:rsidP="009F0010">
      <w:pPr>
        <w:pStyle w:val="BodyText"/>
        <w:ind w:left="720" w:firstLine="0"/>
      </w:pPr>
    </w:p>
    <w:p w14:paraId="7BF329A4" w14:textId="76FC3592" w:rsidR="009F0010" w:rsidRDefault="009F0010" w:rsidP="009F0010">
      <w:pPr>
        <w:pStyle w:val="BodyText"/>
        <w:ind w:left="720" w:firstLine="0"/>
      </w:pPr>
      <w:r w:rsidRPr="009F0010">
        <w:t>(b)</w:t>
      </w:r>
      <w:r w:rsidR="006A4D72">
        <w:t xml:space="preserve"> </w:t>
      </w:r>
      <w:r w:rsidRPr="009F0010">
        <w:t>Suppose the distribution is declared on 12/1/2019, payable on 12/31/2019 to shareholders of record on 12/15/2019.  T Corp mails a $100 check to A Corp and a $100 check to Mr. B on 12/31/2019.  The checks are received by A Corp and Mr. B on 1/3/2020.  Do these facts change your answer to 2(a)?</w:t>
      </w:r>
      <w:r w:rsidRPr="009F0010">
        <w:tab/>
      </w:r>
    </w:p>
    <w:p w14:paraId="6360F8F0" w14:textId="58061B22" w:rsidR="00564EA5" w:rsidRDefault="00564EA5" w:rsidP="009F0010">
      <w:pPr>
        <w:pStyle w:val="BodyText"/>
        <w:ind w:left="720" w:firstLine="0"/>
      </w:pPr>
    </w:p>
    <w:p w14:paraId="42D31535" w14:textId="77777777" w:rsidR="0051659D" w:rsidRDefault="0051659D" w:rsidP="0051659D">
      <w:pPr>
        <w:pStyle w:val="BodyText"/>
        <w:ind w:firstLine="0"/>
        <w:rPr>
          <w:b/>
          <w:bCs/>
          <w:i/>
          <w:iCs/>
          <w:u w:val="single"/>
        </w:rPr>
      </w:pPr>
      <w:r w:rsidRPr="001C7ABD">
        <w:rPr>
          <w:b/>
          <w:bCs/>
          <w:i/>
          <w:iCs/>
          <w:u w:val="single"/>
        </w:rPr>
        <w:t>Answer:</w:t>
      </w:r>
    </w:p>
    <w:p w14:paraId="36E16A25" w14:textId="77777777" w:rsidR="0051659D" w:rsidRDefault="0051659D" w:rsidP="0051659D">
      <w:pPr>
        <w:pStyle w:val="BodyText"/>
        <w:ind w:firstLine="0"/>
      </w:pPr>
    </w:p>
    <w:p w14:paraId="751355D9" w14:textId="13B0D433" w:rsidR="0051659D" w:rsidRDefault="0051659D" w:rsidP="0051659D">
      <w:pPr>
        <w:pStyle w:val="BodyText"/>
        <w:numPr>
          <w:ilvl w:val="0"/>
          <w:numId w:val="47"/>
        </w:numPr>
      </w:pPr>
      <w:r>
        <w:t>For T Corp., the distribution occurred in 2019.  Rev. Rul. 62-131.</w:t>
      </w:r>
    </w:p>
    <w:p w14:paraId="5363805A" w14:textId="1391A30F" w:rsidR="0051659D" w:rsidRDefault="0051659D" w:rsidP="0051659D">
      <w:pPr>
        <w:pStyle w:val="BodyText"/>
        <w:numPr>
          <w:ilvl w:val="0"/>
          <w:numId w:val="47"/>
        </w:numPr>
      </w:pPr>
      <w:r>
        <w:t>For A Corp, the distribution is included on its 2020 tax return because of the constructive receipt doctrine.</w:t>
      </w:r>
    </w:p>
    <w:p w14:paraId="5B394455" w14:textId="282FF8AB" w:rsidR="0051659D" w:rsidRDefault="00A10DFF" w:rsidP="0051659D">
      <w:pPr>
        <w:pStyle w:val="BodyText"/>
        <w:numPr>
          <w:ilvl w:val="0"/>
          <w:numId w:val="47"/>
        </w:numPr>
      </w:pPr>
      <w:r>
        <w:t xml:space="preserve">For </w:t>
      </w:r>
      <w:r w:rsidR="0051659D">
        <w:t>Mr. B</w:t>
      </w:r>
      <w:r>
        <w:t xml:space="preserve">, the distribution is included </w:t>
      </w:r>
      <w:r w:rsidR="0051659D">
        <w:t xml:space="preserve">on his </w:t>
      </w:r>
      <w:r>
        <w:t>2020</w:t>
      </w:r>
      <w:r w:rsidR="0051659D">
        <w:t xml:space="preserve"> tax return because he is a cash method taxpayer.</w:t>
      </w:r>
    </w:p>
    <w:p w14:paraId="69656293" w14:textId="77777777" w:rsidR="00A10DFF" w:rsidRDefault="00A10DFF" w:rsidP="009F0010">
      <w:pPr>
        <w:pStyle w:val="BodyText"/>
        <w:ind w:left="720" w:firstLine="0"/>
      </w:pPr>
    </w:p>
    <w:p w14:paraId="3A917782" w14:textId="4F260CA5" w:rsidR="009F0010" w:rsidRDefault="009F0010" w:rsidP="009F0010">
      <w:pPr>
        <w:pStyle w:val="BodyText"/>
        <w:ind w:left="720" w:firstLine="0"/>
      </w:pPr>
      <w:r w:rsidRPr="009F0010">
        <w:t>(c)</w:t>
      </w:r>
      <w:r w:rsidR="006A4D72">
        <w:t xml:space="preserve"> </w:t>
      </w:r>
      <w:r w:rsidRPr="009F0010">
        <w:t>Suppose T Corp has current E&amp;P of $100 in 2019 and an accumulated deficit of $100 in its E&amp;P account as of 12/31/2018.</w:t>
      </w:r>
      <w:r w:rsidR="00564EA5">
        <w:t xml:space="preserve">  </w:t>
      </w:r>
      <w:r w:rsidRPr="009F0010">
        <w:t>Do these facts change your answer to Question 2(a)?</w:t>
      </w:r>
    </w:p>
    <w:p w14:paraId="49DD1E62" w14:textId="29901FDF" w:rsidR="00564EA5" w:rsidRDefault="00564EA5" w:rsidP="009F0010">
      <w:pPr>
        <w:pStyle w:val="BodyText"/>
        <w:ind w:left="720" w:firstLine="0"/>
      </w:pPr>
    </w:p>
    <w:p w14:paraId="6E6E2DF4" w14:textId="77777777" w:rsidR="0051659D" w:rsidRDefault="0051659D" w:rsidP="0051659D">
      <w:pPr>
        <w:pStyle w:val="BodyText"/>
        <w:ind w:firstLine="0"/>
        <w:rPr>
          <w:b/>
          <w:bCs/>
          <w:i/>
          <w:iCs/>
          <w:u w:val="single"/>
        </w:rPr>
      </w:pPr>
      <w:r w:rsidRPr="001C7ABD">
        <w:rPr>
          <w:b/>
          <w:bCs/>
          <w:i/>
          <w:iCs/>
          <w:u w:val="single"/>
        </w:rPr>
        <w:t>Answer:</w:t>
      </w:r>
    </w:p>
    <w:p w14:paraId="059CE0F1" w14:textId="68913ED8" w:rsidR="0051659D" w:rsidRDefault="0051659D" w:rsidP="0051659D">
      <w:pPr>
        <w:pStyle w:val="BodyText"/>
        <w:numPr>
          <w:ilvl w:val="0"/>
          <w:numId w:val="47"/>
        </w:numPr>
      </w:pPr>
      <w:r>
        <w:t>This situation is known as a nimble dividend.</w:t>
      </w:r>
    </w:p>
    <w:p w14:paraId="2724CC3F" w14:textId="571EAB9B" w:rsidR="0051659D" w:rsidRDefault="0051659D" w:rsidP="0051659D">
      <w:pPr>
        <w:pStyle w:val="BodyText"/>
        <w:numPr>
          <w:ilvl w:val="0"/>
          <w:numId w:val="47"/>
        </w:numPr>
      </w:pPr>
      <w:r>
        <w:t xml:space="preserve">The answers to Question 2(a) are unchanged because the distribution first comes out of </w:t>
      </w:r>
      <w:r w:rsidR="008513F3">
        <w:t>current E&amp;P.</w:t>
      </w:r>
    </w:p>
    <w:p w14:paraId="24DCFC1C" w14:textId="77777777" w:rsidR="00564EA5" w:rsidRPr="009F0010" w:rsidRDefault="00564EA5" w:rsidP="009F0010">
      <w:pPr>
        <w:pStyle w:val="BodyText"/>
        <w:ind w:left="720" w:firstLine="0"/>
      </w:pPr>
    </w:p>
    <w:p w14:paraId="32B457FE" w14:textId="3D10A9CD" w:rsidR="009F0010" w:rsidRDefault="009F0010" w:rsidP="009F0010">
      <w:pPr>
        <w:pStyle w:val="BodyText"/>
        <w:ind w:left="720" w:firstLine="0"/>
      </w:pPr>
      <w:r w:rsidRPr="009F0010">
        <w:t>(d)</w:t>
      </w:r>
      <w:r w:rsidR="006A4D72">
        <w:t xml:space="preserve"> </w:t>
      </w:r>
      <w:r w:rsidRPr="009F0010">
        <w:t xml:space="preserve">Suppose T Corp had a deficit in current E&amp;P of $100 in 2019 and accumulated earnings </w:t>
      </w:r>
      <w:r w:rsidRPr="009F0010">
        <w:lastRenderedPageBreak/>
        <w:t xml:space="preserve">and profits of $100 as of 12/31/2018? Do these facts change your answer to Question </w:t>
      </w:r>
      <w:proofErr w:type="gramStart"/>
      <w:r w:rsidRPr="009F0010">
        <w:t>2(a)</w:t>
      </w:r>
      <w:proofErr w:type="gramEnd"/>
    </w:p>
    <w:p w14:paraId="60F150DC" w14:textId="24B7FACA" w:rsidR="00D933BD" w:rsidRDefault="00D933BD" w:rsidP="009F0010">
      <w:pPr>
        <w:pStyle w:val="BodyText"/>
        <w:ind w:left="720" w:firstLine="0"/>
      </w:pPr>
    </w:p>
    <w:p w14:paraId="1BE63BBE" w14:textId="77777777" w:rsidR="00BA16DE" w:rsidRDefault="00BA16DE" w:rsidP="00BA16DE">
      <w:pPr>
        <w:pStyle w:val="BodyText"/>
        <w:numPr>
          <w:ilvl w:val="0"/>
          <w:numId w:val="47"/>
        </w:numPr>
      </w:pPr>
      <w:r>
        <w:t>When a corporation makes a distribution or distributions in a year that it has a deficit in current E&amp;P, the characterization of the distributions is dependent upon the accumulated E&amp;P available through the date of each distribution.   This requires that the corporation first compute an interim amount of current E&amp;P on each distribution date, which is then combined with the accumulated E&amp;P as of the beginning of the year to determine the accumulated E&amp;P available through the date of distribution.</w:t>
      </w:r>
    </w:p>
    <w:p w14:paraId="5E12CF9F" w14:textId="56353457" w:rsidR="00BA16DE" w:rsidRDefault="00BA16DE" w:rsidP="00BA16DE">
      <w:pPr>
        <w:pStyle w:val="BodyText"/>
        <w:numPr>
          <w:ilvl w:val="0"/>
          <w:numId w:val="47"/>
        </w:numPr>
      </w:pPr>
      <w:r>
        <w:t>The regulations provide that in determining this interim amount, if the exact amount of current E&amp;P through a distribution date cannot be shown, the current E&amp;P must be allocated evenly throughout the year to the date of distribution (not counting the date on which the distribution was made).</w:t>
      </w:r>
    </w:p>
    <w:p w14:paraId="00C8E1C4" w14:textId="21D37F51" w:rsidR="00E81797" w:rsidRDefault="00BA16DE" w:rsidP="00BA16DE">
      <w:pPr>
        <w:pStyle w:val="BodyText"/>
        <w:numPr>
          <w:ilvl w:val="0"/>
          <w:numId w:val="47"/>
        </w:numPr>
      </w:pPr>
      <w:r>
        <w:t xml:space="preserve">See </w:t>
      </w:r>
      <w:r w:rsidRPr="00BA16DE">
        <w:t>Rev. Rul. 74-164</w:t>
      </w:r>
      <w:r>
        <w:t>,</w:t>
      </w:r>
      <w:r w:rsidR="00E81797">
        <w:t xml:space="preserve"> situations 3 and 4.</w:t>
      </w:r>
    </w:p>
    <w:p w14:paraId="3B6EA022" w14:textId="77777777" w:rsidR="00D933BD" w:rsidRPr="009F0010" w:rsidRDefault="00D933BD" w:rsidP="009F0010">
      <w:pPr>
        <w:pStyle w:val="BodyText"/>
        <w:ind w:left="720" w:firstLine="0"/>
      </w:pPr>
    </w:p>
    <w:p w14:paraId="4BA074ED" w14:textId="461C9021" w:rsidR="009F0010" w:rsidRDefault="009F0010" w:rsidP="009F0010">
      <w:pPr>
        <w:pStyle w:val="BodyText"/>
        <w:ind w:left="720" w:firstLine="0"/>
      </w:pPr>
      <w:r w:rsidRPr="009F0010">
        <w:t>(e)</w:t>
      </w:r>
      <w:r w:rsidR="006A4D72">
        <w:t xml:space="preserve"> </w:t>
      </w:r>
      <w:r w:rsidRPr="009F0010">
        <w:t>Same basic facts as described at beginning of Question 1. What if, in addition to the outstanding common stock, T Corp has 10 shares of preferred stock outstanding, each of which entitles the holder to an annual cumulative dividend of $3 per share payable on December 15th each year. Under T Corp’s charter, holders of T Corp common stock are not entitled to receive dividends unless all preferred cumulative dividends are paid each year. Assume that Q owns all 10 shares of T Corp preferred stock. Describe the federal tax consequences if, in addition to the April 2, 2019 common stock distributions, on December 15, 2019, T Corp distributes $30 to Q in respect of the T Corp preferred stock.</w:t>
      </w:r>
    </w:p>
    <w:p w14:paraId="01EF7D38" w14:textId="5BA37DF9" w:rsidR="00C561C7" w:rsidRDefault="00C561C7" w:rsidP="009F0010">
      <w:pPr>
        <w:pStyle w:val="BodyText"/>
        <w:ind w:left="720" w:firstLine="0"/>
      </w:pPr>
    </w:p>
    <w:p w14:paraId="6D7E5B38" w14:textId="77777777" w:rsidR="009B505A" w:rsidRDefault="009B505A" w:rsidP="009B505A">
      <w:pPr>
        <w:pStyle w:val="BodyText"/>
        <w:ind w:firstLine="0"/>
        <w:rPr>
          <w:b/>
          <w:bCs/>
          <w:i/>
          <w:iCs/>
          <w:u w:val="single"/>
        </w:rPr>
      </w:pPr>
      <w:r w:rsidRPr="001C7ABD">
        <w:rPr>
          <w:b/>
          <w:bCs/>
          <w:i/>
          <w:iCs/>
          <w:u w:val="single"/>
        </w:rPr>
        <w:t>Answer:</w:t>
      </w:r>
    </w:p>
    <w:p w14:paraId="2D9FD061" w14:textId="467F2497" w:rsidR="00E25F83" w:rsidRPr="009B580B" w:rsidRDefault="008E4393" w:rsidP="008E4393">
      <w:pPr>
        <w:pStyle w:val="BodyText"/>
        <w:numPr>
          <w:ilvl w:val="0"/>
          <w:numId w:val="47"/>
        </w:numPr>
      </w:pPr>
      <w:r w:rsidRPr="009B580B">
        <w:t>The charter rules are respected.  Rev. Rul.</w:t>
      </w:r>
      <w:r w:rsidR="00D82FAF" w:rsidRPr="009B580B">
        <w:t xml:space="preserve"> 69‐440</w:t>
      </w:r>
    </w:p>
    <w:p w14:paraId="6003D54A" w14:textId="3DE4D1CA" w:rsidR="008E4393" w:rsidRPr="009B580B" w:rsidRDefault="00D82FAF" w:rsidP="00622EEF">
      <w:pPr>
        <w:pStyle w:val="BodyText"/>
        <w:numPr>
          <w:ilvl w:val="0"/>
          <w:numId w:val="47"/>
        </w:numPr>
      </w:pPr>
      <w:r w:rsidRPr="009B580B">
        <w:t>Total distribution to A Corp, Mr. B, and Mr. Q equal $230.</w:t>
      </w:r>
    </w:p>
    <w:p w14:paraId="0E50FAD8" w14:textId="6F14D2AB" w:rsidR="00D82FAF" w:rsidRPr="009B580B" w:rsidRDefault="00D82FAF" w:rsidP="00622EEF">
      <w:pPr>
        <w:pStyle w:val="BodyText"/>
        <w:numPr>
          <w:ilvl w:val="0"/>
          <w:numId w:val="47"/>
        </w:numPr>
      </w:pPr>
      <w:r w:rsidRPr="009B580B">
        <w:t>The E&amp;P is prorated first to the preferred, and then to the common.</w:t>
      </w:r>
    </w:p>
    <w:p w14:paraId="1D97C8B9" w14:textId="3EA2610F" w:rsidR="00D82FAF" w:rsidRPr="009B580B" w:rsidRDefault="00D82FAF" w:rsidP="00D82FAF">
      <w:pPr>
        <w:pStyle w:val="BodyText"/>
        <w:numPr>
          <w:ilvl w:val="0"/>
          <w:numId w:val="47"/>
        </w:numPr>
      </w:pPr>
      <w:r w:rsidRPr="009B580B">
        <w:t>Q Corp:</w:t>
      </w:r>
    </w:p>
    <w:p w14:paraId="767249FF" w14:textId="0BE911F8" w:rsidR="00D82FAF" w:rsidRPr="009B580B" w:rsidRDefault="00D82FAF" w:rsidP="00D82FAF">
      <w:pPr>
        <w:pStyle w:val="BodyText"/>
        <w:numPr>
          <w:ilvl w:val="1"/>
          <w:numId w:val="47"/>
        </w:numPr>
      </w:pPr>
      <w:r w:rsidRPr="009B580B">
        <w:t>The E&amp;P = $30</w:t>
      </w:r>
    </w:p>
    <w:p w14:paraId="0762FC1D" w14:textId="47F473DB" w:rsidR="00D82FAF" w:rsidRDefault="00D82FAF" w:rsidP="00D82FAF">
      <w:pPr>
        <w:pStyle w:val="BodyText"/>
        <w:numPr>
          <w:ilvl w:val="1"/>
          <w:numId w:val="47"/>
        </w:numPr>
      </w:pPr>
      <w:r w:rsidRPr="009B580B">
        <w:t>Dividend Income = $</w:t>
      </w:r>
      <w:r>
        <w:t>30</w:t>
      </w:r>
    </w:p>
    <w:p w14:paraId="078837BE" w14:textId="42771E6F" w:rsidR="00D82FAF" w:rsidRDefault="00D82FAF" w:rsidP="00D82FAF">
      <w:pPr>
        <w:pStyle w:val="BodyText"/>
        <w:numPr>
          <w:ilvl w:val="2"/>
          <w:numId w:val="47"/>
        </w:numPr>
      </w:pPr>
      <w:r>
        <w:t>Tax = 20% * $30 = $6</w:t>
      </w:r>
    </w:p>
    <w:p w14:paraId="080D60B8" w14:textId="68E65963" w:rsidR="00D82FAF" w:rsidRDefault="00D82FAF" w:rsidP="00D82FAF">
      <w:pPr>
        <w:pStyle w:val="BodyText"/>
        <w:numPr>
          <w:ilvl w:val="2"/>
          <w:numId w:val="47"/>
        </w:numPr>
      </w:pPr>
      <w:r>
        <w:t xml:space="preserve">NIIT = 3.8% * $30 =$1.14 </w:t>
      </w:r>
    </w:p>
    <w:p w14:paraId="73679BF8" w14:textId="31DD9B33" w:rsidR="00D82FAF" w:rsidRDefault="00D82FAF" w:rsidP="00D82FAF">
      <w:pPr>
        <w:pStyle w:val="BodyText"/>
        <w:numPr>
          <w:ilvl w:val="0"/>
          <w:numId w:val="47"/>
        </w:numPr>
      </w:pPr>
      <w:r>
        <w:t>A Corp:</w:t>
      </w:r>
    </w:p>
    <w:p w14:paraId="68D77420" w14:textId="23D47D31" w:rsidR="00D82FAF" w:rsidRDefault="00D82FAF" w:rsidP="00D82FAF">
      <w:pPr>
        <w:pStyle w:val="BodyText"/>
        <w:numPr>
          <w:ilvl w:val="1"/>
          <w:numId w:val="47"/>
        </w:numPr>
      </w:pPr>
      <w:r>
        <w:t>The E&amp;P attributable to A Corp is equal to [E&amp;P * (Distribution to Shareholder / Total Distributions)] = ($4 * $100/$200) = $2</w:t>
      </w:r>
    </w:p>
    <w:p w14:paraId="2C8ED35B" w14:textId="027BEF6C" w:rsidR="00D82FAF" w:rsidRDefault="00D82FAF" w:rsidP="00D82FAF">
      <w:pPr>
        <w:pStyle w:val="BodyText"/>
        <w:numPr>
          <w:ilvl w:val="1"/>
          <w:numId w:val="47"/>
        </w:numPr>
      </w:pPr>
      <w:r>
        <w:t>Dividend Income = $2.</w:t>
      </w:r>
    </w:p>
    <w:p w14:paraId="7E4F1AD4" w14:textId="77777777" w:rsidR="00D82FAF" w:rsidRDefault="00D82FAF" w:rsidP="00D82FAF">
      <w:pPr>
        <w:pStyle w:val="BodyText"/>
        <w:numPr>
          <w:ilvl w:val="2"/>
          <w:numId w:val="47"/>
        </w:numPr>
      </w:pPr>
      <w:r>
        <w:t>The DRD = 65%</w:t>
      </w:r>
    </w:p>
    <w:p w14:paraId="3BC52FE0" w14:textId="5DFBEC57" w:rsidR="00D82FAF" w:rsidRDefault="00D82FAF" w:rsidP="00D82FAF">
      <w:pPr>
        <w:pStyle w:val="BodyText"/>
        <w:numPr>
          <w:ilvl w:val="2"/>
          <w:numId w:val="47"/>
        </w:numPr>
      </w:pPr>
      <w:r>
        <w:t>Tax = 20% * $</w:t>
      </w:r>
      <w:r w:rsidR="00695E10">
        <w:t>2</w:t>
      </w:r>
      <w:r>
        <w:t xml:space="preserve"> * (1-65%) = $</w:t>
      </w:r>
      <w:r w:rsidR="00695E10">
        <w:t>0</w:t>
      </w:r>
      <w:r>
        <w:t>.</w:t>
      </w:r>
      <w:r w:rsidR="00695E10">
        <w:t>14</w:t>
      </w:r>
    </w:p>
    <w:p w14:paraId="6262C5B6" w14:textId="77777777" w:rsidR="00D82FAF" w:rsidRDefault="00D82FAF" w:rsidP="00D82FAF">
      <w:pPr>
        <w:pStyle w:val="BodyText"/>
        <w:numPr>
          <w:ilvl w:val="0"/>
          <w:numId w:val="47"/>
        </w:numPr>
      </w:pPr>
      <w:r>
        <w:t>Mr. B:</w:t>
      </w:r>
    </w:p>
    <w:p w14:paraId="0247C989" w14:textId="25C3BD5F" w:rsidR="00D82FAF" w:rsidRDefault="00D82FAF" w:rsidP="00D82FAF">
      <w:pPr>
        <w:pStyle w:val="BodyText"/>
        <w:numPr>
          <w:ilvl w:val="1"/>
          <w:numId w:val="47"/>
        </w:numPr>
      </w:pPr>
      <w:r>
        <w:t>The E&amp;P attributable to A Corp is equal to [E&amp;P * (Distribution to Shareholder / Total Distributions)] = ($4 * $100/$200) = $2</w:t>
      </w:r>
    </w:p>
    <w:p w14:paraId="170B4E42" w14:textId="1877291F" w:rsidR="00D82FAF" w:rsidRDefault="00D82FAF" w:rsidP="00D82FAF">
      <w:pPr>
        <w:pStyle w:val="BodyText"/>
        <w:numPr>
          <w:ilvl w:val="1"/>
          <w:numId w:val="47"/>
        </w:numPr>
      </w:pPr>
      <w:r>
        <w:t>Dividend Income = $2</w:t>
      </w:r>
    </w:p>
    <w:p w14:paraId="27C60A61" w14:textId="7E6BD2C1" w:rsidR="00D82FAF" w:rsidRDefault="00D82FAF" w:rsidP="00D82FAF">
      <w:pPr>
        <w:pStyle w:val="BodyText"/>
        <w:numPr>
          <w:ilvl w:val="2"/>
          <w:numId w:val="47"/>
        </w:numPr>
      </w:pPr>
      <w:r>
        <w:t>Tax = 20% * $</w:t>
      </w:r>
      <w:r w:rsidR="00695E10">
        <w:t>2</w:t>
      </w:r>
      <w:r>
        <w:t xml:space="preserve"> = $</w:t>
      </w:r>
      <w:r w:rsidR="00695E10">
        <w:t>0</w:t>
      </w:r>
      <w:r>
        <w:t>.4</w:t>
      </w:r>
    </w:p>
    <w:p w14:paraId="7388F1E5" w14:textId="18271F1A" w:rsidR="00D82FAF" w:rsidRDefault="00D82FAF" w:rsidP="00D82FAF">
      <w:pPr>
        <w:pStyle w:val="BodyText"/>
        <w:numPr>
          <w:ilvl w:val="2"/>
          <w:numId w:val="47"/>
        </w:numPr>
      </w:pPr>
      <w:r>
        <w:t>NIIT = 3.8% * $</w:t>
      </w:r>
      <w:r w:rsidR="00695E10">
        <w:t>2</w:t>
      </w:r>
      <w:r>
        <w:t xml:space="preserve"> =</w:t>
      </w:r>
      <w:r w:rsidR="00695E10">
        <w:t xml:space="preserve"> </w:t>
      </w:r>
      <w:r>
        <w:t>$0.</w:t>
      </w:r>
      <w:r w:rsidR="00695E10">
        <w:t>08</w:t>
      </w:r>
      <w:r>
        <w:t xml:space="preserve"> </w:t>
      </w:r>
    </w:p>
    <w:p w14:paraId="1ADE10F4" w14:textId="77777777" w:rsidR="00D82FAF" w:rsidRPr="00025765" w:rsidRDefault="00D82FAF" w:rsidP="00D82FAF">
      <w:pPr>
        <w:pStyle w:val="BodyText"/>
        <w:numPr>
          <w:ilvl w:val="0"/>
          <w:numId w:val="47"/>
        </w:numPr>
      </w:pPr>
      <w:r w:rsidRPr="00025765">
        <w:t>T Corp.</w:t>
      </w:r>
    </w:p>
    <w:p w14:paraId="543D2E44" w14:textId="230A8D07" w:rsidR="00D82FAF" w:rsidRPr="00025765" w:rsidRDefault="00D82FAF" w:rsidP="00D82FAF">
      <w:pPr>
        <w:pStyle w:val="BodyText"/>
        <w:numPr>
          <w:ilvl w:val="1"/>
          <w:numId w:val="47"/>
        </w:numPr>
      </w:pPr>
      <w:r w:rsidRPr="00025765">
        <w:t>Following the distributions, T Corp’s E&amp;P is $0 ($34-$</w:t>
      </w:r>
      <w:r w:rsidR="00695E10">
        <w:t>20</w:t>
      </w:r>
      <w:r w:rsidRPr="00025765">
        <w:t>-</w:t>
      </w:r>
      <w:r w:rsidR="00695E10">
        <w:t>$2-$2</w:t>
      </w:r>
      <w:r w:rsidRPr="00025765">
        <w:t>)</w:t>
      </w:r>
    </w:p>
    <w:p w14:paraId="0CE2C9E2" w14:textId="4744B4EC" w:rsidR="00D82FAF" w:rsidRPr="00D82FAF" w:rsidRDefault="00D82FAF" w:rsidP="00D82FAF">
      <w:pPr>
        <w:pStyle w:val="BodyText"/>
        <w:numPr>
          <w:ilvl w:val="1"/>
          <w:numId w:val="47"/>
        </w:numPr>
      </w:pPr>
      <w:r w:rsidRPr="00025765">
        <w:lastRenderedPageBreak/>
        <w:t>The E&amp;P is reduced by the FMV of the cash distributed as a dividend.</w:t>
      </w:r>
    </w:p>
    <w:p w14:paraId="651E1BE5" w14:textId="77777777" w:rsidR="009B505A" w:rsidRDefault="009B505A" w:rsidP="009F0010">
      <w:pPr>
        <w:pStyle w:val="BodyText"/>
        <w:ind w:left="720" w:firstLine="0"/>
      </w:pPr>
    </w:p>
    <w:p w14:paraId="6B483874" w14:textId="413F5883" w:rsidR="00E25F83" w:rsidRDefault="00E25F83" w:rsidP="00922098">
      <w:pPr>
        <w:pStyle w:val="Heading2"/>
      </w:pPr>
      <w:bookmarkStart w:id="13" w:name="_Toc58255645"/>
      <w:r>
        <w:t xml:space="preserve">Part 2 – </w:t>
      </w:r>
      <w:bookmarkStart w:id="14" w:name="_Hlk50113536"/>
      <w:r w:rsidRPr="00E25F83">
        <w:t>Distribution of Property Including Debt Instruments</w:t>
      </w:r>
      <w:bookmarkEnd w:id="13"/>
      <w:bookmarkEnd w:id="14"/>
    </w:p>
    <w:p w14:paraId="3250FDDC" w14:textId="2E1DAE59" w:rsidR="006A4D72" w:rsidRDefault="006A4D72" w:rsidP="00E25F83">
      <w:pPr>
        <w:pStyle w:val="Heading3"/>
      </w:pPr>
      <w:bookmarkStart w:id="15" w:name="_Toc58255646"/>
      <w:r>
        <w:t>Readings</w:t>
      </w:r>
      <w:bookmarkEnd w:id="15"/>
    </w:p>
    <w:p w14:paraId="06C4A4F9" w14:textId="40F98CD8" w:rsidR="0061032B" w:rsidRDefault="0061032B" w:rsidP="006A4D72">
      <w:pPr>
        <w:pStyle w:val="BodyText"/>
        <w:numPr>
          <w:ilvl w:val="0"/>
          <w:numId w:val="41"/>
        </w:numPr>
      </w:pPr>
      <w:r>
        <w:t>E&amp;E: Chapter 5 – Nonliquidating Distributions</w:t>
      </w:r>
    </w:p>
    <w:p w14:paraId="384E66B3" w14:textId="20DE2F2D" w:rsidR="006A4D72" w:rsidRDefault="006A4D72" w:rsidP="006A4D72">
      <w:pPr>
        <w:pStyle w:val="BodyText"/>
        <w:numPr>
          <w:ilvl w:val="0"/>
          <w:numId w:val="41"/>
        </w:numPr>
      </w:pPr>
      <w:r>
        <w:t>Code: §§ 301(b), 311, 336(b)</w:t>
      </w:r>
    </w:p>
    <w:p w14:paraId="32C6C4AF" w14:textId="2FEF1652" w:rsidR="006A4D72" w:rsidRDefault="006A4D72" w:rsidP="006A4D72">
      <w:pPr>
        <w:pStyle w:val="BodyText"/>
        <w:numPr>
          <w:ilvl w:val="0"/>
          <w:numId w:val="41"/>
        </w:numPr>
      </w:pPr>
      <w:r>
        <w:t>Regulations: §§ 1.312-3</w:t>
      </w:r>
      <w:r w:rsidR="00B5202D">
        <w:t xml:space="preserve">; </w:t>
      </w:r>
      <w:r>
        <w:t>1</w:t>
      </w:r>
      <w:r w:rsidR="00B5202D">
        <w:t>.</w:t>
      </w:r>
      <w:r>
        <w:t>312-4 (skip example 3);1.316-1(a)</w:t>
      </w:r>
      <w:r>
        <w:tab/>
      </w:r>
      <w:r>
        <w:tab/>
      </w:r>
    </w:p>
    <w:p w14:paraId="674CCD5E" w14:textId="77777777" w:rsidR="006A4D72" w:rsidRDefault="006A4D72" w:rsidP="006A4D72">
      <w:pPr>
        <w:pStyle w:val="BodyText"/>
        <w:numPr>
          <w:ilvl w:val="0"/>
          <w:numId w:val="41"/>
        </w:numPr>
      </w:pPr>
      <w:r>
        <w:t xml:space="preserve">Materials on NYU Classes: </w:t>
      </w:r>
    </w:p>
    <w:p w14:paraId="501FF377" w14:textId="3694033B" w:rsidR="006A4D72" w:rsidRDefault="006A4D72" w:rsidP="006A4D72">
      <w:pPr>
        <w:pStyle w:val="BodyText"/>
        <w:numPr>
          <w:ilvl w:val="1"/>
          <w:numId w:val="41"/>
        </w:numPr>
      </w:pPr>
      <w:r>
        <w:t>General Utilities &amp; Operating Co. v. Helvering</w:t>
      </w:r>
    </w:p>
    <w:p w14:paraId="519A4BF7" w14:textId="77777777" w:rsidR="006A4D72" w:rsidRPr="006A4D72" w:rsidRDefault="006A4D72" w:rsidP="006A4D72">
      <w:pPr>
        <w:pStyle w:val="BodyText"/>
      </w:pPr>
    </w:p>
    <w:p w14:paraId="002A2132" w14:textId="6FB29D7F" w:rsidR="00E25F83" w:rsidRDefault="00E25F83" w:rsidP="00E25F83">
      <w:pPr>
        <w:pStyle w:val="Heading3"/>
      </w:pPr>
      <w:bookmarkStart w:id="16" w:name="_Toc58255647"/>
      <w:r>
        <w:t>Problem Set</w:t>
      </w:r>
      <w:bookmarkEnd w:id="16"/>
    </w:p>
    <w:p w14:paraId="5D469AFD" w14:textId="2F50EFD2" w:rsidR="00E25F83" w:rsidRPr="00E25F83" w:rsidRDefault="00E25F83" w:rsidP="00E25F83">
      <w:pPr>
        <w:pStyle w:val="BodyText"/>
        <w:ind w:firstLine="0"/>
      </w:pPr>
      <w:r w:rsidRPr="00E25F83">
        <w:t>T Corp., a U.S. corporation on the accrual method of accounting, is owned</w:t>
      </w:r>
      <w:r>
        <w:t xml:space="preserve"> </w:t>
      </w:r>
      <w:r w:rsidRPr="00E25F83">
        <w:t>equally by two shareholders, A Corp., a U.S. corporation on the accrual method of accounting, and B, an individual on the cash method of accounting. Both are calendar year taxpayers. A Corp’s tax basis in its stock of T Corp. is $500 and B’s tax basis in her stock of T Corp. is $220.</w:t>
      </w:r>
    </w:p>
    <w:p w14:paraId="78B4C3D5" w14:textId="46C36FBF" w:rsidR="00E25F83" w:rsidRPr="00E25F83" w:rsidRDefault="00E25F83" w:rsidP="00E25F83">
      <w:pPr>
        <w:pStyle w:val="BodyText"/>
      </w:pPr>
    </w:p>
    <w:p w14:paraId="19036E37" w14:textId="624D1330" w:rsidR="00E25F83" w:rsidRPr="00E25F83" w:rsidRDefault="00E25F83" w:rsidP="00E25F83">
      <w:pPr>
        <w:pStyle w:val="BodyText"/>
        <w:ind w:firstLine="0"/>
      </w:pPr>
      <w:r w:rsidRPr="00E25F83">
        <w:t>On February 5, 2019, T Corp. distributed A Bonds of Microsoft with a fair</w:t>
      </w:r>
      <w:r>
        <w:t xml:space="preserve"> </w:t>
      </w:r>
      <w:r w:rsidRPr="00E25F83">
        <w:t>market value of $400 to A Corp.  and B bonds of Microsoft with a FMV of $400 to</w:t>
      </w:r>
      <w:r>
        <w:t xml:space="preserve"> </w:t>
      </w:r>
      <w:r w:rsidRPr="00E25F83">
        <w:t>B. Prior to the distributions, T Corp. held the A Bonds of Microsoft with a basis of $150 and the B Bonds of Microsoft with a basis of $80.</w:t>
      </w:r>
    </w:p>
    <w:p w14:paraId="33A7ED9A" w14:textId="77777777" w:rsidR="00E25F83" w:rsidRPr="00E25F83" w:rsidRDefault="00E25F83" w:rsidP="00E25F83">
      <w:pPr>
        <w:pStyle w:val="BodyText"/>
      </w:pPr>
    </w:p>
    <w:p w14:paraId="4C52FA92" w14:textId="77777777" w:rsidR="00E25F83" w:rsidRPr="00E25F83" w:rsidRDefault="00E25F83" w:rsidP="00E25F83">
      <w:pPr>
        <w:pStyle w:val="BodyText"/>
        <w:ind w:firstLine="0"/>
      </w:pPr>
      <w:r w:rsidRPr="00E25F83">
        <w:t>T Corp.’s current earnings &amp; profits for 2019 are $300. T Corp. has no accumulated earnings &amp; profits.</w:t>
      </w:r>
    </w:p>
    <w:p w14:paraId="266393C6" w14:textId="77777777" w:rsidR="00E25F83" w:rsidRPr="00E25F83" w:rsidRDefault="00E25F83" w:rsidP="00E25F83">
      <w:pPr>
        <w:pStyle w:val="BodyText"/>
      </w:pPr>
    </w:p>
    <w:p w14:paraId="1B2D547A" w14:textId="03428B74" w:rsidR="00E25F83" w:rsidRPr="00E25F83" w:rsidRDefault="00E25F83" w:rsidP="006A4D72">
      <w:pPr>
        <w:pStyle w:val="BodyText"/>
        <w:ind w:firstLine="0"/>
      </w:pPr>
      <w:r w:rsidRPr="00E25F83">
        <w:t>(1</w:t>
      </w:r>
      <w:r w:rsidR="006A4D72">
        <w:t>)</w:t>
      </w:r>
      <w:r w:rsidRPr="00E25F83">
        <w:t xml:space="preserve"> Describe the federal income tax consequences of the distribution of the</w:t>
      </w:r>
      <w:r>
        <w:t xml:space="preserve"> </w:t>
      </w:r>
      <w:r w:rsidRPr="00E25F83">
        <w:t>Microsoft bonds to:</w:t>
      </w:r>
    </w:p>
    <w:p w14:paraId="4E3423EC" w14:textId="757088A6" w:rsidR="006A4D72" w:rsidRDefault="006A4D72" w:rsidP="00E25F83">
      <w:pPr>
        <w:pStyle w:val="BodyText"/>
        <w:ind w:left="720" w:firstLine="0"/>
      </w:pPr>
    </w:p>
    <w:p w14:paraId="31296624" w14:textId="669D8A07" w:rsidR="00481A3A" w:rsidRDefault="00481A3A" w:rsidP="00481A3A">
      <w:pPr>
        <w:pStyle w:val="BodyText"/>
        <w:ind w:left="720" w:firstLine="0"/>
      </w:pPr>
      <w:r>
        <w:t>a</w:t>
      </w:r>
      <w:r w:rsidRPr="00E25F83">
        <w:t>. T Corp.</w:t>
      </w:r>
      <w:r>
        <w:t xml:space="preserve"> </w:t>
      </w:r>
    </w:p>
    <w:p w14:paraId="793730E7" w14:textId="6E4BB209" w:rsidR="00481A3A" w:rsidRDefault="00481A3A" w:rsidP="00E25F83">
      <w:pPr>
        <w:pStyle w:val="BodyText"/>
        <w:ind w:left="720" w:firstLine="0"/>
      </w:pPr>
    </w:p>
    <w:p w14:paraId="59307877" w14:textId="77777777" w:rsidR="00481A3A" w:rsidRDefault="00481A3A" w:rsidP="00481A3A">
      <w:pPr>
        <w:pStyle w:val="BodyText"/>
        <w:ind w:firstLine="0"/>
      </w:pPr>
      <w:r w:rsidRPr="001C7ABD">
        <w:rPr>
          <w:b/>
          <w:bCs/>
          <w:i/>
          <w:iCs/>
          <w:u w:val="single"/>
        </w:rPr>
        <w:t>Answer:</w:t>
      </w:r>
    </w:p>
    <w:p w14:paraId="338A5994" w14:textId="516E0B39" w:rsidR="00481A3A" w:rsidRDefault="00481A3A" w:rsidP="00481A3A">
      <w:pPr>
        <w:pStyle w:val="BodyText"/>
        <w:numPr>
          <w:ilvl w:val="0"/>
          <w:numId w:val="50"/>
        </w:numPr>
      </w:pPr>
      <w:r>
        <w:t>Distributions of property with built in gain result in taxable income.</w:t>
      </w:r>
    </w:p>
    <w:p w14:paraId="05B16187" w14:textId="0E376E02" w:rsidR="00481A3A" w:rsidRDefault="00481A3A" w:rsidP="00481A3A">
      <w:pPr>
        <w:pStyle w:val="BodyText"/>
        <w:numPr>
          <w:ilvl w:val="0"/>
          <w:numId w:val="50"/>
        </w:numPr>
      </w:pPr>
      <w:r>
        <w:t>T Corp. will recognize taxable income of the following:</w:t>
      </w:r>
    </w:p>
    <w:p w14:paraId="7F83E9D6" w14:textId="603F6391" w:rsidR="00481A3A" w:rsidRDefault="00481A3A" w:rsidP="00481A3A">
      <w:pPr>
        <w:pStyle w:val="BodyText"/>
        <w:numPr>
          <w:ilvl w:val="1"/>
          <w:numId w:val="50"/>
        </w:numPr>
      </w:pPr>
      <w:r>
        <w:t>A Corp bonds = $250 ($400-$150)</w:t>
      </w:r>
    </w:p>
    <w:p w14:paraId="7ADBA031" w14:textId="75944A70" w:rsidR="00481A3A" w:rsidRDefault="00481A3A" w:rsidP="00481A3A">
      <w:pPr>
        <w:pStyle w:val="BodyText"/>
        <w:numPr>
          <w:ilvl w:val="1"/>
          <w:numId w:val="50"/>
        </w:numPr>
      </w:pPr>
      <w:r>
        <w:t>Mr. B bonds = $320 ($400-$80)</w:t>
      </w:r>
    </w:p>
    <w:p w14:paraId="54F88EB7" w14:textId="20666155" w:rsidR="00481A3A" w:rsidRDefault="00481A3A" w:rsidP="00481A3A">
      <w:pPr>
        <w:pStyle w:val="BodyText"/>
        <w:numPr>
          <w:ilvl w:val="1"/>
          <w:numId w:val="50"/>
        </w:numPr>
      </w:pPr>
      <w:r>
        <w:t>Total = $570</w:t>
      </w:r>
    </w:p>
    <w:p w14:paraId="12B0AD48" w14:textId="1D6A5F44" w:rsidR="00481A3A" w:rsidRDefault="00481A3A" w:rsidP="00481A3A">
      <w:pPr>
        <w:pStyle w:val="BodyText"/>
        <w:numPr>
          <w:ilvl w:val="1"/>
          <w:numId w:val="50"/>
        </w:numPr>
      </w:pPr>
      <w:r>
        <w:t>Tax = $114 (20% * $570)</w:t>
      </w:r>
    </w:p>
    <w:p w14:paraId="14D56F6D" w14:textId="74CBC121" w:rsidR="00481A3A" w:rsidRDefault="00481A3A" w:rsidP="00481A3A">
      <w:pPr>
        <w:pStyle w:val="BodyText"/>
        <w:numPr>
          <w:ilvl w:val="0"/>
          <w:numId w:val="50"/>
        </w:numPr>
      </w:pPr>
      <w:r>
        <w:t>The current E&amp;P of T Corp. will be increased by:</w:t>
      </w:r>
    </w:p>
    <w:p w14:paraId="47BD09F2" w14:textId="0DD2D3AD" w:rsidR="00481A3A" w:rsidRDefault="00481A3A" w:rsidP="00481A3A">
      <w:pPr>
        <w:pStyle w:val="BodyText"/>
        <w:numPr>
          <w:ilvl w:val="1"/>
          <w:numId w:val="50"/>
        </w:numPr>
      </w:pPr>
      <w:r>
        <w:t>Taxable Income = $570</w:t>
      </w:r>
    </w:p>
    <w:p w14:paraId="6C0F5555" w14:textId="46FFBC7E" w:rsidR="00481A3A" w:rsidRDefault="00481A3A" w:rsidP="00481A3A">
      <w:pPr>
        <w:pStyle w:val="BodyText"/>
        <w:numPr>
          <w:ilvl w:val="1"/>
          <w:numId w:val="50"/>
        </w:numPr>
      </w:pPr>
      <w:r>
        <w:t>Less Adjustment for Tax = $114</w:t>
      </w:r>
    </w:p>
    <w:p w14:paraId="5BEF0A9C" w14:textId="752E363F" w:rsidR="00481A3A" w:rsidRDefault="00481A3A" w:rsidP="00481A3A">
      <w:pPr>
        <w:pStyle w:val="BodyText"/>
        <w:numPr>
          <w:ilvl w:val="1"/>
          <w:numId w:val="50"/>
        </w:numPr>
      </w:pPr>
      <w:r>
        <w:t>Total = $456</w:t>
      </w:r>
    </w:p>
    <w:p w14:paraId="68F9FB74" w14:textId="0B78C8B6" w:rsidR="00481A3A" w:rsidRDefault="00481A3A" w:rsidP="00481A3A">
      <w:pPr>
        <w:pStyle w:val="BodyText"/>
        <w:numPr>
          <w:ilvl w:val="0"/>
          <w:numId w:val="50"/>
        </w:numPr>
      </w:pPr>
      <w:r>
        <w:t>Total current year E&amp;P therefore equals $756 ($300 + $456)</w:t>
      </w:r>
    </w:p>
    <w:p w14:paraId="33B8B659" w14:textId="21BC1BF5" w:rsidR="00522622" w:rsidRPr="00025765" w:rsidRDefault="00522622" w:rsidP="00481A3A">
      <w:pPr>
        <w:pStyle w:val="BodyText"/>
        <w:numPr>
          <w:ilvl w:val="0"/>
          <w:numId w:val="50"/>
        </w:numPr>
      </w:pPr>
      <w:r w:rsidRPr="00025765">
        <w:t>Following the distributions, the current year E&amp;P is $0 ($756-$</w:t>
      </w:r>
      <w:r w:rsidR="00EF074B">
        <w:t>400</w:t>
      </w:r>
      <w:r w:rsidRPr="00025765">
        <w:t>-$</w:t>
      </w:r>
      <w:r w:rsidR="00EF074B">
        <w:t>400</w:t>
      </w:r>
      <w:r w:rsidRPr="00025765">
        <w:t>)</w:t>
      </w:r>
    </w:p>
    <w:p w14:paraId="0ACF24EE" w14:textId="4889519B" w:rsidR="00025765" w:rsidRPr="00025765" w:rsidRDefault="00025765" w:rsidP="00025765">
      <w:pPr>
        <w:pStyle w:val="BodyText"/>
        <w:numPr>
          <w:ilvl w:val="1"/>
          <w:numId w:val="50"/>
        </w:numPr>
      </w:pPr>
      <w:r w:rsidRPr="00025765">
        <w:t>The E&amp;P is reduced by the FMV of the property distributed.</w:t>
      </w:r>
    </w:p>
    <w:p w14:paraId="4D37A5BA" w14:textId="77777777" w:rsidR="00025765" w:rsidRDefault="00025765" w:rsidP="00025765">
      <w:pPr>
        <w:pStyle w:val="BodyText"/>
      </w:pPr>
    </w:p>
    <w:p w14:paraId="250E1EA2" w14:textId="59F5BA33" w:rsidR="00481A3A" w:rsidRDefault="00481A3A" w:rsidP="00E25F83">
      <w:pPr>
        <w:pStyle w:val="BodyText"/>
        <w:ind w:left="720" w:firstLine="0"/>
      </w:pPr>
      <w:r>
        <w:lastRenderedPageBreak/>
        <w:t>b</w:t>
      </w:r>
      <w:r w:rsidR="00E25F83" w:rsidRPr="00E25F83">
        <w:t>. A Corp.</w:t>
      </w:r>
      <w:r w:rsidR="00AC0542">
        <w:t xml:space="preserve"> </w:t>
      </w:r>
    </w:p>
    <w:p w14:paraId="5EF0595F" w14:textId="77777777" w:rsidR="00481A3A" w:rsidRDefault="00481A3A" w:rsidP="00E25F83">
      <w:pPr>
        <w:pStyle w:val="BodyText"/>
        <w:ind w:left="720" w:firstLine="0"/>
      </w:pPr>
    </w:p>
    <w:p w14:paraId="5D35A6A4" w14:textId="3AE052E0" w:rsidR="00481A3A" w:rsidRDefault="00481A3A" w:rsidP="00481A3A">
      <w:pPr>
        <w:pStyle w:val="BodyText"/>
        <w:ind w:firstLine="0"/>
      </w:pPr>
      <w:r w:rsidRPr="001C7ABD">
        <w:rPr>
          <w:b/>
          <w:bCs/>
          <w:i/>
          <w:iCs/>
          <w:u w:val="single"/>
        </w:rPr>
        <w:t>Answer:</w:t>
      </w:r>
    </w:p>
    <w:p w14:paraId="540505F3" w14:textId="4D804BE4" w:rsidR="00481A3A" w:rsidRDefault="00481A3A" w:rsidP="00481A3A">
      <w:pPr>
        <w:pStyle w:val="BodyText"/>
        <w:numPr>
          <w:ilvl w:val="0"/>
          <w:numId w:val="47"/>
        </w:numPr>
      </w:pPr>
      <w:r>
        <w:t>The E&amp;P attributable to A Corp is equal to [E&amp;P * (Distribution to Shareholder / Total Distributions)] = ($</w:t>
      </w:r>
      <w:r w:rsidR="00ED7813">
        <w:t>756</w:t>
      </w:r>
      <w:r>
        <w:t xml:space="preserve"> * $</w:t>
      </w:r>
      <w:r w:rsidR="00ED7813">
        <w:t>400</w:t>
      </w:r>
      <w:r>
        <w:t>/$</w:t>
      </w:r>
      <w:r w:rsidR="00ED7813">
        <w:t>8</w:t>
      </w:r>
      <w:r>
        <w:t>00) = $</w:t>
      </w:r>
      <w:r w:rsidR="00ED7813">
        <w:t>3</w:t>
      </w:r>
      <w:r>
        <w:t>7</w:t>
      </w:r>
      <w:r w:rsidR="00ED7813">
        <w:t>8</w:t>
      </w:r>
    </w:p>
    <w:p w14:paraId="5FC21B69" w14:textId="5C3D7C90" w:rsidR="00481A3A" w:rsidRDefault="00481A3A" w:rsidP="00481A3A">
      <w:pPr>
        <w:pStyle w:val="BodyText"/>
        <w:numPr>
          <w:ilvl w:val="0"/>
          <w:numId w:val="47"/>
        </w:numPr>
      </w:pPr>
      <w:r>
        <w:t>Dividend Income = $</w:t>
      </w:r>
      <w:r w:rsidR="00522622">
        <w:t>378</w:t>
      </w:r>
    </w:p>
    <w:p w14:paraId="34A266B5" w14:textId="77777777" w:rsidR="00481A3A" w:rsidRDefault="00481A3A" w:rsidP="00481A3A">
      <w:pPr>
        <w:pStyle w:val="BodyText"/>
        <w:numPr>
          <w:ilvl w:val="1"/>
          <w:numId w:val="47"/>
        </w:numPr>
      </w:pPr>
      <w:r>
        <w:t>The DRD = 65%</w:t>
      </w:r>
    </w:p>
    <w:p w14:paraId="554B063E" w14:textId="47DF1126" w:rsidR="00481A3A" w:rsidRDefault="00481A3A" w:rsidP="00481A3A">
      <w:pPr>
        <w:pStyle w:val="BodyText"/>
        <w:numPr>
          <w:ilvl w:val="1"/>
          <w:numId w:val="47"/>
        </w:numPr>
      </w:pPr>
      <w:r>
        <w:t>Tax = 20% * $</w:t>
      </w:r>
      <w:r w:rsidR="00522622">
        <w:t>378</w:t>
      </w:r>
      <w:r>
        <w:t xml:space="preserve"> * (1-65%) = $</w:t>
      </w:r>
      <w:r w:rsidR="00522622">
        <w:t>26</w:t>
      </w:r>
      <w:r>
        <w:t>.</w:t>
      </w:r>
      <w:r w:rsidR="00ED7813">
        <w:t>5</w:t>
      </w:r>
    </w:p>
    <w:p w14:paraId="3A3B6638" w14:textId="01CB1D72" w:rsidR="00481A3A" w:rsidRDefault="00481A3A" w:rsidP="00481A3A">
      <w:pPr>
        <w:pStyle w:val="BodyText"/>
        <w:numPr>
          <w:ilvl w:val="0"/>
          <w:numId w:val="47"/>
        </w:numPr>
      </w:pPr>
      <w:r>
        <w:t>Return of Basis = $</w:t>
      </w:r>
      <w:r w:rsidR="00ED7813">
        <w:t>22</w:t>
      </w:r>
      <w:r>
        <w:t>.</w:t>
      </w:r>
    </w:p>
    <w:p w14:paraId="2E119E5F" w14:textId="34DC88CC" w:rsidR="00522622" w:rsidRDefault="00481A3A" w:rsidP="00522622">
      <w:pPr>
        <w:pStyle w:val="BodyText"/>
        <w:numPr>
          <w:ilvl w:val="1"/>
          <w:numId w:val="47"/>
        </w:numPr>
      </w:pPr>
      <w:r>
        <w:t>The adjusted basis is $</w:t>
      </w:r>
      <w:r w:rsidR="00ED7813">
        <w:t>478</w:t>
      </w:r>
      <w:r>
        <w:t xml:space="preserve"> ($</w:t>
      </w:r>
      <w:r w:rsidR="00ED7813">
        <w:t>500</w:t>
      </w:r>
      <w:r>
        <w:t>-$</w:t>
      </w:r>
      <w:r w:rsidR="00ED7813">
        <w:t>22</w:t>
      </w:r>
      <w:r>
        <w:t>)</w:t>
      </w:r>
    </w:p>
    <w:p w14:paraId="620E6134" w14:textId="77777777" w:rsidR="00481A3A" w:rsidRDefault="00481A3A" w:rsidP="00E25F83">
      <w:pPr>
        <w:pStyle w:val="BodyText"/>
        <w:ind w:left="720" w:firstLine="0"/>
      </w:pPr>
    </w:p>
    <w:p w14:paraId="78B0B857" w14:textId="4DDAFF52" w:rsidR="00481A3A" w:rsidRDefault="00481A3A" w:rsidP="00E25F83">
      <w:pPr>
        <w:pStyle w:val="BodyText"/>
        <w:ind w:left="720" w:firstLine="0"/>
      </w:pPr>
      <w:r>
        <w:t>c</w:t>
      </w:r>
      <w:r w:rsidR="00E25F83" w:rsidRPr="00E25F83">
        <w:t xml:space="preserve">. </w:t>
      </w:r>
      <w:r>
        <w:t xml:space="preserve">Mr. </w:t>
      </w:r>
      <w:r w:rsidR="00E25F83" w:rsidRPr="00E25F83">
        <w:t>B</w:t>
      </w:r>
      <w:r w:rsidR="00AC0542">
        <w:t xml:space="preserve"> </w:t>
      </w:r>
    </w:p>
    <w:p w14:paraId="2F9177E1" w14:textId="77777777" w:rsidR="00481A3A" w:rsidRDefault="00481A3A" w:rsidP="00481A3A">
      <w:pPr>
        <w:pStyle w:val="BodyText"/>
        <w:ind w:firstLine="0"/>
      </w:pPr>
    </w:p>
    <w:p w14:paraId="54A723EF" w14:textId="2B1A6B41" w:rsidR="00481A3A" w:rsidRDefault="00481A3A" w:rsidP="00481A3A">
      <w:pPr>
        <w:pStyle w:val="BodyText"/>
        <w:ind w:firstLine="0"/>
      </w:pPr>
      <w:r w:rsidRPr="001C7ABD">
        <w:rPr>
          <w:b/>
          <w:bCs/>
          <w:i/>
          <w:iCs/>
          <w:u w:val="single"/>
        </w:rPr>
        <w:t>Answer:</w:t>
      </w:r>
    </w:p>
    <w:p w14:paraId="04857C9D" w14:textId="24A24839" w:rsidR="00481A3A" w:rsidRDefault="00481A3A" w:rsidP="00481A3A">
      <w:pPr>
        <w:pStyle w:val="BodyText"/>
        <w:numPr>
          <w:ilvl w:val="0"/>
          <w:numId w:val="47"/>
        </w:numPr>
      </w:pPr>
      <w:r>
        <w:t xml:space="preserve">The E&amp;P attributable to A Corp is equal to [E&amp;P * (Distribution to Shareholder / Total Distributions)] = </w:t>
      </w:r>
      <w:r w:rsidR="00ED7813">
        <w:t>($756 * $400/$800) = $378</w:t>
      </w:r>
    </w:p>
    <w:p w14:paraId="100A3F05" w14:textId="40F52F60" w:rsidR="00481A3A" w:rsidRDefault="00481A3A" w:rsidP="00481A3A">
      <w:pPr>
        <w:pStyle w:val="BodyText"/>
        <w:numPr>
          <w:ilvl w:val="0"/>
          <w:numId w:val="47"/>
        </w:numPr>
      </w:pPr>
      <w:r>
        <w:t xml:space="preserve">Dividend Income = </w:t>
      </w:r>
      <w:r w:rsidR="00ED7813">
        <w:t>$</w:t>
      </w:r>
      <w:r w:rsidR="00522622">
        <w:t>378</w:t>
      </w:r>
    </w:p>
    <w:p w14:paraId="74206E31" w14:textId="6B31D8AA" w:rsidR="00481A3A" w:rsidRDefault="00481A3A" w:rsidP="00481A3A">
      <w:pPr>
        <w:pStyle w:val="BodyText"/>
        <w:numPr>
          <w:ilvl w:val="1"/>
          <w:numId w:val="47"/>
        </w:numPr>
      </w:pPr>
      <w:r>
        <w:t>Tax = 20% * $</w:t>
      </w:r>
      <w:r w:rsidR="00522622">
        <w:t>378</w:t>
      </w:r>
      <w:r>
        <w:t xml:space="preserve"> = $</w:t>
      </w:r>
      <w:r w:rsidR="00522622">
        <w:t>75.6</w:t>
      </w:r>
    </w:p>
    <w:p w14:paraId="1B3043AA" w14:textId="6B80EC76" w:rsidR="00481A3A" w:rsidRDefault="00481A3A" w:rsidP="00481A3A">
      <w:pPr>
        <w:pStyle w:val="BodyText"/>
        <w:numPr>
          <w:ilvl w:val="1"/>
          <w:numId w:val="47"/>
        </w:numPr>
      </w:pPr>
      <w:r>
        <w:t>NIIT = 3.8% * $</w:t>
      </w:r>
      <w:r w:rsidR="00522622">
        <w:t>378</w:t>
      </w:r>
      <w:r>
        <w:t xml:space="preserve"> =$</w:t>
      </w:r>
      <w:r w:rsidR="00522622">
        <w:t>14.4</w:t>
      </w:r>
    </w:p>
    <w:p w14:paraId="25A09FF5" w14:textId="1B33B250" w:rsidR="00481A3A" w:rsidRDefault="00481A3A" w:rsidP="00481A3A">
      <w:pPr>
        <w:pStyle w:val="BodyText"/>
        <w:numPr>
          <w:ilvl w:val="0"/>
          <w:numId w:val="47"/>
        </w:numPr>
      </w:pPr>
      <w:r>
        <w:t>Return of Basis = $</w:t>
      </w:r>
      <w:r w:rsidR="00ED7813">
        <w:t>22</w:t>
      </w:r>
    </w:p>
    <w:p w14:paraId="1E25539F" w14:textId="25BDC806" w:rsidR="00481A3A" w:rsidRDefault="00481A3A" w:rsidP="00481A3A">
      <w:pPr>
        <w:pStyle w:val="BodyText"/>
        <w:numPr>
          <w:ilvl w:val="1"/>
          <w:numId w:val="47"/>
        </w:numPr>
      </w:pPr>
      <w:r>
        <w:t>The adjusted basis is $</w:t>
      </w:r>
      <w:r w:rsidR="00ED7813">
        <w:t>198</w:t>
      </w:r>
      <w:r>
        <w:t xml:space="preserve"> ($</w:t>
      </w:r>
      <w:r w:rsidR="00ED7813">
        <w:t>220</w:t>
      </w:r>
      <w:r>
        <w:t>-$</w:t>
      </w:r>
      <w:r w:rsidR="00ED7813">
        <w:t>22</w:t>
      </w:r>
      <w:r>
        <w:t>)</w:t>
      </w:r>
    </w:p>
    <w:p w14:paraId="5EDD8410" w14:textId="77777777" w:rsidR="00481A3A" w:rsidRDefault="00481A3A" w:rsidP="00E25F83">
      <w:pPr>
        <w:pStyle w:val="BodyText"/>
        <w:ind w:left="720" w:firstLine="0"/>
      </w:pPr>
    </w:p>
    <w:p w14:paraId="700E1B4C" w14:textId="77777777" w:rsidR="00ED7813" w:rsidRDefault="00E25F83" w:rsidP="006A4D72">
      <w:pPr>
        <w:pStyle w:val="BodyText"/>
        <w:ind w:firstLine="0"/>
      </w:pPr>
      <w:r w:rsidRPr="00E25F83">
        <w:t>(2) How would your answer to (1) above change if T Corp.’s tax basis in the</w:t>
      </w:r>
      <w:r w:rsidR="00AC0542">
        <w:t xml:space="preserve"> </w:t>
      </w:r>
      <w:r w:rsidRPr="00E25F83">
        <w:t>Microsoft bonds that it distributed to B was $450 instead of $80?</w:t>
      </w:r>
      <w:r w:rsidR="00AC0542">
        <w:t xml:space="preserve"> </w:t>
      </w:r>
    </w:p>
    <w:p w14:paraId="18D0C8F0" w14:textId="77777777" w:rsidR="00ED7813" w:rsidRDefault="00ED7813" w:rsidP="006A4D72">
      <w:pPr>
        <w:pStyle w:val="BodyText"/>
        <w:ind w:firstLine="0"/>
      </w:pPr>
    </w:p>
    <w:p w14:paraId="20F17F84" w14:textId="77777777" w:rsidR="00ED7813" w:rsidRDefault="00ED7813" w:rsidP="00ED7813">
      <w:pPr>
        <w:pStyle w:val="BodyText"/>
        <w:ind w:left="720" w:firstLine="0"/>
      </w:pPr>
      <w:r>
        <w:t>a</w:t>
      </w:r>
      <w:r w:rsidRPr="00E25F83">
        <w:t>. T Corp.</w:t>
      </w:r>
      <w:r>
        <w:t xml:space="preserve"> </w:t>
      </w:r>
    </w:p>
    <w:p w14:paraId="6BB5B08F" w14:textId="77777777" w:rsidR="00ED7813" w:rsidRDefault="00ED7813" w:rsidP="00ED7813">
      <w:pPr>
        <w:pStyle w:val="BodyText"/>
        <w:ind w:left="720" w:firstLine="0"/>
      </w:pPr>
    </w:p>
    <w:p w14:paraId="34435456" w14:textId="77777777" w:rsidR="00ED7813" w:rsidRDefault="00ED7813" w:rsidP="00ED7813">
      <w:pPr>
        <w:pStyle w:val="BodyText"/>
        <w:ind w:firstLine="0"/>
      </w:pPr>
      <w:r w:rsidRPr="001C7ABD">
        <w:rPr>
          <w:b/>
          <w:bCs/>
          <w:i/>
          <w:iCs/>
          <w:u w:val="single"/>
        </w:rPr>
        <w:t>Answer:</w:t>
      </w:r>
    </w:p>
    <w:p w14:paraId="7AFC9FD9" w14:textId="42D87732" w:rsidR="00ED7813" w:rsidRDefault="00ED7813" w:rsidP="00ED7813">
      <w:pPr>
        <w:pStyle w:val="BodyText"/>
        <w:numPr>
          <w:ilvl w:val="0"/>
          <w:numId w:val="50"/>
        </w:numPr>
      </w:pPr>
      <w:r>
        <w:t>T Corp. cannot recognize built-in-loss in a distribution.</w:t>
      </w:r>
    </w:p>
    <w:p w14:paraId="2F4D14D2" w14:textId="77777777" w:rsidR="00ED7813" w:rsidRDefault="00ED7813" w:rsidP="00ED7813">
      <w:pPr>
        <w:pStyle w:val="BodyText"/>
        <w:numPr>
          <w:ilvl w:val="0"/>
          <w:numId w:val="50"/>
        </w:numPr>
      </w:pPr>
      <w:r>
        <w:t>T Corp. will recognize taxable income of the following:</w:t>
      </w:r>
    </w:p>
    <w:p w14:paraId="3B247FCD" w14:textId="77777777" w:rsidR="00ED7813" w:rsidRDefault="00ED7813" w:rsidP="00ED7813">
      <w:pPr>
        <w:pStyle w:val="BodyText"/>
        <w:numPr>
          <w:ilvl w:val="1"/>
          <w:numId w:val="50"/>
        </w:numPr>
      </w:pPr>
      <w:r>
        <w:t>A Corp bonds = $250 ($400-$150)</w:t>
      </w:r>
    </w:p>
    <w:p w14:paraId="0247A834" w14:textId="3B2CFA70" w:rsidR="00ED7813" w:rsidRDefault="00ED7813" w:rsidP="00ED7813">
      <w:pPr>
        <w:pStyle w:val="BodyText"/>
        <w:numPr>
          <w:ilvl w:val="1"/>
          <w:numId w:val="50"/>
        </w:numPr>
      </w:pPr>
      <w:r>
        <w:t>Mr. B bonds = $0 ($400-$450)</w:t>
      </w:r>
    </w:p>
    <w:p w14:paraId="120C865F" w14:textId="5B20080B" w:rsidR="00ED7813" w:rsidRDefault="00ED7813" w:rsidP="00ED7813">
      <w:pPr>
        <w:pStyle w:val="BodyText"/>
        <w:numPr>
          <w:ilvl w:val="1"/>
          <w:numId w:val="50"/>
        </w:numPr>
      </w:pPr>
      <w:r>
        <w:t>Total = $250</w:t>
      </w:r>
    </w:p>
    <w:p w14:paraId="058B95D4" w14:textId="74005F83" w:rsidR="00ED7813" w:rsidRDefault="00ED7813" w:rsidP="00ED7813">
      <w:pPr>
        <w:pStyle w:val="BodyText"/>
        <w:numPr>
          <w:ilvl w:val="1"/>
          <w:numId w:val="50"/>
        </w:numPr>
      </w:pPr>
      <w:r>
        <w:t>Tax = $</w:t>
      </w:r>
      <w:r w:rsidR="00522622">
        <w:t>50</w:t>
      </w:r>
      <w:r>
        <w:t xml:space="preserve"> (20% * $</w:t>
      </w:r>
      <w:r w:rsidR="00522622">
        <w:t>250</w:t>
      </w:r>
      <w:r>
        <w:t>)</w:t>
      </w:r>
    </w:p>
    <w:p w14:paraId="56FF89AE" w14:textId="77777777" w:rsidR="00ED7813" w:rsidRDefault="00ED7813" w:rsidP="00ED7813">
      <w:pPr>
        <w:pStyle w:val="BodyText"/>
        <w:numPr>
          <w:ilvl w:val="0"/>
          <w:numId w:val="50"/>
        </w:numPr>
      </w:pPr>
      <w:r>
        <w:t>The current E&amp;P of T Corp. will be increased by:</w:t>
      </w:r>
    </w:p>
    <w:p w14:paraId="2451C3BC" w14:textId="036F63EE" w:rsidR="00ED7813" w:rsidRDefault="00ED7813" w:rsidP="00ED7813">
      <w:pPr>
        <w:pStyle w:val="BodyText"/>
        <w:numPr>
          <w:ilvl w:val="1"/>
          <w:numId w:val="50"/>
        </w:numPr>
      </w:pPr>
      <w:r>
        <w:t>Taxable Income = $</w:t>
      </w:r>
      <w:r w:rsidR="00522622">
        <w:t>25</w:t>
      </w:r>
      <w:r>
        <w:t>0</w:t>
      </w:r>
    </w:p>
    <w:p w14:paraId="6FCECFDF" w14:textId="25B047EF" w:rsidR="00ED7813" w:rsidRDefault="00ED7813" w:rsidP="00ED7813">
      <w:pPr>
        <w:pStyle w:val="BodyText"/>
        <w:numPr>
          <w:ilvl w:val="1"/>
          <w:numId w:val="50"/>
        </w:numPr>
      </w:pPr>
      <w:r>
        <w:t>Less Adjustment for Tax = $</w:t>
      </w:r>
      <w:r w:rsidR="00522622">
        <w:t>50</w:t>
      </w:r>
    </w:p>
    <w:p w14:paraId="6C099046" w14:textId="75CC4F2E" w:rsidR="00ED7813" w:rsidRDefault="00ED7813" w:rsidP="00ED7813">
      <w:pPr>
        <w:pStyle w:val="BodyText"/>
        <w:numPr>
          <w:ilvl w:val="1"/>
          <w:numId w:val="50"/>
        </w:numPr>
      </w:pPr>
      <w:r>
        <w:t>Total = $</w:t>
      </w:r>
      <w:r w:rsidR="00522622">
        <w:t>200</w:t>
      </w:r>
    </w:p>
    <w:p w14:paraId="45F0CDC8" w14:textId="17536CA7" w:rsidR="00ED7813" w:rsidRDefault="00ED7813" w:rsidP="00ED7813">
      <w:pPr>
        <w:pStyle w:val="BodyText"/>
        <w:numPr>
          <w:ilvl w:val="0"/>
          <w:numId w:val="50"/>
        </w:numPr>
      </w:pPr>
      <w:r>
        <w:t>Total current year E&amp;P therefore equals $</w:t>
      </w:r>
      <w:r w:rsidR="00522622">
        <w:t>500</w:t>
      </w:r>
      <w:r>
        <w:t xml:space="preserve"> ($300 + $</w:t>
      </w:r>
      <w:r w:rsidR="00522622">
        <w:t>200</w:t>
      </w:r>
      <w:r>
        <w:t>)</w:t>
      </w:r>
    </w:p>
    <w:p w14:paraId="7AE21B17" w14:textId="70EE46FD" w:rsidR="00522622" w:rsidRPr="006376DB" w:rsidRDefault="00522622" w:rsidP="00522622">
      <w:pPr>
        <w:pStyle w:val="BodyText"/>
        <w:numPr>
          <w:ilvl w:val="0"/>
          <w:numId w:val="50"/>
        </w:numPr>
      </w:pPr>
      <w:r w:rsidRPr="006376DB">
        <w:t>Following the distributions, the current year E&amp;P is $</w:t>
      </w:r>
      <w:r w:rsidR="006376DB" w:rsidRPr="006376DB">
        <w:t>0</w:t>
      </w:r>
      <w:r w:rsidRPr="006376DB">
        <w:t xml:space="preserve"> ($</w:t>
      </w:r>
      <w:r w:rsidR="006376DB" w:rsidRPr="006376DB">
        <w:t>500</w:t>
      </w:r>
      <w:r w:rsidRPr="006376DB">
        <w:t>-$</w:t>
      </w:r>
      <w:r w:rsidR="00EF074B">
        <w:t>40</w:t>
      </w:r>
      <w:r w:rsidR="006376DB" w:rsidRPr="006376DB">
        <w:t>0</w:t>
      </w:r>
      <w:r w:rsidRPr="006376DB">
        <w:t>-$</w:t>
      </w:r>
      <w:r w:rsidR="00EF074B">
        <w:t>4</w:t>
      </w:r>
      <w:r w:rsidR="006376DB" w:rsidRPr="006376DB">
        <w:t>50</w:t>
      </w:r>
      <w:r w:rsidRPr="006376DB">
        <w:t>)</w:t>
      </w:r>
    </w:p>
    <w:p w14:paraId="5B8F1F96" w14:textId="4937CE28" w:rsidR="006376DB" w:rsidRPr="006376DB" w:rsidRDefault="006376DB" w:rsidP="006376DB">
      <w:pPr>
        <w:pStyle w:val="BodyText"/>
        <w:numPr>
          <w:ilvl w:val="1"/>
          <w:numId w:val="50"/>
        </w:numPr>
      </w:pPr>
      <w:r w:rsidRPr="006376DB">
        <w:t>The E&amp;P is reduced by the FMV of the built-in-gain property distributed as a dividend.</w:t>
      </w:r>
    </w:p>
    <w:p w14:paraId="767C117D" w14:textId="66E5AA63" w:rsidR="00522622" w:rsidRPr="006376DB" w:rsidRDefault="006376DB" w:rsidP="006376DB">
      <w:pPr>
        <w:pStyle w:val="BodyText"/>
        <w:numPr>
          <w:ilvl w:val="1"/>
          <w:numId w:val="50"/>
        </w:numPr>
      </w:pPr>
      <w:r w:rsidRPr="006376DB">
        <w:t>The E&amp;P is reduced by the adjusted basis of the built-in-loss property distributed as a dividend.</w:t>
      </w:r>
    </w:p>
    <w:p w14:paraId="42135157" w14:textId="77777777" w:rsidR="00ED7813" w:rsidRDefault="00ED7813" w:rsidP="00ED7813">
      <w:pPr>
        <w:pStyle w:val="BodyText"/>
        <w:ind w:left="720" w:firstLine="0"/>
      </w:pPr>
    </w:p>
    <w:p w14:paraId="7A244EB8" w14:textId="77777777" w:rsidR="00ED7813" w:rsidRDefault="00ED7813" w:rsidP="00ED7813">
      <w:pPr>
        <w:pStyle w:val="BodyText"/>
        <w:ind w:left="720" w:firstLine="0"/>
      </w:pPr>
      <w:r>
        <w:t>b</w:t>
      </w:r>
      <w:r w:rsidRPr="00E25F83">
        <w:t>. A Corp.</w:t>
      </w:r>
      <w:r>
        <w:t xml:space="preserve"> </w:t>
      </w:r>
    </w:p>
    <w:p w14:paraId="5DECDA0F" w14:textId="77777777" w:rsidR="00ED7813" w:rsidRDefault="00ED7813" w:rsidP="00ED7813">
      <w:pPr>
        <w:pStyle w:val="BodyText"/>
        <w:ind w:left="720" w:firstLine="0"/>
      </w:pPr>
    </w:p>
    <w:p w14:paraId="62765CF8" w14:textId="77777777" w:rsidR="00ED7813" w:rsidRDefault="00ED7813" w:rsidP="00ED7813">
      <w:pPr>
        <w:pStyle w:val="BodyText"/>
        <w:ind w:firstLine="0"/>
      </w:pPr>
      <w:r w:rsidRPr="001C7ABD">
        <w:rPr>
          <w:b/>
          <w:bCs/>
          <w:i/>
          <w:iCs/>
          <w:u w:val="single"/>
        </w:rPr>
        <w:t>Answer:</w:t>
      </w:r>
    </w:p>
    <w:p w14:paraId="71D98908" w14:textId="5FE8CFB7" w:rsidR="00ED7813" w:rsidRDefault="00ED7813" w:rsidP="00ED7813">
      <w:pPr>
        <w:pStyle w:val="BodyText"/>
        <w:numPr>
          <w:ilvl w:val="0"/>
          <w:numId w:val="47"/>
        </w:numPr>
      </w:pPr>
      <w:r>
        <w:t>The E&amp;P attributable to A Corp is equal to [E&amp;P * (Distribution to Shareholder / Total Distributions)] = ($</w:t>
      </w:r>
      <w:r w:rsidR="00522622">
        <w:t>500</w:t>
      </w:r>
      <w:r>
        <w:t xml:space="preserve"> * $400/$800) = $</w:t>
      </w:r>
      <w:r w:rsidR="00522622">
        <w:t>250</w:t>
      </w:r>
    </w:p>
    <w:p w14:paraId="416AEA2C" w14:textId="6A403AF7" w:rsidR="00ED7813" w:rsidRDefault="00ED7813" w:rsidP="00ED7813">
      <w:pPr>
        <w:pStyle w:val="BodyText"/>
        <w:numPr>
          <w:ilvl w:val="0"/>
          <w:numId w:val="47"/>
        </w:numPr>
      </w:pPr>
      <w:r>
        <w:t>Dividend Income = $</w:t>
      </w:r>
      <w:r w:rsidR="00522622">
        <w:t>250</w:t>
      </w:r>
      <w:r>
        <w:t>.</w:t>
      </w:r>
    </w:p>
    <w:p w14:paraId="3DA673F9" w14:textId="77777777" w:rsidR="00ED7813" w:rsidRDefault="00ED7813" w:rsidP="00ED7813">
      <w:pPr>
        <w:pStyle w:val="BodyText"/>
        <w:numPr>
          <w:ilvl w:val="1"/>
          <w:numId w:val="47"/>
        </w:numPr>
      </w:pPr>
      <w:r>
        <w:t>The DRD = 65%</w:t>
      </w:r>
    </w:p>
    <w:p w14:paraId="35BBF711" w14:textId="7D3A0591" w:rsidR="00ED7813" w:rsidRDefault="00ED7813" w:rsidP="00ED7813">
      <w:pPr>
        <w:pStyle w:val="BodyText"/>
        <w:numPr>
          <w:ilvl w:val="1"/>
          <w:numId w:val="47"/>
        </w:numPr>
      </w:pPr>
      <w:r>
        <w:t>Tax = 20% * $2</w:t>
      </w:r>
      <w:r w:rsidR="006376DB">
        <w:t>50</w:t>
      </w:r>
      <w:r>
        <w:t xml:space="preserve"> * (1-65%) = $1</w:t>
      </w:r>
      <w:r w:rsidR="006376DB">
        <w:t>7</w:t>
      </w:r>
      <w:r>
        <w:t>.5</w:t>
      </w:r>
    </w:p>
    <w:p w14:paraId="07021854" w14:textId="20FD7D76" w:rsidR="00ED7813" w:rsidRDefault="00ED7813" w:rsidP="00ED7813">
      <w:pPr>
        <w:pStyle w:val="BodyText"/>
        <w:numPr>
          <w:ilvl w:val="0"/>
          <w:numId w:val="47"/>
        </w:numPr>
      </w:pPr>
      <w:r>
        <w:t>Return of Basis = $</w:t>
      </w:r>
      <w:r w:rsidR="006376DB">
        <w:t>150 ($400-$250)</w:t>
      </w:r>
      <w:r>
        <w:t>.</w:t>
      </w:r>
    </w:p>
    <w:p w14:paraId="139F263F" w14:textId="129AF4EE" w:rsidR="00522622" w:rsidRDefault="00ED7813" w:rsidP="006376DB">
      <w:pPr>
        <w:pStyle w:val="BodyText"/>
        <w:numPr>
          <w:ilvl w:val="1"/>
          <w:numId w:val="47"/>
        </w:numPr>
      </w:pPr>
      <w:r>
        <w:t>The adjusted basis is $</w:t>
      </w:r>
      <w:r w:rsidR="006376DB">
        <w:t>350</w:t>
      </w:r>
      <w:r>
        <w:t xml:space="preserve"> ($500-$</w:t>
      </w:r>
      <w:r w:rsidR="006376DB">
        <w:t>150</w:t>
      </w:r>
      <w:r>
        <w:t>)</w:t>
      </w:r>
    </w:p>
    <w:p w14:paraId="26F471B3" w14:textId="77777777" w:rsidR="00ED7813" w:rsidRDefault="00ED7813" w:rsidP="00ED7813">
      <w:pPr>
        <w:pStyle w:val="BodyText"/>
        <w:ind w:left="720" w:firstLine="0"/>
      </w:pPr>
    </w:p>
    <w:p w14:paraId="0ABAA93C" w14:textId="77777777" w:rsidR="00ED7813" w:rsidRDefault="00ED7813" w:rsidP="00ED7813">
      <w:pPr>
        <w:pStyle w:val="BodyText"/>
        <w:ind w:left="720" w:firstLine="0"/>
      </w:pPr>
      <w:r>
        <w:t>c</w:t>
      </w:r>
      <w:r w:rsidRPr="00E25F83">
        <w:t xml:space="preserve">. </w:t>
      </w:r>
      <w:r>
        <w:t xml:space="preserve">Mr. </w:t>
      </w:r>
      <w:r w:rsidRPr="00E25F83">
        <w:t>B</w:t>
      </w:r>
      <w:r>
        <w:t xml:space="preserve"> </w:t>
      </w:r>
    </w:p>
    <w:p w14:paraId="35FB2808" w14:textId="77777777" w:rsidR="00ED7813" w:rsidRDefault="00ED7813" w:rsidP="00ED7813">
      <w:pPr>
        <w:pStyle w:val="BodyText"/>
        <w:ind w:firstLine="0"/>
      </w:pPr>
    </w:p>
    <w:p w14:paraId="7F3B8E73" w14:textId="77777777" w:rsidR="00ED7813" w:rsidRDefault="00ED7813" w:rsidP="00ED7813">
      <w:pPr>
        <w:pStyle w:val="BodyText"/>
        <w:ind w:firstLine="0"/>
      </w:pPr>
      <w:r w:rsidRPr="001C7ABD">
        <w:rPr>
          <w:b/>
          <w:bCs/>
          <w:i/>
          <w:iCs/>
          <w:u w:val="single"/>
        </w:rPr>
        <w:t>Answer:</w:t>
      </w:r>
    </w:p>
    <w:p w14:paraId="2AD4BFEC" w14:textId="7E1CEF9E" w:rsidR="00ED7813" w:rsidRDefault="00ED7813" w:rsidP="00ED7813">
      <w:pPr>
        <w:pStyle w:val="BodyText"/>
        <w:numPr>
          <w:ilvl w:val="0"/>
          <w:numId w:val="47"/>
        </w:numPr>
      </w:pPr>
      <w:r>
        <w:t xml:space="preserve">The E&amp;P attributable to A Corp is equal to [E&amp;P * (Distribution to Shareholder / Total Distributions)] = </w:t>
      </w:r>
      <w:r w:rsidR="006376DB">
        <w:t>($500 * $400/$800) = $250</w:t>
      </w:r>
    </w:p>
    <w:p w14:paraId="3ED39B2C" w14:textId="5B1ADBEB" w:rsidR="00ED7813" w:rsidRDefault="00ED7813" w:rsidP="00ED7813">
      <w:pPr>
        <w:pStyle w:val="BodyText"/>
        <w:numPr>
          <w:ilvl w:val="0"/>
          <w:numId w:val="47"/>
        </w:numPr>
      </w:pPr>
      <w:r>
        <w:t>Dividend Income = $</w:t>
      </w:r>
      <w:r w:rsidR="006376DB">
        <w:t>250</w:t>
      </w:r>
    </w:p>
    <w:p w14:paraId="56F4CA0A" w14:textId="4FDAE7AA" w:rsidR="00ED7813" w:rsidRDefault="00ED7813" w:rsidP="00ED7813">
      <w:pPr>
        <w:pStyle w:val="BodyText"/>
        <w:numPr>
          <w:ilvl w:val="1"/>
          <w:numId w:val="47"/>
        </w:numPr>
      </w:pPr>
      <w:r>
        <w:t>Tax = 20% * $</w:t>
      </w:r>
      <w:r w:rsidR="006376DB">
        <w:t>250</w:t>
      </w:r>
      <w:r>
        <w:t xml:space="preserve"> = $</w:t>
      </w:r>
      <w:r w:rsidR="006376DB">
        <w:t>50</w:t>
      </w:r>
    </w:p>
    <w:p w14:paraId="07F7C06C" w14:textId="6A01AA20" w:rsidR="00ED7813" w:rsidRDefault="00ED7813" w:rsidP="00ED7813">
      <w:pPr>
        <w:pStyle w:val="BodyText"/>
        <w:numPr>
          <w:ilvl w:val="1"/>
          <w:numId w:val="47"/>
        </w:numPr>
      </w:pPr>
      <w:r>
        <w:t>NIIT = 3.8% * $2</w:t>
      </w:r>
      <w:r w:rsidR="006376DB">
        <w:t>50</w:t>
      </w:r>
      <w:r>
        <w:t xml:space="preserve"> =$</w:t>
      </w:r>
      <w:r w:rsidR="006376DB">
        <w:t>9.5</w:t>
      </w:r>
      <w:r>
        <w:t xml:space="preserve"> </w:t>
      </w:r>
    </w:p>
    <w:p w14:paraId="469D9A18" w14:textId="4575384A" w:rsidR="00ED7813" w:rsidRDefault="00ED7813" w:rsidP="00ED7813">
      <w:pPr>
        <w:pStyle w:val="BodyText"/>
        <w:numPr>
          <w:ilvl w:val="0"/>
          <w:numId w:val="47"/>
        </w:numPr>
      </w:pPr>
      <w:r>
        <w:t>Return of Basis = $</w:t>
      </w:r>
      <w:r w:rsidR="006376DB">
        <w:t>150</w:t>
      </w:r>
    </w:p>
    <w:p w14:paraId="706114B5" w14:textId="54105FE5" w:rsidR="006376DB" w:rsidRDefault="00ED7813" w:rsidP="006376DB">
      <w:pPr>
        <w:pStyle w:val="BodyText"/>
        <w:numPr>
          <w:ilvl w:val="1"/>
          <w:numId w:val="47"/>
        </w:numPr>
      </w:pPr>
      <w:r>
        <w:t>The adjusted basis is $</w:t>
      </w:r>
      <w:r w:rsidR="006376DB">
        <w:t>70</w:t>
      </w:r>
      <w:r>
        <w:t xml:space="preserve"> ($</w:t>
      </w:r>
      <w:r w:rsidR="006376DB">
        <w:t>220</w:t>
      </w:r>
      <w:r>
        <w:t>-$</w:t>
      </w:r>
      <w:r w:rsidR="006376DB">
        <w:t>150</w:t>
      </w:r>
      <w:r>
        <w:t>)</w:t>
      </w:r>
    </w:p>
    <w:p w14:paraId="12E21A59" w14:textId="77777777" w:rsidR="00ED7813" w:rsidRDefault="00ED7813" w:rsidP="00ED7813">
      <w:pPr>
        <w:pStyle w:val="BodyText"/>
        <w:ind w:left="720" w:firstLine="0"/>
      </w:pPr>
    </w:p>
    <w:p w14:paraId="2DB67849" w14:textId="49260107" w:rsidR="00E25F83" w:rsidRDefault="00E25F83" w:rsidP="006A4D72">
      <w:pPr>
        <w:pStyle w:val="BodyText"/>
        <w:ind w:firstLine="0"/>
      </w:pPr>
      <w:r w:rsidRPr="00E25F83">
        <w:t>(3)  How would your answer to (1) above change if the Microsoft bonds that</w:t>
      </w:r>
      <w:r w:rsidR="00AC0542">
        <w:t xml:space="preserve"> </w:t>
      </w:r>
      <w:r w:rsidRPr="00E25F83">
        <w:t>that T Corp. distributed to A Corp. and B were each subject to a $100 non-recourse liability?</w:t>
      </w:r>
      <w:r w:rsidR="00702C76">
        <w:t xml:space="preserve"> </w:t>
      </w:r>
    </w:p>
    <w:p w14:paraId="5202506B" w14:textId="3DD401C5" w:rsidR="00702C76" w:rsidRDefault="00702C76" w:rsidP="00E25F83">
      <w:pPr>
        <w:pStyle w:val="BodyText"/>
        <w:ind w:left="720" w:firstLine="0"/>
      </w:pPr>
    </w:p>
    <w:p w14:paraId="4E34A4D9" w14:textId="77777777" w:rsidR="00622EEF" w:rsidRDefault="00622EEF" w:rsidP="00622EEF">
      <w:pPr>
        <w:pStyle w:val="BodyText"/>
        <w:ind w:left="720" w:firstLine="0"/>
      </w:pPr>
      <w:r>
        <w:t>a</w:t>
      </w:r>
      <w:r w:rsidRPr="00E25F83">
        <w:t>. T Corp.</w:t>
      </w:r>
      <w:r>
        <w:t xml:space="preserve"> </w:t>
      </w:r>
    </w:p>
    <w:p w14:paraId="54A50374" w14:textId="77777777" w:rsidR="00622EEF" w:rsidRDefault="00622EEF" w:rsidP="00622EEF">
      <w:pPr>
        <w:pStyle w:val="BodyText"/>
        <w:ind w:left="720" w:firstLine="0"/>
      </w:pPr>
    </w:p>
    <w:p w14:paraId="59826530" w14:textId="77777777" w:rsidR="00622EEF" w:rsidRDefault="00622EEF" w:rsidP="00622EEF">
      <w:pPr>
        <w:pStyle w:val="BodyText"/>
        <w:ind w:firstLine="0"/>
      </w:pPr>
      <w:r w:rsidRPr="001C7ABD">
        <w:rPr>
          <w:b/>
          <w:bCs/>
          <w:i/>
          <w:iCs/>
          <w:u w:val="single"/>
        </w:rPr>
        <w:t>Answer:</w:t>
      </w:r>
    </w:p>
    <w:p w14:paraId="7A70B96D" w14:textId="77777777" w:rsidR="00622EEF" w:rsidRDefault="00622EEF" w:rsidP="00622EEF">
      <w:pPr>
        <w:pStyle w:val="BodyText"/>
        <w:numPr>
          <w:ilvl w:val="0"/>
          <w:numId w:val="50"/>
        </w:numPr>
      </w:pPr>
      <w:r>
        <w:t>Distributions of property with built in gain result in taxable income.</w:t>
      </w:r>
    </w:p>
    <w:p w14:paraId="51868661" w14:textId="77777777" w:rsidR="00622EEF" w:rsidRDefault="00622EEF" w:rsidP="00622EEF">
      <w:pPr>
        <w:pStyle w:val="BodyText"/>
        <w:numPr>
          <w:ilvl w:val="0"/>
          <w:numId w:val="50"/>
        </w:numPr>
      </w:pPr>
      <w:r>
        <w:t>T Corp. will recognize taxable income of the following:</w:t>
      </w:r>
    </w:p>
    <w:p w14:paraId="30DE13C7" w14:textId="3693E49C" w:rsidR="00622EEF" w:rsidRDefault="00622EEF" w:rsidP="00622EEF">
      <w:pPr>
        <w:pStyle w:val="BodyText"/>
        <w:numPr>
          <w:ilvl w:val="1"/>
          <w:numId w:val="50"/>
        </w:numPr>
      </w:pPr>
      <w:r>
        <w:t>A Corp bonds = $</w:t>
      </w:r>
      <w:r w:rsidR="009029A6">
        <w:t>2</w:t>
      </w:r>
      <w:r>
        <w:t>50 ($400-$150)</w:t>
      </w:r>
    </w:p>
    <w:p w14:paraId="52A97948" w14:textId="68F826C3" w:rsidR="00622EEF" w:rsidRDefault="00622EEF" w:rsidP="00622EEF">
      <w:pPr>
        <w:pStyle w:val="BodyText"/>
        <w:numPr>
          <w:ilvl w:val="1"/>
          <w:numId w:val="50"/>
        </w:numPr>
      </w:pPr>
      <w:r>
        <w:t>Mr. B bonds = $</w:t>
      </w:r>
      <w:r w:rsidR="009029A6">
        <w:t>3</w:t>
      </w:r>
      <w:r>
        <w:t>20 ($400-$80)</w:t>
      </w:r>
    </w:p>
    <w:p w14:paraId="4A9E9DA4" w14:textId="7B0A43C5" w:rsidR="00622EEF" w:rsidRDefault="00622EEF" w:rsidP="00622EEF">
      <w:pPr>
        <w:pStyle w:val="BodyText"/>
        <w:numPr>
          <w:ilvl w:val="1"/>
          <w:numId w:val="50"/>
        </w:numPr>
      </w:pPr>
      <w:r>
        <w:t>Total = $</w:t>
      </w:r>
      <w:r w:rsidR="009029A6">
        <w:t>5</w:t>
      </w:r>
      <w:r>
        <w:t>70</w:t>
      </w:r>
    </w:p>
    <w:p w14:paraId="4212784A" w14:textId="0D100560" w:rsidR="00622EEF" w:rsidRDefault="00622EEF" w:rsidP="00622EEF">
      <w:pPr>
        <w:pStyle w:val="BodyText"/>
        <w:numPr>
          <w:ilvl w:val="1"/>
          <w:numId w:val="50"/>
        </w:numPr>
      </w:pPr>
      <w:r>
        <w:t xml:space="preserve">Tax = </w:t>
      </w:r>
      <w:r w:rsidR="009029A6">
        <w:t>$114</w:t>
      </w:r>
      <w:r>
        <w:t xml:space="preserve"> (20% * $</w:t>
      </w:r>
      <w:r w:rsidR="009029A6">
        <w:t>5</w:t>
      </w:r>
      <w:r>
        <w:t>70)</w:t>
      </w:r>
    </w:p>
    <w:p w14:paraId="599D954F" w14:textId="77777777" w:rsidR="00622EEF" w:rsidRDefault="00622EEF" w:rsidP="00622EEF">
      <w:pPr>
        <w:pStyle w:val="BodyText"/>
        <w:numPr>
          <w:ilvl w:val="0"/>
          <w:numId w:val="50"/>
        </w:numPr>
      </w:pPr>
      <w:r>
        <w:t>The current E&amp;P of T Corp. will be increased by:</w:t>
      </w:r>
    </w:p>
    <w:p w14:paraId="0D75DD28" w14:textId="480D29CB" w:rsidR="00622EEF" w:rsidRDefault="00622EEF" w:rsidP="00622EEF">
      <w:pPr>
        <w:pStyle w:val="BodyText"/>
        <w:numPr>
          <w:ilvl w:val="1"/>
          <w:numId w:val="50"/>
        </w:numPr>
      </w:pPr>
      <w:r>
        <w:t>Taxable Income = $</w:t>
      </w:r>
      <w:r w:rsidR="009029A6">
        <w:t>5</w:t>
      </w:r>
      <w:r>
        <w:t>70</w:t>
      </w:r>
    </w:p>
    <w:p w14:paraId="7DB1F8C1" w14:textId="07658D51" w:rsidR="00622EEF" w:rsidRDefault="00622EEF" w:rsidP="00622EEF">
      <w:pPr>
        <w:pStyle w:val="BodyText"/>
        <w:numPr>
          <w:ilvl w:val="1"/>
          <w:numId w:val="50"/>
        </w:numPr>
      </w:pPr>
      <w:r>
        <w:t>Less Adjustment for Tax = $</w:t>
      </w:r>
      <w:r w:rsidR="009029A6">
        <w:t>11</w:t>
      </w:r>
      <w:r>
        <w:t>4</w:t>
      </w:r>
    </w:p>
    <w:p w14:paraId="2FA11148" w14:textId="674D74F8" w:rsidR="00622EEF" w:rsidRDefault="00622EEF" w:rsidP="00622EEF">
      <w:pPr>
        <w:pStyle w:val="BodyText"/>
        <w:numPr>
          <w:ilvl w:val="1"/>
          <w:numId w:val="50"/>
        </w:numPr>
      </w:pPr>
      <w:r>
        <w:t>Total = $</w:t>
      </w:r>
      <w:r w:rsidR="009029A6">
        <w:t>456</w:t>
      </w:r>
    </w:p>
    <w:p w14:paraId="5120B2B9" w14:textId="6C8F8408" w:rsidR="00622EEF" w:rsidRDefault="00622EEF" w:rsidP="00622EEF">
      <w:pPr>
        <w:pStyle w:val="BodyText"/>
        <w:numPr>
          <w:ilvl w:val="0"/>
          <w:numId w:val="50"/>
        </w:numPr>
      </w:pPr>
      <w:r>
        <w:t>Total current year E&amp;P therefore equals $</w:t>
      </w:r>
      <w:r w:rsidR="009029A6">
        <w:t>75</w:t>
      </w:r>
      <w:r>
        <w:t>6 ($300 + $</w:t>
      </w:r>
      <w:r w:rsidR="009029A6">
        <w:t>45</w:t>
      </w:r>
      <w:r>
        <w:t>6)</w:t>
      </w:r>
    </w:p>
    <w:p w14:paraId="6E754C8E" w14:textId="7AD358B7" w:rsidR="00622EEF" w:rsidRPr="00025765" w:rsidRDefault="00622EEF" w:rsidP="00622EEF">
      <w:pPr>
        <w:pStyle w:val="BodyText"/>
        <w:numPr>
          <w:ilvl w:val="0"/>
          <w:numId w:val="50"/>
        </w:numPr>
      </w:pPr>
      <w:r w:rsidRPr="00025765">
        <w:t>Following the distributions, the current year E&amp;P is $</w:t>
      </w:r>
      <w:r w:rsidR="00235188">
        <w:t>196</w:t>
      </w:r>
      <w:r w:rsidRPr="00025765">
        <w:t xml:space="preserve"> ($</w:t>
      </w:r>
      <w:r w:rsidR="00235188">
        <w:t>7</w:t>
      </w:r>
      <w:r w:rsidR="00226A77">
        <w:t>96</w:t>
      </w:r>
      <w:r w:rsidRPr="00025765">
        <w:t>-$</w:t>
      </w:r>
      <w:r w:rsidR="00235188">
        <w:t>400</w:t>
      </w:r>
      <w:r w:rsidRPr="00025765">
        <w:t>-$</w:t>
      </w:r>
      <w:r w:rsidR="00235188">
        <w:t>400+$100+$100</w:t>
      </w:r>
      <w:r w:rsidRPr="00025765">
        <w:t>)</w:t>
      </w:r>
    </w:p>
    <w:p w14:paraId="2506CC43" w14:textId="1309849C" w:rsidR="00622EEF" w:rsidRDefault="00622EEF" w:rsidP="00622EEF">
      <w:pPr>
        <w:pStyle w:val="BodyText"/>
        <w:numPr>
          <w:ilvl w:val="1"/>
          <w:numId w:val="50"/>
        </w:numPr>
      </w:pPr>
      <w:r w:rsidRPr="00025765">
        <w:t xml:space="preserve">The E&amp;P is reduced by the </w:t>
      </w:r>
      <w:r w:rsidR="00235188">
        <w:t>adjusted basis</w:t>
      </w:r>
      <w:r w:rsidRPr="00025765">
        <w:t xml:space="preserve"> of the property distributed</w:t>
      </w:r>
      <w:r w:rsidR="00235188">
        <w:t>.</w:t>
      </w:r>
    </w:p>
    <w:p w14:paraId="6F310393" w14:textId="6EC19A21" w:rsidR="00235188" w:rsidRPr="00025765" w:rsidRDefault="00235188" w:rsidP="00622EEF">
      <w:pPr>
        <w:pStyle w:val="BodyText"/>
        <w:numPr>
          <w:ilvl w:val="1"/>
          <w:numId w:val="50"/>
        </w:numPr>
      </w:pPr>
      <w:r>
        <w:t>But then the amount of the liability is added back</w:t>
      </w:r>
    </w:p>
    <w:p w14:paraId="10D6F6BE" w14:textId="77777777" w:rsidR="00622EEF" w:rsidRDefault="00622EEF" w:rsidP="00622EEF">
      <w:pPr>
        <w:pStyle w:val="BodyText"/>
      </w:pPr>
    </w:p>
    <w:p w14:paraId="21C486AE" w14:textId="77777777" w:rsidR="00622EEF" w:rsidRDefault="00622EEF" w:rsidP="00622EEF">
      <w:pPr>
        <w:pStyle w:val="BodyText"/>
        <w:ind w:left="720" w:firstLine="0"/>
      </w:pPr>
      <w:r>
        <w:t>b</w:t>
      </w:r>
      <w:r w:rsidRPr="00E25F83">
        <w:t>. A Corp.</w:t>
      </w:r>
      <w:r>
        <w:t xml:space="preserve"> </w:t>
      </w:r>
    </w:p>
    <w:p w14:paraId="0B6F88C5" w14:textId="77777777" w:rsidR="00622EEF" w:rsidRDefault="00622EEF" w:rsidP="00622EEF">
      <w:pPr>
        <w:pStyle w:val="BodyText"/>
        <w:ind w:left="720" w:firstLine="0"/>
      </w:pPr>
    </w:p>
    <w:p w14:paraId="50DEB2F3" w14:textId="77777777" w:rsidR="00622EEF" w:rsidRDefault="00622EEF" w:rsidP="00622EEF">
      <w:pPr>
        <w:pStyle w:val="BodyText"/>
        <w:ind w:firstLine="0"/>
      </w:pPr>
      <w:r w:rsidRPr="001C7ABD">
        <w:rPr>
          <w:b/>
          <w:bCs/>
          <w:i/>
          <w:iCs/>
          <w:u w:val="single"/>
        </w:rPr>
        <w:t>Answer:</w:t>
      </w:r>
    </w:p>
    <w:p w14:paraId="6B8581F2" w14:textId="77777777" w:rsidR="009029A6" w:rsidRDefault="009029A6" w:rsidP="009029A6">
      <w:pPr>
        <w:pStyle w:val="BodyText"/>
        <w:numPr>
          <w:ilvl w:val="0"/>
          <w:numId w:val="47"/>
        </w:numPr>
      </w:pPr>
      <w:r>
        <w:t>Amount of distribution = $300 ($400-$100)</w:t>
      </w:r>
    </w:p>
    <w:p w14:paraId="0A83F5C3" w14:textId="0FB8F0FC" w:rsidR="00622EEF" w:rsidRDefault="00622EEF" w:rsidP="00622EEF">
      <w:pPr>
        <w:pStyle w:val="BodyText"/>
        <w:numPr>
          <w:ilvl w:val="0"/>
          <w:numId w:val="47"/>
        </w:numPr>
      </w:pPr>
      <w:r>
        <w:lastRenderedPageBreak/>
        <w:t>The E&amp;P attributable to A Corp is equal to [E&amp;P * (Distribution to Shareholder / Total Distributions)] = ($</w:t>
      </w:r>
      <w:r w:rsidR="009029A6">
        <w:t>75</w:t>
      </w:r>
      <w:r>
        <w:t>6 * $400/$800) = $</w:t>
      </w:r>
      <w:r w:rsidR="009029A6">
        <w:t>37</w:t>
      </w:r>
      <w:r>
        <w:t>8</w:t>
      </w:r>
    </w:p>
    <w:p w14:paraId="0377F962" w14:textId="7D6EB1C6" w:rsidR="00622EEF" w:rsidRDefault="00622EEF" w:rsidP="00622EEF">
      <w:pPr>
        <w:pStyle w:val="BodyText"/>
        <w:numPr>
          <w:ilvl w:val="0"/>
          <w:numId w:val="47"/>
        </w:numPr>
      </w:pPr>
      <w:r>
        <w:t>Dividend Income = $</w:t>
      </w:r>
      <w:r w:rsidR="009029A6">
        <w:t>300</w:t>
      </w:r>
    </w:p>
    <w:p w14:paraId="2CA6D947" w14:textId="77777777" w:rsidR="00622EEF" w:rsidRDefault="00622EEF" w:rsidP="00622EEF">
      <w:pPr>
        <w:pStyle w:val="BodyText"/>
        <w:numPr>
          <w:ilvl w:val="1"/>
          <w:numId w:val="47"/>
        </w:numPr>
      </w:pPr>
      <w:r>
        <w:t>The DRD = 65%</w:t>
      </w:r>
    </w:p>
    <w:p w14:paraId="17EA46DF" w14:textId="6120A4F2" w:rsidR="00622EEF" w:rsidRDefault="00622EEF" w:rsidP="00622EEF">
      <w:pPr>
        <w:pStyle w:val="BodyText"/>
        <w:numPr>
          <w:ilvl w:val="1"/>
          <w:numId w:val="47"/>
        </w:numPr>
      </w:pPr>
      <w:r>
        <w:t>Tax = 20% * $</w:t>
      </w:r>
      <w:r w:rsidR="009029A6">
        <w:t>300</w:t>
      </w:r>
      <w:r>
        <w:t xml:space="preserve"> * (1-65%) = $2</w:t>
      </w:r>
      <w:r w:rsidR="009029A6">
        <w:t>1</w:t>
      </w:r>
    </w:p>
    <w:p w14:paraId="3C64CEE7" w14:textId="52F1827F" w:rsidR="00235188" w:rsidRDefault="00235188" w:rsidP="00235188">
      <w:pPr>
        <w:pStyle w:val="BodyText"/>
        <w:numPr>
          <w:ilvl w:val="0"/>
          <w:numId w:val="47"/>
        </w:numPr>
      </w:pPr>
      <w:r>
        <w:t>Basis in Bonds = $400</w:t>
      </w:r>
    </w:p>
    <w:p w14:paraId="0C0838EF" w14:textId="77777777" w:rsidR="00622EEF" w:rsidRDefault="00622EEF" w:rsidP="00622EEF">
      <w:pPr>
        <w:pStyle w:val="BodyText"/>
        <w:ind w:left="720" w:firstLine="0"/>
      </w:pPr>
    </w:p>
    <w:p w14:paraId="327CDE06" w14:textId="77777777" w:rsidR="00622EEF" w:rsidRDefault="00622EEF" w:rsidP="00622EEF">
      <w:pPr>
        <w:pStyle w:val="BodyText"/>
        <w:ind w:left="720" w:firstLine="0"/>
      </w:pPr>
      <w:r>
        <w:t>c</w:t>
      </w:r>
      <w:r w:rsidRPr="00E25F83">
        <w:t xml:space="preserve">. </w:t>
      </w:r>
      <w:r>
        <w:t xml:space="preserve">Mr. </w:t>
      </w:r>
      <w:r w:rsidRPr="00E25F83">
        <w:t>B</w:t>
      </w:r>
      <w:r>
        <w:t xml:space="preserve"> </w:t>
      </w:r>
    </w:p>
    <w:p w14:paraId="7B5E64AB" w14:textId="77777777" w:rsidR="00622EEF" w:rsidRDefault="00622EEF" w:rsidP="00622EEF">
      <w:pPr>
        <w:pStyle w:val="BodyText"/>
        <w:ind w:firstLine="0"/>
      </w:pPr>
    </w:p>
    <w:p w14:paraId="6F48E1D0" w14:textId="77777777" w:rsidR="00622EEF" w:rsidRDefault="00622EEF" w:rsidP="00622EEF">
      <w:pPr>
        <w:pStyle w:val="BodyText"/>
        <w:ind w:firstLine="0"/>
      </w:pPr>
      <w:r w:rsidRPr="001C7ABD">
        <w:rPr>
          <w:b/>
          <w:bCs/>
          <w:i/>
          <w:iCs/>
          <w:u w:val="single"/>
        </w:rPr>
        <w:t>Answer:</w:t>
      </w:r>
    </w:p>
    <w:p w14:paraId="2306040C" w14:textId="77777777" w:rsidR="009029A6" w:rsidRPr="006F1E92" w:rsidRDefault="009029A6" w:rsidP="009029A6">
      <w:pPr>
        <w:pStyle w:val="BodyText"/>
        <w:numPr>
          <w:ilvl w:val="0"/>
          <w:numId w:val="47"/>
        </w:numPr>
      </w:pPr>
      <w:r w:rsidRPr="006F1E92">
        <w:t>Amount of distribution = $300 ($400-$100)</w:t>
      </w:r>
    </w:p>
    <w:p w14:paraId="0897CF90" w14:textId="77777777" w:rsidR="00235188" w:rsidRPr="00235188" w:rsidRDefault="00235188" w:rsidP="00235188">
      <w:pPr>
        <w:pStyle w:val="BodyText"/>
        <w:numPr>
          <w:ilvl w:val="0"/>
          <w:numId w:val="47"/>
        </w:numPr>
      </w:pPr>
      <w:r w:rsidRPr="00235188">
        <w:t>The E&amp;P attributable to A Corp is equal to [E&amp;P * (Distribution to Shareholder / Total Distributions)] = ($756 * $400/$800) = $378</w:t>
      </w:r>
    </w:p>
    <w:p w14:paraId="157A7E20" w14:textId="34DA886B" w:rsidR="00622EEF" w:rsidRDefault="00622EEF" w:rsidP="00622EEF">
      <w:pPr>
        <w:pStyle w:val="BodyText"/>
        <w:numPr>
          <w:ilvl w:val="0"/>
          <w:numId w:val="47"/>
        </w:numPr>
      </w:pPr>
      <w:r>
        <w:t>Dividend Income = $</w:t>
      </w:r>
      <w:r w:rsidR="00235188">
        <w:t>300</w:t>
      </w:r>
    </w:p>
    <w:p w14:paraId="17455703" w14:textId="610C2E09" w:rsidR="00622EEF" w:rsidRDefault="00622EEF" w:rsidP="00622EEF">
      <w:pPr>
        <w:pStyle w:val="BodyText"/>
        <w:numPr>
          <w:ilvl w:val="1"/>
          <w:numId w:val="47"/>
        </w:numPr>
      </w:pPr>
      <w:r>
        <w:t>Tax = 20% * $</w:t>
      </w:r>
      <w:r w:rsidR="006F1E92">
        <w:t>29</w:t>
      </w:r>
      <w:r>
        <w:t>8 = $</w:t>
      </w:r>
      <w:r w:rsidR="006F1E92">
        <w:t>59</w:t>
      </w:r>
      <w:r>
        <w:t>.6</w:t>
      </w:r>
    </w:p>
    <w:p w14:paraId="5A27C935" w14:textId="1D9202CD" w:rsidR="00622EEF" w:rsidRDefault="00622EEF" w:rsidP="00622EEF">
      <w:pPr>
        <w:pStyle w:val="BodyText"/>
        <w:numPr>
          <w:ilvl w:val="1"/>
          <w:numId w:val="47"/>
        </w:numPr>
      </w:pPr>
      <w:r>
        <w:t>NIIT = 3.8% * $</w:t>
      </w:r>
      <w:r w:rsidR="006F1E92">
        <w:t>29</w:t>
      </w:r>
      <w:r>
        <w:t>8 =$</w:t>
      </w:r>
      <w:r w:rsidR="006F1E92">
        <w:t>11</w:t>
      </w:r>
      <w:r>
        <w:t>.</w:t>
      </w:r>
      <w:r w:rsidR="006F1E92">
        <w:t>3</w:t>
      </w:r>
    </w:p>
    <w:p w14:paraId="058244AC" w14:textId="1CDB6176" w:rsidR="00235188" w:rsidRDefault="00235188" w:rsidP="00235188">
      <w:pPr>
        <w:pStyle w:val="BodyText"/>
        <w:numPr>
          <w:ilvl w:val="0"/>
          <w:numId w:val="47"/>
        </w:numPr>
      </w:pPr>
      <w:r>
        <w:t>Basis in Bonds = $400</w:t>
      </w:r>
    </w:p>
    <w:p w14:paraId="0954C7CC" w14:textId="77777777" w:rsidR="00702C76" w:rsidRPr="00E25F83" w:rsidRDefault="00702C76" w:rsidP="00E25F83">
      <w:pPr>
        <w:pStyle w:val="BodyText"/>
        <w:ind w:left="720" w:firstLine="0"/>
      </w:pPr>
    </w:p>
    <w:p w14:paraId="105BA1A7" w14:textId="595EE495" w:rsidR="00E25F83" w:rsidRDefault="00E25F83" w:rsidP="006A4D72">
      <w:pPr>
        <w:pStyle w:val="BodyText"/>
        <w:ind w:firstLine="0"/>
      </w:pPr>
      <w:r w:rsidRPr="00E25F83">
        <w:t>(4) How would your answer to (1) above change if, instead of distributing Microsoft</w:t>
      </w:r>
      <w:r w:rsidR="00702C76">
        <w:t xml:space="preserve"> </w:t>
      </w:r>
      <w:r w:rsidRPr="00E25F83">
        <w:t>bonds, T Corp. distributed to each of A Corp. and B its own</w:t>
      </w:r>
      <w:r w:rsidR="00702C76">
        <w:t xml:space="preserve"> </w:t>
      </w:r>
      <w:r w:rsidRPr="00E25F83">
        <w:t xml:space="preserve">negotiable (but not publicly traded) </w:t>
      </w:r>
      <w:proofErr w:type="gramStart"/>
      <w:r w:rsidRPr="00E25F83">
        <w:t>note</w:t>
      </w:r>
      <w:proofErr w:type="gramEnd"/>
      <w:r w:rsidRPr="00E25F83">
        <w:t xml:space="preserve"> with a face amount of $400 and a fair</w:t>
      </w:r>
      <w:r w:rsidR="00702C76">
        <w:t xml:space="preserve"> </w:t>
      </w:r>
      <w:r w:rsidRPr="00E25F83">
        <w:t>market value of $370?</w:t>
      </w:r>
    </w:p>
    <w:p w14:paraId="28740B1C" w14:textId="06DB08FE" w:rsidR="00702C76" w:rsidRDefault="00702C76" w:rsidP="00E25F83">
      <w:pPr>
        <w:pStyle w:val="BodyText"/>
        <w:ind w:left="720" w:firstLine="0"/>
      </w:pPr>
    </w:p>
    <w:p w14:paraId="4E9D6FC8" w14:textId="77777777" w:rsidR="00226A77" w:rsidRDefault="00226A77" w:rsidP="00226A77">
      <w:pPr>
        <w:pStyle w:val="BodyText"/>
        <w:ind w:left="720" w:firstLine="0"/>
      </w:pPr>
      <w:r>
        <w:t>a</w:t>
      </w:r>
      <w:r w:rsidRPr="00E25F83">
        <w:t>. T Corp.</w:t>
      </w:r>
      <w:r>
        <w:t xml:space="preserve"> </w:t>
      </w:r>
    </w:p>
    <w:p w14:paraId="08D62DAB" w14:textId="77777777" w:rsidR="00226A77" w:rsidRDefault="00226A77" w:rsidP="00226A77">
      <w:pPr>
        <w:pStyle w:val="BodyText"/>
        <w:ind w:left="720" w:firstLine="0"/>
      </w:pPr>
    </w:p>
    <w:p w14:paraId="1BA29CB7" w14:textId="77777777" w:rsidR="00226A77" w:rsidRDefault="00226A77" w:rsidP="00226A77">
      <w:pPr>
        <w:pStyle w:val="BodyText"/>
        <w:ind w:firstLine="0"/>
      </w:pPr>
      <w:r w:rsidRPr="001C7ABD">
        <w:rPr>
          <w:b/>
          <w:bCs/>
          <w:i/>
          <w:iCs/>
          <w:u w:val="single"/>
        </w:rPr>
        <w:t>Answer:</w:t>
      </w:r>
    </w:p>
    <w:p w14:paraId="30FFEB33" w14:textId="1A62543D" w:rsidR="00226A77" w:rsidRDefault="00226A77" w:rsidP="00226A77">
      <w:pPr>
        <w:pStyle w:val="BodyText"/>
        <w:numPr>
          <w:ilvl w:val="0"/>
          <w:numId w:val="50"/>
        </w:numPr>
      </w:pPr>
      <w:r>
        <w:t>Under §311(b)(1)(A), no gain or loss is recognized on the distribution of a compan</w:t>
      </w:r>
      <w:r w:rsidR="00B5202D">
        <w:t>y’</w:t>
      </w:r>
      <w:r>
        <w:t>s own note.</w:t>
      </w:r>
    </w:p>
    <w:p w14:paraId="6532830A" w14:textId="427471FB" w:rsidR="00226A77" w:rsidRDefault="00226A77" w:rsidP="00226A77">
      <w:pPr>
        <w:pStyle w:val="BodyText"/>
        <w:numPr>
          <w:ilvl w:val="0"/>
          <w:numId w:val="50"/>
        </w:numPr>
      </w:pPr>
      <w:r>
        <w:t>Total current year E&amp;P therefore equals $300</w:t>
      </w:r>
    </w:p>
    <w:p w14:paraId="5DD9F32B" w14:textId="349555F7" w:rsidR="00226A77" w:rsidRPr="00025765" w:rsidRDefault="00226A77" w:rsidP="00226A77">
      <w:pPr>
        <w:pStyle w:val="BodyText"/>
        <w:numPr>
          <w:ilvl w:val="0"/>
          <w:numId w:val="50"/>
        </w:numPr>
      </w:pPr>
      <w:r w:rsidRPr="00025765">
        <w:t>Following the distributions, the current year E&amp;P is $0 ($</w:t>
      </w:r>
      <w:r w:rsidR="009631D7">
        <w:t>300</w:t>
      </w:r>
      <w:r w:rsidRPr="00025765">
        <w:t>-$</w:t>
      </w:r>
      <w:r w:rsidR="00937DCC">
        <w:t>370</w:t>
      </w:r>
      <w:r w:rsidRPr="00025765">
        <w:t>-$</w:t>
      </w:r>
      <w:r w:rsidR="00EF074B">
        <w:t>370</w:t>
      </w:r>
      <w:r w:rsidRPr="00025765">
        <w:t>)</w:t>
      </w:r>
    </w:p>
    <w:p w14:paraId="0D529EFA" w14:textId="77777777" w:rsidR="00226A77" w:rsidRPr="00025765" w:rsidRDefault="00226A77" w:rsidP="00226A77">
      <w:pPr>
        <w:pStyle w:val="BodyText"/>
        <w:numPr>
          <w:ilvl w:val="1"/>
          <w:numId w:val="50"/>
        </w:numPr>
      </w:pPr>
      <w:r w:rsidRPr="00025765">
        <w:t>The E&amp;P is reduced by the FMV of the property distributed as a dividend.</w:t>
      </w:r>
    </w:p>
    <w:p w14:paraId="35A994F1" w14:textId="77777777" w:rsidR="00226A77" w:rsidRDefault="00226A77" w:rsidP="00226A77">
      <w:pPr>
        <w:pStyle w:val="BodyText"/>
      </w:pPr>
    </w:p>
    <w:p w14:paraId="45C3BD43" w14:textId="77777777" w:rsidR="00226A77" w:rsidRDefault="00226A77" w:rsidP="00226A77">
      <w:pPr>
        <w:pStyle w:val="BodyText"/>
        <w:ind w:left="720" w:firstLine="0"/>
      </w:pPr>
      <w:r>
        <w:t>b</w:t>
      </w:r>
      <w:r w:rsidRPr="00E25F83">
        <w:t>. A Corp.</w:t>
      </w:r>
      <w:r>
        <w:t xml:space="preserve"> </w:t>
      </w:r>
    </w:p>
    <w:p w14:paraId="014099C5" w14:textId="77777777" w:rsidR="00226A77" w:rsidRDefault="00226A77" w:rsidP="00226A77">
      <w:pPr>
        <w:pStyle w:val="BodyText"/>
        <w:ind w:left="720" w:firstLine="0"/>
      </w:pPr>
    </w:p>
    <w:p w14:paraId="2657D9A8" w14:textId="77777777" w:rsidR="00226A77" w:rsidRDefault="00226A77" w:rsidP="00226A77">
      <w:pPr>
        <w:pStyle w:val="BodyText"/>
        <w:ind w:firstLine="0"/>
      </w:pPr>
      <w:r w:rsidRPr="001C7ABD">
        <w:rPr>
          <w:b/>
          <w:bCs/>
          <w:i/>
          <w:iCs/>
          <w:u w:val="single"/>
        </w:rPr>
        <w:t>Answer:</w:t>
      </w:r>
    </w:p>
    <w:p w14:paraId="765AEBDC" w14:textId="54013614" w:rsidR="00937DCC" w:rsidRDefault="00937DCC" w:rsidP="00226A77">
      <w:pPr>
        <w:pStyle w:val="BodyText"/>
        <w:numPr>
          <w:ilvl w:val="0"/>
          <w:numId w:val="47"/>
        </w:numPr>
      </w:pPr>
      <w:r w:rsidRPr="006F1E92">
        <w:t>Amount of distribution = $3</w:t>
      </w:r>
      <w:r>
        <w:t>7</w:t>
      </w:r>
      <w:r w:rsidRPr="006F1E92">
        <w:t>0</w:t>
      </w:r>
    </w:p>
    <w:p w14:paraId="1345D9A0" w14:textId="33094FE9" w:rsidR="00226A77" w:rsidRDefault="00226A77" w:rsidP="00226A77">
      <w:pPr>
        <w:pStyle w:val="BodyText"/>
        <w:numPr>
          <w:ilvl w:val="0"/>
          <w:numId w:val="47"/>
        </w:numPr>
      </w:pPr>
      <w:r>
        <w:t xml:space="preserve">The E&amp;P attributable to A Corp is equal to [E&amp;P * (Distribution to Shareholder / Total Distributions)] = ($300 * </w:t>
      </w:r>
      <w:r w:rsidR="00937DCC">
        <w:t>$370</w:t>
      </w:r>
      <w:r>
        <w:t>/$</w:t>
      </w:r>
      <w:r w:rsidR="00937DCC">
        <w:t>740</w:t>
      </w:r>
      <w:r>
        <w:t>) = $150</w:t>
      </w:r>
    </w:p>
    <w:p w14:paraId="79BA9B10" w14:textId="1E218E17" w:rsidR="00226A77" w:rsidRDefault="00226A77" w:rsidP="00226A77">
      <w:pPr>
        <w:pStyle w:val="BodyText"/>
        <w:numPr>
          <w:ilvl w:val="0"/>
          <w:numId w:val="47"/>
        </w:numPr>
      </w:pPr>
      <w:r>
        <w:t>Dividend Income = $150</w:t>
      </w:r>
    </w:p>
    <w:p w14:paraId="06DBA565" w14:textId="77777777" w:rsidR="00226A77" w:rsidRDefault="00226A77" w:rsidP="00226A77">
      <w:pPr>
        <w:pStyle w:val="BodyText"/>
        <w:numPr>
          <w:ilvl w:val="1"/>
          <w:numId w:val="47"/>
        </w:numPr>
      </w:pPr>
      <w:r>
        <w:t>The DRD = 65%</w:t>
      </w:r>
    </w:p>
    <w:p w14:paraId="3364D734" w14:textId="3DEF0227" w:rsidR="00226A77" w:rsidRDefault="00226A77" w:rsidP="00226A77">
      <w:pPr>
        <w:pStyle w:val="BodyText"/>
        <w:numPr>
          <w:ilvl w:val="1"/>
          <w:numId w:val="47"/>
        </w:numPr>
      </w:pPr>
      <w:r>
        <w:t>Tax = 20% * $150 * (1-65%) = $10.5</w:t>
      </w:r>
    </w:p>
    <w:p w14:paraId="3EA0B29E" w14:textId="6FB72112" w:rsidR="00226A77" w:rsidRDefault="00226A77" w:rsidP="00226A77">
      <w:pPr>
        <w:pStyle w:val="BodyText"/>
        <w:numPr>
          <w:ilvl w:val="0"/>
          <w:numId w:val="47"/>
        </w:numPr>
      </w:pPr>
      <w:r>
        <w:t>Return of Basis = $22</w:t>
      </w:r>
      <w:r w:rsidR="00937DCC">
        <w:t>0</w:t>
      </w:r>
      <w:r>
        <w:t>.</w:t>
      </w:r>
    </w:p>
    <w:p w14:paraId="35F1313D" w14:textId="0C919127" w:rsidR="00226A77" w:rsidRDefault="00226A77" w:rsidP="00226A77">
      <w:pPr>
        <w:pStyle w:val="BodyText"/>
        <w:numPr>
          <w:ilvl w:val="1"/>
          <w:numId w:val="47"/>
        </w:numPr>
      </w:pPr>
      <w:r>
        <w:t>The adjusted basis is $2</w:t>
      </w:r>
      <w:r w:rsidR="00A56936">
        <w:t>8</w:t>
      </w:r>
      <w:r w:rsidR="00937DCC">
        <w:t>0</w:t>
      </w:r>
      <w:r>
        <w:t xml:space="preserve"> ($500-$22</w:t>
      </w:r>
      <w:r w:rsidR="00937DCC">
        <w:t>0</w:t>
      </w:r>
      <w:r>
        <w:t>)</w:t>
      </w:r>
    </w:p>
    <w:p w14:paraId="00FAC2D6" w14:textId="77777777" w:rsidR="00226A77" w:rsidRDefault="00226A77" w:rsidP="00226A77">
      <w:pPr>
        <w:pStyle w:val="BodyText"/>
        <w:ind w:left="720" w:firstLine="0"/>
      </w:pPr>
    </w:p>
    <w:p w14:paraId="2F113EC5" w14:textId="77777777" w:rsidR="00226A77" w:rsidRDefault="00226A77" w:rsidP="00226A77">
      <w:pPr>
        <w:pStyle w:val="BodyText"/>
        <w:ind w:left="720" w:firstLine="0"/>
      </w:pPr>
      <w:r>
        <w:t>c</w:t>
      </w:r>
      <w:r w:rsidRPr="00E25F83">
        <w:t xml:space="preserve">. </w:t>
      </w:r>
      <w:r>
        <w:t xml:space="preserve">Mr. </w:t>
      </w:r>
      <w:r w:rsidRPr="00E25F83">
        <w:t>B</w:t>
      </w:r>
      <w:r>
        <w:t xml:space="preserve"> </w:t>
      </w:r>
    </w:p>
    <w:p w14:paraId="43A1D9CB" w14:textId="77777777" w:rsidR="00226A77" w:rsidRDefault="00226A77" w:rsidP="00226A77">
      <w:pPr>
        <w:pStyle w:val="BodyText"/>
        <w:ind w:firstLine="0"/>
      </w:pPr>
    </w:p>
    <w:p w14:paraId="332D1800" w14:textId="77777777" w:rsidR="00226A77" w:rsidRDefault="00226A77" w:rsidP="00226A77">
      <w:pPr>
        <w:pStyle w:val="BodyText"/>
        <w:ind w:firstLine="0"/>
      </w:pPr>
      <w:r w:rsidRPr="001C7ABD">
        <w:rPr>
          <w:b/>
          <w:bCs/>
          <w:i/>
          <w:iCs/>
          <w:u w:val="single"/>
        </w:rPr>
        <w:t>Answer:</w:t>
      </w:r>
    </w:p>
    <w:p w14:paraId="65F3C7F9" w14:textId="77777777" w:rsidR="00937DCC" w:rsidRDefault="00937DCC" w:rsidP="00937DCC">
      <w:pPr>
        <w:pStyle w:val="BodyText"/>
        <w:numPr>
          <w:ilvl w:val="0"/>
          <w:numId w:val="47"/>
        </w:numPr>
      </w:pPr>
      <w:r w:rsidRPr="006F1E92">
        <w:lastRenderedPageBreak/>
        <w:t>Amount of distribution = $3</w:t>
      </w:r>
      <w:r>
        <w:t>7</w:t>
      </w:r>
      <w:r w:rsidRPr="006F1E92">
        <w:t>0</w:t>
      </w:r>
    </w:p>
    <w:p w14:paraId="63FE92A9" w14:textId="72DFBE3D" w:rsidR="00226A77" w:rsidRDefault="00226A77" w:rsidP="00226A77">
      <w:pPr>
        <w:pStyle w:val="BodyText"/>
        <w:numPr>
          <w:ilvl w:val="0"/>
          <w:numId w:val="47"/>
        </w:numPr>
      </w:pPr>
      <w:r>
        <w:t xml:space="preserve">The E&amp;P attributable to A Corp is equal to [E&amp;P * (Distribution to Shareholder / Total Distributions)] = ($300 * </w:t>
      </w:r>
      <w:r w:rsidR="00937DCC">
        <w:t>$370/$740</w:t>
      </w:r>
      <w:r>
        <w:t>) = $150</w:t>
      </w:r>
    </w:p>
    <w:p w14:paraId="384D555B" w14:textId="784569A2" w:rsidR="00226A77" w:rsidRDefault="00226A77" w:rsidP="00226A77">
      <w:pPr>
        <w:pStyle w:val="BodyText"/>
        <w:numPr>
          <w:ilvl w:val="0"/>
          <w:numId w:val="47"/>
        </w:numPr>
      </w:pPr>
      <w:r>
        <w:t>Dividend Income = $150</w:t>
      </w:r>
    </w:p>
    <w:p w14:paraId="09D0567C" w14:textId="6156FD68" w:rsidR="00226A77" w:rsidRDefault="00226A77" w:rsidP="00226A77">
      <w:pPr>
        <w:pStyle w:val="BodyText"/>
        <w:numPr>
          <w:ilvl w:val="1"/>
          <w:numId w:val="47"/>
        </w:numPr>
      </w:pPr>
      <w:r>
        <w:t>Tax = 20% * $150 = $30</w:t>
      </w:r>
    </w:p>
    <w:p w14:paraId="18927F08" w14:textId="7CCE7F96" w:rsidR="00226A77" w:rsidRDefault="00226A77" w:rsidP="00226A77">
      <w:pPr>
        <w:pStyle w:val="BodyText"/>
        <w:numPr>
          <w:ilvl w:val="1"/>
          <w:numId w:val="47"/>
        </w:numPr>
      </w:pPr>
      <w:r>
        <w:t>NIIT = 3.8% * $150 =$5.7</w:t>
      </w:r>
    </w:p>
    <w:p w14:paraId="47202149" w14:textId="1F43D9AE" w:rsidR="00226A77" w:rsidRDefault="00226A77" w:rsidP="00226A77">
      <w:pPr>
        <w:pStyle w:val="BodyText"/>
        <w:numPr>
          <w:ilvl w:val="0"/>
          <w:numId w:val="47"/>
        </w:numPr>
      </w:pPr>
      <w:r>
        <w:t>Return of Basis = $22</w:t>
      </w:r>
      <w:r w:rsidR="00D51332">
        <w:t>0</w:t>
      </w:r>
    </w:p>
    <w:p w14:paraId="36A9BD05" w14:textId="70FD8D85" w:rsidR="00226A77" w:rsidRDefault="00226A77" w:rsidP="00226A77">
      <w:pPr>
        <w:pStyle w:val="BodyText"/>
        <w:numPr>
          <w:ilvl w:val="1"/>
          <w:numId w:val="47"/>
        </w:numPr>
      </w:pPr>
      <w:r>
        <w:t>The adjusted basis is $</w:t>
      </w:r>
      <w:r w:rsidR="00D51332">
        <w:t>0</w:t>
      </w:r>
      <w:r>
        <w:t xml:space="preserve"> ($220-$22</w:t>
      </w:r>
      <w:r w:rsidR="00D51332">
        <w:t>0</w:t>
      </w:r>
      <w:r>
        <w:t>)</w:t>
      </w:r>
    </w:p>
    <w:p w14:paraId="0110FD16" w14:textId="03C9EBB2" w:rsidR="00E25F83" w:rsidRDefault="00E25F83" w:rsidP="00E25F83">
      <w:pPr>
        <w:pStyle w:val="BodyText"/>
        <w:ind w:left="720" w:firstLine="0"/>
      </w:pPr>
    </w:p>
    <w:p w14:paraId="7C4F7159" w14:textId="3108B64E" w:rsidR="00E25F83" w:rsidRDefault="00E25F83" w:rsidP="00922098">
      <w:pPr>
        <w:pStyle w:val="Heading2"/>
      </w:pPr>
      <w:bookmarkStart w:id="17" w:name="_Toc58255648"/>
      <w:r>
        <w:t xml:space="preserve">Part 3 – </w:t>
      </w:r>
      <w:bookmarkStart w:id="18" w:name="_Hlk50113527"/>
      <w:r w:rsidRPr="00E25F83">
        <w:t>Constructive Dividends</w:t>
      </w:r>
      <w:bookmarkEnd w:id="17"/>
      <w:bookmarkEnd w:id="18"/>
    </w:p>
    <w:p w14:paraId="007EFB37" w14:textId="77777777" w:rsidR="006A4D72" w:rsidRDefault="006A4D72" w:rsidP="006A4D72">
      <w:pPr>
        <w:pStyle w:val="Heading3"/>
      </w:pPr>
      <w:bookmarkStart w:id="19" w:name="_Toc58255649"/>
      <w:r>
        <w:t>Readings</w:t>
      </w:r>
      <w:bookmarkEnd w:id="19"/>
    </w:p>
    <w:p w14:paraId="363DA8D2" w14:textId="768255EE" w:rsidR="0061032B" w:rsidRDefault="0061032B" w:rsidP="006A4D72">
      <w:pPr>
        <w:pStyle w:val="BodyText"/>
        <w:numPr>
          <w:ilvl w:val="0"/>
          <w:numId w:val="41"/>
        </w:numPr>
      </w:pPr>
      <w:r>
        <w:t>E&amp;E: Chapter 5 – Nonliquidating Distributions</w:t>
      </w:r>
    </w:p>
    <w:p w14:paraId="2B7FC71D" w14:textId="6D38C72B" w:rsidR="006A4D72" w:rsidRDefault="006A4D72" w:rsidP="006A4D72">
      <w:pPr>
        <w:pStyle w:val="BodyText"/>
        <w:numPr>
          <w:ilvl w:val="0"/>
          <w:numId w:val="41"/>
        </w:numPr>
      </w:pPr>
      <w:r>
        <w:t>Regs: §§ 1.301-1(j); 1.61-6(a)</w:t>
      </w:r>
    </w:p>
    <w:p w14:paraId="191FC8EC" w14:textId="77777777" w:rsidR="006A4D72" w:rsidRDefault="006A4D72" w:rsidP="006A4D72">
      <w:pPr>
        <w:pStyle w:val="BodyText"/>
        <w:numPr>
          <w:ilvl w:val="0"/>
          <w:numId w:val="41"/>
        </w:numPr>
      </w:pPr>
      <w:r>
        <w:t xml:space="preserve">Blackboard Materials: </w:t>
      </w:r>
    </w:p>
    <w:p w14:paraId="07623625" w14:textId="01A8D2EC" w:rsidR="006A4D72" w:rsidRDefault="006A4D72" w:rsidP="006A4D72">
      <w:pPr>
        <w:pStyle w:val="BodyText"/>
        <w:numPr>
          <w:ilvl w:val="1"/>
          <w:numId w:val="41"/>
        </w:numPr>
      </w:pPr>
      <w:r>
        <w:t>Alterman Foods</w:t>
      </w:r>
    </w:p>
    <w:p w14:paraId="3F46A64D" w14:textId="099E1F9F" w:rsidR="006A4D72" w:rsidRDefault="006A4D72" w:rsidP="006A4D72">
      <w:pPr>
        <w:pStyle w:val="BodyText"/>
        <w:numPr>
          <w:ilvl w:val="1"/>
          <w:numId w:val="41"/>
        </w:numPr>
      </w:pPr>
      <w:r>
        <w:t>Weigel v. Commissioner</w:t>
      </w:r>
    </w:p>
    <w:p w14:paraId="759EB8E1" w14:textId="1466A7ED" w:rsidR="006A4D72" w:rsidRDefault="006A4D72" w:rsidP="006A4D72">
      <w:pPr>
        <w:pStyle w:val="BodyText"/>
        <w:numPr>
          <w:ilvl w:val="1"/>
          <w:numId w:val="41"/>
        </w:numPr>
      </w:pPr>
      <w:r>
        <w:t>Rev.Rul. 58-1</w:t>
      </w:r>
    </w:p>
    <w:p w14:paraId="3B04A42D" w14:textId="77777777" w:rsidR="006A4D72" w:rsidRDefault="006A4D72" w:rsidP="006A4D72">
      <w:pPr>
        <w:pStyle w:val="BodyText"/>
      </w:pPr>
    </w:p>
    <w:p w14:paraId="0EBC5035" w14:textId="0F2B9BDC" w:rsidR="00E25F83" w:rsidRDefault="00E25F83" w:rsidP="00E25F83">
      <w:pPr>
        <w:pStyle w:val="Heading3"/>
      </w:pPr>
      <w:bookmarkStart w:id="20" w:name="_Toc58255650"/>
      <w:r>
        <w:t>Problem Set</w:t>
      </w:r>
      <w:bookmarkEnd w:id="20"/>
    </w:p>
    <w:p w14:paraId="211770A4" w14:textId="77777777" w:rsidR="005F7B4B" w:rsidRDefault="00E25F83" w:rsidP="00E25F83">
      <w:pPr>
        <w:pStyle w:val="BodyText"/>
        <w:ind w:firstLine="0"/>
      </w:pPr>
      <w:r>
        <w:t xml:space="preserve">(1) C Corp, a U.S. corporation, has no current earnings and profits for its 2018 tax year and $10,000 of accumulated earnings and profits. At the start of 2018, C Corp entered into a leasing agreement with Gallihad, an individual, under which C Corp would rent its sugar refinery to Gallihad for a one-year period. Under the terms of the lease, Gallihad is obligated to make a one-time $6,000 rental payment directly to the equal shareholders of Corp, Dana and Josh. Describe the federal income tax consequences of the leasing agreement to Gallihad, C Corp, Dana and Josh. </w:t>
      </w:r>
    </w:p>
    <w:p w14:paraId="5BB1995F" w14:textId="29F6BC8F" w:rsidR="005F7B4B" w:rsidRDefault="005F7B4B" w:rsidP="00E25F83">
      <w:pPr>
        <w:pStyle w:val="BodyText"/>
        <w:ind w:firstLine="0"/>
      </w:pPr>
    </w:p>
    <w:p w14:paraId="0452C2C8" w14:textId="77777777" w:rsidR="005F7B4B" w:rsidRDefault="005F7B4B" w:rsidP="005F7B4B">
      <w:pPr>
        <w:pStyle w:val="BodyText"/>
        <w:ind w:firstLine="0"/>
      </w:pPr>
      <w:r w:rsidRPr="001C7ABD">
        <w:rPr>
          <w:b/>
          <w:bCs/>
          <w:i/>
          <w:iCs/>
          <w:u w:val="single"/>
        </w:rPr>
        <w:t>Answer:</w:t>
      </w:r>
    </w:p>
    <w:p w14:paraId="52FC79C8" w14:textId="5211505C" w:rsidR="00E25F83" w:rsidRDefault="005F7B4B" w:rsidP="005F7B4B">
      <w:pPr>
        <w:pStyle w:val="BodyText"/>
        <w:numPr>
          <w:ilvl w:val="0"/>
          <w:numId w:val="41"/>
        </w:numPr>
      </w:pPr>
      <w:r>
        <w:t>The rules concerning assignment of income apply here.  The owner of the property is taxed on the</w:t>
      </w:r>
      <w:r w:rsidR="00E421B2">
        <w:t xml:space="preserve"> income generated by that</w:t>
      </w:r>
      <w:r>
        <w:t xml:space="preserve"> property.</w:t>
      </w:r>
      <w:r w:rsidR="00E421B2">
        <w:t xml:space="preserve">  See Old Colony Trust.</w:t>
      </w:r>
    </w:p>
    <w:p w14:paraId="10799E0B" w14:textId="3231DC36" w:rsidR="005F7B4B" w:rsidRDefault="005F7B4B" w:rsidP="005F7B4B">
      <w:pPr>
        <w:pStyle w:val="BodyText"/>
        <w:numPr>
          <w:ilvl w:val="0"/>
          <w:numId w:val="41"/>
        </w:numPr>
      </w:pPr>
      <w:r>
        <w:t xml:space="preserve">The substance of the transaction will control over the form of the transaction. </w:t>
      </w:r>
      <w:r w:rsidR="00A56936">
        <w:t>See Waterman Steamship.</w:t>
      </w:r>
    </w:p>
    <w:p w14:paraId="58AEB124" w14:textId="5FAB1301" w:rsidR="005F7B4B" w:rsidRDefault="005F7B4B" w:rsidP="005F7B4B">
      <w:pPr>
        <w:pStyle w:val="BodyText"/>
        <w:numPr>
          <w:ilvl w:val="0"/>
          <w:numId w:val="41"/>
        </w:numPr>
      </w:pPr>
      <w:r>
        <w:t>Gallihad will be deemed to have made rental payments to C Corp, and C Corp will be deemed to have made dividend payments to Dana and Josh.</w:t>
      </w:r>
    </w:p>
    <w:p w14:paraId="4104E63A" w14:textId="0D5B47AD" w:rsidR="005F7B4B" w:rsidRDefault="005F7B4B" w:rsidP="005F7B4B">
      <w:pPr>
        <w:pStyle w:val="BodyText"/>
        <w:numPr>
          <w:ilvl w:val="0"/>
          <w:numId w:val="41"/>
        </w:numPr>
      </w:pPr>
      <w:r>
        <w:t>The tax consequences are as follows:</w:t>
      </w:r>
    </w:p>
    <w:p w14:paraId="01D966FB" w14:textId="48D0E33C" w:rsidR="005F7B4B" w:rsidRDefault="005F7B4B" w:rsidP="005F7B4B">
      <w:pPr>
        <w:pStyle w:val="BodyText"/>
        <w:numPr>
          <w:ilvl w:val="1"/>
          <w:numId w:val="41"/>
        </w:numPr>
      </w:pPr>
      <w:r>
        <w:t>C Corp will pay tax of $1,260 (21% * 6,000) on the rental payment.</w:t>
      </w:r>
    </w:p>
    <w:p w14:paraId="10AA4B44" w14:textId="5E20BB16" w:rsidR="005F7B4B" w:rsidRDefault="005F7B4B" w:rsidP="005F7B4B">
      <w:pPr>
        <w:pStyle w:val="BodyText"/>
        <w:numPr>
          <w:ilvl w:val="1"/>
          <w:numId w:val="41"/>
        </w:numPr>
      </w:pPr>
      <w:r>
        <w:t>The current year E&amp;P of C Corp will be increased by $6,000 less the $1,260 of tax = $4,740</w:t>
      </w:r>
    </w:p>
    <w:p w14:paraId="28B61B34" w14:textId="268AA0FF" w:rsidR="005F7B4B" w:rsidRDefault="005F7B4B" w:rsidP="005F7B4B">
      <w:pPr>
        <w:pStyle w:val="BodyText"/>
        <w:numPr>
          <w:ilvl w:val="1"/>
          <w:numId w:val="41"/>
        </w:numPr>
      </w:pPr>
      <w:r>
        <w:t>C Corp will have made a distribution of $3,000 to each of Dana and Josh., which is treated entirely as a dividend.</w:t>
      </w:r>
    </w:p>
    <w:p w14:paraId="10783679" w14:textId="77777777" w:rsidR="005F7B4B" w:rsidRDefault="005F7B4B" w:rsidP="005F7B4B">
      <w:pPr>
        <w:pStyle w:val="BodyText"/>
        <w:numPr>
          <w:ilvl w:val="1"/>
          <w:numId w:val="41"/>
        </w:numPr>
      </w:pPr>
      <w:r>
        <w:t>Dana and Josh will pay tax of $600 ($3,000*20%).</w:t>
      </w:r>
    </w:p>
    <w:p w14:paraId="53761324" w14:textId="60104057" w:rsidR="005F7B4B" w:rsidRDefault="005F7B4B" w:rsidP="005F7B4B">
      <w:pPr>
        <w:pStyle w:val="BodyText"/>
        <w:numPr>
          <w:ilvl w:val="1"/>
          <w:numId w:val="41"/>
        </w:numPr>
      </w:pPr>
      <w:r>
        <w:t xml:space="preserve">The Total tax paid = $1,260 + $600 + $600 = $2,460 </w:t>
      </w:r>
    </w:p>
    <w:p w14:paraId="6A813B58" w14:textId="632FE4EF" w:rsidR="0028103C" w:rsidRDefault="0028103C" w:rsidP="0028103C">
      <w:pPr>
        <w:pStyle w:val="BodyText"/>
        <w:numPr>
          <w:ilvl w:val="0"/>
          <w:numId w:val="41"/>
        </w:numPr>
      </w:pPr>
      <w:r>
        <w:t>If the form of the transaction controlled, then Dana and Josh would have each paid tax of $1,110 ($3,000 * 37%), for total tax of $2,220.</w:t>
      </w:r>
    </w:p>
    <w:p w14:paraId="1EF6CE68" w14:textId="77777777" w:rsidR="00E25F83" w:rsidRDefault="00E25F83" w:rsidP="00E25F83">
      <w:pPr>
        <w:pStyle w:val="BodyText"/>
        <w:ind w:firstLine="0"/>
      </w:pPr>
    </w:p>
    <w:p w14:paraId="2E9D736E" w14:textId="77777777" w:rsidR="005F7B4B" w:rsidRDefault="00E25F83" w:rsidP="00E25F83">
      <w:pPr>
        <w:pStyle w:val="BodyText"/>
        <w:ind w:firstLine="0"/>
      </w:pPr>
      <w:r>
        <w:t xml:space="preserve">(2) Same facts as Question 1, except that instead of entering into a leasing agreement with Gallihad, on October 15, 2018, C Corp distributed a candy-wrapping machine to Dana in complete satisfaction of a claim by Dana against C Corp for unpaid salary (Dana is also employed by C Corp as a candy inspector). C Corp held the candy-wrapping machine as a capital asset and with a tax basis of $2,000. At the time of the distribution the fair market value of the candy-wrapping machine was $10,000. Describe the federal income tax consequences of the distribution to C Corp and to Dana. </w:t>
      </w:r>
    </w:p>
    <w:p w14:paraId="73A17A05" w14:textId="77777777" w:rsidR="005F7B4B" w:rsidRDefault="005F7B4B" w:rsidP="00E25F83">
      <w:pPr>
        <w:pStyle w:val="BodyText"/>
        <w:ind w:firstLine="0"/>
      </w:pPr>
    </w:p>
    <w:p w14:paraId="3DE39D0C" w14:textId="77777777" w:rsidR="005F7B4B" w:rsidRDefault="005F7B4B" w:rsidP="005F7B4B">
      <w:pPr>
        <w:pStyle w:val="BodyText"/>
        <w:ind w:firstLine="0"/>
      </w:pPr>
      <w:r w:rsidRPr="001C7ABD">
        <w:rPr>
          <w:b/>
          <w:bCs/>
          <w:i/>
          <w:iCs/>
          <w:u w:val="single"/>
        </w:rPr>
        <w:t>Answer:</w:t>
      </w:r>
    </w:p>
    <w:p w14:paraId="5C5C680A" w14:textId="64DD9761" w:rsidR="0028103C" w:rsidRDefault="0028103C" w:rsidP="0028103C">
      <w:pPr>
        <w:pStyle w:val="BodyText"/>
        <w:numPr>
          <w:ilvl w:val="0"/>
          <w:numId w:val="41"/>
        </w:numPr>
      </w:pPr>
      <w:r>
        <w:t xml:space="preserve">The substance of the transaction will control over the form of the transaction. </w:t>
      </w:r>
    </w:p>
    <w:p w14:paraId="240547AC" w14:textId="7C5440BD" w:rsidR="001B3A83" w:rsidRDefault="001B3A83" w:rsidP="0028103C">
      <w:pPr>
        <w:pStyle w:val="BodyText"/>
        <w:numPr>
          <w:ilvl w:val="0"/>
          <w:numId w:val="41"/>
        </w:numPr>
      </w:pPr>
      <w:r>
        <w:t>The distribution of the candy-wrapping machine will be treated as payment of salary.</w:t>
      </w:r>
    </w:p>
    <w:p w14:paraId="4744800E" w14:textId="70D1820D" w:rsidR="001B3A83" w:rsidRDefault="001B3A83" w:rsidP="0028103C">
      <w:pPr>
        <w:pStyle w:val="BodyText"/>
        <w:numPr>
          <w:ilvl w:val="0"/>
          <w:numId w:val="41"/>
        </w:numPr>
      </w:pPr>
      <w:r>
        <w:t>The tax consequences are as follows:</w:t>
      </w:r>
    </w:p>
    <w:p w14:paraId="30772270" w14:textId="3A70F357" w:rsidR="001B3A83" w:rsidRDefault="001B3A83" w:rsidP="001B3A83">
      <w:pPr>
        <w:pStyle w:val="BodyText"/>
        <w:numPr>
          <w:ilvl w:val="1"/>
          <w:numId w:val="41"/>
        </w:numPr>
      </w:pPr>
      <w:r>
        <w:t>C Corp will recognize gain of $8,000 on the built-in-gain of the candy-wrapping machine.</w:t>
      </w:r>
    </w:p>
    <w:p w14:paraId="1A342966" w14:textId="3DA37E8E" w:rsidR="001B3A83" w:rsidRDefault="001B3A83" w:rsidP="001B3A83">
      <w:pPr>
        <w:pStyle w:val="BodyText"/>
        <w:numPr>
          <w:ilvl w:val="1"/>
          <w:numId w:val="41"/>
        </w:numPr>
      </w:pPr>
      <w:r>
        <w:t>C Corp will pay tax of $1,680 ($8,000 * 21%)</w:t>
      </w:r>
    </w:p>
    <w:p w14:paraId="68A3C14D" w14:textId="55E2B5F4" w:rsidR="001B3A83" w:rsidRDefault="001B3A83" w:rsidP="001B3A83">
      <w:pPr>
        <w:pStyle w:val="BodyText"/>
        <w:numPr>
          <w:ilvl w:val="1"/>
          <w:numId w:val="41"/>
        </w:numPr>
      </w:pPr>
      <w:r>
        <w:t>C Corp will be entitled to a deduction of salary expense equal to $10,000.</w:t>
      </w:r>
    </w:p>
    <w:p w14:paraId="756B23FC" w14:textId="106EC4AF" w:rsidR="001B3A83" w:rsidRDefault="001B3A83" w:rsidP="001B3A83">
      <w:pPr>
        <w:pStyle w:val="BodyText"/>
        <w:numPr>
          <w:ilvl w:val="1"/>
          <w:numId w:val="41"/>
        </w:numPr>
      </w:pPr>
      <w:r>
        <w:t>Dana will pay tax of $3,700 ($10,000 * 37%)</w:t>
      </w:r>
    </w:p>
    <w:p w14:paraId="047C350F" w14:textId="19BC8B5F" w:rsidR="001B3A83" w:rsidRDefault="001B3A83" w:rsidP="001B3A83">
      <w:pPr>
        <w:pStyle w:val="BodyText"/>
        <w:numPr>
          <w:ilvl w:val="0"/>
          <w:numId w:val="41"/>
        </w:numPr>
      </w:pPr>
      <w:r>
        <w:t>If the form of the transaction controlled:</w:t>
      </w:r>
    </w:p>
    <w:p w14:paraId="2F5D3C71" w14:textId="77777777" w:rsidR="001B3A83" w:rsidRDefault="001B3A83" w:rsidP="001B3A83">
      <w:pPr>
        <w:pStyle w:val="BodyText"/>
        <w:numPr>
          <w:ilvl w:val="1"/>
          <w:numId w:val="41"/>
        </w:numPr>
      </w:pPr>
      <w:r>
        <w:t>C Corp will recognize gain of $8,000 on the built-in-gain of the candy-wrapping machine.</w:t>
      </w:r>
    </w:p>
    <w:p w14:paraId="26E481B6" w14:textId="77777777" w:rsidR="001B3A83" w:rsidRDefault="001B3A83" w:rsidP="001B3A83">
      <w:pPr>
        <w:pStyle w:val="BodyText"/>
        <w:numPr>
          <w:ilvl w:val="1"/>
          <w:numId w:val="41"/>
        </w:numPr>
      </w:pPr>
      <w:r>
        <w:t>C Corp will pay tax of $1,680 ($8,000 * 21%)</w:t>
      </w:r>
    </w:p>
    <w:p w14:paraId="713B6864" w14:textId="68F0C28A" w:rsidR="001B3A83" w:rsidRDefault="001B3A83" w:rsidP="001B3A83">
      <w:pPr>
        <w:pStyle w:val="BodyText"/>
        <w:numPr>
          <w:ilvl w:val="1"/>
          <w:numId w:val="41"/>
        </w:numPr>
      </w:pPr>
      <w:r>
        <w:t>Dana will pay tax of $2,000 ($10,000 * 20%)</w:t>
      </w:r>
    </w:p>
    <w:p w14:paraId="200239C4" w14:textId="77777777" w:rsidR="001B3A83" w:rsidRDefault="001B3A83" w:rsidP="001B3A83">
      <w:pPr>
        <w:pStyle w:val="BodyText"/>
        <w:ind w:firstLine="0"/>
      </w:pPr>
    </w:p>
    <w:p w14:paraId="6143FDC0" w14:textId="77777777" w:rsidR="005F7B4B" w:rsidRDefault="00E25F83" w:rsidP="00E25F83">
      <w:pPr>
        <w:pStyle w:val="BodyText"/>
        <w:ind w:firstLine="0"/>
      </w:pPr>
      <w:r>
        <w:t xml:space="preserve">(3) Heidi is the sole shareholder of P Corp, which has been consistently profitable since its incorporation and has accumulated E&amp;P of $500,000. P Corp has never paid a dividend. Heidi is the president of P Corp and runs its operations, for which Heidi receives a fixed salary that generally comes to about 40% of P Corp’s income each year. Starting in 2016, P Corp made frequent cash advances to Heidi totaling $80,000 in 2016, $90,000 in 2017, and $130,000 in 2018. The advances are recorded on P Corp's books as "amounts due from Heidi on open account" and are shown on P Corp's financial statements as "loans due from shareholder." Heidi has never repaid any of these advances, nor has Heidi paid P Corp any interest. The IRS claims that the advances should be treated as dividends. Heidi says they are loans. Who wins? </w:t>
      </w:r>
    </w:p>
    <w:p w14:paraId="7E1D2B73" w14:textId="77777777" w:rsidR="005F7B4B" w:rsidRDefault="005F7B4B" w:rsidP="00E25F83">
      <w:pPr>
        <w:pStyle w:val="BodyText"/>
        <w:ind w:firstLine="0"/>
      </w:pPr>
    </w:p>
    <w:p w14:paraId="5C75976A" w14:textId="77777777" w:rsidR="005F7B4B" w:rsidRDefault="005F7B4B" w:rsidP="005F7B4B">
      <w:pPr>
        <w:pStyle w:val="BodyText"/>
        <w:ind w:firstLine="0"/>
      </w:pPr>
      <w:r w:rsidRPr="001C7ABD">
        <w:rPr>
          <w:b/>
          <w:bCs/>
          <w:i/>
          <w:iCs/>
          <w:u w:val="single"/>
        </w:rPr>
        <w:t>Answer:</w:t>
      </w:r>
    </w:p>
    <w:p w14:paraId="13EEE86F" w14:textId="77777777" w:rsidR="005F7B4B" w:rsidRDefault="005F7B4B" w:rsidP="00E25F83">
      <w:pPr>
        <w:pStyle w:val="BodyText"/>
        <w:ind w:firstLine="0"/>
      </w:pPr>
    </w:p>
    <w:p w14:paraId="65D49E83" w14:textId="5D054B97" w:rsidR="00565BCA" w:rsidRDefault="00565BCA" w:rsidP="00565BCA">
      <w:pPr>
        <w:pStyle w:val="BodyText"/>
        <w:numPr>
          <w:ilvl w:val="0"/>
          <w:numId w:val="41"/>
        </w:numPr>
      </w:pPr>
      <w:r>
        <w:t>Under Weigel, whether a transfer by a corporation to a shareholder is a loan or dividend is factual issue depending primarily on good faith intention of shareholder to repay amounts received and the intention of the corporation to require repayment.  Transfers to shareholders of closely held corporations require special scrutiny because of control exercised.  The factors the courts will consider include:</w:t>
      </w:r>
    </w:p>
    <w:p w14:paraId="19E6E66D" w14:textId="4153D768" w:rsidR="00565BCA" w:rsidRDefault="00565BCA" w:rsidP="00565BCA">
      <w:pPr>
        <w:pStyle w:val="BodyText"/>
        <w:numPr>
          <w:ilvl w:val="1"/>
          <w:numId w:val="41"/>
        </w:numPr>
      </w:pPr>
      <w:r>
        <w:t>SH’s degree of control over corp</w:t>
      </w:r>
    </w:p>
    <w:p w14:paraId="4A2293A0" w14:textId="408E00E0" w:rsidR="00565BCA" w:rsidRDefault="00565BCA" w:rsidP="00565BCA">
      <w:pPr>
        <w:pStyle w:val="BodyText"/>
        <w:numPr>
          <w:ilvl w:val="1"/>
          <w:numId w:val="41"/>
        </w:numPr>
      </w:pPr>
      <w:r>
        <w:t xml:space="preserve">Existence of restrictions on amount of disbursements </w:t>
      </w:r>
    </w:p>
    <w:p w14:paraId="2B864B86" w14:textId="3C8D93C9" w:rsidR="00565BCA" w:rsidRDefault="00565BCA" w:rsidP="00565BCA">
      <w:pPr>
        <w:pStyle w:val="BodyText"/>
        <w:numPr>
          <w:ilvl w:val="1"/>
          <w:numId w:val="41"/>
        </w:numPr>
      </w:pPr>
      <w:r>
        <w:t xml:space="preserve">Corp earnings and dividends history </w:t>
      </w:r>
    </w:p>
    <w:p w14:paraId="5A0C2AD2" w14:textId="43A2E43A" w:rsidR="00565BCA" w:rsidRDefault="00565BCA" w:rsidP="00565BCA">
      <w:pPr>
        <w:pStyle w:val="BodyText"/>
        <w:numPr>
          <w:ilvl w:val="1"/>
          <w:numId w:val="41"/>
        </w:numPr>
      </w:pPr>
      <w:r>
        <w:t>Use of customary loan documentation – notes, mortgages, security agreements</w:t>
      </w:r>
    </w:p>
    <w:p w14:paraId="1FD39DA5" w14:textId="4E68CFE2" w:rsidR="00565BCA" w:rsidRDefault="00565BCA" w:rsidP="00565BCA">
      <w:pPr>
        <w:pStyle w:val="BodyText"/>
        <w:numPr>
          <w:ilvl w:val="1"/>
          <w:numId w:val="41"/>
        </w:numPr>
      </w:pPr>
      <w:r>
        <w:t>Ability of SH to repay</w:t>
      </w:r>
    </w:p>
    <w:p w14:paraId="1453973D" w14:textId="118DC975" w:rsidR="00565BCA" w:rsidRDefault="00565BCA" w:rsidP="00565BCA">
      <w:pPr>
        <w:pStyle w:val="BodyText"/>
        <w:numPr>
          <w:ilvl w:val="1"/>
          <w:numId w:val="41"/>
        </w:numPr>
      </w:pPr>
      <w:r>
        <w:lastRenderedPageBreak/>
        <w:t xml:space="preserve">Treatment of disbursement on corp records + financials </w:t>
      </w:r>
    </w:p>
    <w:p w14:paraId="65DDBFE5" w14:textId="1B24A59F" w:rsidR="00565BCA" w:rsidRDefault="00565BCA" w:rsidP="00565BCA">
      <w:pPr>
        <w:pStyle w:val="BodyText"/>
        <w:numPr>
          <w:ilvl w:val="1"/>
          <w:numId w:val="41"/>
        </w:numPr>
      </w:pPr>
      <w:r>
        <w:t xml:space="preserve">Creation of legal obligations – interest, repayment schedule, maturity dates </w:t>
      </w:r>
    </w:p>
    <w:p w14:paraId="0717B200" w14:textId="42CA8015" w:rsidR="00565BCA" w:rsidRDefault="00565BCA" w:rsidP="00565BCA">
      <w:pPr>
        <w:pStyle w:val="BodyText"/>
        <w:numPr>
          <w:ilvl w:val="1"/>
          <w:numId w:val="41"/>
        </w:numPr>
      </w:pPr>
      <w:r>
        <w:t xml:space="preserve">Corp’s attempts to enforce repayment </w:t>
      </w:r>
    </w:p>
    <w:p w14:paraId="719AD8A1" w14:textId="145DA8B1" w:rsidR="005F7B4B" w:rsidRDefault="00565BCA" w:rsidP="00565BCA">
      <w:pPr>
        <w:pStyle w:val="BodyText"/>
        <w:numPr>
          <w:ilvl w:val="1"/>
          <w:numId w:val="41"/>
        </w:numPr>
      </w:pPr>
      <w:r>
        <w:t>SH’s intention or attempts to repay the loan</w:t>
      </w:r>
    </w:p>
    <w:p w14:paraId="1F5E3B30" w14:textId="2F458E31" w:rsidR="00565BCA" w:rsidRDefault="00565BCA" w:rsidP="00565BCA">
      <w:pPr>
        <w:pStyle w:val="BodyText"/>
        <w:numPr>
          <w:ilvl w:val="0"/>
          <w:numId w:val="41"/>
        </w:numPr>
      </w:pPr>
      <w:r>
        <w:t xml:space="preserve">Here, </w:t>
      </w:r>
      <w:r w:rsidR="002D5E29">
        <w:t xml:space="preserve">these transactions </w:t>
      </w:r>
      <w:r>
        <w:t>will</w:t>
      </w:r>
      <w:r w:rsidR="002D5E29">
        <w:t xml:space="preserve"> be treated as distributions</w:t>
      </w:r>
      <w:r>
        <w:t xml:space="preserve"> because the factors weigh against Heidi.</w:t>
      </w:r>
    </w:p>
    <w:p w14:paraId="484E7164" w14:textId="77777777" w:rsidR="00E25F83" w:rsidRDefault="00E25F83" w:rsidP="00E25F83">
      <w:pPr>
        <w:pStyle w:val="BodyText"/>
        <w:ind w:firstLine="0"/>
      </w:pPr>
    </w:p>
    <w:p w14:paraId="4E4BD472" w14:textId="77777777" w:rsidR="005F7B4B" w:rsidRDefault="00E25F83" w:rsidP="00E25F83">
      <w:pPr>
        <w:pStyle w:val="BodyText"/>
        <w:ind w:firstLine="0"/>
      </w:pPr>
      <w:r>
        <w:t>(4) X Co, a U.S. corporation, has earnings and profits for its 2018 tax year of $300. X Co owns two parcels of land that are each worth $100 and its tax basis in each parcel is $60. On April 15, 2018, X Co sells one parcel of land to its 50% shareholder A Corp., a U.S. corporation, for $75 cash and the other parcel to its other 50% shareholder, Petunia, an individual, for $75 cash. Describe the federal income tax consequences of the sales to X Co, A Corp. and Petunia.</w:t>
      </w:r>
      <w:r w:rsidR="002D5E29">
        <w:t xml:space="preserve"> </w:t>
      </w:r>
    </w:p>
    <w:p w14:paraId="094F8157" w14:textId="77777777" w:rsidR="005F7B4B" w:rsidRDefault="005F7B4B" w:rsidP="00E25F83">
      <w:pPr>
        <w:pStyle w:val="BodyText"/>
        <w:ind w:firstLine="0"/>
      </w:pPr>
    </w:p>
    <w:p w14:paraId="6553578A" w14:textId="77777777" w:rsidR="005F7B4B" w:rsidRDefault="005F7B4B" w:rsidP="005F7B4B">
      <w:pPr>
        <w:pStyle w:val="BodyText"/>
        <w:ind w:firstLine="0"/>
      </w:pPr>
      <w:r w:rsidRPr="001C7ABD">
        <w:rPr>
          <w:b/>
          <w:bCs/>
          <w:i/>
          <w:iCs/>
          <w:u w:val="single"/>
        </w:rPr>
        <w:t>Answer:</w:t>
      </w:r>
    </w:p>
    <w:p w14:paraId="3A6F1FD7" w14:textId="77777777" w:rsidR="005770C7" w:rsidRDefault="005770C7" w:rsidP="005770C7">
      <w:pPr>
        <w:pStyle w:val="BodyText"/>
        <w:numPr>
          <w:ilvl w:val="0"/>
          <w:numId w:val="51"/>
        </w:numPr>
      </w:pPr>
      <w:r>
        <w:t>The substance of these transactions are a part sale and part distribution.</w:t>
      </w:r>
    </w:p>
    <w:p w14:paraId="0FD58C76" w14:textId="05BB38EE" w:rsidR="005770C7" w:rsidRPr="005770C7" w:rsidRDefault="005770C7" w:rsidP="005770C7">
      <w:pPr>
        <w:pStyle w:val="BodyText"/>
        <w:numPr>
          <w:ilvl w:val="0"/>
          <w:numId w:val="51"/>
        </w:numPr>
      </w:pPr>
      <w:r w:rsidRPr="005770C7">
        <w:t xml:space="preserve">Step 1: Determine sale and </w:t>
      </w:r>
      <w:r>
        <w:t>distribution</w:t>
      </w:r>
      <w:r w:rsidRPr="005770C7">
        <w:t xml:space="preserve"> portion</w:t>
      </w:r>
    </w:p>
    <w:p w14:paraId="48B826C3" w14:textId="724C0DB6" w:rsidR="005770C7" w:rsidRDefault="005770C7" w:rsidP="005770C7">
      <w:pPr>
        <w:pStyle w:val="BodyText"/>
        <w:numPr>
          <w:ilvl w:val="1"/>
          <w:numId w:val="51"/>
        </w:numPr>
      </w:pPr>
      <w:r>
        <w:t>For each property, the sale is for $75, and the distribution is of $25</w:t>
      </w:r>
    </w:p>
    <w:p w14:paraId="398B0FA0" w14:textId="77777777" w:rsidR="005770C7" w:rsidRPr="005770C7" w:rsidRDefault="005770C7" w:rsidP="005770C7">
      <w:pPr>
        <w:pStyle w:val="BodyText"/>
        <w:numPr>
          <w:ilvl w:val="0"/>
          <w:numId w:val="51"/>
        </w:numPr>
      </w:pPr>
      <w:r w:rsidRPr="005770C7">
        <w:t>Step 2: Allocate Basis to each portion to determine gain [1.61-6(a)]</w:t>
      </w:r>
    </w:p>
    <w:p w14:paraId="26E33D7D" w14:textId="77777777" w:rsidR="005770C7" w:rsidRPr="005770C7" w:rsidRDefault="005770C7" w:rsidP="005770C7">
      <w:pPr>
        <w:pStyle w:val="BodyText"/>
        <w:numPr>
          <w:ilvl w:val="1"/>
          <w:numId w:val="51"/>
        </w:numPr>
      </w:pPr>
      <w:r w:rsidRPr="005770C7">
        <w:t xml:space="preserve">Sale portion gets ¾ of total basis [75/100] </w:t>
      </w:r>
    </w:p>
    <w:p w14:paraId="76BAA3CC" w14:textId="77777777" w:rsidR="005770C7" w:rsidRPr="005770C7" w:rsidRDefault="005770C7" w:rsidP="005770C7">
      <w:pPr>
        <w:pStyle w:val="BodyText"/>
        <w:numPr>
          <w:ilvl w:val="2"/>
          <w:numId w:val="51"/>
        </w:numPr>
      </w:pPr>
      <w:r w:rsidRPr="005770C7">
        <w:t xml:space="preserve">¾ of tax base is $45 (45/60) </w:t>
      </w:r>
    </w:p>
    <w:p w14:paraId="712ABC92" w14:textId="543CD1A8" w:rsidR="005770C7" w:rsidRPr="005770C7" w:rsidRDefault="005770C7" w:rsidP="005770C7">
      <w:pPr>
        <w:pStyle w:val="BodyText"/>
        <w:numPr>
          <w:ilvl w:val="2"/>
          <w:numId w:val="51"/>
        </w:numPr>
      </w:pPr>
      <w:r w:rsidRPr="005770C7">
        <w:t>Gain = (75-45) = $</w:t>
      </w:r>
      <w:r>
        <w:t>3</w:t>
      </w:r>
      <w:r w:rsidRPr="005770C7">
        <w:t>0</w:t>
      </w:r>
    </w:p>
    <w:p w14:paraId="0F9129CC" w14:textId="5B627B35" w:rsidR="005770C7" w:rsidRPr="005770C7" w:rsidRDefault="005770C7" w:rsidP="005770C7">
      <w:pPr>
        <w:pStyle w:val="BodyText"/>
        <w:numPr>
          <w:ilvl w:val="1"/>
          <w:numId w:val="51"/>
        </w:numPr>
      </w:pPr>
      <w:r>
        <w:t>Distribution</w:t>
      </w:r>
      <w:r w:rsidRPr="005770C7">
        <w:t xml:space="preserve"> portion gets ¼ of total basis [25/100]</w:t>
      </w:r>
    </w:p>
    <w:p w14:paraId="4EFD3B38" w14:textId="77777777" w:rsidR="005770C7" w:rsidRPr="005770C7" w:rsidRDefault="005770C7" w:rsidP="005770C7">
      <w:pPr>
        <w:pStyle w:val="BodyText"/>
        <w:numPr>
          <w:ilvl w:val="2"/>
          <w:numId w:val="51"/>
        </w:numPr>
      </w:pPr>
      <w:r w:rsidRPr="005770C7">
        <w:t xml:space="preserve">¼ of tax base is $15 (15/60) </w:t>
      </w:r>
    </w:p>
    <w:p w14:paraId="63D5B174" w14:textId="7E5AFEA4" w:rsidR="005770C7" w:rsidRPr="005770C7" w:rsidRDefault="005770C7" w:rsidP="005770C7">
      <w:pPr>
        <w:pStyle w:val="BodyText"/>
        <w:numPr>
          <w:ilvl w:val="2"/>
          <w:numId w:val="51"/>
        </w:numPr>
      </w:pPr>
      <w:r w:rsidRPr="005770C7">
        <w:t>Gain = (25-15) = $</w:t>
      </w:r>
      <w:r>
        <w:t>1</w:t>
      </w:r>
      <w:r w:rsidRPr="005770C7">
        <w:t>0</w:t>
      </w:r>
    </w:p>
    <w:p w14:paraId="03BF84B9" w14:textId="67196640" w:rsidR="005F7B4B" w:rsidRDefault="005770C7" w:rsidP="005770C7">
      <w:pPr>
        <w:pStyle w:val="BodyText"/>
        <w:numPr>
          <w:ilvl w:val="0"/>
          <w:numId w:val="51"/>
        </w:numPr>
      </w:pPr>
      <w:r>
        <w:t>Step 3: Tax Consequences:</w:t>
      </w:r>
    </w:p>
    <w:p w14:paraId="54749485" w14:textId="03FE6AAB" w:rsidR="005770C7" w:rsidRDefault="005770C7" w:rsidP="005770C7">
      <w:pPr>
        <w:pStyle w:val="BodyText"/>
        <w:numPr>
          <w:ilvl w:val="1"/>
          <w:numId w:val="51"/>
        </w:numPr>
      </w:pPr>
      <w:r>
        <w:t>X Corp has taxable gain of $80 [2 * ($30 + $10)]</w:t>
      </w:r>
    </w:p>
    <w:p w14:paraId="524ED49F" w14:textId="2582B564" w:rsidR="005770C7" w:rsidRDefault="005770C7" w:rsidP="005770C7">
      <w:pPr>
        <w:pStyle w:val="BodyText"/>
        <w:numPr>
          <w:ilvl w:val="1"/>
          <w:numId w:val="51"/>
        </w:numPr>
      </w:pPr>
      <w:r>
        <w:t>X Corp Taxes = 21% * $80 = $16.8</w:t>
      </w:r>
    </w:p>
    <w:p w14:paraId="5FFFE209" w14:textId="75344295" w:rsidR="005770C7" w:rsidRDefault="005770C7" w:rsidP="005770C7">
      <w:pPr>
        <w:pStyle w:val="BodyText"/>
        <w:numPr>
          <w:ilvl w:val="1"/>
          <w:numId w:val="51"/>
        </w:numPr>
      </w:pPr>
      <w:r>
        <w:t>Additional E&amp;P = $96.8</w:t>
      </w:r>
    </w:p>
    <w:p w14:paraId="70EB3BD2" w14:textId="3F098EBB" w:rsidR="005770C7" w:rsidRDefault="005770C7" w:rsidP="005770C7">
      <w:pPr>
        <w:pStyle w:val="BodyText"/>
        <w:numPr>
          <w:ilvl w:val="1"/>
          <w:numId w:val="51"/>
        </w:numPr>
      </w:pPr>
      <w:r>
        <w:t>Each shareholder receives a distribution of $25 which is treated as dividend.</w:t>
      </w:r>
    </w:p>
    <w:p w14:paraId="6EF3ED27" w14:textId="64F02D94" w:rsidR="005770C7" w:rsidRDefault="005770C7" w:rsidP="005770C7">
      <w:pPr>
        <w:pStyle w:val="BodyText"/>
        <w:numPr>
          <w:ilvl w:val="1"/>
          <w:numId w:val="51"/>
        </w:numPr>
      </w:pPr>
      <w:r>
        <w:t>Shareholder’s Taxes = $5 (20% * 25)</w:t>
      </w:r>
    </w:p>
    <w:p w14:paraId="6D1172A9" w14:textId="3CA6EA71" w:rsidR="005770C7" w:rsidRDefault="005770C7" w:rsidP="005770C7">
      <w:pPr>
        <w:pStyle w:val="BodyText"/>
        <w:numPr>
          <w:ilvl w:val="1"/>
          <w:numId w:val="51"/>
        </w:numPr>
      </w:pPr>
      <w:r>
        <w:t>The total taxes paid = $26.8 ($16.8 + $5 + $5)</w:t>
      </w:r>
    </w:p>
    <w:p w14:paraId="0809E474" w14:textId="7E8DF8D3" w:rsidR="00997DB2" w:rsidRDefault="00997DB2" w:rsidP="00E25F83">
      <w:pPr>
        <w:pStyle w:val="BodyText"/>
        <w:ind w:firstLine="0"/>
      </w:pPr>
    </w:p>
    <w:p w14:paraId="50E4B42B" w14:textId="3AF56CF8" w:rsidR="00997DB2" w:rsidRDefault="00997DB2" w:rsidP="00922098">
      <w:pPr>
        <w:pStyle w:val="Heading2"/>
      </w:pPr>
      <w:bookmarkStart w:id="21" w:name="_Toc58255651"/>
      <w:r>
        <w:t xml:space="preserve">Part 4 – </w:t>
      </w:r>
      <w:r w:rsidRPr="00997DB2">
        <w:t>Dividends Received Deduction</w:t>
      </w:r>
      <w:bookmarkEnd w:id="21"/>
    </w:p>
    <w:p w14:paraId="09323CA9" w14:textId="618EFD6E" w:rsidR="006A4D72" w:rsidRDefault="006A4D72" w:rsidP="00997DB2">
      <w:pPr>
        <w:pStyle w:val="Heading3"/>
      </w:pPr>
      <w:bookmarkStart w:id="22" w:name="_Toc58255652"/>
      <w:r>
        <w:t>Readings</w:t>
      </w:r>
      <w:bookmarkEnd w:id="22"/>
    </w:p>
    <w:p w14:paraId="2900ED39" w14:textId="23996B6A" w:rsidR="0061032B" w:rsidRDefault="0061032B" w:rsidP="006A4D72">
      <w:pPr>
        <w:pStyle w:val="BodyText"/>
        <w:numPr>
          <w:ilvl w:val="0"/>
          <w:numId w:val="41"/>
        </w:numPr>
      </w:pPr>
      <w:r>
        <w:t>E&amp;E: Chapter 5 – Nonliquidating Distributions</w:t>
      </w:r>
    </w:p>
    <w:p w14:paraId="3CF40E06" w14:textId="7FC00A7B" w:rsidR="006A4D72" w:rsidRDefault="006A4D72" w:rsidP="006A4D72">
      <w:pPr>
        <w:pStyle w:val="BodyText"/>
        <w:numPr>
          <w:ilvl w:val="0"/>
          <w:numId w:val="41"/>
        </w:numPr>
      </w:pPr>
      <w:r>
        <w:t>Code: §§ 243(a), (b)(1), (b)(2)(A), (c); 246(c); 1059 [only skimming (d)(6), (e</w:t>
      </w:r>
      <w:proofErr w:type="gramStart"/>
      <w:r>
        <w:t>),(</w:t>
      </w:r>
      <w:proofErr w:type="gramEnd"/>
      <w:r>
        <w:t>3) &amp; (f)]</w:t>
      </w:r>
    </w:p>
    <w:p w14:paraId="6E5FF375" w14:textId="77777777" w:rsidR="006A4D72" w:rsidRDefault="006A4D72" w:rsidP="006A4D72">
      <w:pPr>
        <w:pStyle w:val="BodyText"/>
        <w:numPr>
          <w:ilvl w:val="0"/>
          <w:numId w:val="41"/>
        </w:numPr>
      </w:pPr>
      <w:r>
        <w:t xml:space="preserve">Materials on NYU Classes: </w:t>
      </w:r>
    </w:p>
    <w:p w14:paraId="5B0D5D3C" w14:textId="6E9299F8" w:rsidR="006A4D72" w:rsidRDefault="006A4D72" w:rsidP="006A4D72">
      <w:pPr>
        <w:pStyle w:val="BodyText"/>
        <w:numPr>
          <w:ilvl w:val="1"/>
          <w:numId w:val="41"/>
        </w:numPr>
      </w:pPr>
      <w:r>
        <w:t>Litton Industries</w:t>
      </w:r>
    </w:p>
    <w:p w14:paraId="2FB4E05C" w14:textId="1DC649E3" w:rsidR="006A4D72" w:rsidRDefault="006A4D72" w:rsidP="006A4D72">
      <w:pPr>
        <w:pStyle w:val="BodyText"/>
        <w:numPr>
          <w:ilvl w:val="1"/>
          <w:numId w:val="41"/>
        </w:numPr>
      </w:pPr>
      <w:r>
        <w:t>TSN Liquidating Corp.</w:t>
      </w:r>
    </w:p>
    <w:p w14:paraId="6854F19F" w14:textId="77777777" w:rsidR="006A4D72" w:rsidRDefault="006A4D72" w:rsidP="006A4D72">
      <w:pPr>
        <w:pStyle w:val="BodyText"/>
        <w:numPr>
          <w:ilvl w:val="1"/>
          <w:numId w:val="41"/>
        </w:numPr>
      </w:pPr>
      <w:r>
        <w:t>Waterman Steamship</w:t>
      </w:r>
    </w:p>
    <w:p w14:paraId="21129E91" w14:textId="77777777" w:rsidR="006A4D72" w:rsidRDefault="006A4D72" w:rsidP="006A4D72">
      <w:pPr>
        <w:pStyle w:val="BodyText"/>
        <w:numPr>
          <w:ilvl w:val="1"/>
          <w:numId w:val="41"/>
        </w:numPr>
      </w:pPr>
      <w:r>
        <w:t>Rev. Rul. 75-493</w:t>
      </w:r>
    </w:p>
    <w:p w14:paraId="459D55CE" w14:textId="2D0CB83E" w:rsidR="006A4D72" w:rsidRDefault="006A4D72" w:rsidP="006A4D72">
      <w:pPr>
        <w:pStyle w:val="BodyText"/>
        <w:numPr>
          <w:ilvl w:val="1"/>
          <w:numId w:val="41"/>
        </w:numPr>
      </w:pPr>
      <w:r>
        <w:t>Rev. Rul. 82-11</w:t>
      </w:r>
    </w:p>
    <w:p w14:paraId="4FFCC471" w14:textId="77777777" w:rsidR="006A4D72" w:rsidRPr="006A4D72" w:rsidRDefault="006A4D72" w:rsidP="006A4D72">
      <w:pPr>
        <w:pStyle w:val="BodyText"/>
      </w:pPr>
    </w:p>
    <w:p w14:paraId="70E0AFD5" w14:textId="755CEE63" w:rsidR="00997DB2" w:rsidRDefault="00997DB2" w:rsidP="00997DB2">
      <w:pPr>
        <w:pStyle w:val="Heading3"/>
      </w:pPr>
      <w:bookmarkStart w:id="23" w:name="_Toc58255653"/>
      <w:r>
        <w:lastRenderedPageBreak/>
        <w:t>Problem Set</w:t>
      </w:r>
      <w:bookmarkEnd w:id="23"/>
    </w:p>
    <w:p w14:paraId="6DB2CE32" w14:textId="78540B1A" w:rsidR="00C52442" w:rsidRDefault="00C52442" w:rsidP="00C52442">
      <w:pPr>
        <w:pStyle w:val="BodyText"/>
        <w:ind w:firstLine="0"/>
      </w:pPr>
      <w:r>
        <w:t>(1) T has owned 70% of the stock of TSub for several years.  A taxpayer unrelated to T owns the other 30% of TSub.  TSub has thousands of dollars of accumulated E&amp;P.  T has a basis of $75 in its TSub shares; they are worth $200.  T wants to sell its TSub stock; P has expressed an interest in purchasing it.  Although T and P have reached no formal agreement, they have agreed in principle to the following three-step deal.</w:t>
      </w:r>
    </w:p>
    <w:p w14:paraId="0777DAEE" w14:textId="77777777" w:rsidR="00C52442" w:rsidRDefault="00C52442" w:rsidP="00C52442">
      <w:pPr>
        <w:pStyle w:val="BodyText"/>
        <w:ind w:firstLine="0"/>
      </w:pPr>
    </w:p>
    <w:p w14:paraId="7F9D4CA5" w14:textId="4D54FAF3" w:rsidR="00C52442" w:rsidRDefault="00C52442" w:rsidP="00C52442">
      <w:pPr>
        <w:pStyle w:val="BodyText"/>
        <w:ind w:firstLine="0"/>
      </w:pPr>
      <w:r>
        <w:t>First, immediately before selling its TSub shares to P, T will cause TSub to create and distribute a dividend to T in the form of TSub’s note with a face amount and FMV of $100.  TSub will also distribute a note as a dividend to its minority shareholder.</w:t>
      </w:r>
    </w:p>
    <w:p w14:paraId="09B3FE47" w14:textId="77777777" w:rsidR="00C52442" w:rsidRDefault="00C52442" w:rsidP="00C52442">
      <w:pPr>
        <w:pStyle w:val="BodyText"/>
        <w:ind w:firstLine="0"/>
      </w:pPr>
    </w:p>
    <w:p w14:paraId="50925924" w14:textId="7ECFEC95" w:rsidR="00C52442" w:rsidRDefault="00C52442" w:rsidP="00C52442">
      <w:pPr>
        <w:pStyle w:val="BodyText"/>
        <w:ind w:firstLine="0"/>
      </w:pPr>
      <w:r>
        <w:t xml:space="preserve">Second, T will sell its TSub stock to P for $ 100, TSub's then FMV.  (The dividend will cut TSub's value by $100); </w:t>
      </w:r>
    </w:p>
    <w:p w14:paraId="7535B7A4" w14:textId="77777777" w:rsidR="00C52442" w:rsidRDefault="00C52442" w:rsidP="00C52442">
      <w:pPr>
        <w:pStyle w:val="BodyText"/>
        <w:ind w:firstLine="0"/>
      </w:pPr>
    </w:p>
    <w:p w14:paraId="19729605" w14:textId="6738482C" w:rsidR="00C52442" w:rsidRDefault="00C52442" w:rsidP="00C52442">
      <w:pPr>
        <w:pStyle w:val="BodyText"/>
        <w:ind w:firstLine="0"/>
      </w:pPr>
      <w:r>
        <w:t xml:space="preserve">Third and finally, P will make a capital contribution of $100 to TSub.  TSub will use the funds to pay the note it distributed to T Corp </w:t>
      </w:r>
    </w:p>
    <w:p w14:paraId="531CA8EF" w14:textId="77777777" w:rsidR="00C52442" w:rsidRDefault="00C52442" w:rsidP="00C52442">
      <w:pPr>
        <w:pStyle w:val="BodyText"/>
        <w:ind w:firstLine="0"/>
      </w:pPr>
    </w:p>
    <w:p w14:paraId="23FE9A04" w14:textId="77777777" w:rsidR="00124F7A" w:rsidRDefault="00C52442" w:rsidP="00C52442">
      <w:pPr>
        <w:pStyle w:val="BodyText"/>
        <w:ind w:left="720" w:firstLine="0"/>
      </w:pPr>
      <w:r>
        <w:t>(a) If the form of the overall transaction is respected, what are the tax consequences to T Corp in light of the cases you have read</w:t>
      </w:r>
      <w:r w:rsidR="000423CB">
        <w:t xml:space="preserve">. </w:t>
      </w:r>
      <w:r>
        <w:t xml:space="preserve"> How might the government seek to recharacterize the transaction?  </w:t>
      </w:r>
    </w:p>
    <w:p w14:paraId="0B0DE94E" w14:textId="77777777" w:rsidR="00124F7A" w:rsidRDefault="00124F7A" w:rsidP="00C52442">
      <w:pPr>
        <w:pStyle w:val="BodyText"/>
        <w:ind w:left="720" w:firstLine="0"/>
      </w:pPr>
    </w:p>
    <w:p w14:paraId="4D19410F" w14:textId="77777777" w:rsidR="00124F7A" w:rsidRDefault="00124F7A" w:rsidP="00124F7A">
      <w:pPr>
        <w:pStyle w:val="BodyText"/>
        <w:ind w:firstLine="0"/>
      </w:pPr>
      <w:r w:rsidRPr="001C7ABD">
        <w:rPr>
          <w:b/>
          <w:bCs/>
          <w:i/>
          <w:iCs/>
          <w:u w:val="single"/>
        </w:rPr>
        <w:t>Answer:</w:t>
      </w:r>
    </w:p>
    <w:p w14:paraId="22981404" w14:textId="77777777" w:rsidR="00124F7A" w:rsidRDefault="00124F7A" w:rsidP="00C52442">
      <w:pPr>
        <w:pStyle w:val="BodyText"/>
        <w:ind w:left="720" w:firstLine="0"/>
      </w:pPr>
    </w:p>
    <w:p w14:paraId="07A1D0A1" w14:textId="0E654649" w:rsidR="00A91B1C" w:rsidRDefault="00A91B1C" w:rsidP="00A91B1C">
      <w:pPr>
        <w:pStyle w:val="BodyText"/>
        <w:numPr>
          <w:ilvl w:val="0"/>
          <w:numId w:val="41"/>
        </w:numPr>
      </w:pPr>
      <w:r>
        <w:t xml:space="preserve">This is a </w:t>
      </w:r>
      <w:proofErr w:type="gramStart"/>
      <w:r>
        <w:t>dividends</w:t>
      </w:r>
      <w:proofErr w:type="gramEnd"/>
      <w:r>
        <w:t xml:space="preserve"> received deduction in a “bootstrap acquisition”</w:t>
      </w:r>
    </w:p>
    <w:p w14:paraId="4655AD88" w14:textId="65C79CA4" w:rsidR="00C52442" w:rsidRDefault="00A91B1C" w:rsidP="00A91B1C">
      <w:pPr>
        <w:pStyle w:val="BodyText"/>
        <w:numPr>
          <w:ilvl w:val="0"/>
          <w:numId w:val="41"/>
        </w:numPr>
      </w:pPr>
      <w:r>
        <w:t>See E&amp;E, page 158.</w:t>
      </w:r>
    </w:p>
    <w:p w14:paraId="35D12794" w14:textId="77777777" w:rsidR="00A91B1C" w:rsidRDefault="00A91B1C" w:rsidP="00A91B1C">
      <w:pPr>
        <w:pStyle w:val="BodyText"/>
        <w:ind w:left="720" w:firstLine="0"/>
      </w:pPr>
    </w:p>
    <w:p w14:paraId="6B07C452" w14:textId="3FB25D0C" w:rsidR="00C52442" w:rsidRDefault="00C52442" w:rsidP="00C52442">
      <w:pPr>
        <w:pStyle w:val="BodyText"/>
        <w:ind w:firstLine="0"/>
      </w:pPr>
      <w:r>
        <w:t xml:space="preserve">(2) On January 1, 2018, T Corp purchases approximately 1% of the outstanding stock of SubCo for $10,000. At the time, T Corp had $1000 of capital gain from an unrelated transaction. On February 1, 2018, SubCo declares and pays a dividend, of which T Corp’s share is $1000. T Corp sells its SubCo stock in the open market for $9000 on February 10, 2018. </w:t>
      </w:r>
    </w:p>
    <w:p w14:paraId="24037CDF" w14:textId="77777777" w:rsidR="00C52442" w:rsidRDefault="00C52442" w:rsidP="00C52442">
      <w:pPr>
        <w:pStyle w:val="BodyText"/>
        <w:ind w:firstLine="0"/>
      </w:pPr>
    </w:p>
    <w:p w14:paraId="6F3F901A" w14:textId="77777777" w:rsidR="00124F7A" w:rsidRDefault="00C52442" w:rsidP="00C52442">
      <w:pPr>
        <w:pStyle w:val="BodyText"/>
        <w:ind w:left="720" w:firstLine="0"/>
      </w:pPr>
      <w:r>
        <w:t xml:space="preserve">(a) Assume that neither §246(c) nor §1059 is in the Code. What advantage do these transactions offer to TCorp? </w:t>
      </w:r>
    </w:p>
    <w:p w14:paraId="28A4514C" w14:textId="77777777" w:rsidR="00124F7A" w:rsidRDefault="00124F7A" w:rsidP="00C52442">
      <w:pPr>
        <w:pStyle w:val="BodyText"/>
        <w:ind w:left="720" w:firstLine="0"/>
      </w:pPr>
    </w:p>
    <w:p w14:paraId="26A3BED6" w14:textId="77777777" w:rsidR="00124F7A" w:rsidRDefault="00124F7A" w:rsidP="00124F7A">
      <w:pPr>
        <w:pStyle w:val="BodyText"/>
        <w:ind w:firstLine="0"/>
      </w:pPr>
      <w:r w:rsidRPr="001C7ABD">
        <w:rPr>
          <w:b/>
          <w:bCs/>
          <w:i/>
          <w:iCs/>
          <w:u w:val="single"/>
        </w:rPr>
        <w:t>Answer:</w:t>
      </w:r>
    </w:p>
    <w:p w14:paraId="1C7EF103" w14:textId="68DBA94D" w:rsidR="00A91B1C" w:rsidRDefault="00A91B1C" w:rsidP="00A91B1C">
      <w:pPr>
        <w:pStyle w:val="BodyText"/>
        <w:numPr>
          <w:ilvl w:val="0"/>
          <w:numId w:val="41"/>
        </w:numPr>
      </w:pPr>
      <w:r>
        <w:t xml:space="preserve">This is a </w:t>
      </w:r>
      <w:proofErr w:type="gramStart"/>
      <w:r>
        <w:t>dividends</w:t>
      </w:r>
      <w:proofErr w:type="gramEnd"/>
      <w:r>
        <w:t xml:space="preserve"> received deduction in a “dividends stripping” transaction</w:t>
      </w:r>
    </w:p>
    <w:p w14:paraId="014C8355" w14:textId="77777777" w:rsidR="00A91B1C" w:rsidRDefault="00A91B1C" w:rsidP="00A91B1C">
      <w:pPr>
        <w:pStyle w:val="BodyText"/>
        <w:numPr>
          <w:ilvl w:val="0"/>
          <w:numId w:val="41"/>
        </w:numPr>
      </w:pPr>
      <w:r>
        <w:t>See E&amp;E, page 158.</w:t>
      </w:r>
    </w:p>
    <w:p w14:paraId="72FA9BC1" w14:textId="16FA3903" w:rsidR="00A91B1C" w:rsidRDefault="00A91B1C" w:rsidP="00A91B1C">
      <w:pPr>
        <w:pStyle w:val="BodyText"/>
        <w:numPr>
          <w:ilvl w:val="0"/>
          <w:numId w:val="41"/>
        </w:numPr>
      </w:pPr>
      <w:r>
        <w:t>T corp is entitled to a DRD of 50%.</w:t>
      </w:r>
    </w:p>
    <w:p w14:paraId="1869F186" w14:textId="00A4E38B" w:rsidR="00A91B1C" w:rsidRDefault="00A91B1C" w:rsidP="00A91B1C">
      <w:pPr>
        <w:pStyle w:val="BodyText"/>
        <w:numPr>
          <w:ilvl w:val="0"/>
          <w:numId w:val="41"/>
        </w:numPr>
      </w:pPr>
      <w:r>
        <w:t>T Corp pays tax of $105 ($1,000 * 50% * 21%)</w:t>
      </w:r>
    </w:p>
    <w:p w14:paraId="50B9F3BB" w14:textId="5DBEF1BB" w:rsidR="00A91B1C" w:rsidRDefault="00A91B1C" w:rsidP="00A91B1C">
      <w:pPr>
        <w:pStyle w:val="BodyText"/>
        <w:numPr>
          <w:ilvl w:val="0"/>
          <w:numId w:val="41"/>
        </w:numPr>
      </w:pPr>
      <w:r>
        <w:t>In addition, it recognizes capital loss on the sale of the stock, which it uses to offset the capital gain from the unrelated transaction.</w:t>
      </w:r>
    </w:p>
    <w:p w14:paraId="78193200" w14:textId="77777777" w:rsidR="00C52442" w:rsidRDefault="00C52442" w:rsidP="00A91B1C">
      <w:pPr>
        <w:pStyle w:val="BodyText"/>
        <w:ind w:firstLine="0"/>
      </w:pPr>
    </w:p>
    <w:p w14:paraId="1D7AFD5A" w14:textId="77777777" w:rsidR="00124F7A" w:rsidRDefault="00C52442" w:rsidP="00C52442">
      <w:pPr>
        <w:pStyle w:val="BodyText"/>
        <w:ind w:left="720" w:firstLine="0"/>
      </w:pPr>
      <w:r>
        <w:t xml:space="preserve">(b) Do either §§246(c) or 1059 change that advantage, and if so, how? </w:t>
      </w:r>
    </w:p>
    <w:p w14:paraId="0DF928AD" w14:textId="77777777" w:rsidR="00124F7A" w:rsidRDefault="00124F7A" w:rsidP="00C52442">
      <w:pPr>
        <w:pStyle w:val="BodyText"/>
        <w:ind w:left="720" w:firstLine="0"/>
      </w:pPr>
    </w:p>
    <w:p w14:paraId="7F0E9458" w14:textId="77777777" w:rsidR="00124F7A" w:rsidRDefault="00124F7A" w:rsidP="00124F7A">
      <w:pPr>
        <w:pStyle w:val="BodyText"/>
        <w:ind w:firstLine="0"/>
      </w:pPr>
      <w:r w:rsidRPr="001C7ABD">
        <w:rPr>
          <w:b/>
          <w:bCs/>
          <w:i/>
          <w:iCs/>
          <w:u w:val="single"/>
        </w:rPr>
        <w:t>Answer:</w:t>
      </w:r>
    </w:p>
    <w:p w14:paraId="75775BED" w14:textId="77777777" w:rsidR="00124F7A" w:rsidRDefault="00124F7A" w:rsidP="00C52442">
      <w:pPr>
        <w:pStyle w:val="BodyText"/>
        <w:ind w:left="720" w:firstLine="0"/>
      </w:pPr>
    </w:p>
    <w:p w14:paraId="347FE7D0" w14:textId="3F7C510E" w:rsidR="00693F96" w:rsidRDefault="00693F96" w:rsidP="00A91B1C">
      <w:pPr>
        <w:pStyle w:val="BodyText"/>
        <w:numPr>
          <w:ilvl w:val="0"/>
          <w:numId w:val="41"/>
        </w:numPr>
      </w:pPr>
      <w:r>
        <w:t>§246(c) provides limits the DRD with respect to dividends received on stock held for less than 45 days during a specified 90-day period.</w:t>
      </w:r>
    </w:p>
    <w:p w14:paraId="1F3E4E3F" w14:textId="52329349" w:rsidR="00101C89" w:rsidRDefault="00101C89" w:rsidP="00A91B1C">
      <w:pPr>
        <w:pStyle w:val="BodyText"/>
        <w:numPr>
          <w:ilvl w:val="0"/>
          <w:numId w:val="41"/>
        </w:numPr>
      </w:pPr>
      <w:r>
        <w:t>T Corp held SubCo stock for 40 days between December 19, 2017 and March 19, 2017</w:t>
      </w:r>
    </w:p>
    <w:p w14:paraId="620B406F" w14:textId="76696E35" w:rsidR="00101C89" w:rsidRDefault="00101C89" w:rsidP="00101C89">
      <w:pPr>
        <w:pStyle w:val="BodyText"/>
        <w:numPr>
          <w:ilvl w:val="1"/>
          <w:numId w:val="41"/>
        </w:numPr>
      </w:pPr>
      <w:r>
        <w:t>Ex-dividend date = February 2, 2018</w:t>
      </w:r>
    </w:p>
    <w:p w14:paraId="45B5E4C2" w14:textId="340ECB22" w:rsidR="00101C89" w:rsidRDefault="00101C89" w:rsidP="00101C89">
      <w:pPr>
        <w:pStyle w:val="BodyText"/>
        <w:numPr>
          <w:ilvl w:val="1"/>
          <w:numId w:val="41"/>
        </w:numPr>
      </w:pPr>
      <w:r>
        <w:t>45 days before February 2, 2018 is December 19, 2017</w:t>
      </w:r>
    </w:p>
    <w:p w14:paraId="504EE8D4" w14:textId="6E38B25D" w:rsidR="00101C89" w:rsidRDefault="00101C89" w:rsidP="00101C89">
      <w:pPr>
        <w:pStyle w:val="BodyText"/>
        <w:numPr>
          <w:ilvl w:val="1"/>
          <w:numId w:val="41"/>
        </w:numPr>
      </w:pPr>
      <w:r>
        <w:t>45 days after February 2, 2018 is March 19, 2017</w:t>
      </w:r>
    </w:p>
    <w:p w14:paraId="101F9592" w14:textId="5A036718" w:rsidR="003D059E" w:rsidRDefault="003D059E" w:rsidP="00101C89">
      <w:pPr>
        <w:pStyle w:val="BodyText"/>
        <w:numPr>
          <w:ilvl w:val="1"/>
          <w:numId w:val="41"/>
        </w:numPr>
      </w:pPr>
      <w:r>
        <w:t>Holding Period = (January 2, 2018 to February 10, 2018)</w:t>
      </w:r>
    </w:p>
    <w:p w14:paraId="3028A4B6" w14:textId="2CDCF60E" w:rsidR="00693F96" w:rsidRDefault="00693F96" w:rsidP="00A91B1C">
      <w:pPr>
        <w:pStyle w:val="BodyText"/>
        <w:numPr>
          <w:ilvl w:val="0"/>
          <w:numId w:val="41"/>
        </w:numPr>
      </w:pPr>
      <w:r>
        <w:t>Because T corp held the SubCo stock for less than 45 days, it will not be eligible for the DRD.</w:t>
      </w:r>
    </w:p>
    <w:p w14:paraId="4E2CEA89" w14:textId="04180EDE" w:rsidR="0079261B" w:rsidRDefault="0079261B" w:rsidP="00544099">
      <w:pPr>
        <w:pStyle w:val="BodyText"/>
        <w:numPr>
          <w:ilvl w:val="0"/>
          <w:numId w:val="41"/>
        </w:numPr>
      </w:pPr>
      <w:r>
        <w:t>§1059(b) provides that for an “</w:t>
      </w:r>
      <w:r w:rsidR="00693F96">
        <w:t>extraordinary dividend</w:t>
      </w:r>
      <w:r>
        <w:t>” issued on stock held for less than two years, the corporate shareholder must reduce basis in the stock by the non-taxed portion of the dividend.</w:t>
      </w:r>
    </w:p>
    <w:p w14:paraId="30F8CAF2" w14:textId="180D0E0B" w:rsidR="00C52442" w:rsidRDefault="00693F96" w:rsidP="00544099">
      <w:pPr>
        <w:pStyle w:val="BodyText"/>
        <w:numPr>
          <w:ilvl w:val="0"/>
          <w:numId w:val="41"/>
        </w:numPr>
      </w:pPr>
      <w:r>
        <w:t>§1059(</w:t>
      </w:r>
      <w:r w:rsidR="0079261B">
        <w:t>b</w:t>
      </w:r>
      <w:r>
        <w:t xml:space="preserve">) does not apply because </w:t>
      </w:r>
      <w:r w:rsidR="00734F68">
        <w:t xml:space="preserve">there is no </w:t>
      </w:r>
      <w:r w:rsidR="0079261B">
        <w:t>non-taxed portion of the dividend under §246(c)</w:t>
      </w:r>
      <w:r w:rsidR="00734F68">
        <w:t xml:space="preserve">. </w:t>
      </w:r>
    </w:p>
    <w:p w14:paraId="53DC2254" w14:textId="77777777" w:rsidR="00C52442" w:rsidRDefault="00C52442" w:rsidP="00C52442">
      <w:pPr>
        <w:pStyle w:val="BodyText"/>
        <w:ind w:left="720" w:firstLine="0"/>
      </w:pPr>
    </w:p>
    <w:p w14:paraId="4A55B7BF" w14:textId="77777777" w:rsidR="00124F7A" w:rsidRDefault="00C52442" w:rsidP="00C52442">
      <w:pPr>
        <w:pStyle w:val="BodyText"/>
        <w:ind w:left="720" w:firstLine="0"/>
      </w:pPr>
      <w:r>
        <w:t xml:space="preserve">(c) How would your answer to (b) change if the only change to the facts was that T Corp sells its SubCo stock on March 1st instead of February 10th? </w:t>
      </w:r>
    </w:p>
    <w:p w14:paraId="4EFFECB1" w14:textId="77777777" w:rsidR="00124F7A" w:rsidRDefault="00124F7A" w:rsidP="00C52442">
      <w:pPr>
        <w:pStyle w:val="BodyText"/>
        <w:ind w:left="720" w:firstLine="0"/>
      </w:pPr>
    </w:p>
    <w:p w14:paraId="260E5514" w14:textId="77777777" w:rsidR="00124F7A" w:rsidRDefault="00124F7A" w:rsidP="00124F7A">
      <w:pPr>
        <w:pStyle w:val="BodyText"/>
        <w:ind w:firstLine="0"/>
      </w:pPr>
      <w:r w:rsidRPr="001C7ABD">
        <w:rPr>
          <w:b/>
          <w:bCs/>
          <w:i/>
          <w:iCs/>
          <w:u w:val="single"/>
        </w:rPr>
        <w:t>Answer:</w:t>
      </w:r>
    </w:p>
    <w:p w14:paraId="25D191F1" w14:textId="17813E0E" w:rsidR="00365375" w:rsidRDefault="00365375" w:rsidP="00365375">
      <w:pPr>
        <w:pStyle w:val="BodyText"/>
        <w:numPr>
          <w:ilvl w:val="0"/>
          <w:numId w:val="41"/>
        </w:numPr>
      </w:pPr>
      <w:r>
        <w:t>§246(c) is inapplicable here because T Corp held the stock for more than 45 days during the specified 90-day period.</w:t>
      </w:r>
    </w:p>
    <w:p w14:paraId="291977F3" w14:textId="48CF1CB5" w:rsidR="00101C89" w:rsidRDefault="00101C89" w:rsidP="00101C89">
      <w:pPr>
        <w:pStyle w:val="BodyText"/>
        <w:numPr>
          <w:ilvl w:val="0"/>
          <w:numId w:val="41"/>
        </w:numPr>
      </w:pPr>
      <w:r>
        <w:t xml:space="preserve">T Corp held SubCo stock for </w:t>
      </w:r>
      <w:r w:rsidR="003D059E">
        <w:t>59</w:t>
      </w:r>
      <w:r>
        <w:t xml:space="preserve"> days between December 19, 2017 and March 19, 2017</w:t>
      </w:r>
    </w:p>
    <w:p w14:paraId="511B6AE3" w14:textId="77777777" w:rsidR="00101C89" w:rsidRDefault="00101C89" w:rsidP="00101C89">
      <w:pPr>
        <w:pStyle w:val="BodyText"/>
        <w:numPr>
          <w:ilvl w:val="1"/>
          <w:numId w:val="41"/>
        </w:numPr>
      </w:pPr>
      <w:r>
        <w:t>Ex-dividend date = February 2, 2018</w:t>
      </w:r>
    </w:p>
    <w:p w14:paraId="23E0567E" w14:textId="77777777" w:rsidR="00101C89" w:rsidRDefault="00101C89" w:rsidP="00101C89">
      <w:pPr>
        <w:pStyle w:val="BodyText"/>
        <w:numPr>
          <w:ilvl w:val="1"/>
          <w:numId w:val="41"/>
        </w:numPr>
      </w:pPr>
      <w:r>
        <w:t>45 days before February 2, 2018 is December 19, 2017</w:t>
      </w:r>
    </w:p>
    <w:p w14:paraId="7062D2F2" w14:textId="42B2CBF9" w:rsidR="00101C89" w:rsidRDefault="00101C89" w:rsidP="00101C89">
      <w:pPr>
        <w:pStyle w:val="BodyText"/>
        <w:numPr>
          <w:ilvl w:val="1"/>
          <w:numId w:val="41"/>
        </w:numPr>
      </w:pPr>
      <w:r>
        <w:t>45 days after February 2, 2018 is March 19, 201</w:t>
      </w:r>
      <w:r w:rsidR="003D059E">
        <w:t>8</w:t>
      </w:r>
    </w:p>
    <w:p w14:paraId="535F1F9D" w14:textId="6ECF2EB8" w:rsidR="003D059E" w:rsidRDefault="003D059E" w:rsidP="003D059E">
      <w:pPr>
        <w:pStyle w:val="BodyText"/>
        <w:numPr>
          <w:ilvl w:val="1"/>
          <w:numId w:val="41"/>
        </w:numPr>
      </w:pPr>
      <w:r>
        <w:t>Holding Period = (January 2, 2018 to March 10, 2018)</w:t>
      </w:r>
    </w:p>
    <w:p w14:paraId="5436678A" w14:textId="79493567" w:rsidR="00365375" w:rsidRDefault="00365375" w:rsidP="00365375">
      <w:pPr>
        <w:pStyle w:val="BodyText"/>
        <w:numPr>
          <w:ilvl w:val="0"/>
          <w:numId w:val="41"/>
        </w:numPr>
      </w:pPr>
      <w:r>
        <w:t>Under §1059(b), T Corp must reduce is basis in SubCo by the nontaxed portion of the dividend (i.e., $500).</w:t>
      </w:r>
    </w:p>
    <w:p w14:paraId="1ABD203B" w14:textId="0A9F8574" w:rsidR="00365375" w:rsidRDefault="00365375" w:rsidP="00365375">
      <w:pPr>
        <w:pStyle w:val="BodyText"/>
        <w:numPr>
          <w:ilvl w:val="0"/>
          <w:numId w:val="41"/>
        </w:numPr>
      </w:pPr>
      <w:r>
        <w:t>T Corp’s basis in SubCo is therefore reduced to $9,500.</w:t>
      </w:r>
    </w:p>
    <w:p w14:paraId="24CF5742" w14:textId="6FD4FACF" w:rsidR="00365375" w:rsidRDefault="00365375" w:rsidP="00365375">
      <w:pPr>
        <w:pStyle w:val="BodyText"/>
        <w:numPr>
          <w:ilvl w:val="0"/>
          <w:numId w:val="41"/>
        </w:numPr>
      </w:pPr>
      <w:r>
        <w:t>When T Corp. sells SubCo, it will only generate losses of $500, rather than $1,000</w:t>
      </w:r>
      <w:r w:rsidR="00262FB0">
        <w:t>.</w:t>
      </w:r>
    </w:p>
    <w:p w14:paraId="51123C21" w14:textId="77777777" w:rsidR="00365375" w:rsidRDefault="00365375" w:rsidP="00C52442">
      <w:pPr>
        <w:pStyle w:val="BodyText"/>
        <w:ind w:left="720" w:firstLine="0"/>
      </w:pPr>
    </w:p>
    <w:p w14:paraId="27C4358F" w14:textId="0EE2A102" w:rsidR="00C52442" w:rsidRDefault="00C52442" w:rsidP="00C52442">
      <w:pPr>
        <w:pStyle w:val="BodyText"/>
        <w:ind w:left="720" w:firstLine="0"/>
      </w:pPr>
      <w:r>
        <w:t xml:space="preserve">(d) How would your answer to (b) change if the only change to the facts was that the amount of the dividend paid by SubCo was $800 instead of $1000? </w:t>
      </w:r>
    </w:p>
    <w:p w14:paraId="27477ACE" w14:textId="7C3F09B3" w:rsidR="00124F7A" w:rsidRDefault="00124F7A" w:rsidP="00C52442">
      <w:pPr>
        <w:pStyle w:val="BodyText"/>
        <w:ind w:left="720" w:firstLine="0"/>
      </w:pPr>
    </w:p>
    <w:p w14:paraId="2CB54734" w14:textId="77777777" w:rsidR="00124F7A" w:rsidRDefault="00124F7A" w:rsidP="00124F7A">
      <w:pPr>
        <w:pStyle w:val="BodyText"/>
        <w:ind w:firstLine="0"/>
      </w:pPr>
      <w:r w:rsidRPr="001C7ABD">
        <w:rPr>
          <w:b/>
          <w:bCs/>
          <w:i/>
          <w:iCs/>
          <w:u w:val="single"/>
        </w:rPr>
        <w:t>Answer:</w:t>
      </w:r>
    </w:p>
    <w:p w14:paraId="709CBC8F" w14:textId="6ED4122F" w:rsidR="006B2A42" w:rsidRDefault="006B2A42" w:rsidP="0043041B">
      <w:pPr>
        <w:pStyle w:val="BodyText"/>
        <w:numPr>
          <w:ilvl w:val="0"/>
          <w:numId w:val="41"/>
        </w:numPr>
      </w:pPr>
      <w:r>
        <w:t xml:space="preserve">§1059(a) only applies where the dividend </w:t>
      </w:r>
      <w:r w:rsidRPr="006B2A42">
        <w:t xml:space="preserve">equals or exceeds 10% of </w:t>
      </w:r>
      <w:r>
        <w:t>the corporate shareholder</w:t>
      </w:r>
      <w:r w:rsidRPr="006B2A42">
        <w:t>’s common stock basis</w:t>
      </w:r>
      <w:r>
        <w:t xml:space="preserve">. </w:t>
      </w:r>
      <w:r w:rsidRPr="006B2A42">
        <w:t>§1059(c).</w:t>
      </w:r>
    </w:p>
    <w:p w14:paraId="3C3C8D17" w14:textId="70729F2D" w:rsidR="006B2A42" w:rsidRDefault="006B2A42" w:rsidP="0043041B">
      <w:pPr>
        <w:pStyle w:val="BodyText"/>
        <w:numPr>
          <w:ilvl w:val="0"/>
          <w:numId w:val="41"/>
        </w:numPr>
      </w:pPr>
      <w:r>
        <w:t>Dividend = $800.</w:t>
      </w:r>
    </w:p>
    <w:p w14:paraId="4D0C74D0" w14:textId="78216666" w:rsidR="006B2A42" w:rsidRDefault="006B2A42" w:rsidP="0043041B">
      <w:pPr>
        <w:pStyle w:val="BodyText"/>
        <w:numPr>
          <w:ilvl w:val="0"/>
          <w:numId w:val="41"/>
        </w:numPr>
      </w:pPr>
      <w:r>
        <w:t>Basis = $10,000.</w:t>
      </w:r>
    </w:p>
    <w:p w14:paraId="0E6FC2E1" w14:textId="416B4E54" w:rsidR="006B2A42" w:rsidRDefault="006B2A42" w:rsidP="0043041B">
      <w:pPr>
        <w:pStyle w:val="BodyText"/>
        <w:numPr>
          <w:ilvl w:val="0"/>
          <w:numId w:val="41"/>
        </w:numPr>
      </w:pPr>
      <w:r>
        <w:t>Because the dividend does not exceed 10% of the basis, §1059(a) does not apply.</w:t>
      </w:r>
    </w:p>
    <w:p w14:paraId="3BDC2996" w14:textId="77777777" w:rsidR="00C52442" w:rsidRDefault="00C52442" w:rsidP="00C52442">
      <w:pPr>
        <w:pStyle w:val="BodyText"/>
        <w:ind w:left="720" w:firstLine="0"/>
      </w:pPr>
    </w:p>
    <w:p w14:paraId="278FC0D0" w14:textId="41796637" w:rsidR="00997DB2" w:rsidRDefault="00C52442" w:rsidP="00C52442">
      <w:pPr>
        <w:pStyle w:val="BodyText"/>
        <w:ind w:left="720" w:firstLine="0"/>
      </w:pPr>
      <w:r>
        <w:t>(e) How would your answer to (b) change if the only change to the facts was that instead of purchasing 1% of SubCo for $10,000, T Corp. purchased 50% of SubCo for $10,000?</w:t>
      </w:r>
    </w:p>
    <w:p w14:paraId="69531B07" w14:textId="3440CD96" w:rsidR="00124F7A" w:rsidRDefault="00124F7A" w:rsidP="00C52442">
      <w:pPr>
        <w:pStyle w:val="BodyText"/>
        <w:ind w:left="720" w:firstLine="0"/>
      </w:pPr>
    </w:p>
    <w:p w14:paraId="0381EB82" w14:textId="77777777" w:rsidR="00124F7A" w:rsidRDefault="00124F7A" w:rsidP="00124F7A">
      <w:pPr>
        <w:pStyle w:val="BodyText"/>
        <w:ind w:firstLine="0"/>
      </w:pPr>
      <w:r w:rsidRPr="001C7ABD">
        <w:rPr>
          <w:b/>
          <w:bCs/>
          <w:i/>
          <w:iCs/>
          <w:u w:val="single"/>
        </w:rPr>
        <w:t>Answer:</w:t>
      </w:r>
    </w:p>
    <w:p w14:paraId="4F9E0D2A" w14:textId="7A8A822C" w:rsidR="0043041B" w:rsidRDefault="0043041B" w:rsidP="0043041B">
      <w:pPr>
        <w:pStyle w:val="BodyText"/>
        <w:numPr>
          <w:ilvl w:val="0"/>
          <w:numId w:val="41"/>
        </w:numPr>
      </w:pPr>
      <w:r>
        <w:lastRenderedPageBreak/>
        <w:t>This affects the amount of the DRD and the associated basis adjustments under §1059.</w:t>
      </w:r>
    </w:p>
    <w:p w14:paraId="351BB881" w14:textId="77777777" w:rsidR="00124F7A" w:rsidRDefault="00124F7A" w:rsidP="00C52442">
      <w:pPr>
        <w:pStyle w:val="BodyText"/>
        <w:ind w:left="720" w:firstLine="0"/>
      </w:pPr>
    </w:p>
    <w:p w14:paraId="1ED2888A" w14:textId="1C8CB2D1" w:rsidR="001402F4" w:rsidRDefault="001402F4" w:rsidP="001402F4">
      <w:pPr>
        <w:pStyle w:val="Heading1"/>
      </w:pPr>
      <w:bookmarkStart w:id="24" w:name="_Toc58255654"/>
      <w:r>
        <w:t>Unit 3 – Redemptions</w:t>
      </w:r>
      <w:bookmarkEnd w:id="24"/>
      <w:r w:rsidRPr="001402F4">
        <w:tab/>
      </w:r>
    </w:p>
    <w:p w14:paraId="0DCCDCDE" w14:textId="67796AE6" w:rsidR="001402F4" w:rsidRDefault="001402F4" w:rsidP="00922098">
      <w:pPr>
        <w:pStyle w:val="Heading2"/>
      </w:pPr>
      <w:bookmarkStart w:id="25" w:name="_Toc58255655"/>
      <w:r>
        <w:t xml:space="preserve">Part 1 – </w:t>
      </w:r>
      <w:bookmarkStart w:id="26" w:name="_Hlk55744665"/>
      <w:r w:rsidRPr="001402F4">
        <w:t>Redemptions “Not Essentially Equivalent to a Dividend” and</w:t>
      </w:r>
      <w:r w:rsidR="00A32860">
        <w:t xml:space="preserve"> </w:t>
      </w:r>
      <w:r w:rsidRPr="001402F4">
        <w:t>Substantially Disproportionate” Redemptions</w:t>
      </w:r>
      <w:bookmarkEnd w:id="25"/>
    </w:p>
    <w:p w14:paraId="38834D37" w14:textId="7475AF2D" w:rsidR="00932C1F" w:rsidRDefault="00932C1F" w:rsidP="00932C1F">
      <w:pPr>
        <w:pStyle w:val="Heading3"/>
      </w:pPr>
      <w:bookmarkStart w:id="27" w:name="_Toc58255656"/>
      <w:bookmarkEnd w:id="26"/>
      <w:r>
        <w:t>Readings</w:t>
      </w:r>
      <w:bookmarkEnd w:id="27"/>
    </w:p>
    <w:p w14:paraId="43EC6241" w14:textId="49F7B901" w:rsidR="0061032B" w:rsidRDefault="0061032B" w:rsidP="00932C1F">
      <w:pPr>
        <w:pStyle w:val="BodyText"/>
        <w:numPr>
          <w:ilvl w:val="0"/>
          <w:numId w:val="41"/>
        </w:numPr>
      </w:pPr>
      <w:r>
        <w:t>E&amp;E: Chapter 6 – Redemption Distributions</w:t>
      </w:r>
    </w:p>
    <w:p w14:paraId="615CABCD" w14:textId="4FBA94D4" w:rsidR="00932C1F" w:rsidRDefault="00932C1F" w:rsidP="00932C1F">
      <w:pPr>
        <w:pStyle w:val="BodyText"/>
        <w:numPr>
          <w:ilvl w:val="0"/>
          <w:numId w:val="41"/>
        </w:numPr>
      </w:pPr>
      <w:r>
        <w:t>Code:</w:t>
      </w:r>
      <w:r>
        <w:tab/>
        <w:t>§§ 302(a</w:t>
      </w:r>
      <w:proofErr w:type="gramStart"/>
      <w:r>
        <w:t>),(</w:t>
      </w:r>
      <w:proofErr w:type="gramEnd"/>
      <w:r>
        <w:t>b),(d), 312(n)(7), 317(b),1059(e)</w:t>
      </w:r>
    </w:p>
    <w:p w14:paraId="3B37C17F" w14:textId="2E1DDDF6" w:rsidR="00932C1F" w:rsidRDefault="00932C1F" w:rsidP="00932C1F">
      <w:pPr>
        <w:pStyle w:val="BodyText"/>
        <w:numPr>
          <w:ilvl w:val="0"/>
          <w:numId w:val="41"/>
        </w:numPr>
      </w:pPr>
      <w:r>
        <w:t>Regs:</w:t>
      </w:r>
      <w:r>
        <w:tab/>
        <w:t>Reg. §§ 1.302-1, -2, -3</w:t>
      </w:r>
    </w:p>
    <w:p w14:paraId="71B57883" w14:textId="77777777" w:rsidR="00D87CFA" w:rsidRDefault="00932C1F" w:rsidP="00932C1F">
      <w:pPr>
        <w:pStyle w:val="BodyText"/>
        <w:numPr>
          <w:ilvl w:val="0"/>
          <w:numId w:val="41"/>
        </w:numPr>
      </w:pPr>
      <w:r>
        <w:t>Materials on NYU Classes:</w:t>
      </w:r>
      <w:r>
        <w:tab/>
      </w:r>
    </w:p>
    <w:p w14:paraId="1AEBCE8E" w14:textId="635FEA89" w:rsidR="00D87CFA" w:rsidRDefault="00932C1F" w:rsidP="00D87CFA">
      <w:pPr>
        <w:pStyle w:val="BodyText"/>
        <w:numPr>
          <w:ilvl w:val="1"/>
          <w:numId w:val="41"/>
        </w:numPr>
      </w:pPr>
      <w:r>
        <w:t xml:space="preserve">United States v. Davis; </w:t>
      </w:r>
    </w:p>
    <w:p w14:paraId="3C0FF7DB" w14:textId="78FCF264" w:rsidR="00D87CFA" w:rsidRDefault="00932C1F" w:rsidP="00D87CFA">
      <w:pPr>
        <w:pStyle w:val="BodyText"/>
        <w:numPr>
          <w:ilvl w:val="1"/>
          <w:numId w:val="41"/>
        </w:numPr>
      </w:pPr>
      <w:r>
        <w:t xml:space="preserve">Himmel v. Commissioner (focus on last paragraph beginning on page 2); </w:t>
      </w:r>
    </w:p>
    <w:p w14:paraId="60CEAB89" w14:textId="77777777" w:rsidR="00D87CFA" w:rsidRDefault="00932C1F" w:rsidP="00D87CFA">
      <w:pPr>
        <w:pStyle w:val="BodyText"/>
        <w:numPr>
          <w:ilvl w:val="1"/>
          <w:numId w:val="41"/>
        </w:numPr>
      </w:pPr>
      <w:r>
        <w:t>Rev. Rul.75-502</w:t>
      </w:r>
    </w:p>
    <w:p w14:paraId="0A90E662" w14:textId="77777777" w:rsidR="00D87CFA" w:rsidRDefault="00D87CFA" w:rsidP="00D87CFA">
      <w:pPr>
        <w:pStyle w:val="BodyText"/>
        <w:numPr>
          <w:ilvl w:val="1"/>
          <w:numId w:val="41"/>
        </w:numPr>
      </w:pPr>
      <w:r>
        <w:t>Rev. Rul.</w:t>
      </w:r>
      <w:r w:rsidR="00932C1F">
        <w:t xml:space="preserve"> 76-364</w:t>
      </w:r>
    </w:p>
    <w:p w14:paraId="6BD063D5" w14:textId="77777777" w:rsidR="00D87CFA" w:rsidRDefault="00D87CFA" w:rsidP="00D87CFA">
      <w:pPr>
        <w:pStyle w:val="BodyText"/>
        <w:numPr>
          <w:ilvl w:val="1"/>
          <w:numId w:val="41"/>
        </w:numPr>
      </w:pPr>
      <w:r>
        <w:t>Rev. Rul.</w:t>
      </w:r>
      <w:r w:rsidR="00932C1F">
        <w:t xml:space="preserve"> 76-385</w:t>
      </w:r>
    </w:p>
    <w:p w14:paraId="5FD219C3" w14:textId="77777777" w:rsidR="00D87CFA" w:rsidRDefault="00D87CFA" w:rsidP="00D87CFA">
      <w:pPr>
        <w:pStyle w:val="BodyText"/>
        <w:numPr>
          <w:ilvl w:val="1"/>
          <w:numId w:val="41"/>
        </w:numPr>
      </w:pPr>
      <w:r>
        <w:t xml:space="preserve">Rev. Rul. </w:t>
      </w:r>
      <w:r w:rsidR="00932C1F">
        <w:t>77-426</w:t>
      </w:r>
    </w:p>
    <w:p w14:paraId="29946861" w14:textId="77777777" w:rsidR="00D87CFA" w:rsidRDefault="00D87CFA" w:rsidP="00D87CFA">
      <w:pPr>
        <w:pStyle w:val="BodyText"/>
        <w:numPr>
          <w:ilvl w:val="1"/>
          <w:numId w:val="41"/>
        </w:numPr>
      </w:pPr>
      <w:r>
        <w:t>Rev. Rul.</w:t>
      </w:r>
      <w:r w:rsidR="00932C1F">
        <w:t xml:space="preserve"> 78-401</w:t>
      </w:r>
    </w:p>
    <w:p w14:paraId="570AD7D2" w14:textId="77777777" w:rsidR="00D87CFA" w:rsidRDefault="00D87CFA" w:rsidP="00D87CFA">
      <w:pPr>
        <w:pStyle w:val="BodyText"/>
        <w:numPr>
          <w:ilvl w:val="1"/>
          <w:numId w:val="41"/>
        </w:numPr>
      </w:pPr>
      <w:r>
        <w:t>Rev. Rul.</w:t>
      </w:r>
      <w:r w:rsidR="00932C1F">
        <w:t xml:space="preserve"> 81-289</w:t>
      </w:r>
      <w:r>
        <w:t>.</w:t>
      </w:r>
    </w:p>
    <w:p w14:paraId="3EEB3049" w14:textId="4F3680ED" w:rsidR="00932C1F" w:rsidRDefault="00D87CFA" w:rsidP="00D87CFA">
      <w:pPr>
        <w:pStyle w:val="BodyText"/>
        <w:numPr>
          <w:ilvl w:val="1"/>
          <w:numId w:val="41"/>
        </w:numPr>
      </w:pPr>
      <w:r>
        <w:t>Rev. Rul.</w:t>
      </w:r>
      <w:r w:rsidR="00932C1F">
        <w:t xml:space="preserve"> 85-14</w:t>
      </w:r>
    </w:p>
    <w:p w14:paraId="47162B2E" w14:textId="77777777" w:rsidR="00932C1F" w:rsidRPr="00932C1F" w:rsidRDefault="00932C1F" w:rsidP="00932C1F">
      <w:pPr>
        <w:pStyle w:val="BodyText"/>
      </w:pPr>
    </w:p>
    <w:p w14:paraId="0741F61C" w14:textId="77777777" w:rsidR="001402F4" w:rsidRDefault="001402F4" w:rsidP="001402F4">
      <w:pPr>
        <w:pStyle w:val="Heading3"/>
      </w:pPr>
      <w:bookmarkStart w:id="28" w:name="_Toc58255657"/>
      <w:r>
        <w:t>Problem Set</w:t>
      </w:r>
      <w:bookmarkEnd w:id="28"/>
    </w:p>
    <w:p w14:paraId="62A4E47D" w14:textId="49C7497D" w:rsidR="001402F4" w:rsidRPr="001402F4" w:rsidRDefault="001402F4" w:rsidP="001402F4">
      <w:pPr>
        <w:pStyle w:val="BodyText"/>
        <w:ind w:firstLine="0"/>
      </w:pPr>
      <w:r>
        <w:t>(1)</w:t>
      </w:r>
      <w:r w:rsidR="00CF4D45">
        <w:t xml:space="preserve"> </w:t>
      </w:r>
      <w:r>
        <w:t xml:space="preserve">X Corporation is owned entirely by two individuals, A and B, who are unrelated unless otherwise stated.  A owns 240 shares of X common stock with a basis of $40 per share.  B owns 160 shares of X common stock with a basis of $120 per share.  X's stock is worth $80 per share.  X has current E&amp;P of $2,000.  </w:t>
      </w:r>
      <w:r w:rsidRPr="001402F4">
        <w:t>Determine the results to A from the following alternative transactions (assume that all sales are for fair market value):</w:t>
      </w:r>
    </w:p>
    <w:p w14:paraId="7B6BFC81" w14:textId="77777777" w:rsidR="00932C1F" w:rsidRDefault="00932C1F" w:rsidP="001402F4">
      <w:pPr>
        <w:pStyle w:val="BodyText"/>
        <w:ind w:left="1440" w:hanging="720"/>
      </w:pPr>
    </w:p>
    <w:p w14:paraId="6ADE8DD0" w14:textId="2CF46422" w:rsidR="001402F4" w:rsidRDefault="001402F4" w:rsidP="001402F4">
      <w:pPr>
        <w:pStyle w:val="BodyText"/>
        <w:ind w:left="1440" w:hanging="720"/>
      </w:pPr>
      <w:r w:rsidRPr="001402F4">
        <w:t>(a)</w:t>
      </w:r>
      <w:r w:rsidRPr="001402F4">
        <w:tab/>
        <w:t xml:space="preserve">A </w:t>
      </w:r>
      <w:proofErr w:type="gramStart"/>
      <w:r w:rsidRPr="001402F4">
        <w:t>sells</w:t>
      </w:r>
      <w:proofErr w:type="gramEnd"/>
      <w:r w:rsidRPr="001402F4">
        <w:t xml:space="preserve"> 40 of his X shares to B for $3200.</w:t>
      </w:r>
    </w:p>
    <w:p w14:paraId="36B24465" w14:textId="6FF69A93" w:rsidR="00101E2A" w:rsidRDefault="00101E2A" w:rsidP="001402F4">
      <w:pPr>
        <w:pStyle w:val="BodyText"/>
        <w:ind w:left="1440" w:hanging="720"/>
      </w:pPr>
    </w:p>
    <w:p w14:paraId="05BA5DC5" w14:textId="77777777" w:rsidR="00101E2A" w:rsidRDefault="00101E2A" w:rsidP="00101E2A">
      <w:pPr>
        <w:pStyle w:val="BodyText"/>
        <w:ind w:firstLine="0"/>
      </w:pPr>
      <w:r w:rsidRPr="001C7ABD">
        <w:rPr>
          <w:b/>
          <w:bCs/>
          <w:i/>
          <w:iCs/>
          <w:u w:val="single"/>
        </w:rPr>
        <w:t>Answer:</w:t>
      </w:r>
    </w:p>
    <w:p w14:paraId="59AC02B7" w14:textId="36D7B577" w:rsidR="00101E2A" w:rsidRDefault="00CF4D45" w:rsidP="00101E2A">
      <w:pPr>
        <w:pStyle w:val="BodyText"/>
        <w:numPr>
          <w:ilvl w:val="0"/>
          <w:numId w:val="41"/>
        </w:numPr>
      </w:pPr>
      <w:r>
        <w:t>A’s basis = $40 * 40 = $1,600</w:t>
      </w:r>
    </w:p>
    <w:p w14:paraId="0C595972" w14:textId="4D3E4C53" w:rsidR="00CF4D45" w:rsidRDefault="00CF4D45" w:rsidP="00101E2A">
      <w:pPr>
        <w:pStyle w:val="BodyText"/>
        <w:numPr>
          <w:ilvl w:val="0"/>
          <w:numId w:val="41"/>
        </w:numPr>
      </w:pPr>
      <w:r>
        <w:t>FMV of shares = $80 * 40 = $3,200</w:t>
      </w:r>
    </w:p>
    <w:p w14:paraId="6A02DA4D" w14:textId="380C6E5F" w:rsidR="00CF4D45" w:rsidRDefault="00CF4D45" w:rsidP="00101E2A">
      <w:pPr>
        <w:pStyle w:val="BodyText"/>
        <w:numPr>
          <w:ilvl w:val="0"/>
          <w:numId w:val="41"/>
        </w:numPr>
      </w:pPr>
      <w:r>
        <w:t>§1001 gain = $3,200 - $1,600 = $1,600</w:t>
      </w:r>
    </w:p>
    <w:p w14:paraId="4FF3115F" w14:textId="122A632E" w:rsidR="00CF4D45" w:rsidRDefault="00CF4D45" w:rsidP="00101E2A">
      <w:pPr>
        <w:pStyle w:val="BodyText"/>
        <w:numPr>
          <w:ilvl w:val="0"/>
          <w:numId w:val="41"/>
        </w:numPr>
      </w:pPr>
      <w:r>
        <w:t>The gain is capital gain</w:t>
      </w:r>
    </w:p>
    <w:p w14:paraId="7F2BA822" w14:textId="72B1D614" w:rsidR="00CF4D45" w:rsidRDefault="00CF4D45" w:rsidP="00101E2A">
      <w:pPr>
        <w:pStyle w:val="BodyText"/>
        <w:numPr>
          <w:ilvl w:val="0"/>
          <w:numId w:val="41"/>
        </w:numPr>
      </w:pPr>
      <w:r>
        <w:t>Tax = $1,600 * 20% = $320</w:t>
      </w:r>
    </w:p>
    <w:p w14:paraId="2B6EBD9F" w14:textId="066D8E2C" w:rsidR="00835A53" w:rsidRDefault="00835A53" w:rsidP="00101E2A">
      <w:pPr>
        <w:pStyle w:val="BodyText"/>
        <w:numPr>
          <w:ilvl w:val="0"/>
          <w:numId w:val="41"/>
        </w:numPr>
      </w:pPr>
      <w:r>
        <w:t>NIIT = $1,600 * 3.8% = $60.8</w:t>
      </w:r>
    </w:p>
    <w:p w14:paraId="672CFBC0" w14:textId="77777777" w:rsidR="00932C1F" w:rsidRDefault="00932C1F" w:rsidP="001402F4">
      <w:pPr>
        <w:pStyle w:val="BodyText"/>
        <w:ind w:left="1440" w:hanging="720"/>
      </w:pPr>
    </w:p>
    <w:p w14:paraId="76F34ECF" w14:textId="487792A6" w:rsidR="001402F4" w:rsidRDefault="001402F4" w:rsidP="001402F4">
      <w:pPr>
        <w:pStyle w:val="BodyText"/>
        <w:ind w:left="1440" w:hanging="720"/>
      </w:pPr>
      <w:r>
        <w:t>(b)</w:t>
      </w:r>
      <w:r>
        <w:tab/>
        <w:t>A, instead, sells 120 of his X shares to X for $9600.</w:t>
      </w:r>
    </w:p>
    <w:p w14:paraId="2E41C87E" w14:textId="2CB5499D" w:rsidR="00101E2A" w:rsidRDefault="00101E2A" w:rsidP="001402F4">
      <w:pPr>
        <w:pStyle w:val="BodyText"/>
        <w:ind w:left="1440" w:hanging="720"/>
      </w:pPr>
    </w:p>
    <w:p w14:paraId="447C2415" w14:textId="77777777" w:rsidR="00101E2A" w:rsidRDefault="00101E2A" w:rsidP="00101E2A">
      <w:pPr>
        <w:pStyle w:val="BodyText"/>
        <w:ind w:firstLine="0"/>
      </w:pPr>
      <w:r w:rsidRPr="001C7ABD">
        <w:rPr>
          <w:b/>
          <w:bCs/>
          <w:i/>
          <w:iCs/>
          <w:u w:val="single"/>
        </w:rPr>
        <w:t>Answer:</w:t>
      </w:r>
    </w:p>
    <w:p w14:paraId="69811F4E" w14:textId="77C89291" w:rsidR="00101E2A" w:rsidRDefault="00050938" w:rsidP="00101E2A">
      <w:pPr>
        <w:pStyle w:val="BodyText"/>
        <w:numPr>
          <w:ilvl w:val="0"/>
          <w:numId w:val="41"/>
        </w:numPr>
      </w:pPr>
      <w:r>
        <w:t>The issue is whether the §302(b)(2) safe harbour applies.</w:t>
      </w:r>
    </w:p>
    <w:p w14:paraId="3E26C10A" w14:textId="4962B0A7" w:rsidR="00050938" w:rsidRDefault="00050938" w:rsidP="00050938">
      <w:pPr>
        <w:pStyle w:val="BodyText"/>
        <w:numPr>
          <w:ilvl w:val="0"/>
          <w:numId w:val="41"/>
        </w:numPr>
      </w:pPr>
      <w:r>
        <w:t>Before the transaction, A owns 240 of 400 shares (</w:t>
      </w:r>
      <w:r w:rsidR="00035B58">
        <w:t>60</w:t>
      </w:r>
      <w:r>
        <w:t>%)</w:t>
      </w:r>
    </w:p>
    <w:p w14:paraId="5378D28D" w14:textId="7EA19026" w:rsidR="00050938" w:rsidRDefault="00050938" w:rsidP="00050938">
      <w:pPr>
        <w:pStyle w:val="BodyText"/>
        <w:numPr>
          <w:ilvl w:val="0"/>
          <w:numId w:val="41"/>
        </w:numPr>
      </w:pPr>
      <w:r>
        <w:lastRenderedPageBreak/>
        <w:t>Following the transaction, A owns 120 of 280 shares (43%)</w:t>
      </w:r>
    </w:p>
    <w:p w14:paraId="17240B4D" w14:textId="096103B4" w:rsidR="00050938" w:rsidRDefault="00846201" w:rsidP="00050938">
      <w:pPr>
        <w:pStyle w:val="BodyText"/>
        <w:numPr>
          <w:ilvl w:val="0"/>
          <w:numId w:val="41"/>
        </w:numPr>
      </w:pPr>
      <w:r>
        <w:t xml:space="preserve">A’s ownership percentage after the transaction is </w:t>
      </w:r>
      <w:r w:rsidR="00035B58">
        <w:t>72</w:t>
      </w:r>
      <w:r>
        <w:t xml:space="preserve">% of his ownership percentage before the transaction (43% / </w:t>
      </w:r>
      <w:r w:rsidR="00035B58">
        <w:t>60%</w:t>
      </w:r>
      <w:r>
        <w:t>)</w:t>
      </w:r>
    </w:p>
    <w:p w14:paraId="4E31BE08" w14:textId="179AC0DB" w:rsidR="00846201" w:rsidRDefault="00846201" w:rsidP="00050938">
      <w:pPr>
        <w:pStyle w:val="BodyText"/>
        <w:numPr>
          <w:ilvl w:val="0"/>
          <w:numId w:val="41"/>
        </w:numPr>
      </w:pPr>
      <w:r>
        <w:t xml:space="preserve">Because A owns </w:t>
      </w:r>
      <w:r w:rsidRPr="00846201">
        <w:t>(1) less than 50% of the total combined voting power of all classes of stock entitled to vote, and (2) less than 80% of the percentage of voting stock than he owned immediately prior to the redemption</w:t>
      </w:r>
      <w:r>
        <w:t>, the transaction is treated as a sale.</w:t>
      </w:r>
    </w:p>
    <w:p w14:paraId="678FBA81" w14:textId="55C014BC" w:rsidR="00846201" w:rsidRDefault="00846201" w:rsidP="00846201">
      <w:pPr>
        <w:pStyle w:val="BodyText"/>
        <w:numPr>
          <w:ilvl w:val="0"/>
          <w:numId w:val="41"/>
        </w:numPr>
      </w:pPr>
      <w:r>
        <w:t>A’s basis = $40 * 120 = $4,800</w:t>
      </w:r>
    </w:p>
    <w:p w14:paraId="0FF2C56D" w14:textId="1B0B9CB1" w:rsidR="00846201" w:rsidRDefault="00846201" w:rsidP="00846201">
      <w:pPr>
        <w:pStyle w:val="BodyText"/>
        <w:numPr>
          <w:ilvl w:val="0"/>
          <w:numId w:val="41"/>
        </w:numPr>
      </w:pPr>
      <w:r>
        <w:t>FMV of shares = $80 * 1,200 = $9,600</w:t>
      </w:r>
    </w:p>
    <w:p w14:paraId="6F8CA2EA" w14:textId="6C28DA87" w:rsidR="00846201" w:rsidRDefault="00846201" w:rsidP="00846201">
      <w:pPr>
        <w:pStyle w:val="BodyText"/>
        <w:numPr>
          <w:ilvl w:val="0"/>
          <w:numId w:val="41"/>
        </w:numPr>
      </w:pPr>
      <w:r>
        <w:t>§1001 gain = $9,600 - $4,800 = $4,800</w:t>
      </w:r>
    </w:p>
    <w:p w14:paraId="0152CD51" w14:textId="77777777" w:rsidR="00846201" w:rsidRDefault="00846201" w:rsidP="00846201">
      <w:pPr>
        <w:pStyle w:val="BodyText"/>
        <w:numPr>
          <w:ilvl w:val="0"/>
          <w:numId w:val="41"/>
        </w:numPr>
      </w:pPr>
      <w:r>
        <w:t>The gain is capital gain</w:t>
      </w:r>
    </w:p>
    <w:p w14:paraId="26E55BF7" w14:textId="099A464C" w:rsidR="00846201" w:rsidRDefault="00846201" w:rsidP="00CD0D25">
      <w:pPr>
        <w:pStyle w:val="BodyText"/>
        <w:numPr>
          <w:ilvl w:val="0"/>
          <w:numId w:val="41"/>
        </w:numPr>
      </w:pPr>
      <w:r>
        <w:t>Tax = $4,800 * 20% = $</w:t>
      </w:r>
      <w:r w:rsidR="00CD0D25">
        <w:t>96</w:t>
      </w:r>
      <w:r>
        <w:t>0</w:t>
      </w:r>
    </w:p>
    <w:p w14:paraId="7E8774F9" w14:textId="61826673" w:rsidR="00633A95" w:rsidRDefault="00633A95" w:rsidP="00CD0D25">
      <w:pPr>
        <w:pStyle w:val="BodyText"/>
        <w:numPr>
          <w:ilvl w:val="0"/>
          <w:numId w:val="41"/>
        </w:numPr>
      </w:pPr>
      <w:r>
        <w:t xml:space="preserve">The E&amp;P is reduced under </w:t>
      </w:r>
      <w:r w:rsidRPr="00633A95">
        <w:t>§312(n)(7):</w:t>
      </w:r>
    </w:p>
    <w:p w14:paraId="62A12770" w14:textId="13E40A64" w:rsidR="00633A95" w:rsidRDefault="00633A95" w:rsidP="00633A95">
      <w:pPr>
        <w:pStyle w:val="BodyText"/>
        <w:numPr>
          <w:ilvl w:val="1"/>
          <w:numId w:val="41"/>
        </w:numPr>
      </w:pPr>
      <w:r>
        <w:t>The ratable share = 120/400 = 30%</w:t>
      </w:r>
    </w:p>
    <w:p w14:paraId="528C851C" w14:textId="2E6F674F" w:rsidR="00633A95" w:rsidRDefault="00633A95" w:rsidP="00633A95">
      <w:pPr>
        <w:pStyle w:val="BodyText"/>
        <w:numPr>
          <w:ilvl w:val="1"/>
          <w:numId w:val="41"/>
        </w:numPr>
      </w:pPr>
      <w:r>
        <w:t>The E&amp;P = $2000</w:t>
      </w:r>
    </w:p>
    <w:p w14:paraId="02DB1865" w14:textId="32C9A39B" w:rsidR="00633A95" w:rsidRDefault="00633A95" w:rsidP="00633A95">
      <w:pPr>
        <w:pStyle w:val="BodyText"/>
        <w:numPr>
          <w:ilvl w:val="1"/>
          <w:numId w:val="41"/>
        </w:numPr>
      </w:pPr>
      <w:r>
        <w:t>E&amp;P is reduced by $600 ($2,000 * 30%)</w:t>
      </w:r>
    </w:p>
    <w:p w14:paraId="7C964274" w14:textId="5CB0B787" w:rsidR="00633A95" w:rsidRDefault="00633A95" w:rsidP="00633A95">
      <w:pPr>
        <w:pStyle w:val="BodyText"/>
        <w:numPr>
          <w:ilvl w:val="1"/>
          <w:numId w:val="41"/>
        </w:numPr>
      </w:pPr>
      <w:r>
        <w:t>This leaves X Corp with $1,400 of E&amp;P</w:t>
      </w:r>
    </w:p>
    <w:p w14:paraId="27C09763" w14:textId="77777777" w:rsidR="00932C1F" w:rsidRDefault="00932C1F" w:rsidP="001402F4">
      <w:pPr>
        <w:pStyle w:val="BodyText"/>
        <w:ind w:left="1440" w:hanging="720"/>
      </w:pPr>
    </w:p>
    <w:p w14:paraId="5798E3DA" w14:textId="43C2EB10" w:rsidR="001402F4" w:rsidRDefault="001402F4" w:rsidP="001402F4">
      <w:pPr>
        <w:pStyle w:val="BodyText"/>
        <w:ind w:left="1440" w:hanging="720"/>
      </w:pPr>
      <w:r w:rsidRPr="001402F4">
        <w:t>(c)</w:t>
      </w:r>
      <w:r w:rsidRPr="001402F4">
        <w:tab/>
        <w:t>A, instead, sells 80 shares to X for $6400.</w:t>
      </w:r>
    </w:p>
    <w:p w14:paraId="1A1D499A" w14:textId="199ADFD6" w:rsidR="00932C1F" w:rsidRDefault="00932C1F" w:rsidP="001402F4">
      <w:pPr>
        <w:pStyle w:val="BodyText"/>
        <w:ind w:left="1440" w:hanging="720"/>
      </w:pPr>
    </w:p>
    <w:p w14:paraId="71E9DCFA" w14:textId="77777777" w:rsidR="00101E2A" w:rsidRDefault="00101E2A" w:rsidP="00101E2A">
      <w:pPr>
        <w:pStyle w:val="BodyText"/>
        <w:ind w:firstLine="0"/>
      </w:pPr>
      <w:r w:rsidRPr="001C7ABD">
        <w:rPr>
          <w:b/>
          <w:bCs/>
          <w:i/>
          <w:iCs/>
          <w:u w:val="single"/>
        </w:rPr>
        <w:t>Answer:</w:t>
      </w:r>
    </w:p>
    <w:p w14:paraId="516FAB41" w14:textId="59A837A3" w:rsidR="00CD0D25" w:rsidRDefault="00CD0D25" w:rsidP="00CD0D25">
      <w:pPr>
        <w:pStyle w:val="BodyText"/>
        <w:numPr>
          <w:ilvl w:val="0"/>
          <w:numId w:val="41"/>
        </w:numPr>
      </w:pPr>
      <w:r>
        <w:t>Before the transaction, A owns 240 of 400 shares (</w:t>
      </w:r>
      <w:r w:rsidR="00035B58">
        <w:t>60</w:t>
      </w:r>
      <w:r>
        <w:t>%)</w:t>
      </w:r>
    </w:p>
    <w:p w14:paraId="4409C2BE" w14:textId="530D0316" w:rsidR="00CD0D25" w:rsidRDefault="00CD0D25" w:rsidP="00CD0D25">
      <w:pPr>
        <w:pStyle w:val="BodyText"/>
        <w:numPr>
          <w:ilvl w:val="0"/>
          <w:numId w:val="41"/>
        </w:numPr>
      </w:pPr>
      <w:r>
        <w:t>Following the transaction, A owns 160 of 320 shares (50%)</w:t>
      </w:r>
    </w:p>
    <w:p w14:paraId="353C50EA" w14:textId="53AEC6F8" w:rsidR="00CD0D25" w:rsidRDefault="00CD0D25" w:rsidP="00CD0D25">
      <w:pPr>
        <w:pStyle w:val="BodyText"/>
        <w:numPr>
          <w:ilvl w:val="0"/>
          <w:numId w:val="41"/>
        </w:numPr>
      </w:pPr>
      <w:r>
        <w:t>Because A does not own</w:t>
      </w:r>
      <w:r w:rsidRPr="00846201">
        <w:t xml:space="preserve"> less than 50% of the total combined voting power of all classes of stock entitled to vote</w:t>
      </w:r>
      <w:r>
        <w:t>, the transaction does not qualify for the §302(b)(2) safe harbour.</w:t>
      </w:r>
    </w:p>
    <w:p w14:paraId="73140377" w14:textId="636FD1D7" w:rsidR="00CD0D25" w:rsidRDefault="00CD0D25" w:rsidP="00CD0D25">
      <w:pPr>
        <w:pStyle w:val="BodyText"/>
        <w:numPr>
          <w:ilvl w:val="0"/>
          <w:numId w:val="41"/>
        </w:numPr>
      </w:pPr>
      <w:r>
        <w:t xml:space="preserve">§302(b)(1) may apply </w:t>
      </w:r>
      <w:r w:rsidR="009E7C4C">
        <w:t>because</w:t>
      </w:r>
      <w:r>
        <w:t xml:space="preserve"> there has </w:t>
      </w:r>
      <w:r w:rsidR="00035B58">
        <w:t>been meaningful reduction of the shareholder’s proportionate interest in the corporation.</w:t>
      </w:r>
      <w:r w:rsidR="009E7C4C">
        <w:t xml:space="preserve">  This is a facts and circumstances test.</w:t>
      </w:r>
    </w:p>
    <w:p w14:paraId="1BADCCE6" w14:textId="747403A5" w:rsidR="000216CC" w:rsidRPr="000216CC" w:rsidRDefault="00642C89" w:rsidP="000216CC">
      <w:pPr>
        <w:pStyle w:val="ListParagraph"/>
        <w:widowControl/>
        <w:numPr>
          <w:ilvl w:val="1"/>
          <w:numId w:val="41"/>
        </w:numPr>
        <w:spacing w:before="0" w:after="40" w:line="240" w:lineRule="auto"/>
        <w:contextualSpacing w:val="0"/>
        <w:jc w:val="left"/>
        <w:rPr>
          <w:rFonts w:cs="Times New Roman"/>
          <w:bCs/>
        </w:rPr>
      </w:pPr>
      <w:r>
        <w:rPr>
          <w:rFonts w:cs="Times New Roman"/>
          <w:bCs/>
        </w:rPr>
        <w:t>Apply</w:t>
      </w:r>
      <w:r w:rsidR="000216CC" w:rsidRPr="000216CC">
        <w:rPr>
          <w:rFonts w:cs="Times New Roman"/>
          <w:bCs/>
        </w:rPr>
        <w:t xml:space="preserve"> </w:t>
      </w:r>
      <w:r w:rsidR="000216CC">
        <w:rPr>
          <w:rFonts w:cs="Times New Roman"/>
          <w:bCs/>
        </w:rPr>
        <w:t>revenue rulings</w:t>
      </w:r>
    </w:p>
    <w:p w14:paraId="51D3DFF0" w14:textId="1298291F" w:rsidR="00CD0D25" w:rsidRDefault="00035B58" w:rsidP="00CD0D25">
      <w:pPr>
        <w:pStyle w:val="BodyText"/>
        <w:numPr>
          <w:ilvl w:val="0"/>
          <w:numId w:val="41"/>
        </w:numPr>
      </w:pPr>
      <w:r>
        <w:t>Assuming no safe harbour applies</w:t>
      </w:r>
      <w:r w:rsidR="00CD0D25">
        <w:t>, the transaction will be treated as a distribution of $6,400.</w:t>
      </w:r>
    </w:p>
    <w:p w14:paraId="726E5736" w14:textId="70A6CA0C" w:rsidR="00035B58" w:rsidRDefault="00035B58" w:rsidP="00035B58">
      <w:pPr>
        <w:pStyle w:val="BodyText"/>
        <w:numPr>
          <w:ilvl w:val="1"/>
          <w:numId w:val="41"/>
        </w:numPr>
      </w:pPr>
      <w:r>
        <w:t>§301(c)(1) - The first $2,000 will be treated as a dividend</w:t>
      </w:r>
    </w:p>
    <w:p w14:paraId="39508E0A" w14:textId="143AFEFE" w:rsidR="00035B58" w:rsidRDefault="00035B58" w:rsidP="00035B58">
      <w:pPr>
        <w:pStyle w:val="BodyText"/>
        <w:numPr>
          <w:ilvl w:val="2"/>
          <w:numId w:val="41"/>
        </w:numPr>
      </w:pPr>
      <w:r>
        <w:t>Tax = $2,000 * 20% = $400</w:t>
      </w:r>
    </w:p>
    <w:p w14:paraId="5CE3F0C0" w14:textId="14F6F219" w:rsidR="00035B58" w:rsidRDefault="00035B58" w:rsidP="00035B58">
      <w:pPr>
        <w:pStyle w:val="BodyText"/>
        <w:numPr>
          <w:ilvl w:val="1"/>
          <w:numId w:val="41"/>
        </w:numPr>
      </w:pPr>
      <w:r>
        <w:t>§301(c)(2) – The remaining $4,400 will be a return of basis</w:t>
      </w:r>
    </w:p>
    <w:p w14:paraId="6589C8D1" w14:textId="1CB7F67D" w:rsidR="00101E2A" w:rsidRDefault="00035B58" w:rsidP="000443F6">
      <w:pPr>
        <w:pStyle w:val="BodyText"/>
        <w:numPr>
          <w:ilvl w:val="2"/>
          <w:numId w:val="41"/>
        </w:numPr>
      </w:pPr>
      <w:r>
        <w:t xml:space="preserve">A’s basis in the remaining shares </w:t>
      </w:r>
      <w:r w:rsidRPr="001D51DF">
        <w:t xml:space="preserve">will be $5,200 [(240 * $40) - $4,400] or </w:t>
      </w:r>
      <w:r w:rsidR="0086490E" w:rsidRPr="001D51DF">
        <w:t>$32.5 per share ($5,200 / 160)</w:t>
      </w:r>
      <w:r w:rsidR="001D51DF" w:rsidRPr="001D51DF">
        <w:t xml:space="preserve">. </w:t>
      </w:r>
      <w:sdt>
        <w:sdtPr>
          <w:rPr>
            <w:rFonts w:cs="Times New Roman"/>
            <w:b/>
            <w:bCs/>
            <w:u w:val="single"/>
          </w:rPr>
          <w:tag w:val="LN://{&quot;ccID&quot;:-777560728,&quot;ccstyle&quot;:{&quot;bold&quot;:true,&quot;color&quot;:&quot;#000000&quot;,&quot;doubleStrikeThrough&quot;:false,&quot;highlightColor&quot;:null,&quot;italic&quot;:false,&quot;name&quot;:&quot;Cambria&quot;,&quot;size&quot;:12,&quot;strikeThrough&quot;:false,&quot;subscript&quot;:false,&quot;superscript&quot;:false,&quot;underline&quot;:&quot;Single&quot;},&quot;Analyze&quot;:&quot;&quot;,&quot;LTC&quot;:&quot;&quot;,&quot;GCD&quot;:{&quot;Citation&quot;:&quot; 1.302-2(c)&quot;,&quot;Display&quot;:&quot;§ 1.302-2(c)&quot;,&quot;Id&quot;:&quot;72&quot;,&quot;CiteUrl&quot;:&quot;https://lmoservices.lexisnexis.com/lcala365/LegalSearchResults/GetSearchResults/cases?searchstring=+1.302-2(c)&amp;customfilter=&quot;,&quot;ShepardUrl&quot;:&quot;https://lmoservices.lexisnexis.com/lcala365/Shepards/GetShepardReport?searchterm=+1.302-2(c)&quot;,&quot;ShepardSignal&quot;:-1,&quot;Casename&quot;:&quot;&quot;,&quot;IsChecked&quot;:false,&quot;Link&quot;:&quot;https://advance.lexis.com/api/search?context=1000516&amp;q=+1.302-2(c)&quot;,&quot;CiteType&quot;:3,&quot;Signal&quot;:{&quot;Id&quot;:-1,&quot;Title&quot;:&quot;No Analysis&quot;,&quot;IconType&quot;:0,&quot;ImagePath&quot;:&quot;/Content/Images/blank.jpg&quot;,&quot;Description&quot;:null},&quot;SignalList&quot;:[{&quot;Id&quot;:-1,&quot;Title&quot;:&quot;No Analysis&quot;,&quot;IconType&quot;:0,&quot;ImagePath&quot;:&quot;/Content/Images/blank.jpg&quot;,&quot;Description&quot;:null,&quot;ShepardUrl&quot;:&quot;https://lmoservices.lexisnexis.com/lcala365/Shepards/GetShepardReport?searchterm=+1.302-2(c)&quot;,&quot;ShepardLinkUrl&quot;:&quot;https://advance.lexis.com/api/shepards/citation?context=1000516&amp;cite=+1.302-2(c)&quot;}],&quot;Start&quot;:44423,&quot;End&quot;:44435,&quot;CitationSortText&quot;:&quot;§ 1.302-2(c)&quot;,&quot;ShepardLAUrl&quot;:&quot;https://advance.lexis.com/api/shepards?context=1000516&amp;id=&quot;,&quot;DocumentId&quot;:&quot;&quot;,&quot;CiteContext&quot;:null,&quot;CiteContextTitle&quot;:&quot;§ 1.302-2(c)&quot;,&quot;ContentComponentId&quot;:&quot;&quot;,&quot;HrefMulti&quot;:&quot;&quot;,&quot;CiteText&quot;:&quot; 1.302-2(c)&quot;,&quot;ShepardId&quot;:&quot;&quot;,&quot;Pattern&quot;:&quot;SectionOnly&quot;,&quot;CustomFilter&quot;:&quot;&quot;,&quot;CaseNameValue&quot;:&quot;&quot;},&quot;CCF&quot;:&quot;&quot;,&quot;CQ&quot;:&quot;&quot;,&quot;TOA&quot;:&quot;&quot;,&quot;html&quot;:&quot;&lt;html&gt;\r\n\r\n&lt;head&gt;\r\n&lt;meta http-equiv=Content-Type content=\&quot;text/html; charset=windows-1252\&quot;&gt;\r\n&lt;meta name=Generator content=\&quot;Microsoft Word 15 (filtered)\&quot;&gt;\r\n&lt;style&gt;\r\n&lt;!--\r\n /* Font Definitions */\r\n @font-face\r\n\t{font-family:Wingdings;\r\n\tpanose-1:5 0 0 0 0 0 0 0 0 0;}\r\n@font-face\r\n\t{font-family:\&quot;MS Mincho\&quot;;\r\n\tpanose-1:2 2 6 9 4 2 5 8 3 4;}\r\n@font-face\r\n\t{font-family:\&quot;Cambria Math\&quot;;\r\n\tpanose-1:2 4 5 3 5 4 6 3 2 4;}\r\n@font-face\r\n\t{font-family:Cambria;\r\n\tpanose-1:2 4 5 3 5 4 6 3 2 4;}\r\n@font-face\r\n\t{font-family:\&quot;Lucida Grande\&quot;;}\r\n@font-face\r\n\t{font-family:Times;\r\n\tpanose-1:2 2 6 3 5 4 5 2 3 4;}\r\n@font-face\r\n\t{font-family:\&quot;\\@MS Mincho\&quot;;\r\n\tpanose-1:2 2 6 9 4 2 5 8 3 4;}\r\n /* Style Definitions */\r\n p.MsoNormal, li.MsoNormal, div.MsoNormal\r\n\t{margin:0in;\r\n\tmargin-bottom:.0001pt;\r\n\tfont-size:12.0pt;\r\n\tfont-family:\&quot;Cambria\&quot;,serif;}\r\nh1\r\n\t{mso-style-link:\&quot;Heading 1 Char\&quot;;\r\n\tmargin-top:24.0pt;\r\n\tmargin-right:0in;\r\n\tmargin-bottom:0in;\r\n\tmargin-left:0in;\r\n\tmargin-bottom:.0001pt;\r\n\tpage-break-after:avoid;\r\n\tfont-size:16.0pt;\r\n\tfont-family:\&quot;Calibri\&quot;,sans-serif;\r\n\tcolor:#345A8A;\r\n\tfont-weight:bold;}\r\nh2\r\n\t{mso-style-link:\&quot;Heading 2 Char\&quot;;\r\n\tmargin-top:10.0pt;\r\n\tmargin-right:0in;\r\n\tmargin-bottom:0in;\r\n\tmargin-left:0in;\r\n\tmargin-bottom:.0001pt;\r\n\tpage-break-after:avoid;\r\n\tfont-size:13.0pt;\r\n\tfont-family:\&quot;Calibri\&quot;,sans-serif;\r\n\tcolor:#4F81BD;\r\n\tfont-weight:bold;}\r\nh3\r\n\t{mso-style-link:\&quot;Heading 3 Char\&quot;;\r\n\tmargin-top:10.0pt;\r\n\tmargin-right:0in;\r\n\tmargin-bottom:0in;\r\n\tmargin-left:0in;\r\n\tmargin-bottom:.0001pt;\r\n\tpage-break-after:avoid;\r\n\tfont-size:12.0pt;\r\n\tfont-family:\&quot;Calibri\&quot;,sans-serif;\r\n\tcolor:#4F81BD;\r\n\tfont-weight:bold;}\r\np.MsoToc1, li.MsoToc1, div.MsoToc1\r\n\t{margin-top:6.0pt;\r\n\tmargin-right:0in;\r\n\tmargin-bottom:0in;\r\n\tmargin-left:0in;\r\n\tmargin-bottom:.0001pt;\r\n\tfont-size:12.0pt;\r\n\tfont-family:\&quot;Cambria\&quot;,serif;\r\n\tfont-weight:bold;}\r\np.MsoToc2, li.MsoToc2, div.MsoToc2\r\n\t{margin-top:0in;\r\n\tmargin-right:0in;\r\n\tmargin-bottom:0in;\r\n\tmargin-left:12.0pt;\r\n\tmargin-bottom:.0001pt;\r\n\tfont-size:11.0pt;\r\n\tfont-family:\&quot;Cambria\&quot;,serif;\r\n\tfont-weight:bold;}\r\np.MsoToc3, li.MsoToc3, div.MsoToc3\r\n\t{margin-top:0in;\r\n\tmargin-right:0in;\r\n\tmargin-bottom:0in;\r\n\tmargin-left:24.0pt;\r\n\tmargin-bottom:.0001pt;\r\n\tfont-size:11.0pt;\r\n\tfont-family:\&quot;Cambria\&quot;,serif;}\r\np.MsoToc4, li.MsoToc4, div.MsoToc4\r\n\t{margin-top:0in;\r\n\tmargin-right:0in;\r\n\tmargin-bottom:0in;\r\n\tmargin-left:.5in;\r\n\tmargin-bottom:.0001pt;\r\n\tfont-size:10.0pt;\r\n\tfont-family:\&quot;Cambria\&quot;,serif;}\r\np.MsoToc5, li.MsoToc5, div.MsoToc5\r\n\t{margin-top:0in;\r\n\tmargin-right:0in;\r\n\tmargin-bottom:0in;\r\n\tmargin-left:48.0pt;\r\n\tmargin-bottom:.0001pt;\r\n\tfont-size:10.0pt;\r\n\tfont-family:\&quot;Cambria\&quot;,serif;}\r\np.MsoToc6, li.MsoToc6, div.MsoToc6\r\n\t{margin-top:0in;\r\n\tmargin-right:0in;\r\n\tmargin-bottom:0in;\r\n\tmargin-left:60.0pt;\r\n\tmargin-bottom:.0001pt;\r\n\tfont-size:10.0pt;\r\n\tfont-family:\&quot;Cambria\&quot;,serif;}\r\np.MsoToc7, li.MsoToc7, div.MsoToc7\r\n\t{margin-top:0in;\r\n\tmargin-right:0in;\r\n\tmargin-bottom:0in;\r\n\tmargin-left:1.0in;\r\n\tmargin-bottom:.0001pt;\r\n\tfont-size:10.0pt;\r\n\tfont-family:\&quot;Cambria\&quot;,serif;}\r\np.MsoToc8, li.MsoToc8, div.MsoToc8\r\n\t{margin-top:0in;\r\n\tmargin-right:0in;\r\n\tmargin-bottom:0in;\r\n\tmargin-left:84.0pt;\r\n\tmargin-bottom:.0001pt;\r\n\tfont-size:10.0pt;\r\n\tfont-family:\&quot;Cambria\&quot;,serif;}\r\np.MsoToc9, li.MsoToc9, div.MsoToc9\r\n\t{margin-top:0in;\r\n\tmargin-right:0in;\r\n\tmargin-bottom:0in;\r\n\tmargin-left:96.0pt;\r\n\tmargin-bottom:.0001pt;\r\n\tfont-size:10.0pt;\r\n\tfont-family:\&quot;Cambria\&quot;,serif;}\r\np.MsoCommentText, li.MsoCommentText, div.MsoCommentText\r\n\t{mso-style-link:\&quot;Comment Text Char\&quot;;\r\n\tmargin:0in;\r\n\tmargin-bottom:.0001pt;\r\n\tfont-size:12.0pt;\r\n\tfont-family:\&quot;Cambria\&quot;,serif;}\r\np.MsoFooter, li.MsoFooter, div.MsoFooter\r\n\t{mso-style-link:\&quot;Footer Char\&quot;;\r\n\tmargin:0in;\r\n\tmargin-bottom:.0001pt;\r\n\tfont-size:12.0pt;\r\n\tfont-family:\&quot;Cambria\&quot;,serif;}\r\na:link, span.MsoHyperlink\r\n\t{color:blue;\r\n\ttext-decoration:underline;}\r\na:visited, span.MsoHyperlinkFollowed\r\n\t{color:purple;\r\n\ttext-decoration:underline;}\r\np\r\n\t{margin-right:0in;\r\n\tmargin-left:0in;\r\n\tfont-size:10.0pt;\r\n\tfont-family:\&quot;Times\&quot;,serif;}\r\np.MsoCommentSubject, li.MsoCommentSubject, div.MsoCommentSubject\r\n\t{mso-style-link:\&quot;Comment Subject Char\&quot;;\r\n\tmargin:0in;\r\n\tmargin-bottom:.0001pt;\r\n\tfont-size:10.0pt;\r\n\tfont-family:\&quot;Cambria\&quot;,serif;\r\n\tfont-weight:bold;}\r\np.MsoAcetate, li.MsoAcetate, div.MsoAcetate\r\n\t{mso-style-link:\&quot;Balloon Text Char\&quot;;\r\n\tmargin:0in;\r\n\tmargin-bottom:.0001pt;\r\n\tfont-size:9.0pt;\r\n\tfont-family:\&quot;Lucida Grande\&quot;;}\r\nspan.MsoPlaceholderText\r\n\t{color:gray;}\r\np.MsoListParagraph, li.MsoListParagraph, div.MsoListParagraph\r\n\t{margin-top:0in;\r\n\tmargin-right:0in;\r\n\tmargin-bottom:0in;\r\n\tmargin-left:.5in;\r\n\tmargin-bottom:.0001pt;\r\n\tfont-size:12.0pt;\r\n\tfont-family:\&quot;Cambria\&quot;,serif;}\r\np.MsoListParagraphCxSpFirst, li.MsoListParagraphCxSpFirst, div.MsoListParagraphCxSpFirst\r\n\t{margin-top:0in;\r\n\tmargin-right:0in;\r\n\tmargin-bottom:0in;\r\n\tmargin-left:.5in;\r\n\tmargin-bottom:.0001pt;\r\n\tfont-size:12.0pt;\r\n\tfont-family:\&quot;Cambria\&quot;,serif;}\r\np.MsoListParagraphCxSpMiddle, li.MsoListParagraphCxSpMiddle, div.MsoListParagraphCxSpMiddle\r\n\t{margin-top:0in;\r\n\tmargin-right:0in;\r\n\tmargin-bottom:0in;\r\n\tmargin-left:.5in;\r\n\tmargin-bottom:.0001pt;\r\n\tfont-size:12.0pt;\r\n\tfont-family:\&quot;Cambria\&quot;,serif;}\r\np.MsoListParagraphCxSpLast, li.MsoListParagraphCxSpLast, div.MsoListParagraphCxSpLast\r\n\t{margin-top:0in;\r\n\tmargin-right:0in;\r\n\tmargin-bottom:0in;\r\n\tmargin-left:.5in;\r\n\tmargin-bottom:.0001pt;\r\n\tfont-size:12.0pt;\r\n\tfont-family:\&quot;Cambria\&quot;,serif;}\r\np.MsoTocHeading, li.MsoTocHeading, div.MsoTocHeading\r\n\t{margin-top:24.0pt;\r\n\tmargin-right:0in;\r\n\tmargin-bottom:0in;\r\n\tmargin-left:0in;\r\n\tmargin-bottom:.0001pt;\r\n\tline-height:115%;\r\n\tpage-break-after:avoid;\r\n\tfont-size:14.0pt;\r\n\tfont-family:\&quot;Calibri\&quot;,sans-serif;\r\n\tcolor:#365F91;\r\n\tfont-weight:bold;}\r\nspan.BalloonTextChar\r\n\t{mso-style-name:\&quot;Balloon Text Char\&quot;;\r\n\tmso-style-link:\&quot;Balloon Text\&quot;;\r\n\tfont-family:\&quot;Lucida Grande\&quot;;}\r\nspan.CommentTextChar\r\n\t{mso-style-name:\&quot;Comment Text Char\&quot;;\r\n\tmso-style-link:\&quot;Comment Text\&quot;;}\r\nspan.CommentSubjectChar\r\n\t{mso-style-name:\&quot;Comment Subject Char\&quot;;\r\n\tmso-style-link:\&quot;Comment Subject\&quot;;\r\n\tfont-weight:bold;}\r\nspan.FooterChar\r\n\t{mso-style-name:\&quot;Footer Char\&quot;;\r\n\tmso-style-link:Footer;}\r\nspan.Heading1Char\r\n\t{mso-style-name:\&quot;Heading 1 Char\&quot;;\r\n\tmso-style-link:\&quot;Heading 1\&quot;;\r\n\tfont-family:\&quot;Calibri\&quot;,sans-serif;\r\n\tcolor:#345A8A;\r\n\tfont-weight:bold;}\r\nspan.Heading2Char\r\n\t{mso-style-name:\&quot;Heading 2 Char\&quot;;\r\n\tmso-style-link:\&quot;Heading 2\&quot;;\r\n\tfont-family:\&quot;Calibri\&quot;,sans-serif;\r\n\tcolor:#4F81BD;\r\n\tfont-weight:bold;}\r\nspan.Heading3Char\r\n\t{mso-style-name:\&quot;Heading 3 Char\&quot;;\r\n\tmso-style-link:\&quot;Heading 3\&quot;;\r\n\tfont-family:\&quot;Calibri\&quot;,sans-serif;\r\n\tcolor:#4F81BD;\r\n\tfont-weight:bold;}\r\n.MsoChpDefault\r\n\t{font-size:12.0pt;\r\n\tfont-family:\&quot;Cambria\&quot;,serif;}\r\n /* Page Definitions */\r\n @page WordSection1\r\n\t{size:8.5in 11.0in;\r\n\tmargin:1.0in 1.0in 1.0in 1.0in;}\r\ndiv.WordSection1\r\n\t{page:WordSection1;}\r\n /* List Definitions */\r\n ol\r\n\t{margin-bottom:0in;}\r\nul\r\n\t{margin-bottom:0in;}\r\n--&gt;\r\n&lt;/style&gt;\r\n\r\n&lt;/head&gt;\r\n\r\n&lt;body lang=EN-US link=blue vlink=purple&gt;\r\n\r\n&lt;div class=WordSection1&gt;\r\n\r\n&lt;p class=MsoNormal&gt;&lt;b&gt;&lt;u&gt;&lt;span style='background:yellow'&gt;§ 1.302-2(c)&lt;/span&gt;&lt;/u&gt;&lt;/b&gt;&lt;/p&gt;\r\n\r\n&lt;/div&gt;\r\n\r\n&lt;/body&gt;\r\n\r\n&lt;/html&gt;\r\n&quot;}"/>
          <w:id w:val="-777560728"/>
          <w:placeholder>
            <w:docPart w:val="432949316EE548249CE9C344CD5A905A"/>
          </w:placeholder>
          <w15:appearance w15:val="hidden"/>
        </w:sdtPr>
        <w:sdtEndPr>
          <w:rPr>
            <w:b w:val="0"/>
            <w:bCs w:val="0"/>
            <w:u w:val="none"/>
          </w:rPr>
        </w:sdtEndPr>
        <w:sdtContent>
          <w:r w:rsidR="001D51DF" w:rsidRPr="001D51DF">
            <w:rPr>
              <w:rFonts w:cs="Times New Roman"/>
            </w:rPr>
            <w:t>§1.302-2(c)</w:t>
          </w:r>
        </w:sdtContent>
      </w:sdt>
    </w:p>
    <w:p w14:paraId="70D8C572" w14:textId="77777777" w:rsidR="000443F6" w:rsidRDefault="000443F6" w:rsidP="001402F4">
      <w:pPr>
        <w:pStyle w:val="BodyText"/>
        <w:ind w:left="1440" w:hanging="720"/>
      </w:pPr>
    </w:p>
    <w:p w14:paraId="37FDEC9E" w14:textId="16837C08" w:rsidR="001402F4" w:rsidRPr="001402F4" w:rsidRDefault="001402F4" w:rsidP="001402F4">
      <w:pPr>
        <w:pStyle w:val="BodyText"/>
        <w:ind w:left="1440" w:hanging="720"/>
      </w:pPr>
      <w:r w:rsidRPr="001402F4">
        <w:t>(d)</w:t>
      </w:r>
      <w:r w:rsidRPr="001402F4">
        <w:tab/>
        <w:t>A, instead, sells 40 shares back to X for $3</w:t>
      </w:r>
      <w:r w:rsidR="00CD0D25">
        <w:t>,</w:t>
      </w:r>
      <w:r w:rsidRPr="001402F4">
        <w:t>200.</w:t>
      </w:r>
    </w:p>
    <w:p w14:paraId="61D96B3E" w14:textId="77777777" w:rsidR="00932C1F" w:rsidRDefault="00932C1F" w:rsidP="001402F4">
      <w:pPr>
        <w:pStyle w:val="BodyText"/>
        <w:ind w:left="2160" w:hanging="720"/>
      </w:pPr>
    </w:p>
    <w:p w14:paraId="236B3BBF" w14:textId="1D606806" w:rsidR="001402F4" w:rsidRPr="001402F4" w:rsidRDefault="001402F4" w:rsidP="001402F4">
      <w:pPr>
        <w:pStyle w:val="BodyText"/>
        <w:ind w:left="2160" w:hanging="720"/>
      </w:pPr>
      <w:r w:rsidRPr="001402F4">
        <w:t>1. What is the effect of the transaction on X’s E&amp;P?</w:t>
      </w:r>
    </w:p>
    <w:p w14:paraId="0D68E73E" w14:textId="0C7BF1FE" w:rsidR="00101E2A" w:rsidRDefault="00101E2A" w:rsidP="001402F4">
      <w:pPr>
        <w:pStyle w:val="BodyText"/>
        <w:ind w:left="2160" w:hanging="720"/>
      </w:pPr>
    </w:p>
    <w:p w14:paraId="67A17BFA" w14:textId="77777777" w:rsidR="00101E2A" w:rsidRDefault="00101E2A" w:rsidP="00101E2A">
      <w:pPr>
        <w:pStyle w:val="BodyText"/>
        <w:ind w:firstLine="0"/>
      </w:pPr>
      <w:r w:rsidRPr="001C7ABD">
        <w:rPr>
          <w:b/>
          <w:bCs/>
          <w:i/>
          <w:iCs/>
          <w:u w:val="single"/>
        </w:rPr>
        <w:t>Answer:</w:t>
      </w:r>
    </w:p>
    <w:p w14:paraId="42E1FA8A" w14:textId="77777777" w:rsidR="009E7C4C" w:rsidRDefault="009E7C4C" w:rsidP="009E7C4C">
      <w:pPr>
        <w:pStyle w:val="BodyText"/>
        <w:numPr>
          <w:ilvl w:val="0"/>
          <w:numId w:val="41"/>
        </w:numPr>
      </w:pPr>
      <w:r>
        <w:t>Before the transaction, A owns 240 of 400 shares (60%)</w:t>
      </w:r>
    </w:p>
    <w:p w14:paraId="72555D7E" w14:textId="7E38F345" w:rsidR="009E7C4C" w:rsidRDefault="009E7C4C" w:rsidP="009E7C4C">
      <w:pPr>
        <w:pStyle w:val="BodyText"/>
        <w:numPr>
          <w:ilvl w:val="0"/>
          <w:numId w:val="41"/>
        </w:numPr>
      </w:pPr>
      <w:r>
        <w:t>Following the transaction, A owns 200 of 360 shares (55%)</w:t>
      </w:r>
    </w:p>
    <w:p w14:paraId="5BE476E2" w14:textId="77777777" w:rsidR="009E7C4C" w:rsidRDefault="009E7C4C" w:rsidP="009E7C4C">
      <w:pPr>
        <w:pStyle w:val="BodyText"/>
        <w:numPr>
          <w:ilvl w:val="0"/>
          <w:numId w:val="41"/>
        </w:numPr>
      </w:pPr>
      <w:r>
        <w:t>Because A does not own</w:t>
      </w:r>
      <w:r w:rsidRPr="00846201">
        <w:t xml:space="preserve"> less than 50% of the total combined voting power of all classes of stock entitled to vote</w:t>
      </w:r>
      <w:r>
        <w:t>, the transaction does not qualify for the §302(b)(2) safe harbour.</w:t>
      </w:r>
    </w:p>
    <w:p w14:paraId="4A2A7E2C" w14:textId="15814E06" w:rsidR="009E7C4C" w:rsidRDefault="009E7C4C" w:rsidP="009E7C4C">
      <w:pPr>
        <w:pStyle w:val="BodyText"/>
        <w:numPr>
          <w:ilvl w:val="0"/>
          <w:numId w:val="41"/>
        </w:numPr>
      </w:pPr>
      <w:r>
        <w:t xml:space="preserve">Assuming no safe harbour applies, the transaction will be treated as a distribution of </w:t>
      </w:r>
      <w:r>
        <w:lastRenderedPageBreak/>
        <w:t>$3,200.</w:t>
      </w:r>
    </w:p>
    <w:p w14:paraId="5B3747C8" w14:textId="77777777" w:rsidR="009E7C4C" w:rsidRDefault="009E7C4C" w:rsidP="009E7C4C">
      <w:pPr>
        <w:pStyle w:val="BodyText"/>
        <w:numPr>
          <w:ilvl w:val="1"/>
          <w:numId w:val="41"/>
        </w:numPr>
      </w:pPr>
      <w:r>
        <w:t>§301(c)(1) - The first $2,000 will be treated as a dividend</w:t>
      </w:r>
    </w:p>
    <w:p w14:paraId="72C9AFC6" w14:textId="3E4B9B94" w:rsidR="009E7C4C" w:rsidRDefault="009E7C4C" w:rsidP="009E7C4C">
      <w:pPr>
        <w:pStyle w:val="BodyText"/>
        <w:numPr>
          <w:ilvl w:val="2"/>
          <w:numId w:val="41"/>
        </w:numPr>
      </w:pPr>
      <w:r>
        <w:t>Tax = $2,000 * 20% = $400</w:t>
      </w:r>
    </w:p>
    <w:p w14:paraId="759C4B83" w14:textId="145B7E9F" w:rsidR="000443F6" w:rsidRDefault="000443F6" w:rsidP="000443F6">
      <w:pPr>
        <w:pStyle w:val="BodyText"/>
        <w:numPr>
          <w:ilvl w:val="2"/>
          <w:numId w:val="41"/>
        </w:numPr>
      </w:pPr>
      <w:r>
        <w:t>Tax = $2,000 * 3.8% = $76</w:t>
      </w:r>
    </w:p>
    <w:p w14:paraId="3E694341" w14:textId="7AEE2C71" w:rsidR="009E7C4C" w:rsidRDefault="009E7C4C" w:rsidP="009E7C4C">
      <w:pPr>
        <w:pStyle w:val="BodyText"/>
        <w:numPr>
          <w:ilvl w:val="1"/>
          <w:numId w:val="41"/>
        </w:numPr>
      </w:pPr>
      <w:r>
        <w:t>§301(c)(2) – The remaining $1,200 will be a return of basis</w:t>
      </w:r>
    </w:p>
    <w:p w14:paraId="69D9998C" w14:textId="5877DBF2" w:rsidR="009E7C4C" w:rsidRDefault="009E7C4C" w:rsidP="009E7C4C">
      <w:pPr>
        <w:pStyle w:val="BodyText"/>
        <w:numPr>
          <w:ilvl w:val="2"/>
          <w:numId w:val="41"/>
        </w:numPr>
      </w:pPr>
      <w:r>
        <w:t>A’s basis in the remaining shares will be $6,800 [(200 * $40) - $1,200] or $34 per share ($6,800 / 200)</w:t>
      </w:r>
    </w:p>
    <w:p w14:paraId="093DB825" w14:textId="2A5537EB" w:rsidR="000443F6" w:rsidRDefault="000443F6" w:rsidP="000443F6">
      <w:pPr>
        <w:pStyle w:val="BodyText"/>
        <w:numPr>
          <w:ilvl w:val="0"/>
          <w:numId w:val="41"/>
        </w:numPr>
      </w:pPr>
      <w:r w:rsidRPr="000443F6">
        <w:t>§312(n)(7)</w:t>
      </w:r>
      <w:r>
        <w:t xml:space="preserve"> does not apply, because it only applies to sale/exchange treatment.</w:t>
      </w:r>
    </w:p>
    <w:p w14:paraId="796660EE" w14:textId="77777777" w:rsidR="00101E2A" w:rsidRDefault="00101E2A" w:rsidP="001402F4">
      <w:pPr>
        <w:pStyle w:val="BodyText"/>
        <w:ind w:left="2160" w:hanging="720"/>
      </w:pPr>
    </w:p>
    <w:p w14:paraId="63DFD9C3" w14:textId="36D46664" w:rsidR="001402F4" w:rsidRPr="001402F4" w:rsidRDefault="001402F4" w:rsidP="001402F4">
      <w:pPr>
        <w:pStyle w:val="BodyText"/>
        <w:ind w:left="2160" w:hanging="720"/>
      </w:pPr>
      <w:r w:rsidRPr="001402F4">
        <w:t>2. What if A were a corporation rather than an individual?</w:t>
      </w:r>
    </w:p>
    <w:p w14:paraId="310F25F7" w14:textId="4FF9BBA7" w:rsidR="00932C1F" w:rsidRDefault="00932C1F" w:rsidP="001402F4">
      <w:pPr>
        <w:pStyle w:val="BodyText"/>
        <w:ind w:left="1440" w:hanging="720"/>
      </w:pPr>
    </w:p>
    <w:p w14:paraId="4468555E" w14:textId="77777777" w:rsidR="00101E2A" w:rsidRDefault="00101E2A" w:rsidP="00101E2A">
      <w:pPr>
        <w:pStyle w:val="BodyText"/>
        <w:ind w:firstLine="0"/>
      </w:pPr>
      <w:r w:rsidRPr="001C7ABD">
        <w:rPr>
          <w:b/>
          <w:bCs/>
          <w:i/>
          <w:iCs/>
          <w:u w:val="single"/>
        </w:rPr>
        <w:t>Answer:</w:t>
      </w:r>
    </w:p>
    <w:p w14:paraId="4B453033" w14:textId="1E550013" w:rsidR="009E7C4C" w:rsidRDefault="009E7C4C" w:rsidP="009E7C4C">
      <w:pPr>
        <w:pStyle w:val="BodyText"/>
        <w:numPr>
          <w:ilvl w:val="0"/>
          <w:numId w:val="41"/>
        </w:numPr>
      </w:pPr>
      <w:r>
        <w:t>§301(c)(1) - The first $2,000 would still be treated as a dividend, but the DRD would apply</w:t>
      </w:r>
    </w:p>
    <w:p w14:paraId="52AB289E" w14:textId="63DB0FC6" w:rsidR="000443F6" w:rsidRDefault="000443F6" w:rsidP="009E7C4C">
      <w:pPr>
        <w:pStyle w:val="BodyText"/>
        <w:numPr>
          <w:ilvl w:val="1"/>
          <w:numId w:val="41"/>
        </w:numPr>
      </w:pPr>
      <w:r>
        <w:t xml:space="preserve">For the DRD deduction, look at </w:t>
      </w:r>
      <w:r w:rsidR="00031395">
        <w:t xml:space="preserve">the </w:t>
      </w:r>
      <w:r>
        <w:t>ownership</w:t>
      </w:r>
      <w:r w:rsidR="00031395">
        <w:t xml:space="preserve"> percentage after the redemption.</w:t>
      </w:r>
      <w:r>
        <w:t xml:space="preserve"> </w:t>
      </w:r>
    </w:p>
    <w:p w14:paraId="512C2C90" w14:textId="3569D71F" w:rsidR="009E7C4C" w:rsidRDefault="009E7C4C" w:rsidP="009E7C4C">
      <w:pPr>
        <w:pStyle w:val="BodyText"/>
        <w:numPr>
          <w:ilvl w:val="1"/>
          <w:numId w:val="41"/>
        </w:numPr>
      </w:pPr>
      <w:r>
        <w:t xml:space="preserve">Because A Corp owned </w:t>
      </w:r>
      <w:r w:rsidR="00031395">
        <w:t>55</w:t>
      </w:r>
      <w:r>
        <w:t>% of the shares</w:t>
      </w:r>
      <w:r w:rsidR="00031395">
        <w:t xml:space="preserve"> after the redemption</w:t>
      </w:r>
      <w:r>
        <w:t xml:space="preserve">, the DRD would be 65% </w:t>
      </w:r>
    </w:p>
    <w:p w14:paraId="3856FFAD" w14:textId="279624CC" w:rsidR="009E7C4C" w:rsidRDefault="009E7C4C" w:rsidP="009E7C4C">
      <w:pPr>
        <w:pStyle w:val="BodyText"/>
        <w:numPr>
          <w:ilvl w:val="1"/>
          <w:numId w:val="41"/>
        </w:numPr>
      </w:pPr>
      <w:r>
        <w:t>Tax = $2,000 * 21% * (1-65%) = $147</w:t>
      </w:r>
    </w:p>
    <w:p w14:paraId="34412B1B" w14:textId="77777777" w:rsidR="00D35004" w:rsidRDefault="00D35004" w:rsidP="00D35004">
      <w:pPr>
        <w:pStyle w:val="BodyText"/>
        <w:numPr>
          <w:ilvl w:val="1"/>
          <w:numId w:val="41"/>
        </w:numPr>
      </w:pPr>
      <w:r>
        <w:t>Do the extraordinary dividend rules apply?</w:t>
      </w:r>
    </w:p>
    <w:p w14:paraId="431F87F2" w14:textId="2BAF204A" w:rsidR="00D35004" w:rsidRDefault="00D35004" w:rsidP="00D35004">
      <w:pPr>
        <w:pStyle w:val="BodyText"/>
        <w:numPr>
          <w:ilvl w:val="2"/>
          <w:numId w:val="41"/>
        </w:numPr>
      </w:pPr>
      <w:r>
        <w:t>Under §1059(e)(1)(a)(ii), the extraordinary rules always apply to redemptions.</w:t>
      </w:r>
    </w:p>
    <w:p w14:paraId="78767465" w14:textId="60BC28A2" w:rsidR="00D35004" w:rsidRDefault="00D35004" w:rsidP="00D35004">
      <w:pPr>
        <w:pStyle w:val="BodyText"/>
        <w:numPr>
          <w:ilvl w:val="2"/>
          <w:numId w:val="41"/>
        </w:numPr>
      </w:pPr>
      <w:r>
        <w:t>Therefore, the amount of the DRD must be reduced from basis (i.e., $1300)</w:t>
      </w:r>
    </w:p>
    <w:p w14:paraId="3D317E9F" w14:textId="1A24912B" w:rsidR="00D35004" w:rsidRDefault="00D35004" w:rsidP="00D35004">
      <w:pPr>
        <w:pStyle w:val="BodyText"/>
        <w:numPr>
          <w:ilvl w:val="2"/>
          <w:numId w:val="41"/>
        </w:numPr>
      </w:pPr>
      <w:r>
        <w:t xml:space="preserve">The amount of the basis is therefore be $8,300 ($9,600 - $1,300) </w:t>
      </w:r>
    </w:p>
    <w:p w14:paraId="68AE24BD" w14:textId="4C213C02" w:rsidR="00D35004" w:rsidRDefault="00D35004" w:rsidP="00D35004">
      <w:pPr>
        <w:pStyle w:val="BodyText"/>
        <w:numPr>
          <w:ilvl w:val="0"/>
          <w:numId w:val="41"/>
        </w:numPr>
      </w:pPr>
      <w:r>
        <w:t>§301(c)(2) – The remaining $1,200 will be a return of basis</w:t>
      </w:r>
    </w:p>
    <w:p w14:paraId="7BC45913" w14:textId="0B68FC47" w:rsidR="00D35004" w:rsidRDefault="00D35004" w:rsidP="00D35004">
      <w:pPr>
        <w:pStyle w:val="BodyText"/>
        <w:numPr>
          <w:ilvl w:val="1"/>
          <w:numId w:val="41"/>
        </w:numPr>
      </w:pPr>
      <w:r>
        <w:t>A’s basis in the remaining shares will be $7,100 [$8,300 - $1,200] or $35.5 per share ($7,100 / 200)</w:t>
      </w:r>
    </w:p>
    <w:p w14:paraId="75C3840F" w14:textId="708B5E56" w:rsidR="00D35004" w:rsidRDefault="00D35004" w:rsidP="00D35004">
      <w:pPr>
        <w:pStyle w:val="BodyText"/>
        <w:numPr>
          <w:ilvl w:val="0"/>
          <w:numId w:val="41"/>
        </w:numPr>
      </w:pPr>
      <w:r w:rsidRPr="000443F6">
        <w:t>§312(n)(7)</w:t>
      </w:r>
      <w:r>
        <w:t xml:space="preserve"> does not apply, because it only applies to sale/exchange treatment.</w:t>
      </w:r>
    </w:p>
    <w:p w14:paraId="3AA0C312" w14:textId="77777777" w:rsidR="00101E2A" w:rsidRDefault="00101E2A" w:rsidP="001402F4">
      <w:pPr>
        <w:pStyle w:val="BodyText"/>
        <w:ind w:left="1440" w:hanging="720"/>
      </w:pPr>
    </w:p>
    <w:p w14:paraId="1DB203B4" w14:textId="409BB8D9" w:rsidR="001402F4" w:rsidRPr="001402F4" w:rsidRDefault="001402F4" w:rsidP="001402F4">
      <w:pPr>
        <w:pStyle w:val="BodyText"/>
        <w:ind w:left="1440" w:hanging="720"/>
      </w:pPr>
      <w:r w:rsidRPr="001402F4">
        <w:t>(e)</w:t>
      </w:r>
      <w:r w:rsidRPr="001402F4">
        <w:tab/>
        <w:t>Suppose that shortly after the transaction in (b), B also sold 40 shares back to X for $3200.</w:t>
      </w:r>
    </w:p>
    <w:p w14:paraId="522389D5" w14:textId="1A18D77C" w:rsidR="00932C1F" w:rsidRDefault="00932C1F" w:rsidP="001402F4">
      <w:pPr>
        <w:pStyle w:val="BodyText"/>
        <w:ind w:left="1440" w:hanging="720"/>
      </w:pPr>
    </w:p>
    <w:p w14:paraId="56B1E5A1" w14:textId="77777777" w:rsidR="00101E2A" w:rsidRDefault="00101E2A" w:rsidP="00101E2A">
      <w:pPr>
        <w:pStyle w:val="BodyText"/>
        <w:ind w:firstLine="0"/>
      </w:pPr>
      <w:r w:rsidRPr="001C7ABD">
        <w:rPr>
          <w:b/>
          <w:bCs/>
          <w:i/>
          <w:iCs/>
          <w:u w:val="single"/>
        </w:rPr>
        <w:t>Answer:</w:t>
      </w:r>
    </w:p>
    <w:p w14:paraId="110B286B" w14:textId="7C4FC149" w:rsidR="00EB14EC" w:rsidRDefault="00EB14EC" w:rsidP="00BF3557">
      <w:pPr>
        <w:pStyle w:val="BodyText"/>
        <w:numPr>
          <w:ilvl w:val="0"/>
          <w:numId w:val="41"/>
        </w:numPr>
      </w:pPr>
      <w:r>
        <w:t>Transaction’s Aggregated:</w:t>
      </w:r>
    </w:p>
    <w:p w14:paraId="1AB6F60C" w14:textId="27D98D2A" w:rsidR="00EB14EC" w:rsidRDefault="00EB14EC" w:rsidP="00EB14EC">
      <w:pPr>
        <w:pStyle w:val="BodyText"/>
        <w:numPr>
          <w:ilvl w:val="1"/>
          <w:numId w:val="41"/>
        </w:numPr>
      </w:pPr>
      <w:r>
        <w:t>Before the transactions, B owns 160 of 400 shares (40%)</w:t>
      </w:r>
    </w:p>
    <w:p w14:paraId="7799002A" w14:textId="3ADEEFB9" w:rsidR="00EB14EC" w:rsidRDefault="00EB14EC" w:rsidP="00EB14EC">
      <w:pPr>
        <w:pStyle w:val="BodyText"/>
        <w:numPr>
          <w:ilvl w:val="1"/>
          <w:numId w:val="41"/>
        </w:numPr>
      </w:pPr>
      <w:r>
        <w:t xml:space="preserve">After the transactions, B owns 120 of </w:t>
      </w:r>
      <w:r w:rsidR="00843485">
        <w:t>240</w:t>
      </w:r>
      <w:r>
        <w:t xml:space="preserve"> shares (</w:t>
      </w:r>
      <w:r w:rsidR="00843485">
        <w:t>50</w:t>
      </w:r>
      <w:r>
        <w:t>%)</w:t>
      </w:r>
    </w:p>
    <w:p w14:paraId="11B6D7EF" w14:textId="6811DE89" w:rsidR="00EB14EC" w:rsidRDefault="00EB14EC" w:rsidP="00EB14EC">
      <w:pPr>
        <w:pStyle w:val="BodyText"/>
        <w:numPr>
          <w:ilvl w:val="0"/>
          <w:numId w:val="41"/>
        </w:numPr>
      </w:pPr>
      <w:r>
        <w:t>Transaction’s Unaggregated</w:t>
      </w:r>
    </w:p>
    <w:p w14:paraId="6B30A871" w14:textId="77777777" w:rsidR="00EB14EC" w:rsidRDefault="00BF3557" w:rsidP="00EB14EC">
      <w:pPr>
        <w:pStyle w:val="BodyText"/>
        <w:numPr>
          <w:ilvl w:val="1"/>
          <w:numId w:val="41"/>
        </w:numPr>
      </w:pPr>
      <w:r>
        <w:t xml:space="preserve">Before </w:t>
      </w:r>
      <w:r w:rsidR="00EB14EC">
        <w:t>the</w:t>
      </w:r>
      <w:r>
        <w:t xml:space="preserve"> transaction, B owns 160 of </w:t>
      </w:r>
      <w:r w:rsidR="00961BE2">
        <w:t>280</w:t>
      </w:r>
      <w:r>
        <w:t xml:space="preserve"> shares (</w:t>
      </w:r>
      <w:r w:rsidR="00EB14EC">
        <w:t>57</w:t>
      </w:r>
      <w:r>
        <w:t>%)</w:t>
      </w:r>
    </w:p>
    <w:p w14:paraId="4AC2798F" w14:textId="574A8EA3" w:rsidR="00EB14EC" w:rsidRDefault="00EB14EC" w:rsidP="00843485">
      <w:pPr>
        <w:pStyle w:val="BodyText"/>
        <w:numPr>
          <w:ilvl w:val="1"/>
          <w:numId w:val="41"/>
        </w:numPr>
      </w:pPr>
      <w:r>
        <w:t>After the transaction, B owns 120 of 240 shares (50%)</w:t>
      </w:r>
    </w:p>
    <w:p w14:paraId="058BFEE2" w14:textId="77777777" w:rsidR="00843485" w:rsidRDefault="00843485" w:rsidP="00843485">
      <w:pPr>
        <w:pStyle w:val="ListParagraph"/>
        <w:numPr>
          <w:ilvl w:val="0"/>
          <w:numId w:val="41"/>
        </w:numPr>
      </w:pPr>
      <w:r>
        <w:t xml:space="preserve">Under §302(b)(2)(D), in the absence of a plan, the two redemptions are analysed separately for purposes of the §302(b)(2) safe harbour. </w:t>
      </w:r>
      <w:r w:rsidRPr="00EB14EC">
        <w:t>Rev. Rul. 85-106</w:t>
      </w:r>
    </w:p>
    <w:p w14:paraId="499B66AD" w14:textId="59A46D97" w:rsidR="00BF3557" w:rsidRDefault="00BF3557" w:rsidP="00BF3557">
      <w:pPr>
        <w:pStyle w:val="BodyText"/>
        <w:numPr>
          <w:ilvl w:val="0"/>
          <w:numId w:val="41"/>
        </w:numPr>
      </w:pPr>
      <w:r>
        <w:t>Because B does not own</w:t>
      </w:r>
      <w:r w:rsidRPr="00846201">
        <w:t xml:space="preserve"> less than 50% of the total combined voting power of all classes of stock entitled to vote</w:t>
      </w:r>
      <w:r>
        <w:t>, the transaction does not qualify for the §302(b)(2) safe harbour.</w:t>
      </w:r>
    </w:p>
    <w:p w14:paraId="569C4F9C" w14:textId="32ED470D" w:rsidR="00BF3557" w:rsidRDefault="00BF3557" w:rsidP="00BF3557">
      <w:pPr>
        <w:pStyle w:val="BodyText"/>
        <w:numPr>
          <w:ilvl w:val="0"/>
          <w:numId w:val="41"/>
        </w:numPr>
      </w:pPr>
      <w:r>
        <w:t>§302(b)(1) may apply because there has been meaningful reduction of the shareholder’s proportionate interest in the corporation.  B would indicate that the facts and circumstances should take into account the combined redemptions.</w:t>
      </w:r>
    </w:p>
    <w:p w14:paraId="18CE6C0B" w14:textId="1E36DA6B" w:rsidR="00BF3557" w:rsidRDefault="00BF3557" w:rsidP="00BF3557">
      <w:pPr>
        <w:pStyle w:val="BodyText"/>
        <w:numPr>
          <w:ilvl w:val="0"/>
          <w:numId w:val="41"/>
        </w:numPr>
      </w:pPr>
      <w:r>
        <w:t xml:space="preserve">Assuming no safe harbour applies, the transaction will be treated as a distribution of </w:t>
      </w:r>
      <w:r>
        <w:lastRenderedPageBreak/>
        <w:t>$3,200.</w:t>
      </w:r>
    </w:p>
    <w:p w14:paraId="4213ACC6" w14:textId="77777777" w:rsidR="00BF3557" w:rsidRDefault="00BF3557" w:rsidP="00BF3557">
      <w:pPr>
        <w:pStyle w:val="BodyText"/>
        <w:numPr>
          <w:ilvl w:val="1"/>
          <w:numId w:val="41"/>
        </w:numPr>
      </w:pPr>
      <w:r>
        <w:t>§301(c)(1) - The first $2,000 will be treated as a dividend</w:t>
      </w:r>
    </w:p>
    <w:p w14:paraId="07D80C6A" w14:textId="77777777" w:rsidR="00BF3557" w:rsidRDefault="00BF3557" w:rsidP="00BF3557">
      <w:pPr>
        <w:pStyle w:val="BodyText"/>
        <w:numPr>
          <w:ilvl w:val="2"/>
          <w:numId w:val="41"/>
        </w:numPr>
      </w:pPr>
      <w:r>
        <w:t>Tax = $2,000 * 20% = $400</w:t>
      </w:r>
    </w:p>
    <w:p w14:paraId="0660E1E1" w14:textId="77777777" w:rsidR="00BF3557" w:rsidRDefault="00BF3557" w:rsidP="00BF3557">
      <w:pPr>
        <w:pStyle w:val="BodyText"/>
        <w:numPr>
          <w:ilvl w:val="1"/>
          <w:numId w:val="41"/>
        </w:numPr>
      </w:pPr>
      <w:r>
        <w:t>§301(c)(2) – The remaining $4,400 will be a return of basis</w:t>
      </w:r>
    </w:p>
    <w:p w14:paraId="4DC61E06" w14:textId="75B5E7C4" w:rsidR="00BF3557" w:rsidRDefault="00BF3557" w:rsidP="00BF3557">
      <w:pPr>
        <w:pStyle w:val="BodyText"/>
        <w:numPr>
          <w:ilvl w:val="2"/>
          <w:numId w:val="41"/>
        </w:numPr>
      </w:pPr>
      <w:r>
        <w:t>A’s basis in the remaining shares will be $14,800 [(160 * $120) - $4,400] or $123.3 per share ($5,200 / 120)</w:t>
      </w:r>
    </w:p>
    <w:p w14:paraId="460F5EBA" w14:textId="77777777" w:rsidR="00101E2A" w:rsidRDefault="00101E2A" w:rsidP="001402F4">
      <w:pPr>
        <w:pStyle w:val="BodyText"/>
        <w:ind w:left="1440" w:hanging="720"/>
      </w:pPr>
    </w:p>
    <w:p w14:paraId="5144DF84" w14:textId="6E79CFBD" w:rsidR="001402F4" w:rsidRPr="001402F4" w:rsidRDefault="001402F4" w:rsidP="001402F4">
      <w:pPr>
        <w:pStyle w:val="BodyText"/>
        <w:ind w:left="1440" w:hanging="720"/>
      </w:pPr>
      <w:r w:rsidRPr="001402F4">
        <w:t>(f)</w:t>
      </w:r>
      <w:r w:rsidRPr="001402F4">
        <w:tab/>
        <w:t>Suppose that X has outstanding 800 shares of nonvoting preferred stock, of which A owns 400 shares. X redeems 120 shares of the common stock and all of the preferred stock owned by A?</w:t>
      </w:r>
    </w:p>
    <w:p w14:paraId="1303BC9A" w14:textId="3698D03E" w:rsidR="00932C1F" w:rsidRDefault="00932C1F" w:rsidP="001402F4">
      <w:pPr>
        <w:pStyle w:val="BodyText"/>
        <w:ind w:left="1440" w:hanging="720"/>
      </w:pPr>
    </w:p>
    <w:p w14:paraId="0C6F72C2" w14:textId="77777777" w:rsidR="00101E2A" w:rsidRDefault="00101E2A" w:rsidP="00101E2A">
      <w:pPr>
        <w:pStyle w:val="BodyText"/>
        <w:ind w:firstLine="0"/>
      </w:pPr>
      <w:r w:rsidRPr="001C7ABD">
        <w:rPr>
          <w:b/>
          <w:bCs/>
          <w:i/>
          <w:iCs/>
          <w:u w:val="single"/>
        </w:rPr>
        <w:t>Answer:</w:t>
      </w:r>
    </w:p>
    <w:p w14:paraId="104486B9" w14:textId="77777777" w:rsidR="00862D95" w:rsidRPr="00862D95" w:rsidRDefault="00862D95" w:rsidP="00862D95">
      <w:pPr>
        <w:pStyle w:val="BodyText"/>
        <w:numPr>
          <w:ilvl w:val="0"/>
          <w:numId w:val="41"/>
        </w:numPr>
      </w:pPr>
      <w:r w:rsidRPr="00862D95">
        <w:t>The issue is whether the §302(b)(2) safe harbour applies.</w:t>
      </w:r>
    </w:p>
    <w:p w14:paraId="3D25C4B0" w14:textId="6A70C0CC" w:rsidR="00862D95" w:rsidRDefault="00862D95" w:rsidP="00862D95">
      <w:pPr>
        <w:pStyle w:val="BodyText"/>
        <w:numPr>
          <w:ilvl w:val="0"/>
          <w:numId w:val="41"/>
        </w:numPr>
      </w:pPr>
      <w:r w:rsidRPr="00862D95">
        <w:t xml:space="preserve">Before the transaction, </w:t>
      </w:r>
      <w:r>
        <w:t>A owns:</w:t>
      </w:r>
    </w:p>
    <w:p w14:paraId="2FF12B05" w14:textId="15D11E70" w:rsidR="00862D95" w:rsidRDefault="00862D95" w:rsidP="00862D95">
      <w:pPr>
        <w:pStyle w:val="BodyText"/>
        <w:numPr>
          <w:ilvl w:val="1"/>
          <w:numId w:val="41"/>
        </w:numPr>
      </w:pPr>
      <w:r>
        <w:t xml:space="preserve">Voting Common: </w:t>
      </w:r>
      <w:r w:rsidRPr="00862D95">
        <w:t>240 of 400 shares (60%)</w:t>
      </w:r>
    </w:p>
    <w:p w14:paraId="270DF634" w14:textId="358B4710" w:rsidR="00862D95" w:rsidRPr="00862D95" w:rsidRDefault="00862D95" w:rsidP="00862D95">
      <w:pPr>
        <w:pStyle w:val="BodyText"/>
        <w:numPr>
          <w:ilvl w:val="1"/>
          <w:numId w:val="41"/>
        </w:numPr>
      </w:pPr>
      <w:r>
        <w:t xml:space="preserve">Non-Voting Preferred: 400 of 800 shares (50%) </w:t>
      </w:r>
    </w:p>
    <w:p w14:paraId="582E0B1E" w14:textId="77777777" w:rsidR="00862D95" w:rsidRDefault="00862D95" w:rsidP="00862D95">
      <w:pPr>
        <w:pStyle w:val="BodyText"/>
        <w:numPr>
          <w:ilvl w:val="0"/>
          <w:numId w:val="41"/>
        </w:numPr>
      </w:pPr>
      <w:r w:rsidRPr="00862D95">
        <w:t>Following the transaction, A owns</w:t>
      </w:r>
      <w:r>
        <w:t>:</w:t>
      </w:r>
    </w:p>
    <w:p w14:paraId="3BB00C2C" w14:textId="13EB8D35" w:rsidR="00862D95" w:rsidRDefault="00862D95" w:rsidP="00862D95">
      <w:pPr>
        <w:pStyle w:val="BodyText"/>
        <w:numPr>
          <w:ilvl w:val="1"/>
          <w:numId w:val="41"/>
        </w:numPr>
      </w:pPr>
      <w:r>
        <w:t>Voting Common: 12</w:t>
      </w:r>
      <w:r w:rsidRPr="00862D95">
        <w:t xml:space="preserve">0 of </w:t>
      </w:r>
      <w:r>
        <w:t>280</w:t>
      </w:r>
      <w:r w:rsidRPr="00862D95">
        <w:t xml:space="preserve"> shares (</w:t>
      </w:r>
      <w:r>
        <w:t>43</w:t>
      </w:r>
      <w:r w:rsidRPr="00862D95">
        <w:t>%)</w:t>
      </w:r>
    </w:p>
    <w:p w14:paraId="6BCFD4DD" w14:textId="2E663A58" w:rsidR="00862D95" w:rsidRPr="00862D95" w:rsidRDefault="00862D95" w:rsidP="00862D95">
      <w:pPr>
        <w:pStyle w:val="BodyText"/>
        <w:numPr>
          <w:ilvl w:val="1"/>
          <w:numId w:val="41"/>
        </w:numPr>
      </w:pPr>
      <w:r>
        <w:t xml:space="preserve">Non-Voting Preferred: 0 of 400 shares (0%) </w:t>
      </w:r>
    </w:p>
    <w:p w14:paraId="3AF11F19" w14:textId="77777777" w:rsidR="00862D95" w:rsidRDefault="00862D95" w:rsidP="00862D95">
      <w:pPr>
        <w:pStyle w:val="BodyText"/>
        <w:numPr>
          <w:ilvl w:val="0"/>
          <w:numId w:val="41"/>
        </w:numPr>
      </w:pPr>
      <w:r>
        <w:t>A’s ownership percentage reduction is:</w:t>
      </w:r>
    </w:p>
    <w:p w14:paraId="04252E86" w14:textId="76C2506F" w:rsidR="00862D95" w:rsidRDefault="00862D95" w:rsidP="00862D95">
      <w:pPr>
        <w:pStyle w:val="BodyText"/>
        <w:numPr>
          <w:ilvl w:val="1"/>
          <w:numId w:val="41"/>
        </w:numPr>
      </w:pPr>
      <w:r>
        <w:t xml:space="preserve">Voting Common: 72% </w:t>
      </w:r>
      <w:r w:rsidRPr="00862D95">
        <w:t>(</w:t>
      </w:r>
      <w:r>
        <w:t>43</w:t>
      </w:r>
      <w:r w:rsidRPr="00862D95">
        <w:t>%</w:t>
      </w:r>
      <w:r>
        <w:t xml:space="preserve"> / 60%</w:t>
      </w:r>
      <w:r w:rsidRPr="00862D95">
        <w:t>)</w:t>
      </w:r>
    </w:p>
    <w:p w14:paraId="21767F82" w14:textId="0A2BC0F2" w:rsidR="00862D95" w:rsidRPr="00862D95" w:rsidRDefault="00862D95" w:rsidP="00862D95">
      <w:pPr>
        <w:pStyle w:val="BodyText"/>
        <w:numPr>
          <w:ilvl w:val="1"/>
          <w:numId w:val="41"/>
        </w:numPr>
      </w:pPr>
      <w:r>
        <w:t xml:space="preserve">Non-Voting Preferred: 0% (0%/50%) </w:t>
      </w:r>
    </w:p>
    <w:p w14:paraId="520C210D" w14:textId="1498B231" w:rsidR="00862D95" w:rsidRPr="00862D95" w:rsidRDefault="00862D95" w:rsidP="00862D95">
      <w:pPr>
        <w:pStyle w:val="BodyText"/>
        <w:numPr>
          <w:ilvl w:val="0"/>
          <w:numId w:val="41"/>
        </w:numPr>
      </w:pPr>
      <w:r>
        <w:t xml:space="preserve">Because A owns </w:t>
      </w:r>
      <w:r w:rsidRPr="00846201">
        <w:t>(1) less than 50% of the total combined voting power of all classes of stock entitled to vote, and (2) less than 80% of the percentage of voting stock than he owned immediately prior to the redemption</w:t>
      </w:r>
      <w:r>
        <w:t>, the transaction is treated as a sale.</w:t>
      </w:r>
    </w:p>
    <w:p w14:paraId="3F110EBE" w14:textId="77777777" w:rsidR="00101E2A" w:rsidRDefault="00101E2A" w:rsidP="001402F4">
      <w:pPr>
        <w:pStyle w:val="BodyText"/>
        <w:ind w:left="1440" w:hanging="720"/>
      </w:pPr>
    </w:p>
    <w:p w14:paraId="5A3F9D99" w14:textId="386B9A1A" w:rsidR="001402F4" w:rsidRPr="001402F4" w:rsidRDefault="001402F4" w:rsidP="001402F4">
      <w:pPr>
        <w:pStyle w:val="BodyText"/>
        <w:ind w:left="1440" w:hanging="720"/>
      </w:pPr>
      <w:r w:rsidRPr="001402F4">
        <w:t xml:space="preserve">(g) </w:t>
      </w:r>
      <w:r w:rsidRPr="001402F4">
        <w:tab/>
        <w:t xml:space="preserve">Suppose A owned no common stock and owned only 400 shares of the nonvoting preferred and X redeems 160 of A’s preferred shares? </w:t>
      </w:r>
    </w:p>
    <w:p w14:paraId="4A685004" w14:textId="43EAA4F6" w:rsidR="001402F4" w:rsidRDefault="001402F4" w:rsidP="00C52442">
      <w:pPr>
        <w:pStyle w:val="BodyText"/>
        <w:ind w:left="720" w:firstLine="0"/>
      </w:pPr>
    </w:p>
    <w:p w14:paraId="4788E2D5" w14:textId="77777777" w:rsidR="00101E2A" w:rsidRDefault="00101E2A" w:rsidP="00101E2A">
      <w:pPr>
        <w:pStyle w:val="BodyText"/>
        <w:ind w:firstLine="0"/>
      </w:pPr>
      <w:r w:rsidRPr="001C7ABD">
        <w:rPr>
          <w:b/>
          <w:bCs/>
          <w:i/>
          <w:iCs/>
          <w:u w:val="single"/>
        </w:rPr>
        <w:t>Answer:</w:t>
      </w:r>
    </w:p>
    <w:p w14:paraId="6972D540" w14:textId="2DF0341F" w:rsidR="00101E2A" w:rsidRDefault="0017156A" w:rsidP="00101E2A">
      <w:pPr>
        <w:pStyle w:val="BodyText"/>
        <w:numPr>
          <w:ilvl w:val="0"/>
          <w:numId w:val="41"/>
        </w:numPr>
      </w:pPr>
      <w:r>
        <w:t xml:space="preserve">Under §1.302-3(a), </w:t>
      </w:r>
      <w:r w:rsidRPr="0017156A">
        <w:t>the §302(b)(2) safe harbour</w:t>
      </w:r>
      <w:r>
        <w:t xml:space="preserve"> does not apply to redemptions of solely non-voting preferred stock.</w:t>
      </w:r>
    </w:p>
    <w:p w14:paraId="730C54C9" w14:textId="75DC3EB6" w:rsidR="0017156A" w:rsidRDefault="0017156A" w:rsidP="0017156A">
      <w:pPr>
        <w:pStyle w:val="BodyText"/>
        <w:numPr>
          <w:ilvl w:val="0"/>
          <w:numId w:val="41"/>
        </w:numPr>
      </w:pPr>
      <w:r>
        <w:t>§302(b)(1) may apply because there has been meaningful reduction of the shareholder’s proportionate interest in the corporation.  This is a facts and circumstances test.</w:t>
      </w:r>
    </w:p>
    <w:p w14:paraId="1D5ED158" w14:textId="7F4217F7" w:rsidR="00B36F95" w:rsidRDefault="00B36F95" w:rsidP="0017156A">
      <w:pPr>
        <w:pStyle w:val="BodyText"/>
        <w:numPr>
          <w:ilvl w:val="0"/>
          <w:numId w:val="41"/>
        </w:numPr>
      </w:pPr>
      <w:r w:rsidRPr="00B36F95">
        <w:t>Rev. Rul. 77-426</w:t>
      </w:r>
      <w:r>
        <w:t xml:space="preserve"> says §302(b)(1) was created for this situation.</w:t>
      </w:r>
    </w:p>
    <w:p w14:paraId="1BC74AAF" w14:textId="77777777" w:rsidR="00101E2A" w:rsidRDefault="00101E2A" w:rsidP="00C52442">
      <w:pPr>
        <w:pStyle w:val="BodyText"/>
        <w:ind w:left="720" w:firstLine="0"/>
      </w:pPr>
    </w:p>
    <w:p w14:paraId="5EB7F842" w14:textId="45915787" w:rsidR="001402F4" w:rsidRDefault="001402F4" w:rsidP="00922098">
      <w:pPr>
        <w:pStyle w:val="Heading2"/>
      </w:pPr>
      <w:bookmarkStart w:id="29" w:name="_Toc58255658"/>
      <w:r>
        <w:t xml:space="preserve">Part 2 – </w:t>
      </w:r>
      <w:r w:rsidRPr="001402F4">
        <w:t>Attribution and Complete Termination</w:t>
      </w:r>
      <w:bookmarkEnd w:id="29"/>
    </w:p>
    <w:p w14:paraId="36AE09D0" w14:textId="3E53D463" w:rsidR="00932C1F" w:rsidRDefault="00932C1F" w:rsidP="00932C1F">
      <w:pPr>
        <w:pStyle w:val="Heading3"/>
      </w:pPr>
      <w:bookmarkStart w:id="30" w:name="_Toc58255659"/>
      <w:r>
        <w:t>Readings</w:t>
      </w:r>
      <w:bookmarkEnd w:id="30"/>
    </w:p>
    <w:p w14:paraId="57B43D75" w14:textId="77777777" w:rsidR="0061032B" w:rsidRDefault="0061032B" w:rsidP="0061032B">
      <w:pPr>
        <w:pStyle w:val="BodyText"/>
        <w:numPr>
          <w:ilvl w:val="0"/>
          <w:numId w:val="41"/>
        </w:numPr>
      </w:pPr>
      <w:r>
        <w:t>E&amp;E: Chapter 6 – Redemption Distributions</w:t>
      </w:r>
    </w:p>
    <w:p w14:paraId="1415888B" w14:textId="3A24AC2A" w:rsidR="00932C1F" w:rsidRDefault="00932C1F" w:rsidP="00932C1F">
      <w:pPr>
        <w:pStyle w:val="BodyText"/>
        <w:numPr>
          <w:ilvl w:val="0"/>
          <w:numId w:val="41"/>
        </w:numPr>
      </w:pPr>
      <w:r>
        <w:t>Code: §§302(b)(3), (c)(1), (c)(2), (e); 318</w:t>
      </w:r>
    </w:p>
    <w:p w14:paraId="1923FF43" w14:textId="77777777" w:rsidR="00932C1F" w:rsidRDefault="00932C1F" w:rsidP="00932C1F">
      <w:pPr>
        <w:pStyle w:val="BodyText"/>
        <w:numPr>
          <w:ilvl w:val="0"/>
          <w:numId w:val="41"/>
        </w:numPr>
      </w:pPr>
      <w:r>
        <w:t>Regs: Reg. §§1.302-4; 1.318-1 through -4</w:t>
      </w:r>
    </w:p>
    <w:p w14:paraId="631A2E12" w14:textId="150AEB81" w:rsidR="00932C1F" w:rsidRDefault="00932C1F" w:rsidP="00932C1F">
      <w:pPr>
        <w:pStyle w:val="BodyText"/>
        <w:numPr>
          <w:ilvl w:val="0"/>
          <w:numId w:val="41"/>
        </w:numPr>
      </w:pPr>
      <w:r>
        <w:t xml:space="preserve">Prop Regs: Skim Prop Reg. §1.302-5(a)(1), (2), (3), (b)(4)(i). Read Prop. Reg §1.302-5 (e), Ex 1. </w:t>
      </w:r>
    </w:p>
    <w:p w14:paraId="2403837E" w14:textId="77777777" w:rsidR="00932C1F" w:rsidRDefault="00932C1F" w:rsidP="00932C1F">
      <w:pPr>
        <w:pStyle w:val="BodyText"/>
        <w:numPr>
          <w:ilvl w:val="0"/>
          <w:numId w:val="41"/>
        </w:numPr>
      </w:pPr>
      <w:r>
        <w:t xml:space="preserve">Materials on NYU Classes: </w:t>
      </w:r>
    </w:p>
    <w:p w14:paraId="41AD7ED8" w14:textId="77777777" w:rsidR="00932C1F" w:rsidRDefault="00932C1F" w:rsidP="00932C1F">
      <w:pPr>
        <w:pStyle w:val="BodyText"/>
        <w:numPr>
          <w:ilvl w:val="1"/>
          <w:numId w:val="41"/>
        </w:numPr>
      </w:pPr>
      <w:r>
        <w:lastRenderedPageBreak/>
        <w:t>Lynch v. CIR</w:t>
      </w:r>
    </w:p>
    <w:p w14:paraId="154234DC" w14:textId="4AE571AB" w:rsidR="00932C1F" w:rsidRDefault="00932C1F" w:rsidP="00932C1F">
      <w:pPr>
        <w:pStyle w:val="BodyText"/>
        <w:numPr>
          <w:ilvl w:val="1"/>
          <w:numId w:val="41"/>
        </w:numPr>
      </w:pPr>
      <w:r>
        <w:t>Notice 2001-45</w:t>
      </w:r>
    </w:p>
    <w:p w14:paraId="22372DEA" w14:textId="47A99274" w:rsidR="00932C1F" w:rsidRDefault="00932C1F" w:rsidP="00932C1F">
      <w:pPr>
        <w:pStyle w:val="BodyText"/>
        <w:numPr>
          <w:ilvl w:val="1"/>
          <w:numId w:val="41"/>
        </w:numPr>
      </w:pPr>
      <w:r>
        <w:t xml:space="preserve">Zenz v Quinlivan, </w:t>
      </w:r>
    </w:p>
    <w:p w14:paraId="4258CA79" w14:textId="23A13877" w:rsidR="00932C1F" w:rsidRDefault="00932C1F" w:rsidP="00932C1F">
      <w:pPr>
        <w:pStyle w:val="BodyText"/>
        <w:numPr>
          <w:ilvl w:val="1"/>
          <w:numId w:val="41"/>
        </w:numPr>
      </w:pPr>
      <w:r>
        <w:t xml:space="preserve">Rev. Ruls. 69-608 </w:t>
      </w:r>
    </w:p>
    <w:p w14:paraId="69D1E96B" w14:textId="330D6324" w:rsidR="00932C1F" w:rsidRDefault="00932C1F" w:rsidP="00932C1F">
      <w:pPr>
        <w:pStyle w:val="BodyText"/>
        <w:numPr>
          <w:ilvl w:val="1"/>
          <w:numId w:val="41"/>
        </w:numPr>
      </w:pPr>
      <w:r>
        <w:t xml:space="preserve">Rev. Ruls.75-447 </w:t>
      </w:r>
    </w:p>
    <w:p w14:paraId="73D7BE57" w14:textId="3725752F" w:rsidR="00932C1F" w:rsidRDefault="00932C1F" w:rsidP="00932C1F">
      <w:pPr>
        <w:pStyle w:val="BodyText"/>
        <w:numPr>
          <w:ilvl w:val="1"/>
          <w:numId w:val="41"/>
        </w:numPr>
      </w:pPr>
      <w:r>
        <w:t>Rev. Ruls. 85-14</w:t>
      </w:r>
    </w:p>
    <w:p w14:paraId="0E02C919" w14:textId="1BE98E7D" w:rsidR="00932C1F" w:rsidRDefault="00932C1F" w:rsidP="00932C1F">
      <w:pPr>
        <w:pStyle w:val="BodyText"/>
      </w:pPr>
    </w:p>
    <w:p w14:paraId="6A0C130C" w14:textId="5D1E5E43" w:rsidR="00932C1F" w:rsidRDefault="00932C1F" w:rsidP="00932C1F">
      <w:pPr>
        <w:pStyle w:val="BodyText"/>
        <w:ind w:firstLine="0"/>
      </w:pPr>
      <w:r w:rsidRPr="00932C1F">
        <w:t>Warning—these proposed regs were withdrawn. I will explain.</w:t>
      </w:r>
    </w:p>
    <w:p w14:paraId="7113174A" w14:textId="77777777" w:rsidR="00932C1F" w:rsidRPr="00932C1F" w:rsidRDefault="00932C1F" w:rsidP="00932C1F">
      <w:pPr>
        <w:pStyle w:val="BodyText"/>
      </w:pPr>
    </w:p>
    <w:p w14:paraId="52BBF210" w14:textId="77777777" w:rsidR="001402F4" w:rsidRDefault="001402F4" w:rsidP="001402F4">
      <w:pPr>
        <w:pStyle w:val="Heading3"/>
      </w:pPr>
      <w:bookmarkStart w:id="31" w:name="_Toc58255660"/>
      <w:r>
        <w:t>Problem Set</w:t>
      </w:r>
      <w:bookmarkEnd w:id="31"/>
    </w:p>
    <w:p w14:paraId="1E7818BE" w14:textId="3C726BD0" w:rsidR="00932C1F" w:rsidRDefault="00932C1F" w:rsidP="00932C1F">
      <w:pPr>
        <w:pStyle w:val="Default"/>
        <w:rPr>
          <w:rFonts w:ascii="Times New Roman" w:hAnsi="Times New Roman" w:cs="Times New Roman"/>
          <w:bCs/>
        </w:rPr>
      </w:pPr>
      <w:r w:rsidRPr="00382669">
        <w:rPr>
          <w:rFonts w:ascii="Times New Roman" w:hAnsi="Times New Roman" w:cs="Times New Roman"/>
          <w:bCs/>
        </w:rPr>
        <w:t>Continue with the facts of Part 1</w:t>
      </w:r>
      <w:r w:rsidRPr="008A4A4C">
        <w:rPr>
          <w:rFonts w:ascii="Times New Roman" w:hAnsi="Times New Roman" w:cs="Times New Roman"/>
          <w:bCs/>
        </w:rPr>
        <w:t xml:space="preserve">. </w:t>
      </w:r>
      <w:r w:rsidR="00731751" w:rsidRPr="00731751">
        <w:rPr>
          <w:rFonts w:ascii="Times New Roman" w:hAnsi="Times New Roman" w:cs="Times New Roman"/>
          <w:bCs/>
          <w:lang w:val="en-GB"/>
        </w:rPr>
        <w:t>X Corporation is owned entirely by two individuals, A and B, who are unrelated unless otherwise stated.  A owns 240 shares of X common stock with a basis of $40 per share.  B owns 160 shares of X common stock with a basis of $120 per share.  X's stock is worth $80 per share.  X has current E&amp;P of $2,000.  Determine the results to A from the following alternative transactions (assume that all sales are for fair market value):</w:t>
      </w:r>
    </w:p>
    <w:p w14:paraId="145BBD41" w14:textId="77777777" w:rsidR="00932C1F" w:rsidRDefault="00932C1F" w:rsidP="001402F4">
      <w:pPr>
        <w:pStyle w:val="BodyText"/>
        <w:ind w:firstLine="0"/>
      </w:pPr>
    </w:p>
    <w:p w14:paraId="6FCFB90A" w14:textId="2719C443" w:rsidR="001402F4" w:rsidRPr="001402F4" w:rsidRDefault="001402F4" w:rsidP="001402F4">
      <w:pPr>
        <w:pStyle w:val="BodyText"/>
        <w:ind w:firstLine="0"/>
      </w:pPr>
      <w:r w:rsidRPr="001402F4">
        <w:t>1. A sells 120 X Co shares to X Co for $9</w:t>
      </w:r>
      <w:r w:rsidR="00731751">
        <w:t>,</w:t>
      </w:r>
      <w:r w:rsidRPr="001402F4">
        <w:t xml:space="preserve">600. What is the amount and character of gain or loss recognized by A if A and B are related in the following alternative ways? </w:t>
      </w:r>
    </w:p>
    <w:p w14:paraId="0EFABA75" w14:textId="77777777" w:rsidR="001402F4" w:rsidRPr="001402F4" w:rsidRDefault="001402F4" w:rsidP="001402F4">
      <w:pPr>
        <w:pStyle w:val="BodyText"/>
        <w:ind w:firstLine="0"/>
      </w:pPr>
      <w:r w:rsidRPr="001402F4">
        <w:tab/>
      </w:r>
    </w:p>
    <w:p w14:paraId="43CFDDDD" w14:textId="3D045CD5" w:rsidR="001402F4" w:rsidRDefault="001402F4" w:rsidP="001402F4">
      <w:pPr>
        <w:pStyle w:val="BodyText"/>
        <w:ind w:left="1440" w:hanging="720"/>
      </w:pPr>
      <w:r w:rsidRPr="001402F4">
        <w:t xml:space="preserve">(a) </w:t>
      </w:r>
      <w:r>
        <w:tab/>
      </w:r>
      <w:r w:rsidRPr="001402F4">
        <w:t xml:space="preserve">B is A’s brother. </w:t>
      </w:r>
    </w:p>
    <w:p w14:paraId="6B6A19EA" w14:textId="15296282" w:rsidR="00731751" w:rsidRDefault="00731751" w:rsidP="001402F4">
      <w:pPr>
        <w:pStyle w:val="BodyText"/>
        <w:ind w:left="1440" w:hanging="720"/>
      </w:pPr>
    </w:p>
    <w:p w14:paraId="05F76DE5" w14:textId="77777777" w:rsidR="00731751" w:rsidRDefault="00731751" w:rsidP="00731751">
      <w:pPr>
        <w:pStyle w:val="BodyText"/>
        <w:ind w:firstLine="0"/>
      </w:pPr>
      <w:r w:rsidRPr="001C7ABD">
        <w:rPr>
          <w:b/>
          <w:bCs/>
          <w:i/>
          <w:iCs/>
          <w:u w:val="single"/>
        </w:rPr>
        <w:t>Answer:</w:t>
      </w:r>
    </w:p>
    <w:p w14:paraId="003F91FC" w14:textId="77858E75" w:rsidR="00731751" w:rsidRDefault="00731751" w:rsidP="00731751">
      <w:pPr>
        <w:pStyle w:val="BodyText"/>
        <w:numPr>
          <w:ilvl w:val="0"/>
          <w:numId w:val="41"/>
        </w:numPr>
      </w:pPr>
      <w:r>
        <w:t>Under §318(a)(1), constructive attribution does not apply to brother.</w:t>
      </w:r>
    </w:p>
    <w:p w14:paraId="59B71D35" w14:textId="6C9A6F93" w:rsidR="00731751" w:rsidRDefault="00731751" w:rsidP="00731751">
      <w:pPr>
        <w:pStyle w:val="BodyText"/>
        <w:numPr>
          <w:ilvl w:val="0"/>
          <w:numId w:val="41"/>
        </w:numPr>
      </w:pPr>
      <w:r>
        <w:t>The tax consequences are the same as Part 1, Question 1(b)</w:t>
      </w:r>
    </w:p>
    <w:p w14:paraId="2F92434E" w14:textId="6D4E6DB7" w:rsidR="00932C1F" w:rsidRDefault="00932C1F" w:rsidP="001402F4">
      <w:pPr>
        <w:pStyle w:val="BodyText"/>
        <w:ind w:left="1440" w:hanging="720"/>
      </w:pPr>
    </w:p>
    <w:p w14:paraId="187F4C71" w14:textId="25454DE6" w:rsidR="001402F4" w:rsidRDefault="001402F4" w:rsidP="001402F4">
      <w:pPr>
        <w:pStyle w:val="BodyText"/>
        <w:ind w:left="1440" w:hanging="720"/>
      </w:pPr>
      <w:r w:rsidRPr="001402F4">
        <w:t xml:space="preserve">(b) </w:t>
      </w:r>
      <w:r>
        <w:tab/>
      </w:r>
      <w:r w:rsidRPr="001402F4">
        <w:t xml:space="preserve">B is a corporation in which A owns one half of the stock. </w:t>
      </w:r>
    </w:p>
    <w:p w14:paraId="6ECA26E0" w14:textId="5C4253AA" w:rsidR="00731751" w:rsidRDefault="00731751" w:rsidP="001402F4">
      <w:pPr>
        <w:pStyle w:val="BodyText"/>
        <w:ind w:left="1440" w:hanging="720"/>
      </w:pPr>
    </w:p>
    <w:p w14:paraId="7C321775" w14:textId="77777777" w:rsidR="00731751" w:rsidRDefault="00731751" w:rsidP="00731751">
      <w:pPr>
        <w:pStyle w:val="BodyText"/>
        <w:ind w:firstLine="0"/>
      </w:pPr>
      <w:r w:rsidRPr="001C7ABD">
        <w:rPr>
          <w:b/>
          <w:bCs/>
          <w:i/>
          <w:iCs/>
          <w:u w:val="single"/>
        </w:rPr>
        <w:t>Answer:</w:t>
      </w:r>
    </w:p>
    <w:p w14:paraId="660FD7D3" w14:textId="38274D77" w:rsidR="00932C1F" w:rsidRDefault="00731751" w:rsidP="00731751">
      <w:pPr>
        <w:pStyle w:val="BodyText"/>
        <w:numPr>
          <w:ilvl w:val="0"/>
          <w:numId w:val="41"/>
        </w:numPr>
      </w:pPr>
      <w:r>
        <w:t>Under §318(a)(2)(C), A is treated as owning all of the stock owned by B corporation.</w:t>
      </w:r>
    </w:p>
    <w:p w14:paraId="66D86A54" w14:textId="5C508B60" w:rsidR="00731751" w:rsidRDefault="00731751" w:rsidP="00731751">
      <w:pPr>
        <w:pStyle w:val="BodyText"/>
        <w:numPr>
          <w:ilvl w:val="0"/>
          <w:numId w:val="41"/>
        </w:numPr>
      </w:pPr>
      <w:r>
        <w:t>Before the transaction, A owns 400 of 400 shares (100%)</w:t>
      </w:r>
    </w:p>
    <w:p w14:paraId="17741799" w14:textId="223F331E" w:rsidR="00731751" w:rsidRDefault="00731751" w:rsidP="00731751">
      <w:pPr>
        <w:pStyle w:val="BodyText"/>
        <w:numPr>
          <w:ilvl w:val="0"/>
          <w:numId w:val="41"/>
        </w:numPr>
      </w:pPr>
      <w:r>
        <w:t>Following the transaction, A owns 280 of 280 shares (100%)</w:t>
      </w:r>
    </w:p>
    <w:p w14:paraId="6D98BBFF" w14:textId="4BDA3E19" w:rsidR="00731751" w:rsidRDefault="00731751" w:rsidP="00731751">
      <w:pPr>
        <w:pStyle w:val="BodyText"/>
        <w:numPr>
          <w:ilvl w:val="0"/>
          <w:numId w:val="41"/>
        </w:numPr>
      </w:pPr>
      <w:r>
        <w:t>§302(b)(3) does not appl</w:t>
      </w:r>
      <w:r w:rsidR="001F69F7">
        <w:t>ies</w:t>
      </w:r>
      <w:r>
        <w:t xml:space="preserve"> because there has not been a complete termination.</w:t>
      </w:r>
    </w:p>
    <w:p w14:paraId="66912E86" w14:textId="3EA2A48D" w:rsidR="00731751" w:rsidRDefault="00731751" w:rsidP="00731751">
      <w:pPr>
        <w:pStyle w:val="BodyText"/>
        <w:numPr>
          <w:ilvl w:val="0"/>
          <w:numId w:val="41"/>
        </w:numPr>
      </w:pPr>
      <w:r>
        <w:t>§302(b)(2) does not apply because neither requirement is satisfied.</w:t>
      </w:r>
    </w:p>
    <w:p w14:paraId="008F9702" w14:textId="73296659" w:rsidR="00731751" w:rsidRDefault="00731751" w:rsidP="00731751">
      <w:pPr>
        <w:pStyle w:val="BodyText"/>
        <w:numPr>
          <w:ilvl w:val="0"/>
          <w:numId w:val="41"/>
        </w:numPr>
      </w:pPr>
      <w:r>
        <w:t>§302(b)(2) does not apply because A’s proportionate interest in the corporation has not been reduced.</w:t>
      </w:r>
    </w:p>
    <w:p w14:paraId="16484F2F" w14:textId="0CD304AD" w:rsidR="002D1F6D" w:rsidRDefault="002D1F6D" w:rsidP="00731751">
      <w:pPr>
        <w:pStyle w:val="BodyText"/>
        <w:numPr>
          <w:ilvl w:val="0"/>
          <w:numId w:val="41"/>
        </w:numPr>
      </w:pPr>
      <w:r>
        <w:t>§302(b)(2) does not apply because there has not been a partial liquidation of a portion of the corporation’s business.</w:t>
      </w:r>
    </w:p>
    <w:p w14:paraId="1BAE7E6D" w14:textId="2C8AE0AE" w:rsidR="002D1F6D" w:rsidRDefault="002D1F6D" w:rsidP="002D1F6D">
      <w:pPr>
        <w:pStyle w:val="BodyText"/>
        <w:numPr>
          <w:ilvl w:val="0"/>
          <w:numId w:val="41"/>
        </w:numPr>
      </w:pPr>
      <w:r>
        <w:t>Because no safe harbour applies, the transaction will be treated as a distribution of $9,600.</w:t>
      </w:r>
    </w:p>
    <w:p w14:paraId="1034E8C7" w14:textId="77777777" w:rsidR="002D1F6D" w:rsidRDefault="002D1F6D" w:rsidP="002D1F6D">
      <w:pPr>
        <w:pStyle w:val="BodyText"/>
        <w:numPr>
          <w:ilvl w:val="1"/>
          <w:numId w:val="41"/>
        </w:numPr>
      </w:pPr>
      <w:r>
        <w:t>§301(c)(1) - The first $2,000 will be treated as a dividend</w:t>
      </w:r>
    </w:p>
    <w:p w14:paraId="58D2D137" w14:textId="59859E34" w:rsidR="002D1F6D" w:rsidRDefault="002D1F6D" w:rsidP="002D1F6D">
      <w:pPr>
        <w:pStyle w:val="BodyText"/>
        <w:numPr>
          <w:ilvl w:val="2"/>
          <w:numId w:val="41"/>
        </w:numPr>
      </w:pPr>
      <w:r>
        <w:t>Tax = $2,000 * 20% = $400</w:t>
      </w:r>
    </w:p>
    <w:p w14:paraId="76131D3C" w14:textId="17A3C5DB" w:rsidR="00862E27" w:rsidRDefault="00862E27" w:rsidP="002D1F6D">
      <w:pPr>
        <w:pStyle w:val="BodyText"/>
        <w:numPr>
          <w:ilvl w:val="2"/>
          <w:numId w:val="41"/>
        </w:numPr>
      </w:pPr>
      <w:r>
        <w:t>NIIT = $2,000 * 3.8% = $76</w:t>
      </w:r>
    </w:p>
    <w:p w14:paraId="2AB10A4A" w14:textId="4FCBFAA9" w:rsidR="002D1F6D" w:rsidRDefault="002D1F6D" w:rsidP="002D1F6D">
      <w:pPr>
        <w:pStyle w:val="BodyText"/>
        <w:numPr>
          <w:ilvl w:val="1"/>
          <w:numId w:val="41"/>
        </w:numPr>
      </w:pPr>
      <w:r>
        <w:t>§301(c)(2) – The remaining $7,600 will be a return of basis</w:t>
      </w:r>
    </w:p>
    <w:p w14:paraId="64E49485" w14:textId="280BAE13" w:rsidR="002D1F6D" w:rsidRPr="001D51DF" w:rsidRDefault="002D1F6D" w:rsidP="002D1F6D">
      <w:pPr>
        <w:pStyle w:val="BodyText"/>
        <w:numPr>
          <w:ilvl w:val="2"/>
          <w:numId w:val="41"/>
        </w:numPr>
      </w:pPr>
      <w:r>
        <w:t xml:space="preserve">A’s basis in the remaining shares </w:t>
      </w:r>
      <w:r w:rsidRPr="001D51DF">
        <w:t>will be $</w:t>
      </w:r>
      <w:r>
        <w:t>2</w:t>
      </w:r>
      <w:r w:rsidRPr="001D51DF">
        <w:t>,</w:t>
      </w:r>
      <w:r>
        <w:t>0</w:t>
      </w:r>
      <w:r w:rsidRPr="001D51DF">
        <w:t>00 [(240 * $40) - $</w:t>
      </w:r>
      <w:r>
        <w:t>7</w:t>
      </w:r>
      <w:r w:rsidRPr="001D51DF">
        <w:t>,</w:t>
      </w:r>
      <w:r>
        <w:t>6</w:t>
      </w:r>
      <w:r w:rsidRPr="001D51DF">
        <w:t>00] or $</w:t>
      </w:r>
      <w:r>
        <w:t>16</w:t>
      </w:r>
      <w:r w:rsidRPr="001D51DF">
        <w:t>.</w:t>
      </w:r>
      <w:r>
        <w:t>7</w:t>
      </w:r>
      <w:r w:rsidRPr="001D51DF">
        <w:t xml:space="preserve"> per share ($</w:t>
      </w:r>
      <w:r>
        <w:t>2</w:t>
      </w:r>
      <w:r w:rsidRPr="001D51DF">
        <w:t>,</w:t>
      </w:r>
      <w:r>
        <w:t>0</w:t>
      </w:r>
      <w:r w:rsidRPr="001D51DF">
        <w:t>00 / 1</w:t>
      </w:r>
      <w:r>
        <w:t>2</w:t>
      </w:r>
      <w:r w:rsidRPr="001D51DF">
        <w:t xml:space="preserve">0). </w:t>
      </w:r>
      <w:sdt>
        <w:sdtPr>
          <w:rPr>
            <w:rFonts w:cs="Times New Roman"/>
            <w:b/>
            <w:bCs/>
            <w:u w:val="single"/>
          </w:rPr>
          <w:tag w:val="LN://{&quot;ccID&quot;:-777560728,&quot;ccstyle&quot;:{&quot;bold&quot;:true,&quot;color&quot;:&quot;#000000&quot;,&quot;doubleStrikeThrough&quot;:false,&quot;highlightColor&quot;:null,&quot;italic&quot;:false,&quot;name&quot;:&quot;Cambria&quot;,&quot;size&quot;:12,&quot;strikeThrough&quot;:false,&quot;subscript&quot;:false,&quot;superscript&quot;:false,&quot;underline&quot;:&quot;Single&quot;},&quot;Analyze&quot;:&quot;&quot;,&quot;LTC&quot;:&quot;&quot;,&quot;GCD&quot;:{&quot;Citation&quot;:&quot; 1.302-2(c)&quot;,&quot;Display&quot;:&quot;§ 1.302-2(c)&quot;,&quot;Id&quot;:&quot;72&quot;,&quot;CiteUrl&quot;:&quot;https://lmoservices.lexisnexis.com/lcala365/LegalSearchResults/GetSearchResults/cases?searchstring=+1.302-2(c)&amp;customfilter=&quot;,&quot;ShepardUrl&quot;:&quot;https://lmoservices.lexisnexis.com/lcala365/Shepards/GetShepardReport?searchterm=+1.302-2(c)&quot;,&quot;ShepardSignal&quot;:-1,&quot;Casename&quot;:&quot;&quot;,&quot;IsChecked&quot;:false,&quot;Link&quot;:&quot;https://advance.lexis.com/api/search?context=1000516&amp;q=+1.302-2(c)&quot;,&quot;CiteType&quot;:3,&quot;Signal&quot;:{&quot;Id&quot;:-1,&quot;Title&quot;:&quot;No Analysis&quot;,&quot;IconType&quot;:0,&quot;ImagePath&quot;:&quot;/Content/Images/blank.jpg&quot;,&quot;Description&quot;:null},&quot;SignalList&quot;:[{&quot;Id&quot;:-1,&quot;Title&quot;:&quot;No Analysis&quot;,&quot;IconType&quot;:0,&quot;ImagePath&quot;:&quot;/Content/Images/blank.jpg&quot;,&quot;Description&quot;:null,&quot;ShepardUrl&quot;:&quot;https://lmoservices.lexisnexis.com/lcala365/Shepards/GetShepardReport?searchterm=+1.302-2(c)&quot;,&quot;ShepardLinkUrl&quot;:&quot;https://advance.lexis.com/api/shepards/citation?context=1000516&amp;cite=+1.302-2(c)&quot;}],&quot;Start&quot;:44423,&quot;End&quot;:44435,&quot;CitationSortText&quot;:&quot;§ 1.302-2(c)&quot;,&quot;ShepardLAUrl&quot;:&quot;https://advance.lexis.com/api/shepards?context=1000516&amp;id=&quot;,&quot;DocumentId&quot;:&quot;&quot;,&quot;CiteContext&quot;:null,&quot;CiteContextTitle&quot;:&quot;§ 1.302-2(c)&quot;,&quot;ContentComponentId&quot;:&quot;&quot;,&quot;HrefMulti&quot;:&quot;&quot;,&quot;CiteText&quot;:&quot; 1.302-2(c)&quot;,&quot;ShepardId&quot;:&quot;&quot;,&quot;Pattern&quot;:&quot;SectionOnly&quot;,&quot;CustomFilter&quot;:&quot;&quot;,&quot;CaseNameValue&quot;:&quot;&quot;},&quot;CCF&quot;:&quot;&quot;,&quot;CQ&quot;:&quot;&quot;,&quot;TOA&quot;:&quot;&quot;,&quot;html&quot;:&quot;&lt;html&gt;\r\n\r\n&lt;head&gt;\r\n&lt;meta http-equiv=Content-Type content=\&quot;text/html; charset=windows-1252\&quot;&gt;\r\n&lt;meta name=Generator content=\&quot;Microsoft Word 15 (filtered)\&quot;&gt;\r\n&lt;style&gt;\r\n&lt;!--\r\n /* Font Definitions */\r\n @font-face\r\n\t{font-family:Wingdings;\r\n\tpanose-1:5 0 0 0 0 0 0 0 0 0;}\r\n@font-face\r\n\t{font-family:\&quot;MS Mincho\&quot;;\r\n\tpanose-1:2 2 6 9 4 2 5 8 3 4;}\r\n@font-face\r\n\t{font-family:\&quot;Cambria Math\&quot;;\r\n\tpanose-1:2 4 5 3 5 4 6 3 2 4;}\r\n@font-face\r\n\t{font-family:Cambria;\r\n\tpanose-1:2 4 5 3 5 4 6 3 2 4;}\r\n@font-face\r\n\t{font-family:\&quot;Lucida Grande\&quot;;}\r\n@font-face\r\n\t{font-family:Times;\r\n\tpanose-1:2 2 6 3 5 4 5 2 3 4;}\r\n@font-face\r\n\t{font-family:\&quot;\\@MS Mincho\&quot;;\r\n\tpanose-1:2 2 6 9 4 2 5 8 3 4;}\r\n /* Style Definitions */\r\n p.MsoNormal, li.MsoNormal, div.MsoNormal\r\n\t{margin:0in;\r\n\tmargin-bottom:.0001pt;\r\n\tfont-size:12.0pt;\r\n\tfont-family:\&quot;Cambria\&quot;,serif;}\r\nh1\r\n\t{mso-style-link:\&quot;Heading 1 Char\&quot;;\r\n\tmargin-top:24.0pt;\r\n\tmargin-right:0in;\r\n\tmargin-bottom:0in;\r\n\tmargin-left:0in;\r\n\tmargin-bottom:.0001pt;\r\n\tpage-break-after:avoid;\r\n\tfont-size:16.0pt;\r\n\tfont-family:\&quot;Calibri\&quot;,sans-serif;\r\n\tcolor:#345A8A;\r\n\tfont-weight:bold;}\r\nh2\r\n\t{mso-style-link:\&quot;Heading 2 Char\&quot;;\r\n\tmargin-top:10.0pt;\r\n\tmargin-right:0in;\r\n\tmargin-bottom:0in;\r\n\tmargin-left:0in;\r\n\tmargin-bottom:.0001pt;\r\n\tpage-break-after:avoid;\r\n\tfont-size:13.0pt;\r\n\tfont-family:\&quot;Calibri\&quot;,sans-serif;\r\n\tcolor:#4F81BD;\r\n\tfont-weight:bold;}\r\nh3\r\n\t{mso-style-link:\&quot;Heading 3 Char\&quot;;\r\n\tmargin-top:10.0pt;\r\n\tmargin-right:0in;\r\n\tmargin-bottom:0in;\r\n\tmargin-left:0in;\r\n\tmargin-bottom:.0001pt;\r\n\tpage-break-after:avoid;\r\n\tfont-size:12.0pt;\r\n\tfont-family:\&quot;Calibri\&quot;,sans-serif;\r\n\tcolor:#4F81BD;\r\n\tfont-weight:bold;}\r\np.MsoToc1, li.MsoToc1, div.MsoToc1\r\n\t{margin-top:6.0pt;\r\n\tmargin-right:0in;\r\n\tmargin-bottom:0in;\r\n\tmargin-left:0in;\r\n\tmargin-bottom:.0001pt;\r\n\tfont-size:12.0pt;\r\n\tfont-family:\&quot;Cambria\&quot;,serif;\r\n\tfont-weight:bold;}\r\np.MsoToc2, li.MsoToc2, div.MsoToc2\r\n\t{margin-top:0in;\r\n\tmargin-right:0in;\r\n\tmargin-bottom:0in;\r\n\tmargin-left:12.0pt;\r\n\tmargin-bottom:.0001pt;\r\n\tfont-size:11.0pt;\r\n\tfont-family:\&quot;Cambria\&quot;,serif;\r\n\tfont-weight:bold;}\r\np.MsoToc3, li.MsoToc3, div.MsoToc3\r\n\t{margin-top:0in;\r\n\tmargin-right:0in;\r\n\tmargin-bottom:0in;\r\n\tmargin-left:24.0pt;\r\n\tmargin-bottom:.0001pt;\r\n\tfont-size:11.0pt;\r\n\tfont-family:\&quot;Cambria\&quot;,serif;}\r\np.MsoToc4, li.MsoToc4, div.MsoToc4\r\n\t{margin-top:0in;\r\n\tmargin-right:0in;\r\n\tmargin-bottom:0in;\r\n\tmargin-left:.5in;\r\n\tmargin-bottom:.0001pt;\r\n\tfont-size:10.0pt;\r\n\tfont-family:\&quot;Cambria\&quot;,serif;}\r\np.MsoToc5, li.MsoToc5, div.MsoToc5\r\n\t{margin-top:0in;\r\n\tmargin-right:0in;\r\n\tmargin-bottom:0in;\r\n\tmargin-left:48.0pt;\r\n\tmargin-bottom:.0001pt;\r\n\tfont-size:10.0pt;\r\n\tfont-family:\&quot;Cambria\&quot;,serif;}\r\np.MsoToc6, li.MsoToc6, div.MsoToc6\r\n\t{margin-top:0in;\r\n\tmargin-right:0in;\r\n\tmargin-bottom:0in;\r\n\tmargin-left:60.0pt;\r\n\tmargin-bottom:.0001pt;\r\n\tfont-size:10.0pt;\r\n\tfont-family:\&quot;Cambria\&quot;,serif;}\r\np.MsoToc7, li.MsoToc7, div.MsoToc7\r\n\t{margin-top:0in;\r\n\tmargin-right:0in;\r\n\tmargin-bottom:0in;\r\n\tmargin-left:1.0in;\r\n\tmargin-bottom:.0001pt;\r\n\tfont-size:10.0pt;\r\n\tfont-family:\&quot;Cambria\&quot;,serif;}\r\np.MsoToc8, li.MsoToc8, div.MsoToc8\r\n\t{margin-top:0in;\r\n\tmargin-right:0in;\r\n\tmargin-bottom:0in;\r\n\tmargin-left:84.0pt;\r\n\tmargin-bottom:.0001pt;\r\n\tfont-size:10.0pt;\r\n\tfont-family:\&quot;Cambria\&quot;,serif;}\r\np.MsoToc9, li.MsoToc9, div.MsoToc9\r\n\t{margin-top:0in;\r\n\tmargin-right:0in;\r\n\tmargin-bottom:0in;\r\n\tmargin-left:96.0pt;\r\n\tmargin-bottom:.0001pt;\r\n\tfont-size:10.0pt;\r\n\tfont-family:\&quot;Cambria\&quot;,serif;}\r\np.MsoCommentText, li.MsoCommentText, div.MsoCommentText\r\n\t{mso-style-link:\&quot;Comment Text Char\&quot;;\r\n\tmargin:0in;\r\n\tmargin-bottom:.0001pt;\r\n\tfont-size:12.0pt;\r\n\tfont-family:\&quot;Cambria\&quot;,serif;}\r\np.MsoFooter, li.MsoFooter, div.MsoFooter\r\n\t{mso-style-link:\&quot;Footer Char\&quot;;\r\n\tmargin:0in;\r\n\tmargin-bottom:.0001pt;\r\n\tfont-size:12.0pt;\r\n\tfont-family:\&quot;Cambria\&quot;,serif;}\r\na:link, span.MsoHyperlink\r\n\t{color:blue;\r\n\ttext-decoration:underline;}\r\na:visited, span.MsoHyperlinkFollowed\r\n\t{color:purple;\r\n\ttext-decoration:underline;}\r\np\r\n\t{margin-right:0in;\r\n\tmargin-left:0in;\r\n\tfont-size:10.0pt;\r\n\tfont-family:\&quot;Times\&quot;,serif;}\r\np.MsoCommentSubject, li.MsoCommentSubject, div.MsoCommentSubject\r\n\t{mso-style-link:\&quot;Comment Subject Char\&quot;;\r\n\tmargin:0in;\r\n\tmargin-bottom:.0001pt;\r\n\tfont-size:10.0pt;\r\n\tfont-family:\&quot;Cambria\&quot;,serif;\r\n\tfont-weight:bold;}\r\np.MsoAcetate, li.MsoAcetate, div.MsoAcetate\r\n\t{mso-style-link:\&quot;Balloon Text Char\&quot;;\r\n\tmargin:0in;\r\n\tmargin-bottom:.0001pt;\r\n\tfont-size:9.0pt;\r\n\tfont-family:\&quot;Lucida Grande\&quot;;}\r\nspan.MsoPlaceholderText\r\n\t{color:gray;}\r\np.MsoListParagraph, li.MsoListParagraph, div.MsoListParagraph\r\n\t{margin-top:0in;\r\n\tmargin-right:0in;\r\n\tmargin-bottom:0in;\r\n\tmargin-left:.5in;\r\n\tmargin-bottom:.0001pt;\r\n\tfont-size:12.0pt;\r\n\tfont-family:\&quot;Cambria\&quot;,serif;}\r\np.MsoListParagraphCxSpFirst, li.MsoListParagraphCxSpFirst, div.MsoListParagraphCxSpFirst\r\n\t{margin-top:0in;\r\n\tmargin-right:0in;\r\n\tmargin-bottom:0in;\r\n\tmargin-left:.5in;\r\n\tmargin-bottom:.0001pt;\r\n\tfont-size:12.0pt;\r\n\tfont-family:\&quot;Cambria\&quot;,serif;}\r\np.MsoListParagraphCxSpMiddle, li.MsoListParagraphCxSpMiddle, div.MsoListParagraphCxSpMiddle\r\n\t{margin-top:0in;\r\n\tmargin-right:0in;\r\n\tmargin-bottom:0in;\r\n\tmargin-left:.5in;\r\n\tmargin-bottom:.0001pt;\r\n\tfont-size:12.0pt;\r\n\tfont-family:\&quot;Cambria\&quot;,serif;}\r\np.MsoListParagraphCxSpLast, li.MsoListParagraphCxSpLast, div.MsoListParagraphCxSpLast\r\n\t{margin-top:0in;\r\n\tmargin-right:0in;\r\n\tmargin-bottom:0in;\r\n\tmargin-left:.5in;\r\n\tmargin-bottom:.0001pt;\r\n\tfont-size:12.0pt;\r\n\tfont-family:\&quot;Cambria\&quot;,serif;}\r\np.MsoTocHeading, li.MsoTocHeading, div.MsoTocHeading\r\n\t{margin-top:24.0pt;\r\n\tmargin-right:0in;\r\n\tmargin-bottom:0in;\r\n\tmargin-left:0in;\r\n\tmargin-bottom:.0001pt;\r\n\tline-height:115%;\r\n\tpage-break-after:avoid;\r\n\tfont-size:14.0pt;\r\n\tfont-family:\&quot;Calibri\&quot;,sans-serif;\r\n\tcolor:#365F91;\r\n\tfont-weight:bold;}\r\nspan.BalloonTextChar\r\n\t{mso-style-name:\&quot;Balloon Text Char\&quot;;\r\n\tmso-style-link:\&quot;Balloon Text\&quot;;\r\n\tfont-family:\&quot;Lucida Grande\&quot;;}\r\nspan.CommentTextChar\r\n\t{mso-style-name:\&quot;Comment Text Char\&quot;;\r\n\tmso-style-link:\&quot;Comment Text\&quot;;}\r\nspan.CommentSubjectChar\r\n\t{mso-style-name:\&quot;Comment Subject Char\&quot;;\r\n\tmso-style-link:\&quot;Comment Subject\&quot;;\r\n\tfont-weight:bold;}\r\nspan.FooterChar\r\n\t{mso-style-name:\&quot;Footer Char\&quot;;\r\n\tmso-style-link:Footer;}\r\nspan.Heading1Char\r\n\t{mso-style-name:\&quot;Heading 1 Char\&quot;;\r\n\tmso-style-link:\&quot;Heading 1\&quot;;\r\n\tfont-family:\&quot;Calibri\&quot;,sans-serif;\r\n\tcolor:#345A8A;\r\n\tfont-weight:bold;}\r\nspan.Heading2Char\r\n\t{mso-style-name:\&quot;Heading 2 Char\&quot;;\r\n\tmso-style-link:\&quot;Heading 2\&quot;;\r\n\tfont-family:\&quot;Calibri\&quot;,sans-serif;\r\n\tcolor:#4F81BD;\r\n\tfont-weight:bold;}\r\nspan.Heading3Char\r\n\t{mso-style-name:\&quot;Heading 3 Char\&quot;;\r\n\tmso-style-link:\&quot;Heading 3\&quot;;\r\n\tfont-family:\&quot;Calibri\&quot;,sans-serif;\r\n\tcolor:#4F81BD;\r\n\tfont-weight:bold;}\r\n.MsoChpDefault\r\n\t{font-size:12.0pt;\r\n\tfont-family:\&quot;Cambria\&quot;,serif;}\r\n /* Page Definitions */\r\n @page WordSection1\r\n\t{size:8.5in 11.0in;\r\n\tmargin:1.0in 1.0in 1.0in 1.0in;}\r\ndiv.WordSection1\r\n\t{page:WordSection1;}\r\n /* List Definitions */\r\n ol\r\n\t{margin-bottom:0in;}\r\nul\r\n\t{margin-bottom:0in;}\r\n--&gt;\r\n&lt;/style&gt;\r\n\r\n&lt;/head&gt;\r\n\r\n&lt;body lang=EN-US link=blue vlink=purple&gt;\r\n\r\n&lt;div class=WordSection1&gt;\r\n\r\n&lt;p class=MsoNormal&gt;&lt;b&gt;&lt;u&gt;&lt;span style='background:yellow'&gt;§ 1.302-2(c)&lt;/span&gt;&lt;/u&gt;&lt;/b&gt;&lt;/p&gt;\r\n\r\n&lt;/div&gt;\r\n\r\n&lt;/body&gt;\r\n\r\n&lt;/html&gt;\r\n&quot;}"/>
          <w:id w:val="-327523438"/>
          <w:placeholder>
            <w:docPart w:val="9E145D0C78AC4AFBA306E6BDD422B05E"/>
          </w:placeholder>
          <w15:appearance w15:val="hidden"/>
        </w:sdtPr>
        <w:sdtEndPr>
          <w:rPr>
            <w:b w:val="0"/>
            <w:bCs w:val="0"/>
            <w:u w:val="none"/>
          </w:rPr>
        </w:sdtEndPr>
        <w:sdtContent>
          <w:r w:rsidRPr="001D51DF">
            <w:rPr>
              <w:rFonts w:cs="Times New Roman"/>
            </w:rPr>
            <w:t>§1.302-2(c)</w:t>
          </w:r>
        </w:sdtContent>
      </w:sdt>
    </w:p>
    <w:p w14:paraId="27C1A369" w14:textId="77777777" w:rsidR="00731751" w:rsidRDefault="00731751" w:rsidP="001402F4">
      <w:pPr>
        <w:pStyle w:val="BodyText"/>
        <w:ind w:left="1440" w:hanging="720"/>
      </w:pPr>
    </w:p>
    <w:p w14:paraId="66A446C4" w14:textId="2598DEAD" w:rsidR="001402F4" w:rsidRDefault="001402F4" w:rsidP="001402F4">
      <w:pPr>
        <w:pStyle w:val="BodyText"/>
        <w:ind w:left="1440" w:hanging="720"/>
      </w:pPr>
      <w:r w:rsidRPr="001402F4">
        <w:lastRenderedPageBreak/>
        <w:t xml:space="preserve">(c) </w:t>
      </w:r>
      <w:r>
        <w:tab/>
      </w:r>
      <w:r w:rsidRPr="001402F4">
        <w:t xml:space="preserve">B is A’s equal partner in a partnership. </w:t>
      </w:r>
    </w:p>
    <w:p w14:paraId="74A3468C" w14:textId="36D64F70" w:rsidR="00731751" w:rsidRDefault="00731751" w:rsidP="001402F4">
      <w:pPr>
        <w:pStyle w:val="BodyText"/>
        <w:ind w:left="1440" w:hanging="720"/>
      </w:pPr>
    </w:p>
    <w:p w14:paraId="109F43B4" w14:textId="77777777" w:rsidR="00731751" w:rsidRDefault="00731751" w:rsidP="00731751">
      <w:pPr>
        <w:pStyle w:val="BodyText"/>
        <w:ind w:firstLine="0"/>
      </w:pPr>
      <w:r w:rsidRPr="001C7ABD">
        <w:rPr>
          <w:b/>
          <w:bCs/>
          <w:i/>
          <w:iCs/>
          <w:u w:val="single"/>
        </w:rPr>
        <w:t>Answer:</w:t>
      </w:r>
    </w:p>
    <w:p w14:paraId="48F50D75" w14:textId="1EAEF34D" w:rsidR="00731751" w:rsidRDefault="0056403D" w:rsidP="00731751">
      <w:pPr>
        <w:pStyle w:val="BodyText"/>
        <w:numPr>
          <w:ilvl w:val="0"/>
          <w:numId w:val="41"/>
        </w:numPr>
      </w:pPr>
      <w:r>
        <w:t>Under §318(a)(2)(A), A is treated as proportionately owning property owned by the partnership.</w:t>
      </w:r>
    </w:p>
    <w:p w14:paraId="6DDBCCB2" w14:textId="6BB2C07F" w:rsidR="0056403D" w:rsidRDefault="0056403D" w:rsidP="00731751">
      <w:pPr>
        <w:pStyle w:val="BodyText"/>
        <w:numPr>
          <w:ilvl w:val="0"/>
          <w:numId w:val="41"/>
        </w:numPr>
      </w:pPr>
      <w:r>
        <w:t>Under §318(a)(3)(A), the partnership is treated as owning the property of owned by B (and A).</w:t>
      </w:r>
    </w:p>
    <w:p w14:paraId="438FA93E" w14:textId="4C6D3932" w:rsidR="0056403D" w:rsidRDefault="0056403D" w:rsidP="00731751">
      <w:pPr>
        <w:pStyle w:val="BodyText"/>
        <w:numPr>
          <w:ilvl w:val="0"/>
          <w:numId w:val="41"/>
        </w:numPr>
      </w:pPr>
      <w:r>
        <w:t>However, under §318(a)(5)(C), s</w:t>
      </w:r>
      <w:r w:rsidRPr="0056403D">
        <w:t>tock constructively owned by a partnership by reason of the application of paragraph (3) shall not be considered as owned by it for purposes of applying paragraph (2) in order to make another the constructive owner of such stock.</w:t>
      </w:r>
    </w:p>
    <w:p w14:paraId="15381061" w14:textId="0494E633" w:rsidR="0056403D" w:rsidRDefault="0056403D" w:rsidP="0056403D">
      <w:pPr>
        <w:pStyle w:val="BodyText"/>
        <w:numPr>
          <w:ilvl w:val="0"/>
          <w:numId w:val="41"/>
        </w:numPr>
      </w:pPr>
      <w:r>
        <w:t>The tax consequences are the same as Part 1, Question 1(b)</w:t>
      </w:r>
    </w:p>
    <w:p w14:paraId="5464165D" w14:textId="77777777" w:rsidR="00932C1F" w:rsidRDefault="00932C1F" w:rsidP="001402F4">
      <w:pPr>
        <w:pStyle w:val="BodyText"/>
        <w:ind w:left="1440" w:hanging="720"/>
      </w:pPr>
    </w:p>
    <w:p w14:paraId="473BC47D" w14:textId="7C121CC3" w:rsidR="001402F4" w:rsidRDefault="001402F4" w:rsidP="001402F4">
      <w:pPr>
        <w:pStyle w:val="BodyText"/>
        <w:ind w:left="1440" w:hanging="720"/>
      </w:pPr>
      <w:r w:rsidRPr="001402F4">
        <w:t xml:space="preserve">(d) </w:t>
      </w:r>
      <w:r>
        <w:tab/>
      </w:r>
      <w:r w:rsidRPr="001402F4">
        <w:t xml:space="preserve">B and A are siblings and their father has an option to purchase B’s stock. </w:t>
      </w:r>
    </w:p>
    <w:p w14:paraId="5DE66E2F" w14:textId="6C1DD8F6" w:rsidR="00731751" w:rsidRDefault="00731751" w:rsidP="001402F4">
      <w:pPr>
        <w:pStyle w:val="BodyText"/>
        <w:ind w:left="1440" w:hanging="720"/>
      </w:pPr>
    </w:p>
    <w:p w14:paraId="77536F71" w14:textId="77777777" w:rsidR="00731751" w:rsidRDefault="00731751" w:rsidP="00731751">
      <w:pPr>
        <w:pStyle w:val="BodyText"/>
        <w:ind w:firstLine="0"/>
      </w:pPr>
      <w:r w:rsidRPr="001C7ABD">
        <w:rPr>
          <w:b/>
          <w:bCs/>
          <w:i/>
          <w:iCs/>
          <w:u w:val="single"/>
        </w:rPr>
        <w:t>Answer:</w:t>
      </w:r>
    </w:p>
    <w:p w14:paraId="56E72CE6" w14:textId="0C257507" w:rsidR="00731751" w:rsidRDefault="0056403D" w:rsidP="00731751">
      <w:pPr>
        <w:pStyle w:val="BodyText"/>
        <w:numPr>
          <w:ilvl w:val="0"/>
          <w:numId w:val="41"/>
        </w:numPr>
      </w:pPr>
      <w:r>
        <w:t>Under §318(a)(4), father is treated as owning B’s stock.</w:t>
      </w:r>
    </w:p>
    <w:p w14:paraId="140747D7" w14:textId="56E9DA6E" w:rsidR="0056403D" w:rsidRDefault="0056403D" w:rsidP="00731751">
      <w:pPr>
        <w:pStyle w:val="BodyText"/>
        <w:numPr>
          <w:ilvl w:val="0"/>
          <w:numId w:val="41"/>
        </w:numPr>
      </w:pPr>
      <w:r>
        <w:t>Under §318(a)(1), A is treated as owning father’s stock.</w:t>
      </w:r>
      <w:r w:rsidR="00905E4C">
        <w:t xml:space="preserve">  B’s stock is therefore reattributed to A.</w:t>
      </w:r>
    </w:p>
    <w:p w14:paraId="79A7C79C" w14:textId="7C6A0E7B" w:rsidR="0056403D" w:rsidRDefault="0056403D" w:rsidP="00731751">
      <w:pPr>
        <w:pStyle w:val="BodyText"/>
        <w:numPr>
          <w:ilvl w:val="0"/>
          <w:numId w:val="41"/>
        </w:numPr>
      </w:pPr>
      <w:r>
        <w:t>The tax consequences are the same as Part 2, Question 1(b)</w:t>
      </w:r>
    </w:p>
    <w:p w14:paraId="5AEDCFD7" w14:textId="77777777" w:rsidR="001402F4" w:rsidRPr="001402F4" w:rsidRDefault="001402F4" w:rsidP="001402F4">
      <w:pPr>
        <w:pStyle w:val="BodyText"/>
        <w:ind w:firstLine="0"/>
      </w:pPr>
    </w:p>
    <w:p w14:paraId="704B628A" w14:textId="77777777" w:rsidR="001402F4" w:rsidRPr="001402F4" w:rsidRDefault="001402F4" w:rsidP="001402F4">
      <w:pPr>
        <w:pStyle w:val="BodyText"/>
        <w:ind w:firstLine="0"/>
      </w:pPr>
      <w:r w:rsidRPr="001402F4">
        <w:t xml:space="preserve">2.  Continue with the facts where A owns 240 shares and B owns 160 shares X’s common stock. What results to A under the following alternatives? </w:t>
      </w:r>
    </w:p>
    <w:p w14:paraId="17103681" w14:textId="77777777" w:rsidR="001402F4" w:rsidRPr="001402F4" w:rsidRDefault="001402F4" w:rsidP="001402F4">
      <w:pPr>
        <w:pStyle w:val="BodyText"/>
        <w:ind w:firstLine="0"/>
      </w:pPr>
    </w:p>
    <w:p w14:paraId="6407BBC4" w14:textId="241F70AE" w:rsidR="001402F4" w:rsidRDefault="001402F4" w:rsidP="001402F4">
      <w:pPr>
        <w:pStyle w:val="BodyText"/>
        <w:ind w:left="1440" w:hanging="720"/>
      </w:pPr>
      <w:r w:rsidRPr="001402F4">
        <w:t xml:space="preserve">(a) </w:t>
      </w:r>
      <w:r>
        <w:tab/>
      </w:r>
      <w:r w:rsidRPr="001402F4">
        <w:t xml:space="preserve">X redeems all of A’s stock for $19,200 cash. </w:t>
      </w:r>
    </w:p>
    <w:p w14:paraId="65328B37" w14:textId="5F13AC2C" w:rsidR="001F69F7" w:rsidRDefault="001F69F7" w:rsidP="001402F4">
      <w:pPr>
        <w:pStyle w:val="BodyText"/>
        <w:ind w:left="1440" w:hanging="720"/>
      </w:pPr>
    </w:p>
    <w:p w14:paraId="57A0E498" w14:textId="77777777" w:rsidR="001F69F7" w:rsidRDefault="001F69F7" w:rsidP="001F69F7">
      <w:pPr>
        <w:pStyle w:val="BodyText"/>
        <w:ind w:firstLine="0"/>
      </w:pPr>
      <w:r w:rsidRPr="001C7ABD">
        <w:rPr>
          <w:b/>
          <w:bCs/>
          <w:i/>
          <w:iCs/>
          <w:u w:val="single"/>
        </w:rPr>
        <w:t>Answer:</w:t>
      </w:r>
    </w:p>
    <w:p w14:paraId="24F3F802" w14:textId="0CC144C3" w:rsidR="001F69F7" w:rsidRDefault="001F69F7" w:rsidP="001F69F7">
      <w:pPr>
        <w:pStyle w:val="BodyText"/>
        <w:numPr>
          <w:ilvl w:val="0"/>
          <w:numId w:val="41"/>
        </w:numPr>
      </w:pPr>
      <w:r>
        <w:t>§302(b)(3) applies because there has been a complete termination of A’s interest.</w:t>
      </w:r>
    </w:p>
    <w:p w14:paraId="6D77AE1A" w14:textId="1C993150" w:rsidR="001F69F7" w:rsidRDefault="001F69F7" w:rsidP="001F69F7">
      <w:pPr>
        <w:pStyle w:val="BodyText"/>
        <w:numPr>
          <w:ilvl w:val="0"/>
          <w:numId w:val="41"/>
        </w:numPr>
      </w:pPr>
      <w:r>
        <w:t xml:space="preserve">The transaction will therefore receive sale treatment </w:t>
      </w:r>
    </w:p>
    <w:p w14:paraId="173D0AA6" w14:textId="1549295D" w:rsidR="001F69F7" w:rsidRDefault="001F69F7" w:rsidP="001F69F7">
      <w:pPr>
        <w:pStyle w:val="BodyText"/>
        <w:numPr>
          <w:ilvl w:val="0"/>
          <w:numId w:val="41"/>
        </w:numPr>
      </w:pPr>
      <w:r>
        <w:t>A’s basis = $40 * 240 = $9,600</w:t>
      </w:r>
    </w:p>
    <w:p w14:paraId="1BCE431F" w14:textId="2A25B212" w:rsidR="001F69F7" w:rsidRDefault="001F69F7" w:rsidP="001F69F7">
      <w:pPr>
        <w:pStyle w:val="BodyText"/>
        <w:numPr>
          <w:ilvl w:val="0"/>
          <w:numId w:val="41"/>
        </w:numPr>
      </w:pPr>
      <w:r>
        <w:t>FMV of shares = $80 * 240 = $19,200</w:t>
      </w:r>
    </w:p>
    <w:p w14:paraId="52F1B44F" w14:textId="41D06C9A" w:rsidR="001F69F7" w:rsidRDefault="001F69F7" w:rsidP="001F69F7">
      <w:pPr>
        <w:pStyle w:val="BodyText"/>
        <w:numPr>
          <w:ilvl w:val="0"/>
          <w:numId w:val="41"/>
        </w:numPr>
      </w:pPr>
      <w:r>
        <w:t>§1001 gain = $19,200 - $9,600 = $9,600</w:t>
      </w:r>
    </w:p>
    <w:p w14:paraId="1D9F0F72" w14:textId="77777777" w:rsidR="001F69F7" w:rsidRDefault="001F69F7" w:rsidP="001F69F7">
      <w:pPr>
        <w:pStyle w:val="BodyText"/>
        <w:numPr>
          <w:ilvl w:val="0"/>
          <w:numId w:val="41"/>
        </w:numPr>
      </w:pPr>
      <w:r>
        <w:t>The gain is capital gain</w:t>
      </w:r>
    </w:p>
    <w:p w14:paraId="7A204C98" w14:textId="7BFC01B9" w:rsidR="001F69F7" w:rsidRDefault="001F69F7" w:rsidP="001F69F7">
      <w:pPr>
        <w:pStyle w:val="BodyText"/>
        <w:numPr>
          <w:ilvl w:val="0"/>
          <w:numId w:val="41"/>
        </w:numPr>
      </w:pPr>
      <w:r>
        <w:t>Tax = $9,600 * 20% = $1,920</w:t>
      </w:r>
    </w:p>
    <w:p w14:paraId="3DE161DE" w14:textId="7D659BEB" w:rsidR="001F69F7" w:rsidRDefault="001F69F7" w:rsidP="001F69F7">
      <w:pPr>
        <w:pStyle w:val="BodyText"/>
        <w:numPr>
          <w:ilvl w:val="0"/>
          <w:numId w:val="41"/>
        </w:numPr>
      </w:pPr>
      <w:r>
        <w:t>NIIT = $9,600 * 3.8% = $365</w:t>
      </w:r>
    </w:p>
    <w:p w14:paraId="44276EA9" w14:textId="77777777" w:rsidR="001F69F7" w:rsidRDefault="001F69F7" w:rsidP="001F69F7">
      <w:pPr>
        <w:pStyle w:val="BodyText"/>
        <w:numPr>
          <w:ilvl w:val="0"/>
          <w:numId w:val="41"/>
        </w:numPr>
      </w:pPr>
      <w:r>
        <w:t xml:space="preserve">The E&amp;P is reduced under </w:t>
      </w:r>
      <w:r w:rsidRPr="00633A95">
        <w:t>§312(n)(7):</w:t>
      </w:r>
    </w:p>
    <w:p w14:paraId="37CD2495" w14:textId="27281FF1" w:rsidR="001F69F7" w:rsidRDefault="001F69F7" w:rsidP="001F69F7">
      <w:pPr>
        <w:pStyle w:val="BodyText"/>
        <w:numPr>
          <w:ilvl w:val="1"/>
          <w:numId w:val="41"/>
        </w:numPr>
      </w:pPr>
      <w:r>
        <w:t>The ratable share = 240/400 = 60%</w:t>
      </w:r>
    </w:p>
    <w:p w14:paraId="54014424" w14:textId="77777777" w:rsidR="001F69F7" w:rsidRDefault="001F69F7" w:rsidP="001F69F7">
      <w:pPr>
        <w:pStyle w:val="BodyText"/>
        <w:numPr>
          <w:ilvl w:val="1"/>
          <w:numId w:val="41"/>
        </w:numPr>
      </w:pPr>
      <w:r>
        <w:t>The E&amp;P = $2000</w:t>
      </w:r>
    </w:p>
    <w:p w14:paraId="4F9FF504" w14:textId="3829CB42" w:rsidR="001F69F7" w:rsidRDefault="001F69F7" w:rsidP="001F69F7">
      <w:pPr>
        <w:pStyle w:val="BodyText"/>
        <w:numPr>
          <w:ilvl w:val="1"/>
          <w:numId w:val="41"/>
        </w:numPr>
      </w:pPr>
      <w:r>
        <w:t>E&amp;P is reduced by $1,200 ($2,000 * 60%)</w:t>
      </w:r>
    </w:p>
    <w:p w14:paraId="526E877D" w14:textId="788A6681" w:rsidR="001F69F7" w:rsidRDefault="001F69F7" w:rsidP="001F69F7">
      <w:pPr>
        <w:pStyle w:val="BodyText"/>
        <w:numPr>
          <w:ilvl w:val="1"/>
          <w:numId w:val="41"/>
        </w:numPr>
      </w:pPr>
      <w:r>
        <w:t>This leaves X Corp with $800 of E&amp;P</w:t>
      </w:r>
    </w:p>
    <w:p w14:paraId="7EA2F5A1" w14:textId="77777777" w:rsidR="00932C1F" w:rsidRDefault="00932C1F" w:rsidP="001402F4">
      <w:pPr>
        <w:pStyle w:val="BodyText"/>
        <w:ind w:left="1440" w:hanging="720"/>
      </w:pPr>
    </w:p>
    <w:p w14:paraId="17BB444B" w14:textId="1EBAC84D" w:rsidR="001402F4" w:rsidRPr="001402F4" w:rsidRDefault="001402F4" w:rsidP="001402F4">
      <w:pPr>
        <w:pStyle w:val="BodyText"/>
        <w:ind w:left="1440" w:hanging="720"/>
      </w:pPr>
      <w:r w:rsidRPr="001402F4">
        <w:t xml:space="preserve">(b) </w:t>
      </w:r>
      <w:r>
        <w:tab/>
      </w:r>
      <w:r w:rsidRPr="001402F4">
        <w:t xml:space="preserve">X redeems all of A’s stock for $19,200 in cash, but B is A’s father. </w:t>
      </w:r>
    </w:p>
    <w:p w14:paraId="0256F3B4" w14:textId="355DBF6C" w:rsidR="00932C1F" w:rsidRDefault="00932C1F" w:rsidP="001402F4">
      <w:pPr>
        <w:pStyle w:val="BodyText"/>
        <w:ind w:left="1440" w:hanging="720"/>
      </w:pPr>
    </w:p>
    <w:p w14:paraId="2DD7091E" w14:textId="77777777" w:rsidR="001F69F7" w:rsidRDefault="001F69F7" w:rsidP="001F69F7">
      <w:pPr>
        <w:pStyle w:val="BodyText"/>
        <w:ind w:firstLine="0"/>
      </w:pPr>
      <w:r w:rsidRPr="001C7ABD">
        <w:rPr>
          <w:b/>
          <w:bCs/>
          <w:i/>
          <w:iCs/>
          <w:u w:val="single"/>
        </w:rPr>
        <w:t>Answer:</w:t>
      </w:r>
    </w:p>
    <w:p w14:paraId="2D8580F7" w14:textId="7639B677" w:rsidR="001F69F7" w:rsidRDefault="00675EB7" w:rsidP="001F69F7">
      <w:pPr>
        <w:pStyle w:val="BodyText"/>
        <w:numPr>
          <w:ilvl w:val="0"/>
          <w:numId w:val="41"/>
        </w:numPr>
      </w:pPr>
      <w:r>
        <w:t>Under §302(c)(2), the attribution rules of §</w:t>
      </w:r>
      <w:r w:rsidRPr="00675EB7">
        <w:t>318(a)(1)</w:t>
      </w:r>
      <w:r>
        <w:t xml:space="preserve"> do not apply if the requirements are met. </w:t>
      </w:r>
    </w:p>
    <w:p w14:paraId="1F19E4F9" w14:textId="21A18E38" w:rsidR="00675EB7" w:rsidRDefault="00675EB7" w:rsidP="001F69F7">
      <w:pPr>
        <w:pStyle w:val="BodyText"/>
        <w:numPr>
          <w:ilvl w:val="0"/>
          <w:numId w:val="41"/>
        </w:numPr>
      </w:pPr>
      <w:r>
        <w:lastRenderedPageBreak/>
        <w:t>Because the requirements are met, §</w:t>
      </w:r>
      <w:r w:rsidRPr="00675EB7">
        <w:t>318(a)(1)</w:t>
      </w:r>
      <w:r>
        <w:t xml:space="preserve"> does not apply.</w:t>
      </w:r>
    </w:p>
    <w:p w14:paraId="4DD9AF2B" w14:textId="35B0B0D3" w:rsidR="00675EB7" w:rsidRDefault="00675EB7" w:rsidP="00675EB7">
      <w:pPr>
        <w:pStyle w:val="BodyText"/>
        <w:numPr>
          <w:ilvl w:val="0"/>
          <w:numId w:val="41"/>
        </w:numPr>
      </w:pPr>
      <w:r>
        <w:t>The tax consequences are the same as (a).</w:t>
      </w:r>
    </w:p>
    <w:p w14:paraId="52A8B93C" w14:textId="77777777" w:rsidR="001F69F7" w:rsidRDefault="001F69F7" w:rsidP="001402F4">
      <w:pPr>
        <w:pStyle w:val="BodyText"/>
        <w:ind w:left="1440" w:hanging="720"/>
      </w:pPr>
    </w:p>
    <w:p w14:paraId="0637AEEA" w14:textId="4CB62284" w:rsidR="001402F4" w:rsidRPr="001402F4" w:rsidRDefault="001402F4" w:rsidP="001402F4">
      <w:pPr>
        <w:pStyle w:val="BodyText"/>
        <w:ind w:left="1440" w:hanging="720"/>
      </w:pPr>
      <w:r w:rsidRPr="001402F4">
        <w:t xml:space="preserve">(c) </w:t>
      </w:r>
      <w:r>
        <w:tab/>
      </w:r>
      <w:r w:rsidRPr="001402F4">
        <w:t xml:space="preserve">Same as Question 2(b), except that immediately after the redemption, A continues to serve as a paid “consultant” to X. </w:t>
      </w:r>
    </w:p>
    <w:p w14:paraId="31C57213" w14:textId="75B15EFD" w:rsidR="00932C1F" w:rsidRDefault="00932C1F" w:rsidP="001402F4">
      <w:pPr>
        <w:pStyle w:val="BodyText"/>
        <w:ind w:left="1440" w:hanging="720"/>
      </w:pPr>
    </w:p>
    <w:p w14:paraId="2A3DD6CC" w14:textId="77777777" w:rsidR="001F69F7" w:rsidRDefault="001F69F7" w:rsidP="001F69F7">
      <w:pPr>
        <w:pStyle w:val="BodyText"/>
        <w:ind w:firstLine="0"/>
      </w:pPr>
      <w:r w:rsidRPr="001C7ABD">
        <w:rPr>
          <w:b/>
          <w:bCs/>
          <w:i/>
          <w:iCs/>
          <w:u w:val="single"/>
        </w:rPr>
        <w:t>Answer:</w:t>
      </w:r>
    </w:p>
    <w:p w14:paraId="21661499" w14:textId="03D51371" w:rsidR="001F69F7" w:rsidRDefault="00675EB7" w:rsidP="001F69F7">
      <w:pPr>
        <w:pStyle w:val="BodyText"/>
        <w:numPr>
          <w:ilvl w:val="0"/>
          <w:numId w:val="41"/>
        </w:numPr>
      </w:pPr>
      <w:r>
        <w:t xml:space="preserve">The requirements of §302(c)(2) are not met because </w:t>
      </w:r>
      <w:r w:rsidRPr="001402F4">
        <w:t>A continues to serve as a paid “consultant” to X</w:t>
      </w:r>
      <w:r>
        <w:t>.</w:t>
      </w:r>
      <w:r w:rsidR="0057528E">
        <w:t xml:space="preserve"> See Lynch.</w:t>
      </w:r>
    </w:p>
    <w:p w14:paraId="5D2192B3" w14:textId="77777777" w:rsidR="00675EB7" w:rsidRDefault="00675EB7" w:rsidP="00675EB7">
      <w:pPr>
        <w:pStyle w:val="BodyText"/>
        <w:numPr>
          <w:ilvl w:val="0"/>
          <w:numId w:val="41"/>
        </w:numPr>
      </w:pPr>
      <w:r>
        <w:t>§302(b)(3) does not applies because there has not been a complete termination.</w:t>
      </w:r>
    </w:p>
    <w:p w14:paraId="6C05CCAB" w14:textId="77777777" w:rsidR="00675EB7" w:rsidRDefault="00675EB7" w:rsidP="00675EB7">
      <w:pPr>
        <w:pStyle w:val="BodyText"/>
        <w:numPr>
          <w:ilvl w:val="0"/>
          <w:numId w:val="41"/>
        </w:numPr>
      </w:pPr>
      <w:r>
        <w:t>§302(b)(2) does not apply because neither requirement is satisfied.</w:t>
      </w:r>
    </w:p>
    <w:p w14:paraId="3589AEB0" w14:textId="7A581A25" w:rsidR="00675EB7" w:rsidRDefault="00675EB7" w:rsidP="00675EB7">
      <w:pPr>
        <w:pStyle w:val="BodyText"/>
        <w:numPr>
          <w:ilvl w:val="0"/>
          <w:numId w:val="41"/>
        </w:numPr>
      </w:pPr>
      <w:r>
        <w:t>§302(b)(1) does not apply because A’s proportionate interest in the corporation has not been reduced.</w:t>
      </w:r>
    </w:p>
    <w:p w14:paraId="589B638A" w14:textId="6116D8CE" w:rsidR="00675EB7" w:rsidRDefault="00675EB7" w:rsidP="00675EB7">
      <w:pPr>
        <w:pStyle w:val="BodyText"/>
        <w:numPr>
          <w:ilvl w:val="0"/>
          <w:numId w:val="41"/>
        </w:numPr>
      </w:pPr>
      <w:r>
        <w:t>Because no safe harbour applies, the transaction will be treated as a distribution of $19,200.</w:t>
      </w:r>
    </w:p>
    <w:p w14:paraId="5C4691B4" w14:textId="77777777" w:rsidR="00675EB7" w:rsidRDefault="00675EB7" w:rsidP="00675EB7">
      <w:pPr>
        <w:pStyle w:val="BodyText"/>
        <w:numPr>
          <w:ilvl w:val="1"/>
          <w:numId w:val="41"/>
        </w:numPr>
      </w:pPr>
      <w:r>
        <w:t>§301(c)(1) - The first $2,000 will be treated as a dividend</w:t>
      </w:r>
    </w:p>
    <w:p w14:paraId="1A5087CD" w14:textId="77777777" w:rsidR="00675EB7" w:rsidRDefault="00675EB7" w:rsidP="00675EB7">
      <w:pPr>
        <w:pStyle w:val="BodyText"/>
        <w:numPr>
          <w:ilvl w:val="2"/>
          <w:numId w:val="41"/>
        </w:numPr>
      </w:pPr>
      <w:r>
        <w:t>Tax = $2,000 * 20% = $400</w:t>
      </w:r>
    </w:p>
    <w:p w14:paraId="1E767C0C" w14:textId="77777777" w:rsidR="00675EB7" w:rsidRDefault="00675EB7" w:rsidP="00675EB7">
      <w:pPr>
        <w:pStyle w:val="BodyText"/>
        <w:numPr>
          <w:ilvl w:val="2"/>
          <w:numId w:val="41"/>
        </w:numPr>
      </w:pPr>
      <w:r>
        <w:t>NIIT = $2,000 * 3.8% = $76</w:t>
      </w:r>
    </w:p>
    <w:p w14:paraId="42819128" w14:textId="49087C5B" w:rsidR="00675EB7" w:rsidRDefault="00675EB7" w:rsidP="00675EB7">
      <w:pPr>
        <w:pStyle w:val="BodyText"/>
        <w:numPr>
          <w:ilvl w:val="1"/>
          <w:numId w:val="41"/>
        </w:numPr>
      </w:pPr>
      <w:r>
        <w:t>§301(c)(2) – The next $9,600 will be a return of basis</w:t>
      </w:r>
    </w:p>
    <w:p w14:paraId="1864EA95" w14:textId="0525DE8C" w:rsidR="00675EB7" w:rsidRDefault="00675EB7" w:rsidP="00675EB7">
      <w:pPr>
        <w:pStyle w:val="BodyText"/>
        <w:numPr>
          <w:ilvl w:val="1"/>
          <w:numId w:val="41"/>
        </w:numPr>
      </w:pPr>
      <w:r>
        <w:t>§301(c)(3) – The remaining $7,600 will be treated as capital gain.</w:t>
      </w:r>
    </w:p>
    <w:p w14:paraId="5C51E805" w14:textId="7203389F" w:rsidR="00675EB7" w:rsidRDefault="00675EB7" w:rsidP="00675EB7">
      <w:pPr>
        <w:pStyle w:val="BodyText"/>
        <w:numPr>
          <w:ilvl w:val="2"/>
          <w:numId w:val="41"/>
        </w:numPr>
      </w:pPr>
      <w:r>
        <w:t>Tax = $7,600 * 20% = $1,520</w:t>
      </w:r>
    </w:p>
    <w:p w14:paraId="4D3EDD62" w14:textId="57DCD447" w:rsidR="00675EB7" w:rsidRDefault="00675EB7" w:rsidP="00675EB7">
      <w:pPr>
        <w:pStyle w:val="BodyText"/>
        <w:numPr>
          <w:ilvl w:val="2"/>
          <w:numId w:val="41"/>
        </w:numPr>
      </w:pPr>
      <w:r>
        <w:t>NIIT = $7,600 * 3.8% = $289</w:t>
      </w:r>
    </w:p>
    <w:p w14:paraId="69C0F32C" w14:textId="7C2457BF" w:rsidR="001F69F7" w:rsidRDefault="001F69F7" w:rsidP="001402F4">
      <w:pPr>
        <w:pStyle w:val="BodyText"/>
        <w:ind w:left="1440" w:hanging="720"/>
      </w:pPr>
    </w:p>
    <w:p w14:paraId="213E0D4B" w14:textId="5CCFFA62" w:rsidR="001402F4" w:rsidRPr="001402F4" w:rsidRDefault="001402F4" w:rsidP="001402F4">
      <w:pPr>
        <w:pStyle w:val="BodyText"/>
        <w:ind w:left="1440" w:hanging="720"/>
      </w:pPr>
      <w:r w:rsidRPr="001402F4">
        <w:t xml:space="preserve">(d) </w:t>
      </w:r>
      <w:r>
        <w:tab/>
      </w:r>
      <w:r w:rsidRPr="001402F4">
        <w:t xml:space="preserve">Same as Question 2(b), except that A purchased his stock in X for cash from B two years prior to the redemption by X. </w:t>
      </w:r>
    </w:p>
    <w:p w14:paraId="271E28E0" w14:textId="6430E5CE" w:rsidR="00932C1F" w:rsidRDefault="00932C1F" w:rsidP="001402F4">
      <w:pPr>
        <w:pStyle w:val="BodyText"/>
        <w:ind w:left="1440" w:hanging="720"/>
      </w:pPr>
    </w:p>
    <w:p w14:paraId="6C10C2A2" w14:textId="77777777" w:rsidR="001F69F7" w:rsidRDefault="001F69F7" w:rsidP="001F69F7">
      <w:pPr>
        <w:pStyle w:val="BodyText"/>
        <w:ind w:firstLine="0"/>
      </w:pPr>
      <w:r w:rsidRPr="001C7ABD">
        <w:rPr>
          <w:b/>
          <w:bCs/>
          <w:i/>
          <w:iCs/>
          <w:u w:val="single"/>
        </w:rPr>
        <w:t>Answer:</w:t>
      </w:r>
    </w:p>
    <w:p w14:paraId="4322615E" w14:textId="7D7F8D2F" w:rsidR="00675EB7" w:rsidRDefault="00675EB7" w:rsidP="00675EB7">
      <w:pPr>
        <w:pStyle w:val="BodyText"/>
        <w:numPr>
          <w:ilvl w:val="0"/>
          <w:numId w:val="41"/>
        </w:numPr>
      </w:pPr>
      <w:r>
        <w:t>The requirements of §302(c)(2) are not met because of the 10-year look back rule under §302(c)(2)(B).</w:t>
      </w:r>
    </w:p>
    <w:p w14:paraId="215834C5" w14:textId="1380CBAF" w:rsidR="00675EB7" w:rsidRDefault="00675EB7" w:rsidP="00675EB7">
      <w:pPr>
        <w:pStyle w:val="BodyText"/>
        <w:numPr>
          <w:ilvl w:val="0"/>
          <w:numId w:val="41"/>
        </w:numPr>
      </w:pPr>
      <w:r>
        <w:t>The tax consequences are the same as (c).</w:t>
      </w:r>
    </w:p>
    <w:p w14:paraId="1E6D8EEC" w14:textId="77777777" w:rsidR="001F69F7" w:rsidRDefault="001F69F7" w:rsidP="001402F4">
      <w:pPr>
        <w:pStyle w:val="BodyText"/>
        <w:ind w:left="1440" w:hanging="720"/>
      </w:pPr>
    </w:p>
    <w:p w14:paraId="6490B842" w14:textId="7EB5FFAA" w:rsidR="001402F4" w:rsidRPr="001402F4" w:rsidRDefault="001402F4" w:rsidP="001402F4">
      <w:pPr>
        <w:pStyle w:val="BodyText"/>
        <w:ind w:left="1440" w:hanging="720"/>
      </w:pPr>
      <w:r w:rsidRPr="001402F4">
        <w:t xml:space="preserve">(e) </w:t>
      </w:r>
      <w:r>
        <w:tab/>
      </w:r>
      <w:r w:rsidRPr="001402F4">
        <w:t>Same as Question 2(d), except that since A’s purchase of the shares from his father, he and his father have become bitter enemies.</w:t>
      </w:r>
    </w:p>
    <w:p w14:paraId="1EF996CB" w14:textId="72501841" w:rsidR="001402F4" w:rsidRDefault="001402F4" w:rsidP="001402F4">
      <w:pPr>
        <w:pStyle w:val="BodyText"/>
        <w:ind w:firstLine="0"/>
      </w:pPr>
    </w:p>
    <w:p w14:paraId="18E774FD" w14:textId="77777777" w:rsidR="001F69F7" w:rsidRDefault="001F69F7" w:rsidP="001F69F7">
      <w:pPr>
        <w:pStyle w:val="BodyText"/>
        <w:ind w:firstLine="0"/>
      </w:pPr>
      <w:r w:rsidRPr="001C7ABD">
        <w:rPr>
          <w:b/>
          <w:bCs/>
          <w:i/>
          <w:iCs/>
          <w:u w:val="single"/>
        </w:rPr>
        <w:t>Answer:</w:t>
      </w:r>
    </w:p>
    <w:p w14:paraId="263C3586" w14:textId="051D583A" w:rsidR="00675EB7" w:rsidRDefault="00675EB7" w:rsidP="007317FD">
      <w:pPr>
        <w:pStyle w:val="BodyText"/>
        <w:numPr>
          <w:ilvl w:val="0"/>
          <w:numId w:val="41"/>
        </w:numPr>
      </w:pPr>
      <w:r>
        <w:t>The relationship will not affect the bright line rules of §302(b)(3) and §302(b)(2).</w:t>
      </w:r>
    </w:p>
    <w:p w14:paraId="23694FC3" w14:textId="7D7A1CA9" w:rsidR="00675EB7" w:rsidRDefault="00675EB7" w:rsidP="007317FD">
      <w:pPr>
        <w:pStyle w:val="BodyText"/>
        <w:numPr>
          <w:ilvl w:val="0"/>
          <w:numId w:val="41"/>
        </w:numPr>
      </w:pPr>
      <w:r>
        <w:t>However, courts may take the relationship into account for purposes of §302(b)(1).</w:t>
      </w:r>
    </w:p>
    <w:p w14:paraId="462E68DF" w14:textId="5E4DA880" w:rsidR="00675EB7" w:rsidRDefault="00675EB7" w:rsidP="00675EB7">
      <w:pPr>
        <w:pStyle w:val="BodyText"/>
        <w:numPr>
          <w:ilvl w:val="0"/>
          <w:numId w:val="41"/>
        </w:numPr>
      </w:pPr>
      <w:r>
        <w:t>Assuming no safe harbour applies, the tax consequences are the same as (c).</w:t>
      </w:r>
    </w:p>
    <w:p w14:paraId="05BF59DF" w14:textId="77777777" w:rsidR="001F69F7" w:rsidRPr="001402F4" w:rsidRDefault="001F69F7" w:rsidP="001402F4">
      <w:pPr>
        <w:pStyle w:val="BodyText"/>
        <w:ind w:firstLine="0"/>
      </w:pPr>
    </w:p>
    <w:p w14:paraId="681AA2EA" w14:textId="67C194CC" w:rsidR="001402F4" w:rsidRDefault="001402F4" w:rsidP="001402F4">
      <w:pPr>
        <w:pStyle w:val="BodyText"/>
        <w:ind w:firstLine="0"/>
      </w:pPr>
      <w:r w:rsidRPr="001402F4">
        <w:t xml:space="preserve">3. Continue with the facts that A owns 240 shares and B owns 160 shares of X common stock but assume A and B are not related. A </w:t>
      </w:r>
      <w:proofErr w:type="gramStart"/>
      <w:r w:rsidRPr="001402F4">
        <w:t>sells</w:t>
      </w:r>
      <w:proofErr w:type="gramEnd"/>
      <w:r w:rsidRPr="001402F4">
        <w:t xml:space="preserve"> 40 of his shares to X for $3</w:t>
      </w:r>
      <w:r w:rsidR="00431B58">
        <w:t>,</w:t>
      </w:r>
      <w:r w:rsidRPr="001402F4">
        <w:t>200 and sells the other 200 of his shares to B for $16,000. Does it matter whether A sells to B before after his sale to X?</w:t>
      </w:r>
    </w:p>
    <w:p w14:paraId="5427C632" w14:textId="14EB4F72" w:rsidR="006F7BB1" w:rsidRDefault="006F7BB1" w:rsidP="001402F4">
      <w:pPr>
        <w:pStyle w:val="BodyText"/>
        <w:ind w:firstLine="0"/>
      </w:pPr>
    </w:p>
    <w:p w14:paraId="7BA45EE1" w14:textId="77777777" w:rsidR="006F7BB1" w:rsidRDefault="006F7BB1" w:rsidP="006F7BB1">
      <w:pPr>
        <w:pStyle w:val="BodyText"/>
        <w:ind w:firstLine="0"/>
      </w:pPr>
      <w:r w:rsidRPr="001C7ABD">
        <w:rPr>
          <w:b/>
          <w:bCs/>
          <w:i/>
          <w:iCs/>
          <w:u w:val="single"/>
        </w:rPr>
        <w:t>Answer:</w:t>
      </w:r>
    </w:p>
    <w:p w14:paraId="6BD8DB2A" w14:textId="0CCBA686" w:rsidR="006F7BB1" w:rsidRDefault="00380A1E" w:rsidP="006F7BB1">
      <w:pPr>
        <w:pStyle w:val="BodyText"/>
        <w:numPr>
          <w:ilvl w:val="0"/>
          <w:numId w:val="41"/>
        </w:numPr>
      </w:pPr>
      <w:r>
        <w:t>This is a “Zenz-Out” transaction described in E&amp;E, page 214.</w:t>
      </w:r>
    </w:p>
    <w:p w14:paraId="7BC01C4C" w14:textId="40A320C8" w:rsidR="00380A1E" w:rsidRDefault="00380A1E" w:rsidP="00380A1E">
      <w:pPr>
        <w:pStyle w:val="BodyText"/>
        <w:numPr>
          <w:ilvl w:val="0"/>
          <w:numId w:val="41"/>
        </w:numPr>
      </w:pPr>
      <w:r>
        <w:t>This will qualify as a §302(b)(3) complete termination, despite the ordering of the sale and the redemption.  U.S. v. Carey; Rev. Rul. 77-226,</w:t>
      </w:r>
    </w:p>
    <w:p w14:paraId="60E8DB8C" w14:textId="77777777" w:rsidR="001402F4" w:rsidRPr="001402F4" w:rsidRDefault="001402F4" w:rsidP="001402F4">
      <w:pPr>
        <w:pStyle w:val="BodyText"/>
        <w:ind w:firstLine="0"/>
      </w:pPr>
    </w:p>
    <w:p w14:paraId="603B8351" w14:textId="1C9C5363" w:rsidR="001402F4" w:rsidRDefault="001402F4" w:rsidP="001402F4">
      <w:pPr>
        <w:pStyle w:val="BodyText"/>
        <w:ind w:firstLine="0"/>
      </w:pPr>
      <w:r w:rsidRPr="001402F4">
        <w:t>4. What if B is under a contractual obligation to purchase all of A’s shares when A retires. A retires and X, rather than B, buys all of A’s shares. What are the tax consequences to B?</w:t>
      </w:r>
    </w:p>
    <w:p w14:paraId="3437BBD5" w14:textId="592D9D10" w:rsidR="00377868" w:rsidRDefault="00377868" w:rsidP="001402F4">
      <w:pPr>
        <w:pStyle w:val="BodyText"/>
        <w:ind w:firstLine="0"/>
      </w:pPr>
    </w:p>
    <w:p w14:paraId="0AFC065C" w14:textId="77777777" w:rsidR="006F7BB1" w:rsidRDefault="006F7BB1" w:rsidP="006F7BB1">
      <w:pPr>
        <w:pStyle w:val="BodyText"/>
        <w:ind w:firstLine="0"/>
      </w:pPr>
      <w:r w:rsidRPr="001C7ABD">
        <w:rPr>
          <w:b/>
          <w:bCs/>
          <w:i/>
          <w:iCs/>
          <w:u w:val="single"/>
        </w:rPr>
        <w:t>Answer:</w:t>
      </w:r>
    </w:p>
    <w:p w14:paraId="3E5D14D3" w14:textId="77777777" w:rsidR="00377868" w:rsidRDefault="00377868" w:rsidP="00377868">
      <w:pPr>
        <w:pStyle w:val="BodyText"/>
        <w:numPr>
          <w:ilvl w:val="0"/>
          <w:numId w:val="41"/>
        </w:numPr>
      </w:pPr>
      <w:r>
        <w:t xml:space="preserve">This is </w:t>
      </w:r>
      <w:proofErr w:type="gramStart"/>
      <w:r>
        <w:t>a</w:t>
      </w:r>
      <w:proofErr w:type="gramEnd"/>
      <w:r>
        <w:t xml:space="preserve"> inter-shareholder transaction described in E&amp;E, page 209.</w:t>
      </w:r>
    </w:p>
    <w:p w14:paraId="13F4C4E3" w14:textId="575520B2" w:rsidR="00377868" w:rsidRDefault="00377868" w:rsidP="00377868">
      <w:pPr>
        <w:pStyle w:val="BodyText"/>
        <w:numPr>
          <w:ilvl w:val="0"/>
          <w:numId w:val="41"/>
        </w:numPr>
      </w:pPr>
      <w:r>
        <w:t>This will qualify as a §302(b)(3) complete termination, despite the potential beneficial tax consequences to B.</w:t>
      </w:r>
      <w:r w:rsidR="008C2072">
        <w:t xml:space="preserve"> Rev. Rul. 69-608.</w:t>
      </w:r>
    </w:p>
    <w:p w14:paraId="2AB0E117" w14:textId="163C42C1" w:rsidR="001402F4" w:rsidRDefault="001402F4" w:rsidP="00C52442">
      <w:pPr>
        <w:pStyle w:val="BodyText"/>
        <w:ind w:left="720" w:firstLine="0"/>
      </w:pPr>
    </w:p>
    <w:p w14:paraId="57C63D70" w14:textId="52BD4A0B" w:rsidR="00922098" w:rsidRDefault="00922098" w:rsidP="00922098">
      <w:pPr>
        <w:pStyle w:val="Heading2"/>
      </w:pPr>
      <w:bookmarkStart w:id="32" w:name="_Toc58255661"/>
      <w:r>
        <w:t xml:space="preserve">Part 3 – </w:t>
      </w:r>
      <w:r w:rsidRPr="00922098">
        <w:t>Section 304</w:t>
      </w:r>
      <w:bookmarkEnd w:id="32"/>
    </w:p>
    <w:p w14:paraId="6B2FE2E7" w14:textId="77777777" w:rsidR="00922098" w:rsidRDefault="00922098" w:rsidP="00922098">
      <w:pPr>
        <w:pStyle w:val="Heading3"/>
      </w:pPr>
      <w:bookmarkStart w:id="33" w:name="_Toc58255662"/>
      <w:r>
        <w:t>Readings</w:t>
      </w:r>
      <w:bookmarkEnd w:id="33"/>
    </w:p>
    <w:p w14:paraId="04FB6371" w14:textId="77777777" w:rsidR="0061032B" w:rsidRDefault="0061032B" w:rsidP="0061032B">
      <w:pPr>
        <w:pStyle w:val="BodyText"/>
        <w:numPr>
          <w:ilvl w:val="0"/>
          <w:numId w:val="41"/>
        </w:numPr>
      </w:pPr>
      <w:r>
        <w:t>E&amp;E: Chapter 6 – Redemption Distributions</w:t>
      </w:r>
    </w:p>
    <w:p w14:paraId="171998E4" w14:textId="6AD762A2" w:rsidR="00922098" w:rsidRDefault="00922098" w:rsidP="00922098">
      <w:pPr>
        <w:pStyle w:val="BodyText"/>
        <w:numPr>
          <w:ilvl w:val="0"/>
          <w:numId w:val="41"/>
        </w:numPr>
      </w:pPr>
      <w:r>
        <w:t>Code: §304 (omit §304(b)(3)-(6)), 351(a),358(a),362(a</w:t>
      </w:r>
      <w:proofErr w:type="gramStart"/>
      <w:r>
        <w:t>),§</w:t>
      </w:r>
      <w:proofErr w:type="gramEnd"/>
      <w:r>
        <w:t>1059(e)(1)(A)(iii).</w:t>
      </w:r>
    </w:p>
    <w:p w14:paraId="4C0B32DA" w14:textId="77777777" w:rsidR="00922098" w:rsidRDefault="00922098" w:rsidP="00922098">
      <w:pPr>
        <w:pStyle w:val="BodyText"/>
        <w:numPr>
          <w:ilvl w:val="0"/>
          <w:numId w:val="41"/>
        </w:numPr>
      </w:pPr>
      <w:r>
        <w:t xml:space="preserve">Regs: §1.302-2(c); 1.304-5 </w:t>
      </w:r>
    </w:p>
    <w:p w14:paraId="64AAAEBC" w14:textId="77777777" w:rsidR="00922098" w:rsidRDefault="00922098" w:rsidP="00922098">
      <w:pPr>
        <w:pStyle w:val="BodyText"/>
        <w:numPr>
          <w:ilvl w:val="0"/>
          <w:numId w:val="41"/>
        </w:numPr>
      </w:pPr>
      <w:r>
        <w:t>Prop Regs: §1.304-1, -2</w:t>
      </w:r>
    </w:p>
    <w:p w14:paraId="12A43BDD" w14:textId="4199525F" w:rsidR="00922098" w:rsidRDefault="00922098" w:rsidP="00922098">
      <w:pPr>
        <w:pStyle w:val="BodyText"/>
      </w:pPr>
    </w:p>
    <w:p w14:paraId="31F9CC1F" w14:textId="19BAED32" w:rsidR="00922098" w:rsidRDefault="00922098" w:rsidP="00922098">
      <w:pPr>
        <w:pStyle w:val="BodyText"/>
        <w:ind w:firstLine="0"/>
      </w:pPr>
      <w:r w:rsidRPr="00932C1F">
        <w:t>Warning—these proposed regs were withdrawn. I will explain.</w:t>
      </w:r>
    </w:p>
    <w:p w14:paraId="332A6863" w14:textId="7CF373E7" w:rsidR="00922098" w:rsidRDefault="00922098" w:rsidP="00922098">
      <w:pPr>
        <w:pStyle w:val="BodyText"/>
        <w:ind w:firstLine="0"/>
      </w:pPr>
    </w:p>
    <w:p w14:paraId="32D53174" w14:textId="77777777" w:rsidR="00922098" w:rsidRDefault="00922098" w:rsidP="00922098">
      <w:pPr>
        <w:pStyle w:val="Heading3"/>
      </w:pPr>
      <w:bookmarkStart w:id="34" w:name="_Toc58255663"/>
      <w:r>
        <w:t>Problem Set</w:t>
      </w:r>
      <w:bookmarkEnd w:id="34"/>
    </w:p>
    <w:p w14:paraId="2779A03D" w14:textId="40F4CD21" w:rsidR="00922098" w:rsidRPr="00922098" w:rsidRDefault="00922098" w:rsidP="00922098">
      <w:pPr>
        <w:pStyle w:val="Default"/>
        <w:rPr>
          <w:rFonts w:ascii="Times New Roman" w:hAnsi="Times New Roman" w:cs="Times New Roman"/>
          <w:bCs/>
        </w:rPr>
      </w:pPr>
      <w:r w:rsidRPr="00922098">
        <w:rPr>
          <w:rFonts w:ascii="Times New Roman" w:hAnsi="Times New Roman" w:cs="Times New Roman"/>
          <w:bCs/>
        </w:rPr>
        <w:t>1. New facts.  X Corporation and Y Corporation both have 100 shares of voting common stock outstanding; both have E&amp;P of $100.  A and B are individuals.  All transactions described take place in the current year.  Determine the tax consequences to the parties of the following alternative transactions.</w:t>
      </w:r>
    </w:p>
    <w:p w14:paraId="26D6FED6" w14:textId="77777777" w:rsidR="00922098" w:rsidRDefault="00922098" w:rsidP="00922098">
      <w:pPr>
        <w:pStyle w:val="Default"/>
        <w:rPr>
          <w:rFonts w:ascii="Times New Roman" w:hAnsi="Times New Roman" w:cs="Times New Roman"/>
          <w:bCs/>
        </w:rPr>
      </w:pPr>
    </w:p>
    <w:p w14:paraId="000509FF" w14:textId="1348C2DD" w:rsidR="00922098" w:rsidRDefault="00922098" w:rsidP="00922098">
      <w:pPr>
        <w:pStyle w:val="BodyText"/>
        <w:ind w:left="1440" w:hanging="720"/>
      </w:pPr>
      <w:r w:rsidRPr="00922098">
        <w:t>(a)</w:t>
      </w:r>
      <w:r w:rsidRPr="00922098">
        <w:tab/>
        <w:t>A owns all of the stock of X with a basis of $200 (or $2 per share).  A and B each own 50 shares of the stock of Y with a basis of $100 each (or $2 per share).  Y's stock has a FMV of $500 (or $5 per share).  A and B are unrelated.  A sells all 100 of his X shares to Y Corp for $500.  (This question is designed to introduce §304(a)(1).  You should conclude that the deemed redemption under §304(a)(1) may or may not qualify for exchange treatment under §302(a), depending on the facts and circumstances.  Work through the problem assuming alternatively (1) that the acquisition by Y is a redemption qualifying for exchange treatment and (2) that it is a redemption treated as a dividend under §301.)</w:t>
      </w:r>
    </w:p>
    <w:p w14:paraId="69684F8B" w14:textId="61C072FB" w:rsidR="007317FD" w:rsidRDefault="007317FD" w:rsidP="00922098">
      <w:pPr>
        <w:pStyle w:val="BodyText"/>
        <w:ind w:left="1440" w:hanging="720"/>
      </w:pPr>
    </w:p>
    <w:p w14:paraId="5CAF5095" w14:textId="77777777" w:rsidR="007317FD" w:rsidRDefault="007317FD" w:rsidP="007317FD">
      <w:pPr>
        <w:pStyle w:val="BodyText"/>
        <w:ind w:firstLine="0"/>
      </w:pPr>
      <w:r w:rsidRPr="001C7ABD">
        <w:rPr>
          <w:b/>
          <w:bCs/>
          <w:i/>
          <w:iCs/>
          <w:u w:val="single"/>
        </w:rPr>
        <w:t>Answer:</w:t>
      </w:r>
    </w:p>
    <w:p w14:paraId="4CB34EFA" w14:textId="31605079" w:rsidR="007317FD" w:rsidRDefault="00AF3FB6" w:rsidP="007317FD">
      <w:pPr>
        <w:pStyle w:val="BodyText"/>
        <w:numPr>
          <w:ilvl w:val="0"/>
          <w:numId w:val="41"/>
        </w:numPr>
      </w:pPr>
      <w:r>
        <w:t>§304</w:t>
      </w:r>
      <w:r w:rsidR="00B058D3">
        <w:t>(a)(1) relating to brother-sister corporations applies to commonly controlled corporations.</w:t>
      </w:r>
    </w:p>
    <w:p w14:paraId="56FC104A" w14:textId="51F15445" w:rsidR="00B058D3" w:rsidRDefault="00B058D3" w:rsidP="007317FD">
      <w:pPr>
        <w:pStyle w:val="BodyText"/>
        <w:numPr>
          <w:ilvl w:val="0"/>
          <w:numId w:val="41"/>
        </w:numPr>
      </w:pPr>
      <w:r>
        <w:t>X Corp and Y Corp are commonly controlled because A owns at least 50 percent of each.</w:t>
      </w:r>
    </w:p>
    <w:p w14:paraId="6B53C8F4" w14:textId="0C63E494" w:rsidR="008503A4" w:rsidRDefault="008503A4" w:rsidP="007317FD">
      <w:pPr>
        <w:pStyle w:val="BodyText"/>
        <w:numPr>
          <w:ilvl w:val="0"/>
          <w:numId w:val="41"/>
        </w:numPr>
      </w:pPr>
      <w:r>
        <w:t>The issue is whether the transaction is treated as a sale or as a dividend.</w:t>
      </w:r>
    </w:p>
    <w:p w14:paraId="7FE103CC" w14:textId="77777777" w:rsidR="008503A4" w:rsidRDefault="008503A4" w:rsidP="008503A4">
      <w:pPr>
        <w:pStyle w:val="BodyText"/>
        <w:numPr>
          <w:ilvl w:val="0"/>
          <w:numId w:val="41"/>
        </w:numPr>
      </w:pPr>
      <w:r>
        <w:t>§302(b)(3) does not applies because there has not been a complete termination.</w:t>
      </w:r>
    </w:p>
    <w:p w14:paraId="765BB167" w14:textId="1559C1C9" w:rsidR="008503A4" w:rsidRDefault="008503A4" w:rsidP="008503A4">
      <w:pPr>
        <w:pStyle w:val="BodyText"/>
        <w:numPr>
          <w:ilvl w:val="0"/>
          <w:numId w:val="41"/>
        </w:numPr>
      </w:pPr>
      <w:r>
        <w:t xml:space="preserve">§302(b)(2) does not apply because A does not own less </w:t>
      </w:r>
      <w:r w:rsidRPr="008503A4">
        <w:t>than 50% of the total combined voting power of all classes of stock entitled to vote</w:t>
      </w:r>
    </w:p>
    <w:p w14:paraId="4EB11EFB" w14:textId="2150200C" w:rsidR="008503A4" w:rsidRDefault="008503A4" w:rsidP="008503A4">
      <w:pPr>
        <w:pStyle w:val="BodyText"/>
        <w:numPr>
          <w:ilvl w:val="1"/>
          <w:numId w:val="41"/>
        </w:numPr>
      </w:pPr>
      <w:r>
        <w:t xml:space="preserve">A is treated as owning 100% of the </w:t>
      </w:r>
      <w:r w:rsidR="00B918A2">
        <w:t xml:space="preserve">X Corp </w:t>
      </w:r>
      <w:r>
        <w:t>shares before the transaction.</w:t>
      </w:r>
    </w:p>
    <w:p w14:paraId="2E6F0E6A" w14:textId="72E98CE4" w:rsidR="008503A4" w:rsidRDefault="008503A4" w:rsidP="008503A4">
      <w:pPr>
        <w:pStyle w:val="BodyText"/>
        <w:numPr>
          <w:ilvl w:val="1"/>
          <w:numId w:val="41"/>
        </w:numPr>
      </w:pPr>
      <w:r>
        <w:lastRenderedPageBreak/>
        <w:t xml:space="preserve">A is treated as owning 50% of the </w:t>
      </w:r>
      <w:r w:rsidR="00B918A2">
        <w:t xml:space="preserve">X Corp </w:t>
      </w:r>
      <w:r>
        <w:t>shares after the transaction.</w:t>
      </w:r>
    </w:p>
    <w:p w14:paraId="313CFF67" w14:textId="25B2FEE4" w:rsidR="008503A4" w:rsidRDefault="008503A4" w:rsidP="008503A4">
      <w:pPr>
        <w:pStyle w:val="BodyText"/>
        <w:numPr>
          <w:ilvl w:val="1"/>
          <w:numId w:val="41"/>
        </w:numPr>
      </w:pPr>
      <w:r w:rsidRPr="008503A4">
        <w:t xml:space="preserve">Because </w:t>
      </w:r>
      <w:r>
        <w:t>A</w:t>
      </w:r>
      <w:r w:rsidRPr="008503A4">
        <w:t xml:space="preserve"> does not own less than 50% of the total combined voting power of all classes of stock entitled to vote, the transaction does not qualify for the §302(b)(2) safe harbour.</w:t>
      </w:r>
    </w:p>
    <w:p w14:paraId="36B1A5D8" w14:textId="0447DDD0" w:rsidR="008503A4" w:rsidRDefault="008503A4" w:rsidP="008503A4">
      <w:pPr>
        <w:pStyle w:val="BodyText"/>
        <w:numPr>
          <w:ilvl w:val="0"/>
          <w:numId w:val="41"/>
        </w:numPr>
      </w:pPr>
      <w:r>
        <w:t>§302(b)(1) may apply because A’s proportionate interest in the corporation has been reduced.</w:t>
      </w:r>
    </w:p>
    <w:p w14:paraId="4A37FE9B" w14:textId="492FC0E4" w:rsidR="008503A4" w:rsidRDefault="008503A4" w:rsidP="007317FD">
      <w:pPr>
        <w:pStyle w:val="BodyText"/>
        <w:numPr>
          <w:ilvl w:val="0"/>
          <w:numId w:val="41"/>
        </w:numPr>
      </w:pPr>
      <w:r>
        <w:t>Sale or Exchange Treatment (i.e., a safe harbour applies)</w:t>
      </w:r>
    </w:p>
    <w:p w14:paraId="7F8A2132" w14:textId="7A41AC46" w:rsidR="008503A4" w:rsidRDefault="00E71201" w:rsidP="008503A4">
      <w:pPr>
        <w:pStyle w:val="BodyText"/>
        <w:numPr>
          <w:ilvl w:val="1"/>
          <w:numId w:val="41"/>
        </w:numPr>
      </w:pPr>
      <w:r>
        <w:t xml:space="preserve">§1001 </w:t>
      </w:r>
      <w:r w:rsidR="008503A4">
        <w:t xml:space="preserve">gain </w:t>
      </w:r>
      <w:r>
        <w:t>=</w:t>
      </w:r>
      <w:r w:rsidR="008503A4">
        <w:t xml:space="preserve"> $300 ($500 - $200)</w:t>
      </w:r>
    </w:p>
    <w:p w14:paraId="61D80433" w14:textId="77777777" w:rsidR="008503A4" w:rsidRDefault="008503A4" w:rsidP="008503A4">
      <w:pPr>
        <w:pStyle w:val="BodyText"/>
        <w:numPr>
          <w:ilvl w:val="1"/>
          <w:numId w:val="41"/>
        </w:numPr>
      </w:pPr>
      <w:r>
        <w:t>Tax = $63 ($300 * 21%)</w:t>
      </w:r>
    </w:p>
    <w:p w14:paraId="57DDBC76" w14:textId="76C64488" w:rsidR="008503A4" w:rsidRDefault="00E71201" w:rsidP="008503A4">
      <w:pPr>
        <w:pStyle w:val="BodyText"/>
        <w:numPr>
          <w:ilvl w:val="1"/>
          <w:numId w:val="41"/>
        </w:numPr>
      </w:pPr>
      <w:r>
        <w:t>NIIT = $7.6 ($200 * 3.8%)</w:t>
      </w:r>
      <w:r w:rsidR="008503A4">
        <w:t xml:space="preserve"> </w:t>
      </w:r>
    </w:p>
    <w:p w14:paraId="2F400307" w14:textId="4DAE0208" w:rsidR="002C564A" w:rsidRPr="00B918A2" w:rsidRDefault="00B918A2" w:rsidP="002C564A">
      <w:pPr>
        <w:pStyle w:val="BodyText"/>
        <w:numPr>
          <w:ilvl w:val="1"/>
          <w:numId w:val="41"/>
        </w:numPr>
      </w:pPr>
      <w:r w:rsidRPr="00B918A2">
        <w:t>The professor stated that is unclear whether</w:t>
      </w:r>
      <w:r w:rsidR="002C564A" w:rsidRPr="00B918A2">
        <w:t xml:space="preserve"> E&amp;P is reduced under §312(n)(7)</w:t>
      </w:r>
      <w:r w:rsidRPr="00B918A2">
        <w:t>.</w:t>
      </w:r>
    </w:p>
    <w:p w14:paraId="720658EA" w14:textId="53449A27" w:rsidR="008503A4" w:rsidRDefault="008503A4" w:rsidP="007317FD">
      <w:pPr>
        <w:pStyle w:val="BodyText"/>
        <w:numPr>
          <w:ilvl w:val="0"/>
          <w:numId w:val="41"/>
        </w:numPr>
      </w:pPr>
      <w:r>
        <w:t>Dividend Treatment</w:t>
      </w:r>
    </w:p>
    <w:p w14:paraId="323AA9BE" w14:textId="482A8D41" w:rsidR="00B058D3" w:rsidRDefault="00E71201" w:rsidP="00E71201">
      <w:pPr>
        <w:pStyle w:val="BodyText"/>
        <w:numPr>
          <w:ilvl w:val="1"/>
          <w:numId w:val="41"/>
        </w:numPr>
      </w:pPr>
      <w:r>
        <w:t xml:space="preserve">Under </w:t>
      </w:r>
      <w:r w:rsidR="00B058D3">
        <w:t>§304(a)(1</w:t>
      </w:r>
      <w:r w:rsidR="00C820DE">
        <w:t>)</w:t>
      </w:r>
      <w:r w:rsidR="00B058D3">
        <w:t>, the transaction is treated as if:</w:t>
      </w:r>
    </w:p>
    <w:p w14:paraId="7B0236D7" w14:textId="7F5A1876" w:rsidR="00B058D3" w:rsidRDefault="00B058D3" w:rsidP="00E71201">
      <w:pPr>
        <w:pStyle w:val="BodyText"/>
        <w:numPr>
          <w:ilvl w:val="2"/>
          <w:numId w:val="41"/>
        </w:numPr>
      </w:pPr>
      <w:r>
        <w:t>A contributed the 100 shares of X Corp to Y Corp for Y Corp shares in a §351</w:t>
      </w:r>
    </w:p>
    <w:p w14:paraId="3E6950BE" w14:textId="7956E949" w:rsidR="00B058D3" w:rsidRDefault="00B058D3" w:rsidP="00E71201">
      <w:pPr>
        <w:pStyle w:val="BodyText"/>
        <w:numPr>
          <w:ilvl w:val="2"/>
          <w:numId w:val="41"/>
        </w:numPr>
      </w:pPr>
      <w:r>
        <w:t>Y Corp redeemed the Y Corp shares issued for $500.</w:t>
      </w:r>
    </w:p>
    <w:p w14:paraId="16408803" w14:textId="69941974" w:rsidR="00E71201" w:rsidRDefault="005C2D1E" w:rsidP="00E71201">
      <w:pPr>
        <w:pStyle w:val="BodyText"/>
        <w:numPr>
          <w:ilvl w:val="1"/>
          <w:numId w:val="41"/>
        </w:numPr>
      </w:pPr>
      <w:r>
        <w:t>To calculate the amount which is a dividend, §304(b)(2) first looks to the acquiring corporation to the extent of its E&amp;P, and then to the issuing corporation to the extent of its E&amp;P.</w:t>
      </w:r>
    </w:p>
    <w:p w14:paraId="71A1705F" w14:textId="7E91B048" w:rsidR="005C2D1E" w:rsidRDefault="005C2D1E" w:rsidP="00E71201">
      <w:pPr>
        <w:pStyle w:val="BodyText"/>
        <w:numPr>
          <w:ilvl w:val="1"/>
          <w:numId w:val="41"/>
        </w:numPr>
      </w:pPr>
      <w:r>
        <w:t>Amount distributed = $500</w:t>
      </w:r>
    </w:p>
    <w:p w14:paraId="6BF117A3" w14:textId="0FA5C3D7" w:rsidR="005C2D1E" w:rsidRDefault="005C2D1E" w:rsidP="005C2D1E">
      <w:pPr>
        <w:pStyle w:val="BodyText"/>
        <w:numPr>
          <w:ilvl w:val="1"/>
          <w:numId w:val="41"/>
        </w:numPr>
      </w:pPr>
      <w:r>
        <w:t>§301(c)(1) - The first $200 will be treated as a dividend</w:t>
      </w:r>
    </w:p>
    <w:p w14:paraId="1B24BD55" w14:textId="318AD4C8" w:rsidR="005C2D1E" w:rsidRDefault="005C2D1E" w:rsidP="005C2D1E">
      <w:pPr>
        <w:pStyle w:val="BodyText"/>
        <w:numPr>
          <w:ilvl w:val="2"/>
          <w:numId w:val="41"/>
        </w:numPr>
      </w:pPr>
      <w:r>
        <w:t>Tax = $200 * 20% = $40</w:t>
      </w:r>
    </w:p>
    <w:p w14:paraId="6B8015C1" w14:textId="3611D36D" w:rsidR="005C2D1E" w:rsidRDefault="005C2D1E" w:rsidP="005C2D1E">
      <w:pPr>
        <w:pStyle w:val="BodyText"/>
        <w:numPr>
          <w:ilvl w:val="2"/>
          <w:numId w:val="41"/>
        </w:numPr>
      </w:pPr>
      <w:r>
        <w:t>NIIT = $2,000 * 3.8% = $7.6</w:t>
      </w:r>
    </w:p>
    <w:p w14:paraId="2BCF8FF1" w14:textId="3EEC3BCF" w:rsidR="005C2D1E" w:rsidRDefault="005C2D1E" w:rsidP="005C2D1E">
      <w:pPr>
        <w:pStyle w:val="BodyText"/>
        <w:numPr>
          <w:ilvl w:val="1"/>
          <w:numId w:val="41"/>
        </w:numPr>
      </w:pPr>
      <w:r>
        <w:t>§301(c)(2) – The next $300 will be a return of basis</w:t>
      </w:r>
    </w:p>
    <w:p w14:paraId="5E0625AB" w14:textId="77777777" w:rsidR="005025DC" w:rsidRPr="005025DC" w:rsidRDefault="005025DC" w:rsidP="005025DC">
      <w:pPr>
        <w:pStyle w:val="BodyText"/>
        <w:numPr>
          <w:ilvl w:val="2"/>
          <w:numId w:val="41"/>
        </w:numPr>
      </w:pPr>
      <w:r w:rsidRPr="005025DC">
        <w:t>A had an initial basis in Y Corp of $100.</w:t>
      </w:r>
    </w:p>
    <w:p w14:paraId="2D1FBD68" w14:textId="76B31253" w:rsidR="006121DD" w:rsidRDefault="005025DC" w:rsidP="005025DC">
      <w:pPr>
        <w:pStyle w:val="BodyText"/>
        <w:numPr>
          <w:ilvl w:val="2"/>
          <w:numId w:val="41"/>
        </w:numPr>
      </w:pPr>
      <w:r w:rsidRPr="005025DC">
        <w:t>A received an additional 100 shares in Y from the §351</w:t>
      </w:r>
      <w:r w:rsidR="006121DD">
        <w:t>.  The professor stated to use FMV to get to 100</w:t>
      </w:r>
      <w:r w:rsidRPr="005025DC">
        <w:t>.</w:t>
      </w:r>
      <w:r w:rsidR="006121DD">
        <w:t xml:space="preserve">  A’s 50 shares in Y corp. have an FMV of $250.  A contributes property worth $500, so receives deemed shares of 100.</w:t>
      </w:r>
      <w:r w:rsidRPr="005025DC">
        <w:t xml:space="preserve">  </w:t>
      </w:r>
    </w:p>
    <w:p w14:paraId="2CE00988" w14:textId="5C5B141E" w:rsidR="005025DC" w:rsidRPr="005025DC" w:rsidRDefault="005025DC" w:rsidP="005025DC">
      <w:pPr>
        <w:pStyle w:val="BodyText"/>
        <w:numPr>
          <w:ilvl w:val="2"/>
          <w:numId w:val="41"/>
        </w:numPr>
      </w:pPr>
      <w:r w:rsidRPr="005025DC">
        <w:t>The basis in the shares under the §351 is $200 (i.e., the basis in the X Corp shares).</w:t>
      </w:r>
    </w:p>
    <w:p w14:paraId="29DA7C47" w14:textId="705F4189" w:rsidR="005025DC" w:rsidRPr="005025DC" w:rsidRDefault="006121DD" w:rsidP="005025DC">
      <w:pPr>
        <w:pStyle w:val="BodyText"/>
        <w:numPr>
          <w:ilvl w:val="2"/>
          <w:numId w:val="41"/>
        </w:numPr>
      </w:pPr>
      <w:r>
        <w:t xml:space="preserve">Note: </w:t>
      </w:r>
      <w:r w:rsidR="005025DC" w:rsidRPr="005025DC">
        <w:t xml:space="preserve">Y Corp’s basis in the X stock is $200 (i.e., the carry-over basis from the deemed §351).  Y Corp. therefore does not receive a basis in the shares equal to the amount paid. </w:t>
      </w:r>
    </w:p>
    <w:p w14:paraId="2E71D8D8" w14:textId="77777777" w:rsidR="005025DC" w:rsidRDefault="005025DC" w:rsidP="005025DC">
      <w:pPr>
        <w:pStyle w:val="BodyText"/>
        <w:numPr>
          <w:ilvl w:val="2"/>
          <w:numId w:val="41"/>
        </w:numPr>
      </w:pPr>
      <w:r>
        <w:t>A therefore has a total basis in the shares of $300.</w:t>
      </w:r>
    </w:p>
    <w:p w14:paraId="16A5912C" w14:textId="18BCD4D8" w:rsidR="005025DC" w:rsidRDefault="005025DC" w:rsidP="005C2D1E">
      <w:pPr>
        <w:pStyle w:val="BodyText"/>
        <w:numPr>
          <w:ilvl w:val="2"/>
          <w:numId w:val="41"/>
        </w:numPr>
      </w:pPr>
      <w:r>
        <w:t>Under the proposed regs:</w:t>
      </w:r>
    </w:p>
    <w:p w14:paraId="71E89451" w14:textId="36F419BA" w:rsidR="005025DC" w:rsidRDefault="005025DC" w:rsidP="005025DC">
      <w:pPr>
        <w:pStyle w:val="BodyText"/>
        <w:numPr>
          <w:ilvl w:val="3"/>
          <w:numId w:val="41"/>
        </w:numPr>
      </w:pPr>
      <w:r>
        <w:t xml:space="preserve">The $300 distribution comes out of the basis in the </w:t>
      </w:r>
      <w:proofErr w:type="gramStart"/>
      <w:r>
        <w:t>shares</w:t>
      </w:r>
      <w:proofErr w:type="gramEnd"/>
      <w:r>
        <w:t xml:space="preserve"> pro rata from the actual shares and the deemed shares.</w:t>
      </w:r>
    </w:p>
    <w:p w14:paraId="4D8BCA70" w14:textId="54D116ED" w:rsidR="005025DC" w:rsidRDefault="005025DC" w:rsidP="005025DC">
      <w:pPr>
        <w:pStyle w:val="BodyText"/>
        <w:numPr>
          <w:ilvl w:val="3"/>
          <w:numId w:val="41"/>
        </w:numPr>
      </w:pPr>
      <w:proofErr w:type="gramStart"/>
      <w:r>
        <w:t>So</w:t>
      </w:r>
      <w:proofErr w:type="gramEnd"/>
      <w:r>
        <w:t xml:space="preserve"> 1/3 from actual and 2/3 from the deemed</w:t>
      </w:r>
    </w:p>
    <w:p w14:paraId="23236520" w14:textId="1EDCAF62" w:rsidR="00F9563C" w:rsidRDefault="005025DC" w:rsidP="005025DC">
      <w:pPr>
        <w:pStyle w:val="BodyText"/>
        <w:numPr>
          <w:ilvl w:val="3"/>
          <w:numId w:val="41"/>
        </w:numPr>
      </w:pPr>
      <w:r>
        <w:t>After the 304 there is a recapitalization of the 150 shares back into 50 shares of Y corp.</w:t>
      </w:r>
    </w:p>
    <w:p w14:paraId="1340F2A2" w14:textId="23978D3F" w:rsidR="005025DC" w:rsidRDefault="005025DC" w:rsidP="005025DC">
      <w:pPr>
        <w:pStyle w:val="BodyText"/>
        <w:numPr>
          <w:ilvl w:val="2"/>
          <w:numId w:val="41"/>
        </w:numPr>
      </w:pPr>
      <w:r>
        <w:t>Since the 304 proposed regs were repealed, we don’t currently know how this transaction would be treated.</w:t>
      </w:r>
    </w:p>
    <w:p w14:paraId="119013E5" w14:textId="77777777" w:rsidR="00922098" w:rsidRDefault="00922098" w:rsidP="00922098">
      <w:pPr>
        <w:pStyle w:val="BodyText"/>
        <w:ind w:left="1440" w:hanging="720"/>
      </w:pPr>
    </w:p>
    <w:p w14:paraId="5C5D3A33" w14:textId="2ACCE593" w:rsidR="00922098" w:rsidRPr="00922098" w:rsidRDefault="00922098" w:rsidP="00922098">
      <w:pPr>
        <w:pStyle w:val="BodyText"/>
        <w:ind w:left="1440" w:hanging="720"/>
      </w:pPr>
      <w:r w:rsidRPr="00922098">
        <w:t>(b)</w:t>
      </w:r>
      <w:r w:rsidRPr="00922098">
        <w:tab/>
        <w:t>Same as (a) except A owns 45 shares of Y with a basis of $90, and B owns 55 shares with a basis of $110.</w:t>
      </w:r>
    </w:p>
    <w:p w14:paraId="49B9BF26" w14:textId="15E9A769" w:rsidR="00922098" w:rsidRDefault="00922098" w:rsidP="00922098">
      <w:pPr>
        <w:pStyle w:val="BodyText"/>
        <w:ind w:left="1440" w:hanging="720"/>
      </w:pPr>
    </w:p>
    <w:p w14:paraId="4A0BC783" w14:textId="77777777" w:rsidR="007317FD" w:rsidRDefault="007317FD" w:rsidP="007317FD">
      <w:pPr>
        <w:pStyle w:val="BodyText"/>
        <w:ind w:firstLine="0"/>
      </w:pPr>
      <w:r w:rsidRPr="001C7ABD">
        <w:rPr>
          <w:b/>
          <w:bCs/>
          <w:i/>
          <w:iCs/>
          <w:u w:val="single"/>
        </w:rPr>
        <w:t>Answer:</w:t>
      </w:r>
    </w:p>
    <w:p w14:paraId="256A76C2" w14:textId="77777777" w:rsidR="00364C29" w:rsidRDefault="00364C29" w:rsidP="00364C29">
      <w:pPr>
        <w:pStyle w:val="BodyText"/>
        <w:numPr>
          <w:ilvl w:val="0"/>
          <w:numId w:val="41"/>
        </w:numPr>
      </w:pPr>
      <w:r>
        <w:t>§304(a)(1) relating to brother-sister corporations applies to commonly controlled corporations.</w:t>
      </w:r>
    </w:p>
    <w:p w14:paraId="7D293D60" w14:textId="77777777" w:rsidR="00364C29" w:rsidRDefault="00364C29" w:rsidP="00364C29">
      <w:pPr>
        <w:pStyle w:val="BodyText"/>
        <w:numPr>
          <w:ilvl w:val="0"/>
          <w:numId w:val="41"/>
        </w:numPr>
      </w:pPr>
      <w:r>
        <w:t>However, X Corp and Y Corp are not commonly controlled because A owns less than 50 percent of Y Corp.</w:t>
      </w:r>
    </w:p>
    <w:p w14:paraId="6DB41558" w14:textId="6988183F" w:rsidR="00364C29" w:rsidRPr="00364C29" w:rsidRDefault="00364C29" w:rsidP="00364C29">
      <w:pPr>
        <w:pStyle w:val="BodyText"/>
        <w:numPr>
          <w:ilvl w:val="0"/>
          <w:numId w:val="41"/>
        </w:numPr>
      </w:pPr>
      <w:r w:rsidRPr="00364C29">
        <w:t>§1001 gain = $300 ($500 - $200)</w:t>
      </w:r>
    </w:p>
    <w:p w14:paraId="30A3CABA" w14:textId="77777777" w:rsidR="00364C29" w:rsidRPr="00364C29" w:rsidRDefault="00364C29" w:rsidP="00364C29">
      <w:pPr>
        <w:pStyle w:val="BodyText"/>
        <w:numPr>
          <w:ilvl w:val="0"/>
          <w:numId w:val="41"/>
        </w:numPr>
      </w:pPr>
      <w:r w:rsidRPr="00364C29">
        <w:t>Tax = $63 ($300 * 21%)</w:t>
      </w:r>
    </w:p>
    <w:p w14:paraId="005ABD22" w14:textId="2C7D4C22" w:rsidR="00364C29" w:rsidRDefault="00364C29" w:rsidP="00364C29">
      <w:pPr>
        <w:pStyle w:val="BodyText"/>
        <w:numPr>
          <w:ilvl w:val="0"/>
          <w:numId w:val="41"/>
        </w:numPr>
      </w:pPr>
      <w:r w:rsidRPr="00364C29">
        <w:t xml:space="preserve">NIIT = $7.6 ($200 * 3.8%) </w:t>
      </w:r>
    </w:p>
    <w:p w14:paraId="5DDE7ED4" w14:textId="0C2A80A6" w:rsidR="002C564A" w:rsidRPr="002C564A" w:rsidRDefault="002C564A" w:rsidP="00364C29">
      <w:pPr>
        <w:pStyle w:val="BodyText"/>
        <w:numPr>
          <w:ilvl w:val="0"/>
          <w:numId w:val="41"/>
        </w:numPr>
      </w:pPr>
      <w:r w:rsidRPr="002C564A">
        <w:t>§312(n)(7) does not apply because not a redemption.</w:t>
      </w:r>
    </w:p>
    <w:p w14:paraId="3837A6EE" w14:textId="77777777" w:rsidR="007317FD" w:rsidRDefault="007317FD" w:rsidP="00922098">
      <w:pPr>
        <w:pStyle w:val="BodyText"/>
        <w:ind w:left="1440" w:hanging="720"/>
      </w:pPr>
    </w:p>
    <w:p w14:paraId="5ED1D0F2" w14:textId="2EFBD877" w:rsidR="00661937" w:rsidRDefault="00922098" w:rsidP="00922098">
      <w:pPr>
        <w:pStyle w:val="BodyText"/>
        <w:ind w:left="1440" w:hanging="720"/>
      </w:pPr>
      <w:r w:rsidRPr="00922098">
        <w:t>(c)</w:t>
      </w:r>
      <w:r w:rsidRPr="00922098">
        <w:tab/>
        <w:t xml:space="preserve">Same as (b) except the consideration paid by Y is </w:t>
      </w:r>
      <w:r w:rsidR="00661937">
        <w:t>ten</w:t>
      </w:r>
      <w:r w:rsidRPr="00922098">
        <w:t xml:space="preserve"> shares of Y stock, worth $25 total, and $475 cash.  (See §304(c)(2)(A).) </w:t>
      </w:r>
    </w:p>
    <w:p w14:paraId="4FEC132A" w14:textId="77777777" w:rsidR="00661937" w:rsidRDefault="00661937" w:rsidP="00922098">
      <w:pPr>
        <w:pStyle w:val="BodyText"/>
        <w:ind w:left="1440" w:hanging="720"/>
      </w:pPr>
    </w:p>
    <w:p w14:paraId="433ED56D" w14:textId="77777777" w:rsidR="007317FD" w:rsidRDefault="007317FD" w:rsidP="007317FD">
      <w:pPr>
        <w:pStyle w:val="BodyText"/>
        <w:ind w:firstLine="0"/>
      </w:pPr>
      <w:r w:rsidRPr="001C7ABD">
        <w:rPr>
          <w:b/>
          <w:bCs/>
          <w:i/>
          <w:iCs/>
          <w:u w:val="single"/>
        </w:rPr>
        <w:t>Answer:</w:t>
      </w:r>
    </w:p>
    <w:p w14:paraId="687B72F6" w14:textId="56AE3E5C" w:rsidR="00661937" w:rsidRDefault="00661937" w:rsidP="00661937">
      <w:pPr>
        <w:pStyle w:val="ListParagraph"/>
        <w:numPr>
          <w:ilvl w:val="0"/>
          <w:numId w:val="41"/>
        </w:numPr>
      </w:pPr>
      <w:r w:rsidRPr="00661937">
        <w:t>X Corp and Y Corp are commonly controlled because A owns at least 50 percent of each.</w:t>
      </w:r>
    </w:p>
    <w:p w14:paraId="52F5D43E" w14:textId="2BFB7095" w:rsidR="00661937" w:rsidRDefault="00661937" w:rsidP="00661937">
      <w:pPr>
        <w:pStyle w:val="ListParagraph"/>
        <w:numPr>
          <w:ilvl w:val="0"/>
          <w:numId w:val="41"/>
        </w:numPr>
      </w:pPr>
      <w:r>
        <w:t xml:space="preserve">Under </w:t>
      </w:r>
      <w:r w:rsidRPr="00922098">
        <w:t>§304(c)(2)(A)</w:t>
      </w:r>
      <w:r>
        <w:t>, A must include the shares received in the exchange.</w:t>
      </w:r>
    </w:p>
    <w:p w14:paraId="681AD0EE" w14:textId="3FC3ECC5" w:rsidR="00661937" w:rsidRDefault="00661937" w:rsidP="00661937">
      <w:pPr>
        <w:pStyle w:val="ListParagraph"/>
        <w:numPr>
          <w:ilvl w:val="1"/>
          <w:numId w:val="41"/>
        </w:numPr>
      </w:pPr>
      <w:r>
        <w:t>After the exchange A owns 55 of 110 shares = 50% control.</w:t>
      </w:r>
    </w:p>
    <w:p w14:paraId="1EEA4550" w14:textId="7A0697CA" w:rsidR="006F681D" w:rsidRDefault="006F681D" w:rsidP="00661937">
      <w:pPr>
        <w:pStyle w:val="ListParagraph"/>
        <w:numPr>
          <w:ilvl w:val="0"/>
          <w:numId w:val="41"/>
        </w:numPr>
      </w:pPr>
      <w:r>
        <w:t>Bifurcate into a part-cash (§1001) and part-304.</w:t>
      </w:r>
    </w:p>
    <w:p w14:paraId="19A363CE" w14:textId="0965BC02" w:rsidR="007317FD" w:rsidRDefault="00661937" w:rsidP="00661937">
      <w:pPr>
        <w:pStyle w:val="ListParagraph"/>
        <w:numPr>
          <w:ilvl w:val="0"/>
          <w:numId w:val="41"/>
        </w:numPr>
      </w:pPr>
      <w:r>
        <w:t>The tax consequences of this transaction are outside the scope of this class.</w:t>
      </w:r>
    </w:p>
    <w:p w14:paraId="1B3E61E9" w14:textId="77777777" w:rsidR="007317FD" w:rsidRDefault="007317FD" w:rsidP="00922098">
      <w:pPr>
        <w:pStyle w:val="BodyText"/>
        <w:ind w:left="1440" w:hanging="720"/>
      </w:pPr>
    </w:p>
    <w:p w14:paraId="1F1F3953" w14:textId="4336CA7F" w:rsidR="00922098" w:rsidRPr="00922098" w:rsidRDefault="00922098" w:rsidP="00922098">
      <w:pPr>
        <w:pStyle w:val="BodyText"/>
        <w:ind w:left="1440" w:hanging="720"/>
      </w:pPr>
      <w:r w:rsidRPr="00922098">
        <w:t xml:space="preserve">(d) </w:t>
      </w:r>
      <w:r w:rsidRPr="00922098">
        <w:tab/>
        <w:t>Same as (a) except A is a corporation and sells ½ its X stock to Y. (Assume that the redemption is treated as a dividend under</w:t>
      </w:r>
      <w:r w:rsidR="00FC74B3">
        <w:t xml:space="preserve"> </w:t>
      </w:r>
      <w:r w:rsidRPr="00922098">
        <w:t>§301.)  (See §1059(e)(1)(A)(iii)).</w:t>
      </w:r>
    </w:p>
    <w:p w14:paraId="21A489A5" w14:textId="77777777" w:rsidR="00364C29" w:rsidRDefault="00364C29" w:rsidP="00364C29">
      <w:pPr>
        <w:pStyle w:val="BodyText"/>
        <w:ind w:firstLine="0"/>
        <w:rPr>
          <w:b/>
          <w:bCs/>
          <w:i/>
          <w:iCs/>
          <w:u w:val="single"/>
        </w:rPr>
      </w:pPr>
    </w:p>
    <w:p w14:paraId="05C51D51" w14:textId="539BF8CC" w:rsidR="00364C29" w:rsidRDefault="00364C29" w:rsidP="00364C29">
      <w:pPr>
        <w:pStyle w:val="BodyText"/>
        <w:ind w:firstLine="0"/>
      </w:pPr>
      <w:r w:rsidRPr="001C7ABD">
        <w:rPr>
          <w:b/>
          <w:bCs/>
          <w:i/>
          <w:iCs/>
          <w:u w:val="single"/>
        </w:rPr>
        <w:t>Answer:</w:t>
      </w:r>
    </w:p>
    <w:p w14:paraId="4014BC19" w14:textId="1C9ACEEF" w:rsidR="003C01B7" w:rsidRDefault="003C01B7" w:rsidP="003C01B7">
      <w:pPr>
        <w:pStyle w:val="BodyText"/>
        <w:numPr>
          <w:ilvl w:val="0"/>
          <w:numId w:val="41"/>
        </w:numPr>
      </w:pPr>
      <w:r>
        <w:t>Under §304(a)(1</w:t>
      </w:r>
      <w:r w:rsidR="001318BC">
        <w:t>)</w:t>
      </w:r>
      <w:r>
        <w:t>, the transaction is treated as if:</w:t>
      </w:r>
    </w:p>
    <w:p w14:paraId="7680DDF3" w14:textId="5A5D033D" w:rsidR="003C01B7" w:rsidRDefault="003C01B7" w:rsidP="003C01B7">
      <w:pPr>
        <w:pStyle w:val="BodyText"/>
        <w:numPr>
          <w:ilvl w:val="1"/>
          <w:numId w:val="41"/>
        </w:numPr>
      </w:pPr>
      <w:r>
        <w:t>A Corp contributed 50 shares of X Corp to Y Corp for Y Corp shares in a §351</w:t>
      </w:r>
    </w:p>
    <w:p w14:paraId="48CFAF6F" w14:textId="0C883746" w:rsidR="003C01B7" w:rsidRDefault="003C01B7" w:rsidP="003C01B7">
      <w:pPr>
        <w:pStyle w:val="BodyText"/>
        <w:numPr>
          <w:ilvl w:val="1"/>
          <w:numId w:val="41"/>
        </w:numPr>
      </w:pPr>
      <w:r>
        <w:t>Y Corp redeemed the Y Corp shares issued for $250.</w:t>
      </w:r>
    </w:p>
    <w:p w14:paraId="628A0E6A" w14:textId="77777777" w:rsidR="003C01B7" w:rsidRDefault="003C01B7" w:rsidP="003C01B7">
      <w:pPr>
        <w:pStyle w:val="BodyText"/>
        <w:numPr>
          <w:ilvl w:val="0"/>
          <w:numId w:val="41"/>
        </w:numPr>
      </w:pPr>
      <w:r>
        <w:t>To calculate the amount which is a dividend, §304(b)(2) first looks to the acquiring corporation to the extent of its E&amp;P, and then to the issuing corporation to the extent of its E&amp;P.</w:t>
      </w:r>
    </w:p>
    <w:p w14:paraId="6557D139" w14:textId="187C17E8" w:rsidR="003C01B7" w:rsidRDefault="003C01B7" w:rsidP="003C01B7">
      <w:pPr>
        <w:pStyle w:val="BodyText"/>
        <w:numPr>
          <w:ilvl w:val="0"/>
          <w:numId w:val="41"/>
        </w:numPr>
      </w:pPr>
      <w:r>
        <w:t>Amount distributed = $250</w:t>
      </w:r>
    </w:p>
    <w:p w14:paraId="750253F1" w14:textId="77777777" w:rsidR="003C01B7" w:rsidRDefault="003C01B7" w:rsidP="003C01B7">
      <w:pPr>
        <w:pStyle w:val="BodyText"/>
        <w:numPr>
          <w:ilvl w:val="0"/>
          <w:numId w:val="41"/>
        </w:numPr>
      </w:pPr>
      <w:r>
        <w:t>§301(c)(1) - The first $200 will be treated as a dividend</w:t>
      </w:r>
    </w:p>
    <w:p w14:paraId="755B3564" w14:textId="024DA6DE" w:rsidR="003C01B7" w:rsidRDefault="003C01B7" w:rsidP="003C01B7">
      <w:pPr>
        <w:pStyle w:val="BodyText"/>
        <w:numPr>
          <w:ilvl w:val="1"/>
          <w:numId w:val="41"/>
        </w:numPr>
      </w:pPr>
      <w:r>
        <w:t>Tax = $200 * 21% * (1-65%) = $14.7</w:t>
      </w:r>
    </w:p>
    <w:p w14:paraId="78074FF0" w14:textId="7A262730" w:rsidR="003C01B7" w:rsidRDefault="003C01B7" w:rsidP="003C01B7">
      <w:pPr>
        <w:pStyle w:val="BodyText"/>
        <w:numPr>
          <w:ilvl w:val="1"/>
          <w:numId w:val="41"/>
        </w:numPr>
      </w:pPr>
      <w:r>
        <w:t>Under §</w:t>
      </w:r>
      <w:r w:rsidRPr="00922098">
        <w:t>1059(e)(1)(A)(iii)</w:t>
      </w:r>
      <w:r>
        <w:t xml:space="preserve">, this is an extraordinary dividend.  The untaxed portion will be </w:t>
      </w:r>
      <w:r w:rsidR="00316DAF">
        <w:t>subtracted from</w:t>
      </w:r>
      <w:r>
        <w:t xml:space="preserve"> basis = ($200 * 65%) = $130</w:t>
      </w:r>
    </w:p>
    <w:p w14:paraId="24BA6230" w14:textId="240868C0" w:rsidR="00C0591B" w:rsidRDefault="00C0591B" w:rsidP="00C0591B">
      <w:pPr>
        <w:pStyle w:val="BodyText"/>
        <w:numPr>
          <w:ilvl w:val="2"/>
          <w:numId w:val="41"/>
        </w:numPr>
      </w:pPr>
      <w:r>
        <w:t>However, the flush language notes: “</w:t>
      </w:r>
      <w:r w:rsidRPr="00C0591B">
        <w:t>only the basis in the stock redeemed shall be taken into account under subsection (a)</w:t>
      </w:r>
      <w:r>
        <w:t>”</w:t>
      </w:r>
    </w:p>
    <w:p w14:paraId="1623124A" w14:textId="47E6C2CB" w:rsidR="00C0591B" w:rsidRDefault="00C0591B" w:rsidP="00C0591B">
      <w:pPr>
        <w:pStyle w:val="BodyText"/>
        <w:numPr>
          <w:ilvl w:val="1"/>
          <w:numId w:val="41"/>
        </w:numPr>
      </w:pPr>
      <w:r>
        <w:t xml:space="preserve">A </w:t>
      </w:r>
      <w:proofErr w:type="gramStart"/>
      <w:r>
        <w:t>received additional shares</w:t>
      </w:r>
      <w:proofErr w:type="gramEnd"/>
      <w:r>
        <w:t xml:space="preserve"> in Y Corp from the §351.  </w:t>
      </w:r>
    </w:p>
    <w:p w14:paraId="5A815209" w14:textId="77777777" w:rsidR="00C0591B" w:rsidRDefault="00C0591B" w:rsidP="00C0591B">
      <w:pPr>
        <w:pStyle w:val="BodyText"/>
        <w:numPr>
          <w:ilvl w:val="1"/>
          <w:numId w:val="41"/>
        </w:numPr>
      </w:pPr>
      <w:r>
        <w:t xml:space="preserve">The basis in the shares under the §351 is $100 (i.e., the basis in the X Corp shares).  However, the basis in the pretend shares is reduced by $130 to $0 under </w:t>
      </w:r>
      <w:r w:rsidRPr="00C0591B">
        <w:t>1059(e)(1)(A)(iii)</w:t>
      </w:r>
      <w:r>
        <w:t xml:space="preserve">. Under the extraordinary dividend rules, the $30 extra is treated as capital gains under §1059(a)(2). </w:t>
      </w:r>
    </w:p>
    <w:p w14:paraId="57C6A4F0" w14:textId="1600FFDD" w:rsidR="003C01B7" w:rsidRDefault="003C01B7" w:rsidP="003C01B7">
      <w:pPr>
        <w:pStyle w:val="BodyText"/>
        <w:numPr>
          <w:ilvl w:val="0"/>
          <w:numId w:val="41"/>
        </w:numPr>
      </w:pPr>
      <w:r>
        <w:t xml:space="preserve">§301(c)(2) – </w:t>
      </w:r>
      <w:r w:rsidR="00BB1C42">
        <w:t>$25 will be treated as a return of basis of Y Corp shares</w:t>
      </w:r>
    </w:p>
    <w:p w14:paraId="5E32D574" w14:textId="7ACBB94A" w:rsidR="003C01B7" w:rsidRDefault="003C01B7" w:rsidP="003C01B7">
      <w:pPr>
        <w:pStyle w:val="BodyText"/>
        <w:numPr>
          <w:ilvl w:val="1"/>
          <w:numId w:val="41"/>
        </w:numPr>
      </w:pPr>
      <w:r>
        <w:lastRenderedPageBreak/>
        <w:t>A had an initial basis in Y Corp of $100.</w:t>
      </w:r>
    </w:p>
    <w:p w14:paraId="74903A06" w14:textId="6260B804" w:rsidR="00C0591B" w:rsidRDefault="00C0591B" w:rsidP="003C01B7">
      <w:pPr>
        <w:pStyle w:val="BodyText"/>
        <w:numPr>
          <w:ilvl w:val="1"/>
          <w:numId w:val="41"/>
        </w:numPr>
      </w:pPr>
      <w:r>
        <w:t>The basis in the deemed Y Corp shares has been reduced to zero, because of the extraordinary dividend.</w:t>
      </w:r>
    </w:p>
    <w:p w14:paraId="153936B8" w14:textId="77777777" w:rsidR="00C0591B" w:rsidRDefault="00C0591B" w:rsidP="00BB1C42">
      <w:pPr>
        <w:pStyle w:val="BodyText"/>
        <w:numPr>
          <w:ilvl w:val="1"/>
          <w:numId w:val="41"/>
        </w:numPr>
      </w:pPr>
      <w:r>
        <w:t>Under the proposed regs:</w:t>
      </w:r>
    </w:p>
    <w:p w14:paraId="4EF4DF39" w14:textId="328CDC4A" w:rsidR="00C0591B" w:rsidRDefault="00C0591B" w:rsidP="00BB1C42">
      <w:pPr>
        <w:pStyle w:val="BodyText"/>
        <w:numPr>
          <w:ilvl w:val="2"/>
          <w:numId w:val="41"/>
        </w:numPr>
      </w:pPr>
      <w:r>
        <w:t>The $</w:t>
      </w:r>
      <w:r w:rsidR="00BB1C42">
        <w:t>5</w:t>
      </w:r>
      <w:r>
        <w:t>0</w:t>
      </w:r>
      <w:r w:rsidR="00BB1C42">
        <w:t xml:space="preserve"> remaining</w:t>
      </w:r>
      <w:r>
        <w:t xml:space="preserve"> distribution comes out of the basis in the </w:t>
      </w:r>
      <w:r w:rsidR="00BB1C42">
        <w:t>share’s</w:t>
      </w:r>
      <w:r>
        <w:t xml:space="preserve"> pro rata from the actual shares and the deemed shares.</w:t>
      </w:r>
    </w:p>
    <w:p w14:paraId="23247842" w14:textId="2AF98404" w:rsidR="00C0591B" w:rsidRDefault="00C0591B" w:rsidP="00BB1C42">
      <w:pPr>
        <w:pStyle w:val="BodyText"/>
        <w:numPr>
          <w:ilvl w:val="2"/>
          <w:numId w:val="41"/>
        </w:numPr>
      </w:pPr>
      <w:proofErr w:type="gramStart"/>
      <w:r>
        <w:t>So</w:t>
      </w:r>
      <w:proofErr w:type="gramEnd"/>
      <w:r>
        <w:t xml:space="preserve"> 1/</w:t>
      </w:r>
      <w:r w:rsidR="00BB1C42">
        <w:t>2</w:t>
      </w:r>
      <w:r>
        <w:t xml:space="preserve"> from actual and </w:t>
      </w:r>
      <w:r w:rsidR="00BB1C42">
        <w:t>1/2</w:t>
      </w:r>
      <w:r>
        <w:t xml:space="preserve"> from the deemed</w:t>
      </w:r>
    </w:p>
    <w:p w14:paraId="5E669A0C" w14:textId="7FE613E0" w:rsidR="00BB1C42" w:rsidRDefault="00BB1C42" w:rsidP="00BB1C42">
      <w:pPr>
        <w:pStyle w:val="BodyText"/>
        <w:numPr>
          <w:ilvl w:val="2"/>
          <w:numId w:val="41"/>
        </w:numPr>
      </w:pPr>
      <w:proofErr w:type="gramStart"/>
      <w:r>
        <w:t>So</w:t>
      </w:r>
      <w:proofErr w:type="gramEnd"/>
      <w:r>
        <w:t xml:space="preserve"> $25 is treated as a return of basis for the actual shares</w:t>
      </w:r>
    </w:p>
    <w:p w14:paraId="38957A00" w14:textId="38A4D039" w:rsidR="00BB1C42" w:rsidRDefault="00BB1C42" w:rsidP="00BB1C42">
      <w:pPr>
        <w:pStyle w:val="BodyText"/>
        <w:numPr>
          <w:ilvl w:val="2"/>
          <w:numId w:val="41"/>
        </w:numPr>
      </w:pPr>
      <w:r>
        <w:t>And $25 from the deemed shares (but there is no</w:t>
      </w:r>
    </w:p>
    <w:p w14:paraId="49263AB1" w14:textId="414A6738" w:rsidR="00C0591B" w:rsidRDefault="00C0591B" w:rsidP="00BB1C42">
      <w:pPr>
        <w:pStyle w:val="BodyText"/>
        <w:numPr>
          <w:ilvl w:val="2"/>
          <w:numId w:val="41"/>
        </w:numPr>
      </w:pPr>
      <w:r>
        <w:t>After the 304 there is a recapitalization of the 150 shares back into 50 shares of Y corp.</w:t>
      </w:r>
    </w:p>
    <w:p w14:paraId="267146B8" w14:textId="3F648F70" w:rsidR="00BB1C42" w:rsidRDefault="00BB1C42" w:rsidP="00BB1C42">
      <w:pPr>
        <w:pStyle w:val="BodyText"/>
        <w:numPr>
          <w:ilvl w:val="0"/>
          <w:numId w:val="41"/>
        </w:numPr>
      </w:pPr>
      <w:r>
        <w:t>§301(c)(2) – The remaining $25 will be treated as capital gain</w:t>
      </w:r>
    </w:p>
    <w:p w14:paraId="0FDF807A" w14:textId="2E87019B" w:rsidR="00BB1C42" w:rsidRDefault="00BB1C42" w:rsidP="00BB1C42">
      <w:pPr>
        <w:pStyle w:val="BodyText"/>
        <w:numPr>
          <w:ilvl w:val="0"/>
          <w:numId w:val="41"/>
        </w:numPr>
      </w:pPr>
      <w:r>
        <w:t>The professor seems confused.  The handout seems unclear/incorrect.</w:t>
      </w:r>
    </w:p>
    <w:p w14:paraId="67B89391" w14:textId="77777777" w:rsidR="00922098" w:rsidRDefault="00922098" w:rsidP="00922098">
      <w:pPr>
        <w:pStyle w:val="Default"/>
        <w:rPr>
          <w:rFonts w:ascii="Times New Roman" w:hAnsi="Times New Roman" w:cs="Times New Roman"/>
          <w:bCs/>
        </w:rPr>
      </w:pPr>
    </w:p>
    <w:p w14:paraId="37D6F7D2" w14:textId="354C32C1" w:rsidR="00922098" w:rsidRDefault="00922098" w:rsidP="00922098">
      <w:pPr>
        <w:pStyle w:val="Default"/>
        <w:rPr>
          <w:rFonts w:ascii="Times New Roman" w:hAnsi="Times New Roman" w:cs="Times New Roman"/>
          <w:bCs/>
        </w:rPr>
      </w:pPr>
      <w:r w:rsidRPr="00922098">
        <w:rPr>
          <w:rFonts w:ascii="Times New Roman" w:hAnsi="Times New Roman" w:cs="Times New Roman"/>
          <w:bCs/>
        </w:rPr>
        <w:t>2. New facts.  D owns 80% of P Corp's 100 outstanding shares.  P Corp in turn owns 100% of S Corp.  (Shareholders unrelated to D own the other 20 P Corp shares.)  Determine the tax</w:t>
      </w:r>
      <w:r w:rsidR="00BF1BD1">
        <w:rPr>
          <w:rFonts w:ascii="Times New Roman" w:hAnsi="Times New Roman" w:cs="Times New Roman"/>
          <w:bCs/>
        </w:rPr>
        <w:t xml:space="preserve"> </w:t>
      </w:r>
      <w:r w:rsidRPr="00922098">
        <w:rPr>
          <w:rFonts w:ascii="Times New Roman" w:hAnsi="Times New Roman" w:cs="Times New Roman"/>
          <w:bCs/>
        </w:rPr>
        <w:t>consequences to the parties of the following transaction</w:t>
      </w:r>
      <w:r>
        <w:rPr>
          <w:rFonts w:ascii="Times New Roman" w:hAnsi="Times New Roman" w:cs="Times New Roman"/>
          <w:bCs/>
        </w:rPr>
        <w:t xml:space="preserve">: </w:t>
      </w:r>
      <w:r w:rsidRPr="00922098">
        <w:rPr>
          <w:rFonts w:ascii="Times New Roman" w:hAnsi="Times New Roman" w:cs="Times New Roman"/>
          <w:bCs/>
        </w:rPr>
        <w:t>D sells 35 of D's P shares (basis to D of $70) to S for $175.</w:t>
      </w:r>
      <w:r w:rsidRPr="008A4A4C">
        <w:rPr>
          <w:rFonts w:ascii="Times New Roman" w:hAnsi="Times New Roman" w:cs="Times New Roman"/>
          <w:bCs/>
        </w:rPr>
        <w:t xml:space="preserve"> </w:t>
      </w:r>
    </w:p>
    <w:p w14:paraId="22B2723C" w14:textId="1AA5371B" w:rsidR="00922098" w:rsidRDefault="00922098" w:rsidP="00922098">
      <w:pPr>
        <w:pStyle w:val="BodyText"/>
        <w:ind w:firstLine="0"/>
      </w:pPr>
    </w:p>
    <w:p w14:paraId="232EAC6E" w14:textId="77777777" w:rsidR="007317FD" w:rsidRDefault="007317FD" w:rsidP="007317FD">
      <w:pPr>
        <w:pStyle w:val="BodyText"/>
        <w:ind w:firstLine="0"/>
      </w:pPr>
      <w:r w:rsidRPr="001C7ABD">
        <w:rPr>
          <w:b/>
          <w:bCs/>
          <w:i/>
          <w:iCs/>
          <w:u w:val="single"/>
        </w:rPr>
        <w:t>Answer:</w:t>
      </w:r>
    </w:p>
    <w:p w14:paraId="2462FC2D" w14:textId="781C958A" w:rsidR="007317FD" w:rsidRDefault="002C564A" w:rsidP="002C564A">
      <w:pPr>
        <w:pStyle w:val="BodyText"/>
        <w:numPr>
          <w:ilvl w:val="0"/>
          <w:numId w:val="41"/>
        </w:numPr>
      </w:pPr>
      <w:r>
        <w:t>See E&amp;E, page 222.</w:t>
      </w:r>
    </w:p>
    <w:p w14:paraId="7BA1C824" w14:textId="16D8A2FE" w:rsidR="00F4214C" w:rsidRDefault="00F4214C" w:rsidP="002C564A">
      <w:pPr>
        <w:pStyle w:val="BodyText"/>
        <w:numPr>
          <w:ilvl w:val="0"/>
          <w:numId w:val="41"/>
        </w:numPr>
      </w:pPr>
      <w:r>
        <w:t>The parent-subsidiary situation will not be on the exam.</w:t>
      </w:r>
    </w:p>
    <w:p w14:paraId="5D63A617" w14:textId="77777777" w:rsidR="002C564A" w:rsidRDefault="002C564A" w:rsidP="002C564A">
      <w:pPr>
        <w:pStyle w:val="BodyText"/>
        <w:ind w:left="720" w:firstLine="0"/>
      </w:pPr>
    </w:p>
    <w:p w14:paraId="78F351F8" w14:textId="67B19280" w:rsidR="00CD6287" w:rsidRDefault="00CD6287" w:rsidP="00CD6287">
      <w:pPr>
        <w:pStyle w:val="Heading1"/>
      </w:pPr>
      <w:bookmarkStart w:id="35" w:name="_Toc58255664"/>
      <w:r>
        <w:t xml:space="preserve">Unit 4 – </w:t>
      </w:r>
      <w:r w:rsidR="00FA1B9F" w:rsidRPr="00FA1B9F">
        <w:t>Stock Distributions</w:t>
      </w:r>
      <w:bookmarkEnd w:id="35"/>
    </w:p>
    <w:p w14:paraId="299C9C8B" w14:textId="6BF1AFDD" w:rsidR="00CD6287" w:rsidRDefault="00CD6287" w:rsidP="00CD6287">
      <w:pPr>
        <w:pStyle w:val="Heading2"/>
      </w:pPr>
      <w:bookmarkStart w:id="36" w:name="_Toc58255665"/>
      <w:r>
        <w:t xml:space="preserve">Part 1 – </w:t>
      </w:r>
      <w:r w:rsidR="00FA1B9F" w:rsidRPr="00FA1B9F">
        <w:t>Section 305</w:t>
      </w:r>
      <w:bookmarkEnd w:id="36"/>
    </w:p>
    <w:p w14:paraId="782E474D" w14:textId="77777777" w:rsidR="00CD6287" w:rsidRDefault="00CD6287" w:rsidP="00CD6287">
      <w:pPr>
        <w:pStyle w:val="Heading3"/>
      </w:pPr>
      <w:bookmarkStart w:id="37" w:name="_Toc58255666"/>
      <w:r>
        <w:t>Readings</w:t>
      </w:r>
      <w:bookmarkEnd w:id="37"/>
    </w:p>
    <w:p w14:paraId="36A2A1A9" w14:textId="14394812" w:rsidR="0061032B" w:rsidRDefault="0061032B" w:rsidP="0061032B">
      <w:pPr>
        <w:pStyle w:val="BodyText"/>
        <w:numPr>
          <w:ilvl w:val="0"/>
          <w:numId w:val="41"/>
        </w:numPr>
      </w:pPr>
      <w:r>
        <w:t>E&amp;E: Chapter 7 – Stock Dividends</w:t>
      </w:r>
    </w:p>
    <w:p w14:paraId="150E06C8" w14:textId="7993CD55" w:rsidR="00D24A30" w:rsidRDefault="00D24A30" w:rsidP="00D24A30">
      <w:pPr>
        <w:pStyle w:val="BodyText"/>
        <w:numPr>
          <w:ilvl w:val="0"/>
          <w:numId w:val="41"/>
        </w:numPr>
      </w:pPr>
      <w:r>
        <w:t>Code: §305 (Skip §305(e)), 307, 311(a)(1), 312(d)</w:t>
      </w:r>
    </w:p>
    <w:p w14:paraId="5626E778" w14:textId="16618BB8" w:rsidR="00D24A30" w:rsidRDefault="00D24A30" w:rsidP="00D24A30">
      <w:pPr>
        <w:pStyle w:val="BodyText"/>
        <w:numPr>
          <w:ilvl w:val="0"/>
          <w:numId w:val="41"/>
        </w:numPr>
      </w:pPr>
      <w:r>
        <w:t>Regs: §1.305-1, -2, -3 [omit -3(d) dealing with conversion adjustments], -</w:t>
      </w:r>
      <w:proofErr w:type="gramStart"/>
      <w:r>
        <w:t>4,-</w:t>
      </w:r>
      <w:proofErr w:type="gramEnd"/>
      <w:r>
        <w:t>5(a),(b); -7(a), (b),(c)</w:t>
      </w:r>
    </w:p>
    <w:p w14:paraId="4119C385" w14:textId="77777777" w:rsidR="00D24A30" w:rsidRDefault="00D24A30" w:rsidP="00D24A30">
      <w:pPr>
        <w:pStyle w:val="BodyText"/>
        <w:numPr>
          <w:ilvl w:val="0"/>
          <w:numId w:val="41"/>
        </w:numPr>
      </w:pPr>
      <w:r>
        <w:t xml:space="preserve">Materials on NYU Classes:  </w:t>
      </w:r>
    </w:p>
    <w:p w14:paraId="741E84B7" w14:textId="4E0906E1" w:rsidR="00D24A30" w:rsidRDefault="00D24A30" w:rsidP="00D24A30">
      <w:pPr>
        <w:pStyle w:val="BodyText"/>
        <w:numPr>
          <w:ilvl w:val="1"/>
          <w:numId w:val="41"/>
        </w:numPr>
      </w:pPr>
      <w:r>
        <w:t>Eisner v. Macomber</w:t>
      </w:r>
    </w:p>
    <w:p w14:paraId="74DA5C72" w14:textId="77777777" w:rsidR="00D24A30" w:rsidRDefault="00D24A30" w:rsidP="00D24A30">
      <w:pPr>
        <w:pStyle w:val="BodyText"/>
        <w:numPr>
          <w:ilvl w:val="1"/>
          <w:numId w:val="41"/>
        </w:numPr>
      </w:pPr>
      <w:r>
        <w:t>Koshland</w:t>
      </w:r>
    </w:p>
    <w:p w14:paraId="748E8672" w14:textId="700E6F8D" w:rsidR="00D24A30" w:rsidRDefault="00D24A30" w:rsidP="00D24A30">
      <w:pPr>
        <w:pStyle w:val="BodyText"/>
        <w:numPr>
          <w:ilvl w:val="1"/>
          <w:numId w:val="41"/>
        </w:numPr>
      </w:pPr>
      <w:r>
        <w:t>Rev. Rul.78-115</w:t>
      </w:r>
    </w:p>
    <w:p w14:paraId="56AEF92F" w14:textId="77777777" w:rsidR="00CD6287" w:rsidRPr="00932C1F" w:rsidRDefault="00CD6287" w:rsidP="00CD6287">
      <w:pPr>
        <w:pStyle w:val="BodyText"/>
      </w:pPr>
    </w:p>
    <w:p w14:paraId="119A5C64" w14:textId="77777777" w:rsidR="00CD6287" w:rsidRDefault="00CD6287" w:rsidP="00CD6287">
      <w:pPr>
        <w:pStyle w:val="Heading3"/>
      </w:pPr>
      <w:bookmarkStart w:id="38" w:name="_Toc58255667"/>
      <w:r>
        <w:t>Problem Set</w:t>
      </w:r>
      <w:bookmarkEnd w:id="38"/>
    </w:p>
    <w:p w14:paraId="29A9229A" w14:textId="77C65372" w:rsidR="00FA1B9F" w:rsidRDefault="00FA1B9F" w:rsidP="00922098">
      <w:pPr>
        <w:pStyle w:val="BodyText"/>
        <w:ind w:firstLine="0"/>
      </w:pPr>
      <w:r w:rsidRPr="00FA1B9F">
        <w:t>(1)</w:t>
      </w:r>
      <w:r>
        <w:t xml:space="preserve"> </w:t>
      </w:r>
      <w:r w:rsidRPr="00FA1B9F">
        <w:t xml:space="preserve">X Corp has only common stock outstanding and has ample E&amp;P.  X Corp distributes one share of preferred stock on each share of common stock outstanding.  Assume that A owns a block of X Corp common stock with a basis of $1,000.  In the distribution, A receives preferred stock worth $2,000 on the date of distribution.  A's common shares are worth $4,000 immediately following the distribution.  What are the tax consequences of the distribution?  </w:t>
      </w:r>
    </w:p>
    <w:p w14:paraId="0E7C44F0" w14:textId="506D5CDD" w:rsidR="00447861" w:rsidRDefault="00447861" w:rsidP="00922098">
      <w:pPr>
        <w:pStyle w:val="BodyText"/>
        <w:ind w:firstLine="0"/>
      </w:pPr>
    </w:p>
    <w:p w14:paraId="56D374F9" w14:textId="77777777" w:rsidR="00447861" w:rsidRDefault="00447861" w:rsidP="00447861">
      <w:pPr>
        <w:pStyle w:val="BodyText"/>
        <w:ind w:firstLine="0"/>
      </w:pPr>
      <w:r w:rsidRPr="001C7ABD">
        <w:rPr>
          <w:b/>
          <w:bCs/>
          <w:i/>
          <w:iCs/>
          <w:u w:val="single"/>
        </w:rPr>
        <w:lastRenderedPageBreak/>
        <w:t>Answer:</w:t>
      </w:r>
    </w:p>
    <w:p w14:paraId="32C8D020" w14:textId="12A4BD74" w:rsidR="005247C1" w:rsidRDefault="005247C1" w:rsidP="00CF0674">
      <w:pPr>
        <w:pStyle w:val="BodyText"/>
        <w:numPr>
          <w:ilvl w:val="0"/>
          <w:numId w:val="42"/>
        </w:numPr>
      </w:pPr>
      <w:r>
        <w:t>Because the distribution has not encroached on existing preferred shareholders, the distribution is proportionate to each shareholder</w:t>
      </w:r>
      <w:r w:rsidR="00206CEC">
        <w:t xml:space="preserve"> [very important caveat – see 2(d) below].</w:t>
      </w:r>
    </w:p>
    <w:p w14:paraId="23098F9F" w14:textId="50410EB8" w:rsidR="005247C1" w:rsidRDefault="005247C1" w:rsidP="00CF0674">
      <w:pPr>
        <w:pStyle w:val="BodyText"/>
        <w:numPr>
          <w:ilvl w:val="0"/>
          <w:numId w:val="42"/>
        </w:numPr>
      </w:pPr>
      <w:r>
        <w:t>Therefore, the §305(a) non-recognition rules should apply.</w:t>
      </w:r>
    </w:p>
    <w:p w14:paraId="54530944" w14:textId="641E1245" w:rsidR="005247C1" w:rsidRDefault="005247C1" w:rsidP="00CF0674">
      <w:pPr>
        <w:pStyle w:val="BodyText"/>
        <w:numPr>
          <w:ilvl w:val="0"/>
          <w:numId w:val="42"/>
        </w:numPr>
      </w:pPr>
      <w:r>
        <w:t>Under §307(a), the adjusted basis of the original common stock should be allocated among the common stock and the new preferred shares</w:t>
      </w:r>
      <w:r w:rsidR="009D5307">
        <w:t xml:space="preserve"> based on FMV</w:t>
      </w:r>
      <w:r>
        <w:t>.</w:t>
      </w:r>
      <w:r w:rsidR="009D5307">
        <w:t xml:space="preserve"> §1.307-1(a)</w:t>
      </w:r>
    </w:p>
    <w:p w14:paraId="001B91C6" w14:textId="56C59889" w:rsidR="005247C1" w:rsidRDefault="005247C1" w:rsidP="00CF0674">
      <w:pPr>
        <w:pStyle w:val="BodyText"/>
        <w:numPr>
          <w:ilvl w:val="0"/>
          <w:numId w:val="42"/>
        </w:numPr>
      </w:pPr>
      <w:r>
        <w:t xml:space="preserve">Applying the </w:t>
      </w:r>
      <w:proofErr w:type="gramStart"/>
      <w:r>
        <w:t>formula</w:t>
      </w:r>
      <w:proofErr w:type="gramEnd"/>
      <w:r>
        <w:t xml:space="preserve"> we get:</w:t>
      </w:r>
    </w:p>
    <w:p w14:paraId="7579A5BE" w14:textId="1613FC42" w:rsidR="005247C1" w:rsidRDefault="005247C1" w:rsidP="00CF0674">
      <w:pPr>
        <w:pStyle w:val="BodyText"/>
        <w:numPr>
          <w:ilvl w:val="1"/>
          <w:numId w:val="42"/>
        </w:numPr>
      </w:pPr>
      <w:r>
        <w:t xml:space="preserve">Common stock: $667 ($1,000 * $4,000 / $6,000) </w:t>
      </w:r>
    </w:p>
    <w:p w14:paraId="1D9544F0" w14:textId="275530C0" w:rsidR="005247C1" w:rsidRDefault="005247C1" w:rsidP="00CF0674">
      <w:pPr>
        <w:pStyle w:val="BodyText"/>
        <w:numPr>
          <w:ilvl w:val="1"/>
          <w:numId w:val="42"/>
        </w:numPr>
      </w:pPr>
      <w:r>
        <w:t>Preferred stock: $333 ($1,000 * $2,000 / $6,000)</w:t>
      </w:r>
    </w:p>
    <w:p w14:paraId="3C04844B" w14:textId="77777777" w:rsidR="005247C1" w:rsidRDefault="005247C1" w:rsidP="00922098">
      <w:pPr>
        <w:pStyle w:val="BodyText"/>
        <w:ind w:firstLine="0"/>
      </w:pPr>
    </w:p>
    <w:p w14:paraId="7766E9BA" w14:textId="0A157DB2" w:rsidR="00FA1B9F" w:rsidRDefault="00FA1B9F" w:rsidP="00FA1B9F">
      <w:pPr>
        <w:pStyle w:val="BodyText"/>
        <w:ind w:firstLine="0"/>
      </w:pPr>
      <w:r>
        <w:t>(2) Y Corp has two classes of stock outstanding, common and preferred.  The preferred stock entitles the holder to a cumulative preferred dividend of $6 per year.  Determine the tax consequences of the following alternative distributions by Y Corp, assuming Y Corp has ample E&amp;P.</w:t>
      </w:r>
    </w:p>
    <w:p w14:paraId="5E4C1EC8" w14:textId="77777777" w:rsidR="00FA1B9F" w:rsidRDefault="00FA1B9F" w:rsidP="00FA1B9F">
      <w:pPr>
        <w:pStyle w:val="BodyText"/>
        <w:ind w:firstLine="0"/>
      </w:pPr>
    </w:p>
    <w:p w14:paraId="161F4DAF" w14:textId="672A1A39" w:rsidR="00FA1B9F" w:rsidRDefault="00FA1B9F" w:rsidP="00FA1B9F">
      <w:pPr>
        <w:pStyle w:val="BodyText"/>
        <w:ind w:left="1440" w:hanging="720"/>
      </w:pPr>
      <w:r>
        <w:t xml:space="preserve">(a) </w:t>
      </w:r>
      <w:r>
        <w:tab/>
        <w:t>One share of common on each ten shares of common outstanding.</w:t>
      </w:r>
    </w:p>
    <w:p w14:paraId="420B49B0" w14:textId="47151557" w:rsidR="00FA1B9F" w:rsidRDefault="00FA1B9F" w:rsidP="00FA1B9F">
      <w:pPr>
        <w:pStyle w:val="BodyText"/>
        <w:ind w:left="1440" w:hanging="720"/>
      </w:pPr>
    </w:p>
    <w:p w14:paraId="7FCB6323" w14:textId="77777777" w:rsidR="00447861" w:rsidRDefault="00447861" w:rsidP="00447861">
      <w:pPr>
        <w:pStyle w:val="BodyText"/>
        <w:ind w:firstLine="0"/>
      </w:pPr>
      <w:r w:rsidRPr="001C7ABD">
        <w:rPr>
          <w:b/>
          <w:bCs/>
          <w:i/>
          <w:iCs/>
          <w:u w:val="single"/>
        </w:rPr>
        <w:t>Answer:</w:t>
      </w:r>
    </w:p>
    <w:p w14:paraId="0EE083D9" w14:textId="531DD765" w:rsidR="00842CC9" w:rsidRDefault="00842CC9" w:rsidP="00CF0674">
      <w:pPr>
        <w:pStyle w:val="BodyText"/>
        <w:numPr>
          <w:ilvl w:val="0"/>
          <w:numId w:val="43"/>
        </w:numPr>
      </w:pPr>
      <w:r>
        <w:t>Non-recognition treatment under §305(a).</w:t>
      </w:r>
    </w:p>
    <w:p w14:paraId="791AD90B" w14:textId="3D4FC247" w:rsidR="001D7C06" w:rsidRDefault="001D7C06" w:rsidP="00CF0674">
      <w:pPr>
        <w:pStyle w:val="BodyText"/>
        <w:numPr>
          <w:ilvl w:val="0"/>
          <w:numId w:val="43"/>
        </w:numPr>
      </w:pPr>
      <w:r>
        <w:t xml:space="preserve">§302(b)(2) is not implicated because the preferred shareholders interest in the </w:t>
      </w:r>
      <w:r w:rsidRPr="001D7C06">
        <w:t>assets or earnings and profits of the corporation</w:t>
      </w:r>
      <w:r>
        <w:t xml:space="preserve"> have not been affected by the stock split.  They receive a $6 dividend on their shares regardless of the number of common shares.</w:t>
      </w:r>
    </w:p>
    <w:p w14:paraId="57F68A4F" w14:textId="0646C571" w:rsidR="008A474A" w:rsidRDefault="008A474A" w:rsidP="00CF0674">
      <w:pPr>
        <w:pStyle w:val="BodyText"/>
        <w:numPr>
          <w:ilvl w:val="0"/>
          <w:numId w:val="43"/>
        </w:numPr>
      </w:pPr>
      <w:r>
        <w:t>There are no income tax consequences to the corporation under §311(a)(1)</w:t>
      </w:r>
    </w:p>
    <w:p w14:paraId="0638592C" w14:textId="52C02FA8" w:rsidR="008A474A" w:rsidRDefault="008A474A" w:rsidP="00CF0674">
      <w:pPr>
        <w:pStyle w:val="BodyText"/>
        <w:numPr>
          <w:ilvl w:val="0"/>
          <w:numId w:val="43"/>
        </w:numPr>
      </w:pPr>
      <w:r>
        <w:t>There is no effect on the E&amp;P under §312(d)(1)(B)</w:t>
      </w:r>
    </w:p>
    <w:p w14:paraId="0A0CEB17" w14:textId="77777777" w:rsidR="00295566" w:rsidRDefault="00295566" w:rsidP="00295566">
      <w:pPr>
        <w:pStyle w:val="BodyText"/>
        <w:numPr>
          <w:ilvl w:val="0"/>
          <w:numId w:val="43"/>
        </w:numPr>
      </w:pPr>
      <w:r>
        <w:t>Basis allocated under §307(a)</w:t>
      </w:r>
    </w:p>
    <w:p w14:paraId="31F11DB1" w14:textId="1E88F95D" w:rsidR="00295566" w:rsidRDefault="00295566" w:rsidP="00295566">
      <w:pPr>
        <w:pStyle w:val="BodyText"/>
        <w:numPr>
          <w:ilvl w:val="0"/>
          <w:numId w:val="43"/>
        </w:numPr>
      </w:pPr>
      <w:r>
        <w:t>Holding period of old stock is tacked onto new stock under §1233(4).</w:t>
      </w:r>
    </w:p>
    <w:p w14:paraId="5D2392D1" w14:textId="77777777" w:rsidR="00842CC9" w:rsidRDefault="00842CC9" w:rsidP="00842CC9">
      <w:pPr>
        <w:pStyle w:val="BodyText"/>
        <w:ind w:firstLine="0"/>
      </w:pPr>
    </w:p>
    <w:p w14:paraId="7D2FD198" w14:textId="553CD7F8" w:rsidR="00FA1B9F" w:rsidRDefault="00FA1B9F" w:rsidP="00FA1B9F">
      <w:pPr>
        <w:pStyle w:val="BodyText"/>
        <w:ind w:left="1440" w:hanging="720"/>
      </w:pPr>
      <w:r>
        <w:t xml:space="preserve">(b) </w:t>
      </w:r>
      <w:r>
        <w:tab/>
      </w:r>
      <w:r w:rsidRPr="00FA1B9F">
        <w:t xml:space="preserve">What if, in (a), the common shareholders have the option to receive cash in lieu of stock?  </w:t>
      </w:r>
    </w:p>
    <w:p w14:paraId="705FB872" w14:textId="71ED5245" w:rsidR="00FA1B9F" w:rsidRDefault="00FA1B9F" w:rsidP="00FA1B9F">
      <w:pPr>
        <w:pStyle w:val="BodyText"/>
        <w:ind w:left="1440" w:hanging="720"/>
      </w:pPr>
    </w:p>
    <w:p w14:paraId="51940F84" w14:textId="77777777" w:rsidR="00447861" w:rsidRDefault="00447861" w:rsidP="00447861">
      <w:pPr>
        <w:pStyle w:val="BodyText"/>
        <w:ind w:firstLine="0"/>
      </w:pPr>
      <w:r w:rsidRPr="001C7ABD">
        <w:rPr>
          <w:b/>
          <w:bCs/>
          <w:i/>
          <w:iCs/>
          <w:u w:val="single"/>
        </w:rPr>
        <w:t>Answer:</w:t>
      </w:r>
    </w:p>
    <w:p w14:paraId="3C1D3E89" w14:textId="58B605CC" w:rsidR="006177C3" w:rsidRDefault="006177C3" w:rsidP="00447861">
      <w:pPr>
        <w:pStyle w:val="BodyText"/>
        <w:numPr>
          <w:ilvl w:val="0"/>
          <w:numId w:val="43"/>
        </w:numPr>
      </w:pPr>
      <w:r>
        <w:t xml:space="preserve">Under §305(b)(1), the stock dividend will be </w:t>
      </w:r>
      <w:r w:rsidR="001822B0">
        <w:t>treated as a §301</w:t>
      </w:r>
      <w:r>
        <w:t xml:space="preserve"> distribution to all shareholders receiving either cash or stock</w:t>
      </w:r>
      <w:r w:rsidR="007563FA">
        <w:t>, because the shareholders may elect to take other property.</w:t>
      </w:r>
    </w:p>
    <w:p w14:paraId="5A0958D2" w14:textId="0BA28A73" w:rsidR="007563FA" w:rsidRDefault="007563FA" w:rsidP="00447861">
      <w:pPr>
        <w:pStyle w:val="BodyText"/>
        <w:numPr>
          <w:ilvl w:val="0"/>
          <w:numId w:val="43"/>
        </w:numPr>
      </w:pPr>
      <w:r>
        <w:t>The amount of the distribution is equal to the value of the stock on the date of distribution. §1.305-2(b) Ex. 5.</w:t>
      </w:r>
    </w:p>
    <w:p w14:paraId="75AA2EAB" w14:textId="01DC1AAA" w:rsidR="006177C3" w:rsidRDefault="001822B0" w:rsidP="001822B0">
      <w:pPr>
        <w:pStyle w:val="BodyText"/>
        <w:numPr>
          <w:ilvl w:val="0"/>
          <w:numId w:val="43"/>
        </w:numPr>
      </w:pPr>
      <w:r>
        <w:t>The shareholders will receive fair market value basis in the shares received under §301(d).</w:t>
      </w:r>
    </w:p>
    <w:p w14:paraId="73F7A1A1" w14:textId="14D7183F" w:rsidR="007563FA" w:rsidRDefault="007563FA" w:rsidP="001822B0">
      <w:pPr>
        <w:pStyle w:val="BodyText"/>
        <w:numPr>
          <w:ilvl w:val="0"/>
          <w:numId w:val="43"/>
        </w:numPr>
      </w:pPr>
      <w:r>
        <w:t>The E&amp;P of the corporation is reduced under §1.312-1(d).</w:t>
      </w:r>
    </w:p>
    <w:p w14:paraId="1AC9D3D0" w14:textId="7D3F7C12" w:rsidR="007563FA" w:rsidRDefault="007563FA" w:rsidP="007563FA">
      <w:pPr>
        <w:pStyle w:val="BodyText"/>
        <w:numPr>
          <w:ilvl w:val="0"/>
          <w:numId w:val="43"/>
        </w:numPr>
      </w:pPr>
      <w:r w:rsidRPr="007563FA">
        <w:t>There are no income tax consequences to the corporation under §311(a)(1)</w:t>
      </w:r>
      <w:r>
        <w:t>.</w:t>
      </w:r>
    </w:p>
    <w:p w14:paraId="5BB08175" w14:textId="41B0DC6F" w:rsidR="007563FA" w:rsidRDefault="007563FA" w:rsidP="007563FA">
      <w:pPr>
        <w:pStyle w:val="BodyText"/>
        <w:numPr>
          <w:ilvl w:val="0"/>
          <w:numId w:val="43"/>
        </w:numPr>
      </w:pPr>
      <w:r>
        <w:t xml:space="preserve">See additional hypos: </w:t>
      </w:r>
      <w:r w:rsidR="000602E0">
        <w:t>§305(b)(1) still applies where:</w:t>
      </w:r>
    </w:p>
    <w:p w14:paraId="0787B873" w14:textId="77B58AEA" w:rsidR="007563FA" w:rsidRDefault="007563FA" w:rsidP="007563FA">
      <w:pPr>
        <w:pStyle w:val="BodyText"/>
        <w:numPr>
          <w:ilvl w:val="1"/>
          <w:numId w:val="43"/>
        </w:numPr>
      </w:pPr>
      <w:r>
        <w:t xml:space="preserve">1.305-2(a)(5) – </w:t>
      </w:r>
      <w:r w:rsidRPr="007563FA">
        <w:t>Whether all or part of the shareholders have the election.</w:t>
      </w:r>
    </w:p>
    <w:p w14:paraId="6B19605A" w14:textId="497FAB3C" w:rsidR="007563FA" w:rsidRDefault="007563FA" w:rsidP="007563FA">
      <w:pPr>
        <w:pStyle w:val="BodyText"/>
        <w:numPr>
          <w:ilvl w:val="1"/>
          <w:numId w:val="43"/>
        </w:numPr>
      </w:pPr>
      <w:r>
        <w:t xml:space="preserve">1.305-2(a)(1) – </w:t>
      </w:r>
      <w:r w:rsidRPr="007563FA">
        <w:t>Whether the distribution is actually made in whole or in part in stock or in stock rights</w:t>
      </w:r>
    </w:p>
    <w:p w14:paraId="1D0E886A" w14:textId="77777777" w:rsidR="00447861" w:rsidRDefault="00447861" w:rsidP="00FA1B9F">
      <w:pPr>
        <w:pStyle w:val="BodyText"/>
        <w:ind w:left="1440" w:hanging="720"/>
      </w:pPr>
    </w:p>
    <w:p w14:paraId="3DD02141" w14:textId="5CEACE26" w:rsidR="00FA1B9F" w:rsidRDefault="00FA1B9F" w:rsidP="00FA1B9F">
      <w:pPr>
        <w:pStyle w:val="BodyText"/>
        <w:ind w:left="1440" w:hanging="720"/>
      </w:pPr>
      <w:r>
        <w:t xml:space="preserve">(c) </w:t>
      </w:r>
      <w:r>
        <w:tab/>
      </w:r>
      <w:r w:rsidRPr="00FA1B9F">
        <w:t xml:space="preserve">What if, in (b), the shareholders have no cash option but cash is paid in lieu of </w:t>
      </w:r>
      <w:r w:rsidRPr="00FA1B9F">
        <w:lastRenderedPageBreak/>
        <w:t>fractional shares?</w:t>
      </w:r>
    </w:p>
    <w:p w14:paraId="36F360F8" w14:textId="31DBE9C7" w:rsidR="00447861" w:rsidRDefault="00447861" w:rsidP="00FA1B9F">
      <w:pPr>
        <w:pStyle w:val="BodyText"/>
        <w:ind w:left="1440" w:hanging="720"/>
      </w:pPr>
    </w:p>
    <w:p w14:paraId="26873A00" w14:textId="77777777" w:rsidR="00447861" w:rsidRDefault="00447861" w:rsidP="00447861">
      <w:pPr>
        <w:pStyle w:val="BodyText"/>
        <w:ind w:firstLine="0"/>
      </w:pPr>
      <w:r w:rsidRPr="001C7ABD">
        <w:rPr>
          <w:b/>
          <w:bCs/>
          <w:i/>
          <w:iCs/>
          <w:u w:val="single"/>
        </w:rPr>
        <w:t>Answer:</w:t>
      </w:r>
    </w:p>
    <w:p w14:paraId="63DFF92E" w14:textId="50A8B9A5" w:rsidR="007078D5" w:rsidRDefault="007078D5" w:rsidP="004E138C">
      <w:pPr>
        <w:pStyle w:val="BodyText"/>
        <w:numPr>
          <w:ilvl w:val="0"/>
          <w:numId w:val="43"/>
        </w:numPr>
      </w:pPr>
      <w:r>
        <w:t xml:space="preserve">Generally, under </w:t>
      </w:r>
      <w:r w:rsidRPr="007078D5">
        <w:t>§305(b)(2) the stock dividend will be treated as a §301 distribution because the shareholders are receiving disproportionate distributions.</w:t>
      </w:r>
    </w:p>
    <w:p w14:paraId="15079CF7" w14:textId="40C385E0" w:rsidR="007078D5" w:rsidRPr="007078D5" w:rsidRDefault="007078D5" w:rsidP="007078D5">
      <w:pPr>
        <w:pStyle w:val="ListParagraph"/>
        <w:numPr>
          <w:ilvl w:val="0"/>
          <w:numId w:val="43"/>
        </w:numPr>
      </w:pPr>
      <w:r>
        <w:t>However, there is a rule of convenience for this exact type of situation under §</w:t>
      </w:r>
      <w:r w:rsidRPr="007078D5">
        <w:t>1.305-3(c)</w:t>
      </w:r>
      <w:r>
        <w:t xml:space="preserve">.  However, the purpose must be for avoiding the creation of fractional shares and not changing the interests of the shareholders.  </w:t>
      </w:r>
      <w:proofErr w:type="gramStart"/>
      <w:r>
        <w:t>Also</w:t>
      </w:r>
      <w:proofErr w:type="gramEnd"/>
      <w:r>
        <w:t xml:space="preserve"> there is a 5% bright line safe harbour.</w:t>
      </w:r>
    </w:p>
    <w:p w14:paraId="1C21DF62" w14:textId="3D58210B" w:rsidR="007078D5" w:rsidRDefault="007078D5" w:rsidP="007078D5">
      <w:pPr>
        <w:pStyle w:val="ListParagraph"/>
        <w:numPr>
          <w:ilvl w:val="0"/>
          <w:numId w:val="43"/>
        </w:numPr>
      </w:pPr>
      <w:r w:rsidRPr="007078D5">
        <w:t xml:space="preserve">The treatment of the cash received by a shareholder will be determined under </w:t>
      </w:r>
      <w:r>
        <w:t>§</w:t>
      </w:r>
      <w:r w:rsidRPr="007078D5">
        <w:t>302.</w:t>
      </w:r>
      <w:r>
        <w:t xml:space="preserve">  The fractional share is treated as if it was distributed and then redeemed by the corporation.</w:t>
      </w:r>
    </w:p>
    <w:p w14:paraId="78F866A7" w14:textId="59399931" w:rsidR="007078D5" w:rsidRPr="007078D5" w:rsidRDefault="007078D5" w:rsidP="007078D5">
      <w:pPr>
        <w:pStyle w:val="ListParagraph"/>
        <w:numPr>
          <w:ilvl w:val="1"/>
          <w:numId w:val="43"/>
        </w:numPr>
      </w:pPr>
      <w:r>
        <w:t xml:space="preserve">The transaction will almost always receive </w:t>
      </w:r>
      <w:r w:rsidR="00C36C87">
        <w:t xml:space="preserve">sale or exchange </w:t>
      </w:r>
      <w:r>
        <w:t>treatment, because th</w:t>
      </w:r>
      <w:r w:rsidR="00C36C87">
        <w:t xml:space="preserve">e shareholders reduction in proportionate interest in the corporation is de minis.  See </w:t>
      </w:r>
      <w:r w:rsidR="00C36C87" w:rsidRPr="00C36C87">
        <w:t>Rev. Rul. 76-385</w:t>
      </w:r>
      <w:r w:rsidR="00C36C87">
        <w:t xml:space="preserve">. </w:t>
      </w:r>
    </w:p>
    <w:p w14:paraId="744E70FB" w14:textId="27F336B2" w:rsidR="007078D5" w:rsidRPr="007078D5" w:rsidRDefault="00C36C87" w:rsidP="007078D5">
      <w:pPr>
        <w:pStyle w:val="ListParagraph"/>
        <w:numPr>
          <w:ilvl w:val="0"/>
          <w:numId w:val="43"/>
        </w:numPr>
      </w:pPr>
      <w:r>
        <w:t>T</w:t>
      </w:r>
      <w:r w:rsidR="007078D5">
        <w:t>he stock dividends will</w:t>
      </w:r>
      <w:r>
        <w:t xml:space="preserve"> not </w:t>
      </w:r>
      <w:r w:rsidR="007078D5">
        <w:t xml:space="preserve">be taxed </w:t>
      </w:r>
      <w:r>
        <w:t>a</w:t>
      </w:r>
      <w:r w:rsidR="007078D5">
        <w:t xml:space="preserve">s distributions under </w:t>
      </w:r>
      <w:r w:rsidR="007078D5" w:rsidRPr="007078D5">
        <w:t>§305(a).</w:t>
      </w:r>
    </w:p>
    <w:p w14:paraId="1A4C56DB" w14:textId="77777777" w:rsidR="00FA1B9F" w:rsidRDefault="00FA1B9F" w:rsidP="00FA1B9F">
      <w:pPr>
        <w:pStyle w:val="BodyText"/>
        <w:ind w:left="1440" w:hanging="720"/>
      </w:pPr>
    </w:p>
    <w:p w14:paraId="057BC9A4" w14:textId="2AAC38B8" w:rsidR="00CD6287" w:rsidRDefault="00FA1B9F" w:rsidP="00FA1B9F">
      <w:pPr>
        <w:pStyle w:val="BodyText"/>
        <w:ind w:left="1440" w:hanging="720"/>
      </w:pPr>
      <w:r>
        <w:t xml:space="preserve">(d) </w:t>
      </w:r>
      <w:r>
        <w:tab/>
      </w:r>
      <w:r w:rsidRPr="00FA1B9F">
        <w:t>One share of preferred stock (of the same class as that outstanding) on each ten shares of common.</w:t>
      </w:r>
    </w:p>
    <w:p w14:paraId="684FDB9A" w14:textId="2FF02C9A" w:rsidR="00FA1B9F" w:rsidRDefault="00FA1B9F" w:rsidP="00FA1B9F">
      <w:pPr>
        <w:pStyle w:val="BodyText"/>
        <w:ind w:left="1440" w:hanging="720"/>
      </w:pPr>
    </w:p>
    <w:p w14:paraId="12FC06A3" w14:textId="77777777" w:rsidR="00447861" w:rsidRDefault="00447861" w:rsidP="00447861">
      <w:pPr>
        <w:pStyle w:val="BodyText"/>
        <w:ind w:firstLine="0"/>
      </w:pPr>
      <w:r w:rsidRPr="001C7ABD">
        <w:rPr>
          <w:b/>
          <w:bCs/>
          <w:i/>
          <w:iCs/>
          <w:u w:val="single"/>
        </w:rPr>
        <w:t>Answer:</w:t>
      </w:r>
    </w:p>
    <w:p w14:paraId="68081956" w14:textId="5F2AAD2F" w:rsidR="009034B1" w:rsidRDefault="009034B1" w:rsidP="00620FAE">
      <w:pPr>
        <w:pStyle w:val="ListParagraph"/>
        <w:numPr>
          <w:ilvl w:val="0"/>
          <w:numId w:val="43"/>
        </w:numPr>
      </w:pPr>
      <w:r>
        <w:t>There are two requirements under §302(b)(2):</w:t>
      </w:r>
    </w:p>
    <w:p w14:paraId="02C92118" w14:textId="2E2D9E88" w:rsidR="009034B1" w:rsidRDefault="009034B1" w:rsidP="009034B1">
      <w:pPr>
        <w:pStyle w:val="ListParagraph"/>
        <w:numPr>
          <w:ilvl w:val="1"/>
          <w:numId w:val="43"/>
        </w:numPr>
      </w:pPr>
      <w:r>
        <w:t>The receipt of property by some shareholders, and</w:t>
      </w:r>
    </w:p>
    <w:p w14:paraId="0342D97E" w14:textId="31ABB27B" w:rsidR="009034B1" w:rsidRDefault="009034B1" w:rsidP="009034B1">
      <w:pPr>
        <w:pStyle w:val="ListParagraph"/>
        <w:numPr>
          <w:ilvl w:val="1"/>
          <w:numId w:val="43"/>
        </w:numPr>
      </w:pPr>
      <w:r>
        <w:t>An increase in the proportionate interests of other shareholders in the assets or earnings and profits of the corporation.</w:t>
      </w:r>
    </w:p>
    <w:p w14:paraId="02B37B40" w14:textId="77777777" w:rsidR="009034B1" w:rsidRDefault="009034B1" w:rsidP="009034B1">
      <w:pPr>
        <w:pStyle w:val="ListParagraph"/>
        <w:numPr>
          <w:ilvl w:val="0"/>
          <w:numId w:val="43"/>
        </w:numPr>
      </w:pPr>
      <w:r>
        <w:t>Here,</w:t>
      </w:r>
    </w:p>
    <w:p w14:paraId="28E1B948" w14:textId="0CDBB19E" w:rsidR="009034B1" w:rsidRDefault="009034B1" w:rsidP="009034B1">
      <w:pPr>
        <w:pStyle w:val="ListParagraph"/>
        <w:numPr>
          <w:ilvl w:val="1"/>
          <w:numId w:val="43"/>
        </w:numPr>
      </w:pPr>
      <w:r>
        <w:t xml:space="preserve">“other shareholders” = common stock holders; and </w:t>
      </w:r>
    </w:p>
    <w:p w14:paraId="22EAED48" w14:textId="40C3C0F8" w:rsidR="009034B1" w:rsidRDefault="009034B1" w:rsidP="009034B1">
      <w:pPr>
        <w:pStyle w:val="ListParagraph"/>
        <w:numPr>
          <w:ilvl w:val="1"/>
          <w:numId w:val="43"/>
        </w:numPr>
      </w:pPr>
      <w:r>
        <w:t xml:space="preserve"> “some shareholders” = preferred stock holders.</w:t>
      </w:r>
    </w:p>
    <w:p w14:paraId="30CEBA1E" w14:textId="241EC2E5" w:rsidR="009034B1" w:rsidRDefault="009034B1" w:rsidP="009034B1">
      <w:pPr>
        <w:pStyle w:val="ListParagraph"/>
        <w:numPr>
          <w:ilvl w:val="0"/>
          <w:numId w:val="43"/>
        </w:numPr>
      </w:pPr>
      <w:r>
        <w:t>The preferred stock holders are treated as receiving property on their $6 dividends.  §</w:t>
      </w:r>
      <w:r w:rsidR="00CE2216">
        <w:t>1.305-3(b)(</w:t>
      </w:r>
      <w:r w:rsidR="000C4CF9">
        <w:t>3</w:t>
      </w:r>
      <w:r w:rsidR="00CE2216">
        <w:t>).</w:t>
      </w:r>
    </w:p>
    <w:p w14:paraId="495E3334" w14:textId="38E1D916" w:rsidR="000C4CF9" w:rsidRDefault="000C4CF9" w:rsidP="000C4CF9">
      <w:pPr>
        <w:pStyle w:val="ListParagraph"/>
        <w:numPr>
          <w:ilvl w:val="1"/>
          <w:numId w:val="43"/>
        </w:numPr>
      </w:pPr>
      <w:r>
        <w:t>No plan is required connecting the $6 dividend to the stock dividend.</w:t>
      </w:r>
      <w:r w:rsidRPr="000C4CF9">
        <w:t xml:space="preserve"> </w:t>
      </w:r>
      <w:r>
        <w:t>§1.305-3(b)(2)</w:t>
      </w:r>
    </w:p>
    <w:p w14:paraId="48D45579" w14:textId="1E0EED9B" w:rsidR="000C4CF9" w:rsidRDefault="000C4CF9" w:rsidP="000C4CF9">
      <w:pPr>
        <w:pStyle w:val="ListParagraph"/>
        <w:numPr>
          <w:ilvl w:val="1"/>
          <w:numId w:val="43"/>
        </w:numPr>
      </w:pPr>
      <w:r>
        <w:t>However, the $6 dividend and the stock dividend need to occur within 36 months of each other.  §1.305-3(b)(4)</w:t>
      </w:r>
    </w:p>
    <w:p w14:paraId="3908EC55" w14:textId="7E49E561" w:rsidR="00CE2216" w:rsidRDefault="00CE2216" w:rsidP="009034B1">
      <w:pPr>
        <w:pStyle w:val="ListParagraph"/>
        <w:numPr>
          <w:ilvl w:val="0"/>
          <w:numId w:val="43"/>
        </w:numPr>
      </w:pPr>
      <w:r>
        <w:t xml:space="preserve">The common shareholders are receiving an increase in their proportionate interests through their encroachment on the preferred shareholders.  </w:t>
      </w:r>
      <w:r w:rsidRPr="00CE2216">
        <w:t>§1.305-3(e)</w:t>
      </w:r>
    </w:p>
    <w:p w14:paraId="02544C8C" w14:textId="418246AB" w:rsidR="009034B1" w:rsidRDefault="00CE2216" w:rsidP="00CE2216">
      <w:pPr>
        <w:pStyle w:val="ListParagraph"/>
        <w:numPr>
          <w:ilvl w:val="0"/>
          <w:numId w:val="43"/>
        </w:numPr>
      </w:pPr>
      <w:r>
        <w:t xml:space="preserve">This is true even if the shareholders of the class A and class B shares are the same and hold proportionate interests in both. </w:t>
      </w:r>
      <w:r w:rsidR="009034B1">
        <w:t>§1.305-3(b)(6)</w:t>
      </w:r>
    </w:p>
    <w:p w14:paraId="7A29EDD8" w14:textId="1CBE3FE7" w:rsidR="00620FAE" w:rsidRDefault="00620FAE" w:rsidP="00620FAE">
      <w:pPr>
        <w:pStyle w:val="BodyText"/>
        <w:numPr>
          <w:ilvl w:val="0"/>
          <w:numId w:val="43"/>
        </w:numPr>
      </w:pPr>
      <w:r>
        <w:t xml:space="preserve">Under §305(b)(2), the stock dividend will be treated as a §301 distribution to all shareholders receiving </w:t>
      </w:r>
      <w:r w:rsidR="00CE2216">
        <w:t>a stock dividend.</w:t>
      </w:r>
    </w:p>
    <w:p w14:paraId="28F92C6C" w14:textId="06780EE2" w:rsidR="00620FAE" w:rsidRDefault="00620FAE" w:rsidP="00620FAE">
      <w:pPr>
        <w:pStyle w:val="BodyText"/>
        <w:numPr>
          <w:ilvl w:val="0"/>
          <w:numId w:val="43"/>
        </w:numPr>
      </w:pPr>
      <w:r>
        <w:t>The shareholders will receive fair market value basis in the shares received under §301(d).</w:t>
      </w:r>
    </w:p>
    <w:p w14:paraId="2BEBDFF8" w14:textId="77777777" w:rsidR="00447861" w:rsidRDefault="00447861" w:rsidP="00FA1B9F">
      <w:pPr>
        <w:pStyle w:val="BodyText"/>
        <w:ind w:left="1440" w:hanging="720"/>
      </w:pPr>
    </w:p>
    <w:p w14:paraId="55800C29" w14:textId="2C08C030" w:rsidR="00FA1B9F" w:rsidRDefault="00FA1B9F" w:rsidP="00FA1B9F">
      <w:pPr>
        <w:pStyle w:val="BodyText"/>
        <w:ind w:left="1440" w:hanging="720"/>
      </w:pPr>
      <w:r>
        <w:t xml:space="preserve">(e) </w:t>
      </w:r>
      <w:r>
        <w:tab/>
      </w:r>
      <w:r w:rsidRPr="00FA1B9F">
        <w:t>One share of common on each share of preferred.</w:t>
      </w:r>
    </w:p>
    <w:p w14:paraId="10F54C96" w14:textId="6D0BC9F6" w:rsidR="00FA1B9F" w:rsidRDefault="00FA1B9F" w:rsidP="00FA1B9F">
      <w:pPr>
        <w:pStyle w:val="BodyText"/>
        <w:ind w:left="1440" w:hanging="720"/>
      </w:pPr>
    </w:p>
    <w:p w14:paraId="29BCC358" w14:textId="77777777" w:rsidR="00447861" w:rsidRDefault="00447861" w:rsidP="00447861">
      <w:pPr>
        <w:pStyle w:val="BodyText"/>
        <w:ind w:firstLine="0"/>
      </w:pPr>
      <w:r w:rsidRPr="001C7ABD">
        <w:rPr>
          <w:b/>
          <w:bCs/>
          <w:i/>
          <w:iCs/>
          <w:u w:val="single"/>
        </w:rPr>
        <w:t>Answer:</w:t>
      </w:r>
    </w:p>
    <w:p w14:paraId="0B73F7C9" w14:textId="51CF3FA7" w:rsidR="00584FE4" w:rsidRDefault="00584FE4" w:rsidP="00584FE4">
      <w:pPr>
        <w:pStyle w:val="BodyText"/>
        <w:numPr>
          <w:ilvl w:val="0"/>
          <w:numId w:val="43"/>
        </w:numPr>
      </w:pPr>
      <w:bookmarkStart w:id="39" w:name="_Hlk56179076"/>
      <w:r>
        <w:t>The general non-recognition rules of §305(a) will not apply, because this is a distribution on preferred stock.</w:t>
      </w:r>
    </w:p>
    <w:p w14:paraId="7AF59609" w14:textId="57244F77" w:rsidR="00584FE4" w:rsidRDefault="00584FE4" w:rsidP="00584FE4">
      <w:pPr>
        <w:pStyle w:val="BodyText"/>
        <w:numPr>
          <w:ilvl w:val="0"/>
          <w:numId w:val="43"/>
        </w:numPr>
      </w:pPr>
      <w:r>
        <w:t>Under §305(b)(4), the stock dividend will be treated as a §301 distribution to all shareholders receiving either cash or stock.</w:t>
      </w:r>
    </w:p>
    <w:p w14:paraId="3A89C411" w14:textId="77777777" w:rsidR="00584FE4" w:rsidRDefault="00584FE4" w:rsidP="00584FE4">
      <w:pPr>
        <w:pStyle w:val="BodyText"/>
        <w:numPr>
          <w:ilvl w:val="0"/>
          <w:numId w:val="43"/>
        </w:numPr>
      </w:pPr>
      <w:r>
        <w:t>The shareholders will receive fair market value basis in the shares received under §301(d).</w:t>
      </w:r>
    </w:p>
    <w:bookmarkEnd w:id="39"/>
    <w:p w14:paraId="784FD574" w14:textId="77777777" w:rsidR="00447861" w:rsidRDefault="00447861" w:rsidP="00FA1B9F">
      <w:pPr>
        <w:pStyle w:val="BodyText"/>
        <w:ind w:left="1440" w:hanging="720"/>
      </w:pPr>
    </w:p>
    <w:p w14:paraId="29A02C4E" w14:textId="66C1C701" w:rsidR="00FA1B9F" w:rsidRDefault="00FA1B9F" w:rsidP="00FA1B9F">
      <w:pPr>
        <w:pStyle w:val="BodyText"/>
        <w:ind w:left="1440" w:hanging="720"/>
      </w:pPr>
      <w:r>
        <w:t xml:space="preserve">(f) </w:t>
      </w:r>
      <w:r>
        <w:tab/>
      </w:r>
      <w:r w:rsidRPr="00FA1B9F">
        <w:t>Would your answer to (e) change if each share of preferred participates equally with each share of common after satisfaction of the preferred dividend?</w:t>
      </w:r>
    </w:p>
    <w:p w14:paraId="7FDBF666" w14:textId="01F2B6DE" w:rsidR="00FA1B9F" w:rsidRDefault="00FA1B9F" w:rsidP="00922098">
      <w:pPr>
        <w:pStyle w:val="BodyText"/>
        <w:ind w:firstLine="0"/>
      </w:pPr>
    </w:p>
    <w:p w14:paraId="2E9B895D" w14:textId="77777777" w:rsidR="00447861" w:rsidRDefault="00447861" w:rsidP="00447861">
      <w:pPr>
        <w:pStyle w:val="BodyText"/>
        <w:ind w:firstLine="0"/>
      </w:pPr>
      <w:r w:rsidRPr="001C7ABD">
        <w:rPr>
          <w:b/>
          <w:bCs/>
          <w:i/>
          <w:iCs/>
          <w:u w:val="single"/>
        </w:rPr>
        <w:t>Answer:</w:t>
      </w:r>
    </w:p>
    <w:p w14:paraId="1FF1735A" w14:textId="2C9EB014" w:rsidR="00447861" w:rsidRDefault="00F628BB" w:rsidP="00447861">
      <w:pPr>
        <w:pStyle w:val="BodyText"/>
        <w:numPr>
          <w:ilvl w:val="0"/>
          <w:numId w:val="43"/>
        </w:numPr>
      </w:pPr>
      <w:r>
        <w:t xml:space="preserve">Preferred shares that </w:t>
      </w:r>
      <w:proofErr w:type="gramStart"/>
      <w:r w:rsidRPr="00F628BB">
        <w:t>participates</w:t>
      </w:r>
      <w:proofErr w:type="gramEnd"/>
      <w:r w:rsidRPr="00F628BB">
        <w:t xml:space="preserve"> equally with each share of common</w:t>
      </w:r>
      <w:r>
        <w:t xml:space="preserve"> are not treated as preferred shares.  §1.305-5</w:t>
      </w:r>
      <w:r w:rsidR="00206CEC">
        <w:t>(a)</w:t>
      </w:r>
      <w:r>
        <w:t>.</w:t>
      </w:r>
    </w:p>
    <w:p w14:paraId="52C12EED" w14:textId="3472D5DA" w:rsidR="00F628BB" w:rsidRDefault="00F628BB" w:rsidP="00447861">
      <w:pPr>
        <w:pStyle w:val="BodyText"/>
        <w:numPr>
          <w:ilvl w:val="0"/>
          <w:numId w:val="43"/>
        </w:numPr>
      </w:pPr>
      <w:r>
        <w:t>Therefore §305(b)(4) would not apply.</w:t>
      </w:r>
    </w:p>
    <w:p w14:paraId="3482D09B" w14:textId="06B802BA" w:rsidR="00F628BB" w:rsidRDefault="00F628BB" w:rsidP="00447861">
      <w:pPr>
        <w:pStyle w:val="BodyText"/>
        <w:numPr>
          <w:ilvl w:val="0"/>
          <w:numId w:val="43"/>
        </w:numPr>
      </w:pPr>
      <w:r>
        <w:t>However, §305(b)(2) would apply because the preferred shareholders are receiving a disproportionate distribution.</w:t>
      </w:r>
    </w:p>
    <w:p w14:paraId="2F38AF12" w14:textId="77777777" w:rsidR="00F628BB" w:rsidRDefault="00F628BB" w:rsidP="00922098">
      <w:pPr>
        <w:pStyle w:val="BodyText"/>
        <w:ind w:firstLine="0"/>
      </w:pPr>
    </w:p>
    <w:p w14:paraId="7BDB45D2" w14:textId="1198D539" w:rsidR="00FA1B9F" w:rsidRDefault="00FA1B9F" w:rsidP="00922098">
      <w:pPr>
        <w:pStyle w:val="BodyText"/>
        <w:ind w:firstLine="0"/>
      </w:pPr>
      <w:r>
        <w:t xml:space="preserve">(3) </w:t>
      </w:r>
      <w:r w:rsidRPr="00FA1B9F">
        <w:t>Z Corp. has two classes of common stock outstanding, 90 shares of Class A and 180 shares of Class B.  Determine the tax consequences of the following alternative transactions.</w:t>
      </w:r>
    </w:p>
    <w:p w14:paraId="73B13713" w14:textId="3D97859C" w:rsidR="00FA1B9F" w:rsidRDefault="00FA1B9F" w:rsidP="00922098">
      <w:pPr>
        <w:pStyle w:val="BodyText"/>
        <w:ind w:firstLine="0"/>
      </w:pPr>
    </w:p>
    <w:p w14:paraId="78ED9972" w14:textId="1AC4CF43" w:rsidR="00FA1B9F" w:rsidRDefault="00FA1B9F" w:rsidP="00FA1B9F">
      <w:pPr>
        <w:pStyle w:val="BodyText"/>
        <w:ind w:left="1440" w:hanging="720"/>
      </w:pPr>
      <w:r w:rsidRPr="00FA1B9F">
        <w:t>(a)</w:t>
      </w:r>
      <w:r>
        <w:t xml:space="preserve"> </w:t>
      </w:r>
      <w:r>
        <w:tab/>
      </w:r>
      <w:r w:rsidRPr="00FA1B9F">
        <w:t xml:space="preserve">Z Corp distributes cash on the Class A common, and Class B common on the Class B common.  </w:t>
      </w:r>
    </w:p>
    <w:p w14:paraId="0B4FFBE9" w14:textId="6B88D97E" w:rsidR="00ED2F95" w:rsidRDefault="00ED2F95" w:rsidP="00FA1B9F">
      <w:pPr>
        <w:pStyle w:val="BodyText"/>
        <w:ind w:left="1440" w:hanging="720"/>
      </w:pPr>
    </w:p>
    <w:p w14:paraId="0CE310E0" w14:textId="77777777" w:rsidR="00447861" w:rsidRDefault="00447861" w:rsidP="00447861">
      <w:pPr>
        <w:pStyle w:val="BodyText"/>
        <w:ind w:firstLine="0"/>
      </w:pPr>
      <w:r w:rsidRPr="001C7ABD">
        <w:rPr>
          <w:b/>
          <w:bCs/>
          <w:i/>
          <w:iCs/>
          <w:u w:val="single"/>
        </w:rPr>
        <w:t>Answer:</w:t>
      </w:r>
    </w:p>
    <w:p w14:paraId="7E0B184B" w14:textId="756F9F9B" w:rsidR="00447861" w:rsidRDefault="00A06C4C" w:rsidP="00447861">
      <w:pPr>
        <w:pStyle w:val="BodyText"/>
        <w:numPr>
          <w:ilvl w:val="0"/>
          <w:numId w:val="43"/>
        </w:numPr>
      </w:pPr>
      <w:r>
        <w:t>The cash distribution on the Class A common is a taxable distribution under §301</w:t>
      </w:r>
    </w:p>
    <w:p w14:paraId="5F01CDDF" w14:textId="1CA3BE36" w:rsidR="007E6A69" w:rsidRDefault="00A06C4C" w:rsidP="000934BD">
      <w:pPr>
        <w:pStyle w:val="BodyText"/>
        <w:numPr>
          <w:ilvl w:val="0"/>
          <w:numId w:val="43"/>
        </w:numPr>
      </w:pPr>
      <w:r>
        <w:t xml:space="preserve">The stock dividend on the Class B common is </w:t>
      </w:r>
      <w:r w:rsidR="007E6A69">
        <w:t>also a distribution under §302(b)(2).</w:t>
      </w:r>
    </w:p>
    <w:p w14:paraId="74A00DFD" w14:textId="77777777" w:rsidR="007E6A69" w:rsidRDefault="007E6A69" w:rsidP="007E6A69">
      <w:pPr>
        <w:pStyle w:val="ListParagraph"/>
        <w:numPr>
          <w:ilvl w:val="0"/>
          <w:numId w:val="43"/>
        </w:numPr>
      </w:pPr>
      <w:r>
        <w:t>There are two requirements under §302(b)(2):</w:t>
      </w:r>
    </w:p>
    <w:p w14:paraId="3B459028" w14:textId="77777777" w:rsidR="007E6A69" w:rsidRDefault="007E6A69" w:rsidP="007E6A69">
      <w:pPr>
        <w:pStyle w:val="ListParagraph"/>
        <w:numPr>
          <w:ilvl w:val="1"/>
          <w:numId w:val="43"/>
        </w:numPr>
      </w:pPr>
      <w:r>
        <w:t>The receipt of property by some shareholders, and</w:t>
      </w:r>
    </w:p>
    <w:p w14:paraId="76B82D76" w14:textId="77777777" w:rsidR="007E6A69" w:rsidRDefault="007E6A69" w:rsidP="007E6A69">
      <w:pPr>
        <w:pStyle w:val="ListParagraph"/>
        <w:numPr>
          <w:ilvl w:val="1"/>
          <w:numId w:val="43"/>
        </w:numPr>
      </w:pPr>
      <w:r>
        <w:t>An increase in the proportionate interests of other shareholders in the assets or earnings and profits of the corporation.</w:t>
      </w:r>
    </w:p>
    <w:p w14:paraId="1E7F6765" w14:textId="77777777" w:rsidR="007E6A69" w:rsidRDefault="007E6A69" w:rsidP="007E6A69">
      <w:pPr>
        <w:pStyle w:val="ListParagraph"/>
        <w:numPr>
          <w:ilvl w:val="0"/>
          <w:numId w:val="43"/>
        </w:numPr>
      </w:pPr>
      <w:r>
        <w:t>Here,</w:t>
      </w:r>
    </w:p>
    <w:p w14:paraId="18AE62F6" w14:textId="72C9DABB" w:rsidR="007E6A69" w:rsidRDefault="007E6A69" w:rsidP="007E6A69">
      <w:pPr>
        <w:pStyle w:val="ListParagraph"/>
        <w:numPr>
          <w:ilvl w:val="1"/>
          <w:numId w:val="43"/>
        </w:numPr>
      </w:pPr>
      <w:r>
        <w:t xml:space="preserve">“other shareholders” = Class B stock holders; and </w:t>
      </w:r>
    </w:p>
    <w:p w14:paraId="751745F7" w14:textId="18E95905" w:rsidR="007E6A69" w:rsidRDefault="007E6A69" w:rsidP="007E6A69">
      <w:pPr>
        <w:pStyle w:val="ListParagraph"/>
        <w:numPr>
          <w:ilvl w:val="1"/>
          <w:numId w:val="43"/>
        </w:numPr>
      </w:pPr>
      <w:r>
        <w:t xml:space="preserve"> “some shareholders” = Class A stock holders.</w:t>
      </w:r>
    </w:p>
    <w:p w14:paraId="18E40354" w14:textId="34553D39" w:rsidR="007E6A69" w:rsidRDefault="007E6A69" w:rsidP="007E6A69">
      <w:pPr>
        <w:pStyle w:val="ListParagraph"/>
        <w:numPr>
          <w:ilvl w:val="0"/>
          <w:numId w:val="43"/>
        </w:numPr>
      </w:pPr>
      <w:r>
        <w:t>The Class A stock holders received a cash distribution.</w:t>
      </w:r>
    </w:p>
    <w:p w14:paraId="70EBBCC4" w14:textId="0EE0BF6F" w:rsidR="007E6A69" w:rsidRDefault="007E6A69" w:rsidP="007E6A69">
      <w:pPr>
        <w:pStyle w:val="ListParagraph"/>
        <w:numPr>
          <w:ilvl w:val="0"/>
          <w:numId w:val="43"/>
        </w:numPr>
      </w:pPr>
      <w:r>
        <w:t xml:space="preserve">The Class B stock holders are receiving an increase in their proportionate interests because they have additional claims to the assets and earnings and profits.  </w:t>
      </w:r>
      <w:r w:rsidRPr="00CE2216">
        <w:t>§1.305-3(</w:t>
      </w:r>
      <w:r>
        <w:t>b</w:t>
      </w:r>
      <w:r w:rsidRPr="00CE2216">
        <w:t>)</w:t>
      </w:r>
      <w:r>
        <w:t>(2), -3(e).</w:t>
      </w:r>
    </w:p>
    <w:p w14:paraId="3802432F" w14:textId="38AF972C" w:rsidR="007E6A69" w:rsidRDefault="007E6A69" w:rsidP="007E6A69">
      <w:pPr>
        <w:pStyle w:val="BodyText"/>
        <w:numPr>
          <w:ilvl w:val="0"/>
          <w:numId w:val="43"/>
        </w:numPr>
      </w:pPr>
      <w:r>
        <w:t>Under §305(b)(2), the stock dividend will be treated as a §301 distribution to all shareholders receiving a stock dividend.</w:t>
      </w:r>
    </w:p>
    <w:p w14:paraId="7C0C9734" w14:textId="77777777" w:rsidR="00ED2F95" w:rsidRDefault="00ED2F95" w:rsidP="00FA1B9F">
      <w:pPr>
        <w:pStyle w:val="BodyText"/>
        <w:ind w:left="1440" w:hanging="720"/>
      </w:pPr>
    </w:p>
    <w:p w14:paraId="743614ED" w14:textId="2D72016E" w:rsidR="00FA1B9F" w:rsidRDefault="00FA1B9F" w:rsidP="00FA1B9F">
      <w:pPr>
        <w:pStyle w:val="BodyText"/>
        <w:ind w:left="1440" w:hanging="720"/>
      </w:pPr>
      <w:r w:rsidRPr="00FA1B9F">
        <w:t>(b)</w:t>
      </w:r>
      <w:r>
        <w:t xml:space="preserve"> </w:t>
      </w:r>
      <w:r>
        <w:tab/>
      </w:r>
      <w:r w:rsidRPr="00FA1B9F">
        <w:t>Z Corp distributes a new class of preferred stock on the Class A shares, and additional Class B common on the Class B common.</w:t>
      </w:r>
    </w:p>
    <w:p w14:paraId="3E0725CA" w14:textId="77777777" w:rsidR="00ED2F95" w:rsidRDefault="00ED2F95" w:rsidP="00FA1B9F">
      <w:pPr>
        <w:pStyle w:val="BodyText"/>
        <w:ind w:left="1440" w:hanging="720"/>
      </w:pPr>
    </w:p>
    <w:p w14:paraId="0AAFFAEC" w14:textId="77777777" w:rsidR="00447861" w:rsidRDefault="00447861" w:rsidP="00447861">
      <w:pPr>
        <w:pStyle w:val="BodyText"/>
        <w:ind w:firstLine="0"/>
      </w:pPr>
      <w:r w:rsidRPr="001C7ABD">
        <w:rPr>
          <w:b/>
          <w:bCs/>
          <w:i/>
          <w:iCs/>
          <w:u w:val="single"/>
        </w:rPr>
        <w:t>Answer:</w:t>
      </w:r>
    </w:p>
    <w:p w14:paraId="0C882429" w14:textId="5AC9106C" w:rsidR="00A06C4C" w:rsidRPr="00A06C4C" w:rsidRDefault="00A06C4C" w:rsidP="00A06C4C">
      <w:pPr>
        <w:pStyle w:val="BodyText"/>
        <w:numPr>
          <w:ilvl w:val="0"/>
          <w:numId w:val="43"/>
        </w:numPr>
      </w:pPr>
      <w:r w:rsidRPr="00A06C4C">
        <w:lastRenderedPageBreak/>
        <w:t xml:space="preserve">The general non-recognition rules of §305(a) will not apply, because this </w:t>
      </w:r>
      <w:r>
        <w:t xml:space="preserve">series of </w:t>
      </w:r>
      <w:r w:rsidRPr="00A06C4C">
        <w:t>distribution</w:t>
      </w:r>
      <w:r>
        <w:t>s results in some common shareholders receiving common stock and others receiving pr</w:t>
      </w:r>
      <w:r w:rsidRPr="00A06C4C">
        <w:t>eferred stock.</w:t>
      </w:r>
    </w:p>
    <w:p w14:paraId="5DDFDD75" w14:textId="3632FB1D" w:rsidR="00A06C4C" w:rsidRPr="00A06C4C" w:rsidRDefault="00A06C4C" w:rsidP="00A06C4C">
      <w:pPr>
        <w:pStyle w:val="BodyText"/>
        <w:numPr>
          <w:ilvl w:val="0"/>
          <w:numId w:val="43"/>
        </w:numPr>
      </w:pPr>
      <w:r w:rsidRPr="00A06C4C">
        <w:t>Under §305(b)(</w:t>
      </w:r>
      <w:r>
        <w:t>3</w:t>
      </w:r>
      <w:r w:rsidRPr="00A06C4C">
        <w:t xml:space="preserve">), </w:t>
      </w:r>
      <w:r>
        <w:t xml:space="preserve">both </w:t>
      </w:r>
      <w:r w:rsidR="007E6A69">
        <w:t>stock dividends will be taxable as distributions.</w:t>
      </w:r>
    </w:p>
    <w:p w14:paraId="761882EF" w14:textId="77777777" w:rsidR="00ED2F95" w:rsidRDefault="00ED2F95" w:rsidP="00FA1B9F">
      <w:pPr>
        <w:pStyle w:val="BodyText"/>
        <w:ind w:left="1440" w:hanging="720"/>
      </w:pPr>
    </w:p>
    <w:p w14:paraId="04E08E4E" w14:textId="334195B1" w:rsidR="00FA1B9F" w:rsidRDefault="00FA1B9F" w:rsidP="00FA1B9F">
      <w:pPr>
        <w:pStyle w:val="BodyText"/>
        <w:ind w:left="1440" w:hanging="720"/>
      </w:pPr>
      <w:r w:rsidRPr="00FA1B9F">
        <w:t>(c)</w:t>
      </w:r>
      <w:r>
        <w:t xml:space="preserve"> </w:t>
      </w:r>
      <w:r>
        <w:tab/>
      </w:r>
      <w:r w:rsidRPr="00FA1B9F">
        <w:t xml:space="preserve">Z Corp purchases for cash one-third of the Class B common on a pro rata basis.  Assume that the Z Corp shares are owned by two shareholders, P and Q, each of whom own 45 shares of Class A and 90 shares of Class B.  </w:t>
      </w:r>
    </w:p>
    <w:p w14:paraId="0ADF73AB" w14:textId="77777777" w:rsidR="00ED2F95" w:rsidRDefault="00ED2F95" w:rsidP="00FA1B9F">
      <w:pPr>
        <w:pStyle w:val="BodyText"/>
        <w:ind w:left="1440" w:hanging="720"/>
      </w:pPr>
    </w:p>
    <w:p w14:paraId="74135D2F" w14:textId="77777777" w:rsidR="00447861" w:rsidRDefault="00447861" w:rsidP="00447861">
      <w:pPr>
        <w:pStyle w:val="BodyText"/>
        <w:ind w:firstLine="0"/>
      </w:pPr>
      <w:r w:rsidRPr="001C7ABD">
        <w:rPr>
          <w:b/>
          <w:bCs/>
          <w:i/>
          <w:iCs/>
          <w:u w:val="single"/>
        </w:rPr>
        <w:t>Answer:</w:t>
      </w:r>
    </w:p>
    <w:p w14:paraId="00FA53BC" w14:textId="4907C308" w:rsidR="007E6A69" w:rsidRDefault="007E6A69" w:rsidP="00447861">
      <w:pPr>
        <w:pStyle w:val="BodyText"/>
        <w:numPr>
          <w:ilvl w:val="0"/>
          <w:numId w:val="43"/>
        </w:numPr>
      </w:pPr>
      <w:r>
        <w:t>§305</w:t>
      </w:r>
      <w:r w:rsidR="007508C0">
        <w:t>(a)</w:t>
      </w:r>
      <w:r>
        <w:t xml:space="preserve"> is not implicated because </w:t>
      </w:r>
      <w:r w:rsidR="007508C0">
        <w:t>there has been no distribution of Z Corp stock.</w:t>
      </w:r>
    </w:p>
    <w:p w14:paraId="2E37624C" w14:textId="77777777" w:rsidR="007508C0" w:rsidRDefault="007508C0" w:rsidP="007508C0">
      <w:pPr>
        <w:pStyle w:val="BodyText"/>
        <w:numPr>
          <w:ilvl w:val="0"/>
          <w:numId w:val="43"/>
        </w:numPr>
      </w:pPr>
      <w:r>
        <w:t>This is a redemption distribution under §302.  Because the shares are redeemed pro rata, the redemption is being treated as a §301 distribution.</w:t>
      </w:r>
    </w:p>
    <w:p w14:paraId="517FC863" w14:textId="2AA18B79" w:rsidR="007508C0" w:rsidRDefault="007508C0" w:rsidP="007508C0">
      <w:pPr>
        <w:pStyle w:val="BodyText"/>
        <w:numPr>
          <w:ilvl w:val="0"/>
          <w:numId w:val="43"/>
        </w:numPr>
      </w:pPr>
      <w:r>
        <w:t>However, under §305(c), if a</w:t>
      </w:r>
      <w:r w:rsidR="00D37C28">
        <w:t xml:space="preserve"> §301</w:t>
      </w:r>
      <w:r>
        <w:t xml:space="preserve"> redemption increases the proportionate interest of one shareholder’s </w:t>
      </w:r>
      <w:r w:rsidRPr="007508C0">
        <w:t>interest in the earnings and profits or assets of the corporation</w:t>
      </w:r>
      <w:r>
        <w:t>, then a deemed distribution may have occurred.  §1.305-7.</w:t>
      </w:r>
    </w:p>
    <w:p w14:paraId="514352DD" w14:textId="1108D4DA" w:rsidR="007508C0" w:rsidRDefault="007508C0" w:rsidP="007508C0">
      <w:pPr>
        <w:pStyle w:val="BodyText"/>
        <w:numPr>
          <w:ilvl w:val="0"/>
          <w:numId w:val="43"/>
        </w:numPr>
      </w:pPr>
      <w:r>
        <w:t xml:space="preserve">Here because the redemption did not result in </w:t>
      </w:r>
      <w:r w:rsidRPr="00780DFA">
        <w:t xml:space="preserve">an increase in the proportionate interests of </w:t>
      </w:r>
      <w:r>
        <w:t>certain</w:t>
      </w:r>
      <w:r w:rsidRPr="00780DFA">
        <w:t xml:space="preserve"> shareholders in the assets or earnings and profits of the corporation</w:t>
      </w:r>
      <w:r>
        <w:t>, then §305(c) is not implicated.</w:t>
      </w:r>
    </w:p>
    <w:p w14:paraId="786C3DB9" w14:textId="77777777" w:rsidR="00ED2F95" w:rsidRDefault="00ED2F95" w:rsidP="00FA1B9F">
      <w:pPr>
        <w:pStyle w:val="BodyText"/>
        <w:ind w:left="1440" w:hanging="720"/>
      </w:pPr>
    </w:p>
    <w:p w14:paraId="4DC81F19" w14:textId="396525E9" w:rsidR="00FA1B9F" w:rsidRDefault="00FA1B9F" w:rsidP="00FA1B9F">
      <w:pPr>
        <w:pStyle w:val="BodyText"/>
        <w:ind w:left="1440" w:hanging="720"/>
      </w:pPr>
      <w:r w:rsidRPr="00FA1B9F">
        <w:t>(d)</w:t>
      </w:r>
      <w:r>
        <w:t xml:space="preserve"> </w:t>
      </w:r>
      <w:r>
        <w:tab/>
      </w:r>
      <w:r w:rsidRPr="00FA1B9F">
        <w:t xml:space="preserve">Same as (c) except assume that P holds 90 shares Class A common and Q holds 180 shares Class B common.  (Assume that Class A and Class B each have 1 vote per share, participate equally in dividends, and are of equal value, but that they have different preferences in liquidation.)  </w:t>
      </w:r>
    </w:p>
    <w:p w14:paraId="397A6099" w14:textId="77777777" w:rsidR="00447861" w:rsidRDefault="00447861" w:rsidP="00447861">
      <w:pPr>
        <w:pStyle w:val="BodyText"/>
        <w:ind w:firstLine="0"/>
      </w:pPr>
      <w:r w:rsidRPr="001C7ABD">
        <w:rPr>
          <w:b/>
          <w:bCs/>
          <w:i/>
          <w:iCs/>
          <w:u w:val="single"/>
        </w:rPr>
        <w:t>Answer:</w:t>
      </w:r>
    </w:p>
    <w:p w14:paraId="04819185" w14:textId="77777777" w:rsidR="007508C0" w:rsidRDefault="007508C0" w:rsidP="007508C0">
      <w:pPr>
        <w:pStyle w:val="BodyText"/>
        <w:numPr>
          <w:ilvl w:val="0"/>
          <w:numId w:val="43"/>
        </w:numPr>
      </w:pPr>
      <w:r>
        <w:t>§305(a) is not implicated because there has been no distribution of Z Corp stock.</w:t>
      </w:r>
    </w:p>
    <w:p w14:paraId="20E79F99" w14:textId="77777777" w:rsidR="00D37C28" w:rsidRDefault="007508C0" w:rsidP="007508C0">
      <w:pPr>
        <w:pStyle w:val="BodyText"/>
        <w:numPr>
          <w:ilvl w:val="0"/>
          <w:numId w:val="43"/>
        </w:numPr>
      </w:pPr>
      <w:r>
        <w:t xml:space="preserve">This is a redemption distribution under §302.  </w:t>
      </w:r>
    </w:p>
    <w:p w14:paraId="3D1BEBF6" w14:textId="3491FB94" w:rsidR="00D37C28" w:rsidRDefault="00D37C28" w:rsidP="00D37C28">
      <w:pPr>
        <w:pStyle w:val="BodyText"/>
        <w:numPr>
          <w:ilvl w:val="1"/>
          <w:numId w:val="43"/>
        </w:numPr>
      </w:pPr>
      <w:r>
        <w:t>Q initially has 180 of 270 shares (.667)</w:t>
      </w:r>
    </w:p>
    <w:p w14:paraId="45C5841E" w14:textId="75E2F84A" w:rsidR="00D37C28" w:rsidRDefault="00D37C28" w:rsidP="00D37C28">
      <w:pPr>
        <w:pStyle w:val="BodyText"/>
        <w:numPr>
          <w:ilvl w:val="1"/>
          <w:numId w:val="43"/>
        </w:numPr>
      </w:pPr>
      <w:r>
        <w:t>After the redemption Q has 120 of 210 (.57)</w:t>
      </w:r>
    </w:p>
    <w:p w14:paraId="1F5C1C35" w14:textId="240C8436" w:rsidR="00D37C28" w:rsidRDefault="00D37C28" w:rsidP="00D37C28">
      <w:pPr>
        <w:pStyle w:val="BodyText"/>
        <w:numPr>
          <w:ilvl w:val="1"/>
          <w:numId w:val="43"/>
        </w:numPr>
      </w:pPr>
      <w:r>
        <w:t>None of the 302(b)(2) safe harbours apply.</w:t>
      </w:r>
    </w:p>
    <w:p w14:paraId="0F38D307" w14:textId="791568D8" w:rsidR="00D37C28" w:rsidRDefault="00D37C28" w:rsidP="00D37C28">
      <w:pPr>
        <w:pStyle w:val="BodyText"/>
        <w:numPr>
          <w:ilvl w:val="1"/>
          <w:numId w:val="43"/>
        </w:numPr>
      </w:pPr>
      <w:r>
        <w:t>Therefore, §301 applies.</w:t>
      </w:r>
    </w:p>
    <w:p w14:paraId="45B277E8" w14:textId="5884E020" w:rsidR="006718AE" w:rsidRDefault="006718AE" w:rsidP="006718AE">
      <w:pPr>
        <w:pStyle w:val="BodyText"/>
        <w:numPr>
          <w:ilvl w:val="0"/>
          <w:numId w:val="43"/>
        </w:numPr>
      </w:pPr>
      <w:r>
        <w:t>However, under §305(c), if a</w:t>
      </w:r>
      <w:r w:rsidR="00D37C28">
        <w:t xml:space="preserve"> §301</w:t>
      </w:r>
      <w:r>
        <w:t xml:space="preserve"> redemption increases the proportionate interest of one shareholder’s </w:t>
      </w:r>
      <w:r w:rsidRPr="007508C0">
        <w:t>interest in the earnings and profits or assets of the corporation</w:t>
      </w:r>
      <w:r>
        <w:t>, then a deemed distribution may have occurred.  §1.305-7.</w:t>
      </w:r>
    </w:p>
    <w:p w14:paraId="36FAAE1E" w14:textId="55F82240" w:rsidR="00D37C28" w:rsidRDefault="00D37C28" w:rsidP="00D37C28">
      <w:pPr>
        <w:pStyle w:val="BodyText"/>
        <w:numPr>
          <w:ilvl w:val="1"/>
          <w:numId w:val="43"/>
        </w:numPr>
      </w:pPr>
      <w:proofErr w:type="gramStart"/>
      <w:r>
        <w:t>A</w:t>
      </w:r>
      <w:proofErr w:type="gramEnd"/>
      <w:r>
        <w:t xml:space="preserve"> initially has 90 of 270 shares (.33)</w:t>
      </w:r>
    </w:p>
    <w:p w14:paraId="503A17CF" w14:textId="119D4930" w:rsidR="00D37C28" w:rsidRDefault="00D37C28" w:rsidP="00D37C28">
      <w:pPr>
        <w:pStyle w:val="BodyText"/>
        <w:numPr>
          <w:ilvl w:val="1"/>
          <w:numId w:val="43"/>
        </w:numPr>
      </w:pPr>
      <w:r>
        <w:t xml:space="preserve">After the redemption A has 90 of </w:t>
      </w:r>
      <w:r w:rsidR="0091681A">
        <w:t>2</w:t>
      </w:r>
      <w:r>
        <w:t>10 (.429)</w:t>
      </w:r>
    </w:p>
    <w:p w14:paraId="4D0F05FB" w14:textId="5A7790E1" w:rsidR="00D37C28" w:rsidRDefault="00D37C28" w:rsidP="006718AE">
      <w:pPr>
        <w:pStyle w:val="BodyText"/>
        <w:numPr>
          <w:ilvl w:val="0"/>
          <w:numId w:val="43"/>
        </w:numPr>
      </w:pPr>
      <w:r>
        <w:t>There is an exception under 1.305-3(b)(3), -3(e) Ex. 10 &amp; 11 for isolated redemptions</w:t>
      </w:r>
    </w:p>
    <w:p w14:paraId="6AAE5FC9" w14:textId="34A4BCDC" w:rsidR="00D37C28" w:rsidRDefault="00D37C28" w:rsidP="00D37C28">
      <w:pPr>
        <w:pStyle w:val="BodyText"/>
        <w:numPr>
          <w:ilvl w:val="1"/>
          <w:numId w:val="43"/>
        </w:numPr>
      </w:pPr>
      <w:r>
        <w:t>Isolated redemptions are one-offs for deaths, retirements, etc.</w:t>
      </w:r>
    </w:p>
    <w:p w14:paraId="2EEE0A0E" w14:textId="601E4C23" w:rsidR="00D37C28" w:rsidRDefault="00D37C28" w:rsidP="00D37C28">
      <w:pPr>
        <w:pStyle w:val="BodyText"/>
        <w:numPr>
          <w:ilvl w:val="1"/>
          <w:numId w:val="43"/>
        </w:numPr>
      </w:pPr>
      <w:r>
        <w:t>Not applicable here.</w:t>
      </w:r>
    </w:p>
    <w:p w14:paraId="26E52EA6" w14:textId="25C82895" w:rsidR="006718AE" w:rsidRDefault="006718AE" w:rsidP="006718AE">
      <w:pPr>
        <w:pStyle w:val="BodyText"/>
        <w:numPr>
          <w:ilvl w:val="0"/>
          <w:numId w:val="43"/>
        </w:numPr>
      </w:pPr>
      <w:r>
        <w:t xml:space="preserve">The question is </w:t>
      </w:r>
      <w:r w:rsidR="0091681A">
        <w:t xml:space="preserve">what is the amount </w:t>
      </w:r>
      <w:r>
        <w:t xml:space="preserve">the non-redeemed shareholder (i.e., P) received </w:t>
      </w:r>
      <w:r w:rsidR="0091681A">
        <w:t xml:space="preserve">in </w:t>
      </w:r>
      <w:r>
        <w:t>a deemed stock dividend as a result of the redemption (i.e., Q).</w:t>
      </w:r>
    </w:p>
    <w:p w14:paraId="0AC9AA22" w14:textId="327D4CBD" w:rsidR="0091681A" w:rsidRDefault="0091681A" w:rsidP="0091681A">
      <w:pPr>
        <w:pStyle w:val="BodyText"/>
        <w:numPr>
          <w:ilvl w:val="1"/>
          <w:numId w:val="43"/>
        </w:numPr>
      </w:pPr>
      <w:r>
        <w:t>P will be deemed to have received a stock dividend of the number of shares to bring his initial ownership percentage to 42.9%</w:t>
      </w:r>
    </w:p>
    <w:p w14:paraId="06D534E2" w14:textId="77777777" w:rsidR="0091681A" w:rsidRDefault="0091681A" w:rsidP="0091681A">
      <w:pPr>
        <w:pStyle w:val="BodyText"/>
        <w:numPr>
          <w:ilvl w:val="1"/>
          <w:numId w:val="43"/>
        </w:numPr>
      </w:pPr>
      <w:r>
        <w:t xml:space="preserve">P is deemed to have received a stock dividend of 45 shares </w:t>
      </w:r>
    </w:p>
    <w:p w14:paraId="51DA61D2" w14:textId="647E59F3" w:rsidR="0091681A" w:rsidRDefault="0091681A" w:rsidP="0091681A">
      <w:pPr>
        <w:pStyle w:val="BodyText"/>
        <w:numPr>
          <w:ilvl w:val="1"/>
          <w:numId w:val="43"/>
        </w:numPr>
      </w:pPr>
      <w:r>
        <w:t>(90+45) / (270+45) = 42.9%</w:t>
      </w:r>
    </w:p>
    <w:p w14:paraId="248EA8E8" w14:textId="552E835D" w:rsidR="0091681A" w:rsidRDefault="0091681A" w:rsidP="0091681A">
      <w:pPr>
        <w:pStyle w:val="BodyText"/>
        <w:numPr>
          <w:ilvl w:val="1"/>
          <w:numId w:val="43"/>
        </w:numPr>
      </w:pPr>
      <w:r>
        <w:t>NOTE: The calculation of this is outside the scope of the exam.</w:t>
      </w:r>
    </w:p>
    <w:p w14:paraId="7533B7B8" w14:textId="77777777" w:rsidR="00FA1B9F" w:rsidRDefault="00FA1B9F" w:rsidP="00922098">
      <w:pPr>
        <w:pStyle w:val="BodyText"/>
        <w:ind w:firstLine="0"/>
      </w:pPr>
    </w:p>
    <w:p w14:paraId="2821166F" w14:textId="7F2E8FA9" w:rsidR="00FA1B9F" w:rsidRDefault="00FA1B9F" w:rsidP="00FA1B9F">
      <w:pPr>
        <w:pStyle w:val="BodyText"/>
        <w:ind w:firstLine="0"/>
      </w:pPr>
      <w:r>
        <w:t>(4) W Corp has 100 shares of common stock and 50 shares of convertible preferred stock outstanding.  The preferred stock is entitled to a non-cumulative (no arrears owed) dividend of $6 per year and converts to the common on a 2:1 ratio (meaning that each share of preferred stock is convertible into two shares of common stock).  What are the tax consequences of the following alternative transactions?</w:t>
      </w:r>
    </w:p>
    <w:p w14:paraId="12BD01C4" w14:textId="77777777" w:rsidR="00FA1B9F" w:rsidRDefault="00FA1B9F" w:rsidP="00FA1B9F">
      <w:pPr>
        <w:pStyle w:val="BodyText"/>
        <w:ind w:firstLine="0"/>
      </w:pPr>
    </w:p>
    <w:p w14:paraId="0F715007" w14:textId="5E5FA5A4" w:rsidR="00FA1B9F" w:rsidRDefault="00FA1B9F" w:rsidP="00FA1B9F">
      <w:pPr>
        <w:pStyle w:val="BodyText"/>
        <w:ind w:left="1440" w:hanging="720"/>
      </w:pPr>
      <w:r>
        <w:t>(a)</w:t>
      </w:r>
      <w:r>
        <w:tab/>
        <w:t>W Corp distributes one share of common on each share of common outstanding.  Assume that the preferred stock is not protected by an anti-dilution feature (so there is no adjustment to the conversion ratio to reflect issuance of common stock to the common shareholders).</w:t>
      </w:r>
    </w:p>
    <w:p w14:paraId="16626C6E" w14:textId="58E6885C" w:rsidR="00447861" w:rsidRDefault="00447861" w:rsidP="00FA1B9F">
      <w:pPr>
        <w:pStyle w:val="BodyText"/>
        <w:ind w:left="1440" w:hanging="720"/>
      </w:pPr>
    </w:p>
    <w:p w14:paraId="5ECC419B" w14:textId="77777777" w:rsidR="00447861" w:rsidRDefault="00447861" w:rsidP="00447861">
      <w:pPr>
        <w:pStyle w:val="BodyText"/>
        <w:ind w:firstLine="0"/>
      </w:pPr>
      <w:r w:rsidRPr="001C7ABD">
        <w:rPr>
          <w:b/>
          <w:bCs/>
          <w:i/>
          <w:iCs/>
          <w:u w:val="single"/>
        </w:rPr>
        <w:t>Answer:</w:t>
      </w:r>
    </w:p>
    <w:p w14:paraId="5CFDC30E" w14:textId="4AEFEB42" w:rsidR="00447861" w:rsidRDefault="004A5113" w:rsidP="00447861">
      <w:pPr>
        <w:pStyle w:val="BodyText"/>
        <w:numPr>
          <w:ilvl w:val="0"/>
          <w:numId w:val="43"/>
        </w:numPr>
      </w:pPr>
      <w:r>
        <w:t>§305(c) is not implicated because there was an actual stock dividend.</w:t>
      </w:r>
    </w:p>
    <w:p w14:paraId="7EBA1CAC" w14:textId="0A8B6AAE" w:rsidR="000313F3" w:rsidRDefault="000313F3" w:rsidP="000934BD">
      <w:pPr>
        <w:pStyle w:val="BodyText"/>
        <w:numPr>
          <w:ilvl w:val="0"/>
          <w:numId w:val="43"/>
        </w:numPr>
      </w:pPr>
      <w:r>
        <w:t>Under §1.305-3(d)(1), - (e) Ex. 4, this is treated as if all of the holders of convertible preferred stock have converted into common.</w:t>
      </w:r>
    </w:p>
    <w:p w14:paraId="1ED1F7DF" w14:textId="6354685F" w:rsidR="004A5113" w:rsidRDefault="000313F3" w:rsidP="000934BD">
      <w:pPr>
        <w:pStyle w:val="BodyText"/>
        <w:numPr>
          <w:ilvl w:val="0"/>
          <w:numId w:val="43"/>
        </w:numPr>
      </w:pPr>
      <w:r>
        <w:t xml:space="preserve">The distribution of the common stock has therefore reduced the </w:t>
      </w:r>
      <w:r w:rsidR="001D7C06" w:rsidRPr="001D7C06">
        <w:t xml:space="preserve">proportionate interests of </w:t>
      </w:r>
      <w:r w:rsidR="001D7C06">
        <w:t>the preferred</w:t>
      </w:r>
      <w:r w:rsidR="001D7C06" w:rsidRPr="001D7C06">
        <w:t xml:space="preserve"> shareholders in the assets or earnings and profits of the corporation</w:t>
      </w:r>
      <w:r w:rsidR="001D7C06">
        <w:t>.</w:t>
      </w:r>
    </w:p>
    <w:p w14:paraId="38100E71" w14:textId="32F64233" w:rsidR="00FA1B9F" w:rsidRDefault="001D7C06" w:rsidP="000313F3">
      <w:pPr>
        <w:pStyle w:val="BodyText"/>
        <w:numPr>
          <w:ilvl w:val="0"/>
          <w:numId w:val="43"/>
        </w:numPr>
      </w:pPr>
      <w:r>
        <w:t>Under §305(b)(2), the stock dividend will be treated as a §301 distribution</w:t>
      </w:r>
      <w:r w:rsidR="000313F3">
        <w:t>.</w:t>
      </w:r>
    </w:p>
    <w:p w14:paraId="2C56626A" w14:textId="77777777" w:rsidR="000313F3" w:rsidRDefault="000313F3" w:rsidP="000313F3">
      <w:pPr>
        <w:pStyle w:val="BodyText"/>
        <w:ind w:left="720" w:firstLine="0"/>
      </w:pPr>
    </w:p>
    <w:p w14:paraId="37E14EDB" w14:textId="0E30D192" w:rsidR="00FA1B9F" w:rsidRDefault="00FA1B9F" w:rsidP="00FA1B9F">
      <w:pPr>
        <w:pStyle w:val="BodyText"/>
        <w:ind w:left="1440" w:hanging="720"/>
      </w:pPr>
      <w:r>
        <w:t xml:space="preserve">(b) </w:t>
      </w:r>
      <w:r>
        <w:tab/>
      </w:r>
      <w:r w:rsidRPr="00FA1B9F">
        <w:t xml:space="preserve">Same as (a) except the preferred stock is fully protected against dilution (that is, the conversion ratio is adjusted to take account of the issuance of common shares).  </w:t>
      </w:r>
    </w:p>
    <w:p w14:paraId="01E48D95" w14:textId="77777777" w:rsidR="00447861" w:rsidRDefault="00447861" w:rsidP="00FA1B9F">
      <w:pPr>
        <w:pStyle w:val="BodyText"/>
        <w:ind w:left="1440" w:hanging="720"/>
      </w:pPr>
    </w:p>
    <w:p w14:paraId="381841CE" w14:textId="77777777" w:rsidR="00447861" w:rsidRDefault="00447861" w:rsidP="00447861">
      <w:pPr>
        <w:pStyle w:val="BodyText"/>
        <w:ind w:firstLine="0"/>
      </w:pPr>
      <w:r w:rsidRPr="001C7ABD">
        <w:rPr>
          <w:b/>
          <w:bCs/>
          <w:i/>
          <w:iCs/>
          <w:u w:val="single"/>
        </w:rPr>
        <w:t>Answer:</w:t>
      </w:r>
    </w:p>
    <w:p w14:paraId="15A149EB" w14:textId="0956400B" w:rsidR="00447861" w:rsidRDefault="001D7C06" w:rsidP="00447861">
      <w:pPr>
        <w:pStyle w:val="BodyText"/>
        <w:numPr>
          <w:ilvl w:val="0"/>
          <w:numId w:val="43"/>
        </w:numPr>
      </w:pPr>
      <w:r>
        <w:t xml:space="preserve">The antidilution provision will prevent application of §305(b)(2).  </w:t>
      </w:r>
    </w:p>
    <w:p w14:paraId="00C9C266" w14:textId="77777777" w:rsidR="001D7C06" w:rsidRPr="001D7C06" w:rsidRDefault="001D7C06" w:rsidP="001D7C06">
      <w:pPr>
        <w:pStyle w:val="BodyText"/>
        <w:numPr>
          <w:ilvl w:val="0"/>
          <w:numId w:val="43"/>
        </w:numPr>
      </w:pPr>
      <w:r w:rsidRPr="001D7C06">
        <w:t>Non-recognition treatment under §305(a).</w:t>
      </w:r>
    </w:p>
    <w:p w14:paraId="6E091D8C" w14:textId="77777777" w:rsidR="001D7C06" w:rsidRPr="001D7C06" w:rsidRDefault="001D7C06" w:rsidP="001D7C06">
      <w:pPr>
        <w:pStyle w:val="BodyText"/>
        <w:numPr>
          <w:ilvl w:val="0"/>
          <w:numId w:val="43"/>
        </w:numPr>
      </w:pPr>
      <w:r w:rsidRPr="001D7C06">
        <w:t>Basis allocated under §307(a)</w:t>
      </w:r>
    </w:p>
    <w:p w14:paraId="51B38283" w14:textId="750D9548" w:rsidR="001D7C06" w:rsidRDefault="001D7C06" w:rsidP="001D7C06">
      <w:pPr>
        <w:pStyle w:val="BodyText"/>
        <w:numPr>
          <w:ilvl w:val="0"/>
          <w:numId w:val="43"/>
        </w:numPr>
      </w:pPr>
      <w:r w:rsidRPr="001D7C06">
        <w:t>Holding period of old stock is tacked onto new stock under §1233(4).</w:t>
      </w:r>
    </w:p>
    <w:p w14:paraId="327C18AC" w14:textId="77777777" w:rsidR="00FA1B9F" w:rsidRDefault="00FA1B9F" w:rsidP="00FA1B9F">
      <w:pPr>
        <w:pStyle w:val="BodyText"/>
        <w:ind w:left="1440" w:hanging="720"/>
      </w:pPr>
    </w:p>
    <w:p w14:paraId="4E17BEE6" w14:textId="39ECE287" w:rsidR="00FA1B9F" w:rsidRDefault="00FA1B9F" w:rsidP="00FA1B9F">
      <w:pPr>
        <w:pStyle w:val="BodyText"/>
        <w:ind w:left="1440" w:hanging="720"/>
      </w:pPr>
      <w:r>
        <w:t xml:space="preserve">(c) </w:t>
      </w:r>
      <w:r>
        <w:tab/>
      </w:r>
      <w:r w:rsidRPr="00FA1B9F">
        <w:t>Same as (b) except the distribution on the common is cash not stock, and the anti-dilution provision adjusts for cash as well as stock distributions.</w:t>
      </w:r>
    </w:p>
    <w:p w14:paraId="4FBB2F7B" w14:textId="5B1964BD" w:rsidR="00F628BB" w:rsidRDefault="00F628BB" w:rsidP="00FA1B9F">
      <w:pPr>
        <w:pStyle w:val="BodyText"/>
        <w:ind w:left="1440" w:hanging="720"/>
      </w:pPr>
    </w:p>
    <w:p w14:paraId="781E37A2" w14:textId="77777777" w:rsidR="00F628BB" w:rsidRDefault="00F628BB" w:rsidP="00F628BB">
      <w:pPr>
        <w:pStyle w:val="BodyText"/>
        <w:ind w:firstLine="0"/>
      </w:pPr>
      <w:r w:rsidRPr="001C7ABD">
        <w:rPr>
          <w:b/>
          <w:bCs/>
          <w:i/>
          <w:iCs/>
          <w:u w:val="single"/>
        </w:rPr>
        <w:t>Answer:</w:t>
      </w:r>
    </w:p>
    <w:p w14:paraId="3A493E29" w14:textId="632DAFD1" w:rsidR="00F628BB" w:rsidRDefault="00D24316" w:rsidP="00F628BB">
      <w:pPr>
        <w:pStyle w:val="BodyText"/>
        <w:numPr>
          <w:ilvl w:val="0"/>
          <w:numId w:val="43"/>
        </w:numPr>
      </w:pPr>
      <w:r>
        <w:t>The distribution of cash to the common stock shareholders is a taxable distribution under §301.</w:t>
      </w:r>
    </w:p>
    <w:p w14:paraId="6ABEC98D" w14:textId="532E9596" w:rsidR="00D24316" w:rsidRDefault="00D24316" w:rsidP="00F628BB">
      <w:pPr>
        <w:pStyle w:val="BodyText"/>
        <w:numPr>
          <w:ilvl w:val="0"/>
          <w:numId w:val="43"/>
        </w:numPr>
      </w:pPr>
      <w:r w:rsidRPr="00D24316">
        <w:t xml:space="preserve">An adjustment in the conversion ratio or price to compensate for cash or property distributions to other shareholders that are taxable under </w:t>
      </w:r>
      <w:r>
        <w:t>§</w:t>
      </w:r>
      <w:r w:rsidRPr="00D24316">
        <w:t xml:space="preserve">301will not be considered as made pursuant to a bona fide adjustment formula. </w:t>
      </w:r>
      <w:r>
        <w:t>§1.305-7(b).</w:t>
      </w:r>
    </w:p>
    <w:p w14:paraId="3D2D6A9E" w14:textId="6CF1465F" w:rsidR="00D24316" w:rsidRDefault="00D24316" w:rsidP="00F628BB">
      <w:pPr>
        <w:pStyle w:val="BodyText"/>
        <w:numPr>
          <w:ilvl w:val="0"/>
          <w:numId w:val="43"/>
        </w:numPr>
      </w:pPr>
      <w:r>
        <w:t xml:space="preserve">Presumably, the anti-dilution provision will increase the conversion ratio </w:t>
      </w:r>
      <w:r w:rsidR="00FF3917">
        <w:t>for the preferred</w:t>
      </w:r>
      <w:r>
        <w:t xml:space="preserve"> stock to</w:t>
      </w:r>
      <w:r w:rsidR="00FF3917">
        <w:t xml:space="preserve"> account for the decrease</w:t>
      </w:r>
      <w:r w:rsidR="00FF3917" w:rsidRPr="00FF3917">
        <w:t xml:space="preserve"> in the proportionate interests of </w:t>
      </w:r>
      <w:r w:rsidR="00FF3917">
        <w:t>the preferred</w:t>
      </w:r>
      <w:r w:rsidR="00FF3917" w:rsidRPr="00FF3917">
        <w:t xml:space="preserve"> shareholders in the assets or earnings and profits of the corporation</w:t>
      </w:r>
      <w:r w:rsidR="00FF3917">
        <w:t>.</w:t>
      </w:r>
    </w:p>
    <w:p w14:paraId="1BA9910E" w14:textId="4CE38D2F" w:rsidR="00D24316" w:rsidRDefault="00FF3917" w:rsidP="00FF3917">
      <w:pPr>
        <w:pStyle w:val="BodyText"/>
        <w:numPr>
          <w:ilvl w:val="0"/>
          <w:numId w:val="43"/>
        </w:numPr>
      </w:pPr>
      <w:r>
        <w:t>The change in conversion ratio will be treated as a distribution to the preferred shareholders under §305(c).</w:t>
      </w:r>
    </w:p>
    <w:p w14:paraId="50AC1DD6" w14:textId="7498F95B" w:rsidR="007470F4" w:rsidRDefault="007470F4" w:rsidP="00FF3917">
      <w:pPr>
        <w:pStyle w:val="BodyText"/>
        <w:numPr>
          <w:ilvl w:val="0"/>
          <w:numId w:val="43"/>
        </w:numPr>
      </w:pPr>
      <w:r>
        <w:t>The way to calculate this amount is from the proposed regulations.  This is outside the scope of the exam.</w:t>
      </w:r>
    </w:p>
    <w:p w14:paraId="696F59AC" w14:textId="6FD0171D" w:rsidR="00FA1B9F" w:rsidRDefault="00FA1B9F" w:rsidP="00FA1B9F">
      <w:pPr>
        <w:pStyle w:val="BodyText"/>
        <w:ind w:left="1440" w:hanging="720"/>
      </w:pPr>
    </w:p>
    <w:p w14:paraId="1633FECF" w14:textId="2D254B5F" w:rsidR="00FA1B9F" w:rsidRDefault="00FA1B9F" w:rsidP="00FA1B9F">
      <w:pPr>
        <w:pStyle w:val="Heading2"/>
      </w:pPr>
      <w:bookmarkStart w:id="40" w:name="_Toc58255668"/>
      <w:r>
        <w:lastRenderedPageBreak/>
        <w:t xml:space="preserve">Part </w:t>
      </w:r>
      <w:r w:rsidR="00337FF9" w:rsidRPr="00337FF9">
        <w:t>2 – Section 306</w:t>
      </w:r>
      <w:bookmarkEnd w:id="40"/>
    </w:p>
    <w:p w14:paraId="63C3098A" w14:textId="77777777" w:rsidR="00FA1B9F" w:rsidRDefault="00FA1B9F" w:rsidP="00FA1B9F">
      <w:pPr>
        <w:pStyle w:val="Heading3"/>
      </w:pPr>
      <w:bookmarkStart w:id="41" w:name="_Toc58255669"/>
      <w:r>
        <w:t>Readings</w:t>
      </w:r>
      <w:bookmarkEnd w:id="41"/>
    </w:p>
    <w:p w14:paraId="22A2342E" w14:textId="77777777" w:rsidR="0061032B" w:rsidRDefault="0061032B" w:rsidP="0061032B">
      <w:pPr>
        <w:pStyle w:val="BodyText"/>
        <w:numPr>
          <w:ilvl w:val="0"/>
          <w:numId w:val="41"/>
        </w:numPr>
      </w:pPr>
      <w:r>
        <w:t>E&amp;E: Chapter 7 – Stock Dividends</w:t>
      </w:r>
    </w:p>
    <w:p w14:paraId="4C51D1C4" w14:textId="102D9A93" w:rsidR="00FA1B9F" w:rsidRDefault="00FA1B9F" w:rsidP="00FA1B9F">
      <w:pPr>
        <w:pStyle w:val="BodyText"/>
        <w:numPr>
          <w:ilvl w:val="0"/>
          <w:numId w:val="41"/>
        </w:numPr>
      </w:pPr>
      <w:r w:rsidRPr="00FA1B9F">
        <w:t>Code: §§306 (a)-(c)(3), 307, 1223(4)</w:t>
      </w:r>
    </w:p>
    <w:p w14:paraId="2B88C720" w14:textId="65C6B3AC" w:rsidR="00D24A30" w:rsidRDefault="00D24A30" w:rsidP="00D24A30">
      <w:pPr>
        <w:pStyle w:val="BodyText"/>
        <w:numPr>
          <w:ilvl w:val="0"/>
          <w:numId w:val="41"/>
        </w:numPr>
      </w:pPr>
      <w:r>
        <w:t>Regs: §1.306-1, -2, -3, 1.307-1, 1.312-1(e)</w:t>
      </w:r>
    </w:p>
    <w:p w14:paraId="612F7197" w14:textId="77777777" w:rsidR="00D24A30" w:rsidRDefault="00D24A30" w:rsidP="00D24A30">
      <w:pPr>
        <w:pStyle w:val="BodyText"/>
        <w:numPr>
          <w:ilvl w:val="0"/>
          <w:numId w:val="41"/>
        </w:numPr>
      </w:pPr>
      <w:r>
        <w:t xml:space="preserve">Materials on NYU Classes: </w:t>
      </w:r>
    </w:p>
    <w:p w14:paraId="511643BC" w14:textId="77777777" w:rsidR="00D24A30" w:rsidRDefault="00D24A30" w:rsidP="00D24A30">
      <w:pPr>
        <w:pStyle w:val="BodyText"/>
        <w:numPr>
          <w:ilvl w:val="1"/>
          <w:numId w:val="41"/>
        </w:numPr>
      </w:pPr>
      <w:r>
        <w:t>Chamberlain; Pescosolido</w:t>
      </w:r>
    </w:p>
    <w:p w14:paraId="408FB951" w14:textId="0D5DA8A5" w:rsidR="00D24A30" w:rsidRDefault="00D24A30" w:rsidP="00D24A30">
      <w:pPr>
        <w:pStyle w:val="BodyText"/>
        <w:numPr>
          <w:ilvl w:val="1"/>
          <w:numId w:val="41"/>
        </w:numPr>
      </w:pPr>
      <w:r>
        <w:t>Rev. Ruls. 76-386, 76-387, 77-455, 79-163, 81-91.</w:t>
      </w:r>
    </w:p>
    <w:p w14:paraId="5D1B8873" w14:textId="2C5AB232" w:rsidR="003F78D9" w:rsidRDefault="003F78D9" w:rsidP="003F78D9">
      <w:pPr>
        <w:pStyle w:val="BodyText"/>
      </w:pPr>
    </w:p>
    <w:p w14:paraId="09329F4E" w14:textId="77777777" w:rsidR="003F78D9" w:rsidRDefault="003F78D9" w:rsidP="003F78D9">
      <w:pPr>
        <w:pStyle w:val="Heading3"/>
      </w:pPr>
      <w:bookmarkStart w:id="42" w:name="_Toc58255670"/>
      <w:r>
        <w:t>Problem Set</w:t>
      </w:r>
      <w:bookmarkEnd w:id="42"/>
    </w:p>
    <w:p w14:paraId="761616ED" w14:textId="77777777" w:rsidR="003F78D9" w:rsidRDefault="003F78D9" w:rsidP="003F78D9">
      <w:pPr>
        <w:pStyle w:val="BodyText"/>
        <w:ind w:firstLine="0"/>
      </w:pPr>
      <w:r w:rsidRPr="00FA1B9F">
        <w:t>(5)</w:t>
      </w:r>
      <w:r>
        <w:t xml:space="preserve"> </w:t>
      </w:r>
      <w:r w:rsidRPr="00FA1B9F">
        <w:t>A and B, unrelated individuals, organized X Corp in 2015.  Each contributed $100 in exchange for 100 shares of common stock.  In June 2019, X Corp declares a dividend of one share of non-voting preferred stock on each share of common stock outstanding (thus 200 preferred shares are issued, one each on the 200 shares of common stock outstanding).  The preferred stock is worth $1 per share when distributed.  The common stock is worth $4 per share immediately after the preferred stock dividend.</w:t>
      </w:r>
    </w:p>
    <w:p w14:paraId="487A66A7" w14:textId="77777777" w:rsidR="003F78D9" w:rsidRDefault="003F78D9" w:rsidP="003F78D9">
      <w:pPr>
        <w:pStyle w:val="BodyText"/>
        <w:ind w:firstLine="0"/>
      </w:pPr>
    </w:p>
    <w:p w14:paraId="1AC0E585" w14:textId="77777777" w:rsidR="003F78D9" w:rsidRDefault="003F78D9" w:rsidP="003F78D9">
      <w:pPr>
        <w:pStyle w:val="BodyText"/>
        <w:ind w:firstLine="0"/>
      </w:pPr>
      <w:r w:rsidRPr="00FA1B9F">
        <w:t>On 1/1/2019, X Corp has accumulated E&amp;P of $130; its E&amp;P for all of 2019 is $30.  On 1/1/2021, X Corp has accumulated E&amp;P of $280; its current E&amp;P for all of 2021 is $20.</w:t>
      </w:r>
    </w:p>
    <w:p w14:paraId="7531D26A" w14:textId="77777777" w:rsidR="003F78D9" w:rsidRDefault="003F78D9" w:rsidP="003F78D9">
      <w:pPr>
        <w:pStyle w:val="BodyText"/>
        <w:ind w:firstLine="0"/>
      </w:pPr>
    </w:p>
    <w:p w14:paraId="13622811" w14:textId="77777777" w:rsidR="003F78D9" w:rsidRDefault="003F78D9" w:rsidP="003F78D9">
      <w:pPr>
        <w:pStyle w:val="BodyText"/>
        <w:ind w:firstLine="0"/>
      </w:pPr>
      <w:r>
        <w:t>What are the tax consequences of the following dispositions?</w:t>
      </w:r>
    </w:p>
    <w:p w14:paraId="37A7DBE2" w14:textId="77777777" w:rsidR="003F78D9" w:rsidRDefault="003F78D9" w:rsidP="003F78D9">
      <w:pPr>
        <w:pStyle w:val="BodyText"/>
        <w:ind w:left="1440" w:hanging="720"/>
      </w:pPr>
    </w:p>
    <w:p w14:paraId="3DAB406C" w14:textId="77777777" w:rsidR="003F78D9" w:rsidRDefault="003F78D9" w:rsidP="003F78D9">
      <w:pPr>
        <w:pStyle w:val="BodyText"/>
        <w:ind w:left="1440" w:hanging="720"/>
      </w:pPr>
      <w:r>
        <w:t>(a)</w:t>
      </w:r>
      <w:r>
        <w:tab/>
        <w:t>In December 2021, A sells all of her preferred stock to G for $85; and in June 2022, A sells all of her common stock to M for $500.</w:t>
      </w:r>
    </w:p>
    <w:p w14:paraId="6DD34879" w14:textId="77777777" w:rsidR="003F78D9" w:rsidRDefault="003F78D9" w:rsidP="003F78D9">
      <w:pPr>
        <w:pStyle w:val="BodyText"/>
        <w:ind w:left="1440" w:hanging="720"/>
      </w:pPr>
    </w:p>
    <w:p w14:paraId="5D90309B" w14:textId="77777777" w:rsidR="003F78D9" w:rsidRDefault="003F78D9" w:rsidP="003F78D9">
      <w:pPr>
        <w:pStyle w:val="BodyText"/>
        <w:ind w:firstLine="0"/>
      </w:pPr>
      <w:r w:rsidRPr="001C7ABD">
        <w:rPr>
          <w:b/>
          <w:bCs/>
          <w:i/>
          <w:iCs/>
          <w:u w:val="single"/>
        </w:rPr>
        <w:t>Answer:</w:t>
      </w:r>
    </w:p>
    <w:p w14:paraId="7FA5A4D0" w14:textId="77777777" w:rsidR="003F78D9" w:rsidRDefault="003F78D9" w:rsidP="003F78D9">
      <w:pPr>
        <w:pStyle w:val="BodyText"/>
        <w:numPr>
          <w:ilvl w:val="0"/>
          <w:numId w:val="43"/>
        </w:numPr>
      </w:pPr>
      <w:r>
        <w:t>The 2019 stock dividend was non-taxable under §305(a).</w:t>
      </w:r>
    </w:p>
    <w:p w14:paraId="10B0BF18" w14:textId="77777777" w:rsidR="003F78D9" w:rsidRDefault="003F78D9" w:rsidP="003F78D9">
      <w:pPr>
        <w:pStyle w:val="BodyText"/>
        <w:numPr>
          <w:ilvl w:val="0"/>
          <w:numId w:val="43"/>
        </w:numPr>
      </w:pPr>
      <w:r>
        <w:t>Under §307(a), the adjusted basis of the original common stock should be allocated among the common stock and the new preferred shares based on FMV. §1.307-1(a)</w:t>
      </w:r>
    </w:p>
    <w:p w14:paraId="679FB530" w14:textId="77777777" w:rsidR="003F78D9" w:rsidRDefault="003F78D9" w:rsidP="003F78D9">
      <w:pPr>
        <w:pStyle w:val="BodyText"/>
        <w:numPr>
          <w:ilvl w:val="0"/>
          <w:numId w:val="43"/>
        </w:numPr>
      </w:pPr>
      <w:r>
        <w:t xml:space="preserve">Applying the </w:t>
      </w:r>
      <w:proofErr w:type="gramStart"/>
      <w:r>
        <w:t>formula</w:t>
      </w:r>
      <w:proofErr w:type="gramEnd"/>
      <w:r>
        <w:t xml:space="preserve"> we get:</w:t>
      </w:r>
    </w:p>
    <w:p w14:paraId="74F6D87D" w14:textId="77777777" w:rsidR="003F78D9" w:rsidRDefault="003F78D9" w:rsidP="003F78D9">
      <w:pPr>
        <w:pStyle w:val="BodyText"/>
        <w:numPr>
          <w:ilvl w:val="1"/>
          <w:numId w:val="43"/>
        </w:numPr>
      </w:pPr>
      <w:r>
        <w:t xml:space="preserve">Common stock: $80 ($100 * $400 / $500) </w:t>
      </w:r>
    </w:p>
    <w:p w14:paraId="3CDC1C63" w14:textId="77777777" w:rsidR="003F78D9" w:rsidRDefault="003F78D9" w:rsidP="003F78D9">
      <w:pPr>
        <w:pStyle w:val="BodyText"/>
        <w:numPr>
          <w:ilvl w:val="1"/>
          <w:numId w:val="43"/>
        </w:numPr>
      </w:pPr>
      <w:r>
        <w:t>Preferred stock: $20 ($100 * $100 / $500)</w:t>
      </w:r>
    </w:p>
    <w:p w14:paraId="6339C7DF" w14:textId="77777777" w:rsidR="003F78D9" w:rsidRDefault="003F78D9" w:rsidP="003F78D9">
      <w:pPr>
        <w:pStyle w:val="BodyText"/>
        <w:numPr>
          <w:ilvl w:val="0"/>
          <w:numId w:val="43"/>
        </w:numPr>
      </w:pPr>
      <w:r>
        <w:t xml:space="preserve">The </w:t>
      </w:r>
      <w:r w:rsidRPr="00C643A7">
        <w:t>preferred stock</w:t>
      </w:r>
      <w:r>
        <w:t xml:space="preserve"> is tainted §306 stock as defined in §306(c)(1)(A).</w:t>
      </w:r>
    </w:p>
    <w:p w14:paraId="3AB5A1E9" w14:textId="77777777" w:rsidR="003F78D9" w:rsidRDefault="003F78D9" w:rsidP="003F78D9">
      <w:pPr>
        <w:pStyle w:val="BodyText"/>
        <w:numPr>
          <w:ilvl w:val="0"/>
          <w:numId w:val="43"/>
        </w:numPr>
      </w:pPr>
      <w:r>
        <w:t>Under §306(a)(1)(A), the amount distributed is the lesser of:</w:t>
      </w:r>
    </w:p>
    <w:p w14:paraId="651130B3" w14:textId="77777777" w:rsidR="003F78D9" w:rsidRDefault="003F78D9" w:rsidP="003F78D9">
      <w:pPr>
        <w:pStyle w:val="BodyText"/>
        <w:numPr>
          <w:ilvl w:val="1"/>
          <w:numId w:val="43"/>
        </w:numPr>
      </w:pPr>
      <w:r>
        <w:t>The amount realized on the sale = $85;</w:t>
      </w:r>
    </w:p>
    <w:p w14:paraId="5F8620B0" w14:textId="77777777" w:rsidR="003F78D9" w:rsidRDefault="003F78D9" w:rsidP="003F78D9">
      <w:pPr>
        <w:pStyle w:val="BodyText"/>
        <w:numPr>
          <w:ilvl w:val="1"/>
          <w:numId w:val="43"/>
        </w:numPr>
      </w:pPr>
      <w:r>
        <w:t>The amount that would have been treated as a dividend at the time of the stock dividend:</w:t>
      </w:r>
    </w:p>
    <w:p w14:paraId="37A0DBBA" w14:textId="77777777" w:rsidR="003F78D9" w:rsidRDefault="003F78D9" w:rsidP="003F78D9">
      <w:pPr>
        <w:pStyle w:val="BodyText"/>
        <w:numPr>
          <w:ilvl w:val="2"/>
          <w:numId w:val="43"/>
        </w:numPr>
      </w:pPr>
      <w:r>
        <w:t>FMV of preferred stock = $100</w:t>
      </w:r>
    </w:p>
    <w:p w14:paraId="311A359B" w14:textId="77777777" w:rsidR="003F78D9" w:rsidRDefault="003F78D9" w:rsidP="003F78D9">
      <w:pPr>
        <w:pStyle w:val="BodyText"/>
        <w:numPr>
          <w:ilvl w:val="2"/>
          <w:numId w:val="43"/>
        </w:numPr>
      </w:pPr>
      <w:r>
        <w:t>Total 2019 E&amp;P = $160</w:t>
      </w:r>
    </w:p>
    <w:p w14:paraId="55873647" w14:textId="77777777" w:rsidR="003F78D9" w:rsidRDefault="003F78D9" w:rsidP="003F78D9">
      <w:pPr>
        <w:pStyle w:val="BodyText"/>
        <w:numPr>
          <w:ilvl w:val="2"/>
          <w:numId w:val="43"/>
        </w:numPr>
      </w:pPr>
      <w:r>
        <w:t>Ratable Share of 2019 E&amp;P = $80 ($160 * 50%)</w:t>
      </w:r>
    </w:p>
    <w:p w14:paraId="3F3A19C2" w14:textId="77777777" w:rsidR="003F78D9" w:rsidRDefault="003F78D9" w:rsidP="003F78D9">
      <w:pPr>
        <w:pStyle w:val="BodyText"/>
        <w:numPr>
          <w:ilvl w:val="0"/>
          <w:numId w:val="43"/>
        </w:numPr>
      </w:pPr>
      <w:r>
        <w:t>Because the §306(a)(1)(A) limitation applies, shareholder A must report $80 as dividend income.</w:t>
      </w:r>
    </w:p>
    <w:p w14:paraId="32FB0AC2" w14:textId="77777777" w:rsidR="003F78D9" w:rsidRDefault="003F78D9" w:rsidP="003F78D9">
      <w:pPr>
        <w:pStyle w:val="BodyText"/>
        <w:numPr>
          <w:ilvl w:val="1"/>
          <w:numId w:val="43"/>
        </w:numPr>
      </w:pPr>
      <w:r>
        <w:t>Tax = $16 ($80 * 20%)</w:t>
      </w:r>
    </w:p>
    <w:p w14:paraId="63D881CD" w14:textId="77777777" w:rsidR="003F78D9" w:rsidRDefault="003F78D9" w:rsidP="003F78D9">
      <w:pPr>
        <w:pStyle w:val="BodyText"/>
        <w:numPr>
          <w:ilvl w:val="1"/>
          <w:numId w:val="43"/>
        </w:numPr>
      </w:pPr>
      <w:r>
        <w:lastRenderedPageBreak/>
        <w:t>NIIT = $3 ($80 * 3.8%)</w:t>
      </w:r>
    </w:p>
    <w:p w14:paraId="03F880B3" w14:textId="77777777" w:rsidR="003F78D9" w:rsidRDefault="003F78D9" w:rsidP="003F78D9">
      <w:pPr>
        <w:pStyle w:val="BodyText"/>
        <w:numPr>
          <w:ilvl w:val="0"/>
          <w:numId w:val="43"/>
        </w:numPr>
      </w:pPr>
      <w:r>
        <w:t xml:space="preserve">The excess amount realized is $5.  This is treated as a $5 return of basis. §306(a)(1)(B) </w:t>
      </w:r>
    </w:p>
    <w:p w14:paraId="6F6E03BA" w14:textId="77777777" w:rsidR="003F78D9" w:rsidRDefault="003F78D9" w:rsidP="003F78D9">
      <w:pPr>
        <w:pStyle w:val="BodyText"/>
        <w:numPr>
          <w:ilvl w:val="0"/>
          <w:numId w:val="43"/>
        </w:numPr>
      </w:pPr>
      <w:r>
        <w:t>The adjusted basis in the preferred shares is $15 ($20-$5).</w:t>
      </w:r>
    </w:p>
    <w:p w14:paraId="6A91F951" w14:textId="77777777" w:rsidR="003F78D9" w:rsidRDefault="003F78D9" w:rsidP="003F78D9">
      <w:pPr>
        <w:pStyle w:val="BodyText"/>
        <w:numPr>
          <w:ilvl w:val="0"/>
          <w:numId w:val="43"/>
        </w:numPr>
      </w:pPr>
      <w:r>
        <w:t>Shareholder A is permitted to add any unrecovered basis from the §306 shares of the common shares with respect to which the §306 shares were issued. §1.306-1(b)(2).</w:t>
      </w:r>
    </w:p>
    <w:p w14:paraId="7D169747" w14:textId="77777777" w:rsidR="003F78D9" w:rsidRDefault="003F78D9" w:rsidP="003F78D9">
      <w:pPr>
        <w:pStyle w:val="BodyText"/>
        <w:numPr>
          <w:ilvl w:val="0"/>
          <w:numId w:val="43"/>
        </w:numPr>
      </w:pPr>
      <w:r>
        <w:t>The adjusted basis in the common stock is therefore $95 ($80 + $95).</w:t>
      </w:r>
    </w:p>
    <w:p w14:paraId="66B66C7C" w14:textId="77777777" w:rsidR="003F78D9" w:rsidRDefault="003F78D9" w:rsidP="003F78D9">
      <w:pPr>
        <w:pStyle w:val="BodyText"/>
        <w:numPr>
          <w:ilvl w:val="0"/>
          <w:numId w:val="43"/>
        </w:numPr>
      </w:pPr>
      <w:r>
        <w:t>The sale of the common stock is taxable under §1001.  Shareholder A will recognize gain of $405 ($500 - $95).</w:t>
      </w:r>
    </w:p>
    <w:p w14:paraId="7F6CCE40" w14:textId="77777777" w:rsidR="003F78D9" w:rsidRDefault="003F78D9" w:rsidP="003F78D9">
      <w:pPr>
        <w:pStyle w:val="BodyText"/>
        <w:numPr>
          <w:ilvl w:val="1"/>
          <w:numId w:val="43"/>
        </w:numPr>
      </w:pPr>
      <w:r>
        <w:t>Tax = $81 ($405 * 20%)</w:t>
      </w:r>
    </w:p>
    <w:p w14:paraId="0C315B19" w14:textId="77777777" w:rsidR="003F78D9" w:rsidRDefault="003F78D9" w:rsidP="003F78D9">
      <w:pPr>
        <w:pStyle w:val="BodyText"/>
        <w:numPr>
          <w:ilvl w:val="1"/>
          <w:numId w:val="43"/>
        </w:numPr>
      </w:pPr>
      <w:r>
        <w:t>NIIT = $15 ($405 * 3.8%)</w:t>
      </w:r>
    </w:p>
    <w:p w14:paraId="5C808CA5" w14:textId="77777777" w:rsidR="003F78D9" w:rsidRDefault="003F78D9" w:rsidP="003F78D9">
      <w:pPr>
        <w:pStyle w:val="BodyText"/>
        <w:numPr>
          <w:ilvl w:val="0"/>
          <w:numId w:val="43"/>
        </w:numPr>
      </w:pPr>
      <w:r>
        <w:t>There is no effect on the E&amp;P when the taxpayer sells the common stock. §1.312-1(e).</w:t>
      </w:r>
    </w:p>
    <w:p w14:paraId="4AA0897B" w14:textId="77777777" w:rsidR="003F78D9" w:rsidRDefault="003F78D9" w:rsidP="003F78D9">
      <w:pPr>
        <w:pStyle w:val="BodyText"/>
        <w:ind w:left="1440" w:hanging="720"/>
      </w:pPr>
    </w:p>
    <w:p w14:paraId="0BC710F9" w14:textId="77777777" w:rsidR="003F78D9" w:rsidRDefault="003F78D9" w:rsidP="003F78D9">
      <w:pPr>
        <w:pStyle w:val="BodyText"/>
        <w:ind w:left="1440" w:hanging="720"/>
      </w:pPr>
      <w:r w:rsidRPr="00FA1B9F">
        <w:t>(b)</w:t>
      </w:r>
      <w:r w:rsidRPr="00FA1B9F">
        <w:tab/>
        <w:t xml:space="preserve">What if, instead of selling her preferred stock to G, A transfers it to newly formed Newco in exchange for all of Newco's common stock.  </w:t>
      </w:r>
      <w:r w:rsidRPr="008E1BC2">
        <w:rPr>
          <w:lang w:val="en-US"/>
        </w:rPr>
        <w:t xml:space="preserve">Then, either A sells the Newco common to G in December 2021, or, alternatively, Newco sells the X Corp preferred to G in December 2021.  </w:t>
      </w:r>
    </w:p>
    <w:p w14:paraId="6EE2D966" w14:textId="77777777" w:rsidR="003F78D9" w:rsidRDefault="003F78D9" w:rsidP="003F78D9">
      <w:pPr>
        <w:pStyle w:val="BodyText"/>
        <w:ind w:left="1440" w:hanging="720"/>
      </w:pPr>
    </w:p>
    <w:p w14:paraId="0FBB200F" w14:textId="77777777" w:rsidR="003F78D9" w:rsidRDefault="003F78D9" w:rsidP="003F78D9">
      <w:pPr>
        <w:pStyle w:val="BodyText"/>
        <w:ind w:firstLine="0"/>
      </w:pPr>
      <w:r w:rsidRPr="001C7ABD">
        <w:rPr>
          <w:b/>
          <w:bCs/>
          <w:i/>
          <w:iCs/>
          <w:u w:val="single"/>
        </w:rPr>
        <w:t>Answer:</w:t>
      </w:r>
    </w:p>
    <w:p w14:paraId="18C9989F" w14:textId="77777777" w:rsidR="003F78D9" w:rsidRDefault="003F78D9" w:rsidP="003F78D9">
      <w:pPr>
        <w:pStyle w:val="BodyText"/>
        <w:numPr>
          <w:ilvl w:val="0"/>
          <w:numId w:val="43"/>
        </w:numPr>
      </w:pPr>
      <w:r>
        <w:t>The transfer of the preferred stock to NewCo will not result in application of §306(a), because §351 is a non-recognition provision. §306(b)(3).</w:t>
      </w:r>
    </w:p>
    <w:p w14:paraId="08F0D5F2" w14:textId="77777777" w:rsidR="003F78D9" w:rsidRDefault="003F78D9" w:rsidP="003F78D9">
      <w:pPr>
        <w:pStyle w:val="BodyText"/>
        <w:numPr>
          <w:ilvl w:val="0"/>
          <w:numId w:val="43"/>
        </w:numPr>
      </w:pPr>
      <w:proofErr w:type="gramStart"/>
      <w:r>
        <w:t>However</w:t>
      </w:r>
      <w:proofErr w:type="gramEnd"/>
      <w:r>
        <w:t xml:space="preserve"> both the stock of NewCo and the preferred shares will be §306 “tainted stock”. §306(c)(3).</w:t>
      </w:r>
    </w:p>
    <w:p w14:paraId="1A4C51A6" w14:textId="77777777" w:rsidR="003F78D9" w:rsidRDefault="003F78D9" w:rsidP="003F78D9">
      <w:pPr>
        <w:pStyle w:val="BodyText"/>
        <w:numPr>
          <w:ilvl w:val="0"/>
          <w:numId w:val="43"/>
        </w:numPr>
      </w:pPr>
      <w:r>
        <w:t xml:space="preserve">Subsequent sales of the NewCo common </w:t>
      </w:r>
      <w:r w:rsidRPr="00FD3E53">
        <w:t>to G, or, alternatively, X Corp preferred to G</w:t>
      </w:r>
      <w:r>
        <w:t>, will trigger §306(a)(1). §1.306-3(e)</w:t>
      </w:r>
    </w:p>
    <w:p w14:paraId="7CE511A3" w14:textId="77777777" w:rsidR="003F78D9" w:rsidRDefault="003F78D9" w:rsidP="003F78D9">
      <w:pPr>
        <w:pStyle w:val="BodyText"/>
        <w:ind w:left="1440" w:hanging="720"/>
      </w:pPr>
    </w:p>
    <w:p w14:paraId="7AE28D3A" w14:textId="77777777" w:rsidR="003F78D9" w:rsidRDefault="003F78D9" w:rsidP="003F78D9">
      <w:pPr>
        <w:pStyle w:val="BodyText"/>
        <w:ind w:left="1440" w:hanging="720"/>
      </w:pPr>
      <w:r w:rsidRPr="00337FF9">
        <w:t>(c)</w:t>
      </w:r>
      <w:r w:rsidRPr="00337FF9">
        <w:tab/>
        <w:t>Same as (a), except that the sales to M and G take place in reverse order, i.e., A sells all of her common stock to M for $500 in December 2021, and then A sells all of her preferred stock to G in June 2022 for $85.</w:t>
      </w:r>
    </w:p>
    <w:p w14:paraId="6050E361" w14:textId="77777777" w:rsidR="003F78D9" w:rsidRDefault="003F78D9" w:rsidP="003F78D9">
      <w:pPr>
        <w:pStyle w:val="BodyText"/>
        <w:ind w:left="1440" w:hanging="720"/>
      </w:pPr>
    </w:p>
    <w:p w14:paraId="1A2FDD14" w14:textId="77777777" w:rsidR="003F78D9" w:rsidRDefault="003F78D9" w:rsidP="003F78D9">
      <w:pPr>
        <w:pStyle w:val="BodyText"/>
        <w:ind w:firstLine="0"/>
      </w:pPr>
      <w:r w:rsidRPr="001C7ABD">
        <w:rPr>
          <w:b/>
          <w:bCs/>
          <w:i/>
          <w:iCs/>
          <w:u w:val="single"/>
        </w:rPr>
        <w:t>Answer:</w:t>
      </w:r>
    </w:p>
    <w:p w14:paraId="3940FDC4" w14:textId="77777777" w:rsidR="003F78D9" w:rsidRDefault="003F78D9" w:rsidP="003F78D9">
      <w:pPr>
        <w:pStyle w:val="BodyText"/>
        <w:numPr>
          <w:ilvl w:val="0"/>
          <w:numId w:val="43"/>
        </w:numPr>
      </w:pPr>
      <w:r>
        <w:t>Where there is a prior or simultaneous disposition of the underlying common stock with respect to which the preferred stock was issued, Shareholder A can avoid §306(a) by establishing to the satisfaction of the secretary that the disposition of the tainted preferred stock “was not in pursuance of a plan having as one of its principal purposes the avoidance of federal income tax.”  §306(b)(4)(B).</w:t>
      </w:r>
    </w:p>
    <w:p w14:paraId="0D541635" w14:textId="77777777" w:rsidR="003F78D9" w:rsidRDefault="003F78D9" w:rsidP="003F78D9">
      <w:pPr>
        <w:pStyle w:val="BodyText"/>
        <w:ind w:left="1440" w:hanging="720"/>
      </w:pPr>
    </w:p>
    <w:p w14:paraId="6DE4A619" w14:textId="77777777" w:rsidR="003F78D9" w:rsidRDefault="003F78D9" w:rsidP="003F78D9">
      <w:pPr>
        <w:pStyle w:val="BodyText"/>
        <w:ind w:left="1440" w:hanging="720"/>
      </w:pPr>
      <w:r w:rsidRPr="00337FF9">
        <w:t>(d)</w:t>
      </w:r>
      <w:r w:rsidRPr="00337FF9">
        <w:tab/>
        <w:t>In 12/2021, X Corp redeems all of A's preferred for $90.</w:t>
      </w:r>
    </w:p>
    <w:p w14:paraId="77C50BC8" w14:textId="77777777" w:rsidR="003F78D9" w:rsidRDefault="003F78D9" w:rsidP="003F78D9">
      <w:pPr>
        <w:pStyle w:val="BodyText"/>
        <w:ind w:firstLine="0"/>
      </w:pPr>
    </w:p>
    <w:p w14:paraId="5D61FDDA" w14:textId="77777777" w:rsidR="003F78D9" w:rsidRDefault="003F78D9" w:rsidP="003F78D9">
      <w:pPr>
        <w:pStyle w:val="BodyText"/>
        <w:ind w:firstLine="0"/>
      </w:pPr>
      <w:r w:rsidRPr="001C7ABD">
        <w:rPr>
          <w:b/>
          <w:bCs/>
          <w:i/>
          <w:iCs/>
          <w:u w:val="single"/>
        </w:rPr>
        <w:t>Answer:</w:t>
      </w:r>
    </w:p>
    <w:p w14:paraId="13547A53" w14:textId="77777777" w:rsidR="003F78D9" w:rsidRDefault="003F78D9" w:rsidP="003F78D9">
      <w:pPr>
        <w:pStyle w:val="BodyText"/>
        <w:numPr>
          <w:ilvl w:val="0"/>
          <w:numId w:val="43"/>
        </w:numPr>
      </w:pPr>
      <w:r>
        <w:t>Under §306(a)(2), the redemption is simply treated as a §301 distribution.</w:t>
      </w:r>
    </w:p>
    <w:p w14:paraId="2AE58BBC" w14:textId="77777777" w:rsidR="003F78D9" w:rsidRDefault="003F78D9" w:rsidP="003F78D9">
      <w:pPr>
        <w:pStyle w:val="BodyText"/>
        <w:numPr>
          <w:ilvl w:val="0"/>
          <w:numId w:val="43"/>
        </w:numPr>
      </w:pPr>
      <w:r>
        <w:t>The amount distributed is $90.</w:t>
      </w:r>
    </w:p>
    <w:p w14:paraId="432E6D02" w14:textId="77777777" w:rsidR="003F78D9" w:rsidRDefault="003F78D9" w:rsidP="003F78D9">
      <w:pPr>
        <w:pStyle w:val="BodyText"/>
        <w:numPr>
          <w:ilvl w:val="0"/>
          <w:numId w:val="43"/>
        </w:numPr>
      </w:pPr>
      <w:r>
        <w:t>Since the E&amp;P is $300, the entire distribution is a taxable dividend.  §301(c)(1).</w:t>
      </w:r>
    </w:p>
    <w:p w14:paraId="79E935D9" w14:textId="77777777" w:rsidR="00FA1B9F" w:rsidRPr="00932C1F" w:rsidRDefault="00FA1B9F" w:rsidP="00FA1B9F">
      <w:pPr>
        <w:pStyle w:val="BodyText"/>
      </w:pPr>
    </w:p>
    <w:p w14:paraId="562CEA22" w14:textId="4DE5BA0A" w:rsidR="00CD6287" w:rsidRDefault="00CD6287" w:rsidP="00CD6287">
      <w:pPr>
        <w:pStyle w:val="Heading1"/>
      </w:pPr>
      <w:bookmarkStart w:id="43" w:name="_Toc58255671"/>
      <w:r>
        <w:t xml:space="preserve">Unit 5 – </w:t>
      </w:r>
      <w:r w:rsidR="008C452F" w:rsidRPr="008C452F">
        <w:t>Liquidations</w:t>
      </w:r>
      <w:bookmarkEnd w:id="43"/>
    </w:p>
    <w:p w14:paraId="141F08CD" w14:textId="5A8DDB6F" w:rsidR="00CD6287" w:rsidRDefault="00CD6287" w:rsidP="00CD6287">
      <w:pPr>
        <w:pStyle w:val="Heading2"/>
      </w:pPr>
      <w:bookmarkStart w:id="44" w:name="_Toc58255672"/>
      <w:r>
        <w:t xml:space="preserve">Part 1 – </w:t>
      </w:r>
      <w:r w:rsidR="00AD057C" w:rsidRPr="00AD057C">
        <w:t>General Rules (§331 et seq.)</w:t>
      </w:r>
      <w:bookmarkEnd w:id="44"/>
    </w:p>
    <w:p w14:paraId="0C14DF85" w14:textId="77777777" w:rsidR="00EB2E17" w:rsidRDefault="00EB2E17" w:rsidP="00EB2E17">
      <w:pPr>
        <w:pStyle w:val="Heading3"/>
      </w:pPr>
      <w:bookmarkStart w:id="45" w:name="_Toc58255673"/>
      <w:r>
        <w:lastRenderedPageBreak/>
        <w:t>Readings</w:t>
      </w:r>
      <w:bookmarkEnd w:id="45"/>
    </w:p>
    <w:p w14:paraId="17CF9A61" w14:textId="77777777" w:rsidR="00EB2E17" w:rsidRDefault="00EB2E17" w:rsidP="00EB2E17">
      <w:pPr>
        <w:pStyle w:val="BodyText"/>
        <w:numPr>
          <w:ilvl w:val="0"/>
          <w:numId w:val="41"/>
        </w:numPr>
      </w:pPr>
      <w:r>
        <w:t>E&amp;E: Chapter 8 – General Liquidation Rules</w:t>
      </w:r>
    </w:p>
    <w:p w14:paraId="12624366" w14:textId="77777777" w:rsidR="00EB2E17" w:rsidRDefault="00EB2E17" w:rsidP="00EB2E17">
      <w:pPr>
        <w:pStyle w:val="BodyText"/>
        <w:numPr>
          <w:ilvl w:val="0"/>
          <w:numId w:val="41"/>
        </w:numPr>
      </w:pPr>
      <w:r>
        <w:t>Code: §267(a)(1), (b)(2); 331; 334; 336; 346(a); (b); Glance at §'6901(a)-(c), (h).</w:t>
      </w:r>
    </w:p>
    <w:p w14:paraId="5EC05075" w14:textId="77777777" w:rsidR="00EB2E17" w:rsidRDefault="00EB2E17" w:rsidP="00EB2E17">
      <w:pPr>
        <w:pStyle w:val="BodyText"/>
        <w:numPr>
          <w:ilvl w:val="0"/>
          <w:numId w:val="41"/>
        </w:numPr>
      </w:pPr>
      <w:r>
        <w:t>Regs: §1.331-1(b) thru (e); 1.332-2(c)</w:t>
      </w:r>
    </w:p>
    <w:p w14:paraId="12DB7F62" w14:textId="77777777" w:rsidR="00EB2E17" w:rsidRDefault="00EB2E17" w:rsidP="00EB2E17">
      <w:pPr>
        <w:pStyle w:val="BodyText"/>
        <w:numPr>
          <w:ilvl w:val="0"/>
          <w:numId w:val="41"/>
        </w:numPr>
      </w:pPr>
      <w:r>
        <w:t xml:space="preserve">Materials on NYU Classes: </w:t>
      </w:r>
    </w:p>
    <w:p w14:paraId="09B29524" w14:textId="77777777" w:rsidR="00EB2E17" w:rsidRDefault="00EB2E17" w:rsidP="00EB2E17">
      <w:pPr>
        <w:pStyle w:val="BodyText"/>
        <w:numPr>
          <w:ilvl w:val="1"/>
          <w:numId w:val="41"/>
        </w:numPr>
      </w:pPr>
      <w:r>
        <w:t>Court Holding</w:t>
      </w:r>
    </w:p>
    <w:p w14:paraId="231044F2" w14:textId="77777777" w:rsidR="00EB2E17" w:rsidRPr="00932C1F" w:rsidRDefault="00EB2E17" w:rsidP="00EB2E17">
      <w:pPr>
        <w:pStyle w:val="BodyText"/>
      </w:pPr>
    </w:p>
    <w:p w14:paraId="4231BA9A" w14:textId="77777777" w:rsidR="00EB2E17" w:rsidRDefault="00EB2E17" w:rsidP="00EB2E17">
      <w:pPr>
        <w:pStyle w:val="Heading3"/>
      </w:pPr>
      <w:bookmarkStart w:id="46" w:name="_Toc58255674"/>
      <w:r>
        <w:t>Problem Set</w:t>
      </w:r>
      <w:bookmarkEnd w:id="46"/>
    </w:p>
    <w:p w14:paraId="08D072C0" w14:textId="77777777" w:rsidR="00EB2E17" w:rsidRDefault="00EB2E17" w:rsidP="00EB2E17">
      <w:pPr>
        <w:pStyle w:val="BodyText"/>
        <w:ind w:firstLine="0"/>
      </w:pPr>
      <w:r w:rsidRPr="00AD057C">
        <w:t>(1)</w:t>
      </w:r>
      <w:r>
        <w:t xml:space="preserve"> </w:t>
      </w:r>
      <w:r w:rsidRPr="00AD057C">
        <w:t>A, an individual, owns all of T Corp's stock.  A's basis is $10 total.  T Corp has only one asset, rental property, owned since 1995, with a value of $100, basis of $30, and subject to a $40 mortgage.  T Corp, a cash method taxpayer, has $20 of E&amp;P.  Its income is taxed at a flat 21% rate.  P Corp (which is unrelated to A and T Corp) acquires the rental property as provided below.  In each alternative, determine the consequences to the parties.</w:t>
      </w:r>
    </w:p>
    <w:p w14:paraId="3FCEEA32" w14:textId="77777777" w:rsidR="00EB2E17" w:rsidRDefault="00EB2E17" w:rsidP="00EB2E17">
      <w:pPr>
        <w:pStyle w:val="BodyText"/>
        <w:ind w:firstLine="0"/>
      </w:pPr>
    </w:p>
    <w:p w14:paraId="7FFB4DB6" w14:textId="77777777" w:rsidR="00EB2E17" w:rsidRDefault="00EB2E17" w:rsidP="00EB2E17">
      <w:pPr>
        <w:pStyle w:val="BodyText"/>
        <w:ind w:left="1440" w:hanging="720"/>
      </w:pPr>
      <w:r w:rsidRPr="00AD057C">
        <w:t>(a)</w:t>
      </w:r>
      <w:r w:rsidRPr="00AD057C">
        <w:tab/>
        <w:t>Asset sale then liquidation.  In 2010, T Corp adopts a plan of liquidation and then sells the property (subject to the mortgage) to P Corp for $60 in cash.  Then in 2011 T Corp distributes the sales proceeds (net of any taxes) to A in complete liquidation.</w:t>
      </w:r>
    </w:p>
    <w:p w14:paraId="66E13F3E" w14:textId="77777777" w:rsidR="00EB2E17" w:rsidRDefault="00EB2E17" w:rsidP="00EB2E17">
      <w:pPr>
        <w:pStyle w:val="BodyText"/>
        <w:ind w:left="1440" w:hanging="720"/>
      </w:pPr>
    </w:p>
    <w:p w14:paraId="6A441EBD" w14:textId="77777777" w:rsidR="00EB2E17" w:rsidRDefault="00EB2E17" w:rsidP="00EB2E17">
      <w:pPr>
        <w:pStyle w:val="BodyText"/>
        <w:ind w:firstLine="0"/>
      </w:pPr>
      <w:r w:rsidRPr="001C7ABD">
        <w:rPr>
          <w:b/>
          <w:bCs/>
          <w:i/>
          <w:iCs/>
          <w:u w:val="single"/>
        </w:rPr>
        <w:t>Answer:</w:t>
      </w:r>
    </w:p>
    <w:p w14:paraId="525C241B" w14:textId="77777777" w:rsidR="00EB2E17" w:rsidRDefault="00EB2E17" w:rsidP="00EB2E17">
      <w:pPr>
        <w:pStyle w:val="BodyText"/>
        <w:numPr>
          <w:ilvl w:val="0"/>
          <w:numId w:val="43"/>
        </w:numPr>
      </w:pPr>
      <w:r>
        <w:t>Tax Consequences to the Corporation on the Sale of the Property (§1001)</w:t>
      </w:r>
    </w:p>
    <w:p w14:paraId="33E20BC8" w14:textId="77777777" w:rsidR="00EB2E17" w:rsidRDefault="00EB2E17" w:rsidP="00EB2E17">
      <w:pPr>
        <w:pStyle w:val="BodyText"/>
        <w:numPr>
          <w:ilvl w:val="1"/>
          <w:numId w:val="43"/>
        </w:numPr>
      </w:pPr>
      <w:r>
        <w:t>Amount Realized = $60 Cash + $40 Assumption of Mortgage = $100 (From Crane)</w:t>
      </w:r>
    </w:p>
    <w:p w14:paraId="01EAC7AF" w14:textId="77777777" w:rsidR="00EB2E17" w:rsidRDefault="00EB2E17" w:rsidP="00EB2E17">
      <w:pPr>
        <w:pStyle w:val="BodyText"/>
        <w:numPr>
          <w:ilvl w:val="1"/>
          <w:numId w:val="43"/>
        </w:numPr>
      </w:pPr>
      <w:r>
        <w:t>Basis = $30</w:t>
      </w:r>
    </w:p>
    <w:p w14:paraId="26FB37C1" w14:textId="77777777" w:rsidR="00EB2E17" w:rsidRDefault="00EB2E17" w:rsidP="00EB2E17">
      <w:pPr>
        <w:pStyle w:val="BodyText"/>
        <w:numPr>
          <w:ilvl w:val="1"/>
          <w:numId w:val="43"/>
        </w:numPr>
      </w:pPr>
      <w:r>
        <w:t>Gain = $70 ($100-$30)</w:t>
      </w:r>
    </w:p>
    <w:p w14:paraId="0E969CEB" w14:textId="77777777" w:rsidR="00EB2E17" w:rsidRDefault="00EB2E17" w:rsidP="00EB2E17">
      <w:pPr>
        <w:pStyle w:val="BodyText"/>
        <w:numPr>
          <w:ilvl w:val="1"/>
          <w:numId w:val="43"/>
        </w:numPr>
      </w:pPr>
      <w:r>
        <w:t>Tax = $70 * 21% = $14.7</w:t>
      </w:r>
    </w:p>
    <w:p w14:paraId="430E9785" w14:textId="77777777" w:rsidR="00EB2E17" w:rsidRDefault="00EB2E17" w:rsidP="00EB2E17">
      <w:pPr>
        <w:pStyle w:val="BodyText"/>
        <w:numPr>
          <w:ilvl w:val="1"/>
          <w:numId w:val="43"/>
        </w:numPr>
      </w:pPr>
      <w:r>
        <w:t>E&amp;P = $20 + $70 - $14.7 = $75.3</w:t>
      </w:r>
    </w:p>
    <w:p w14:paraId="21D7B358" w14:textId="77777777" w:rsidR="00EB2E17" w:rsidRDefault="00EB2E17" w:rsidP="00EB2E17">
      <w:pPr>
        <w:pStyle w:val="BodyText"/>
        <w:numPr>
          <w:ilvl w:val="0"/>
          <w:numId w:val="43"/>
        </w:numPr>
      </w:pPr>
      <w:r>
        <w:t>Tax Consequences to A on the Liquidation of T Corp (§331)</w:t>
      </w:r>
    </w:p>
    <w:p w14:paraId="6B07EB44" w14:textId="77777777" w:rsidR="00EB2E17" w:rsidRDefault="00EB2E17" w:rsidP="00EB2E17">
      <w:pPr>
        <w:pStyle w:val="BodyText"/>
        <w:numPr>
          <w:ilvl w:val="1"/>
          <w:numId w:val="43"/>
        </w:numPr>
      </w:pPr>
      <w:r>
        <w:t>Distribution Amount = $45.3 ($60-$14.7)</w:t>
      </w:r>
    </w:p>
    <w:p w14:paraId="29D987AA" w14:textId="77777777" w:rsidR="00EB2E17" w:rsidRDefault="00EB2E17" w:rsidP="00EB2E17">
      <w:pPr>
        <w:pStyle w:val="BodyText"/>
        <w:numPr>
          <w:ilvl w:val="1"/>
          <w:numId w:val="43"/>
        </w:numPr>
      </w:pPr>
      <w:r>
        <w:t>Basis = $10</w:t>
      </w:r>
    </w:p>
    <w:p w14:paraId="19365742" w14:textId="77777777" w:rsidR="00EB2E17" w:rsidRDefault="00EB2E17" w:rsidP="00EB2E17">
      <w:pPr>
        <w:pStyle w:val="BodyText"/>
        <w:numPr>
          <w:ilvl w:val="1"/>
          <w:numId w:val="43"/>
        </w:numPr>
      </w:pPr>
      <w:r>
        <w:t>Capital gain = $35.3 ($45.3-$10)</w:t>
      </w:r>
    </w:p>
    <w:p w14:paraId="54BE31ED" w14:textId="77777777" w:rsidR="00EB2E17" w:rsidRDefault="00EB2E17" w:rsidP="00EB2E17">
      <w:pPr>
        <w:pStyle w:val="BodyText"/>
        <w:numPr>
          <w:ilvl w:val="1"/>
          <w:numId w:val="43"/>
        </w:numPr>
      </w:pPr>
      <w:r>
        <w:t>Tax = $7.06 ($35.3 * 20%)</w:t>
      </w:r>
    </w:p>
    <w:p w14:paraId="1F8E3EB8" w14:textId="77777777" w:rsidR="00EB2E17" w:rsidRDefault="00EB2E17" w:rsidP="00EB2E17">
      <w:pPr>
        <w:pStyle w:val="BodyText"/>
        <w:numPr>
          <w:ilvl w:val="0"/>
          <w:numId w:val="43"/>
        </w:numPr>
      </w:pPr>
      <w:r>
        <w:t>Tax Consequences to T Corp on the Liquidation of T Corp (§336)</w:t>
      </w:r>
    </w:p>
    <w:p w14:paraId="2F08E8B8" w14:textId="77777777" w:rsidR="00EB2E17" w:rsidRDefault="00EB2E17" w:rsidP="00EB2E17">
      <w:pPr>
        <w:pStyle w:val="BodyText"/>
        <w:numPr>
          <w:ilvl w:val="1"/>
          <w:numId w:val="43"/>
        </w:numPr>
      </w:pPr>
      <w:r>
        <w:t>It holds cash at the time of liquidation.</w:t>
      </w:r>
    </w:p>
    <w:p w14:paraId="03D4A673" w14:textId="77777777" w:rsidR="00EB2E17" w:rsidRDefault="00EB2E17" w:rsidP="00EB2E17">
      <w:pPr>
        <w:pStyle w:val="BodyText"/>
        <w:numPr>
          <w:ilvl w:val="1"/>
          <w:numId w:val="43"/>
        </w:numPr>
      </w:pPr>
      <w:r>
        <w:t>Therefore, there are no tax consequences to T Corp.</w:t>
      </w:r>
    </w:p>
    <w:p w14:paraId="100247D2" w14:textId="77777777" w:rsidR="00EB2E17" w:rsidRDefault="00EB2E17" w:rsidP="00EB2E17">
      <w:pPr>
        <w:pStyle w:val="BodyText"/>
        <w:ind w:left="1440" w:hanging="720"/>
      </w:pPr>
    </w:p>
    <w:p w14:paraId="428A060D" w14:textId="77777777" w:rsidR="00EB2E17" w:rsidRDefault="00EB2E17" w:rsidP="00EB2E17">
      <w:pPr>
        <w:pStyle w:val="BodyText"/>
        <w:ind w:left="1440" w:hanging="720"/>
      </w:pPr>
      <w:r w:rsidRPr="00AD057C">
        <w:t>(b)</w:t>
      </w:r>
      <w:r w:rsidRPr="00AD057C">
        <w:tab/>
        <w:t>Liquidation in kind then asset sale by shareholders.  In 2010, T Corp adopts a plan of complete liquidation and then distributes the property to A in 2010 pursuant to this plan.  In 2011, A negotiates a sale of the property subject to the mortgage to P Corp for $60; the sale closes in 2011.</w:t>
      </w:r>
    </w:p>
    <w:p w14:paraId="4416F47E" w14:textId="77777777" w:rsidR="00EB2E17" w:rsidRDefault="00EB2E17" w:rsidP="00EB2E17">
      <w:pPr>
        <w:pStyle w:val="BodyText"/>
        <w:ind w:left="1440" w:hanging="720"/>
      </w:pPr>
    </w:p>
    <w:p w14:paraId="3FAE6276" w14:textId="77777777" w:rsidR="00EB2E17" w:rsidRDefault="00EB2E17" w:rsidP="00EB2E17">
      <w:pPr>
        <w:pStyle w:val="BodyText"/>
        <w:ind w:firstLine="0"/>
      </w:pPr>
      <w:r w:rsidRPr="001C7ABD">
        <w:rPr>
          <w:b/>
          <w:bCs/>
          <w:i/>
          <w:iCs/>
          <w:u w:val="single"/>
        </w:rPr>
        <w:t>Answer:</w:t>
      </w:r>
    </w:p>
    <w:p w14:paraId="200416CB" w14:textId="77777777" w:rsidR="00EB2E17" w:rsidRDefault="00EB2E17" w:rsidP="00EB2E17">
      <w:pPr>
        <w:pStyle w:val="BodyText"/>
        <w:numPr>
          <w:ilvl w:val="0"/>
          <w:numId w:val="43"/>
        </w:numPr>
      </w:pPr>
      <w:r>
        <w:t>Tax Consequences to T Corp on the Liquidation of T Corp (§336)</w:t>
      </w:r>
    </w:p>
    <w:p w14:paraId="57EB3FFD" w14:textId="77777777" w:rsidR="00EB2E17" w:rsidRDefault="00EB2E17" w:rsidP="00EB2E17">
      <w:pPr>
        <w:pStyle w:val="BodyText"/>
        <w:numPr>
          <w:ilvl w:val="1"/>
          <w:numId w:val="43"/>
        </w:numPr>
      </w:pPr>
      <w:r>
        <w:t>Amount Realized = $100 FMV</w:t>
      </w:r>
    </w:p>
    <w:p w14:paraId="7702A95E" w14:textId="77777777" w:rsidR="00EB2E17" w:rsidRDefault="00EB2E17" w:rsidP="00EB2E17">
      <w:pPr>
        <w:pStyle w:val="BodyText"/>
        <w:numPr>
          <w:ilvl w:val="1"/>
          <w:numId w:val="43"/>
        </w:numPr>
      </w:pPr>
      <w:r>
        <w:t>Basis = $30</w:t>
      </w:r>
    </w:p>
    <w:p w14:paraId="3C2880E5" w14:textId="77777777" w:rsidR="00EB2E17" w:rsidRDefault="00EB2E17" w:rsidP="00EB2E17">
      <w:pPr>
        <w:pStyle w:val="BodyText"/>
        <w:numPr>
          <w:ilvl w:val="1"/>
          <w:numId w:val="43"/>
        </w:numPr>
      </w:pPr>
      <w:r>
        <w:t>Gain = $70 ($100-$30)</w:t>
      </w:r>
    </w:p>
    <w:p w14:paraId="78E5B3DE" w14:textId="77777777" w:rsidR="00EB2E17" w:rsidRDefault="00EB2E17" w:rsidP="00EB2E17">
      <w:pPr>
        <w:pStyle w:val="BodyText"/>
        <w:numPr>
          <w:ilvl w:val="1"/>
          <w:numId w:val="43"/>
        </w:numPr>
      </w:pPr>
      <w:r>
        <w:lastRenderedPageBreak/>
        <w:t>Tax = $70 * 21% = $14.7</w:t>
      </w:r>
    </w:p>
    <w:p w14:paraId="1F325452" w14:textId="77777777" w:rsidR="00EB2E17" w:rsidRDefault="00EB2E17" w:rsidP="00EB2E17">
      <w:pPr>
        <w:pStyle w:val="BodyText"/>
        <w:numPr>
          <w:ilvl w:val="1"/>
          <w:numId w:val="43"/>
        </w:numPr>
      </w:pPr>
      <w:r>
        <w:t>E&amp;P = $20 + $70 - $14.7 = $75.3</w:t>
      </w:r>
    </w:p>
    <w:p w14:paraId="68D98D40" w14:textId="77777777" w:rsidR="00EB2E17" w:rsidRDefault="00EB2E17" w:rsidP="00EB2E17">
      <w:pPr>
        <w:pStyle w:val="BodyText"/>
        <w:numPr>
          <w:ilvl w:val="0"/>
          <w:numId w:val="43"/>
        </w:numPr>
      </w:pPr>
      <w:r>
        <w:t>Tax Consequences to A on the Liquidation of T Corp (§331)</w:t>
      </w:r>
    </w:p>
    <w:p w14:paraId="7D0CCAAE" w14:textId="77777777" w:rsidR="00EB2E17" w:rsidRDefault="00EB2E17" w:rsidP="00EB2E17">
      <w:pPr>
        <w:pStyle w:val="BodyText"/>
        <w:numPr>
          <w:ilvl w:val="1"/>
          <w:numId w:val="43"/>
        </w:numPr>
      </w:pPr>
      <w:r>
        <w:t xml:space="preserve">Amount Realized = $100 Rental Property - $40 Assumption of Mortgage – $14.7 T Corp Tax = </w:t>
      </w:r>
      <w:r w:rsidRPr="00E168B4">
        <w:t>$45.3</w:t>
      </w:r>
      <w:r>
        <w:t xml:space="preserve"> (Rev. Rul. 72-137)</w:t>
      </w:r>
    </w:p>
    <w:p w14:paraId="6EC86DC5" w14:textId="77777777" w:rsidR="00EB2E17" w:rsidRDefault="00EB2E17" w:rsidP="00EB2E17">
      <w:pPr>
        <w:pStyle w:val="BodyText"/>
        <w:numPr>
          <w:ilvl w:val="1"/>
          <w:numId w:val="43"/>
        </w:numPr>
      </w:pPr>
      <w:r>
        <w:t xml:space="preserve">The distribution Amount = </w:t>
      </w:r>
      <w:r w:rsidRPr="00E168B4">
        <w:t>$45.3</w:t>
      </w:r>
    </w:p>
    <w:p w14:paraId="1A280273" w14:textId="77777777" w:rsidR="00EB2E17" w:rsidRDefault="00EB2E17" w:rsidP="00EB2E17">
      <w:pPr>
        <w:pStyle w:val="BodyText"/>
        <w:numPr>
          <w:ilvl w:val="1"/>
          <w:numId w:val="43"/>
        </w:numPr>
      </w:pPr>
      <w:r>
        <w:t>Basis = $10</w:t>
      </w:r>
    </w:p>
    <w:p w14:paraId="0BF2AE34" w14:textId="77777777" w:rsidR="00EB2E17" w:rsidRDefault="00EB2E17" w:rsidP="00EB2E17">
      <w:pPr>
        <w:pStyle w:val="BodyText"/>
        <w:numPr>
          <w:ilvl w:val="1"/>
          <w:numId w:val="43"/>
        </w:numPr>
      </w:pPr>
      <w:r>
        <w:t>Capital gain = $35.3 ($45.3-$10)</w:t>
      </w:r>
    </w:p>
    <w:p w14:paraId="7811ABBF" w14:textId="77777777" w:rsidR="00EB2E17" w:rsidRDefault="00EB2E17" w:rsidP="00EB2E17">
      <w:pPr>
        <w:pStyle w:val="BodyText"/>
        <w:numPr>
          <w:ilvl w:val="1"/>
          <w:numId w:val="43"/>
        </w:numPr>
      </w:pPr>
      <w:r>
        <w:t xml:space="preserve">Tax = </w:t>
      </w:r>
      <w:r w:rsidRPr="00E168B4">
        <w:t>$7.06 ($35.3 * 20%)</w:t>
      </w:r>
    </w:p>
    <w:p w14:paraId="58F6BAB1" w14:textId="77777777" w:rsidR="00EB2E17" w:rsidRDefault="00EB2E17" w:rsidP="00EB2E17">
      <w:pPr>
        <w:pStyle w:val="BodyText"/>
        <w:numPr>
          <w:ilvl w:val="0"/>
          <w:numId w:val="43"/>
        </w:numPr>
      </w:pPr>
      <w:r>
        <w:t>Tax Consequences to A on the sale of the Rental Property (§1001)</w:t>
      </w:r>
    </w:p>
    <w:p w14:paraId="0C64FF55" w14:textId="77777777" w:rsidR="00EB2E17" w:rsidRDefault="00EB2E17" w:rsidP="00EB2E17">
      <w:pPr>
        <w:pStyle w:val="BodyText"/>
        <w:numPr>
          <w:ilvl w:val="1"/>
          <w:numId w:val="43"/>
        </w:numPr>
      </w:pPr>
      <w:r>
        <w:t>Amount Realized = $60 Cash + $40 Assumption of Mortgage = $100</w:t>
      </w:r>
    </w:p>
    <w:p w14:paraId="19A409FE" w14:textId="77777777" w:rsidR="00EB2E17" w:rsidRDefault="00EB2E17" w:rsidP="00EB2E17">
      <w:pPr>
        <w:pStyle w:val="BodyText"/>
        <w:numPr>
          <w:ilvl w:val="1"/>
          <w:numId w:val="43"/>
        </w:numPr>
      </w:pPr>
      <w:r>
        <w:t>Basis = $100</w:t>
      </w:r>
    </w:p>
    <w:p w14:paraId="45200BE5" w14:textId="77777777" w:rsidR="00EB2E17" w:rsidRDefault="00EB2E17" w:rsidP="00EB2E17">
      <w:pPr>
        <w:pStyle w:val="BodyText"/>
        <w:numPr>
          <w:ilvl w:val="1"/>
          <w:numId w:val="43"/>
        </w:numPr>
      </w:pPr>
      <w:r>
        <w:t>Gain = $0 ($100-$100)</w:t>
      </w:r>
    </w:p>
    <w:p w14:paraId="797539FD" w14:textId="77777777" w:rsidR="00EB2E17" w:rsidRDefault="00EB2E17" w:rsidP="00EB2E17">
      <w:pPr>
        <w:pStyle w:val="BodyText"/>
        <w:ind w:left="1440" w:hanging="720"/>
      </w:pPr>
    </w:p>
    <w:p w14:paraId="213E8B09" w14:textId="77777777" w:rsidR="00EB2E17" w:rsidRDefault="00EB2E17" w:rsidP="00EB2E17">
      <w:pPr>
        <w:pStyle w:val="BodyText"/>
        <w:ind w:left="1440" w:hanging="720"/>
      </w:pPr>
      <w:r w:rsidRPr="00AD057C">
        <w:t>(c)</w:t>
      </w:r>
      <w:r w:rsidRPr="00AD057C">
        <w:tab/>
        <w:t>Stock sale by shareholders. A sells his stock in T Corp to P Corp in December of 2010 for $60 in cash.</w:t>
      </w:r>
    </w:p>
    <w:p w14:paraId="77688FF0" w14:textId="77777777" w:rsidR="00EB2E17" w:rsidRDefault="00EB2E17" w:rsidP="00EB2E17">
      <w:pPr>
        <w:pStyle w:val="BodyText"/>
        <w:ind w:firstLine="0"/>
      </w:pPr>
    </w:p>
    <w:p w14:paraId="0166E8D2" w14:textId="77777777" w:rsidR="00EB2E17" w:rsidRDefault="00EB2E17" w:rsidP="00EB2E17">
      <w:pPr>
        <w:pStyle w:val="BodyText"/>
        <w:ind w:firstLine="0"/>
      </w:pPr>
      <w:r w:rsidRPr="001C7ABD">
        <w:rPr>
          <w:b/>
          <w:bCs/>
          <w:i/>
          <w:iCs/>
          <w:u w:val="single"/>
        </w:rPr>
        <w:t>Answer:</w:t>
      </w:r>
    </w:p>
    <w:p w14:paraId="63FE72DD" w14:textId="77777777" w:rsidR="00EB2E17" w:rsidRDefault="00EB2E17" w:rsidP="00EB2E17">
      <w:pPr>
        <w:pStyle w:val="BodyText"/>
        <w:numPr>
          <w:ilvl w:val="0"/>
          <w:numId w:val="43"/>
        </w:numPr>
      </w:pPr>
      <w:r>
        <w:t>Tax Consequences to A on the Sale of T Corp (§1001)</w:t>
      </w:r>
    </w:p>
    <w:p w14:paraId="3389796E" w14:textId="77777777" w:rsidR="00EB2E17" w:rsidRDefault="00EB2E17" w:rsidP="00EB2E17">
      <w:pPr>
        <w:pStyle w:val="BodyText"/>
        <w:numPr>
          <w:ilvl w:val="1"/>
          <w:numId w:val="43"/>
        </w:numPr>
      </w:pPr>
      <w:r>
        <w:t>Amount Realized = $60</w:t>
      </w:r>
    </w:p>
    <w:p w14:paraId="3C043A8B" w14:textId="77777777" w:rsidR="00EB2E17" w:rsidRDefault="00EB2E17" w:rsidP="00EB2E17">
      <w:pPr>
        <w:pStyle w:val="BodyText"/>
        <w:numPr>
          <w:ilvl w:val="1"/>
          <w:numId w:val="43"/>
        </w:numPr>
      </w:pPr>
      <w:r>
        <w:t>Basis = $10</w:t>
      </w:r>
    </w:p>
    <w:p w14:paraId="0946A836" w14:textId="77777777" w:rsidR="00EB2E17" w:rsidRDefault="00EB2E17" w:rsidP="00EB2E17">
      <w:pPr>
        <w:pStyle w:val="BodyText"/>
        <w:numPr>
          <w:ilvl w:val="1"/>
          <w:numId w:val="43"/>
        </w:numPr>
      </w:pPr>
      <w:r>
        <w:t>Capital Gain = $50 ($60-$10)</w:t>
      </w:r>
    </w:p>
    <w:p w14:paraId="76AFDE8E" w14:textId="77777777" w:rsidR="00EB2E17" w:rsidRDefault="00EB2E17" w:rsidP="00EB2E17">
      <w:pPr>
        <w:pStyle w:val="BodyText"/>
        <w:numPr>
          <w:ilvl w:val="1"/>
          <w:numId w:val="43"/>
        </w:numPr>
      </w:pPr>
      <w:r>
        <w:t>Tax = $10 ($50 * 20%)</w:t>
      </w:r>
    </w:p>
    <w:p w14:paraId="53F9DD9A" w14:textId="77777777" w:rsidR="00EB2E17" w:rsidRDefault="00EB2E17" w:rsidP="00EB2E17">
      <w:pPr>
        <w:pStyle w:val="BodyText"/>
        <w:ind w:firstLine="0"/>
      </w:pPr>
    </w:p>
    <w:p w14:paraId="33B74C11" w14:textId="77777777" w:rsidR="00EB2E17" w:rsidRDefault="00EB2E17" w:rsidP="00EB2E17">
      <w:pPr>
        <w:pStyle w:val="BodyText"/>
        <w:ind w:firstLine="0"/>
      </w:pPr>
      <w:r w:rsidRPr="00AD057C">
        <w:t>(2)</w:t>
      </w:r>
      <w:r>
        <w:t xml:space="preserve"> </w:t>
      </w:r>
      <w:r w:rsidRPr="00AD057C">
        <w:t>If, in Question (1), A's basis for his T Corp stock was $80, instead of $10, how would the results change for each part of the question?</w:t>
      </w:r>
    </w:p>
    <w:p w14:paraId="19EDE9F7" w14:textId="77777777" w:rsidR="00EB2E17" w:rsidRDefault="00EB2E17" w:rsidP="00EB2E17">
      <w:pPr>
        <w:pStyle w:val="BodyText"/>
        <w:ind w:firstLine="0"/>
      </w:pPr>
    </w:p>
    <w:p w14:paraId="57356EA3" w14:textId="77777777" w:rsidR="00EB2E17" w:rsidRDefault="00EB2E17" w:rsidP="00EB2E17">
      <w:pPr>
        <w:pStyle w:val="BodyText"/>
        <w:ind w:left="1440" w:hanging="720"/>
      </w:pPr>
      <w:r w:rsidRPr="00AD057C">
        <w:t>(a)</w:t>
      </w:r>
      <w:r w:rsidRPr="00AD057C">
        <w:tab/>
        <w:t>Asset sale then liquidation.  In 2010, T Corp adopts a plan of liquidation and then sells the property (subject to the mortgage) to P Corp for $60 in cash.  Then in 2011 T Corp distributes the sales proceeds (net of any taxes) to A in complete liquidation.</w:t>
      </w:r>
    </w:p>
    <w:p w14:paraId="37E24F1D" w14:textId="77777777" w:rsidR="00EB2E17" w:rsidRDefault="00EB2E17" w:rsidP="00EB2E17">
      <w:pPr>
        <w:pStyle w:val="BodyText"/>
        <w:ind w:firstLine="0"/>
      </w:pPr>
      <w:r w:rsidRPr="001C7ABD">
        <w:rPr>
          <w:b/>
          <w:bCs/>
          <w:i/>
          <w:iCs/>
          <w:u w:val="single"/>
        </w:rPr>
        <w:t>Answer:</w:t>
      </w:r>
    </w:p>
    <w:p w14:paraId="0001D498" w14:textId="77777777" w:rsidR="00EB2E17" w:rsidRDefault="00EB2E17" w:rsidP="00EB2E17">
      <w:pPr>
        <w:pStyle w:val="BodyText"/>
        <w:numPr>
          <w:ilvl w:val="0"/>
          <w:numId w:val="43"/>
        </w:numPr>
      </w:pPr>
      <w:r>
        <w:t>Tax Consequences to the Corporation on the Sale of the Property (§1001)</w:t>
      </w:r>
    </w:p>
    <w:p w14:paraId="61458284" w14:textId="77777777" w:rsidR="00EB2E17" w:rsidRDefault="00EB2E17" w:rsidP="00EB2E17">
      <w:pPr>
        <w:pStyle w:val="BodyText"/>
        <w:numPr>
          <w:ilvl w:val="1"/>
          <w:numId w:val="43"/>
        </w:numPr>
      </w:pPr>
      <w:r>
        <w:t>Amount Realized = $60 Cash + $40 Assumption of Mortgage = $100 (From Crane)</w:t>
      </w:r>
    </w:p>
    <w:p w14:paraId="42ACDDBE" w14:textId="77777777" w:rsidR="00EB2E17" w:rsidRDefault="00EB2E17" w:rsidP="00EB2E17">
      <w:pPr>
        <w:pStyle w:val="BodyText"/>
        <w:numPr>
          <w:ilvl w:val="1"/>
          <w:numId w:val="43"/>
        </w:numPr>
      </w:pPr>
      <w:r>
        <w:t>Basis = $30</w:t>
      </w:r>
    </w:p>
    <w:p w14:paraId="7CC396EA" w14:textId="77777777" w:rsidR="00EB2E17" w:rsidRDefault="00EB2E17" w:rsidP="00EB2E17">
      <w:pPr>
        <w:pStyle w:val="BodyText"/>
        <w:numPr>
          <w:ilvl w:val="1"/>
          <w:numId w:val="43"/>
        </w:numPr>
      </w:pPr>
      <w:r>
        <w:t>Gain = $70 ($100-$30)</w:t>
      </w:r>
    </w:p>
    <w:p w14:paraId="7681877D" w14:textId="77777777" w:rsidR="00EB2E17" w:rsidRDefault="00EB2E17" w:rsidP="00EB2E17">
      <w:pPr>
        <w:pStyle w:val="BodyText"/>
        <w:numPr>
          <w:ilvl w:val="1"/>
          <w:numId w:val="43"/>
        </w:numPr>
      </w:pPr>
      <w:r>
        <w:t>Tax = $70 * 21% = $14.7</w:t>
      </w:r>
    </w:p>
    <w:p w14:paraId="6237C99C" w14:textId="77777777" w:rsidR="00EB2E17" w:rsidRDefault="00EB2E17" w:rsidP="00EB2E17">
      <w:pPr>
        <w:pStyle w:val="BodyText"/>
        <w:numPr>
          <w:ilvl w:val="1"/>
          <w:numId w:val="43"/>
        </w:numPr>
      </w:pPr>
      <w:r>
        <w:t>E&amp;P = $20 + $70 - $14.7 = $75.3</w:t>
      </w:r>
    </w:p>
    <w:p w14:paraId="113E419D" w14:textId="77777777" w:rsidR="00EB2E17" w:rsidRDefault="00EB2E17" w:rsidP="00EB2E17">
      <w:pPr>
        <w:pStyle w:val="BodyText"/>
        <w:numPr>
          <w:ilvl w:val="0"/>
          <w:numId w:val="43"/>
        </w:numPr>
      </w:pPr>
      <w:r>
        <w:t>Tax Consequences to A on the Liquidation of T Corp (§331)</w:t>
      </w:r>
    </w:p>
    <w:p w14:paraId="1C67D2A5" w14:textId="77777777" w:rsidR="00EB2E17" w:rsidRDefault="00EB2E17" w:rsidP="00EB2E17">
      <w:pPr>
        <w:pStyle w:val="BodyText"/>
        <w:numPr>
          <w:ilvl w:val="1"/>
          <w:numId w:val="43"/>
        </w:numPr>
      </w:pPr>
      <w:r>
        <w:t>Distribution Amount = $45.3 ($60-$14.7)</w:t>
      </w:r>
    </w:p>
    <w:p w14:paraId="5608B6AB" w14:textId="77777777" w:rsidR="00EB2E17" w:rsidRDefault="00EB2E17" w:rsidP="00EB2E17">
      <w:pPr>
        <w:pStyle w:val="BodyText"/>
        <w:numPr>
          <w:ilvl w:val="1"/>
          <w:numId w:val="43"/>
        </w:numPr>
      </w:pPr>
      <w:r>
        <w:t>Basis = $80</w:t>
      </w:r>
    </w:p>
    <w:p w14:paraId="275496D7" w14:textId="77777777" w:rsidR="00EB2E17" w:rsidRDefault="00EB2E17" w:rsidP="00EB2E17">
      <w:pPr>
        <w:pStyle w:val="BodyText"/>
        <w:numPr>
          <w:ilvl w:val="1"/>
          <w:numId w:val="43"/>
        </w:numPr>
      </w:pPr>
      <w:r>
        <w:t>Capital loss = $34.7 ($45.3-$80)</w:t>
      </w:r>
    </w:p>
    <w:p w14:paraId="732B6BFA" w14:textId="77777777" w:rsidR="00EB2E17" w:rsidRDefault="00EB2E17" w:rsidP="00EB2E17">
      <w:pPr>
        <w:pStyle w:val="BodyText"/>
        <w:numPr>
          <w:ilvl w:val="1"/>
          <w:numId w:val="43"/>
        </w:numPr>
      </w:pPr>
      <w:r>
        <w:t>Does §267 apply to disallow the loss:</w:t>
      </w:r>
    </w:p>
    <w:p w14:paraId="63DA46A9" w14:textId="77777777" w:rsidR="00EB2E17" w:rsidRDefault="00EB2E17" w:rsidP="00EB2E17">
      <w:pPr>
        <w:pStyle w:val="BodyText"/>
        <w:numPr>
          <w:ilvl w:val="2"/>
          <w:numId w:val="43"/>
        </w:numPr>
      </w:pPr>
      <w:r>
        <w:t>A is an applicable person under §267(b)</w:t>
      </w:r>
    </w:p>
    <w:p w14:paraId="47D5B083" w14:textId="77777777" w:rsidR="00EB2E17" w:rsidRDefault="00EB2E17" w:rsidP="00EB2E17">
      <w:pPr>
        <w:pStyle w:val="BodyText"/>
        <w:numPr>
          <w:ilvl w:val="2"/>
          <w:numId w:val="43"/>
        </w:numPr>
      </w:pPr>
      <w:r>
        <w:t>However, §267 does not apply to complete liquidations under §267(a).</w:t>
      </w:r>
    </w:p>
    <w:p w14:paraId="6BE179BD" w14:textId="77777777" w:rsidR="00EB2E17" w:rsidRDefault="00EB2E17" w:rsidP="00EB2E17">
      <w:pPr>
        <w:pStyle w:val="BodyText"/>
        <w:numPr>
          <w:ilvl w:val="0"/>
          <w:numId w:val="43"/>
        </w:numPr>
      </w:pPr>
      <w:r>
        <w:t>Tax Consequences to T Corp on the Liquidation of T Corp (§336)</w:t>
      </w:r>
    </w:p>
    <w:p w14:paraId="440833EE" w14:textId="77777777" w:rsidR="00EB2E17" w:rsidRDefault="00EB2E17" w:rsidP="00EB2E17">
      <w:pPr>
        <w:pStyle w:val="BodyText"/>
        <w:numPr>
          <w:ilvl w:val="1"/>
          <w:numId w:val="43"/>
        </w:numPr>
      </w:pPr>
      <w:r>
        <w:t>It holds cash at the time of liquidation.</w:t>
      </w:r>
    </w:p>
    <w:p w14:paraId="09BD1D70" w14:textId="77777777" w:rsidR="00EB2E17" w:rsidRDefault="00EB2E17" w:rsidP="00EB2E17">
      <w:pPr>
        <w:pStyle w:val="BodyText"/>
        <w:numPr>
          <w:ilvl w:val="1"/>
          <w:numId w:val="43"/>
        </w:numPr>
      </w:pPr>
      <w:r>
        <w:lastRenderedPageBreak/>
        <w:t>Therefore, there are no tax consequences to T Corp.</w:t>
      </w:r>
    </w:p>
    <w:p w14:paraId="371EFB59" w14:textId="77777777" w:rsidR="00EB2E17" w:rsidRDefault="00EB2E17" w:rsidP="00EB2E17">
      <w:pPr>
        <w:pStyle w:val="BodyText"/>
        <w:ind w:left="1440" w:hanging="720"/>
      </w:pPr>
    </w:p>
    <w:p w14:paraId="3A9D5EDF" w14:textId="77777777" w:rsidR="00EB2E17" w:rsidRDefault="00EB2E17" w:rsidP="00EB2E17">
      <w:pPr>
        <w:pStyle w:val="BodyText"/>
        <w:ind w:left="1440" w:hanging="720"/>
      </w:pPr>
      <w:r w:rsidRPr="00AD057C">
        <w:t>(b)</w:t>
      </w:r>
      <w:r w:rsidRPr="00AD057C">
        <w:tab/>
        <w:t>Liquidation in kind then asset sale by shareholders.  In 2010, T Corp adopts a plan of complete liquidation and then distributes the property to A in 2010 pursuant to this plan.  In 2011, A negotiates a sale of the property subject to the mortgage to P Corp for $60; the sale closes in 2011.</w:t>
      </w:r>
    </w:p>
    <w:p w14:paraId="424D6D2C" w14:textId="77777777" w:rsidR="00EB2E17" w:rsidRDefault="00EB2E17" w:rsidP="00EB2E17">
      <w:pPr>
        <w:pStyle w:val="BodyText"/>
        <w:ind w:left="1440" w:hanging="720"/>
      </w:pPr>
    </w:p>
    <w:p w14:paraId="2F621ADC" w14:textId="77777777" w:rsidR="00EB2E17" w:rsidRDefault="00EB2E17" w:rsidP="00EB2E17">
      <w:pPr>
        <w:pStyle w:val="BodyText"/>
        <w:ind w:firstLine="0"/>
      </w:pPr>
      <w:r w:rsidRPr="001C7ABD">
        <w:rPr>
          <w:b/>
          <w:bCs/>
          <w:i/>
          <w:iCs/>
          <w:u w:val="single"/>
        </w:rPr>
        <w:t>Answer:</w:t>
      </w:r>
    </w:p>
    <w:p w14:paraId="61AD36A6" w14:textId="77777777" w:rsidR="00EB2E17" w:rsidRDefault="00EB2E17" w:rsidP="00EB2E17">
      <w:pPr>
        <w:pStyle w:val="BodyText"/>
        <w:numPr>
          <w:ilvl w:val="0"/>
          <w:numId w:val="43"/>
        </w:numPr>
      </w:pPr>
      <w:r>
        <w:t>Tax Consequences to T Corp on the Liquidation of T Corp (§336)</w:t>
      </w:r>
    </w:p>
    <w:p w14:paraId="4D165825" w14:textId="77777777" w:rsidR="00EB2E17" w:rsidRDefault="00EB2E17" w:rsidP="00EB2E17">
      <w:pPr>
        <w:pStyle w:val="BodyText"/>
        <w:numPr>
          <w:ilvl w:val="1"/>
          <w:numId w:val="43"/>
        </w:numPr>
      </w:pPr>
      <w:r>
        <w:t>Amount Realized = $100 FMV</w:t>
      </w:r>
    </w:p>
    <w:p w14:paraId="6D40551C" w14:textId="77777777" w:rsidR="00EB2E17" w:rsidRDefault="00EB2E17" w:rsidP="00EB2E17">
      <w:pPr>
        <w:pStyle w:val="BodyText"/>
        <w:numPr>
          <w:ilvl w:val="1"/>
          <w:numId w:val="43"/>
        </w:numPr>
      </w:pPr>
      <w:r>
        <w:t>Basis = $30</w:t>
      </w:r>
    </w:p>
    <w:p w14:paraId="580E12EC" w14:textId="77777777" w:rsidR="00EB2E17" w:rsidRDefault="00EB2E17" w:rsidP="00EB2E17">
      <w:pPr>
        <w:pStyle w:val="BodyText"/>
        <w:numPr>
          <w:ilvl w:val="1"/>
          <w:numId w:val="43"/>
        </w:numPr>
      </w:pPr>
      <w:r>
        <w:t>Gain = $70 ($100-$30)</w:t>
      </w:r>
    </w:p>
    <w:p w14:paraId="2EF8DC66" w14:textId="77777777" w:rsidR="00EB2E17" w:rsidRDefault="00EB2E17" w:rsidP="00EB2E17">
      <w:pPr>
        <w:pStyle w:val="BodyText"/>
        <w:numPr>
          <w:ilvl w:val="1"/>
          <w:numId w:val="43"/>
        </w:numPr>
      </w:pPr>
      <w:r>
        <w:t>Tax = $70 * 21% = $14.7</w:t>
      </w:r>
    </w:p>
    <w:p w14:paraId="1C2C07C7" w14:textId="77777777" w:rsidR="00EB2E17" w:rsidRDefault="00EB2E17" w:rsidP="00EB2E17">
      <w:pPr>
        <w:pStyle w:val="BodyText"/>
        <w:numPr>
          <w:ilvl w:val="0"/>
          <w:numId w:val="43"/>
        </w:numPr>
      </w:pPr>
      <w:r>
        <w:t>Tax Consequences to A on the Liquidation of T Corp (§331)</w:t>
      </w:r>
    </w:p>
    <w:p w14:paraId="60332526" w14:textId="77777777" w:rsidR="00EB2E17" w:rsidRDefault="00EB2E17" w:rsidP="00EB2E17">
      <w:pPr>
        <w:pStyle w:val="BodyText"/>
        <w:numPr>
          <w:ilvl w:val="1"/>
          <w:numId w:val="43"/>
        </w:numPr>
      </w:pPr>
      <w:r>
        <w:t xml:space="preserve">Amount Realized = $100 Rental Property - $40 Assumption of Mortgage – $14.7 T Corp Tax = </w:t>
      </w:r>
      <w:r w:rsidRPr="00E168B4">
        <w:t>$45.3</w:t>
      </w:r>
      <w:r>
        <w:t xml:space="preserve"> (Rev. Rul. 72-137)</w:t>
      </w:r>
    </w:p>
    <w:p w14:paraId="25250410" w14:textId="77777777" w:rsidR="00EB2E17" w:rsidRDefault="00EB2E17" w:rsidP="00EB2E17">
      <w:pPr>
        <w:pStyle w:val="BodyText"/>
        <w:numPr>
          <w:ilvl w:val="1"/>
          <w:numId w:val="43"/>
        </w:numPr>
      </w:pPr>
      <w:r>
        <w:t xml:space="preserve">The distribution Amount = </w:t>
      </w:r>
      <w:r w:rsidRPr="00E168B4">
        <w:t>$45.3</w:t>
      </w:r>
    </w:p>
    <w:p w14:paraId="1819AAD0" w14:textId="77777777" w:rsidR="00EB2E17" w:rsidRDefault="00EB2E17" w:rsidP="00EB2E17">
      <w:pPr>
        <w:pStyle w:val="BodyText"/>
        <w:numPr>
          <w:ilvl w:val="1"/>
          <w:numId w:val="43"/>
        </w:numPr>
      </w:pPr>
      <w:r>
        <w:t>Basis = $80</w:t>
      </w:r>
    </w:p>
    <w:p w14:paraId="2BBAAE9A" w14:textId="77777777" w:rsidR="00EB2E17" w:rsidRDefault="00EB2E17" w:rsidP="00EB2E17">
      <w:pPr>
        <w:pStyle w:val="BodyText"/>
        <w:numPr>
          <w:ilvl w:val="1"/>
          <w:numId w:val="43"/>
        </w:numPr>
      </w:pPr>
      <w:r w:rsidRPr="00E30DEA">
        <w:t>Capital loss = $34.7 ($45.3-$80)</w:t>
      </w:r>
    </w:p>
    <w:p w14:paraId="33C916E6" w14:textId="77777777" w:rsidR="00EB2E17" w:rsidRDefault="00EB2E17" w:rsidP="00EB2E17">
      <w:pPr>
        <w:pStyle w:val="BodyText"/>
        <w:numPr>
          <w:ilvl w:val="1"/>
          <w:numId w:val="43"/>
        </w:numPr>
      </w:pPr>
      <w:r>
        <w:t>Does §267 apply to disallow the loss:</w:t>
      </w:r>
    </w:p>
    <w:p w14:paraId="44803DEF" w14:textId="77777777" w:rsidR="00EB2E17" w:rsidRDefault="00EB2E17" w:rsidP="00EB2E17">
      <w:pPr>
        <w:pStyle w:val="BodyText"/>
        <w:numPr>
          <w:ilvl w:val="2"/>
          <w:numId w:val="43"/>
        </w:numPr>
      </w:pPr>
      <w:r>
        <w:t>A is an applicable person under §267(b)</w:t>
      </w:r>
    </w:p>
    <w:p w14:paraId="06D4E580" w14:textId="77777777" w:rsidR="00EB2E17" w:rsidRDefault="00EB2E17" w:rsidP="00EB2E17">
      <w:pPr>
        <w:pStyle w:val="BodyText"/>
        <w:numPr>
          <w:ilvl w:val="2"/>
          <w:numId w:val="43"/>
        </w:numPr>
      </w:pPr>
      <w:r>
        <w:t>However, §267 does not apply to complete liquidations under §267(a).</w:t>
      </w:r>
    </w:p>
    <w:p w14:paraId="307513A7" w14:textId="77777777" w:rsidR="00EB2E17" w:rsidRDefault="00EB2E17" w:rsidP="00EB2E17">
      <w:pPr>
        <w:pStyle w:val="BodyText"/>
        <w:numPr>
          <w:ilvl w:val="0"/>
          <w:numId w:val="43"/>
        </w:numPr>
      </w:pPr>
      <w:r>
        <w:t>Tax Consequences to A on the sale of the Rental Property (§1001)</w:t>
      </w:r>
    </w:p>
    <w:p w14:paraId="167FB155" w14:textId="77777777" w:rsidR="00EB2E17" w:rsidRDefault="00EB2E17" w:rsidP="00EB2E17">
      <w:pPr>
        <w:pStyle w:val="BodyText"/>
        <w:numPr>
          <w:ilvl w:val="1"/>
          <w:numId w:val="43"/>
        </w:numPr>
      </w:pPr>
      <w:r>
        <w:t>Amount Realized = $60 Cash + $40 Assumption of Mortgage = $100</w:t>
      </w:r>
    </w:p>
    <w:p w14:paraId="3BC2BE2E" w14:textId="77777777" w:rsidR="00EB2E17" w:rsidRDefault="00EB2E17" w:rsidP="00EB2E17">
      <w:pPr>
        <w:pStyle w:val="BodyText"/>
        <w:numPr>
          <w:ilvl w:val="1"/>
          <w:numId w:val="43"/>
        </w:numPr>
      </w:pPr>
      <w:r>
        <w:t>Basis = $100</w:t>
      </w:r>
    </w:p>
    <w:p w14:paraId="3906BC4F" w14:textId="77777777" w:rsidR="00EB2E17" w:rsidRDefault="00EB2E17" w:rsidP="00EB2E17">
      <w:pPr>
        <w:pStyle w:val="BodyText"/>
        <w:numPr>
          <w:ilvl w:val="1"/>
          <w:numId w:val="43"/>
        </w:numPr>
      </w:pPr>
      <w:r>
        <w:t>Gain = $0 ($100-$100)</w:t>
      </w:r>
    </w:p>
    <w:p w14:paraId="5272F51F" w14:textId="77777777" w:rsidR="00EB2E17" w:rsidRDefault="00EB2E17" w:rsidP="00EB2E17">
      <w:pPr>
        <w:pStyle w:val="BodyText"/>
        <w:ind w:left="1440" w:hanging="720"/>
      </w:pPr>
    </w:p>
    <w:p w14:paraId="1F32789C" w14:textId="77777777" w:rsidR="00EB2E17" w:rsidRDefault="00EB2E17" w:rsidP="00EB2E17">
      <w:pPr>
        <w:pStyle w:val="BodyText"/>
        <w:ind w:left="1440" w:hanging="720"/>
      </w:pPr>
      <w:r w:rsidRPr="00AD057C">
        <w:t>(c)</w:t>
      </w:r>
      <w:r w:rsidRPr="00AD057C">
        <w:tab/>
        <w:t>Stock sale by shareholders. A sells his stock in T Corp to P Corp in December of 2010 for $60 in cash.</w:t>
      </w:r>
    </w:p>
    <w:p w14:paraId="6E49C40C" w14:textId="77777777" w:rsidR="00EB2E17" w:rsidRDefault="00EB2E17" w:rsidP="00EB2E17">
      <w:pPr>
        <w:pStyle w:val="BodyText"/>
        <w:ind w:firstLine="0"/>
      </w:pPr>
    </w:p>
    <w:p w14:paraId="1EF2F639" w14:textId="77777777" w:rsidR="00EB2E17" w:rsidRDefault="00EB2E17" w:rsidP="00EB2E17">
      <w:pPr>
        <w:pStyle w:val="BodyText"/>
        <w:ind w:firstLine="0"/>
      </w:pPr>
      <w:r w:rsidRPr="001C7ABD">
        <w:rPr>
          <w:b/>
          <w:bCs/>
          <w:i/>
          <w:iCs/>
          <w:u w:val="single"/>
        </w:rPr>
        <w:t>Answer:</w:t>
      </w:r>
    </w:p>
    <w:p w14:paraId="69DCB7E7" w14:textId="77777777" w:rsidR="00EB2E17" w:rsidRDefault="00EB2E17" w:rsidP="00EB2E17">
      <w:pPr>
        <w:pStyle w:val="BodyText"/>
        <w:numPr>
          <w:ilvl w:val="0"/>
          <w:numId w:val="43"/>
        </w:numPr>
      </w:pPr>
      <w:r>
        <w:t>Tax Consequences to A on the Sale of T Corp (§1001)</w:t>
      </w:r>
    </w:p>
    <w:p w14:paraId="538818E5" w14:textId="77777777" w:rsidR="00EB2E17" w:rsidRDefault="00EB2E17" w:rsidP="00EB2E17">
      <w:pPr>
        <w:pStyle w:val="BodyText"/>
        <w:numPr>
          <w:ilvl w:val="1"/>
          <w:numId w:val="43"/>
        </w:numPr>
      </w:pPr>
      <w:r>
        <w:t>Amount Realized = $60</w:t>
      </w:r>
    </w:p>
    <w:p w14:paraId="272FEC53" w14:textId="77777777" w:rsidR="00EB2E17" w:rsidRDefault="00EB2E17" w:rsidP="00EB2E17">
      <w:pPr>
        <w:pStyle w:val="BodyText"/>
        <w:numPr>
          <w:ilvl w:val="1"/>
          <w:numId w:val="43"/>
        </w:numPr>
      </w:pPr>
      <w:r>
        <w:t>Basis = $80</w:t>
      </w:r>
    </w:p>
    <w:p w14:paraId="7489EB8A" w14:textId="77777777" w:rsidR="00EB2E17" w:rsidRDefault="00EB2E17" w:rsidP="00EB2E17">
      <w:pPr>
        <w:pStyle w:val="BodyText"/>
        <w:numPr>
          <w:ilvl w:val="1"/>
          <w:numId w:val="43"/>
        </w:numPr>
      </w:pPr>
      <w:r>
        <w:t>Capital Loss = $20 ($60-$80)</w:t>
      </w:r>
    </w:p>
    <w:p w14:paraId="6A1E0098" w14:textId="77777777" w:rsidR="00EB2E17" w:rsidRDefault="00EB2E17" w:rsidP="00EB2E17">
      <w:pPr>
        <w:pStyle w:val="BodyText"/>
        <w:ind w:firstLine="0"/>
      </w:pPr>
    </w:p>
    <w:p w14:paraId="1C09C3FA" w14:textId="77777777" w:rsidR="00EB2E17" w:rsidRDefault="00EB2E17" w:rsidP="00EB2E17">
      <w:pPr>
        <w:pStyle w:val="BodyText"/>
        <w:ind w:firstLine="0"/>
      </w:pPr>
      <w:r w:rsidRPr="00AD057C">
        <w:t>(3)</w:t>
      </w:r>
      <w:r>
        <w:t xml:space="preserve"> </w:t>
      </w:r>
      <w:r w:rsidRPr="00AD057C">
        <w:t>Suppose that T Corp received its rental property in a §351 exchange eighteen months ago when it was worth $100 and took a transferred basis (per §362(a)) of $150 (which you should assume has not changed).  A owns two-thirds of T Corp's stock and B owns the other one-third.  Determine the tax consequences of the following alternative transactions.</w:t>
      </w:r>
    </w:p>
    <w:p w14:paraId="3DB011DB" w14:textId="77777777" w:rsidR="00EB2E17" w:rsidRDefault="00EB2E17" w:rsidP="00EB2E17">
      <w:pPr>
        <w:pStyle w:val="BodyText"/>
        <w:ind w:firstLine="0"/>
      </w:pPr>
    </w:p>
    <w:p w14:paraId="26A9D5B4" w14:textId="77777777" w:rsidR="00EB2E17" w:rsidRDefault="00EB2E17" w:rsidP="00EB2E17">
      <w:pPr>
        <w:pStyle w:val="BodyText"/>
        <w:ind w:left="1440" w:hanging="720"/>
      </w:pPr>
      <w:r w:rsidRPr="00AD057C">
        <w:t>(a)</w:t>
      </w:r>
      <w:r w:rsidRPr="00AD057C">
        <w:tab/>
        <w:t xml:space="preserve">In a liquidating distribution, A receives the rental property worth $100, subject to the $40 liability, while B receives $30 in cash.  </w:t>
      </w:r>
    </w:p>
    <w:p w14:paraId="5C781761" w14:textId="77777777" w:rsidR="00EB2E17" w:rsidRDefault="00EB2E17" w:rsidP="00EB2E17">
      <w:pPr>
        <w:pStyle w:val="BodyText"/>
        <w:ind w:left="1440" w:hanging="720"/>
      </w:pPr>
    </w:p>
    <w:p w14:paraId="0625DEE6" w14:textId="77777777" w:rsidR="00EB2E17" w:rsidRDefault="00EB2E17" w:rsidP="00EB2E17">
      <w:pPr>
        <w:pStyle w:val="BodyText"/>
        <w:ind w:firstLine="0"/>
      </w:pPr>
      <w:r w:rsidRPr="001C7ABD">
        <w:rPr>
          <w:b/>
          <w:bCs/>
          <w:i/>
          <w:iCs/>
          <w:u w:val="single"/>
        </w:rPr>
        <w:t>Answer:</w:t>
      </w:r>
    </w:p>
    <w:p w14:paraId="75E4DE4A" w14:textId="77777777" w:rsidR="00EB2E17" w:rsidRPr="00901DEF" w:rsidRDefault="00EB2E17" w:rsidP="00EB2E17">
      <w:pPr>
        <w:pStyle w:val="BodyText"/>
        <w:numPr>
          <w:ilvl w:val="0"/>
          <w:numId w:val="43"/>
        </w:numPr>
      </w:pPr>
      <w:r w:rsidRPr="00901DEF">
        <w:t xml:space="preserve">Tax Consequences of Contribution of Property to T Corp </w:t>
      </w:r>
    </w:p>
    <w:p w14:paraId="6830BAAF" w14:textId="77777777" w:rsidR="00EB2E17" w:rsidRPr="00901DEF" w:rsidRDefault="00EB2E17" w:rsidP="00EB2E17">
      <w:pPr>
        <w:pStyle w:val="BodyText"/>
        <w:numPr>
          <w:ilvl w:val="1"/>
          <w:numId w:val="43"/>
        </w:numPr>
      </w:pPr>
      <w:r w:rsidRPr="00901DEF">
        <w:lastRenderedPageBreak/>
        <w:t>Under §362(e)(2), T Corp should have a basis of $100 in the rental property.</w:t>
      </w:r>
    </w:p>
    <w:p w14:paraId="3076CAE1" w14:textId="77777777" w:rsidR="00EB2E17" w:rsidRPr="00901DEF" w:rsidRDefault="00EB2E17" w:rsidP="00EB2E17">
      <w:pPr>
        <w:pStyle w:val="BodyText"/>
        <w:numPr>
          <w:ilvl w:val="1"/>
          <w:numId w:val="43"/>
        </w:numPr>
      </w:pPr>
      <w:r w:rsidRPr="00901DEF">
        <w:t>However, the problem states to assume that T Corp has taken a transferred basis in the property of $150.</w:t>
      </w:r>
    </w:p>
    <w:p w14:paraId="5851E484" w14:textId="77777777" w:rsidR="00EB2E17" w:rsidRPr="00901DEF" w:rsidRDefault="00EB2E17" w:rsidP="00EB2E17">
      <w:pPr>
        <w:pStyle w:val="BodyText"/>
        <w:numPr>
          <w:ilvl w:val="1"/>
          <w:numId w:val="43"/>
        </w:numPr>
      </w:pPr>
      <w:r w:rsidRPr="00901DEF">
        <w:t>It is unclear who contributed the rental property, but assume it is A.</w:t>
      </w:r>
    </w:p>
    <w:p w14:paraId="58B8806E" w14:textId="77777777" w:rsidR="00EB2E17" w:rsidRPr="00901DEF" w:rsidRDefault="00EB2E17" w:rsidP="00EB2E17">
      <w:pPr>
        <w:pStyle w:val="BodyText"/>
        <w:numPr>
          <w:ilvl w:val="1"/>
          <w:numId w:val="43"/>
        </w:numPr>
      </w:pPr>
      <w:r w:rsidRPr="00901DEF">
        <w:t>A takes a basis in the T Corp stock of $150.</w:t>
      </w:r>
    </w:p>
    <w:p w14:paraId="3923EC0E" w14:textId="77777777" w:rsidR="00EB2E17" w:rsidRPr="00901DEF" w:rsidRDefault="00EB2E17" w:rsidP="00EB2E17">
      <w:pPr>
        <w:pStyle w:val="BodyText"/>
        <w:numPr>
          <w:ilvl w:val="1"/>
          <w:numId w:val="43"/>
        </w:numPr>
      </w:pPr>
      <w:r w:rsidRPr="00901DEF">
        <w:t>B contributed cash to T Corp, and therefore has a basis in the T Corp stock of $30.</w:t>
      </w:r>
    </w:p>
    <w:p w14:paraId="3223A4BC" w14:textId="77777777" w:rsidR="00EB2E17" w:rsidRDefault="00EB2E17" w:rsidP="00EB2E17">
      <w:pPr>
        <w:pStyle w:val="BodyText"/>
        <w:numPr>
          <w:ilvl w:val="0"/>
          <w:numId w:val="43"/>
        </w:numPr>
      </w:pPr>
      <w:r>
        <w:t>Tax Consequences to T Corp on the Liquidation of T Corp (§336)</w:t>
      </w:r>
    </w:p>
    <w:p w14:paraId="1C739D5C" w14:textId="77777777" w:rsidR="00EB2E17" w:rsidRDefault="00EB2E17" w:rsidP="00EB2E17">
      <w:pPr>
        <w:pStyle w:val="BodyText"/>
        <w:numPr>
          <w:ilvl w:val="1"/>
          <w:numId w:val="43"/>
        </w:numPr>
      </w:pPr>
      <w:r>
        <w:t>Under §336(d)(1), A is a “related party”</w:t>
      </w:r>
    </w:p>
    <w:p w14:paraId="1A689CD4" w14:textId="77777777" w:rsidR="00EB2E17" w:rsidRDefault="00EB2E17" w:rsidP="00EB2E17">
      <w:pPr>
        <w:pStyle w:val="BodyText"/>
        <w:numPr>
          <w:ilvl w:val="1"/>
          <w:numId w:val="43"/>
        </w:numPr>
      </w:pPr>
      <w:r>
        <w:t>§336(d)(1) applies to the liquidation, because the distribution of the loss property is non-pro rata.</w:t>
      </w:r>
    </w:p>
    <w:p w14:paraId="3A5532A7" w14:textId="77777777" w:rsidR="00EB2E17" w:rsidRDefault="00EB2E17" w:rsidP="00EB2E17">
      <w:pPr>
        <w:pStyle w:val="BodyText"/>
        <w:numPr>
          <w:ilvl w:val="1"/>
          <w:numId w:val="43"/>
        </w:numPr>
      </w:pPr>
      <w:r>
        <w:t>Under §336(a):</w:t>
      </w:r>
    </w:p>
    <w:p w14:paraId="71850F00" w14:textId="77777777" w:rsidR="00EB2E17" w:rsidRDefault="00EB2E17" w:rsidP="00EB2E17">
      <w:pPr>
        <w:pStyle w:val="BodyText"/>
        <w:numPr>
          <w:ilvl w:val="2"/>
          <w:numId w:val="43"/>
        </w:numPr>
      </w:pPr>
      <w:r>
        <w:t>Amount Realized = $100 FMV</w:t>
      </w:r>
    </w:p>
    <w:p w14:paraId="189D6724" w14:textId="77777777" w:rsidR="00EB2E17" w:rsidRDefault="00EB2E17" w:rsidP="00EB2E17">
      <w:pPr>
        <w:pStyle w:val="BodyText"/>
        <w:numPr>
          <w:ilvl w:val="2"/>
          <w:numId w:val="43"/>
        </w:numPr>
      </w:pPr>
      <w:r>
        <w:t>Basis = $150</w:t>
      </w:r>
    </w:p>
    <w:p w14:paraId="698A9888" w14:textId="77777777" w:rsidR="00EB2E17" w:rsidRDefault="00EB2E17" w:rsidP="00EB2E17">
      <w:pPr>
        <w:pStyle w:val="BodyText"/>
        <w:numPr>
          <w:ilvl w:val="2"/>
          <w:numId w:val="43"/>
        </w:numPr>
      </w:pPr>
      <w:r>
        <w:t>Loss = $50 ($100-$150)</w:t>
      </w:r>
    </w:p>
    <w:p w14:paraId="050A8C0D" w14:textId="77777777" w:rsidR="00EB2E17" w:rsidRDefault="00EB2E17" w:rsidP="00EB2E17">
      <w:pPr>
        <w:pStyle w:val="BodyText"/>
        <w:numPr>
          <w:ilvl w:val="1"/>
          <w:numId w:val="43"/>
        </w:numPr>
      </w:pPr>
      <w:proofErr w:type="gramStart"/>
      <w:r>
        <w:t>However</w:t>
      </w:r>
      <w:proofErr w:type="gramEnd"/>
      <w:r>
        <w:t xml:space="preserve"> the loss is disallowed under §336(a)(1) for the corporation</w:t>
      </w:r>
    </w:p>
    <w:p w14:paraId="00AB7EC2" w14:textId="77777777" w:rsidR="00EB2E17" w:rsidRDefault="00EB2E17" w:rsidP="00EB2E17">
      <w:pPr>
        <w:pStyle w:val="BodyText"/>
        <w:numPr>
          <w:ilvl w:val="0"/>
          <w:numId w:val="43"/>
        </w:numPr>
      </w:pPr>
      <w:r>
        <w:t>Tax Consequences to A on the Liquidation of T Corp (§331)</w:t>
      </w:r>
    </w:p>
    <w:p w14:paraId="4E2A7626" w14:textId="77777777" w:rsidR="00EB2E17" w:rsidRDefault="00EB2E17" w:rsidP="00EB2E17">
      <w:pPr>
        <w:pStyle w:val="BodyText"/>
        <w:numPr>
          <w:ilvl w:val="1"/>
          <w:numId w:val="43"/>
        </w:numPr>
      </w:pPr>
      <w:r>
        <w:t xml:space="preserve">Amount Realized = $100 Rental Property - $40 Assumption of Mortgage = </w:t>
      </w:r>
      <w:r w:rsidRPr="00E168B4">
        <w:t>$</w:t>
      </w:r>
      <w:r>
        <w:t>60</w:t>
      </w:r>
    </w:p>
    <w:p w14:paraId="4E0366F2" w14:textId="77777777" w:rsidR="00EB2E17" w:rsidRDefault="00EB2E17" w:rsidP="00EB2E17">
      <w:pPr>
        <w:pStyle w:val="BodyText"/>
        <w:numPr>
          <w:ilvl w:val="1"/>
          <w:numId w:val="43"/>
        </w:numPr>
      </w:pPr>
      <w:r>
        <w:t xml:space="preserve">The distribution Amount = </w:t>
      </w:r>
      <w:r w:rsidRPr="00E168B4">
        <w:t>$</w:t>
      </w:r>
      <w:r>
        <w:t>60</w:t>
      </w:r>
    </w:p>
    <w:p w14:paraId="739140BB" w14:textId="77777777" w:rsidR="00EB2E17" w:rsidRDefault="00EB2E17" w:rsidP="00EB2E17">
      <w:pPr>
        <w:pStyle w:val="BodyText"/>
        <w:numPr>
          <w:ilvl w:val="1"/>
          <w:numId w:val="43"/>
        </w:numPr>
      </w:pPr>
      <w:r>
        <w:t>Basis = $150</w:t>
      </w:r>
    </w:p>
    <w:p w14:paraId="266D3893" w14:textId="77777777" w:rsidR="00EB2E17" w:rsidRDefault="00EB2E17" w:rsidP="00EB2E17">
      <w:pPr>
        <w:pStyle w:val="BodyText"/>
        <w:numPr>
          <w:ilvl w:val="1"/>
          <w:numId w:val="43"/>
        </w:numPr>
      </w:pPr>
      <w:r w:rsidRPr="00E30DEA">
        <w:t>Capital loss = $</w:t>
      </w:r>
      <w:r>
        <w:t>90</w:t>
      </w:r>
      <w:r w:rsidRPr="00E30DEA">
        <w:t xml:space="preserve"> ($</w:t>
      </w:r>
      <w:r>
        <w:t>6</w:t>
      </w:r>
      <w:r w:rsidRPr="00E30DEA">
        <w:t>0</w:t>
      </w:r>
      <w:r>
        <w:t>-$150</w:t>
      </w:r>
      <w:r w:rsidRPr="00E30DEA">
        <w:t>)</w:t>
      </w:r>
    </w:p>
    <w:p w14:paraId="472035F2" w14:textId="77777777" w:rsidR="00EB2E17" w:rsidRDefault="00EB2E17" w:rsidP="00EB2E17">
      <w:pPr>
        <w:pStyle w:val="BodyText"/>
        <w:numPr>
          <w:ilvl w:val="1"/>
          <w:numId w:val="43"/>
        </w:numPr>
      </w:pPr>
      <w:r>
        <w:t>A’s basis in the rental property is $100 (i.e., the cost basis – treated as purchasing the rental property from T Corp for $100).</w:t>
      </w:r>
    </w:p>
    <w:p w14:paraId="39C256E3" w14:textId="77777777" w:rsidR="00EB2E17" w:rsidRDefault="00EB2E17" w:rsidP="00EB2E17">
      <w:pPr>
        <w:pStyle w:val="BodyText"/>
        <w:numPr>
          <w:ilvl w:val="0"/>
          <w:numId w:val="43"/>
        </w:numPr>
      </w:pPr>
      <w:r>
        <w:t>Tax Consequences to B on the Liquidation of T Corp (§331)</w:t>
      </w:r>
    </w:p>
    <w:p w14:paraId="6F8C115D" w14:textId="77777777" w:rsidR="00EB2E17" w:rsidRDefault="00EB2E17" w:rsidP="00EB2E17">
      <w:pPr>
        <w:pStyle w:val="BodyText"/>
        <w:numPr>
          <w:ilvl w:val="1"/>
          <w:numId w:val="43"/>
        </w:numPr>
      </w:pPr>
      <w:r>
        <w:t xml:space="preserve">The distribution Amount = </w:t>
      </w:r>
      <w:r w:rsidRPr="00E168B4">
        <w:t>$</w:t>
      </w:r>
      <w:r>
        <w:t>30</w:t>
      </w:r>
    </w:p>
    <w:p w14:paraId="6B8300E3" w14:textId="77777777" w:rsidR="00EB2E17" w:rsidRDefault="00EB2E17" w:rsidP="00EB2E17">
      <w:pPr>
        <w:pStyle w:val="BodyText"/>
        <w:numPr>
          <w:ilvl w:val="1"/>
          <w:numId w:val="43"/>
        </w:numPr>
      </w:pPr>
      <w:r>
        <w:t>Basis = $30</w:t>
      </w:r>
    </w:p>
    <w:p w14:paraId="1BC5F815" w14:textId="77777777" w:rsidR="00EB2E17" w:rsidRDefault="00EB2E17" w:rsidP="00EB2E17">
      <w:pPr>
        <w:pStyle w:val="BodyText"/>
        <w:numPr>
          <w:ilvl w:val="1"/>
          <w:numId w:val="43"/>
        </w:numPr>
      </w:pPr>
      <w:r w:rsidRPr="00E30DEA">
        <w:t>Capital loss = $</w:t>
      </w:r>
      <w:r>
        <w:t>0</w:t>
      </w:r>
      <w:r w:rsidRPr="00E30DEA">
        <w:t xml:space="preserve"> ($</w:t>
      </w:r>
      <w:r>
        <w:t>3</w:t>
      </w:r>
      <w:r w:rsidRPr="00E30DEA">
        <w:t>0</w:t>
      </w:r>
      <w:r>
        <w:t>-$30</w:t>
      </w:r>
      <w:r w:rsidRPr="00E30DEA">
        <w:t>)</w:t>
      </w:r>
    </w:p>
    <w:p w14:paraId="14CAFB99" w14:textId="77777777" w:rsidR="00EB2E17" w:rsidRDefault="00EB2E17" w:rsidP="00EB2E17">
      <w:pPr>
        <w:pStyle w:val="BodyText"/>
        <w:ind w:left="1440" w:hanging="720"/>
      </w:pPr>
    </w:p>
    <w:p w14:paraId="4A22D860" w14:textId="77777777" w:rsidR="00EB2E17" w:rsidRDefault="00EB2E17" w:rsidP="00EB2E17">
      <w:pPr>
        <w:pStyle w:val="BodyText"/>
        <w:ind w:left="1440" w:hanging="720"/>
      </w:pPr>
      <w:r w:rsidRPr="00AD057C">
        <w:t>(b)</w:t>
      </w:r>
      <w:r w:rsidRPr="00AD057C">
        <w:tab/>
        <w:t>A and B receive undivided interests in the rental property commensurate with their stock holdings, in each case subject to an appropriate share of the liability.</w:t>
      </w:r>
    </w:p>
    <w:p w14:paraId="35D3B2C4" w14:textId="77777777" w:rsidR="00EB2E17" w:rsidRDefault="00EB2E17" w:rsidP="00EB2E17">
      <w:pPr>
        <w:pStyle w:val="BodyText"/>
        <w:ind w:firstLine="0"/>
      </w:pPr>
    </w:p>
    <w:p w14:paraId="157DE585" w14:textId="77777777" w:rsidR="00EB2E17" w:rsidRDefault="00EB2E17" w:rsidP="00EB2E17">
      <w:pPr>
        <w:pStyle w:val="BodyText"/>
        <w:ind w:firstLine="0"/>
      </w:pPr>
      <w:r w:rsidRPr="001C7ABD">
        <w:rPr>
          <w:b/>
          <w:bCs/>
          <w:i/>
          <w:iCs/>
          <w:u w:val="single"/>
        </w:rPr>
        <w:t>Answer:</w:t>
      </w:r>
    </w:p>
    <w:p w14:paraId="19DACA67" w14:textId="77777777" w:rsidR="00EB2E17" w:rsidRDefault="00EB2E17" w:rsidP="00EB2E17">
      <w:pPr>
        <w:pStyle w:val="BodyText"/>
        <w:numPr>
          <w:ilvl w:val="0"/>
          <w:numId w:val="43"/>
        </w:numPr>
      </w:pPr>
      <w:r>
        <w:t>Tax Consequences to T Corp on the Liquidation of T Corp (§336)</w:t>
      </w:r>
    </w:p>
    <w:p w14:paraId="799395E6" w14:textId="77777777" w:rsidR="00EB2E17" w:rsidRDefault="00EB2E17" w:rsidP="00EB2E17">
      <w:pPr>
        <w:pStyle w:val="BodyText"/>
        <w:numPr>
          <w:ilvl w:val="1"/>
          <w:numId w:val="43"/>
        </w:numPr>
      </w:pPr>
      <w:r>
        <w:t>§336(d)(1) does not apply to the liquidation because the distribution of the loss property is pro rata.</w:t>
      </w:r>
    </w:p>
    <w:p w14:paraId="2DEA9982" w14:textId="77777777" w:rsidR="00EB2E17" w:rsidRDefault="00EB2E17" w:rsidP="00EB2E17">
      <w:pPr>
        <w:pStyle w:val="BodyText"/>
        <w:numPr>
          <w:ilvl w:val="1"/>
          <w:numId w:val="43"/>
        </w:numPr>
      </w:pPr>
      <w:r>
        <w:t>§336(d)(2) applies because this is a distribution of property contributed under §351 within 5 years of the liquidation.</w:t>
      </w:r>
    </w:p>
    <w:p w14:paraId="1C0FDAEF" w14:textId="77777777" w:rsidR="00EB2E17" w:rsidRDefault="00EB2E17" w:rsidP="00EB2E17">
      <w:pPr>
        <w:pStyle w:val="BodyText"/>
        <w:numPr>
          <w:ilvl w:val="1"/>
          <w:numId w:val="43"/>
        </w:numPr>
      </w:pPr>
      <w:r>
        <w:t>Under §336(d)(2) the basis of the property is changed to its FMV at the time of contribution.</w:t>
      </w:r>
    </w:p>
    <w:p w14:paraId="274EB9F9" w14:textId="77777777" w:rsidR="00EB2E17" w:rsidRDefault="00EB2E17" w:rsidP="00EB2E17">
      <w:pPr>
        <w:pStyle w:val="BodyText"/>
        <w:numPr>
          <w:ilvl w:val="1"/>
          <w:numId w:val="43"/>
        </w:numPr>
      </w:pPr>
      <w:r>
        <w:t>Under §336(d)(2):</w:t>
      </w:r>
    </w:p>
    <w:p w14:paraId="12415350" w14:textId="77777777" w:rsidR="00EB2E17" w:rsidRDefault="00EB2E17" w:rsidP="00EB2E17">
      <w:pPr>
        <w:pStyle w:val="BodyText"/>
        <w:numPr>
          <w:ilvl w:val="2"/>
          <w:numId w:val="43"/>
        </w:numPr>
      </w:pPr>
      <w:r>
        <w:t>Amount Realized = $100 FMV</w:t>
      </w:r>
    </w:p>
    <w:p w14:paraId="6F25CCF9" w14:textId="77777777" w:rsidR="00EB2E17" w:rsidRDefault="00EB2E17" w:rsidP="00EB2E17">
      <w:pPr>
        <w:pStyle w:val="BodyText"/>
        <w:numPr>
          <w:ilvl w:val="2"/>
          <w:numId w:val="43"/>
        </w:numPr>
      </w:pPr>
      <w:r>
        <w:t>Basis = $100</w:t>
      </w:r>
    </w:p>
    <w:p w14:paraId="18354D0B" w14:textId="77777777" w:rsidR="00EB2E17" w:rsidRDefault="00EB2E17" w:rsidP="00EB2E17">
      <w:pPr>
        <w:pStyle w:val="BodyText"/>
        <w:numPr>
          <w:ilvl w:val="2"/>
          <w:numId w:val="43"/>
        </w:numPr>
      </w:pPr>
      <w:r>
        <w:t>Loss = $0</w:t>
      </w:r>
    </w:p>
    <w:p w14:paraId="4FD957B7" w14:textId="77777777" w:rsidR="00EB2E17" w:rsidRDefault="00EB2E17" w:rsidP="00EB2E17">
      <w:pPr>
        <w:pStyle w:val="BodyText"/>
        <w:numPr>
          <w:ilvl w:val="0"/>
          <w:numId w:val="43"/>
        </w:numPr>
      </w:pPr>
      <w:r>
        <w:t>The tax consequences to A and B are the same above, except everything is prorated 2/3 to A and 1/3 to B.</w:t>
      </w:r>
    </w:p>
    <w:p w14:paraId="54FBB5B7" w14:textId="77777777" w:rsidR="00EB2E17" w:rsidRPr="00EB2E17" w:rsidRDefault="00EB2E17" w:rsidP="00EB2E17">
      <w:pPr>
        <w:pStyle w:val="BodyText"/>
      </w:pPr>
    </w:p>
    <w:p w14:paraId="66A2EE83" w14:textId="77777777" w:rsidR="00FF22A4" w:rsidRDefault="00FF22A4" w:rsidP="00FF22A4">
      <w:pPr>
        <w:pStyle w:val="Heading2"/>
      </w:pPr>
      <w:bookmarkStart w:id="47" w:name="_Toc58255675"/>
      <w:r>
        <w:t xml:space="preserve">Part </w:t>
      </w:r>
      <w:r w:rsidRPr="00AD057C">
        <w:t xml:space="preserve">2 </w:t>
      </w:r>
      <w:r>
        <w:t xml:space="preserve">– </w:t>
      </w:r>
      <w:r w:rsidRPr="00AD057C">
        <w:t>Liquidations of Controlled Subsidiaries (§332 et seq.)</w:t>
      </w:r>
      <w:bookmarkEnd w:id="47"/>
    </w:p>
    <w:p w14:paraId="13A50C08" w14:textId="77777777" w:rsidR="00FF22A4" w:rsidRDefault="00FF22A4" w:rsidP="00FF22A4">
      <w:pPr>
        <w:pStyle w:val="Heading3"/>
      </w:pPr>
      <w:bookmarkStart w:id="48" w:name="_Toc58255676"/>
      <w:r>
        <w:lastRenderedPageBreak/>
        <w:t>Readings</w:t>
      </w:r>
      <w:bookmarkEnd w:id="48"/>
    </w:p>
    <w:p w14:paraId="3DCB4CB9" w14:textId="77777777" w:rsidR="00FF22A4" w:rsidRDefault="00FF22A4" w:rsidP="00FF22A4">
      <w:pPr>
        <w:pStyle w:val="BodyText"/>
        <w:numPr>
          <w:ilvl w:val="0"/>
          <w:numId w:val="41"/>
        </w:numPr>
      </w:pPr>
      <w:r>
        <w:t>E&amp;E: Chapter 9 – Liquidation of Subsidiaries</w:t>
      </w:r>
    </w:p>
    <w:p w14:paraId="3B4B296D" w14:textId="77777777" w:rsidR="00FF22A4" w:rsidRDefault="00FF22A4" w:rsidP="00FF22A4">
      <w:pPr>
        <w:pStyle w:val="BodyText"/>
        <w:numPr>
          <w:ilvl w:val="0"/>
          <w:numId w:val="41"/>
        </w:numPr>
      </w:pPr>
      <w:r w:rsidRPr="00AD057C">
        <w:t>Code:</w:t>
      </w:r>
      <w:r>
        <w:t xml:space="preserve"> </w:t>
      </w:r>
      <w:r w:rsidRPr="00AD057C">
        <w:t>§§332; 334(b); 337; 336(d)(3),</w:t>
      </w:r>
      <w:r>
        <w:t xml:space="preserve"> </w:t>
      </w:r>
      <w:r w:rsidRPr="00AD057C">
        <w:t>(e); 381(a) &amp; (c)(2)</w:t>
      </w:r>
    </w:p>
    <w:p w14:paraId="4D811ABB" w14:textId="77777777" w:rsidR="00FF22A4" w:rsidRDefault="00FF22A4" w:rsidP="00FF22A4">
      <w:pPr>
        <w:pStyle w:val="BodyText"/>
        <w:numPr>
          <w:ilvl w:val="0"/>
          <w:numId w:val="41"/>
        </w:numPr>
      </w:pPr>
      <w:r w:rsidRPr="008F5FC6">
        <w:t>Regs:</w:t>
      </w:r>
      <w:r>
        <w:t xml:space="preserve"> </w:t>
      </w:r>
      <w:r w:rsidRPr="008F5FC6">
        <w:t>§§1.332-1, -2, -5.</w:t>
      </w:r>
    </w:p>
    <w:p w14:paraId="6CEB537E" w14:textId="77777777" w:rsidR="00FF22A4" w:rsidRPr="00932C1F" w:rsidRDefault="00FF22A4" w:rsidP="00FF22A4">
      <w:pPr>
        <w:pStyle w:val="BodyText"/>
      </w:pPr>
    </w:p>
    <w:p w14:paraId="1AEF07A1" w14:textId="77777777" w:rsidR="00FF22A4" w:rsidRDefault="00FF22A4" w:rsidP="00FF22A4">
      <w:pPr>
        <w:pStyle w:val="Heading3"/>
      </w:pPr>
      <w:bookmarkStart w:id="49" w:name="_Toc58255677"/>
      <w:r>
        <w:t>Problem Set</w:t>
      </w:r>
      <w:bookmarkEnd w:id="49"/>
    </w:p>
    <w:p w14:paraId="5F0472E5" w14:textId="77777777" w:rsidR="00FF22A4" w:rsidRDefault="00FF22A4" w:rsidP="00FF22A4">
      <w:pPr>
        <w:pStyle w:val="BodyText"/>
        <w:ind w:firstLine="0"/>
      </w:pPr>
      <w:r>
        <w:t>(1) T Corp is the sole shareholder of TSub Corp.  T Corp has a $10 basis in its TSub Corp stock.  TSub Corp's sole asset is worth $100, subject to a liability of $40, and has a basis of $30 in TSub Corp's hands.  TSub Corp adopts a plan of complete liquidation in 2010 and distributes the asset to T Corp "in kind" pursuant to this plan in 12/2010.  In 2011 T Corp negotiates a sale of the asset to P Corp for total consideration of $100 ($60 cash and $40 debt assumption).  The sale closes in 2011.</w:t>
      </w:r>
    </w:p>
    <w:p w14:paraId="48B89900" w14:textId="77777777" w:rsidR="00FF22A4" w:rsidRDefault="00FF22A4" w:rsidP="00FF22A4">
      <w:pPr>
        <w:pStyle w:val="BodyText"/>
        <w:ind w:left="1440" w:hanging="720"/>
      </w:pPr>
      <w:r>
        <w:t xml:space="preserve">(a) </w:t>
      </w:r>
      <w:r>
        <w:tab/>
        <w:t>Describe the consequences to the parties.</w:t>
      </w:r>
    </w:p>
    <w:p w14:paraId="6CD27EB9" w14:textId="77777777" w:rsidR="00FF22A4" w:rsidRDefault="00FF22A4" w:rsidP="00FF22A4">
      <w:pPr>
        <w:pStyle w:val="BodyText"/>
        <w:ind w:left="1440" w:hanging="720"/>
      </w:pPr>
    </w:p>
    <w:p w14:paraId="6254645C" w14:textId="77777777" w:rsidR="00FF22A4" w:rsidRDefault="00FF22A4" w:rsidP="00FF22A4">
      <w:pPr>
        <w:pStyle w:val="BodyText"/>
        <w:ind w:firstLine="0"/>
      </w:pPr>
      <w:r w:rsidRPr="001C7ABD">
        <w:rPr>
          <w:b/>
          <w:bCs/>
          <w:i/>
          <w:iCs/>
          <w:u w:val="single"/>
        </w:rPr>
        <w:t>Answer:</w:t>
      </w:r>
    </w:p>
    <w:p w14:paraId="5A9AFFA7" w14:textId="77777777" w:rsidR="00FF22A4" w:rsidRDefault="00FF22A4" w:rsidP="00FF22A4">
      <w:pPr>
        <w:pStyle w:val="BodyText"/>
      </w:pPr>
    </w:p>
    <w:p w14:paraId="074E8888" w14:textId="77777777" w:rsidR="00FF22A4" w:rsidRDefault="00FF22A4" w:rsidP="00FF22A4">
      <w:pPr>
        <w:pStyle w:val="BodyText"/>
        <w:numPr>
          <w:ilvl w:val="0"/>
          <w:numId w:val="43"/>
        </w:numPr>
      </w:pPr>
      <w:r>
        <w:t>Tax Consequences to T Sub on the Liquidation (§337)</w:t>
      </w:r>
    </w:p>
    <w:p w14:paraId="6AD87B3B" w14:textId="77777777" w:rsidR="00FF22A4" w:rsidRDefault="00FF22A4" w:rsidP="00FF22A4">
      <w:pPr>
        <w:pStyle w:val="BodyText"/>
        <w:numPr>
          <w:ilvl w:val="1"/>
          <w:numId w:val="43"/>
        </w:numPr>
      </w:pPr>
      <w:r>
        <w:t>There are no tax consequences to T Sub on the liquidation</w:t>
      </w:r>
    </w:p>
    <w:p w14:paraId="0DFC7E9F" w14:textId="77777777" w:rsidR="00FF22A4" w:rsidRDefault="00FF22A4" w:rsidP="00FF22A4">
      <w:pPr>
        <w:pStyle w:val="BodyText"/>
        <w:numPr>
          <w:ilvl w:val="0"/>
          <w:numId w:val="43"/>
        </w:numPr>
      </w:pPr>
      <w:r>
        <w:t>Tax Consequences to A on the Liquidation of T Sub (§332)</w:t>
      </w:r>
    </w:p>
    <w:p w14:paraId="2A925ABA" w14:textId="77777777" w:rsidR="00FF22A4" w:rsidRDefault="00FF22A4" w:rsidP="00FF22A4">
      <w:pPr>
        <w:pStyle w:val="BodyText"/>
        <w:numPr>
          <w:ilvl w:val="1"/>
          <w:numId w:val="43"/>
        </w:numPr>
      </w:pPr>
      <w:r>
        <w:t>There are no tax consequences to T Corp on the liquidation</w:t>
      </w:r>
    </w:p>
    <w:p w14:paraId="4BAF578E" w14:textId="77777777" w:rsidR="00FF22A4" w:rsidRDefault="00FF22A4" w:rsidP="00FF22A4">
      <w:pPr>
        <w:pStyle w:val="BodyText"/>
        <w:numPr>
          <w:ilvl w:val="0"/>
          <w:numId w:val="43"/>
        </w:numPr>
      </w:pPr>
      <w:r>
        <w:t>Tax Consequences to T Corp on the sale of the Asset (§1001)</w:t>
      </w:r>
    </w:p>
    <w:p w14:paraId="20BEAF17" w14:textId="77777777" w:rsidR="00FF22A4" w:rsidRDefault="00FF22A4" w:rsidP="00FF22A4">
      <w:pPr>
        <w:pStyle w:val="BodyText"/>
        <w:numPr>
          <w:ilvl w:val="1"/>
          <w:numId w:val="43"/>
        </w:numPr>
      </w:pPr>
      <w:r>
        <w:t xml:space="preserve">Amount Realized = $100 </w:t>
      </w:r>
      <w:r w:rsidRPr="00A06B61">
        <w:t xml:space="preserve">($60 cash </w:t>
      </w:r>
      <w:r>
        <w:t>+</w:t>
      </w:r>
      <w:r w:rsidRPr="00A06B61">
        <w:t xml:space="preserve"> $40 debt assumption</w:t>
      </w:r>
      <w:r>
        <w:t>)</w:t>
      </w:r>
    </w:p>
    <w:p w14:paraId="4E4FCA4A" w14:textId="77777777" w:rsidR="00FF22A4" w:rsidRDefault="00FF22A4" w:rsidP="00FF22A4">
      <w:pPr>
        <w:pStyle w:val="BodyText"/>
        <w:numPr>
          <w:ilvl w:val="1"/>
          <w:numId w:val="43"/>
        </w:numPr>
      </w:pPr>
      <w:r>
        <w:t>Basis = $30 (§334(b))</w:t>
      </w:r>
    </w:p>
    <w:p w14:paraId="661056EA" w14:textId="77777777" w:rsidR="00FF22A4" w:rsidRDefault="00FF22A4" w:rsidP="00FF22A4">
      <w:pPr>
        <w:pStyle w:val="BodyText"/>
        <w:numPr>
          <w:ilvl w:val="1"/>
          <w:numId w:val="43"/>
        </w:numPr>
      </w:pPr>
      <w:r>
        <w:t>Capital gain = $70 ($100-$30)</w:t>
      </w:r>
    </w:p>
    <w:p w14:paraId="1BE34DA4" w14:textId="77777777" w:rsidR="00FF22A4" w:rsidRDefault="00FF22A4" w:rsidP="00FF22A4">
      <w:pPr>
        <w:pStyle w:val="BodyText"/>
        <w:numPr>
          <w:ilvl w:val="1"/>
          <w:numId w:val="43"/>
        </w:numPr>
      </w:pPr>
      <w:r>
        <w:t xml:space="preserve">Tax = </w:t>
      </w:r>
      <w:r w:rsidRPr="00E168B4">
        <w:t>$</w:t>
      </w:r>
      <w:r>
        <w:t>14.7</w:t>
      </w:r>
      <w:r w:rsidRPr="00E168B4">
        <w:t xml:space="preserve"> (</w:t>
      </w:r>
      <w:r>
        <w:t>$70</w:t>
      </w:r>
      <w:r w:rsidRPr="00E168B4">
        <w:t xml:space="preserve"> * 2</w:t>
      </w:r>
      <w:r>
        <w:t>1</w:t>
      </w:r>
      <w:r w:rsidRPr="00E168B4">
        <w:t>%)</w:t>
      </w:r>
    </w:p>
    <w:p w14:paraId="7A263F00" w14:textId="77777777" w:rsidR="00FF22A4" w:rsidRDefault="00FF22A4" w:rsidP="00FF22A4">
      <w:pPr>
        <w:pStyle w:val="BodyText"/>
      </w:pPr>
    </w:p>
    <w:p w14:paraId="284BEC92" w14:textId="77777777" w:rsidR="00FF22A4" w:rsidRDefault="00FF22A4" w:rsidP="00FF22A4">
      <w:pPr>
        <w:pStyle w:val="BodyText"/>
        <w:ind w:left="1440" w:hanging="720"/>
      </w:pPr>
      <w:r>
        <w:t xml:space="preserve">(b) </w:t>
      </w:r>
      <w:r>
        <w:tab/>
      </w:r>
      <w:r w:rsidRPr="00AD057C">
        <w:t xml:space="preserve">Suppose instead that T Corp owned only 80% of TSub Corp's shares, and the other 20% were owned by M Corp (an unrelated shareholder).  In the liquidation, T Corp and M Corp receive undivided 80% and 20% interests in the property, in each case subject to an allocable share of the liability.  How do the consequences change?  </w:t>
      </w:r>
    </w:p>
    <w:p w14:paraId="03BF6367" w14:textId="77777777" w:rsidR="00FF22A4" w:rsidRDefault="00FF22A4" w:rsidP="00FF22A4">
      <w:pPr>
        <w:pStyle w:val="BodyText"/>
        <w:ind w:left="1440" w:hanging="720"/>
      </w:pPr>
    </w:p>
    <w:p w14:paraId="60550908" w14:textId="77777777" w:rsidR="00FF22A4" w:rsidRDefault="00FF22A4" w:rsidP="00FF22A4">
      <w:pPr>
        <w:pStyle w:val="BodyText"/>
        <w:ind w:firstLine="0"/>
      </w:pPr>
      <w:r w:rsidRPr="001C7ABD">
        <w:rPr>
          <w:b/>
          <w:bCs/>
          <w:i/>
          <w:iCs/>
          <w:u w:val="single"/>
        </w:rPr>
        <w:t>Answer:</w:t>
      </w:r>
    </w:p>
    <w:p w14:paraId="394874F6" w14:textId="77777777" w:rsidR="00FF22A4" w:rsidRDefault="00FF22A4" w:rsidP="00FF22A4">
      <w:pPr>
        <w:pStyle w:val="BodyText"/>
        <w:numPr>
          <w:ilvl w:val="0"/>
          <w:numId w:val="43"/>
        </w:numPr>
      </w:pPr>
      <w:r>
        <w:t>The tax consequences will need to be bifurcated 80/20</w:t>
      </w:r>
    </w:p>
    <w:p w14:paraId="2BBBE147" w14:textId="77777777" w:rsidR="00FF22A4" w:rsidRDefault="00FF22A4" w:rsidP="00FF22A4">
      <w:pPr>
        <w:pStyle w:val="BodyText"/>
        <w:numPr>
          <w:ilvl w:val="0"/>
          <w:numId w:val="43"/>
        </w:numPr>
      </w:pPr>
      <w:r>
        <w:t>Tax Consequences to M Corp on the Liquidation of T Sub (§336)</w:t>
      </w:r>
    </w:p>
    <w:p w14:paraId="61BE2773" w14:textId="77777777" w:rsidR="00FF22A4" w:rsidRDefault="00FF22A4" w:rsidP="00FF22A4">
      <w:pPr>
        <w:pStyle w:val="BodyText"/>
        <w:numPr>
          <w:ilvl w:val="1"/>
          <w:numId w:val="43"/>
        </w:numPr>
      </w:pPr>
      <w:r>
        <w:t>Amount Realized = $20 FMV</w:t>
      </w:r>
    </w:p>
    <w:p w14:paraId="56FC4BA1" w14:textId="77777777" w:rsidR="00FF22A4" w:rsidRDefault="00FF22A4" w:rsidP="00FF22A4">
      <w:pPr>
        <w:pStyle w:val="BodyText"/>
        <w:numPr>
          <w:ilvl w:val="1"/>
          <w:numId w:val="43"/>
        </w:numPr>
      </w:pPr>
      <w:r>
        <w:t>Basis = $6</w:t>
      </w:r>
    </w:p>
    <w:p w14:paraId="27EE4C10" w14:textId="77777777" w:rsidR="00FF22A4" w:rsidRDefault="00FF22A4" w:rsidP="00FF22A4">
      <w:pPr>
        <w:pStyle w:val="BodyText"/>
        <w:numPr>
          <w:ilvl w:val="1"/>
          <w:numId w:val="43"/>
        </w:numPr>
      </w:pPr>
      <w:r>
        <w:t>Gain = $14 ($20-$6)</w:t>
      </w:r>
    </w:p>
    <w:p w14:paraId="7BE8BCDA" w14:textId="77777777" w:rsidR="00FF22A4" w:rsidRDefault="00FF22A4" w:rsidP="00FF22A4">
      <w:pPr>
        <w:pStyle w:val="BodyText"/>
        <w:numPr>
          <w:ilvl w:val="1"/>
          <w:numId w:val="43"/>
        </w:numPr>
      </w:pPr>
      <w:r>
        <w:t>Tax = $14 * 21% = $2.94</w:t>
      </w:r>
    </w:p>
    <w:p w14:paraId="2AA1FC7F" w14:textId="77777777" w:rsidR="00FF22A4" w:rsidRDefault="00FF22A4" w:rsidP="00FF22A4">
      <w:pPr>
        <w:pStyle w:val="BodyText"/>
        <w:numPr>
          <w:ilvl w:val="0"/>
          <w:numId w:val="43"/>
        </w:numPr>
      </w:pPr>
      <w:r>
        <w:t>Tax Consequences to A on the Liquidation of T Corp (§331)</w:t>
      </w:r>
    </w:p>
    <w:p w14:paraId="23604D02" w14:textId="77777777" w:rsidR="00FF22A4" w:rsidRDefault="00FF22A4" w:rsidP="00FF22A4">
      <w:pPr>
        <w:pStyle w:val="BodyText"/>
        <w:numPr>
          <w:ilvl w:val="1"/>
          <w:numId w:val="43"/>
        </w:numPr>
      </w:pPr>
      <w:r>
        <w:t>Amount Realized = $20 Asset - $8 Debt Assumption – $2.94 Corp Tax = $9.06 (Rev. Rul. 72-137)</w:t>
      </w:r>
    </w:p>
    <w:p w14:paraId="40771A65" w14:textId="77777777" w:rsidR="00FF22A4" w:rsidRDefault="00FF22A4" w:rsidP="00FF22A4">
      <w:pPr>
        <w:pStyle w:val="BodyText"/>
        <w:numPr>
          <w:ilvl w:val="1"/>
          <w:numId w:val="43"/>
        </w:numPr>
      </w:pPr>
      <w:r>
        <w:t xml:space="preserve">The distribution Amount = </w:t>
      </w:r>
      <w:r w:rsidRPr="00E168B4">
        <w:t>$</w:t>
      </w:r>
      <w:r>
        <w:t>9.06</w:t>
      </w:r>
    </w:p>
    <w:p w14:paraId="343C7846" w14:textId="77777777" w:rsidR="00FF22A4" w:rsidRDefault="00FF22A4" w:rsidP="00FF22A4">
      <w:pPr>
        <w:pStyle w:val="BodyText"/>
        <w:numPr>
          <w:ilvl w:val="1"/>
          <w:numId w:val="43"/>
        </w:numPr>
      </w:pPr>
      <w:r>
        <w:t>Basis = $2</w:t>
      </w:r>
    </w:p>
    <w:p w14:paraId="0EDED845" w14:textId="77777777" w:rsidR="00FF22A4" w:rsidRDefault="00FF22A4" w:rsidP="00FF22A4">
      <w:pPr>
        <w:pStyle w:val="BodyText"/>
        <w:numPr>
          <w:ilvl w:val="1"/>
          <w:numId w:val="43"/>
        </w:numPr>
      </w:pPr>
      <w:r w:rsidRPr="00E30DEA">
        <w:t>Capital loss = $7</w:t>
      </w:r>
      <w:r>
        <w:t>.06</w:t>
      </w:r>
      <w:r w:rsidRPr="00E30DEA">
        <w:t xml:space="preserve"> ($</w:t>
      </w:r>
      <w:r>
        <w:t>9.06</w:t>
      </w:r>
      <w:r w:rsidRPr="00E30DEA">
        <w:t>-$</w:t>
      </w:r>
      <w:r>
        <w:t>2</w:t>
      </w:r>
      <w:r w:rsidRPr="00E30DEA">
        <w:t>)</w:t>
      </w:r>
    </w:p>
    <w:p w14:paraId="161B8372" w14:textId="77777777" w:rsidR="00FF22A4" w:rsidRDefault="00FF22A4" w:rsidP="00FF22A4">
      <w:pPr>
        <w:pStyle w:val="BodyText"/>
        <w:numPr>
          <w:ilvl w:val="0"/>
          <w:numId w:val="43"/>
        </w:numPr>
      </w:pPr>
      <w:r>
        <w:lastRenderedPageBreak/>
        <w:t>Tax Consequences to A on the sale of the Asset (§1001)</w:t>
      </w:r>
    </w:p>
    <w:p w14:paraId="388E5E9E" w14:textId="77777777" w:rsidR="00FF22A4" w:rsidRDefault="00FF22A4" w:rsidP="00FF22A4">
      <w:pPr>
        <w:pStyle w:val="BodyText"/>
        <w:numPr>
          <w:ilvl w:val="1"/>
          <w:numId w:val="43"/>
        </w:numPr>
      </w:pPr>
      <w:r>
        <w:t>Amount Realized = $12 Cash + $8 Assumption of Mortgage = $20</w:t>
      </w:r>
    </w:p>
    <w:p w14:paraId="48D0A1B3" w14:textId="77777777" w:rsidR="00FF22A4" w:rsidRDefault="00FF22A4" w:rsidP="00FF22A4">
      <w:pPr>
        <w:pStyle w:val="BodyText"/>
        <w:numPr>
          <w:ilvl w:val="1"/>
          <w:numId w:val="43"/>
        </w:numPr>
      </w:pPr>
      <w:r>
        <w:t>Basis = $20</w:t>
      </w:r>
    </w:p>
    <w:p w14:paraId="06D822C1" w14:textId="77777777" w:rsidR="00FF22A4" w:rsidRDefault="00FF22A4" w:rsidP="00FF22A4">
      <w:pPr>
        <w:pStyle w:val="BodyText"/>
        <w:numPr>
          <w:ilvl w:val="1"/>
          <w:numId w:val="43"/>
        </w:numPr>
      </w:pPr>
      <w:r>
        <w:t>Gain = $0 ($100-$100)</w:t>
      </w:r>
    </w:p>
    <w:p w14:paraId="2CB9E79C" w14:textId="77777777" w:rsidR="00FF22A4" w:rsidRPr="00A520AC" w:rsidRDefault="00FF22A4" w:rsidP="00FF22A4">
      <w:pPr>
        <w:pStyle w:val="BodyText"/>
        <w:numPr>
          <w:ilvl w:val="0"/>
          <w:numId w:val="43"/>
        </w:numPr>
      </w:pPr>
      <w:r w:rsidRPr="00A520AC">
        <w:t>Tax Consequences to T Corp on the sale of the Asset (§1001)</w:t>
      </w:r>
    </w:p>
    <w:p w14:paraId="72F70690" w14:textId="77777777" w:rsidR="00FF22A4" w:rsidRPr="00A520AC" w:rsidRDefault="00FF22A4" w:rsidP="00FF22A4">
      <w:pPr>
        <w:pStyle w:val="BodyText"/>
        <w:numPr>
          <w:ilvl w:val="1"/>
          <w:numId w:val="43"/>
        </w:numPr>
      </w:pPr>
      <w:r w:rsidRPr="00A520AC">
        <w:t>Amount Realized = $</w:t>
      </w:r>
      <w:r>
        <w:t>8</w:t>
      </w:r>
      <w:r w:rsidRPr="00A520AC">
        <w:t xml:space="preserve">0 </w:t>
      </w:r>
    </w:p>
    <w:p w14:paraId="09C3B9AD" w14:textId="77777777" w:rsidR="00FF22A4" w:rsidRPr="00A520AC" w:rsidRDefault="00FF22A4" w:rsidP="00FF22A4">
      <w:pPr>
        <w:pStyle w:val="BodyText"/>
        <w:numPr>
          <w:ilvl w:val="1"/>
          <w:numId w:val="43"/>
        </w:numPr>
      </w:pPr>
      <w:r w:rsidRPr="00A520AC">
        <w:t>Basis = $</w:t>
      </w:r>
      <w:r>
        <w:t>24</w:t>
      </w:r>
      <w:r w:rsidRPr="00A520AC">
        <w:t xml:space="preserve"> (§334(b))</w:t>
      </w:r>
    </w:p>
    <w:p w14:paraId="34B6E2F6" w14:textId="77777777" w:rsidR="00FF22A4" w:rsidRPr="00A520AC" w:rsidRDefault="00FF22A4" w:rsidP="00FF22A4">
      <w:pPr>
        <w:pStyle w:val="BodyText"/>
        <w:numPr>
          <w:ilvl w:val="1"/>
          <w:numId w:val="43"/>
        </w:numPr>
      </w:pPr>
      <w:r w:rsidRPr="00A520AC">
        <w:t>Capital gain = $</w:t>
      </w:r>
      <w:r>
        <w:t>56</w:t>
      </w:r>
      <w:r w:rsidRPr="00A520AC">
        <w:t xml:space="preserve"> ($</w:t>
      </w:r>
      <w:r>
        <w:t>8</w:t>
      </w:r>
      <w:r w:rsidRPr="00A520AC">
        <w:t>0-$</w:t>
      </w:r>
      <w:r>
        <w:t>24</w:t>
      </w:r>
      <w:r w:rsidRPr="00A520AC">
        <w:t>)</w:t>
      </w:r>
    </w:p>
    <w:p w14:paraId="672DCB49" w14:textId="77777777" w:rsidR="00FF22A4" w:rsidRDefault="00FF22A4" w:rsidP="00FF22A4">
      <w:pPr>
        <w:pStyle w:val="BodyText"/>
        <w:numPr>
          <w:ilvl w:val="1"/>
          <w:numId w:val="43"/>
        </w:numPr>
      </w:pPr>
      <w:r w:rsidRPr="00A520AC">
        <w:t>Tax = $</w:t>
      </w:r>
      <w:r>
        <w:t>11.76</w:t>
      </w:r>
      <w:r w:rsidRPr="00A520AC">
        <w:t xml:space="preserve"> ($70 * 21%)</w:t>
      </w:r>
    </w:p>
    <w:p w14:paraId="62DC9A24" w14:textId="77777777" w:rsidR="00FF22A4" w:rsidRDefault="00FF22A4" w:rsidP="00FF22A4">
      <w:pPr>
        <w:pStyle w:val="BodyText"/>
        <w:ind w:firstLine="0"/>
      </w:pPr>
    </w:p>
    <w:p w14:paraId="30842D56" w14:textId="432FF672" w:rsidR="00AD057C" w:rsidRDefault="00AD057C" w:rsidP="00AD057C">
      <w:pPr>
        <w:pStyle w:val="Heading2"/>
      </w:pPr>
      <w:bookmarkStart w:id="50" w:name="_Toc58255678"/>
      <w:r>
        <w:t>Part 3</w:t>
      </w:r>
      <w:r w:rsidRPr="00AD057C">
        <w:t xml:space="preserve"> </w:t>
      </w:r>
      <w:r>
        <w:t xml:space="preserve">– </w:t>
      </w:r>
      <w:r w:rsidRPr="00AD057C">
        <w:t>Stock Sales treated as Asset Sales (§338 elections)</w:t>
      </w:r>
      <w:bookmarkEnd w:id="50"/>
    </w:p>
    <w:p w14:paraId="59CC07C5" w14:textId="77777777" w:rsidR="00AD057C" w:rsidRDefault="00AD057C" w:rsidP="00AD057C">
      <w:pPr>
        <w:pStyle w:val="Heading3"/>
      </w:pPr>
      <w:bookmarkStart w:id="51" w:name="_Toc58255679"/>
      <w:r>
        <w:t>Readings</w:t>
      </w:r>
      <w:bookmarkEnd w:id="51"/>
    </w:p>
    <w:p w14:paraId="61B18440" w14:textId="127DFF47" w:rsidR="006617DE" w:rsidRDefault="006617DE" w:rsidP="006617DE">
      <w:pPr>
        <w:pStyle w:val="BodyText"/>
        <w:numPr>
          <w:ilvl w:val="0"/>
          <w:numId w:val="41"/>
        </w:numPr>
      </w:pPr>
      <w:r>
        <w:t>E&amp;E: Chapter 10 – Taxable Mergers and Acquisitions</w:t>
      </w:r>
    </w:p>
    <w:p w14:paraId="177A2482" w14:textId="46AE852E" w:rsidR="008F5FC6" w:rsidRDefault="008F5FC6" w:rsidP="008F5FC6">
      <w:pPr>
        <w:pStyle w:val="BodyText"/>
        <w:numPr>
          <w:ilvl w:val="0"/>
          <w:numId w:val="41"/>
        </w:numPr>
      </w:pPr>
      <w:r>
        <w:t xml:space="preserve">Code: §§338(a) </w:t>
      </w:r>
      <w:proofErr w:type="gramStart"/>
      <w:r>
        <w:t>thru  (</w:t>
      </w:r>
      <w:proofErr w:type="gramEnd"/>
      <w:r>
        <w:t>d), (g), (h)(1) thru (5), (h)(10); 336(e).</w:t>
      </w:r>
    </w:p>
    <w:p w14:paraId="12BB1715" w14:textId="77777777" w:rsidR="008F5FC6" w:rsidRDefault="008F5FC6" w:rsidP="008F5FC6">
      <w:pPr>
        <w:pStyle w:val="BodyText"/>
        <w:numPr>
          <w:ilvl w:val="0"/>
          <w:numId w:val="41"/>
        </w:numPr>
      </w:pPr>
      <w:r>
        <w:t xml:space="preserve">Regs: </w:t>
      </w:r>
    </w:p>
    <w:p w14:paraId="43D73DE8" w14:textId="05269A43" w:rsidR="008F5FC6" w:rsidRDefault="008F5FC6" w:rsidP="008F5FC6">
      <w:pPr>
        <w:pStyle w:val="BodyText"/>
        <w:numPr>
          <w:ilvl w:val="1"/>
          <w:numId w:val="41"/>
        </w:numPr>
      </w:pPr>
      <w:r>
        <w:t>§1.338-1(a)(1); -(b)(1), (3)</w:t>
      </w:r>
    </w:p>
    <w:p w14:paraId="336ECD57" w14:textId="43BCF3C1" w:rsidR="008F5FC6" w:rsidRDefault="008F5FC6" w:rsidP="008F5FC6">
      <w:pPr>
        <w:pStyle w:val="BodyText"/>
        <w:numPr>
          <w:ilvl w:val="1"/>
          <w:numId w:val="41"/>
        </w:numPr>
      </w:pPr>
      <w:r>
        <w:t>§1.338-2(b)(1)-(7); -2(d)</w:t>
      </w:r>
    </w:p>
    <w:p w14:paraId="3CC85733" w14:textId="42DFFE91" w:rsidR="008F5FC6" w:rsidRDefault="008F5FC6" w:rsidP="008F5FC6">
      <w:pPr>
        <w:pStyle w:val="BodyText"/>
        <w:numPr>
          <w:ilvl w:val="1"/>
          <w:numId w:val="41"/>
        </w:numPr>
      </w:pPr>
      <w:r>
        <w:t>§1.338-3(b)(1</w:t>
      </w:r>
      <w:proofErr w:type="gramStart"/>
      <w:r>
        <w:t>),-</w:t>
      </w:r>
      <w:proofErr w:type="gramEnd"/>
      <w:r>
        <w:t>3(c)</w:t>
      </w:r>
    </w:p>
    <w:p w14:paraId="6CC61C23" w14:textId="2635D725" w:rsidR="008F5FC6" w:rsidRDefault="008F5FC6" w:rsidP="008F5FC6">
      <w:pPr>
        <w:pStyle w:val="BodyText"/>
        <w:numPr>
          <w:ilvl w:val="1"/>
          <w:numId w:val="41"/>
        </w:numPr>
      </w:pPr>
      <w:r>
        <w:t>§1.338-5(a), (b)(1</w:t>
      </w:r>
      <w:proofErr w:type="gramStart"/>
      <w:r>
        <w:t>),(</w:t>
      </w:r>
      <w:proofErr w:type="gramEnd"/>
      <w:r>
        <w:t>2)(i), (e)(1), (g) Ex1</w:t>
      </w:r>
    </w:p>
    <w:p w14:paraId="31682BB6" w14:textId="7A8B7171" w:rsidR="008F5FC6" w:rsidRDefault="008F5FC6" w:rsidP="008F5FC6">
      <w:pPr>
        <w:pStyle w:val="BodyText"/>
        <w:numPr>
          <w:ilvl w:val="1"/>
          <w:numId w:val="41"/>
        </w:numPr>
      </w:pPr>
      <w:r>
        <w:t>§1.338(h)(10)-1(b)(3), (c), (d)(1)-(3), (5), (6), -1(e) Ex 2.</w:t>
      </w:r>
      <w:r>
        <w:tab/>
      </w:r>
    </w:p>
    <w:p w14:paraId="15F66395" w14:textId="77777777" w:rsidR="00B459B4" w:rsidRDefault="008F5FC6" w:rsidP="00B459B4">
      <w:pPr>
        <w:pStyle w:val="BodyText"/>
        <w:numPr>
          <w:ilvl w:val="1"/>
          <w:numId w:val="41"/>
        </w:numPr>
      </w:pPr>
      <w:r>
        <w:t>§Glance at 1.338-4(b)(1), (c) thru (f), (g) Ex1</w:t>
      </w:r>
    </w:p>
    <w:p w14:paraId="1F81633F" w14:textId="2857098C" w:rsidR="00AD057C" w:rsidRDefault="00B459B4" w:rsidP="00B459B4">
      <w:pPr>
        <w:pStyle w:val="BodyText"/>
        <w:numPr>
          <w:ilvl w:val="0"/>
          <w:numId w:val="41"/>
        </w:numPr>
      </w:pPr>
      <w:r w:rsidRPr="00B459B4">
        <w:t>Materials on NYU Classes: Kimball Diamond</w:t>
      </w:r>
    </w:p>
    <w:p w14:paraId="2E15FF1A" w14:textId="77777777" w:rsidR="00B459B4" w:rsidRPr="00932C1F" w:rsidRDefault="00B459B4" w:rsidP="00B459B4">
      <w:pPr>
        <w:pStyle w:val="BodyText"/>
        <w:ind w:left="720" w:firstLine="0"/>
      </w:pPr>
    </w:p>
    <w:p w14:paraId="41C93B49" w14:textId="77777777" w:rsidR="00AD057C" w:rsidRDefault="00AD057C" w:rsidP="00AD057C">
      <w:pPr>
        <w:pStyle w:val="Heading3"/>
      </w:pPr>
      <w:bookmarkStart w:id="52" w:name="_Toc58255680"/>
      <w:r>
        <w:t>Problem Set</w:t>
      </w:r>
      <w:bookmarkEnd w:id="52"/>
    </w:p>
    <w:p w14:paraId="0EA6C497" w14:textId="7640B5DD" w:rsidR="00AD057C" w:rsidRDefault="00AD057C" w:rsidP="00CD6287">
      <w:pPr>
        <w:pStyle w:val="BodyText"/>
        <w:ind w:firstLine="0"/>
      </w:pPr>
      <w:r w:rsidRPr="00AD057C">
        <w:t>(1)</w:t>
      </w:r>
      <w:r>
        <w:t xml:space="preserve"> </w:t>
      </w:r>
      <w:r w:rsidRPr="00AD057C">
        <w:t>Same facts as Part 2 of this Unit V.  T Corp is the sole shareholder of TSub Corp.  T Corp has a $10 basis in its TSub Corp stock.  TSub Corp's sole asset is worth $100, subject to a liability of $40, and has a basis of $30 in TSub Corp's hands.</w:t>
      </w:r>
    </w:p>
    <w:p w14:paraId="2B8DE8B5" w14:textId="77777777" w:rsidR="00D012BC" w:rsidRDefault="00D012BC" w:rsidP="00CD6287">
      <w:pPr>
        <w:pStyle w:val="BodyText"/>
        <w:ind w:firstLine="0"/>
      </w:pPr>
    </w:p>
    <w:p w14:paraId="511AB257" w14:textId="77777777" w:rsidR="00AD057C" w:rsidRDefault="00AD057C" w:rsidP="00AD057C">
      <w:pPr>
        <w:pStyle w:val="BodyText"/>
        <w:ind w:firstLine="0"/>
      </w:pPr>
      <w:r>
        <w:t>In 2012, T sells all the stock of TSub Corp to P Corp for $60, and P Corp continues to operate TSub as a subsidiary.</w:t>
      </w:r>
    </w:p>
    <w:p w14:paraId="083892FE" w14:textId="77777777" w:rsidR="00AD057C" w:rsidRDefault="00AD057C" w:rsidP="00AD057C">
      <w:pPr>
        <w:pStyle w:val="BodyText"/>
        <w:ind w:firstLine="0"/>
      </w:pPr>
    </w:p>
    <w:p w14:paraId="7D6BD683" w14:textId="7808CC18" w:rsidR="00AD057C" w:rsidRDefault="00AD057C" w:rsidP="00AD057C">
      <w:pPr>
        <w:pStyle w:val="BodyText"/>
        <w:ind w:left="1440" w:hanging="720"/>
      </w:pPr>
      <w:r>
        <w:t xml:space="preserve">(a) </w:t>
      </w:r>
      <w:r>
        <w:tab/>
        <w:t>In the absence of any election under § 338, was $60 the right price for P Corp to pay for the stock of TSub? If not, why?</w:t>
      </w:r>
    </w:p>
    <w:p w14:paraId="2D11614B" w14:textId="2B7D86A2" w:rsidR="00AD057C" w:rsidRDefault="00AD057C" w:rsidP="00AD057C">
      <w:pPr>
        <w:pStyle w:val="BodyText"/>
        <w:ind w:left="1440" w:hanging="720"/>
      </w:pPr>
    </w:p>
    <w:p w14:paraId="51E71456" w14:textId="77777777" w:rsidR="00C1335A" w:rsidRDefault="00C1335A" w:rsidP="00C1335A">
      <w:pPr>
        <w:pStyle w:val="BodyText"/>
        <w:ind w:firstLine="0"/>
      </w:pPr>
      <w:r w:rsidRPr="001C7ABD">
        <w:rPr>
          <w:b/>
          <w:bCs/>
          <w:i/>
          <w:iCs/>
          <w:u w:val="single"/>
        </w:rPr>
        <w:t>Answer:</w:t>
      </w:r>
    </w:p>
    <w:p w14:paraId="66433C38" w14:textId="0640E96D" w:rsidR="00D012BC" w:rsidRDefault="00D012BC" w:rsidP="00C1335A">
      <w:pPr>
        <w:pStyle w:val="BodyText"/>
        <w:numPr>
          <w:ilvl w:val="0"/>
          <w:numId w:val="43"/>
        </w:numPr>
      </w:pPr>
      <w:r>
        <w:t>If P Corp liquidated T Sub and sold the property, it would have §1001 gain of $</w:t>
      </w:r>
      <w:r w:rsidR="00F4688A">
        <w:t>7</w:t>
      </w:r>
      <w:r>
        <w:t>0 ($</w:t>
      </w:r>
      <w:r w:rsidR="00F4688A">
        <w:t>100</w:t>
      </w:r>
      <w:r>
        <w:t>-$30).  The gain would be subject to $</w:t>
      </w:r>
      <w:r w:rsidR="00F4688A">
        <w:t>14</w:t>
      </w:r>
      <w:r>
        <w:t>.</w:t>
      </w:r>
      <w:r w:rsidR="00F4688A">
        <w:t>7</w:t>
      </w:r>
      <w:r>
        <w:t xml:space="preserve"> of tax ($</w:t>
      </w:r>
      <w:r w:rsidR="00F4688A">
        <w:t>7</w:t>
      </w:r>
      <w:r>
        <w:t>0 * 21%).  P Corp would therefore have cash in hand of $</w:t>
      </w:r>
      <w:r w:rsidR="00F4688A">
        <w:t>45</w:t>
      </w:r>
      <w:r>
        <w:t>.</w:t>
      </w:r>
      <w:r w:rsidR="00F4688A">
        <w:t>3 ($60-$14.7)</w:t>
      </w:r>
      <w:r>
        <w:t>.</w:t>
      </w:r>
    </w:p>
    <w:p w14:paraId="25A7C820" w14:textId="2877521C" w:rsidR="00D012BC" w:rsidRDefault="00D012BC" w:rsidP="00D012BC">
      <w:pPr>
        <w:pStyle w:val="BodyText"/>
        <w:numPr>
          <w:ilvl w:val="0"/>
          <w:numId w:val="43"/>
        </w:numPr>
      </w:pPr>
      <w:r>
        <w:t>If P Corp had purchased the property directly, it would have had a basis in the asset of $</w:t>
      </w:r>
      <w:r w:rsidR="00F4688A">
        <w:t>10</w:t>
      </w:r>
      <w:r>
        <w:t>0.  Therefore, a subsequent sale of the asset would have resulted in §1001 gain of $0 ($</w:t>
      </w:r>
      <w:r w:rsidR="00F4688A">
        <w:t>10</w:t>
      </w:r>
      <w:r>
        <w:t>0</w:t>
      </w:r>
      <w:r w:rsidR="0099146C">
        <w:t xml:space="preserve"> AR </w:t>
      </w:r>
      <w:r>
        <w:t>-</w:t>
      </w:r>
      <w:r w:rsidR="0099146C">
        <w:t xml:space="preserve"> </w:t>
      </w:r>
      <w:r>
        <w:t>$</w:t>
      </w:r>
      <w:r w:rsidR="00F4688A">
        <w:t>10</w:t>
      </w:r>
      <w:r>
        <w:t>0</w:t>
      </w:r>
      <w:r w:rsidR="0099146C">
        <w:t xml:space="preserve"> AB</w:t>
      </w:r>
      <w:r>
        <w:t>).  P Corp would therefore have cash in hand of $</w:t>
      </w:r>
      <w:r w:rsidR="00F4688A">
        <w:t>60</w:t>
      </w:r>
      <w:r>
        <w:t>.</w:t>
      </w:r>
    </w:p>
    <w:p w14:paraId="3392E6AA" w14:textId="635D8934" w:rsidR="00D012BC" w:rsidRDefault="00D012BC" w:rsidP="00C1335A">
      <w:pPr>
        <w:pStyle w:val="BodyText"/>
        <w:numPr>
          <w:ilvl w:val="0"/>
          <w:numId w:val="43"/>
        </w:numPr>
      </w:pPr>
      <w:r>
        <w:t>Therefore, P Corps should only purchase T Sub for $</w:t>
      </w:r>
      <w:r w:rsidR="0099146C">
        <w:t>45</w:t>
      </w:r>
      <w:r>
        <w:t>.</w:t>
      </w:r>
      <w:r w:rsidR="0099146C">
        <w:t>3</w:t>
      </w:r>
      <w:r>
        <w:t>.</w:t>
      </w:r>
    </w:p>
    <w:p w14:paraId="3E7CB98C" w14:textId="77777777" w:rsidR="00C1335A" w:rsidRDefault="00C1335A" w:rsidP="00AD057C">
      <w:pPr>
        <w:pStyle w:val="BodyText"/>
        <w:ind w:left="1440" w:hanging="720"/>
      </w:pPr>
    </w:p>
    <w:p w14:paraId="0ECE3DE9" w14:textId="29495752" w:rsidR="00AD057C" w:rsidRDefault="00AD057C" w:rsidP="00AD057C">
      <w:pPr>
        <w:pStyle w:val="BodyText"/>
        <w:ind w:left="1440" w:hanging="720"/>
      </w:pPr>
      <w:r>
        <w:lastRenderedPageBreak/>
        <w:t xml:space="preserve">(b) </w:t>
      </w:r>
      <w:r>
        <w:tab/>
        <w:t>Do you think that P Corp should have paid $</w:t>
      </w:r>
      <w:r w:rsidR="0099146C">
        <w:t>45</w:t>
      </w:r>
      <w:r>
        <w:t>.</w:t>
      </w:r>
      <w:r w:rsidR="0099146C">
        <w:t>3</w:t>
      </w:r>
      <w:r>
        <w:t>0 for the stock of TSub? Would a purchase at that price solve all of P Corp’s tax concerns?</w:t>
      </w:r>
    </w:p>
    <w:p w14:paraId="1929C7F2" w14:textId="1D000DE5" w:rsidR="00AD057C" w:rsidRDefault="00AD057C" w:rsidP="00AD057C">
      <w:pPr>
        <w:pStyle w:val="BodyText"/>
        <w:ind w:firstLine="0"/>
      </w:pPr>
    </w:p>
    <w:p w14:paraId="56C600A8" w14:textId="77777777" w:rsidR="00C1335A" w:rsidRDefault="00C1335A" w:rsidP="00C1335A">
      <w:pPr>
        <w:pStyle w:val="BodyText"/>
        <w:ind w:firstLine="0"/>
      </w:pPr>
      <w:r w:rsidRPr="001C7ABD">
        <w:rPr>
          <w:b/>
          <w:bCs/>
          <w:i/>
          <w:iCs/>
          <w:u w:val="single"/>
        </w:rPr>
        <w:t>Answer:</w:t>
      </w:r>
    </w:p>
    <w:p w14:paraId="0514212D" w14:textId="2592A6D2" w:rsidR="00C1335A" w:rsidRDefault="0099146C" w:rsidP="00C1335A">
      <w:pPr>
        <w:pStyle w:val="BodyText"/>
        <w:numPr>
          <w:ilvl w:val="0"/>
          <w:numId w:val="43"/>
        </w:numPr>
      </w:pPr>
      <w:r>
        <w:t>Yes, see calculation above.</w:t>
      </w:r>
    </w:p>
    <w:p w14:paraId="0EC28070" w14:textId="77777777" w:rsidR="00C1335A" w:rsidRDefault="00C1335A" w:rsidP="00AD057C">
      <w:pPr>
        <w:pStyle w:val="BodyText"/>
        <w:ind w:firstLine="0"/>
      </w:pPr>
    </w:p>
    <w:p w14:paraId="72E86082" w14:textId="1CC5C00B" w:rsidR="00AD057C" w:rsidRDefault="00AD057C" w:rsidP="00AD057C">
      <w:pPr>
        <w:pStyle w:val="BodyText"/>
        <w:ind w:firstLine="0"/>
      </w:pPr>
      <w:r>
        <w:t>(2) Can P Corp make a § 338(g) election? If P Corp made an election under § 338(g), would P Corp’s remaining tax concern(s) under (1)(b) be cured? If they would be, are there nevertheless reasons why P Corp would not want to make a § 338(g) election?</w:t>
      </w:r>
    </w:p>
    <w:p w14:paraId="57CB5403" w14:textId="70495D4A" w:rsidR="00AD057C" w:rsidRDefault="00AD057C" w:rsidP="00AD057C">
      <w:pPr>
        <w:pStyle w:val="BodyText"/>
        <w:ind w:firstLine="0"/>
      </w:pPr>
    </w:p>
    <w:p w14:paraId="385E8D21" w14:textId="77777777" w:rsidR="00C1335A" w:rsidRDefault="00C1335A" w:rsidP="00C1335A">
      <w:pPr>
        <w:pStyle w:val="BodyText"/>
        <w:ind w:firstLine="0"/>
      </w:pPr>
      <w:r w:rsidRPr="001C7ABD">
        <w:rPr>
          <w:b/>
          <w:bCs/>
          <w:i/>
          <w:iCs/>
          <w:u w:val="single"/>
        </w:rPr>
        <w:t>Answer:</w:t>
      </w:r>
    </w:p>
    <w:p w14:paraId="1E58EE47" w14:textId="2FD6DA9D" w:rsidR="00C1335A" w:rsidRDefault="00251184" w:rsidP="00C1335A">
      <w:pPr>
        <w:pStyle w:val="BodyText"/>
        <w:numPr>
          <w:ilvl w:val="0"/>
          <w:numId w:val="43"/>
        </w:numPr>
      </w:pPr>
      <w:r>
        <w:t>To make the election, P Corp must acquire 80% of T Sub with 12 months, and must make a timely §338(g) election.</w:t>
      </w:r>
    </w:p>
    <w:p w14:paraId="7DE96450" w14:textId="62BF8EA3" w:rsidR="00251184" w:rsidRDefault="00251184" w:rsidP="00C1335A">
      <w:pPr>
        <w:pStyle w:val="BodyText"/>
        <w:numPr>
          <w:ilvl w:val="0"/>
          <w:numId w:val="43"/>
        </w:numPr>
      </w:pPr>
      <w:r>
        <w:t>Some concerns of making a §338(g) election include:</w:t>
      </w:r>
    </w:p>
    <w:p w14:paraId="69CFFED8" w14:textId="5A382B2F" w:rsidR="00251184" w:rsidRDefault="00251184" w:rsidP="00251184">
      <w:pPr>
        <w:pStyle w:val="BodyText"/>
        <w:numPr>
          <w:ilvl w:val="1"/>
          <w:numId w:val="43"/>
        </w:numPr>
      </w:pPr>
      <w:r>
        <w:t>The tax attributes of T Sub, including E&amp;P, net operating losses, etc. are wiped out.</w:t>
      </w:r>
    </w:p>
    <w:p w14:paraId="37DD8A0F" w14:textId="423B15FE" w:rsidR="00251184" w:rsidRDefault="005C773D" w:rsidP="00251184">
      <w:pPr>
        <w:pStyle w:val="BodyText"/>
        <w:numPr>
          <w:ilvl w:val="1"/>
          <w:numId w:val="43"/>
        </w:numPr>
      </w:pPr>
      <w:r>
        <w:t>T Sub</w:t>
      </w:r>
      <w:r w:rsidR="00251184">
        <w:t xml:space="preserve"> must recognize gain, and </w:t>
      </w:r>
      <w:r>
        <w:t>pay tax on the built-in-gain of the assets</w:t>
      </w:r>
      <w:r w:rsidR="00251184">
        <w:t>.</w:t>
      </w:r>
      <w:r>
        <w:t xml:space="preserve">  </w:t>
      </w:r>
    </w:p>
    <w:p w14:paraId="064620F1" w14:textId="4762AFF9" w:rsidR="00251184" w:rsidRDefault="00251184" w:rsidP="00251184">
      <w:pPr>
        <w:pStyle w:val="BodyText"/>
        <w:numPr>
          <w:ilvl w:val="1"/>
          <w:numId w:val="43"/>
        </w:numPr>
      </w:pPr>
      <w:r>
        <w:t>The mechanics of §338 may result in unfavourable allocations of basis in the assets.</w:t>
      </w:r>
    </w:p>
    <w:p w14:paraId="3005CF48" w14:textId="3C2B4137" w:rsidR="005C773D" w:rsidRDefault="005C773D" w:rsidP="005C773D">
      <w:pPr>
        <w:pStyle w:val="BodyText"/>
        <w:numPr>
          <w:ilvl w:val="0"/>
          <w:numId w:val="43"/>
        </w:numPr>
      </w:pPr>
      <w:r>
        <w:t>P Corp’s concerns regarding the built-in-gain of the assets are NOT satisfied.  P Corp is still bearing the burden of the tax on built in gain of the assets, because T Sub must recognize the gain on the built-in-gain of the assets.</w:t>
      </w:r>
    </w:p>
    <w:p w14:paraId="498CC496" w14:textId="77777777" w:rsidR="00C1335A" w:rsidRDefault="00C1335A" w:rsidP="00AD057C">
      <w:pPr>
        <w:pStyle w:val="BodyText"/>
        <w:ind w:firstLine="0"/>
      </w:pPr>
    </w:p>
    <w:p w14:paraId="7EF8DCB4" w14:textId="0390D4F9" w:rsidR="00AD057C" w:rsidRDefault="00AD057C" w:rsidP="00AD057C">
      <w:pPr>
        <w:pStyle w:val="BodyText"/>
        <w:ind w:left="1440" w:hanging="720"/>
      </w:pPr>
      <w:r>
        <w:t xml:space="preserve">(a) </w:t>
      </w:r>
      <w:r>
        <w:tab/>
        <w:t>Can you think of additional facts that might make a §338(g) election attractive to P Corp?</w:t>
      </w:r>
    </w:p>
    <w:p w14:paraId="4D9681D3" w14:textId="54B9D19D" w:rsidR="00AD057C" w:rsidRDefault="00AD057C" w:rsidP="00CD6287">
      <w:pPr>
        <w:pStyle w:val="BodyText"/>
        <w:ind w:firstLine="0"/>
      </w:pPr>
    </w:p>
    <w:p w14:paraId="03B1A6B6" w14:textId="77777777" w:rsidR="00C1335A" w:rsidRDefault="00C1335A" w:rsidP="00C1335A">
      <w:pPr>
        <w:pStyle w:val="BodyText"/>
        <w:ind w:firstLine="0"/>
      </w:pPr>
      <w:r w:rsidRPr="001C7ABD">
        <w:rPr>
          <w:b/>
          <w:bCs/>
          <w:i/>
          <w:iCs/>
          <w:u w:val="single"/>
        </w:rPr>
        <w:t>Answer:</w:t>
      </w:r>
    </w:p>
    <w:p w14:paraId="515551C8" w14:textId="24E7CD54" w:rsidR="00C1335A" w:rsidRDefault="005C773D" w:rsidP="00C1335A">
      <w:pPr>
        <w:pStyle w:val="BodyText"/>
        <w:numPr>
          <w:ilvl w:val="0"/>
          <w:numId w:val="43"/>
        </w:numPr>
      </w:pPr>
      <w:r>
        <w:t xml:space="preserve">If the T Sub were a foreign corporation, then T Sub may not have any U.S. tax on the deemed sale of the assets. </w:t>
      </w:r>
    </w:p>
    <w:p w14:paraId="77AB5A3C" w14:textId="77777777" w:rsidR="00C1335A" w:rsidRDefault="00C1335A" w:rsidP="00CD6287">
      <w:pPr>
        <w:pStyle w:val="BodyText"/>
        <w:ind w:firstLine="0"/>
      </w:pPr>
    </w:p>
    <w:p w14:paraId="5E19BE7E" w14:textId="512F524D" w:rsidR="00AD057C" w:rsidRDefault="00AD057C" w:rsidP="00CD6287">
      <w:pPr>
        <w:pStyle w:val="BodyText"/>
        <w:ind w:firstLine="0"/>
      </w:pPr>
      <w:r w:rsidRPr="00AD057C">
        <w:t>(3)</w:t>
      </w:r>
      <w:r>
        <w:t xml:space="preserve"> </w:t>
      </w:r>
      <w:r w:rsidRPr="00AD057C">
        <w:t>Alternatively, can P Corp and T Corp join in making an election under § 338(h)(10)? What are the basic effects of making such an election?</w:t>
      </w:r>
    </w:p>
    <w:p w14:paraId="1F753C5A" w14:textId="6F98FD24" w:rsidR="00C1335A" w:rsidRDefault="00C1335A" w:rsidP="00CD6287">
      <w:pPr>
        <w:pStyle w:val="BodyText"/>
        <w:ind w:firstLine="0"/>
      </w:pPr>
    </w:p>
    <w:p w14:paraId="01866814" w14:textId="77777777" w:rsidR="00C1335A" w:rsidRDefault="00C1335A" w:rsidP="00C1335A">
      <w:pPr>
        <w:pStyle w:val="BodyText"/>
        <w:ind w:firstLine="0"/>
      </w:pPr>
      <w:r w:rsidRPr="001C7ABD">
        <w:rPr>
          <w:b/>
          <w:bCs/>
          <w:i/>
          <w:iCs/>
          <w:u w:val="single"/>
        </w:rPr>
        <w:t>Answer:</w:t>
      </w:r>
    </w:p>
    <w:p w14:paraId="0E8635A0" w14:textId="77777777" w:rsidR="002C77C4" w:rsidRDefault="00DF0EBF" w:rsidP="00C1335A">
      <w:pPr>
        <w:pStyle w:val="BodyText"/>
        <w:numPr>
          <w:ilvl w:val="0"/>
          <w:numId w:val="43"/>
        </w:numPr>
      </w:pPr>
      <w:r w:rsidRPr="00DF0EBF">
        <w:t xml:space="preserve">If a §338(h)(10) election is made, </w:t>
      </w:r>
      <w:r w:rsidR="002C77C4">
        <w:t>T Sub</w:t>
      </w:r>
      <w:r w:rsidRPr="00DF0EBF">
        <w:t xml:space="preserve"> is deemed to have sold all of its assets to </w:t>
      </w:r>
      <w:r w:rsidR="002C77C4">
        <w:t xml:space="preserve">a </w:t>
      </w:r>
      <w:r w:rsidRPr="00DF0EBF">
        <w:t xml:space="preserve">new </w:t>
      </w:r>
      <w:r w:rsidR="002C77C4">
        <w:t>subsidiary of P Corp,</w:t>
      </w:r>
      <w:r w:rsidRPr="00DF0EBF">
        <w:t xml:space="preserve"> and to have distributed the proceeds </w:t>
      </w:r>
      <w:r w:rsidR="002C77C4">
        <w:t>of the asset sale to T Corp</w:t>
      </w:r>
      <w:r w:rsidRPr="00DF0EBF">
        <w:t xml:space="preserve"> in a deemed liquidation).</w:t>
      </w:r>
    </w:p>
    <w:p w14:paraId="71F2CC9D" w14:textId="671DC0A7" w:rsidR="002C77C4" w:rsidRDefault="002C77C4" w:rsidP="002C77C4">
      <w:pPr>
        <w:pStyle w:val="BodyText"/>
        <w:numPr>
          <w:ilvl w:val="1"/>
          <w:numId w:val="43"/>
        </w:numPr>
      </w:pPr>
      <w:r>
        <w:t>The sale of the assets will be taxable to T Sub.</w:t>
      </w:r>
    </w:p>
    <w:p w14:paraId="7B74C54B" w14:textId="35F7AEF8" w:rsidR="002C77C4" w:rsidRDefault="002C77C4" w:rsidP="002C77C4">
      <w:pPr>
        <w:pStyle w:val="BodyText"/>
        <w:numPr>
          <w:ilvl w:val="1"/>
          <w:numId w:val="43"/>
        </w:numPr>
      </w:pPr>
      <w:r>
        <w:t>The liquidation of T Sub will be tax-free to both T Sub and T Corp under §§332 and 337.</w:t>
      </w:r>
    </w:p>
    <w:p w14:paraId="7A003596" w14:textId="13B20B2B" w:rsidR="002C77C4" w:rsidRDefault="002C77C4" w:rsidP="002C77C4">
      <w:pPr>
        <w:pStyle w:val="BodyText"/>
        <w:numPr>
          <w:ilvl w:val="0"/>
          <w:numId w:val="43"/>
        </w:numPr>
      </w:pPr>
      <w:r>
        <w:t>P Corp will be treated as owning a new subsidiary corporation, with the assets of T Sub.  However, the basis of the T Sub assets will be stepped up.</w:t>
      </w:r>
    </w:p>
    <w:p w14:paraId="5B3453F9" w14:textId="77777777" w:rsidR="00C1335A" w:rsidRDefault="00C1335A" w:rsidP="00CD6287">
      <w:pPr>
        <w:pStyle w:val="BodyText"/>
        <w:ind w:firstLine="0"/>
      </w:pPr>
    </w:p>
    <w:p w14:paraId="0D7BDFBC" w14:textId="2B565944" w:rsidR="00AD057C" w:rsidRDefault="00AD057C" w:rsidP="00AD057C">
      <w:pPr>
        <w:pStyle w:val="BodyText"/>
        <w:ind w:left="1440" w:hanging="720"/>
      </w:pPr>
      <w:r w:rsidRPr="00AD057C">
        <w:t>(a)</w:t>
      </w:r>
      <w:r>
        <w:t xml:space="preserve"> </w:t>
      </w:r>
      <w:r>
        <w:tab/>
      </w:r>
      <w:r w:rsidRPr="00AD057C">
        <w:t xml:space="preserve">Assume that absent a §338(h)(10) election, P Corp wants to pay </w:t>
      </w:r>
      <w:r w:rsidR="002C77C4">
        <w:t>4</w:t>
      </w:r>
      <w:r w:rsidRPr="00AD057C">
        <w:t>5.</w:t>
      </w:r>
      <w:r w:rsidR="002C77C4">
        <w:t>3</w:t>
      </w:r>
      <w:r w:rsidRPr="00AD057C">
        <w:t>0 for the stock of TSub, but T Corp wants $60 for the stock of T Sub. If T Corp and P Corp file a § 338(h)(10) election, would a sale at $60 be more likely?</w:t>
      </w:r>
    </w:p>
    <w:p w14:paraId="357C4802" w14:textId="49A13C4F" w:rsidR="00AD057C" w:rsidRDefault="00AD057C" w:rsidP="00CD6287">
      <w:pPr>
        <w:pStyle w:val="BodyText"/>
        <w:ind w:firstLine="0"/>
      </w:pPr>
    </w:p>
    <w:p w14:paraId="03D99A4B" w14:textId="77777777" w:rsidR="00C1335A" w:rsidRDefault="00C1335A" w:rsidP="00C1335A">
      <w:pPr>
        <w:pStyle w:val="BodyText"/>
        <w:ind w:firstLine="0"/>
      </w:pPr>
      <w:r w:rsidRPr="001C7ABD">
        <w:rPr>
          <w:b/>
          <w:bCs/>
          <w:i/>
          <w:iCs/>
          <w:u w:val="single"/>
        </w:rPr>
        <w:t>Answer:</w:t>
      </w:r>
    </w:p>
    <w:p w14:paraId="4E00ED70" w14:textId="5E8379EC" w:rsidR="00C1335A" w:rsidRDefault="002C77C4" w:rsidP="00C1335A">
      <w:pPr>
        <w:pStyle w:val="BodyText"/>
        <w:numPr>
          <w:ilvl w:val="0"/>
          <w:numId w:val="43"/>
        </w:numPr>
      </w:pPr>
      <w:r>
        <w:lastRenderedPageBreak/>
        <w:t>Yes, the sale will be more likely because the tax will be imposed on T Sub, and ultimately T Corp.</w:t>
      </w:r>
    </w:p>
    <w:p w14:paraId="31746D22" w14:textId="5A8B7B14" w:rsidR="0099146C" w:rsidRDefault="0099146C" w:rsidP="0099146C">
      <w:pPr>
        <w:pStyle w:val="BodyText"/>
      </w:pPr>
    </w:p>
    <w:p w14:paraId="213BD589" w14:textId="32A3AE52" w:rsidR="0099146C" w:rsidRDefault="0099146C" w:rsidP="0099146C">
      <w:pPr>
        <w:pStyle w:val="BodyText"/>
        <w:ind w:left="1440" w:hanging="720"/>
      </w:pPr>
      <w:r w:rsidRPr="00AD057C">
        <w:t>(</w:t>
      </w:r>
      <w:r>
        <w:t>b</w:t>
      </w:r>
      <w:r w:rsidRPr="00AD057C">
        <w:t>)</w:t>
      </w:r>
      <w:r>
        <w:t xml:space="preserve"> </w:t>
      </w:r>
      <w:r>
        <w:tab/>
      </w:r>
      <w:proofErr w:type="gramStart"/>
      <w:r w:rsidRPr="0099146C">
        <w:t>If  P</w:t>
      </w:r>
      <w:proofErr w:type="gramEnd"/>
      <w:r w:rsidRPr="0099146C">
        <w:t xml:space="preserve"> buys all of the stock of TSub for $60, what would be the effect of a 338(h)(10) election?</w:t>
      </w:r>
    </w:p>
    <w:p w14:paraId="5FF0DFF6" w14:textId="77777777" w:rsidR="0099146C" w:rsidRDefault="0099146C" w:rsidP="0099146C">
      <w:pPr>
        <w:pStyle w:val="BodyText"/>
      </w:pPr>
    </w:p>
    <w:p w14:paraId="74190742" w14:textId="77777777" w:rsidR="0099146C" w:rsidRDefault="0099146C" w:rsidP="0099146C">
      <w:pPr>
        <w:pStyle w:val="BodyText"/>
        <w:ind w:firstLine="0"/>
      </w:pPr>
      <w:r w:rsidRPr="001C7ABD">
        <w:rPr>
          <w:b/>
          <w:bCs/>
          <w:i/>
          <w:iCs/>
          <w:u w:val="single"/>
        </w:rPr>
        <w:t>Answer:</w:t>
      </w:r>
    </w:p>
    <w:p w14:paraId="03177532" w14:textId="77777777" w:rsidR="002C77C4" w:rsidRDefault="002C77C4" w:rsidP="002C77C4">
      <w:pPr>
        <w:pStyle w:val="BodyText"/>
        <w:numPr>
          <w:ilvl w:val="0"/>
          <w:numId w:val="43"/>
        </w:numPr>
      </w:pPr>
      <w:r>
        <w:t>P Corp will be treated as owning a new subsidiary corporation, with the assets of T Sub.  However, the basis of the T Sub assets will be stepped up.</w:t>
      </w:r>
    </w:p>
    <w:p w14:paraId="49937B3A" w14:textId="39EB3E08" w:rsidR="00C1335A" w:rsidRDefault="00C1335A" w:rsidP="00CD6287">
      <w:pPr>
        <w:pStyle w:val="BodyText"/>
        <w:ind w:firstLine="0"/>
      </w:pPr>
    </w:p>
    <w:p w14:paraId="212C1648" w14:textId="7F5050D2" w:rsidR="00CD6287" w:rsidRDefault="00CD6287" w:rsidP="00CD6287">
      <w:pPr>
        <w:pStyle w:val="Heading1"/>
      </w:pPr>
      <w:bookmarkStart w:id="53" w:name="_Toc58255681"/>
      <w:r>
        <w:t xml:space="preserve">Unit 6 – </w:t>
      </w:r>
      <w:r w:rsidR="00A22EDE" w:rsidRPr="00A22EDE">
        <w:t>Non-Recognition Transactions; Transfers to Controlled Corporations</w:t>
      </w:r>
      <w:r w:rsidR="00A22EDE">
        <w:t xml:space="preserve"> (</w:t>
      </w:r>
      <w:r w:rsidR="00A22EDE" w:rsidRPr="00AD057C">
        <w:t>§3</w:t>
      </w:r>
      <w:r w:rsidR="00A22EDE">
        <w:t>5</w:t>
      </w:r>
      <w:r w:rsidR="00A22EDE" w:rsidRPr="00AD057C">
        <w:t>1</w:t>
      </w:r>
      <w:r w:rsidR="00A22EDE">
        <w:t>)</w:t>
      </w:r>
      <w:bookmarkEnd w:id="53"/>
    </w:p>
    <w:p w14:paraId="335F89A5" w14:textId="673B9C81" w:rsidR="00CD6287" w:rsidRDefault="00CD6287" w:rsidP="00CD6287">
      <w:pPr>
        <w:pStyle w:val="Heading2"/>
      </w:pPr>
      <w:bookmarkStart w:id="54" w:name="_Toc58255682"/>
      <w:r>
        <w:t xml:space="preserve">Part 1 – </w:t>
      </w:r>
      <w:r w:rsidR="00A63BED">
        <w:t xml:space="preserve">Section </w:t>
      </w:r>
      <w:r w:rsidR="00A63BED" w:rsidRPr="00A63BED">
        <w:t>351 Generally</w:t>
      </w:r>
      <w:bookmarkEnd w:id="54"/>
    </w:p>
    <w:p w14:paraId="73304F56" w14:textId="77777777" w:rsidR="00CD6287" w:rsidRDefault="00CD6287" w:rsidP="00CD6287">
      <w:pPr>
        <w:pStyle w:val="Heading3"/>
      </w:pPr>
      <w:bookmarkStart w:id="55" w:name="_Toc58255683"/>
      <w:r>
        <w:t>Readings</w:t>
      </w:r>
      <w:bookmarkEnd w:id="55"/>
    </w:p>
    <w:p w14:paraId="71269983" w14:textId="486570F0" w:rsidR="008A6341" w:rsidRDefault="008A6341" w:rsidP="008A6341">
      <w:pPr>
        <w:pStyle w:val="BodyText"/>
        <w:numPr>
          <w:ilvl w:val="0"/>
          <w:numId w:val="41"/>
        </w:numPr>
      </w:pPr>
      <w:r>
        <w:t>E&amp;E: Chapter 4 – Incorporation and Other Contributions to Capital</w:t>
      </w:r>
    </w:p>
    <w:p w14:paraId="76AA88F7" w14:textId="5647D245" w:rsidR="00593F55" w:rsidRDefault="00593F55" w:rsidP="00D4060F">
      <w:pPr>
        <w:pStyle w:val="BodyText"/>
        <w:numPr>
          <w:ilvl w:val="0"/>
          <w:numId w:val="41"/>
        </w:numPr>
      </w:pPr>
      <w:r>
        <w:t>Code: §§83(a</w:t>
      </w:r>
      <w:proofErr w:type="gramStart"/>
      <w:r>
        <w:t>),(</w:t>
      </w:r>
      <w:proofErr w:type="gramEnd"/>
      <w:r>
        <w:t>h),  (b); 267(a)(1), (b)(2), (3), (10), (11), (12), (c); 351(a)-(c)(1),(d); 357; 358(a), (b)(1), (d),(h); 362(a),(e); 368(c); 1032; 1221(4); 1223(1), (2)</w:t>
      </w:r>
    </w:p>
    <w:p w14:paraId="1C5A760A" w14:textId="102366D2" w:rsidR="00593F55" w:rsidRDefault="00593F55" w:rsidP="00D4060F">
      <w:pPr>
        <w:pStyle w:val="BodyText"/>
        <w:numPr>
          <w:ilvl w:val="0"/>
          <w:numId w:val="41"/>
        </w:numPr>
      </w:pPr>
      <w:r>
        <w:t>Regs: §§ 1.351-1(a), (b), -2; 1.357-1, -2; 1.362-4(a)(1), (b), (d)(1), (2), (g)(1)-(5), (h) Ex 1 and Ex 6; 1.1032-1</w:t>
      </w:r>
    </w:p>
    <w:p w14:paraId="587A3BE9" w14:textId="77777777" w:rsidR="00593F55" w:rsidRDefault="00593F55" w:rsidP="00593F55">
      <w:pPr>
        <w:pStyle w:val="BodyText"/>
        <w:numPr>
          <w:ilvl w:val="0"/>
          <w:numId w:val="41"/>
        </w:numPr>
      </w:pPr>
      <w:r>
        <w:t xml:space="preserve">Materials on NYU Classes: </w:t>
      </w:r>
    </w:p>
    <w:p w14:paraId="64594C0F" w14:textId="77777777" w:rsidR="00593F55" w:rsidRDefault="00593F55" w:rsidP="00593F55">
      <w:pPr>
        <w:pStyle w:val="BodyText"/>
        <w:numPr>
          <w:ilvl w:val="1"/>
          <w:numId w:val="41"/>
        </w:numPr>
      </w:pPr>
      <w:r>
        <w:t xml:space="preserve">American Bantam Car, Hempt Bros.,  </w:t>
      </w:r>
    </w:p>
    <w:p w14:paraId="50C7C34D" w14:textId="77777777" w:rsidR="00593F55" w:rsidRDefault="00593F55" w:rsidP="00593F55">
      <w:pPr>
        <w:pStyle w:val="BodyText"/>
        <w:numPr>
          <w:ilvl w:val="1"/>
          <w:numId w:val="41"/>
        </w:numPr>
      </w:pPr>
      <w:r>
        <w:t>Rev. Ruls. 68-55, 79-194, 95-74;</w:t>
      </w:r>
    </w:p>
    <w:p w14:paraId="1A9C3160" w14:textId="77777777" w:rsidR="00593F55" w:rsidRDefault="00593F55" w:rsidP="00593F55">
      <w:pPr>
        <w:pStyle w:val="BodyText"/>
        <w:numPr>
          <w:ilvl w:val="1"/>
          <w:numId w:val="41"/>
        </w:numPr>
      </w:pPr>
      <w:r>
        <w:t>Notice 2001-17;</w:t>
      </w:r>
    </w:p>
    <w:p w14:paraId="751EDF87" w14:textId="77777777" w:rsidR="00593F55" w:rsidRDefault="00593F55" w:rsidP="00593F55">
      <w:pPr>
        <w:pStyle w:val="BodyText"/>
        <w:numPr>
          <w:ilvl w:val="1"/>
          <w:numId w:val="41"/>
        </w:numPr>
      </w:pPr>
      <w:r>
        <w:t>Rev. Proc. 77-37</w:t>
      </w:r>
    </w:p>
    <w:p w14:paraId="3C722BF7" w14:textId="77777777" w:rsidR="00593F55" w:rsidRDefault="00593F55" w:rsidP="00593F55">
      <w:pPr>
        <w:pStyle w:val="BodyText"/>
        <w:numPr>
          <w:ilvl w:val="1"/>
          <w:numId w:val="41"/>
        </w:numPr>
      </w:pPr>
      <w:r>
        <w:t xml:space="preserve">House Report on Non-Qualified Preferred Stock; </w:t>
      </w:r>
    </w:p>
    <w:p w14:paraId="030D6831" w14:textId="77777777" w:rsidR="00593F55" w:rsidRDefault="00593F55" w:rsidP="00593F55">
      <w:pPr>
        <w:pStyle w:val="BodyText"/>
        <w:numPr>
          <w:ilvl w:val="1"/>
          <w:numId w:val="41"/>
        </w:numPr>
      </w:pPr>
      <w:r>
        <w:t>Conference Report on Non-Qualified Preferred Stock;</w:t>
      </w:r>
    </w:p>
    <w:p w14:paraId="3462E1E3" w14:textId="72039A4D" w:rsidR="00593F55" w:rsidRDefault="00593F55" w:rsidP="00593F55">
      <w:pPr>
        <w:pStyle w:val="BodyText"/>
        <w:numPr>
          <w:ilvl w:val="1"/>
          <w:numId w:val="41"/>
        </w:numPr>
      </w:pPr>
      <w:r>
        <w:t>House Report on Technical Corrections to Non-Qualified Preferred Stock.</w:t>
      </w:r>
    </w:p>
    <w:p w14:paraId="392C4634" w14:textId="5080A33F" w:rsidR="00593F55" w:rsidRDefault="00593F55" w:rsidP="00593F55">
      <w:pPr>
        <w:pStyle w:val="BodyText"/>
        <w:numPr>
          <w:ilvl w:val="1"/>
          <w:numId w:val="41"/>
        </w:numPr>
      </w:pPr>
      <w:r>
        <w:t>Peracchi</w:t>
      </w:r>
    </w:p>
    <w:p w14:paraId="48C3BDF5" w14:textId="77777777" w:rsidR="00CD6287" w:rsidRPr="00932C1F" w:rsidRDefault="00CD6287" w:rsidP="00CD6287">
      <w:pPr>
        <w:pStyle w:val="BodyText"/>
      </w:pPr>
    </w:p>
    <w:p w14:paraId="185B417D" w14:textId="77777777" w:rsidR="00CD6287" w:rsidRDefault="00CD6287" w:rsidP="00CD6287">
      <w:pPr>
        <w:pStyle w:val="Heading3"/>
      </w:pPr>
      <w:bookmarkStart w:id="56" w:name="_Toc58255684"/>
      <w:r>
        <w:t>Problem Set</w:t>
      </w:r>
      <w:bookmarkEnd w:id="56"/>
    </w:p>
    <w:p w14:paraId="7FEC17F2" w14:textId="7BE3E163" w:rsidR="00CD6287" w:rsidRDefault="00A63BED" w:rsidP="00CD6287">
      <w:pPr>
        <w:pStyle w:val="BodyText"/>
        <w:ind w:firstLine="0"/>
      </w:pPr>
      <w:r w:rsidRPr="00A63BED">
        <w:t>A, B, C, and D, four unrelated cash method taxpayers, have decided to join together to form X Corp, which will manufacture baseball bats.  X Corp will be an accrual method taxpayer.  A, B, C, and D will each receive 25 shares of X Corp stock and will each transfer the following property to X Corp:</w:t>
      </w:r>
    </w:p>
    <w:p w14:paraId="704A89B9" w14:textId="76927AA9" w:rsidR="00A63BED" w:rsidRDefault="00A63BED" w:rsidP="00CD6287">
      <w:pPr>
        <w:pStyle w:val="BodyText"/>
        <w:ind w:firstLine="0"/>
      </w:pPr>
    </w:p>
    <w:tbl>
      <w:tblPr>
        <w:tblStyle w:val="TableGrid"/>
        <w:tblW w:w="0" w:type="auto"/>
        <w:tblLook w:val="04A0" w:firstRow="1" w:lastRow="0" w:firstColumn="1" w:lastColumn="0" w:noHBand="0" w:noVBand="1"/>
      </w:tblPr>
      <w:tblGrid>
        <w:gridCol w:w="1349"/>
        <w:gridCol w:w="4976"/>
        <w:gridCol w:w="1779"/>
        <w:gridCol w:w="1246"/>
      </w:tblGrid>
      <w:tr w:rsidR="00A63BED" w14:paraId="46DAB34D" w14:textId="77777777" w:rsidTr="00A63BED">
        <w:tc>
          <w:tcPr>
            <w:tcW w:w="1255" w:type="dxa"/>
            <w:shd w:val="clear" w:color="auto" w:fill="D9D9D9" w:themeFill="background1" w:themeFillShade="D9"/>
            <w:vAlign w:val="center"/>
          </w:tcPr>
          <w:p w14:paraId="377651B9" w14:textId="5A740CB3" w:rsidR="00A63BED" w:rsidRPr="00A63BED" w:rsidRDefault="00A63BED" w:rsidP="00A63BED">
            <w:pPr>
              <w:pStyle w:val="BodyText"/>
              <w:ind w:firstLine="0"/>
              <w:jc w:val="center"/>
              <w:rPr>
                <w:b/>
                <w:bCs/>
              </w:rPr>
            </w:pPr>
            <w:bookmarkStart w:id="57" w:name="_Hlk56698880"/>
            <w:r w:rsidRPr="00A63BED">
              <w:rPr>
                <w:b/>
                <w:bCs/>
              </w:rPr>
              <w:t>Transferor</w:t>
            </w:r>
          </w:p>
        </w:tc>
        <w:tc>
          <w:tcPr>
            <w:tcW w:w="5040" w:type="dxa"/>
            <w:shd w:val="clear" w:color="auto" w:fill="D9D9D9" w:themeFill="background1" w:themeFillShade="D9"/>
            <w:vAlign w:val="center"/>
          </w:tcPr>
          <w:p w14:paraId="5129F6FB" w14:textId="7E8E43B8" w:rsidR="00A63BED" w:rsidRPr="00A63BED" w:rsidRDefault="00A63BED" w:rsidP="00A63BED">
            <w:pPr>
              <w:pStyle w:val="BodyText"/>
              <w:ind w:firstLine="0"/>
              <w:jc w:val="center"/>
              <w:rPr>
                <w:b/>
                <w:bCs/>
              </w:rPr>
            </w:pPr>
            <w:r w:rsidRPr="00A63BED">
              <w:rPr>
                <w:b/>
                <w:bCs/>
              </w:rPr>
              <w:t>Property transferred to X Corp</w:t>
            </w:r>
          </w:p>
        </w:tc>
        <w:tc>
          <w:tcPr>
            <w:tcW w:w="1800" w:type="dxa"/>
            <w:shd w:val="clear" w:color="auto" w:fill="D9D9D9" w:themeFill="background1" w:themeFillShade="D9"/>
            <w:vAlign w:val="center"/>
          </w:tcPr>
          <w:p w14:paraId="51F4CDAE" w14:textId="61A4F612" w:rsidR="00A63BED" w:rsidRPr="00A63BED" w:rsidRDefault="00A63BED" w:rsidP="00A63BED">
            <w:pPr>
              <w:pStyle w:val="BodyText"/>
              <w:ind w:firstLine="0"/>
              <w:jc w:val="center"/>
              <w:rPr>
                <w:b/>
                <w:bCs/>
              </w:rPr>
            </w:pPr>
            <w:r w:rsidRPr="00A63BED">
              <w:rPr>
                <w:b/>
                <w:bCs/>
              </w:rPr>
              <w:t>AB</w:t>
            </w:r>
          </w:p>
        </w:tc>
        <w:tc>
          <w:tcPr>
            <w:tcW w:w="1255" w:type="dxa"/>
            <w:shd w:val="clear" w:color="auto" w:fill="D9D9D9" w:themeFill="background1" w:themeFillShade="D9"/>
            <w:vAlign w:val="center"/>
          </w:tcPr>
          <w:p w14:paraId="37836587" w14:textId="5266FDE8" w:rsidR="00A63BED" w:rsidRPr="00A63BED" w:rsidRDefault="00A63BED" w:rsidP="00A63BED">
            <w:pPr>
              <w:pStyle w:val="BodyText"/>
              <w:ind w:firstLine="0"/>
              <w:jc w:val="center"/>
              <w:rPr>
                <w:b/>
                <w:bCs/>
              </w:rPr>
            </w:pPr>
            <w:r w:rsidRPr="00A63BED">
              <w:rPr>
                <w:b/>
                <w:bCs/>
              </w:rPr>
              <w:t>FMV</w:t>
            </w:r>
          </w:p>
        </w:tc>
      </w:tr>
      <w:tr w:rsidR="00A63BED" w14:paraId="5DC24E6F" w14:textId="77777777" w:rsidTr="00A63BED">
        <w:tc>
          <w:tcPr>
            <w:tcW w:w="1255" w:type="dxa"/>
            <w:vAlign w:val="center"/>
          </w:tcPr>
          <w:p w14:paraId="4F1D60D8" w14:textId="542791E9" w:rsidR="00A63BED" w:rsidRDefault="00A63BED" w:rsidP="00A63BED">
            <w:pPr>
              <w:pStyle w:val="BodyText"/>
              <w:ind w:firstLine="0"/>
              <w:jc w:val="center"/>
            </w:pPr>
            <w:r>
              <w:t>A</w:t>
            </w:r>
          </w:p>
        </w:tc>
        <w:tc>
          <w:tcPr>
            <w:tcW w:w="5040" w:type="dxa"/>
            <w:vAlign w:val="center"/>
          </w:tcPr>
          <w:p w14:paraId="35193070" w14:textId="41F5C64A" w:rsidR="00A63BED" w:rsidRDefault="00A63BED" w:rsidP="00A63BED">
            <w:pPr>
              <w:pStyle w:val="BodyText"/>
              <w:ind w:firstLine="0"/>
              <w:jc w:val="center"/>
            </w:pPr>
            <w:r>
              <w:t>Trade accounts receivable (an entitlement to payment for services rendered by A to a customer)</w:t>
            </w:r>
          </w:p>
        </w:tc>
        <w:tc>
          <w:tcPr>
            <w:tcW w:w="1800" w:type="dxa"/>
            <w:vAlign w:val="center"/>
          </w:tcPr>
          <w:p w14:paraId="2263F6BB" w14:textId="74CFB156" w:rsidR="00A63BED" w:rsidRDefault="00A63BED" w:rsidP="00A63BED">
            <w:pPr>
              <w:pStyle w:val="BodyText"/>
              <w:ind w:firstLine="0"/>
              <w:jc w:val="center"/>
            </w:pPr>
            <w:r>
              <w:t>$0</w:t>
            </w:r>
          </w:p>
        </w:tc>
        <w:tc>
          <w:tcPr>
            <w:tcW w:w="1255" w:type="dxa"/>
            <w:vAlign w:val="center"/>
          </w:tcPr>
          <w:p w14:paraId="6FFD26B1" w14:textId="4E9D28DB" w:rsidR="00A63BED" w:rsidRDefault="00A63BED" w:rsidP="00A63BED">
            <w:pPr>
              <w:pStyle w:val="BodyText"/>
              <w:ind w:firstLine="0"/>
              <w:jc w:val="center"/>
            </w:pPr>
            <w:r>
              <w:t>$25</w:t>
            </w:r>
          </w:p>
        </w:tc>
      </w:tr>
      <w:tr w:rsidR="00A63BED" w14:paraId="3959E80C" w14:textId="77777777" w:rsidTr="00A63BED">
        <w:tc>
          <w:tcPr>
            <w:tcW w:w="1255" w:type="dxa"/>
            <w:vAlign w:val="center"/>
          </w:tcPr>
          <w:p w14:paraId="0247D52A" w14:textId="0D156F50" w:rsidR="00A63BED" w:rsidRDefault="00A63BED" w:rsidP="00A63BED">
            <w:pPr>
              <w:pStyle w:val="BodyText"/>
              <w:ind w:firstLine="0"/>
              <w:jc w:val="center"/>
            </w:pPr>
            <w:r>
              <w:t>B</w:t>
            </w:r>
          </w:p>
        </w:tc>
        <w:tc>
          <w:tcPr>
            <w:tcW w:w="5040" w:type="dxa"/>
            <w:vAlign w:val="center"/>
          </w:tcPr>
          <w:p w14:paraId="18C961C2" w14:textId="6DEBB355" w:rsidR="00A63BED" w:rsidRDefault="00A63BED" w:rsidP="00A63BED">
            <w:pPr>
              <w:pStyle w:val="BodyText"/>
              <w:ind w:firstLine="0"/>
              <w:jc w:val="center"/>
            </w:pPr>
            <w:r>
              <w:t>Equipment</w:t>
            </w:r>
          </w:p>
        </w:tc>
        <w:tc>
          <w:tcPr>
            <w:tcW w:w="1800" w:type="dxa"/>
            <w:vAlign w:val="center"/>
          </w:tcPr>
          <w:p w14:paraId="00B81D7C" w14:textId="1934ACA0" w:rsidR="00A63BED" w:rsidRDefault="00A63BED" w:rsidP="00A63BED">
            <w:pPr>
              <w:pStyle w:val="BodyText"/>
              <w:ind w:firstLine="0"/>
              <w:jc w:val="center"/>
            </w:pPr>
            <w:r>
              <w:t>$10</w:t>
            </w:r>
          </w:p>
        </w:tc>
        <w:tc>
          <w:tcPr>
            <w:tcW w:w="1255" w:type="dxa"/>
            <w:vAlign w:val="center"/>
          </w:tcPr>
          <w:p w14:paraId="324FC589" w14:textId="1C6B5506" w:rsidR="00A63BED" w:rsidRDefault="00A63BED" w:rsidP="00A63BED">
            <w:pPr>
              <w:pStyle w:val="BodyText"/>
              <w:ind w:firstLine="0"/>
              <w:jc w:val="center"/>
            </w:pPr>
            <w:r>
              <w:t>$25</w:t>
            </w:r>
          </w:p>
        </w:tc>
      </w:tr>
      <w:tr w:rsidR="00A63BED" w14:paraId="609890DC" w14:textId="77777777" w:rsidTr="00A63BED">
        <w:tc>
          <w:tcPr>
            <w:tcW w:w="1255" w:type="dxa"/>
            <w:vAlign w:val="center"/>
          </w:tcPr>
          <w:p w14:paraId="4927DA14" w14:textId="0A5C1779" w:rsidR="00A63BED" w:rsidRDefault="00A63BED" w:rsidP="00A63BED">
            <w:pPr>
              <w:pStyle w:val="BodyText"/>
              <w:ind w:firstLine="0"/>
              <w:jc w:val="center"/>
            </w:pPr>
            <w:r>
              <w:t>C</w:t>
            </w:r>
          </w:p>
        </w:tc>
        <w:tc>
          <w:tcPr>
            <w:tcW w:w="5040" w:type="dxa"/>
            <w:vAlign w:val="center"/>
          </w:tcPr>
          <w:p w14:paraId="18E61EF7" w14:textId="07779BD2" w:rsidR="00A63BED" w:rsidRDefault="00A63BED" w:rsidP="00A63BED">
            <w:pPr>
              <w:pStyle w:val="BodyText"/>
              <w:ind w:firstLine="0"/>
              <w:jc w:val="center"/>
            </w:pPr>
            <w:r>
              <w:t>Building</w:t>
            </w:r>
          </w:p>
        </w:tc>
        <w:tc>
          <w:tcPr>
            <w:tcW w:w="1800" w:type="dxa"/>
            <w:vAlign w:val="center"/>
          </w:tcPr>
          <w:p w14:paraId="4F3E9A35" w14:textId="6D8F1DB0" w:rsidR="00A63BED" w:rsidRDefault="00A63BED" w:rsidP="00A63BED">
            <w:pPr>
              <w:pStyle w:val="BodyText"/>
              <w:ind w:firstLine="0"/>
              <w:jc w:val="center"/>
            </w:pPr>
            <w:r>
              <w:t>$35</w:t>
            </w:r>
          </w:p>
        </w:tc>
        <w:tc>
          <w:tcPr>
            <w:tcW w:w="1255" w:type="dxa"/>
            <w:vAlign w:val="center"/>
          </w:tcPr>
          <w:p w14:paraId="2FAED11A" w14:textId="0599AAE9" w:rsidR="00A63BED" w:rsidRDefault="00A63BED" w:rsidP="00A63BED">
            <w:pPr>
              <w:pStyle w:val="BodyText"/>
              <w:ind w:firstLine="0"/>
              <w:jc w:val="center"/>
            </w:pPr>
            <w:r>
              <w:t>$25</w:t>
            </w:r>
          </w:p>
        </w:tc>
      </w:tr>
      <w:tr w:rsidR="00A63BED" w14:paraId="09A368D5" w14:textId="77777777" w:rsidTr="00A63BED">
        <w:tc>
          <w:tcPr>
            <w:tcW w:w="1255" w:type="dxa"/>
            <w:vAlign w:val="center"/>
          </w:tcPr>
          <w:p w14:paraId="57FA2D86" w14:textId="09FD3468" w:rsidR="00A63BED" w:rsidRDefault="00A63BED" w:rsidP="00A63BED">
            <w:pPr>
              <w:pStyle w:val="BodyText"/>
              <w:ind w:firstLine="0"/>
              <w:jc w:val="center"/>
            </w:pPr>
            <w:r>
              <w:t>D</w:t>
            </w:r>
          </w:p>
        </w:tc>
        <w:tc>
          <w:tcPr>
            <w:tcW w:w="5040" w:type="dxa"/>
            <w:vAlign w:val="center"/>
          </w:tcPr>
          <w:p w14:paraId="33B15335" w14:textId="4F33DA8D" w:rsidR="00A63BED" w:rsidRDefault="00A63BED" w:rsidP="00A63BED">
            <w:pPr>
              <w:pStyle w:val="BodyText"/>
              <w:ind w:firstLine="0"/>
              <w:jc w:val="center"/>
            </w:pPr>
            <w:r>
              <w:t>Cash</w:t>
            </w:r>
          </w:p>
        </w:tc>
        <w:tc>
          <w:tcPr>
            <w:tcW w:w="1800" w:type="dxa"/>
            <w:vAlign w:val="center"/>
          </w:tcPr>
          <w:p w14:paraId="34D1F6D0" w14:textId="77777777" w:rsidR="00A63BED" w:rsidRDefault="00A63BED" w:rsidP="00A63BED">
            <w:pPr>
              <w:pStyle w:val="BodyText"/>
              <w:ind w:firstLine="0"/>
              <w:jc w:val="center"/>
            </w:pPr>
          </w:p>
        </w:tc>
        <w:tc>
          <w:tcPr>
            <w:tcW w:w="1255" w:type="dxa"/>
            <w:vAlign w:val="center"/>
          </w:tcPr>
          <w:p w14:paraId="75F66C3D" w14:textId="53134C2C" w:rsidR="00A63BED" w:rsidRDefault="00A63BED" w:rsidP="00A63BED">
            <w:pPr>
              <w:pStyle w:val="BodyText"/>
              <w:ind w:firstLine="0"/>
              <w:jc w:val="center"/>
            </w:pPr>
            <w:r>
              <w:t>$25</w:t>
            </w:r>
          </w:p>
        </w:tc>
      </w:tr>
      <w:bookmarkEnd w:id="57"/>
    </w:tbl>
    <w:p w14:paraId="6C789A5B" w14:textId="77777777" w:rsidR="00A63BED" w:rsidRDefault="00A63BED" w:rsidP="00CD6287">
      <w:pPr>
        <w:pStyle w:val="BodyText"/>
        <w:ind w:firstLine="0"/>
      </w:pPr>
    </w:p>
    <w:p w14:paraId="51465D22" w14:textId="14A1B263" w:rsidR="00A63BED" w:rsidRDefault="00A63BED" w:rsidP="00CD6287">
      <w:pPr>
        <w:pStyle w:val="BodyText"/>
        <w:ind w:firstLine="0"/>
      </w:pPr>
      <w:r w:rsidRPr="00A63BED">
        <w:lastRenderedPageBreak/>
        <w:t>(1)</w:t>
      </w:r>
      <w:r w:rsidR="00CA3F2A">
        <w:t xml:space="preserve"> </w:t>
      </w:r>
      <w:r w:rsidRPr="00A63BED">
        <w:t>Determine the tax consequences of these transfers to A B, C, and D (including realization and recognition of any gain or loss on the exchange, and the basis and holding period of the X Corp stock received), and to X Corp (including the basis and holding period of the property received).</w:t>
      </w:r>
    </w:p>
    <w:p w14:paraId="1A454B7F" w14:textId="3E8B160C" w:rsidR="00C1335A" w:rsidRDefault="00C1335A" w:rsidP="00CD6287">
      <w:pPr>
        <w:pStyle w:val="BodyText"/>
        <w:ind w:firstLine="0"/>
      </w:pPr>
    </w:p>
    <w:p w14:paraId="4DC8495E" w14:textId="77777777" w:rsidR="00C1335A" w:rsidRDefault="00C1335A" w:rsidP="00C1335A">
      <w:pPr>
        <w:pStyle w:val="BodyText"/>
        <w:ind w:firstLine="0"/>
      </w:pPr>
      <w:r w:rsidRPr="001C7ABD">
        <w:rPr>
          <w:b/>
          <w:bCs/>
          <w:i/>
          <w:iCs/>
          <w:u w:val="single"/>
        </w:rPr>
        <w:t>Answer:</w:t>
      </w:r>
    </w:p>
    <w:p w14:paraId="333D44C7" w14:textId="15E0222B" w:rsidR="00654643" w:rsidRDefault="00654643" w:rsidP="00654643">
      <w:pPr>
        <w:pStyle w:val="BodyText"/>
        <w:numPr>
          <w:ilvl w:val="0"/>
          <w:numId w:val="55"/>
        </w:numPr>
      </w:pPr>
      <w:r>
        <w:t>The requirements of §</w:t>
      </w:r>
      <w:r w:rsidRPr="00654643">
        <w:t xml:space="preserve">351(a) </w:t>
      </w:r>
      <w:r>
        <w:t>are:</w:t>
      </w:r>
    </w:p>
    <w:p w14:paraId="0E667C59" w14:textId="77777777" w:rsidR="00654643" w:rsidRDefault="00654643" w:rsidP="00654643">
      <w:pPr>
        <w:pStyle w:val="BodyText"/>
        <w:numPr>
          <w:ilvl w:val="1"/>
          <w:numId w:val="55"/>
        </w:numPr>
      </w:pPr>
      <w:r>
        <w:t>O</w:t>
      </w:r>
      <w:r w:rsidRPr="00654643">
        <w:t xml:space="preserve">ne or more persons transfer(s) property </w:t>
      </w:r>
    </w:p>
    <w:p w14:paraId="7DA3B8F6" w14:textId="77777777" w:rsidR="00654643" w:rsidRDefault="00654643" w:rsidP="00654643">
      <w:pPr>
        <w:pStyle w:val="BodyText"/>
        <w:numPr>
          <w:ilvl w:val="1"/>
          <w:numId w:val="55"/>
        </w:numPr>
      </w:pPr>
      <w:r>
        <w:t>S</w:t>
      </w:r>
      <w:r w:rsidRPr="00654643">
        <w:t>olely in exchange for stock</w:t>
      </w:r>
      <w:r>
        <w:t>;</w:t>
      </w:r>
      <w:r w:rsidRPr="00654643">
        <w:t xml:space="preserve"> and </w:t>
      </w:r>
    </w:p>
    <w:p w14:paraId="73BE77F8" w14:textId="2CED6137" w:rsidR="00A63BED" w:rsidRDefault="00654643" w:rsidP="00654643">
      <w:pPr>
        <w:pStyle w:val="BodyText"/>
        <w:numPr>
          <w:ilvl w:val="1"/>
          <w:numId w:val="55"/>
        </w:numPr>
      </w:pPr>
      <w:r>
        <w:t>I</w:t>
      </w:r>
      <w:r w:rsidRPr="00654643">
        <w:t xml:space="preserve">mmediately after that transaction, the group of persons who transferred property for stock in that transaction are in control of the corporation.  </w:t>
      </w:r>
    </w:p>
    <w:p w14:paraId="29B73CEB" w14:textId="5F0E9F6C" w:rsidR="00654643" w:rsidRDefault="00654643" w:rsidP="00654643">
      <w:pPr>
        <w:pStyle w:val="BodyText"/>
        <w:numPr>
          <w:ilvl w:val="0"/>
          <w:numId w:val="55"/>
        </w:numPr>
      </w:pPr>
      <w:r>
        <w:t>Shareholder A:</w:t>
      </w:r>
    </w:p>
    <w:p w14:paraId="5FB33DA8" w14:textId="77777777" w:rsidR="00654643" w:rsidRDefault="00654643" w:rsidP="00654643">
      <w:pPr>
        <w:pStyle w:val="BodyText"/>
        <w:numPr>
          <w:ilvl w:val="1"/>
          <w:numId w:val="55"/>
        </w:numPr>
      </w:pPr>
      <w:r>
        <w:t>The trade account receivable is likely property for purposes of §351.</w:t>
      </w:r>
    </w:p>
    <w:p w14:paraId="4761151F" w14:textId="0194603C" w:rsidR="00654643" w:rsidRDefault="00654643" w:rsidP="00654643">
      <w:pPr>
        <w:pStyle w:val="BodyText"/>
        <w:numPr>
          <w:ilvl w:val="1"/>
          <w:numId w:val="55"/>
        </w:numPr>
      </w:pPr>
      <w:r>
        <w:t>It should not be services because it was not performed as an employee of X Corp.</w:t>
      </w:r>
    </w:p>
    <w:p w14:paraId="558FEE66" w14:textId="6D17AF12" w:rsidR="00654643" w:rsidRDefault="00654643" w:rsidP="00654643">
      <w:pPr>
        <w:pStyle w:val="BodyText"/>
        <w:numPr>
          <w:ilvl w:val="1"/>
          <w:numId w:val="55"/>
        </w:numPr>
      </w:pPr>
      <w:r>
        <w:t>A debt obligation (i.e., account receivable) is property as long as it is evidenced by a security.</w:t>
      </w:r>
    </w:p>
    <w:p w14:paraId="40A44105" w14:textId="7B11D2FC" w:rsidR="006472EC" w:rsidRDefault="006472EC" w:rsidP="00654643">
      <w:pPr>
        <w:pStyle w:val="BodyText"/>
        <w:numPr>
          <w:ilvl w:val="1"/>
          <w:numId w:val="55"/>
        </w:numPr>
      </w:pPr>
      <w:r>
        <w:t>Since A is treated as contributing property, she is part of the control group.  Therefore, A, B, C, and D own 80% of the corporation after the contributions.</w:t>
      </w:r>
    </w:p>
    <w:p w14:paraId="667A347B" w14:textId="46B9E56C" w:rsidR="00654643" w:rsidRDefault="00654643" w:rsidP="00654643">
      <w:pPr>
        <w:pStyle w:val="BodyText"/>
        <w:numPr>
          <w:ilvl w:val="1"/>
          <w:numId w:val="55"/>
        </w:numPr>
      </w:pPr>
      <w:r>
        <w:t xml:space="preserve">§351: </w:t>
      </w:r>
      <w:r w:rsidR="006472EC">
        <w:t>Shareholder A r</w:t>
      </w:r>
      <w:r>
        <w:t>ealizes $25 of gain, but recognizes $0 of gain under §351</w:t>
      </w:r>
    </w:p>
    <w:p w14:paraId="058AA7A2" w14:textId="1C402FFD" w:rsidR="00654643" w:rsidRDefault="00654643" w:rsidP="00654643">
      <w:pPr>
        <w:pStyle w:val="BodyText"/>
        <w:numPr>
          <w:ilvl w:val="1"/>
          <w:numId w:val="55"/>
        </w:numPr>
      </w:pPr>
      <w:r>
        <w:t xml:space="preserve">§358: </w:t>
      </w:r>
      <w:r w:rsidR="006472EC">
        <w:t>Shareholder A t</w:t>
      </w:r>
      <w:r>
        <w:t>akes a basis in the X Corp stock of $0.</w:t>
      </w:r>
    </w:p>
    <w:p w14:paraId="657DBB19" w14:textId="613211A2" w:rsidR="003302F6" w:rsidRPr="00A03706" w:rsidRDefault="003302F6" w:rsidP="001717DB">
      <w:pPr>
        <w:pStyle w:val="BodyText"/>
        <w:numPr>
          <w:ilvl w:val="1"/>
          <w:numId w:val="55"/>
        </w:numPr>
      </w:pPr>
      <w:r w:rsidRPr="00A03706">
        <w:t>§12</w:t>
      </w:r>
      <w:r w:rsidR="0056297F" w:rsidRPr="00A03706">
        <w:t>23</w:t>
      </w:r>
      <w:r w:rsidR="001717DB" w:rsidRPr="00A03706">
        <w:t>(1)</w:t>
      </w:r>
      <w:r w:rsidRPr="00A03706">
        <w:t xml:space="preserve">: </w:t>
      </w:r>
      <w:r w:rsidR="001717DB" w:rsidRPr="00A03706">
        <w:t xml:space="preserve">Shareholder </w:t>
      </w:r>
      <w:r w:rsidR="00A03706">
        <w:t>A</w:t>
      </w:r>
      <w:r w:rsidR="001717DB" w:rsidRPr="00A03706">
        <w:t>’s h</w:t>
      </w:r>
      <w:r w:rsidRPr="00A03706">
        <w:t>olding period in X Corp stock is not tacked</w:t>
      </w:r>
      <w:r w:rsidR="001717DB" w:rsidRPr="00A03706">
        <w:t xml:space="preserve"> (i.e., equal to holding period in AR)</w:t>
      </w:r>
      <w:r w:rsidRPr="00A03706">
        <w:t xml:space="preserve"> </w:t>
      </w:r>
      <w:r w:rsidR="0056297F" w:rsidRPr="00A03706">
        <w:t>because AR is not §1221 or §1231 property.</w:t>
      </w:r>
    </w:p>
    <w:p w14:paraId="4971D7BA" w14:textId="0BFF04EF" w:rsidR="006472EC" w:rsidRPr="00A03706" w:rsidRDefault="006472EC" w:rsidP="00654643">
      <w:pPr>
        <w:pStyle w:val="BodyText"/>
        <w:numPr>
          <w:ilvl w:val="1"/>
          <w:numId w:val="55"/>
        </w:numPr>
      </w:pPr>
      <w:r w:rsidRPr="00A03706">
        <w:t>§1032: X Corp recognizes no gain or loss on the issuance of its stock.</w:t>
      </w:r>
    </w:p>
    <w:p w14:paraId="78FCB0C4" w14:textId="34EECDAB" w:rsidR="006472EC" w:rsidRPr="00A03706" w:rsidRDefault="006472EC" w:rsidP="00654643">
      <w:pPr>
        <w:pStyle w:val="BodyText"/>
        <w:numPr>
          <w:ilvl w:val="1"/>
          <w:numId w:val="55"/>
        </w:numPr>
      </w:pPr>
      <w:r w:rsidRPr="00A03706">
        <w:t xml:space="preserve">§362(a): X Corp takes a basis in the AR of $0. </w:t>
      </w:r>
    </w:p>
    <w:p w14:paraId="4854E5B3" w14:textId="28383180" w:rsidR="003302F6" w:rsidRPr="00A03706" w:rsidRDefault="003302F6" w:rsidP="001717DB">
      <w:pPr>
        <w:pStyle w:val="BodyText"/>
        <w:numPr>
          <w:ilvl w:val="1"/>
          <w:numId w:val="55"/>
        </w:numPr>
      </w:pPr>
      <w:r w:rsidRPr="00A03706">
        <w:t>§1223</w:t>
      </w:r>
      <w:r w:rsidR="00A03706" w:rsidRPr="00A03706">
        <w:t>(2)</w:t>
      </w:r>
      <w:r w:rsidRPr="00A03706">
        <w:t xml:space="preserve">: </w:t>
      </w:r>
      <w:r w:rsidR="00A03706">
        <w:t>X Corp’s h</w:t>
      </w:r>
      <w:r w:rsidRPr="00A03706">
        <w:t>olding period in AR is tacked</w:t>
      </w:r>
      <w:r w:rsidR="00A03706" w:rsidRPr="00A03706">
        <w:t>, because it is always tacked.</w:t>
      </w:r>
    </w:p>
    <w:p w14:paraId="4F06D284" w14:textId="1787AED6" w:rsidR="00654643" w:rsidRDefault="00654643" w:rsidP="00654643">
      <w:pPr>
        <w:pStyle w:val="BodyText"/>
        <w:numPr>
          <w:ilvl w:val="0"/>
          <w:numId w:val="55"/>
        </w:numPr>
      </w:pPr>
      <w:r>
        <w:t>Shareholder B:</w:t>
      </w:r>
    </w:p>
    <w:p w14:paraId="128D1954" w14:textId="34C76BF4" w:rsidR="00654643" w:rsidRDefault="00654643" w:rsidP="00654643">
      <w:pPr>
        <w:pStyle w:val="BodyText"/>
        <w:numPr>
          <w:ilvl w:val="1"/>
          <w:numId w:val="55"/>
        </w:numPr>
      </w:pPr>
      <w:r>
        <w:t xml:space="preserve">§351: </w:t>
      </w:r>
      <w:r w:rsidR="006472EC">
        <w:t>Shareholder B r</w:t>
      </w:r>
      <w:r>
        <w:t>ealizes $15 of gain, but recognizes $0 of gain under §351</w:t>
      </w:r>
    </w:p>
    <w:p w14:paraId="52073E9B" w14:textId="6DCB990C" w:rsidR="00654643" w:rsidRDefault="00654643" w:rsidP="00654643">
      <w:pPr>
        <w:pStyle w:val="BodyText"/>
        <w:numPr>
          <w:ilvl w:val="1"/>
          <w:numId w:val="55"/>
        </w:numPr>
      </w:pPr>
      <w:r>
        <w:t>§358:</w:t>
      </w:r>
      <w:r w:rsidR="006472EC">
        <w:t xml:space="preserve"> Shareholder B takes a basis in the X Corp stock of $10.</w:t>
      </w:r>
    </w:p>
    <w:p w14:paraId="1D2D4D02" w14:textId="6F6FD770" w:rsidR="00A03706" w:rsidRPr="00A03706" w:rsidRDefault="00A03706" w:rsidP="00A03706">
      <w:pPr>
        <w:pStyle w:val="BodyText"/>
        <w:numPr>
          <w:ilvl w:val="1"/>
          <w:numId w:val="55"/>
        </w:numPr>
      </w:pPr>
      <w:r w:rsidRPr="00A03706">
        <w:t xml:space="preserve">§1223(1): Shareholder </w:t>
      </w:r>
      <w:r>
        <w:t>B</w:t>
      </w:r>
      <w:r w:rsidRPr="00A03706">
        <w:t xml:space="preserve">’s holding period in X Corp stock is tacked (i.e., equal to holding period in </w:t>
      </w:r>
      <w:r>
        <w:t>equipment</w:t>
      </w:r>
      <w:r w:rsidRPr="00A03706">
        <w:t xml:space="preserve">) because </w:t>
      </w:r>
      <w:r>
        <w:t>equipment</w:t>
      </w:r>
      <w:r w:rsidRPr="00A03706">
        <w:t xml:space="preserve"> is §1221 property.</w:t>
      </w:r>
    </w:p>
    <w:p w14:paraId="366025F2" w14:textId="0ECFB8F2" w:rsidR="006472EC" w:rsidRDefault="006472EC" w:rsidP="006472EC">
      <w:pPr>
        <w:pStyle w:val="BodyText"/>
        <w:numPr>
          <w:ilvl w:val="1"/>
          <w:numId w:val="55"/>
        </w:numPr>
      </w:pPr>
      <w:r>
        <w:t>§1032: X Corp recognizes no gain or loss on the issuance of its stock.</w:t>
      </w:r>
    </w:p>
    <w:p w14:paraId="6EA97953" w14:textId="042E84A0" w:rsidR="006472EC" w:rsidRDefault="006472EC" w:rsidP="00654643">
      <w:pPr>
        <w:pStyle w:val="BodyText"/>
        <w:numPr>
          <w:ilvl w:val="1"/>
          <w:numId w:val="55"/>
        </w:numPr>
      </w:pPr>
      <w:r>
        <w:t>§362(a): X Corp takes a basis in the Equipment of $10.</w:t>
      </w:r>
    </w:p>
    <w:p w14:paraId="07A2A174" w14:textId="5D245FA9" w:rsidR="00A03706" w:rsidRDefault="00A03706" w:rsidP="00A03706">
      <w:pPr>
        <w:pStyle w:val="BodyText"/>
        <w:numPr>
          <w:ilvl w:val="1"/>
          <w:numId w:val="55"/>
        </w:numPr>
      </w:pPr>
      <w:r w:rsidRPr="00A03706">
        <w:t xml:space="preserve">§1223(2): </w:t>
      </w:r>
      <w:r>
        <w:t>X Corp’s h</w:t>
      </w:r>
      <w:r w:rsidRPr="00A03706">
        <w:t xml:space="preserve">olding period in </w:t>
      </w:r>
      <w:r>
        <w:t>equipment</w:t>
      </w:r>
      <w:r w:rsidRPr="00A03706">
        <w:t xml:space="preserve"> is tacked, because it is always tacked.</w:t>
      </w:r>
    </w:p>
    <w:p w14:paraId="3148204E" w14:textId="58390BD5" w:rsidR="00654643" w:rsidRDefault="00654643" w:rsidP="00654643">
      <w:pPr>
        <w:pStyle w:val="BodyText"/>
        <w:numPr>
          <w:ilvl w:val="0"/>
          <w:numId w:val="55"/>
        </w:numPr>
      </w:pPr>
      <w:r>
        <w:t>Shareholder C:</w:t>
      </w:r>
    </w:p>
    <w:p w14:paraId="578862BB" w14:textId="5AF76492" w:rsidR="006472EC" w:rsidRDefault="006472EC" w:rsidP="006472EC">
      <w:pPr>
        <w:pStyle w:val="BodyText"/>
        <w:numPr>
          <w:ilvl w:val="1"/>
          <w:numId w:val="55"/>
        </w:numPr>
      </w:pPr>
      <w:r>
        <w:t>§351: Shareholder C realizes $10 of loss, but recognizes $0 of loss under §351</w:t>
      </w:r>
    </w:p>
    <w:p w14:paraId="26407EB8" w14:textId="5776B5ED" w:rsidR="006472EC" w:rsidRDefault="006472EC" w:rsidP="006472EC">
      <w:pPr>
        <w:pStyle w:val="BodyText"/>
        <w:numPr>
          <w:ilvl w:val="1"/>
          <w:numId w:val="55"/>
        </w:numPr>
      </w:pPr>
      <w:r>
        <w:t>§358: Shareholder C takes a basis in the X Corp stock of $35.</w:t>
      </w:r>
    </w:p>
    <w:p w14:paraId="566FDF49" w14:textId="294E3F3D" w:rsidR="00A03706" w:rsidRPr="00A03706" w:rsidRDefault="00A03706" w:rsidP="00A03706">
      <w:pPr>
        <w:pStyle w:val="BodyText"/>
        <w:numPr>
          <w:ilvl w:val="1"/>
          <w:numId w:val="55"/>
        </w:numPr>
      </w:pPr>
      <w:r w:rsidRPr="00A03706">
        <w:t xml:space="preserve">§1223(1): Shareholder </w:t>
      </w:r>
      <w:r>
        <w:t>C</w:t>
      </w:r>
      <w:r w:rsidRPr="00A03706">
        <w:t xml:space="preserve">’s holding period in X Corp stock is tacked (i.e., equal to holding period in </w:t>
      </w:r>
      <w:r>
        <w:t>real property</w:t>
      </w:r>
      <w:r w:rsidRPr="00A03706">
        <w:t xml:space="preserve">) because </w:t>
      </w:r>
      <w:r>
        <w:t>real property</w:t>
      </w:r>
      <w:r w:rsidRPr="00A03706">
        <w:t xml:space="preserve"> is §12</w:t>
      </w:r>
      <w:r>
        <w:t>3</w:t>
      </w:r>
      <w:r w:rsidRPr="00A03706">
        <w:t>1 property.</w:t>
      </w:r>
    </w:p>
    <w:p w14:paraId="3239F596" w14:textId="77777777" w:rsidR="006472EC" w:rsidRDefault="006472EC" w:rsidP="006472EC">
      <w:pPr>
        <w:pStyle w:val="BodyText"/>
        <w:numPr>
          <w:ilvl w:val="1"/>
          <w:numId w:val="55"/>
        </w:numPr>
      </w:pPr>
      <w:r>
        <w:t>§1032: X Corp recognizes no gain or loss on the issuance of its stock.</w:t>
      </w:r>
    </w:p>
    <w:p w14:paraId="32635E34" w14:textId="38467476" w:rsidR="006472EC" w:rsidRDefault="006472EC" w:rsidP="006472EC">
      <w:pPr>
        <w:pStyle w:val="BodyText"/>
        <w:numPr>
          <w:ilvl w:val="1"/>
          <w:numId w:val="55"/>
        </w:numPr>
      </w:pPr>
      <w:r>
        <w:t>§362(e)(2): X Corp takes a basis in the Building of $</w:t>
      </w:r>
      <w:r w:rsidR="000B1682">
        <w:t>2</w:t>
      </w:r>
      <w:r>
        <w:t>5</w:t>
      </w:r>
      <w:r w:rsidR="000B1682">
        <w:t>, or Shareholder C can elect the alternative.</w:t>
      </w:r>
    </w:p>
    <w:p w14:paraId="51495C2F" w14:textId="247A555D" w:rsidR="00A03706" w:rsidRDefault="00A03706" w:rsidP="00A03706">
      <w:pPr>
        <w:pStyle w:val="BodyText"/>
        <w:numPr>
          <w:ilvl w:val="1"/>
          <w:numId w:val="55"/>
        </w:numPr>
      </w:pPr>
      <w:r w:rsidRPr="00A03706">
        <w:t xml:space="preserve">§1223(2): </w:t>
      </w:r>
      <w:r>
        <w:t>X Corp’s h</w:t>
      </w:r>
      <w:r w:rsidRPr="00A03706">
        <w:t>olding period in</w:t>
      </w:r>
      <w:r>
        <w:t xml:space="preserve"> real property</w:t>
      </w:r>
      <w:r w:rsidRPr="00A03706">
        <w:t xml:space="preserve"> is tacked, because it is always tacked.</w:t>
      </w:r>
    </w:p>
    <w:p w14:paraId="0EA00C86" w14:textId="1F87D381" w:rsidR="00654643" w:rsidRDefault="00654643" w:rsidP="00654643">
      <w:pPr>
        <w:pStyle w:val="BodyText"/>
        <w:numPr>
          <w:ilvl w:val="0"/>
          <w:numId w:val="55"/>
        </w:numPr>
      </w:pPr>
      <w:r>
        <w:t>Shareholder D:</w:t>
      </w:r>
    </w:p>
    <w:p w14:paraId="36B56D81" w14:textId="34EA63D3" w:rsidR="006472EC" w:rsidRDefault="006472EC" w:rsidP="006472EC">
      <w:pPr>
        <w:pStyle w:val="BodyText"/>
        <w:numPr>
          <w:ilvl w:val="1"/>
          <w:numId w:val="55"/>
        </w:numPr>
      </w:pPr>
      <w:r>
        <w:t>§351: Shareholder D realizes $0 of gain or loss, and recognizes $0 of gain or loss under §351</w:t>
      </w:r>
    </w:p>
    <w:p w14:paraId="6936B39F" w14:textId="0662521B" w:rsidR="006472EC" w:rsidRDefault="006472EC" w:rsidP="006472EC">
      <w:pPr>
        <w:pStyle w:val="BodyText"/>
        <w:numPr>
          <w:ilvl w:val="1"/>
          <w:numId w:val="55"/>
        </w:numPr>
      </w:pPr>
      <w:r>
        <w:lastRenderedPageBreak/>
        <w:t>§358: Shareholder D takes a basis in the X Corp stock of $25.</w:t>
      </w:r>
    </w:p>
    <w:p w14:paraId="4B2AC8D3" w14:textId="63D7BAB2" w:rsidR="00A03706" w:rsidRPr="00A03706" w:rsidRDefault="00A03706" w:rsidP="00A03706">
      <w:pPr>
        <w:pStyle w:val="BodyText"/>
        <w:numPr>
          <w:ilvl w:val="1"/>
          <w:numId w:val="55"/>
        </w:numPr>
      </w:pPr>
      <w:r w:rsidRPr="00A03706">
        <w:t xml:space="preserve">§1223(1): Shareholder </w:t>
      </w:r>
      <w:r>
        <w:t>D</w:t>
      </w:r>
      <w:r w:rsidRPr="00A03706">
        <w:t xml:space="preserve">’s holding period in X Corp stock is </w:t>
      </w:r>
      <w:r w:rsidR="000B1682">
        <w:t xml:space="preserve">not </w:t>
      </w:r>
      <w:r w:rsidRPr="00A03706">
        <w:t xml:space="preserve">tacked because </w:t>
      </w:r>
      <w:r w:rsidR="000B1682">
        <w:t>cash</w:t>
      </w:r>
      <w:r w:rsidRPr="00A03706">
        <w:t xml:space="preserve"> </w:t>
      </w:r>
      <w:r w:rsidR="000B1682" w:rsidRPr="000B1682">
        <w:t>is not §1221 or §1231 property</w:t>
      </w:r>
      <w:r w:rsidRPr="00A03706">
        <w:t>.</w:t>
      </w:r>
    </w:p>
    <w:p w14:paraId="7295B8B8" w14:textId="77777777" w:rsidR="006472EC" w:rsidRDefault="006472EC" w:rsidP="006472EC">
      <w:pPr>
        <w:pStyle w:val="BodyText"/>
        <w:numPr>
          <w:ilvl w:val="1"/>
          <w:numId w:val="55"/>
        </w:numPr>
      </w:pPr>
      <w:r>
        <w:t>§1032: X Corp recognizes no gain or loss on the issuance of its stock.</w:t>
      </w:r>
    </w:p>
    <w:p w14:paraId="74DC6280" w14:textId="35F593AA" w:rsidR="006472EC" w:rsidRDefault="006472EC" w:rsidP="006472EC">
      <w:pPr>
        <w:pStyle w:val="BodyText"/>
        <w:numPr>
          <w:ilvl w:val="1"/>
          <w:numId w:val="55"/>
        </w:numPr>
      </w:pPr>
      <w:r>
        <w:t>§362(a): X Corp takes a basis in the Cash of $</w:t>
      </w:r>
      <w:r w:rsidR="003C418E">
        <w:t>2</w:t>
      </w:r>
      <w:r>
        <w:t>5.</w:t>
      </w:r>
    </w:p>
    <w:p w14:paraId="292EB1AF" w14:textId="135FBF76" w:rsidR="00A03706" w:rsidRDefault="000B1682" w:rsidP="000B1682">
      <w:pPr>
        <w:pStyle w:val="BodyText"/>
        <w:numPr>
          <w:ilvl w:val="1"/>
          <w:numId w:val="55"/>
        </w:numPr>
      </w:pPr>
      <w:r w:rsidRPr="00A03706">
        <w:t xml:space="preserve">§1223(2): </w:t>
      </w:r>
      <w:r>
        <w:t>X Corp’s h</w:t>
      </w:r>
      <w:r w:rsidRPr="00A03706">
        <w:t>olding period in</w:t>
      </w:r>
      <w:r>
        <w:t xml:space="preserve"> cash</w:t>
      </w:r>
      <w:r w:rsidRPr="00A03706">
        <w:t xml:space="preserve"> is tacked, because it is always tacked.</w:t>
      </w:r>
    </w:p>
    <w:p w14:paraId="36C4EB45" w14:textId="77777777" w:rsidR="00654643" w:rsidRDefault="00654643" w:rsidP="00CD6287">
      <w:pPr>
        <w:pStyle w:val="BodyText"/>
        <w:ind w:firstLine="0"/>
      </w:pPr>
    </w:p>
    <w:p w14:paraId="36640163" w14:textId="0F4363D4" w:rsidR="00A63BED" w:rsidRDefault="00A63BED" w:rsidP="00CD6287">
      <w:pPr>
        <w:pStyle w:val="BodyText"/>
        <w:ind w:firstLine="0"/>
      </w:pPr>
      <w:r>
        <w:t xml:space="preserve">(2) </w:t>
      </w:r>
      <w:r w:rsidRPr="00A63BED">
        <w:t>Same as Question (1), except that A received her 25 shares of X Corp stock in exchange for services A will perform for X Corp</w:t>
      </w:r>
    </w:p>
    <w:p w14:paraId="27596634" w14:textId="59E9A799" w:rsidR="00593F55" w:rsidRDefault="00593F55" w:rsidP="00CD6287">
      <w:pPr>
        <w:pStyle w:val="BodyText"/>
        <w:ind w:firstLine="0"/>
      </w:pPr>
    </w:p>
    <w:p w14:paraId="50A09AD8" w14:textId="77777777" w:rsidR="00C1335A" w:rsidRDefault="00C1335A" w:rsidP="00C1335A">
      <w:pPr>
        <w:pStyle w:val="BodyText"/>
        <w:ind w:firstLine="0"/>
      </w:pPr>
      <w:r w:rsidRPr="001C7ABD">
        <w:rPr>
          <w:b/>
          <w:bCs/>
          <w:i/>
          <w:iCs/>
          <w:u w:val="single"/>
        </w:rPr>
        <w:t>Answer:</w:t>
      </w:r>
    </w:p>
    <w:p w14:paraId="6E092BE9" w14:textId="5D9742A2" w:rsidR="003C418E" w:rsidRDefault="003C418E" w:rsidP="003C418E">
      <w:pPr>
        <w:pStyle w:val="BodyText"/>
        <w:numPr>
          <w:ilvl w:val="0"/>
          <w:numId w:val="55"/>
        </w:numPr>
      </w:pPr>
      <w:r>
        <w:t>Services are not property for purposes of §351. §351(d).</w:t>
      </w:r>
    </w:p>
    <w:p w14:paraId="2D30034B" w14:textId="29ED9F41" w:rsidR="003C418E" w:rsidRDefault="003C418E" w:rsidP="003C418E">
      <w:pPr>
        <w:pStyle w:val="BodyText"/>
        <w:numPr>
          <w:ilvl w:val="0"/>
          <w:numId w:val="55"/>
        </w:numPr>
      </w:pPr>
      <w:r>
        <w:t xml:space="preserve">Because Shareholder A is not contributing property, she is not part of the control group. </w:t>
      </w:r>
    </w:p>
    <w:p w14:paraId="1C035908" w14:textId="039E492F" w:rsidR="003C418E" w:rsidRDefault="003C418E" w:rsidP="003C418E">
      <w:pPr>
        <w:pStyle w:val="BodyText"/>
        <w:numPr>
          <w:ilvl w:val="0"/>
          <w:numId w:val="55"/>
        </w:numPr>
      </w:pPr>
      <w:r>
        <w:t xml:space="preserve">Therefore, the other shareholders are not within control of X Corp following the contributions.  </w:t>
      </w:r>
    </w:p>
    <w:p w14:paraId="6A6A5156" w14:textId="4E29C75A" w:rsidR="003C418E" w:rsidRDefault="003C418E" w:rsidP="003C418E">
      <w:pPr>
        <w:pStyle w:val="BodyText"/>
        <w:numPr>
          <w:ilvl w:val="0"/>
          <w:numId w:val="55"/>
        </w:numPr>
      </w:pPr>
      <w:r>
        <w:t>§351 will not apply to any of the contributions.</w:t>
      </w:r>
    </w:p>
    <w:p w14:paraId="62F22206" w14:textId="77777777" w:rsidR="003C418E" w:rsidRDefault="003C418E" w:rsidP="003C418E">
      <w:pPr>
        <w:pStyle w:val="BodyText"/>
        <w:numPr>
          <w:ilvl w:val="0"/>
          <w:numId w:val="55"/>
        </w:numPr>
      </w:pPr>
      <w:r>
        <w:t>Shareholder A:</w:t>
      </w:r>
    </w:p>
    <w:p w14:paraId="20E7DDC0" w14:textId="13E6ED8A" w:rsidR="003C418E" w:rsidRDefault="004561B3" w:rsidP="003C418E">
      <w:pPr>
        <w:pStyle w:val="BodyText"/>
        <w:numPr>
          <w:ilvl w:val="1"/>
          <w:numId w:val="55"/>
        </w:numPr>
      </w:pPr>
      <w:r>
        <w:t xml:space="preserve">§83: </w:t>
      </w:r>
      <w:r w:rsidR="003C418E">
        <w:t>Shareholder A recognizes $25 of ordinary income for the stock compensation.</w:t>
      </w:r>
    </w:p>
    <w:p w14:paraId="7A32D5DB" w14:textId="524FAF38" w:rsidR="003C418E" w:rsidRDefault="003C418E" w:rsidP="004561B3">
      <w:pPr>
        <w:pStyle w:val="BodyText"/>
        <w:numPr>
          <w:ilvl w:val="1"/>
          <w:numId w:val="55"/>
        </w:numPr>
      </w:pPr>
      <w:r>
        <w:t>§1012: Shareholder A takes a basis in the X Corp stock of $25.</w:t>
      </w:r>
    </w:p>
    <w:p w14:paraId="5601EA5C" w14:textId="02459C26" w:rsidR="004561B3" w:rsidRDefault="004561B3" w:rsidP="004561B3">
      <w:pPr>
        <w:pStyle w:val="BodyText"/>
        <w:numPr>
          <w:ilvl w:val="1"/>
          <w:numId w:val="55"/>
        </w:numPr>
      </w:pPr>
      <w:r>
        <w:t>§83: X Corp can deduct the compensation for services to Shareholder A.</w:t>
      </w:r>
    </w:p>
    <w:p w14:paraId="0ED06BDC" w14:textId="77777777" w:rsidR="003C418E" w:rsidRDefault="003C418E" w:rsidP="003C418E">
      <w:pPr>
        <w:pStyle w:val="BodyText"/>
        <w:numPr>
          <w:ilvl w:val="0"/>
          <w:numId w:val="55"/>
        </w:numPr>
      </w:pPr>
      <w:r>
        <w:t>Shareholder B:</w:t>
      </w:r>
    </w:p>
    <w:p w14:paraId="6CC6A0B9" w14:textId="3B8610EB" w:rsidR="003C418E" w:rsidRDefault="003C418E" w:rsidP="003C418E">
      <w:pPr>
        <w:pStyle w:val="BodyText"/>
        <w:numPr>
          <w:ilvl w:val="1"/>
          <w:numId w:val="55"/>
        </w:numPr>
      </w:pPr>
      <w:r>
        <w:t>§1001: Shareholder B recognizes $15 of gain.</w:t>
      </w:r>
    </w:p>
    <w:p w14:paraId="1B10D631" w14:textId="22A3FC18" w:rsidR="003C418E" w:rsidRDefault="003C418E" w:rsidP="003C418E">
      <w:pPr>
        <w:pStyle w:val="BodyText"/>
        <w:numPr>
          <w:ilvl w:val="1"/>
          <w:numId w:val="55"/>
        </w:numPr>
      </w:pPr>
      <w:r>
        <w:t>§1012: Shareholder B takes a basis in the X Corp stock of $25.</w:t>
      </w:r>
    </w:p>
    <w:p w14:paraId="6FF5C860" w14:textId="77777777" w:rsidR="003C418E" w:rsidRDefault="003C418E" w:rsidP="003C418E">
      <w:pPr>
        <w:pStyle w:val="BodyText"/>
        <w:numPr>
          <w:ilvl w:val="1"/>
          <w:numId w:val="55"/>
        </w:numPr>
      </w:pPr>
      <w:r>
        <w:t>§1032: X Corp recognizes no gain or loss on the issuance of its stock.</w:t>
      </w:r>
    </w:p>
    <w:p w14:paraId="4314FC04" w14:textId="102DA073" w:rsidR="003C418E" w:rsidRDefault="003C418E" w:rsidP="003C418E">
      <w:pPr>
        <w:pStyle w:val="BodyText"/>
        <w:numPr>
          <w:ilvl w:val="1"/>
          <w:numId w:val="55"/>
        </w:numPr>
      </w:pPr>
      <w:r>
        <w:t>§1012: X Corp takes a basis in the Equipment of $25.</w:t>
      </w:r>
    </w:p>
    <w:p w14:paraId="17150A16" w14:textId="77777777" w:rsidR="003C418E" w:rsidRDefault="003C418E" w:rsidP="003C418E">
      <w:pPr>
        <w:pStyle w:val="BodyText"/>
        <w:numPr>
          <w:ilvl w:val="0"/>
          <w:numId w:val="55"/>
        </w:numPr>
      </w:pPr>
      <w:r>
        <w:t>Shareholder C:</w:t>
      </w:r>
    </w:p>
    <w:p w14:paraId="1D309F4C" w14:textId="33741E92" w:rsidR="003C418E" w:rsidRDefault="003C418E" w:rsidP="003C418E">
      <w:pPr>
        <w:pStyle w:val="BodyText"/>
        <w:numPr>
          <w:ilvl w:val="1"/>
          <w:numId w:val="55"/>
        </w:numPr>
      </w:pPr>
      <w:r>
        <w:t>§</w:t>
      </w:r>
      <w:r w:rsidR="0080710B">
        <w:t>1001</w:t>
      </w:r>
      <w:r>
        <w:t>: Shareholder C recognizes $10 of loss</w:t>
      </w:r>
      <w:r w:rsidR="0080710B">
        <w:t>.</w:t>
      </w:r>
    </w:p>
    <w:p w14:paraId="6D5BEE03" w14:textId="530F0368" w:rsidR="003C418E" w:rsidRDefault="003C418E" w:rsidP="003C418E">
      <w:pPr>
        <w:pStyle w:val="BodyText"/>
        <w:numPr>
          <w:ilvl w:val="1"/>
          <w:numId w:val="55"/>
        </w:numPr>
      </w:pPr>
      <w:r>
        <w:t>§</w:t>
      </w:r>
      <w:r w:rsidR="0080710B">
        <w:t>1012</w:t>
      </w:r>
      <w:r>
        <w:t>: Shareholder C takes a basis in the X Corp stock of $</w:t>
      </w:r>
      <w:r w:rsidR="0080710B">
        <w:t>2</w:t>
      </w:r>
      <w:r>
        <w:t>5.</w:t>
      </w:r>
    </w:p>
    <w:p w14:paraId="7AC6ED43" w14:textId="77777777" w:rsidR="003C418E" w:rsidRDefault="003C418E" w:rsidP="003C418E">
      <w:pPr>
        <w:pStyle w:val="BodyText"/>
        <w:numPr>
          <w:ilvl w:val="1"/>
          <w:numId w:val="55"/>
        </w:numPr>
      </w:pPr>
      <w:r>
        <w:t>§1032: X Corp recognizes no gain or loss on the issuance of its stock.</w:t>
      </w:r>
    </w:p>
    <w:p w14:paraId="3C890D10" w14:textId="4813081B" w:rsidR="003C418E" w:rsidRDefault="0080710B" w:rsidP="003C418E">
      <w:pPr>
        <w:pStyle w:val="BodyText"/>
        <w:numPr>
          <w:ilvl w:val="1"/>
          <w:numId w:val="55"/>
        </w:numPr>
      </w:pPr>
      <w:r>
        <w:t>§1012</w:t>
      </w:r>
      <w:r w:rsidR="003C418E">
        <w:t>: X Corp takes a basis in the Building of $</w:t>
      </w:r>
      <w:r>
        <w:t>2</w:t>
      </w:r>
      <w:r w:rsidR="003C418E">
        <w:t>5.</w:t>
      </w:r>
    </w:p>
    <w:p w14:paraId="70C7040A" w14:textId="77777777" w:rsidR="003C418E" w:rsidRDefault="003C418E" w:rsidP="003C418E">
      <w:pPr>
        <w:pStyle w:val="BodyText"/>
        <w:numPr>
          <w:ilvl w:val="0"/>
          <w:numId w:val="55"/>
        </w:numPr>
      </w:pPr>
      <w:r>
        <w:t>Shareholder D:</w:t>
      </w:r>
    </w:p>
    <w:p w14:paraId="1DF2DCAF" w14:textId="1845CBE0" w:rsidR="003C418E" w:rsidRDefault="003C418E" w:rsidP="003C418E">
      <w:pPr>
        <w:pStyle w:val="BodyText"/>
        <w:numPr>
          <w:ilvl w:val="1"/>
          <w:numId w:val="55"/>
        </w:numPr>
      </w:pPr>
      <w:r>
        <w:t>§</w:t>
      </w:r>
      <w:r w:rsidR="0080710B">
        <w:t>1001</w:t>
      </w:r>
      <w:r>
        <w:t xml:space="preserve">: Shareholder D realizes $0 of gain or loss, and recognizes $0 of gain or loss </w:t>
      </w:r>
    </w:p>
    <w:p w14:paraId="0908F287" w14:textId="77FBBC3D" w:rsidR="003C418E" w:rsidRDefault="003C418E" w:rsidP="003C418E">
      <w:pPr>
        <w:pStyle w:val="BodyText"/>
        <w:numPr>
          <w:ilvl w:val="1"/>
          <w:numId w:val="55"/>
        </w:numPr>
      </w:pPr>
      <w:r>
        <w:t>§</w:t>
      </w:r>
      <w:r w:rsidR="0080710B">
        <w:t>1012</w:t>
      </w:r>
      <w:r>
        <w:t>: Shareholder D takes a basis in the X Corp stock of $25.</w:t>
      </w:r>
    </w:p>
    <w:p w14:paraId="374CED6D" w14:textId="77777777" w:rsidR="003C418E" w:rsidRDefault="003C418E" w:rsidP="003C418E">
      <w:pPr>
        <w:pStyle w:val="BodyText"/>
        <w:numPr>
          <w:ilvl w:val="1"/>
          <w:numId w:val="55"/>
        </w:numPr>
      </w:pPr>
      <w:r>
        <w:t>§1032: X Corp recognizes no gain or loss on the issuance of its stock.</w:t>
      </w:r>
    </w:p>
    <w:p w14:paraId="2B8AA8C3" w14:textId="39EF5484" w:rsidR="00294863" w:rsidRDefault="003C418E" w:rsidP="003C418E">
      <w:pPr>
        <w:pStyle w:val="BodyText"/>
        <w:numPr>
          <w:ilvl w:val="1"/>
          <w:numId w:val="55"/>
        </w:numPr>
      </w:pPr>
      <w:r>
        <w:t>§</w:t>
      </w:r>
      <w:r w:rsidR="0080710B">
        <w:t>1012</w:t>
      </w:r>
      <w:r>
        <w:t>: X Corp takes a basis in the Cash of $</w:t>
      </w:r>
      <w:r w:rsidR="0080710B">
        <w:t>2</w:t>
      </w:r>
      <w:r>
        <w:t>5.</w:t>
      </w:r>
    </w:p>
    <w:p w14:paraId="1DED37CA" w14:textId="77777777" w:rsidR="00294863" w:rsidRDefault="00294863" w:rsidP="00CD6287">
      <w:pPr>
        <w:pStyle w:val="BodyText"/>
        <w:ind w:firstLine="0"/>
      </w:pPr>
    </w:p>
    <w:p w14:paraId="7D43D25C" w14:textId="5E2D1EFA" w:rsidR="00593F55" w:rsidRDefault="00593F55" w:rsidP="00593F55">
      <w:pPr>
        <w:pStyle w:val="BodyText"/>
        <w:ind w:left="1440" w:hanging="720"/>
      </w:pPr>
      <w:r>
        <w:t>(a) How is C's tax outcome affected if B and D are C's child and grandchild, respectively?</w:t>
      </w:r>
    </w:p>
    <w:p w14:paraId="596781A5" w14:textId="77560238" w:rsidR="00A63BED" w:rsidRDefault="00A63BED" w:rsidP="00CD6287">
      <w:pPr>
        <w:pStyle w:val="BodyText"/>
        <w:ind w:firstLine="0"/>
      </w:pPr>
    </w:p>
    <w:p w14:paraId="403E9B3F" w14:textId="77777777" w:rsidR="00C1335A" w:rsidRDefault="00C1335A" w:rsidP="00C1335A">
      <w:pPr>
        <w:pStyle w:val="BodyText"/>
        <w:ind w:firstLine="0"/>
      </w:pPr>
      <w:r w:rsidRPr="001C7ABD">
        <w:rPr>
          <w:b/>
          <w:bCs/>
          <w:i/>
          <w:iCs/>
          <w:u w:val="single"/>
        </w:rPr>
        <w:t>Answer:</w:t>
      </w:r>
    </w:p>
    <w:p w14:paraId="3CD6A3C4" w14:textId="46F41B57" w:rsidR="00C1335A" w:rsidRPr="004561B3" w:rsidRDefault="004561B3" w:rsidP="00C1335A">
      <w:pPr>
        <w:pStyle w:val="BodyText"/>
        <w:numPr>
          <w:ilvl w:val="0"/>
          <w:numId w:val="43"/>
        </w:numPr>
      </w:pPr>
      <w:r w:rsidRPr="004561B3">
        <w:t>The related party rules of §267 prohibit Shareholder C from recognizing loss in such a transaction.</w:t>
      </w:r>
    </w:p>
    <w:p w14:paraId="1DC9B73E" w14:textId="752876C7" w:rsidR="004561B3" w:rsidRPr="004561B3" w:rsidRDefault="004561B3" w:rsidP="00C1335A">
      <w:pPr>
        <w:pStyle w:val="BodyText"/>
        <w:numPr>
          <w:ilvl w:val="0"/>
          <w:numId w:val="43"/>
        </w:numPr>
      </w:pPr>
      <w:r w:rsidRPr="004561B3">
        <w:t>Because of the constructive ownership rules of §267(c)(4), Shareholder C is treated as owning more than 50% of the value of X Corp’s stock, and is therefore related to the corporation for purposes of §267.</w:t>
      </w:r>
    </w:p>
    <w:p w14:paraId="7EA2A270" w14:textId="77777777" w:rsidR="00C1335A" w:rsidRDefault="00C1335A" w:rsidP="00CD6287">
      <w:pPr>
        <w:pStyle w:val="BodyText"/>
        <w:ind w:firstLine="0"/>
      </w:pPr>
    </w:p>
    <w:p w14:paraId="21B0FA8B" w14:textId="4BD492F3" w:rsidR="00A63BED" w:rsidRDefault="00A63BED" w:rsidP="00CD6287">
      <w:pPr>
        <w:pStyle w:val="BodyText"/>
        <w:ind w:firstLine="0"/>
      </w:pPr>
      <w:r w:rsidRPr="00A63BED">
        <w:t>(3)</w:t>
      </w:r>
      <w:r w:rsidR="00CA3F2A">
        <w:t xml:space="preserve"> </w:t>
      </w:r>
      <w:r w:rsidRPr="00A63BED">
        <w:t xml:space="preserve">Same as Question (1), except that A received 5 shares of X Corp stock in exchange for $5 in </w:t>
      </w:r>
      <w:r w:rsidRPr="00A63BED">
        <w:lastRenderedPageBreak/>
        <w:t xml:space="preserve">cash, and the other 20 shares in exchange for services A will perform for X Corp. </w:t>
      </w:r>
    </w:p>
    <w:p w14:paraId="5BF7BA10" w14:textId="115574EA" w:rsidR="00A63BED" w:rsidRDefault="00A63BED" w:rsidP="00CD6287">
      <w:pPr>
        <w:pStyle w:val="BodyText"/>
        <w:ind w:firstLine="0"/>
      </w:pPr>
    </w:p>
    <w:p w14:paraId="64DFE3A9" w14:textId="77777777" w:rsidR="00C1335A" w:rsidRDefault="00C1335A" w:rsidP="00C1335A">
      <w:pPr>
        <w:pStyle w:val="BodyText"/>
        <w:ind w:firstLine="0"/>
      </w:pPr>
      <w:r w:rsidRPr="001C7ABD">
        <w:rPr>
          <w:b/>
          <w:bCs/>
          <w:i/>
          <w:iCs/>
          <w:u w:val="single"/>
        </w:rPr>
        <w:t>Answer:</w:t>
      </w:r>
    </w:p>
    <w:p w14:paraId="5BC17ECB" w14:textId="790192F7" w:rsidR="007C5629" w:rsidRDefault="00795B21" w:rsidP="00795B21">
      <w:pPr>
        <w:pStyle w:val="BodyText"/>
        <w:numPr>
          <w:ilvl w:val="0"/>
          <w:numId w:val="55"/>
        </w:numPr>
      </w:pPr>
      <w:r>
        <w:t xml:space="preserve">Since A is treated as contributing property, she is part of the control group.  </w:t>
      </w:r>
    </w:p>
    <w:p w14:paraId="5FDFF3AB" w14:textId="77777777" w:rsidR="007C5629" w:rsidRDefault="007C5629" w:rsidP="007C5629">
      <w:pPr>
        <w:pStyle w:val="BodyText"/>
        <w:numPr>
          <w:ilvl w:val="1"/>
          <w:numId w:val="55"/>
        </w:numPr>
      </w:pPr>
      <w:r>
        <w:t>Since A contributed both services and property, all of her shares are counted toward meeting the control test, unless the property contribution was of nominal value and made primarily for purposes of qualifying the property contributor for nonrecognition treatment. §1.351-1(a)(1)(ii); 1.351-1(a)(2), Ex. 3.</w:t>
      </w:r>
    </w:p>
    <w:p w14:paraId="4C7006F7" w14:textId="6BF9F2D4" w:rsidR="007C5629" w:rsidRDefault="007C5629" w:rsidP="007C5629">
      <w:pPr>
        <w:pStyle w:val="BodyText"/>
        <w:numPr>
          <w:ilvl w:val="1"/>
          <w:numId w:val="55"/>
        </w:numPr>
      </w:pPr>
      <w:r>
        <w:t xml:space="preserve">The value of the property </w:t>
      </w:r>
      <w:r w:rsidR="00CE5C76">
        <w:t>transferred must be at least 10% of the value of the stock to be received for services.</w:t>
      </w:r>
    </w:p>
    <w:p w14:paraId="1E3152CE" w14:textId="4AA6B885" w:rsidR="00795B21" w:rsidRDefault="00795B21" w:rsidP="00795B21">
      <w:pPr>
        <w:pStyle w:val="BodyText"/>
        <w:numPr>
          <w:ilvl w:val="0"/>
          <w:numId w:val="55"/>
        </w:numPr>
      </w:pPr>
      <w:r>
        <w:t xml:space="preserve">Therefore, A, B, C, and D own </w:t>
      </w:r>
      <w:r w:rsidR="007C5629">
        <w:t>10</w:t>
      </w:r>
      <w:r>
        <w:t>0% of the corporation after the contributions.</w:t>
      </w:r>
    </w:p>
    <w:p w14:paraId="02530D8C" w14:textId="437979BE" w:rsidR="00795B21" w:rsidRDefault="00795B21" w:rsidP="00795B21">
      <w:pPr>
        <w:pStyle w:val="BodyText"/>
        <w:numPr>
          <w:ilvl w:val="0"/>
          <w:numId w:val="55"/>
        </w:numPr>
      </w:pPr>
      <w:r>
        <w:t>Shareholder A:</w:t>
      </w:r>
    </w:p>
    <w:p w14:paraId="1CAB5A3C" w14:textId="0CE3FECF" w:rsidR="00795B21" w:rsidRDefault="007C5629" w:rsidP="00795B21">
      <w:pPr>
        <w:pStyle w:val="BodyText"/>
        <w:numPr>
          <w:ilvl w:val="1"/>
          <w:numId w:val="55"/>
        </w:numPr>
      </w:pPr>
      <w:r>
        <w:t xml:space="preserve">§83: </w:t>
      </w:r>
      <w:r w:rsidR="00795B21">
        <w:t>Shareholder A recognizes $20 of ordinary income for the stock compensation.</w:t>
      </w:r>
    </w:p>
    <w:p w14:paraId="187B52D5" w14:textId="695CF5FA" w:rsidR="00A968A5" w:rsidRDefault="00A968A5" w:rsidP="00A968A5">
      <w:pPr>
        <w:pStyle w:val="BodyText"/>
        <w:numPr>
          <w:ilvl w:val="1"/>
          <w:numId w:val="55"/>
        </w:numPr>
      </w:pPr>
      <w:r w:rsidRPr="00A968A5">
        <w:t xml:space="preserve">§1012: Shareholder A takes a basis in </w:t>
      </w:r>
      <w:r>
        <w:t xml:space="preserve">20 shares of </w:t>
      </w:r>
      <w:r w:rsidRPr="00A968A5">
        <w:t>X Corp stock of $2</w:t>
      </w:r>
      <w:r>
        <w:t>0.</w:t>
      </w:r>
    </w:p>
    <w:p w14:paraId="1CFC119C" w14:textId="77777777" w:rsidR="007C5629" w:rsidRDefault="007C5629" w:rsidP="007C5629">
      <w:pPr>
        <w:pStyle w:val="BodyText"/>
        <w:numPr>
          <w:ilvl w:val="1"/>
          <w:numId w:val="55"/>
        </w:numPr>
      </w:pPr>
      <w:r>
        <w:t>§83: X Corp can deduct the compensation for services to Shareholder A.</w:t>
      </w:r>
    </w:p>
    <w:p w14:paraId="0B39C931" w14:textId="62DE801C" w:rsidR="00795B21" w:rsidRDefault="00795B21" w:rsidP="00795B21">
      <w:pPr>
        <w:pStyle w:val="BodyText"/>
        <w:numPr>
          <w:ilvl w:val="1"/>
          <w:numId w:val="55"/>
        </w:numPr>
      </w:pPr>
      <w:r>
        <w:t>§351: Shareholder A realizes $</w:t>
      </w:r>
      <w:r w:rsidR="00A968A5">
        <w:t>0</w:t>
      </w:r>
      <w:r>
        <w:t xml:space="preserve"> of gain, but recognizes $0 of gain under §351</w:t>
      </w:r>
    </w:p>
    <w:p w14:paraId="42E823E8" w14:textId="65E284EC" w:rsidR="00795B21" w:rsidRDefault="00795B21" w:rsidP="00795B21">
      <w:pPr>
        <w:pStyle w:val="BodyText"/>
        <w:numPr>
          <w:ilvl w:val="1"/>
          <w:numId w:val="55"/>
        </w:numPr>
      </w:pPr>
      <w:r>
        <w:t xml:space="preserve">§358: Shareholder A takes a basis in </w:t>
      </w:r>
      <w:r w:rsidR="00A968A5">
        <w:t xml:space="preserve">5 shares </w:t>
      </w:r>
      <w:r>
        <w:t>the X Corp stock of $</w:t>
      </w:r>
      <w:r w:rsidR="00A968A5">
        <w:t>5</w:t>
      </w:r>
      <w:r>
        <w:t>.</w:t>
      </w:r>
    </w:p>
    <w:p w14:paraId="5EB66394" w14:textId="77777777" w:rsidR="00795B21" w:rsidRDefault="00795B21" w:rsidP="00795B21">
      <w:pPr>
        <w:pStyle w:val="BodyText"/>
        <w:numPr>
          <w:ilvl w:val="1"/>
          <w:numId w:val="55"/>
        </w:numPr>
      </w:pPr>
      <w:r>
        <w:t>§1032: X Corp recognizes no gain or loss on the issuance of its stock.</w:t>
      </w:r>
    </w:p>
    <w:p w14:paraId="16171EFA" w14:textId="76EAE4A0" w:rsidR="00795B21" w:rsidRDefault="00795B21" w:rsidP="00795B21">
      <w:pPr>
        <w:pStyle w:val="BodyText"/>
        <w:numPr>
          <w:ilvl w:val="1"/>
          <w:numId w:val="55"/>
        </w:numPr>
      </w:pPr>
      <w:r>
        <w:t xml:space="preserve">§362(a): X Corp takes a basis in the </w:t>
      </w:r>
      <w:r w:rsidR="00A968A5">
        <w:t>Cash</w:t>
      </w:r>
      <w:r>
        <w:t xml:space="preserve"> of $</w:t>
      </w:r>
      <w:r w:rsidR="00A968A5">
        <w:t>5</w:t>
      </w:r>
      <w:r>
        <w:t xml:space="preserve">. </w:t>
      </w:r>
    </w:p>
    <w:p w14:paraId="1FD260FF" w14:textId="77777777" w:rsidR="00C1335A" w:rsidRDefault="00C1335A" w:rsidP="00CD6287">
      <w:pPr>
        <w:pStyle w:val="BodyText"/>
        <w:ind w:firstLine="0"/>
      </w:pPr>
    </w:p>
    <w:p w14:paraId="1588E690" w14:textId="7E53C999" w:rsidR="00A63BED" w:rsidRDefault="00A63BED" w:rsidP="00CD6287">
      <w:pPr>
        <w:pStyle w:val="BodyText"/>
        <w:ind w:firstLine="0"/>
      </w:pPr>
      <w:r>
        <w:t xml:space="preserve">(4) </w:t>
      </w:r>
      <w:r w:rsidRPr="00A63BED">
        <w:t>Same as Question (1), except that A sold her X Corp stock to E a week after the transfer to X Corp.</w:t>
      </w:r>
    </w:p>
    <w:p w14:paraId="0CFC14ED" w14:textId="022FB35D" w:rsidR="00A63BED" w:rsidRDefault="00A63BED" w:rsidP="00CD6287">
      <w:pPr>
        <w:pStyle w:val="BodyText"/>
        <w:ind w:firstLine="0"/>
      </w:pPr>
    </w:p>
    <w:p w14:paraId="73A84251" w14:textId="77777777" w:rsidR="00C1335A" w:rsidRDefault="00C1335A" w:rsidP="00C1335A">
      <w:pPr>
        <w:pStyle w:val="BodyText"/>
        <w:ind w:firstLine="0"/>
      </w:pPr>
      <w:r w:rsidRPr="001C7ABD">
        <w:rPr>
          <w:b/>
          <w:bCs/>
          <w:i/>
          <w:iCs/>
          <w:u w:val="single"/>
        </w:rPr>
        <w:t>Answer:</w:t>
      </w:r>
    </w:p>
    <w:p w14:paraId="190520A1" w14:textId="0981F116" w:rsidR="00C1335A" w:rsidRDefault="00105CCB" w:rsidP="00C1335A">
      <w:pPr>
        <w:pStyle w:val="BodyText"/>
        <w:numPr>
          <w:ilvl w:val="0"/>
          <w:numId w:val="43"/>
        </w:numPr>
      </w:pPr>
      <w:r>
        <w:t xml:space="preserve">The transfer will not violate the </w:t>
      </w:r>
      <w:r w:rsidR="00297F7A">
        <w:t xml:space="preserve">immediately after </w:t>
      </w:r>
      <w:r>
        <w:t>control requirement, as long as E is an unrelated party.</w:t>
      </w:r>
    </w:p>
    <w:p w14:paraId="227167CF" w14:textId="77777777" w:rsidR="00C1335A" w:rsidRDefault="00C1335A" w:rsidP="00CD6287">
      <w:pPr>
        <w:pStyle w:val="BodyText"/>
        <w:ind w:firstLine="0"/>
      </w:pPr>
    </w:p>
    <w:p w14:paraId="66F0BCA7" w14:textId="74C1760F" w:rsidR="00A63BED" w:rsidRDefault="00A63BED" w:rsidP="00CD6287">
      <w:pPr>
        <w:pStyle w:val="BodyText"/>
        <w:ind w:firstLine="0"/>
      </w:pPr>
      <w:r>
        <w:t xml:space="preserve">(5) </w:t>
      </w:r>
      <w:r w:rsidRPr="00A63BED">
        <w:t>Same as Question (1), except that B received, in exchange for his equipment, $5 cash and 20 shares of X Corp stock.</w:t>
      </w:r>
    </w:p>
    <w:p w14:paraId="3CDB18C8" w14:textId="3C5289E5" w:rsidR="00C1335A" w:rsidRDefault="00C1335A" w:rsidP="00CD6287">
      <w:pPr>
        <w:pStyle w:val="BodyText"/>
        <w:ind w:firstLine="0"/>
      </w:pPr>
    </w:p>
    <w:p w14:paraId="0070BE78" w14:textId="77777777" w:rsidR="00C1335A" w:rsidRDefault="00C1335A" w:rsidP="00C1335A">
      <w:pPr>
        <w:pStyle w:val="BodyText"/>
        <w:ind w:firstLine="0"/>
      </w:pPr>
      <w:r w:rsidRPr="001C7ABD">
        <w:rPr>
          <w:b/>
          <w:bCs/>
          <w:i/>
          <w:iCs/>
          <w:u w:val="single"/>
        </w:rPr>
        <w:t>Answer:</w:t>
      </w:r>
    </w:p>
    <w:p w14:paraId="00D87CA1" w14:textId="77777777" w:rsidR="00105CCB" w:rsidRDefault="00105CCB" w:rsidP="00105CCB">
      <w:pPr>
        <w:pStyle w:val="BodyText"/>
        <w:numPr>
          <w:ilvl w:val="0"/>
          <w:numId w:val="55"/>
        </w:numPr>
      </w:pPr>
      <w:r>
        <w:t>Shareholder B:</w:t>
      </w:r>
    </w:p>
    <w:p w14:paraId="0C6FC9B1" w14:textId="77777777" w:rsidR="00926793" w:rsidRDefault="00105CCB" w:rsidP="00105CCB">
      <w:pPr>
        <w:pStyle w:val="BodyText"/>
        <w:numPr>
          <w:ilvl w:val="1"/>
          <w:numId w:val="55"/>
        </w:numPr>
      </w:pPr>
      <w:r>
        <w:t>§</w:t>
      </w:r>
      <w:r w:rsidR="00926793">
        <w:t>351(b)</w:t>
      </w:r>
      <w:r>
        <w:t>:</w:t>
      </w:r>
      <w:r w:rsidRPr="00105CCB">
        <w:t xml:space="preserve"> </w:t>
      </w:r>
    </w:p>
    <w:p w14:paraId="5DCCB957" w14:textId="58F054DD" w:rsidR="00926793" w:rsidRDefault="00926793" w:rsidP="00926793">
      <w:pPr>
        <w:pStyle w:val="BodyText"/>
        <w:numPr>
          <w:ilvl w:val="2"/>
          <w:numId w:val="55"/>
        </w:numPr>
      </w:pPr>
      <w:r>
        <w:t>The amount realized is $15 ($25-$15)</w:t>
      </w:r>
    </w:p>
    <w:p w14:paraId="5DA97A4D" w14:textId="0087ABCA" w:rsidR="00105CCB" w:rsidRDefault="00105CCB" w:rsidP="00926793">
      <w:pPr>
        <w:pStyle w:val="BodyText"/>
        <w:numPr>
          <w:ilvl w:val="2"/>
          <w:numId w:val="55"/>
        </w:numPr>
      </w:pPr>
      <w:r>
        <w:t>Shareholder B recognizes gain</w:t>
      </w:r>
      <w:r w:rsidR="00186342">
        <w:t xml:space="preserve"> </w:t>
      </w:r>
      <w:r w:rsidR="005F206F">
        <w:t xml:space="preserve">of $5 </w:t>
      </w:r>
      <w:r w:rsidR="00926793">
        <w:t>from the boot</w:t>
      </w:r>
    </w:p>
    <w:p w14:paraId="0C31E25D" w14:textId="02E9ACB8" w:rsidR="00105CCB" w:rsidRDefault="00105CCB" w:rsidP="00926793">
      <w:pPr>
        <w:pStyle w:val="BodyText"/>
        <w:numPr>
          <w:ilvl w:val="2"/>
          <w:numId w:val="55"/>
        </w:numPr>
      </w:pPr>
      <w:r>
        <w:t xml:space="preserve">Shareholder B realizes </w:t>
      </w:r>
      <w:r w:rsidR="005F206F">
        <w:t xml:space="preserve">a remaining </w:t>
      </w:r>
      <w:r>
        <w:t>$1</w:t>
      </w:r>
      <w:r w:rsidR="005F206F">
        <w:t>0</w:t>
      </w:r>
      <w:r>
        <w:t xml:space="preserve"> of gain ($</w:t>
      </w:r>
      <w:r w:rsidR="005F206F">
        <w:t>15</w:t>
      </w:r>
      <w:r>
        <w:t>-$</w:t>
      </w:r>
      <w:r w:rsidR="005F206F">
        <w:t>5</w:t>
      </w:r>
      <w:r>
        <w:t xml:space="preserve">), but recognizes $0 of gain </w:t>
      </w:r>
    </w:p>
    <w:p w14:paraId="285B8DB5" w14:textId="77777777" w:rsidR="00926793" w:rsidRDefault="00105CCB" w:rsidP="00105CCB">
      <w:pPr>
        <w:pStyle w:val="BodyText"/>
        <w:numPr>
          <w:ilvl w:val="1"/>
          <w:numId w:val="55"/>
        </w:numPr>
      </w:pPr>
      <w:r>
        <w:t xml:space="preserve">§358: </w:t>
      </w:r>
    </w:p>
    <w:p w14:paraId="70C5D443" w14:textId="2A00248A" w:rsidR="00105CCB" w:rsidRDefault="00105CCB" w:rsidP="00926793">
      <w:pPr>
        <w:pStyle w:val="BodyText"/>
        <w:numPr>
          <w:ilvl w:val="2"/>
          <w:numId w:val="55"/>
        </w:numPr>
      </w:pPr>
      <w:r>
        <w:t xml:space="preserve">Shareholder B takes a basis in X Corp of </w:t>
      </w:r>
      <w:r w:rsidR="005F206F">
        <w:t>the amount of the exchanged basis (</w:t>
      </w:r>
      <w:r>
        <w:t>$</w:t>
      </w:r>
      <w:r w:rsidR="005F206F">
        <w:t>10) decreased by the amount of boot received ($5), increased by the amount of gain recognized ($5) = $10</w:t>
      </w:r>
    </w:p>
    <w:p w14:paraId="249BC4A1" w14:textId="77777777" w:rsidR="00926793" w:rsidRPr="00926793" w:rsidRDefault="00926793" w:rsidP="00926793">
      <w:pPr>
        <w:pStyle w:val="BodyText"/>
        <w:numPr>
          <w:ilvl w:val="1"/>
          <w:numId w:val="55"/>
        </w:numPr>
      </w:pPr>
      <w:r w:rsidRPr="00926793">
        <w:t>§1223(1): Shareholder B’s holding period in X Corp stock is tacked (i.e., equal to holding period in equipment) because equipment is §1221 property.</w:t>
      </w:r>
    </w:p>
    <w:p w14:paraId="706D08CF" w14:textId="51E8B262" w:rsidR="00105CCB" w:rsidRDefault="00105CCB" w:rsidP="00105CCB">
      <w:pPr>
        <w:pStyle w:val="BodyText"/>
        <w:numPr>
          <w:ilvl w:val="1"/>
          <w:numId w:val="55"/>
        </w:numPr>
      </w:pPr>
      <w:r>
        <w:t>§1032: X Corp recognizes no gain or loss on the issuance of its stock.</w:t>
      </w:r>
    </w:p>
    <w:p w14:paraId="600F1D28" w14:textId="742AAC9A" w:rsidR="005F206F" w:rsidRDefault="00105CCB" w:rsidP="00105CCB">
      <w:pPr>
        <w:pStyle w:val="BodyText"/>
        <w:numPr>
          <w:ilvl w:val="1"/>
          <w:numId w:val="55"/>
        </w:numPr>
      </w:pPr>
      <w:r>
        <w:t xml:space="preserve">§362(a): </w:t>
      </w:r>
    </w:p>
    <w:p w14:paraId="21F7D62D" w14:textId="0F333D10" w:rsidR="00105CCB" w:rsidRDefault="00105CCB" w:rsidP="005F206F">
      <w:pPr>
        <w:pStyle w:val="BodyText"/>
        <w:numPr>
          <w:ilvl w:val="2"/>
          <w:numId w:val="55"/>
        </w:numPr>
      </w:pPr>
      <w:r>
        <w:t xml:space="preserve">X Corp takes a basis in the Equipment </w:t>
      </w:r>
      <w:r w:rsidR="005F206F" w:rsidRPr="005F206F">
        <w:t xml:space="preserve">the same as it would be in the hands </w:t>
      </w:r>
      <w:r w:rsidR="005F206F" w:rsidRPr="005F206F">
        <w:lastRenderedPageBreak/>
        <w:t>of the transferor</w:t>
      </w:r>
      <w:r w:rsidR="005F206F">
        <w:t xml:space="preserve"> ($10)</w:t>
      </w:r>
      <w:r w:rsidR="005F206F" w:rsidRPr="005F206F">
        <w:t>, increased in the amount of gain recognized to the transferor on such transfer</w:t>
      </w:r>
      <w:r w:rsidR="005F206F">
        <w:t xml:space="preserve"> ($5) = $15</w:t>
      </w:r>
      <w:r>
        <w:t>.</w:t>
      </w:r>
    </w:p>
    <w:p w14:paraId="7D4E73BB" w14:textId="7C652AF4" w:rsidR="00926793" w:rsidRDefault="00926793" w:rsidP="00926793">
      <w:pPr>
        <w:pStyle w:val="BodyText"/>
        <w:numPr>
          <w:ilvl w:val="1"/>
          <w:numId w:val="55"/>
        </w:numPr>
      </w:pPr>
      <w:r w:rsidRPr="00926793">
        <w:t>§1223(2): X Corp’s holding period in equipment is tacked, because it is always tacked.</w:t>
      </w:r>
    </w:p>
    <w:p w14:paraId="2114727A" w14:textId="28786A4B" w:rsidR="00A63BED" w:rsidRDefault="00A63BED" w:rsidP="00CD6287">
      <w:pPr>
        <w:pStyle w:val="BodyText"/>
        <w:ind w:firstLine="0"/>
      </w:pPr>
    </w:p>
    <w:p w14:paraId="2E928D06" w14:textId="68D1B899" w:rsidR="00A63BED" w:rsidRDefault="00A63BED" w:rsidP="00CA3F2A">
      <w:pPr>
        <w:pStyle w:val="BodyText"/>
        <w:ind w:left="1440" w:hanging="720"/>
      </w:pPr>
      <w:r w:rsidRPr="00A63BED">
        <w:t>(a)</w:t>
      </w:r>
      <w:r w:rsidR="00CA3F2A">
        <w:t xml:space="preserve"> </w:t>
      </w:r>
      <w:r w:rsidR="00CA3F2A">
        <w:tab/>
      </w:r>
      <w:r w:rsidRPr="00A63BED">
        <w:t>What if, in Question (5), B had taken $15 of depreciation deductions on the equipment?</w:t>
      </w:r>
    </w:p>
    <w:p w14:paraId="290470F5" w14:textId="57C9BE6E" w:rsidR="00CA3F2A" w:rsidRDefault="00CA3F2A" w:rsidP="00CD6287">
      <w:pPr>
        <w:pStyle w:val="BodyText"/>
        <w:ind w:firstLine="0"/>
      </w:pPr>
    </w:p>
    <w:p w14:paraId="7177E571" w14:textId="77777777" w:rsidR="00C1335A" w:rsidRDefault="00C1335A" w:rsidP="00C1335A">
      <w:pPr>
        <w:pStyle w:val="BodyText"/>
        <w:ind w:firstLine="0"/>
      </w:pPr>
      <w:r w:rsidRPr="001C7ABD">
        <w:rPr>
          <w:b/>
          <w:bCs/>
          <w:i/>
          <w:iCs/>
          <w:u w:val="single"/>
        </w:rPr>
        <w:t>Answer:</w:t>
      </w:r>
    </w:p>
    <w:p w14:paraId="69A3EC90" w14:textId="14F65A19" w:rsidR="00105CCB" w:rsidRPr="004C234B" w:rsidRDefault="008303A1" w:rsidP="00105CCB">
      <w:pPr>
        <w:pStyle w:val="BodyText"/>
        <w:numPr>
          <w:ilvl w:val="0"/>
          <w:numId w:val="43"/>
        </w:numPr>
      </w:pPr>
      <w:r w:rsidRPr="004C234B">
        <w:t>§1245</w:t>
      </w:r>
      <w:r w:rsidR="005F206F" w:rsidRPr="004C234B">
        <w:t>(a)(1)(</w:t>
      </w:r>
      <w:r w:rsidR="004C234B" w:rsidRPr="004C234B">
        <w:t>B) generally says that Shareholder B should recapture all depreciation deductions as recognized ordinary income.</w:t>
      </w:r>
    </w:p>
    <w:p w14:paraId="49EB3F4F" w14:textId="1E9D321E" w:rsidR="004C234B" w:rsidRPr="004C234B" w:rsidRDefault="004C234B" w:rsidP="00105CCB">
      <w:pPr>
        <w:pStyle w:val="BodyText"/>
        <w:numPr>
          <w:ilvl w:val="0"/>
          <w:numId w:val="43"/>
        </w:numPr>
      </w:pPr>
      <w:r w:rsidRPr="004C234B">
        <w:t xml:space="preserve">However, §1245(b)(3) provides that the recapture of depreciation is limited to the amount of recognized gain under §351.  </w:t>
      </w:r>
    </w:p>
    <w:p w14:paraId="1288A9A7" w14:textId="0F77946D" w:rsidR="004C234B" w:rsidRPr="004C234B" w:rsidRDefault="004C234B" w:rsidP="00105CCB">
      <w:pPr>
        <w:pStyle w:val="BodyText"/>
        <w:numPr>
          <w:ilvl w:val="0"/>
          <w:numId w:val="43"/>
        </w:numPr>
      </w:pPr>
      <w:r w:rsidRPr="004C234B">
        <w:t>Shareholder B will therefore recognize the $5 of gain as ordinary income.</w:t>
      </w:r>
    </w:p>
    <w:p w14:paraId="7985D72F" w14:textId="7B7F3B44" w:rsidR="004C234B" w:rsidRPr="004C234B" w:rsidRDefault="004C234B" w:rsidP="00105CCB">
      <w:pPr>
        <w:pStyle w:val="BodyText"/>
        <w:numPr>
          <w:ilvl w:val="0"/>
          <w:numId w:val="43"/>
        </w:numPr>
      </w:pPr>
      <w:r w:rsidRPr="004C234B">
        <w:t>Under §1245(a)(2)</w:t>
      </w:r>
      <w:r>
        <w:t>(A)</w:t>
      </w:r>
      <w:r w:rsidRPr="004C234B">
        <w:t>, the Equipment will continue to be tainted by §1245 in the hands of X Corp.</w:t>
      </w:r>
    </w:p>
    <w:p w14:paraId="719B64D3" w14:textId="77777777" w:rsidR="00C1335A" w:rsidRDefault="00C1335A" w:rsidP="00CD6287">
      <w:pPr>
        <w:pStyle w:val="BodyText"/>
        <w:ind w:firstLine="0"/>
      </w:pPr>
    </w:p>
    <w:p w14:paraId="10EDBD08" w14:textId="50A3A783" w:rsidR="00A63BED" w:rsidRDefault="00A63BED" w:rsidP="00CA3F2A">
      <w:pPr>
        <w:pStyle w:val="BodyText"/>
        <w:ind w:left="1440" w:hanging="720"/>
      </w:pPr>
      <w:r w:rsidRPr="00A63BED">
        <w:t>(b)</w:t>
      </w:r>
      <w:r w:rsidR="00CA3F2A">
        <w:t xml:space="preserve"> </w:t>
      </w:r>
      <w:r w:rsidR="00CA3F2A">
        <w:tab/>
      </w:r>
      <w:r w:rsidRPr="00A63BED">
        <w:t>What if, in Question (5), B transferred to X Corp equipment with a $25 AB and $10 FMV, and land with a $5 AB and $15 FMV?</w:t>
      </w:r>
    </w:p>
    <w:p w14:paraId="04123D1A" w14:textId="5876DF78" w:rsidR="00A63BED" w:rsidRDefault="00A63BED" w:rsidP="00CD6287">
      <w:pPr>
        <w:pStyle w:val="BodyText"/>
        <w:ind w:firstLine="0"/>
      </w:pPr>
    </w:p>
    <w:p w14:paraId="22A78355" w14:textId="77777777" w:rsidR="00C1335A" w:rsidRDefault="00C1335A" w:rsidP="00C1335A">
      <w:pPr>
        <w:pStyle w:val="BodyText"/>
        <w:ind w:firstLine="0"/>
      </w:pPr>
      <w:r w:rsidRPr="001C7ABD">
        <w:rPr>
          <w:b/>
          <w:bCs/>
          <w:i/>
          <w:iCs/>
          <w:u w:val="single"/>
        </w:rPr>
        <w:t>Answer:</w:t>
      </w:r>
    </w:p>
    <w:p w14:paraId="33A77660" w14:textId="6FAA4BE5" w:rsidR="00874E25" w:rsidRDefault="00424A2E" w:rsidP="007B3627">
      <w:pPr>
        <w:pStyle w:val="BodyText"/>
        <w:numPr>
          <w:ilvl w:val="0"/>
          <w:numId w:val="55"/>
        </w:numPr>
      </w:pPr>
      <w:r>
        <w:t xml:space="preserve">In question 5, Shareholder B received </w:t>
      </w:r>
      <w:r w:rsidR="00874E25" w:rsidRPr="00A63BED">
        <w:t>$5 cash and 20 shares of X Corp stock</w:t>
      </w:r>
      <w:r>
        <w:t>.</w:t>
      </w:r>
    </w:p>
    <w:p w14:paraId="38807C4F" w14:textId="5423B221" w:rsidR="00874E25" w:rsidRDefault="00424A2E" w:rsidP="008303A1">
      <w:pPr>
        <w:pStyle w:val="BodyText"/>
        <w:numPr>
          <w:ilvl w:val="0"/>
          <w:numId w:val="55"/>
        </w:numPr>
      </w:pPr>
      <w:r>
        <w:t>Shareholder B contributed two assets</w:t>
      </w:r>
    </w:p>
    <w:p w14:paraId="78758BDA" w14:textId="117065AD" w:rsidR="00424A2E" w:rsidRDefault="00424A2E" w:rsidP="00424A2E">
      <w:pPr>
        <w:pStyle w:val="BodyText"/>
        <w:numPr>
          <w:ilvl w:val="1"/>
          <w:numId w:val="55"/>
        </w:numPr>
      </w:pPr>
      <w:r>
        <w:t>Land: $15 FMV - $5 AB = $10 BIG</w:t>
      </w:r>
    </w:p>
    <w:p w14:paraId="1FF9512D" w14:textId="7802D189" w:rsidR="00424A2E" w:rsidRDefault="00424A2E" w:rsidP="00424A2E">
      <w:pPr>
        <w:pStyle w:val="BodyText"/>
        <w:numPr>
          <w:ilvl w:val="1"/>
          <w:numId w:val="55"/>
        </w:numPr>
      </w:pPr>
      <w:r>
        <w:t>Equipment: $10 FMV - $25 AB = ($15) BIL</w:t>
      </w:r>
    </w:p>
    <w:p w14:paraId="59C17B0D" w14:textId="77777777" w:rsidR="00424A2E" w:rsidRDefault="00424A2E" w:rsidP="00424A2E">
      <w:pPr>
        <w:pStyle w:val="BodyText"/>
        <w:numPr>
          <w:ilvl w:val="0"/>
          <w:numId w:val="55"/>
        </w:numPr>
      </w:pPr>
      <w:r>
        <w:t>Shareholder B:</w:t>
      </w:r>
    </w:p>
    <w:p w14:paraId="19C00EC1" w14:textId="77777777" w:rsidR="00424A2E" w:rsidRDefault="00424A2E" w:rsidP="00424A2E">
      <w:pPr>
        <w:pStyle w:val="BodyText"/>
        <w:numPr>
          <w:ilvl w:val="1"/>
          <w:numId w:val="55"/>
        </w:numPr>
      </w:pPr>
      <w:r>
        <w:t>§351(b):</w:t>
      </w:r>
      <w:r w:rsidRPr="00105CCB">
        <w:t xml:space="preserve"> </w:t>
      </w:r>
    </w:p>
    <w:p w14:paraId="3D31C632" w14:textId="013B3112" w:rsidR="00424A2E" w:rsidRDefault="00424A2E" w:rsidP="00424A2E">
      <w:pPr>
        <w:pStyle w:val="BodyText"/>
        <w:numPr>
          <w:ilvl w:val="2"/>
          <w:numId w:val="55"/>
        </w:numPr>
      </w:pPr>
      <w:r>
        <w:t>Boot is allocated to the property according to FMV. Rev. Rul. 68-55</w:t>
      </w:r>
    </w:p>
    <w:p w14:paraId="5ABE51A6" w14:textId="7DF79B3F" w:rsidR="00424A2E" w:rsidRDefault="00424A2E" w:rsidP="00424A2E">
      <w:pPr>
        <w:pStyle w:val="BodyText"/>
        <w:numPr>
          <w:ilvl w:val="3"/>
          <w:numId w:val="55"/>
        </w:numPr>
      </w:pPr>
      <w:r>
        <w:t>Land: $3</w:t>
      </w:r>
    </w:p>
    <w:p w14:paraId="2887345B" w14:textId="3499B077" w:rsidR="00424A2E" w:rsidRDefault="00424A2E" w:rsidP="00424A2E">
      <w:pPr>
        <w:pStyle w:val="BodyText"/>
        <w:numPr>
          <w:ilvl w:val="3"/>
          <w:numId w:val="55"/>
        </w:numPr>
      </w:pPr>
      <w:r>
        <w:t>Equipment: $2</w:t>
      </w:r>
    </w:p>
    <w:p w14:paraId="60220312" w14:textId="56D62B25" w:rsidR="00424A2E" w:rsidRDefault="00424A2E" w:rsidP="00424A2E">
      <w:pPr>
        <w:pStyle w:val="BodyText"/>
        <w:numPr>
          <w:ilvl w:val="3"/>
          <w:numId w:val="55"/>
        </w:numPr>
      </w:pPr>
      <w:r>
        <w:t>Total: $5</w:t>
      </w:r>
    </w:p>
    <w:p w14:paraId="265A645D" w14:textId="0D2B32C2" w:rsidR="00424A2E" w:rsidRDefault="00424A2E" w:rsidP="00424A2E">
      <w:pPr>
        <w:pStyle w:val="BodyText"/>
        <w:numPr>
          <w:ilvl w:val="2"/>
          <w:numId w:val="55"/>
        </w:numPr>
      </w:pPr>
      <w:r>
        <w:t>X Corp stock is also allocated to the property according to FMV. Rev. Rul. 68-55</w:t>
      </w:r>
    </w:p>
    <w:p w14:paraId="57E8D372" w14:textId="08E53234" w:rsidR="00424A2E" w:rsidRDefault="00424A2E" w:rsidP="00424A2E">
      <w:pPr>
        <w:pStyle w:val="BodyText"/>
        <w:numPr>
          <w:ilvl w:val="3"/>
          <w:numId w:val="55"/>
        </w:numPr>
      </w:pPr>
      <w:r>
        <w:t>Land: $12</w:t>
      </w:r>
    </w:p>
    <w:p w14:paraId="1A04ACE2" w14:textId="7E9A333C" w:rsidR="00424A2E" w:rsidRDefault="00424A2E" w:rsidP="00424A2E">
      <w:pPr>
        <w:pStyle w:val="BodyText"/>
        <w:numPr>
          <w:ilvl w:val="3"/>
          <w:numId w:val="55"/>
        </w:numPr>
      </w:pPr>
      <w:r>
        <w:t>Equipment: $8</w:t>
      </w:r>
    </w:p>
    <w:p w14:paraId="4069263B" w14:textId="076E41CF" w:rsidR="00424A2E" w:rsidRDefault="00424A2E" w:rsidP="00424A2E">
      <w:pPr>
        <w:pStyle w:val="BodyText"/>
        <w:numPr>
          <w:ilvl w:val="3"/>
          <w:numId w:val="55"/>
        </w:numPr>
      </w:pPr>
      <w:r>
        <w:t>Total: $20</w:t>
      </w:r>
    </w:p>
    <w:p w14:paraId="71421FB4" w14:textId="5D2C9AE3" w:rsidR="00424A2E" w:rsidRDefault="00424A2E" w:rsidP="00424A2E">
      <w:pPr>
        <w:pStyle w:val="BodyText"/>
        <w:numPr>
          <w:ilvl w:val="2"/>
          <w:numId w:val="55"/>
        </w:numPr>
      </w:pPr>
      <w:r>
        <w:t>Land</w:t>
      </w:r>
    </w:p>
    <w:p w14:paraId="6E25B6D9" w14:textId="61CAC986" w:rsidR="00424A2E" w:rsidRDefault="00424A2E" w:rsidP="00424A2E">
      <w:pPr>
        <w:pStyle w:val="BodyText"/>
        <w:numPr>
          <w:ilvl w:val="3"/>
          <w:numId w:val="55"/>
        </w:numPr>
      </w:pPr>
      <w:r>
        <w:t>The amount realized is $1</w:t>
      </w:r>
      <w:r w:rsidR="00765F7A">
        <w:t>0</w:t>
      </w:r>
    </w:p>
    <w:p w14:paraId="37E48D28" w14:textId="53749408" w:rsidR="00424A2E" w:rsidRDefault="00424A2E" w:rsidP="00424A2E">
      <w:pPr>
        <w:pStyle w:val="BodyText"/>
        <w:numPr>
          <w:ilvl w:val="3"/>
          <w:numId w:val="55"/>
        </w:numPr>
      </w:pPr>
      <w:r>
        <w:t>Shareholder B recognizes gain of $</w:t>
      </w:r>
      <w:r w:rsidR="00765F7A">
        <w:t>3</w:t>
      </w:r>
      <w:r>
        <w:t xml:space="preserve"> from the boot</w:t>
      </w:r>
    </w:p>
    <w:p w14:paraId="560807C7" w14:textId="5793CF6A" w:rsidR="00424A2E" w:rsidRDefault="00424A2E" w:rsidP="00424A2E">
      <w:pPr>
        <w:pStyle w:val="BodyText"/>
        <w:numPr>
          <w:ilvl w:val="3"/>
          <w:numId w:val="55"/>
        </w:numPr>
      </w:pPr>
      <w:r>
        <w:t>Shareholder B realizes a remaining $</w:t>
      </w:r>
      <w:r w:rsidR="00765F7A">
        <w:t>7</w:t>
      </w:r>
      <w:r>
        <w:t xml:space="preserve"> of gain ($1</w:t>
      </w:r>
      <w:r w:rsidR="00765F7A">
        <w:t>0</w:t>
      </w:r>
      <w:r>
        <w:t>-$</w:t>
      </w:r>
      <w:r w:rsidR="00765F7A">
        <w:t>3</w:t>
      </w:r>
      <w:r>
        <w:t xml:space="preserve">), but recognizes $0 of gain </w:t>
      </w:r>
    </w:p>
    <w:p w14:paraId="133EE00B" w14:textId="15031FA2" w:rsidR="00424A2E" w:rsidRDefault="00765F7A" w:rsidP="00765F7A">
      <w:pPr>
        <w:pStyle w:val="BodyText"/>
        <w:numPr>
          <w:ilvl w:val="2"/>
          <w:numId w:val="55"/>
        </w:numPr>
      </w:pPr>
      <w:r>
        <w:t>Equipment</w:t>
      </w:r>
    </w:p>
    <w:p w14:paraId="5F5F37DA" w14:textId="413B2177" w:rsidR="00765F7A" w:rsidRDefault="00765F7A" w:rsidP="00765F7A">
      <w:pPr>
        <w:pStyle w:val="BodyText"/>
        <w:numPr>
          <w:ilvl w:val="3"/>
          <w:numId w:val="55"/>
        </w:numPr>
      </w:pPr>
      <w:r>
        <w:t>The amount realized a loss $15</w:t>
      </w:r>
    </w:p>
    <w:p w14:paraId="3512AC10" w14:textId="7A9AD3C0" w:rsidR="00765F7A" w:rsidRDefault="00765F7A" w:rsidP="00765F7A">
      <w:pPr>
        <w:pStyle w:val="BodyText"/>
        <w:numPr>
          <w:ilvl w:val="3"/>
          <w:numId w:val="55"/>
        </w:numPr>
      </w:pPr>
      <w:r>
        <w:t>Shareholder B recognizes gain of $0 from the boot</w:t>
      </w:r>
    </w:p>
    <w:p w14:paraId="7E60FE15" w14:textId="2503EA2E" w:rsidR="00765F7A" w:rsidRPr="00765F7A" w:rsidRDefault="00765F7A" w:rsidP="00765F7A">
      <w:pPr>
        <w:pStyle w:val="BodyText"/>
        <w:numPr>
          <w:ilvl w:val="3"/>
          <w:numId w:val="55"/>
        </w:numPr>
      </w:pPr>
      <w:r w:rsidRPr="00765F7A">
        <w:t xml:space="preserve">Shareholder B realizes </w:t>
      </w:r>
      <w:r>
        <w:t>$15 in loss</w:t>
      </w:r>
      <w:r w:rsidRPr="00765F7A">
        <w:t xml:space="preserve">, but recognizes $0 of </w:t>
      </w:r>
      <w:r>
        <w:t>loss</w:t>
      </w:r>
      <w:r w:rsidRPr="00765F7A">
        <w:t xml:space="preserve"> </w:t>
      </w:r>
    </w:p>
    <w:p w14:paraId="052E7A15" w14:textId="6BD36415" w:rsidR="00765F7A" w:rsidRDefault="008303A1" w:rsidP="008303A1">
      <w:pPr>
        <w:pStyle w:val="BodyText"/>
        <w:numPr>
          <w:ilvl w:val="1"/>
          <w:numId w:val="55"/>
        </w:numPr>
      </w:pPr>
      <w:r>
        <w:lastRenderedPageBreak/>
        <w:t>§358</w:t>
      </w:r>
      <w:r w:rsidR="00765F7A">
        <w:t>(a)(1)</w:t>
      </w:r>
      <w:r>
        <w:t xml:space="preserve">: </w:t>
      </w:r>
    </w:p>
    <w:p w14:paraId="70576138" w14:textId="49AB28B2" w:rsidR="00765F7A" w:rsidRDefault="00765F7A" w:rsidP="00765F7A">
      <w:pPr>
        <w:pStyle w:val="BodyText"/>
        <w:numPr>
          <w:ilvl w:val="2"/>
          <w:numId w:val="55"/>
        </w:numPr>
      </w:pPr>
      <w:r>
        <w:t>Shareholder B takes a basis in X Corp of the amount of the exchanged basis ($30) decreased by the amount of boot received ($5), increased by the amount of gain recognized ($3) = $28</w:t>
      </w:r>
    </w:p>
    <w:p w14:paraId="68BC0017" w14:textId="34C3D66D" w:rsidR="008303A1" w:rsidRPr="00A03706" w:rsidRDefault="008303A1" w:rsidP="008303A1">
      <w:pPr>
        <w:pStyle w:val="BodyText"/>
        <w:numPr>
          <w:ilvl w:val="1"/>
          <w:numId w:val="55"/>
        </w:numPr>
      </w:pPr>
      <w:r w:rsidRPr="00A03706">
        <w:t xml:space="preserve">§1223(1): Shareholder </w:t>
      </w:r>
      <w:r>
        <w:t>B</w:t>
      </w:r>
      <w:r w:rsidRPr="00A03706">
        <w:t xml:space="preserve">’s holding period in X Corp stock is tacked (i.e., equal to holding period in </w:t>
      </w:r>
      <w:r>
        <w:t>real property</w:t>
      </w:r>
      <w:r w:rsidRPr="00A03706">
        <w:t xml:space="preserve">) because </w:t>
      </w:r>
      <w:r>
        <w:t>real property</w:t>
      </w:r>
      <w:r w:rsidRPr="00A03706">
        <w:t xml:space="preserve"> is §12</w:t>
      </w:r>
      <w:r>
        <w:t>3</w:t>
      </w:r>
      <w:r w:rsidRPr="00A03706">
        <w:t>1 property.</w:t>
      </w:r>
    </w:p>
    <w:p w14:paraId="0F5C611A" w14:textId="77777777" w:rsidR="008303A1" w:rsidRDefault="008303A1" w:rsidP="008303A1">
      <w:pPr>
        <w:pStyle w:val="BodyText"/>
        <w:numPr>
          <w:ilvl w:val="1"/>
          <w:numId w:val="55"/>
        </w:numPr>
      </w:pPr>
      <w:r>
        <w:t>§1032: X Corp recognizes no gain or loss on the issuance of its stock.</w:t>
      </w:r>
    </w:p>
    <w:p w14:paraId="5FC5D318" w14:textId="664893A3" w:rsidR="002C2253" w:rsidRDefault="008303A1" w:rsidP="008303A1">
      <w:pPr>
        <w:pStyle w:val="BodyText"/>
        <w:numPr>
          <w:ilvl w:val="1"/>
          <w:numId w:val="55"/>
        </w:numPr>
      </w:pPr>
      <w:r>
        <w:t>§362(e)(2)</w:t>
      </w:r>
      <w:r w:rsidR="002C2253">
        <w:t>(B)</w:t>
      </w:r>
      <w:r>
        <w:t>:</w:t>
      </w:r>
      <w:r w:rsidR="00363C0F">
        <w:t xml:space="preserve"> </w:t>
      </w:r>
      <w:r w:rsidR="00CC39B9">
        <w:t xml:space="preserve">§1.362-4(g)(1)(ii); </w:t>
      </w:r>
      <w:r w:rsidR="00363C0F">
        <w:t>§1.362-4(h) ex. 6</w:t>
      </w:r>
    </w:p>
    <w:p w14:paraId="5CFB0D8D" w14:textId="2643CEE3" w:rsidR="00CC39B9" w:rsidRDefault="00CC39B9" w:rsidP="002C2253">
      <w:pPr>
        <w:pStyle w:val="BodyText"/>
        <w:numPr>
          <w:ilvl w:val="2"/>
          <w:numId w:val="55"/>
        </w:numPr>
      </w:pPr>
      <w:r>
        <w:t xml:space="preserve">X Corp takes a basis in the Land </w:t>
      </w:r>
      <w:r w:rsidRPr="005F206F">
        <w:t>the same as it would be in the hands of the transferor</w:t>
      </w:r>
      <w:r>
        <w:t xml:space="preserve"> ($5)</w:t>
      </w:r>
      <w:r w:rsidRPr="005F206F">
        <w:t>, increased in the amount of gain recognized to the transferor on such transfer</w:t>
      </w:r>
      <w:r>
        <w:t xml:space="preserve"> ($3) = $8.</w:t>
      </w:r>
    </w:p>
    <w:p w14:paraId="77211757" w14:textId="56141F21" w:rsidR="002C2253" w:rsidRDefault="002C2253" w:rsidP="002C2253">
      <w:pPr>
        <w:pStyle w:val="BodyText"/>
        <w:numPr>
          <w:ilvl w:val="2"/>
          <w:numId w:val="55"/>
        </w:numPr>
      </w:pPr>
      <w:r>
        <w:t>The aggregate FMV = $25 ($10 + $15)</w:t>
      </w:r>
    </w:p>
    <w:p w14:paraId="11C593D4" w14:textId="5340A61E" w:rsidR="00CC39B9" w:rsidRDefault="00CC39B9" w:rsidP="002C2253">
      <w:pPr>
        <w:pStyle w:val="BodyText"/>
        <w:numPr>
          <w:ilvl w:val="2"/>
          <w:numId w:val="55"/>
        </w:numPr>
      </w:pPr>
      <w:r>
        <w:t>The aggregate basis = $33 ($30 + $3)</w:t>
      </w:r>
    </w:p>
    <w:p w14:paraId="7616B77F" w14:textId="51284F06" w:rsidR="008303A1" w:rsidRDefault="002C2253" w:rsidP="002C2253">
      <w:pPr>
        <w:pStyle w:val="BodyText"/>
        <w:numPr>
          <w:ilvl w:val="2"/>
          <w:numId w:val="55"/>
        </w:numPr>
      </w:pPr>
      <w:r>
        <w:t>The aggregate basis reduction = $</w:t>
      </w:r>
      <w:r w:rsidR="00CC39B9">
        <w:t>8</w:t>
      </w:r>
      <w:r>
        <w:t xml:space="preserve"> ($3</w:t>
      </w:r>
      <w:r w:rsidR="00CC39B9">
        <w:t>3</w:t>
      </w:r>
      <w:r>
        <w:t xml:space="preserve"> - $25)</w:t>
      </w:r>
    </w:p>
    <w:p w14:paraId="70270AD3" w14:textId="653E9858" w:rsidR="002C2253" w:rsidRDefault="002C2253" w:rsidP="007B3627">
      <w:pPr>
        <w:pStyle w:val="BodyText"/>
        <w:numPr>
          <w:ilvl w:val="2"/>
          <w:numId w:val="55"/>
        </w:numPr>
      </w:pPr>
      <w:r>
        <w:t>The basis reduction is allocated to the assets in proportion to their built-in-losses</w:t>
      </w:r>
      <w:r w:rsidR="00363C0F">
        <w:t xml:space="preserve">. Therefore, </w:t>
      </w:r>
      <w:r w:rsidR="008303A1">
        <w:t xml:space="preserve">X Corp takes a basis </w:t>
      </w:r>
      <w:r>
        <w:t>in the property as follows:</w:t>
      </w:r>
    </w:p>
    <w:p w14:paraId="2C4B534E" w14:textId="69F9EDDC" w:rsidR="002C2253" w:rsidRDefault="002C2253" w:rsidP="002C2253">
      <w:pPr>
        <w:pStyle w:val="BodyText"/>
        <w:numPr>
          <w:ilvl w:val="3"/>
          <w:numId w:val="55"/>
        </w:numPr>
      </w:pPr>
      <w:r>
        <w:t xml:space="preserve">Equipment = $25 – </w:t>
      </w:r>
      <w:r w:rsidR="00874E25">
        <w:t>$</w:t>
      </w:r>
      <w:r w:rsidR="00CC39B9">
        <w:t>8</w:t>
      </w:r>
      <w:r>
        <w:t xml:space="preserve"> = $</w:t>
      </w:r>
      <w:r w:rsidR="00CC39B9">
        <w:t>17</w:t>
      </w:r>
    </w:p>
    <w:p w14:paraId="0B98B1A1" w14:textId="77777777" w:rsidR="008303A1" w:rsidRDefault="008303A1" w:rsidP="008303A1">
      <w:pPr>
        <w:pStyle w:val="BodyText"/>
        <w:numPr>
          <w:ilvl w:val="1"/>
          <w:numId w:val="55"/>
        </w:numPr>
      </w:pPr>
      <w:r w:rsidRPr="00A03706">
        <w:t xml:space="preserve">§1223(2): </w:t>
      </w:r>
      <w:r>
        <w:t>X Corp’s h</w:t>
      </w:r>
      <w:r w:rsidRPr="00A03706">
        <w:t>olding period in</w:t>
      </w:r>
      <w:r>
        <w:t xml:space="preserve"> real property</w:t>
      </w:r>
      <w:r w:rsidRPr="00A03706">
        <w:t xml:space="preserve"> is tacked, because it is always tacked.</w:t>
      </w:r>
    </w:p>
    <w:p w14:paraId="5D304B97" w14:textId="20D0C995" w:rsidR="008303A1" w:rsidRDefault="008303A1" w:rsidP="00CD6287">
      <w:pPr>
        <w:pStyle w:val="BodyText"/>
        <w:ind w:firstLine="0"/>
      </w:pPr>
    </w:p>
    <w:p w14:paraId="119B5DFF" w14:textId="7B6D1D46" w:rsidR="00A63BED" w:rsidRDefault="00A63BED" w:rsidP="00CD6287">
      <w:pPr>
        <w:pStyle w:val="BodyText"/>
        <w:ind w:firstLine="0"/>
      </w:pPr>
      <w:r>
        <w:t xml:space="preserve">(6) </w:t>
      </w:r>
      <w:r w:rsidRPr="00A63BED">
        <w:t>Same as Question (1), except that B received, in exchange for his equipment, $12 in cash and 13 shares of X Corp stock, B had taken $5 of depreciation deductions on the equipment, and C and D were B's children (the result here is to be compared with Question (5), Part (a)).</w:t>
      </w:r>
    </w:p>
    <w:p w14:paraId="2409056F" w14:textId="5CC12B5A" w:rsidR="00A63BED" w:rsidRDefault="00A63BED" w:rsidP="00CD6287">
      <w:pPr>
        <w:pStyle w:val="BodyText"/>
        <w:ind w:firstLine="0"/>
      </w:pPr>
    </w:p>
    <w:p w14:paraId="64A65A7F" w14:textId="77777777" w:rsidR="00C1335A" w:rsidRDefault="00C1335A" w:rsidP="00C1335A">
      <w:pPr>
        <w:pStyle w:val="BodyText"/>
        <w:ind w:firstLine="0"/>
      </w:pPr>
      <w:r w:rsidRPr="001C7ABD">
        <w:rPr>
          <w:b/>
          <w:bCs/>
          <w:i/>
          <w:iCs/>
          <w:u w:val="single"/>
        </w:rPr>
        <w:t>Answer:</w:t>
      </w:r>
    </w:p>
    <w:p w14:paraId="670826C4" w14:textId="77777777" w:rsidR="002E4FB1" w:rsidRDefault="002E4FB1" w:rsidP="002E4FB1">
      <w:pPr>
        <w:pStyle w:val="BodyText"/>
        <w:numPr>
          <w:ilvl w:val="0"/>
          <w:numId w:val="43"/>
        </w:numPr>
      </w:pPr>
      <w:r>
        <w:t>Shareholder B:</w:t>
      </w:r>
    </w:p>
    <w:p w14:paraId="3EC41701" w14:textId="77777777" w:rsidR="002E4FB1" w:rsidRDefault="002E4FB1" w:rsidP="002E4FB1">
      <w:pPr>
        <w:pStyle w:val="BodyText"/>
        <w:numPr>
          <w:ilvl w:val="1"/>
          <w:numId w:val="43"/>
        </w:numPr>
      </w:pPr>
      <w:r>
        <w:t>§351(b):</w:t>
      </w:r>
      <w:r w:rsidRPr="00105CCB">
        <w:t xml:space="preserve"> </w:t>
      </w:r>
    </w:p>
    <w:p w14:paraId="03B34720" w14:textId="77777777" w:rsidR="002E4FB1" w:rsidRDefault="002E4FB1" w:rsidP="002E4FB1">
      <w:pPr>
        <w:pStyle w:val="BodyText"/>
        <w:numPr>
          <w:ilvl w:val="2"/>
          <w:numId w:val="43"/>
        </w:numPr>
      </w:pPr>
      <w:r>
        <w:t>The amount realized is $15 ($25-$15)</w:t>
      </w:r>
    </w:p>
    <w:p w14:paraId="0FBC4E3A" w14:textId="503E0F8F" w:rsidR="002E4FB1" w:rsidRDefault="002E4FB1" w:rsidP="002E4FB1">
      <w:pPr>
        <w:pStyle w:val="BodyText"/>
        <w:numPr>
          <w:ilvl w:val="2"/>
          <w:numId w:val="43"/>
        </w:numPr>
      </w:pPr>
      <w:r>
        <w:t>Shareholder B recognizes gain of $12 from the boot</w:t>
      </w:r>
    </w:p>
    <w:p w14:paraId="4611B201" w14:textId="14AEC76E" w:rsidR="002E4FB1" w:rsidRDefault="002E4FB1" w:rsidP="002E4FB1">
      <w:pPr>
        <w:pStyle w:val="BodyText"/>
        <w:numPr>
          <w:ilvl w:val="2"/>
          <w:numId w:val="43"/>
        </w:numPr>
      </w:pPr>
      <w:r>
        <w:t xml:space="preserve">Shareholder B realizes a remaining $3 of gain ($15-$12), but recognizes $0 of gain </w:t>
      </w:r>
    </w:p>
    <w:p w14:paraId="2FE6AD47" w14:textId="77777777" w:rsidR="002E4FB1" w:rsidRDefault="002E4FB1" w:rsidP="002E4FB1">
      <w:pPr>
        <w:pStyle w:val="BodyText"/>
        <w:numPr>
          <w:ilvl w:val="1"/>
          <w:numId w:val="43"/>
        </w:numPr>
      </w:pPr>
      <w:r>
        <w:t xml:space="preserve">§358: </w:t>
      </w:r>
    </w:p>
    <w:p w14:paraId="3F923943" w14:textId="16D0DDD0" w:rsidR="002E4FB1" w:rsidRDefault="002E4FB1" w:rsidP="002E4FB1">
      <w:pPr>
        <w:pStyle w:val="BodyText"/>
        <w:numPr>
          <w:ilvl w:val="2"/>
          <w:numId w:val="43"/>
        </w:numPr>
      </w:pPr>
      <w:r>
        <w:t>Shareholder B takes a basis in X Corp of the amount of the exchanged basis ($10) decreased by the amount of boot received ($12), increased by the amount of gain recognized ($12) = $10</w:t>
      </w:r>
    </w:p>
    <w:p w14:paraId="67AB8938" w14:textId="77777777" w:rsidR="002E4FB1" w:rsidRPr="00926793" w:rsidRDefault="002E4FB1" w:rsidP="002E4FB1">
      <w:pPr>
        <w:pStyle w:val="BodyText"/>
        <w:numPr>
          <w:ilvl w:val="1"/>
          <w:numId w:val="43"/>
        </w:numPr>
      </w:pPr>
      <w:r w:rsidRPr="00926793">
        <w:t>§1223(1): Shareholder B’s holding period in X Corp stock is tacked (i.e., equal to holding period in equipment) because equipment is §1221 property.</w:t>
      </w:r>
    </w:p>
    <w:p w14:paraId="3ABC06EE" w14:textId="77777777" w:rsidR="002E4FB1" w:rsidRDefault="002E4FB1" w:rsidP="002E4FB1">
      <w:pPr>
        <w:pStyle w:val="BodyText"/>
        <w:numPr>
          <w:ilvl w:val="1"/>
          <w:numId w:val="43"/>
        </w:numPr>
      </w:pPr>
      <w:r>
        <w:t>§1032: X Corp recognizes no gain or loss on the issuance of its stock.</w:t>
      </w:r>
    </w:p>
    <w:p w14:paraId="5A62AD47" w14:textId="77777777" w:rsidR="002E4FB1" w:rsidRDefault="002E4FB1" w:rsidP="002E4FB1">
      <w:pPr>
        <w:pStyle w:val="BodyText"/>
        <w:numPr>
          <w:ilvl w:val="1"/>
          <w:numId w:val="43"/>
        </w:numPr>
      </w:pPr>
      <w:r>
        <w:t xml:space="preserve">§362(a): </w:t>
      </w:r>
    </w:p>
    <w:p w14:paraId="169E6E50" w14:textId="77777777" w:rsidR="002E4FB1" w:rsidRDefault="002E4FB1" w:rsidP="002E4FB1">
      <w:pPr>
        <w:pStyle w:val="BodyText"/>
        <w:numPr>
          <w:ilvl w:val="2"/>
          <w:numId w:val="43"/>
        </w:numPr>
      </w:pPr>
      <w:bookmarkStart w:id="58" w:name="_Hlk56761525"/>
      <w:r>
        <w:t xml:space="preserve">X Corp takes a basis in the Equipment </w:t>
      </w:r>
      <w:r w:rsidRPr="005F206F">
        <w:t>the same as it would be in the hands of the transferor</w:t>
      </w:r>
      <w:r>
        <w:t xml:space="preserve"> ($10)</w:t>
      </w:r>
      <w:r w:rsidRPr="005F206F">
        <w:t>, increased in the amount of gain recognized to the transferor on such transfer</w:t>
      </w:r>
      <w:r>
        <w:t xml:space="preserve"> ($5) = $15.</w:t>
      </w:r>
    </w:p>
    <w:bookmarkEnd w:id="58"/>
    <w:p w14:paraId="56FAADA8" w14:textId="77777777" w:rsidR="002E4FB1" w:rsidRDefault="002E4FB1" w:rsidP="002E4FB1">
      <w:pPr>
        <w:pStyle w:val="BodyText"/>
        <w:numPr>
          <w:ilvl w:val="1"/>
          <w:numId w:val="43"/>
        </w:numPr>
      </w:pPr>
      <w:r w:rsidRPr="00926793">
        <w:t>§1223(2): X Corp’s holding period in equipment is tacked, because it is always tacked.</w:t>
      </w:r>
    </w:p>
    <w:p w14:paraId="2C05CE16" w14:textId="13A84B4B" w:rsidR="002E4FB1" w:rsidRPr="002E4FB1" w:rsidRDefault="002E4FB1" w:rsidP="00741634">
      <w:pPr>
        <w:pStyle w:val="BodyText"/>
        <w:numPr>
          <w:ilvl w:val="0"/>
          <w:numId w:val="43"/>
        </w:numPr>
      </w:pPr>
      <w:r w:rsidRPr="002E4FB1">
        <w:t>Depreciation</w:t>
      </w:r>
    </w:p>
    <w:p w14:paraId="51A2CBD7" w14:textId="77777777" w:rsidR="002E4FB1" w:rsidRPr="004C234B" w:rsidRDefault="002E4FB1" w:rsidP="002E4FB1">
      <w:pPr>
        <w:pStyle w:val="BodyText"/>
        <w:numPr>
          <w:ilvl w:val="1"/>
          <w:numId w:val="43"/>
        </w:numPr>
      </w:pPr>
      <w:r w:rsidRPr="002E4FB1">
        <w:t>§1245</w:t>
      </w:r>
      <w:r w:rsidRPr="004C234B">
        <w:t xml:space="preserve">(a)(1)(B) generally says that Shareholder B should recapture all depreciation </w:t>
      </w:r>
      <w:r w:rsidRPr="004C234B">
        <w:lastRenderedPageBreak/>
        <w:t>deductions as recognized ordinary income.</w:t>
      </w:r>
    </w:p>
    <w:p w14:paraId="6D72D60A" w14:textId="77777777" w:rsidR="002E4FB1" w:rsidRPr="004C234B" w:rsidRDefault="002E4FB1" w:rsidP="002E4FB1">
      <w:pPr>
        <w:pStyle w:val="BodyText"/>
        <w:numPr>
          <w:ilvl w:val="1"/>
          <w:numId w:val="43"/>
        </w:numPr>
      </w:pPr>
      <w:r w:rsidRPr="004C234B">
        <w:t xml:space="preserve">However, §1245(b)(3) provides that the recapture of depreciation is limited to the amount of recognized gain under §351.  </w:t>
      </w:r>
    </w:p>
    <w:p w14:paraId="698A1CCA" w14:textId="5B47A46A" w:rsidR="002E4FB1" w:rsidRPr="004C234B" w:rsidRDefault="002E4FB1" w:rsidP="002E4FB1">
      <w:pPr>
        <w:pStyle w:val="BodyText"/>
        <w:numPr>
          <w:ilvl w:val="1"/>
          <w:numId w:val="43"/>
        </w:numPr>
      </w:pPr>
      <w:r w:rsidRPr="004C234B">
        <w:t>Shareholder B will therefore recognize the $</w:t>
      </w:r>
      <w:r>
        <w:t>5</w:t>
      </w:r>
      <w:r w:rsidRPr="004C234B">
        <w:t xml:space="preserve"> of gain as ordinary income.</w:t>
      </w:r>
    </w:p>
    <w:p w14:paraId="727F6598" w14:textId="77777777" w:rsidR="002E4FB1" w:rsidRPr="004C234B" w:rsidRDefault="002E4FB1" w:rsidP="002E4FB1">
      <w:pPr>
        <w:pStyle w:val="BodyText"/>
        <w:numPr>
          <w:ilvl w:val="1"/>
          <w:numId w:val="43"/>
        </w:numPr>
      </w:pPr>
      <w:r w:rsidRPr="004C234B">
        <w:t>Under §1245(a)(2)</w:t>
      </w:r>
      <w:r>
        <w:t>(A)</w:t>
      </w:r>
      <w:r w:rsidRPr="004C234B">
        <w:t>, the Equipment will continue to be tainted by §1245 in the hands of X Corp.</w:t>
      </w:r>
    </w:p>
    <w:p w14:paraId="316A2F3C" w14:textId="226944EB" w:rsidR="002E4FB1" w:rsidRPr="00564571" w:rsidRDefault="00564571" w:rsidP="00741634">
      <w:pPr>
        <w:pStyle w:val="BodyText"/>
        <w:numPr>
          <w:ilvl w:val="0"/>
          <w:numId w:val="43"/>
        </w:numPr>
      </w:pPr>
      <w:r w:rsidRPr="00564571">
        <w:t>Does it matter that B, C and D are related?</w:t>
      </w:r>
    </w:p>
    <w:p w14:paraId="40D8C8E1" w14:textId="24235C17" w:rsidR="00564571" w:rsidRDefault="00564571" w:rsidP="00564571">
      <w:pPr>
        <w:pStyle w:val="BodyText"/>
        <w:numPr>
          <w:ilvl w:val="1"/>
          <w:numId w:val="43"/>
        </w:numPr>
      </w:pPr>
      <w:r w:rsidRPr="00564571">
        <w:t>Under §1239, the gain resulting from the sale or exchange of property, directly or indirectly, between related persons is treated as ordinary income (i.e., not capital gain) if the transferred property qualifies for depreciation in the hands of transferee pursuant to §1239</w:t>
      </w:r>
      <w:r>
        <w:t>.</w:t>
      </w:r>
    </w:p>
    <w:p w14:paraId="3B85B0FB" w14:textId="2D33C860" w:rsidR="00564571" w:rsidRDefault="00564571" w:rsidP="00564571">
      <w:pPr>
        <w:pStyle w:val="BodyText"/>
        <w:numPr>
          <w:ilvl w:val="1"/>
          <w:numId w:val="43"/>
        </w:numPr>
      </w:pPr>
      <w:r w:rsidRPr="00564571">
        <w:t xml:space="preserve">§1239 recharacterizes the </w:t>
      </w:r>
      <w:r>
        <w:t xml:space="preserve">remaining </w:t>
      </w:r>
      <w:r w:rsidRPr="00564571">
        <w:t xml:space="preserve">gain from sale of </w:t>
      </w:r>
      <w:r>
        <w:t xml:space="preserve">the sale of the equipment </w:t>
      </w:r>
      <w:r w:rsidRPr="00564571">
        <w:t>as ordinary income.</w:t>
      </w:r>
    </w:p>
    <w:p w14:paraId="1259BC67" w14:textId="7B367429" w:rsidR="00564571" w:rsidRPr="00564571" w:rsidRDefault="00564571" w:rsidP="00564571">
      <w:pPr>
        <w:pStyle w:val="BodyText"/>
        <w:numPr>
          <w:ilvl w:val="1"/>
          <w:numId w:val="43"/>
        </w:numPr>
      </w:pPr>
      <w:r>
        <w:t>There is an ordering rule: §1245 applies before §1239.</w:t>
      </w:r>
    </w:p>
    <w:p w14:paraId="7CC6C02C" w14:textId="74B85026" w:rsidR="00564571" w:rsidRPr="00564571" w:rsidRDefault="00564571" w:rsidP="00564571">
      <w:pPr>
        <w:pStyle w:val="BodyText"/>
        <w:numPr>
          <w:ilvl w:val="1"/>
          <w:numId w:val="43"/>
        </w:numPr>
      </w:pPr>
      <w:r w:rsidRPr="00564571">
        <w:t>It picks up the additional $7 of gain ($12-$5) as ordinary income.</w:t>
      </w:r>
    </w:p>
    <w:p w14:paraId="79A9080A" w14:textId="77777777" w:rsidR="00C1335A" w:rsidRDefault="00C1335A" w:rsidP="00CD6287">
      <w:pPr>
        <w:pStyle w:val="BodyText"/>
        <w:ind w:firstLine="0"/>
      </w:pPr>
    </w:p>
    <w:p w14:paraId="034A9DB1" w14:textId="60C646A4" w:rsidR="00A63BED" w:rsidRDefault="00A63BED" w:rsidP="00CD6287">
      <w:pPr>
        <w:pStyle w:val="BodyText"/>
        <w:ind w:firstLine="0"/>
      </w:pPr>
      <w:r w:rsidRPr="00A63BED">
        <w:t>(7)</w:t>
      </w:r>
      <w:r w:rsidR="00CA3F2A">
        <w:t xml:space="preserve"> </w:t>
      </w:r>
      <w:r w:rsidRPr="00A63BED">
        <w:t>Same as Question (1) except that the building C transferred to X Corp is worth $35 (not $25), the building is subject to a $10 mortgage, and C's basis in his transferred building is $15 (not $35, so that C realizes a $20 gain, not a $10 loss, on the contribution).  C incurred the $10 debt several years prior to the incorporation for valid business reasons.</w:t>
      </w:r>
    </w:p>
    <w:p w14:paraId="7F5FF6DA" w14:textId="30DC513B" w:rsidR="00A63BED" w:rsidRDefault="00A63BED" w:rsidP="00CD6287">
      <w:pPr>
        <w:pStyle w:val="BodyText"/>
        <w:ind w:firstLine="0"/>
      </w:pPr>
    </w:p>
    <w:p w14:paraId="1D2CBEEF" w14:textId="77777777" w:rsidR="00C1335A" w:rsidRDefault="00C1335A" w:rsidP="00C1335A">
      <w:pPr>
        <w:pStyle w:val="BodyText"/>
        <w:ind w:firstLine="0"/>
      </w:pPr>
      <w:r w:rsidRPr="001C7ABD">
        <w:rPr>
          <w:b/>
          <w:bCs/>
          <w:i/>
          <w:iCs/>
          <w:u w:val="single"/>
        </w:rPr>
        <w:t>Answer:</w:t>
      </w:r>
    </w:p>
    <w:p w14:paraId="58A59025" w14:textId="4B5F5290" w:rsidR="00C1335A" w:rsidRDefault="003E4F0C" w:rsidP="00C1335A">
      <w:pPr>
        <w:pStyle w:val="BodyText"/>
        <w:numPr>
          <w:ilvl w:val="0"/>
          <w:numId w:val="43"/>
        </w:numPr>
      </w:pPr>
      <w:r>
        <w:t>Real Property:</w:t>
      </w:r>
    </w:p>
    <w:p w14:paraId="22EF444B" w14:textId="49B4AAD4" w:rsidR="003E4F0C" w:rsidRDefault="003E4F0C" w:rsidP="003E4F0C">
      <w:pPr>
        <w:pStyle w:val="BodyText"/>
        <w:numPr>
          <w:ilvl w:val="1"/>
          <w:numId w:val="43"/>
        </w:numPr>
      </w:pPr>
      <w:r>
        <w:t>FMV = $35</w:t>
      </w:r>
    </w:p>
    <w:p w14:paraId="330A5B63" w14:textId="6B9A1CEF" w:rsidR="003E4F0C" w:rsidRDefault="003E4F0C" w:rsidP="003E4F0C">
      <w:pPr>
        <w:pStyle w:val="BodyText"/>
        <w:numPr>
          <w:ilvl w:val="1"/>
          <w:numId w:val="43"/>
        </w:numPr>
      </w:pPr>
      <w:r>
        <w:t>Mortgage = $10</w:t>
      </w:r>
    </w:p>
    <w:p w14:paraId="1254E640" w14:textId="3A01C119" w:rsidR="003E4F0C" w:rsidRDefault="003E4F0C" w:rsidP="003E4F0C">
      <w:pPr>
        <w:pStyle w:val="BodyText"/>
        <w:numPr>
          <w:ilvl w:val="1"/>
          <w:numId w:val="43"/>
        </w:numPr>
      </w:pPr>
      <w:r>
        <w:t>Basis = $15</w:t>
      </w:r>
    </w:p>
    <w:p w14:paraId="70599D58" w14:textId="69E8FA51" w:rsidR="003E4F0C" w:rsidRDefault="003E4F0C" w:rsidP="003E4F0C">
      <w:pPr>
        <w:pStyle w:val="BodyText"/>
        <w:numPr>
          <w:ilvl w:val="0"/>
          <w:numId w:val="43"/>
        </w:numPr>
      </w:pPr>
      <w:r>
        <w:t>Shareholder C:</w:t>
      </w:r>
    </w:p>
    <w:p w14:paraId="37B360C4" w14:textId="77777777" w:rsidR="003E4F0C" w:rsidRDefault="003E4F0C" w:rsidP="003E4F0C">
      <w:pPr>
        <w:pStyle w:val="BodyText"/>
        <w:numPr>
          <w:ilvl w:val="1"/>
          <w:numId w:val="43"/>
        </w:numPr>
      </w:pPr>
      <w:r>
        <w:t xml:space="preserve">§351: </w:t>
      </w:r>
    </w:p>
    <w:p w14:paraId="689DFA77" w14:textId="36FD01F0" w:rsidR="003E4F0C" w:rsidRDefault="003E4F0C" w:rsidP="003E4F0C">
      <w:pPr>
        <w:pStyle w:val="BodyText"/>
        <w:numPr>
          <w:ilvl w:val="2"/>
          <w:numId w:val="43"/>
        </w:numPr>
      </w:pPr>
      <w:r>
        <w:t>Shareholder C realizes $20 of gain, but recognizes $0 of gain under §351</w:t>
      </w:r>
    </w:p>
    <w:p w14:paraId="0663BA40" w14:textId="7BE5494C" w:rsidR="003E4F0C" w:rsidRDefault="003E4F0C" w:rsidP="003E4F0C">
      <w:pPr>
        <w:pStyle w:val="BodyText"/>
        <w:numPr>
          <w:ilvl w:val="2"/>
          <w:numId w:val="43"/>
        </w:numPr>
      </w:pPr>
      <w:r>
        <w:t>Under §357(a), the assumption of the $10 mortgage is not treated as boot.</w:t>
      </w:r>
    </w:p>
    <w:p w14:paraId="7AC65A4F" w14:textId="77777777" w:rsidR="003E4F0C" w:rsidRDefault="003E4F0C" w:rsidP="003E4F0C">
      <w:pPr>
        <w:pStyle w:val="BodyText"/>
        <w:numPr>
          <w:ilvl w:val="1"/>
          <w:numId w:val="43"/>
        </w:numPr>
      </w:pPr>
      <w:r>
        <w:t xml:space="preserve">§358: </w:t>
      </w:r>
    </w:p>
    <w:p w14:paraId="2A82C851" w14:textId="43270F9F" w:rsidR="00747A1B" w:rsidRDefault="00747A1B" w:rsidP="00747A1B">
      <w:pPr>
        <w:pStyle w:val="BodyText"/>
        <w:numPr>
          <w:ilvl w:val="2"/>
          <w:numId w:val="43"/>
        </w:numPr>
      </w:pPr>
      <w:r>
        <w:t>Shareholder C takes a basis in X Corp of the amount of the exchanged basis ($15) decreased by the amount of boot received ($10), increased by the amount of gain recognized ($0) = $5</w:t>
      </w:r>
    </w:p>
    <w:p w14:paraId="5F0BA369" w14:textId="4C8F0CAB" w:rsidR="00747A1B" w:rsidRDefault="00747A1B" w:rsidP="00747A1B">
      <w:pPr>
        <w:pStyle w:val="BodyText"/>
        <w:numPr>
          <w:ilvl w:val="2"/>
          <w:numId w:val="43"/>
        </w:numPr>
      </w:pPr>
      <w:r>
        <w:t xml:space="preserve">§358(d)(1) provides that </w:t>
      </w:r>
      <w:r w:rsidRPr="002D1A72">
        <w:t>the assumption of the $10 mortgage is treated as money received by the taxpayer on the exchange</w:t>
      </w:r>
      <w:r>
        <w:t>.</w:t>
      </w:r>
    </w:p>
    <w:p w14:paraId="05A51F93" w14:textId="77777777" w:rsidR="00747A1B" w:rsidRPr="00A03706" w:rsidRDefault="00747A1B" w:rsidP="00747A1B">
      <w:pPr>
        <w:pStyle w:val="BodyText"/>
        <w:numPr>
          <w:ilvl w:val="1"/>
          <w:numId w:val="43"/>
        </w:numPr>
      </w:pPr>
      <w:r w:rsidRPr="00A03706">
        <w:t xml:space="preserve">§1223(1): Shareholder </w:t>
      </w:r>
      <w:r>
        <w:t>C</w:t>
      </w:r>
      <w:r w:rsidRPr="00A03706">
        <w:t xml:space="preserve">’s holding period in X Corp stock is tacked (i.e., equal to holding period in </w:t>
      </w:r>
      <w:r>
        <w:t>real property</w:t>
      </w:r>
      <w:r w:rsidRPr="00A03706">
        <w:t xml:space="preserve">) because </w:t>
      </w:r>
      <w:r>
        <w:t>real property</w:t>
      </w:r>
      <w:r w:rsidRPr="00A03706">
        <w:t xml:space="preserve"> is §12</w:t>
      </w:r>
      <w:r>
        <w:t>3</w:t>
      </w:r>
      <w:r w:rsidRPr="00A03706">
        <w:t>1 property.</w:t>
      </w:r>
    </w:p>
    <w:p w14:paraId="75C396AB" w14:textId="33D62D66" w:rsidR="003E4F0C" w:rsidRDefault="003E4F0C" w:rsidP="003E4F0C">
      <w:pPr>
        <w:pStyle w:val="BodyText"/>
        <w:numPr>
          <w:ilvl w:val="1"/>
          <w:numId w:val="43"/>
        </w:numPr>
      </w:pPr>
      <w:r>
        <w:t>§1032: X Corp recognizes no gain or loss on the issuance of its stock.</w:t>
      </w:r>
    </w:p>
    <w:p w14:paraId="775C2210" w14:textId="77777777" w:rsidR="002D1A72" w:rsidRDefault="003E4F0C" w:rsidP="003E4F0C">
      <w:pPr>
        <w:pStyle w:val="BodyText"/>
        <w:numPr>
          <w:ilvl w:val="1"/>
          <w:numId w:val="43"/>
        </w:numPr>
      </w:pPr>
      <w:r>
        <w:t xml:space="preserve">§362(a): </w:t>
      </w:r>
    </w:p>
    <w:p w14:paraId="0DBE2C5D" w14:textId="75E4FE2F" w:rsidR="00DC440F" w:rsidRPr="00DC440F" w:rsidRDefault="00DC440F" w:rsidP="00DC440F">
      <w:pPr>
        <w:pStyle w:val="BodyText"/>
        <w:numPr>
          <w:ilvl w:val="2"/>
          <w:numId w:val="43"/>
        </w:numPr>
      </w:pPr>
      <w:r w:rsidRPr="00DC440F">
        <w:t>X Corp takes a basis in the Equipment the same as it would be in the hands of the transferor ($15), increased in the amount of gain recognized to the transferor on such transfer ($0) = $15.</w:t>
      </w:r>
    </w:p>
    <w:p w14:paraId="116A7AF8" w14:textId="77777777" w:rsidR="00747A1B" w:rsidRDefault="00747A1B" w:rsidP="00747A1B">
      <w:pPr>
        <w:pStyle w:val="BodyText"/>
        <w:numPr>
          <w:ilvl w:val="1"/>
          <w:numId w:val="55"/>
        </w:numPr>
      </w:pPr>
      <w:r w:rsidRPr="00A03706">
        <w:t xml:space="preserve">§1223(2): </w:t>
      </w:r>
      <w:r>
        <w:t>X Corp’s h</w:t>
      </w:r>
      <w:r w:rsidRPr="00A03706">
        <w:t>olding period in</w:t>
      </w:r>
      <w:r>
        <w:t xml:space="preserve"> real property</w:t>
      </w:r>
      <w:r w:rsidRPr="00A03706">
        <w:t xml:space="preserve"> is tacked, because it is always tacked.</w:t>
      </w:r>
    </w:p>
    <w:p w14:paraId="02936F0F" w14:textId="6D183969" w:rsidR="00747A1B" w:rsidRDefault="00747A1B" w:rsidP="00CD6287">
      <w:pPr>
        <w:pStyle w:val="BodyText"/>
        <w:ind w:firstLine="0"/>
      </w:pPr>
    </w:p>
    <w:p w14:paraId="555F5C5E" w14:textId="46677038" w:rsidR="00747A1B" w:rsidRDefault="00747A1B" w:rsidP="00CD6287">
      <w:pPr>
        <w:pStyle w:val="BodyText"/>
        <w:ind w:firstLine="0"/>
      </w:pPr>
    </w:p>
    <w:p w14:paraId="0948E7AB" w14:textId="77777777" w:rsidR="00747A1B" w:rsidRDefault="00747A1B" w:rsidP="00CD6287">
      <w:pPr>
        <w:pStyle w:val="BodyText"/>
        <w:ind w:firstLine="0"/>
      </w:pPr>
    </w:p>
    <w:p w14:paraId="25A9CFA3" w14:textId="2126BC8A" w:rsidR="00A63BED" w:rsidRDefault="00A63BED" w:rsidP="00CD6287">
      <w:pPr>
        <w:pStyle w:val="BodyText"/>
        <w:ind w:firstLine="0"/>
      </w:pPr>
      <w:r w:rsidRPr="00A63BED">
        <w:t>(8)</w:t>
      </w:r>
      <w:r w:rsidR="00CA3F2A">
        <w:t xml:space="preserve"> </w:t>
      </w:r>
      <w:r w:rsidRPr="00A63BED">
        <w:t>Same as Question (7), except that the building C transferred to X Corp is worth $45 and is subject to a $20 mortgage.</w:t>
      </w:r>
    </w:p>
    <w:p w14:paraId="4F98AB66" w14:textId="6297B38E" w:rsidR="00A63BED" w:rsidRDefault="00A63BED" w:rsidP="00CD6287">
      <w:pPr>
        <w:pStyle w:val="BodyText"/>
        <w:ind w:firstLine="0"/>
      </w:pPr>
    </w:p>
    <w:p w14:paraId="1CB1ACBD" w14:textId="77777777" w:rsidR="00C1335A" w:rsidRDefault="00C1335A" w:rsidP="00C1335A">
      <w:pPr>
        <w:pStyle w:val="BodyText"/>
        <w:ind w:firstLine="0"/>
      </w:pPr>
      <w:r w:rsidRPr="001C7ABD">
        <w:rPr>
          <w:b/>
          <w:bCs/>
          <w:i/>
          <w:iCs/>
          <w:u w:val="single"/>
        </w:rPr>
        <w:t>Answer:</w:t>
      </w:r>
    </w:p>
    <w:p w14:paraId="58922E43" w14:textId="77777777" w:rsidR="00CA507A" w:rsidRDefault="00CA507A" w:rsidP="00CA507A">
      <w:pPr>
        <w:pStyle w:val="BodyText"/>
        <w:numPr>
          <w:ilvl w:val="0"/>
          <w:numId w:val="43"/>
        </w:numPr>
      </w:pPr>
      <w:r>
        <w:t>Real Property:</w:t>
      </w:r>
    </w:p>
    <w:p w14:paraId="7B05B5C0" w14:textId="5577E627" w:rsidR="00CA507A" w:rsidRDefault="00CA507A" w:rsidP="00CA507A">
      <w:pPr>
        <w:pStyle w:val="BodyText"/>
        <w:numPr>
          <w:ilvl w:val="1"/>
          <w:numId w:val="43"/>
        </w:numPr>
      </w:pPr>
      <w:r>
        <w:t>FMV = $45</w:t>
      </w:r>
    </w:p>
    <w:p w14:paraId="251A78CB" w14:textId="70E20225" w:rsidR="00CA507A" w:rsidRDefault="00CA507A" w:rsidP="00CA507A">
      <w:pPr>
        <w:pStyle w:val="BodyText"/>
        <w:numPr>
          <w:ilvl w:val="1"/>
          <w:numId w:val="43"/>
        </w:numPr>
      </w:pPr>
      <w:r>
        <w:t>Mortgage = $20</w:t>
      </w:r>
    </w:p>
    <w:p w14:paraId="0398C8E9" w14:textId="77777777" w:rsidR="00CA507A" w:rsidRDefault="00CA507A" w:rsidP="00CA507A">
      <w:pPr>
        <w:pStyle w:val="BodyText"/>
        <w:numPr>
          <w:ilvl w:val="1"/>
          <w:numId w:val="43"/>
        </w:numPr>
      </w:pPr>
      <w:r>
        <w:t>Basis = $15</w:t>
      </w:r>
    </w:p>
    <w:p w14:paraId="176038DC" w14:textId="77777777" w:rsidR="00CA507A" w:rsidRDefault="00CA507A" w:rsidP="00CA507A">
      <w:pPr>
        <w:pStyle w:val="BodyText"/>
        <w:numPr>
          <w:ilvl w:val="0"/>
          <w:numId w:val="43"/>
        </w:numPr>
      </w:pPr>
      <w:r>
        <w:t>Shareholder C:</w:t>
      </w:r>
    </w:p>
    <w:p w14:paraId="61721BD3" w14:textId="77777777" w:rsidR="00CA507A" w:rsidRDefault="00CA507A" w:rsidP="00CA507A">
      <w:pPr>
        <w:pStyle w:val="BodyText"/>
        <w:numPr>
          <w:ilvl w:val="1"/>
          <w:numId w:val="43"/>
        </w:numPr>
      </w:pPr>
      <w:r>
        <w:t xml:space="preserve">§351: </w:t>
      </w:r>
    </w:p>
    <w:p w14:paraId="79A05E50" w14:textId="6A9DE518" w:rsidR="00CA507A" w:rsidRDefault="00CA507A" w:rsidP="00CA507A">
      <w:pPr>
        <w:pStyle w:val="BodyText"/>
        <w:numPr>
          <w:ilvl w:val="2"/>
          <w:numId w:val="43"/>
        </w:numPr>
      </w:pPr>
      <w:r>
        <w:t xml:space="preserve">Under §357(c), because </w:t>
      </w:r>
      <w:r w:rsidRPr="00CA507A">
        <w:t xml:space="preserve">the sum of the amount of the liabilities assumed </w:t>
      </w:r>
      <w:r>
        <w:t xml:space="preserve">($20) </w:t>
      </w:r>
      <w:r w:rsidRPr="00CA507A">
        <w:t>exceeds the total of the adjusted basis</w:t>
      </w:r>
      <w:r>
        <w:t xml:space="preserve"> ($15), the </w:t>
      </w:r>
      <w:r w:rsidRPr="00CA507A">
        <w:t xml:space="preserve">excess </w:t>
      </w:r>
      <w:r>
        <w:t xml:space="preserve">($5) </w:t>
      </w:r>
      <w:r w:rsidRPr="00CA507A">
        <w:t>shall be considered as a gain from the sale or exchange of</w:t>
      </w:r>
      <w:r>
        <w:t xml:space="preserve"> property.</w:t>
      </w:r>
    </w:p>
    <w:p w14:paraId="360D27A6" w14:textId="01D387F8" w:rsidR="00CA507A" w:rsidRDefault="00CA507A" w:rsidP="00CA507A">
      <w:pPr>
        <w:pStyle w:val="BodyText"/>
        <w:numPr>
          <w:ilvl w:val="2"/>
          <w:numId w:val="43"/>
        </w:numPr>
      </w:pPr>
      <w:r>
        <w:t>Shareholder C realizes $30 of gain ($45-$15).</w:t>
      </w:r>
    </w:p>
    <w:p w14:paraId="364C7506" w14:textId="51FBA441" w:rsidR="00CA507A" w:rsidRDefault="00CA507A" w:rsidP="00CA507A">
      <w:pPr>
        <w:pStyle w:val="BodyText"/>
        <w:numPr>
          <w:ilvl w:val="2"/>
          <w:numId w:val="43"/>
        </w:numPr>
      </w:pPr>
      <w:r>
        <w:t>Shareholder C recognizes $5 of gain because of §357(c).</w:t>
      </w:r>
    </w:p>
    <w:p w14:paraId="4F601F88" w14:textId="5F011649" w:rsidR="00CA507A" w:rsidRDefault="00CA507A" w:rsidP="00CA507A">
      <w:pPr>
        <w:pStyle w:val="BodyText"/>
        <w:numPr>
          <w:ilvl w:val="2"/>
          <w:numId w:val="43"/>
        </w:numPr>
      </w:pPr>
      <w:r>
        <w:t>The remaining $25 of gain is not recognized under §351(a).</w:t>
      </w:r>
    </w:p>
    <w:p w14:paraId="184F1EC6" w14:textId="77777777" w:rsidR="00CA507A" w:rsidRDefault="00CA507A" w:rsidP="00CA507A">
      <w:pPr>
        <w:pStyle w:val="BodyText"/>
        <w:numPr>
          <w:ilvl w:val="1"/>
          <w:numId w:val="43"/>
        </w:numPr>
      </w:pPr>
      <w:r>
        <w:t xml:space="preserve">§358: </w:t>
      </w:r>
    </w:p>
    <w:p w14:paraId="2E5C4136" w14:textId="4614AA59" w:rsidR="00CA507A" w:rsidRDefault="00CA507A" w:rsidP="00CA507A">
      <w:pPr>
        <w:pStyle w:val="BodyText"/>
        <w:numPr>
          <w:ilvl w:val="2"/>
          <w:numId w:val="43"/>
        </w:numPr>
      </w:pPr>
      <w:r>
        <w:t>Shareholder C takes a basis in X Corp of the amount of the exchanged basis ($15) decreased by the amount of boot received ($20), increased by the amount of gain recognized ($5) = $0</w:t>
      </w:r>
    </w:p>
    <w:p w14:paraId="243E7FB3" w14:textId="23527A39" w:rsidR="00CA507A" w:rsidRDefault="00CA507A" w:rsidP="00CA507A">
      <w:pPr>
        <w:pStyle w:val="BodyText"/>
        <w:numPr>
          <w:ilvl w:val="2"/>
          <w:numId w:val="43"/>
        </w:numPr>
      </w:pPr>
      <w:r>
        <w:t xml:space="preserve">§358(d)(1) provides that </w:t>
      </w:r>
      <w:r w:rsidRPr="002D1A72">
        <w:t>the assumption of the $</w:t>
      </w:r>
      <w:r>
        <w:t>20</w:t>
      </w:r>
      <w:r w:rsidRPr="002D1A72">
        <w:t xml:space="preserve"> mortgage is treated as money received by the taxpayer on the exchange</w:t>
      </w:r>
      <w:r>
        <w:t>.</w:t>
      </w:r>
    </w:p>
    <w:p w14:paraId="0CB5A9A8" w14:textId="77777777" w:rsidR="00CA507A" w:rsidRPr="00A03706" w:rsidRDefault="00CA507A" w:rsidP="00CA507A">
      <w:pPr>
        <w:pStyle w:val="BodyText"/>
        <w:numPr>
          <w:ilvl w:val="1"/>
          <w:numId w:val="43"/>
        </w:numPr>
      </w:pPr>
      <w:r w:rsidRPr="00A03706">
        <w:t xml:space="preserve">§1223(1): Shareholder </w:t>
      </w:r>
      <w:r>
        <w:t>C</w:t>
      </w:r>
      <w:r w:rsidRPr="00A03706">
        <w:t xml:space="preserve">’s holding period in X Corp stock is tacked (i.e., equal to holding period in </w:t>
      </w:r>
      <w:r>
        <w:t>real property</w:t>
      </w:r>
      <w:r w:rsidRPr="00A03706">
        <w:t xml:space="preserve">) because </w:t>
      </w:r>
      <w:r>
        <w:t>real property</w:t>
      </w:r>
      <w:r w:rsidRPr="00A03706">
        <w:t xml:space="preserve"> is §12</w:t>
      </w:r>
      <w:r>
        <w:t>3</w:t>
      </w:r>
      <w:r w:rsidRPr="00A03706">
        <w:t>1 property.</w:t>
      </w:r>
    </w:p>
    <w:p w14:paraId="303A4B47" w14:textId="77777777" w:rsidR="00CA507A" w:rsidRDefault="00CA507A" w:rsidP="00CA507A">
      <w:pPr>
        <w:pStyle w:val="BodyText"/>
        <w:numPr>
          <w:ilvl w:val="1"/>
          <w:numId w:val="43"/>
        </w:numPr>
      </w:pPr>
      <w:r>
        <w:t>§1032: X Corp recognizes no gain or loss on the issuance of its stock.</w:t>
      </w:r>
    </w:p>
    <w:p w14:paraId="4766B3F1" w14:textId="77777777" w:rsidR="00CA507A" w:rsidRDefault="00CA507A" w:rsidP="00CA507A">
      <w:pPr>
        <w:pStyle w:val="BodyText"/>
        <w:numPr>
          <w:ilvl w:val="1"/>
          <w:numId w:val="43"/>
        </w:numPr>
      </w:pPr>
      <w:r>
        <w:t xml:space="preserve">§362(a): </w:t>
      </w:r>
    </w:p>
    <w:p w14:paraId="4A11F386" w14:textId="590C22BF" w:rsidR="00CA507A" w:rsidRPr="00DC440F" w:rsidRDefault="00CA507A" w:rsidP="00CA507A">
      <w:pPr>
        <w:pStyle w:val="BodyText"/>
        <w:numPr>
          <w:ilvl w:val="2"/>
          <w:numId w:val="43"/>
        </w:numPr>
      </w:pPr>
      <w:r w:rsidRPr="00DC440F">
        <w:t xml:space="preserve">X Corp takes a basis in the </w:t>
      </w:r>
      <w:r>
        <w:t>Building</w:t>
      </w:r>
      <w:r w:rsidRPr="00DC440F">
        <w:t xml:space="preserve"> the same as it would be in the hands of the transferor ($15), increased in the amount of gain recognized to the transferor on such transfer ($</w:t>
      </w:r>
      <w:r>
        <w:t>5</w:t>
      </w:r>
      <w:r w:rsidRPr="00DC440F">
        <w:t>) = $</w:t>
      </w:r>
      <w:r>
        <w:t>20</w:t>
      </w:r>
      <w:r w:rsidRPr="00DC440F">
        <w:t>.</w:t>
      </w:r>
    </w:p>
    <w:p w14:paraId="2DB846C1" w14:textId="77777777" w:rsidR="00CA507A" w:rsidRDefault="00CA507A" w:rsidP="00CA507A">
      <w:pPr>
        <w:pStyle w:val="BodyText"/>
        <w:numPr>
          <w:ilvl w:val="1"/>
          <w:numId w:val="55"/>
        </w:numPr>
      </w:pPr>
      <w:r w:rsidRPr="00A03706">
        <w:t xml:space="preserve">§1223(2): </w:t>
      </w:r>
      <w:r>
        <w:t>X Corp’s h</w:t>
      </w:r>
      <w:r w:rsidRPr="00A03706">
        <w:t>olding period in</w:t>
      </w:r>
      <w:r>
        <w:t xml:space="preserve"> real property</w:t>
      </w:r>
      <w:r w:rsidRPr="00A03706">
        <w:t xml:space="preserve"> is tacked, because it is always tacked.</w:t>
      </w:r>
    </w:p>
    <w:p w14:paraId="4740D17E" w14:textId="77777777" w:rsidR="00C1335A" w:rsidRDefault="00C1335A" w:rsidP="00CD6287">
      <w:pPr>
        <w:pStyle w:val="BodyText"/>
        <w:ind w:firstLine="0"/>
      </w:pPr>
    </w:p>
    <w:p w14:paraId="6F119783" w14:textId="060228DE" w:rsidR="00A63BED" w:rsidRDefault="00A63BED" w:rsidP="00CA3F2A">
      <w:pPr>
        <w:pStyle w:val="BodyText"/>
        <w:ind w:left="1440" w:hanging="720"/>
      </w:pPr>
      <w:r w:rsidRPr="00A63BED">
        <w:t>(a)</w:t>
      </w:r>
      <w:r w:rsidR="00CA3F2A">
        <w:t xml:space="preserve"> </w:t>
      </w:r>
      <w:r w:rsidR="00CA3F2A">
        <w:tab/>
      </w:r>
      <w:r w:rsidRPr="00A63BED">
        <w:t>What if C issues his own note to X Corp in the face amount of $5, bearing interest at a market rate?</w:t>
      </w:r>
    </w:p>
    <w:p w14:paraId="387B86CF" w14:textId="1839804D" w:rsidR="00A63BED" w:rsidRDefault="00A63BED" w:rsidP="00CA3F2A">
      <w:pPr>
        <w:pStyle w:val="BodyText"/>
        <w:ind w:left="1440" w:hanging="720"/>
      </w:pPr>
    </w:p>
    <w:p w14:paraId="08208E1A" w14:textId="77777777" w:rsidR="00C1335A" w:rsidRDefault="00C1335A" w:rsidP="00C1335A">
      <w:pPr>
        <w:pStyle w:val="BodyText"/>
        <w:ind w:firstLine="0"/>
      </w:pPr>
      <w:r w:rsidRPr="001C7ABD">
        <w:rPr>
          <w:b/>
          <w:bCs/>
          <w:i/>
          <w:iCs/>
          <w:u w:val="single"/>
        </w:rPr>
        <w:t>Answer:</w:t>
      </w:r>
    </w:p>
    <w:p w14:paraId="03731477" w14:textId="77777777" w:rsidR="0058524C" w:rsidRDefault="0058524C" w:rsidP="0058524C">
      <w:pPr>
        <w:pStyle w:val="BodyText"/>
        <w:numPr>
          <w:ilvl w:val="0"/>
          <w:numId w:val="43"/>
        </w:numPr>
      </w:pPr>
      <w:r>
        <w:t>Real Property:</w:t>
      </w:r>
    </w:p>
    <w:p w14:paraId="70E4BF84" w14:textId="77777777" w:rsidR="0058524C" w:rsidRDefault="0058524C" w:rsidP="0058524C">
      <w:pPr>
        <w:pStyle w:val="BodyText"/>
        <w:numPr>
          <w:ilvl w:val="1"/>
          <w:numId w:val="43"/>
        </w:numPr>
      </w:pPr>
      <w:r>
        <w:t>FMV = $45</w:t>
      </w:r>
    </w:p>
    <w:p w14:paraId="12942431" w14:textId="77777777" w:rsidR="0058524C" w:rsidRDefault="0058524C" w:rsidP="0058524C">
      <w:pPr>
        <w:pStyle w:val="BodyText"/>
        <w:numPr>
          <w:ilvl w:val="1"/>
          <w:numId w:val="43"/>
        </w:numPr>
      </w:pPr>
      <w:r>
        <w:t>Mortgage = $20</w:t>
      </w:r>
    </w:p>
    <w:p w14:paraId="583D1B61" w14:textId="77777777" w:rsidR="0058524C" w:rsidRDefault="0058524C" w:rsidP="0058524C">
      <w:pPr>
        <w:pStyle w:val="BodyText"/>
        <w:numPr>
          <w:ilvl w:val="1"/>
          <w:numId w:val="43"/>
        </w:numPr>
      </w:pPr>
      <w:r>
        <w:t>Basis = $15</w:t>
      </w:r>
    </w:p>
    <w:p w14:paraId="0566769B" w14:textId="2C2D146A" w:rsidR="0058524C" w:rsidRDefault="0058524C" w:rsidP="0058524C">
      <w:pPr>
        <w:pStyle w:val="BodyText"/>
        <w:numPr>
          <w:ilvl w:val="0"/>
          <w:numId w:val="43"/>
        </w:numPr>
      </w:pPr>
      <w:r>
        <w:t>Note Payable (Shareholder C is the debtor, and X Corp is the debtee):</w:t>
      </w:r>
    </w:p>
    <w:p w14:paraId="46E0BE26" w14:textId="5874E2D3" w:rsidR="0058524C" w:rsidRDefault="0058524C" w:rsidP="0058524C">
      <w:pPr>
        <w:pStyle w:val="BodyText"/>
        <w:numPr>
          <w:ilvl w:val="1"/>
          <w:numId w:val="43"/>
        </w:numPr>
      </w:pPr>
      <w:r>
        <w:t>FMV = $5</w:t>
      </w:r>
    </w:p>
    <w:p w14:paraId="04AFAA98" w14:textId="6E7BE8ED" w:rsidR="0058524C" w:rsidRDefault="0058524C" w:rsidP="0058524C">
      <w:pPr>
        <w:pStyle w:val="BodyText"/>
        <w:numPr>
          <w:ilvl w:val="1"/>
          <w:numId w:val="43"/>
        </w:numPr>
      </w:pPr>
      <w:r>
        <w:t>Basis = $5 (Lessinger and Perrachi)</w:t>
      </w:r>
      <w:r w:rsidR="00F1138D">
        <w:t xml:space="preserve"> (typically the basis in a note is $0</w:t>
      </w:r>
      <w:r w:rsidR="0037521F">
        <w:t xml:space="preserve">; concept of basis seems strange here; you can’t sell a note </w:t>
      </w:r>
      <w:proofErr w:type="gramStart"/>
      <w:r w:rsidR="0037521F">
        <w:t>payable,</w:t>
      </w:r>
      <w:proofErr w:type="gramEnd"/>
      <w:r w:rsidR="0037521F">
        <w:t xml:space="preserve"> it would be an assumption </w:t>
      </w:r>
      <w:r w:rsidR="0037521F">
        <w:lastRenderedPageBreak/>
        <w:t>of a liability; probably why normally a note payable does not have basis.</w:t>
      </w:r>
      <w:r w:rsidR="00F1138D">
        <w:t>)</w:t>
      </w:r>
    </w:p>
    <w:p w14:paraId="580F47A0" w14:textId="358A5532" w:rsidR="0058524C" w:rsidRDefault="0058524C" w:rsidP="0058524C">
      <w:pPr>
        <w:pStyle w:val="BodyText"/>
        <w:numPr>
          <w:ilvl w:val="0"/>
          <w:numId w:val="43"/>
        </w:numPr>
      </w:pPr>
      <w:r>
        <w:t>Shareholder B</w:t>
      </w:r>
    </w:p>
    <w:p w14:paraId="0BB736E9" w14:textId="05A9A443" w:rsidR="0058524C" w:rsidRDefault="0058524C" w:rsidP="0058524C">
      <w:pPr>
        <w:pStyle w:val="BodyText"/>
        <w:numPr>
          <w:ilvl w:val="1"/>
          <w:numId w:val="43"/>
        </w:numPr>
      </w:pPr>
      <w:r>
        <w:t xml:space="preserve">§351: </w:t>
      </w:r>
    </w:p>
    <w:p w14:paraId="53DA8486" w14:textId="457AA6B0" w:rsidR="0058524C" w:rsidRDefault="0058524C" w:rsidP="0058524C">
      <w:pPr>
        <w:pStyle w:val="BodyText"/>
        <w:numPr>
          <w:ilvl w:val="2"/>
          <w:numId w:val="43"/>
        </w:numPr>
      </w:pPr>
      <w:r>
        <w:t>Real Property</w:t>
      </w:r>
    </w:p>
    <w:p w14:paraId="011AFBEC" w14:textId="4C61A1DE" w:rsidR="0058524C" w:rsidRDefault="0058524C" w:rsidP="0058524C">
      <w:pPr>
        <w:pStyle w:val="BodyText"/>
        <w:numPr>
          <w:ilvl w:val="3"/>
          <w:numId w:val="43"/>
        </w:numPr>
      </w:pPr>
      <w:r>
        <w:t>The amount realized is $30</w:t>
      </w:r>
    </w:p>
    <w:p w14:paraId="588B8CE0" w14:textId="75616DBF" w:rsidR="0058524C" w:rsidRDefault="0058524C" w:rsidP="0058524C">
      <w:pPr>
        <w:pStyle w:val="BodyText"/>
        <w:numPr>
          <w:ilvl w:val="2"/>
          <w:numId w:val="43"/>
        </w:numPr>
      </w:pPr>
      <w:r>
        <w:t>Note Payable</w:t>
      </w:r>
    </w:p>
    <w:p w14:paraId="423F486B" w14:textId="6DCC895B" w:rsidR="0058524C" w:rsidRDefault="0058524C" w:rsidP="0058524C">
      <w:pPr>
        <w:pStyle w:val="BodyText"/>
        <w:numPr>
          <w:ilvl w:val="3"/>
          <w:numId w:val="43"/>
        </w:numPr>
      </w:pPr>
      <w:r>
        <w:t>The amount realized is $0</w:t>
      </w:r>
    </w:p>
    <w:p w14:paraId="6C6523A8" w14:textId="2B7A540D" w:rsidR="0058524C" w:rsidRDefault="0058524C" w:rsidP="0058524C">
      <w:pPr>
        <w:pStyle w:val="BodyText"/>
        <w:numPr>
          <w:ilvl w:val="2"/>
          <w:numId w:val="43"/>
        </w:numPr>
      </w:pPr>
      <w:r>
        <w:t xml:space="preserve">§357(c) is inapplicable because </w:t>
      </w:r>
      <w:r w:rsidRPr="00CA507A">
        <w:t xml:space="preserve">the sum of the amount of the liabilities assumed </w:t>
      </w:r>
      <w:r>
        <w:t xml:space="preserve">($20) does not </w:t>
      </w:r>
      <w:r w:rsidRPr="00CA507A">
        <w:t>exceed the total of the adjusted basis</w:t>
      </w:r>
      <w:r>
        <w:t xml:space="preserve"> ($20 = $15+$5).</w:t>
      </w:r>
    </w:p>
    <w:p w14:paraId="3036FF84" w14:textId="77777777" w:rsidR="0058524C" w:rsidRDefault="0058524C" w:rsidP="0058524C">
      <w:pPr>
        <w:pStyle w:val="BodyText"/>
        <w:numPr>
          <w:ilvl w:val="2"/>
          <w:numId w:val="43"/>
        </w:numPr>
      </w:pPr>
      <w:r>
        <w:t>Under §357(a), the assumption of the $20 mortgage is not treated as boot.</w:t>
      </w:r>
    </w:p>
    <w:p w14:paraId="0EC23E5F" w14:textId="2F0955FA" w:rsidR="0058524C" w:rsidRDefault="0058524C" w:rsidP="0058524C">
      <w:pPr>
        <w:pStyle w:val="BodyText"/>
        <w:numPr>
          <w:ilvl w:val="2"/>
          <w:numId w:val="43"/>
        </w:numPr>
      </w:pPr>
      <w:r>
        <w:t>Shareholder C realizes $30 of gain, but recognizes $0 of gain under §351</w:t>
      </w:r>
    </w:p>
    <w:p w14:paraId="351A0CEF" w14:textId="77777777" w:rsidR="0058524C" w:rsidRDefault="0058524C" w:rsidP="0058524C">
      <w:pPr>
        <w:pStyle w:val="BodyText"/>
        <w:numPr>
          <w:ilvl w:val="1"/>
          <w:numId w:val="43"/>
        </w:numPr>
      </w:pPr>
      <w:r>
        <w:t xml:space="preserve">§358: </w:t>
      </w:r>
    </w:p>
    <w:p w14:paraId="436F064A" w14:textId="12FCCA4C" w:rsidR="0058524C" w:rsidRDefault="0058524C" w:rsidP="0058524C">
      <w:pPr>
        <w:pStyle w:val="BodyText"/>
        <w:numPr>
          <w:ilvl w:val="2"/>
          <w:numId w:val="43"/>
        </w:numPr>
      </w:pPr>
      <w:r>
        <w:t>Shareholder C takes a basis in X Corp of the amount of the exchanged basis ($20) decreased by the amount of boot received ($</w:t>
      </w:r>
      <w:r w:rsidR="008D2DDD">
        <w:t>2</w:t>
      </w:r>
      <w:r>
        <w:t>0), increased by the amount of gain recognized ($0) = $</w:t>
      </w:r>
      <w:r w:rsidR="008D2DDD">
        <w:t>0</w:t>
      </w:r>
    </w:p>
    <w:p w14:paraId="15511A14" w14:textId="77777777" w:rsidR="0058524C" w:rsidRDefault="0058524C" w:rsidP="0058524C">
      <w:pPr>
        <w:pStyle w:val="BodyText"/>
        <w:numPr>
          <w:ilvl w:val="2"/>
          <w:numId w:val="43"/>
        </w:numPr>
      </w:pPr>
      <w:r>
        <w:t xml:space="preserve">§358(d)(1) provides that </w:t>
      </w:r>
      <w:r w:rsidRPr="002D1A72">
        <w:t>the assumption of the $10 mortgage is treated as money received by the taxpayer on the exchange</w:t>
      </w:r>
      <w:r>
        <w:t>.</w:t>
      </w:r>
    </w:p>
    <w:p w14:paraId="4A2D9BE8" w14:textId="77777777" w:rsidR="0058524C" w:rsidRDefault="0058524C" w:rsidP="0058524C">
      <w:pPr>
        <w:pStyle w:val="BodyText"/>
        <w:numPr>
          <w:ilvl w:val="1"/>
          <w:numId w:val="43"/>
        </w:numPr>
      </w:pPr>
      <w:r>
        <w:t>§1032: X Corp recognizes no gain or loss on the issuance of its stock.</w:t>
      </w:r>
    </w:p>
    <w:p w14:paraId="52C2F0A4" w14:textId="77777777" w:rsidR="0058524C" w:rsidRDefault="0058524C" w:rsidP="0058524C">
      <w:pPr>
        <w:pStyle w:val="BodyText"/>
        <w:numPr>
          <w:ilvl w:val="1"/>
          <w:numId w:val="43"/>
        </w:numPr>
      </w:pPr>
      <w:r>
        <w:t xml:space="preserve">§362(a): </w:t>
      </w:r>
    </w:p>
    <w:p w14:paraId="1B96A9DC" w14:textId="00EB20CD" w:rsidR="0058524C" w:rsidRDefault="0058524C" w:rsidP="0058524C">
      <w:pPr>
        <w:pStyle w:val="BodyText"/>
        <w:numPr>
          <w:ilvl w:val="2"/>
          <w:numId w:val="43"/>
        </w:numPr>
      </w:pPr>
      <w:r w:rsidRPr="00DC440F">
        <w:t xml:space="preserve">X Corp takes a basis in the </w:t>
      </w:r>
      <w:r w:rsidR="008D2DDD">
        <w:t>Real Property</w:t>
      </w:r>
      <w:r w:rsidRPr="00DC440F">
        <w:t xml:space="preserve"> the same as it would be in the hands of the transferor ($15), increased in the amount of gain recognized to the transferor on such transfer ($0) = $15.</w:t>
      </w:r>
    </w:p>
    <w:p w14:paraId="63F84134" w14:textId="5BFE82CD" w:rsidR="00C1335A" w:rsidRDefault="008D2DDD" w:rsidP="008D2DDD">
      <w:pPr>
        <w:pStyle w:val="BodyText"/>
        <w:numPr>
          <w:ilvl w:val="2"/>
          <w:numId w:val="43"/>
        </w:numPr>
      </w:pPr>
      <w:r w:rsidRPr="00DC440F">
        <w:t xml:space="preserve">X Corp takes a basis in the </w:t>
      </w:r>
      <w:r>
        <w:t>Note Payable</w:t>
      </w:r>
      <w:r w:rsidRPr="00DC440F">
        <w:t xml:space="preserve"> the same as it would be in the hands of the transferor ($5), increased in the amount of gain recognized to the transferor on such transfer ($0) = $5.</w:t>
      </w:r>
    </w:p>
    <w:p w14:paraId="70FBD4D3" w14:textId="77777777" w:rsidR="00C1335A" w:rsidRDefault="00C1335A" w:rsidP="00CA3F2A">
      <w:pPr>
        <w:pStyle w:val="BodyText"/>
        <w:ind w:left="1440" w:hanging="720"/>
      </w:pPr>
    </w:p>
    <w:p w14:paraId="00EBB6DA" w14:textId="0CA4DE68" w:rsidR="00A63BED" w:rsidRDefault="00A63BED" w:rsidP="00CA3F2A">
      <w:pPr>
        <w:pStyle w:val="BodyText"/>
        <w:ind w:left="1440" w:hanging="720"/>
      </w:pPr>
      <w:r w:rsidRPr="00A63BED">
        <w:t>(b)</w:t>
      </w:r>
      <w:r w:rsidR="00CA3F2A">
        <w:t xml:space="preserve"> </w:t>
      </w:r>
      <w:r w:rsidR="00CA3F2A">
        <w:tab/>
      </w:r>
      <w:r w:rsidRPr="00A63BED">
        <w:t>What if C had borrowed $12 of the $20 immediately before contributing the building worth $45 (the other $8 having been borrowed years ago for a valid business reason) and invested the newly borrowed $12 in the stock market?</w:t>
      </w:r>
    </w:p>
    <w:p w14:paraId="4903D234" w14:textId="45EA45DA" w:rsidR="00A63BED" w:rsidRDefault="00A63BED" w:rsidP="00CD6287">
      <w:pPr>
        <w:pStyle w:val="BodyText"/>
        <w:ind w:firstLine="0"/>
      </w:pPr>
    </w:p>
    <w:p w14:paraId="0FEEF7B0" w14:textId="77777777" w:rsidR="00C1335A" w:rsidRDefault="00C1335A" w:rsidP="00C1335A">
      <w:pPr>
        <w:pStyle w:val="BodyText"/>
        <w:ind w:firstLine="0"/>
      </w:pPr>
      <w:r w:rsidRPr="001C7ABD">
        <w:rPr>
          <w:b/>
          <w:bCs/>
          <w:i/>
          <w:iCs/>
          <w:u w:val="single"/>
        </w:rPr>
        <w:t>Answer:</w:t>
      </w:r>
    </w:p>
    <w:p w14:paraId="32D4CA98" w14:textId="77777777" w:rsidR="00B83507" w:rsidRDefault="00B83507" w:rsidP="00B83507">
      <w:pPr>
        <w:pStyle w:val="BodyText"/>
        <w:numPr>
          <w:ilvl w:val="0"/>
          <w:numId w:val="43"/>
        </w:numPr>
      </w:pPr>
      <w:r>
        <w:t>Real Property:</w:t>
      </w:r>
    </w:p>
    <w:p w14:paraId="286CE8AF" w14:textId="77777777" w:rsidR="00B83507" w:rsidRDefault="00B83507" w:rsidP="00B83507">
      <w:pPr>
        <w:pStyle w:val="BodyText"/>
        <w:numPr>
          <w:ilvl w:val="1"/>
          <w:numId w:val="43"/>
        </w:numPr>
      </w:pPr>
      <w:r>
        <w:t>FMV = $45</w:t>
      </w:r>
    </w:p>
    <w:p w14:paraId="752755A4" w14:textId="77777777" w:rsidR="00B83507" w:rsidRDefault="00B83507" w:rsidP="00B83507">
      <w:pPr>
        <w:pStyle w:val="BodyText"/>
        <w:numPr>
          <w:ilvl w:val="1"/>
          <w:numId w:val="43"/>
        </w:numPr>
      </w:pPr>
      <w:r>
        <w:t>Mortgage = $20</w:t>
      </w:r>
    </w:p>
    <w:p w14:paraId="010D6D24" w14:textId="77777777" w:rsidR="00B83507" w:rsidRDefault="00B83507" w:rsidP="00B83507">
      <w:pPr>
        <w:pStyle w:val="BodyText"/>
        <w:numPr>
          <w:ilvl w:val="1"/>
          <w:numId w:val="43"/>
        </w:numPr>
      </w:pPr>
      <w:r>
        <w:t>Basis = $15</w:t>
      </w:r>
    </w:p>
    <w:p w14:paraId="7B20BB97" w14:textId="77777777" w:rsidR="00B83507" w:rsidRDefault="00B83507" w:rsidP="00B83507">
      <w:pPr>
        <w:pStyle w:val="BodyText"/>
        <w:numPr>
          <w:ilvl w:val="0"/>
          <w:numId w:val="43"/>
        </w:numPr>
      </w:pPr>
      <w:r>
        <w:t>Shareholder C:</w:t>
      </w:r>
    </w:p>
    <w:p w14:paraId="31C994EE" w14:textId="77777777" w:rsidR="00B83507" w:rsidRDefault="00B83507" w:rsidP="00B83507">
      <w:pPr>
        <w:pStyle w:val="BodyText"/>
        <w:numPr>
          <w:ilvl w:val="1"/>
          <w:numId w:val="43"/>
        </w:numPr>
      </w:pPr>
      <w:r>
        <w:t xml:space="preserve">§351: </w:t>
      </w:r>
    </w:p>
    <w:p w14:paraId="542EC18B" w14:textId="750509A1" w:rsidR="00B83507" w:rsidRDefault="00B83507" w:rsidP="00B83507">
      <w:pPr>
        <w:pStyle w:val="BodyText"/>
        <w:numPr>
          <w:ilvl w:val="2"/>
          <w:numId w:val="43"/>
        </w:numPr>
      </w:pPr>
      <w:r>
        <w:t xml:space="preserve">Under §357(b), because the assumption of $12 was not for a bona fide business purpose, the entire </w:t>
      </w:r>
      <w:r w:rsidR="001F0AC2">
        <w:t xml:space="preserve">$20 assumption of liability </w:t>
      </w:r>
      <w:r>
        <w:t>will</w:t>
      </w:r>
      <w:r w:rsidRPr="00CA507A">
        <w:t xml:space="preserve"> be considered as </w:t>
      </w:r>
      <w:r w:rsidR="00B2738E">
        <w:t>boot.</w:t>
      </w:r>
    </w:p>
    <w:p w14:paraId="043E4AA2" w14:textId="77777777" w:rsidR="00B83507" w:rsidRDefault="00B83507" w:rsidP="00B83507">
      <w:pPr>
        <w:pStyle w:val="BodyText"/>
        <w:numPr>
          <w:ilvl w:val="2"/>
          <w:numId w:val="43"/>
        </w:numPr>
      </w:pPr>
      <w:r>
        <w:t>Shareholder C realizes $30 of gain ($45-$15).</w:t>
      </w:r>
    </w:p>
    <w:p w14:paraId="64C1D43C" w14:textId="03A02101" w:rsidR="00B83507" w:rsidRDefault="00B83507" w:rsidP="00B83507">
      <w:pPr>
        <w:pStyle w:val="BodyText"/>
        <w:numPr>
          <w:ilvl w:val="2"/>
          <w:numId w:val="43"/>
        </w:numPr>
      </w:pPr>
      <w:r>
        <w:t>Shareholder C recognizes $</w:t>
      </w:r>
      <w:r w:rsidR="001F0AC2">
        <w:t>20</w:t>
      </w:r>
      <w:r>
        <w:t xml:space="preserve"> of </w:t>
      </w:r>
      <w:r w:rsidR="00B2738E">
        <w:t>boot</w:t>
      </w:r>
      <w:r>
        <w:t xml:space="preserve"> </w:t>
      </w:r>
      <w:r w:rsidR="00B2738E">
        <w:t>to the extent of amount realized</w:t>
      </w:r>
      <w:r>
        <w:t>.</w:t>
      </w:r>
      <w:r w:rsidR="00B2738E">
        <w:t xml:space="preserve"> §351(b).</w:t>
      </w:r>
    </w:p>
    <w:p w14:paraId="7AF7E227" w14:textId="1D984626" w:rsidR="00B83507" w:rsidRDefault="00B83507" w:rsidP="00B83507">
      <w:pPr>
        <w:pStyle w:val="BodyText"/>
        <w:numPr>
          <w:ilvl w:val="2"/>
          <w:numId w:val="43"/>
        </w:numPr>
      </w:pPr>
      <w:r>
        <w:t>The remaining $</w:t>
      </w:r>
      <w:r w:rsidR="001F0AC2">
        <w:t>10</w:t>
      </w:r>
      <w:r>
        <w:t xml:space="preserve"> of gain is not recognized under §351(a).</w:t>
      </w:r>
    </w:p>
    <w:p w14:paraId="12ABE2A3" w14:textId="77777777" w:rsidR="00B83507" w:rsidRDefault="00B83507" w:rsidP="00B83507">
      <w:pPr>
        <w:pStyle w:val="BodyText"/>
        <w:numPr>
          <w:ilvl w:val="1"/>
          <w:numId w:val="43"/>
        </w:numPr>
      </w:pPr>
      <w:r>
        <w:t xml:space="preserve">§358: </w:t>
      </w:r>
    </w:p>
    <w:p w14:paraId="6722536A" w14:textId="4EC79302" w:rsidR="00B83507" w:rsidRDefault="00B83507" w:rsidP="00B83507">
      <w:pPr>
        <w:pStyle w:val="BodyText"/>
        <w:numPr>
          <w:ilvl w:val="2"/>
          <w:numId w:val="43"/>
        </w:numPr>
      </w:pPr>
      <w:r>
        <w:lastRenderedPageBreak/>
        <w:t>Shareholder C takes a basis in X Corp of the amount of the exchanged basis ($15) decreased by the amount of boot received ($20), increased by the amount of gain recognized ($</w:t>
      </w:r>
      <w:r w:rsidR="001F0AC2">
        <w:t>20</w:t>
      </w:r>
      <w:r>
        <w:t>) = $</w:t>
      </w:r>
      <w:r w:rsidR="001F0AC2">
        <w:t>15</w:t>
      </w:r>
    </w:p>
    <w:p w14:paraId="7ADCCEC3" w14:textId="77777777" w:rsidR="00B83507" w:rsidRPr="00A03706" w:rsidRDefault="00B83507" w:rsidP="00B83507">
      <w:pPr>
        <w:pStyle w:val="BodyText"/>
        <w:numPr>
          <w:ilvl w:val="1"/>
          <w:numId w:val="43"/>
        </w:numPr>
      </w:pPr>
      <w:r w:rsidRPr="00A03706">
        <w:t xml:space="preserve">§1223(1): Shareholder </w:t>
      </w:r>
      <w:r>
        <w:t>C</w:t>
      </w:r>
      <w:r w:rsidRPr="00A03706">
        <w:t xml:space="preserve">’s holding period in X Corp stock is tacked (i.e., equal to holding period in </w:t>
      </w:r>
      <w:r>
        <w:t>real property</w:t>
      </w:r>
      <w:r w:rsidRPr="00A03706">
        <w:t xml:space="preserve">) because </w:t>
      </w:r>
      <w:r>
        <w:t>real property</w:t>
      </w:r>
      <w:r w:rsidRPr="00A03706">
        <w:t xml:space="preserve"> is §12</w:t>
      </w:r>
      <w:r>
        <w:t>3</w:t>
      </w:r>
      <w:r w:rsidRPr="00A03706">
        <w:t>1 property.</w:t>
      </w:r>
    </w:p>
    <w:p w14:paraId="03F50BF9" w14:textId="77777777" w:rsidR="00B83507" w:rsidRDefault="00B83507" w:rsidP="00B83507">
      <w:pPr>
        <w:pStyle w:val="BodyText"/>
        <w:numPr>
          <w:ilvl w:val="1"/>
          <w:numId w:val="43"/>
        </w:numPr>
      </w:pPr>
      <w:r>
        <w:t>§1032: X Corp recognizes no gain or loss on the issuance of its stock.</w:t>
      </w:r>
    </w:p>
    <w:p w14:paraId="6AD9101E" w14:textId="77777777" w:rsidR="00B83507" w:rsidRDefault="00B83507" w:rsidP="00B83507">
      <w:pPr>
        <w:pStyle w:val="BodyText"/>
        <w:numPr>
          <w:ilvl w:val="1"/>
          <w:numId w:val="43"/>
        </w:numPr>
      </w:pPr>
      <w:r>
        <w:t xml:space="preserve">§362(a): </w:t>
      </w:r>
    </w:p>
    <w:p w14:paraId="244C45BD" w14:textId="358236D6" w:rsidR="00B83507" w:rsidRPr="00DC440F" w:rsidRDefault="00B83507" w:rsidP="00B83507">
      <w:pPr>
        <w:pStyle w:val="BodyText"/>
        <w:numPr>
          <w:ilvl w:val="2"/>
          <w:numId w:val="43"/>
        </w:numPr>
      </w:pPr>
      <w:r w:rsidRPr="00DC440F">
        <w:t xml:space="preserve">X Corp takes a basis in the </w:t>
      </w:r>
      <w:r>
        <w:t>Building</w:t>
      </w:r>
      <w:r w:rsidRPr="00DC440F">
        <w:t xml:space="preserve"> the same as it would be in the hands of the transferor ($15), increased in the amount of gain recognized to the transferor on such transfer ($</w:t>
      </w:r>
      <w:r w:rsidR="001F0AC2">
        <w:t>20</w:t>
      </w:r>
      <w:r w:rsidRPr="00DC440F">
        <w:t>) = $</w:t>
      </w:r>
      <w:r w:rsidR="001F0AC2">
        <w:t>35</w:t>
      </w:r>
      <w:r w:rsidRPr="00DC440F">
        <w:t>.</w:t>
      </w:r>
    </w:p>
    <w:p w14:paraId="1D1C1A6F" w14:textId="77777777" w:rsidR="00B83507" w:rsidRDefault="00B83507" w:rsidP="00B83507">
      <w:pPr>
        <w:pStyle w:val="BodyText"/>
        <w:numPr>
          <w:ilvl w:val="1"/>
          <w:numId w:val="55"/>
        </w:numPr>
      </w:pPr>
      <w:r w:rsidRPr="00A03706">
        <w:t xml:space="preserve">§1223(2): </w:t>
      </w:r>
      <w:r>
        <w:t>X Corp’s h</w:t>
      </w:r>
      <w:r w:rsidRPr="00A03706">
        <w:t>olding period in</w:t>
      </w:r>
      <w:r>
        <w:t xml:space="preserve"> real property</w:t>
      </w:r>
      <w:r w:rsidRPr="00A03706">
        <w:t xml:space="preserve"> is tacked, because it is always tacked.</w:t>
      </w:r>
    </w:p>
    <w:p w14:paraId="09387DAD" w14:textId="573A1D54" w:rsidR="00B83507" w:rsidRDefault="00B83507" w:rsidP="00B83507">
      <w:pPr>
        <w:pStyle w:val="BodyText"/>
      </w:pPr>
    </w:p>
    <w:p w14:paraId="57719D70" w14:textId="2EC26C5D" w:rsidR="00A63BED" w:rsidRDefault="00A63BED" w:rsidP="00CD6287">
      <w:pPr>
        <w:pStyle w:val="BodyText"/>
        <w:ind w:firstLine="0"/>
      </w:pPr>
      <w:r w:rsidRPr="00A63BED">
        <w:t>(9)</w:t>
      </w:r>
      <w:r w:rsidR="00CA3F2A">
        <w:t xml:space="preserve"> </w:t>
      </w:r>
      <w:r w:rsidRPr="00A63BED">
        <w:t>Same as Question (1), except that A transferred to X Corp an account receivable, with a zero basis and $40 FMV and a $15 trade account payable.</w:t>
      </w:r>
    </w:p>
    <w:p w14:paraId="39AD6A57" w14:textId="7E747AA8" w:rsidR="00A63BED" w:rsidRDefault="00A63BED" w:rsidP="00CD6287">
      <w:pPr>
        <w:pStyle w:val="BodyText"/>
        <w:ind w:firstLine="0"/>
      </w:pPr>
    </w:p>
    <w:p w14:paraId="70B7AC13" w14:textId="77777777" w:rsidR="00C1335A" w:rsidRDefault="00C1335A" w:rsidP="00C1335A">
      <w:pPr>
        <w:pStyle w:val="BodyText"/>
        <w:ind w:firstLine="0"/>
      </w:pPr>
      <w:r w:rsidRPr="001C7ABD">
        <w:rPr>
          <w:b/>
          <w:bCs/>
          <w:i/>
          <w:iCs/>
          <w:u w:val="single"/>
        </w:rPr>
        <w:t>Answer:</w:t>
      </w:r>
    </w:p>
    <w:p w14:paraId="67B89FDD" w14:textId="451978F4" w:rsidR="002839BF" w:rsidRDefault="002839BF" w:rsidP="002839BF">
      <w:pPr>
        <w:pStyle w:val="BodyText"/>
        <w:numPr>
          <w:ilvl w:val="0"/>
          <w:numId w:val="55"/>
        </w:numPr>
      </w:pPr>
      <w:r>
        <w:t>Account Receivable:</w:t>
      </w:r>
    </w:p>
    <w:p w14:paraId="7D421522" w14:textId="4A8BF5B1" w:rsidR="002839BF" w:rsidRDefault="002839BF" w:rsidP="002839BF">
      <w:pPr>
        <w:pStyle w:val="BodyText"/>
        <w:numPr>
          <w:ilvl w:val="1"/>
          <w:numId w:val="55"/>
        </w:numPr>
      </w:pPr>
      <w:r>
        <w:t>FMV = $40</w:t>
      </w:r>
    </w:p>
    <w:p w14:paraId="765D5752" w14:textId="28D8D201" w:rsidR="002839BF" w:rsidRDefault="002839BF" w:rsidP="002839BF">
      <w:pPr>
        <w:pStyle w:val="BodyText"/>
        <w:numPr>
          <w:ilvl w:val="1"/>
          <w:numId w:val="55"/>
        </w:numPr>
      </w:pPr>
      <w:r>
        <w:t>Basis = $0</w:t>
      </w:r>
    </w:p>
    <w:p w14:paraId="20FD2C62" w14:textId="44D945A8" w:rsidR="002839BF" w:rsidRDefault="002839BF" w:rsidP="002839BF">
      <w:pPr>
        <w:pStyle w:val="BodyText"/>
        <w:numPr>
          <w:ilvl w:val="0"/>
          <w:numId w:val="55"/>
        </w:numPr>
      </w:pPr>
      <w:r>
        <w:t>Account Payable = $15</w:t>
      </w:r>
    </w:p>
    <w:p w14:paraId="4952C280" w14:textId="0416549C" w:rsidR="002839BF" w:rsidRDefault="002839BF" w:rsidP="002839BF">
      <w:pPr>
        <w:pStyle w:val="BodyText"/>
        <w:numPr>
          <w:ilvl w:val="0"/>
          <w:numId w:val="55"/>
        </w:numPr>
      </w:pPr>
      <w:r>
        <w:t>Shareholder A:</w:t>
      </w:r>
    </w:p>
    <w:p w14:paraId="0E8196A7" w14:textId="77777777" w:rsidR="002839BF" w:rsidRDefault="002839BF" w:rsidP="002839BF">
      <w:pPr>
        <w:pStyle w:val="BodyText"/>
        <w:numPr>
          <w:ilvl w:val="1"/>
          <w:numId w:val="55"/>
        </w:numPr>
      </w:pPr>
      <w:r>
        <w:t xml:space="preserve">§351: </w:t>
      </w:r>
    </w:p>
    <w:p w14:paraId="0B9D6C95" w14:textId="6E0C711E" w:rsidR="002839BF" w:rsidRDefault="002839BF" w:rsidP="002839BF">
      <w:pPr>
        <w:pStyle w:val="BodyText"/>
        <w:numPr>
          <w:ilvl w:val="2"/>
          <w:numId w:val="55"/>
        </w:numPr>
      </w:pPr>
      <w:r>
        <w:t>Under §357(c)(3), the account payable is not treated as a liability for purposes of §357(c)(1).</w:t>
      </w:r>
    </w:p>
    <w:p w14:paraId="763AC56E" w14:textId="729E11FC" w:rsidR="002839BF" w:rsidRDefault="002839BF" w:rsidP="002839BF">
      <w:pPr>
        <w:pStyle w:val="BodyText"/>
        <w:numPr>
          <w:ilvl w:val="2"/>
          <w:numId w:val="55"/>
        </w:numPr>
      </w:pPr>
      <w:r>
        <w:t>Shareholder A realizes a gain of $55 ($40 + 15), but recognizes $0 of gain under §351</w:t>
      </w:r>
    </w:p>
    <w:p w14:paraId="3EB31F44" w14:textId="77777777" w:rsidR="002839BF" w:rsidRDefault="002839BF" w:rsidP="002839BF">
      <w:pPr>
        <w:pStyle w:val="BodyText"/>
        <w:numPr>
          <w:ilvl w:val="1"/>
          <w:numId w:val="55"/>
        </w:numPr>
      </w:pPr>
      <w:r>
        <w:t xml:space="preserve">§358: </w:t>
      </w:r>
    </w:p>
    <w:p w14:paraId="21C53780" w14:textId="4B0B12E1" w:rsidR="002839BF" w:rsidRDefault="002839BF" w:rsidP="002839BF">
      <w:pPr>
        <w:pStyle w:val="BodyText"/>
        <w:numPr>
          <w:ilvl w:val="2"/>
          <w:numId w:val="55"/>
        </w:numPr>
      </w:pPr>
      <w:r>
        <w:t>Shareholder C takes a basis in X Corp of the amount of the exchanged basis ($0) decreased by the amount of boot received ($0), increased by the amount of gain recognized ($0) = $0</w:t>
      </w:r>
    </w:p>
    <w:p w14:paraId="78FD2018" w14:textId="21878A81" w:rsidR="002839BF" w:rsidRDefault="002839BF" w:rsidP="002839BF">
      <w:pPr>
        <w:pStyle w:val="BodyText"/>
        <w:numPr>
          <w:ilvl w:val="2"/>
          <w:numId w:val="55"/>
        </w:numPr>
      </w:pPr>
      <w:r>
        <w:t>Under §358(d)(2) the assumption of an accounts payable will not cause a reduction in basis.</w:t>
      </w:r>
    </w:p>
    <w:p w14:paraId="064B6714" w14:textId="77777777" w:rsidR="002839BF" w:rsidRPr="00A03706" w:rsidRDefault="002839BF" w:rsidP="002839BF">
      <w:pPr>
        <w:pStyle w:val="BodyText"/>
        <w:numPr>
          <w:ilvl w:val="1"/>
          <w:numId w:val="55"/>
        </w:numPr>
      </w:pPr>
      <w:r w:rsidRPr="00A03706">
        <w:t xml:space="preserve">§1223(1): Shareholder </w:t>
      </w:r>
      <w:r>
        <w:t>A</w:t>
      </w:r>
      <w:r w:rsidRPr="00A03706">
        <w:t>’s holding period in X Corp stock is not tacked (i.e., equal to holding period in AR) because AR is not §1221 or §1231 property.</w:t>
      </w:r>
    </w:p>
    <w:p w14:paraId="15BE2B28" w14:textId="77777777" w:rsidR="002839BF" w:rsidRPr="00A03706" w:rsidRDefault="002839BF" w:rsidP="002839BF">
      <w:pPr>
        <w:pStyle w:val="BodyText"/>
        <w:numPr>
          <w:ilvl w:val="1"/>
          <w:numId w:val="55"/>
        </w:numPr>
      </w:pPr>
      <w:r w:rsidRPr="00A03706">
        <w:t>§1032: X Corp recognizes no gain or loss on the issuance of its stock.</w:t>
      </w:r>
    </w:p>
    <w:p w14:paraId="59D09FC0" w14:textId="77777777" w:rsidR="002839BF" w:rsidRDefault="002839BF" w:rsidP="002839BF">
      <w:pPr>
        <w:pStyle w:val="BodyText"/>
        <w:numPr>
          <w:ilvl w:val="1"/>
          <w:numId w:val="55"/>
        </w:numPr>
      </w:pPr>
      <w:r w:rsidRPr="00A03706">
        <w:t xml:space="preserve">§362(a): </w:t>
      </w:r>
    </w:p>
    <w:p w14:paraId="338D6211" w14:textId="1E76A0BB" w:rsidR="002839BF" w:rsidRPr="00DC440F" w:rsidRDefault="002839BF" w:rsidP="002839BF">
      <w:pPr>
        <w:pStyle w:val="BodyText"/>
        <w:numPr>
          <w:ilvl w:val="2"/>
          <w:numId w:val="55"/>
        </w:numPr>
      </w:pPr>
      <w:r w:rsidRPr="00DC440F">
        <w:t xml:space="preserve">X Corp takes a basis in the </w:t>
      </w:r>
      <w:r>
        <w:t>AR</w:t>
      </w:r>
      <w:r w:rsidRPr="00DC440F">
        <w:t xml:space="preserve"> the same as it would be in the hands of the transferor ($</w:t>
      </w:r>
      <w:r>
        <w:t>0</w:t>
      </w:r>
      <w:r w:rsidRPr="00DC440F">
        <w:t>), increased in the amount of gain recognized to the transferor on such transfer ($</w:t>
      </w:r>
      <w:r>
        <w:t>0</w:t>
      </w:r>
      <w:r w:rsidRPr="00DC440F">
        <w:t>) = $</w:t>
      </w:r>
      <w:r>
        <w:t>0</w:t>
      </w:r>
      <w:r w:rsidRPr="00DC440F">
        <w:t>.</w:t>
      </w:r>
    </w:p>
    <w:p w14:paraId="460D377B" w14:textId="77777777" w:rsidR="002839BF" w:rsidRPr="00A03706" w:rsidRDefault="002839BF" w:rsidP="002839BF">
      <w:pPr>
        <w:pStyle w:val="BodyText"/>
        <w:numPr>
          <w:ilvl w:val="1"/>
          <w:numId w:val="55"/>
        </w:numPr>
      </w:pPr>
      <w:r w:rsidRPr="00A03706">
        <w:t xml:space="preserve">§1223(2): </w:t>
      </w:r>
      <w:r>
        <w:t>X Corp’s h</w:t>
      </w:r>
      <w:r w:rsidRPr="00A03706">
        <w:t>olding period in AR is tacked, because it is always tacked.</w:t>
      </w:r>
    </w:p>
    <w:p w14:paraId="559282FB" w14:textId="77777777" w:rsidR="00C1335A" w:rsidRDefault="00C1335A" w:rsidP="00CD6287">
      <w:pPr>
        <w:pStyle w:val="BodyText"/>
        <w:ind w:firstLine="0"/>
      </w:pPr>
    </w:p>
    <w:p w14:paraId="30CA01C9" w14:textId="00083B62" w:rsidR="00A63BED" w:rsidRDefault="00A63BED" w:rsidP="00CD6287">
      <w:pPr>
        <w:pStyle w:val="BodyText"/>
        <w:ind w:firstLine="0"/>
      </w:pPr>
      <w:r w:rsidRPr="00A63BED">
        <w:t xml:space="preserve">(10) Same as Question (1), except that B received, in exchange for his equipment </w:t>
      </w:r>
      <w:proofErr w:type="gramStart"/>
      <w:r w:rsidRPr="00A63BED">
        <w:t>( $</w:t>
      </w:r>
      <w:proofErr w:type="gramEnd"/>
      <w:r w:rsidRPr="00A63BED">
        <w:t>25 FMV, $10  AB) 15 shares of X common stock and X Preferred stock that is nonvoting, has a par, liquidation preference and a FMV of $10, has a cumulative annual dividend of 6% of par, and gives the holder the right exercisable 5 years after issuance to require X to redeem the stock for $10.</w:t>
      </w:r>
    </w:p>
    <w:p w14:paraId="74EE5536" w14:textId="3712ABCD" w:rsidR="00A63BED" w:rsidRDefault="00A63BED" w:rsidP="00CD6287">
      <w:pPr>
        <w:pStyle w:val="BodyText"/>
        <w:ind w:firstLine="0"/>
      </w:pPr>
    </w:p>
    <w:p w14:paraId="0CCDB83F" w14:textId="77777777" w:rsidR="00C1335A" w:rsidRDefault="00C1335A" w:rsidP="00C1335A">
      <w:pPr>
        <w:pStyle w:val="BodyText"/>
        <w:ind w:firstLine="0"/>
      </w:pPr>
      <w:r w:rsidRPr="001C7ABD">
        <w:rPr>
          <w:b/>
          <w:bCs/>
          <w:i/>
          <w:iCs/>
          <w:u w:val="single"/>
        </w:rPr>
        <w:t>Answer:</w:t>
      </w:r>
    </w:p>
    <w:p w14:paraId="4B21FFBC" w14:textId="151CE3E7" w:rsidR="00C1335A" w:rsidRDefault="00D0066A" w:rsidP="00C1335A">
      <w:pPr>
        <w:pStyle w:val="BodyText"/>
        <w:numPr>
          <w:ilvl w:val="0"/>
          <w:numId w:val="43"/>
        </w:numPr>
      </w:pPr>
      <w:r>
        <w:t>Preferred shares will be considered stock for purposes of determining control under §368(c).  Therefore, the preferred shares will not affect the §351(a) treatment.</w:t>
      </w:r>
    </w:p>
    <w:p w14:paraId="4F923DB2" w14:textId="51E9771D" w:rsidR="00D0066A" w:rsidRDefault="00D0066A" w:rsidP="00D0066A">
      <w:pPr>
        <w:pStyle w:val="BodyText"/>
        <w:numPr>
          <w:ilvl w:val="0"/>
          <w:numId w:val="55"/>
        </w:numPr>
      </w:pPr>
      <w:r>
        <w:t>Equipment:</w:t>
      </w:r>
    </w:p>
    <w:p w14:paraId="048B662F" w14:textId="3D471C33" w:rsidR="00D0066A" w:rsidRDefault="00D0066A" w:rsidP="00D0066A">
      <w:pPr>
        <w:pStyle w:val="BodyText"/>
        <w:numPr>
          <w:ilvl w:val="1"/>
          <w:numId w:val="55"/>
        </w:numPr>
      </w:pPr>
      <w:r>
        <w:t>FMV = $25</w:t>
      </w:r>
    </w:p>
    <w:p w14:paraId="6C11AA4A" w14:textId="693DA512" w:rsidR="00D0066A" w:rsidRDefault="00D0066A" w:rsidP="00D0066A">
      <w:pPr>
        <w:pStyle w:val="BodyText"/>
        <w:numPr>
          <w:ilvl w:val="1"/>
          <w:numId w:val="55"/>
        </w:numPr>
      </w:pPr>
      <w:r>
        <w:t>Basis = $10</w:t>
      </w:r>
    </w:p>
    <w:p w14:paraId="7D21F0EC" w14:textId="3C74BFB0" w:rsidR="00D0066A" w:rsidRDefault="00D0066A" w:rsidP="00D0066A">
      <w:pPr>
        <w:pStyle w:val="BodyText"/>
        <w:numPr>
          <w:ilvl w:val="0"/>
          <w:numId w:val="55"/>
        </w:numPr>
      </w:pPr>
      <w:r>
        <w:t>Preferred Stock = $10</w:t>
      </w:r>
    </w:p>
    <w:p w14:paraId="4B4D8FCC" w14:textId="37D5A8BB" w:rsidR="00D0066A" w:rsidRDefault="00D0066A" w:rsidP="00D0066A">
      <w:pPr>
        <w:pStyle w:val="BodyText"/>
        <w:numPr>
          <w:ilvl w:val="0"/>
          <w:numId w:val="55"/>
        </w:numPr>
      </w:pPr>
      <w:r>
        <w:t>Shareholder B:</w:t>
      </w:r>
    </w:p>
    <w:p w14:paraId="79F02FD6" w14:textId="77777777" w:rsidR="00D0066A" w:rsidRDefault="00D0066A" w:rsidP="00D0066A">
      <w:pPr>
        <w:pStyle w:val="BodyText"/>
        <w:numPr>
          <w:ilvl w:val="1"/>
          <w:numId w:val="55"/>
        </w:numPr>
      </w:pPr>
      <w:r>
        <w:t xml:space="preserve">§351: </w:t>
      </w:r>
    </w:p>
    <w:p w14:paraId="4BC2F0A5" w14:textId="1C8F1DC0" w:rsidR="00D0066A" w:rsidRDefault="00D0066A" w:rsidP="00D0066A">
      <w:pPr>
        <w:pStyle w:val="BodyText"/>
        <w:numPr>
          <w:ilvl w:val="2"/>
          <w:numId w:val="55"/>
        </w:numPr>
      </w:pPr>
      <w:r>
        <w:t>Under §351(g), the preferred shares are treated as boot.</w:t>
      </w:r>
    </w:p>
    <w:p w14:paraId="5B9ADD72" w14:textId="77777777" w:rsidR="00D0066A" w:rsidRDefault="00D0066A" w:rsidP="00D0066A">
      <w:pPr>
        <w:pStyle w:val="BodyText"/>
        <w:numPr>
          <w:ilvl w:val="2"/>
          <w:numId w:val="55"/>
        </w:numPr>
      </w:pPr>
      <w:r>
        <w:t>Shareholder B realizes $15 of gain</w:t>
      </w:r>
    </w:p>
    <w:p w14:paraId="799256DA" w14:textId="210907EC" w:rsidR="00D0066A" w:rsidRDefault="00D0066A" w:rsidP="00D0066A">
      <w:pPr>
        <w:pStyle w:val="BodyText"/>
        <w:numPr>
          <w:ilvl w:val="2"/>
          <w:numId w:val="55"/>
        </w:numPr>
      </w:pPr>
      <w:r>
        <w:t>Shareholder B recognizes boot a</w:t>
      </w:r>
      <w:r w:rsidR="00171B3A">
        <w:t>s gain to the extent of AR = $10</w:t>
      </w:r>
      <w:r>
        <w:t>.</w:t>
      </w:r>
    </w:p>
    <w:p w14:paraId="42391CDC" w14:textId="2188E757" w:rsidR="00D0066A" w:rsidRDefault="00D0066A" w:rsidP="00D0066A">
      <w:pPr>
        <w:pStyle w:val="BodyText"/>
        <w:numPr>
          <w:ilvl w:val="2"/>
          <w:numId w:val="55"/>
        </w:numPr>
      </w:pPr>
      <w:r>
        <w:t>Shareholder B does not recognize the remaining $5 AR as gain.</w:t>
      </w:r>
    </w:p>
    <w:p w14:paraId="057D1F6F" w14:textId="77777777" w:rsidR="00D0066A" w:rsidRDefault="00D0066A" w:rsidP="00D0066A">
      <w:pPr>
        <w:pStyle w:val="BodyText"/>
        <w:numPr>
          <w:ilvl w:val="1"/>
          <w:numId w:val="55"/>
        </w:numPr>
      </w:pPr>
      <w:r>
        <w:t xml:space="preserve">§358: </w:t>
      </w:r>
    </w:p>
    <w:p w14:paraId="35B54BD6" w14:textId="0020F233" w:rsidR="00D0066A" w:rsidRDefault="00D0066A" w:rsidP="00D0066A">
      <w:pPr>
        <w:pStyle w:val="BodyText"/>
        <w:numPr>
          <w:ilvl w:val="2"/>
          <w:numId w:val="55"/>
        </w:numPr>
      </w:pPr>
      <w:r>
        <w:t xml:space="preserve">Shareholder B takes a basis in </w:t>
      </w:r>
      <w:r w:rsidR="00207A27">
        <w:t xml:space="preserve">the </w:t>
      </w:r>
      <w:r>
        <w:t>X Corp</w:t>
      </w:r>
      <w:r w:rsidR="00207A27">
        <w:t xml:space="preserve"> common stock</w:t>
      </w:r>
      <w:r>
        <w:t xml:space="preserve"> of the amount of the exchanged basis ($10) decreased by the amount of boot received ($10), increased by the amount of gain recognized ($10) = $</w:t>
      </w:r>
      <w:r w:rsidR="00171B3A">
        <w:t>1</w:t>
      </w:r>
      <w:r>
        <w:t>0</w:t>
      </w:r>
    </w:p>
    <w:p w14:paraId="0AF84DC5" w14:textId="61A22230" w:rsidR="00207A27" w:rsidRDefault="00207A27" w:rsidP="00D0066A">
      <w:pPr>
        <w:pStyle w:val="BodyText"/>
        <w:numPr>
          <w:ilvl w:val="2"/>
          <w:numId w:val="55"/>
        </w:numPr>
      </w:pPr>
      <w:r>
        <w:t>Shareholder B takes a basis in the X Corp preferred shares of FMV.</w:t>
      </w:r>
    </w:p>
    <w:p w14:paraId="6A72D49F" w14:textId="77777777" w:rsidR="00D0066A" w:rsidRPr="00A03706" w:rsidRDefault="00D0066A" w:rsidP="00D0066A">
      <w:pPr>
        <w:pStyle w:val="BodyText"/>
        <w:numPr>
          <w:ilvl w:val="1"/>
          <w:numId w:val="55"/>
        </w:numPr>
      </w:pPr>
      <w:r w:rsidRPr="00A03706">
        <w:t xml:space="preserve">§1223(1): Shareholder </w:t>
      </w:r>
      <w:r>
        <w:t>B</w:t>
      </w:r>
      <w:r w:rsidRPr="00A03706">
        <w:t xml:space="preserve">’s holding period in X Corp stock is tacked (i.e., equal to holding period in </w:t>
      </w:r>
      <w:r>
        <w:t>equipment</w:t>
      </w:r>
      <w:r w:rsidRPr="00A03706">
        <w:t xml:space="preserve">) because </w:t>
      </w:r>
      <w:r>
        <w:t>equipment</w:t>
      </w:r>
      <w:r w:rsidRPr="00A03706">
        <w:t xml:space="preserve"> is §1221 property.</w:t>
      </w:r>
    </w:p>
    <w:p w14:paraId="5253D843" w14:textId="77777777" w:rsidR="00D0066A" w:rsidRDefault="00D0066A" w:rsidP="00D0066A">
      <w:pPr>
        <w:pStyle w:val="BodyText"/>
        <w:numPr>
          <w:ilvl w:val="1"/>
          <w:numId w:val="55"/>
        </w:numPr>
      </w:pPr>
      <w:r>
        <w:t>§1032: X Corp recognizes no gain or loss on the issuance of its stock.</w:t>
      </w:r>
    </w:p>
    <w:p w14:paraId="60B6E2DC" w14:textId="77777777" w:rsidR="00171B3A" w:rsidRDefault="00D0066A" w:rsidP="00D0066A">
      <w:pPr>
        <w:pStyle w:val="BodyText"/>
        <w:numPr>
          <w:ilvl w:val="1"/>
          <w:numId w:val="55"/>
        </w:numPr>
      </w:pPr>
      <w:r>
        <w:t xml:space="preserve">§362(a): </w:t>
      </w:r>
    </w:p>
    <w:p w14:paraId="5E00BE93" w14:textId="34117F41" w:rsidR="00171B3A" w:rsidRPr="00171B3A" w:rsidRDefault="00171B3A" w:rsidP="00171B3A">
      <w:pPr>
        <w:pStyle w:val="BodyText"/>
        <w:numPr>
          <w:ilvl w:val="2"/>
          <w:numId w:val="55"/>
        </w:numPr>
      </w:pPr>
      <w:r w:rsidRPr="00171B3A">
        <w:t xml:space="preserve">X Corp takes a basis in the </w:t>
      </w:r>
      <w:r>
        <w:t>Equipment</w:t>
      </w:r>
      <w:r w:rsidRPr="00171B3A">
        <w:t xml:space="preserve"> the same as it would be in the hands of the transferor ($</w:t>
      </w:r>
      <w:r>
        <w:t>10</w:t>
      </w:r>
      <w:r w:rsidRPr="00171B3A">
        <w:t>), increased in the amount of gain recognized to the transferor on such transfer ($</w:t>
      </w:r>
      <w:r>
        <w:t>1</w:t>
      </w:r>
      <w:r w:rsidRPr="00171B3A">
        <w:t>0) = $</w:t>
      </w:r>
      <w:r>
        <w:t>2</w:t>
      </w:r>
      <w:r w:rsidRPr="00171B3A">
        <w:t>0.</w:t>
      </w:r>
    </w:p>
    <w:p w14:paraId="0D7D2060" w14:textId="77777777" w:rsidR="00D0066A" w:rsidRDefault="00D0066A" w:rsidP="00D0066A">
      <w:pPr>
        <w:pStyle w:val="BodyText"/>
        <w:numPr>
          <w:ilvl w:val="1"/>
          <w:numId w:val="55"/>
        </w:numPr>
      </w:pPr>
      <w:r w:rsidRPr="00A03706">
        <w:t xml:space="preserve">§1223(2): </w:t>
      </w:r>
      <w:r>
        <w:t>X Corp’s h</w:t>
      </w:r>
      <w:r w:rsidRPr="00A03706">
        <w:t xml:space="preserve">olding period in </w:t>
      </w:r>
      <w:r>
        <w:t>equipment</w:t>
      </w:r>
      <w:r w:rsidRPr="00A03706">
        <w:t xml:space="preserve"> is tacked, because it is always tacked.</w:t>
      </w:r>
    </w:p>
    <w:p w14:paraId="3E75FACA" w14:textId="4F22EA41" w:rsidR="00D0066A" w:rsidRDefault="00D0066A" w:rsidP="00CD6287">
      <w:pPr>
        <w:pStyle w:val="BodyText"/>
        <w:ind w:firstLine="0"/>
      </w:pPr>
    </w:p>
    <w:p w14:paraId="4DEB9379" w14:textId="3A0C80DA" w:rsidR="00CA3F2A" w:rsidRDefault="00CA3F2A" w:rsidP="00CA3F2A">
      <w:pPr>
        <w:pStyle w:val="BodyText"/>
        <w:ind w:left="1440" w:hanging="720"/>
      </w:pPr>
      <w:r w:rsidRPr="00CA3F2A">
        <w:t xml:space="preserve">(a) </w:t>
      </w:r>
      <w:r>
        <w:tab/>
      </w:r>
      <w:r w:rsidRPr="00CA3F2A">
        <w:t>Suppose instead that B receives only X common stock on his exchange, but C receives only the X Preferred stock in exchange for her building.</w:t>
      </w:r>
    </w:p>
    <w:p w14:paraId="3F75E398" w14:textId="725CA7A2" w:rsidR="00A63BED" w:rsidRDefault="00A63BED" w:rsidP="00CD6287">
      <w:pPr>
        <w:pStyle w:val="BodyText"/>
        <w:ind w:firstLine="0"/>
      </w:pPr>
    </w:p>
    <w:p w14:paraId="4C10EAB1" w14:textId="77777777" w:rsidR="00C1335A" w:rsidRDefault="00C1335A" w:rsidP="00C1335A">
      <w:pPr>
        <w:pStyle w:val="BodyText"/>
        <w:ind w:firstLine="0"/>
      </w:pPr>
      <w:r w:rsidRPr="001C7ABD">
        <w:rPr>
          <w:b/>
          <w:bCs/>
          <w:i/>
          <w:iCs/>
          <w:u w:val="single"/>
        </w:rPr>
        <w:t>Answer:</w:t>
      </w:r>
    </w:p>
    <w:p w14:paraId="2DBC2B5C" w14:textId="77777777" w:rsidR="00837C0D" w:rsidRDefault="00837C0D" w:rsidP="00837C0D">
      <w:pPr>
        <w:pStyle w:val="BodyText"/>
        <w:numPr>
          <w:ilvl w:val="0"/>
          <w:numId w:val="55"/>
        </w:numPr>
      </w:pPr>
      <w:r>
        <w:t>Equipment:</w:t>
      </w:r>
    </w:p>
    <w:p w14:paraId="26D82EC8" w14:textId="77777777" w:rsidR="00837C0D" w:rsidRDefault="00837C0D" w:rsidP="00837C0D">
      <w:pPr>
        <w:pStyle w:val="BodyText"/>
        <w:numPr>
          <w:ilvl w:val="1"/>
          <w:numId w:val="55"/>
        </w:numPr>
      </w:pPr>
      <w:r>
        <w:t>FMV = $25</w:t>
      </w:r>
    </w:p>
    <w:p w14:paraId="4E8777A3" w14:textId="1C419AD3" w:rsidR="00837C0D" w:rsidRDefault="00837C0D" w:rsidP="00837C0D">
      <w:pPr>
        <w:pStyle w:val="BodyText"/>
        <w:numPr>
          <w:ilvl w:val="1"/>
          <w:numId w:val="55"/>
        </w:numPr>
      </w:pPr>
      <w:r>
        <w:t>Basis = $35</w:t>
      </w:r>
    </w:p>
    <w:p w14:paraId="3E057EE8" w14:textId="24ECD69D" w:rsidR="00837C0D" w:rsidRDefault="00837C0D" w:rsidP="00837C0D">
      <w:pPr>
        <w:pStyle w:val="BodyText"/>
        <w:numPr>
          <w:ilvl w:val="0"/>
          <w:numId w:val="55"/>
        </w:numPr>
      </w:pPr>
      <w:r>
        <w:t>Preferred Stock = $25</w:t>
      </w:r>
    </w:p>
    <w:p w14:paraId="28E88D6F" w14:textId="36FA80C7" w:rsidR="00837C0D" w:rsidRDefault="008524EB" w:rsidP="008524EB">
      <w:pPr>
        <w:pStyle w:val="BodyText"/>
        <w:numPr>
          <w:ilvl w:val="0"/>
          <w:numId w:val="55"/>
        </w:numPr>
      </w:pPr>
      <w:r>
        <w:t>The answer will be the same, because Shareholder C only recognizes boot to the extent of gain.</w:t>
      </w:r>
    </w:p>
    <w:p w14:paraId="6797F7F9" w14:textId="77777777" w:rsidR="00C1335A" w:rsidRDefault="00C1335A" w:rsidP="00CD6287">
      <w:pPr>
        <w:pStyle w:val="BodyText"/>
        <w:ind w:firstLine="0"/>
      </w:pPr>
    </w:p>
    <w:p w14:paraId="4460F3D5" w14:textId="3F5AF667" w:rsidR="00A63BED" w:rsidRDefault="00A63BED" w:rsidP="00870AF4">
      <w:pPr>
        <w:pStyle w:val="Heading1"/>
      </w:pPr>
      <w:bookmarkStart w:id="59" w:name="_Toc58255685"/>
      <w:r>
        <w:t xml:space="preserve">Part </w:t>
      </w:r>
      <w:r w:rsidR="00870AF4">
        <w:t>7</w:t>
      </w:r>
      <w:r>
        <w:t xml:space="preserve"> – </w:t>
      </w:r>
      <w:r w:rsidR="00870AF4" w:rsidRPr="00870AF4">
        <w:t>Acquisitive Reorganizations: Asset Acquisitions - “(A)” and “(C)” Reorganizations</w:t>
      </w:r>
      <w:bookmarkEnd w:id="59"/>
    </w:p>
    <w:p w14:paraId="155F361F" w14:textId="173BBB74" w:rsidR="00870AF4" w:rsidRDefault="00870AF4" w:rsidP="00870AF4">
      <w:pPr>
        <w:pStyle w:val="Heading2"/>
      </w:pPr>
      <w:bookmarkStart w:id="60" w:name="_Toc58255686"/>
      <w:r>
        <w:t xml:space="preserve">Part 1 – </w:t>
      </w:r>
      <w:r w:rsidR="00BF0722" w:rsidRPr="00BF0722">
        <w:t>“(A)”</w:t>
      </w:r>
      <w:r w:rsidR="00BF0722">
        <w:t xml:space="preserve"> Reorganization</w:t>
      </w:r>
      <w:bookmarkEnd w:id="60"/>
    </w:p>
    <w:p w14:paraId="5676FA16" w14:textId="77777777" w:rsidR="00A63BED" w:rsidRDefault="00A63BED" w:rsidP="00A63BED">
      <w:pPr>
        <w:pStyle w:val="Heading3"/>
      </w:pPr>
      <w:bookmarkStart w:id="61" w:name="_Toc58255687"/>
      <w:r>
        <w:lastRenderedPageBreak/>
        <w:t>Readings</w:t>
      </w:r>
      <w:bookmarkEnd w:id="61"/>
    </w:p>
    <w:p w14:paraId="21D2AC29" w14:textId="28C8A624" w:rsidR="00724644" w:rsidRDefault="00724644" w:rsidP="00724644">
      <w:pPr>
        <w:pStyle w:val="BodyText"/>
        <w:numPr>
          <w:ilvl w:val="0"/>
          <w:numId w:val="41"/>
        </w:numPr>
      </w:pPr>
      <w:r>
        <w:t>E&amp;E: Chapter 11 – Introduction to Basic Corporate Reorganization Principles</w:t>
      </w:r>
    </w:p>
    <w:p w14:paraId="6550AB27" w14:textId="4587322A" w:rsidR="00724644" w:rsidRDefault="00724644" w:rsidP="00724644">
      <w:pPr>
        <w:pStyle w:val="BodyText"/>
        <w:numPr>
          <w:ilvl w:val="0"/>
          <w:numId w:val="41"/>
        </w:numPr>
      </w:pPr>
      <w:r>
        <w:t>E&amp;E: Chapter 12 – Acquisitive Reorganizations</w:t>
      </w:r>
    </w:p>
    <w:p w14:paraId="65B237A7" w14:textId="77777777" w:rsidR="007A498C" w:rsidRDefault="007A498C" w:rsidP="007A498C">
      <w:pPr>
        <w:pStyle w:val="BodyText"/>
        <w:numPr>
          <w:ilvl w:val="0"/>
          <w:numId w:val="41"/>
        </w:numPr>
      </w:pPr>
      <w:r>
        <w:t>Code:</w:t>
      </w:r>
      <w:r>
        <w:tab/>
        <w:t xml:space="preserve">§§ 354(a); 356; 357; 358 [omit § 358(b), (c) &amp; (g)]; 361; 362(b); 368(a)(1)(A) &amp; (C), (a)(2)(A), (B), (G); 368(b), (c); 381(a), (c)(1) [skip A-C], (c)(2), 1032.  </w:t>
      </w:r>
    </w:p>
    <w:p w14:paraId="0EDE170B" w14:textId="77777777" w:rsidR="007A498C" w:rsidRDefault="007A498C" w:rsidP="007A498C">
      <w:pPr>
        <w:pStyle w:val="BodyText"/>
        <w:numPr>
          <w:ilvl w:val="0"/>
          <w:numId w:val="41"/>
        </w:numPr>
      </w:pPr>
      <w:r>
        <w:t>Regs:</w:t>
      </w:r>
      <w:r>
        <w:tab/>
        <w:t>§§ 1.368-1(a), (b), (c</w:t>
      </w:r>
      <w:proofErr w:type="gramStart"/>
      <w:r>
        <w:t>),(</w:t>
      </w:r>
      <w:proofErr w:type="gramEnd"/>
      <w:r>
        <w:t>d)(1),(2),(3), (e)(1), (e) (2)(i),(ii),(iii),(v) ex 1 and 4; 1.368-2(a), (b)(1)(ii),-2 (d), (g); 1.368-3(a); 1.356-3, -6(a); 1.358-2(a)(1), -2(a)(2)(i),(ii), (vii), -2(c) ex 1 and 4; 1.354-1.</w:t>
      </w:r>
    </w:p>
    <w:p w14:paraId="5F0B6A6D" w14:textId="748143D9" w:rsidR="007A498C" w:rsidRDefault="007A498C" w:rsidP="007A498C">
      <w:pPr>
        <w:pStyle w:val="BodyText"/>
        <w:numPr>
          <w:ilvl w:val="0"/>
          <w:numId w:val="41"/>
        </w:numPr>
      </w:pPr>
      <w:r>
        <w:t xml:space="preserve">Materials: </w:t>
      </w:r>
    </w:p>
    <w:p w14:paraId="1E1CFBAA" w14:textId="73DD0282" w:rsidR="00DA73F1" w:rsidRDefault="007A498C" w:rsidP="00DA73F1">
      <w:pPr>
        <w:pStyle w:val="BodyText"/>
        <w:numPr>
          <w:ilvl w:val="1"/>
          <w:numId w:val="41"/>
        </w:numPr>
      </w:pPr>
      <w:r>
        <w:t>Helvering v. Minnesota Tea</w:t>
      </w:r>
    </w:p>
    <w:p w14:paraId="591DB8BD" w14:textId="77777777" w:rsidR="00DA73F1" w:rsidRDefault="007A498C" w:rsidP="00DA73F1">
      <w:pPr>
        <w:pStyle w:val="BodyText"/>
        <w:numPr>
          <w:ilvl w:val="1"/>
          <w:numId w:val="41"/>
        </w:numPr>
      </w:pPr>
      <w:r>
        <w:t>John A. Nelson Co.</w:t>
      </w:r>
    </w:p>
    <w:p w14:paraId="62BC2282" w14:textId="0C6DA324" w:rsidR="00DA73F1" w:rsidRDefault="007A498C" w:rsidP="00DA73F1">
      <w:pPr>
        <w:pStyle w:val="BodyText"/>
        <w:numPr>
          <w:ilvl w:val="1"/>
          <w:numId w:val="41"/>
        </w:numPr>
      </w:pPr>
      <w:r>
        <w:t>Southwest Consolidated</w:t>
      </w:r>
    </w:p>
    <w:p w14:paraId="2E555D7E" w14:textId="4400835B" w:rsidR="00DA73F1" w:rsidRDefault="007A498C" w:rsidP="00DA73F1">
      <w:pPr>
        <w:pStyle w:val="BodyText"/>
        <w:numPr>
          <w:ilvl w:val="1"/>
          <w:numId w:val="41"/>
        </w:numPr>
      </w:pPr>
      <w:r>
        <w:t>Clark</w:t>
      </w:r>
    </w:p>
    <w:p w14:paraId="750B0D7B" w14:textId="77777777" w:rsidR="00DA73F1" w:rsidRDefault="007A498C" w:rsidP="00DA73F1">
      <w:pPr>
        <w:pStyle w:val="BodyText"/>
        <w:numPr>
          <w:ilvl w:val="1"/>
          <w:numId w:val="41"/>
        </w:numPr>
      </w:pPr>
      <w:r>
        <w:t>Rev. Ruls. 66-224, 76-</w:t>
      </w:r>
      <w:proofErr w:type="gramStart"/>
      <w:r>
        <w:t>385,  2004</w:t>
      </w:r>
      <w:proofErr w:type="gramEnd"/>
      <w:r>
        <w:t xml:space="preserve">-78; </w:t>
      </w:r>
    </w:p>
    <w:p w14:paraId="71D4EEB6" w14:textId="1BF0842A" w:rsidR="007A498C" w:rsidRDefault="007A498C" w:rsidP="00DA73F1">
      <w:pPr>
        <w:pStyle w:val="BodyText"/>
        <w:numPr>
          <w:ilvl w:val="1"/>
          <w:numId w:val="41"/>
        </w:numPr>
      </w:pPr>
      <w:r>
        <w:t>Rev Proc. 77-37 sections 1-3.</w:t>
      </w:r>
    </w:p>
    <w:p w14:paraId="57DA7009" w14:textId="04A85DE7" w:rsidR="007A498C" w:rsidRDefault="007A498C" w:rsidP="007A498C">
      <w:pPr>
        <w:pStyle w:val="BodyText"/>
        <w:numPr>
          <w:ilvl w:val="1"/>
          <w:numId w:val="41"/>
        </w:numPr>
      </w:pPr>
      <w:r>
        <w:t>Regs:</w:t>
      </w:r>
      <w:r>
        <w:tab/>
        <w:t>§§ 1.368-1(e)(8) ex 1, 3, 4, 9.</w:t>
      </w:r>
    </w:p>
    <w:p w14:paraId="7208FF48" w14:textId="4A271945" w:rsidR="007A498C" w:rsidRDefault="007A498C" w:rsidP="007A498C">
      <w:pPr>
        <w:pStyle w:val="BodyText"/>
        <w:numPr>
          <w:ilvl w:val="1"/>
          <w:numId w:val="41"/>
        </w:numPr>
      </w:pPr>
      <w:r>
        <w:t>Rev. Ruls. 81-25, 99-58.</w:t>
      </w:r>
    </w:p>
    <w:p w14:paraId="6E9C5C82" w14:textId="6780903E" w:rsidR="007A498C" w:rsidRDefault="007A498C" w:rsidP="007A498C">
      <w:pPr>
        <w:pStyle w:val="BodyText"/>
        <w:numPr>
          <w:ilvl w:val="1"/>
          <w:numId w:val="41"/>
        </w:numPr>
      </w:pPr>
      <w:r>
        <w:t>Rev. Ruls. 57-518, 88-48</w:t>
      </w:r>
    </w:p>
    <w:p w14:paraId="148A634E" w14:textId="77777777" w:rsidR="00A63BED" w:rsidRPr="00932C1F" w:rsidRDefault="00A63BED" w:rsidP="00A63BED">
      <w:pPr>
        <w:pStyle w:val="BodyText"/>
      </w:pPr>
    </w:p>
    <w:p w14:paraId="1C1067A0" w14:textId="77777777" w:rsidR="00A63BED" w:rsidRDefault="00A63BED" w:rsidP="00A63BED">
      <w:pPr>
        <w:pStyle w:val="Heading3"/>
      </w:pPr>
      <w:bookmarkStart w:id="62" w:name="_Toc58255688"/>
      <w:r>
        <w:t>Problem Set</w:t>
      </w:r>
      <w:bookmarkEnd w:id="62"/>
    </w:p>
    <w:p w14:paraId="7B5A3A1E" w14:textId="4E4A6581" w:rsidR="00A63BED" w:rsidRDefault="00870AF4" w:rsidP="00CD6287">
      <w:pPr>
        <w:pStyle w:val="BodyText"/>
        <w:ind w:firstLine="0"/>
      </w:pPr>
      <w:r w:rsidRPr="00870AF4">
        <w:t>T Co. is a closely held corporation incorporated under the laws of the State of Delaware with 100 shares of voting common stock outstanding, owned 50 shares by A (basis $200), 30 by B (basis $400), and 20 by C (basis $150).  T Co. has the following assets:</w:t>
      </w:r>
    </w:p>
    <w:p w14:paraId="1724D5F7" w14:textId="7B311EDF" w:rsidR="00870AF4" w:rsidRDefault="00870AF4" w:rsidP="00CD6287">
      <w:pPr>
        <w:pStyle w:val="BodyText"/>
        <w:ind w:firstLine="0"/>
      </w:pPr>
    </w:p>
    <w:tbl>
      <w:tblPr>
        <w:tblStyle w:val="TableGrid"/>
        <w:tblW w:w="0" w:type="auto"/>
        <w:tblLook w:val="04A0" w:firstRow="1" w:lastRow="0" w:firstColumn="1" w:lastColumn="0" w:noHBand="0" w:noVBand="1"/>
      </w:tblPr>
      <w:tblGrid>
        <w:gridCol w:w="3116"/>
        <w:gridCol w:w="3117"/>
        <w:gridCol w:w="3117"/>
      </w:tblGrid>
      <w:tr w:rsidR="00870AF4" w14:paraId="011AB2A4" w14:textId="77777777" w:rsidTr="00870AF4">
        <w:tc>
          <w:tcPr>
            <w:tcW w:w="3116" w:type="dxa"/>
            <w:shd w:val="clear" w:color="auto" w:fill="D9D9D9" w:themeFill="background1" w:themeFillShade="D9"/>
            <w:vAlign w:val="center"/>
          </w:tcPr>
          <w:p w14:paraId="16171C66" w14:textId="77777777" w:rsidR="00870AF4" w:rsidRPr="00870AF4" w:rsidRDefault="00870AF4" w:rsidP="00870AF4">
            <w:pPr>
              <w:pStyle w:val="BodyText"/>
              <w:ind w:firstLine="0"/>
              <w:jc w:val="center"/>
              <w:rPr>
                <w:b/>
                <w:bCs/>
              </w:rPr>
            </w:pPr>
          </w:p>
        </w:tc>
        <w:tc>
          <w:tcPr>
            <w:tcW w:w="3117" w:type="dxa"/>
            <w:shd w:val="clear" w:color="auto" w:fill="D9D9D9" w:themeFill="background1" w:themeFillShade="D9"/>
            <w:vAlign w:val="center"/>
          </w:tcPr>
          <w:p w14:paraId="0FA93F29" w14:textId="72AF4F4B" w:rsidR="00870AF4" w:rsidRPr="00870AF4" w:rsidRDefault="00870AF4" w:rsidP="00870AF4">
            <w:pPr>
              <w:pStyle w:val="BodyText"/>
              <w:ind w:firstLine="0"/>
              <w:jc w:val="center"/>
              <w:rPr>
                <w:b/>
                <w:bCs/>
              </w:rPr>
            </w:pPr>
            <w:r w:rsidRPr="00870AF4">
              <w:rPr>
                <w:b/>
                <w:bCs/>
              </w:rPr>
              <w:t>Basis</w:t>
            </w:r>
          </w:p>
        </w:tc>
        <w:tc>
          <w:tcPr>
            <w:tcW w:w="3117" w:type="dxa"/>
            <w:shd w:val="clear" w:color="auto" w:fill="D9D9D9" w:themeFill="background1" w:themeFillShade="D9"/>
            <w:vAlign w:val="center"/>
          </w:tcPr>
          <w:p w14:paraId="6AE8D405" w14:textId="23DFE900" w:rsidR="00870AF4" w:rsidRPr="00870AF4" w:rsidRDefault="00870AF4" w:rsidP="00870AF4">
            <w:pPr>
              <w:pStyle w:val="BodyText"/>
              <w:ind w:firstLine="0"/>
              <w:jc w:val="center"/>
              <w:rPr>
                <w:b/>
                <w:bCs/>
              </w:rPr>
            </w:pPr>
            <w:r w:rsidRPr="00870AF4">
              <w:rPr>
                <w:b/>
                <w:bCs/>
              </w:rPr>
              <w:t>Value</w:t>
            </w:r>
          </w:p>
        </w:tc>
      </w:tr>
      <w:tr w:rsidR="00870AF4" w14:paraId="4A702876" w14:textId="77777777" w:rsidTr="00870AF4">
        <w:tc>
          <w:tcPr>
            <w:tcW w:w="3116" w:type="dxa"/>
            <w:vAlign w:val="center"/>
          </w:tcPr>
          <w:p w14:paraId="7843E390" w14:textId="3D4C7511" w:rsidR="00870AF4" w:rsidRDefault="00870AF4" w:rsidP="00870AF4">
            <w:pPr>
              <w:pStyle w:val="BodyText"/>
              <w:ind w:firstLine="0"/>
              <w:jc w:val="center"/>
            </w:pPr>
            <w:r w:rsidRPr="00870AF4">
              <w:t>Nonoperating Assets</w:t>
            </w:r>
          </w:p>
        </w:tc>
        <w:tc>
          <w:tcPr>
            <w:tcW w:w="3117" w:type="dxa"/>
            <w:vAlign w:val="center"/>
          </w:tcPr>
          <w:p w14:paraId="5F7E0F09" w14:textId="53F01BE1" w:rsidR="00870AF4" w:rsidRDefault="00870AF4" w:rsidP="00870AF4">
            <w:pPr>
              <w:pStyle w:val="BodyText"/>
              <w:ind w:firstLine="0"/>
              <w:jc w:val="center"/>
            </w:pPr>
            <w:r>
              <w:t>$200</w:t>
            </w:r>
          </w:p>
        </w:tc>
        <w:tc>
          <w:tcPr>
            <w:tcW w:w="3117" w:type="dxa"/>
            <w:vAlign w:val="center"/>
          </w:tcPr>
          <w:p w14:paraId="0213BE17" w14:textId="6C64091B" w:rsidR="00870AF4" w:rsidRDefault="00870AF4" w:rsidP="00870AF4">
            <w:pPr>
              <w:pStyle w:val="BodyText"/>
              <w:ind w:firstLine="0"/>
              <w:jc w:val="center"/>
            </w:pPr>
            <w:r>
              <w:t>$300</w:t>
            </w:r>
          </w:p>
        </w:tc>
      </w:tr>
      <w:tr w:rsidR="00870AF4" w14:paraId="78D5EB6B" w14:textId="77777777" w:rsidTr="00870AF4">
        <w:tc>
          <w:tcPr>
            <w:tcW w:w="3116" w:type="dxa"/>
            <w:vAlign w:val="center"/>
          </w:tcPr>
          <w:p w14:paraId="4BCD01DF" w14:textId="084E1B16" w:rsidR="00870AF4" w:rsidRDefault="00870AF4" w:rsidP="00870AF4">
            <w:pPr>
              <w:pStyle w:val="BodyText"/>
              <w:ind w:firstLine="0"/>
              <w:jc w:val="center"/>
            </w:pPr>
            <w:r w:rsidRPr="00870AF4">
              <w:t>Operating Assets</w:t>
            </w:r>
          </w:p>
        </w:tc>
        <w:tc>
          <w:tcPr>
            <w:tcW w:w="3117" w:type="dxa"/>
            <w:vAlign w:val="center"/>
          </w:tcPr>
          <w:p w14:paraId="12CDB20A" w14:textId="0A46C325" w:rsidR="00870AF4" w:rsidRDefault="00870AF4" w:rsidP="00870AF4">
            <w:pPr>
              <w:pStyle w:val="BodyText"/>
              <w:ind w:firstLine="0"/>
              <w:jc w:val="center"/>
            </w:pPr>
            <w:r>
              <w:t>$700</w:t>
            </w:r>
          </w:p>
        </w:tc>
        <w:tc>
          <w:tcPr>
            <w:tcW w:w="3117" w:type="dxa"/>
            <w:vAlign w:val="center"/>
          </w:tcPr>
          <w:p w14:paraId="7833DDEE" w14:textId="377A29CD" w:rsidR="00870AF4" w:rsidRDefault="00870AF4" w:rsidP="00870AF4">
            <w:pPr>
              <w:pStyle w:val="BodyText"/>
              <w:ind w:firstLine="0"/>
              <w:jc w:val="center"/>
            </w:pPr>
            <w:r>
              <w:t>$900</w:t>
            </w:r>
          </w:p>
        </w:tc>
      </w:tr>
      <w:tr w:rsidR="00870AF4" w14:paraId="2EBFD1FE" w14:textId="77777777" w:rsidTr="00870AF4">
        <w:tc>
          <w:tcPr>
            <w:tcW w:w="3116" w:type="dxa"/>
            <w:vAlign w:val="center"/>
          </w:tcPr>
          <w:p w14:paraId="41B560BB" w14:textId="41E5E6DF" w:rsidR="00870AF4" w:rsidRPr="00870AF4" w:rsidRDefault="00870AF4" w:rsidP="00870AF4">
            <w:pPr>
              <w:pStyle w:val="BodyText"/>
              <w:ind w:firstLine="0"/>
              <w:jc w:val="center"/>
              <w:rPr>
                <w:b/>
                <w:bCs/>
              </w:rPr>
            </w:pPr>
            <w:r w:rsidRPr="00870AF4">
              <w:rPr>
                <w:b/>
                <w:bCs/>
              </w:rPr>
              <w:t>Total</w:t>
            </w:r>
          </w:p>
        </w:tc>
        <w:tc>
          <w:tcPr>
            <w:tcW w:w="3117" w:type="dxa"/>
            <w:vAlign w:val="center"/>
          </w:tcPr>
          <w:p w14:paraId="664CBF52" w14:textId="4465BD66" w:rsidR="00870AF4" w:rsidRPr="00870AF4" w:rsidRDefault="00870AF4" w:rsidP="00870AF4">
            <w:pPr>
              <w:pStyle w:val="BodyText"/>
              <w:ind w:firstLine="0"/>
              <w:jc w:val="center"/>
              <w:rPr>
                <w:b/>
                <w:bCs/>
              </w:rPr>
            </w:pPr>
            <w:r w:rsidRPr="00870AF4">
              <w:rPr>
                <w:b/>
                <w:bCs/>
              </w:rPr>
              <w:t>$900</w:t>
            </w:r>
          </w:p>
        </w:tc>
        <w:tc>
          <w:tcPr>
            <w:tcW w:w="3117" w:type="dxa"/>
            <w:vAlign w:val="center"/>
          </w:tcPr>
          <w:p w14:paraId="2954A161" w14:textId="02B76B30" w:rsidR="00870AF4" w:rsidRPr="00870AF4" w:rsidRDefault="00870AF4" w:rsidP="00870AF4">
            <w:pPr>
              <w:pStyle w:val="BodyText"/>
              <w:ind w:firstLine="0"/>
              <w:jc w:val="center"/>
              <w:rPr>
                <w:b/>
                <w:bCs/>
              </w:rPr>
            </w:pPr>
            <w:r w:rsidRPr="00870AF4">
              <w:rPr>
                <w:b/>
                <w:bCs/>
              </w:rPr>
              <w:t>$1,200</w:t>
            </w:r>
          </w:p>
        </w:tc>
      </w:tr>
    </w:tbl>
    <w:p w14:paraId="267A4F6B" w14:textId="77777777" w:rsidR="00870AF4" w:rsidRDefault="00870AF4" w:rsidP="00CD6287">
      <w:pPr>
        <w:pStyle w:val="BodyText"/>
        <w:ind w:firstLine="0"/>
      </w:pPr>
    </w:p>
    <w:p w14:paraId="035F59A2" w14:textId="77777777" w:rsidR="00870AF4" w:rsidRDefault="00870AF4" w:rsidP="00870AF4">
      <w:pPr>
        <w:pStyle w:val="BodyText"/>
        <w:ind w:firstLine="0"/>
      </w:pPr>
      <w:r>
        <w:t>T Co. has outstanding liabilities of $200 (in the form of 20-year registered bonds), and accumulated earnings of $400.  The aggregate value of T’s outstanding stock is $1,000($10 per share).</w:t>
      </w:r>
    </w:p>
    <w:p w14:paraId="7BFE4AD4" w14:textId="77777777" w:rsidR="00870AF4" w:rsidRDefault="00870AF4" w:rsidP="00870AF4">
      <w:pPr>
        <w:pStyle w:val="BodyText"/>
        <w:ind w:firstLine="0"/>
      </w:pPr>
    </w:p>
    <w:p w14:paraId="6589A2F2" w14:textId="77777777" w:rsidR="00870AF4" w:rsidRDefault="00870AF4" w:rsidP="00870AF4">
      <w:pPr>
        <w:pStyle w:val="BodyText"/>
        <w:ind w:firstLine="0"/>
      </w:pPr>
      <w:r>
        <w:t>P Co. is a publicly held corporation incorporated under the laws of the State of Delaware, the stock of which is listed in the New York Stock Exchange.</w:t>
      </w:r>
    </w:p>
    <w:p w14:paraId="6C3D0889" w14:textId="77777777" w:rsidR="00870AF4" w:rsidRDefault="00870AF4" w:rsidP="00870AF4">
      <w:pPr>
        <w:pStyle w:val="BodyText"/>
        <w:ind w:firstLine="0"/>
      </w:pPr>
    </w:p>
    <w:p w14:paraId="5348DAD1" w14:textId="018A5DC7" w:rsidR="001E59EB" w:rsidRDefault="00870AF4" w:rsidP="00870AF4">
      <w:pPr>
        <w:pStyle w:val="BodyText"/>
        <w:ind w:firstLine="0"/>
      </w:pPr>
      <w:r>
        <w:t xml:space="preserve">What are the tax consequences to T. Co., A, B, C and P Co. of the following </w:t>
      </w:r>
      <w:r w:rsidR="001E59EB">
        <w:t>transactions?</w:t>
      </w:r>
      <w:r>
        <w:t xml:space="preserve"> </w:t>
      </w:r>
    </w:p>
    <w:p w14:paraId="5AB485C6" w14:textId="77777777" w:rsidR="001E59EB" w:rsidRDefault="001E59EB" w:rsidP="00870AF4">
      <w:pPr>
        <w:pStyle w:val="BodyText"/>
        <w:ind w:firstLine="0"/>
      </w:pPr>
    </w:p>
    <w:p w14:paraId="4337C37D" w14:textId="38E37BD2" w:rsidR="00A63BED" w:rsidRDefault="00870AF4" w:rsidP="00870AF4">
      <w:pPr>
        <w:pStyle w:val="BodyText"/>
        <w:ind w:firstLine="0"/>
      </w:pPr>
      <w:r>
        <w:t>Assume throughout that all debt instruments of P Co. are not publicly traded and bear interest payable annually at 1% above the federal rate [see §1274(d)] applicable to the maturity in question).</w:t>
      </w:r>
    </w:p>
    <w:p w14:paraId="37CBC79B" w14:textId="1FB560A6" w:rsidR="00870AF4" w:rsidRDefault="00870AF4" w:rsidP="00870AF4">
      <w:pPr>
        <w:pStyle w:val="BodyText"/>
        <w:ind w:firstLine="0"/>
      </w:pPr>
    </w:p>
    <w:p w14:paraId="0C4983E5" w14:textId="4944E156" w:rsidR="00870AF4" w:rsidRDefault="002C0ACE" w:rsidP="00870AF4">
      <w:pPr>
        <w:pStyle w:val="BodyText"/>
        <w:ind w:firstLine="0"/>
      </w:pPr>
      <w:r>
        <w:t xml:space="preserve">1. Statutory Merger (“A” reorganization): </w:t>
      </w:r>
      <w:r w:rsidRPr="002C0ACE">
        <w:t xml:space="preserve">In a statutory merger under the laws of the State of Delaware, T. Co. merges into P Co.  As a result of the merger, the following events occur by operation of law:  the transfer of all T assets to P Co.; the assumption by P of all of T’s liabilities; </w:t>
      </w:r>
      <w:r w:rsidRPr="002C0ACE">
        <w:lastRenderedPageBreak/>
        <w:t>the dissolution of T.  As consideration, P Co. issues the following to A, B, and C, the former T shareholders, proportionate to their interests in T:</w:t>
      </w:r>
    </w:p>
    <w:p w14:paraId="0DF1369B" w14:textId="61BDE6A5" w:rsidR="00870AF4" w:rsidRDefault="00870AF4" w:rsidP="00CD6287">
      <w:pPr>
        <w:pStyle w:val="BodyText"/>
        <w:ind w:firstLine="0"/>
      </w:pPr>
    </w:p>
    <w:p w14:paraId="6FFBB7EC" w14:textId="10D8FC8E" w:rsidR="00CD6287" w:rsidRDefault="002C0ACE" w:rsidP="004012EC">
      <w:pPr>
        <w:pStyle w:val="BodyText"/>
        <w:ind w:left="1440" w:hanging="720"/>
      </w:pPr>
      <w:r w:rsidRPr="002C0ACE">
        <w:t>(a)</w:t>
      </w:r>
      <w:r w:rsidR="004012EC">
        <w:t xml:space="preserve"> </w:t>
      </w:r>
      <w:r w:rsidR="004012EC">
        <w:tab/>
      </w:r>
      <w:r w:rsidRPr="002C0ACE">
        <w:t>$1,000 of P Co.’s 8% registered bonds, payable after 20 years, and convertible into P Co. voting common stock at the election of the bondholder after 5 years.</w:t>
      </w:r>
    </w:p>
    <w:p w14:paraId="6F5D95F8" w14:textId="744F48BF" w:rsidR="002E722C" w:rsidRDefault="002E722C" w:rsidP="004012EC">
      <w:pPr>
        <w:pStyle w:val="BodyText"/>
        <w:ind w:left="1440" w:hanging="720"/>
      </w:pPr>
    </w:p>
    <w:p w14:paraId="370A9736" w14:textId="77777777" w:rsidR="002E722C" w:rsidRDefault="002E722C" w:rsidP="002E722C">
      <w:pPr>
        <w:pStyle w:val="BodyText"/>
        <w:ind w:firstLine="0"/>
      </w:pPr>
      <w:r w:rsidRPr="001C7ABD">
        <w:rPr>
          <w:b/>
          <w:bCs/>
          <w:i/>
          <w:iCs/>
          <w:u w:val="single"/>
        </w:rPr>
        <w:t>Answer:</w:t>
      </w:r>
    </w:p>
    <w:p w14:paraId="2C57B6F4" w14:textId="0B67C634" w:rsidR="002E722C" w:rsidRDefault="007B3627" w:rsidP="002E722C">
      <w:pPr>
        <w:pStyle w:val="BodyText"/>
        <w:numPr>
          <w:ilvl w:val="0"/>
          <w:numId w:val="43"/>
        </w:numPr>
      </w:pPr>
      <w:r>
        <w:t>The issue is whether the COSI rules are satisfied.</w:t>
      </w:r>
    </w:p>
    <w:p w14:paraId="272B7B34" w14:textId="46E17F57" w:rsidR="007B3627" w:rsidRDefault="007B3627" w:rsidP="002E722C">
      <w:pPr>
        <w:pStyle w:val="BodyText"/>
        <w:numPr>
          <w:ilvl w:val="0"/>
          <w:numId w:val="43"/>
        </w:numPr>
      </w:pPr>
      <w:r>
        <w:t>Because this is an A reorg, we are under the common law rules.</w:t>
      </w:r>
    </w:p>
    <w:p w14:paraId="53DF1235" w14:textId="2AB24BF1" w:rsidR="007B3627" w:rsidRDefault="007B3627" w:rsidP="002E722C">
      <w:pPr>
        <w:pStyle w:val="BodyText"/>
        <w:numPr>
          <w:ilvl w:val="0"/>
          <w:numId w:val="43"/>
        </w:numPr>
      </w:pPr>
      <w:r>
        <w:t>There are two requirements.  The T Corp shareholders must receive a proprietary interest that meets:</w:t>
      </w:r>
    </w:p>
    <w:p w14:paraId="27693426" w14:textId="5A1CCC55" w:rsidR="007B3627" w:rsidRDefault="007B3627" w:rsidP="007B3627">
      <w:pPr>
        <w:pStyle w:val="BodyText"/>
        <w:numPr>
          <w:ilvl w:val="1"/>
          <w:numId w:val="43"/>
        </w:numPr>
      </w:pPr>
      <w:r>
        <w:t xml:space="preserve">The qualitative requirements; and </w:t>
      </w:r>
    </w:p>
    <w:p w14:paraId="703C30EC" w14:textId="271081CA" w:rsidR="007B3627" w:rsidRDefault="007B3627" w:rsidP="007B3627">
      <w:pPr>
        <w:pStyle w:val="BodyText"/>
        <w:numPr>
          <w:ilvl w:val="1"/>
          <w:numId w:val="43"/>
        </w:numPr>
      </w:pPr>
      <w:r>
        <w:t>The quantitative requirements.</w:t>
      </w:r>
    </w:p>
    <w:p w14:paraId="1755493D" w14:textId="2BEADBA3" w:rsidR="00DA73F1" w:rsidRPr="00DA73F1" w:rsidRDefault="007B3627" w:rsidP="00DA73F1">
      <w:pPr>
        <w:pStyle w:val="ListParagraph"/>
        <w:numPr>
          <w:ilvl w:val="0"/>
          <w:numId w:val="43"/>
        </w:numPr>
      </w:pPr>
      <w:r>
        <w:t xml:space="preserve">Here, the P Co convertible bonds will likely not meet the qualitative requirements of </w:t>
      </w:r>
      <w:r w:rsidR="00DA73F1">
        <w:t>a proprietary interest</w:t>
      </w:r>
      <w:r>
        <w:t xml:space="preserve">.  </w:t>
      </w:r>
      <w:r w:rsidR="00DA73F1">
        <w:t xml:space="preserve">See </w:t>
      </w:r>
      <w:r w:rsidR="00DA73F1" w:rsidRPr="00DA73F1">
        <w:t>Southwest Consolidated</w:t>
      </w:r>
      <w:r w:rsidR="00DA73F1">
        <w:t>.</w:t>
      </w:r>
    </w:p>
    <w:p w14:paraId="3F4FFC86" w14:textId="441119CD" w:rsidR="007B3627" w:rsidRDefault="007B3627" w:rsidP="007B3627">
      <w:pPr>
        <w:pStyle w:val="BodyText"/>
        <w:numPr>
          <w:ilvl w:val="0"/>
          <w:numId w:val="43"/>
        </w:numPr>
      </w:pPr>
      <w:proofErr w:type="gramStart"/>
      <w:r>
        <w:t>Therefore</w:t>
      </w:r>
      <w:proofErr w:type="gramEnd"/>
      <w:r>
        <w:t xml:space="preserve"> the transaction will be treated as a taxable exchange.</w:t>
      </w:r>
    </w:p>
    <w:p w14:paraId="2D96C708" w14:textId="77777777" w:rsidR="004012EC" w:rsidRDefault="004012EC" w:rsidP="004012EC">
      <w:pPr>
        <w:pStyle w:val="BodyText"/>
        <w:ind w:left="1440" w:hanging="720"/>
      </w:pPr>
    </w:p>
    <w:p w14:paraId="31807C11" w14:textId="76B152A5" w:rsidR="002C0ACE" w:rsidRDefault="002C0ACE" w:rsidP="004012EC">
      <w:pPr>
        <w:pStyle w:val="BodyText"/>
        <w:ind w:left="1440" w:hanging="720"/>
      </w:pPr>
      <w:r w:rsidRPr="002C0ACE">
        <w:t>(b)</w:t>
      </w:r>
      <w:r w:rsidR="004012EC">
        <w:t xml:space="preserve"> </w:t>
      </w:r>
      <w:r w:rsidR="004012EC">
        <w:tab/>
      </w:r>
      <w:r w:rsidRPr="002C0ACE">
        <w:t>$1,000 worth of P Co.’s 8% cumulative nonvoting preferred stock.</w:t>
      </w:r>
    </w:p>
    <w:p w14:paraId="0BBC820D" w14:textId="59D5D4CF" w:rsidR="002E722C" w:rsidRDefault="002E722C" w:rsidP="004012EC">
      <w:pPr>
        <w:pStyle w:val="BodyText"/>
        <w:ind w:left="1440" w:hanging="720"/>
      </w:pPr>
    </w:p>
    <w:p w14:paraId="10855C8A" w14:textId="77777777" w:rsidR="002E722C" w:rsidRDefault="002E722C" w:rsidP="002E722C">
      <w:pPr>
        <w:pStyle w:val="BodyText"/>
        <w:ind w:firstLine="0"/>
      </w:pPr>
      <w:r w:rsidRPr="001C7ABD">
        <w:rPr>
          <w:b/>
          <w:bCs/>
          <w:i/>
          <w:iCs/>
          <w:u w:val="single"/>
        </w:rPr>
        <w:t>Answer:</w:t>
      </w:r>
    </w:p>
    <w:p w14:paraId="4CE8A6D5" w14:textId="336BD991" w:rsidR="00DA73F1" w:rsidRDefault="00DA73F1" w:rsidP="00DA73F1">
      <w:pPr>
        <w:pStyle w:val="ListParagraph"/>
        <w:numPr>
          <w:ilvl w:val="0"/>
          <w:numId w:val="43"/>
        </w:numPr>
      </w:pPr>
      <w:r>
        <w:t xml:space="preserve">Here, the nonvoting preferred will likely meet the qualitative requirements of a proprietary interest.  See </w:t>
      </w:r>
      <w:r w:rsidRPr="00DA73F1">
        <w:t>John A. Nelson Co.</w:t>
      </w:r>
      <w:r w:rsidR="005A4B13">
        <w:t xml:space="preserve"> §1.368-1(e)(1)(i).</w:t>
      </w:r>
    </w:p>
    <w:p w14:paraId="4BB9D151" w14:textId="2E1DCC43" w:rsidR="005F7A7E" w:rsidRDefault="008C5F4E" w:rsidP="00DA73F1">
      <w:pPr>
        <w:pStyle w:val="ListParagraph"/>
        <w:numPr>
          <w:ilvl w:val="0"/>
          <w:numId w:val="43"/>
        </w:numPr>
      </w:pPr>
      <w:r>
        <w:t>Shareholder A:</w:t>
      </w:r>
    </w:p>
    <w:p w14:paraId="51AA9E78" w14:textId="156837D0" w:rsidR="008C5F4E" w:rsidRDefault="008C5F4E" w:rsidP="008C5F4E">
      <w:pPr>
        <w:pStyle w:val="ListParagraph"/>
        <w:numPr>
          <w:ilvl w:val="1"/>
          <w:numId w:val="43"/>
        </w:numPr>
      </w:pPr>
      <w:r>
        <w:t>§354: Does not recognize gain on the exchange</w:t>
      </w:r>
    </w:p>
    <w:p w14:paraId="5A31D1B8" w14:textId="3495910B" w:rsidR="008C5F4E" w:rsidRDefault="008C5F4E" w:rsidP="008C5F4E">
      <w:pPr>
        <w:pStyle w:val="ListParagraph"/>
        <w:numPr>
          <w:ilvl w:val="1"/>
          <w:numId w:val="43"/>
        </w:numPr>
      </w:pPr>
      <w:r>
        <w:t>§358: Takes a “carry-over basis” in the P Corp shares</w:t>
      </w:r>
    </w:p>
    <w:p w14:paraId="68EA1F1F" w14:textId="1DE87DF2" w:rsidR="008C5F4E" w:rsidRDefault="008C5F4E" w:rsidP="008C5F4E">
      <w:pPr>
        <w:pStyle w:val="ListParagraph"/>
        <w:numPr>
          <w:ilvl w:val="1"/>
          <w:numId w:val="43"/>
        </w:numPr>
      </w:pPr>
      <w:r>
        <w:t>§1223(1): Holding period in the P Corp shares is the same as in the T Corp shares</w:t>
      </w:r>
    </w:p>
    <w:p w14:paraId="29891DEC" w14:textId="4D94E8B9" w:rsidR="008C5F4E" w:rsidRDefault="008C5F4E" w:rsidP="008C5F4E">
      <w:pPr>
        <w:pStyle w:val="ListParagraph"/>
        <w:numPr>
          <w:ilvl w:val="0"/>
          <w:numId w:val="43"/>
        </w:numPr>
      </w:pPr>
      <w:r>
        <w:t>Shareholder B:</w:t>
      </w:r>
    </w:p>
    <w:p w14:paraId="34BD8E7F" w14:textId="437568A4" w:rsidR="008C5F4E" w:rsidRDefault="008C5F4E" w:rsidP="008C5F4E">
      <w:pPr>
        <w:pStyle w:val="ListParagraph"/>
        <w:numPr>
          <w:ilvl w:val="1"/>
          <w:numId w:val="43"/>
        </w:numPr>
      </w:pPr>
      <w:r>
        <w:t>§354: Does not recognize loss on the exchange</w:t>
      </w:r>
    </w:p>
    <w:p w14:paraId="3E4E93E9" w14:textId="265C6BBB" w:rsidR="008C5F4E" w:rsidRDefault="008C5F4E" w:rsidP="008C5F4E">
      <w:pPr>
        <w:pStyle w:val="ListParagraph"/>
        <w:numPr>
          <w:ilvl w:val="1"/>
          <w:numId w:val="43"/>
        </w:numPr>
      </w:pPr>
      <w:r>
        <w:t>§358: Takes a “carry-over basis” in the P Corp shares</w:t>
      </w:r>
    </w:p>
    <w:p w14:paraId="35EF2328" w14:textId="77777777" w:rsidR="008C5F4E" w:rsidRDefault="008C5F4E" w:rsidP="008C5F4E">
      <w:pPr>
        <w:pStyle w:val="ListParagraph"/>
        <w:numPr>
          <w:ilvl w:val="1"/>
          <w:numId w:val="43"/>
        </w:numPr>
      </w:pPr>
      <w:r>
        <w:t>§1223(1): Holding period in the P Corp shares is the same as in the T Corp shares</w:t>
      </w:r>
    </w:p>
    <w:p w14:paraId="3CF687A8" w14:textId="71823980" w:rsidR="008C5F4E" w:rsidRDefault="008C5F4E" w:rsidP="008C5F4E">
      <w:pPr>
        <w:pStyle w:val="ListParagraph"/>
        <w:numPr>
          <w:ilvl w:val="0"/>
          <w:numId w:val="43"/>
        </w:numPr>
      </w:pPr>
      <w:r>
        <w:t>Shareholder C:</w:t>
      </w:r>
    </w:p>
    <w:p w14:paraId="41E2E6AA" w14:textId="3234247A" w:rsidR="008C5F4E" w:rsidRDefault="008C5F4E" w:rsidP="008C5F4E">
      <w:pPr>
        <w:pStyle w:val="ListParagraph"/>
        <w:numPr>
          <w:ilvl w:val="1"/>
          <w:numId w:val="43"/>
        </w:numPr>
      </w:pPr>
      <w:r>
        <w:t>§354: Does not recognize gain on the exchange</w:t>
      </w:r>
    </w:p>
    <w:p w14:paraId="2C9393B0" w14:textId="77777777" w:rsidR="008C5F4E" w:rsidRDefault="008C5F4E" w:rsidP="008C5F4E">
      <w:pPr>
        <w:pStyle w:val="ListParagraph"/>
        <w:numPr>
          <w:ilvl w:val="1"/>
          <w:numId w:val="43"/>
        </w:numPr>
      </w:pPr>
      <w:r>
        <w:t>§358: Takes a “carry-over basis” in the P Corp shares</w:t>
      </w:r>
    </w:p>
    <w:p w14:paraId="2BE4DACA" w14:textId="5DB36F1A" w:rsidR="008C5F4E" w:rsidRDefault="008C5F4E" w:rsidP="008C5F4E">
      <w:pPr>
        <w:pStyle w:val="ListParagraph"/>
        <w:numPr>
          <w:ilvl w:val="1"/>
          <w:numId w:val="43"/>
        </w:numPr>
      </w:pPr>
      <w:r>
        <w:t>§1223(1): Holding period in the P Corp shares is the same as in the T Corp shares</w:t>
      </w:r>
    </w:p>
    <w:p w14:paraId="38CAECD5" w14:textId="198E4A59" w:rsidR="008C5F4E" w:rsidRDefault="008C5F4E" w:rsidP="00DA73F1">
      <w:pPr>
        <w:pStyle w:val="ListParagraph"/>
        <w:numPr>
          <w:ilvl w:val="0"/>
          <w:numId w:val="43"/>
        </w:numPr>
      </w:pPr>
      <w:r>
        <w:t>Target</w:t>
      </w:r>
    </w:p>
    <w:p w14:paraId="02C6E944" w14:textId="33380BDB" w:rsidR="008C5F4E" w:rsidRDefault="008C5F4E" w:rsidP="008C5F4E">
      <w:pPr>
        <w:pStyle w:val="ListParagraph"/>
        <w:numPr>
          <w:ilvl w:val="1"/>
          <w:numId w:val="43"/>
        </w:numPr>
      </w:pPr>
      <w:r>
        <w:t xml:space="preserve">§361: </w:t>
      </w:r>
      <w:r w:rsidR="00DA19DC">
        <w:t>There are no tax consequences to Target as a result of the reorganization.</w:t>
      </w:r>
    </w:p>
    <w:p w14:paraId="66E6B734" w14:textId="23EF7A45" w:rsidR="008C5F4E" w:rsidRDefault="008C5F4E" w:rsidP="00DA73F1">
      <w:pPr>
        <w:pStyle w:val="ListParagraph"/>
        <w:numPr>
          <w:ilvl w:val="0"/>
          <w:numId w:val="43"/>
        </w:numPr>
      </w:pPr>
      <w:r>
        <w:t>Acquiring</w:t>
      </w:r>
    </w:p>
    <w:p w14:paraId="3532751F" w14:textId="1B033146" w:rsidR="008C5F4E" w:rsidRDefault="00DA19DC" w:rsidP="008C5F4E">
      <w:pPr>
        <w:pStyle w:val="ListParagraph"/>
        <w:numPr>
          <w:ilvl w:val="1"/>
          <w:numId w:val="43"/>
        </w:numPr>
      </w:pPr>
      <w:r>
        <w:t>§1032: Does not recognize gain or loss on the issuance of its own stock.</w:t>
      </w:r>
    </w:p>
    <w:p w14:paraId="0290D607" w14:textId="06AF0958" w:rsidR="00DA19DC" w:rsidRDefault="00DA19DC" w:rsidP="00DA19DC">
      <w:pPr>
        <w:pStyle w:val="ListParagraph"/>
        <w:numPr>
          <w:ilvl w:val="1"/>
          <w:numId w:val="43"/>
        </w:numPr>
      </w:pPr>
      <w:r>
        <w:t>§362(b): Takes a carry-over basis in the assets</w:t>
      </w:r>
    </w:p>
    <w:p w14:paraId="3170686C" w14:textId="61E6724B" w:rsidR="00DA19DC" w:rsidRDefault="00DA19DC" w:rsidP="00DA19DC">
      <w:pPr>
        <w:pStyle w:val="ListParagraph"/>
        <w:numPr>
          <w:ilvl w:val="1"/>
          <w:numId w:val="43"/>
        </w:numPr>
      </w:pPr>
      <w:r>
        <w:t>§1223(2): Holding period in the assets is the same as in the hands of T Corp</w:t>
      </w:r>
    </w:p>
    <w:p w14:paraId="60BB807C" w14:textId="2B098E66" w:rsidR="00DA19DC" w:rsidRDefault="00DA19DC" w:rsidP="00DA19DC">
      <w:pPr>
        <w:pStyle w:val="ListParagraph"/>
        <w:numPr>
          <w:ilvl w:val="0"/>
          <w:numId w:val="43"/>
        </w:numPr>
      </w:pPr>
      <w:r>
        <w:t>Assumption of Liabilities:</w:t>
      </w:r>
    </w:p>
    <w:p w14:paraId="28A89621" w14:textId="3284813D" w:rsidR="00DA19DC" w:rsidRDefault="00DA19DC" w:rsidP="00DA19DC">
      <w:pPr>
        <w:pStyle w:val="ListParagraph"/>
        <w:numPr>
          <w:ilvl w:val="1"/>
          <w:numId w:val="43"/>
        </w:numPr>
      </w:pPr>
      <w:r>
        <w:lastRenderedPageBreak/>
        <w:t>T Corp’s liabilitie</w:t>
      </w:r>
      <w:r w:rsidR="008853EB">
        <w:t>s simply become the liabilities of P Corp, with not tax consequences.</w:t>
      </w:r>
    </w:p>
    <w:p w14:paraId="16231C8F" w14:textId="77777777" w:rsidR="004012EC" w:rsidRDefault="004012EC" w:rsidP="004012EC">
      <w:pPr>
        <w:pStyle w:val="BodyText"/>
        <w:ind w:left="1440" w:hanging="720"/>
      </w:pPr>
    </w:p>
    <w:p w14:paraId="0ECB43C8" w14:textId="4B864BEB" w:rsidR="002C0ACE" w:rsidRDefault="002C0ACE" w:rsidP="004012EC">
      <w:pPr>
        <w:pStyle w:val="BodyText"/>
        <w:ind w:left="1440" w:hanging="720"/>
      </w:pPr>
      <w:r w:rsidRPr="002C0ACE">
        <w:t>(c)</w:t>
      </w:r>
      <w:r w:rsidR="004012EC">
        <w:t xml:space="preserve"> </w:t>
      </w:r>
      <w:r w:rsidR="004012EC">
        <w:tab/>
      </w:r>
      <w:r w:rsidRPr="002C0ACE">
        <w:t>Same as (1)(b) except that the preferred stock is entitled to one vote per share, but such stock constitutes 1% of P Co.’s outstanding stock.</w:t>
      </w:r>
    </w:p>
    <w:p w14:paraId="3A35AE4B" w14:textId="45589607" w:rsidR="004012EC" w:rsidRDefault="004012EC" w:rsidP="004012EC">
      <w:pPr>
        <w:pStyle w:val="BodyText"/>
        <w:ind w:left="1440" w:hanging="720"/>
      </w:pPr>
    </w:p>
    <w:p w14:paraId="40F70807" w14:textId="77777777" w:rsidR="002E722C" w:rsidRDefault="002E722C" w:rsidP="002E722C">
      <w:pPr>
        <w:pStyle w:val="BodyText"/>
        <w:ind w:firstLine="0"/>
      </w:pPr>
      <w:r w:rsidRPr="001C7ABD">
        <w:rPr>
          <w:b/>
          <w:bCs/>
          <w:i/>
          <w:iCs/>
          <w:u w:val="single"/>
        </w:rPr>
        <w:t>Answer:</w:t>
      </w:r>
    </w:p>
    <w:p w14:paraId="2C46A26E" w14:textId="477236EA" w:rsidR="00284308" w:rsidRDefault="00284308" w:rsidP="00284308">
      <w:pPr>
        <w:pStyle w:val="ListParagraph"/>
        <w:numPr>
          <w:ilvl w:val="0"/>
          <w:numId w:val="43"/>
        </w:numPr>
      </w:pPr>
      <w:r>
        <w:t xml:space="preserve">Here, the issue is the </w:t>
      </w:r>
      <w:r w:rsidRPr="00284308">
        <w:t>quantitative requirements</w:t>
      </w:r>
      <w:r>
        <w:t xml:space="preserve"> of COSI.</w:t>
      </w:r>
      <w:r w:rsidR="005A4B13">
        <w:t xml:space="preserve"> </w:t>
      </w:r>
    </w:p>
    <w:p w14:paraId="03B17F43" w14:textId="01F34241" w:rsidR="007417C6" w:rsidRDefault="007417C6" w:rsidP="00284308">
      <w:pPr>
        <w:pStyle w:val="ListParagraph"/>
        <w:numPr>
          <w:ilvl w:val="0"/>
          <w:numId w:val="43"/>
        </w:numPr>
      </w:pPr>
      <w:r>
        <w:t>Minnesota Tea.</w:t>
      </w:r>
    </w:p>
    <w:p w14:paraId="6C4155E2" w14:textId="583D598B" w:rsidR="007417C6" w:rsidRDefault="007417C6" w:rsidP="00284308">
      <w:pPr>
        <w:pStyle w:val="ListParagraph"/>
        <w:numPr>
          <w:ilvl w:val="0"/>
          <w:numId w:val="43"/>
        </w:numPr>
      </w:pPr>
      <w:r>
        <w:t>1.368-1(e)(2)(i); 1.368-1(e)(8) ex. 1.</w:t>
      </w:r>
    </w:p>
    <w:p w14:paraId="44461D5A" w14:textId="7A5B9B37" w:rsidR="00284308" w:rsidRDefault="00284308" w:rsidP="00284308">
      <w:pPr>
        <w:pStyle w:val="ListParagraph"/>
        <w:numPr>
          <w:ilvl w:val="0"/>
          <w:numId w:val="43"/>
        </w:numPr>
      </w:pPr>
      <w:r>
        <w:t>Even though the T shareholders will only own 1% of P Corp following the reorganization, the COSI requirements are met.</w:t>
      </w:r>
    </w:p>
    <w:p w14:paraId="275E8B89" w14:textId="06915998" w:rsidR="00284308" w:rsidRDefault="00284308" w:rsidP="00284308">
      <w:pPr>
        <w:pStyle w:val="ListParagraph"/>
        <w:numPr>
          <w:ilvl w:val="0"/>
          <w:numId w:val="43"/>
        </w:numPr>
      </w:pPr>
      <w:r>
        <w:t xml:space="preserve">Under common law, the T shareholders must receive 40% of </w:t>
      </w:r>
      <w:r w:rsidR="005E4238">
        <w:t>the consideration in an asset constituting a proprietary interest in P Corp.</w:t>
      </w:r>
    </w:p>
    <w:p w14:paraId="304E7E8B" w14:textId="6C6F24D9" w:rsidR="005E4238" w:rsidRDefault="005E4238" w:rsidP="00284308">
      <w:pPr>
        <w:pStyle w:val="ListParagraph"/>
        <w:numPr>
          <w:ilvl w:val="0"/>
          <w:numId w:val="43"/>
        </w:numPr>
      </w:pPr>
      <w:r>
        <w:t xml:space="preserve">Because the T shareholders are not receiving any boot in the transaction, the COSI requirements are met.  </w:t>
      </w:r>
    </w:p>
    <w:p w14:paraId="5FFBBDBF" w14:textId="0A01E92B" w:rsidR="002E722C" w:rsidRDefault="005E4238" w:rsidP="005E4238">
      <w:pPr>
        <w:pStyle w:val="ListParagraph"/>
        <w:numPr>
          <w:ilvl w:val="0"/>
          <w:numId w:val="43"/>
        </w:numPr>
      </w:pPr>
      <w:r>
        <w:t>It does not matter that the T shareholders own such a small percentage of P corp following the reorganization.</w:t>
      </w:r>
    </w:p>
    <w:p w14:paraId="603AA854" w14:textId="77777777" w:rsidR="002E722C" w:rsidRDefault="002E722C" w:rsidP="004012EC">
      <w:pPr>
        <w:pStyle w:val="BodyText"/>
        <w:ind w:left="1440" w:hanging="720"/>
      </w:pPr>
    </w:p>
    <w:p w14:paraId="39DCF0A6" w14:textId="42C4E8B2" w:rsidR="002C0ACE" w:rsidRDefault="002C0ACE" w:rsidP="004012EC">
      <w:pPr>
        <w:pStyle w:val="BodyText"/>
        <w:ind w:left="1440" w:hanging="720"/>
      </w:pPr>
      <w:r w:rsidRPr="002C0ACE">
        <w:t>(d)</w:t>
      </w:r>
      <w:r w:rsidR="004012EC">
        <w:t xml:space="preserve"> </w:t>
      </w:r>
      <w:r w:rsidR="004012EC">
        <w:tab/>
      </w:r>
      <w:r w:rsidRPr="002C0ACE">
        <w:t xml:space="preserve">$100 of P Co.’s 8% short-term notes, $500 of P Co.’s 8% 20-year registered bonds, and $400 worth of P Co.’s voting common stock.  </w:t>
      </w:r>
    </w:p>
    <w:p w14:paraId="171FC537" w14:textId="57AB33FC" w:rsidR="007A498C" w:rsidRDefault="007A498C" w:rsidP="004012EC">
      <w:pPr>
        <w:pStyle w:val="BodyText"/>
        <w:ind w:left="1440" w:hanging="720"/>
      </w:pPr>
    </w:p>
    <w:p w14:paraId="04F7F881" w14:textId="77777777" w:rsidR="002E722C" w:rsidRDefault="002E722C" w:rsidP="002E722C">
      <w:pPr>
        <w:pStyle w:val="BodyText"/>
        <w:ind w:firstLine="0"/>
      </w:pPr>
      <w:r w:rsidRPr="001C7ABD">
        <w:rPr>
          <w:b/>
          <w:bCs/>
          <w:i/>
          <w:iCs/>
          <w:u w:val="single"/>
        </w:rPr>
        <w:t>Answer:</w:t>
      </w:r>
    </w:p>
    <w:p w14:paraId="3AB676CA" w14:textId="199DBBFA" w:rsidR="002E722C" w:rsidRDefault="005E4238" w:rsidP="005E4238">
      <w:pPr>
        <w:pStyle w:val="ListParagraph"/>
        <w:numPr>
          <w:ilvl w:val="0"/>
          <w:numId w:val="43"/>
        </w:numPr>
      </w:pPr>
      <w:r>
        <w:t>T</w:t>
      </w:r>
      <w:r w:rsidRPr="005E4238">
        <w:t xml:space="preserve">he T shareholders </w:t>
      </w:r>
      <w:r>
        <w:t>are</w:t>
      </w:r>
      <w:r w:rsidRPr="005E4238">
        <w:t xml:space="preserve"> receiv</w:t>
      </w:r>
      <w:r>
        <w:t>ing</w:t>
      </w:r>
      <w:r w:rsidRPr="005E4238">
        <w:t xml:space="preserve"> 40% of the consideration in an asset constituting a proprietary interest in P Corp.</w:t>
      </w:r>
    </w:p>
    <w:p w14:paraId="53411F11" w14:textId="5804967D" w:rsidR="005E4238" w:rsidRDefault="005E4238" w:rsidP="00E00815">
      <w:pPr>
        <w:pStyle w:val="ListParagraph"/>
        <w:numPr>
          <w:ilvl w:val="0"/>
          <w:numId w:val="43"/>
        </w:numPr>
      </w:pPr>
      <w:r>
        <w:t>Therefore, the COSI requirements are met.</w:t>
      </w:r>
      <w:r w:rsidR="00E00815">
        <w:t xml:space="preserve"> §1.368-1(e)(2)(v), ex. 1</w:t>
      </w:r>
    </w:p>
    <w:p w14:paraId="167E4FF4" w14:textId="32EE6F2D" w:rsidR="003F368B" w:rsidRDefault="003F368B" w:rsidP="00E00815">
      <w:pPr>
        <w:pStyle w:val="ListParagraph"/>
        <w:numPr>
          <w:ilvl w:val="0"/>
          <w:numId w:val="43"/>
        </w:numPr>
      </w:pPr>
      <w:r>
        <w:t>For COSI requirements:</w:t>
      </w:r>
    </w:p>
    <w:p w14:paraId="13822094" w14:textId="5BBF2D08" w:rsidR="00E00815" w:rsidRDefault="00E00815" w:rsidP="003F368B">
      <w:pPr>
        <w:pStyle w:val="ListParagraph"/>
        <w:numPr>
          <w:ilvl w:val="1"/>
          <w:numId w:val="43"/>
        </w:numPr>
      </w:pPr>
      <w:r>
        <w:t>Short term-debt is boot.</w:t>
      </w:r>
    </w:p>
    <w:p w14:paraId="502F83DE" w14:textId="2B91F429" w:rsidR="00E00815" w:rsidRDefault="00E00815" w:rsidP="003F368B">
      <w:pPr>
        <w:pStyle w:val="ListParagraph"/>
        <w:numPr>
          <w:ilvl w:val="1"/>
          <w:numId w:val="43"/>
        </w:numPr>
      </w:pPr>
      <w:r>
        <w:t>Long-term debt is stock.</w:t>
      </w:r>
    </w:p>
    <w:p w14:paraId="195091E1" w14:textId="4E123181" w:rsidR="003F368B" w:rsidRDefault="003F368B" w:rsidP="003F368B">
      <w:pPr>
        <w:pStyle w:val="ListParagraph"/>
        <w:numPr>
          <w:ilvl w:val="0"/>
          <w:numId w:val="43"/>
        </w:numPr>
      </w:pPr>
      <w:r>
        <w:t>For tax consequences, all debt is boot.</w:t>
      </w:r>
    </w:p>
    <w:p w14:paraId="7A51A53F" w14:textId="05BA1518" w:rsidR="000072C0" w:rsidRDefault="000072C0" w:rsidP="005E4238">
      <w:pPr>
        <w:pStyle w:val="ListParagraph"/>
        <w:numPr>
          <w:ilvl w:val="0"/>
          <w:numId w:val="43"/>
        </w:numPr>
      </w:pPr>
      <w:r>
        <w:t>Under the default rules, the boot will be allocated pro rat</w:t>
      </w:r>
      <w:r w:rsidR="00CA19C1">
        <w:t>a</w:t>
      </w:r>
      <w:r>
        <w:t>.</w:t>
      </w:r>
    </w:p>
    <w:p w14:paraId="1FFD5731" w14:textId="77777777" w:rsidR="000072C0" w:rsidRDefault="000072C0" w:rsidP="000072C0">
      <w:pPr>
        <w:pStyle w:val="ListParagraph"/>
        <w:numPr>
          <w:ilvl w:val="0"/>
          <w:numId w:val="43"/>
        </w:numPr>
      </w:pPr>
      <w:r>
        <w:t>Shareholder A:</w:t>
      </w:r>
    </w:p>
    <w:p w14:paraId="62AE2D16" w14:textId="5B1937F5" w:rsidR="000072C0" w:rsidRDefault="000072C0" w:rsidP="000072C0">
      <w:pPr>
        <w:pStyle w:val="ListParagraph"/>
        <w:numPr>
          <w:ilvl w:val="1"/>
          <w:numId w:val="43"/>
        </w:numPr>
      </w:pPr>
      <w:r>
        <w:t>§356</w:t>
      </w:r>
      <w:r w:rsidR="00FB35FB">
        <w:t>(a)(1)</w:t>
      </w:r>
      <w:r>
        <w:t xml:space="preserve">: </w:t>
      </w:r>
    </w:p>
    <w:p w14:paraId="5506A96C" w14:textId="15B10969" w:rsidR="000072C0" w:rsidRDefault="000072C0" w:rsidP="000072C0">
      <w:pPr>
        <w:pStyle w:val="ListParagraph"/>
        <w:numPr>
          <w:ilvl w:val="2"/>
          <w:numId w:val="43"/>
        </w:numPr>
      </w:pPr>
      <w:r>
        <w:t>Receives $300 of boot ($600*50%).</w:t>
      </w:r>
    </w:p>
    <w:p w14:paraId="7DB68192" w14:textId="538414E4" w:rsidR="000072C0" w:rsidRDefault="000072C0" w:rsidP="000072C0">
      <w:pPr>
        <w:pStyle w:val="ListParagraph"/>
        <w:numPr>
          <w:ilvl w:val="2"/>
          <w:numId w:val="43"/>
        </w:numPr>
      </w:pPr>
      <w:r>
        <w:t>Recognizes boot to the extent of gain.</w:t>
      </w:r>
    </w:p>
    <w:p w14:paraId="0D2252DC" w14:textId="304D5A85" w:rsidR="000072C0" w:rsidRDefault="000072C0" w:rsidP="000072C0">
      <w:pPr>
        <w:pStyle w:val="ListParagraph"/>
        <w:numPr>
          <w:ilvl w:val="2"/>
          <w:numId w:val="43"/>
        </w:numPr>
      </w:pPr>
      <w:r>
        <w:t>Gain = $300 ($500 - $200)</w:t>
      </w:r>
    </w:p>
    <w:p w14:paraId="22966AA6" w14:textId="37004E71" w:rsidR="000072C0" w:rsidRDefault="000072C0" w:rsidP="000072C0">
      <w:pPr>
        <w:pStyle w:val="ListParagraph"/>
        <w:numPr>
          <w:ilvl w:val="2"/>
          <w:numId w:val="43"/>
        </w:numPr>
      </w:pPr>
      <w:proofErr w:type="gramStart"/>
      <w:r>
        <w:t>Therefore</w:t>
      </w:r>
      <w:proofErr w:type="gramEnd"/>
      <w:r>
        <w:t xml:space="preserve"> recognizes the full $300 of gain.</w:t>
      </w:r>
    </w:p>
    <w:p w14:paraId="21CE1081" w14:textId="7F3A7A1C" w:rsidR="00FB35FB" w:rsidRDefault="00FB35FB" w:rsidP="000072C0">
      <w:pPr>
        <w:pStyle w:val="ListParagraph"/>
        <w:numPr>
          <w:ilvl w:val="2"/>
          <w:numId w:val="43"/>
        </w:numPr>
      </w:pPr>
      <w:r>
        <w:t>§356(a)(2) will not apply, because the reorganization does not change the respective ownership of the shareholders.</w:t>
      </w:r>
    </w:p>
    <w:p w14:paraId="4F0BB327" w14:textId="77777777" w:rsidR="000072C0" w:rsidRDefault="000072C0" w:rsidP="000072C0">
      <w:pPr>
        <w:pStyle w:val="ListParagraph"/>
        <w:numPr>
          <w:ilvl w:val="1"/>
          <w:numId w:val="43"/>
        </w:numPr>
      </w:pPr>
      <w:r>
        <w:t xml:space="preserve">§358: </w:t>
      </w:r>
    </w:p>
    <w:p w14:paraId="79C23A91" w14:textId="0F01ADEF" w:rsidR="000072C0" w:rsidRDefault="000072C0" w:rsidP="000072C0">
      <w:pPr>
        <w:pStyle w:val="BodyText"/>
        <w:numPr>
          <w:ilvl w:val="2"/>
          <w:numId w:val="43"/>
        </w:numPr>
      </w:pPr>
      <w:r>
        <w:lastRenderedPageBreak/>
        <w:t>Takes a basis of the amount of the exchanged basis ($200) decreased by the amount of boot received ($300), increased by the amount of gain recognized ($300) = $200</w:t>
      </w:r>
    </w:p>
    <w:p w14:paraId="0A55E508" w14:textId="77777777" w:rsidR="000072C0" w:rsidRDefault="000072C0" w:rsidP="000072C0">
      <w:pPr>
        <w:pStyle w:val="ListParagraph"/>
        <w:numPr>
          <w:ilvl w:val="1"/>
          <w:numId w:val="43"/>
        </w:numPr>
      </w:pPr>
      <w:r>
        <w:t>§1223(1): Holding period in the P Corp shares is the same as in the T Corp shares</w:t>
      </w:r>
    </w:p>
    <w:p w14:paraId="1C401B95" w14:textId="77777777" w:rsidR="000072C0" w:rsidRDefault="000072C0" w:rsidP="000072C0">
      <w:pPr>
        <w:pStyle w:val="ListParagraph"/>
        <w:numPr>
          <w:ilvl w:val="0"/>
          <w:numId w:val="43"/>
        </w:numPr>
      </w:pPr>
      <w:r>
        <w:t>Shareholder B:</w:t>
      </w:r>
    </w:p>
    <w:p w14:paraId="4AD81C6C" w14:textId="38190010" w:rsidR="000072C0" w:rsidRDefault="00FB35FB" w:rsidP="000072C0">
      <w:pPr>
        <w:pStyle w:val="ListParagraph"/>
        <w:numPr>
          <w:ilvl w:val="1"/>
          <w:numId w:val="43"/>
        </w:numPr>
      </w:pPr>
      <w:r>
        <w:t>§356(</w:t>
      </w:r>
      <w:r w:rsidR="003F368B">
        <w:t>c</w:t>
      </w:r>
      <w:r>
        <w:t>)</w:t>
      </w:r>
      <w:r w:rsidR="000072C0">
        <w:t xml:space="preserve">: </w:t>
      </w:r>
    </w:p>
    <w:p w14:paraId="1CD0E48C" w14:textId="04B7A8AE" w:rsidR="000072C0" w:rsidRDefault="000072C0" w:rsidP="000072C0">
      <w:pPr>
        <w:pStyle w:val="ListParagraph"/>
        <w:numPr>
          <w:ilvl w:val="2"/>
          <w:numId w:val="43"/>
        </w:numPr>
      </w:pPr>
      <w:r>
        <w:t>Receives $180 of boot ($600 * 30%).</w:t>
      </w:r>
    </w:p>
    <w:p w14:paraId="14DC9598" w14:textId="77777777" w:rsidR="000072C0" w:rsidRDefault="000072C0" w:rsidP="000072C0">
      <w:pPr>
        <w:pStyle w:val="ListParagraph"/>
        <w:numPr>
          <w:ilvl w:val="2"/>
          <w:numId w:val="43"/>
        </w:numPr>
      </w:pPr>
      <w:r>
        <w:t>Recognizes boot to the extent of gain.</w:t>
      </w:r>
    </w:p>
    <w:p w14:paraId="6D63ADAD" w14:textId="608E5D45" w:rsidR="000072C0" w:rsidRDefault="000072C0" w:rsidP="000072C0">
      <w:pPr>
        <w:pStyle w:val="ListParagraph"/>
        <w:numPr>
          <w:ilvl w:val="2"/>
          <w:numId w:val="43"/>
        </w:numPr>
      </w:pPr>
      <w:r>
        <w:t>Loss = ($100) ($300 - $400)</w:t>
      </w:r>
    </w:p>
    <w:p w14:paraId="240AAE4D" w14:textId="482805DB" w:rsidR="000072C0" w:rsidRDefault="000072C0" w:rsidP="000072C0">
      <w:pPr>
        <w:pStyle w:val="ListParagraph"/>
        <w:numPr>
          <w:ilvl w:val="2"/>
          <w:numId w:val="43"/>
        </w:numPr>
      </w:pPr>
      <w:r>
        <w:t>Does not recognize gain or loss.</w:t>
      </w:r>
    </w:p>
    <w:p w14:paraId="2F6D3FA0" w14:textId="77777777" w:rsidR="00FB35FB" w:rsidRDefault="00FB35FB" w:rsidP="00FB35FB">
      <w:pPr>
        <w:pStyle w:val="ListParagraph"/>
        <w:numPr>
          <w:ilvl w:val="2"/>
          <w:numId w:val="43"/>
        </w:numPr>
      </w:pPr>
      <w:r>
        <w:t>§356(a)(2) will not apply, because the reorganization does not change the respective ownership of the shareholders.</w:t>
      </w:r>
    </w:p>
    <w:p w14:paraId="39172764" w14:textId="77777777" w:rsidR="000072C0" w:rsidRDefault="000072C0" w:rsidP="000072C0">
      <w:pPr>
        <w:pStyle w:val="ListParagraph"/>
        <w:numPr>
          <w:ilvl w:val="1"/>
          <w:numId w:val="43"/>
        </w:numPr>
      </w:pPr>
      <w:r>
        <w:t xml:space="preserve">§358: </w:t>
      </w:r>
    </w:p>
    <w:p w14:paraId="603FA175" w14:textId="17934803" w:rsidR="000072C0" w:rsidRDefault="000072C0" w:rsidP="000072C0">
      <w:pPr>
        <w:pStyle w:val="BodyText"/>
        <w:numPr>
          <w:ilvl w:val="2"/>
          <w:numId w:val="43"/>
        </w:numPr>
      </w:pPr>
      <w:r>
        <w:t>Takes a basis of the amount of the exchanged basis ($400) decreased by the amount of boot received ($</w:t>
      </w:r>
      <w:r w:rsidR="00421027">
        <w:t>18</w:t>
      </w:r>
      <w:r>
        <w:t>0), increased by the amount of gain recognized ($0) = $</w:t>
      </w:r>
      <w:r w:rsidR="00421027">
        <w:t>22</w:t>
      </w:r>
      <w:r>
        <w:t>0</w:t>
      </w:r>
    </w:p>
    <w:p w14:paraId="50EF6CB2" w14:textId="15F02E35" w:rsidR="000072C0" w:rsidRDefault="000072C0" w:rsidP="000072C0">
      <w:pPr>
        <w:pStyle w:val="ListParagraph"/>
        <w:numPr>
          <w:ilvl w:val="1"/>
          <w:numId w:val="43"/>
        </w:numPr>
      </w:pPr>
      <w:r>
        <w:t>Takes a “carry-over basis” in the P Corp shares</w:t>
      </w:r>
    </w:p>
    <w:p w14:paraId="0C29CBDF" w14:textId="77777777" w:rsidR="000072C0" w:rsidRDefault="000072C0" w:rsidP="000072C0">
      <w:pPr>
        <w:pStyle w:val="ListParagraph"/>
        <w:numPr>
          <w:ilvl w:val="1"/>
          <w:numId w:val="43"/>
        </w:numPr>
      </w:pPr>
      <w:r>
        <w:t>§1223(1): Holding period in the P Corp shares is the same as in the T Corp shares</w:t>
      </w:r>
    </w:p>
    <w:p w14:paraId="3A7EF05F" w14:textId="77777777" w:rsidR="000072C0" w:rsidRDefault="000072C0" w:rsidP="000072C0">
      <w:pPr>
        <w:pStyle w:val="ListParagraph"/>
        <w:numPr>
          <w:ilvl w:val="0"/>
          <w:numId w:val="43"/>
        </w:numPr>
      </w:pPr>
      <w:r>
        <w:t>Shareholder C:</w:t>
      </w:r>
    </w:p>
    <w:p w14:paraId="6B50291E" w14:textId="6E686BE6" w:rsidR="000072C0" w:rsidRDefault="00FB35FB" w:rsidP="000072C0">
      <w:pPr>
        <w:pStyle w:val="ListParagraph"/>
        <w:numPr>
          <w:ilvl w:val="1"/>
          <w:numId w:val="43"/>
        </w:numPr>
      </w:pPr>
      <w:r>
        <w:t>§356(a)(1)</w:t>
      </w:r>
      <w:r w:rsidR="000072C0">
        <w:t xml:space="preserve">: </w:t>
      </w:r>
    </w:p>
    <w:p w14:paraId="7D4650EA" w14:textId="572ABE63" w:rsidR="000072C0" w:rsidRDefault="000072C0" w:rsidP="000072C0">
      <w:pPr>
        <w:pStyle w:val="ListParagraph"/>
        <w:numPr>
          <w:ilvl w:val="2"/>
          <w:numId w:val="43"/>
        </w:numPr>
      </w:pPr>
      <w:r>
        <w:t>Receives $120 of boot ($600*20%).</w:t>
      </w:r>
    </w:p>
    <w:p w14:paraId="0D9B2C4E" w14:textId="77777777" w:rsidR="000072C0" w:rsidRDefault="000072C0" w:rsidP="000072C0">
      <w:pPr>
        <w:pStyle w:val="ListParagraph"/>
        <w:numPr>
          <w:ilvl w:val="2"/>
          <w:numId w:val="43"/>
        </w:numPr>
      </w:pPr>
      <w:r>
        <w:t>Recognizes boot to the extent of gain.</w:t>
      </w:r>
    </w:p>
    <w:p w14:paraId="14FF533A" w14:textId="2813A70A" w:rsidR="000072C0" w:rsidRDefault="000072C0" w:rsidP="000072C0">
      <w:pPr>
        <w:pStyle w:val="ListParagraph"/>
        <w:numPr>
          <w:ilvl w:val="2"/>
          <w:numId w:val="43"/>
        </w:numPr>
      </w:pPr>
      <w:r>
        <w:t>Gain = $</w:t>
      </w:r>
      <w:r w:rsidR="00FB35FB">
        <w:t>50</w:t>
      </w:r>
      <w:r>
        <w:t xml:space="preserve"> ($</w:t>
      </w:r>
      <w:r w:rsidR="00FB35FB">
        <w:t>20</w:t>
      </w:r>
      <w:r>
        <w:t>0 - $</w:t>
      </w:r>
      <w:r w:rsidR="00FB35FB">
        <w:t>150</w:t>
      </w:r>
      <w:r>
        <w:t>)</w:t>
      </w:r>
    </w:p>
    <w:p w14:paraId="222895F7" w14:textId="0D2EA163" w:rsidR="000072C0" w:rsidRDefault="000072C0" w:rsidP="000072C0">
      <w:pPr>
        <w:pStyle w:val="ListParagraph"/>
        <w:numPr>
          <w:ilvl w:val="2"/>
          <w:numId w:val="43"/>
        </w:numPr>
      </w:pPr>
      <w:r>
        <w:t>Therefore recognizes $</w:t>
      </w:r>
      <w:r w:rsidR="00FB35FB">
        <w:t>5</w:t>
      </w:r>
      <w:r>
        <w:t>0 of gain.</w:t>
      </w:r>
    </w:p>
    <w:p w14:paraId="50F218A6" w14:textId="5914EFCC" w:rsidR="00FB35FB" w:rsidRDefault="00FB35FB" w:rsidP="00FB35FB">
      <w:pPr>
        <w:pStyle w:val="ListParagraph"/>
        <w:numPr>
          <w:ilvl w:val="2"/>
          <w:numId w:val="43"/>
        </w:numPr>
      </w:pPr>
      <w:r>
        <w:t>§356(a)(2) will not apply, because the reorganization does not change the respective ownership of the shareholders.</w:t>
      </w:r>
    </w:p>
    <w:p w14:paraId="39A777BE" w14:textId="77777777" w:rsidR="00FB35FB" w:rsidRDefault="000072C0" w:rsidP="000072C0">
      <w:pPr>
        <w:pStyle w:val="ListParagraph"/>
        <w:numPr>
          <w:ilvl w:val="1"/>
          <w:numId w:val="43"/>
        </w:numPr>
      </w:pPr>
      <w:r>
        <w:t xml:space="preserve">§358: </w:t>
      </w:r>
    </w:p>
    <w:p w14:paraId="68A98C36" w14:textId="13A59B59" w:rsidR="00FB35FB" w:rsidRDefault="00FB35FB" w:rsidP="00FB35FB">
      <w:pPr>
        <w:pStyle w:val="BodyText"/>
        <w:numPr>
          <w:ilvl w:val="2"/>
          <w:numId w:val="43"/>
        </w:numPr>
      </w:pPr>
      <w:r>
        <w:t>Takes a basis of the amount of the exchanged basis ($150) decreased by the amount of boot received ($120), increased by the amount of gain recognized ($50) = $80</w:t>
      </w:r>
    </w:p>
    <w:p w14:paraId="40D72A24" w14:textId="77777777" w:rsidR="000072C0" w:rsidRDefault="000072C0" w:rsidP="000072C0">
      <w:pPr>
        <w:pStyle w:val="ListParagraph"/>
        <w:numPr>
          <w:ilvl w:val="1"/>
          <w:numId w:val="43"/>
        </w:numPr>
      </w:pPr>
      <w:r>
        <w:t>§1223(1): Holding period in the P Corp shares is the same as in the T Corp shares</w:t>
      </w:r>
    </w:p>
    <w:p w14:paraId="19786DBD" w14:textId="77777777" w:rsidR="000072C0" w:rsidRDefault="000072C0" w:rsidP="000072C0">
      <w:pPr>
        <w:pStyle w:val="ListParagraph"/>
        <w:numPr>
          <w:ilvl w:val="0"/>
          <w:numId w:val="43"/>
        </w:numPr>
      </w:pPr>
      <w:r>
        <w:t>Target</w:t>
      </w:r>
    </w:p>
    <w:p w14:paraId="3C16AA27" w14:textId="77777777" w:rsidR="000072C0" w:rsidRDefault="000072C0" w:rsidP="000072C0">
      <w:pPr>
        <w:pStyle w:val="ListParagraph"/>
        <w:numPr>
          <w:ilvl w:val="1"/>
          <w:numId w:val="43"/>
        </w:numPr>
      </w:pPr>
      <w:r>
        <w:t>§361: There are no tax consequences to Target as a result of the reorganization.</w:t>
      </w:r>
    </w:p>
    <w:p w14:paraId="4C8A6060" w14:textId="77777777" w:rsidR="000072C0" w:rsidRDefault="000072C0" w:rsidP="000072C0">
      <w:pPr>
        <w:pStyle w:val="ListParagraph"/>
        <w:numPr>
          <w:ilvl w:val="0"/>
          <w:numId w:val="43"/>
        </w:numPr>
      </w:pPr>
      <w:r>
        <w:t>Acquiring</w:t>
      </w:r>
    </w:p>
    <w:p w14:paraId="73A02447" w14:textId="77777777" w:rsidR="000072C0" w:rsidRDefault="000072C0" w:rsidP="000072C0">
      <w:pPr>
        <w:pStyle w:val="ListParagraph"/>
        <w:numPr>
          <w:ilvl w:val="1"/>
          <w:numId w:val="43"/>
        </w:numPr>
      </w:pPr>
      <w:r>
        <w:t>§1032: Does not recognize gain or loss on the issuance of its own stock.</w:t>
      </w:r>
    </w:p>
    <w:p w14:paraId="619CBD17" w14:textId="77777777" w:rsidR="000072C0" w:rsidRDefault="000072C0" w:rsidP="000072C0">
      <w:pPr>
        <w:pStyle w:val="ListParagraph"/>
        <w:numPr>
          <w:ilvl w:val="1"/>
          <w:numId w:val="43"/>
        </w:numPr>
      </w:pPr>
      <w:r>
        <w:t>§362(b): Takes a carry-over basis in the assets</w:t>
      </w:r>
    </w:p>
    <w:p w14:paraId="703095AB" w14:textId="47C428A1" w:rsidR="005E4238" w:rsidRDefault="000072C0" w:rsidP="00FB35FB">
      <w:pPr>
        <w:pStyle w:val="ListParagraph"/>
        <w:numPr>
          <w:ilvl w:val="1"/>
          <w:numId w:val="43"/>
        </w:numPr>
      </w:pPr>
      <w:r>
        <w:t>§1223(2): Holding period in the assets is the same as in the hands of T Corp</w:t>
      </w:r>
    </w:p>
    <w:p w14:paraId="50F9567D" w14:textId="77777777" w:rsidR="005E4238" w:rsidRDefault="005E4238" w:rsidP="004012EC">
      <w:pPr>
        <w:pStyle w:val="BodyText"/>
        <w:ind w:left="1440" w:hanging="720"/>
      </w:pPr>
    </w:p>
    <w:p w14:paraId="2666A2B8" w14:textId="57C7247E" w:rsidR="007A498C" w:rsidRDefault="007A498C" w:rsidP="007A498C">
      <w:pPr>
        <w:ind w:left="2160" w:hanging="720"/>
      </w:pPr>
      <w:r>
        <w:t xml:space="preserve">(i) </w:t>
      </w:r>
      <w:r>
        <w:tab/>
        <w:t xml:space="preserve">What if P Co.’s voting common stock traded at $10 a share on the NY Stock exchange when the merger agreement was signed, but traded at $6 per share </w:t>
      </w:r>
      <w:r>
        <w:lastRenderedPageBreak/>
        <w:t>when the merger was completed 4 months later?</w:t>
      </w:r>
    </w:p>
    <w:p w14:paraId="2AC1D544" w14:textId="39B06484" w:rsidR="002C0ACE" w:rsidRDefault="002C0ACE" w:rsidP="00922098">
      <w:pPr>
        <w:pStyle w:val="BodyText"/>
        <w:ind w:firstLine="0"/>
      </w:pPr>
    </w:p>
    <w:p w14:paraId="6FB6F8FC" w14:textId="77777777" w:rsidR="002E722C" w:rsidRDefault="002E722C" w:rsidP="002E722C">
      <w:pPr>
        <w:pStyle w:val="BodyText"/>
        <w:ind w:firstLine="0"/>
      </w:pPr>
      <w:r w:rsidRPr="001C7ABD">
        <w:rPr>
          <w:b/>
          <w:bCs/>
          <w:i/>
          <w:iCs/>
          <w:u w:val="single"/>
        </w:rPr>
        <w:t>Answer:</w:t>
      </w:r>
    </w:p>
    <w:p w14:paraId="597AC7AB" w14:textId="673BF9E8" w:rsidR="002E722C" w:rsidRDefault="00A4176A" w:rsidP="002E722C">
      <w:pPr>
        <w:pStyle w:val="BodyText"/>
        <w:numPr>
          <w:ilvl w:val="0"/>
          <w:numId w:val="43"/>
        </w:numPr>
      </w:pPr>
      <w:r>
        <w:t>The proprietary interest is valued on the last business day before the first date the reorganization contract is binding. Treas. Reg. 1.368-1(e)(2)(</w:t>
      </w:r>
      <w:r w:rsidR="00D058DD">
        <w:t>v</w:t>
      </w:r>
      <w:r>
        <w:t>).</w:t>
      </w:r>
    </w:p>
    <w:p w14:paraId="4EE94966" w14:textId="1CC16100" w:rsidR="00A4176A" w:rsidRDefault="00A4176A" w:rsidP="002E722C">
      <w:pPr>
        <w:pStyle w:val="BodyText"/>
        <w:numPr>
          <w:ilvl w:val="0"/>
          <w:numId w:val="43"/>
        </w:numPr>
      </w:pPr>
      <w:r>
        <w:t>The decline in value of the P corp stock is irrelevant.</w:t>
      </w:r>
    </w:p>
    <w:p w14:paraId="3F0CF8F1" w14:textId="77777777" w:rsidR="002E722C" w:rsidRDefault="002E722C" w:rsidP="00922098">
      <w:pPr>
        <w:pStyle w:val="BodyText"/>
        <w:ind w:firstLine="0"/>
      </w:pPr>
    </w:p>
    <w:p w14:paraId="7473896D" w14:textId="64B5E829" w:rsidR="002C0ACE" w:rsidRDefault="002C0ACE" w:rsidP="00922098">
      <w:pPr>
        <w:pStyle w:val="BodyText"/>
        <w:ind w:firstLine="0"/>
      </w:pPr>
      <w:r>
        <w:t xml:space="preserve">2. </w:t>
      </w:r>
      <w:r w:rsidRPr="002C0ACE">
        <w:t>Statutory merger (“A” reorganization) - Miscellaneous continuity issues</w:t>
      </w:r>
      <w:r>
        <w:t xml:space="preserve">: </w:t>
      </w:r>
      <w:r w:rsidRPr="002C0ACE">
        <w:t xml:space="preserve">In a statutory merger under the laws of the State of Delaware, T Co. merges into P Co. solely in exchange for P Co. voting stock.  What is the effect of the following alternative fact </w:t>
      </w:r>
      <w:proofErr w:type="gramStart"/>
      <w:r w:rsidRPr="002C0ACE">
        <w:t>patterns:</w:t>
      </w:r>
      <w:proofErr w:type="gramEnd"/>
    </w:p>
    <w:p w14:paraId="31986AA0" w14:textId="3F3F4E06" w:rsidR="002C0ACE" w:rsidRDefault="002C0ACE" w:rsidP="00922098">
      <w:pPr>
        <w:pStyle w:val="BodyText"/>
        <w:ind w:firstLine="0"/>
      </w:pPr>
    </w:p>
    <w:p w14:paraId="7AA1041C" w14:textId="564AC928" w:rsidR="002C0ACE" w:rsidRDefault="002C0ACE" w:rsidP="004012EC">
      <w:pPr>
        <w:pStyle w:val="BodyText"/>
        <w:ind w:left="1440" w:hanging="720"/>
      </w:pPr>
      <w:r w:rsidRPr="002C0ACE">
        <w:t>(a)</w:t>
      </w:r>
      <w:r w:rsidR="004012EC">
        <w:t xml:space="preserve"> </w:t>
      </w:r>
      <w:r w:rsidR="004012EC">
        <w:tab/>
      </w:r>
      <w:r w:rsidRPr="002C0ACE">
        <w:t>B exercises dissenter’s rights under Delaware law and is paid in cash for her shares.</w:t>
      </w:r>
    </w:p>
    <w:p w14:paraId="0E13DBCD" w14:textId="2AE3F9E7" w:rsidR="002E722C" w:rsidRDefault="002E722C" w:rsidP="004012EC">
      <w:pPr>
        <w:pStyle w:val="BodyText"/>
        <w:ind w:left="1440" w:hanging="720"/>
      </w:pPr>
    </w:p>
    <w:p w14:paraId="458D3233" w14:textId="77777777" w:rsidR="002E722C" w:rsidRDefault="002E722C" w:rsidP="002E722C">
      <w:pPr>
        <w:pStyle w:val="BodyText"/>
        <w:ind w:firstLine="0"/>
      </w:pPr>
      <w:r w:rsidRPr="001C7ABD">
        <w:rPr>
          <w:b/>
          <w:bCs/>
          <w:i/>
          <w:iCs/>
          <w:u w:val="single"/>
        </w:rPr>
        <w:t>Answer:</w:t>
      </w:r>
    </w:p>
    <w:p w14:paraId="54CB9782" w14:textId="0F299E22" w:rsidR="002E722C" w:rsidRDefault="004F134A" w:rsidP="002E722C">
      <w:pPr>
        <w:pStyle w:val="BodyText"/>
        <w:numPr>
          <w:ilvl w:val="0"/>
          <w:numId w:val="43"/>
        </w:numPr>
      </w:pPr>
      <w:r>
        <w:t>The issue is whether a pre-reorganization redemption or distribution will be considered as part of the reorganization.</w:t>
      </w:r>
    </w:p>
    <w:p w14:paraId="4AA43367" w14:textId="61718EE9" w:rsidR="004F134A" w:rsidRDefault="004F134A" w:rsidP="002E722C">
      <w:pPr>
        <w:pStyle w:val="BodyText"/>
        <w:numPr>
          <w:ilvl w:val="0"/>
          <w:numId w:val="43"/>
        </w:numPr>
      </w:pPr>
      <w:r>
        <w:t xml:space="preserve">If the </w:t>
      </w:r>
      <w:bookmarkStart w:id="63" w:name="_Hlk56951323"/>
      <w:r>
        <w:t xml:space="preserve">pre-reorganization redemption or distribution was directly or indirectly funded by P Corp, </w:t>
      </w:r>
      <w:bookmarkEnd w:id="63"/>
      <w:r>
        <w:t>the cash paid for the shares will be treated as boot.</w:t>
      </w:r>
      <w:r w:rsidR="00034AC9">
        <w:t xml:space="preserve"> §1.368-1(e)(1)(ii)</w:t>
      </w:r>
    </w:p>
    <w:p w14:paraId="3A11EEC4" w14:textId="24CF85D4" w:rsidR="004F134A" w:rsidRDefault="004F134A" w:rsidP="002E722C">
      <w:pPr>
        <w:pStyle w:val="BodyText"/>
        <w:numPr>
          <w:ilvl w:val="0"/>
          <w:numId w:val="43"/>
        </w:numPr>
      </w:pPr>
      <w:r>
        <w:t>If the pre-reorganization redemption or distribution was completely funded by T Corp, it should not affect continuity of interest.</w:t>
      </w:r>
      <w:r w:rsidR="009A1DF0">
        <w:t xml:space="preserve"> §1.368-1(e)(8) ex. 9.</w:t>
      </w:r>
    </w:p>
    <w:p w14:paraId="484DDF85" w14:textId="48CAA9CF" w:rsidR="009A1DF0" w:rsidRDefault="009A1DF0" w:rsidP="002E722C">
      <w:pPr>
        <w:pStyle w:val="BodyText"/>
        <w:numPr>
          <w:ilvl w:val="0"/>
          <w:numId w:val="43"/>
        </w:numPr>
      </w:pPr>
      <w:r>
        <w:t>Either way the pre-reorganization redemption or distribution should not cause the COSI requirements to not be satisfied.</w:t>
      </w:r>
    </w:p>
    <w:p w14:paraId="2E2972EA" w14:textId="77777777" w:rsidR="004012EC" w:rsidRDefault="004012EC" w:rsidP="004012EC">
      <w:pPr>
        <w:pStyle w:val="BodyText"/>
        <w:ind w:left="1440" w:hanging="720"/>
      </w:pPr>
    </w:p>
    <w:p w14:paraId="5A8032B8" w14:textId="502C3766" w:rsidR="002C0ACE" w:rsidRDefault="002C0ACE" w:rsidP="004012EC">
      <w:pPr>
        <w:pStyle w:val="BodyText"/>
        <w:ind w:left="1440" w:hanging="720"/>
      </w:pPr>
      <w:r w:rsidRPr="002C0ACE">
        <w:t>(b)</w:t>
      </w:r>
      <w:r w:rsidR="004012EC">
        <w:t xml:space="preserve"> </w:t>
      </w:r>
      <w:r w:rsidR="004012EC">
        <w:tab/>
      </w:r>
      <w:r w:rsidRPr="002C0ACE">
        <w:t>A, B and C agree to the merger transaction only on the condition that P Co. give its binding promise to assist them in selling their P Co. shares at a future date if they request its help.  Immediately after the merger, as they had planned all along, A, B and C sell all of their P Co. stock to unrelated parties with P’s help.</w:t>
      </w:r>
    </w:p>
    <w:p w14:paraId="7D4B02E8" w14:textId="21802CEC" w:rsidR="004012EC" w:rsidRDefault="004012EC" w:rsidP="004012EC">
      <w:pPr>
        <w:pStyle w:val="BodyText"/>
        <w:ind w:left="1440" w:hanging="720"/>
      </w:pPr>
    </w:p>
    <w:p w14:paraId="611877D0" w14:textId="77777777" w:rsidR="002E722C" w:rsidRDefault="002E722C" w:rsidP="002E722C">
      <w:pPr>
        <w:pStyle w:val="BodyText"/>
        <w:ind w:firstLine="0"/>
      </w:pPr>
      <w:r w:rsidRPr="001C7ABD">
        <w:rPr>
          <w:b/>
          <w:bCs/>
          <w:i/>
          <w:iCs/>
          <w:u w:val="single"/>
        </w:rPr>
        <w:t>Answer:</w:t>
      </w:r>
    </w:p>
    <w:p w14:paraId="02B94B6C" w14:textId="576EEE74" w:rsidR="002E722C" w:rsidRDefault="009A1DF0" w:rsidP="002E722C">
      <w:pPr>
        <w:pStyle w:val="BodyText"/>
        <w:numPr>
          <w:ilvl w:val="0"/>
          <w:numId w:val="43"/>
        </w:numPr>
      </w:pPr>
      <w:r>
        <w:t>The regulations turn off the step transaction doctrine to target shareholder’s sales of stock to unrelated parties. §1.368-1(e)(1)(i); §1.368(e)(8) ex</w:t>
      </w:r>
      <w:r w:rsidR="001F3B5F">
        <w:t>s</w:t>
      </w:r>
      <w:r>
        <w:t xml:space="preserve">. </w:t>
      </w:r>
      <w:r w:rsidR="001F3B5F">
        <w:t xml:space="preserve">1, </w:t>
      </w:r>
      <w:r>
        <w:t>3</w:t>
      </w:r>
      <w:r w:rsidR="001F3B5F">
        <w:t>, and 4</w:t>
      </w:r>
      <w:r>
        <w:t>.</w:t>
      </w:r>
    </w:p>
    <w:p w14:paraId="4D481347" w14:textId="77777777" w:rsidR="002E722C" w:rsidRDefault="002E722C" w:rsidP="004012EC">
      <w:pPr>
        <w:pStyle w:val="BodyText"/>
        <w:ind w:left="1440" w:hanging="720"/>
      </w:pPr>
    </w:p>
    <w:p w14:paraId="27CC93CA" w14:textId="4B562C48" w:rsidR="002C0ACE" w:rsidRDefault="002C0ACE" w:rsidP="004012EC">
      <w:pPr>
        <w:pStyle w:val="BodyText"/>
        <w:ind w:left="1440" w:hanging="720"/>
      </w:pPr>
      <w:r w:rsidRPr="002C0ACE">
        <w:t>(c)</w:t>
      </w:r>
      <w:r w:rsidR="004012EC">
        <w:t xml:space="preserve"> </w:t>
      </w:r>
      <w:r w:rsidR="004012EC">
        <w:tab/>
      </w:r>
      <w:r w:rsidRPr="002C0ACE">
        <w:t>Shortly after the merger, Zulu Co., a wholly-owned operating subsidiary of P Co. Corp., buys all the P Co. stock issued to A and C in the merger, using cash that Zulu Co had accumulated over the years.</w:t>
      </w:r>
    </w:p>
    <w:p w14:paraId="50C50EA8" w14:textId="198F0E15" w:rsidR="004012EC" w:rsidRDefault="004012EC" w:rsidP="004012EC">
      <w:pPr>
        <w:pStyle w:val="BodyText"/>
        <w:ind w:left="1440" w:hanging="720"/>
      </w:pPr>
    </w:p>
    <w:p w14:paraId="2C53A01E" w14:textId="77777777" w:rsidR="002E722C" w:rsidRDefault="002E722C" w:rsidP="002E722C">
      <w:pPr>
        <w:pStyle w:val="BodyText"/>
        <w:ind w:firstLine="0"/>
      </w:pPr>
      <w:r w:rsidRPr="001C7ABD">
        <w:rPr>
          <w:b/>
          <w:bCs/>
          <w:i/>
          <w:iCs/>
          <w:u w:val="single"/>
        </w:rPr>
        <w:t>Answer:</w:t>
      </w:r>
    </w:p>
    <w:p w14:paraId="1F326722" w14:textId="6028CAB7" w:rsidR="002E722C" w:rsidRDefault="00FB62FE" w:rsidP="002E722C">
      <w:pPr>
        <w:pStyle w:val="BodyText"/>
        <w:numPr>
          <w:ilvl w:val="0"/>
          <w:numId w:val="43"/>
        </w:numPr>
      </w:pPr>
      <w:r>
        <w:t>Post-transaction transfers to related parties are considered part of the integrated transaction.  §1.368-1(e)(</w:t>
      </w:r>
      <w:r w:rsidR="001F3B5F">
        <w:t>1</w:t>
      </w:r>
      <w:r>
        <w:t>)</w:t>
      </w:r>
      <w:r w:rsidR="001F3B5F">
        <w:t>(i)</w:t>
      </w:r>
      <w:r>
        <w:t>.</w:t>
      </w:r>
    </w:p>
    <w:p w14:paraId="7A53AC0A" w14:textId="06EE174B" w:rsidR="00FB62FE" w:rsidRDefault="00FB62FE" w:rsidP="002E722C">
      <w:pPr>
        <w:pStyle w:val="BodyText"/>
        <w:numPr>
          <w:ilvl w:val="0"/>
          <w:numId w:val="43"/>
        </w:numPr>
      </w:pPr>
      <w:r>
        <w:t xml:space="preserve">Two corporations are considered “related” for purposes of the regulations if they are members of the same affiliated </w:t>
      </w:r>
      <w:r w:rsidR="007026EC">
        <w:t>group, as defined in §1504, or if the purchase of one corporation of stock of the other would be considered a redemption under §304(a)(2).  §1.368-1(e)(4)(i).</w:t>
      </w:r>
    </w:p>
    <w:p w14:paraId="659E0106" w14:textId="213D5795" w:rsidR="00FB62FE" w:rsidRDefault="00FB62FE" w:rsidP="002E722C">
      <w:pPr>
        <w:pStyle w:val="BodyText"/>
        <w:numPr>
          <w:ilvl w:val="0"/>
          <w:numId w:val="43"/>
        </w:numPr>
      </w:pPr>
      <w:r>
        <w:t>Because Target shareholders only received 30% of shares in the reorganization, the transaction will fail the COSI requirements.</w:t>
      </w:r>
    </w:p>
    <w:p w14:paraId="1CA97754" w14:textId="77777777" w:rsidR="002E722C" w:rsidRDefault="002E722C" w:rsidP="004012EC">
      <w:pPr>
        <w:pStyle w:val="BodyText"/>
        <w:ind w:left="1440" w:hanging="720"/>
      </w:pPr>
    </w:p>
    <w:p w14:paraId="582493B5" w14:textId="541AAA96" w:rsidR="002C0ACE" w:rsidRDefault="002C0ACE" w:rsidP="004012EC">
      <w:pPr>
        <w:pStyle w:val="BodyText"/>
        <w:ind w:left="1440" w:hanging="720"/>
      </w:pPr>
      <w:r w:rsidRPr="002C0ACE">
        <w:lastRenderedPageBreak/>
        <w:t>(d)</w:t>
      </w:r>
      <w:r w:rsidR="004012EC">
        <w:t xml:space="preserve"> </w:t>
      </w:r>
      <w:r w:rsidR="004012EC">
        <w:tab/>
      </w:r>
      <w:r w:rsidRPr="002C0ACE">
        <w:t>Several months before the merger with T Co., P Co.’s directors approved a "stock buyback" program, whereby P announced its intention, on a discretionary basis, and depending on market conditions, to purchase P Co. shares in the open market. P Co. had made a few such purchases before the merger. Would it make any difference if the stock buyback program had been announced after P Co. began negotiations with T Co.?</w:t>
      </w:r>
    </w:p>
    <w:p w14:paraId="7862E0FA" w14:textId="6BAB3AB9" w:rsidR="004012EC" w:rsidRDefault="004012EC" w:rsidP="004012EC">
      <w:pPr>
        <w:pStyle w:val="BodyText"/>
        <w:ind w:left="1440" w:hanging="720"/>
      </w:pPr>
    </w:p>
    <w:p w14:paraId="43E3F0BF" w14:textId="77777777" w:rsidR="002E722C" w:rsidRDefault="002E722C" w:rsidP="002E722C">
      <w:pPr>
        <w:pStyle w:val="BodyText"/>
        <w:ind w:firstLine="0"/>
      </w:pPr>
      <w:r w:rsidRPr="001C7ABD">
        <w:rPr>
          <w:b/>
          <w:bCs/>
          <w:i/>
          <w:iCs/>
          <w:u w:val="single"/>
        </w:rPr>
        <w:t>Answer:</w:t>
      </w:r>
    </w:p>
    <w:p w14:paraId="34FFB043" w14:textId="77777777" w:rsidR="00EB1E52" w:rsidRDefault="001F3B5F" w:rsidP="002E722C">
      <w:pPr>
        <w:pStyle w:val="BodyText"/>
        <w:numPr>
          <w:ilvl w:val="0"/>
          <w:numId w:val="43"/>
        </w:numPr>
      </w:pPr>
      <w:r>
        <w:t xml:space="preserve">Rev. Rul. 99-58: </w:t>
      </w:r>
    </w:p>
    <w:p w14:paraId="1A979EE3" w14:textId="5019B8C1" w:rsidR="002E722C" w:rsidRDefault="00EB1E52" w:rsidP="00EB1E52">
      <w:pPr>
        <w:pStyle w:val="BodyText"/>
        <w:numPr>
          <w:ilvl w:val="1"/>
          <w:numId w:val="43"/>
        </w:numPr>
      </w:pPr>
      <w:r>
        <w:t>Continuity can be preserved when the T Shareholders are selling back to P Corp.</w:t>
      </w:r>
    </w:p>
    <w:p w14:paraId="30B38F4E" w14:textId="2A271C4D" w:rsidR="00EB1E52" w:rsidRDefault="00EB1E52" w:rsidP="00EB1E52">
      <w:pPr>
        <w:pStyle w:val="BodyText"/>
        <w:numPr>
          <w:ilvl w:val="1"/>
          <w:numId w:val="43"/>
        </w:numPr>
      </w:pPr>
      <w:r>
        <w:t>This was an existing buy back program, and the buy backs occurred on a public market.  The corporation did not know whether the shares it was buying on the open market came from the T shareholders.</w:t>
      </w:r>
    </w:p>
    <w:p w14:paraId="39757AC2" w14:textId="3954B868" w:rsidR="00EB1E52" w:rsidRDefault="00EB1E52" w:rsidP="00EB1E52">
      <w:pPr>
        <w:pStyle w:val="BodyText"/>
        <w:numPr>
          <w:ilvl w:val="1"/>
          <w:numId w:val="43"/>
        </w:numPr>
      </w:pPr>
      <w:r>
        <w:t>Continuity is preserved if the buyback was not part of the reorganization.</w:t>
      </w:r>
    </w:p>
    <w:p w14:paraId="02335171" w14:textId="395ED044" w:rsidR="00EB1E52" w:rsidRDefault="00EB1E52" w:rsidP="00EB1E52">
      <w:pPr>
        <w:pStyle w:val="BodyText"/>
        <w:numPr>
          <w:ilvl w:val="0"/>
          <w:numId w:val="43"/>
        </w:numPr>
      </w:pPr>
      <w:r>
        <w:t xml:space="preserve">It will not matter that the </w:t>
      </w:r>
      <w:r w:rsidRPr="00EB1E52">
        <w:t xml:space="preserve">stock buyback program </w:t>
      </w:r>
      <w:r>
        <w:t>was</w:t>
      </w:r>
      <w:r w:rsidRPr="00EB1E52">
        <w:t xml:space="preserve"> announced after P Co. began negotiations with T Co.</w:t>
      </w:r>
      <w:r>
        <w:t>, if the buyback program is not in connection with the reorganization.</w:t>
      </w:r>
    </w:p>
    <w:p w14:paraId="7F9CF806" w14:textId="77777777" w:rsidR="002E722C" w:rsidRDefault="002E722C" w:rsidP="004012EC">
      <w:pPr>
        <w:pStyle w:val="BodyText"/>
        <w:ind w:left="1440" w:hanging="720"/>
      </w:pPr>
    </w:p>
    <w:p w14:paraId="6FEF688F" w14:textId="4CAF9AF5" w:rsidR="002C0ACE" w:rsidRDefault="002C0ACE" w:rsidP="004012EC">
      <w:pPr>
        <w:pStyle w:val="BodyText"/>
        <w:ind w:left="1440" w:hanging="720"/>
      </w:pPr>
      <w:r w:rsidRPr="002C0ACE">
        <w:t xml:space="preserve">(e) </w:t>
      </w:r>
      <w:r w:rsidR="004012EC">
        <w:tab/>
      </w:r>
      <w:r w:rsidRPr="002C0ACE">
        <w:t>T was in the business of manufacturing widgets under a patented process and selling them at retail in the United States under the T brand name.    Immediately after the merger, P sells T’s manufacturing plants and stores and continues to manufacture widgets on its own plants under T’s patented process, selling them under the T brand name in P’s own retail outlets.  Rev. Rul. 81-25.</w:t>
      </w:r>
    </w:p>
    <w:p w14:paraId="7B4AC9F3" w14:textId="45B73997" w:rsidR="007A498C" w:rsidRDefault="007A498C" w:rsidP="007A498C">
      <w:pPr>
        <w:pStyle w:val="BodyText"/>
      </w:pPr>
    </w:p>
    <w:p w14:paraId="4626BDC6" w14:textId="77777777" w:rsidR="002E722C" w:rsidRDefault="002E722C" w:rsidP="002E722C">
      <w:pPr>
        <w:pStyle w:val="BodyText"/>
        <w:ind w:firstLine="0"/>
      </w:pPr>
      <w:r w:rsidRPr="001C7ABD">
        <w:rPr>
          <w:b/>
          <w:bCs/>
          <w:i/>
          <w:iCs/>
          <w:u w:val="single"/>
        </w:rPr>
        <w:t>Answer:</w:t>
      </w:r>
    </w:p>
    <w:p w14:paraId="574B41CD" w14:textId="6DCFE840" w:rsidR="002E722C" w:rsidRDefault="0046471F" w:rsidP="0046471F">
      <w:pPr>
        <w:pStyle w:val="BodyText"/>
        <w:numPr>
          <w:ilvl w:val="0"/>
          <w:numId w:val="43"/>
        </w:numPr>
      </w:pPr>
      <w:r>
        <w:t>COBE requires that P corp either continue T corps historic business or use a significant portion of T corp’s historic business assets in its business. 1.368-1(d)(5) exs. 3, 4, and 5.</w:t>
      </w:r>
    </w:p>
    <w:p w14:paraId="5829F0F4" w14:textId="78B53538" w:rsidR="0046471F" w:rsidRDefault="0046471F" w:rsidP="002E722C">
      <w:pPr>
        <w:pStyle w:val="BodyText"/>
        <w:numPr>
          <w:ilvl w:val="0"/>
          <w:numId w:val="43"/>
        </w:numPr>
      </w:pPr>
      <w:r>
        <w:t>Use of intangible assets in a manufacturing process will satisfy the COBE requirements</w:t>
      </w:r>
      <w:r w:rsidR="00CB51AA">
        <w:t xml:space="preserve"> if a significant part of T Co’s business</w:t>
      </w:r>
      <w:r>
        <w:t>. §1.368-1(d)(3).</w:t>
      </w:r>
    </w:p>
    <w:p w14:paraId="7CC7B420" w14:textId="77777777" w:rsidR="002E722C" w:rsidRDefault="002E722C" w:rsidP="007A498C">
      <w:pPr>
        <w:pStyle w:val="BodyText"/>
      </w:pPr>
    </w:p>
    <w:p w14:paraId="5DBF7FED" w14:textId="2C03BB0C" w:rsidR="00BF0722" w:rsidRDefault="00BF0722" w:rsidP="00BF0722">
      <w:pPr>
        <w:pStyle w:val="Heading2"/>
      </w:pPr>
      <w:bookmarkStart w:id="64" w:name="_Toc58255689"/>
      <w:r>
        <w:t xml:space="preserve">Part </w:t>
      </w:r>
      <w:r w:rsidR="00724644">
        <w:t>2</w:t>
      </w:r>
      <w:r>
        <w:t xml:space="preserve"> – </w:t>
      </w:r>
      <w:r w:rsidRPr="00BF0722">
        <w:t>“(</w:t>
      </w:r>
      <w:r>
        <w:t>C</w:t>
      </w:r>
      <w:r w:rsidRPr="00BF0722">
        <w:t>)”</w:t>
      </w:r>
      <w:r>
        <w:t xml:space="preserve"> Reorganization</w:t>
      </w:r>
      <w:bookmarkEnd w:id="64"/>
    </w:p>
    <w:p w14:paraId="169B9937" w14:textId="77777777" w:rsidR="00BF0722" w:rsidRDefault="00BF0722" w:rsidP="00BF0722">
      <w:pPr>
        <w:pStyle w:val="Heading3"/>
      </w:pPr>
      <w:bookmarkStart w:id="65" w:name="_Toc58255690"/>
      <w:r>
        <w:t>Readings</w:t>
      </w:r>
      <w:bookmarkEnd w:id="65"/>
    </w:p>
    <w:p w14:paraId="262B95CD" w14:textId="77777777" w:rsidR="00724644" w:rsidRDefault="00724644" w:rsidP="00724644">
      <w:pPr>
        <w:pStyle w:val="BodyText"/>
        <w:numPr>
          <w:ilvl w:val="0"/>
          <w:numId w:val="41"/>
        </w:numPr>
      </w:pPr>
      <w:r>
        <w:t>E&amp;E: Chapter 11 – Introduction to Basic Corporate Reorganization Principles</w:t>
      </w:r>
    </w:p>
    <w:p w14:paraId="711E9629" w14:textId="77777777" w:rsidR="00724644" w:rsidRDefault="00724644" w:rsidP="00724644">
      <w:pPr>
        <w:pStyle w:val="BodyText"/>
        <w:numPr>
          <w:ilvl w:val="0"/>
          <w:numId w:val="41"/>
        </w:numPr>
      </w:pPr>
      <w:r>
        <w:t>E&amp;E: Chapter 12 – Acquisitive Reorganizations</w:t>
      </w:r>
    </w:p>
    <w:p w14:paraId="75E35FDD" w14:textId="328F40F4" w:rsidR="002C0ACE" w:rsidRDefault="002C0ACE" w:rsidP="00922098">
      <w:pPr>
        <w:pStyle w:val="BodyText"/>
        <w:ind w:firstLine="0"/>
      </w:pPr>
    </w:p>
    <w:p w14:paraId="23BA6B44" w14:textId="77777777" w:rsidR="00BF0722" w:rsidRDefault="00BF0722" w:rsidP="00BF0722">
      <w:pPr>
        <w:pStyle w:val="Heading3"/>
      </w:pPr>
      <w:bookmarkStart w:id="66" w:name="_Toc58255691"/>
      <w:r>
        <w:t>Problem Set</w:t>
      </w:r>
      <w:bookmarkEnd w:id="66"/>
    </w:p>
    <w:p w14:paraId="467B8E12" w14:textId="47783306" w:rsidR="00974C99" w:rsidRDefault="00974C99" w:rsidP="00974C99">
      <w:pPr>
        <w:pStyle w:val="BodyText"/>
        <w:ind w:firstLine="0"/>
      </w:pPr>
      <w:r>
        <w:t xml:space="preserve">3. </w:t>
      </w:r>
      <w:r w:rsidRPr="00974C99">
        <w:t>“C” reorganization</w:t>
      </w:r>
      <w:r w:rsidRPr="002C0ACE">
        <w:t xml:space="preserve"> - </w:t>
      </w:r>
      <w:r w:rsidRPr="00974C99">
        <w:t>In a transaction not structured as a statutory merger, T Co. transfers all its assets to P Co. for the following alternative types of consideration, after which T Co. promptly liquidates:</w:t>
      </w:r>
    </w:p>
    <w:p w14:paraId="694A3602" w14:textId="5F06D9D8" w:rsidR="00974C99" w:rsidRDefault="00974C99" w:rsidP="00974C99">
      <w:pPr>
        <w:pStyle w:val="BodyText"/>
        <w:ind w:firstLine="0"/>
      </w:pPr>
    </w:p>
    <w:p w14:paraId="24E01B9F" w14:textId="7D282C63" w:rsidR="00974C99" w:rsidRDefault="00974C99" w:rsidP="00974C99">
      <w:pPr>
        <w:pStyle w:val="BodyText"/>
        <w:ind w:left="1440" w:hanging="720"/>
      </w:pPr>
      <w:r w:rsidRPr="00974C99">
        <w:t>(a)</w:t>
      </w:r>
      <w:r w:rsidRPr="00974C99">
        <w:tab/>
        <w:t>$1,200 of P Co.’s 8% registered bonds, payable after 20 years, and convertible into P Co. voting common stock at the election of the bondholder after 5 years.</w:t>
      </w:r>
    </w:p>
    <w:p w14:paraId="093BC6C8" w14:textId="5545A106" w:rsidR="002E722C" w:rsidRDefault="002E722C" w:rsidP="00974C99">
      <w:pPr>
        <w:pStyle w:val="BodyText"/>
        <w:ind w:left="1440" w:hanging="720"/>
      </w:pPr>
    </w:p>
    <w:p w14:paraId="76F1B982" w14:textId="77777777" w:rsidR="002E722C" w:rsidRDefault="002E722C" w:rsidP="002E722C">
      <w:pPr>
        <w:pStyle w:val="BodyText"/>
        <w:ind w:firstLine="0"/>
      </w:pPr>
      <w:r w:rsidRPr="001C7ABD">
        <w:rPr>
          <w:b/>
          <w:bCs/>
          <w:i/>
          <w:iCs/>
          <w:u w:val="single"/>
        </w:rPr>
        <w:lastRenderedPageBreak/>
        <w:t>Answer:</w:t>
      </w:r>
    </w:p>
    <w:p w14:paraId="3266A0FF" w14:textId="12E8C28A" w:rsidR="002E722C" w:rsidRDefault="007A0537" w:rsidP="002E722C">
      <w:pPr>
        <w:pStyle w:val="BodyText"/>
        <w:numPr>
          <w:ilvl w:val="0"/>
          <w:numId w:val="43"/>
        </w:numPr>
      </w:pPr>
      <w:r>
        <w:t>T</w:t>
      </w:r>
      <w:r w:rsidRPr="007A0537">
        <w:t xml:space="preserve">he P Co convertible bonds </w:t>
      </w:r>
      <w:r>
        <w:t>are not voting stock for purposes of §368(a)(1)(C)</w:t>
      </w:r>
      <w:r w:rsidRPr="007A0537">
        <w:t xml:space="preserve">.  </w:t>
      </w:r>
    </w:p>
    <w:p w14:paraId="28E17C7B" w14:textId="0EDC30E5" w:rsidR="007A0537" w:rsidRDefault="007A0537" w:rsidP="002E722C">
      <w:pPr>
        <w:pStyle w:val="BodyText"/>
        <w:numPr>
          <w:ilvl w:val="0"/>
          <w:numId w:val="43"/>
        </w:numPr>
      </w:pPr>
      <w:r>
        <w:t xml:space="preserve">Because P Co. is acquiring 100% of T Co.’s assets for </w:t>
      </w:r>
      <w:r w:rsidR="00CB51AA">
        <w:t>non-voting stock</w:t>
      </w:r>
      <w:r>
        <w:t>, the acquisition will not qualify as a C reorganization.</w:t>
      </w:r>
    </w:p>
    <w:p w14:paraId="1E98C5C8" w14:textId="127EBB37" w:rsidR="002C0ACE" w:rsidRDefault="002C0ACE" w:rsidP="00974C99">
      <w:pPr>
        <w:pStyle w:val="BodyText"/>
        <w:ind w:left="1440" w:hanging="720"/>
      </w:pPr>
    </w:p>
    <w:p w14:paraId="22E0FB22" w14:textId="263B185A" w:rsidR="00974C99" w:rsidRDefault="00974C99" w:rsidP="00974C99">
      <w:pPr>
        <w:pStyle w:val="BodyText"/>
        <w:ind w:left="1440" w:hanging="720"/>
      </w:pPr>
      <w:r w:rsidRPr="00974C99">
        <w:t>(b)</w:t>
      </w:r>
      <w:r w:rsidRPr="00974C99">
        <w:tab/>
        <w:t>$1,200 worth of P Co.’s 8% cumulative nonvoting preferred stock.</w:t>
      </w:r>
    </w:p>
    <w:p w14:paraId="4421F3A3" w14:textId="658C7DDE" w:rsidR="002E722C" w:rsidRDefault="002E722C" w:rsidP="00974C99">
      <w:pPr>
        <w:pStyle w:val="BodyText"/>
        <w:ind w:left="1440" w:hanging="720"/>
      </w:pPr>
    </w:p>
    <w:p w14:paraId="0D19137C" w14:textId="77777777" w:rsidR="002E722C" w:rsidRDefault="002E722C" w:rsidP="002E722C">
      <w:pPr>
        <w:pStyle w:val="BodyText"/>
        <w:ind w:firstLine="0"/>
      </w:pPr>
      <w:r w:rsidRPr="001C7ABD">
        <w:rPr>
          <w:b/>
          <w:bCs/>
          <w:i/>
          <w:iCs/>
          <w:u w:val="single"/>
        </w:rPr>
        <w:t>Answer:</w:t>
      </w:r>
    </w:p>
    <w:p w14:paraId="5425BDDF" w14:textId="02745543" w:rsidR="007A0537" w:rsidRDefault="007A0537" w:rsidP="007A0537">
      <w:pPr>
        <w:pStyle w:val="BodyText"/>
        <w:numPr>
          <w:ilvl w:val="0"/>
          <w:numId w:val="43"/>
        </w:numPr>
      </w:pPr>
      <w:r>
        <w:t>T</w:t>
      </w:r>
      <w:r w:rsidRPr="007A0537">
        <w:t xml:space="preserve">he nonvoting preferred stock </w:t>
      </w:r>
      <w:r>
        <w:t>is not voting stock for purposes of §368(a)(1)(C)</w:t>
      </w:r>
      <w:r w:rsidRPr="007A0537">
        <w:t>.</w:t>
      </w:r>
    </w:p>
    <w:p w14:paraId="160D4614" w14:textId="450B72C9" w:rsidR="002E722C" w:rsidRDefault="007A0537" w:rsidP="007A0537">
      <w:pPr>
        <w:pStyle w:val="BodyText"/>
        <w:numPr>
          <w:ilvl w:val="0"/>
          <w:numId w:val="43"/>
        </w:numPr>
      </w:pPr>
      <w:r>
        <w:t xml:space="preserve">Because P Co. is acquiring 100% of T Co.’s assets for </w:t>
      </w:r>
      <w:r w:rsidR="00CB51AA">
        <w:t>non-voting stock</w:t>
      </w:r>
      <w:r>
        <w:t>, the acquisition will not qualify as a C reorganization.</w:t>
      </w:r>
    </w:p>
    <w:p w14:paraId="491BBEF4" w14:textId="48797E0B" w:rsidR="00974C99" w:rsidRDefault="00974C99" w:rsidP="00974C99">
      <w:pPr>
        <w:pStyle w:val="BodyText"/>
        <w:ind w:left="1440" w:hanging="720"/>
      </w:pPr>
    </w:p>
    <w:p w14:paraId="77E538F2" w14:textId="6FB6E0A9" w:rsidR="00974C99" w:rsidRDefault="00974C99" w:rsidP="00974C99">
      <w:pPr>
        <w:pStyle w:val="BodyText"/>
        <w:ind w:left="1440" w:hanging="720"/>
      </w:pPr>
      <w:r w:rsidRPr="00974C99">
        <w:t>(c)</w:t>
      </w:r>
      <w:r w:rsidRPr="00974C99">
        <w:tab/>
        <w:t>$1,200 worth of P’s 8% cumulative preferred stock that is entitled to one vote per share and that constitutes 1% of P’s outstanding stock.</w:t>
      </w:r>
    </w:p>
    <w:p w14:paraId="55D594E0" w14:textId="1646326D" w:rsidR="00974C99" w:rsidRDefault="00974C99" w:rsidP="00974C99">
      <w:pPr>
        <w:pStyle w:val="BodyText"/>
        <w:ind w:left="1440" w:hanging="720"/>
      </w:pPr>
    </w:p>
    <w:p w14:paraId="69C806E5" w14:textId="77777777" w:rsidR="002E722C" w:rsidRDefault="002E722C" w:rsidP="002E722C">
      <w:pPr>
        <w:pStyle w:val="BodyText"/>
        <w:ind w:firstLine="0"/>
      </w:pPr>
      <w:r w:rsidRPr="001C7ABD">
        <w:rPr>
          <w:b/>
          <w:bCs/>
          <w:i/>
          <w:iCs/>
          <w:u w:val="single"/>
        </w:rPr>
        <w:t>Answer:</w:t>
      </w:r>
    </w:p>
    <w:p w14:paraId="4667638C" w14:textId="77777777" w:rsidR="00E85146" w:rsidRDefault="00E85146" w:rsidP="00E85146">
      <w:pPr>
        <w:pStyle w:val="ListParagraph"/>
        <w:numPr>
          <w:ilvl w:val="0"/>
          <w:numId w:val="43"/>
        </w:numPr>
      </w:pPr>
      <w:r>
        <w:t>Shareholder A:</w:t>
      </w:r>
    </w:p>
    <w:p w14:paraId="7E04432B" w14:textId="77777777" w:rsidR="00E85146" w:rsidRDefault="00E85146" w:rsidP="00E85146">
      <w:pPr>
        <w:pStyle w:val="ListParagraph"/>
        <w:numPr>
          <w:ilvl w:val="1"/>
          <w:numId w:val="43"/>
        </w:numPr>
      </w:pPr>
      <w:r>
        <w:t xml:space="preserve">§354: </w:t>
      </w:r>
    </w:p>
    <w:p w14:paraId="26CC59E2" w14:textId="77777777" w:rsidR="00E85146" w:rsidRDefault="00E85146" w:rsidP="00FB058D">
      <w:pPr>
        <w:pStyle w:val="ListParagraph"/>
        <w:numPr>
          <w:ilvl w:val="2"/>
          <w:numId w:val="43"/>
        </w:numPr>
      </w:pPr>
      <w:r>
        <w:t>Will receive $500 of P Corp shares on the liquidation of T Corp.</w:t>
      </w:r>
    </w:p>
    <w:p w14:paraId="6805D612" w14:textId="5130E96D" w:rsidR="00E85146" w:rsidRDefault="00E85146" w:rsidP="00FB058D">
      <w:pPr>
        <w:pStyle w:val="ListParagraph"/>
        <w:numPr>
          <w:ilvl w:val="2"/>
          <w:numId w:val="43"/>
        </w:numPr>
      </w:pPr>
      <w:r>
        <w:t xml:space="preserve">Gain Realized = $300 ($500-$200) </w:t>
      </w:r>
    </w:p>
    <w:p w14:paraId="0762D884" w14:textId="0491CA2D" w:rsidR="00E85146" w:rsidRDefault="00E85146" w:rsidP="00E85146">
      <w:pPr>
        <w:pStyle w:val="ListParagraph"/>
        <w:numPr>
          <w:ilvl w:val="2"/>
          <w:numId w:val="43"/>
        </w:numPr>
      </w:pPr>
      <w:r>
        <w:t>Does not recognize gain on the exchange</w:t>
      </w:r>
    </w:p>
    <w:p w14:paraId="3F585E6E" w14:textId="77777777" w:rsidR="00E85146" w:rsidRDefault="00E85146" w:rsidP="00FB058D">
      <w:pPr>
        <w:pStyle w:val="ListParagraph"/>
        <w:numPr>
          <w:ilvl w:val="1"/>
          <w:numId w:val="43"/>
        </w:numPr>
      </w:pPr>
      <w:r>
        <w:t xml:space="preserve">§358: </w:t>
      </w:r>
    </w:p>
    <w:p w14:paraId="6930F08D" w14:textId="73DEC669" w:rsidR="00E85146" w:rsidRDefault="00E85146" w:rsidP="00E85146">
      <w:pPr>
        <w:pStyle w:val="ListParagraph"/>
        <w:numPr>
          <w:ilvl w:val="2"/>
          <w:numId w:val="43"/>
        </w:numPr>
      </w:pPr>
      <w:r w:rsidRPr="00E85146">
        <w:t>Takes a basis of the amount of the exchanged basis ($</w:t>
      </w:r>
      <w:r>
        <w:t>2</w:t>
      </w:r>
      <w:r w:rsidRPr="00E85146">
        <w:t>00) decreased by the amount of boot received ($0), increased by the amount of gain recognized ($0) = $2</w:t>
      </w:r>
      <w:r>
        <w:t>0</w:t>
      </w:r>
      <w:r w:rsidRPr="00E85146">
        <w:t>0</w:t>
      </w:r>
    </w:p>
    <w:p w14:paraId="355F5EB9" w14:textId="3C2B6E3D" w:rsidR="00E85146" w:rsidRDefault="00E85146" w:rsidP="00FB058D">
      <w:pPr>
        <w:pStyle w:val="ListParagraph"/>
        <w:numPr>
          <w:ilvl w:val="1"/>
          <w:numId w:val="43"/>
        </w:numPr>
      </w:pPr>
      <w:r>
        <w:t>§1223(1): Holding period in the P Corp shares is the same as in the T Corp shares</w:t>
      </w:r>
    </w:p>
    <w:p w14:paraId="26C1A0C5" w14:textId="77777777" w:rsidR="00E85146" w:rsidRDefault="00E85146" w:rsidP="00E85146">
      <w:pPr>
        <w:pStyle w:val="ListParagraph"/>
        <w:numPr>
          <w:ilvl w:val="0"/>
          <w:numId w:val="43"/>
        </w:numPr>
      </w:pPr>
      <w:r>
        <w:t>Shareholder B:</w:t>
      </w:r>
    </w:p>
    <w:p w14:paraId="6572BF87" w14:textId="77777777" w:rsidR="00E85146" w:rsidRDefault="00E85146" w:rsidP="00E85146">
      <w:pPr>
        <w:pStyle w:val="ListParagraph"/>
        <w:numPr>
          <w:ilvl w:val="1"/>
          <w:numId w:val="43"/>
        </w:numPr>
      </w:pPr>
      <w:r>
        <w:t xml:space="preserve">§354: </w:t>
      </w:r>
    </w:p>
    <w:p w14:paraId="4E57A4AE" w14:textId="448524D6" w:rsidR="00E85146" w:rsidRDefault="00E85146" w:rsidP="00E85146">
      <w:pPr>
        <w:pStyle w:val="ListParagraph"/>
        <w:numPr>
          <w:ilvl w:val="2"/>
          <w:numId w:val="43"/>
        </w:numPr>
      </w:pPr>
      <w:r>
        <w:t>Will receive $300 of P Corp shares on the liquidation of T Corp.</w:t>
      </w:r>
    </w:p>
    <w:p w14:paraId="13558B65" w14:textId="1AA9017A" w:rsidR="00E85146" w:rsidRDefault="00E85146" w:rsidP="00E85146">
      <w:pPr>
        <w:pStyle w:val="ListParagraph"/>
        <w:numPr>
          <w:ilvl w:val="2"/>
          <w:numId w:val="43"/>
        </w:numPr>
      </w:pPr>
      <w:r>
        <w:t xml:space="preserve">Loss Realized = ($100) ($300-$400) </w:t>
      </w:r>
    </w:p>
    <w:p w14:paraId="53D14F8C" w14:textId="3372740F" w:rsidR="00E85146" w:rsidRDefault="00E85146" w:rsidP="00E85146">
      <w:pPr>
        <w:pStyle w:val="ListParagraph"/>
        <w:numPr>
          <w:ilvl w:val="2"/>
          <w:numId w:val="43"/>
        </w:numPr>
      </w:pPr>
      <w:r>
        <w:t>Does not recognize loss on the exchange</w:t>
      </w:r>
    </w:p>
    <w:p w14:paraId="00949AC3" w14:textId="77777777" w:rsidR="00E85146" w:rsidRDefault="00E85146" w:rsidP="00E85146">
      <w:pPr>
        <w:pStyle w:val="ListParagraph"/>
        <w:numPr>
          <w:ilvl w:val="1"/>
          <w:numId w:val="43"/>
        </w:numPr>
      </w:pPr>
      <w:r>
        <w:t xml:space="preserve">§358: </w:t>
      </w:r>
    </w:p>
    <w:p w14:paraId="6001EB6D" w14:textId="0D032413" w:rsidR="00E85146" w:rsidRDefault="00E85146" w:rsidP="00E85146">
      <w:pPr>
        <w:pStyle w:val="ListParagraph"/>
        <w:numPr>
          <w:ilvl w:val="2"/>
          <w:numId w:val="43"/>
        </w:numPr>
      </w:pPr>
      <w:r w:rsidRPr="00E85146">
        <w:t>Takes a basis of the amount of the exchanged basis ($</w:t>
      </w:r>
      <w:r>
        <w:t>4</w:t>
      </w:r>
      <w:r w:rsidRPr="00E85146">
        <w:t>00) decreased by the amount of boot received ($0), increased by the amount of gain recognized ($0) = $</w:t>
      </w:r>
      <w:r w:rsidR="007E50CE">
        <w:t>40</w:t>
      </w:r>
      <w:r w:rsidRPr="00E85146">
        <w:t>0</w:t>
      </w:r>
    </w:p>
    <w:p w14:paraId="58D5B736" w14:textId="77777777" w:rsidR="00E85146" w:rsidRDefault="00E85146" w:rsidP="00E85146">
      <w:pPr>
        <w:pStyle w:val="ListParagraph"/>
        <w:numPr>
          <w:ilvl w:val="1"/>
          <w:numId w:val="43"/>
        </w:numPr>
      </w:pPr>
      <w:r>
        <w:t>§1223(1): Holding period in the P Corp shares is the same as in the T Corp shares</w:t>
      </w:r>
    </w:p>
    <w:p w14:paraId="19E281D0" w14:textId="77777777" w:rsidR="00E85146" w:rsidRDefault="00E85146" w:rsidP="00E85146">
      <w:pPr>
        <w:pStyle w:val="ListParagraph"/>
        <w:numPr>
          <w:ilvl w:val="0"/>
          <w:numId w:val="43"/>
        </w:numPr>
      </w:pPr>
      <w:r>
        <w:t>Shareholder C:</w:t>
      </w:r>
    </w:p>
    <w:p w14:paraId="16B8252A" w14:textId="77777777" w:rsidR="007E50CE" w:rsidRDefault="00E85146" w:rsidP="00FB058D">
      <w:pPr>
        <w:pStyle w:val="ListParagraph"/>
        <w:numPr>
          <w:ilvl w:val="1"/>
          <w:numId w:val="43"/>
        </w:numPr>
      </w:pPr>
      <w:r>
        <w:t xml:space="preserve">§354: </w:t>
      </w:r>
    </w:p>
    <w:p w14:paraId="2CF16987" w14:textId="540E5BED" w:rsidR="007E50CE" w:rsidRDefault="007E50CE" w:rsidP="007E50CE">
      <w:pPr>
        <w:pStyle w:val="ListParagraph"/>
        <w:numPr>
          <w:ilvl w:val="2"/>
          <w:numId w:val="43"/>
        </w:numPr>
      </w:pPr>
      <w:r>
        <w:t>Will receive $200 of P Corp shares on the liquidation of T Corp.</w:t>
      </w:r>
    </w:p>
    <w:p w14:paraId="446A21D4" w14:textId="25F978B5" w:rsidR="007E50CE" w:rsidRDefault="007E50CE" w:rsidP="007E50CE">
      <w:pPr>
        <w:pStyle w:val="ListParagraph"/>
        <w:numPr>
          <w:ilvl w:val="2"/>
          <w:numId w:val="43"/>
        </w:numPr>
      </w:pPr>
      <w:r>
        <w:t xml:space="preserve">Gain Realized = $50 ($200-$150) </w:t>
      </w:r>
    </w:p>
    <w:p w14:paraId="36A0AE4A" w14:textId="60ECF8FA" w:rsidR="007E50CE" w:rsidRDefault="007E50CE" w:rsidP="007E50CE">
      <w:pPr>
        <w:pStyle w:val="ListParagraph"/>
        <w:numPr>
          <w:ilvl w:val="2"/>
          <w:numId w:val="43"/>
        </w:numPr>
      </w:pPr>
      <w:r>
        <w:t>Does not recognize gain on the exchange</w:t>
      </w:r>
    </w:p>
    <w:p w14:paraId="4049FA38" w14:textId="77777777" w:rsidR="007E50CE" w:rsidRDefault="00E85146" w:rsidP="00FB058D">
      <w:pPr>
        <w:pStyle w:val="ListParagraph"/>
        <w:numPr>
          <w:ilvl w:val="1"/>
          <w:numId w:val="43"/>
        </w:numPr>
      </w:pPr>
      <w:r>
        <w:t xml:space="preserve">§358: </w:t>
      </w:r>
    </w:p>
    <w:p w14:paraId="7288BD1B" w14:textId="542ECA63" w:rsidR="007E50CE" w:rsidRDefault="007E50CE" w:rsidP="007E50CE">
      <w:pPr>
        <w:pStyle w:val="ListParagraph"/>
        <w:numPr>
          <w:ilvl w:val="2"/>
          <w:numId w:val="43"/>
        </w:numPr>
      </w:pPr>
      <w:r w:rsidRPr="00E85146">
        <w:lastRenderedPageBreak/>
        <w:t>Takes a basis of the amount of the exchanged basis ($</w:t>
      </w:r>
      <w:r>
        <w:t>15</w:t>
      </w:r>
      <w:r w:rsidRPr="00E85146">
        <w:t>0) decreased by the amount of boot received ($0), increased by the amount of gain recognized ($0) = $</w:t>
      </w:r>
      <w:r>
        <w:t>150</w:t>
      </w:r>
    </w:p>
    <w:p w14:paraId="48B90BAC" w14:textId="71110517" w:rsidR="00E85146" w:rsidRDefault="00E85146" w:rsidP="00FB058D">
      <w:pPr>
        <w:pStyle w:val="ListParagraph"/>
        <w:numPr>
          <w:ilvl w:val="1"/>
          <w:numId w:val="43"/>
        </w:numPr>
      </w:pPr>
      <w:r>
        <w:t>§1223(1): Holding period in the P Corp shares is the same as in the T Corp shares</w:t>
      </w:r>
    </w:p>
    <w:p w14:paraId="5E599B94" w14:textId="186FAC23" w:rsidR="002740E3" w:rsidRDefault="002740E3" w:rsidP="00E85146">
      <w:pPr>
        <w:pStyle w:val="ListParagraph"/>
        <w:numPr>
          <w:ilvl w:val="0"/>
          <w:numId w:val="43"/>
        </w:numPr>
      </w:pPr>
      <w:r>
        <w:t>Debt Holders:</w:t>
      </w:r>
    </w:p>
    <w:p w14:paraId="0F2B66ED" w14:textId="1ECE3672" w:rsidR="002740E3" w:rsidRDefault="00AA4474" w:rsidP="002740E3">
      <w:pPr>
        <w:pStyle w:val="ListParagraph"/>
        <w:numPr>
          <w:ilvl w:val="1"/>
          <w:numId w:val="43"/>
        </w:numPr>
      </w:pPr>
      <w:r>
        <w:t>§</w:t>
      </w:r>
      <w:r w:rsidR="002740E3">
        <w:t>1.354-1(a): The debt holders are exchanging debt for a security.  Therefore, they do not recognize tax on the exchange.</w:t>
      </w:r>
    </w:p>
    <w:p w14:paraId="7E01B161" w14:textId="04377394" w:rsidR="00E85146" w:rsidRDefault="00E85146" w:rsidP="00E85146">
      <w:pPr>
        <w:pStyle w:val="ListParagraph"/>
        <w:numPr>
          <w:ilvl w:val="0"/>
          <w:numId w:val="43"/>
        </w:numPr>
      </w:pPr>
      <w:r>
        <w:t>Target</w:t>
      </w:r>
    </w:p>
    <w:p w14:paraId="6E26BC9A" w14:textId="09F534E3" w:rsidR="007E50CE" w:rsidRDefault="007E50CE" w:rsidP="00E85146">
      <w:pPr>
        <w:pStyle w:val="ListParagraph"/>
        <w:numPr>
          <w:ilvl w:val="1"/>
          <w:numId w:val="43"/>
        </w:numPr>
      </w:pPr>
      <w:r>
        <w:t>The Target receives $1200 of P Corp shares on the exchange of its assets.</w:t>
      </w:r>
    </w:p>
    <w:p w14:paraId="1EFAACE0" w14:textId="56D72979" w:rsidR="007E50CE" w:rsidRDefault="007E50CE" w:rsidP="00E85146">
      <w:pPr>
        <w:pStyle w:val="ListParagraph"/>
        <w:numPr>
          <w:ilvl w:val="1"/>
          <w:numId w:val="43"/>
        </w:numPr>
      </w:pPr>
      <w:r>
        <w:t>To satisfy its $200 of liabilities, it must transfer $200 of P Corp shares to the lenders.</w:t>
      </w:r>
    </w:p>
    <w:p w14:paraId="175EF10F" w14:textId="66B5FC47" w:rsidR="007E50CE" w:rsidRDefault="007E50CE" w:rsidP="00E85146">
      <w:pPr>
        <w:pStyle w:val="ListParagraph"/>
        <w:numPr>
          <w:ilvl w:val="1"/>
          <w:numId w:val="43"/>
        </w:numPr>
      </w:pPr>
      <w:r>
        <w:t>The remaining $1000 of P Corp shares are distributed to the shareholders in liquidation.</w:t>
      </w:r>
    </w:p>
    <w:p w14:paraId="6E0F4F98" w14:textId="6E9C22E1" w:rsidR="007E50CE" w:rsidRDefault="00E85146" w:rsidP="00E85146">
      <w:pPr>
        <w:pStyle w:val="ListParagraph"/>
        <w:numPr>
          <w:ilvl w:val="1"/>
          <w:numId w:val="43"/>
        </w:numPr>
      </w:pPr>
      <w:r>
        <w:t xml:space="preserve">§361: </w:t>
      </w:r>
    </w:p>
    <w:p w14:paraId="76F311F0" w14:textId="0E7FF05D" w:rsidR="007E50CE" w:rsidRDefault="007E50CE" w:rsidP="007E50CE">
      <w:pPr>
        <w:pStyle w:val="ListParagraph"/>
        <w:numPr>
          <w:ilvl w:val="2"/>
          <w:numId w:val="43"/>
        </w:numPr>
      </w:pPr>
      <w:bookmarkStart w:id="67" w:name="_Hlk57030905"/>
      <w:r>
        <w:t>§361(a): The exchange of assets for P Corp shares is tax-free</w:t>
      </w:r>
    </w:p>
    <w:p w14:paraId="5D34C985" w14:textId="11A6EEA0" w:rsidR="007E50CE" w:rsidRDefault="007E50CE" w:rsidP="007E50CE">
      <w:pPr>
        <w:pStyle w:val="ListParagraph"/>
        <w:numPr>
          <w:ilvl w:val="2"/>
          <w:numId w:val="43"/>
        </w:numPr>
      </w:pPr>
      <w:r>
        <w:t>§361(c)(1): The distribution of P Corp shares to the shareholders is tax-free</w:t>
      </w:r>
    </w:p>
    <w:p w14:paraId="4C1D25D9" w14:textId="78AE4A42" w:rsidR="007E50CE" w:rsidRDefault="007E50CE" w:rsidP="007E50CE">
      <w:pPr>
        <w:pStyle w:val="ListParagraph"/>
        <w:numPr>
          <w:ilvl w:val="2"/>
          <w:numId w:val="43"/>
        </w:numPr>
      </w:pPr>
      <w:r>
        <w:t>§361(c)(3): The exchange P Corp shares in satisfaction of the liabilities is tax-free</w:t>
      </w:r>
    </w:p>
    <w:bookmarkEnd w:id="67"/>
    <w:p w14:paraId="21FEC5A9" w14:textId="22172C68" w:rsidR="00E85146" w:rsidRDefault="00E85146" w:rsidP="00E85146">
      <w:pPr>
        <w:pStyle w:val="ListParagraph"/>
        <w:numPr>
          <w:ilvl w:val="1"/>
          <w:numId w:val="43"/>
        </w:numPr>
      </w:pPr>
      <w:r>
        <w:t>There are no tax consequences to Target as a result of the reorganization.</w:t>
      </w:r>
    </w:p>
    <w:p w14:paraId="45F19BC4" w14:textId="77777777" w:rsidR="00E85146" w:rsidRDefault="00E85146" w:rsidP="00E85146">
      <w:pPr>
        <w:pStyle w:val="ListParagraph"/>
        <w:numPr>
          <w:ilvl w:val="0"/>
          <w:numId w:val="43"/>
        </w:numPr>
      </w:pPr>
      <w:r>
        <w:t>Acquiring</w:t>
      </w:r>
    </w:p>
    <w:p w14:paraId="60F190F5" w14:textId="77777777" w:rsidR="00E85146" w:rsidRDefault="00E85146" w:rsidP="00E85146">
      <w:pPr>
        <w:pStyle w:val="ListParagraph"/>
        <w:numPr>
          <w:ilvl w:val="1"/>
          <w:numId w:val="43"/>
        </w:numPr>
      </w:pPr>
      <w:r>
        <w:t>§1032: Does not recognize gain or loss on the issuance of its own stock.</w:t>
      </w:r>
    </w:p>
    <w:p w14:paraId="2E52F048" w14:textId="77777777" w:rsidR="00E85146" w:rsidRDefault="00E85146" w:rsidP="00E85146">
      <w:pPr>
        <w:pStyle w:val="ListParagraph"/>
        <w:numPr>
          <w:ilvl w:val="1"/>
          <w:numId w:val="43"/>
        </w:numPr>
      </w:pPr>
      <w:r>
        <w:t>§362(b): Takes a carry-over basis in the assets</w:t>
      </w:r>
    </w:p>
    <w:p w14:paraId="3ED8B580" w14:textId="77777777" w:rsidR="00E85146" w:rsidRDefault="00E85146" w:rsidP="00E85146">
      <w:pPr>
        <w:pStyle w:val="ListParagraph"/>
        <w:numPr>
          <w:ilvl w:val="1"/>
          <w:numId w:val="43"/>
        </w:numPr>
      </w:pPr>
      <w:r>
        <w:t>§1223(2): Holding period in the assets is the same as in the hands of T Corp</w:t>
      </w:r>
    </w:p>
    <w:p w14:paraId="7E143F29" w14:textId="77777777" w:rsidR="002E722C" w:rsidRDefault="002E722C" w:rsidP="00974C99">
      <w:pPr>
        <w:pStyle w:val="BodyText"/>
        <w:ind w:left="1440" w:hanging="720"/>
      </w:pPr>
    </w:p>
    <w:p w14:paraId="5F9ACDB3" w14:textId="2C93E8AC" w:rsidR="00974C99" w:rsidRDefault="00974C99" w:rsidP="00974C99">
      <w:pPr>
        <w:pStyle w:val="BodyText"/>
        <w:ind w:left="1440" w:hanging="720"/>
      </w:pPr>
      <w:r w:rsidRPr="00974C99">
        <w:t>(d)</w:t>
      </w:r>
      <w:r w:rsidRPr="00974C99">
        <w:tab/>
        <w:t>$1,000 worth of P’s 8% cumulative preferred stock that is entitled to one vote per share.  P assumes T’s liabilities of $200.</w:t>
      </w:r>
    </w:p>
    <w:p w14:paraId="4151E853" w14:textId="35209F20" w:rsidR="00974C99" w:rsidRDefault="00974C99" w:rsidP="00974C99">
      <w:pPr>
        <w:pStyle w:val="BodyText"/>
        <w:ind w:left="1440" w:hanging="720"/>
      </w:pPr>
    </w:p>
    <w:p w14:paraId="78C3D467" w14:textId="77777777" w:rsidR="002E722C" w:rsidRDefault="002E722C" w:rsidP="002E722C">
      <w:pPr>
        <w:pStyle w:val="BodyText"/>
        <w:ind w:firstLine="0"/>
      </w:pPr>
      <w:r w:rsidRPr="001C7ABD">
        <w:rPr>
          <w:b/>
          <w:bCs/>
          <w:i/>
          <w:iCs/>
          <w:u w:val="single"/>
        </w:rPr>
        <w:t>Answer:</w:t>
      </w:r>
    </w:p>
    <w:p w14:paraId="0BB87905" w14:textId="5B4E4D4F" w:rsidR="002E722C" w:rsidRDefault="00FB058D" w:rsidP="002E722C">
      <w:pPr>
        <w:pStyle w:val="BodyText"/>
        <w:numPr>
          <w:ilvl w:val="0"/>
          <w:numId w:val="43"/>
        </w:numPr>
      </w:pPr>
      <w:r>
        <w:t>P’s assumption of T’s liabilities is not considered boot for purposes of §361. §357(a).</w:t>
      </w:r>
    </w:p>
    <w:p w14:paraId="65F8A75D" w14:textId="16BFCB63" w:rsidR="00FB058D" w:rsidRDefault="00FB058D" w:rsidP="002E722C">
      <w:pPr>
        <w:pStyle w:val="BodyText"/>
        <w:numPr>
          <w:ilvl w:val="0"/>
          <w:numId w:val="43"/>
        </w:numPr>
      </w:pPr>
      <w:r>
        <w:t>However, P’s assumption of T’s liabilities may be considered boot for purposes of the “solely voting stock requirement.”</w:t>
      </w:r>
    </w:p>
    <w:p w14:paraId="56EA5FF8" w14:textId="12C13A4B" w:rsidR="00FB058D" w:rsidRDefault="00FB058D" w:rsidP="00FB058D">
      <w:pPr>
        <w:pStyle w:val="BodyText"/>
        <w:numPr>
          <w:ilvl w:val="1"/>
          <w:numId w:val="43"/>
        </w:numPr>
      </w:pPr>
      <w:r>
        <w:t>Here, we are not in boot relaxation rule of §368(a)(2)(B). This only applies if T received property other than the assumption of liabilities as boot.</w:t>
      </w:r>
    </w:p>
    <w:p w14:paraId="6A7437C1" w14:textId="1A76D806" w:rsidR="00FB058D" w:rsidRDefault="00FB058D" w:rsidP="00FB058D">
      <w:pPr>
        <w:pStyle w:val="BodyText"/>
        <w:numPr>
          <w:ilvl w:val="1"/>
          <w:numId w:val="43"/>
        </w:numPr>
      </w:pPr>
      <w:r>
        <w:t>Rather, we are under the general rule of §368(a)(1)(C), which disregards liabilities in determining whether the exchange is “solely for voting stock.</w:t>
      </w:r>
    </w:p>
    <w:p w14:paraId="2CBF9D26" w14:textId="000FC1A8" w:rsidR="0067580C" w:rsidRPr="0067580C" w:rsidRDefault="0067580C" w:rsidP="0067580C">
      <w:pPr>
        <w:pStyle w:val="BodyText"/>
        <w:numPr>
          <w:ilvl w:val="1"/>
          <w:numId w:val="43"/>
        </w:numPr>
      </w:pPr>
      <w:r>
        <w:t xml:space="preserve">Because P Co. </w:t>
      </w:r>
      <w:r w:rsidRPr="0067580C">
        <w:t xml:space="preserve">is acquiring 100% of T Co.’s assets for </w:t>
      </w:r>
      <w:r>
        <w:t>voting stock</w:t>
      </w:r>
      <w:r w:rsidRPr="0067580C">
        <w:t>, the acquisition will qualify as a C reorganization.</w:t>
      </w:r>
    </w:p>
    <w:p w14:paraId="39AE1FE5" w14:textId="77777777" w:rsidR="00FB058D" w:rsidRDefault="00FB058D" w:rsidP="00FB058D">
      <w:pPr>
        <w:pStyle w:val="ListParagraph"/>
        <w:numPr>
          <w:ilvl w:val="0"/>
          <w:numId w:val="43"/>
        </w:numPr>
      </w:pPr>
      <w:r>
        <w:t>Target</w:t>
      </w:r>
    </w:p>
    <w:p w14:paraId="680A5766" w14:textId="441814BC" w:rsidR="00FB058D" w:rsidRDefault="00FB058D" w:rsidP="00FB058D">
      <w:pPr>
        <w:pStyle w:val="ListParagraph"/>
        <w:numPr>
          <w:ilvl w:val="1"/>
          <w:numId w:val="43"/>
        </w:numPr>
      </w:pPr>
      <w:r>
        <w:t>The Target receives $1</w:t>
      </w:r>
      <w:r w:rsidR="0067580C">
        <w:t>0</w:t>
      </w:r>
      <w:r>
        <w:t>00 of P Corp shares on the exchange of its assets.</w:t>
      </w:r>
    </w:p>
    <w:p w14:paraId="6527CD9E" w14:textId="77777777" w:rsidR="0067580C" w:rsidRDefault="0067580C" w:rsidP="0067580C">
      <w:pPr>
        <w:pStyle w:val="ListParagraph"/>
        <w:numPr>
          <w:ilvl w:val="1"/>
          <w:numId w:val="43"/>
        </w:numPr>
      </w:pPr>
      <w:r>
        <w:t>P’s assumption of T’s liabilities is not considered boot for purposes of §361. §357(a).</w:t>
      </w:r>
    </w:p>
    <w:p w14:paraId="6227EE2C" w14:textId="6AE058AB" w:rsidR="00FB058D" w:rsidRDefault="00FB058D" w:rsidP="00FB058D">
      <w:pPr>
        <w:pStyle w:val="ListParagraph"/>
        <w:numPr>
          <w:ilvl w:val="1"/>
          <w:numId w:val="43"/>
        </w:numPr>
      </w:pPr>
      <w:r>
        <w:t xml:space="preserve">The remaining $1000 of P Corp shares are distributed to the shareholders in </w:t>
      </w:r>
      <w:r>
        <w:lastRenderedPageBreak/>
        <w:t>liquidation.</w:t>
      </w:r>
    </w:p>
    <w:p w14:paraId="30E90499" w14:textId="77777777" w:rsidR="00FB058D" w:rsidRDefault="00FB058D" w:rsidP="00FB058D">
      <w:pPr>
        <w:pStyle w:val="ListParagraph"/>
        <w:numPr>
          <w:ilvl w:val="1"/>
          <w:numId w:val="43"/>
        </w:numPr>
      </w:pPr>
      <w:r>
        <w:t xml:space="preserve">§361: </w:t>
      </w:r>
    </w:p>
    <w:p w14:paraId="766229A9" w14:textId="77777777" w:rsidR="00FB058D" w:rsidRDefault="00FB058D" w:rsidP="00FB058D">
      <w:pPr>
        <w:pStyle w:val="ListParagraph"/>
        <w:numPr>
          <w:ilvl w:val="2"/>
          <w:numId w:val="43"/>
        </w:numPr>
      </w:pPr>
      <w:r>
        <w:t>§361(a): The exchange of assets for P Corp shares is tax-free</w:t>
      </w:r>
    </w:p>
    <w:p w14:paraId="2EE52E8F" w14:textId="77777777" w:rsidR="00FB058D" w:rsidRDefault="00FB058D" w:rsidP="00FB058D">
      <w:pPr>
        <w:pStyle w:val="ListParagraph"/>
        <w:numPr>
          <w:ilvl w:val="2"/>
          <w:numId w:val="43"/>
        </w:numPr>
      </w:pPr>
      <w:r>
        <w:t>§361(c)(1): The distribution of P Corp shares to the shareholders is tax-free</w:t>
      </w:r>
    </w:p>
    <w:p w14:paraId="3F8552BC" w14:textId="0FF36A4B" w:rsidR="002E722C" w:rsidRDefault="00FB058D" w:rsidP="00D058DD">
      <w:pPr>
        <w:pStyle w:val="ListParagraph"/>
        <w:numPr>
          <w:ilvl w:val="1"/>
          <w:numId w:val="43"/>
        </w:numPr>
        <w:ind w:hanging="720"/>
      </w:pPr>
      <w:r>
        <w:t>There are no tax consequences to Target as a result of the reorganization.</w:t>
      </w:r>
    </w:p>
    <w:p w14:paraId="7EBE18DB" w14:textId="77777777" w:rsidR="0067580C" w:rsidRDefault="0067580C" w:rsidP="00974C99">
      <w:pPr>
        <w:pStyle w:val="BodyText"/>
        <w:ind w:firstLine="0"/>
      </w:pPr>
    </w:p>
    <w:p w14:paraId="0C963D0C" w14:textId="1309EC62" w:rsidR="00974C99" w:rsidRDefault="00974C99" w:rsidP="00974C99">
      <w:pPr>
        <w:pStyle w:val="BodyText"/>
        <w:ind w:firstLine="0"/>
      </w:pPr>
      <w:r>
        <w:t>4. “C” reorganization - “solely” relaxation rule: T Co. transfers all of its assets to P Co. for the following alternative consideration, and T Co. immediately liquidates after the asset transfer.</w:t>
      </w:r>
    </w:p>
    <w:p w14:paraId="13893B87" w14:textId="12BD7606" w:rsidR="00974C99" w:rsidRDefault="00974C99" w:rsidP="00974C99">
      <w:pPr>
        <w:pStyle w:val="BodyText"/>
        <w:ind w:firstLine="0"/>
      </w:pPr>
    </w:p>
    <w:p w14:paraId="09657EB4" w14:textId="7729F921" w:rsidR="00974C99" w:rsidRDefault="00974C99" w:rsidP="00974C99">
      <w:pPr>
        <w:pStyle w:val="BodyText"/>
        <w:ind w:left="1440" w:hanging="720"/>
      </w:pPr>
      <w:r w:rsidRPr="00974C99">
        <w:t>(a)</w:t>
      </w:r>
      <w:r>
        <w:t xml:space="preserve"> </w:t>
      </w:r>
      <w:r>
        <w:tab/>
      </w:r>
      <w:r w:rsidRPr="00974C99">
        <w:t>$200 worth of P Co.’s 8% cumulative nonvoting preferred stock, and $950 worth of P Co.’s voting common stock.  P also assumes $50 of T’s liabilities.</w:t>
      </w:r>
    </w:p>
    <w:p w14:paraId="54DC8204" w14:textId="3F076333" w:rsidR="00974C99" w:rsidRDefault="00974C99" w:rsidP="00974C99">
      <w:pPr>
        <w:pStyle w:val="BodyText"/>
        <w:ind w:left="1440" w:hanging="720"/>
      </w:pPr>
    </w:p>
    <w:p w14:paraId="047D6BD7" w14:textId="77777777" w:rsidR="002E722C" w:rsidRDefault="002E722C" w:rsidP="002E722C">
      <w:pPr>
        <w:pStyle w:val="BodyText"/>
        <w:ind w:firstLine="0"/>
      </w:pPr>
      <w:r w:rsidRPr="001C7ABD">
        <w:rPr>
          <w:b/>
          <w:bCs/>
          <w:i/>
          <w:iCs/>
          <w:u w:val="single"/>
        </w:rPr>
        <w:t>Answer:</w:t>
      </w:r>
    </w:p>
    <w:p w14:paraId="5A9ED0E0" w14:textId="442592ED" w:rsidR="002E722C" w:rsidRDefault="00B838BE" w:rsidP="009836D6">
      <w:pPr>
        <w:pStyle w:val="BodyText"/>
        <w:numPr>
          <w:ilvl w:val="0"/>
          <w:numId w:val="43"/>
        </w:numPr>
      </w:pPr>
      <w:r>
        <w:t xml:space="preserve">The $200 of </w:t>
      </w:r>
      <w:r w:rsidRPr="00B838BE">
        <w:t>nonvoting preferred stock</w:t>
      </w:r>
      <w:r>
        <w:t xml:space="preserve"> is boot</w:t>
      </w:r>
      <w:r w:rsidR="009836D6">
        <w:t xml:space="preserve"> for </w:t>
      </w:r>
      <w:r w:rsidR="009836D6" w:rsidRPr="009836D6">
        <w:t>purposes of the boot relaxation rule of §368(a)(2)(B), but not for purposes of determining gain.</w:t>
      </w:r>
      <w:r w:rsidR="009836D6">
        <w:t xml:space="preserve"> §</w:t>
      </w:r>
      <w:r w:rsidR="001F6690">
        <w:t>354.</w:t>
      </w:r>
    </w:p>
    <w:p w14:paraId="17344EDB" w14:textId="665638FD" w:rsidR="00B838BE" w:rsidRDefault="00B838BE" w:rsidP="00B838BE">
      <w:pPr>
        <w:pStyle w:val="BodyText"/>
        <w:numPr>
          <w:ilvl w:val="0"/>
          <w:numId w:val="43"/>
        </w:numPr>
      </w:pPr>
      <w:r>
        <w:t xml:space="preserve">The $50 of assumed liabilities is boot for purposes of the </w:t>
      </w:r>
      <w:r w:rsidRPr="00B838BE">
        <w:t>boot relaxation rule of §368(a)(2)(B)</w:t>
      </w:r>
      <w:r>
        <w:t>, but not for purposes of determining gain.</w:t>
      </w:r>
      <w:r w:rsidR="001F6690">
        <w:t xml:space="preserve"> §354.</w:t>
      </w:r>
    </w:p>
    <w:p w14:paraId="2EFFB652" w14:textId="7F27EEEB" w:rsidR="00B838BE" w:rsidRDefault="00B838BE" w:rsidP="00B838BE">
      <w:pPr>
        <w:pStyle w:val="BodyText"/>
        <w:numPr>
          <w:ilvl w:val="0"/>
          <w:numId w:val="43"/>
        </w:numPr>
      </w:pPr>
      <w:r>
        <w:t xml:space="preserve">P Corp is purchasing T assets valued at $1200, with $9500 of P Corp stock. </w:t>
      </w:r>
    </w:p>
    <w:p w14:paraId="75BBDE52" w14:textId="066EA82C" w:rsidR="00B838BE" w:rsidRDefault="00B838BE" w:rsidP="00B838BE">
      <w:pPr>
        <w:pStyle w:val="BodyText"/>
        <w:numPr>
          <w:ilvl w:val="0"/>
          <w:numId w:val="43"/>
        </w:numPr>
      </w:pPr>
      <w:r>
        <w:t>The percent is 79% ($950/$1200).</w:t>
      </w:r>
    </w:p>
    <w:p w14:paraId="497F10DA" w14:textId="5F131201" w:rsidR="00B838BE" w:rsidRDefault="00B838BE" w:rsidP="00B838BE">
      <w:pPr>
        <w:pStyle w:val="BodyText"/>
        <w:numPr>
          <w:ilvl w:val="0"/>
          <w:numId w:val="43"/>
        </w:numPr>
      </w:pPr>
      <w:r>
        <w:t xml:space="preserve">Because this is below the 80% thresholder under </w:t>
      </w:r>
      <w:r w:rsidRPr="00B838BE">
        <w:t>§368(a)(2)(B)</w:t>
      </w:r>
      <w:r>
        <w:t>, the acquisition does not qualify as a C reorganization.</w:t>
      </w:r>
    </w:p>
    <w:p w14:paraId="74588F46" w14:textId="77777777" w:rsidR="002E722C" w:rsidRDefault="002E722C" w:rsidP="00974C99">
      <w:pPr>
        <w:pStyle w:val="BodyText"/>
        <w:ind w:left="1440" w:hanging="720"/>
      </w:pPr>
    </w:p>
    <w:p w14:paraId="59346766" w14:textId="750D3434" w:rsidR="00974C99" w:rsidRDefault="00974C99" w:rsidP="00974C99">
      <w:pPr>
        <w:pStyle w:val="BodyText"/>
        <w:ind w:left="1440" w:hanging="720"/>
      </w:pPr>
      <w:r w:rsidRPr="00974C99">
        <w:t>(b)</w:t>
      </w:r>
      <w:r>
        <w:t xml:space="preserve"> </w:t>
      </w:r>
      <w:r>
        <w:tab/>
      </w:r>
      <w:r w:rsidRPr="00974C99">
        <w:t>$200 worth of P Co.’s 8% cumulative nonvoting preferred stock, and $1,000 worth of P Co.’s voting common stock. To satisfy its bondholder’s claims, T transfers $200 of P common stock to its bondholders.</w:t>
      </w:r>
    </w:p>
    <w:p w14:paraId="69BE5F95" w14:textId="19BFFCF1" w:rsidR="007A498C" w:rsidRDefault="007A498C" w:rsidP="00974C99">
      <w:pPr>
        <w:pStyle w:val="BodyText"/>
        <w:ind w:left="1440" w:hanging="720"/>
      </w:pPr>
    </w:p>
    <w:p w14:paraId="26F6E117" w14:textId="77777777" w:rsidR="002E722C" w:rsidRDefault="002E722C" w:rsidP="002E722C">
      <w:pPr>
        <w:pStyle w:val="BodyText"/>
        <w:ind w:firstLine="0"/>
      </w:pPr>
      <w:r w:rsidRPr="001C7ABD">
        <w:rPr>
          <w:b/>
          <w:bCs/>
          <w:i/>
          <w:iCs/>
          <w:u w:val="single"/>
        </w:rPr>
        <w:t>Answer:</w:t>
      </w:r>
    </w:p>
    <w:p w14:paraId="74176478" w14:textId="77777777" w:rsidR="001F6690" w:rsidRDefault="001F6690" w:rsidP="001F6690">
      <w:pPr>
        <w:pStyle w:val="BodyText"/>
        <w:numPr>
          <w:ilvl w:val="0"/>
          <w:numId w:val="43"/>
        </w:numPr>
      </w:pPr>
      <w:r>
        <w:t xml:space="preserve">The $200 of </w:t>
      </w:r>
      <w:r w:rsidRPr="00B838BE">
        <w:t>nonvoting preferred stock</w:t>
      </w:r>
      <w:r>
        <w:t xml:space="preserve"> is boot for </w:t>
      </w:r>
      <w:r w:rsidRPr="009836D6">
        <w:t>purposes of the boot relaxation rule of §368(a)(2)(B), but not for purposes of determining gain.</w:t>
      </w:r>
      <w:r>
        <w:t xml:space="preserve"> §354.</w:t>
      </w:r>
    </w:p>
    <w:p w14:paraId="216BDF6B" w14:textId="0BBFB33B" w:rsidR="00B838BE" w:rsidRDefault="00B838BE" w:rsidP="00B838BE">
      <w:pPr>
        <w:pStyle w:val="BodyText"/>
        <w:numPr>
          <w:ilvl w:val="0"/>
          <w:numId w:val="43"/>
        </w:numPr>
      </w:pPr>
      <w:r>
        <w:t>P Corp is purchasing T assets valued at $1,200, with $1000 of P Corp stock.</w:t>
      </w:r>
    </w:p>
    <w:p w14:paraId="7ED81C2F" w14:textId="1345B2A9" w:rsidR="00B838BE" w:rsidRDefault="00B838BE" w:rsidP="00B838BE">
      <w:pPr>
        <w:pStyle w:val="BodyText"/>
        <w:numPr>
          <w:ilvl w:val="0"/>
          <w:numId w:val="43"/>
        </w:numPr>
      </w:pPr>
      <w:r>
        <w:t>The percent is 83% ($1000/$1200).</w:t>
      </w:r>
    </w:p>
    <w:p w14:paraId="1BBE2E65" w14:textId="7759794A" w:rsidR="00B838BE" w:rsidRDefault="00B838BE" w:rsidP="00B838BE">
      <w:pPr>
        <w:pStyle w:val="BodyText"/>
        <w:numPr>
          <w:ilvl w:val="0"/>
          <w:numId w:val="43"/>
        </w:numPr>
      </w:pPr>
      <w:r>
        <w:t xml:space="preserve">Because this is above the 80% thresholder under </w:t>
      </w:r>
      <w:r w:rsidRPr="00B838BE">
        <w:t>§368(a)(2)(B)</w:t>
      </w:r>
      <w:r>
        <w:t>, the acquisition qualifies as a C reorganization</w:t>
      </w:r>
      <w:r w:rsidR="001F6690">
        <w:t>.</w:t>
      </w:r>
    </w:p>
    <w:p w14:paraId="3E8F0C16" w14:textId="0323EB34" w:rsidR="00AA4474" w:rsidRDefault="00AA4474" w:rsidP="00B838BE">
      <w:pPr>
        <w:pStyle w:val="BodyText"/>
        <w:numPr>
          <w:ilvl w:val="0"/>
          <w:numId w:val="43"/>
        </w:numPr>
      </w:pPr>
      <w:r>
        <w:t>§368(b): There are two parties to the reorganization.</w:t>
      </w:r>
    </w:p>
    <w:p w14:paraId="15E0A625" w14:textId="77777777" w:rsidR="001F6690" w:rsidRDefault="001F6690" w:rsidP="001F6690">
      <w:pPr>
        <w:pStyle w:val="ListParagraph"/>
        <w:numPr>
          <w:ilvl w:val="0"/>
          <w:numId w:val="43"/>
        </w:numPr>
      </w:pPr>
      <w:r>
        <w:t>Shareholder A:</w:t>
      </w:r>
    </w:p>
    <w:p w14:paraId="6652A737" w14:textId="77777777" w:rsidR="001F6690" w:rsidRDefault="001F6690" w:rsidP="001F6690">
      <w:pPr>
        <w:pStyle w:val="ListParagraph"/>
        <w:numPr>
          <w:ilvl w:val="1"/>
          <w:numId w:val="43"/>
        </w:numPr>
      </w:pPr>
      <w:r>
        <w:t xml:space="preserve">§354: </w:t>
      </w:r>
    </w:p>
    <w:p w14:paraId="0BE5D7A7" w14:textId="2CBB7AE4" w:rsidR="001F6690" w:rsidRDefault="001F6690" w:rsidP="001F6690">
      <w:pPr>
        <w:pStyle w:val="ListParagraph"/>
        <w:numPr>
          <w:ilvl w:val="2"/>
          <w:numId w:val="43"/>
        </w:numPr>
      </w:pPr>
      <w:r>
        <w:t>Will receive $400 of P Corp common ($800*50%) and $100 of P Corp non-voting ($200*50%) on the liquidation of T Corp.</w:t>
      </w:r>
    </w:p>
    <w:p w14:paraId="0B8EE003" w14:textId="77777777" w:rsidR="001F6690" w:rsidRDefault="001F6690" w:rsidP="001F6690">
      <w:pPr>
        <w:pStyle w:val="ListParagraph"/>
        <w:numPr>
          <w:ilvl w:val="2"/>
          <w:numId w:val="43"/>
        </w:numPr>
      </w:pPr>
      <w:r>
        <w:t xml:space="preserve">Gain Realized = $300 ($500-$200) </w:t>
      </w:r>
    </w:p>
    <w:p w14:paraId="03348B5D" w14:textId="77777777" w:rsidR="001F6690" w:rsidRDefault="001F6690" w:rsidP="001F6690">
      <w:pPr>
        <w:pStyle w:val="ListParagraph"/>
        <w:numPr>
          <w:ilvl w:val="2"/>
          <w:numId w:val="43"/>
        </w:numPr>
      </w:pPr>
      <w:r>
        <w:t>Does not recognize gain on the exchange</w:t>
      </w:r>
    </w:p>
    <w:p w14:paraId="11D33213" w14:textId="77777777" w:rsidR="001F6690" w:rsidRDefault="001F6690" w:rsidP="001F6690">
      <w:pPr>
        <w:pStyle w:val="ListParagraph"/>
        <w:numPr>
          <w:ilvl w:val="1"/>
          <w:numId w:val="43"/>
        </w:numPr>
      </w:pPr>
      <w:r>
        <w:t xml:space="preserve">§358: </w:t>
      </w:r>
    </w:p>
    <w:p w14:paraId="6E34BAB9" w14:textId="2F664EA7" w:rsidR="001F6690" w:rsidRDefault="001F6690" w:rsidP="001F6690">
      <w:pPr>
        <w:pStyle w:val="ListParagraph"/>
        <w:numPr>
          <w:ilvl w:val="2"/>
          <w:numId w:val="43"/>
        </w:numPr>
      </w:pPr>
      <w:r w:rsidRPr="00E85146">
        <w:t>Takes a basis of the amount of the exchanged basis ($</w:t>
      </w:r>
      <w:r>
        <w:t>2</w:t>
      </w:r>
      <w:r w:rsidRPr="00E85146">
        <w:t xml:space="preserve">00) decreased by the amount of boot received ($0), increased by the amount of gain recognized </w:t>
      </w:r>
      <w:r w:rsidRPr="00E85146">
        <w:lastRenderedPageBreak/>
        <w:t>($0) = $2</w:t>
      </w:r>
      <w:r>
        <w:t>0</w:t>
      </w:r>
      <w:r w:rsidRPr="00E85146">
        <w:t>0</w:t>
      </w:r>
    </w:p>
    <w:p w14:paraId="02E41DA3" w14:textId="1B75A164" w:rsidR="001F6690" w:rsidRDefault="001F6690" w:rsidP="001F6690">
      <w:pPr>
        <w:pStyle w:val="ListParagraph"/>
        <w:numPr>
          <w:ilvl w:val="2"/>
          <w:numId w:val="43"/>
        </w:numPr>
      </w:pPr>
      <w:r>
        <w:t>The basis is allocated between the voting and non-voting based on FMV. §1.358-2(a) and (b).</w:t>
      </w:r>
    </w:p>
    <w:p w14:paraId="77EC4869" w14:textId="77777777" w:rsidR="001F6690" w:rsidRDefault="001F6690" w:rsidP="001F6690">
      <w:pPr>
        <w:pStyle w:val="ListParagraph"/>
        <w:numPr>
          <w:ilvl w:val="1"/>
          <w:numId w:val="43"/>
        </w:numPr>
      </w:pPr>
      <w:r>
        <w:t>§1223(1): Holding period in the P Corp shares is the same as in the T Corp shares</w:t>
      </w:r>
    </w:p>
    <w:p w14:paraId="3EA2D211" w14:textId="77777777" w:rsidR="001F6690" w:rsidRDefault="001F6690" w:rsidP="001F6690">
      <w:pPr>
        <w:pStyle w:val="ListParagraph"/>
        <w:numPr>
          <w:ilvl w:val="0"/>
          <w:numId w:val="43"/>
        </w:numPr>
      </w:pPr>
      <w:r>
        <w:t>Shareholder B:</w:t>
      </w:r>
    </w:p>
    <w:p w14:paraId="07619BA3" w14:textId="77777777" w:rsidR="001F6690" w:rsidRDefault="001F6690" w:rsidP="001F6690">
      <w:pPr>
        <w:pStyle w:val="ListParagraph"/>
        <w:numPr>
          <w:ilvl w:val="1"/>
          <w:numId w:val="43"/>
        </w:numPr>
      </w:pPr>
      <w:r>
        <w:t xml:space="preserve">§354: </w:t>
      </w:r>
    </w:p>
    <w:p w14:paraId="1AB82B0B" w14:textId="24D8584E" w:rsidR="001F6690" w:rsidRPr="001F6690" w:rsidRDefault="001F6690" w:rsidP="001F6690">
      <w:pPr>
        <w:pStyle w:val="ListParagraph"/>
        <w:numPr>
          <w:ilvl w:val="2"/>
          <w:numId w:val="43"/>
        </w:numPr>
      </w:pPr>
      <w:r w:rsidRPr="001F6690">
        <w:t>Will receive $</w:t>
      </w:r>
      <w:r>
        <w:t>2</w:t>
      </w:r>
      <w:r w:rsidRPr="001F6690">
        <w:t>40 of P Corp common ($800*</w:t>
      </w:r>
      <w:r>
        <w:t>3</w:t>
      </w:r>
      <w:r w:rsidRPr="001F6690">
        <w:t>0%) and $</w:t>
      </w:r>
      <w:r>
        <w:t>6</w:t>
      </w:r>
      <w:r w:rsidRPr="001F6690">
        <w:t>0 of P Corp non-voting ($200*</w:t>
      </w:r>
      <w:r>
        <w:t>3</w:t>
      </w:r>
      <w:r w:rsidRPr="001F6690">
        <w:t>0%) on the liquidation of T Corp.</w:t>
      </w:r>
    </w:p>
    <w:p w14:paraId="7CA631C0" w14:textId="77777777" w:rsidR="001F6690" w:rsidRDefault="001F6690" w:rsidP="001F6690">
      <w:pPr>
        <w:pStyle w:val="ListParagraph"/>
        <w:numPr>
          <w:ilvl w:val="2"/>
          <w:numId w:val="43"/>
        </w:numPr>
      </w:pPr>
      <w:r>
        <w:t xml:space="preserve">Loss Realized = ($100) ($300-$400) </w:t>
      </w:r>
    </w:p>
    <w:p w14:paraId="0ECF9487" w14:textId="77777777" w:rsidR="001F6690" w:rsidRDefault="001F6690" w:rsidP="001F6690">
      <w:pPr>
        <w:pStyle w:val="ListParagraph"/>
        <w:numPr>
          <w:ilvl w:val="2"/>
          <w:numId w:val="43"/>
        </w:numPr>
      </w:pPr>
      <w:r>
        <w:t>Does not recognize loss on the exchange</w:t>
      </w:r>
    </w:p>
    <w:p w14:paraId="4C81C999" w14:textId="77777777" w:rsidR="001F6690" w:rsidRDefault="001F6690" w:rsidP="001F6690">
      <w:pPr>
        <w:pStyle w:val="ListParagraph"/>
        <w:numPr>
          <w:ilvl w:val="1"/>
          <w:numId w:val="43"/>
        </w:numPr>
      </w:pPr>
      <w:r>
        <w:t xml:space="preserve">§358: </w:t>
      </w:r>
    </w:p>
    <w:p w14:paraId="2A1FC228" w14:textId="640FE3E2" w:rsidR="001F6690" w:rsidRDefault="001F6690" w:rsidP="001F6690">
      <w:pPr>
        <w:pStyle w:val="ListParagraph"/>
        <w:numPr>
          <w:ilvl w:val="2"/>
          <w:numId w:val="43"/>
        </w:numPr>
      </w:pPr>
      <w:r w:rsidRPr="00E85146">
        <w:t>Takes a basis of the amount of the exchanged basis ($</w:t>
      </w:r>
      <w:r>
        <w:t>4</w:t>
      </w:r>
      <w:r w:rsidRPr="00E85146">
        <w:t>00) decreased by the amount of boot received ($0), increased by the amount of gain recognized ($0) = $</w:t>
      </w:r>
      <w:r>
        <w:t>40</w:t>
      </w:r>
      <w:r w:rsidRPr="00E85146">
        <w:t>0</w:t>
      </w:r>
    </w:p>
    <w:p w14:paraId="50A64113" w14:textId="7F174E40" w:rsidR="001F6690" w:rsidRDefault="001F6690" w:rsidP="001F6690">
      <w:pPr>
        <w:pStyle w:val="ListParagraph"/>
        <w:numPr>
          <w:ilvl w:val="2"/>
          <w:numId w:val="43"/>
        </w:numPr>
      </w:pPr>
      <w:r>
        <w:t>The basis is allocated between the voting and non-voting based on FMV. §1.358-2(a) and (b).</w:t>
      </w:r>
    </w:p>
    <w:p w14:paraId="1F684EA0" w14:textId="77777777" w:rsidR="001F6690" w:rsidRDefault="001F6690" w:rsidP="001F6690">
      <w:pPr>
        <w:pStyle w:val="ListParagraph"/>
        <w:numPr>
          <w:ilvl w:val="1"/>
          <w:numId w:val="43"/>
        </w:numPr>
      </w:pPr>
      <w:r>
        <w:t>§1223(1): Holding period in the P Corp shares is the same as in the T Corp shares</w:t>
      </w:r>
    </w:p>
    <w:p w14:paraId="7F9D1EA5" w14:textId="77777777" w:rsidR="001F6690" w:rsidRDefault="001F6690" w:rsidP="001F6690">
      <w:pPr>
        <w:pStyle w:val="ListParagraph"/>
        <w:numPr>
          <w:ilvl w:val="0"/>
          <w:numId w:val="43"/>
        </w:numPr>
      </w:pPr>
      <w:r>
        <w:t>Shareholder C:</w:t>
      </w:r>
    </w:p>
    <w:p w14:paraId="49ADADEE" w14:textId="77777777" w:rsidR="001F6690" w:rsidRDefault="001F6690" w:rsidP="001F6690">
      <w:pPr>
        <w:pStyle w:val="ListParagraph"/>
        <w:numPr>
          <w:ilvl w:val="1"/>
          <w:numId w:val="43"/>
        </w:numPr>
      </w:pPr>
      <w:r>
        <w:t xml:space="preserve">§354: </w:t>
      </w:r>
    </w:p>
    <w:p w14:paraId="7A7765B7" w14:textId="0762AC00" w:rsidR="001F6690" w:rsidRPr="001F6690" w:rsidRDefault="001F6690" w:rsidP="001F6690">
      <w:pPr>
        <w:pStyle w:val="ListParagraph"/>
        <w:numPr>
          <w:ilvl w:val="2"/>
          <w:numId w:val="43"/>
        </w:numPr>
      </w:pPr>
      <w:r w:rsidRPr="001F6690">
        <w:t>Will receive $</w:t>
      </w:r>
      <w:r>
        <w:t>16</w:t>
      </w:r>
      <w:r w:rsidRPr="001F6690">
        <w:t>0 of P Corp common ($800*</w:t>
      </w:r>
      <w:r>
        <w:t>2</w:t>
      </w:r>
      <w:r w:rsidRPr="001F6690">
        <w:t>0%) and $</w:t>
      </w:r>
      <w:r>
        <w:t>4</w:t>
      </w:r>
      <w:r w:rsidRPr="001F6690">
        <w:t>0 of P Corp non-voting ($200*</w:t>
      </w:r>
      <w:r>
        <w:t>2</w:t>
      </w:r>
      <w:r w:rsidRPr="001F6690">
        <w:t>0%) on the liquidation of T Corp.</w:t>
      </w:r>
    </w:p>
    <w:p w14:paraId="559C96AD" w14:textId="77777777" w:rsidR="001F6690" w:rsidRDefault="001F6690" w:rsidP="001F6690">
      <w:pPr>
        <w:pStyle w:val="ListParagraph"/>
        <w:numPr>
          <w:ilvl w:val="2"/>
          <w:numId w:val="43"/>
        </w:numPr>
      </w:pPr>
      <w:r>
        <w:t xml:space="preserve">Gain Realized = $50 ($200-$150) </w:t>
      </w:r>
    </w:p>
    <w:p w14:paraId="734D5385" w14:textId="77777777" w:rsidR="001F6690" w:rsidRDefault="001F6690" w:rsidP="001F6690">
      <w:pPr>
        <w:pStyle w:val="ListParagraph"/>
        <w:numPr>
          <w:ilvl w:val="2"/>
          <w:numId w:val="43"/>
        </w:numPr>
      </w:pPr>
      <w:r>
        <w:t>Does not recognize gain on the exchange</w:t>
      </w:r>
    </w:p>
    <w:p w14:paraId="788A0C00" w14:textId="77777777" w:rsidR="001F6690" w:rsidRDefault="001F6690" w:rsidP="001F6690">
      <w:pPr>
        <w:pStyle w:val="ListParagraph"/>
        <w:numPr>
          <w:ilvl w:val="1"/>
          <w:numId w:val="43"/>
        </w:numPr>
      </w:pPr>
      <w:r>
        <w:t xml:space="preserve">§358: </w:t>
      </w:r>
    </w:p>
    <w:p w14:paraId="62FB5169" w14:textId="48C663E2" w:rsidR="001F6690" w:rsidRDefault="001F6690" w:rsidP="001F6690">
      <w:pPr>
        <w:pStyle w:val="ListParagraph"/>
        <w:numPr>
          <w:ilvl w:val="2"/>
          <w:numId w:val="43"/>
        </w:numPr>
      </w:pPr>
      <w:r w:rsidRPr="00E85146">
        <w:t>Takes a basis of the amount of the exchanged basis ($</w:t>
      </w:r>
      <w:r>
        <w:t>15</w:t>
      </w:r>
      <w:r w:rsidRPr="00E85146">
        <w:t>0) decreased by the amount of boot received ($0), increased by the amount of gain recognized ($0) = $</w:t>
      </w:r>
      <w:r>
        <w:t>150</w:t>
      </w:r>
    </w:p>
    <w:p w14:paraId="7DF2AF16" w14:textId="08BA3AFE" w:rsidR="001F6690" w:rsidRDefault="001F6690" w:rsidP="001F6690">
      <w:pPr>
        <w:pStyle w:val="ListParagraph"/>
        <w:numPr>
          <w:ilvl w:val="2"/>
          <w:numId w:val="43"/>
        </w:numPr>
      </w:pPr>
      <w:r>
        <w:t>The basis is allocated between the voting and non-voting based on FMV. §1.358-2(a) and (b).</w:t>
      </w:r>
    </w:p>
    <w:p w14:paraId="5E6F1B42" w14:textId="77777777" w:rsidR="001F6690" w:rsidRDefault="001F6690" w:rsidP="001F6690">
      <w:pPr>
        <w:pStyle w:val="ListParagraph"/>
        <w:numPr>
          <w:ilvl w:val="1"/>
          <w:numId w:val="43"/>
        </w:numPr>
      </w:pPr>
      <w:r>
        <w:t>§1223(1): Holding period in the P Corp shares is the same as in the T Corp shares</w:t>
      </w:r>
    </w:p>
    <w:p w14:paraId="760E073E" w14:textId="77777777" w:rsidR="00AA4474" w:rsidRDefault="00AA4474" w:rsidP="00AA4474">
      <w:pPr>
        <w:pStyle w:val="ListParagraph"/>
        <w:numPr>
          <w:ilvl w:val="0"/>
          <w:numId w:val="43"/>
        </w:numPr>
      </w:pPr>
      <w:r>
        <w:t>Debt Holders:</w:t>
      </w:r>
    </w:p>
    <w:p w14:paraId="1338D428" w14:textId="77777777" w:rsidR="00AA4474" w:rsidRDefault="00AA4474" w:rsidP="00AA4474">
      <w:pPr>
        <w:pStyle w:val="ListParagraph"/>
        <w:numPr>
          <w:ilvl w:val="1"/>
          <w:numId w:val="43"/>
        </w:numPr>
      </w:pPr>
      <w:r>
        <w:t>§1.354-1(a): The debt holders are exchanging debt for a security.  Therefore, they do not recognize tax on the exchange.</w:t>
      </w:r>
    </w:p>
    <w:p w14:paraId="6775A551" w14:textId="7C6894EC" w:rsidR="001F6690" w:rsidRDefault="001F6690" w:rsidP="001F6690">
      <w:pPr>
        <w:pStyle w:val="ListParagraph"/>
        <w:numPr>
          <w:ilvl w:val="0"/>
          <w:numId w:val="43"/>
        </w:numPr>
      </w:pPr>
      <w:r>
        <w:t>Target</w:t>
      </w:r>
    </w:p>
    <w:p w14:paraId="2753F54F" w14:textId="3CA2BAC1" w:rsidR="001F6690" w:rsidRDefault="001F6690" w:rsidP="001F6690">
      <w:pPr>
        <w:pStyle w:val="ListParagraph"/>
        <w:numPr>
          <w:ilvl w:val="1"/>
          <w:numId w:val="43"/>
        </w:numPr>
      </w:pPr>
      <w:r>
        <w:t>The Target receives $1200 of P Corp voting and non-voting on the exchange of its assets.</w:t>
      </w:r>
    </w:p>
    <w:p w14:paraId="5AF6AC38" w14:textId="291D73C6" w:rsidR="001F6690" w:rsidRDefault="001F6690" w:rsidP="001F6690">
      <w:pPr>
        <w:pStyle w:val="ListParagraph"/>
        <w:numPr>
          <w:ilvl w:val="1"/>
          <w:numId w:val="43"/>
        </w:numPr>
      </w:pPr>
      <w:r>
        <w:t>To satisfy its $200 of liabilities, it must transfer $200 of P Corp voting shares to the lenders.</w:t>
      </w:r>
    </w:p>
    <w:p w14:paraId="4439B5FD" w14:textId="5CC2B9A4" w:rsidR="001F6690" w:rsidRDefault="001F6690" w:rsidP="001F6690">
      <w:pPr>
        <w:pStyle w:val="ListParagraph"/>
        <w:numPr>
          <w:ilvl w:val="1"/>
          <w:numId w:val="43"/>
        </w:numPr>
      </w:pPr>
      <w:r>
        <w:t xml:space="preserve">The remaining $800 of P Corp voting shares and $200 of non-voting </w:t>
      </w:r>
      <w:r w:rsidR="00CA19C1">
        <w:t>shares</w:t>
      </w:r>
      <w:r>
        <w:t xml:space="preserve"> are distributed to the shareholders in liquidation.</w:t>
      </w:r>
    </w:p>
    <w:p w14:paraId="750775FC" w14:textId="77777777" w:rsidR="001F6690" w:rsidRDefault="001F6690" w:rsidP="001F6690">
      <w:pPr>
        <w:pStyle w:val="ListParagraph"/>
        <w:numPr>
          <w:ilvl w:val="1"/>
          <w:numId w:val="43"/>
        </w:numPr>
      </w:pPr>
      <w:r>
        <w:lastRenderedPageBreak/>
        <w:t xml:space="preserve">§361: </w:t>
      </w:r>
    </w:p>
    <w:p w14:paraId="3A4644E6" w14:textId="77777777" w:rsidR="001F6690" w:rsidRDefault="001F6690" w:rsidP="001F6690">
      <w:pPr>
        <w:pStyle w:val="ListParagraph"/>
        <w:numPr>
          <w:ilvl w:val="2"/>
          <w:numId w:val="43"/>
        </w:numPr>
      </w:pPr>
      <w:r>
        <w:t>§361(a): The exchange of assets for P Corp shares is tax-free</w:t>
      </w:r>
    </w:p>
    <w:p w14:paraId="34CE0B3D" w14:textId="77777777" w:rsidR="001F6690" w:rsidRDefault="001F6690" w:rsidP="001F6690">
      <w:pPr>
        <w:pStyle w:val="ListParagraph"/>
        <w:numPr>
          <w:ilvl w:val="2"/>
          <w:numId w:val="43"/>
        </w:numPr>
      </w:pPr>
      <w:r>
        <w:t>§361(c)(1): The distribution of P Corp shares to the shareholders is tax-free</w:t>
      </w:r>
    </w:p>
    <w:p w14:paraId="5F91FB46" w14:textId="77777777" w:rsidR="001F6690" w:rsidRDefault="001F6690" w:rsidP="001F6690">
      <w:pPr>
        <w:pStyle w:val="ListParagraph"/>
        <w:numPr>
          <w:ilvl w:val="2"/>
          <w:numId w:val="43"/>
        </w:numPr>
      </w:pPr>
      <w:r>
        <w:t>§361(c)(3): The exchange P Corp shares in satisfaction of the liabilities is tax-free</w:t>
      </w:r>
    </w:p>
    <w:p w14:paraId="7E619DA5" w14:textId="77777777" w:rsidR="001F6690" w:rsidRDefault="001F6690" w:rsidP="001F6690">
      <w:pPr>
        <w:pStyle w:val="ListParagraph"/>
        <w:numPr>
          <w:ilvl w:val="1"/>
          <w:numId w:val="43"/>
        </w:numPr>
      </w:pPr>
      <w:r>
        <w:t>There are no tax consequences to Target as a result of the reorganization.</w:t>
      </w:r>
    </w:p>
    <w:p w14:paraId="01E9AE65" w14:textId="77777777" w:rsidR="001F6690" w:rsidRDefault="001F6690" w:rsidP="001F6690">
      <w:pPr>
        <w:pStyle w:val="ListParagraph"/>
        <w:numPr>
          <w:ilvl w:val="0"/>
          <w:numId w:val="43"/>
        </w:numPr>
      </w:pPr>
      <w:r>
        <w:t>Acquiring</w:t>
      </w:r>
    </w:p>
    <w:p w14:paraId="7CD3F815" w14:textId="77777777" w:rsidR="001F6690" w:rsidRDefault="001F6690" w:rsidP="001F6690">
      <w:pPr>
        <w:pStyle w:val="ListParagraph"/>
        <w:numPr>
          <w:ilvl w:val="1"/>
          <w:numId w:val="43"/>
        </w:numPr>
      </w:pPr>
      <w:r>
        <w:t>§1032: Does not recognize gain or loss on the issuance of its own stock.</w:t>
      </w:r>
    </w:p>
    <w:p w14:paraId="6AE141F4" w14:textId="77777777" w:rsidR="001F6690" w:rsidRDefault="001F6690" w:rsidP="001F6690">
      <w:pPr>
        <w:pStyle w:val="ListParagraph"/>
        <w:numPr>
          <w:ilvl w:val="1"/>
          <w:numId w:val="43"/>
        </w:numPr>
      </w:pPr>
      <w:r>
        <w:t>§362(b): Takes a carry-over basis in the assets</w:t>
      </w:r>
    </w:p>
    <w:p w14:paraId="6825EDC5" w14:textId="669EC083" w:rsidR="002E722C" w:rsidRDefault="001F6690" w:rsidP="00D058DD">
      <w:pPr>
        <w:pStyle w:val="ListParagraph"/>
        <w:numPr>
          <w:ilvl w:val="1"/>
          <w:numId w:val="43"/>
        </w:numPr>
        <w:ind w:left="720" w:firstLine="0"/>
      </w:pPr>
      <w:r>
        <w:t>§1223(2): Holding period in the assets is the same as in the hands of T Corp</w:t>
      </w:r>
    </w:p>
    <w:p w14:paraId="41605057" w14:textId="77777777" w:rsidR="002E722C" w:rsidRDefault="002E722C" w:rsidP="00974C99">
      <w:pPr>
        <w:pStyle w:val="BodyText"/>
        <w:ind w:left="1440" w:hanging="720"/>
      </w:pPr>
    </w:p>
    <w:p w14:paraId="5F38AEAF" w14:textId="77777777" w:rsidR="007A498C" w:rsidRDefault="007A498C" w:rsidP="007A498C">
      <w:pPr>
        <w:ind w:left="2160" w:hanging="720"/>
      </w:pPr>
      <w:r>
        <w:t>(i)</w:t>
      </w:r>
      <w:r>
        <w:tab/>
        <w:t xml:space="preserve">What if instead of issuing preferred stock, P pays T $200 in cash and T uses the cash to pay bondholders. </w:t>
      </w:r>
    </w:p>
    <w:p w14:paraId="2816F428" w14:textId="121F842C" w:rsidR="007A498C" w:rsidRDefault="007A498C" w:rsidP="00974C99">
      <w:pPr>
        <w:pStyle w:val="BodyText"/>
        <w:ind w:left="1440" w:hanging="720"/>
      </w:pPr>
    </w:p>
    <w:p w14:paraId="4B35CF5D" w14:textId="77777777" w:rsidR="002E722C" w:rsidRDefault="002E722C" w:rsidP="002E722C">
      <w:pPr>
        <w:pStyle w:val="BodyText"/>
        <w:ind w:firstLine="0"/>
      </w:pPr>
      <w:r w:rsidRPr="001C7ABD">
        <w:rPr>
          <w:b/>
          <w:bCs/>
          <w:i/>
          <w:iCs/>
          <w:u w:val="single"/>
        </w:rPr>
        <w:t>Answer:</w:t>
      </w:r>
    </w:p>
    <w:p w14:paraId="285E5531" w14:textId="77777777" w:rsidR="00F461EA" w:rsidRPr="00F461EA" w:rsidRDefault="00F461EA" w:rsidP="00F461EA">
      <w:pPr>
        <w:pStyle w:val="BodyText"/>
        <w:numPr>
          <w:ilvl w:val="0"/>
          <w:numId w:val="43"/>
        </w:numPr>
      </w:pPr>
      <w:r w:rsidRPr="00F461EA">
        <w:t>Shareholder A:</w:t>
      </w:r>
    </w:p>
    <w:p w14:paraId="45F70EAB" w14:textId="77777777" w:rsidR="00F461EA" w:rsidRPr="00F461EA" w:rsidRDefault="00F461EA" w:rsidP="00F461EA">
      <w:pPr>
        <w:pStyle w:val="BodyText"/>
        <w:numPr>
          <w:ilvl w:val="1"/>
          <w:numId w:val="43"/>
        </w:numPr>
      </w:pPr>
      <w:r w:rsidRPr="00F461EA">
        <w:t xml:space="preserve">§354: </w:t>
      </w:r>
    </w:p>
    <w:p w14:paraId="31FA961B" w14:textId="77777777" w:rsidR="00F461EA" w:rsidRPr="00F461EA" w:rsidRDefault="00F461EA" w:rsidP="00F461EA">
      <w:pPr>
        <w:pStyle w:val="BodyText"/>
        <w:numPr>
          <w:ilvl w:val="2"/>
          <w:numId w:val="43"/>
        </w:numPr>
      </w:pPr>
      <w:r w:rsidRPr="00F461EA">
        <w:t>Will receive $500 of P Corp shares on the liquidation of T Corp.</w:t>
      </w:r>
    </w:p>
    <w:p w14:paraId="755D576E" w14:textId="77777777" w:rsidR="00F461EA" w:rsidRPr="00F461EA" w:rsidRDefault="00F461EA" w:rsidP="00F461EA">
      <w:pPr>
        <w:pStyle w:val="BodyText"/>
        <w:numPr>
          <w:ilvl w:val="2"/>
          <w:numId w:val="43"/>
        </w:numPr>
      </w:pPr>
      <w:r w:rsidRPr="00F461EA">
        <w:t xml:space="preserve">Gain Realized = $300 ($500-$200) </w:t>
      </w:r>
    </w:p>
    <w:p w14:paraId="18F01E0F" w14:textId="77777777" w:rsidR="00F461EA" w:rsidRPr="00F461EA" w:rsidRDefault="00F461EA" w:rsidP="00F461EA">
      <w:pPr>
        <w:pStyle w:val="BodyText"/>
        <w:numPr>
          <w:ilvl w:val="2"/>
          <w:numId w:val="43"/>
        </w:numPr>
      </w:pPr>
      <w:r w:rsidRPr="00F461EA">
        <w:t>Does not recognize gain on the exchange</w:t>
      </w:r>
    </w:p>
    <w:p w14:paraId="4EBDEC1B" w14:textId="77777777" w:rsidR="00F461EA" w:rsidRPr="00F461EA" w:rsidRDefault="00F461EA" w:rsidP="00F461EA">
      <w:pPr>
        <w:pStyle w:val="BodyText"/>
        <w:numPr>
          <w:ilvl w:val="1"/>
          <w:numId w:val="43"/>
        </w:numPr>
      </w:pPr>
      <w:r w:rsidRPr="00F461EA">
        <w:t xml:space="preserve">§358: </w:t>
      </w:r>
    </w:p>
    <w:p w14:paraId="6717ACA9" w14:textId="77777777" w:rsidR="00F461EA" w:rsidRPr="00F461EA" w:rsidRDefault="00F461EA" w:rsidP="00F461EA">
      <w:pPr>
        <w:pStyle w:val="BodyText"/>
        <w:numPr>
          <w:ilvl w:val="2"/>
          <w:numId w:val="43"/>
        </w:numPr>
      </w:pPr>
      <w:r w:rsidRPr="00F461EA">
        <w:t>Takes a basis of the amount of the exchanged basis ($200) decreased by the amount of boot received ($0), increased by the amount of gain recognized ($0) = $200</w:t>
      </w:r>
    </w:p>
    <w:p w14:paraId="1247BBF8" w14:textId="77777777" w:rsidR="00F461EA" w:rsidRPr="00F461EA" w:rsidRDefault="00F461EA" w:rsidP="00F461EA">
      <w:pPr>
        <w:pStyle w:val="BodyText"/>
        <w:numPr>
          <w:ilvl w:val="1"/>
          <w:numId w:val="43"/>
        </w:numPr>
      </w:pPr>
      <w:r w:rsidRPr="00F461EA">
        <w:t>§1223(1): Holding period in the P Corp shares is the same as in the T Corp shares</w:t>
      </w:r>
    </w:p>
    <w:p w14:paraId="6502D423" w14:textId="77777777" w:rsidR="00F461EA" w:rsidRPr="00F461EA" w:rsidRDefault="00F461EA" w:rsidP="00F461EA">
      <w:pPr>
        <w:pStyle w:val="BodyText"/>
        <w:numPr>
          <w:ilvl w:val="0"/>
          <w:numId w:val="43"/>
        </w:numPr>
      </w:pPr>
      <w:r w:rsidRPr="00F461EA">
        <w:t>Shareholder B:</w:t>
      </w:r>
    </w:p>
    <w:p w14:paraId="389121A6" w14:textId="77777777" w:rsidR="00F461EA" w:rsidRPr="00F461EA" w:rsidRDefault="00F461EA" w:rsidP="00F461EA">
      <w:pPr>
        <w:pStyle w:val="BodyText"/>
        <w:numPr>
          <w:ilvl w:val="1"/>
          <w:numId w:val="43"/>
        </w:numPr>
      </w:pPr>
      <w:r w:rsidRPr="00F461EA">
        <w:t xml:space="preserve">§354: </w:t>
      </w:r>
    </w:p>
    <w:p w14:paraId="32C4BC77" w14:textId="77777777" w:rsidR="00F461EA" w:rsidRPr="00F461EA" w:rsidRDefault="00F461EA" w:rsidP="00F461EA">
      <w:pPr>
        <w:pStyle w:val="BodyText"/>
        <w:numPr>
          <w:ilvl w:val="2"/>
          <w:numId w:val="43"/>
        </w:numPr>
      </w:pPr>
      <w:r w:rsidRPr="00F461EA">
        <w:t>Will receive $300 of P Corp shares on the liquidation of T Corp.</w:t>
      </w:r>
    </w:p>
    <w:p w14:paraId="407EEEEE" w14:textId="77777777" w:rsidR="00F461EA" w:rsidRPr="00F461EA" w:rsidRDefault="00F461EA" w:rsidP="00F461EA">
      <w:pPr>
        <w:pStyle w:val="BodyText"/>
        <w:numPr>
          <w:ilvl w:val="2"/>
          <w:numId w:val="43"/>
        </w:numPr>
      </w:pPr>
      <w:r w:rsidRPr="00F461EA">
        <w:t xml:space="preserve">Loss Realized = ($100) ($300-$400) </w:t>
      </w:r>
    </w:p>
    <w:p w14:paraId="60A10829" w14:textId="77777777" w:rsidR="00F461EA" w:rsidRPr="00F461EA" w:rsidRDefault="00F461EA" w:rsidP="00F461EA">
      <w:pPr>
        <w:pStyle w:val="BodyText"/>
        <w:numPr>
          <w:ilvl w:val="2"/>
          <w:numId w:val="43"/>
        </w:numPr>
      </w:pPr>
      <w:r w:rsidRPr="00F461EA">
        <w:t>Does not recognize loss on the exchange</w:t>
      </w:r>
    </w:p>
    <w:p w14:paraId="1CC2F5B9" w14:textId="77777777" w:rsidR="00F461EA" w:rsidRPr="00F461EA" w:rsidRDefault="00F461EA" w:rsidP="00F461EA">
      <w:pPr>
        <w:pStyle w:val="BodyText"/>
        <w:numPr>
          <w:ilvl w:val="1"/>
          <w:numId w:val="43"/>
        </w:numPr>
      </w:pPr>
      <w:r w:rsidRPr="00F461EA">
        <w:t xml:space="preserve">§358: </w:t>
      </w:r>
    </w:p>
    <w:p w14:paraId="7E59721A" w14:textId="77777777" w:rsidR="00F461EA" w:rsidRPr="00F461EA" w:rsidRDefault="00F461EA" w:rsidP="00F461EA">
      <w:pPr>
        <w:pStyle w:val="BodyText"/>
        <w:numPr>
          <w:ilvl w:val="2"/>
          <w:numId w:val="43"/>
        </w:numPr>
      </w:pPr>
      <w:r w:rsidRPr="00F461EA">
        <w:t>Takes a basis of the amount of the exchanged basis ($400) decreased by the amount of boot received ($0), increased by the amount of gain recognized ($0) = $400</w:t>
      </w:r>
    </w:p>
    <w:p w14:paraId="487B3C9E" w14:textId="77777777" w:rsidR="00F461EA" w:rsidRPr="00F461EA" w:rsidRDefault="00F461EA" w:rsidP="00F461EA">
      <w:pPr>
        <w:pStyle w:val="BodyText"/>
        <w:numPr>
          <w:ilvl w:val="1"/>
          <w:numId w:val="43"/>
        </w:numPr>
      </w:pPr>
      <w:r w:rsidRPr="00F461EA">
        <w:t>§1223(1): Holding period in the P Corp shares is the same as in the T Corp shares</w:t>
      </w:r>
    </w:p>
    <w:p w14:paraId="3AD145E7" w14:textId="77777777" w:rsidR="00F461EA" w:rsidRPr="00F461EA" w:rsidRDefault="00F461EA" w:rsidP="00F461EA">
      <w:pPr>
        <w:pStyle w:val="BodyText"/>
        <w:numPr>
          <w:ilvl w:val="0"/>
          <w:numId w:val="43"/>
        </w:numPr>
      </w:pPr>
      <w:r w:rsidRPr="00F461EA">
        <w:t>Shareholder C:</w:t>
      </w:r>
    </w:p>
    <w:p w14:paraId="097373DB" w14:textId="77777777" w:rsidR="00F461EA" w:rsidRPr="00F461EA" w:rsidRDefault="00F461EA" w:rsidP="00F461EA">
      <w:pPr>
        <w:pStyle w:val="BodyText"/>
        <w:numPr>
          <w:ilvl w:val="1"/>
          <w:numId w:val="43"/>
        </w:numPr>
      </w:pPr>
      <w:r w:rsidRPr="00F461EA">
        <w:t xml:space="preserve">§354: </w:t>
      </w:r>
    </w:p>
    <w:p w14:paraId="2D30503B" w14:textId="77777777" w:rsidR="00F461EA" w:rsidRPr="00F461EA" w:rsidRDefault="00F461EA" w:rsidP="00F461EA">
      <w:pPr>
        <w:pStyle w:val="BodyText"/>
        <w:numPr>
          <w:ilvl w:val="2"/>
          <w:numId w:val="43"/>
        </w:numPr>
      </w:pPr>
      <w:r w:rsidRPr="00F461EA">
        <w:t>Will receive $200 of P Corp shares on the liquidation of T Corp.</w:t>
      </w:r>
    </w:p>
    <w:p w14:paraId="3182BFB3" w14:textId="77777777" w:rsidR="00F461EA" w:rsidRPr="00F461EA" w:rsidRDefault="00F461EA" w:rsidP="00F461EA">
      <w:pPr>
        <w:pStyle w:val="BodyText"/>
        <w:numPr>
          <w:ilvl w:val="2"/>
          <w:numId w:val="43"/>
        </w:numPr>
      </w:pPr>
      <w:r w:rsidRPr="00F461EA">
        <w:t xml:space="preserve">Gain Realized = $50 ($200-$150) </w:t>
      </w:r>
    </w:p>
    <w:p w14:paraId="00010ED2" w14:textId="77777777" w:rsidR="00F461EA" w:rsidRPr="00F461EA" w:rsidRDefault="00F461EA" w:rsidP="00F461EA">
      <w:pPr>
        <w:pStyle w:val="BodyText"/>
        <w:numPr>
          <w:ilvl w:val="2"/>
          <w:numId w:val="43"/>
        </w:numPr>
      </w:pPr>
      <w:r w:rsidRPr="00F461EA">
        <w:t>Does not recognize gain on the exchange</w:t>
      </w:r>
    </w:p>
    <w:p w14:paraId="43A24B22" w14:textId="77777777" w:rsidR="00F461EA" w:rsidRPr="00F461EA" w:rsidRDefault="00F461EA" w:rsidP="00F461EA">
      <w:pPr>
        <w:pStyle w:val="BodyText"/>
        <w:numPr>
          <w:ilvl w:val="1"/>
          <w:numId w:val="43"/>
        </w:numPr>
      </w:pPr>
      <w:r w:rsidRPr="00F461EA">
        <w:t xml:space="preserve">§358: </w:t>
      </w:r>
    </w:p>
    <w:p w14:paraId="44291DB6" w14:textId="77777777" w:rsidR="00F461EA" w:rsidRPr="00F461EA" w:rsidRDefault="00F461EA" w:rsidP="00F461EA">
      <w:pPr>
        <w:pStyle w:val="BodyText"/>
        <w:numPr>
          <w:ilvl w:val="2"/>
          <w:numId w:val="43"/>
        </w:numPr>
      </w:pPr>
      <w:r w:rsidRPr="00F461EA">
        <w:t>Takes a basis of the amount of the exchanged basis ($150) decreased by the amount of boot received ($0), increased by the amount of gain recognized ($0) = $150</w:t>
      </w:r>
    </w:p>
    <w:p w14:paraId="7865A5F5" w14:textId="77777777" w:rsidR="00F461EA" w:rsidRPr="00F461EA" w:rsidRDefault="00F461EA" w:rsidP="00F461EA">
      <w:pPr>
        <w:pStyle w:val="BodyText"/>
        <w:numPr>
          <w:ilvl w:val="1"/>
          <w:numId w:val="43"/>
        </w:numPr>
      </w:pPr>
      <w:r w:rsidRPr="00F461EA">
        <w:lastRenderedPageBreak/>
        <w:t>§1223(1): Holding period in the P Corp shares is the same as in the T Corp shares</w:t>
      </w:r>
    </w:p>
    <w:p w14:paraId="58627665" w14:textId="77777777" w:rsidR="00DA3950" w:rsidRDefault="00DA3950" w:rsidP="00DA3950">
      <w:pPr>
        <w:pStyle w:val="ListParagraph"/>
        <w:numPr>
          <w:ilvl w:val="0"/>
          <w:numId w:val="43"/>
        </w:numPr>
      </w:pPr>
      <w:r>
        <w:t>Debt Holders:</w:t>
      </w:r>
    </w:p>
    <w:p w14:paraId="5464DE5A" w14:textId="00B0BFF4" w:rsidR="00DA3950" w:rsidRDefault="00DA3950" w:rsidP="00DA3950">
      <w:pPr>
        <w:pStyle w:val="ListParagraph"/>
        <w:numPr>
          <w:ilvl w:val="1"/>
          <w:numId w:val="43"/>
        </w:numPr>
      </w:pPr>
      <w:r>
        <w:t xml:space="preserve">This is </w:t>
      </w:r>
      <w:r w:rsidR="005A54E5">
        <w:t>repayment of the liability, which may or may not be a taxable event. Interest to the bond holders may be taxable?</w:t>
      </w:r>
    </w:p>
    <w:p w14:paraId="6E9C95D9" w14:textId="7CA3EF23" w:rsidR="00F461EA" w:rsidRPr="00F461EA" w:rsidRDefault="00F461EA" w:rsidP="00F461EA">
      <w:pPr>
        <w:pStyle w:val="BodyText"/>
        <w:numPr>
          <w:ilvl w:val="0"/>
          <w:numId w:val="43"/>
        </w:numPr>
      </w:pPr>
      <w:r w:rsidRPr="00F461EA">
        <w:t>Target</w:t>
      </w:r>
    </w:p>
    <w:p w14:paraId="082D8AC4" w14:textId="3CB2FE7C" w:rsidR="00F461EA" w:rsidRPr="00F461EA" w:rsidRDefault="00F461EA" w:rsidP="00F461EA">
      <w:pPr>
        <w:pStyle w:val="BodyText"/>
        <w:numPr>
          <w:ilvl w:val="1"/>
          <w:numId w:val="43"/>
        </w:numPr>
      </w:pPr>
      <w:r w:rsidRPr="00F461EA">
        <w:t>The Target receives $1</w:t>
      </w:r>
      <w:r w:rsidR="00DA3950">
        <w:t>,</w:t>
      </w:r>
      <w:r>
        <w:t>0</w:t>
      </w:r>
      <w:r w:rsidRPr="00F461EA">
        <w:t>00 of P Corp shares</w:t>
      </w:r>
      <w:r>
        <w:t xml:space="preserve"> and $200 of cash</w:t>
      </w:r>
      <w:r w:rsidRPr="00F461EA">
        <w:t xml:space="preserve"> on the exchange of its assets.</w:t>
      </w:r>
    </w:p>
    <w:p w14:paraId="56312817" w14:textId="25752126" w:rsidR="00F461EA" w:rsidRPr="00F461EA" w:rsidRDefault="00F461EA" w:rsidP="00F461EA">
      <w:pPr>
        <w:pStyle w:val="BodyText"/>
        <w:numPr>
          <w:ilvl w:val="1"/>
          <w:numId w:val="43"/>
        </w:numPr>
      </w:pPr>
      <w:r w:rsidRPr="00F461EA">
        <w:t xml:space="preserve">To satisfy its $200 of liabilities, </w:t>
      </w:r>
      <w:r>
        <w:t>P Corp</w:t>
      </w:r>
      <w:r w:rsidRPr="00F461EA">
        <w:t xml:space="preserve"> transfer</w:t>
      </w:r>
      <w:r>
        <w:t>s</w:t>
      </w:r>
      <w:r w:rsidRPr="00F461EA">
        <w:t xml:space="preserve"> $200 of </w:t>
      </w:r>
      <w:r>
        <w:t>cash</w:t>
      </w:r>
      <w:r w:rsidRPr="00F461EA">
        <w:t xml:space="preserve"> to the lenders.</w:t>
      </w:r>
    </w:p>
    <w:p w14:paraId="36DBDE9C" w14:textId="77777777" w:rsidR="00F461EA" w:rsidRPr="00F461EA" w:rsidRDefault="00F461EA" w:rsidP="00F461EA">
      <w:pPr>
        <w:pStyle w:val="BodyText"/>
        <w:numPr>
          <w:ilvl w:val="1"/>
          <w:numId w:val="43"/>
        </w:numPr>
      </w:pPr>
      <w:r w:rsidRPr="00F461EA">
        <w:t>The remaining $1000 of P Corp shares are distributed to the shareholders in liquidation.</w:t>
      </w:r>
    </w:p>
    <w:p w14:paraId="2BF7E1DC" w14:textId="77777777" w:rsidR="00F461EA" w:rsidRPr="00F461EA" w:rsidRDefault="00F461EA" w:rsidP="00F461EA">
      <w:pPr>
        <w:pStyle w:val="BodyText"/>
        <w:numPr>
          <w:ilvl w:val="1"/>
          <w:numId w:val="43"/>
        </w:numPr>
      </w:pPr>
      <w:r w:rsidRPr="00F461EA">
        <w:t xml:space="preserve">§361: </w:t>
      </w:r>
    </w:p>
    <w:p w14:paraId="5FA090EF" w14:textId="7D854DDE" w:rsidR="00F461EA" w:rsidRPr="00F461EA" w:rsidRDefault="00F461EA" w:rsidP="00F461EA">
      <w:pPr>
        <w:pStyle w:val="BodyText"/>
        <w:numPr>
          <w:ilvl w:val="2"/>
          <w:numId w:val="43"/>
        </w:numPr>
      </w:pPr>
      <w:r w:rsidRPr="00F461EA">
        <w:t>§361(</w:t>
      </w:r>
      <w:r w:rsidR="00DA3950">
        <w:t>b</w:t>
      </w:r>
      <w:r w:rsidRPr="00F461EA">
        <w:t>)</w:t>
      </w:r>
      <w:r w:rsidR="00DA3950">
        <w:t>(1)</w:t>
      </w:r>
      <w:r w:rsidRPr="00F461EA">
        <w:t>: The exchange of assets for P Corp shares is tax-free</w:t>
      </w:r>
      <w:r w:rsidR="00DA3950">
        <w:t>, because all cash is distributed.</w:t>
      </w:r>
    </w:p>
    <w:p w14:paraId="2DE4FCC3" w14:textId="77777777" w:rsidR="00F461EA" w:rsidRPr="00F461EA" w:rsidRDefault="00F461EA" w:rsidP="00F461EA">
      <w:pPr>
        <w:pStyle w:val="BodyText"/>
        <w:numPr>
          <w:ilvl w:val="2"/>
          <w:numId w:val="43"/>
        </w:numPr>
      </w:pPr>
      <w:r w:rsidRPr="00F461EA">
        <w:t>§361(c)(1): The distribution of P Corp shares to the shareholders is tax-free</w:t>
      </w:r>
    </w:p>
    <w:p w14:paraId="44C199CF" w14:textId="35DECAE7" w:rsidR="00F461EA" w:rsidRPr="00F461EA" w:rsidRDefault="00F461EA" w:rsidP="00F461EA">
      <w:pPr>
        <w:pStyle w:val="BodyText"/>
        <w:numPr>
          <w:ilvl w:val="2"/>
          <w:numId w:val="43"/>
        </w:numPr>
      </w:pPr>
      <w:r w:rsidRPr="00F461EA">
        <w:t>§361(</w:t>
      </w:r>
      <w:r w:rsidR="00DA3950">
        <w:t>b</w:t>
      </w:r>
      <w:r w:rsidRPr="00F461EA">
        <w:t>)(</w:t>
      </w:r>
      <w:r w:rsidR="00DA3950">
        <w:t>3</w:t>
      </w:r>
      <w:r w:rsidRPr="00F461EA">
        <w:t>)</w:t>
      </w:r>
      <w:r w:rsidR="00DA3950">
        <w:t>; §361(c)(2)(A)</w:t>
      </w:r>
      <w:r w:rsidRPr="00F461EA">
        <w:t xml:space="preserve">: The exchange </w:t>
      </w:r>
      <w:r>
        <w:t>cash</w:t>
      </w:r>
      <w:r w:rsidRPr="00F461EA">
        <w:t xml:space="preserve"> in satisfaction of the liabilities is tax-free</w:t>
      </w:r>
      <w:r w:rsidR="00DA3950">
        <w:t>, because cash is not appreciated property.</w:t>
      </w:r>
    </w:p>
    <w:p w14:paraId="5236734A" w14:textId="77777777" w:rsidR="00F461EA" w:rsidRPr="00F461EA" w:rsidRDefault="00F461EA" w:rsidP="00F461EA">
      <w:pPr>
        <w:pStyle w:val="BodyText"/>
        <w:numPr>
          <w:ilvl w:val="1"/>
          <w:numId w:val="43"/>
        </w:numPr>
      </w:pPr>
      <w:r w:rsidRPr="00F461EA">
        <w:t>There are no tax consequences to Target as a result of the reorganization.</w:t>
      </w:r>
    </w:p>
    <w:p w14:paraId="0DF1B69A" w14:textId="77777777" w:rsidR="00F461EA" w:rsidRPr="00F461EA" w:rsidRDefault="00F461EA" w:rsidP="00F461EA">
      <w:pPr>
        <w:pStyle w:val="BodyText"/>
        <w:numPr>
          <w:ilvl w:val="0"/>
          <w:numId w:val="43"/>
        </w:numPr>
      </w:pPr>
      <w:r w:rsidRPr="00F461EA">
        <w:t>Acquiring</w:t>
      </w:r>
    </w:p>
    <w:p w14:paraId="0CF6E7D2" w14:textId="77777777" w:rsidR="00F461EA" w:rsidRPr="00F461EA" w:rsidRDefault="00F461EA" w:rsidP="00F461EA">
      <w:pPr>
        <w:pStyle w:val="BodyText"/>
        <w:numPr>
          <w:ilvl w:val="1"/>
          <w:numId w:val="43"/>
        </w:numPr>
      </w:pPr>
      <w:r w:rsidRPr="00F461EA">
        <w:t>§1032: Does not recognize gain or loss on the issuance of its own stock.</w:t>
      </w:r>
    </w:p>
    <w:p w14:paraId="77282DC4" w14:textId="77777777" w:rsidR="00F461EA" w:rsidRPr="00F461EA" w:rsidRDefault="00F461EA" w:rsidP="00F461EA">
      <w:pPr>
        <w:pStyle w:val="BodyText"/>
        <w:numPr>
          <w:ilvl w:val="1"/>
          <w:numId w:val="43"/>
        </w:numPr>
      </w:pPr>
      <w:r w:rsidRPr="00F461EA">
        <w:t>§362(b): Takes a carry-over basis in the assets</w:t>
      </w:r>
    </w:p>
    <w:p w14:paraId="5B70A72C" w14:textId="77777777" w:rsidR="00F461EA" w:rsidRPr="00F461EA" w:rsidRDefault="00F461EA" w:rsidP="00F461EA">
      <w:pPr>
        <w:pStyle w:val="BodyText"/>
        <w:numPr>
          <w:ilvl w:val="1"/>
          <w:numId w:val="43"/>
        </w:numPr>
      </w:pPr>
      <w:r w:rsidRPr="00F461EA">
        <w:t>§1223(2): Holding period in the assets is the same as in the hands of T Corp</w:t>
      </w:r>
    </w:p>
    <w:p w14:paraId="5E1E4B26" w14:textId="77777777" w:rsidR="002E722C" w:rsidRDefault="002E722C" w:rsidP="00974C99">
      <w:pPr>
        <w:pStyle w:val="BodyText"/>
        <w:ind w:left="1440" w:hanging="720"/>
      </w:pPr>
    </w:p>
    <w:p w14:paraId="2D833CC7" w14:textId="1CB60711" w:rsidR="004F3F21" w:rsidRDefault="004F3F21" w:rsidP="004F3F21">
      <w:pPr>
        <w:pStyle w:val="BodyText"/>
        <w:ind w:firstLine="0"/>
      </w:pPr>
      <w:r>
        <w:t xml:space="preserve">5. “C” reorganization - </w:t>
      </w:r>
      <w:r w:rsidRPr="004F3F21">
        <w:t>“Substantially All”</w:t>
      </w:r>
      <w:r>
        <w:t xml:space="preserve">: </w:t>
      </w:r>
    </w:p>
    <w:p w14:paraId="0E39D49F" w14:textId="5B9E8923" w:rsidR="004F3F21" w:rsidRDefault="004F3F21" w:rsidP="004F3F21">
      <w:pPr>
        <w:pStyle w:val="BodyText"/>
        <w:ind w:firstLine="0"/>
      </w:pPr>
    </w:p>
    <w:p w14:paraId="6BFFF873" w14:textId="271B888A" w:rsidR="004F3F21" w:rsidRDefault="004F3F21" w:rsidP="004F3F21">
      <w:pPr>
        <w:pStyle w:val="BodyText"/>
        <w:ind w:left="1440" w:hanging="720"/>
      </w:pPr>
      <w:r w:rsidRPr="004F3F21">
        <w:t>(a)</w:t>
      </w:r>
      <w:r w:rsidRPr="004F3F21">
        <w:tab/>
        <w:t>T Co. transfers all of its operating assets to P Co. solely in exchange for $900 of P Co. voting stock.  T holds back its $300 of non-operating assets, a portion of which it uses to pay its liabilities.  T then liquidates and distributes all of its property (including the P shares that T received in the exchange) to its shareholders.</w:t>
      </w:r>
    </w:p>
    <w:p w14:paraId="6651D598" w14:textId="6C7C22A6" w:rsidR="002E722C" w:rsidRDefault="002E722C" w:rsidP="004F3F21">
      <w:pPr>
        <w:pStyle w:val="BodyText"/>
        <w:ind w:left="1440" w:hanging="720"/>
      </w:pPr>
    </w:p>
    <w:p w14:paraId="468E2C2A" w14:textId="77777777" w:rsidR="002E722C" w:rsidRDefault="002E722C" w:rsidP="002E722C">
      <w:pPr>
        <w:pStyle w:val="BodyText"/>
        <w:ind w:firstLine="0"/>
      </w:pPr>
      <w:r w:rsidRPr="001C7ABD">
        <w:rPr>
          <w:b/>
          <w:bCs/>
          <w:i/>
          <w:iCs/>
          <w:u w:val="single"/>
        </w:rPr>
        <w:t>Answer:</w:t>
      </w:r>
    </w:p>
    <w:p w14:paraId="5741260A" w14:textId="7037CF41" w:rsidR="002E722C" w:rsidRDefault="001A7D6C" w:rsidP="002E722C">
      <w:pPr>
        <w:pStyle w:val="BodyText"/>
        <w:numPr>
          <w:ilvl w:val="0"/>
          <w:numId w:val="43"/>
        </w:numPr>
      </w:pPr>
      <w:r>
        <w:t>Substantially All:</w:t>
      </w:r>
    </w:p>
    <w:p w14:paraId="2816E368" w14:textId="67FFD4D9" w:rsidR="001A7D6C" w:rsidRDefault="001A7D6C" w:rsidP="001A7D6C">
      <w:pPr>
        <w:pStyle w:val="BodyText"/>
        <w:numPr>
          <w:ilvl w:val="1"/>
          <w:numId w:val="43"/>
        </w:numPr>
      </w:pPr>
      <w:r>
        <w:t>Mean</w:t>
      </w:r>
      <w:r w:rsidR="00066BCC">
        <w:t>s</w:t>
      </w:r>
      <w:r>
        <w:t xml:space="preserve"> 90% of the FMV of T’s net assets and 70% of the FMV of T’s gross assets.</w:t>
      </w:r>
    </w:p>
    <w:p w14:paraId="2BE5D1C5" w14:textId="430971B5" w:rsidR="001A7D6C" w:rsidRDefault="001A7D6C" w:rsidP="001A7D6C">
      <w:pPr>
        <w:pStyle w:val="BodyText"/>
        <w:numPr>
          <w:ilvl w:val="1"/>
          <w:numId w:val="43"/>
        </w:numPr>
      </w:pPr>
      <w:r>
        <w:t>T’s gross asset = $1,200</w:t>
      </w:r>
    </w:p>
    <w:p w14:paraId="41380707" w14:textId="5C5BF7D5" w:rsidR="001A7D6C" w:rsidRDefault="001A7D6C" w:rsidP="001A7D6C">
      <w:pPr>
        <w:pStyle w:val="BodyText"/>
        <w:numPr>
          <w:ilvl w:val="1"/>
          <w:numId w:val="43"/>
        </w:numPr>
      </w:pPr>
      <w:r>
        <w:t>T’s net assets = $1,200 - $200 = $1,000</w:t>
      </w:r>
    </w:p>
    <w:p w14:paraId="4F3F805E" w14:textId="61D89FB5" w:rsidR="001A7D6C" w:rsidRDefault="001A7D6C" w:rsidP="001A7D6C">
      <w:pPr>
        <w:pStyle w:val="BodyText"/>
        <w:numPr>
          <w:ilvl w:val="1"/>
          <w:numId w:val="43"/>
        </w:numPr>
      </w:pPr>
      <w:r>
        <w:t>T transferred 75% ($900 / $1,200) of gross assets</w:t>
      </w:r>
    </w:p>
    <w:p w14:paraId="447D82A6" w14:textId="1B1720D9" w:rsidR="001A7D6C" w:rsidRDefault="001A7D6C" w:rsidP="001A7D6C">
      <w:pPr>
        <w:pStyle w:val="BodyText"/>
        <w:numPr>
          <w:ilvl w:val="1"/>
          <w:numId w:val="43"/>
        </w:numPr>
      </w:pPr>
      <w:r>
        <w:t>T transferred 90% ($900 / $1,000) of net assets</w:t>
      </w:r>
    </w:p>
    <w:p w14:paraId="6153E7F7" w14:textId="3351CB84" w:rsidR="001A7D6C" w:rsidRDefault="001A7D6C" w:rsidP="001A7D6C">
      <w:pPr>
        <w:pStyle w:val="BodyText"/>
        <w:numPr>
          <w:ilvl w:val="1"/>
          <w:numId w:val="43"/>
        </w:numPr>
      </w:pPr>
      <w:r>
        <w:t>Therefore, the substantially all requirement is met.</w:t>
      </w:r>
    </w:p>
    <w:p w14:paraId="7B38F766" w14:textId="77777777" w:rsidR="001A7D6C" w:rsidRPr="00F461EA" w:rsidRDefault="001A7D6C" w:rsidP="001A7D6C">
      <w:pPr>
        <w:pStyle w:val="BodyText"/>
        <w:numPr>
          <w:ilvl w:val="0"/>
          <w:numId w:val="43"/>
        </w:numPr>
      </w:pPr>
      <w:r w:rsidRPr="00F461EA">
        <w:t>Target</w:t>
      </w:r>
    </w:p>
    <w:p w14:paraId="5377ECBB" w14:textId="78201E23" w:rsidR="001A7D6C" w:rsidRDefault="001A7D6C" w:rsidP="001A7D6C">
      <w:pPr>
        <w:pStyle w:val="BodyText"/>
        <w:numPr>
          <w:ilvl w:val="1"/>
          <w:numId w:val="43"/>
        </w:numPr>
      </w:pPr>
      <w:r w:rsidRPr="00F461EA">
        <w:t>The Target re</w:t>
      </w:r>
      <w:r>
        <w:t>cognizes built-in-gain on the assets used to pay off the liability</w:t>
      </w:r>
      <w:r w:rsidRPr="00F461EA">
        <w:t>.</w:t>
      </w:r>
      <w:r>
        <w:t xml:space="preserve"> </w:t>
      </w:r>
      <w:r w:rsidR="005D214A">
        <w:t>(2/3) * (300-200) = $67</w:t>
      </w:r>
      <w:r>
        <w:t>.</w:t>
      </w:r>
      <w:r w:rsidR="00066BCC">
        <w:t xml:space="preserve"> §361(c)(2).</w:t>
      </w:r>
    </w:p>
    <w:p w14:paraId="614B6C3B" w14:textId="344E7EC5" w:rsidR="001A7D6C" w:rsidRDefault="001A7D6C" w:rsidP="001A7D6C">
      <w:pPr>
        <w:pStyle w:val="BodyText"/>
        <w:numPr>
          <w:ilvl w:val="1"/>
          <w:numId w:val="43"/>
        </w:numPr>
      </w:pPr>
      <w:r>
        <w:t>The target also recognizes built-in-gain on the remaini</w:t>
      </w:r>
      <w:r w:rsidR="005D214A">
        <w:t>ng asset distributed to the shareholders.</w:t>
      </w:r>
      <w:r w:rsidR="005D214A" w:rsidRPr="005D214A">
        <w:t xml:space="preserve"> </w:t>
      </w:r>
      <w:r w:rsidR="005D214A">
        <w:t>(1/3) * (300-200) = $33.</w:t>
      </w:r>
      <w:r w:rsidR="00066BCC">
        <w:t xml:space="preserve"> §361(c)(2).</w:t>
      </w:r>
    </w:p>
    <w:p w14:paraId="426221BC" w14:textId="68303BAB" w:rsidR="00066BCC" w:rsidRDefault="00066BCC" w:rsidP="001A7D6C">
      <w:pPr>
        <w:pStyle w:val="BodyText"/>
        <w:numPr>
          <w:ilvl w:val="1"/>
          <w:numId w:val="43"/>
        </w:numPr>
      </w:pPr>
      <w:r>
        <w:t>Therefore, Target recognizes $100 of gain, and pays $21 of tax.</w:t>
      </w:r>
    </w:p>
    <w:p w14:paraId="530507FD" w14:textId="7BA3C274" w:rsidR="005D214A" w:rsidRDefault="00066BCC" w:rsidP="00591C00">
      <w:pPr>
        <w:pStyle w:val="BodyText"/>
        <w:numPr>
          <w:ilvl w:val="1"/>
          <w:numId w:val="43"/>
        </w:numPr>
      </w:pPr>
      <w:r>
        <w:t xml:space="preserve">The </w:t>
      </w:r>
      <w:r w:rsidR="00F776B6">
        <w:t>$100 of non-operating assets less the $33 of tax</w:t>
      </w:r>
      <w:r w:rsidR="005D214A">
        <w:t xml:space="preserve"> will be recognized by the shareholders as boot</w:t>
      </w:r>
      <w:r w:rsidR="00F776B6">
        <w:t xml:space="preserve"> under §361.</w:t>
      </w:r>
    </w:p>
    <w:p w14:paraId="4DC8BB72" w14:textId="1FD6EF35" w:rsidR="004F3F21" w:rsidRDefault="004F3F21" w:rsidP="00F776B6">
      <w:pPr>
        <w:pStyle w:val="BodyText"/>
        <w:ind w:left="1440" w:hanging="720"/>
      </w:pPr>
      <w:r w:rsidRPr="004F3F21">
        <w:lastRenderedPageBreak/>
        <w:t>(b)</w:t>
      </w:r>
      <w:r w:rsidRPr="004F3F21">
        <w:tab/>
      </w:r>
      <w:r w:rsidR="00F776B6" w:rsidRPr="00F776B6">
        <w:t>T Co. transfers all of its operating assets to P Co. in exchange for $</w:t>
      </w:r>
      <w:r w:rsidR="00F776B6">
        <w:t>7</w:t>
      </w:r>
      <w:r w:rsidR="00F776B6" w:rsidRPr="00F776B6">
        <w:t>00 of P Co. voting stock</w:t>
      </w:r>
      <w:r w:rsidR="00F776B6">
        <w:t xml:space="preserve"> and assumption of $200 of </w:t>
      </w:r>
      <w:r w:rsidRPr="004F3F21">
        <w:t>T Co.’s liabilities</w:t>
      </w:r>
      <w:r w:rsidR="00F776B6">
        <w:t xml:space="preserve">.  </w:t>
      </w:r>
      <w:r w:rsidR="00F776B6" w:rsidRPr="00F776B6">
        <w:t>T holds back its $300 of non-operating assets</w:t>
      </w:r>
      <w:r w:rsidR="00F776B6" w:rsidRPr="004F3F21">
        <w:t>.  T then liquidates and distributes all of its property (including the P shares that T received in the exchange) to its shareholders.</w:t>
      </w:r>
    </w:p>
    <w:p w14:paraId="2883CC09" w14:textId="795D4537" w:rsidR="004F3F21" w:rsidRDefault="004F3F21" w:rsidP="004F3F21">
      <w:pPr>
        <w:pStyle w:val="BodyText"/>
        <w:ind w:left="1440" w:hanging="720"/>
      </w:pPr>
    </w:p>
    <w:p w14:paraId="3996168C" w14:textId="77777777" w:rsidR="002E722C" w:rsidRDefault="002E722C" w:rsidP="002E722C">
      <w:pPr>
        <w:pStyle w:val="BodyText"/>
        <w:ind w:firstLine="0"/>
      </w:pPr>
      <w:r w:rsidRPr="001C7ABD">
        <w:rPr>
          <w:b/>
          <w:bCs/>
          <w:i/>
          <w:iCs/>
          <w:u w:val="single"/>
        </w:rPr>
        <w:t>Answer:</w:t>
      </w:r>
    </w:p>
    <w:p w14:paraId="58AA5AE2" w14:textId="77777777" w:rsidR="00F776B6" w:rsidRDefault="00F776B6" w:rsidP="00F776B6">
      <w:pPr>
        <w:pStyle w:val="BodyText"/>
        <w:numPr>
          <w:ilvl w:val="0"/>
          <w:numId w:val="43"/>
        </w:numPr>
      </w:pPr>
      <w:r>
        <w:t>Substantially All:</w:t>
      </w:r>
    </w:p>
    <w:p w14:paraId="1A6D67FF" w14:textId="77777777" w:rsidR="00F776B6" w:rsidRDefault="00F776B6" w:rsidP="00F776B6">
      <w:pPr>
        <w:pStyle w:val="BodyText"/>
        <w:numPr>
          <w:ilvl w:val="1"/>
          <w:numId w:val="43"/>
        </w:numPr>
      </w:pPr>
      <w:r>
        <w:t>Means 90% of the FMV of T’s net assets and 70% of the FMV of T’s gross assets.</w:t>
      </w:r>
    </w:p>
    <w:p w14:paraId="723B5795" w14:textId="13A39149" w:rsidR="00F776B6" w:rsidRDefault="00F776B6" w:rsidP="00F776B6">
      <w:pPr>
        <w:pStyle w:val="BodyText"/>
        <w:numPr>
          <w:ilvl w:val="1"/>
          <w:numId w:val="43"/>
        </w:numPr>
      </w:pPr>
      <w:r>
        <w:t>T’s gross assets = $1,200</w:t>
      </w:r>
    </w:p>
    <w:p w14:paraId="699BE6F0" w14:textId="77777777" w:rsidR="00F776B6" w:rsidRDefault="00F776B6" w:rsidP="00F776B6">
      <w:pPr>
        <w:pStyle w:val="BodyText"/>
        <w:numPr>
          <w:ilvl w:val="1"/>
          <w:numId w:val="43"/>
        </w:numPr>
      </w:pPr>
      <w:r>
        <w:t>T’s net assets = $1,200 - $200 = $1,000</w:t>
      </w:r>
    </w:p>
    <w:p w14:paraId="1CF7701D" w14:textId="77777777" w:rsidR="00F776B6" w:rsidRDefault="00F776B6" w:rsidP="00F776B6">
      <w:pPr>
        <w:pStyle w:val="BodyText"/>
        <w:numPr>
          <w:ilvl w:val="1"/>
          <w:numId w:val="43"/>
        </w:numPr>
      </w:pPr>
      <w:r>
        <w:t>T transferred 75% ($900 / $1,200) of gross assets</w:t>
      </w:r>
    </w:p>
    <w:p w14:paraId="5B94C3BA" w14:textId="50670EA9" w:rsidR="00F776B6" w:rsidRDefault="00F776B6" w:rsidP="00F776B6">
      <w:pPr>
        <w:pStyle w:val="BodyText"/>
        <w:numPr>
          <w:ilvl w:val="1"/>
          <w:numId w:val="43"/>
        </w:numPr>
      </w:pPr>
      <w:r>
        <w:t xml:space="preserve">T transferred </w:t>
      </w:r>
      <w:r w:rsidR="005965C5">
        <w:t>7</w:t>
      </w:r>
      <w:r>
        <w:t>0% [($900-$200) / $1,000] of net assets</w:t>
      </w:r>
      <w:r w:rsidR="005965C5">
        <w:t>. &lt;-This seems odd to me.</w:t>
      </w:r>
    </w:p>
    <w:p w14:paraId="7525A370" w14:textId="64163777" w:rsidR="00F776B6" w:rsidRDefault="00F776B6" w:rsidP="00F776B6">
      <w:pPr>
        <w:pStyle w:val="BodyText"/>
        <w:numPr>
          <w:ilvl w:val="1"/>
          <w:numId w:val="43"/>
        </w:numPr>
      </w:pPr>
      <w:r>
        <w:t xml:space="preserve">Therefore, the substantially all requirement is </w:t>
      </w:r>
      <w:r w:rsidR="005965C5">
        <w:t xml:space="preserve">not </w:t>
      </w:r>
      <w:r>
        <w:t>met.</w:t>
      </w:r>
    </w:p>
    <w:p w14:paraId="0A354B4A" w14:textId="77777777" w:rsidR="002E722C" w:rsidRDefault="002E722C" w:rsidP="004F3F21">
      <w:pPr>
        <w:pStyle w:val="BodyText"/>
        <w:ind w:left="1440" w:hanging="720"/>
      </w:pPr>
    </w:p>
    <w:p w14:paraId="5B6056AA" w14:textId="085D80F8" w:rsidR="00974C99" w:rsidRPr="004F3F21" w:rsidRDefault="004F3F21" w:rsidP="004F3F21">
      <w:pPr>
        <w:pStyle w:val="BodyText"/>
        <w:ind w:left="1440" w:hanging="720"/>
      </w:pPr>
      <w:r w:rsidRPr="004F3F21">
        <w:t>(c)</w:t>
      </w:r>
      <w:r w:rsidRPr="004F3F21">
        <w:tab/>
        <w:t>T sells 1/3 of its operating assets for cash. T then transfers all of its assets for $1,000 of P Co. voting stock. P Co. assumes T Co’s liabilities. T Co. then liquidates and distributes all of its property (consisting of the P Co. shares received in the exchange to its shareholders.)</w:t>
      </w:r>
    </w:p>
    <w:p w14:paraId="532FA24F" w14:textId="77777777" w:rsidR="002E722C" w:rsidRDefault="002E722C" w:rsidP="002E722C">
      <w:pPr>
        <w:pStyle w:val="BodyText"/>
        <w:ind w:firstLine="0"/>
        <w:rPr>
          <w:b/>
          <w:bCs/>
          <w:i/>
          <w:iCs/>
          <w:u w:val="single"/>
        </w:rPr>
      </w:pPr>
    </w:p>
    <w:p w14:paraId="09AA07C1" w14:textId="7E27AD48" w:rsidR="002E722C" w:rsidRDefault="002E722C" w:rsidP="002E722C">
      <w:pPr>
        <w:pStyle w:val="BodyText"/>
        <w:ind w:firstLine="0"/>
      </w:pPr>
      <w:r w:rsidRPr="001C7ABD">
        <w:rPr>
          <w:b/>
          <w:bCs/>
          <w:i/>
          <w:iCs/>
          <w:u w:val="single"/>
        </w:rPr>
        <w:t>Answer:</w:t>
      </w:r>
    </w:p>
    <w:p w14:paraId="5AF82EC9" w14:textId="4B7D5F7C" w:rsidR="002E722C" w:rsidRDefault="00776A3C" w:rsidP="002E722C">
      <w:pPr>
        <w:pStyle w:val="BodyText"/>
        <w:numPr>
          <w:ilvl w:val="0"/>
          <w:numId w:val="43"/>
        </w:numPr>
      </w:pPr>
      <w:r>
        <w:t>T Co may sell a significant portion of its historic assets immediately before or after the reorganization as part of an overall plan without threatening the tax-free status of the reorganization.  Rev. Rul. 88-48</w:t>
      </w:r>
      <w:r w:rsidR="005965C5">
        <w:t>.</w:t>
      </w:r>
    </w:p>
    <w:p w14:paraId="23C4F915" w14:textId="279B3AE6" w:rsidR="005965C5" w:rsidRDefault="005965C5" w:rsidP="002E722C">
      <w:pPr>
        <w:pStyle w:val="BodyText"/>
        <w:numPr>
          <w:ilvl w:val="0"/>
          <w:numId w:val="43"/>
        </w:numPr>
      </w:pPr>
      <w:r>
        <w:t xml:space="preserve">The substantially all requirement is met. </w:t>
      </w:r>
    </w:p>
    <w:p w14:paraId="78B66E15" w14:textId="77777777" w:rsidR="002E722C" w:rsidRDefault="002E722C" w:rsidP="00922098">
      <w:pPr>
        <w:pStyle w:val="BodyText"/>
        <w:ind w:firstLine="0"/>
      </w:pPr>
    </w:p>
    <w:p w14:paraId="60CB360F" w14:textId="21C748D3" w:rsidR="00CD6287" w:rsidRDefault="00CD6287" w:rsidP="00CD6287">
      <w:pPr>
        <w:pStyle w:val="Heading1"/>
      </w:pPr>
      <w:bookmarkStart w:id="68" w:name="_Toc58255692"/>
      <w:r>
        <w:t xml:space="preserve">Unit 8 – </w:t>
      </w:r>
      <w:r w:rsidR="00F82EB7" w:rsidRPr="00F82EB7">
        <w:t>Stock Acquisitions - “B” Reorganizations</w:t>
      </w:r>
      <w:bookmarkEnd w:id="68"/>
    </w:p>
    <w:p w14:paraId="6EE5C0BA" w14:textId="430E671F" w:rsidR="00CD6287" w:rsidRDefault="00CD6287" w:rsidP="00CD6287">
      <w:pPr>
        <w:pStyle w:val="Heading2"/>
      </w:pPr>
      <w:bookmarkStart w:id="69" w:name="_Toc58255693"/>
      <w:r>
        <w:t xml:space="preserve">Part 1 – </w:t>
      </w:r>
      <w:r w:rsidR="00E01EDD">
        <w:t>“</w:t>
      </w:r>
      <w:r w:rsidR="00E01EDD" w:rsidRPr="00E01EDD">
        <w:t>B</w:t>
      </w:r>
      <w:r w:rsidR="00E01EDD">
        <w:t>”</w:t>
      </w:r>
      <w:r w:rsidR="00E01EDD" w:rsidRPr="00E01EDD">
        <w:t xml:space="preserve"> Reorganization Basics</w:t>
      </w:r>
      <w:bookmarkEnd w:id="69"/>
    </w:p>
    <w:p w14:paraId="7F1F9342" w14:textId="77777777" w:rsidR="00CD6287" w:rsidRDefault="00CD6287" w:rsidP="00CD6287">
      <w:pPr>
        <w:pStyle w:val="Heading3"/>
      </w:pPr>
      <w:bookmarkStart w:id="70" w:name="_Toc58255694"/>
      <w:r>
        <w:t>Readings</w:t>
      </w:r>
      <w:bookmarkEnd w:id="70"/>
    </w:p>
    <w:p w14:paraId="0FDA3D29" w14:textId="77777777" w:rsidR="00724644" w:rsidRDefault="00724644" w:rsidP="00724644">
      <w:pPr>
        <w:pStyle w:val="BodyText"/>
        <w:numPr>
          <w:ilvl w:val="0"/>
          <w:numId w:val="41"/>
        </w:numPr>
      </w:pPr>
      <w:r>
        <w:t>E&amp;E: Chapter 11 – Introduction to Basic Corporate Reorganization Principles</w:t>
      </w:r>
    </w:p>
    <w:p w14:paraId="42690A5D" w14:textId="77777777" w:rsidR="00724644" w:rsidRDefault="00724644" w:rsidP="00724644">
      <w:pPr>
        <w:pStyle w:val="BodyText"/>
        <w:numPr>
          <w:ilvl w:val="0"/>
          <w:numId w:val="41"/>
        </w:numPr>
      </w:pPr>
      <w:r>
        <w:t>E&amp;E: Chapter 12 – Acquisitive Reorganizations</w:t>
      </w:r>
    </w:p>
    <w:p w14:paraId="216919AC" w14:textId="3D73A80B" w:rsidR="00CD6287" w:rsidRDefault="00F82EB7" w:rsidP="00F82EB7">
      <w:pPr>
        <w:pStyle w:val="BodyText"/>
        <w:numPr>
          <w:ilvl w:val="0"/>
          <w:numId w:val="41"/>
        </w:numPr>
      </w:pPr>
      <w:r w:rsidRPr="00F82EB7">
        <w:t>Code:</w:t>
      </w:r>
      <w:r>
        <w:t xml:space="preserve"> </w:t>
      </w:r>
      <w:r w:rsidRPr="00F82EB7">
        <w:t>§§ 351(a), (b), (g); 358; 362; 368(a)(1)(B); 1001(c);</w:t>
      </w:r>
    </w:p>
    <w:p w14:paraId="580A988D" w14:textId="77777777" w:rsidR="00CD6287" w:rsidRPr="00932C1F" w:rsidRDefault="00CD6287" w:rsidP="00CD6287">
      <w:pPr>
        <w:pStyle w:val="BodyText"/>
      </w:pPr>
    </w:p>
    <w:p w14:paraId="298B347D" w14:textId="77777777" w:rsidR="00CD6287" w:rsidRDefault="00CD6287" w:rsidP="00CD6287">
      <w:pPr>
        <w:pStyle w:val="Heading3"/>
      </w:pPr>
      <w:bookmarkStart w:id="71" w:name="_Toc58255695"/>
      <w:r>
        <w:t>Problem Set</w:t>
      </w:r>
      <w:bookmarkEnd w:id="71"/>
    </w:p>
    <w:p w14:paraId="5C695C07" w14:textId="18F5A4E1" w:rsidR="00CD6287" w:rsidRDefault="001E59EB" w:rsidP="00CD6287">
      <w:pPr>
        <w:pStyle w:val="BodyText"/>
        <w:ind w:firstLine="0"/>
      </w:pPr>
      <w:r w:rsidRPr="001E59EB">
        <w:t>T Corporation is a closely held corporation with 100 shares of voting common stock outstanding, owned 50 shares by A (basis $200), 30 by B (basis $400), and 20 by C (basis $150).  T has the following assets:</w:t>
      </w:r>
    </w:p>
    <w:p w14:paraId="22C30117" w14:textId="2E0D8F6C" w:rsidR="001E59EB" w:rsidRDefault="001E59EB" w:rsidP="00CD6287">
      <w:pPr>
        <w:pStyle w:val="BodyText"/>
        <w:ind w:firstLine="0"/>
      </w:pPr>
    </w:p>
    <w:tbl>
      <w:tblPr>
        <w:tblStyle w:val="TableGrid"/>
        <w:tblW w:w="0" w:type="auto"/>
        <w:tblLook w:val="04A0" w:firstRow="1" w:lastRow="0" w:firstColumn="1" w:lastColumn="0" w:noHBand="0" w:noVBand="1"/>
      </w:tblPr>
      <w:tblGrid>
        <w:gridCol w:w="3116"/>
        <w:gridCol w:w="3117"/>
        <w:gridCol w:w="3117"/>
      </w:tblGrid>
      <w:tr w:rsidR="001E59EB" w14:paraId="1D97FDEE" w14:textId="77777777" w:rsidTr="0061032B">
        <w:tc>
          <w:tcPr>
            <w:tcW w:w="3116" w:type="dxa"/>
            <w:shd w:val="clear" w:color="auto" w:fill="D9D9D9" w:themeFill="background1" w:themeFillShade="D9"/>
            <w:vAlign w:val="center"/>
          </w:tcPr>
          <w:p w14:paraId="505458B0" w14:textId="77777777" w:rsidR="001E59EB" w:rsidRPr="00870AF4" w:rsidRDefault="001E59EB" w:rsidP="0061032B">
            <w:pPr>
              <w:pStyle w:val="BodyText"/>
              <w:ind w:firstLine="0"/>
              <w:jc w:val="center"/>
              <w:rPr>
                <w:b/>
                <w:bCs/>
              </w:rPr>
            </w:pPr>
          </w:p>
        </w:tc>
        <w:tc>
          <w:tcPr>
            <w:tcW w:w="3117" w:type="dxa"/>
            <w:shd w:val="clear" w:color="auto" w:fill="D9D9D9" w:themeFill="background1" w:themeFillShade="D9"/>
            <w:vAlign w:val="center"/>
          </w:tcPr>
          <w:p w14:paraId="4EDB45C8" w14:textId="77777777" w:rsidR="001E59EB" w:rsidRPr="00870AF4" w:rsidRDefault="001E59EB" w:rsidP="0061032B">
            <w:pPr>
              <w:pStyle w:val="BodyText"/>
              <w:ind w:firstLine="0"/>
              <w:jc w:val="center"/>
              <w:rPr>
                <w:b/>
                <w:bCs/>
              </w:rPr>
            </w:pPr>
            <w:r w:rsidRPr="00870AF4">
              <w:rPr>
                <w:b/>
                <w:bCs/>
              </w:rPr>
              <w:t>Basis</w:t>
            </w:r>
          </w:p>
        </w:tc>
        <w:tc>
          <w:tcPr>
            <w:tcW w:w="3117" w:type="dxa"/>
            <w:shd w:val="clear" w:color="auto" w:fill="D9D9D9" w:themeFill="background1" w:themeFillShade="D9"/>
            <w:vAlign w:val="center"/>
          </w:tcPr>
          <w:p w14:paraId="4D10EE6F" w14:textId="77777777" w:rsidR="001E59EB" w:rsidRPr="00870AF4" w:rsidRDefault="001E59EB" w:rsidP="0061032B">
            <w:pPr>
              <w:pStyle w:val="BodyText"/>
              <w:ind w:firstLine="0"/>
              <w:jc w:val="center"/>
              <w:rPr>
                <w:b/>
                <w:bCs/>
              </w:rPr>
            </w:pPr>
            <w:r w:rsidRPr="00870AF4">
              <w:rPr>
                <w:b/>
                <w:bCs/>
              </w:rPr>
              <w:t>Value</w:t>
            </w:r>
          </w:p>
        </w:tc>
      </w:tr>
      <w:tr w:rsidR="001E59EB" w14:paraId="46B9BDA9" w14:textId="77777777" w:rsidTr="0061032B">
        <w:tc>
          <w:tcPr>
            <w:tcW w:w="3116" w:type="dxa"/>
            <w:vAlign w:val="center"/>
          </w:tcPr>
          <w:p w14:paraId="6AF552A0" w14:textId="77777777" w:rsidR="001E59EB" w:rsidRDefault="001E59EB" w:rsidP="0061032B">
            <w:pPr>
              <w:pStyle w:val="BodyText"/>
              <w:ind w:firstLine="0"/>
              <w:jc w:val="center"/>
            </w:pPr>
            <w:r w:rsidRPr="00870AF4">
              <w:t>Nonoperating Assets</w:t>
            </w:r>
          </w:p>
        </w:tc>
        <w:tc>
          <w:tcPr>
            <w:tcW w:w="3117" w:type="dxa"/>
            <w:vAlign w:val="center"/>
          </w:tcPr>
          <w:p w14:paraId="606FA2AF" w14:textId="77777777" w:rsidR="001E59EB" w:rsidRDefault="001E59EB" w:rsidP="0061032B">
            <w:pPr>
              <w:pStyle w:val="BodyText"/>
              <w:ind w:firstLine="0"/>
              <w:jc w:val="center"/>
            </w:pPr>
            <w:r>
              <w:t>$200</w:t>
            </w:r>
          </w:p>
        </w:tc>
        <w:tc>
          <w:tcPr>
            <w:tcW w:w="3117" w:type="dxa"/>
            <w:vAlign w:val="center"/>
          </w:tcPr>
          <w:p w14:paraId="35C0F668" w14:textId="77777777" w:rsidR="001E59EB" w:rsidRDefault="001E59EB" w:rsidP="0061032B">
            <w:pPr>
              <w:pStyle w:val="BodyText"/>
              <w:ind w:firstLine="0"/>
              <w:jc w:val="center"/>
            </w:pPr>
            <w:r>
              <w:t>$300</w:t>
            </w:r>
          </w:p>
        </w:tc>
      </w:tr>
      <w:tr w:rsidR="001E59EB" w14:paraId="074CF4EA" w14:textId="77777777" w:rsidTr="0061032B">
        <w:tc>
          <w:tcPr>
            <w:tcW w:w="3116" w:type="dxa"/>
            <w:vAlign w:val="center"/>
          </w:tcPr>
          <w:p w14:paraId="5EADD9FA" w14:textId="77777777" w:rsidR="001E59EB" w:rsidRDefault="001E59EB" w:rsidP="0061032B">
            <w:pPr>
              <w:pStyle w:val="BodyText"/>
              <w:ind w:firstLine="0"/>
              <w:jc w:val="center"/>
            </w:pPr>
            <w:r w:rsidRPr="00870AF4">
              <w:t>Operating Assets</w:t>
            </w:r>
          </w:p>
        </w:tc>
        <w:tc>
          <w:tcPr>
            <w:tcW w:w="3117" w:type="dxa"/>
            <w:vAlign w:val="center"/>
          </w:tcPr>
          <w:p w14:paraId="4E904700" w14:textId="77777777" w:rsidR="001E59EB" w:rsidRDefault="001E59EB" w:rsidP="0061032B">
            <w:pPr>
              <w:pStyle w:val="BodyText"/>
              <w:ind w:firstLine="0"/>
              <w:jc w:val="center"/>
            </w:pPr>
            <w:r>
              <w:t>$700</w:t>
            </w:r>
          </w:p>
        </w:tc>
        <w:tc>
          <w:tcPr>
            <w:tcW w:w="3117" w:type="dxa"/>
            <w:vAlign w:val="center"/>
          </w:tcPr>
          <w:p w14:paraId="1000BC85" w14:textId="77777777" w:rsidR="001E59EB" w:rsidRDefault="001E59EB" w:rsidP="0061032B">
            <w:pPr>
              <w:pStyle w:val="BodyText"/>
              <w:ind w:firstLine="0"/>
              <w:jc w:val="center"/>
            </w:pPr>
            <w:r>
              <w:t>$900</w:t>
            </w:r>
          </w:p>
        </w:tc>
      </w:tr>
      <w:tr w:rsidR="001E59EB" w14:paraId="265F0A7C" w14:textId="77777777" w:rsidTr="0061032B">
        <w:tc>
          <w:tcPr>
            <w:tcW w:w="3116" w:type="dxa"/>
            <w:vAlign w:val="center"/>
          </w:tcPr>
          <w:p w14:paraId="2E5C6A22" w14:textId="77777777" w:rsidR="001E59EB" w:rsidRPr="00870AF4" w:rsidRDefault="001E59EB" w:rsidP="0061032B">
            <w:pPr>
              <w:pStyle w:val="BodyText"/>
              <w:ind w:firstLine="0"/>
              <w:jc w:val="center"/>
              <w:rPr>
                <w:b/>
                <w:bCs/>
              </w:rPr>
            </w:pPr>
            <w:r w:rsidRPr="00870AF4">
              <w:rPr>
                <w:b/>
                <w:bCs/>
              </w:rPr>
              <w:t>Total</w:t>
            </w:r>
          </w:p>
        </w:tc>
        <w:tc>
          <w:tcPr>
            <w:tcW w:w="3117" w:type="dxa"/>
            <w:vAlign w:val="center"/>
          </w:tcPr>
          <w:p w14:paraId="2A606BE0" w14:textId="77777777" w:rsidR="001E59EB" w:rsidRPr="00870AF4" w:rsidRDefault="001E59EB" w:rsidP="0061032B">
            <w:pPr>
              <w:pStyle w:val="BodyText"/>
              <w:ind w:firstLine="0"/>
              <w:jc w:val="center"/>
              <w:rPr>
                <w:b/>
                <w:bCs/>
              </w:rPr>
            </w:pPr>
            <w:r w:rsidRPr="00870AF4">
              <w:rPr>
                <w:b/>
                <w:bCs/>
              </w:rPr>
              <w:t>$900</w:t>
            </w:r>
          </w:p>
        </w:tc>
        <w:tc>
          <w:tcPr>
            <w:tcW w:w="3117" w:type="dxa"/>
            <w:vAlign w:val="center"/>
          </w:tcPr>
          <w:p w14:paraId="50173BD4" w14:textId="77777777" w:rsidR="001E59EB" w:rsidRPr="00870AF4" w:rsidRDefault="001E59EB" w:rsidP="0061032B">
            <w:pPr>
              <w:pStyle w:val="BodyText"/>
              <w:ind w:firstLine="0"/>
              <w:jc w:val="center"/>
              <w:rPr>
                <w:b/>
                <w:bCs/>
              </w:rPr>
            </w:pPr>
            <w:r w:rsidRPr="00870AF4">
              <w:rPr>
                <w:b/>
                <w:bCs/>
              </w:rPr>
              <w:t>$1,200</w:t>
            </w:r>
          </w:p>
        </w:tc>
      </w:tr>
    </w:tbl>
    <w:p w14:paraId="5943E153" w14:textId="2722020D" w:rsidR="001E59EB" w:rsidRDefault="001E59EB" w:rsidP="00CD6287">
      <w:pPr>
        <w:pStyle w:val="BodyText"/>
        <w:ind w:firstLine="0"/>
      </w:pPr>
    </w:p>
    <w:p w14:paraId="5EB57FBE" w14:textId="3F47EFF1" w:rsidR="001E59EB" w:rsidRDefault="001E59EB" w:rsidP="00CD6287">
      <w:pPr>
        <w:pStyle w:val="BodyText"/>
        <w:ind w:firstLine="0"/>
      </w:pPr>
      <w:r w:rsidRPr="001E59EB">
        <w:lastRenderedPageBreak/>
        <w:t>T has outstanding liabilities of $200 (in the form of 20-year registered bonds owned by L Corporation), and accumulated earnings of $400.  P Corporation is a publicly held corporation whose stock is listed on the New York Stock Exchange.</w:t>
      </w:r>
    </w:p>
    <w:p w14:paraId="464AD3D3" w14:textId="38516DAE" w:rsidR="001E59EB" w:rsidRDefault="001E59EB" w:rsidP="00CD6287">
      <w:pPr>
        <w:pStyle w:val="BodyText"/>
        <w:ind w:firstLine="0"/>
      </w:pPr>
    </w:p>
    <w:p w14:paraId="26E971B5" w14:textId="4BC48E92" w:rsidR="001E59EB" w:rsidRDefault="001E59EB" w:rsidP="00CD6287">
      <w:pPr>
        <w:pStyle w:val="BodyText"/>
        <w:ind w:firstLine="0"/>
      </w:pPr>
      <w:r w:rsidRPr="001E59EB">
        <w:t>What are the tax consequences to T. Co., A, B, C and P Co. of the following transactions?</w:t>
      </w:r>
    </w:p>
    <w:p w14:paraId="4E9E4A95" w14:textId="29A02446" w:rsidR="001E59EB" w:rsidRDefault="001E59EB" w:rsidP="00CD6287">
      <w:pPr>
        <w:pStyle w:val="BodyText"/>
        <w:ind w:firstLine="0"/>
      </w:pPr>
    </w:p>
    <w:p w14:paraId="7F9C6BB7" w14:textId="2D770A3B" w:rsidR="001E59EB" w:rsidRDefault="001E59EB" w:rsidP="00CD6287">
      <w:pPr>
        <w:pStyle w:val="BodyText"/>
        <w:ind w:firstLine="0"/>
      </w:pPr>
      <w:r>
        <w:t xml:space="preserve">1. </w:t>
      </w:r>
      <w:r w:rsidRPr="001E59EB">
        <w:t>On January 2 of the current year, P acquires all of the T’s 100 common stock from A, B, and C solely in exchange for “straight” voting preferred stock of P (not section 351(g) preferred stock.) T has liabilities and they are bonds.</w:t>
      </w:r>
    </w:p>
    <w:p w14:paraId="4AD03800" w14:textId="3101252D" w:rsidR="00B82777" w:rsidRDefault="00B82777" w:rsidP="00CD6287">
      <w:pPr>
        <w:pStyle w:val="BodyText"/>
        <w:ind w:firstLine="0"/>
      </w:pPr>
    </w:p>
    <w:p w14:paraId="477D8229" w14:textId="77777777" w:rsidR="00B82777" w:rsidRDefault="00B82777" w:rsidP="00B82777">
      <w:pPr>
        <w:pStyle w:val="BodyText"/>
        <w:ind w:firstLine="0"/>
      </w:pPr>
      <w:r w:rsidRPr="001C7ABD">
        <w:rPr>
          <w:b/>
          <w:bCs/>
          <w:i/>
          <w:iCs/>
          <w:u w:val="single"/>
        </w:rPr>
        <w:t>Answer:</w:t>
      </w:r>
    </w:p>
    <w:p w14:paraId="3D722D68" w14:textId="77777777" w:rsidR="004B144F" w:rsidRDefault="004B144F" w:rsidP="004B144F">
      <w:pPr>
        <w:pStyle w:val="ListParagraph"/>
        <w:numPr>
          <w:ilvl w:val="0"/>
          <w:numId w:val="43"/>
        </w:numPr>
      </w:pPr>
      <w:bookmarkStart w:id="72" w:name="_Hlk57466168"/>
      <w:r>
        <w:t>Shareholder A:</w:t>
      </w:r>
    </w:p>
    <w:p w14:paraId="6044CAF1" w14:textId="77777777" w:rsidR="004B144F" w:rsidRDefault="004B144F" w:rsidP="004B144F">
      <w:pPr>
        <w:pStyle w:val="ListParagraph"/>
        <w:numPr>
          <w:ilvl w:val="1"/>
          <w:numId w:val="43"/>
        </w:numPr>
      </w:pPr>
      <w:r>
        <w:t xml:space="preserve">§354: </w:t>
      </w:r>
    </w:p>
    <w:p w14:paraId="4A2A696D" w14:textId="066511F5" w:rsidR="004B144F" w:rsidRDefault="004B144F" w:rsidP="004B144F">
      <w:pPr>
        <w:pStyle w:val="ListParagraph"/>
        <w:numPr>
          <w:ilvl w:val="2"/>
          <w:numId w:val="43"/>
        </w:numPr>
      </w:pPr>
      <w:r>
        <w:t>Will receive $500 of P Corp shares on the exchange.</w:t>
      </w:r>
    </w:p>
    <w:p w14:paraId="581B4753" w14:textId="77777777" w:rsidR="004B144F" w:rsidRDefault="004B144F" w:rsidP="004B144F">
      <w:pPr>
        <w:pStyle w:val="ListParagraph"/>
        <w:numPr>
          <w:ilvl w:val="2"/>
          <w:numId w:val="43"/>
        </w:numPr>
      </w:pPr>
      <w:r>
        <w:t xml:space="preserve">Gain Realized = $300 ($500-$200) </w:t>
      </w:r>
    </w:p>
    <w:p w14:paraId="298C14FE" w14:textId="77777777" w:rsidR="004B144F" w:rsidRDefault="004B144F" w:rsidP="004B144F">
      <w:pPr>
        <w:pStyle w:val="ListParagraph"/>
        <w:numPr>
          <w:ilvl w:val="2"/>
          <w:numId w:val="43"/>
        </w:numPr>
      </w:pPr>
      <w:r>
        <w:t>Does not recognize gain on the exchange</w:t>
      </w:r>
    </w:p>
    <w:p w14:paraId="7E0E25F1" w14:textId="77777777" w:rsidR="004B144F" w:rsidRDefault="004B144F" w:rsidP="004B144F">
      <w:pPr>
        <w:pStyle w:val="ListParagraph"/>
        <w:numPr>
          <w:ilvl w:val="1"/>
          <w:numId w:val="43"/>
        </w:numPr>
      </w:pPr>
      <w:r>
        <w:t xml:space="preserve">§358: </w:t>
      </w:r>
    </w:p>
    <w:p w14:paraId="7FD28E4D" w14:textId="77777777" w:rsidR="004B144F" w:rsidRDefault="004B144F" w:rsidP="004B144F">
      <w:pPr>
        <w:pStyle w:val="ListParagraph"/>
        <w:numPr>
          <w:ilvl w:val="2"/>
          <w:numId w:val="43"/>
        </w:numPr>
      </w:pPr>
      <w:r w:rsidRPr="00E85146">
        <w:t>Takes a basis of the amount of the exchanged basis ($</w:t>
      </w:r>
      <w:r>
        <w:t>2</w:t>
      </w:r>
      <w:r w:rsidRPr="00E85146">
        <w:t>00) decreased by the amount of boot received ($0), increased by the amount of gain recognized ($0) = $2</w:t>
      </w:r>
      <w:r>
        <w:t>0</w:t>
      </w:r>
      <w:r w:rsidRPr="00E85146">
        <w:t>0</w:t>
      </w:r>
    </w:p>
    <w:p w14:paraId="4BAA14A3" w14:textId="77777777" w:rsidR="004B144F" w:rsidRDefault="004B144F" w:rsidP="004B144F">
      <w:pPr>
        <w:pStyle w:val="ListParagraph"/>
        <w:numPr>
          <w:ilvl w:val="1"/>
          <w:numId w:val="43"/>
        </w:numPr>
      </w:pPr>
      <w:r>
        <w:t>§1223(1): Holding period in the P Corp shares is the same as in the T Corp shares</w:t>
      </w:r>
    </w:p>
    <w:p w14:paraId="56E68402" w14:textId="77777777" w:rsidR="004B144F" w:rsidRDefault="004B144F" w:rsidP="004B144F">
      <w:pPr>
        <w:pStyle w:val="ListParagraph"/>
        <w:numPr>
          <w:ilvl w:val="0"/>
          <w:numId w:val="43"/>
        </w:numPr>
      </w:pPr>
      <w:r>
        <w:t>Shareholder B:</w:t>
      </w:r>
    </w:p>
    <w:p w14:paraId="646335EA" w14:textId="77777777" w:rsidR="004B144F" w:rsidRDefault="004B144F" w:rsidP="004B144F">
      <w:pPr>
        <w:pStyle w:val="ListParagraph"/>
        <w:numPr>
          <w:ilvl w:val="1"/>
          <w:numId w:val="43"/>
        </w:numPr>
      </w:pPr>
      <w:r>
        <w:t xml:space="preserve">§354: </w:t>
      </w:r>
    </w:p>
    <w:p w14:paraId="4D182F25" w14:textId="4C89D6CD" w:rsidR="004B144F" w:rsidRDefault="004B144F" w:rsidP="004B144F">
      <w:pPr>
        <w:pStyle w:val="ListParagraph"/>
        <w:numPr>
          <w:ilvl w:val="2"/>
          <w:numId w:val="43"/>
        </w:numPr>
      </w:pPr>
      <w:r>
        <w:t>Will receive $300 of P Corp shares on the exchange</w:t>
      </w:r>
    </w:p>
    <w:p w14:paraId="33D56FD1" w14:textId="77777777" w:rsidR="004B144F" w:rsidRDefault="004B144F" w:rsidP="004B144F">
      <w:pPr>
        <w:pStyle w:val="ListParagraph"/>
        <w:numPr>
          <w:ilvl w:val="2"/>
          <w:numId w:val="43"/>
        </w:numPr>
      </w:pPr>
      <w:r>
        <w:t xml:space="preserve">Loss Realized = ($100) ($300-$400) </w:t>
      </w:r>
    </w:p>
    <w:p w14:paraId="1E2F6272" w14:textId="77777777" w:rsidR="004B144F" w:rsidRDefault="004B144F" w:rsidP="004B144F">
      <w:pPr>
        <w:pStyle w:val="ListParagraph"/>
        <w:numPr>
          <w:ilvl w:val="2"/>
          <w:numId w:val="43"/>
        </w:numPr>
      </w:pPr>
      <w:r>
        <w:t>Does not recognize loss on the exchange</w:t>
      </w:r>
    </w:p>
    <w:p w14:paraId="1AE067C3" w14:textId="77777777" w:rsidR="004B144F" w:rsidRDefault="004B144F" w:rsidP="004B144F">
      <w:pPr>
        <w:pStyle w:val="ListParagraph"/>
        <w:numPr>
          <w:ilvl w:val="1"/>
          <w:numId w:val="43"/>
        </w:numPr>
      </w:pPr>
      <w:r>
        <w:t xml:space="preserve">§358: </w:t>
      </w:r>
    </w:p>
    <w:p w14:paraId="2DF96E18" w14:textId="77777777" w:rsidR="004B144F" w:rsidRDefault="004B144F" w:rsidP="004B144F">
      <w:pPr>
        <w:pStyle w:val="ListParagraph"/>
        <w:numPr>
          <w:ilvl w:val="2"/>
          <w:numId w:val="43"/>
        </w:numPr>
      </w:pPr>
      <w:r w:rsidRPr="00E85146">
        <w:t>Takes a basis of the amount of the exchanged basis ($</w:t>
      </w:r>
      <w:r>
        <w:t>4</w:t>
      </w:r>
      <w:r w:rsidRPr="00E85146">
        <w:t>00) decreased by the amount of boot received ($0), increased by the amount of gain recognized ($0) = $</w:t>
      </w:r>
      <w:r>
        <w:t>40</w:t>
      </w:r>
      <w:r w:rsidRPr="00E85146">
        <w:t>0</w:t>
      </w:r>
    </w:p>
    <w:p w14:paraId="550168C8" w14:textId="77777777" w:rsidR="004B144F" w:rsidRDefault="004B144F" w:rsidP="004B144F">
      <w:pPr>
        <w:pStyle w:val="ListParagraph"/>
        <w:numPr>
          <w:ilvl w:val="1"/>
          <w:numId w:val="43"/>
        </w:numPr>
      </w:pPr>
      <w:r>
        <w:t>§1223(1): Holding period in the P Corp shares is the same as in the T Corp shares</w:t>
      </w:r>
    </w:p>
    <w:p w14:paraId="321DA73C" w14:textId="77777777" w:rsidR="004B144F" w:rsidRDefault="004B144F" w:rsidP="004B144F">
      <w:pPr>
        <w:pStyle w:val="ListParagraph"/>
        <w:numPr>
          <w:ilvl w:val="0"/>
          <w:numId w:val="43"/>
        </w:numPr>
      </w:pPr>
      <w:r>
        <w:t>Shareholder C:</w:t>
      </w:r>
    </w:p>
    <w:p w14:paraId="36A575D3" w14:textId="77777777" w:rsidR="004B144F" w:rsidRDefault="004B144F" w:rsidP="004B144F">
      <w:pPr>
        <w:pStyle w:val="ListParagraph"/>
        <w:numPr>
          <w:ilvl w:val="1"/>
          <w:numId w:val="43"/>
        </w:numPr>
      </w:pPr>
      <w:r>
        <w:t xml:space="preserve">§354: </w:t>
      </w:r>
    </w:p>
    <w:p w14:paraId="04A5EF01" w14:textId="77777777" w:rsidR="004B144F" w:rsidRDefault="004B144F" w:rsidP="004B144F">
      <w:pPr>
        <w:pStyle w:val="ListParagraph"/>
        <w:numPr>
          <w:ilvl w:val="2"/>
          <w:numId w:val="43"/>
        </w:numPr>
      </w:pPr>
      <w:r>
        <w:t>Will receive $200 of P Corp shares on the liquidation of T Corp.</w:t>
      </w:r>
    </w:p>
    <w:p w14:paraId="6CCEBA8C" w14:textId="77777777" w:rsidR="004B144F" w:rsidRDefault="004B144F" w:rsidP="004B144F">
      <w:pPr>
        <w:pStyle w:val="ListParagraph"/>
        <w:numPr>
          <w:ilvl w:val="2"/>
          <w:numId w:val="43"/>
        </w:numPr>
      </w:pPr>
      <w:r>
        <w:t xml:space="preserve">Gain Realized = $50 ($200-$150) </w:t>
      </w:r>
    </w:p>
    <w:p w14:paraId="51D78E1C" w14:textId="77777777" w:rsidR="004B144F" w:rsidRDefault="004B144F" w:rsidP="004B144F">
      <w:pPr>
        <w:pStyle w:val="ListParagraph"/>
        <w:numPr>
          <w:ilvl w:val="2"/>
          <w:numId w:val="43"/>
        </w:numPr>
      </w:pPr>
      <w:r>
        <w:t>Does not recognize gain on the exchange</w:t>
      </w:r>
    </w:p>
    <w:p w14:paraId="5573AEBF" w14:textId="77777777" w:rsidR="004B144F" w:rsidRDefault="004B144F" w:rsidP="004B144F">
      <w:pPr>
        <w:pStyle w:val="ListParagraph"/>
        <w:numPr>
          <w:ilvl w:val="1"/>
          <w:numId w:val="43"/>
        </w:numPr>
      </w:pPr>
      <w:r>
        <w:t xml:space="preserve">§358: </w:t>
      </w:r>
    </w:p>
    <w:p w14:paraId="5203C8C7" w14:textId="77777777" w:rsidR="004B144F" w:rsidRDefault="004B144F" w:rsidP="004B144F">
      <w:pPr>
        <w:pStyle w:val="ListParagraph"/>
        <w:numPr>
          <w:ilvl w:val="2"/>
          <w:numId w:val="43"/>
        </w:numPr>
      </w:pPr>
      <w:r w:rsidRPr="00E85146">
        <w:t>Takes a basis of the amount of the exchanged basis ($</w:t>
      </w:r>
      <w:r>
        <w:t>15</w:t>
      </w:r>
      <w:r w:rsidRPr="00E85146">
        <w:t>0) decreased by the amount of boot received ($0), increased by the amount of gain recognized ($0) = $</w:t>
      </w:r>
      <w:r>
        <w:t>150</w:t>
      </w:r>
    </w:p>
    <w:p w14:paraId="763A49A4" w14:textId="77777777" w:rsidR="004B144F" w:rsidRDefault="004B144F" w:rsidP="004B144F">
      <w:pPr>
        <w:pStyle w:val="ListParagraph"/>
        <w:numPr>
          <w:ilvl w:val="1"/>
          <w:numId w:val="43"/>
        </w:numPr>
      </w:pPr>
      <w:r>
        <w:t>§1223(1): Holding period in the P Corp shares is the same as in the T Corp shares</w:t>
      </w:r>
    </w:p>
    <w:p w14:paraId="35280021" w14:textId="77777777" w:rsidR="004B144F" w:rsidRDefault="004B144F" w:rsidP="004B144F">
      <w:pPr>
        <w:pStyle w:val="ListParagraph"/>
        <w:numPr>
          <w:ilvl w:val="0"/>
          <w:numId w:val="43"/>
        </w:numPr>
      </w:pPr>
      <w:r>
        <w:lastRenderedPageBreak/>
        <w:t>Debt Holders:</w:t>
      </w:r>
    </w:p>
    <w:p w14:paraId="090C3AB0" w14:textId="4C288885" w:rsidR="004B144F" w:rsidRDefault="004B144F" w:rsidP="004B144F">
      <w:pPr>
        <w:pStyle w:val="ListParagraph"/>
        <w:numPr>
          <w:ilvl w:val="1"/>
          <w:numId w:val="43"/>
        </w:numPr>
      </w:pPr>
      <w:r>
        <w:t xml:space="preserve">There has been no assignment/reissuance of debt.  </w:t>
      </w:r>
    </w:p>
    <w:p w14:paraId="79C1BE7B" w14:textId="570D06DD" w:rsidR="004B144F" w:rsidRDefault="004B144F" w:rsidP="004B144F">
      <w:pPr>
        <w:pStyle w:val="ListParagraph"/>
        <w:numPr>
          <w:ilvl w:val="1"/>
          <w:numId w:val="43"/>
        </w:numPr>
      </w:pPr>
      <w:proofErr w:type="gramStart"/>
      <w:r>
        <w:t>Therefore</w:t>
      </w:r>
      <w:proofErr w:type="gramEnd"/>
      <w:r>
        <w:t xml:space="preserve"> there are no tax consequences to the debt holders.</w:t>
      </w:r>
    </w:p>
    <w:p w14:paraId="595B539E" w14:textId="77777777" w:rsidR="004B144F" w:rsidRDefault="004B144F" w:rsidP="004B144F">
      <w:pPr>
        <w:pStyle w:val="ListParagraph"/>
        <w:numPr>
          <w:ilvl w:val="0"/>
          <w:numId w:val="43"/>
        </w:numPr>
      </w:pPr>
      <w:r>
        <w:t>Target</w:t>
      </w:r>
    </w:p>
    <w:p w14:paraId="4F158E43" w14:textId="77777777" w:rsidR="004B144F" w:rsidRDefault="004B144F" w:rsidP="004B144F">
      <w:pPr>
        <w:pStyle w:val="ListParagraph"/>
        <w:numPr>
          <w:ilvl w:val="1"/>
          <w:numId w:val="43"/>
        </w:numPr>
      </w:pPr>
      <w:r>
        <w:t>There are no tax consequences to Target as a result of the reorganization.</w:t>
      </w:r>
    </w:p>
    <w:p w14:paraId="08FF7D1B" w14:textId="77777777" w:rsidR="004B144F" w:rsidRDefault="004B144F" w:rsidP="004B144F">
      <w:pPr>
        <w:pStyle w:val="ListParagraph"/>
        <w:numPr>
          <w:ilvl w:val="0"/>
          <w:numId w:val="43"/>
        </w:numPr>
      </w:pPr>
      <w:r>
        <w:t>Acquiring</w:t>
      </w:r>
    </w:p>
    <w:p w14:paraId="4C6F2357" w14:textId="77777777" w:rsidR="004B144F" w:rsidRDefault="004B144F" w:rsidP="004B144F">
      <w:pPr>
        <w:pStyle w:val="ListParagraph"/>
        <w:numPr>
          <w:ilvl w:val="1"/>
          <w:numId w:val="43"/>
        </w:numPr>
      </w:pPr>
      <w:r>
        <w:t>§1032: Does not recognize gain or loss on the issuance of its own stock.</w:t>
      </w:r>
    </w:p>
    <w:p w14:paraId="5EAB92BA" w14:textId="03A994D9" w:rsidR="004B144F" w:rsidRDefault="004B144F" w:rsidP="004B144F">
      <w:pPr>
        <w:pStyle w:val="ListParagraph"/>
        <w:numPr>
          <w:ilvl w:val="1"/>
          <w:numId w:val="43"/>
        </w:numPr>
      </w:pPr>
      <w:r>
        <w:t>§362(b): Takes a basis in the T Corp. shares the same as the old T Corp shareholders had in their T Corp. shares.</w:t>
      </w:r>
    </w:p>
    <w:p w14:paraId="34F73A88" w14:textId="6357B435" w:rsidR="00B82777" w:rsidRDefault="004B144F" w:rsidP="004B144F">
      <w:pPr>
        <w:pStyle w:val="ListParagraph"/>
        <w:numPr>
          <w:ilvl w:val="1"/>
          <w:numId w:val="43"/>
        </w:numPr>
      </w:pPr>
      <w:r>
        <w:t>§1223(2): Holding period in the assets is the same as in the hands of T Corp.</w:t>
      </w:r>
    </w:p>
    <w:bookmarkEnd w:id="72"/>
    <w:p w14:paraId="54836D27" w14:textId="50FF59FE" w:rsidR="001E59EB" w:rsidRDefault="001E59EB" w:rsidP="00CD6287">
      <w:pPr>
        <w:pStyle w:val="BodyText"/>
        <w:ind w:firstLine="0"/>
      </w:pPr>
    </w:p>
    <w:p w14:paraId="6F2C4388" w14:textId="037B5063" w:rsidR="001E59EB" w:rsidRDefault="001E59EB" w:rsidP="00E01EDD">
      <w:pPr>
        <w:pStyle w:val="BodyText"/>
        <w:ind w:left="1440" w:hanging="720"/>
      </w:pPr>
      <w:r w:rsidRPr="001E59EB">
        <w:t>(</w:t>
      </w:r>
      <w:r>
        <w:t>a</w:t>
      </w:r>
      <w:r w:rsidRPr="001E59EB">
        <w:t>)</w:t>
      </w:r>
      <w:r>
        <w:t xml:space="preserve"> </w:t>
      </w:r>
      <w:r w:rsidR="00E01EDD">
        <w:tab/>
      </w:r>
      <w:r w:rsidRPr="001E59EB">
        <w:t>Suppose, in addition, that P exchanges its own 15-year registered bonds for the T bonds held by L.  See Rev. Rul. 98-10.</w:t>
      </w:r>
    </w:p>
    <w:p w14:paraId="54378051" w14:textId="7E283CA0" w:rsidR="001E59EB" w:rsidRDefault="001E59EB" w:rsidP="00E01EDD">
      <w:pPr>
        <w:pStyle w:val="BodyText"/>
        <w:ind w:left="1440" w:hanging="720"/>
      </w:pPr>
    </w:p>
    <w:p w14:paraId="77DB350A" w14:textId="77777777" w:rsidR="00B82777" w:rsidRDefault="00B82777" w:rsidP="00B82777">
      <w:pPr>
        <w:pStyle w:val="BodyText"/>
        <w:ind w:firstLine="0"/>
      </w:pPr>
      <w:r w:rsidRPr="001C7ABD">
        <w:rPr>
          <w:b/>
          <w:bCs/>
          <w:i/>
          <w:iCs/>
          <w:u w:val="single"/>
        </w:rPr>
        <w:t>Answer:</w:t>
      </w:r>
    </w:p>
    <w:p w14:paraId="2F8EB6B9" w14:textId="286044CD" w:rsidR="00B82777" w:rsidRDefault="001B1DD6" w:rsidP="00B82777">
      <w:pPr>
        <w:pStyle w:val="BodyText"/>
        <w:numPr>
          <w:ilvl w:val="0"/>
          <w:numId w:val="43"/>
        </w:numPr>
      </w:pPr>
      <w:r>
        <w:t>This is an ancillary debt-for-debt exchange.</w:t>
      </w:r>
      <w:r w:rsidR="006B7DFE">
        <w:t xml:space="preserve"> It does not affect the B reorganization because the shareholders are still only receiving solely voting stock.</w:t>
      </w:r>
    </w:p>
    <w:p w14:paraId="68AAB47E" w14:textId="4DAED5F5" w:rsidR="00B82777" w:rsidRDefault="001B1DD6" w:rsidP="001B1DD6">
      <w:pPr>
        <w:pStyle w:val="BodyText"/>
        <w:numPr>
          <w:ilvl w:val="0"/>
          <w:numId w:val="43"/>
        </w:numPr>
      </w:pPr>
      <w:r>
        <w:t>§354(a)(1): The exchange of the T bonds for P bonds is a tax-free exchange for the Debt Holders (L), P Corp and the target.</w:t>
      </w:r>
    </w:p>
    <w:p w14:paraId="4752F1D8" w14:textId="77777777" w:rsidR="001B1DD6" w:rsidRDefault="001B1DD6" w:rsidP="001B1DD6">
      <w:pPr>
        <w:pStyle w:val="BodyText"/>
      </w:pPr>
    </w:p>
    <w:p w14:paraId="4372F85D" w14:textId="2CC7A3DB" w:rsidR="001E59EB" w:rsidRDefault="001E59EB" w:rsidP="00E01EDD">
      <w:pPr>
        <w:pStyle w:val="BodyText"/>
        <w:ind w:left="1440" w:hanging="720"/>
      </w:pPr>
      <w:r w:rsidRPr="001E59EB">
        <w:t>(</w:t>
      </w:r>
      <w:r>
        <w:t>b</w:t>
      </w:r>
      <w:r w:rsidRPr="001E59EB">
        <w:t>)</w:t>
      </w:r>
      <w:r>
        <w:t xml:space="preserve"> </w:t>
      </w:r>
      <w:r w:rsidR="00E01EDD">
        <w:tab/>
      </w:r>
      <w:r w:rsidRPr="001E59EB">
        <w:t>Same as (1)(a) except that P purchases the $200 of outstanding T bonds from L, the holder, for cash.  See Rev. Rul. 98-10.</w:t>
      </w:r>
    </w:p>
    <w:p w14:paraId="1C2AA8D5" w14:textId="110494E0" w:rsidR="001E59EB" w:rsidRDefault="001E59EB" w:rsidP="00CD6287">
      <w:pPr>
        <w:pStyle w:val="BodyText"/>
        <w:ind w:firstLine="0"/>
      </w:pPr>
    </w:p>
    <w:p w14:paraId="05C1E469" w14:textId="77777777" w:rsidR="00B82777" w:rsidRDefault="00B82777" w:rsidP="00B82777">
      <w:pPr>
        <w:pStyle w:val="BodyText"/>
        <w:ind w:firstLine="0"/>
      </w:pPr>
      <w:r w:rsidRPr="001C7ABD">
        <w:rPr>
          <w:b/>
          <w:bCs/>
          <w:i/>
          <w:iCs/>
          <w:u w:val="single"/>
        </w:rPr>
        <w:t>Answer:</w:t>
      </w:r>
    </w:p>
    <w:p w14:paraId="12A70459" w14:textId="53D81C19" w:rsidR="006B7DFE" w:rsidRDefault="006B7DFE" w:rsidP="00B82777">
      <w:pPr>
        <w:pStyle w:val="BodyText"/>
        <w:numPr>
          <w:ilvl w:val="0"/>
          <w:numId w:val="43"/>
        </w:numPr>
      </w:pPr>
      <w:r>
        <w:t>This does not ruin the B reorganization.</w:t>
      </w:r>
    </w:p>
    <w:p w14:paraId="7A6444AB" w14:textId="528EF8FA" w:rsidR="00B82777" w:rsidRDefault="006B7DFE" w:rsidP="00B82777">
      <w:pPr>
        <w:pStyle w:val="BodyText"/>
        <w:numPr>
          <w:ilvl w:val="0"/>
          <w:numId w:val="43"/>
        </w:numPr>
      </w:pPr>
      <w:r>
        <w:t xml:space="preserve">However, the </w:t>
      </w:r>
      <w:r w:rsidRPr="006B7DFE">
        <w:t>ancillary debt-for-</w:t>
      </w:r>
      <w:r>
        <w:t>cash</w:t>
      </w:r>
      <w:r w:rsidRPr="006B7DFE">
        <w:t xml:space="preserve"> exchange </w:t>
      </w:r>
      <w:r w:rsidR="001B1DD6">
        <w:t xml:space="preserve">is a taxable exchange. </w:t>
      </w:r>
    </w:p>
    <w:p w14:paraId="0CD19623" w14:textId="30CC0FB7" w:rsidR="001B1DD6" w:rsidRDefault="001B1DD6" w:rsidP="00B82777">
      <w:pPr>
        <w:pStyle w:val="BodyText"/>
        <w:numPr>
          <w:ilvl w:val="0"/>
          <w:numId w:val="43"/>
        </w:numPr>
      </w:pPr>
      <w:r>
        <w:t>The debt holders will recognize gain to the extent the consideration exceeds their basis in the bonds.</w:t>
      </w:r>
    </w:p>
    <w:p w14:paraId="77D01BA8" w14:textId="77777777" w:rsidR="00B82777" w:rsidRDefault="00B82777" w:rsidP="00CD6287">
      <w:pPr>
        <w:pStyle w:val="BodyText"/>
        <w:ind w:firstLine="0"/>
      </w:pPr>
    </w:p>
    <w:p w14:paraId="65FC7621" w14:textId="2C31FD8E" w:rsidR="001E59EB" w:rsidRDefault="001E59EB" w:rsidP="00CD6287">
      <w:pPr>
        <w:pStyle w:val="BodyText"/>
        <w:ind w:firstLine="0"/>
      </w:pPr>
      <w:r>
        <w:t xml:space="preserve">2. </w:t>
      </w:r>
      <w:r w:rsidRPr="001E59EB">
        <w:t>“Solely” for Voting Stock.  On January 2 of the current year, P acquires all of the T common stock from A, B and C for $200 cash and $800 worth of P voting stock, the consideration being allocated ratably among A, B and C in proportion to their holdings of T.</w:t>
      </w:r>
    </w:p>
    <w:p w14:paraId="14D90722" w14:textId="73AB3A9F" w:rsidR="00E01EDD" w:rsidRDefault="00E01EDD" w:rsidP="00CD6287">
      <w:pPr>
        <w:pStyle w:val="BodyText"/>
        <w:ind w:firstLine="0"/>
      </w:pPr>
    </w:p>
    <w:p w14:paraId="6D30289E" w14:textId="77777777" w:rsidR="00B82777" w:rsidRDefault="00B82777" w:rsidP="00B82777">
      <w:pPr>
        <w:pStyle w:val="BodyText"/>
        <w:ind w:firstLine="0"/>
      </w:pPr>
      <w:r w:rsidRPr="001C7ABD">
        <w:rPr>
          <w:b/>
          <w:bCs/>
          <w:i/>
          <w:iCs/>
          <w:u w:val="single"/>
        </w:rPr>
        <w:t>Answer:</w:t>
      </w:r>
    </w:p>
    <w:p w14:paraId="6B93238A" w14:textId="3CE4BD14" w:rsidR="00B82777" w:rsidRDefault="00CE67A4" w:rsidP="00B82777">
      <w:pPr>
        <w:pStyle w:val="BodyText"/>
        <w:numPr>
          <w:ilvl w:val="0"/>
          <w:numId w:val="43"/>
        </w:numPr>
      </w:pPr>
      <w:r>
        <w:t>The exchange will fail to meet the “</w:t>
      </w:r>
      <w:r w:rsidR="00D83C31">
        <w:t>solely</w:t>
      </w:r>
      <w:r>
        <w:t xml:space="preserve"> for voting stock” requirement of a Type B reorganization.</w:t>
      </w:r>
    </w:p>
    <w:p w14:paraId="3B04ABE7" w14:textId="61F07808" w:rsidR="00CE67A4" w:rsidRDefault="00CE67A4" w:rsidP="00B82777">
      <w:pPr>
        <w:pStyle w:val="BodyText"/>
        <w:numPr>
          <w:ilvl w:val="0"/>
          <w:numId w:val="43"/>
        </w:numPr>
      </w:pPr>
      <w:r>
        <w:t>Therefore, the exchange will be treated as a taxable exchange.</w:t>
      </w:r>
    </w:p>
    <w:p w14:paraId="0AF4D230" w14:textId="77777777" w:rsidR="00B82777" w:rsidRDefault="00B82777" w:rsidP="00CD6287">
      <w:pPr>
        <w:pStyle w:val="BodyText"/>
        <w:ind w:firstLine="0"/>
      </w:pPr>
    </w:p>
    <w:p w14:paraId="65290244" w14:textId="718B2654" w:rsidR="00E01EDD" w:rsidRDefault="00E01EDD" w:rsidP="00E01EDD">
      <w:pPr>
        <w:pStyle w:val="BodyText"/>
        <w:ind w:left="1440" w:hanging="720"/>
      </w:pPr>
      <w:r w:rsidRPr="00E01EDD">
        <w:t>(a)</w:t>
      </w:r>
      <w:r>
        <w:t xml:space="preserve"> </w:t>
      </w:r>
      <w:r>
        <w:tab/>
      </w:r>
      <w:r w:rsidRPr="00E01EDD">
        <w:t>Suppose instead that A’s and B’s T stock was acquired solely for voting common stock of P, while C’s T stock was acquired for cash.</w:t>
      </w:r>
    </w:p>
    <w:p w14:paraId="086B607E" w14:textId="06C765F0" w:rsidR="00E01EDD" w:rsidRDefault="00E01EDD" w:rsidP="00E01EDD">
      <w:pPr>
        <w:pStyle w:val="BodyText"/>
        <w:ind w:left="1440" w:hanging="720"/>
      </w:pPr>
    </w:p>
    <w:p w14:paraId="1993CA65" w14:textId="77777777" w:rsidR="00B82777" w:rsidRDefault="00B82777" w:rsidP="00B82777">
      <w:pPr>
        <w:pStyle w:val="BodyText"/>
        <w:ind w:firstLine="0"/>
      </w:pPr>
      <w:r w:rsidRPr="001C7ABD">
        <w:rPr>
          <w:b/>
          <w:bCs/>
          <w:i/>
          <w:iCs/>
          <w:u w:val="single"/>
        </w:rPr>
        <w:t>Answer:</w:t>
      </w:r>
    </w:p>
    <w:p w14:paraId="6A670AF0" w14:textId="3FFEFE1F" w:rsidR="00CE67A4" w:rsidRDefault="00CE67A4" w:rsidP="00CE67A4">
      <w:pPr>
        <w:pStyle w:val="BodyText"/>
        <w:numPr>
          <w:ilvl w:val="0"/>
          <w:numId w:val="43"/>
        </w:numPr>
      </w:pPr>
      <w:r>
        <w:t xml:space="preserve">Under Helvering, this </w:t>
      </w:r>
      <w:r w:rsidRPr="00CE67A4">
        <w:t>exchange will fail to meet the “</w:t>
      </w:r>
      <w:r w:rsidR="00F33671" w:rsidRPr="00CE67A4">
        <w:t>solely</w:t>
      </w:r>
      <w:r w:rsidRPr="00CE67A4">
        <w:t xml:space="preserve"> for voting stock” requirement of a Type B reorganization.</w:t>
      </w:r>
    </w:p>
    <w:p w14:paraId="3467C22E" w14:textId="7C23289A" w:rsidR="00F33671" w:rsidRPr="00CE67A4" w:rsidRDefault="00F33671" w:rsidP="00CE67A4">
      <w:pPr>
        <w:pStyle w:val="BodyText"/>
        <w:numPr>
          <w:ilvl w:val="0"/>
          <w:numId w:val="43"/>
        </w:numPr>
      </w:pPr>
      <w:r>
        <w:lastRenderedPageBreak/>
        <w:t>See also Rev. Rul. 85-139.</w:t>
      </w:r>
    </w:p>
    <w:p w14:paraId="55C851CB" w14:textId="0E1B969F" w:rsidR="00B82777" w:rsidRDefault="00CE67A4" w:rsidP="00CE67A4">
      <w:pPr>
        <w:pStyle w:val="BodyText"/>
        <w:numPr>
          <w:ilvl w:val="0"/>
          <w:numId w:val="43"/>
        </w:numPr>
      </w:pPr>
      <w:r w:rsidRPr="00CE67A4">
        <w:t>Therefore, the exchange will be treated as a taxable exchange.</w:t>
      </w:r>
    </w:p>
    <w:p w14:paraId="2A9E64F5" w14:textId="77777777" w:rsidR="00B82777" w:rsidRDefault="00B82777" w:rsidP="00E01EDD">
      <w:pPr>
        <w:pStyle w:val="BodyText"/>
        <w:ind w:left="1440" w:hanging="720"/>
      </w:pPr>
    </w:p>
    <w:p w14:paraId="26B0F760" w14:textId="024A573C" w:rsidR="00E01EDD" w:rsidRDefault="00E01EDD" w:rsidP="00E01EDD">
      <w:pPr>
        <w:pStyle w:val="BodyText"/>
        <w:ind w:left="1440" w:hanging="720"/>
      </w:pPr>
      <w:r w:rsidRPr="00E01EDD">
        <w:t xml:space="preserve">(b) </w:t>
      </w:r>
      <w:r>
        <w:tab/>
      </w:r>
      <w:r w:rsidRPr="00E01EDD">
        <w:t>Suppose instead that A’s and C’s T stock was acquired solely for voting common stock of P, while B’s stock was acquired for $300 worth of a new issue of P voting, cumulative 8% preferred stock that P is required to redeem in 10 years.  See § 351(b), (g); 354(a)(2)(C)(i); 356(c), (e).</w:t>
      </w:r>
    </w:p>
    <w:p w14:paraId="5C5FE097" w14:textId="00F6AF11" w:rsidR="00E01EDD" w:rsidRDefault="00E01EDD" w:rsidP="00CD6287">
      <w:pPr>
        <w:pStyle w:val="BodyText"/>
        <w:ind w:firstLine="0"/>
      </w:pPr>
    </w:p>
    <w:p w14:paraId="265C11CA" w14:textId="77777777" w:rsidR="00B82777" w:rsidRDefault="00B82777" w:rsidP="00B82777">
      <w:pPr>
        <w:pStyle w:val="BodyText"/>
        <w:ind w:firstLine="0"/>
      </w:pPr>
      <w:r w:rsidRPr="001C7ABD">
        <w:rPr>
          <w:b/>
          <w:bCs/>
          <w:i/>
          <w:iCs/>
          <w:u w:val="single"/>
        </w:rPr>
        <w:t>Answer:</w:t>
      </w:r>
    </w:p>
    <w:p w14:paraId="37F6521D" w14:textId="7FB8FF38" w:rsidR="005B43B7" w:rsidRDefault="005B43B7" w:rsidP="005B43B7">
      <w:pPr>
        <w:pStyle w:val="BodyText"/>
        <w:numPr>
          <w:ilvl w:val="0"/>
          <w:numId w:val="43"/>
        </w:numPr>
      </w:pPr>
      <w:r>
        <w:t>The preferred stock is voting stock for purposes of §368(a)(1)(b).  Therefore, this is a Type B reorganization.</w:t>
      </w:r>
    </w:p>
    <w:p w14:paraId="7723FBA1" w14:textId="4B04F4E1" w:rsidR="005B43B7" w:rsidRDefault="005B43B7" w:rsidP="005B43B7">
      <w:pPr>
        <w:pStyle w:val="BodyText"/>
        <w:numPr>
          <w:ilvl w:val="0"/>
          <w:numId w:val="43"/>
        </w:numPr>
      </w:pPr>
      <w:r>
        <w:t>Shareholder B:</w:t>
      </w:r>
    </w:p>
    <w:p w14:paraId="18334085" w14:textId="606EE01A" w:rsidR="005B43B7" w:rsidRDefault="005B43B7" w:rsidP="005B43B7">
      <w:pPr>
        <w:pStyle w:val="BodyText"/>
        <w:numPr>
          <w:ilvl w:val="1"/>
          <w:numId w:val="43"/>
        </w:numPr>
      </w:pPr>
      <w:r>
        <w:t>The preferred stock does not qualify for non-recognition treatment under §354(a)(2)(C).</w:t>
      </w:r>
    </w:p>
    <w:p w14:paraId="1898298D" w14:textId="0F121297" w:rsidR="005B43B7" w:rsidRDefault="005B43B7" w:rsidP="005B43B7">
      <w:pPr>
        <w:pStyle w:val="BodyText"/>
        <w:numPr>
          <w:ilvl w:val="1"/>
          <w:numId w:val="43"/>
        </w:numPr>
      </w:pPr>
      <w:r>
        <w:t>Shareholder B is therefore treated as receiving $300 of boot on the exchange.</w:t>
      </w:r>
    </w:p>
    <w:p w14:paraId="435FF722" w14:textId="7CFA3F7F" w:rsidR="005B43B7" w:rsidRDefault="005B43B7" w:rsidP="005B43B7">
      <w:pPr>
        <w:pStyle w:val="BodyText"/>
        <w:numPr>
          <w:ilvl w:val="1"/>
          <w:numId w:val="43"/>
        </w:numPr>
      </w:pPr>
      <w:r>
        <w:t>§356(c):</w:t>
      </w:r>
    </w:p>
    <w:p w14:paraId="0DE741BD" w14:textId="77777777" w:rsidR="005B43B7" w:rsidRPr="00F461EA" w:rsidRDefault="005B43B7" w:rsidP="005B43B7">
      <w:pPr>
        <w:pStyle w:val="BodyText"/>
        <w:numPr>
          <w:ilvl w:val="2"/>
          <w:numId w:val="43"/>
        </w:numPr>
      </w:pPr>
      <w:r w:rsidRPr="00F461EA">
        <w:t xml:space="preserve">Loss Realized = ($100) ($300-$400) </w:t>
      </w:r>
    </w:p>
    <w:p w14:paraId="7BD1B856" w14:textId="4A789E91" w:rsidR="005B43B7" w:rsidRPr="00F461EA" w:rsidRDefault="005B43B7" w:rsidP="005B43B7">
      <w:pPr>
        <w:pStyle w:val="BodyText"/>
        <w:numPr>
          <w:ilvl w:val="2"/>
          <w:numId w:val="43"/>
        </w:numPr>
      </w:pPr>
      <w:r w:rsidRPr="00F461EA">
        <w:t>Does not recognize loss on the exchange</w:t>
      </w:r>
      <w:r>
        <w:t>. §356(c).</w:t>
      </w:r>
    </w:p>
    <w:p w14:paraId="3799C2CA" w14:textId="77777777" w:rsidR="005B43B7" w:rsidRPr="00F461EA" w:rsidRDefault="005B43B7" w:rsidP="005B43B7">
      <w:pPr>
        <w:pStyle w:val="BodyText"/>
        <w:numPr>
          <w:ilvl w:val="1"/>
          <w:numId w:val="43"/>
        </w:numPr>
      </w:pPr>
      <w:r w:rsidRPr="00F461EA">
        <w:t xml:space="preserve">§358: </w:t>
      </w:r>
    </w:p>
    <w:p w14:paraId="20D2897D" w14:textId="427FE823" w:rsidR="005B43B7" w:rsidRPr="00F461EA" w:rsidRDefault="005B43B7" w:rsidP="005B43B7">
      <w:pPr>
        <w:pStyle w:val="BodyText"/>
        <w:numPr>
          <w:ilvl w:val="2"/>
          <w:numId w:val="43"/>
        </w:numPr>
      </w:pPr>
      <w:r w:rsidRPr="00F461EA">
        <w:t>Takes a basis of the amount of the exchanged basis ($400) decreased by the amount of boot received ($</w:t>
      </w:r>
      <w:r>
        <w:t>30</w:t>
      </w:r>
      <w:r w:rsidRPr="00F461EA">
        <w:t>0), increased by the amount of gain recognized ($0) = $</w:t>
      </w:r>
      <w:r>
        <w:t>1</w:t>
      </w:r>
      <w:r w:rsidRPr="00F461EA">
        <w:t>00</w:t>
      </w:r>
    </w:p>
    <w:p w14:paraId="5C3E5447" w14:textId="73758142" w:rsidR="005B43B7" w:rsidRDefault="005B43B7" w:rsidP="005B43B7">
      <w:pPr>
        <w:pStyle w:val="BodyText"/>
        <w:numPr>
          <w:ilvl w:val="1"/>
          <w:numId w:val="43"/>
        </w:numPr>
      </w:pPr>
      <w:r w:rsidRPr="00F461EA">
        <w:t>§1223(1): Holding period in the P Corp shares is the same as in the T Corp shares</w:t>
      </w:r>
      <w:r>
        <w:t>.</w:t>
      </w:r>
    </w:p>
    <w:p w14:paraId="12A6DC3F" w14:textId="77777777" w:rsidR="00B82777" w:rsidRDefault="00B82777" w:rsidP="00CD6287">
      <w:pPr>
        <w:pStyle w:val="BodyText"/>
        <w:ind w:firstLine="0"/>
      </w:pPr>
    </w:p>
    <w:p w14:paraId="2A9712CB" w14:textId="0587419A" w:rsidR="00E01EDD" w:rsidRDefault="00E01EDD" w:rsidP="00CD6287">
      <w:pPr>
        <w:pStyle w:val="BodyText"/>
        <w:ind w:firstLine="0"/>
      </w:pPr>
      <w:r>
        <w:t>3</w:t>
      </w:r>
      <w:r w:rsidR="00361510">
        <w:t>.</w:t>
      </w:r>
      <w:r>
        <w:t xml:space="preserve"> </w:t>
      </w:r>
      <w:r w:rsidRPr="00E01EDD">
        <w:t xml:space="preserve">“Creeping” B.   On January 2 of the current year, P acquires all of B’s T common stock for cash.  On July 1 of the current year, P acquires all of C’s common stock solely for P voting stock.  On December 1 of the current year, P acquires all of A’s T common stock solely for P voting stock.  </w:t>
      </w:r>
    </w:p>
    <w:p w14:paraId="0B09B962" w14:textId="238826F7" w:rsidR="00E01EDD" w:rsidRDefault="00E01EDD" w:rsidP="00CD6287">
      <w:pPr>
        <w:pStyle w:val="BodyText"/>
        <w:ind w:firstLine="0"/>
      </w:pPr>
    </w:p>
    <w:p w14:paraId="60472277" w14:textId="77777777" w:rsidR="00B82777" w:rsidRDefault="00B82777" w:rsidP="00B82777">
      <w:pPr>
        <w:pStyle w:val="BodyText"/>
        <w:ind w:firstLine="0"/>
      </w:pPr>
      <w:r w:rsidRPr="001C7ABD">
        <w:rPr>
          <w:b/>
          <w:bCs/>
          <w:i/>
          <w:iCs/>
          <w:u w:val="single"/>
        </w:rPr>
        <w:t>Answer:</w:t>
      </w:r>
    </w:p>
    <w:p w14:paraId="3C92BFBF" w14:textId="48320D1A" w:rsidR="00D83C31" w:rsidRDefault="00D83C31" w:rsidP="00D83C31">
      <w:pPr>
        <w:pStyle w:val="BodyText"/>
        <w:numPr>
          <w:ilvl w:val="0"/>
          <w:numId w:val="43"/>
        </w:numPr>
      </w:pPr>
      <w:r>
        <w:t>Under Chapman, all three exchanges will likely be treated as an integrated plan.</w:t>
      </w:r>
    </w:p>
    <w:p w14:paraId="432D7D61" w14:textId="27065C42" w:rsidR="00D83C31" w:rsidRDefault="00D83C31" w:rsidP="00D83C31">
      <w:pPr>
        <w:pStyle w:val="BodyText"/>
        <w:numPr>
          <w:ilvl w:val="0"/>
          <w:numId w:val="43"/>
        </w:numPr>
      </w:pPr>
      <w:r>
        <w:t>The regulations provide</w:t>
      </w:r>
      <w:r w:rsidR="00F33671">
        <w:t>s</w:t>
      </w:r>
      <w:r>
        <w:t xml:space="preserve"> that exchanges occurring with 12 months of each other are integrated. §1.368-2(c).</w:t>
      </w:r>
    </w:p>
    <w:p w14:paraId="16B71405" w14:textId="7E3B4EBB" w:rsidR="00D83C31" w:rsidRDefault="00D83C31" w:rsidP="00D83C31">
      <w:pPr>
        <w:pStyle w:val="BodyText"/>
        <w:numPr>
          <w:ilvl w:val="0"/>
          <w:numId w:val="43"/>
        </w:numPr>
      </w:pPr>
      <w:r>
        <w:t>Because P Corp purchased B’s stock for cash, the exchange will fail to meet the “solely for voting stock” requirement of a Type B reorganization.</w:t>
      </w:r>
    </w:p>
    <w:p w14:paraId="42C2B91B" w14:textId="68BD7B5A" w:rsidR="00D83C31" w:rsidRDefault="00D83C31" w:rsidP="00D83C31">
      <w:pPr>
        <w:pStyle w:val="BodyText"/>
        <w:numPr>
          <w:ilvl w:val="0"/>
          <w:numId w:val="43"/>
        </w:numPr>
      </w:pPr>
      <w:r>
        <w:t>Therefore, the exchange will be treated as a taxable exchange.</w:t>
      </w:r>
    </w:p>
    <w:p w14:paraId="11D9816E" w14:textId="77777777" w:rsidR="00B82777" w:rsidRDefault="00B82777" w:rsidP="00CD6287">
      <w:pPr>
        <w:pStyle w:val="BodyText"/>
        <w:ind w:firstLine="0"/>
      </w:pPr>
    </w:p>
    <w:p w14:paraId="66FCC5A1" w14:textId="405A70CC" w:rsidR="00E01EDD" w:rsidRDefault="00E01EDD" w:rsidP="00CD6287">
      <w:pPr>
        <w:pStyle w:val="BodyText"/>
        <w:ind w:firstLine="0"/>
      </w:pPr>
      <w:r>
        <w:t>4</w:t>
      </w:r>
      <w:r w:rsidR="00361510">
        <w:t>.</w:t>
      </w:r>
      <w:r>
        <w:t xml:space="preserve"> </w:t>
      </w:r>
      <w:r w:rsidRPr="00E01EDD">
        <w:t>B Reorganizations with Prior Redemptions of Minority Target Shareholders.  Instead of the basic transaction, on January 2 of the current year, T redeems B’s and C’s T stock for cash.  Then P acquires all of A’s T common stock (amounting at this point to 100%) solely in exchange for P voting stock worth $500 (a price that seems appropriate because the value of the Target has been diminished by the cash redemptions).  See Rev. Rul. 68-285 and Rev. Rul. 75-360.</w:t>
      </w:r>
    </w:p>
    <w:p w14:paraId="56593F4E" w14:textId="7E399CAA" w:rsidR="00E01EDD" w:rsidRDefault="00E01EDD" w:rsidP="00CD6287">
      <w:pPr>
        <w:pStyle w:val="BodyText"/>
        <w:ind w:firstLine="0"/>
      </w:pPr>
    </w:p>
    <w:p w14:paraId="330DDCC5" w14:textId="77777777" w:rsidR="00B82777" w:rsidRDefault="00B82777" w:rsidP="00B82777">
      <w:pPr>
        <w:pStyle w:val="BodyText"/>
        <w:ind w:firstLine="0"/>
      </w:pPr>
      <w:r w:rsidRPr="001C7ABD">
        <w:rPr>
          <w:b/>
          <w:bCs/>
          <w:i/>
          <w:iCs/>
          <w:u w:val="single"/>
        </w:rPr>
        <w:t>Answer:</w:t>
      </w:r>
    </w:p>
    <w:p w14:paraId="1BD6C269" w14:textId="77777777" w:rsidR="00E70103" w:rsidRPr="00E70103" w:rsidRDefault="00E70103" w:rsidP="00E70103">
      <w:pPr>
        <w:pStyle w:val="BodyText"/>
        <w:numPr>
          <w:ilvl w:val="0"/>
          <w:numId w:val="43"/>
        </w:numPr>
      </w:pPr>
      <w:r w:rsidRPr="00E70103">
        <w:t>The issue is whether a pre-reorganization redemption or distribution will be considered as part of the reorganization.</w:t>
      </w:r>
    </w:p>
    <w:p w14:paraId="18ECFB62" w14:textId="77777777" w:rsidR="00E70103" w:rsidRPr="00E70103" w:rsidRDefault="00E70103" w:rsidP="00E70103">
      <w:pPr>
        <w:pStyle w:val="BodyText"/>
        <w:numPr>
          <w:ilvl w:val="0"/>
          <w:numId w:val="43"/>
        </w:numPr>
      </w:pPr>
      <w:r w:rsidRPr="00E70103">
        <w:t xml:space="preserve">If the pre-reorganization redemption or distribution was directly or indirectly funded by P </w:t>
      </w:r>
      <w:r w:rsidRPr="00E70103">
        <w:lastRenderedPageBreak/>
        <w:t>Corp, the cash paid for the shares will be treated as boot. §1.368-1(e)(1)(ii)</w:t>
      </w:r>
    </w:p>
    <w:p w14:paraId="56749A2B" w14:textId="77777777" w:rsidR="00E70103" w:rsidRPr="00E70103" w:rsidRDefault="00E70103" w:rsidP="00E70103">
      <w:pPr>
        <w:pStyle w:val="BodyText"/>
        <w:numPr>
          <w:ilvl w:val="0"/>
          <w:numId w:val="43"/>
        </w:numPr>
      </w:pPr>
      <w:r w:rsidRPr="00E70103">
        <w:t>If the pre-reorganization redemption or distribution was completely funded by T Corp, it should not affect continuity of interest. §1.368-1(e)(8) ex. 9.</w:t>
      </w:r>
    </w:p>
    <w:p w14:paraId="033C1568" w14:textId="77777777" w:rsidR="00B82777" w:rsidRDefault="00B82777" w:rsidP="00CD6287">
      <w:pPr>
        <w:pStyle w:val="BodyText"/>
        <w:ind w:firstLine="0"/>
      </w:pPr>
    </w:p>
    <w:p w14:paraId="4A484F6A" w14:textId="13C47806" w:rsidR="00E01EDD" w:rsidRDefault="00E01EDD" w:rsidP="00E01EDD">
      <w:pPr>
        <w:pStyle w:val="BodyText"/>
        <w:ind w:left="1440" w:hanging="720"/>
      </w:pPr>
      <w:r w:rsidRPr="00E01EDD">
        <w:t>(</w:t>
      </w:r>
      <w:r>
        <w:t>a</w:t>
      </w:r>
      <w:r w:rsidRPr="00E01EDD">
        <w:t>)</w:t>
      </w:r>
      <w:r>
        <w:t xml:space="preserve"> </w:t>
      </w:r>
      <w:r>
        <w:tab/>
      </w:r>
      <w:r w:rsidRPr="00E01EDD">
        <w:t>Suppose instead that A’s and C’s T stock is redeemed by T (using exclusively its own funds), and P then acquires B’s T common stock solely in exchange for P voting stock worth $300.</w:t>
      </w:r>
    </w:p>
    <w:p w14:paraId="17FBDA95" w14:textId="396FD761" w:rsidR="001E59EB" w:rsidRDefault="001E59EB" w:rsidP="00CD6287">
      <w:pPr>
        <w:pStyle w:val="BodyText"/>
        <w:ind w:firstLine="0"/>
      </w:pPr>
    </w:p>
    <w:p w14:paraId="168AAA99" w14:textId="77777777" w:rsidR="00B82777" w:rsidRDefault="00B82777" w:rsidP="00B82777">
      <w:pPr>
        <w:pStyle w:val="BodyText"/>
        <w:ind w:firstLine="0"/>
      </w:pPr>
      <w:r w:rsidRPr="001C7ABD">
        <w:rPr>
          <w:b/>
          <w:bCs/>
          <w:i/>
          <w:iCs/>
          <w:u w:val="single"/>
        </w:rPr>
        <w:t>Answer:</w:t>
      </w:r>
    </w:p>
    <w:p w14:paraId="60BF6F32" w14:textId="63CECD28" w:rsidR="00B82777" w:rsidRDefault="00E70103" w:rsidP="00B82777">
      <w:pPr>
        <w:pStyle w:val="BodyText"/>
        <w:numPr>
          <w:ilvl w:val="0"/>
          <w:numId w:val="43"/>
        </w:numPr>
      </w:pPr>
      <w:r>
        <w:t>See above.</w:t>
      </w:r>
    </w:p>
    <w:p w14:paraId="0FA16C1F" w14:textId="1BBB5518" w:rsidR="000F34B3" w:rsidRDefault="000F34B3" w:rsidP="00B82777">
      <w:pPr>
        <w:pStyle w:val="BodyText"/>
        <w:numPr>
          <w:ilvl w:val="0"/>
          <w:numId w:val="43"/>
        </w:numPr>
      </w:pPr>
      <w:r>
        <w:t>§1.368-1(e)(8), ex. 9: pre-reorganization redemption does not affect continuity.</w:t>
      </w:r>
    </w:p>
    <w:p w14:paraId="12A672B1" w14:textId="77777777" w:rsidR="00B82777" w:rsidRDefault="00B82777" w:rsidP="00CD6287">
      <w:pPr>
        <w:pStyle w:val="BodyText"/>
        <w:ind w:firstLine="0"/>
      </w:pPr>
    </w:p>
    <w:p w14:paraId="4A052CF1" w14:textId="3382FC1B" w:rsidR="00E01EDD" w:rsidRDefault="00E01EDD" w:rsidP="00E01EDD">
      <w:pPr>
        <w:pStyle w:val="Heading2"/>
      </w:pPr>
      <w:bookmarkStart w:id="73" w:name="_Toc58255696"/>
      <w:r>
        <w:t xml:space="preserve">Part 2 – </w:t>
      </w:r>
      <w:r w:rsidRPr="00E01EDD">
        <w:t>Miscellaneous Issues</w:t>
      </w:r>
      <w:bookmarkEnd w:id="73"/>
    </w:p>
    <w:p w14:paraId="387D18EA" w14:textId="77777777" w:rsidR="00E01EDD" w:rsidRDefault="00E01EDD" w:rsidP="00E01EDD">
      <w:pPr>
        <w:pStyle w:val="Heading3"/>
      </w:pPr>
      <w:bookmarkStart w:id="74" w:name="_Toc58255697"/>
      <w:r>
        <w:t>Readings</w:t>
      </w:r>
      <w:bookmarkEnd w:id="74"/>
    </w:p>
    <w:p w14:paraId="52BF5BAA" w14:textId="77777777" w:rsidR="00724644" w:rsidRDefault="00724644" w:rsidP="00724644">
      <w:pPr>
        <w:pStyle w:val="BodyText"/>
        <w:numPr>
          <w:ilvl w:val="0"/>
          <w:numId w:val="41"/>
        </w:numPr>
      </w:pPr>
      <w:r>
        <w:t>E&amp;E: Chapter 11 – Introduction to Basic Corporate Reorganization Principles</w:t>
      </w:r>
    </w:p>
    <w:p w14:paraId="122C6659" w14:textId="77777777" w:rsidR="00724644" w:rsidRDefault="00724644" w:rsidP="00724644">
      <w:pPr>
        <w:pStyle w:val="BodyText"/>
        <w:numPr>
          <w:ilvl w:val="0"/>
          <w:numId w:val="41"/>
        </w:numPr>
      </w:pPr>
      <w:r>
        <w:t>E&amp;E: Chapter 12 – Acquisitive Reorganizations</w:t>
      </w:r>
    </w:p>
    <w:p w14:paraId="4AD1254E" w14:textId="77777777" w:rsidR="00E01EDD" w:rsidRPr="00932C1F" w:rsidRDefault="00E01EDD" w:rsidP="00E01EDD">
      <w:pPr>
        <w:pStyle w:val="BodyText"/>
      </w:pPr>
    </w:p>
    <w:p w14:paraId="5490F840" w14:textId="77777777" w:rsidR="00E01EDD" w:rsidRDefault="00E01EDD" w:rsidP="00E01EDD">
      <w:pPr>
        <w:pStyle w:val="Heading3"/>
      </w:pPr>
      <w:bookmarkStart w:id="75" w:name="_Toc58255698"/>
      <w:r>
        <w:t>Problem Set</w:t>
      </w:r>
      <w:bookmarkEnd w:id="75"/>
    </w:p>
    <w:p w14:paraId="5890A410" w14:textId="5C8CBB22" w:rsidR="00E01EDD" w:rsidRDefault="00361510" w:rsidP="00E01EDD">
      <w:pPr>
        <w:pStyle w:val="BodyText"/>
        <w:ind w:firstLine="0"/>
      </w:pPr>
      <w:r w:rsidRPr="00361510">
        <w:t>On January 2 of the current year, P acquires all of the T common stock from A, B, and C solely in exchange for 100 voting preferred shares of P.  The transaction qualifies as a basic “(B)” reorganization.  What are the tax consequences to T, A, B, C and P of the following additional transactional facts?</w:t>
      </w:r>
    </w:p>
    <w:p w14:paraId="1DF3F98B" w14:textId="33B91C71" w:rsidR="00361510" w:rsidRDefault="00361510" w:rsidP="00E01EDD">
      <w:pPr>
        <w:pStyle w:val="BodyText"/>
        <w:ind w:firstLine="0"/>
      </w:pPr>
    </w:p>
    <w:p w14:paraId="5F84F7CF" w14:textId="11A539AF" w:rsidR="00361510" w:rsidRDefault="00361510" w:rsidP="00E01EDD">
      <w:pPr>
        <w:pStyle w:val="BodyText"/>
        <w:ind w:firstLine="0"/>
      </w:pPr>
      <w:r w:rsidRPr="00361510">
        <w:t>1</w:t>
      </w:r>
      <w:r>
        <w:t xml:space="preserve">. </w:t>
      </w:r>
      <w:r w:rsidRPr="00361510">
        <w:t>B Reorganization with Infusion of Cash by P into T.  As part of the transaction, P advances $100 in cash to T.  Would you be more comfortable with the transaction if, instead of making a cash advance, P buys $100 worth unissued stock?  See Rev. Rul. 72-522.</w:t>
      </w:r>
    </w:p>
    <w:p w14:paraId="0AA2B54F" w14:textId="403E37D4" w:rsidR="00361510" w:rsidRDefault="00361510" w:rsidP="00E01EDD">
      <w:pPr>
        <w:pStyle w:val="BodyText"/>
        <w:ind w:firstLine="0"/>
      </w:pPr>
    </w:p>
    <w:p w14:paraId="53433632" w14:textId="77777777" w:rsidR="004B144F" w:rsidRDefault="004B144F" w:rsidP="004B144F">
      <w:pPr>
        <w:pStyle w:val="BodyText"/>
        <w:ind w:firstLine="0"/>
      </w:pPr>
      <w:r w:rsidRPr="001C7ABD">
        <w:rPr>
          <w:b/>
          <w:bCs/>
          <w:i/>
          <w:iCs/>
          <w:u w:val="single"/>
        </w:rPr>
        <w:t>Answer:</w:t>
      </w:r>
    </w:p>
    <w:p w14:paraId="54830D9B" w14:textId="5B30D1F4" w:rsidR="004B144F" w:rsidRDefault="006539C6" w:rsidP="004B144F">
      <w:pPr>
        <w:pStyle w:val="BodyText"/>
        <w:numPr>
          <w:ilvl w:val="0"/>
          <w:numId w:val="43"/>
        </w:numPr>
      </w:pPr>
      <w:r>
        <w:t>As long as the cash does not constitute consideration to T shareholders for their stock, the cash infusion under either alternative will not cause exchange to fail to meet the solely for voting stock requirement.</w:t>
      </w:r>
    </w:p>
    <w:p w14:paraId="2DF0A890" w14:textId="77777777" w:rsidR="004B144F" w:rsidRDefault="004B144F" w:rsidP="00E01EDD">
      <w:pPr>
        <w:pStyle w:val="BodyText"/>
        <w:ind w:firstLine="0"/>
      </w:pPr>
    </w:p>
    <w:p w14:paraId="5A9AA909" w14:textId="5F1263A3" w:rsidR="00361510" w:rsidRDefault="00361510" w:rsidP="00361510">
      <w:pPr>
        <w:pStyle w:val="BodyText"/>
        <w:ind w:firstLine="0"/>
      </w:pPr>
      <w:r>
        <w:t xml:space="preserve">2. B Reorganization with Cash Changing Hands for One Thing or Another.  As part of the transaction, </w:t>
      </w:r>
      <w:r w:rsidR="003159AD">
        <w:t>alternatively:</w:t>
      </w:r>
    </w:p>
    <w:p w14:paraId="7A53B3D4" w14:textId="77777777" w:rsidR="00361510" w:rsidRDefault="00361510" w:rsidP="00361510">
      <w:pPr>
        <w:pStyle w:val="BodyText"/>
        <w:ind w:firstLine="0"/>
      </w:pPr>
    </w:p>
    <w:p w14:paraId="1E8CAFFC" w14:textId="6483FA73" w:rsidR="00361510" w:rsidRDefault="00361510" w:rsidP="00361510">
      <w:pPr>
        <w:pStyle w:val="BodyText"/>
        <w:ind w:left="1440" w:hanging="720"/>
      </w:pPr>
      <w:r>
        <w:t>(a)</w:t>
      </w:r>
      <w:r>
        <w:tab/>
        <w:t>T distributes $400 (all of its E&amp;P) to A, B and C as a dividend.  See Rev. Ruls. 68-435, 69-443 and 70-172.</w:t>
      </w:r>
    </w:p>
    <w:p w14:paraId="66C0E7F4" w14:textId="42ADCD4C" w:rsidR="00361510" w:rsidRDefault="00361510" w:rsidP="00361510">
      <w:pPr>
        <w:pStyle w:val="BodyText"/>
        <w:ind w:left="1440" w:hanging="720"/>
      </w:pPr>
    </w:p>
    <w:p w14:paraId="52C4C375" w14:textId="77777777" w:rsidR="004B144F" w:rsidRDefault="004B144F" w:rsidP="004B144F">
      <w:pPr>
        <w:pStyle w:val="BodyText"/>
        <w:ind w:firstLine="0"/>
      </w:pPr>
      <w:r w:rsidRPr="001C7ABD">
        <w:rPr>
          <w:b/>
          <w:bCs/>
          <w:i/>
          <w:iCs/>
          <w:u w:val="single"/>
        </w:rPr>
        <w:t>Answer:</w:t>
      </w:r>
    </w:p>
    <w:p w14:paraId="618B4EFF" w14:textId="5B27164B" w:rsidR="004B144F" w:rsidRDefault="006539C6" w:rsidP="004B144F">
      <w:pPr>
        <w:pStyle w:val="BodyText"/>
        <w:numPr>
          <w:ilvl w:val="0"/>
          <w:numId w:val="43"/>
        </w:numPr>
      </w:pPr>
      <w:r>
        <w:t>Money paid as a dividend is not viewed as part of the reorganization.</w:t>
      </w:r>
    </w:p>
    <w:p w14:paraId="058F2DBE" w14:textId="0F83D218" w:rsidR="006539C6" w:rsidRDefault="006539C6" w:rsidP="006539C6">
      <w:pPr>
        <w:pStyle w:val="BodyText"/>
        <w:numPr>
          <w:ilvl w:val="0"/>
          <w:numId w:val="43"/>
        </w:numPr>
      </w:pPr>
      <w:r>
        <w:t>The dividend will not cause the exchange to fail to meet the solely for voting stock requirement.</w:t>
      </w:r>
    </w:p>
    <w:p w14:paraId="50C28DBF" w14:textId="77777777" w:rsidR="004B144F" w:rsidRDefault="004B144F" w:rsidP="00361510">
      <w:pPr>
        <w:pStyle w:val="BodyText"/>
        <w:ind w:left="1440" w:hanging="720"/>
      </w:pPr>
    </w:p>
    <w:p w14:paraId="476F6C13" w14:textId="633C59D0" w:rsidR="00361510" w:rsidRDefault="00361510" w:rsidP="00361510">
      <w:pPr>
        <w:pStyle w:val="BodyText"/>
        <w:ind w:left="1440" w:hanging="720"/>
      </w:pPr>
      <w:r w:rsidRPr="00361510">
        <w:lastRenderedPageBreak/>
        <w:t>(b)</w:t>
      </w:r>
      <w:r w:rsidRPr="00361510">
        <w:tab/>
        <w:t>P agrees to pay the costs of registering its common stock when A, B and C wish to sell it.  See Rev. Rul. 67-275.</w:t>
      </w:r>
    </w:p>
    <w:p w14:paraId="1D4E7DD8" w14:textId="38627144" w:rsidR="00361510" w:rsidRDefault="00361510" w:rsidP="00361510">
      <w:pPr>
        <w:pStyle w:val="BodyText"/>
        <w:ind w:left="1440" w:hanging="720"/>
      </w:pPr>
    </w:p>
    <w:p w14:paraId="769E336F" w14:textId="77777777" w:rsidR="004B144F" w:rsidRDefault="004B144F" w:rsidP="004B144F">
      <w:pPr>
        <w:pStyle w:val="BodyText"/>
        <w:ind w:firstLine="0"/>
      </w:pPr>
      <w:r w:rsidRPr="001C7ABD">
        <w:rPr>
          <w:b/>
          <w:bCs/>
          <w:i/>
          <w:iCs/>
          <w:u w:val="single"/>
        </w:rPr>
        <w:t>Answer:</w:t>
      </w:r>
    </w:p>
    <w:p w14:paraId="570D1DE5" w14:textId="77777777" w:rsidR="006539C6" w:rsidRDefault="006539C6" w:rsidP="006539C6">
      <w:pPr>
        <w:pStyle w:val="BodyText"/>
        <w:numPr>
          <w:ilvl w:val="0"/>
          <w:numId w:val="43"/>
        </w:numPr>
      </w:pPr>
      <w:r>
        <w:t>Payment of these costs is not viewed as part of the reorganization.</w:t>
      </w:r>
    </w:p>
    <w:p w14:paraId="2E280E7B" w14:textId="7DE3D543" w:rsidR="004B144F" w:rsidRDefault="006539C6" w:rsidP="006539C6">
      <w:pPr>
        <w:pStyle w:val="BodyText"/>
        <w:numPr>
          <w:ilvl w:val="0"/>
          <w:numId w:val="43"/>
        </w:numPr>
      </w:pPr>
      <w:r>
        <w:t>The cost payments will not cause the exchange to fail to meet the solely for voting stock requirement.</w:t>
      </w:r>
    </w:p>
    <w:p w14:paraId="59A3A92E" w14:textId="77777777" w:rsidR="004B144F" w:rsidRDefault="004B144F" w:rsidP="00361510">
      <w:pPr>
        <w:pStyle w:val="BodyText"/>
        <w:ind w:left="1440" w:hanging="720"/>
      </w:pPr>
    </w:p>
    <w:p w14:paraId="670A3907" w14:textId="21E088B3" w:rsidR="00361510" w:rsidRDefault="00361510" w:rsidP="00361510">
      <w:pPr>
        <w:pStyle w:val="BodyText"/>
        <w:ind w:left="1440" w:hanging="720"/>
      </w:pPr>
      <w:r w:rsidRPr="00361510">
        <w:t>(c)</w:t>
      </w:r>
      <w:r w:rsidRPr="00361510">
        <w:tab/>
        <w:t>P agrees to pay any transfer taxes arising from the exchange.  See Rev. Rul. 73-54.</w:t>
      </w:r>
    </w:p>
    <w:p w14:paraId="3DE90BF3" w14:textId="51C0408D" w:rsidR="00361510" w:rsidRDefault="00361510" w:rsidP="00361510">
      <w:pPr>
        <w:pStyle w:val="BodyText"/>
        <w:ind w:left="1440" w:hanging="720"/>
      </w:pPr>
    </w:p>
    <w:p w14:paraId="0CD8E080" w14:textId="77777777" w:rsidR="004B144F" w:rsidRDefault="004B144F" w:rsidP="004B144F">
      <w:pPr>
        <w:pStyle w:val="BodyText"/>
        <w:ind w:firstLine="0"/>
      </w:pPr>
      <w:r w:rsidRPr="001C7ABD">
        <w:rPr>
          <w:b/>
          <w:bCs/>
          <w:i/>
          <w:iCs/>
          <w:u w:val="single"/>
        </w:rPr>
        <w:t>Answer:</w:t>
      </w:r>
    </w:p>
    <w:p w14:paraId="7BD35CDD" w14:textId="37E6F52A" w:rsidR="006539C6" w:rsidRDefault="006539C6" w:rsidP="006539C6">
      <w:pPr>
        <w:pStyle w:val="BodyText"/>
        <w:numPr>
          <w:ilvl w:val="0"/>
          <w:numId w:val="43"/>
        </w:numPr>
      </w:pPr>
      <w:r>
        <w:t>Payment of these transfer taxes is not viewed as part of the reorganization, if taxes of T Corp.  If taxes of the shareholder, then there is a problem.</w:t>
      </w:r>
    </w:p>
    <w:p w14:paraId="769E97D2" w14:textId="77777777" w:rsidR="006539C6" w:rsidRDefault="006539C6" w:rsidP="006539C6">
      <w:pPr>
        <w:pStyle w:val="BodyText"/>
        <w:numPr>
          <w:ilvl w:val="0"/>
          <w:numId w:val="43"/>
        </w:numPr>
      </w:pPr>
      <w:r>
        <w:t>The cost payments will not cause the exchange to fail to meet the solely for voting stock requirement.</w:t>
      </w:r>
    </w:p>
    <w:p w14:paraId="41FC731C" w14:textId="77777777" w:rsidR="004B144F" w:rsidRDefault="004B144F" w:rsidP="00361510">
      <w:pPr>
        <w:pStyle w:val="BodyText"/>
        <w:ind w:left="1440" w:hanging="720"/>
      </w:pPr>
    </w:p>
    <w:p w14:paraId="2B249C31" w14:textId="78C6E4AE" w:rsidR="00361510" w:rsidRDefault="00361510" w:rsidP="00361510">
      <w:pPr>
        <w:pStyle w:val="BodyText"/>
        <w:ind w:left="1440" w:hanging="720"/>
      </w:pPr>
      <w:r w:rsidRPr="00361510">
        <w:t>(d)</w:t>
      </w:r>
      <w:r w:rsidRPr="00361510">
        <w:tab/>
        <w:t>P agrees to pay all legal and accounting feels attributable to the exchange.  See Rev. Rul. 73-54.</w:t>
      </w:r>
    </w:p>
    <w:p w14:paraId="65E60C24" w14:textId="079AE58D" w:rsidR="00361510" w:rsidRDefault="00361510" w:rsidP="00E01EDD">
      <w:pPr>
        <w:pStyle w:val="BodyText"/>
        <w:ind w:firstLine="0"/>
      </w:pPr>
    </w:p>
    <w:p w14:paraId="2D391770" w14:textId="77777777" w:rsidR="004B144F" w:rsidRDefault="004B144F" w:rsidP="004B144F">
      <w:pPr>
        <w:pStyle w:val="BodyText"/>
        <w:ind w:firstLine="0"/>
      </w:pPr>
      <w:r w:rsidRPr="001C7ABD">
        <w:rPr>
          <w:b/>
          <w:bCs/>
          <w:i/>
          <w:iCs/>
          <w:u w:val="single"/>
        </w:rPr>
        <w:t>Answer:</w:t>
      </w:r>
    </w:p>
    <w:p w14:paraId="3D136B7A" w14:textId="784A4470" w:rsidR="006539C6" w:rsidRDefault="006539C6" w:rsidP="006539C6">
      <w:pPr>
        <w:pStyle w:val="BodyText"/>
        <w:numPr>
          <w:ilvl w:val="0"/>
          <w:numId w:val="43"/>
        </w:numPr>
      </w:pPr>
      <w:r>
        <w:t>Payment of these costs is not viewed as part of the reorganization, if costs of T Corp.  If costs of the shareholder, then there is a problem.</w:t>
      </w:r>
    </w:p>
    <w:p w14:paraId="2D0EF878" w14:textId="77777777" w:rsidR="006539C6" w:rsidRDefault="006539C6" w:rsidP="006539C6">
      <w:pPr>
        <w:pStyle w:val="BodyText"/>
        <w:numPr>
          <w:ilvl w:val="0"/>
          <w:numId w:val="43"/>
        </w:numPr>
      </w:pPr>
      <w:r>
        <w:t>The cost payments will not cause the exchange to fail to meet the solely for voting stock requirement.</w:t>
      </w:r>
    </w:p>
    <w:p w14:paraId="5C65173B" w14:textId="77777777" w:rsidR="004B144F" w:rsidRDefault="004B144F" w:rsidP="00E01EDD">
      <w:pPr>
        <w:pStyle w:val="BodyText"/>
        <w:ind w:firstLine="0"/>
      </w:pPr>
    </w:p>
    <w:p w14:paraId="16F9F4C0" w14:textId="696DEE2D" w:rsidR="00CD6287" w:rsidRDefault="00CD6287" w:rsidP="00CD6287">
      <w:pPr>
        <w:pStyle w:val="Heading1"/>
      </w:pPr>
      <w:bookmarkStart w:id="76" w:name="_Toc58255699"/>
      <w:r>
        <w:t xml:space="preserve">Unit 9 – </w:t>
      </w:r>
      <w:r w:rsidR="00F623F6" w:rsidRPr="00F623F6">
        <w:t>Triangular Reorganizations</w:t>
      </w:r>
      <w:bookmarkEnd w:id="76"/>
    </w:p>
    <w:p w14:paraId="0E2F2459" w14:textId="457933F5" w:rsidR="00CD6287" w:rsidRDefault="00CD6287" w:rsidP="00CD6287">
      <w:pPr>
        <w:pStyle w:val="Heading2"/>
      </w:pPr>
      <w:bookmarkStart w:id="77" w:name="_Toc58255700"/>
      <w:r>
        <w:t xml:space="preserve">Part 1 – </w:t>
      </w:r>
      <w:r w:rsidR="007A7D0B" w:rsidRPr="007A7D0B">
        <w:t>Triangular Reorganizations</w:t>
      </w:r>
      <w:bookmarkEnd w:id="77"/>
    </w:p>
    <w:p w14:paraId="41921F75" w14:textId="77777777" w:rsidR="00CD6287" w:rsidRDefault="00CD6287" w:rsidP="00CD6287">
      <w:pPr>
        <w:pStyle w:val="Heading3"/>
      </w:pPr>
      <w:bookmarkStart w:id="78" w:name="_Toc58255701"/>
      <w:r>
        <w:t>Readings</w:t>
      </w:r>
      <w:bookmarkEnd w:id="78"/>
    </w:p>
    <w:p w14:paraId="4DA9B14A" w14:textId="77777777" w:rsidR="008E5186" w:rsidRDefault="008E5186" w:rsidP="008E5186">
      <w:pPr>
        <w:pStyle w:val="BodyText"/>
        <w:numPr>
          <w:ilvl w:val="0"/>
          <w:numId w:val="41"/>
        </w:numPr>
      </w:pPr>
      <w:r>
        <w:t>Code:</w:t>
      </w:r>
      <w:r>
        <w:tab/>
        <w:t xml:space="preserve">§§ 368(a)(1)(B) &amp; (C), 368(a)(2)(C), (D) &amp; (E); 368(b) flush language, 358(e)  </w:t>
      </w:r>
    </w:p>
    <w:p w14:paraId="4FA627EC" w14:textId="77777777" w:rsidR="008E5186" w:rsidRDefault="008E5186" w:rsidP="008E5186">
      <w:pPr>
        <w:pStyle w:val="BodyText"/>
        <w:numPr>
          <w:ilvl w:val="0"/>
          <w:numId w:val="41"/>
        </w:numPr>
      </w:pPr>
      <w:r>
        <w:t>Regs:</w:t>
      </w:r>
      <w:r>
        <w:tab/>
        <w:t>§§1.368-1(d), -2(b)(2), -2(c), -2(f); -2(j), -2(k); 1.381(a)-1(b)(2</w:t>
      </w:r>
      <w:proofErr w:type="gramStart"/>
      <w:r>
        <w:t>);  1.358</w:t>
      </w:r>
      <w:proofErr w:type="gramEnd"/>
      <w:r>
        <w:t>-6; 1.1032-2,</w:t>
      </w:r>
    </w:p>
    <w:p w14:paraId="5B5DDB95" w14:textId="77777777" w:rsidR="008E5186" w:rsidRDefault="008E5186" w:rsidP="008E5186">
      <w:pPr>
        <w:pStyle w:val="BodyText"/>
        <w:numPr>
          <w:ilvl w:val="0"/>
          <w:numId w:val="41"/>
        </w:numPr>
      </w:pPr>
      <w:r>
        <w:t>Materials on NYU Classes:</w:t>
      </w:r>
    </w:p>
    <w:p w14:paraId="13AEEFA6" w14:textId="722D9FF1" w:rsidR="008E5186" w:rsidRDefault="008E5186" w:rsidP="008E5186">
      <w:pPr>
        <w:pStyle w:val="BodyText"/>
        <w:numPr>
          <w:ilvl w:val="1"/>
          <w:numId w:val="41"/>
        </w:numPr>
      </w:pPr>
      <w:r>
        <w:t>Rev. Rul. 67-448, 2001-25, 2001-26,</w:t>
      </w:r>
    </w:p>
    <w:p w14:paraId="15466D36" w14:textId="37B41C50" w:rsidR="00724644" w:rsidRDefault="00724644" w:rsidP="00724644">
      <w:pPr>
        <w:pStyle w:val="BodyText"/>
        <w:numPr>
          <w:ilvl w:val="0"/>
          <w:numId w:val="41"/>
        </w:numPr>
      </w:pPr>
      <w:r>
        <w:t>E&amp;E: Chapter 11 – Introduction to Basic Corporate Reorganization Principles</w:t>
      </w:r>
    </w:p>
    <w:p w14:paraId="740DE0FE" w14:textId="5DEC3A32" w:rsidR="00CD6287" w:rsidRDefault="00724644" w:rsidP="00724644">
      <w:pPr>
        <w:pStyle w:val="BodyText"/>
        <w:numPr>
          <w:ilvl w:val="0"/>
          <w:numId w:val="41"/>
        </w:numPr>
      </w:pPr>
      <w:r>
        <w:t>E&amp;E: Chapter 12 – Acquisitive Reorganizations</w:t>
      </w:r>
    </w:p>
    <w:p w14:paraId="537D6D1A" w14:textId="77777777" w:rsidR="00CD6287" w:rsidRPr="00932C1F" w:rsidRDefault="00CD6287" w:rsidP="00CD6287">
      <w:pPr>
        <w:pStyle w:val="BodyText"/>
      </w:pPr>
    </w:p>
    <w:p w14:paraId="0DCF6FF7" w14:textId="77777777" w:rsidR="00CD6287" w:rsidRDefault="00CD6287" w:rsidP="00CD6287">
      <w:pPr>
        <w:pStyle w:val="Heading3"/>
      </w:pPr>
      <w:bookmarkStart w:id="79" w:name="_Toc58255702"/>
      <w:r>
        <w:t>Problem Set</w:t>
      </w:r>
      <w:bookmarkEnd w:id="79"/>
    </w:p>
    <w:p w14:paraId="46049C0B" w14:textId="77777777" w:rsidR="007A7D0B" w:rsidRDefault="007A7D0B" w:rsidP="007A7D0B">
      <w:pPr>
        <w:pStyle w:val="BodyText"/>
        <w:ind w:firstLine="0"/>
      </w:pPr>
      <w:r>
        <w:t xml:space="preserve">T Corp is owned 100% by A, an individual.  T Corp has assets with a gross value of $1,200 and an adjusted basis of $900.  T Corp has liabilities of $200 and earnings and profits of $300.  A’s basis in his T Corp stock is $650.  P Corp is a publicly held corporation whose stock is listed on a national exchange.  S Corp is a wholly-owned subsidiary of P Corp.  P Corp’s basis in the S Corp stock is $100.  All of the following alternative transactions occur on January 2 of the current year </w:t>
      </w:r>
      <w:r>
        <w:lastRenderedPageBreak/>
        <w:t>in pursuance of a plan of reorganization.  In each case, what are the tax consequences to each of the parties?</w:t>
      </w:r>
    </w:p>
    <w:p w14:paraId="39E31EF3" w14:textId="77777777" w:rsidR="007A7D0B" w:rsidRDefault="007A7D0B" w:rsidP="007A7D0B">
      <w:pPr>
        <w:pStyle w:val="BodyText"/>
        <w:ind w:firstLine="0"/>
      </w:pPr>
    </w:p>
    <w:p w14:paraId="592718A8" w14:textId="77777777" w:rsidR="007A7D0B" w:rsidRDefault="007A7D0B" w:rsidP="007A7D0B">
      <w:pPr>
        <w:pStyle w:val="BodyText"/>
        <w:ind w:firstLine="0"/>
      </w:pPr>
      <w:r>
        <w:t>(1)</w:t>
      </w:r>
      <w:r>
        <w:tab/>
        <w:t>C Reorganizations.  In each of the following parts, assume that, following the exchange with P Corp (or S Corp, as the case may be), T Corp liquidates and distributes all of its properties to its shareholder, A.</w:t>
      </w:r>
    </w:p>
    <w:p w14:paraId="4BE9D0B4" w14:textId="77777777" w:rsidR="007A7D0B" w:rsidRDefault="007A7D0B" w:rsidP="007A7D0B">
      <w:pPr>
        <w:pStyle w:val="BodyText"/>
        <w:ind w:firstLine="0"/>
      </w:pPr>
    </w:p>
    <w:p w14:paraId="63F863E7" w14:textId="77777777" w:rsidR="007A7D0B" w:rsidRDefault="007A7D0B" w:rsidP="007A7D0B">
      <w:pPr>
        <w:pStyle w:val="BodyText"/>
        <w:ind w:left="1440" w:hanging="720"/>
      </w:pPr>
      <w:r>
        <w:t>(a)</w:t>
      </w:r>
      <w:r>
        <w:tab/>
        <w:t xml:space="preserve">C Reorganizations with “Drop-down”. In a transaction that is not </w:t>
      </w:r>
      <w:proofErr w:type="gramStart"/>
      <w:r>
        <w:t>effected</w:t>
      </w:r>
      <w:proofErr w:type="gramEnd"/>
      <w:r>
        <w:t xml:space="preserve"> as a merger under local law, T Corp transfers all its assets to P Corp solely for P Corp voting stock worth $1,000 and P Corp’s assumption of T Corp’s $200 of liabilities.  P Corp then promptly transfers the T Corp assets to S Corp (subject to liabilities) for additional S Corp stock. </w:t>
      </w:r>
    </w:p>
    <w:p w14:paraId="4B1D7EF1" w14:textId="43AD15D6" w:rsidR="007A7D0B" w:rsidRDefault="007A7D0B" w:rsidP="007A7D0B">
      <w:pPr>
        <w:pStyle w:val="BodyText"/>
        <w:ind w:left="1440" w:hanging="720"/>
      </w:pPr>
    </w:p>
    <w:p w14:paraId="147921B4" w14:textId="77777777" w:rsidR="00591C00" w:rsidRDefault="00591C00" w:rsidP="00591C00">
      <w:pPr>
        <w:pStyle w:val="BodyText"/>
        <w:ind w:firstLine="0"/>
      </w:pPr>
      <w:r w:rsidRPr="001C7ABD">
        <w:rPr>
          <w:b/>
          <w:bCs/>
          <w:i/>
          <w:iCs/>
          <w:u w:val="single"/>
        </w:rPr>
        <w:t>Answer:</w:t>
      </w:r>
    </w:p>
    <w:p w14:paraId="436C4329" w14:textId="044B095F" w:rsidR="00641D46" w:rsidRDefault="008F622C" w:rsidP="00641D46">
      <w:pPr>
        <w:pStyle w:val="BodyText"/>
        <w:numPr>
          <w:ilvl w:val="0"/>
          <w:numId w:val="43"/>
        </w:numPr>
      </w:pPr>
      <w:r>
        <w:t>A transaction otherwise qualifying as a C reorganization will not be disqualified if the assets acquired are dropped down to a C reorganization. §368(a)(2)(C).</w:t>
      </w:r>
    </w:p>
    <w:p w14:paraId="73665645" w14:textId="5B7D6E2B" w:rsidR="008F622C" w:rsidRDefault="008F622C" w:rsidP="00FF22A4">
      <w:pPr>
        <w:pStyle w:val="BodyText"/>
        <w:numPr>
          <w:ilvl w:val="0"/>
          <w:numId w:val="43"/>
        </w:numPr>
      </w:pPr>
      <w:r>
        <w:t>C Reorganization</w:t>
      </w:r>
    </w:p>
    <w:p w14:paraId="7B7F7C61" w14:textId="77777777" w:rsidR="008F622C" w:rsidRDefault="008F622C" w:rsidP="008F622C">
      <w:pPr>
        <w:pStyle w:val="ListParagraph"/>
        <w:numPr>
          <w:ilvl w:val="1"/>
          <w:numId w:val="43"/>
        </w:numPr>
      </w:pPr>
      <w:r>
        <w:t>Target</w:t>
      </w:r>
    </w:p>
    <w:p w14:paraId="1DDC0A65" w14:textId="77777777" w:rsidR="00DA789C" w:rsidRDefault="00DA789C" w:rsidP="00DA789C">
      <w:pPr>
        <w:pStyle w:val="ListParagraph"/>
        <w:numPr>
          <w:ilvl w:val="2"/>
          <w:numId w:val="43"/>
        </w:numPr>
      </w:pPr>
      <w:r>
        <w:t>The Target receives $1000 of P Corp shares on the exchange of its assets.</w:t>
      </w:r>
    </w:p>
    <w:p w14:paraId="1D8799D0" w14:textId="77777777" w:rsidR="00DA789C" w:rsidRDefault="00DA789C" w:rsidP="00DA789C">
      <w:pPr>
        <w:pStyle w:val="ListParagraph"/>
        <w:numPr>
          <w:ilvl w:val="2"/>
          <w:numId w:val="43"/>
        </w:numPr>
      </w:pPr>
      <w:r>
        <w:t>P’s assumption of T’s liabilities is not considered boot for purposes of §361. §357(a).</w:t>
      </w:r>
    </w:p>
    <w:p w14:paraId="76248139" w14:textId="77777777" w:rsidR="00DA789C" w:rsidRDefault="00DA789C" w:rsidP="00DA789C">
      <w:pPr>
        <w:pStyle w:val="ListParagraph"/>
        <w:numPr>
          <w:ilvl w:val="2"/>
          <w:numId w:val="43"/>
        </w:numPr>
      </w:pPr>
      <w:r>
        <w:t>The remaining $1000 of P Corp shares are distributed to the shareholders in liquidation.</w:t>
      </w:r>
    </w:p>
    <w:p w14:paraId="717E5E8A" w14:textId="77777777" w:rsidR="00DA789C" w:rsidRDefault="00DA789C" w:rsidP="00DA789C">
      <w:pPr>
        <w:pStyle w:val="ListParagraph"/>
        <w:numPr>
          <w:ilvl w:val="2"/>
          <w:numId w:val="43"/>
        </w:numPr>
      </w:pPr>
      <w:r>
        <w:t xml:space="preserve">§361: </w:t>
      </w:r>
    </w:p>
    <w:p w14:paraId="17FDD7A2" w14:textId="77777777" w:rsidR="00DA789C" w:rsidRDefault="00DA789C" w:rsidP="00DA789C">
      <w:pPr>
        <w:pStyle w:val="ListParagraph"/>
        <w:numPr>
          <w:ilvl w:val="3"/>
          <w:numId w:val="43"/>
        </w:numPr>
      </w:pPr>
      <w:r>
        <w:t>§361(a): The exchange of assets for P Corp shares is tax-free</w:t>
      </w:r>
    </w:p>
    <w:p w14:paraId="0046334E" w14:textId="77777777" w:rsidR="00DA789C" w:rsidRDefault="00DA789C" w:rsidP="00DA789C">
      <w:pPr>
        <w:pStyle w:val="ListParagraph"/>
        <w:numPr>
          <w:ilvl w:val="3"/>
          <w:numId w:val="43"/>
        </w:numPr>
      </w:pPr>
      <w:r>
        <w:t>§361(c)(1): The distribution of P Corp shares to the shareholders is tax-free</w:t>
      </w:r>
    </w:p>
    <w:p w14:paraId="6BBF3D23" w14:textId="77777777" w:rsidR="008F622C" w:rsidRDefault="008F622C" w:rsidP="008F622C">
      <w:pPr>
        <w:pStyle w:val="ListParagraph"/>
        <w:numPr>
          <w:ilvl w:val="2"/>
          <w:numId w:val="43"/>
        </w:numPr>
      </w:pPr>
      <w:r>
        <w:t>There are no tax consequences to Target as a result of the reorganization.</w:t>
      </w:r>
    </w:p>
    <w:p w14:paraId="7500E154" w14:textId="712ED62D" w:rsidR="008F622C" w:rsidRDefault="008F622C" w:rsidP="008F622C">
      <w:pPr>
        <w:pStyle w:val="ListParagraph"/>
        <w:numPr>
          <w:ilvl w:val="1"/>
          <w:numId w:val="43"/>
        </w:numPr>
      </w:pPr>
      <w:r>
        <w:t>Shareholder A:</w:t>
      </w:r>
    </w:p>
    <w:p w14:paraId="3DD15A50" w14:textId="77777777" w:rsidR="008F622C" w:rsidRDefault="008F622C" w:rsidP="008F622C">
      <w:pPr>
        <w:pStyle w:val="ListParagraph"/>
        <w:numPr>
          <w:ilvl w:val="2"/>
          <w:numId w:val="43"/>
        </w:numPr>
      </w:pPr>
      <w:r>
        <w:t xml:space="preserve">§354: </w:t>
      </w:r>
    </w:p>
    <w:p w14:paraId="23828036" w14:textId="43AEA5BC" w:rsidR="008F622C" w:rsidRDefault="008F622C" w:rsidP="008F622C">
      <w:pPr>
        <w:pStyle w:val="ListParagraph"/>
        <w:numPr>
          <w:ilvl w:val="3"/>
          <w:numId w:val="43"/>
        </w:numPr>
      </w:pPr>
      <w:r>
        <w:t>Will receive $</w:t>
      </w:r>
      <w:r w:rsidR="00DA789C">
        <w:t>10</w:t>
      </w:r>
      <w:r>
        <w:t>00 of P Corp shares on the liquidation of T Corp.</w:t>
      </w:r>
    </w:p>
    <w:p w14:paraId="607D6697" w14:textId="1F955488" w:rsidR="008F622C" w:rsidRDefault="008F622C" w:rsidP="008F622C">
      <w:pPr>
        <w:pStyle w:val="ListParagraph"/>
        <w:numPr>
          <w:ilvl w:val="3"/>
          <w:numId w:val="43"/>
        </w:numPr>
      </w:pPr>
      <w:r>
        <w:t>Gain Realized = $3</w:t>
      </w:r>
      <w:r w:rsidR="00DA789C">
        <w:t>5</w:t>
      </w:r>
      <w:r>
        <w:t>0 ($</w:t>
      </w:r>
      <w:r w:rsidR="00DA789C">
        <w:t>10</w:t>
      </w:r>
      <w:r>
        <w:t>00-$</w:t>
      </w:r>
      <w:r w:rsidR="00DA789C">
        <w:t>65</w:t>
      </w:r>
      <w:r>
        <w:t xml:space="preserve">0) </w:t>
      </w:r>
    </w:p>
    <w:p w14:paraId="45D599EE" w14:textId="77777777" w:rsidR="008F622C" w:rsidRDefault="008F622C" w:rsidP="008F622C">
      <w:pPr>
        <w:pStyle w:val="ListParagraph"/>
        <w:numPr>
          <w:ilvl w:val="3"/>
          <w:numId w:val="43"/>
        </w:numPr>
      </w:pPr>
      <w:r>
        <w:t>Does not recognize gain on the exchange</w:t>
      </w:r>
    </w:p>
    <w:p w14:paraId="2E7F0898" w14:textId="77777777" w:rsidR="008F622C" w:rsidRDefault="008F622C" w:rsidP="008F622C">
      <w:pPr>
        <w:pStyle w:val="ListParagraph"/>
        <w:numPr>
          <w:ilvl w:val="2"/>
          <w:numId w:val="43"/>
        </w:numPr>
      </w:pPr>
      <w:r>
        <w:t xml:space="preserve">§358: </w:t>
      </w:r>
    </w:p>
    <w:p w14:paraId="5A796D7C" w14:textId="7ACB6780" w:rsidR="008F622C" w:rsidRDefault="008F622C" w:rsidP="008F622C">
      <w:pPr>
        <w:pStyle w:val="ListParagraph"/>
        <w:numPr>
          <w:ilvl w:val="3"/>
          <w:numId w:val="43"/>
        </w:numPr>
      </w:pPr>
      <w:r w:rsidRPr="00E85146">
        <w:t>Takes a basis of the amount of the exchanged basis ($</w:t>
      </w:r>
      <w:r w:rsidR="00DA789C">
        <w:t>65</w:t>
      </w:r>
      <w:r w:rsidRPr="00E85146">
        <w:t>0) decreased by the amount of boot received ($0), increased by the amount of gain recognized ($0) = $</w:t>
      </w:r>
      <w:r w:rsidR="008E5186">
        <w:t>650</w:t>
      </w:r>
    </w:p>
    <w:p w14:paraId="7F6A05B6" w14:textId="77777777" w:rsidR="008F622C" w:rsidRDefault="008F622C" w:rsidP="008F622C">
      <w:pPr>
        <w:pStyle w:val="ListParagraph"/>
        <w:numPr>
          <w:ilvl w:val="2"/>
          <w:numId w:val="43"/>
        </w:numPr>
      </w:pPr>
      <w:r>
        <w:t>§1223(1): Holding period in the P Corp shares is the same as in the T Corp shares</w:t>
      </w:r>
    </w:p>
    <w:p w14:paraId="24D85DAA" w14:textId="19D2B86D" w:rsidR="008F622C" w:rsidRDefault="008E5186" w:rsidP="008F622C">
      <w:pPr>
        <w:pStyle w:val="ListParagraph"/>
        <w:numPr>
          <w:ilvl w:val="1"/>
          <w:numId w:val="43"/>
        </w:numPr>
      </w:pPr>
      <w:r>
        <w:t>P Corp</w:t>
      </w:r>
    </w:p>
    <w:p w14:paraId="1B8E0C7D" w14:textId="77777777" w:rsidR="008F622C" w:rsidRDefault="008F622C" w:rsidP="008F622C">
      <w:pPr>
        <w:pStyle w:val="ListParagraph"/>
        <w:numPr>
          <w:ilvl w:val="2"/>
          <w:numId w:val="43"/>
        </w:numPr>
      </w:pPr>
      <w:r>
        <w:t>§1032: Does not recognize gain or loss on the issuance of its own stock.</w:t>
      </w:r>
    </w:p>
    <w:p w14:paraId="3381E70F" w14:textId="77777777" w:rsidR="008F622C" w:rsidRDefault="008F622C" w:rsidP="008F622C">
      <w:pPr>
        <w:pStyle w:val="ListParagraph"/>
        <w:numPr>
          <w:ilvl w:val="2"/>
          <w:numId w:val="43"/>
        </w:numPr>
      </w:pPr>
      <w:r>
        <w:t>§362(b): Takes a carry-over basis in the assets</w:t>
      </w:r>
    </w:p>
    <w:p w14:paraId="198A0783" w14:textId="7677B8AB" w:rsidR="008F622C" w:rsidRDefault="008F622C" w:rsidP="008F622C">
      <w:pPr>
        <w:pStyle w:val="ListParagraph"/>
        <w:numPr>
          <w:ilvl w:val="2"/>
          <w:numId w:val="43"/>
        </w:numPr>
      </w:pPr>
      <w:r>
        <w:lastRenderedPageBreak/>
        <w:t>§1223(2): Holding period in the assets is the same as in the hands of T Corp</w:t>
      </w:r>
    </w:p>
    <w:p w14:paraId="61B9057B" w14:textId="75399867" w:rsidR="00DA789C" w:rsidRDefault="00DA789C" w:rsidP="00DA789C">
      <w:pPr>
        <w:pStyle w:val="ListParagraph"/>
        <w:numPr>
          <w:ilvl w:val="0"/>
          <w:numId w:val="43"/>
        </w:numPr>
      </w:pPr>
      <w:r>
        <w:t>§351 Contribution</w:t>
      </w:r>
    </w:p>
    <w:p w14:paraId="70E231F9" w14:textId="4B057AE0" w:rsidR="00FF22A4" w:rsidRDefault="00FF22A4" w:rsidP="00FF22A4">
      <w:pPr>
        <w:pStyle w:val="BodyText"/>
        <w:numPr>
          <w:ilvl w:val="1"/>
          <w:numId w:val="43"/>
        </w:numPr>
      </w:pPr>
      <w:r>
        <w:t>Assets:</w:t>
      </w:r>
    </w:p>
    <w:p w14:paraId="30A4048F" w14:textId="77C712F6" w:rsidR="00FF22A4" w:rsidRDefault="00FF22A4" w:rsidP="00FF22A4">
      <w:pPr>
        <w:pStyle w:val="BodyText"/>
        <w:numPr>
          <w:ilvl w:val="2"/>
          <w:numId w:val="43"/>
        </w:numPr>
      </w:pPr>
      <w:r>
        <w:t>FMV = $1200</w:t>
      </w:r>
    </w:p>
    <w:p w14:paraId="1F4FB965" w14:textId="0E016760" w:rsidR="00FF22A4" w:rsidRDefault="00FF22A4" w:rsidP="00FF22A4">
      <w:pPr>
        <w:pStyle w:val="BodyText"/>
        <w:numPr>
          <w:ilvl w:val="2"/>
          <w:numId w:val="43"/>
        </w:numPr>
      </w:pPr>
      <w:r>
        <w:t>Liabilities = $200</w:t>
      </w:r>
    </w:p>
    <w:p w14:paraId="50880A31" w14:textId="34B89E31" w:rsidR="00FF22A4" w:rsidRDefault="00FF22A4" w:rsidP="00FF22A4">
      <w:pPr>
        <w:pStyle w:val="BodyText"/>
        <w:numPr>
          <w:ilvl w:val="2"/>
          <w:numId w:val="43"/>
        </w:numPr>
      </w:pPr>
      <w:r>
        <w:t>Basis = $900</w:t>
      </w:r>
    </w:p>
    <w:p w14:paraId="0DFBE3FA" w14:textId="53BA7EBE" w:rsidR="00FF22A4" w:rsidRDefault="00FF22A4" w:rsidP="00FF22A4">
      <w:pPr>
        <w:pStyle w:val="BodyText"/>
        <w:numPr>
          <w:ilvl w:val="1"/>
          <w:numId w:val="43"/>
        </w:numPr>
      </w:pPr>
      <w:r>
        <w:t>P Corp:</w:t>
      </w:r>
    </w:p>
    <w:p w14:paraId="1365B00F" w14:textId="77777777" w:rsidR="00FF22A4" w:rsidRDefault="00FF22A4" w:rsidP="00FF22A4">
      <w:pPr>
        <w:pStyle w:val="BodyText"/>
        <w:numPr>
          <w:ilvl w:val="2"/>
          <w:numId w:val="43"/>
        </w:numPr>
      </w:pPr>
      <w:bookmarkStart w:id="80" w:name="_Hlk57462930"/>
      <w:r>
        <w:t xml:space="preserve">§351: </w:t>
      </w:r>
    </w:p>
    <w:p w14:paraId="3F1FF8CE" w14:textId="0270F777" w:rsidR="00FF22A4" w:rsidRDefault="00FF22A4" w:rsidP="00FF22A4">
      <w:pPr>
        <w:pStyle w:val="BodyText"/>
        <w:numPr>
          <w:ilvl w:val="3"/>
          <w:numId w:val="43"/>
        </w:numPr>
      </w:pPr>
      <w:r>
        <w:t>P Corp realizes $300 of gain, but recognizes $0 of gain under §351</w:t>
      </w:r>
    </w:p>
    <w:p w14:paraId="4898CA02" w14:textId="0CB66D9E" w:rsidR="00FF22A4" w:rsidRDefault="00FF22A4" w:rsidP="00FF22A4">
      <w:pPr>
        <w:pStyle w:val="BodyText"/>
        <w:numPr>
          <w:ilvl w:val="3"/>
          <w:numId w:val="43"/>
        </w:numPr>
      </w:pPr>
      <w:r>
        <w:t>Under §357(a), the assumption of the $200 mortgage is not treated as boot.</w:t>
      </w:r>
    </w:p>
    <w:p w14:paraId="288A7A08" w14:textId="77777777" w:rsidR="00FF22A4" w:rsidRDefault="00FF22A4" w:rsidP="00FF22A4">
      <w:pPr>
        <w:pStyle w:val="BodyText"/>
        <w:numPr>
          <w:ilvl w:val="2"/>
          <w:numId w:val="43"/>
        </w:numPr>
      </w:pPr>
      <w:r>
        <w:t xml:space="preserve">§358: </w:t>
      </w:r>
    </w:p>
    <w:p w14:paraId="63784D6F" w14:textId="2F8E5FAE" w:rsidR="00FF22A4" w:rsidRDefault="00FF22A4" w:rsidP="00FF22A4">
      <w:pPr>
        <w:pStyle w:val="BodyText"/>
        <w:numPr>
          <w:ilvl w:val="3"/>
          <w:numId w:val="43"/>
        </w:numPr>
      </w:pPr>
      <w:r>
        <w:t>P Corp takes a basis in the S Corp shares received of the amount of the exchanged basis ($900) decreased by the amount of boot received ($200), increased by the amount of gain recognized ($0) = $700</w:t>
      </w:r>
    </w:p>
    <w:p w14:paraId="03F95E98" w14:textId="55DC40C2" w:rsidR="008E5186" w:rsidRDefault="008E5186" w:rsidP="00FF22A4">
      <w:pPr>
        <w:pStyle w:val="BodyText"/>
        <w:numPr>
          <w:ilvl w:val="3"/>
          <w:numId w:val="43"/>
        </w:numPr>
      </w:pPr>
      <w:r>
        <w:t>Added to the existing basis of $100, the total basis is $800</w:t>
      </w:r>
    </w:p>
    <w:p w14:paraId="193F94EF" w14:textId="1B484BEA" w:rsidR="00FF22A4" w:rsidRDefault="00FF22A4" w:rsidP="00FF22A4">
      <w:pPr>
        <w:pStyle w:val="BodyText"/>
        <w:numPr>
          <w:ilvl w:val="3"/>
          <w:numId w:val="43"/>
        </w:numPr>
      </w:pPr>
      <w:r>
        <w:t xml:space="preserve">§358(d)(1) provides that </w:t>
      </w:r>
      <w:r w:rsidRPr="002D1A72">
        <w:t>the assumption of the $</w:t>
      </w:r>
      <w:r w:rsidR="008E5186">
        <w:t>200 of liabilities</w:t>
      </w:r>
      <w:r w:rsidRPr="002D1A72">
        <w:t xml:space="preserve"> is treated as money received by the taxpayer on the exchange</w:t>
      </w:r>
      <w:r>
        <w:t>.</w:t>
      </w:r>
    </w:p>
    <w:p w14:paraId="37416719" w14:textId="63CCD699" w:rsidR="00FF22A4" w:rsidRPr="00A03706" w:rsidRDefault="00FF22A4" w:rsidP="00FF22A4">
      <w:pPr>
        <w:pStyle w:val="BodyText"/>
        <w:numPr>
          <w:ilvl w:val="2"/>
          <w:numId w:val="43"/>
        </w:numPr>
      </w:pPr>
      <w:r w:rsidRPr="00A03706">
        <w:t xml:space="preserve">§1223(1): </w:t>
      </w:r>
      <w:r>
        <w:t>P Corp</w:t>
      </w:r>
      <w:r w:rsidRPr="00A03706">
        <w:t xml:space="preserve">’s holding period in X Corp stock is tacked (i.e., equal to holding period in </w:t>
      </w:r>
      <w:r>
        <w:t>real property</w:t>
      </w:r>
      <w:r w:rsidRPr="00A03706">
        <w:t xml:space="preserve">) because </w:t>
      </w:r>
      <w:r>
        <w:t>real property</w:t>
      </w:r>
      <w:r w:rsidRPr="00A03706">
        <w:t xml:space="preserve"> is §12</w:t>
      </w:r>
      <w:r>
        <w:t>3</w:t>
      </w:r>
      <w:r w:rsidRPr="00A03706">
        <w:t>1 property.</w:t>
      </w:r>
    </w:p>
    <w:p w14:paraId="07A06497" w14:textId="612EF29A" w:rsidR="00FF22A4" w:rsidRDefault="00FF22A4" w:rsidP="00FF22A4">
      <w:pPr>
        <w:pStyle w:val="BodyText"/>
        <w:numPr>
          <w:ilvl w:val="1"/>
          <w:numId w:val="43"/>
        </w:numPr>
        <w:ind w:left="1800"/>
      </w:pPr>
      <w:r>
        <w:t>S Corp</w:t>
      </w:r>
    </w:p>
    <w:p w14:paraId="631CEE7D" w14:textId="10F2683D" w:rsidR="00FF22A4" w:rsidRDefault="00FF22A4" w:rsidP="00FF22A4">
      <w:pPr>
        <w:pStyle w:val="BodyText"/>
        <w:numPr>
          <w:ilvl w:val="1"/>
          <w:numId w:val="43"/>
        </w:numPr>
        <w:ind w:left="2160"/>
      </w:pPr>
      <w:r>
        <w:t>§1032: S Corp recognizes no gain or loss on the issuance of its stock.</w:t>
      </w:r>
    </w:p>
    <w:p w14:paraId="67F62B64" w14:textId="77777777" w:rsidR="00FF22A4" w:rsidRDefault="00FF22A4" w:rsidP="00FF22A4">
      <w:pPr>
        <w:pStyle w:val="BodyText"/>
        <w:numPr>
          <w:ilvl w:val="1"/>
          <w:numId w:val="43"/>
        </w:numPr>
        <w:ind w:left="2160"/>
      </w:pPr>
      <w:r>
        <w:t xml:space="preserve">§362(a): </w:t>
      </w:r>
    </w:p>
    <w:p w14:paraId="69EB9070" w14:textId="7951E24D" w:rsidR="00FF22A4" w:rsidRPr="00DC440F" w:rsidRDefault="00FF22A4" w:rsidP="00FF22A4">
      <w:pPr>
        <w:pStyle w:val="BodyText"/>
        <w:numPr>
          <w:ilvl w:val="2"/>
          <w:numId w:val="43"/>
        </w:numPr>
        <w:ind w:left="2880"/>
      </w:pPr>
      <w:r>
        <w:t>S</w:t>
      </w:r>
      <w:r w:rsidRPr="00DC440F">
        <w:t xml:space="preserve"> Corp takes a basis in the </w:t>
      </w:r>
      <w:r>
        <w:t>assets</w:t>
      </w:r>
      <w:r w:rsidRPr="00DC440F">
        <w:t xml:space="preserve"> the same as it would be in the hands of </w:t>
      </w:r>
      <w:r>
        <w:t>P Corp</w:t>
      </w:r>
      <w:r w:rsidRPr="00DC440F">
        <w:t xml:space="preserve"> ($</w:t>
      </w:r>
      <w:r>
        <w:t>900</w:t>
      </w:r>
      <w:r w:rsidRPr="00DC440F">
        <w:t>), increased in the amount of gain recognized to the transferor on such transfer ($0) = $</w:t>
      </w:r>
      <w:r>
        <w:t>900</w:t>
      </w:r>
      <w:r w:rsidRPr="00DC440F">
        <w:t>.</w:t>
      </w:r>
    </w:p>
    <w:p w14:paraId="0D111539" w14:textId="3F950E20" w:rsidR="00FF22A4" w:rsidRDefault="00FF22A4" w:rsidP="00FF22A4">
      <w:pPr>
        <w:pStyle w:val="BodyText"/>
        <w:numPr>
          <w:ilvl w:val="1"/>
          <w:numId w:val="55"/>
        </w:numPr>
        <w:ind w:left="2160"/>
      </w:pPr>
      <w:r w:rsidRPr="00A03706">
        <w:t xml:space="preserve">§1223(2): </w:t>
      </w:r>
      <w:r>
        <w:t>S Corp’s h</w:t>
      </w:r>
      <w:r w:rsidRPr="00A03706">
        <w:t>olding period in</w:t>
      </w:r>
      <w:r>
        <w:t xml:space="preserve"> the </w:t>
      </w:r>
      <w:r w:rsidR="003D79A9">
        <w:t>assets</w:t>
      </w:r>
      <w:r w:rsidRPr="00A03706">
        <w:t xml:space="preserve"> is tacked, because it is always tacked.</w:t>
      </w:r>
    </w:p>
    <w:bookmarkEnd w:id="80"/>
    <w:p w14:paraId="544BAB5B" w14:textId="238EC8A5" w:rsidR="008E5186" w:rsidRDefault="008E5186" w:rsidP="008E5186">
      <w:pPr>
        <w:pStyle w:val="BodyText"/>
        <w:numPr>
          <w:ilvl w:val="0"/>
          <w:numId w:val="55"/>
        </w:numPr>
      </w:pPr>
      <w:r>
        <w:t>The tax attributes of the target are inherited by P Corp, not S Corp. §</w:t>
      </w:r>
      <w:r w:rsidRPr="008E5186">
        <w:t>1.381(a)-1(b)(2)</w:t>
      </w:r>
    </w:p>
    <w:p w14:paraId="4F2F1F64" w14:textId="77777777" w:rsidR="003B241C" w:rsidRDefault="003B241C" w:rsidP="003B241C">
      <w:pPr>
        <w:pStyle w:val="BodyText"/>
      </w:pPr>
    </w:p>
    <w:p w14:paraId="459BBE37" w14:textId="26578AF9" w:rsidR="007A7D0B" w:rsidRDefault="007A7D0B" w:rsidP="007A7D0B">
      <w:pPr>
        <w:pStyle w:val="BodyText"/>
        <w:ind w:left="1440" w:hanging="720"/>
      </w:pPr>
      <w:r>
        <w:t>(b)</w:t>
      </w:r>
      <w:r>
        <w:tab/>
        <w:t xml:space="preserve">Triangular C Reorganizations.  In a transaction not effected as a merger under local law, T Corp transfers all its assets to S Corp and S Corp assumes all of T Corp’s liabilities.  S Corp pays for the T Corp assets by transferring to T Corp $1,000 worth of P Corp voting stock (which stock had previously been contributed by P Corp to S Corp to be used for this purpose). </w:t>
      </w:r>
    </w:p>
    <w:p w14:paraId="02DD1595" w14:textId="1B256E2D" w:rsidR="007A7D0B" w:rsidRDefault="007A7D0B" w:rsidP="007A7D0B">
      <w:pPr>
        <w:pStyle w:val="BodyText"/>
        <w:ind w:firstLine="0"/>
      </w:pPr>
    </w:p>
    <w:p w14:paraId="2B1751CD" w14:textId="77777777" w:rsidR="00591C00" w:rsidRDefault="00591C00" w:rsidP="00591C00">
      <w:pPr>
        <w:pStyle w:val="BodyText"/>
        <w:ind w:firstLine="0"/>
      </w:pPr>
      <w:r w:rsidRPr="001C7ABD">
        <w:rPr>
          <w:b/>
          <w:bCs/>
          <w:i/>
          <w:iCs/>
          <w:u w:val="single"/>
        </w:rPr>
        <w:t>Answer:</w:t>
      </w:r>
    </w:p>
    <w:p w14:paraId="6E55CAD4" w14:textId="17B6154B" w:rsidR="00C75179" w:rsidRDefault="00C75179" w:rsidP="00C75179">
      <w:pPr>
        <w:pStyle w:val="ListParagraph"/>
        <w:numPr>
          <w:ilvl w:val="0"/>
          <w:numId w:val="43"/>
        </w:numPr>
      </w:pPr>
      <w:r>
        <w:t>See §1.358-6(b)(2)(ii) ex. 1</w:t>
      </w:r>
    </w:p>
    <w:p w14:paraId="08426C56" w14:textId="2321C582" w:rsidR="00D770B5" w:rsidRDefault="00D770B5" w:rsidP="00C75179">
      <w:pPr>
        <w:pStyle w:val="ListParagraph"/>
        <w:numPr>
          <w:ilvl w:val="0"/>
          <w:numId w:val="43"/>
        </w:numPr>
      </w:pPr>
      <w:r w:rsidRPr="00D770B5">
        <w:rPr>
          <w:u w:val="single"/>
        </w:rPr>
        <w:t>Not</w:t>
      </w:r>
      <w:r>
        <w:t xml:space="preserve"> a §368(a)(2)(D) reorganization.</w:t>
      </w:r>
    </w:p>
    <w:p w14:paraId="3F5B8D87" w14:textId="1620D7A6" w:rsidR="00D770B5" w:rsidRDefault="00D770B5" w:rsidP="00C75179">
      <w:pPr>
        <w:pStyle w:val="ListParagraph"/>
        <w:numPr>
          <w:ilvl w:val="0"/>
          <w:numId w:val="43"/>
        </w:numPr>
      </w:pPr>
      <w:r w:rsidRPr="00D770B5">
        <w:t>Ca</w:t>
      </w:r>
      <w:r>
        <w:t>n treat the transaction which gets S Corp to P Corp as a §351 transaction.</w:t>
      </w:r>
      <w:r w:rsidRPr="00D770B5">
        <w:t xml:space="preserve"> </w:t>
      </w:r>
    </w:p>
    <w:p w14:paraId="04FDAA70" w14:textId="431478BB" w:rsidR="00D770B5" w:rsidRPr="00D770B5" w:rsidRDefault="00D770B5" w:rsidP="00C75179">
      <w:pPr>
        <w:pStyle w:val="ListParagraph"/>
        <w:numPr>
          <w:ilvl w:val="0"/>
          <w:numId w:val="43"/>
        </w:numPr>
      </w:pPr>
      <w:r>
        <w:t>Note S Corp gets the tax attributes of T Corp.</w:t>
      </w:r>
    </w:p>
    <w:p w14:paraId="20920914" w14:textId="2ACBFA80" w:rsidR="00C75179" w:rsidRDefault="00C75179" w:rsidP="00C75179">
      <w:pPr>
        <w:pStyle w:val="ListParagraph"/>
        <w:numPr>
          <w:ilvl w:val="0"/>
          <w:numId w:val="43"/>
        </w:numPr>
      </w:pPr>
      <w:r>
        <w:t>Target</w:t>
      </w:r>
    </w:p>
    <w:p w14:paraId="1D72F9FE" w14:textId="77777777" w:rsidR="00C75179" w:rsidRDefault="00C75179" w:rsidP="00C75179">
      <w:pPr>
        <w:pStyle w:val="ListParagraph"/>
        <w:numPr>
          <w:ilvl w:val="1"/>
          <w:numId w:val="43"/>
        </w:numPr>
      </w:pPr>
      <w:r>
        <w:t>The Target receives $1000 of P Corp shares on the exchange of its assets.</w:t>
      </w:r>
    </w:p>
    <w:p w14:paraId="5EED41D0" w14:textId="77777777" w:rsidR="00C75179" w:rsidRDefault="00C75179" w:rsidP="00C75179">
      <w:pPr>
        <w:pStyle w:val="ListParagraph"/>
        <w:numPr>
          <w:ilvl w:val="1"/>
          <w:numId w:val="43"/>
        </w:numPr>
      </w:pPr>
      <w:r>
        <w:lastRenderedPageBreak/>
        <w:t>P’s assumption of T’s liabilities is not considered boot for purposes of §361. §357(a).</w:t>
      </w:r>
    </w:p>
    <w:p w14:paraId="4F02BFC6" w14:textId="59D2B9FE" w:rsidR="00C75179" w:rsidRDefault="00C75179" w:rsidP="00C75179">
      <w:pPr>
        <w:pStyle w:val="ListParagraph"/>
        <w:numPr>
          <w:ilvl w:val="1"/>
          <w:numId w:val="43"/>
        </w:numPr>
      </w:pPr>
      <w:r>
        <w:t>The $1000 of P Corp shares are distributed to the shareholders in liquidation.</w:t>
      </w:r>
    </w:p>
    <w:p w14:paraId="3783E865" w14:textId="77777777" w:rsidR="00C75179" w:rsidRDefault="00C75179" w:rsidP="00C75179">
      <w:pPr>
        <w:pStyle w:val="ListParagraph"/>
        <w:numPr>
          <w:ilvl w:val="1"/>
          <w:numId w:val="43"/>
        </w:numPr>
      </w:pPr>
      <w:r>
        <w:t xml:space="preserve">§361: </w:t>
      </w:r>
    </w:p>
    <w:p w14:paraId="5A773FE2" w14:textId="77777777" w:rsidR="00C75179" w:rsidRDefault="00C75179" w:rsidP="00C75179">
      <w:pPr>
        <w:pStyle w:val="ListParagraph"/>
        <w:numPr>
          <w:ilvl w:val="2"/>
          <w:numId w:val="43"/>
        </w:numPr>
      </w:pPr>
      <w:r>
        <w:t>§361(a): The exchange of assets for P Corp shares is tax-free</w:t>
      </w:r>
    </w:p>
    <w:p w14:paraId="2BDAAF19" w14:textId="77777777" w:rsidR="00C75179" w:rsidRDefault="00C75179" w:rsidP="00C75179">
      <w:pPr>
        <w:pStyle w:val="ListParagraph"/>
        <w:numPr>
          <w:ilvl w:val="2"/>
          <w:numId w:val="43"/>
        </w:numPr>
      </w:pPr>
      <w:r>
        <w:t>§361(c)(1): The distribution of P Corp shares to the shareholders is tax-free</w:t>
      </w:r>
    </w:p>
    <w:p w14:paraId="7F7C1E6E" w14:textId="77777777" w:rsidR="00C75179" w:rsidRDefault="00C75179" w:rsidP="00C75179">
      <w:pPr>
        <w:pStyle w:val="ListParagraph"/>
        <w:numPr>
          <w:ilvl w:val="1"/>
          <w:numId w:val="43"/>
        </w:numPr>
      </w:pPr>
      <w:r>
        <w:t>There are no tax consequences to Target as a result of the reorganization.</w:t>
      </w:r>
    </w:p>
    <w:p w14:paraId="090A391B" w14:textId="642DF28C" w:rsidR="00C75179" w:rsidRDefault="00C75179" w:rsidP="00C75179">
      <w:pPr>
        <w:pStyle w:val="ListParagraph"/>
        <w:numPr>
          <w:ilvl w:val="0"/>
          <w:numId w:val="43"/>
        </w:numPr>
      </w:pPr>
      <w:r>
        <w:t>Shareholder A:</w:t>
      </w:r>
    </w:p>
    <w:p w14:paraId="6496ACA7" w14:textId="77777777" w:rsidR="00C75179" w:rsidRDefault="00C75179" w:rsidP="00C75179">
      <w:pPr>
        <w:pStyle w:val="ListParagraph"/>
        <w:numPr>
          <w:ilvl w:val="1"/>
          <w:numId w:val="43"/>
        </w:numPr>
      </w:pPr>
      <w:r>
        <w:t xml:space="preserve">§354: </w:t>
      </w:r>
    </w:p>
    <w:p w14:paraId="036A6F9E" w14:textId="77777777" w:rsidR="00C75179" w:rsidRDefault="00C75179" w:rsidP="00C75179">
      <w:pPr>
        <w:pStyle w:val="ListParagraph"/>
        <w:numPr>
          <w:ilvl w:val="2"/>
          <w:numId w:val="43"/>
        </w:numPr>
      </w:pPr>
      <w:r>
        <w:t>Will receive $1000 of P Corp shares on the liquidation of T Corp.</w:t>
      </w:r>
    </w:p>
    <w:p w14:paraId="2548B7EC" w14:textId="77777777" w:rsidR="00C75179" w:rsidRDefault="00C75179" w:rsidP="00C75179">
      <w:pPr>
        <w:pStyle w:val="ListParagraph"/>
        <w:numPr>
          <w:ilvl w:val="2"/>
          <w:numId w:val="43"/>
        </w:numPr>
      </w:pPr>
      <w:r>
        <w:t xml:space="preserve">Gain Realized = $350 ($1000-$650) </w:t>
      </w:r>
    </w:p>
    <w:p w14:paraId="71C4A30F" w14:textId="77777777" w:rsidR="00C75179" w:rsidRDefault="00C75179" w:rsidP="00C75179">
      <w:pPr>
        <w:pStyle w:val="ListParagraph"/>
        <w:numPr>
          <w:ilvl w:val="2"/>
          <w:numId w:val="43"/>
        </w:numPr>
      </w:pPr>
      <w:r>
        <w:t>Does not recognize gain on the exchange</w:t>
      </w:r>
    </w:p>
    <w:p w14:paraId="1FB07DD9" w14:textId="77777777" w:rsidR="00C75179" w:rsidRDefault="00C75179" w:rsidP="00C75179">
      <w:pPr>
        <w:pStyle w:val="ListParagraph"/>
        <w:numPr>
          <w:ilvl w:val="1"/>
          <w:numId w:val="43"/>
        </w:numPr>
      </w:pPr>
      <w:r>
        <w:t xml:space="preserve">§358: </w:t>
      </w:r>
    </w:p>
    <w:p w14:paraId="50D8AA00" w14:textId="77777777" w:rsidR="00C75179" w:rsidRDefault="00C75179" w:rsidP="00C75179">
      <w:pPr>
        <w:pStyle w:val="ListParagraph"/>
        <w:numPr>
          <w:ilvl w:val="2"/>
          <w:numId w:val="43"/>
        </w:numPr>
      </w:pPr>
      <w:r w:rsidRPr="00E85146">
        <w:t>Takes a basis of the amount of the exchanged basis ($</w:t>
      </w:r>
      <w:r>
        <w:t>65</w:t>
      </w:r>
      <w:r w:rsidRPr="00E85146">
        <w:t>0) decreased by the amount of boot received ($0), increased by the amount of gain recognized ($0) = $2</w:t>
      </w:r>
      <w:r>
        <w:t>0</w:t>
      </w:r>
      <w:r w:rsidRPr="00E85146">
        <w:t>0</w:t>
      </w:r>
    </w:p>
    <w:p w14:paraId="22FE965F" w14:textId="77777777" w:rsidR="00C75179" w:rsidRDefault="00C75179" w:rsidP="00C75179">
      <w:pPr>
        <w:pStyle w:val="ListParagraph"/>
        <w:numPr>
          <w:ilvl w:val="1"/>
          <w:numId w:val="43"/>
        </w:numPr>
      </w:pPr>
      <w:r>
        <w:t>§1223(1): Holding period in the P Corp shares is the same as in the T Corp shares</w:t>
      </w:r>
    </w:p>
    <w:p w14:paraId="0CE8BA3A" w14:textId="3312EBA4" w:rsidR="00C75179" w:rsidRDefault="00C75179" w:rsidP="00C75179">
      <w:pPr>
        <w:pStyle w:val="ListParagraph"/>
        <w:numPr>
          <w:ilvl w:val="0"/>
          <w:numId w:val="43"/>
        </w:numPr>
      </w:pPr>
      <w:r>
        <w:t>S Corp</w:t>
      </w:r>
    </w:p>
    <w:p w14:paraId="573CED07" w14:textId="576EF3A1" w:rsidR="00C75179" w:rsidRDefault="00C75179" w:rsidP="00C75179">
      <w:pPr>
        <w:pStyle w:val="ListParagraph"/>
        <w:numPr>
          <w:ilvl w:val="1"/>
          <w:numId w:val="43"/>
        </w:numPr>
      </w:pPr>
      <w:r>
        <w:t>§1032: Does not recognize gain or loss on the issuance of P Corp stock. §</w:t>
      </w:r>
      <w:r w:rsidR="00D770B5">
        <w:t>1.</w:t>
      </w:r>
      <w:r>
        <w:t>1032-2(b)</w:t>
      </w:r>
    </w:p>
    <w:p w14:paraId="575E1AF4" w14:textId="77777777" w:rsidR="00C75179" w:rsidRDefault="00C75179" w:rsidP="00C75179">
      <w:pPr>
        <w:pStyle w:val="ListParagraph"/>
        <w:numPr>
          <w:ilvl w:val="1"/>
          <w:numId w:val="43"/>
        </w:numPr>
      </w:pPr>
      <w:r>
        <w:t>§362(b): Takes a carry-over basis in the assets</w:t>
      </w:r>
    </w:p>
    <w:p w14:paraId="503CF4AE" w14:textId="77777777" w:rsidR="00C75179" w:rsidRDefault="00C75179" w:rsidP="00C75179">
      <w:pPr>
        <w:pStyle w:val="ListParagraph"/>
        <w:numPr>
          <w:ilvl w:val="1"/>
          <w:numId w:val="43"/>
        </w:numPr>
      </w:pPr>
      <w:r>
        <w:t>§1223(2): Holding period in the assets is the same as in the hands of T Corp</w:t>
      </w:r>
    </w:p>
    <w:p w14:paraId="6D370B4A" w14:textId="1C85F347" w:rsidR="00C75179" w:rsidRDefault="00C75179" w:rsidP="00C75179">
      <w:pPr>
        <w:pStyle w:val="ListParagraph"/>
        <w:numPr>
          <w:ilvl w:val="0"/>
          <w:numId w:val="43"/>
        </w:numPr>
      </w:pPr>
      <w:r>
        <w:t>P Corp</w:t>
      </w:r>
    </w:p>
    <w:p w14:paraId="38A9F2B9" w14:textId="725F897F" w:rsidR="00591C00" w:rsidRDefault="00F8108B" w:rsidP="00C75179">
      <w:pPr>
        <w:pStyle w:val="BodyText"/>
        <w:numPr>
          <w:ilvl w:val="1"/>
          <w:numId w:val="43"/>
        </w:numPr>
      </w:pPr>
      <w:r>
        <w:t>Under the “over-the-top” method adopted by the regulations, P corp adjusts it basis in the S Corp stock as if it first received the assets in a direct Type C asset acquisition and then transferred the assets to its subsidiary in a §351 transaction.  §1.358-6(c)(1).</w:t>
      </w:r>
    </w:p>
    <w:p w14:paraId="562AC399" w14:textId="1F2E840F" w:rsidR="00F8108B" w:rsidRDefault="00F8108B" w:rsidP="00C75179">
      <w:pPr>
        <w:pStyle w:val="BodyText"/>
        <w:numPr>
          <w:ilvl w:val="1"/>
          <w:numId w:val="43"/>
        </w:numPr>
      </w:pPr>
      <w:r>
        <w:t xml:space="preserve">In other words, P would increase its previous basis in its S shares by the basis in the T assets acquired in the transaction. </w:t>
      </w:r>
    </w:p>
    <w:p w14:paraId="568D04E5" w14:textId="27D4C794" w:rsidR="00F8108B" w:rsidRDefault="00F8108B" w:rsidP="00C75179">
      <w:pPr>
        <w:pStyle w:val="BodyText"/>
        <w:numPr>
          <w:ilvl w:val="1"/>
          <w:numId w:val="43"/>
        </w:numPr>
      </w:pPr>
      <w:r>
        <w:t>The basis would be a carry over basis under §362(b).  But see §362(e)(2).</w:t>
      </w:r>
    </w:p>
    <w:p w14:paraId="28E82487" w14:textId="2DCA8083" w:rsidR="00AC5913" w:rsidRPr="00AC5913" w:rsidRDefault="00AC5913" w:rsidP="00AC5913">
      <w:pPr>
        <w:pStyle w:val="BodyText"/>
        <w:numPr>
          <w:ilvl w:val="1"/>
          <w:numId w:val="43"/>
        </w:numPr>
      </w:pPr>
      <w:r>
        <w:t>P</w:t>
      </w:r>
      <w:r w:rsidRPr="00AC5913">
        <w:t xml:space="preserve"> Corp takes a basis in the S Corp shares received of the amount of the exchanged basis ($900) decreased by the amount of boot received ($200), increased by the amount of gain recognized ($0) = $700</w:t>
      </w:r>
    </w:p>
    <w:p w14:paraId="6CCE1BC4" w14:textId="77777777" w:rsidR="00AC5913" w:rsidRPr="00AC5913" w:rsidRDefault="00AC5913" w:rsidP="00AC5913">
      <w:pPr>
        <w:pStyle w:val="BodyText"/>
        <w:numPr>
          <w:ilvl w:val="1"/>
          <w:numId w:val="43"/>
        </w:numPr>
      </w:pPr>
      <w:r w:rsidRPr="00AC5913">
        <w:t>Added to the existing basis of $100, the total basis is $800</w:t>
      </w:r>
    </w:p>
    <w:p w14:paraId="0F46A549" w14:textId="3A0C2E68" w:rsidR="00AC5913" w:rsidRDefault="00AC5913" w:rsidP="00AC5913">
      <w:pPr>
        <w:pStyle w:val="BodyText"/>
        <w:numPr>
          <w:ilvl w:val="1"/>
          <w:numId w:val="43"/>
        </w:numPr>
      </w:pPr>
      <w:r w:rsidRPr="00AC5913">
        <w:t>§358(d)(1) provides that the assumption of the $200 of liabilities is treated as money received by the taxpayer on the exchange</w:t>
      </w:r>
    </w:p>
    <w:p w14:paraId="28F94CE9" w14:textId="2CE41F72" w:rsidR="008C3C44" w:rsidRDefault="00AC5913" w:rsidP="00C75179">
      <w:pPr>
        <w:pStyle w:val="BodyText"/>
        <w:numPr>
          <w:ilvl w:val="1"/>
          <w:numId w:val="43"/>
        </w:numPr>
      </w:pPr>
      <w:r>
        <w:t>Note, this is the same result as Question 1(a).</w:t>
      </w:r>
    </w:p>
    <w:p w14:paraId="7A1FA559" w14:textId="77777777" w:rsidR="00591C00" w:rsidRDefault="00591C00" w:rsidP="007A7D0B">
      <w:pPr>
        <w:pStyle w:val="BodyText"/>
        <w:ind w:firstLine="0"/>
      </w:pPr>
    </w:p>
    <w:p w14:paraId="25168167" w14:textId="5808066F" w:rsidR="007A7D0B" w:rsidRDefault="007A7D0B" w:rsidP="007A7D0B">
      <w:pPr>
        <w:pStyle w:val="BodyText"/>
        <w:ind w:firstLine="0"/>
      </w:pPr>
      <w:r>
        <w:t>(2)</w:t>
      </w:r>
      <w:r w:rsidR="00591C00">
        <w:t xml:space="preserve"> </w:t>
      </w:r>
      <w:r>
        <w:t>Forward Subsidiary Merger.  In a transaction which qualifies as a statutory merger under applicable local law, S Corp acquires all the assets of T Corp (and assumes all its liabilities) solely in exchange for $1,000 of P Corp non-voting preferred stock (which previously had been contributed by P Corp to S Corp for this purpose).  What result to the parties?</w:t>
      </w:r>
    </w:p>
    <w:p w14:paraId="46EBA837" w14:textId="59A1224A" w:rsidR="008C3C44" w:rsidRDefault="008C3C44" w:rsidP="007A7D0B">
      <w:pPr>
        <w:pStyle w:val="BodyText"/>
        <w:ind w:firstLine="0"/>
      </w:pPr>
    </w:p>
    <w:p w14:paraId="38963926" w14:textId="77777777" w:rsidR="008C3C44" w:rsidRDefault="008C3C44" w:rsidP="008C3C44">
      <w:pPr>
        <w:pStyle w:val="BodyText"/>
        <w:ind w:firstLine="0"/>
      </w:pPr>
      <w:r w:rsidRPr="001C7ABD">
        <w:rPr>
          <w:b/>
          <w:bCs/>
          <w:i/>
          <w:iCs/>
          <w:u w:val="single"/>
        </w:rPr>
        <w:lastRenderedPageBreak/>
        <w:t>Answer:</w:t>
      </w:r>
    </w:p>
    <w:p w14:paraId="15AD68B2" w14:textId="44203D53" w:rsidR="008C3C44" w:rsidRDefault="008C3C44" w:rsidP="008C3C44">
      <w:pPr>
        <w:pStyle w:val="BodyText"/>
        <w:numPr>
          <w:ilvl w:val="0"/>
          <w:numId w:val="43"/>
        </w:numPr>
      </w:pPr>
      <w:r>
        <w:t>A forward type A triangular merger is authorized under §368(a)(2)(D).</w:t>
      </w:r>
    </w:p>
    <w:p w14:paraId="23DD7DB5" w14:textId="4DCBB627" w:rsidR="008C3C44" w:rsidRDefault="008C3C44" w:rsidP="008C3C44">
      <w:pPr>
        <w:pStyle w:val="BodyText"/>
        <w:numPr>
          <w:ilvl w:val="0"/>
          <w:numId w:val="43"/>
        </w:numPr>
      </w:pPr>
      <w:r>
        <w:t>The tax consequences are the same as Question 1(b).</w:t>
      </w:r>
    </w:p>
    <w:p w14:paraId="6B6F12D9" w14:textId="77777777" w:rsidR="007A7D0B" w:rsidRDefault="007A7D0B" w:rsidP="007A7D0B">
      <w:pPr>
        <w:pStyle w:val="BodyText"/>
        <w:ind w:firstLine="0"/>
      </w:pPr>
    </w:p>
    <w:p w14:paraId="1F330525" w14:textId="77777777" w:rsidR="007A7D0B" w:rsidRDefault="007A7D0B" w:rsidP="007A7D0B">
      <w:pPr>
        <w:pStyle w:val="BodyText"/>
        <w:ind w:left="1440" w:hanging="720"/>
      </w:pPr>
      <w:r>
        <w:t>(a)</w:t>
      </w:r>
      <w:r>
        <w:tab/>
        <w:t>Forward Subsidiary Merger with Boot.  Suppose instead that S Corp issues $400 of 20-year debentures (and exchanges only $600 of P Corp stock) in the transaction?</w:t>
      </w:r>
    </w:p>
    <w:p w14:paraId="03592F17" w14:textId="45D1162C" w:rsidR="007A7D0B" w:rsidRDefault="007A7D0B" w:rsidP="007A7D0B">
      <w:pPr>
        <w:pStyle w:val="BodyText"/>
        <w:ind w:left="1440" w:hanging="720"/>
      </w:pPr>
    </w:p>
    <w:p w14:paraId="7074334D" w14:textId="77777777" w:rsidR="00591C00" w:rsidRDefault="00591C00" w:rsidP="00591C00">
      <w:pPr>
        <w:pStyle w:val="BodyText"/>
        <w:ind w:firstLine="0"/>
      </w:pPr>
      <w:bookmarkStart w:id="81" w:name="_Hlk57287489"/>
      <w:r w:rsidRPr="001C7ABD">
        <w:rPr>
          <w:b/>
          <w:bCs/>
          <w:i/>
          <w:iCs/>
          <w:u w:val="single"/>
        </w:rPr>
        <w:t>Answer:</w:t>
      </w:r>
    </w:p>
    <w:bookmarkEnd w:id="81"/>
    <w:p w14:paraId="79905827" w14:textId="1D944796" w:rsidR="00CA19C1" w:rsidRDefault="00CA19C1" w:rsidP="00CA19C1">
      <w:pPr>
        <w:pStyle w:val="ListParagraph"/>
        <w:numPr>
          <w:ilvl w:val="0"/>
          <w:numId w:val="43"/>
        </w:numPr>
      </w:pPr>
      <w:r>
        <w:t>T</w:t>
      </w:r>
      <w:r w:rsidRPr="005E4238">
        <w:t xml:space="preserve">he T shareholders </w:t>
      </w:r>
      <w:r>
        <w:t>are</w:t>
      </w:r>
      <w:r w:rsidRPr="005E4238">
        <w:t xml:space="preserve"> receiv</w:t>
      </w:r>
      <w:r>
        <w:t>ing</w:t>
      </w:r>
      <w:r w:rsidRPr="005E4238">
        <w:t xml:space="preserve"> </w:t>
      </w:r>
      <w:r>
        <w:t>6</w:t>
      </w:r>
      <w:r w:rsidRPr="005E4238">
        <w:t>0% of the consideration in an asset constituting a proprietary interest in P Corp.</w:t>
      </w:r>
    </w:p>
    <w:p w14:paraId="3192CCDA" w14:textId="77777777" w:rsidR="00CA19C1" w:rsidRDefault="00CA19C1" w:rsidP="00CA19C1">
      <w:pPr>
        <w:pStyle w:val="ListParagraph"/>
        <w:numPr>
          <w:ilvl w:val="0"/>
          <w:numId w:val="43"/>
        </w:numPr>
      </w:pPr>
      <w:r>
        <w:t>Therefore, the COSI requirements are met. §1.368-1(e)(2)(v), ex. 1</w:t>
      </w:r>
    </w:p>
    <w:p w14:paraId="181FCBEE" w14:textId="735F5817" w:rsidR="00CA19C1" w:rsidRDefault="00CA19C1" w:rsidP="00DC708A">
      <w:pPr>
        <w:pStyle w:val="ListParagraph"/>
        <w:numPr>
          <w:ilvl w:val="0"/>
          <w:numId w:val="43"/>
        </w:numPr>
      </w:pPr>
      <w:r>
        <w:t>For COSI requirements</w:t>
      </w:r>
      <w:r w:rsidR="00DC708A">
        <w:t>, l</w:t>
      </w:r>
      <w:r>
        <w:t>ong-term debt is stock.</w:t>
      </w:r>
    </w:p>
    <w:p w14:paraId="16DF1AEB" w14:textId="2CFE7AA2" w:rsidR="00CA19C1" w:rsidRDefault="00CA19C1" w:rsidP="00CA19C1">
      <w:pPr>
        <w:pStyle w:val="ListParagraph"/>
        <w:numPr>
          <w:ilvl w:val="0"/>
          <w:numId w:val="43"/>
        </w:numPr>
      </w:pPr>
      <w:r>
        <w:t>For tax consequences, all debt is boot.</w:t>
      </w:r>
    </w:p>
    <w:p w14:paraId="39B36E32" w14:textId="4FF58391" w:rsidR="00A5227F" w:rsidRDefault="00A5227F" w:rsidP="00CA19C1">
      <w:pPr>
        <w:pStyle w:val="ListParagraph"/>
        <w:numPr>
          <w:ilvl w:val="0"/>
          <w:numId w:val="43"/>
        </w:numPr>
      </w:pPr>
      <w:r>
        <w:t>Boot is allowed in</w:t>
      </w:r>
      <w:r w:rsidRPr="00A5227F">
        <w:t xml:space="preserve"> </w:t>
      </w:r>
      <w:r>
        <w:t>a</w:t>
      </w:r>
      <w:r w:rsidRPr="00A5227F">
        <w:t xml:space="preserve"> </w:t>
      </w:r>
      <w:r>
        <w:t>Forward Subsidiary Merger. §1.368-2(b)(2).</w:t>
      </w:r>
    </w:p>
    <w:p w14:paraId="24AE59DC" w14:textId="77777777" w:rsidR="00DC708A" w:rsidRDefault="00DC708A" w:rsidP="00DC708A">
      <w:pPr>
        <w:pStyle w:val="ListParagraph"/>
        <w:numPr>
          <w:ilvl w:val="0"/>
          <w:numId w:val="43"/>
        </w:numPr>
      </w:pPr>
      <w:r>
        <w:t>Target</w:t>
      </w:r>
    </w:p>
    <w:p w14:paraId="4FBA2496" w14:textId="5B3EC613" w:rsidR="00DC708A" w:rsidRDefault="00DC708A" w:rsidP="00DC708A">
      <w:pPr>
        <w:pStyle w:val="ListParagraph"/>
        <w:numPr>
          <w:ilvl w:val="1"/>
          <w:numId w:val="43"/>
        </w:numPr>
      </w:pPr>
      <w:r>
        <w:t xml:space="preserve">§361(a): The exchange of assets for P Corp stock </w:t>
      </w:r>
      <w:r w:rsidR="00A5227F">
        <w:t xml:space="preserve">and debentures </w:t>
      </w:r>
      <w:r>
        <w:t>is tax free</w:t>
      </w:r>
      <w:r w:rsidR="00A5227F">
        <w:t>, because they are all securities.</w:t>
      </w:r>
    </w:p>
    <w:p w14:paraId="1241A7DD" w14:textId="7143D811" w:rsidR="00A5227F" w:rsidRDefault="00A5227F" w:rsidP="00DC708A">
      <w:pPr>
        <w:pStyle w:val="ListParagraph"/>
        <w:numPr>
          <w:ilvl w:val="1"/>
          <w:numId w:val="43"/>
        </w:numPr>
      </w:pPr>
      <w:r>
        <w:t>§957(a) insulates assumption of liabilities.</w:t>
      </w:r>
    </w:p>
    <w:p w14:paraId="19BA2039" w14:textId="020F2470" w:rsidR="00DC708A" w:rsidRDefault="00DC708A" w:rsidP="00DC708A">
      <w:pPr>
        <w:pStyle w:val="ListParagraph"/>
        <w:numPr>
          <w:ilvl w:val="1"/>
          <w:numId w:val="43"/>
        </w:numPr>
      </w:pPr>
      <w:r>
        <w:t xml:space="preserve">§361(c)(1): The distribution of P Corp stock </w:t>
      </w:r>
      <w:r w:rsidR="00A5227F">
        <w:t xml:space="preserve">and debentures </w:t>
      </w:r>
      <w:r>
        <w:t>is not taxable to Target because it is qualified property.</w:t>
      </w:r>
      <w:r w:rsidR="00A5227F">
        <w:t xml:space="preserve">  Both stock and debentures are securities.</w:t>
      </w:r>
    </w:p>
    <w:p w14:paraId="29024A44" w14:textId="7E2DF16F" w:rsidR="00CA19C1" w:rsidRDefault="00CA19C1" w:rsidP="00CA19C1">
      <w:pPr>
        <w:pStyle w:val="ListParagraph"/>
        <w:numPr>
          <w:ilvl w:val="0"/>
          <w:numId w:val="43"/>
        </w:numPr>
      </w:pPr>
      <w:r>
        <w:t>Shareholder A:</w:t>
      </w:r>
    </w:p>
    <w:p w14:paraId="57E7D6D0" w14:textId="77777777" w:rsidR="00CA19C1" w:rsidRDefault="00CA19C1" w:rsidP="00CA19C1">
      <w:pPr>
        <w:pStyle w:val="ListParagraph"/>
        <w:numPr>
          <w:ilvl w:val="1"/>
          <w:numId w:val="43"/>
        </w:numPr>
      </w:pPr>
      <w:r>
        <w:t xml:space="preserve">§356(a)(1): </w:t>
      </w:r>
    </w:p>
    <w:p w14:paraId="2DD07A71" w14:textId="05D9B5F5" w:rsidR="00DC708A" w:rsidRDefault="00DC708A" w:rsidP="00CA19C1">
      <w:pPr>
        <w:pStyle w:val="ListParagraph"/>
        <w:numPr>
          <w:ilvl w:val="2"/>
          <w:numId w:val="43"/>
        </w:numPr>
      </w:pPr>
      <w:r>
        <w:t>Realized Gain: $350 ($1,000 - $650)</w:t>
      </w:r>
    </w:p>
    <w:p w14:paraId="7428C7AB" w14:textId="69F5BC00" w:rsidR="00CA19C1" w:rsidRDefault="00CA19C1" w:rsidP="00CA19C1">
      <w:pPr>
        <w:pStyle w:val="ListParagraph"/>
        <w:numPr>
          <w:ilvl w:val="2"/>
          <w:numId w:val="43"/>
        </w:numPr>
      </w:pPr>
      <w:r>
        <w:t>Receives $</w:t>
      </w:r>
      <w:r w:rsidR="00DC708A">
        <w:t>4</w:t>
      </w:r>
      <w:r>
        <w:t>00 of boot.</w:t>
      </w:r>
    </w:p>
    <w:p w14:paraId="5B80F0B8" w14:textId="77777777" w:rsidR="00CA19C1" w:rsidRDefault="00CA19C1" w:rsidP="00CA19C1">
      <w:pPr>
        <w:pStyle w:val="ListParagraph"/>
        <w:numPr>
          <w:ilvl w:val="2"/>
          <w:numId w:val="43"/>
        </w:numPr>
      </w:pPr>
      <w:r>
        <w:t>Recognizes boot to the extent of gain.</w:t>
      </w:r>
    </w:p>
    <w:p w14:paraId="1187400B" w14:textId="42216777" w:rsidR="00CA19C1" w:rsidRDefault="00CA19C1" w:rsidP="00CA19C1">
      <w:pPr>
        <w:pStyle w:val="ListParagraph"/>
        <w:numPr>
          <w:ilvl w:val="2"/>
          <w:numId w:val="43"/>
        </w:numPr>
      </w:pPr>
      <w:r>
        <w:t>Therefore</w:t>
      </w:r>
      <w:r w:rsidR="00DC708A">
        <w:t>,</w:t>
      </w:r>
      <w:r>
        <w:t xml:space="preserve"> recognizes the full $3</w:t>
      </w:r>
      <w:r w:rsidR="00DC708A">
        <w:t>5</w:t>
      </w:r>
      <w:r>
        <w:t>0 of gain.</w:t>
      </w:r>
    </w:p>
    <w:p w14:paraId="0CB0A4DD" w14:textId="77777777" w:rsidR="00CA19C1" w:rsidRDefault="00CA19C1" w:rsidP="00CA19C1">
      <w:pPr>
        <w:pStyle w:val="ListParagraph"/>
        <w:numPr>
          <w:ilvl w:val="2"/>
          <w:numId w:val="43"/>
        </w:numPr>
      </w:pPr>
      <w:r>
        <w:t>§356(a)(2) will not apply, because the reorganization does not change the respective ownership of the shareholders.</w:t>
      </w:r>
    </w:p>
    <w:p w14:paraId="6FB174F8" w14:textId="77777777" w:rsidR="00CA19C1" w:rsidRDefault="00CA19C1" w:rsidP="00CA19C1">
      <w:pPr>
        <w:pStyle w:val="ListParagraph"/>
        <w:numPr>
          <w:ilvl w:val="1"/>
          <w:numId w:val="43"/>
        </w:numPr>
      </w:pPr>
      <w:r>
        <w:t xml:space="preserve">§358: </w:t>
      </w:r>
    </w:p>
    <w:p w14:paraId="05E14143" w14:textId="017FD664" w:rsidR="00CA19C1" w:rsidRDefault="00CA19C1" w:rsidP="00CA19C1">
      <w:pPr>
        <w:pStyle w:val="BodyText"/>
        <w:numPr>
          <w:ilvl w:val="2"/>
          <w:numId w:val="43"/>
        </w:numPr>
      </w:pPr>
      <w:r>
        <w:t>Takes a basis of the amount of the exchanged basis ($</w:t>
      </w:r>
      <w:r w:rsidR="00DC708A">
        <w:t>65</w:t>
      </w:r>
      <w:r>
        <w:t>0) decreased by the amount of boot received ($</w:t>
      </w:r>
      <w:r w:rsidR="00DC708A">
        <w:t>4</w:t>
      </w:r>
      <w:r>
        <w:t>00), increased by the amount of gain recognized ($3</w:t>
      </w:r>
      <w:r w:rsidR="00DC708A">
        <w:t>5</w:t>
      </w:r>
      <w:r>
        <w:t>0) = $</w:t>
      </w:r>
      <w:r w:rsidR="00DC708A">
        <w:t>600</w:t>
      </w:r>
    </w:p>
    <w:p w14:paraId="2D9161DC" w14:textId="77777777" w:rsidR="00CA19C1" w:rsidRDefault="00CA19C1" w:rsidP="00CA19C1">
      <w:pPr>
        <w:pStyle w:val="ListParagraph"/>
        <w:numPr>
          <w:ilvl w:val="1"/>
          <w:numId w:val="43"/>
        </w:numPr>
      </w:pPr>
      <w:r>
        <w:t>§1223(1): Holding period in the P Corp shares is the same as in the T Corp shares</w:t>
      </w:r>
    </w:p>
    <w:p w14:paraId="3BB5EF9F" w14:textId="6B42319E" w:rsidR="00CA19C1" w:rsidRDefault="00DC708A" w:rsidP="00CA19C1">
      <w:pPr>
        <w:pStyle w:val="ListParagraph"/>
        <w:numPr>
          <w:ilvl w:val="0"/>
          <w:numId w:val="43"/>
        </w:numPr>
      </w:pPr>
      <w:r>
        <w:t>S Corp</w:t>
      </w:r>
    </w:p>
    <w:p w14:paraId="4DB6785C" w14:textId="77777777" w:rsidR="00CA19C1" w:rsidRDefault="00CA19C1" w:rsidP="00CA19C1">
      <w:pPr>
        <w:pStyle w:val="ListParagraph"/>
        <w:numPr>
          <w:ilvl w:val="1"/>
          <w:numId w:val="43"/>
        </w:numPr>
      </w:pPr>
      <w:r>
        <w:t>§1032: Does not recognize gain or loss on the issuance of its own stock.</w:t>
      </w:r>
    </w:p>
    <w:p w14:paraId="6C3433D7" w14:textId="77777777" w:rsidR="00CA19C1" w:rsidRDefault="00CA19C1" w:rsidP="00CA19C1">
      <w:pPr>
        <w:pStyle w:val="ListParagraph"/>
        <w:numPr>
          <w:ilvl w:val="1"/>
          <w:numId w:val="43"/>
        </w:numPr>
      </w:pPr>
      <w:r>
        <w:t>§362(b): Takes a carry-over basis in the assets</w:t>
      </w:r>
    </w:p>
    <w:p w14:paraId="29B5B7D1" w14:textId="77777777" w:rsidR="00CA19C1" w:rsidRDefault="00CA19C1" w:rsidP="00CA19C1">
      <w:pPr>
        <w:pStyle w:val="ListParagraph"/>
        <w:numPr>
          <w:ilvl w:val="1"/>
          <w:numId w:val="43"/>
        </w:numPr>
      </w:pPr>
      <w:r>
        <w:t>§1223(2): Holding period in the assets is the same as in the hands of T Corp</w:t>
      </w:r>
    </w:p>
    <w:p w14:paraId="61A7F41E" w14:textId="71A57A8F" w:rsidR="0069396A" w:rsidRDefault="0069396A" w:rsidP="0069396A">
      <w:pPr>
        <w:pStyle w:val="ListParagraph"/>
        <w:numPr>
          <w:ilvl w:val="0"/>
          <w:numId w:val="43"/>
        </w:numPr>
      </w:pPr>
      <w:r>
        <w:t>P Corp</w:t>
      </w:r>
    </w:p>
    <w:p w14:paraId="04417D79" w14:textId="1A86900C" w:rsidR="00A5227F" w:rsidRPr="00A42765" w:rsidRDefault="00A5227F" w:rsidP="00A5227F">
      <w:pPr>
        <w:pStyle w:val="ListParagraph"/>
        <w:numPr>
          <w:ilvl w:val="1"/>
          <w:numId w:val="43"/>
        </w:numPr>
      </w:pPr>
      <w:r w:rsidRPr="00A42765">
        <w:t xml:space="preserve">Under the “over-the-top” method adopted by the regulations, P corp adjusts it basis in the S Corp stock as if it first received the assets in a direct Type A acquisition and then transferred the assets to its subsidiary in a §351 transaction.  </w:t>
      </w:r>
    </w:p>
    <w:p w14:paraId="5F774579" w14:textId="77777777" w:rsidR="00A5227F" w:rsidRPr="00A5227F" w:rsidRDefault="00A5227F" w:rsidP="00A5227F">
      <w:pPr>
        <w:pStyle w:val="ListParagraph"/>
        <w:numPr>
          <w:ilvl w:val="1"/>
          <w:numId w:val="43"/>
        </w:numPr>
      </w:pPr>
      <w:r w:rsidRPr="00A5227F">
        <w:lastRenderedPageBreak/>
        <w:t xml:space="preserve">In other words, P would increase its previous basis in its S shares by the basis in the T assets acquired in the transaction. </w:t>
      </w:r>
    </w:p>
    <w:p w14:paraId="113866C0" w14:textId="163BCBFA" w:rsidR="00A5227F" w:rsidRPr="00A5227F" w:rsidRDefault="00A5227F" w:rsidP="00A5227F">
      <w:pPr>
        <w:pStyle w:val="ListParagraph"/>
        <w:numPr>
          <w:ilvl w:val="1"/>
          <w:numId w:val="43"/>
        </w:numPr>
      </w:pPr>
      <w:r w:rsidRPr="00A5227F">
        <w:t xml:space="preserve">P Corp takes a basis in the S Corp shares received of the amount of the exchanged basis </w:t>
      </w:r>
      <w:r w:rsidR="00A42765" w:rsidRPr="00A42765">
        <w:t xml:space="preserve">less liabilities shed </w:t>
      </w:r>
      <w:r w:rsidRPr="00A5227F">
        <w:t>($900</w:t>
      </w:r>
      <w:r w:rsidR="000B1EEA" w:rsidRPr="00A42765">
        <w:t>-$200</w:t>
      </w:r>
      <w:r w:rsidRPr="00A5227F">
        <w:t xml:space="preserve">) decreased by </w:t>
      </w:r>
      <w:r w:rsidR="000B1EEA" w:rsidRPr="00A42765">
        <w:t>the amount of boot provided by S Corp</w:t>
      </w:r>
      <w:r w:rsidRPr="00A5227F">
        <w:t xml:space="preserve"> (</w:t>
      </w:r>
      <w:r w:rsidRPr="00A42765">
        <w:t>$400</w:t>
      </w:r>
      <w:r w:rsidRPr="00A5227F">
        <w:t>) = $</w:t>
      </w:r>
      <w:r w:rsidR="000B1EEA" w:rsidRPr="00A42765">
        <w:t>300. §1.358-6(d).</w:t>
      </w:r>
    </w:p>
    <w:p w14:paraId="3BCA9EE7" w14:textId="0C8F6E7D" w:rsidR="00A5227F" w:rsidRPr="00A5227F" w:rsidRDefault="00A5227F" w:rsidP="00A5227F">
      <w:pPr>
        <w:pStyle w:val="ListParagraph"/>
        <w:numPr>
          <w:ilvl w:val="1"/>
          <w:numId w:val="43"/>
        </w:numPr>
      </w:pPr>
      <w:r w:rsidRPr="00A5227F">
        <w:t>Added to the existing basis of $100, the total basis is $</w:t>
      </w:r>
      <w:r w:rsidR="000B1EEA" w:rsidRPr="00A42765">
        <w:t>400</w:t>
      </w:r>
    </w:p>
    <w:p w14:paraId="2220B948" w14:textId="77777777" w:rsidR="00CA19C1" w:rsidRDefault="00CA19C1" w:rsidP="007A7D0B">
      <w:pPr>
        <w:pStyle w:val="BodyText"/>
        <w:ind w:left="1440" w:hanging="720"/>
      </w:pPr>
    </w:p>
    <w:p w14:paraId="0F70463F" w14:textId="77777777" w:rsidR="007A7D0B" w:rsidRDefault="007A7D0B" w:rsidP="007A7D0B">
      <w:pPr>
        <w:pStyle w:val="BodyText"/>
        <w:ind w:left="1440" w:hanging="720"/>
      </w:pPr>
      <w:r>
        <w:t>(b)</w:t>
      </w:r>
      <w:r>
        <w:tab/>
        <w:t>Forward Subsidiary Merger with Use of Parent Voting Stock and Subsidiary Nonvoting Stock.  Suppose instead that S Corp exchanges $40 worth of its nonvoting stock and $960 worth of P Corp’s voting stock in the transaction.</w:t>
      </w:r>
    </w:p>
    <w:p w14:paraId="61439DE6" w14:textId="553D71DD" w:rsidR="007A7D0B" w:rsidRDefault="007A7D0B" w:rsidP="007A7D0B">
      <w:pPr>
        <w:pStyle w:val="BodyText"/>
        <w:ind w:firstLine="0"/>
      </w:pPr>
    </w:p>
    <w:p w14:paraId="65763759" w14:textId="77777777" w:rsidR="00591C00" w:rsidRDefault="00591C00" w:rsidP="00591C00">
      <w:pPr>
        <w:pStyle w:val="BodyText"/>
        <w:ind w:firstLine="0"/>
      </w:pPr>
      <w:r w:rsidRPr="001C7ABD">
        <w:rPr>
          <w:b/>
          <w:bCs/>
          <w:i/>
          <w:iCs/>
          <w:u w:val="single"/>
        </w:rPr>
        <w:t>Answer:</w:t>
      </w:r>
    </w:p>
    <w:p w14:paraId="03363EA8" w14:textId="4A91FCA3" w:rsidR="00591C00" w:rsidRDefault="00B7631F" w:rsidP="00591C00">
      <w:pPr>
        <w:pStyle w:val="BodyText"/>
        <w:numPr>
          <w:ilvl w:val="0"/>
          <w:numId w:val="43"/>
        </w:numPr>
      </w:pPr>
      <w:r>
        <w:t>This transaction does not qualify as a Forward Triangular A Reorganization because no stock of S Corp may be used in the transaction.  §368(a)(2)(D)</w:t>
      </w:r>
    </w:p>
    <w:p w14:paraId="3145FFE1" w14:textId="77777777" w:rsidR="00591C00" w:rsidRDefault="00591C00" w:rsidP="007A7D0B">
      <w:pPr>
        <w:pStyle w:val="BodyText"/>
        <w:ind w:firstLine="0"/>
      </w:pPr>
    </w:p>
    <w:p w14:paraId="7A0D778A" w14:textId="2D97CCCA" w:rsidR="007A7D0B" w:rsidRDefault="007A7D0B" w:rsidP="007A7D0B">
      <w:pPr>
        <w:pStyle w:val="BodyText"/>
        <w:ind w:firstLine="0"/>
      </w:pPr>
      <w:r>
        <w:t>(3) Reverse Subsidiary Merger.  Assume that A owns 80% of T Corp, and B, an individual, owns 20%.  P Corp transfers $850 of its voting stock and $150 in cash to S Corp (newly formed) solely for stock of S Corp.  Immediately thereafter, S Corp (whose only assets are the P Corp stock and $150 in cash) merges into T Corp under applicable state law.  Under the plan of merger, and by operation of state law; (i</w:t>
      </w:r>
      <w:proofErr w:type="gramStart"/>
      <w:r>
        <w:t>)  the</w:t>
      </w:r>
      <w:proofErr w:type="gramEnd"/>
      <w:r>
        <w:t xml:space="preserve"> S Corp stock owned by P Corp is exchanged for $1,000 of T Corp stock; (ii) all of S’s assets (and liabilities, if any -- here there are none) are transferred to T; (iii) S dissolves; and (iv) the T Corp stock held by its shareholders, A and B, is exchanged, pro-rata, for the $850 of P Corp stock and $150 in cash received by T Corp on the merger of S Corp into T Corp.  As a result, P Corp owns 100% of T Corp after the transaction.  What result to the parties?</w:t>
      </w:r>
    </w:p>
    <w:p w14:paraId="71AFD40E" w14:textId="530E6708" w:rsidR="007A7D0B" w:rsidRDefault="007A7D0B" w:rsidP="007A7D0B">
      <w:pPr>
        <w:pStyle w:val="BodyText"/>
        <w:ind w:firstLine="0"/>
      </w:pPr>
    </w:p>
    <w:p w14:paraId="686B2CD8" w14:textId="77777777" w:rsidR="00591C00" w:rsidRDefault="00591C00" w:rsidP="00591C00">
      <w:pPr>
        <w:pStyle w:val="BodyText"/>
        <w:ind w:firstLine="0"/>
      </w:pPr>
      <w:r w:rsidRPr="001C7ABD">
        <w:rPr>
          <w:b/>
          <w:bCs/>
          <w:i/>
          <w:iCs/>
          <w:u w:val="single"/>
        </w:rPr>
        <w:t>Answer:</w:t>
      </w:r>
    </w:p>
    <w:p w14:paraId="21C0B54F" w14:textId="5C5B7443" w:rsidR="001909AA" w:rsidRDefault="001909AA" w:rsidP="00591C00">
      <w:pPr>
        <w:pStyle w:val="BodyText"/>
        <w:numPr>
          <w:ilvl w:val="0"/>
          <w:numId w:val="43"/>
        </w:numPr>
      </w:pPr>
      <w:r>
        <w:t>Without the boot, this could potentially be treated as a Type B Reorganization.</w:t>
      </w:r>
    </w:p>
    <w:p w14:paraId="72A455F3" w14:textId="702049EB" w:rsidR="00591C00" w:rsidRDefault="00D46652" w:rsidP="00591C00">
      <w:pPr>
        <w:pStyle w:val="BodyText"/>
        <w:numPr>
          <w:ilvl w:val="0"/>
          <w:numId w:val="43"/>
        </w:numPr>
      </w:pPr>
      <w:r w:rsidRPr="00D46652">
        <w:t>Reverse Subsidiary Merger</w:t>
      </w:r>
      <w:r>
        <w:t>s are permitted under §368(a)(2)(E).</w:t>
      </w:r>
    </w:p>
    <w:p w14:paraId="76282E22" w14:textId="060D8D66" w:rsidR="00D46652" w:rsidRDefault="00D46652" w:rsidP="00591C00">
      <w:pPr>
        <w:pStyle w:val="BodyText"/>
        <w:numPr>
          <w:ilvl w:val="0"/>
          <w:numId w:val="43"/>
        </w:numPr>
      </w:pPr>
      <w:r>
        <w:t>However, there are a few additional requirements, in addition to the normal A reorganization requirements:</w:t>
      </w:r>
    </w:p>
    <w:p w14:paraId="278E1FF9" w14:textId="0598D8E5" w:rsidR="00D46652" w:rsidRDefault="00D46652" w:rsidP="00D46652">
      <w:pPr>
        <w:pStyle w:val="BodyText"/>
        <w:numPr>
          <w:ilvl w:val="1"/>
          <w:numId w:val="43"/>
        </w:numPr>
      </w:pPr>
      <w:r>
        <w:t>The Target must hold substantially all of the assets of both the T Corp and S Corp after the reorganization.</w:t>
      </w:r>
      <w:r w:rsidR="00C23BDC">
        <w:t xml:space="preserve"> §1.368-2(j)(3)(iii)</w:t>
      </w:r>
    </w:p>
    <w:p w14:paraId="2357D48F" w14:textId="1F30F15C" w:rsidR="00D46652" w:rsidRDefault="00D46652" w:rsidP="00D46652">
      <w:pPr>
        <w:pStyle w:val="BodyText"/>
        <w:numPr>
          <w:ilvl w:val="1"/>
          <w:numId w:val="43"/>
        </w:numPr>
      </w:pPr>
      <w:r>
        <w:t>Control-For-Voting Stock Requirement: A and B must exchange 80% of the stock of T Corp for stock of P Corp.</w:t>
      </w:r>
      <w:r w:rsidR="00C23BDC">
        <w:t xml:space="preserve"> §1.368-2(j)(3)(i)</w:t>
      </w:r>
    </w:p>
    <w:p w14:paraId="1BFAECD9" w14:textId="47CCF2BF" w:rsidR="00D46652" w:rsidRDefault="00D46652" w:rsidP="00D46652">
      <w:pPr>
        <w:pStyle w:val="BodyText"/>
        <w:numPr>
          <w:ilvl w:val="1"/>
          <w:numId w:val="43"/>
        </w:numPr>
      </w:pPr>
      <w:r>
        <w:t>Voting Stock Requirement: The P stock used in the exchange must be voting stock.</w:t>
      </w:r>
    </w:p>
    <w:p w14:paraId="63C82D7A" w14:textId="5466EB00" w:rsidR="00D46652" w:rsidRDefault="00D46652" w:rsidP="00D46652">
      <w:pPr>
        <w:pStyle w:val="BodyText"/>
        <w:numPr>
          <w:ilvl w:val="0"/>
          <w:numId w:val="43"/>
        </w:numPr>
      </w:pPr>
      <w:r>
        <w:t>Each of these requirements is met in the current exchange.</w:t>
      </w:r>
    </w:p>
    <w:p w14:paraId="0B52456E" w14:textId="3ECDC31E" w:rsidR="00D46652" w:rsidRDefault="00D46652" w:rsidP="00D46652">
      <w:pPr>
        <w:pStyle w:val="BodyText"/>
        <w:numPr>
          <w:ilvl w:val="0"/>
          <w:numId w:val="43"/>
        </w:numPr>
      </w:pPr>
      <w:r>
        <w:t>Formation of S Corp</w:t>
      </w:r>
    </w:p>
    <w:p w14:paraId="757EFD63" w14:textId="0731DDFA" w:rsidR="00E73FDF" w:rsidRDefault="00E73FDF" w:rsidP="00E73FDF">
      <w:pPr>
        <w:pStyle w:val="BodyText"/>
        <w:numPr>
          <w:ilvl w:val="1"/>
          <w:numId w:val="43"/>
        </w:numPr>
      </w:pPr>
      <w:r>
        <w:t>P Corp</w:t>
      </w:r>
    </w:p>
    <w:p w14:paraId="28A2A458" w14:textId="432ECD19" w:rsidR="00E73FDF" w:rsidRDefault="00E73FDF" w:rsidP="00E73FDF">
      <w:pPr>
        <w:pStyle w:val="BodyText"/>
        <w:numPr>
          <w:ilvl w:val="2"/>
          <w:numId w:val="43"/>
        </w:numPr>
      </w:pPr>
      <w:r>
        <w:t xml:space="preserve">§351: </w:t>
      </w:r>
    </w:p>
    <w:p w14:paraId="028785D6" w14:textId="7C477A46" w:rsidR="00E73FDF" w:rsidRDefault="00E73FDF" w:rsidP="00E73FDF">
      <w:pPr>
        <w:pStyle w:val="BodyText"/>
        <w:numPr>
          <w:ilvl w:val="3"/>
          <w:numId w:val="43"/>
        </w:numPr>
      </w:pPr>
      <w:r>
        <w:t>P Corp realizes $0 of gain and recognizes $0 of gain under §351</w:t>
      </w:r>
    </w:p>
    <w:p w14:paraId="4BC02A61" w14:textId="77777777" w:rsidR="00C40DBC" w:rsidRDefault="00C40DBC" w:rsidP="00C40DBC">
      <w:pPr>
        <w:pStyle w:val="BodyText"/>
        <w:numPr>
          <w:ilvl w:val="2"/>
          <w:numId w:val="43"/>
        </w:numPr>
      </w:pPr>
      <w:r>
        <w:t xml:space="preserve">§358: </w:t>
      </w:r>
    </w:p>
    <w:p w14:paraId="5D2ABDCC" w14:textId="77A0AEA1" w:rsidR="00C40DBC" w:rsidRDefault="00C40DBC" w:rsidP="00C40DBC">
      <w:pPr>
        <w:pStyle w:val="BodyText"/>
        <w:numPr>
          <w:ilvl w:val="3"/>
          <w:numId w:val="43"/>
        </w:numPr>
      </w:pPr>
      <w:r>
        <w:t>P Corp takes a basis in the S Corp shares received of the amount of the exchanged basis = $150 (has zero basis in own stock)</w:t>
      </w:r>
    </w:p>
    <w:p w14:paraId="7319F30E" w14:textId="77777777" w:rsidR="00E73FDF" w:rsidRDefault="00E73FDF" w:rsidP="00E73FDF">
      <w:pPr>
        <w:pStyle w:val="BodyText"/>
        <w:numPr>
          <w:ilvl w:val="1"/>
          <w:numId w:val="43"/>
        </w:numPr>
        <w:ind w:left="1800"/>
      </w:pPr>
      <w:r>
        <w:t>S Corp</w:t>
      </w:r>
    </w:p>
    <w:p w14:paraId="458E48FC" w14:textId="77777777" w:rsidR="00E73FDF" w:rsidRDefault="00E73FDF" w:rsidP="00E73FDF">
      <w:pPr>
        <w:pStyle w:val="BodyText"/>
        <w:numPr>
          <w:ilvl w:val="1"/>
          <w:numId w:val="43"/>
        </w:numPr>
        <w:ind w:left="2160"/>
      </w:pPr>
      <w:r>
        <w:t>§1032: S Corp recognizes no gain or loss on the issuance of its stock.</w:t>
      </w:r>
    </w:p>
    <w:p w14:paraId="76C32C83" w14:textId="1C5FDEA1" w:rsidR="00D46652" w:rsidRDefault="004817E1" w:rsidP="00E73FDF">
      <w:pPr>
        <w:pStyle w:val="BodyText"/>
        <w:numPr>
          <w:ilvl w:val="0"/>
          <w:numId w:val="43"/>
        </w:numPr>
      </w:pPr>
      <w:r>
        <w:lastRenderedPageBreak/>
        <w:t>Forward Triangular Stock Acquisition</w:t>
      </w:r>
    </w:p>
    <w:p w14:paraId="08247EA8" w14:textId="4ABB811A" w:rsidR="00A6652A" w:rsidRDefault="00A6652A" w:rsidP="00A6652A">
      <w:pPr>
        <w:pStyle w:val="ListParagraph"/>
        <w:numPr>
          <w:ilvl w:val="1"/>
          <w:numId w:val="43"/>
        </w:numPr>
      </w:pPr>
      <w:r>
        <w:t>S Corp:</w:t>
      </w:r>
    </w:p>
    <w:p w14:paraId="16549851" w14:textId="71401ECC" w:rsidR="00A6652A" w:rsidRDefault="00A6652A" w:rsidP="00A6652A">
      <w:pPr>
        <w:pStyle w:val="ListParagraph"/>
        <w:numPr>
          <w:ilvl w:val="2"/>
          <w:numId w:val="43"/>
        </w:numPr>
      </w:pPr>
      <w:r>
        <w:t>Exchanges the P Corp stock and cash to Shareholders A and B for the T Corp stock</w:t>
      </w:r>
    </w:p>
    <w:p w14:paraId="7D0F342C" w14:textId="0344E047" w:rsidR="00A6652A" w:rsidRPr="00A6652A" w:rsidRDefault="00A6652A" w:rsidP="00A6652A">
      <w:pPr>
        <w:pStyle w:val="ListParagraph"/>
        <w:numPr>
          <w:ilvl w:val="2"/>
          <w:numId w:val="43"/>
        </w:numPr>
      </w:pPr>
      <w:r w:rsidRPr="00A6652A">
        <w:t xml:space="preserve">§1032: Does not recognize gain or loss on the issuance of its </w:t>
      </w:r>
      <w:r>
        <w:t>P Corp</w:t>
      </w:r>
      <w:r w:rsidRPr="00A6652A">
        <w:t xml:space="preserve"> stock.</w:t>
      </w:r>
    </w:p>
    <w:p w14:paraId="4B517585" w14:textId="77777777" w:rsidR="00A6652A" w:rsidRPr="00A6652A" w:rsidRDefault="00A6652A" w:rsidP="00A6652A">
      <w:pPr>
        <w:pStyle w:val="ListParagraph"/>
        <w:numPr>
          <w:ilvl w:val="2"/>
          <w:numId w:val="43"/>
        </w:numPr>
      </w:pPr>
      <w:r w:rsidRPr="00A6652A">
        <w:t>§362(b): Takes a basis in the T Corp. shares the same as the old T Corp shareholders had in their T Corp. shares.</w:t>
      </w:r>
    </w:p>
    <w:p w14:paraId="43EA7DEE" w14:textId="68D1808E" w:rsidR="00A6652A" w:rsidRDefault="00A6652A" w:rsidP="00A6652A">
      <w:pPr>
        <w:pStyle w:val="ListParagraph"/>
        <w:numPr>
          <w:ilvl w:val="2"/>
          <w:numId w:val="43"/>
        </w:numPr>
      </w:pPr>
      <w:r w:rsidRPr="00A6652A">
        <w:t xml:space="preserve">§1223(2): Holding period in the </w:t>
      </w:r>
      <w:r>
        <w:t>T Corp shares</w:t>
      </w:r>
      <w:r w:rsidRPr="00A6652A">
        <w:t xml:space="preserve"> is the same as in the hands of T Corp.</w:t>
      </w:r>
    </w:p>
    <w:p w14:paraId="59ACD5D6" w14:textId="1A173A4E" w:rsidR="00A6652A" w:rsidRDefault="00A6652A" w:rsidP="00A6652A">
      <w:pPr>
        <w:pStyle w:val="ListParagraph"/>
        <w:numPr>
          <w:ilvl w:val="1"/>
          <w:numId w:val="43"/>
        </w:numPr>
      </w:pPr>
      <w:r>
        <w:t>Shareholder A:</w:t>
      </w:r>
    </w:p>
    <w:p w14:paraId="5EAC849C" w14:textId="77777777" w:rsidR="00A6652A" w:rsidRDefault="00A6652A" w:rsidP="00A6652A">
      <w:pPr>
        <w:pStyle w:val="ListParagraph"/>
        <w:numPr>
          <w:ilvl w:val="2"/>
          <w:numId w:val="43"/>
        </w:numPr>
      </w:pPr>
      <w:r>
        <w:t xml:space="preserve">§356(a)(1): </w:t>
      </w:r>
    </w:p>
    <w:p w14:paraId="0CF1BFBC" w14:textId="3604BB33" w:rsidR="004E0641" w:rsidRDefault="004E0641" w:rsidP="00A6652A">
      <w:pPr>
        <w:pStyle w:val="ListParagraph"/>
        <w:numPr>
          <w:ilvl w:val="3"/>
          <w:numId w:val="43"/>
        </w:numPr>
      </w:pPr>
      <w:r>
        <w:t>Receives $680 of P Corp stock (80% * $850)</w:t>
      </w:r>
    </w:p>
    <w:p w14:paraId="090D8EC4" w14:textId="684BA939" w:rsidR="004E0641" w:rsidRDefault="004E0641" w:rsidP="00A6652A">
      <w:pPr>
        <w:pStyle w:val="ListParagraph"/>
        <w:numPr>
          <w:ilvl w:val="3"/>
          <w:numId w:val="43"/>
        </w:numPr>
      </w:pPr>
      <w:r>
        <w:t>Receives $120 of cash (80% * $150)</w:t>
      </w:r>
    </w:p>
    <w:p w14:paraId="71B732E1" w14:textId="483A96A2" w:rsidR="004E0641" w:rsidRDefault="004E0641" w:rsidP="00A6652A">
      <w:pPr>
        <w:pStyle w:val="ListParagraph"/>
        <w:numPr>
          <w:ilvl w:val="3"/>
          <w:numId w:val="43"/>
        </w:numPr>
      </w:pPr>
      <w:r>
        <w:t>Assume basis of $400</w:t>
      </w:r>
    </w:p>
    <w:p w14:paraId="1B68321C" w14:textId="1CCED418" w:rsidR="00A6652A" w:rsidRDefault="00A6652A" w:rsidP="00A6652A">
      <w:pPr>
        <w:pStyle w:val="ListParagraph"/>
        <w:numPr>
          <w:ilvl w:val="3"/>
          <w:numId w:val="43"/>
        </w:numPr>
      </w:pPr>
      <w:r>
        <w:t>Realized Gain: $</w:t>
      </w:r>
      <w:r w:rsidR="004E0641">
        <w:t>40</w:t>
      </w:r>
      <w:r>
        <w:t>0 ($</w:t>
      </w:r>
      <w:r w:rsidR="004E0641">
        <w:t>800</w:t>
      </w:r>
      <w:r>
        <w:t xml:space="preserve"> - $</w:t>
      </w:r>
      <w:r w:rsidR="004E0641">
        <w:t>400</w:t>
      </w:r>
      <w:r>
        <w:t>)</w:t>
      </w:r>
    </w:p>
    <w:p w14:paraId="34E8A37B" w14:textId="05446087" w:rsidR="00A6652A" w:rsidRDefault="00A6652A" w:rsidP="00A6652A">
      <w:pPr>
        <w:pStyle w:val="ListParagraph"/>
        <w:numPr>
          <w:ilvl w:val="3"/>
          <w:numId w:val="43"/>
        </w:numPr>
      </w:pPr>
      <w:r>
        <w:t>Recognizes boot to the extent of gain</w:t>
      </w:r>
      <w:r w:rsidR="004E0641">
        <w:t xml:space="preserve"> = $120</w:t>
      </w:r>
      <w:r>
        <w:t>.</w:t>
      </w:r>
    </w:p>
    <w:p w14:paraId="03215E5D" w14:textId="77777777" w:rsidR="00A6652A" w:rsidRDefault="00A6652A" w:rsidP="00A6652A">
      <w:pPr>
        <w:pStyle w:val="ListParagraph"/>
        <w:numPr>
          <w:ilvl w:val="3"/>
          <w:numId w:val="43"/>
        </w:numPr>
      </w:pPr>
      <w:r>
        <w:t>§356(a)(2) will not apply, because the reorganization does not change the respective ownership of the shareholders.</w:t>
      </w:r>
    </w:p>
    <w:p w14:paraId="322DC3CB" w14:textId="77777777" w:rsidR="00A6652A" w:rsidRDefault="00A6652A" w:rsidP="00A6652A">
      <w:pPr>
        <w:pStyle w:val="ListParagraph"/>
        <w:numPr>
          <w:ilvl w:val="2"/>
          <w:numId w:val="43"/>
        </w:numPr>
      </w:pPr>
      <w:r>
        <w:t xml:space="preserve">§358: </w:t>
      </w:r>
    </w:p>
    <w:p w14:paraId="20BD0A75" w14:textId="49DF172C" w:rsidR="00A6652A" w:rsidRDefault="00A6652A" w:rsidP="00A6652A">
      <w:pPr>
        <w:pStyle w:val="BodyText"/>
        <w:numPr>
          <w:ilvl w:val="3"/>
          <w:numId w:val="43"/>
        </w:numPr>
      </w:pPr>
      <w:r>
        <w:t>Takes a basis of the amount of the exchanged basis ($</w:t>
      </w:r>
      <w:r w:rsidR="004E0641">
        <w:t>400</w:t>
      </w:r>
      <w:r>
        <w:t>) decreased by the amount of boot received ($</w:t>
      </w:r>
      <w:r w:rsidR="004E0641">
        <w:t>12</w:t>
      </w:r>
      <w:r>
        <w:t>0), increased by the amount of gain recognized ($</w:t>
      </w:r>
      <w:r w:rsidR="004E0641">
        <w:t>12</w:t>
      </w:r>
      <w:r>
        <w:t>0) = $</w:t>
      </w:r>
      <w:r w:rsidR="004E0641">
        <w:t>4</w:t>
      </w:r>
      <w:r>
        <w:t>00</w:t>
      </w:r>
    </w:p>
    <w:p w14:paraId="0F46EE78" w14:textId="77777777" w:rsidR="00A6652A" w:rsidRDefault="00A6652A" w:rsidP="00A6652A">
      <w:pPr>
        <w:pStyle w:val="ListParagraph"/>
        <w:numPr>
          <w:ilvl w:val="2"/>
          <w:numId w:val="43"/>
        </w:numPr>
      </w:pPr>
      <w:r>
        <w:t>§1223(1): Holding period in the P Corp shares is the same as in the T Corp shares</w:t>
      </w:r>
    </w:p>
    <w:p w14:paraId="31708F66" w14:textId="0D0FC4B4" w:rsidR="00A6652A" w:rsidRDefault="00A6652A" w:rsidP="00A6652A">
      <w:pPr>
        <w:pStyle w:val="ListParagraph"/>
        <w:numPr>
          <w:ilvl w:val="1"/>
          <w:numId w:val="43"/>
        </w:numPr>
      </w:pPr>
      <w:r>
        <w:t>Shareholder B:</w:t>
      </w:r>
    </w:p>
    <w:p w14:paraId="00B54DFA" w14:textId="77777777" w:rsidR="004E0641" w:rsidRDefault="004E0641" w:rsidP="004E0641">
      <w:pPr>
        <w:pStyle w:val="ListParagraph"/>
        <w:numPr>
          <w:ilvl w:val="2"/>
          <w:numId w:val="43"/>
        </w:numPr>
      </w:pPr>
      <w:r>
        <w:t xml:space="preserve">§356(a)(1): </w:t>
      </w:r>
    </w:p>
    <w:p w14:paraId="467D0F11" w14:textId="41A7BBC7" w:rsidR="004E0641" w:rsidRDefault="004E0641" w:rsidP="004E0641">
      <w:pPr>
        <w:pStyle w:val="ListParagraph"/>
        <w:numPr>
          <w:ilvl w:val="3"/>
          <w:numId w:val="43"/>
        </w:numPr>
      </w:pPr>
      <w:r>
        <w:t>Receives $170 of P Corp stock (20% * $850)</w:t>
      </w:r>
    </w:p>
    <w:p w14:paraId="46B7CF33" w14:textId="72FBD1AD" w:rsidR="004E0641" w:rsidRDefault="004E0641" w:rsidP="004E0641">
      <w:pPr>
        <w:pStyle w:val="ListParagraph"/>
        <w:numPr>
          <w:ilvl w:val="3"/>
          <w:numId w:val="43"/>
        </w:numPr>
      </w:pPr>
      <w:r>
        <w:t>Receives $30 of cash (20% * $150)</w:t>
      </w:r>
    </w:p>
    <w:p w14:paraId="1494BC89" w14:textId="38311E20" w:rsidR="004E0641" w:rsidRDefault="004E0641" w:rsidP="004E0641">
      <w:pPr>
        <w:pStyle w:val="ListParagraph"/>
        <w:numPr>
          <w:ilvl w:val="3"/>
          <w:numId w:val="43"/>
        </w:numPr>
      </w:pPr>
      <w:r>
        <w:t>Assume basis of $100</w:t>
      </w:r>
    </w:p>
    <w:p w14:paraId="2911818D" w14:textId="128FE534" w:rsidR="004E0641" w:rsidRDefault="004E0641" w:rsidP="004E0641">
      <w:pPr>
        <w:pStyle w:val="ListParagraph"/>
        <w:numPr>
          <w:ilvl w:val="3"/>
          <w:numId w:val="43"/>
        </w:numPr>
      </w:pPr>
      <w:r>
        <w:t>Realized Gain: $100 ($200 - $100)</w:t>
      </w:r>
    </w:p>
    <w:p w14:paraId="1FA3D764" w14:textId="58DF830F" w:rsidR="004E0641" w:rsidRDefault="004E0641" w:rsidP="004E0641">
      <w:pPr>
        <w:pStyle w:val="ListParagraph"/>
        <w:numPr>
          <w:ilvl w:val="3"/>
          <w:numId w:val="43"/>
        </w:numPr>
      </w:pPr>
      <w:r>
        <w:t>Recognizes boot to the extent of gain = $30.</w:t>
      </w:r>
    </w:p>
    <w:p w14:paraId="6B8AD0A5" w14:textId="77777777" w:rsidR="004E0641" w:rsidRDefault="004E0641" w:rsidP="004E0641">
      <w:pPr>
        <w:pStyle w:val="ListParagraph"/>
        <w:numPr>
          <w:ilvl w:val="3"/>
          <w:numId w:val="43"/>
        </w:numPr>
      </w:pPr>
      <w:r>
        <w:t>§356(a)(2) will not apply, because the reorganization does not change the respective ownership of the shareholders.</w:t>
      </w:r>
    </w:p>
    <w:p w14:paraId="4773486C" w14:textId="77777777" w:rsidR="004E0641" w:rsidRDefault="004E0641" w:rsidP="004E0641">
      <w:pPr>
        <w:pStyle w:val="ListParagraph"/>
        <w:numPr>
          <w:ilvl w:val="2"/>
          <w:numId w:val="43"/>
        </w:numPr>
      </w:pPr>
      <w:r>
        <w:t xml:space="preserve">§358: </w:t>
      </w:r>
    </w:p>
    <w:p w14:paraId="2CAE2217" w14:textId="0F8599AA" w:rsidR="004E0641" w:rsidRDefault="004E0641" w:rsidP="004E0641">
      <w:pPr>
        <w:pStyle w:val="BodyText"/>
        <w:numPr>
          <w:ilvl w:val="3"/>
          <w:numId w:val="43"/>
        </w:numPr>
      </w:pPr>
      <w:r>
        <w:t>Takes a basis of the amount of the exchanged basis ($100) decreased by the amount of boot received ($30), increased by the amount of gain recognized ($30) = $100</w:t>
      </w:r>
    </w:p>
    <w:p w14:paraId="30F9F83F" w14:textId="694AB200" w:rsidR="004E0641" w:rsidRDefault="004E0641" w:rsidP="004E0641">
      <w:pPr>
        <w:pStyle w:val="ListParagraph"/>
        <w:numPr>
          <w:ilvl w:val="2"/>
          <w:numId w:val="43"/>
        </w:numPr>
      </w:pPr>
      <w:r>
        <w:t>§1223(1): Holding period in the P Corp shares is the same as in the T Corp shares</w:t>
      </w:r>
    </w:p>
    <w:p w14:paraId="0539C853" w14:textId="77777777" w:rsidR="00A6652A" w:rsidRDefault="00A6652A" w:rsidP="00A6652A">
      <w:pPr>
        <w:pStyle w:val="ListParagraph"/>
        <w:numPr>
          <w:ilvl w:val="1"/>
          <w:numId w:val="43"/>
        </w:numPr>
      </w:pPr>
      <w:r>
        <w:lastRenderedPageBreak/>
        <w:t>Target</w:t>
      </w:r>
    </w:p>
    <w:p w14:paraId="14C6D825" w14:textId="54A3923D" w:rsidR="00A6652A" w:rsidRDefault="00A6652A" w:rsidP="00A6652A">
      <w:pPr>
        <w:pStyle w:val="ListParagraph"/>
        <w:numPr>
          <w:ilvl w:val="2"/>
          <w:numId w:val="43"/>
        </w:numPr>
      </w:pPr>
      <w:r>
        <w:t xml:space="preserve">There are no tax consequences to Target as a result of the </w:t>
      </w:r>
      <w:r w:rsidR="004E0641">
        <w:t>stock acquisition</w:t>
      </w:r>
      <w:r>
        <w:t>.</w:t>
      </w:r>
    </w:p>
    <w:p w14:paraId="2B5EBB90" w14:textId="62923A3C" w:rsidR="00A6652A" w:rsidRDefault="004E0641" w:rsidP="00A6652A">
      <w:pPr>
        <w:pStyle w:val="ListParagraph"/>
        <w:numPr>
          <w:ilvl w:val="1"/>
          <w:numId w:val="43"/>
        </w:numPr>
      </w:pPr>
      <w:r>
        <w:t>P Corp</w:t>
      </w:r>
    </w:p>
    <w:p w14:paraId="5EB5CE7A" w14:textId="77777777" w:rsidR="004E0641" w:rsidRDefault="004E0641" w:rsidP="004E0641">
      <w:pPr>
        <w:pStyle w:val="ListParagraph"/>
        <w:numPr>
          <w:ilvl w:val="2"/>
          <w:numId w:val="43"/>
        </w:numPr>
      </w:pPr>
      <w:r>
        <w:t>There are no tax consequences to Target as a result of the stock acquisition.</w:t>
      </w:r>
    </w:p>
    <w:p w14:paraId="6074FE04" w14:textId="3C3426C6" w:rsidR="004817E1" w:rsidRDefault="004817E1" w:rsidP="004817E1">
      <w:pPr>
        <w:pStyle w:val="BodyText"/>
        <w:numPr>
          <w:ilvl w:val="0"/>
          <w:numId w:val="43"/>
        </w:numPr>
      </w:pPr>
      <w:r>
        <w:t>Merger of S Corp into T Corp</w:t>
      </w:r>
    </w:p>
    <w:p w14:paraId="1A92A2AC" w14:textId="77777777" w:rsidR="00557F91" w:rsidRDefault="00557F91" w:rsidP="00557F91">
      <w:pPr>
        <w:pStyle w:val="ListParagraph"/>
        <w:numPr>
          <w:ilvl w:val="1"/>
          <w:numId w:val="43"/>
        </w:numPr>
      </w:pPr>
      <w:r>
        <w:t>T Corp</w:t>
      </w:r>
    </w:p>
    <w:p w14:paraId="782D14B2" w14:textId="3DCB8659" w:rsidR="00557F91" w:rsidRDefault="00557F91" w:rsidP="00557F91">
      <w:pPr>
        <w:pStyle w:val="ListParagraph"/>
        <w:numPr>
          <w:ilvl w:val="2"/>
          <w:numId w:val="43"/>
        </w:numPr>
      </w:pPr>
      <w:r>
        <w:t>When S merges into T Corp, there are no tax consequences.</w:t>
      </w:r>
    </w:p>
    <w:p w14:paraId="6907F48B" w14:textId="08E1F46D" w:rsidR="00557F91" w:rsidRDefault="00557F91" w:rsidP="00557F91">
      <w:pPr>
        <w:pStyle w:val="ListParagraph"/>
        <w:numPr>
          <w:ilvl w:val="1"/>
          <w:numId w:val="43"/>
        </w:numPr>
      </w:pPr>
      <w:r>
        <w:t>S Corp</w:t>
      </w:r>
    </w:p>
    <w:p w14:paraId="713D5F12" w14:textId="187AF979" w:rsidR="00557F91" w:rsidRDefault="00557F91" w:rsidP="00557F91">
      <w:pPr>
        <w:pStyle w:val="ListParagraph"/>
        <w:numPr>
          <w:ilvl w:val="2"/>
          <w:numId w:val="43"/>
        </w:numPr>
      </w:pPr>
      <w:r>
        <w:t>When S merges into T Corp, there are no tax consequences.</w:t>
      </w:r>
    </w:p>
    <w:p w14:paraId="0341D060" w14:textId="384D0C1C" w:rsidR="004817E1" w:rsidRDefault="00557F91" w:rsidP="004817E1">
      <w:pPr>
        <w:pStyle w:val="ListParagraph"/>
        <w:numPr>
          <w:ilvl w:val="1"/>
          <w:numId w:val="43"/>
        </w:numPr>
      </w:pPr>
      <w:r>
        <w:t>P Corp</w:t>
      </w:r>
    </w:p>
    <w:p w14:paraId="04CE3772" w14:textId="799BD5EE" w:rsidR="00557F91" w:rsidRDefault="00557F91" w:rsidP="00557F91">
      <w:pPr>
        <w:pStyle w:val="ListParagraph"/>
        <w:numPr>
          <w:ilvl w:val="2"/>
          <w:numId w:val="43"/>
        </w:numPr>
      </w:pPr>
      <w:r>
        <w:t>§1032: The exchange S Corp stock for T Corp stock as part of the merger is tax-free.</w:t>
      </w:r>
    </w:p>
    <w:p w14:paraId="44FA8268" w14:textId="27DC1731" w:rsidR="00557F91" w:rsidRDefault="009B7CC7" w:rsidP="00557F91">
      <w:pPr>
        <w:pStyle w:val="ListParagraph"/>
        <w:numPr>
          <w:ilvl w:val="2"/>
          <w:numId w:val="43"/>
        </w:numPr>
      </w:pPr>
      <w:r>
        <w:t xml:space="preserve">§1.358-6(c)(2)(i): </w:t>
      </w:r>
      <w:r w:rsidR="00557F91">
        <w:t>P’s basis in the T stock is determined using the “over-the-top” method.  P is viewed as first acquiring the assets of T Corp directly, and then contributing them to T Corp in a §351 transaction.</w:t>
      </w:r>
    </w:p>
    <w:p w14:paraId="4DC0CDEB" w14:textId="77777777" w:rsidR="009B7CC7" w:rsidRPr="00AC5913" w:rsidRDefault="009B7CC7" w:rsidP="009B7CC7">
      <w:pPr>
        <w:pStyle w:val="BodyText"/>
        <w:numPr>
          <w:ilvl w:val="2"/>
          <w:numId w:val="43"/>
        </w:numPr>
      </w:pPr>
      <w:r>
        <w:t>P</w:t>
      </w:r>
      <w:r w:rsidRPr="00AC5913">
        <w:t xml:space="preserve"> Corp takes a basis in the S Corp shares received of the amount of the exchanged basis ($900) decreased by the amount of boot received ($200), increased by the amount of gain recognized ($0) = $700</w:t>
      </w:r>
    </w:p>
    <w:p w14:paraId="32DC6FFB" w14:textId="2DD754E8" w:rsidR="009B7CC7" w:rsidRDefault="009B7CC7" w:rsidP="009B7CC7">
      <w:pPr>
        <w:pStyle w:val="BodyText"/>
        <w:numPr>
          <w:ilvl w:val="2"/>
          <w:numId w:val="43"/>
        </w:numPr>
      </w:pPr>
      <w:r w:rsidRPr="00AC5913">
        <w:t>Added to the existing basis of $1</w:t>
      </w:r>
      <w:r w:rsidR="008D7E82">
        <w:t>5</w:t>
      </w:r>
      <w:r w:rsidRPr="00AC5913">
        <w:t>0, the total basis is $8</w:t>
      </w:r>
      <w:r w:rsidR="008D7E82">
        <w:t>5</w:t>
      </w:r>
      <w:r w:rsidRPr="00AC5913">
        <w:t>0</w:t>
      </w:r>
    </w:p>
    <w:p w14:paraId="38E124AB" w14:textId="2E1280CB" w:rsidR="008D7E82" w:rsidRDefault="008D7E82" w:rsidP="009B7CC7">
      <w:pPr>
        <w:pStyle w:val="BodyText"/>
        <w:numPr>
          <w:ilvl w:val="2"/>
          <w:numId w:val="43"/>
        </w:numPr>
      </w:pPr>
      <w:r>
        <w:t>If this a B reorganization, then basis can be calculated using either the “over-the-top” method, or the normal method.</w:t>
      </w:r>
    </w:p>
    <w:p w14:paraId="4056B58D" w14:textId="77777777" w:rsidR="004817E1" w:rsidRDefault="004817E1" w:rsidP="007A7D0B">
      <w:pPr>
        <w:pStyle w:val="BodyText"/>
        <w:ind w:firstLine="0"/>
      </w:pPr>
    </w:p>
    <w:p w14:paraId="6746A664" w14:textId="274E30B0" w:rsidR="007A7D0B" w:rsidRDefault="007A7D0B" w:rsidP="007A7D0B">
      <w:pPr>
        <w:pStyle w:val="BodyText"/>
        <w:ind w:left="1440" w:hanging="720"/>
      </w:pPr>
      <w:r>
        <w:t>(a)</w:t>
      </w:r>
      <w:r>
        <w:tab/>
        <w:t xml:space="preserve">Reverse Subsidiary Merger; Cash-out Dissenter.  Assume the T shares are owned 75% by A and 25% by B.  B dissents to the merger and T pays him $250 in cash for his T shares, using T’s own money.  </w:t>
      </w:r>
      <w:proofErr w:type="gramStart"/>
      <w:r>
        <w:t>A</w:t>
      </w:r>
      <w:proofErr w:type="gramEnd"/>
      <w:r>
        <w:t xml:space="preserve"> exchanges his T stock for $750 of P voting stock.</w:t>
      </w:r>
    </w:p>
    <w:p w14:paraId="0ED0AAE3" w14:textId="77777777" w:rsidR="00591C00" w:rsidRDefault="00591C00" w:rsidP="007A7D0B">
      <w:pPr>
        <w:pStyle w:val="BodyText"/>
        <w:ind w:left="1440" w:hanging="720"/>
      </w:pPr>
    </w:p>
    <w:p w14:paraId="7638840E" w14:textId="77777777" w:rsidR="00591C00" w:rsidRDefault="00591C00" w:rsidP="00591C00">
      <w:pPr>
        <w:pStyle w:val="BodyText"/>
        <w:ind w:firstLine="0"/>
      </w:pPr>
      <w:r w:rsidRPr="001C7ABD">
        <w:rPr>
          <w:b/>
          <w:bCs/>
          <w:i/>
          <w:iCs/>
          <w:u w:val="single"/>
        </w:rPr>
        <w:t>Answer:</w:t>
      </w:r>
    </w:p>
    <w:p w14:paraId="712EF2C3" w14:textId="09D1F070" w:rsidR="00591C00" w:rsidRDefault="00976FF6" w:rsidP="00591C00">
      <w:pPr>
        <w:pStyle w:val="BodyText"/>
        <w:numPr>
          <w:ilvl w:val="0"/>
          <w:numId w:val="43"/>
        </w:numPr>
      </w:pPr>
      <w:r>
        <w:t>Control-For-Voting Stock Requirement</w:t>
      </w:r>
    </w:p>
    <w:p w14:paraId="5601B168" w14:textId="74866365" w:rsidR="00976FF6" w:rsidRDefault="00976FF6" w:rsidP="00976FF6">
      <w:pPr>
        <w:pStyle w:val="BodyText"/>
        <w:numPr>
          <w:ilvl w:val="1"/>
          <w:numId w:val="43"/>
        </w:numPr>
      </w:pPr>
      <w:r>
        <w:t>The former surviving corporation shareholders must exchange 80% of the stock of T Corp for stock of P Corp.</w:t>
      </w:r>
    </w:p>
    <w:p w14:paraId="62A013BF" w14:textId="63DD1154" w:rsidR="00976FF6" w:rsidRDefault="00976FF6" w:rsidP="00976FF6">
      <w:pPr>
        <w:pStyle w:val="BodyText"/>
        <w:numPr>
          <w:ilvl w:val="1"/>
          <w:numId w:val="43"/>
        </w:numPr>
      </w:pPr>
      <w:r>
        <w:t>The issue is whether B is part of the control group.</w:t>
      </w:r>
    </w:p>
    <w:p w14:paraId="32EEA0A7" w14:textId="776B73CC" w:rsidR="00976FF6" w:rsidRDefault="00976FF6" w:rsidP="00976FF6">
      <w:pPr>
        <w:pStyle w:val="BodyText"/>
        <w:numPr>
          <w:ilvl w:val="1"/>
          <w:numId w:val="43"/>
        </w:numPr>
      </w:pPr>
      <w:r>
        <w:t xml:space="preserve">The answer is no.  The pre-reorganization redemption is not factored into the reorganization.  </w:t>
      </w:r>
      <w:r w:rsidRPr="00976FF6">
        <w:t>§1.368</w:t>
      </w:r>
      <w:r>
        <w:t>-</w:t>
      </w:r>
      <w:r w:rsidRPr="00976FF6">
        <w:t>2(j)</w:t>
      </w:r>
      <w:r>
        <w:t>(1)(i).</w:t>
      </w:r>
    </w:p>
    <w:p w14:paraId="741E156E" w14:textId="77777777" w:rsidR="00976FF6" w:rsidRDefault="00976FF6" w:rsidP="00976FF6">
      <w:pPr>
        <w:pStyle w:val="BodyText"/>
        <w:numPr>
          <w:ilvl w:val="1"/>
          <w:numId w:val="43"/>
        </w:numPr>
      </w:pPr>
      <w:r>
        <w:t>Therefore, Shareholder A exchanges 100% of the stock of T Corp for stock of P Corp.</w:t>
      </w:r>
    </w:p>
    <w:p w14:paraId="7DA1CA63" w14:textId="2C9D3AE2" w:rsidR="00976FF6" w:rsidRDefault="00976FF6" w:rsidP="00976FF6">
      <w:pPr>
        <w:pStyle w:val="BodyText"/>
        <w:numPr>
          <w:ilvl w:val="0"/>
          <w:numId w:val="43"/>
        </w:numPr>
      </w:pPr>
      <w:r>
        <w:t>Substantially-All-Requirements</w:t>
      </w:r>
    </w:p>
    <w:p w14:paraId="4AE757E7" w14:textId="2E633007" w:rsidR="00976FF6" w:rsidRDefault="00976FF6" w:rsidP="00976FF6">
      <w:pPr>
        <w:pStyle w:val="BodyText"/>
        <w:numPr>
          <w:ilvl w:val="1"/>
          <w:numId w:val="43"/>
        </w:numPr>
      </w:pPr>
      <w:r>
        <w:t>The surviving corporation must hold substantially all of its own properties after the reorganization. §368(a)(2)(E)(i).</w:t>
      </w:r>
    </w:p>
    <w:p w14:paraId="2E364DEB" w14:textId="308D1A12" w:rsidR="00976FF6" w:rsidRDefault="00976FF6" w:rsidP="00976FF6">
      <w:pPr>
        <w:pStyle w:val="BodyText"/>
        <w:numPr>
          <w:ilvl w:val="1"/>
          <w:numId w:val="43"/>
        </w:numPr>
      </w:pPr>
      <w:r>
        <w:t>The substantially all test is the same as the test under §368(a)(1)(C). Rev. Rul. 2001-25.</w:t>
      </w:r>
    </w:p>
    <w:p w14:paraId="017DF5D6" w14:textId="58DFE58B" w:rsidR="00976FF6" w:rsidRDefault="00976FF6" w:rsidP="00976FF6">
      <w:pPr>
        <w:pStyle w:val="BodyText"/>
        <w:numPr>
          <w:ilvl w:val="1"/>
          <w:numId w:val="43"/>
        </w:numPr>
      </w:pPr>
      <w:r>
        <w:t>The issue is whether the assets redeemed are considered for purposes of the substantially all test.</w:t>
      </w:r>
    </w:p>
    <w:p w14:paraId="67C545E5" w14:textId="42B851E5" w:rsidR="00976FF6" w:rsidRDefault="00976FF6" w:rsidP="00976FF6">
      <w:pPr>
        <w:pStyle w:val="BodyText"/>
        <w:numPr>
          <w:ilvl w:val="1"/>
          <w:numId w:val="43"/>
        </w:numPr>
      </w:pPr>
      <w:r>
        <w:t xml:space="preserve">The answer is yes.  The pre-reorganization redemption is factored into the test.  </w:t>
      </w:r>
      <w:r w:rsidRPr="00976FF6">
        <w:lastRenderedPageBreak/>
        <w:t>§1.368</w:t>
      </w:r>
      <w:r>
        <w:t>-</w:t>
      </w:r>
      <w:r w:rsidRPr="00976FF6">
        <w:t>2(j)</w:t>
      </w:r>
      <w:r>
        <w:t>(3)(iii).</w:t>
      </w:r>
    </w:p>
    <w:p w14:paraId="7D668FD5" w14:textId="77777777" w:rsidR="002D76E3" w:rsidRDefault="002D76E3" w:rsidP="002D76E3">
      <w:pPr>
        <w:pStyle w:val="BodyText"/>
        <w:numPr>
          <w:ilvl w:val="1"/>
          <w:numId w:val="43"/>
        </w:numPr>
      </w:pPr>
      <w:r>
        <w:t>Means 90% of the FMV of T’s net assets and 70% of the FMV of T’s gross assets.</w:t>
      </w:r>
    </w:p>
    <w:p w14:paraId="62A8E03A" w14:textId="39BE6413" w:rsidR="002D76E3" w:rsidRDefault="002D76E3" w:rsidP="002D76E3">
      <w:pPr>
        <w:pStyle w:val="BodyText"/>
        <w:numPr>
          <w:ilvl w:val="1"/>
          <w:numId w:val="43"/>
        </w:numPr>
      </w:pPr>
      <w:r>
        <w:t>T’s gross asset = $1,</w:t>
      </w:r>
      <w:r w:rsidR="008D7E82">
        <w:t>2</w:t>
      </w:r>
      <w:r>
        <w:t>00</w:t>
      </w:r>
    </w:p>
    <w:p w14:paraId="03AF0909" w14:textId="6765FD24" w:rsidR="002D76E3" w:rsidRDefault="002D76E3" w:rsidP="002D76E3">
      <w:pPr>
        <w:pStyle w:val="BodyText"/>
        <w:numPr>
          <w:ilvl w:val="1"/>
          <w:numId w:val="43"/>
        </w:numPr>
      </w:pPr>
      <w:r>
        <w:t>T’s net assets = $1,000</w:t>
      </w:r>
    </w:p>
    <w:p w14:paraId="6CFA4A53" w14:textId="091F1700" w:rsidR="002D76E3" w:rsidRDefault="002D76E3" w:rsidP="002D76E3">
      <w:pPr>
        <w:pStyle w:val="BodyText"/>
        <w:numPr>
          <w:ilvl w:val="1"/>
          <w:numId w:val="43"/>
        </w:numPr>
      </w:pPr>
      <w:r>
        <w:t>T transferred 7</w:t>
      </w:r>
      <w:r w:rsidR="00126212">
        <w:t>9</w:t>
      </w:r>
      <w:r>
        <w:t>% ($1</w:t>
      </w:r>
      <w:r w:rsidR="00126212">
        <w:t>2</w:t>
      </w:r>
      <w:r>
        <w:t>00 - $250 / $1,</w:t>
      </w:r>
      <w:r w:rsidR="00126212">
        <w:t>2</w:t>
      </w:r>
      <w:r>
        <w:t>00) of gross assets</w:t>
      </w:r>
    </w:p>
    <w:p w14:paraId="59024ADC" w14:textId="4F3333E1" w:rsidR="002D76E3" w:rsidRDefault="002D76E3" w:rsidP="002D76E3">
      <w:pPr>
        <w:pStyle w:val="BodyText"/>
        <w:numPr>
          <w:ilvl w:val="1"/>
          <w:numId w:val="43"/>
        </w:numPr>
      </w:pPr>
      <w:r>
        <w:t>T transferred 75% ($1000 - $250 / $1,000) of net assets</w:t>
      </w:r>
    </w:p>
    <w:p w14:paraId="47FECBBD" w14:textId="6C08CE52" w:rsidR="002D76E3" w:rsidRDefault="002D76E3" w:rsidP="002D76E3">
      <w:pPr>
        <w:pStyle w:val="BodyText"/>
        <w:numPr>
          <w:ilvl w:val="1"/>
          <w:numId w:val="43"/>
        </w:numPr>
      </w:pPr>
      <w:r>
        <w:t>Therefore, the substantially all requirement is</w:t>
      </w:r>
      <w:r w:rsidR="00126212">
        <w:t xml:space="preserve"> not</w:t>
      </w:r>
      <w:r>
        <w:t xml:space="preserve"> met.</w:t>
      </w:r>
    </w:p>
    <w:p w14:paraId="2075F90A" w14:textId="12674763" w:rsidR="00976FF6" w:rsidRDefault="002D76E3" w:rsidP="002D76E3">
      <w:pPr>
        <w:pStyle w:val="BodyText"/>
        <w:numPr>
          <w:ilvl w:val="0"/>
          <w:numId w:val="43"/>
        </w:numPr>
      </w:pPr>
      <w:r>
        <w:t>Because the exchange does not meet the substantially all requirements, this is a failed r</w:t>
      </w:r>
      <w:r w:rsidRPr="002D76E3">
        <w:t xml:space="preserve">everse </w:t>
      </w:r>
      <w:r>
        <w:t>s</w:t>
      </w:r>
      <w:r w:rsidRPr="002D76E3">
        <w:t xml:space="preserve">ubsidiary </w:t>
      </w:r>
      <w:r>
        <w:t>m</w:t>
      </w:r>
      <w:r w:rsidRPr="002D76E3">
        <w:t>erger</w:t>
      </w:r>
      <w:r>
        <w:t>.</w:t>
      </w:r>
    </w:p>
    <w:p w14:paraId="1C6A4A76" w14:textId="2582324E" w:rsidR="007A7D0B" w:rsidRDefault="007A7D0B" w:rsidP="007A7D0B">
      <w:pPr>
        <w:pStyle w:val="BodyText"/>
        <w:ind w:left="1440" w:hanging="720"/>
      </w:pPr>
      <w:r>
        <w:tab/>
      </w:r>
    </w:p>
    <w:p w14:paraId="34B740AC" w14:textId="1C44677C" w:rsidR="007A7D0B" w:rsidRDefault="007A7D0B" w:rsidP="007A7D0B">
      <w:pPr>
        <w:pStyle w:val="BodyText"/>
        <w:ind w:left="1440" w:hanging="720"/>
      </w:pPr>
      <w:r>
        <w:t>(b)</w:t>
      </w:r>
      <w:r>
        <w:tab/>
        <w:t xml:space="preserve">Creeping Reverse Subsidiary Merger.  Assume A and B receive only P voting stock (and no cash).  Could this transaction be </w:t>
      </w:r>
      <w:proofErr w:type="gramStart"/>
      <w:r>
        <w:t>effected</w:t>
      </w:r>
      <w:proofErr w:type="gramEnd"/>
      <w:r>
        <w:t xml:space="preserve"> as a §368(a)(2)(E) merger if P Corp already owned 25% of T Corp?</w:t>
      </w:r>
    </w:p>
    <w:p w14:paraId="7538DBFA" w14:textId="31240F6A" w:rsidR="007A7D0B" w:rsidRDefault="007A7D0B" w:rsidP="007A7D0B">
      <w:pPr>
        <w:pStyle w:val="BodyText"/>
        <w:ind w:firstLine="0"/>
      </w:pPr>
    </w:p>
    <w:p w14:paraId="193AB008" w14:textId="77777777" w:rsidR="00591C00" w:rsidRDefault="00591C00" w:rsidP="00591C00">
      <w:pPr>
        <w:pStyle w:val="BodyText"/>
        <w:ind w:firstLine="0"/>
      </w:pPr>
      <w:r w:rsidRPr="001C7ABD">
        <w:rPr>
          <w:b/>
          <w:bCs/>
          <w:i/>
          <w:iCs/>
          <w:u w:val="single"/>
        </w:rPr>
        <w:t>Answer:</w:t>
      </w:r>
    </w:p>
    <w:p w14:paraId="7B7FD794" w14:textId="410FC47C" w:rsidR="00591C00" w:rsidRDefault="00D43617" w:rsidP="00591C00">
      <w:pPr>
        <w:pStyle w:val="BodyText"/>
        <w:numPr>
          <w:ilvl w:val="0"/>
          <w:numId w:val="43"/>
        </w:numPr>
      </w:pPr>
      <w:r>
        <w:t xml:space="preserve">§368(a)(2)(E)(ii) requirement that control be transferred “in the transaction” suggests the impossibility of a qualified creeping reverse triangular merger where the acquiring corporation already owns more </w:t>
      </w:r>
      <w:r w:rsidR="00346D25">
        <w:t>than 20</w:t>
      </w:r>
      <w:r>
        <w:t>% “old and cold stock” in the target.</w:t>
      </w:r>
    </w:p>
    <w:p w14:paraId="2CAC458B" w14:textId="77777777" w:rsidR="00126212" w:rsidRPr="00126212" w:rsidRDefault="00126212" w:rsidP="00126212">
      <w:pPr>
        <w:pStyle w:val="BodyText"/>
        <w:numPr>
          <w:ilvl w:val="0"/>
          <w:numId w:val="43"/>
        </w:numPr>
      </w:pPr>
      <w:r>
        <w:t xml:space="preserve">Because P corp already owned 25% of T Corp, </w:t>
      </w:r>
      <w:r w:rsidRPr="00126212">
        <w:t>this is a failed reverse subsidiary merger.</w:t>
      </w:r>
    </w:p>
    <w:p w14:paraId="4F7010A0" w14:textId="6D140E50" w:rsidR="00591C00" w:rsidRDefault="00126212" w:rsidP="00126212">
      <w:pPr>
        <w:pStyle w:val="BodyText"/>
        <w:numPr>
          <w:ilvl w:val="0"/>
          <w:numId w:val="43"/>
        </w:numPr>
      </w:pPr>
      <w:r>
        <w:t xml:space="preserve">However, </w:t>
      </w:r>
      <w:r w:rsidRPr="00126212">
        <w:t>this could potentially be treated as a Type B Reorganization.</w:t>
      </w:r>
    </w:p>
    <w:p w14:paraId="37D80008" w14:textId="77777777" w:rsidR="00126212" w:rsidRDefault="00126212" w:rsidP="00126212">
      <w:pPr>
        <w:pStyle w:val="BodyText"/>
        <w:ind w:firstLine="0"/>
      </w:pPr>
    </w:p>
    <w:p w14:paraId="215BE954" w14:textId="128ECB66" w:rsidR="007A7D0B" w:rsidRDefault="007A7D0B" w:rsidP="007A7D0B">
      <w:pPr>
        <w:pStyle w:val="BodyText"/>
        <w:ind w:firstLine="0"/>
      </w:pPr>
      <w:r>
        <w:t xml:space="preserve">(4) Triangular B Reorganization.  Revert to the basic model in which A owns 100% of T’s stock with a basis of $650.  S Corp acquires all of A’s T Corp stock solely in exchange for the transfer by P Corp of its voting stock to A.  </w:t>
      </w:r>
    </w:p>
    <w:p w14:paraId="6FFED838" w14:textId="77777777" w:rsidR="00591C00" w:rsidRDefault="00591C00" w:rsidP="007A7D0B">
      <w:pPr>
        <w:pStyle w:val="BodyText"/>
        <w:ind w:firstLine="0"/>
      </w:pPr>
    </w:p>
    <w:p w14:paraId="1EB9BE94" w14:textId="77777777" w:rsidR="00591C00" w:rsidRDefault="00591C00" w:rsidP="00591C00">
      <w:pPr>
        <w:pStyle w:val="BodyText"/>
        <w:ind w:firstLine="0"/>
      </w:pPr>
      <w:r w:rsidRPr="001C7ABD">
        <w:rPr>
          <w:b/>
          <w:bCs/>
          <w:i/>
          <w:iCs/>
          <w:u w:val="single"/>
        </w:rPr>
        <w:t>Answer:</w:t>
      </w:r>
    </w:p>
    <w:p w14:paraId="74EAC288" w14:textId="51BB7416" w:rsidR="00AE4E56" w:rsidRDefault="00AE4E56" w:rsidP="00AE4E56">
      <w:pPr>
        <w:pStyle w:val="BodyText"/>
        <w:numPr>
          <w:ilvl w:val="0"/>
          <w:numId w:val="43"/>
        </w:numPr>
      </w:pPr>
      <w:r>
        <w:t xml:space="preserve">Transfer of P Corp Stock to S Corp </w:t>
      </w:r>
    </w:p>
    <w:p w14:paraId="6D35D35D" w14:textId="77777777" w:rsidR="00AE4E56" w:rsidRDefault="00AE4E56" w:rsidP="00AE4E56">
      <w:pPr>
        <w:pStyle w:val="BodyText"/>
        <w:numPr>
          <w:ilvl w:val="1"/>
          <w:numId w:val="43"/>
        </w:numPr>
      </w:pPr>
      <w:r>
        <w:t>P Corp</w:t>
      </w:r>
    </w:p>
    <w:p w14:paraId="44FA8FA5" w14:textId="77777777" w:rsidR="00AE4E56" w:rsidRDefault="00AE4E56" w:rsidP="00AE4E56">
      <w:pPr>
        <w:pStyle w:val="BodyText"/>
        <w:numPr>
          <w:ilvl w:val="2"/>
          <w:numId w:val="43"/>
        </w:numPr>
      </w:pPr>
      <w:r>
        <w:t xml:space="preserve">§351: </w:t>
      </w:r>
    </w:p>
    <w:p w14:paraId="5B658654" w14:textId="77777777" w:rsidR="00AE4E56" w:rsidRDefault="00AE4E56" w:rsidP="00AE4E56">
      <w:pPr>
        <w:pStyle w:val="BodyText"/>
        <w:numPr>
          <w:ilvl w:val="3"/>
          <w:numId w:val="43"/>
        </w:numPr>
      </w:pPr>
      <w:r>
        <w:t>P Corp realizes $0 of gain and recognizes $0 of gain under §351</w:t>
      </w:r>
    </w:p>
    <w:p w14:paraId="60DF391A" w14:textId="77777777" w:rsidR="00AE4E56" w:rsidRDefault="00AE4E56" w:rsidP="00AE4E56">
      <w:pPr>
        <w:pStyle w:val="BodyText"/>
        <w:numPr>
          <w:ilvl w:val="2"/>
          <w:numId w:val="43"/>
        </w:numPr>
      </w:pPr>
      <w:r>
        <w:t xml:space="preserve">§358: </w:t>
      </w:r>
    </w:p>
    <w:p w14:paraId="6E9E8C8F" w14:textId="4BAEF509" w:rsidR="00AE4E56" w:rsidRDefault="00AE4E56" w:rsidP="00AE4E56">
      <w:pPr>
        <w:pStyle w:val="BodyText"/>
        <w:numPr>
          <w:ilvl w:val="3"/>
          <w:numId w:val="43"/>
        </w:numPr>
      </w:pPr>
      <w:r>
        <w:t>P Corp takes a basis in the S Corp shares received of the amount of the exchanged basis = $0 (has zero basis in own stock)</w:t>
      </w:r>
    </w:p>
    <w:p w14:paraId="53833C4A" w14:textId="77777777" w:rsidR="00AE4E56" w:rsidRDefault="00AE4E56" w:rsidP="00AE4E56">
      <w:pPr>
        <w:pStyle w:val="BodyText"/>
        <w:numPr>
          <w:ilvl w:val="1"/>
          <w:numId w:val="43"/>
        </w:numPr>
        <w:ind w:left="1800"/>
      </w:pPr>
      <w:r>
        <w:t>S Corp</w:t>
      </w:r>
    </w:p>
    <w:p w14:paraId="6CACC3EA" w14:textId="77777777" w:rsidR="00AE4E56" w:rsidRDefault="00AE4E56" w:rsidP="00AE4E56">
      <w:pPr>
        <w:pStyle w:val="BodyText"/>
        <w:numPr>
          <w:ilvl w:val="1"/>
          <w:numId w:val="43"/>
        </w:numPr>
        <w:ind w:left="2160"/>
      </w:pPr>
      <w:r>
        <w:t>§1032: S Corp recognizes no gain or loss on the issuance of its stock.</w:t>
      </w:r>
    </w:p>
    <w:p w14:paraId="3AE4CA77" w14:textId="77777777" w:rsidR="00AE4E56" w:rsidRDefault="00AE4E56" w:rsidP="00AE4E56">
      <w:pPr>
        <w:pStyle w:val="BodyText"/>
        <w:numPr>
          <w:ilvl w:val="0"/>
          <w:numId w:val="43"/>
        </w:numPr>
      </w:pPr>
      <w:r>
        <w:t>Forward Triangular Stock Acquisition</w:t>
      </w:r>
    </w:p>
    <w:p w14:paraId="763804C7" w14:textId="77777777" w:rsidR="00AE4E56" w:rsidRDefault="00AE4E56" w:rsidP="00AE4E56">
      <w:pPr>
        <w:pStyle w:val="ListParagraph"/>
        <w:numPr>
          <w:ilvl w:val="1"/>
          <w:numId w:val="43"/>
        </w:numPr>
      </w:pPr>
      <w:r>
        <w:t>S Corp:</w:t>
      </w:r>
    </w:p>
    <w:p w14:paraId="5E1C466B" w14:textId="3B498258" w:rsidR="00AE4E56" w:rsidRDefault="00AE4E56" w:rsidP="00AE4E56">
      <w:pPr>
        <w:pStyle w:val="ListParagraph"/>
        <w:numPr>
          <w:ilvl w:val="2"/>
          <w:numId w:val="43"/>
        </w:numPr>
      </w:pPr>
      <w:r>
        <w:t>Exchanges the P Corp stock to Shareholders A for the T Corp stock</w:t>
      </w:r>
    </w:p>
    <w:p w14:paraId="7DC66816" w14:textId="77777777" w:rsidR="00AE4E56" w:rsidRPr="00A6652A" w:rsidRDefault="00AE4E56" w:rsidP="00AE4E56">
      <w:pPr>
        <w:pStyle w:val="ListParagraph"/>
        <w:numPr>
          <w:ilvl w:val="2"/>
          <w:numId w:val="43"/>
        </w:numPr>
      </w:pPr>
      <w:r w:rsidRPr="00A6652A">
        <w:t xml:space="preserve">§1032: Does not recognize gain or loss on the issuance of its </w:t>
      </w:r>
      <w:r>
        <w:t>P Corp</w:t>
      </w:r>
      <w:r w:rsidRPr="00A6652A">
        <w:t xml:space="preserve"> stock.</w:t>
      </w:r>
    </w:p>
    <w:p w14:paraId="3F93FF71" w14:textId="77777777" w:rsidR="00AE4E56" w:rsidRPr="00A6652A" w:rsidRDefault="00AE4E56" w:rsidP="00AE4E56">
      <w:pPr>
        <w:pStyle w:val="ListParagraph"/>
        <w:numPr>
          <w:ilvl w:val="2"/>
          <w:numId w:val="43"/>
        </w:numPr>
      </w:pPr>
      <w:r w:rsidRPr="00A6652A">
        <w:t>§362(b): Takes a basis in the T Corp. shares the same as the old T Corp shareholders had in their T Corp. shares.</w:t>
      </w:r>
    </w:p>
    <w:p w14:paraId="2BBB57D0" w14:textId="77777777" w:rsidR="00AE4E56" w:rsidRDefault="00AE4E56" w:rsidP="00AE4E56">
      <w:pPr>
        <w:pStyle w:val="ListParagraph"/>
        <w:numPr>
          <w:ilvl w:val="2"/>
          <w:numId w:val="43"/>
        </w:numPr>
      </w:pPr>
      <w:r w:rsidRPr="00A6652A">
        <w:t xml:space="preserve">§1223(2): Holding period in the </w:t>
      </w:r>
      <w:r>
        <w:t>T Corp shares</w:t>
      </w:r>
      <w:r w:rsidRPr="00A6652A">
        <w:t xml:space="preserve"> is the same as in the hands of T Corp.</w:t>
      </w:r>
    </w:p>
    <w:p w14:paraId="4D247E29" w14:textId="77777777" w:rsidR="00AE4E56" w:rsidRDefault="00AE4E56" w:rsidP="00AE4E56">
      <w:pPr>
        <w:pStyle w:val="ListParagraph"/>
        <w:numPr>
          <w:ilvl w:val="1"/>
          <w:numId w:val="43"/>
        </w:numPr>
      </w:pPr>
      <w:r>
        <w:t>Shareholder A:</w:t>
      </w:r>
    </w:p>
    <w:p w14:paraId="0C08BC32" w14:textId="27E77186" w:rsidR="00AE4E56" w:rsidRDefault="00AE4E56" w:rsidP="00AE4E56">
      <w:pPr>
        <w:pStyle w:val="ListParagraph"/>
        <w:numPr>
          <w:ilvl w:val="2"/>
          <w:numId w:val="43"/>
        </w:numPr>
      </w:pPr>
      <w:r>
        <w:lastRenderedPageBreak/>
        <w:t xml:space="preserve">§354: </w:t>
      </w:r>
    </w:p>
    <w:p w14:paraId="462880B6" w14:textId="6F96CF23" w:rsidR="00AE4E56" w:rsidRDefault="00AE4E56" w:rsidP="00AE4E56">
      <w:pPr>
        <w:pStyle w:val="ListParagraph"/>
        <w:numPr>
          <w:ilvl w:val="3"/>
          <w:numId w:val="43"/>
        </w:numPr>
      </w:pPr>
      <w:r>
        <w:t>Receives $1,000 of P Corp stock</w:t>
      </w:r>
    </w:p>
    <w:p w14:paraId="1C84A81F" w14:textId="15063198" w:rsidR="00AE4E56" w:rsidRDefault="00AE4E56" w:rsidP="00AE4E56">
      <w:pPr>
        <w:pStyle w:val="ListParagraph"/>
        <w:numPr>
          <w:ilvl w:val="3"/>
          <w:numId w:val="43"/>
        </w:numPr>
      </w:pPr>
      <w:r>
        <w:t>Realized gain: $350 ($1,000 - $650)</w:t>
      </w:r>
    </w:p>
    <w:p w14:paraId="28325BCB" w14:textId="25733B7B" w:rsidR="00AE4E56" w:rsidRDefault="00AE4E56" w:rsidP="00AE4E56">
      <w:pPr>
        <w:pStyle w:val="ListParagraph"/>
        <w:numPr>
          <w:ilvl w:val="3"/>
          <w:numId w:val="43"/>
        </w:numPr>
      </w:pPr>
      <w:r>
        <w:t>Recognizes $0 of gain.</w:t>
      </w:r>
    </w:p>
    <w:p w14:paraId="2EF84CDE" w14:textId="77777777" w:rsidR="00AE4E56" w:rsidRDefault="00AE4E56" w:rsidP="00AE4E56">
      <w:pPr>
        <w:pStyle w:val="ListParagraph"/>
        <w:numPr>
          <w:ilvl w:val="3"/>
          <w:numId w:val="43"/>
        </w:numPr>
      </w:pPr>
      <w:r>
        <w:t>§356(a)(2) will not apply, because the reorganization does not change the respective ownership of the shareholders.</w:t>
      </w:r>
    </w:p>
    <w:p w14:paraId="06A9BD7D" w14:textId="77777777" w:rsidR="00AE4E56" w:rsidRDefault="00AE4E56" w:rsidP="00AE4E56">
      <w:pPr>
        <w:pStyle w:val="ListParagraph"/>
        <w:numPr>
          <w:ilvl w:val="2"/>
          <w:numId w:val="43"/>
        </w:numPr>
      </w:pPr>
      <w:r>
        <w:t xml:space="preserve">§358: </w:t>
      </w:r>
    </w:p>
    <w:p w14:paraId="38D719E9" w14:textId="16B66934" w:rsidR="00AE4E56" w:rsidRDefault="00AE4E56" w:rsidP="00AE4E56">
      <w:pPr>
        <w:pStyle w:val="BodyText"/>
        <w:numPr>
          <w:ilvl w:val="3"/>
          <w:numId w:val="43"/>
        </w:numPr>
      </w:pPr>
      <w:r>
        <w:t>Takes a basis of the amount of the exchanged basis ($650) decreased by the amount of boot received ($0), increased by the amount of gain recognized ($0) = $650</w:t>
      </w:r>
    </w:p>
    <w:p w14:paraId="2F09CDA5" w14:textId="77777777" w:rsidR="00AE4E56" w:rsidRDefault="00AE4E56" w:rsidP="00AE4E56">
      <w:pPr>
        <w:pStyle w:val="ListParagraph"/>
        <w:numPr>
          <w:ilvl w:val="2"/>
          <w:numId w:val="43"/>
        </w:numPr>
      </w:pPr>
      <w:r>
        <w:t>§1223(1): Holding period in the P Corp shares is the same as in the T Corp shares</w:t>
      </w:r>
    </w:p>
    <w:p w14:paraId="1B2B0C8F" w14:textId="77777777" w:rsidR="00AE4E56" w:rsidRDefault="00AE4E56" w:rsidP="00AE4E56">
      <w:pPr>
        <w:pStyle w:val="ListParagraph"/>
        <w:numPr>
          <w:ilvl w:val="1"/>
          <w:numId w:val="43"/>
        </w:numPr>
      </w:pPr>
      <w:r>
        <w:t>Target</w:t>
      </w:r>
    </w:p>
    <w:p w14:paraId="5D8D872A" w14:textId="77777777" w:rsidR="00AE4E56" w:rsidRDefault="00AE4E56" w:rsidP="00AE4E56">
      <w:pPr>
        <w:pStyle w:val="ListParagraph"/>
        <w:numPr>
          <w:ilvl w:val="2"/>
          <w:numId w:val="43"/>
        </w:numPr>
      </w:pPr>
      <w:r>
        <w:t>There are no tax consequences to Target as a result of the stock acquisition.</w:t>
      </w:r>
    </w:p>
    <w:p w14:paraId="19873F76" w14:textId="77777777" w:rsidR="00AE4E56" w:rsidRDefault="00AE4E56" w:rsidP="00AE4E56">
      <w:pPr>
        <w:pStyle w:val="ListParagraph"/>
        <w:numPr>
          <w:ilvl w:val="1"/>
          <w:numId w:val="43"/>
        </w:numPr>
      </w:pPr>
      <w:r>
        <w:t>P Corp</w:t>
      </w:r>
    </w:p>
    <w:p w14:paraId="6BCA7464" w14:textId="77777777" w:rsidR="00AE4E56" w:rsidRDefault="00AE4E56" w:rsidP="00AE4E56">
      <w:pPr>
        <w:pStyle w:val="BodyText"/>
        <w:numPr>
          <w:ilvl w:val="2"/>
          <w:numId w:val="43"/>
        </w:numPr>
      </w:pPr>
      <w:r>
        <w:t>Under the “over-the-top” method adopted by the regulations, P corp adjusts it basis in the S Corp stock as if it first received the assets in a direct Type C asset acquisition and then transferred the assets to its subsidiary in a §351 transaction.  §1.358-6(c)(1).</w:t>
      </w:r>
    </w:p>
    <w:p w14:paraId="50E00448" w14:textId="77777777" w:rsidR="00AE4E56" w:rsidRDefault="00AE4E56" w:rsidP="00AE4E56">
      <w:pPr>
        <w:pStyle w:val="BodyText"/>
        <w:numPr>
          <w:ilvl w:val="2"/>
          <w:numId w:val="43"/>
        </w:numPr>
      </w:pPr>
      <w:r>
        <w:t xml:space="preserve">In other words, P would increase its previous basis in its S shares by the basis in the T assets acquired in the transaction. </w:t>
      </w:r>
    </w:p>
    <w:p w14:paraId="3D1123FC" w14:textId="77777777" w:rsidR="00AE4E56" w:rsidRDefault="00AE4E56" w:rsidP="00AE4E56">
      <w:pPr>
        <w:pStyle w:val="BodyText"/>
        <w:numPr>
          <w:ilvl w:val="2"/>
          <w:numId w:val="43"/>
        </w:numPr>
      </w:pPr>
      <w:r>
        <w:t>The basis would be a carry over basis under §362(b).  But see §362(e)(2).</w:t>
      </w:r>
    </w:p>
    <w:p w14:paraId="559E4E9E" w14:textId="77777777" w:rsidR="00AE4E56" w:rsidRPr="00AC5913" w:rsidRDefault="00AE4E56" w:rsidP="00AE4E56">
      <w:pPr>
        <w:pStyle w:val="BodyText"/>
        <w:numPr>
          <w:ilvl w:val="2"/>
          <w:numId w:val="43"/>
        </w:numPr>
      </w:pPr>
      <w:r>
        <w:t>P</w:t>
      </w:r>
      <w:r w:rsidRPr="00AC5913">
        <w:t xml:space="preserve"> Corp takes a basis in the S Corp shares received of the amount of the exchanged basis ($900) decreased by the amount of boot received ($200), increased by the amount of gain recognized ($0) = $700</w:t>
      </w:r>
    </w:p>
    <w:p w14:paraId="353AD599" w14:textId="1163BF70" w:rsidR="00AE4E56" w:rsidRPr="00AC5913" w:rsidRDefault="00AE4E56" w:rsidP="00AE4E56">
      <w:pPr>
        <w:pStyle w:val="BodyText"/>
        <w:numPr>
          <w:ilvl w:val="2"/>
          <w:numId w:val="43"/>
        </w:numPr>
      </w:pPr>
      <w:r w:rsidRPr="00AC5913">
        <w:t>Added to the existing basis of $1</w:t>
      </w:r>
      <w:r w:rsidR="002B0F08">
        <w:t>0</w:t>
      </w:r>
      <w:r w:rsidRPr="00AC5913">
        <w:t>0, the total basis is $800</w:t>
      </w:r>
    </w:p>
    <w:p w14:paraId="2D210C06" w14:textId="77777777" w:rsidR="00AE4E56" w:rsidRDefault="00AE4E56" w:rsidP="00AE4E56">
      <w:pPr>
        <w:pStyle w:val="BodyText"/>
        <w:numPr>
          <w:ilvl w:val="2"/>
          <w:numId w:val="43"/>
        </w:numPr>
      </w:pPr>
      <w:r w:rsidRPr="00AC5913">
        <w:t>§358(d)(1) provides that the assumption of the $200 of liabilities is treated as money received by the taxpayer on the exchange</w:t>
      </w:r>
    </w:p>
    <w:p w14:paraId="56D0EC56" w14:textId="58240A30" w:rsidR="00591C00" w:rsidRDefault="00AE4E56" w:rsidP="00AE4E56">
      <w:pPr>
        <w:pStyle w:val="BodyText"/>
        <w:numPr>
          <w:ilvl w:val="2"/>
          <w:numId w:val="43"/>
        </w:numPr>
      </w:pPr>
      <w:r>
        <w:t>Note, this is the same result as Question 1(a).</w:t>
      </w:r>
    </w:p>
    <w:p w14:paraId="5E12F762" w14:textId="727E3D34" w:rsidR="007A7D0B" w:rsidRDefault="007A7D0B" w:rsidP="007A7D0B">
      <w:pPr>
        <w:pStyle w:val="BodyText"/>
        <w:ind w:firstLine="0"/>
      </w:pPr>
      <w:r>
        <w:tab/>
      </w:r>
      <w:r>
        <w:tab/>
      </w:r>
      <w:r>
        <w:tab/>
      </w:r>
    </w:p>
    <w:p w14:paraId="2D860DF4" w14:textId="28E4D05A" w:rsidR="007A7D0B" w:rsidRDefault="007A7D0B" w:rsidP="007A7D0B">
      <w:pPr>
        <w:pStyle w:val="BodyText"/>
        <w:ind w:left="1440" w:hanging="720"/>
      </w:pPr>
      <w:r>
        <w:t xml:space="preserve">(a) </w:t>
      </w:r>
      <w:r>
        <w:tab/>
        <w:t>Triangular B with Use of Stock of Both Parent and Subsidiary.  Suppose instead that P Corp gave its voting stock worth $800 and S Corp gave its voting stock worth $200 in exchange for S Corp’s acquisition of the T Corp stock from A.</w:t>
      </w:r>
    </w:p>
    <w:p w14:paraId="399123E7" w14:textId="28077E67" w:rsidR="007A7D0B" w:rsidRDefault="007A7D0B" w:rsidP="00CD6287">
      <w:pPr>
        <w:pStyle w:val="BodyText"/>
        <w:ind w:firstLine="0"/>
      </w:pPr>
    </w:p>
    <w:p w14:paraId="1D497D9A" w14:textId="77777777" w:rsidR="00591C00" w:rsidRDefault="00591C00" w:rsidP="00591C00">
      <w:pPr>
        <w:pStyle w:val="BodyText"/>
        <w:ind w:firstLine="0"/>
      </w:pPr>
      <w:r w:rsidRPr="001C7ABD">
        <w:rPr>
          <w:b/>
          <w:bCs/>
          <w:i/>
          <w:iCs/>
          <w:u w:val="single"/>
        </w:rPr>
        <w:t>Answer:</w:t>
      </w:r>
    </w:p>
    <w:p w14:paraId="27643F69" w14:textId="073F1141" w:rsidR="00591C00" w:rsidRDefault="00AE4E56" w:rsidP="00591C00">
      <w:pPr>
        <w:pStyle w:val="BodyText"/>
        <w:numPr>
          <w:ilvl w:val="0"/>
          <w:numId w:val="43"/>
        </w:numPr>
      </w:pPr>
      <w:r>
        <w:t>This is a failed B reorganization</w:t>
      </w:r>
    </w:p>
    <w:p w14:paraId="19859939" w14:textId="662ED324" w:rsidR="00AE4E56" w:rsidRDefault="00AE4E56" w:rsidP="00591C00">
      <w:pPr>
        <w:pStyle w:val="BodyText"/>
        <w:numPr>
          <w:ilvl w:val="0"/>
          <w:numId w:val="43"/>
        </w:numPr>
      </w:pPr>
      <w:r>
        <w:t>The regulations provide that a transaction will not be a B reorganization “if stock is acquired in exchange for voting stock both of the acquiring corporation and of a corporation which is in control of the acquiring corporation.” §1.368-2(c).</w:t>
      </w:r>
    </w:p>
    <w:p w14:paraId="4289031E" w14:textId="77777777" w:rsidR="00591C00" w:rsidRDefault="00591C00" w:rsidP="00CD6287">
      <w:pPr>
        <w:pStyle w:val="BodyText"/>
        <w:ind w:firstLine="0"/>
      </w:pPr>
    </w:p>
    <w:p w14:paraId="343B1D82" w14:textId="2D225400" w:rsidR="00CD6287" w:rsidRDefault="00CD6287" w:rsidP="00CD6287">
      <w:pPr>
        <w:pStyle w:val="Heading1"/>
      </w:pPr>
      <w:bookmarkStart w:id="82" w:name="_Toc58255703"/>
      <w:r>
        <w:t xml:space="preserve">Unit 10 – </w:t>
      </w:r>
      <w:r w:rsidR="00724644" w:rsidRPr="00724644">
        <w:t>D Reorganizations and Section 355</w:t>
      </w:r>
      <w:bookmarkEnd w:id="82"/>
    </w:p>
    <w:p w14:paraId="5AE7C424" w14:textId="309644CD" w:rsidR="00CD6287" w:rsidRDefault="00CD6287" w:rsidP="00CD6287">
      <w:pPr>
        <w:pStyle w:val="Heading2"/>
      </w:pPr>
      <w:bookmarkStart w:id="83" w:name="_Toc58255704"/>
      <w:r>
        <w:t xml:space="preserve">Part 1 – </w:t>
      </w:r>
      <w:r w:rsidR="001C02CB" w:rsidRPr="001C02CB">
        <w:t>Acquisitive D Reorganization</w:t>
      </w:r>
      <w:r w:rsidR="001C02CB">
        <w:t>s</w:t>
      </w:r>
      <w:bookmarkEnd w:id="83"/>
    </w:p>
    <w:p w14:paraId="085C7099" w14:textId="77777777" w:rsidR="00CD6287" w:rsidRDefault="00CD6287" w:rsidP="00CD6287">
      <w:pPr>
        <w:pStyle w:val="Heading3"/>
      </w:pPr>
      <w:bookmarkStart w:id="84" w:name="_Toc58255705"/>
      <w:r>
        <w:lastRenderedPageBreak/>
        <w:t>Readings</w:t>
      </w:r>
      <w:bookmarkEnd w:id="84"/>
    </w:p>
    <w:p w14:paraId="23353028" w14:textId="6AC1A7BD" w:rsidR="00944018" w:rsidRDefault="00944018" w:rsidP="00944018">
      <w:pPr>
        <w:pStyle w:val="BodyText"/>
        <w:numPr>
          <w:ilvl w:val="0"/>
          <w:numId w:val="41"/>
        </w:numPr>
      </w:pPr>
      <w:r>
        <w:t>Code: §§ 304(c)(1); 354(b); 357(a</w:t>
      </w:r>
      <w:proofErr w:type="gramStart"/>
      <w:r>
        <w:t>),(</w:t>
      </w:r>
      <w:proofErr w:type="gramEnd"/>
      <w:r>
        <w:t>c)&amp;(d);368(a)(1)(D); 368(a)(2)(A) &amp; (H); 368(c).</w:t>
      </w:r>
    </w:p>
    <w:p w14:paraId="37873AF0" w14:textId="2BA182DC" w:rsidR="00944018" w:rsidRDefault="00944018" w:rsidP="00944018">
      <w:pPr>
        <w:pStyle w:val="BodyText"/>
        <w:numPr>
          <w:ilvl w:val="0"/>
          <w:numId w:val="41"/>
        </w:numPr>
      </w:pPr>
      <w:r>
        <w:t>Regs: §1.354-1(a)(2)</w:t>
      </w:r>
    </w:p>
    <w:p w14:paraId="67058B21" w14:textId="29302850" w:rsidR="00724644" w:rsidRDefault="00724644" w:rsidP="00724644">
      <w:pPr>
        <w:pStyle w:val="BodyText"/>
        <w:numPr>
          <w:ilvl w:val="0"/>
          <w:numId w:val="41"/>
        </w:numPr>
      </w:pPr>
      <w:r>
        <w:t>E&amp;E: Chapter 11 – Introduction to Basic Corporate Reorganization Principles</w:t>
      </w:r>
    </w:p>
    <w:p w14:paraId="5AB766ED" w14:textId="77777777" w:rsidR="00724644" w:rsidRDefault="00724644" w:rsidP="00724644">
      <w:pPr>
        <w:pStyle w:val="BodyText"/>
        <w:numPr>
          <w:ilvl w:val="0"/>
          <w:numId w:val="41"/>
        </w:numPr>
      </w:pPr>
      <w:r>
        <w:t>E&amp;E: Chapter 12 – Acquisitive Reorganizations</w:t>
      </w:r>
    </w:p>
    <w:p w14:paraId="0F365BE8" w14:textId="77777777" w:rsidR="00CD6287" w:rsidRPr="00932C1F" w:rsidRDefault="00CD6287" w:rsidP="00CD6287">
      <w:pPr>
        <w:pStyle w:val="BodyText"/>
      </w:pPr>
    </w:p>
    <w:p w14:paraId="3370991E" w14:textId="77777777" w:rsidR="00CD6287" w:rsidRDefault="00CD6287" w:rsidP="00CD6287">
      <w:pPr>
        <w:pStyle w:val="Heading3"/>
      </w:pPr>
      <w:bookmarkStart w:id="85" w:name="_Toc58255706"/>
      <w:r>
        <w:t>Problem Set</w:t>
      </w:r>
      <w:bookmarkEnd w:id="85"/>
    </w:p>
    <w:p w14:paraId="66285469" w14:textId="239CFB72" w:rsidR="00CD6287" w:rsidRDefault="00BC2EE5" w:rsidP="00BC2EE5">
      <w:pPr>
        <w:pStyle w:val="BodyText"/>
        <w:ind w:firstLine="0"/>
      </w:pPr>
      <w:r>
        <w:t>General Facts. X Corp. is a corporation, the shares of which are owned equally by A and B, both individuals. X Corp.’s assets are worth $1,200 (basis $300); it has liabilities of $200; its shares are worth a total of $1,000. P Corp is a corporation the shares of which trade on the New York Stock Exchange. Which of the following transactions constitutes a reorganization under § 368(a)(1), and of which type?</w:t>
      </w:r>
    </w:p>
    <w:p w14:paraId="586719AF" w14:textId="065128AE" w:rsidR="00BC2EE5" w:rsidRDefault="00BC2EE5" w:rsidP="00BC2EE5">
      <w:pPr>
        <w:pStyle w:val="BodyText"/>
        <w:ind w:firstLine="0"/>
      </w:pPr>
    </w:p>
    <w:p w14:paraId="36B6E266" w14:textId="32C0EF09" w:rsidR="00BC2EE5" w:rsidRDefault="00BC2EE5" w:rsidP="00BC2EE5">
      <w:pPr>
        <w:pStyle w:val="BodyText"/>
        <w:ind w:firstLine="0"/>
      </w:pPr>
      <w:r>
        <w:t>1. X Corp. transfers all of its assets to P Corp.; P Corp. assumes X Corp.’s liabilities; P Corp.</w:t>
      </w:r>
    </w:p>
    <w:p w14:paraId="72924BC3" w14:textId="7AD98ACC" w:rsidR="00BC2EE5" w:rsidRDefault="00BC2EE5" w:rsidP="00BC2EE5">
      <w:pPr>
        <w:pStyle w:val="BodyText"/>
        <w:ind w:firstLine="0"/>
      </w:pPr>
      <w:r>
        <w:t>issues $1,000 of its voting stock (worth 5% of P Corp.) to X Corp.; X Corp. dissolves and distributes the P Corp. stock equally to A and B.</w:t>
      </w:r>
    </w:p>
    <w:p w14:paraId="06AEB909" w14:textId="77FD4ABC" w:rsidR="00573A3C" w:rsidRDefault="00573A3C" w:rsidP="00BC2EE5">
      <w:pPr>
        <w:pStyle w:val="BodyText"/>
        <w:ind w:firstLine="0"/>
      </w:pPr>
    </w:p>
    <w:p w14:paraId="7EB9D1DD" w14:textId="77777777" w:rsidR="00573A3C" w:rsidRDefault="00573A3C" w:rsidP="00573A3C">
      <w:pPr>
        <w:pStyle w:val="BodyText"/>
        <w:ind w:firstLine="0"/>
      </w:pPr>
      <w:r w:rsidRPr="001C7ABD">
        <w:rPr>
          <w:b/>
          <w:bCs/>
          <w:i/>
          <w:iCs/>
          <w:u w:val="single"/>
        </w:rPr>
        <w:t>Answer:</w:t>
      </w:r>
    </w:p>
    <w:p w14:paraId="39B51468" w14:textId="38CBE8BA" w:rsidR="00573A3C" w:rsidRDefault="00944018" w:rsidP="00573A3C">
      <w:pPr>
        <w:pStyle w:val="BodyText"/>
        <w:numPr>
          <w:ilvl w:val="0"/>
          <w:numId w:val="43"/>
        </w:numPr>
      </w:pPr>
      <w:r>
        <w:t>A Reorganization:</w:t>
      </w:r>
    </w:p>
    <w:p w14:paraId="01ABECCF" w14:textId="045036B8" w:rsidR="00944018" w:rsidRDefault="00944018" w:rsidP="00944018">
      <w:pPr>
        <w:pStyle w:val="BodyText"/>
        <w:numPr>
          <w:ilvl w:val="1"/>
          <w:numId w:val="43"/>
        </w:numPr>
      </w:pPr>
      <w:r>
        <w:t>The transaction does not qualify as an A Reorganization because there has not been a statutory merger.</w:t>
      </w:r>
    </w:p>
    <w:p w14:paraId="144FEB84" w14:textId="38032AFC" w:rsidR="00944018" w:rsidRDefault="00944018" w:rsidP="00944018">
      <w:pPr>
        <w:pStyle w:val="BodyText"/>
        <w:numPr>
          <w:ilvl w:val="0"/>
          <w:numId w:val="43"/>
        </w:numPr>
      </w:pPr>
      <w:r>
        <w:t>B Reorganization</w:t>
      </w:r>
    </w:p>
    <w:p w14:paraId="4A253656" w14:textId="2D0DE60E" w:rsidR="00944018" w:rsidRDefault="00944018" w:rsidP="00944018">
      <w:pPr>
        <w:pStyle w:val="BodyText"/>
        <w:numPr>
          <w:ilvl w:val="1"/>
          <w:numId w:val="43"/>
        </w:numPr>
      </w:pPr>
      <w:r>
        <w:t>The transaction does not qualify as a B Reorganization because P Corp has not acquired voting stock.  Rather it has acquired assets.</w:t>
      </w:r>
    </w:p>
    <w:p w14:paraId="093F65F4" w14:textId="15CAAD87" w:rsidR="00944018" w:rsidRDefault="00944018" w:rsidP="00944018">
      <w:pPr>
        <w:pStyle w:val="BodyText"/>
        <w:numPr>
          <w:ilvl w:val="0"/>
          <w:numId w:val="43"/>
        </w:numPr>
      </w:pPr>
      <w:r>
        <w:t>C Reorganization</w:t>
      </w:r>
    </w:p>
    <w:p w14:paraId="1B6FE39F" w14:textId="6485D270" w:rsidR="00944018" w:rsidRDefault="00232800" w:rsidP="00944018">
      <w:pPr>
        <w:pStyle w:val="BodyText"/>
        <w:numPr>
          <w:ilvl w:val="1"/>
          <w:numId w:val="43"/>
        </w:numPr>
      </w:pPr>
      <w:r>
        <w:t>To qualify as a C reorganization, the exchange must meet the following requirements:</w:t>
      </w:r>
    </w:p>
    <w:p w14:paraId="7CE70E17" w14:textId="2140E307" w:rsidR="00232800" w:rsidRDefault="00232800" w:rsidP="00232800">
      <w:pPr>
        <w:pStyle w:val="BodyText"/>
        <w:numPr>
          <w:ilvl w:val="2"/>
          <w:numId w:val="43"/>
        </w:numPr>
      </w:pPr>
      <w:r>
        <w:t>COBE requirement;</w:t>
      </w:r>
    </w:p>
    <w:p w14:paraId="51524302" w14:textId="6BC18AC8" w:rsidR="00232800" w:rsidRDefault="00232800" w:rsidP="00232800">
      <w:pPr>
        <w:pStyle w:val="BodyText"/>
        <w:numPr>
          <w:ilvl w:val="2"/>
          <w:numId w:val="43"/>
        </w:numPr>
      </w:pPr>
      <w:r>
        <w:t>Invest company restriction;</w:t>
      </w:r>
    </w:p>
    <w:p w14:paraId="7AF5FFE2" w14:textId="053351CF" w:rsidR="00232800" w:rsidRDefault="00232800" w:rsidP="00232800">
      <w:pPr>
        <w:pStyle w:val="BodyText"/>
        <w:numPr>
          <w:ilvl w:val="2"/>
          <w:numId w:val="43"/>
        </w:numPr>
      </w:pPr>
      <w:r>
        <w:t>Business purposes requirements;</w:t>
      </w:r>
    </w:p>
    <w:p w14:paraId="1CD6289A" w14:textId="5BA319E2" w:rsidR="00232800" w:rsidRDefault="00232800" w:rsidP="00232800">
      <w:pPr>
        <w:pStyle w:val="BodyText"/>
        <w:numPr>
          <w:ilvl w:val="2"/>
          <w:numId w:val="43"/>
        </w:numPr>
      </w:pPr>
      <w:r>
        <w:t>Plan or reorganization requirement;</w:t>
      </w:r>
    </w:p>
    <w:p w14:paraId="1B24E25F" w14:textId="2ADF4F67" w:rsidR="00232800" w:rsidRDefault="00232800" w:rsidP="00232800">
      <w:pPr>
        <w:pStyle w:val="BodyText"/>
        <w:numPr>
          <w:ilvl w:val="2"/>
          <w:numId w:val="43"/>
        </w:numPr>
      </w:pPr>
      <w:r>
        <w:t>Solely-for-voting-stock requirement;</w:t>
      </w:r>
    </w:p>
    <w:p w14:paraId="53F5E015" w14:textId="7695BA9B" w:rsidR="00232800" w:rsidRDefault="00232800" w:rsidP="00232800">
      <w:pPr>
        <w:pStyle w:val="BodyText"/>
        <w:numPr>
          <w:ilvl w:val="2"/>
          <w:numId w:val="43"/>
        </w:numPr>
      </w:pPr>
      <w:r>
        <w:t xml:space="preserve">Substantially all requirement; and </w:t>
      </w:r>
    </w:p>
    <w:p w14:paraId="6924CA1C" w14:textId="57803033" w:rsidR="00232800" w:rsidRDefault="00232800" w:rsidP="00232800">
      <w:pPr>
        <w:pStyle w:val="BodyText"/>
        <w:numPr>
          <w:ilvl w:val="2"/>
          <w:numId w:val="43"/>
        </w:numPr>
      </w:pPr>
      <w:r>
        <w:t>Liquidation requirement.</w:t>
      </w:r>
    </w:p>
    <w:p w14:paraId="6BC5F376" w14:textId="56958D2B" w:rsidR="00232800" w:rsidRDefault="00232800" w:rsidP="00232800">
      <w:pPr>
        <w:pStyle w:val="BodyText"/>
        <w:numPr>
          <w:ilvl w:val="1"/>
          <w:numId w:val="43"/>
        </w:numPr>
      </w:pPr>
      <w:r>
        <w:t>Because each of the requirements is satisfied, the transaction will qualify as a C reorganization.</w:t>
      </w:r>
    </w:p>
    <w:p w14:paraId="42559F5C" w14:textId="6094F02C" w:rsidR="00232800" w:rsidRDefault="00232800" w:rsidP="00232800">
      <w:pPr>
        <w:pStyle w:val="BodyText"/>
        <w:numPr>
          <w:ilvl w:val="0"/>
          <w:numId w:val="43"/>
        </w:numPr>
      </w:pPr>
      <w:r>
        <w:t>D Reorganization</w:t>
      </w:r>
    </w:p>
    <w:p w14:paraId="4CCEC4F7" w14:textId="1308F7BE" w:rsidR="00232800" w:rsidRDefault="00232800" w:rsidP="00232800">
      <w:pPr>
        <w:pStyle w:val="BodyText"/>
        <w:numPr>
          <w:ilvl w:val="1"/>
          <w:numId w:val="43"/>
        </w:numPr>
      </w:pPr>
      <w:r>
        <w:t>The transaction does not qualify as a D Reorganization because A and B are not in control of P Corp after the exchange.</w:t>
      </w:r>
    </w:p>
    <w:p w14:paraId="0917146F" w14:textId="5577A21E" w:rsidR="00BC2EE5" w:rsidRDefault="00BC2EE5" w:rsidP="00BC2EE5">
      <w:pPr>
        <w:pStyle w:val="BodyText"/>
        <w:ind w:firstLine="0"/>
      </w:pPr>
    </w:p>
    <w:p w14:paraId="699330CA" w14:textId="53644EA0" w:rsidR="00BC2EE5" w:rsidRDefault="00BC2EE5" w:rsidP="00BC2EE5">
      <w:pPr>
        <w:pStyle w:val="BodyText"/>
        <w:ind w:firstLine="0"/>
      </w:pPr>
      <w:r>
        <w:t>2. Same as (1), except that the P Corp. voting stock transferred to X Corp.is worth 50% of P Corp.'s total outstanding stock.</w:t>
      </w:r>
    </w:p>
    <w:p w14:paraId="27622367" w14:textId="6EA4AED4" w:rsidR="00BC2EE5" w:rsidRDefault="00BC2EE5" w:rsidP="00BC2EE5">
      <w:pPr>
        <w:pStyle w:val="BodyText"/>
        <w:ind w:firstLine="0"/>
      </w:pPr>
    </w:p>
    <w:p w14:paraId="65E35EE2" w14:textId="77777777" w:rsidR="00573A3C" w:rsidRDefault="00573A3C" w:rsidP="00573A3C">
      <w:pPr>
        <w:pStyle w:val="BodyText"/>
        <w:ind w:firstLine="0"/>
      </w:pPr>
      <w:r w:rsidRPr="001C7ABD">
        <w:rPr>
          <w:b/>
          <w:bCs/>
          <w:i/>
          <w:iCs/>
          <w:u w:val="single"/>
        </w:rPr>
        <w:t>Answer:</w:t>
      </w:r>
    </w:p>
    <w:p w14:paraId="3565B53A" w14:textId="77777777" w:rsidR="00A35B1A" w:rsidRDefault="00A35B1A" w:rsidP="00A35B1A">
      <w:pPr>
        <w:pStyle w:val="BodyText"/>
        <w:numPr>
          <w:ilvl w:val="0"/>
          <w:numId w:val="43"/>
        </w:numPr>
      </w:pPr>
      <w:r>
        <w:lastRenderedPageBreak/>
        <w:t>C Reorganization</w:t>
      </w:r>
    </w:p>
    <w:p w14:paraId="19E637C2" w14:textId="77777777" w:rsidR="00A35B1A" w:rsidRDefault="00A35B1A" w:rsidP="00A35B1A">
      <w:pPr>
        <w:pStyle w:val="BodyText"/>
        <w:numPr>
          <w:ilvl w:val="1"/>
          <w:numId w:val="43"/>
        </w:numPr>
      </w:pPr>
      <w:r>
        <w:t>To qualify as a C reorganization, the exchange must meet the following requirements:</w:t>
      </w:r>
    </w:p>
    <w:p w14:paraId="2FF5BE1B" w14:textId="77777777" w:rsidR="00A35B1A" w:rsidRDefault="00A35B1A" w:rsidP="00A35B1A">
      <w:pPr>
        <w:pStyle w:val="BodyText"/>
        <w:numPr>
          <w:ilvl w:val="2"/>
          <w:numId w:val="43"/>
        </w:numPr>
      </w:pPr>
      <w:r>
        <w:t>COBE requirement;</w:t>
      </w:r>
    </w:p>
    <w:p w14:paraId="018AE73B" w14:textId="77777777" w:rsidR="00A35B1A" w:rsidRDefault="00A35B1A" w:rsidP="00A35B1A">
      <w:pPr>
        <w:pStyle w:val="BodyText"/>
        <w:numPr>
          <w:ilvl w:val="2"/>
          <w:numId w:val="43"/>
        </w:numPr>
      </w:pPr>
      <w:r>
        <w:t>Invest company restriction;</w:t>
      </w:r>
    </w:p>
    <w:p w14:paraId="48D5789B" w14:textId="77777777" w:rsidR="00A35B1A" w:rsidRDefault="00A35B1A" w:rsidP="00A35B1A">
      <w:pPr>
        <w:pStyle w:val="BodyText"/>
        <w:numPr>
          <w:ilvl w:val="2"/>
          <w:numId w:val="43"/>
        </w:numPr>
      </w:pPr>
      <w:r>
        <w:t>Business purposes requirements;</w:t>
      </w:r>
    </w:p>
    <w:p w14:paraId="4080B8A9" w14:textId="77777777" w:rsidR="00A35B1A" w:rsidRDefault="00A35B1A" w:rsidP="00A35B1A">
      <w:pPr>
        <w:pStyle w:val="BodyText"/>
        <w:numPr>
          <w:ilvl w:val="2"/>
          <w:numId w:val="43"/>
        </w:numPr>
      </w:pPr>
      <w:r>
        <w:t>Plan or reorganization requirement;</w:t>
      </w:r>
    </w:p>
    <w:p w14:paraId="25391558" w14:textId="77777777" w:rsidR="00A35B1A" w:rsidRDefault="00A35B1A" w:rsidP="00A35B1A">
      <w:pPr>
        <w:pStyle w:val="BodyText"/>
        <w:numPr>
          <w:ilvl w:val="2"/>
          <w:numId w:val="43"/>
        </w:numPr>
      </w:pPr>
      <w:r>
        <w:t>Solely-for-voting-stock requirement;</w:t>
      </w:r>
    </w:p>
    <w:p w14:paraId="19F4A4AB" w14:textId="77777777" w:rsidR="00A35B1A" w:rsidRDefault="00A35B1A" w:rsidP="00A35B1A">
      <w:pPr>
        <w:pStyle w:val="BodyText"/>
        <w:numPr>
          <w:ilvl w:val="2"/>
          <w:numId w:val="43"/>
        </w:numPr>
      </w:pPr>
      <w:r>
        <w:t xml:space="preserve">Substantially all requirement; and </w:t>
      </w:r>
    </w:p>
    <w:p w14:paraId="01EC915F" w14:textId="53F60591" w:rsidR="00A35B1A" w:rsidRDefault="00A35B1A" w:rsidP="0092698B">
      <w:pPr>
        <w:pStyle w:val="BodyText"/>
        <w:numPr>
          <w:ilvl w:val="2"/>
          <w:numId w:val="43"/>
        </w:numPr>
      </w:pPr>
      <w:r>
        <w:t>Liquidation requirement.</w:t>
      </w:r>
    </w:p>
    <w:p w14:paraId="02B339C8" w14:textId="1701A70E" w:rsidR="00A35B1A" w:rsidRDefault="00A35B1A" w:rsidP="00A35B1A">
      <w:pPr>
        <w:pStyle w:val="BodyText"/>
        <w:numPr>
          <w:ilvl w:val="0"/>
          <w:numId w:val="43"/>
        </w:numPr>
      </w:pPr>
      <w:r>
        <w:t xml:space="preserve">D </w:t>
      </w:r>
      <w:r w:rsidR="001D42CA">
        <w:t>Reorganization</w:t>
      </w:r>
    </w:p>
    <w:p w14:paraId="08825582" w14:textId="4463187C" w:rsidR="00A35B1A" w:rsidRDefault="00A35B1A" w:rsidP="00A35B1A">
      <w:pPr>
        <w:pStyle w:val="BodyText"/>
        <w:numPr>
          <w:ilvl w:val="1"/>
          <w:numId w:val="43"/>
        </w:numPr>
      </w:pPr>
      <w:r>
        <w:t>To qualify as a D reorganization, the exchange must meet the following requirements:</w:t>
      </w:r>
    </w:p>
    <w:p w14:paraId="0B17000C" w14:textId="77777777" w:rsidR="00A35B1A" w:rsidRDefault="00A35B1A" w:rsidP="00A35B1A">
      <w:pPr>
        <w:pStyle w:val="BodyText"/>
        <w:numPr>
          <w:ilvl w:val="2"/>
          <w:numId w:val="43"/>
        </w:numPr>
      </w:pPr>
      <w:r>
        <w:t>COBE requirement;</w:t>
      </w:r>
    </w:p>
    <w:p w14:paraId="0C697918" w14:textId="77777777" w:rsidR="00A35B1A" w:rsidRDefault="00A35B1A" w:rsidP="00A35B1A">
      <w:pPr>
        <w:pStyle w:val="BodyText"/>
        <w:numPr>
          <w:ilvl w:val="2"/>
          <w:numId w:val="43"/>
        </w:numPr>
      </w:pPr>
      <w:r>
        <w:t>Invest company restriction;</w:t>
      </w:r>
    </w:p>
    <w:p w14:paraId="4557520E" w14:textId="77777777" w:rsidR="00A35B1A" w:rsidRDefault="00A35B1A" w:rsidP="00A35B1A">
      <w:pPr>
        <w:pStyle w:val="BodyText"/>
        <w:numPr>
          <w:ilvl w:val="2"/>
          <w:numId w:val="43"/>
        </w:numPr>
      </w:pPr>
      <w:r>
        <w:t>Business purposes requirements;</w:t>
      </w:r>
    </w:p>
    <w:p w14:paraId="41F3AFBD" w14:textId="77777777" w:rsidR="00A35B1A" w:rsidRDefault="00A35B1A" w:rsidP="00A35B1A">
      <w:pPr>
        <w:pStyle w:val="BodyText"/>
        <w:numPr>
          <w:ilvl w:val="2"/>
          <w:numId w:val="43"/>
        </w:numPr>
      </w:pPr>
      <w:r>
        <w:t>Plan or reorganization requirement;</w:t>
      </w:r>
    </w:p>
    <w:p w14:paraId="3A87E8E2" w14:textId="77777777" w:rsidR="00A35B1A" w:rsidRDefault="00A35B1A" w:rsidP="00A35B1A">
      <w:pPr>
        <w:pStyle w:val="BodyText"/>
        <w:numPr>
          <w:ilvl w:val="2"/>
          <w:numId w:val="43"/>
        </w:numPr>
      </w:pPr>
      <w:r>
        <w:t xml:space="preserve">Substantially all requirement; </w:t>
      </w:r>
    </w:p>
    <w:p w14:paraId="56190F33" w14:textId="2151A4E7" w:rsidR="00A35B1A" w:rsidRDefault="00A35B1A" w:rsidP="00A35B1A">
      <w:pPr>
        <w:pStyle w:val="BodyText"/>
        <w:numPr>
          <w:ilvl w:val="2"/>
          <w:numId w:val="43"/>
        </w:numPr>
      </w:pPr>
      <w:r>
        <w:t xml:space="preserve">Control requirement; and </w:t>
      </w:r>
    </w:p>
    <w:p w14:paraId="1A68F08B" w14:textId="78DA4926" w:rsidR="00A35B1A" w:rsidRDefault="00A35B1A" w:rsidP="00A35B1A">
      <w:pPr>
        <w:pStyle w:val="BodyText"/>
        <w:numPr>
          <w:ilvl w:val="2"/>
          <w:numId w:val="43"/>
        </w:numPr>
      </w:pPr>
      <w:r>
        <w:t>Distribution requirement.</w:t>
      </w:r>
    </w:p>
    <w:p w14:paraId="69353282" w14:textId="2535548C" w:rsidR="00A35B1A" w:rsidRDefault="00A35B1A" w:rsidP="00A35B1A">
      <w:pPr>
        <w:pStyle w:val="BodyText"/>
        <w:numPr>
          <w:ilvl w:val="1"/>
          <w:numId w:val="43"/>
        </w:numPr>
      </w:pPr>
      <w:r>
        <w:t>§368(a)(2)(H)(i) provides that for an acquisitive D reorganization, control has the meaning set out in §304(c).  §304(c) defines control as “the ownership of stock possessing at least 50 percent of the total combined voting power of all classes of stock entitled to vote, or at least 50 percent of the total value of all shares of all classes of stock.”</w:t>
      </w:r>
    </w:p>
    <w:p w14:paraId="5D8EB4F1" w14:textId="6C70DC93" w:rsidR="00A35B1A" w:rsidRDefault="00A35B1A" w:rsidP="00A35B1A">
      <w:pPr>
        <w:pStyle w:val="BodyText"/>
        <w:numPr>
          <w:ilvl w:val="1"/>
          <w:numId w:val="43"/>
        </w:numPr>
      </w:pPr>
      <w:r>
        <w:t>Because each of the requirements is satisfied, the transaction will qualify as a D reorganization.</w:t>
      </w:r>
    </w:p>
    <w:p w14:paraId="40CAE080" w14:textId="7EEDE12D" w:rsidR="00A35B1A" w:rsidRDefault="00A35B1A" w:rsidP="00A35B1A">
      <w:pPr>
        <w:pStyle w:val="BodyText"/>
        <w:numPr>
          <w:ilvl w:val="0"/>
          <w:numId w:val="43"/>
        </w:numPr>
      </w:pPr>
      <w:r>
        <w:t xml:space="preserve">Because </w:t>
      </w:r>
      <w:r w:rsidR="001D42CA">
        <w:t>the transaction meets the requirements of both a C reorganization and a D reorganization, the D reorganization trumps.  §368(a)(2)(A).</w:t>
      </w:r>
    </w:p>
    <w:p w14:paraId="2137D6C2" w14:textId="77777777" w:rsidR="00BC2EE5" w:rsidRDefault="00BC2EE5" w:rsidP="00BC2EE5">
      <w:pPr>
        <w:pStyle w:val="BodyText"/>
        <w:ind w:firstLine="0"/>
      </w:pPr>
    </w:p>
    <w:p w14:paraId="233A66DE" w14:textId="63543586" w:rsidR="001C02CB" w:rsidRDefault="001C02CB" w:rsidP="001C02CB">
      <w:pPr>
        <w:pStyle w:val="Heading2"/>
      </w:pPr>
      <w:bookmarkStart w:id="86" w:name="_Toc58255707"/>
      <w:r>
        <w:t xml:space="preserve">Part 2 – Section </w:t>
      </w:r>
      <w:r w:rsidRPr="001C02CB">
        <w:t>355 and Divisive D Reorganization</w:t>
      </w:r>
      <w:r>
        <w:t>s</w:t>
      </w:r>
      <w:bookmarkEnd w:id="86"/>
    </w:p>
    <w:p w14:paraId="12890AD9" w14:textId="77777777" w:rsidR="001C02CB" w:rsidRDefault="001C02CB" w:rsidP="001C02CB">
      <w:pPr>
        <w:pStyle w:val="Heading3"/>
      </w:pPr>
      <w:bookmarkStart w:id="87" w:name="_Toc58255708"/>
      <w:r>
        <w:t>Readings</w:t>
      </w:r>
      <w:bookmarkEnd w:id="87"/>
    </w:p>
    <w:p w14:paraId="492F2D26" w14:textId="026CAB40" w:rsidR="00724644" w:rsidRDefault="00724644" w:rsidP="00724644">
      <w:pPr>
        <w:pStyle w:val="BodyText"/>
        <w:numPr>
          <w:ilvl w:val="0"/>
          <w:numId w:val="41"/>
        </w:numPr>
      </w:pPr>
      <w:r>
        <w:t>E&amp;E: Chapter 13 – Corporate Divisions</w:t>
      </w:r>
    </w:p>
    <w:p w14:paraId="1D7D8DB0" w14:textId="023C51F1" w:rsidR="00BC2EE5" w:rsidRDefault="00BC2EE5" w:rsidP="00BC2EE5">
      <w:pPr>
        <w:pStyle w:val="BodyText"/>
        <w:numPr>
          <w:ilvl w:val="0"/>
          <w:numId w:val="41"/>
        </w:numPr>
      </w:pPr>
      <w:r>
        <w:t>Code:</w:t>
      </w:r>
      <w:r w:rsidR="00724644">
        <w:t xml:space="preserve"> </w:t>
      </w:r>
      <w:r>
        <w:t>§§ 304(c)(1); 311(b); 312(h); 331; 336(a), (c); 351(c); 354(b); 355(a</w:t>
      </w:r>
      <w:proofErr w:type="gramStart"/>
      <w:r>
        <w:t>),(</w:t>
      </w:r>
      <w:proofErr w:type="gramEnd"/>
      <w:r>
        <w:t>b),(c) 356;358(b)(2),(c),(g); 368(a)(1)(D); 368(a)(2)(A) &amp; (H); 368(c);361(c)(4)</w:t>
      </w:r>
    </w:p>
    <w:p w14:paraId="5096B2A3" w14:textId="277AD953" w:rsidR="00BC2EE5" w:rsidRDefault="00BC2EE5" w:rsidP="00BC2EE5">
      <w:pPr>
        <w:pStyle w:val="BodyText"/>
        <w:numPr>
          <w:ilvl w:val="0"/>
          <w:numId w:val="41"/>
        </w:numPr>
      </w:pPr>
      <w:r>
        <w:t>Regs:</w:t>
      </w:r>
      <w:r w:rsidR="00724644">
        <w:t xml:space="preserve"> </w:t>
      </w:r>
      <w:r>
        <w:t>§§ 1.355-1, -2, -3, -4; 1.356-2; 1.358-2(a); 1.368-1(b).</w:t>
      </w:r>
    </w:p>
    <w:p w14:paraId="1FEF2DBA" w14:textId="77777777" w:rsidR="00BC2EE5" w:rsidRDefault="00BC2EE5" w:rsidP="00BC2EE5">
      <w:pPr>
        <w:pStyle w:val="BodyText"/>
        <w:numPr>
          <w:ilvl w:val="0"/>
          <w:numId w:val="41"/>
        </w:numPr>
      </w:pPr>
      <w:r>
        <w:t xml:space="preserve">Materials on NYU Classes: </w:t>
      </w:r>
    </w:p>
    <w:p w14:paraId="3B16DDB6" w14:textId="1364D43E" w:rsidR="00BC2EE5" w:rsidRDefault="00BC2EE5" w:rsidP="00BC2EE5">
      <w:pPr>
        <w:pStyle w:val="BodyText"/>
        <w:numPr>
          <w:ilvl w:val="1"/>
          <w:numId w:val="41"/>
        </w:numPr>
      </w:pPr>
      <w:r>
        <w:t>excerpt from Rev. Proc 96-30</w:t>
      </w:r>
    </w:p>
    <w:p w14:paraId="1BCB1701" w14:textId="4A292312" w:rsidR="001C02CB" w:rsidRDefault="00BC2EE5" w:rsidP="00BC2EE5">
      <w:pPr>
        <w:pStyle w:val="BodyText"/>
        <w:numPr>
          <w:ilvl w:val="1"/>
          <w:numId w:val="41"/>
        </w:numPr>
      </w:pPr>
      <w:r>
        <w:t>Helvering v. Gregory.</w:t>
      </w:r>
    </w:p>
    <w:p w14:paraId="6CEC32C4" w14:textId="77777777" w:rsidR="00BC2EE5" w:rsidRPr="00BC2EE5" w:rsidRDefault="00BC2EE5" w:rsidP="00BC2EE5">
      <w:pPr>
        <w:pStyle w:val="BodyText"/>
      </w:pPr>
    </w:p>
    <w:p w14:paraId="593E2F11" w14:textId="77777777" w:rsidR="001C02CB" w:rsidRDefault="001C02CB" w:rsidP="001C02CB">
      <w:pPr>
        <w:pStyle w:val="Heading3"/>
      </w:pPr>
      <w:bookmarkStart w:id="88" w:name="_Toc58255709"/>
      <w:r>
        <w:t>Problem Set</w:t>
      </w:r>
      <w:bookmarkEnd w:id="88"/>
    </w:p>
    <w:p w14:paraId="2A903901" w14:textId="5EB5B634" w:rsidR="00BC2EE5" w:rsidRDefault="00BC2EE5" w:rsidP="00BC2EE5">
      <w:pPr>
        <w:pStyle w:val="BodyText"/>
        <w:ind w:firstLine="0"/>
      </w:pPr>
      <w:r>
        <w:t>General Facts. Alden Co. has 2,000 shares of common stock</w:t>
      </w:r>
      <w:r w:rsidR="00690906">
        <w:t xml:space="preserve"> </w:t>
      </w:r>
      <w:r>
        <w:t>outstanding (worth $1 per share), of which Henry and Benny have</w:t>
      </w:r>
      <w:r w:rsidR="00690906">
        <w:t xml:space="preserve"> </w:t>
      </w:r>
      <w:r>
        <w:t>each owned 50%, 1,000 shares each, for the last five years.</w:t>
      </w:r>
      <w:r w:rsidR="00690906">
        <w:t xml:space="preserve"> </w:t>
      </w:r>
      <w:r>
        <w:t xml:space="preserve">Henry’s </w:t>
      </w:r>
      <w:r>
        <w:lastRenderedPageBreak/>
        <w:t>basis for his stock is $800 and Benny’s basis is $1,200.</w:t>
      </w:r>
    </w:p>
    <w:p w14:paraId="79E7986D" w14:textId="77777777" w:rsidR="00BC2EE5" w:rsidRDefault="00BC2EE5" w:rsidP="00BC2EE5">
      <w:pPr>
        <w:pStyle w:val="BodyText"/>
        <w:ind w:firstLine="0"/>
      </w:pPr>
    </w:p>
    <w:p w14:paraId="4F8C6812" w14:textId="3EA3A9D0" w:rsidR="00BC2EE5" w:rsidRDefault="00BC2EE5" w:rsidP="00BC2EE5">
      <w:pPr>
        <w:pStyle w:val="BodyText"/>
        <w:ind w:firstLine="0"/>
      </w:pPr>
      <w:r>
        <w:t>Alden Co. is engaged in two lines of business (and has been so</w:t>
      </w:r>
      <w:r w:rsidR="00690906">
        <w:t xml:space="preserve"> </w:t>
      </w:r>
      <w:r>
        <w:t>engaged for the last 5 years unless the facts specify</w:t>
      </w:r>
      <w:r w:rsidR="00690906">
        <w:t xml:space="preserve"> </w:t>
      </w:r>
      <w:r>
        <w:t>otherwise): the manufacture and sale of peanut butter</w:t>
      </w:r>
      <w:r w:rsidR="00690906">
        <w:t xml:space="preserve"> </w:t>
      </w:r>
      <w:r>
        <w:t>(“Peanut”) and the manufacture and sale of jelly (“Jelly”). The</w:t>
      </w:r>
      <w:r w:rsidR="00690906">
        <w:t xml:space="preserve"> </w:t>
      </w:r>
      <w:r>
        <w:t>assets of each division are worth $1,000 and have a basis of</w:t>
      </w:r>
      <w:r w:rsidR="00690906">
        <w:t xml:space="preserve"> </w:t>
      </w:r>
      <w:r>
        <w:t>$500; separate records have been kept for each business; all</w:t>
      </w:r>
      <w:r w:rsidR="00690906">
        <w:t xml:space="preserve"> </w:t>
      </w:r>
      <w:r>
        <w:t>assets are readily allocable to the respective businesses; no</w:t>
      </w:r>
      <w:r w:rsidR="00690906">
        <w:t xml:space="preserve"> </w:t>
      </w:r>
      <w:r>
        <w:t>liabilities exist; Alden Co. has E&amp;P of $1,000.</w:t>
      </w:r>
    </w:p>
    <w:p w14:paraId="5881525B" w14:textId="77777777" w:rsidR="00BC2EE5" w:rsidRDefault="00BC2EE5" w:rsidP="00BC2EE5">
      <w:pPr>
        <w:pStyle w:val="BodyText"/>
        <w:ind w:firstLine="0"/>
      </w:pPr>
    </w:p>
    <w:p w14:paraId="069D3EFD" w14:textId="1970A1DF" w:rsidR="00BC2EE5" w:rsidRDefault="00BC2EE5" w:rsidP="00BC2EE5">
      <w:pPr>
        <w:pStyle w:val="BodyText"/>
        <w:ind w:firstLine="0"/>
      </w:pPr>
      <w:r>
        <w:t>1. On January 2, 2009, the following alternative transactions</w:t>
      </w:r>
      <w:r w:rsidR="00690906">
        <w:t xml:space="preserve"> </w:t>
      </w:r>
      <w:r>
        <w:t>occur. What are the tax consequences to the parties?</w:t>
      </w:r>
    </w:p>
    <w:p w14:paraId="5986342B" w14:textId="77777777" w:rsidR="00BC2EE5" w:rsidRDefault="00BC2EE5" w:rsidP="00BC2EE5">
      <w:pPr>
        <w:pStyle w:val="BodyText"/>
        <w:ind w:firstLine="0"/>
      </w:pPr>
    </w:p>
    <w:p w14:paraId="2ACA054F" w14:textId="45F60ABA" w:rsidR="001C02CB" w:rsidRDefault="00690906" w:rsidP="00690906">
      <w:pPr>
        <w:pStyle w:val="BodyText"/>
        <w:ind w:left="1440" w:hanging="720"/>
      </w:pPr>
      <w:r>
        <w:t>(a)</w:t>
      </w:r>
      <w:r w:rsidR="00BC2EE5">
        <w:t xml:space="preserve"> </w:t>
      </w:r>
      <w:r>
        <w:tab/>
      </w:r>
      <w:r w:rsidR="00BC2EE5">
        <w:t>In order to facilitate expanded (and more favorable) bank</w:t>
      </w:r>
      <w:r>
        <w:t xml:space="preserve"> </w:t>
      </w:r>
      <w:r w:rsidR="00BC2EE5">
        <w:t>financing of Peanut's business and to effect cost savings</w:t>
      </w:r>
      <w:r>
        <w:t xml:space="preserve"> </w:t>
      </w:r>
      <w:r w:rsidR="00BC2EE5">
        <w:t>(reduce duplication of employees), Alden Co. transfers all of</w:t>
      </w:r>
      <w:r>
        <w:t xml:space="preserve"> </w:t>
      </w:r>
      <w:r w:rsidR="00BC2EE5">
        <w:t>the Peanut assets to new Peanut Co. for all of its stock and all</w:t>
      </w:r>
      <w:r>
        <w:t xml:space="preserve"> </w:t>
      </w:r>
      <w:r w:rsidR="00BC2EE5">
        <w:t>of the Jelly assets to new Jelly, Inc. for all of its stock.</w:t>
      </w:r>
      <w:r>
        <w:t xml:space="preserve"> </w:t>
      </w:r>
      <w:r w:rsidR="00BC2EE5">
        <w:t>Immediately thereafter, Alden Co. liquidates and distributes the</w:t>
      </w:r>
      <w:r>
        <w:t xml:space="preserve"> </w:t>
      </w:r>
      <w:r w:rsidR="00BC2EE5">
        <w:t>Peanut Co. stock to Henry and the Jelly, Inc. stock to Benny.</w:t>
      </w:r>
    </w:p>
    <w:p w14:paraId="0B065B0A" w14:textId="0DDF3D77" w:rsidR="00573A3C" w:rsidRDefault="00573A3C" w:rsidP="00690906">
      <w:pPr>
        <w:pStyle w:val="BodyText"/>
        <w:ind w:left="1440" w:hanging="720"/>
      </w:pPr>
    </w:p>
    <w:p w14:paraId="37C47BA3" w14:textId="77777777" w:rsidR="00573A3C" w:rsidRDefault="00573A3C" w:rsidP="00573A3C">
      <w:pPr>
        <w:pStyle w:val="BodyText"/>
        <w:ind w:firstLine="0"/>
      </w:pPr>
      <w:r w:rsidRPr="001C7ABD">
        <w:rPr>
          <w:b/>
          <w:bCs/>
          <w:i/>
          <w:iCs/>
          <w:u w:val="single"/>
        </w:rPr>
        <w:t>Answer:</w:t>
      </w:r>
    </w:p>
    <w:p w14:paraId="07C7F994" w14:textId="77777777" w:rsidR="00573A3C" w:rsidRDefault="00573A3C" w:rsidP="00573A3C">
      <w:pPr>
        <w:pStyle w:val="BodyText"/>
        <w:numPr>
          <w:ilvl w:val="0"/>
          <w:numId w:val="43"/>
        </w:numPr>
      </w:pPr>
      <w:r>
        <w:t>[Insert]</w:t>
      </w:r>
    </w:p>
    <w:p w14:paraId="5410F88C" w14:textId="2A1C0846" w:rsidR="00BC2EE5" w:rsidRDefault="00BC2EE5" w:rsidP="00690906">
      <w:pPr>
        <w:pStyle w:val="BodyText"/>
        <w:ind w:left="1440" w:hanging="720"/>
      </w:pPr>
    </w:p>
    <w:p w14:paraId="1076311C" w14:textId="1822B9B5" w:rsidR="00BC2EE5" w:rsidRDefault="00690906" w:rsidP="00690906">
      <w:pPr>
        <w:pStyle w:val="BodyText"/>
        <w:ind w:left="1440" w:hanging="720"/>
      </w:pPr>
      <w:r>
        <w:t>(b)</w:t>
      </w:r>
      <w:r w:rsidR="00BC2EE5">
        <w:t xml:space="preserve"> </w:t>
      </w:r>
      <w:r>
        <w:tab/>
      </w:r>
      <w:r w:rsidR="00BC2EE5">
        <w:t>Henry and Benny no longer see eye to eye. Their co-ownership</w:t>
      </w:r>
      <w:r>
        <w:t xml:space="preserve"> </w:t>
      </w:r>
      <w:r w:rsidR="00BC2EE5">
        <w:t>and co-management produce friction and conflict, and they wish</w:t>
      </w:r>
      <w:r>
        <w:t xml:space="preserve"> </w:t>
      </w:r>
      <w:r w:rsidR="00BC2EE5">
        <w:t>to go their separate ways. To that end, Alden Co. transfers the</w:t>
      </w:r>
      <w:r>
        <w:t xml:space="preserve"> </w:t>
      </w:r>
      <w:r w:rsidR="00BC2EE5">
        <w:t>Peanut assets to Peanut Co. for all its stock. Immediately</w:t>
      </w:r>
      <w:r>
        <w:t xml:space="preserve"> </w:t>
      </w:r>
      <w:r w:rsidR="00BC2EE5">
        <w:t>thereafter, Alden Co. distributes the Peanut Co. stock to Henry</w:t>
      </w:r>
      <w:r>
        <w:t xml:space="preserve"> </w:t>
      </w:r>
      <w:r w:rsidR="00BC2EE5">
        <w:t>in exchange for all of his Alden Co. stock.</w:t>
      </w:r>
    </w:p>
    <w:p w14:paraId="5E7EFFD0" w14:textId="1DBE62AF" w:rsidR="00BC2EE5" w:rsidRDefault="00BC2EE5" w:rsidP="00BC2EE5">
      <w:pPr>
        <w:pStyle w:val="BodyText"/>
        <w:ind w:firstLine="0"/>
      </w:pPr>
    </w:p>
    <w:p w14:paraId="00775093" w14:textId="77777777" w:rsidR="00573A3C" w:rsidRDefault="00573A3C" w:rsidP="00573A3C">
      <w:pPr>
        <w:pStyle w:val="BodyText"/>
        <w:ind w:firstLine="0"/>
      </w:pPr>
      <w:r w:rsidRPr="001C7ABD">
        <w:rPr>
          <w:b/>
          <w:bCs/>
          <w:i/>
          <w:iCs/>
          <w:u w:val="single"/>
        </w:rPr>
        <w:t>Answer:</w:t>
      </w:r>
    </w:p>
    <w:p w14:paraId="7C5AB6DE" w14:textId="77777777" w:rsidR="00573A3C" w:rsidRDefault="00573A3C" w:rsidP="00573A3C">
      <w:pPr>
        <w:pStyle w:val="BodyText"/>
        <w:numPr>
          <w:ilvl w:val="0"/>
          <w:numId w:val="43"/>
        </w:numPr>
      </w:pPr>
      <w:r>
        <w:t>[Insert]</w:t>
      </w:r>
    </w:p>
    <w:p w14:paraId="3EDB5C78" w14:textId="77777777" w:rsidR="00573A3C" w:rsidRDefault="00573A3C" w:rsidP="00BC2EE5">
      <w:pPr>
        <w:pStyle w:val="BodyText"/>
        <w:ind w:firstLine="0"/>
      </w:pPr>
    </w:p>
    <w:p w14:paraId="75280299" w14:textId="3F266DF1" w:rsidR="00BC2EE5" w:rsidRDefault="00BC2EE5" w:rsidP="00BC2EE5">
      <w:pPr>
        <w:pStyle w:val="BodyText"/>
        <w:ind w:firstLine="0"/>
      </w:pPr>
      <w:r>
        <w:t>2. § 355(b) active business requirement. Assume the basic</w:t>
      </w:r>
      <w:r w:rsidR="00690906">
        <w:t xml:space="preserve"> </w:t>
      </w:r>
      <w:r>
        <w:t>transaction passes muster under § 355 (i.e., business purpose,</w:t>
      </w:r>
      <w:r w:rsidR="00690906">
        <w:t xml:space="preserve"> </w:t>
      </w:r>
      <w:r>
        <w:t>no device, etc). What would be the effect of the following</w:t>
      </w:r>
      <w:r w:rsidR="00690906">
        <w:t xml:space="preserve"> </w:t>
      </w:r>
      <w:r>
        <w:t>factual variation? The Peanut and Jelly businesses had been</w:t>
      </w:r>
      <w:r w:rsidR="00690906">
        <w:t xml:space="preserve"> </w:t>
      </w:r>
      <w:r>
        <w:t>conducted separately by Crunchy Corp. and Grape Corp. for the 4</w:t>
      </w:r>
      <w:r w:rsidR="00690906">
        <w:t xml:space="preserve"> </w:t>
      </w:r>
      <w:r>
        <w:t>years ending 12/31/2005. On 1/1/2006, Alden Co. acquired the</w:t>
      </w:r>
      <w:r w:rsidR="00690906">
        <w:t xml:space="preserve"> </w:t>
      </w:r>
      <w:r>
        <w:t>Jelly business through a state-law merger of Grape Corp (368a1A – no boot). Into Alden Co., in which Alden Co. issued only Alden Co. stock. As part of the plan of reorganization, Alden Co. transferred the Jelly assets to newly-organized Jelly, Inc. in exchange for all of its stock. Six months after that, Alden Co. acquired all of the Crunchy Corp. stock in exchange solely for Alden Co. voting stock, and changed the name of Crunchy Corp. to Peanut Co..Alden Co. has continued to operate both businesses through its Peanut Co. and Jelly, Inc. subsidiaries. In 2009 Alden Co. distributes the Peanut Co. stock (Peanut Co. holds the Peanut business) to Henry in exchange for all of his Alden Co. shares</w:t>
      </w:r>
      <w:r w:rsidR="00690906">
        <w:t>.</w:t>
      </w:r>
    </w:p>
    <w:p w14:paraId="40548F57" w14:textId="070BDFD0" w:rsidR="00573A3C" w:rsidRDefault="00573A3C" w:rsidP="00BC2EE5">
      <w:pPr>
        <w:pStyle w:val="BodyText"/>
        <w:ind w:firstLine="0"/>
      </w:pPr>
    </w:p>
    <w:p w14:paraId="2CE1CAB7" w14:textId="77777777" w:rsidR="00573A3C" w:rsidRDefault="00573A3C" w:rsidP="00573A3C">
      <w:pPr>
        <w:pStyle w:val="BodyText"/>
        <w:ind w:firstLine="0"/>
      </w:pPr>
      <w:r w:rsidRPr="001C7ABD">
        <w:rPr>
          <w:b/>
          <w:bCs/>
          <w:i/>
          <w:iCs/>
          <w:u w:val="single"/>
        </w:rPr>
        <w:t>Answer:</w:t>
      </w:r>
    </w:p>
    <w:p w14:paraId="6D2AA552" w14:textId="77777777" w:rsidR="00573A3C" w:rsidRDefault="00573A3C" w:rsidP="00573A3C">
      <w:pPr>
        <w:pStyle w:val="BodyText"/>
        <w:numPr>
          <w:ilvl w:val="0"/>
          <w:numId w:val="43"/>
        </w:numPr>
      </w:pPr>
      <w:r>
        <w:t>[Insert]</w:t>
      </w:r>
    </w:p>
    <w:p w14:paraId="6D95F4EB" w14:textId="77777777" w:rsidR="00573A3C" w:rsidRPr="009F0010" w:rsidRDefault="00573A3C" w:rsidP="00BC2EE5">
      <w:pPr>
        <w:pStyle w:val="BodyText"/>
        <w:ind w:firstLine="0"/>
      </w:pPr>
    </w:p>
    <w:sectPr w:rsidR="00573A3C" w:rsidRPr="009F0010" w:rsidSect="00417CEB">
      <w:endnotePr>
        <w:numFmt w:val="decimal"/>
      </w:endnotePr>
      <w:pgSz w:w="12240" w:h="15840" w:code="1"/>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6E735" w14:textId="77777777" w:rsidR="006A58FA" w:rsidRPr="00752CFB" w:rsidRDefault="006A58FA" w:rsidP="005431EA">
      <w:r w:rsidRPr="00752CFB">
        <w:separator/>
      </w:r>
    </w:p>
    <w:p w14:paraId="08F086F7" w14:textId="77777777" w:rsidR="006A58FA" w:rsidRPr="00752CFB" w:rsidRDefault="006A58FA" w:rsidP="005431EA"/>
    <w:p w14:paraId="0E7679BD" w14:textId="77777777" w:rsidR="006A58FA" w:rsidRDefault="006A58FA" w:rsidP="005431EA"/>
  </w:endnote>
  <w:endnote w:type="continuationSeparator" w:id="0">
    <w:p w14:paraId="2C6A7A88" w14:textId="77777777" w:rsidR="006A58FA" w:rsidRPr="00752CFB" w:rsidRDefault="006A58FA" w:rsidP="005431EA">
      <w:r w:rsidRPr="00752CFB">
        <w:continuationSeparator/>
      </w:r>
    </w:p>
    <w:p w14:paraId="0BEB7546" w14:textId="77777777" w:rsidR="006A58FA" w:rsidRPr="00752CFB" w:rsidRDefault="006A58FA" w:rsidP="005431EA"/>
    <w:p w14:paraId="62FEA4F1" w14:textId="77777777" w:rsidR="006A58FA" w:rsidRDefault="006A58FA" w:rsidP="00543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8992853"/>
      <w:docPartObj>
        <w:docPartGallery w:val="Page Numbers (Bottom of Page)"/>
        <w:docPartUnique/>
      </w:docPartObj>
    </w:sdtPr>
    <w:sdtEndPr/>
    <w:sdtContent>
      <w:p w14:paraId="530E1E2A" w14:textId="0D0DF71A" w:rsidR="003F78D9" w:rsidRPr="00417CEB" w:rsidRDefault="003F78D9" w:rsidP="00DB04FA">
        <w:pPr>
          <w:pStyle w:val="Footer"/>
        </w:pPr>
        <w:r w:rsidRPr="00417CEB">
          <w:rPr>
            <w:noProof w:val="0"/>
          </w:rPr>
          <w:fldChar w:fldCharType="begin"/>
        </w:r>
        <w:r w:rsidRPr="00417CEB">
          <w:instrText xml:space="preserve"> PAGE   \* MERGEFORMAT </w:instrText>
        </w:r>
        <w:r w:rsidRPr="00417CEB">
          <w:rPr>
            <w:noProof w:val="0"/>
          </w:rPr>
          <w:fldChar w:fldCharType="separate"/>
        </w:r>
        <w:r w:rsidRPr="00417CEB">
          <w:t>2</w:t>
        </w:r>
        <w:r w:rsidRPr="00417CE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1A258" w14:textId="060C9BDF" w:rsidR="003F78D9" w:rsidRDefault="003F78D9" w:rsidP="004D2EB3">
    <w:pPr>
      <w:pStyle w:val="Footer"/>
      <w:ind w:left="-2160" w:firstLine="0"/>
    </w:pPr>
    <w:r w:rsidRPr="0086168D">
      <w:t>Copyright ©</w:t>
    </w:r>
    <w:r>
      <w:t xml:space="preserve"> </w:t>
    </w:r>
    <w:r w:rsidRPr="0086168D">
      <w:t>2020</w:t>
    </w:r>
    <w:r>
      <w:t xml:space="preserve"> by</w:t>
    </w:r>
    <w:r w:rsidRPr="0086168D">
      <w:t xml:space="preserve"> Nicholas R. Peterson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EA8A5" w14:textId="77777777" w:rsidR="006A58FA" w:rsidRDefault="006A58FA" w:rsidP="00544C41">
      <w:pPr>
        <w:ind w:firstLine="0"/>
      </w:pPr>
      <w:r w:rsidRPr="00752CFB">
        <w:separator/>
      </w:r>
    </w:p>
  </w:footnote>
  <w:footnote w:type="continuationSeparator" w:id="0">
    <w:p w14:paraId="57657279" w14:textId="77777777" w:rsidR="006A58FA" w:rsidRDefault="006A58FA" w:rsidP="005431EA">
      <w:r w:rsidRPr="00752CFB">
        <w:continuationSeparator/>
      </w:r>
    </w:p>
  </w:footnote>
  <w:footnote w:type="continuationNotice" w:id="1">
    <w:p w14:paraId="22312141" w14:textId="77777777" w:rsidR="006A58FA" w:rsidRPr="00A64FE0" w:rsidRDefault="006A58FA" w:rsidP="00DB04FA">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B6926"/>
    <w:multiLevelType w:val="hybridMultilevel"/>
    <w:tmpl w:val="7C044BFC"/>
    <w:lvl w:ilvl="0" w:tplc="50C4C3BC">
      <w:start w:val="1"/>
      <w:numFmt w:val="lowerLetter"/>
      <w:pStyle w:val="ListAlpha2"/>
      <w:lvlText w:val="%1."/>
      <w:lvlJc w:val="left"/>
      <w:pPr>
        <w:ind w:left="922" w:hanging="360"/>
      </w:pPr>
      <w:rPr>
        <w:rFonts w:hint="default"/>
        <w:sz w:val="2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1CC29B0"/>
    <w:multiLevelType w:val="multilevel"/>
    <w:tmpl w:val="454CCF9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decimal"/>
      <w:pStyle w:val="ListNumber3"/>
      <w:lvlText w:val="%3."/>
      <w:lvlJc w:val="left"/>
      <w:pPr>
        <w:tabs>
          <w:tab w:val="num" w:pos="1701"/>
        </w:tabs>
        <w:ind w:left="1701" w:hanging="567"/>
      </w:pPr>
      <w:rPr>
        <w:rFonts w:hint="default"/>
        <w:b w:val="0"/>
        <w:i w:val="0"/>
        <w:sz w:val="20"/>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 w15:restartNumberingAfterBreak="0">
    <w:nsid w:val="05D30C9F"/>
    <w:multiLevelType w:val="multilevel"/>
    <w:tmpl w:val="EB7231DC"/>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lowerLetter"/>
      <w:pStyle w:val="ListAlpha4"/>
      <w:lvlText w:val="%4."/>
      <w:lvlJc w:val="left"/>
      <w:pPr>
        <w:tabs>
          <w:tab w:val="num" w:pos="2268"/>
        </w:tabs>
        <w:ind w:left="2268" w:hanging="567"/>
      </w:pPr>
      <w:rPr>
        <w:rFonts w:hint="default"/>
        <w:sz w:val="20"/>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 w15:restartNumberingAfterBreak="0">
    <w:nsid w:val="05EC636D"/>
    <w:multiLevelType w:val="multilevel"/>
    <w:tmpl w:val="01BA893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lowerLetter"/>
      <w:pStyle w:val="ListAlpha5"/>
      <w:lvlText w:val="%5."/>
      <w:lvlJc w:val="left"/>
      <w:pPr>
        <w:tabs>
          <w:tab w:val="num" w:pos="2835"/>
        </w:tabs>
        <w:ind w:left="2835" w:hanging="567"/>
      </w:pPr>
      <w:rPr>
        <w:rFonts w:hint="default"/>
        <w:sz w:val="20"/>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 w15:restartNumberingAfterBreak="0">
    <w:nsid w:val="06FD51BB"/>
    <w:multiLevelType w:val="multilevel"/>
    <w:tmpl w:val="052A9344"/>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lowerRoman"/>
      <w:pStyle w:val="ListRoman5"/>
      <w:lvlText w:val="%5."/>
      <w:lvlJc w:val="left"/>
      <w:pPr>
        <w:tabs>
          <w:tab w:val="num" w:pos="2835"/>
        </w:tabs>
        <w:ind w:left="2835" w:hanging="567"/>
      </w:pPr>
      <w:rPr>
        <w:rFonts w:hint="default"/>
        <w:sz w:val="20"/>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5" w15:restartNumberingAfterBreak="0">
    <w:nsid w:val="07672291"/>
    <w:multiLevelType w:val="multilevel"/>
    <w:tmpl w:val="D342381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lowerLetter"/>
      <w:pStyle w:val="ListAlpha9"/>
      <w:lvlText w:val="%9."/>
      <w:lvlJc w:val="left"/>
      <w:pPr>
        <w:tabs>
          <w:tab w:val="num" w:pos="5103"/>
        </w:tabs>
        <w:ind w:left="5103" w:hanging="567"/>
      </w:pPr>
      <w:rPr>
        <w:rFonts w:hint="default"/>
        <w:sz w:val="20"/>
      </w:rPr>
    </w:lvl>
  </w:abstractNum>
  <w:abstractNum w:abstractNumId="6" w15:restartNumberingAfterBreak="0">
    <w:nsid w:val="08746D8C"/>
    <w:multiLevelType w:val="multilevel"/>
    <w:tmpl w:val="97C0138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lowerRoman"/>
      <w:pStyle w:val="ListRoman8"/>
      <w:lvlText w:val="%8."/>
      <w:lvlJc w:val="left"/>
      <w:pPr>
        <w:tabs>
          <w:tab w:val="num" w:pos="4536"/>
        </w:tabs>
        <w:ind w:left="4536" w:hanging="567"/>
      </w:pPr>
      <w:rPr>
        <w:rFonts w:hint="default"/>
        <w:sz w:val="20"/>
      </w:rPr>
    </w:lvl>
    <w:lvl w:ilvl="8">
      <w:start w:val="1"/>
      <w:numFmt w:val="bullet"/>
      <w:lvlText w:val=""/>
      <w:lvlJc w:val="left"/>
      <w:pPr>
        <w:tabs>
          <w:tab w:val="num" w:pos="5103"/>
        </w:tabs>
        <w:ind w:left="5103" w:hanging="567"/>
      </w:pPr>
      <w:rPr>
        <w:rFonts w:ascii="Symbol" w:hAnsi="Symbol" w:hint="default"/>
      </w:rPr>
    </w:lvl>
  </w:abstractNum>
  <w:abstractNum w:abstractNumId="7" w15:restartNumberingAfterBreak="0">
    <w:nsid w:val="0984408E"/>
    <w:multiLevelType w:val="multilevel"/>
    <w:tmpl w:val="4E86FA6A"/>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0EE344C1"/>
    <w:multiLevelType w:val="multilevel"/>
    <w:tmpl w:val="63F66328"/>
    <w:lvl w:ilvl="0">
      <w:start w:val="1"/>
      <w:numFmt w:val="lowerLetter"/>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420D10"/>
    <w:multiLevelType w:val="multilevel"/>
    <w:tmpl w:val="FAF2D05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decimal"/>
      <w:pStyle w:val="ListNumber7"/>
      <w:lvlText w:val="%7."/>
      <w:lvlJc w:val="left"/>
      <w:pPr>
        <w:tabs>
          <w:tab w:val="num" w:pos="3969"/>
        </w:tabs>
        <w:ind w:left="3969" w:hanging="567"/>
      </w:pPr>
      <w:rPr>
        <w:rFonts w:hint="default"/>
        <w:sz w:val="20"/>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0" w15:restartNumberingAfterBreak="0">
    <w:nsid w:val="13F53F99"/>
    <w:multiLevelType w:val="multilevel"/>
    <w:tmpl w:val="5622BA4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decimal"/>
      <w:pStyle w:val="ListNumber4"/>
      <w:lvlText w:val="%4."/>
      <w:lvlJc w:val="left"/>
      <w:pPr>
        <w:tabs>
          <w:tab w:val="num" w:pos="2268"/>
        </w:tabs>
        <w:ind w:left="2268" w:hanging="567"/>
      </w:pPr>
      <w:rPr>
        <w:rFonts w:hint="default"/>
        <w:sz w:val="20"/>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1" w15:restartNumberingAfterBreak="0">
    <w:nsid w:val="14537813"/>
    <w:multiLevelType w:val="hybridMultilevel"/>
    <w:tmpl w:val="90A21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6849C4"/>
    <w:multiLevelType w:val="multilevel"/>
    <w:tmpl w:val="CD4C98AE"/>
    <w:name w:val="PwCListBullets12"/>
    <w:numStyleLink w:val="PwCListBullets1"/>
  </w:abstractNum>
  <w:abstractNum w:abstractNumId="13" w15:restartNumberingAfterBreak="0">
    <w:nsid w:val="1B082984"/>
    <w:multiLevelType w:val="hybridMultilevel"/>
    <w:tmpl w:val="0B226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C227A"/>
    <w:multiLevelType w:val="multilevel"/>
    <w:tmpl w:val="102A591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decimal"/>
      <w:pStyle w:val="ListNumber5"/>
      <w:lvlText w:val="%5."/>
      <w:lvlJc w:val="left"/>
      <w:pPr>
        <w:tabs>
          <w:tab w:val="num" w:pos="2835"/>
        </w:tabs>
        <w:ind w:left="2835" w:hanging="567"/>
      </w:pPr>
      <w:rPr>
        <w:rFonts w:hint="default"/>
        <w:sz w:val="20"/>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1E0849F5"/>
    <w:multiLevelType w:val="multilevel"/>
    <w:tmpl w:val="4E86FA6A"/>
    <w:name w:val="PwCListNumbers12"/>
    <w:numStyleLink w:val="PwCListNumbers1"/>
  </w:abstractNum>
  <w:abstractNum w:abstractNumId="16" w15:restartNumberingAfterBreak="0">
    <w:nsid w:val="224617AA"/>
    <w:multiLevelType w:val="multilevel"/>
    <w:tmpl w:val="5A66958E"/>
    <w:styleLink w:val="SmartNumbering"/>
    <w:lvl w:ilvl="0">
      <w:start w:val="1"/>
      <w:numFmt w:val="decimal"/>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235352F8"/>
    <w:multiLevelType w:val="multilevel"/>
    <w:tmpl w:val="1DACC14C"/>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pStyle w:val="ListRoman3"/>
      <w:lvlText w:val="%3."/>
      <w:lvlJc w:val="left"/>
      <w:pPr>
        <w:tabs>
          <w:tab w:val="num" w:pos="1701"/>
        </w:tabs>
        <w:ind w:left="1701" w:hanging="567"/>
      </w:pPr>
      <w:rPr>
        <w:rFonts w:hint="default"/>
        <w:b w:val="0"/>
        <w:i w:val="0"/>
        <w:sz w:val="20"/>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8" w15:restartNumberingAfterBreak="0">
    <w:nsid w:val="24910B6A"/>
    <w:multiLevelType w:val="hybridMultilevel"/>
    <w:tmpl w:val="15C0D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E04E68"/>
    <w:multiLevelType w:val="multilevel"/>
    <w:tmpl w:val="00C2633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lowerRoman"/>
      <w:pStyle w:val="ListRoman4"/>
      <w:lvlText w:val="%4."/>
      <w:lvlJc w:val="left"/>
      <w:pPr>
        <w:tabs>
          <w:tab w:val="num" w:pos="2268"/>
        </w:tabs>
        <w:ind w:left="2268" w:hanging="567"/>
      </w:pPr>
      <w:rPr>
        <w:rFonts w:hint="default"/>
        <w:sz w:val="20"/>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15:restartNumberingAfterBreak="0">
    <w:nsid w:val="25EA3B88"/>
    <w:multiLevelType w:val="multilevel"/>
    <w:tmpl w:val="135AB162"/>
    <w:lvl w:ilvl="0">
      <w:start w:val="1"/>
      <w:numFmt w:val="upperRoman"/>
      <w:pStyle w:val="Heading1"/>
      <w:lvlText w:val="%1."/>
      <w:lvlJc w:val="left"/>
      <w:pPr>
        <w:ind w:left="0" w:firstLine="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72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1440" w:firstLine="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1" w15:restartNumberingAfterBreak="0">
    <w:nsid w:val="28905486"/>
    <w:multiLevelType w:val="multilevel"/>
    <w:tmpl w:val="CD4C98AE"/>
    <w:numStyleLink w:val="PwCListBullets1"/>
  </w:abstractNum>
  <w:abstractNum w:abstractNumId="22" w15:restartNumberingAfterBreak="0">
    <w:nsid w:val="2AE559C8"/>
    <w:multiLevelType w:val="hybridMultilevel"/>
    <w:tmpl w:val="A594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E64428"/>
    <w:multiLevelType w:val="multilevel"/>
    <w:tmpl w:val="7CD8DC1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lowerRoman"/>
      <w:pStyle w:val="ListRoman6"/>
      <w:lvlText w:val="%6."/>
      <w:lvlJc w:val="left"/>
      <w:pPr>
        <w:tabs>
          <w:tab w:val="num" w:pos="3402"/>
        </w:tabs>
        <w:ind w:left="3402" w:hanging="567"/>
      </w:pPr>
      <w:rPr>
        <w:rFonts w:hint="default"/>
        <w:sz w:val="20"/>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15:restartNumberingAfterBreak="0">
    <w:nsid w:val="380B2FC9"/>
    <w:multiLevelType w:val="multilevel"/>
    <w:tmpl w:val="C64AB93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lowerLetter"/>
      <w:pStyle w:val="ListAlpha8"/>
      <w:lvlText w:val="%8."/>
      <w:lvlJc w:val="left"/>
      <w:pPr>
        <w:tabs>
          <w:tab w:val="num" w:pos="4536"/>
        </w:tabs>
        <w:ind w:left="4536" w:hanging="567"/>
      </w:pPr>
      <w:rPr>
        <w:rFonts w:hint="default"/>
        <w:sz w:val="20"/>
      </w:rPr>
    </w:lvl>
    <w:lvl w:ilvl="8">
      <w:start w:val="1"/>
      <w:numFmt w:val="bullet"/>
      <w:lvlText w:val=""/>
      <w:lvlJc w:val="left"/>
      <w:pPr>
        <w:tabs>
          <w:tab w:val="num" w:pos="5103"/>
        </w:tabs>
        <w:ind w:left="5103" w:hanging="567"/>
      </w:pPr>
      <w:rPr>
        <w:rFonts w:ascii="Symbol" w:hAnsi="Symbol" w:hint="default"/>
      </w:rPr>
    </w:lvl>
  </w:abstractNum>
  <w:abstractNum w:abstractNumId="25" w15:restartNumberingAfterBreak="0">
    <w:nsid w:val="394E1238"/>
    <w:multiLevelType w:val="multilevel"/>
    <w:tmpl w:val="7646F03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lowerRoman"/>
      <w:pStyle w:val="ListRoman9"/>
      <w:lvlText w:val="%9."/>
      <w:lvlJc w:val="left"/>
      <w:pPr>
        <w:tabs>
          <w:tab w:val="num" w:pos="5103"/>
        </w:tabs>
        <w:ind w:left="5103" w:hanging="567"/>
      </w:pPr>
      <w:rPr>
        <w:rFonts w:hint="default"/>
        <w:sz w:val="20"/>
      </w:rPr>
    </w:lvl>
  </w:abstractNum>
  <w:abstractNum w:abstractNumId="26" w15:restartNumberingAfterBreak="0">
    <w:nsid w:val="3A57486E"/>
    <w:multiLevelType w:val="multilevel"/>
    <w:tmpl w:val="4E86FA6A"/>
    <w:numStyleLink w:val="PwCListNumbers1"/>
  </w:abstractNum>
  <w:abstractNum w:abstractNumId="27" w15:restartNumberingAfterBreak="0">
    <w:nsid w:val="3B821B10"/>
    <w:multiLevelType w:val="hybridMultilevel"/>
    <w:tmpl w:val="EE5A7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605853"/>
    <w:multiLevelType w:val="hybridMultilevel"/>
    <w:tmpl w:val="D06C55F4"/>
    <w:lvl w:ilvl="0" w:tplc="D8F8434A">
      <w:start w:val="1"/>
      <w:numFmt w:val="upperRoman"/>
      <w:lvlText w:val="%1."/>
      <w:lvlJc w:val="right"/>
      <w:pPr>
        <w:ind w:left="720" w:hanging="360"/>
      </w:pPr>
      <w:rPr>
        <w:rFonts w:hint="default"/>
      </w:rPr>
    </w:lvl>
    <w:lvl w:ilvl="1" w:tplc="D51291BC">
      <w:start w:val="1"/>
      <w:numFmt w:val="lowerLetter"/>
      <w:lvlText w:val="%2."/>
      <w:lvlJc w:val="left"/>
      <w:pPr>
        <w:ind w:left="900" w:hanging="360"/>
      </w:pPr>
      <w:rPr>
        <w:b w:val="0"/>
      </w:rPr>
    </w:lvl>
    <w:lvl w:ilvl="2" w:tplc="60E8FA8E">
      <w:start w:val="1"/>
      <w:numFmt w:val="lowerRoman"/>
      <w:lvlText w:val="%3."/>
      <w:lvlJc w:val="right"/>
      <w:pPr>
        <w:ind w:left="1350" w:hanging="180"/>
      </w:pPr>
      <w:rPr>
        <w:b w:val="0"/>
      </w:rPr>
    </w:lvl>
    <w:lvl w:ilvl="3" w:tplc="DC1008E4">
      <w:start w:val="1"/>
      <w:numFmt w:val="decimal"/>
      <w:lvlText w:val="%4."/>
      <w:lvlJc w:val="left"/>
      <w:pPr>
        <w:ind w:left="1800" w:hanging="360"/>
      </w:pPr>
      <w:rPr>
        <w:b w:val="0"/>
      </w:rPr>
    </w:lvl>
    <w:lvl w:ilvl="4" w:tplc="97C84D78">
      <w:start w:val="1"/>
      <w:numFmt w:val="lowerLetter"/>
      <w:lvlText w:val="%5."/>
      <w:lvlJc w:val="left"/>
      <w:pPr>
        <w:ind w:left="2340" w:hanging="360"/>
      </w:pPr>
    </w:lvl>
    <w:lvl w:ilvl="5" w:tplc="5A2CCA60">
      <w:start w:val="1"/>
      <w:numFmt w:val="lowerRoman"/>
      <w:lvlText w:val="%6."/>
      <w:lvlJc w:val="right"/>
      <w:pPr>
        <w:ind w:left="2790" w:hanging="180"/>
      </w:pPr>
    </w:lvl>
    <w:lvl w:ilvl="6" w:tplc="39BC6AC0">
      <w:start w:val="1"/>
      <w:numFmt w:val="decimal"/>
      <w:lvlText w:val="%7."/>
      <w:lvlJc w:val="left"/>
      <w:pPr>
        <w:ind w:left="3420" w:hanging="360"/>
      </w:pPr>
    </w:lvl>
    <w:lvl w:ilvl="7" w:tplc="E2E8A00A">
      <w:start w:val="1"/>
      <w:numFmt w:val="lowerLetter"/>
      <w:lvlText w:val="%8."/>
      <w:lvlJc w:val="left"/>
      <w:pPr>
        <w:ind w:left="4050" w:hanging="360"/>
      </w:pPr>
    </w:lvl>
    <w:lvl w:ilvl="8" w:tplc="2048E6B8">
      <w:start w:val="1"/>
      <w:numFmt w:val="lowerRoman"/>
      <w:lvlText w:val="%9."/>
      <w:lvlJc w:val="right"/>
      <w:pPr>
        <w:ind w:left="4410" w:hanging="180"/>
      </w:pPr>
    </w:lvl>
  </w:abstractNum>
  <w:abstractNum w:abstractNumId="29" w15:restartNumberingAfterBreak="0">
    <w:nsid w:val="46266E3D"/>
    <w:multiLevelType w:val="multilevel"/>
    <w:tmpl w:val="6E169B2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pStyle w:val="ListNumber8"/>
      <w:lvlText w:val="%8."/>
      <w:lvlJc w:val="left"/>
      <w:pPr>
        <w:tabs>
          <w:tab w:val="num" w:pos="4536"/>
        </w:tabs>
        <w:ind w:left="4536" w:hanging="567"/>
      </w:pPr>
      <w:rPr>
        <w:rFonts w:hint="default"/>
      </w:rPr>
    </w:lvl>
    <w:lvl w:ilvl="8">
      <w:start w:val="1"/>
      <w:numFmt w:val="bullet"/>
      <w:lvlText w:val=""/>
      <w:lvlJc w:val="left"/>
      <w:pPr>
        <w:tabs>
          <w:tab w:val="num" w:pos="5103"/>
        </w:tabs>
        <w:ind w:left="5103" w:hanging="567"/>
      </w:pPr>
      <w:rPr>
        <w:rFonts w:ascii="Symbol" w:hAnsi="Symbol" w:hint="default"/>
      </w:rPr>
    </w:lvl>
  </w:abstractNum>
  <w:abstractNum w:abstractNumId="30" w15:restartNumberingAfterBreak="0">
    <w:nsid w:val="53436D93"/>
    <w:multiLevelType w:val="multilevel"/>
    <w:tmpl w:val="0310C06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pStyle w:val="ListBullet9"/>
      <w:lvlText w:val=""/>
      <w:lvlJc w:val="left"/>
      <w:pPr>
        <w:tabs>
          <w:tab w:val="num" w:pos="5103"/>
        </w:tabs>
        <w:ind w:left="5103" w:hanging="567"/>
      </w:pPr>
      <w:rPr>
        <w:rFonts w:ascii="Symbol" w:hAnsi="Symbol" w:hint="default"/>
      </w:rPr>
    </w:lvl>
  </w:abstractNum>
  <w:abstractNum w:abstractNumId="31" w15:restartNumberingAfterBreak="0">
    <w:nsid w:val="54F16412"/>
    <w:multiLevelType w:val="multilevel"/>
    <w:tmpl w:val="4CDCF01A"/>
    <w:lvl w:ilvl="0">
      <w:start w:val="1"/>
      <w:numFmt w:val="upperLetter"/>
      <w:pStyle w:val="Appendix1"/>
      <w:suff w:val="nothing"/>
      <w:lvlText w:val="Appendix %1."/>
      <w:lvlJc w:val="left"/>
      <w:pPr>
        <w:ind w:left="0" w:firstLine="0"/>
      </w:pPr>
      <w:rPr>
        <w:rFonts w:hint="default"/>
      </w:rPr>
    </w:lvl>
    <w:lvl w:ilvl="1">
      <w:start w:val="1"/>
      <w:numFmt w:val="none"/>
      <w:pStyle w:val="Appendix2"/>
      <w:suff w:val="nothing"/>
      <w:lvlText w:val="%2"/>
      <w:lvlJc w:val="left"/>
      <w:pPr>
        <w:ind w:left="0" w:firstLine="0"/>
      </w:pPr>
      <w:rPr>
        <w:rFonts w:hint="default"/>
      </w:rPr>
    </w:lvl>
    <w:lvl w:ilvl="2">
      <w:start w:val="1"/>
      <w:numFmt w:val="none"/>
      <w:pStyle w:val="Appendix3"/>
      <w:suff w:val="nothing"/>
      <w:lvlText w:val="%3"/>
      <w:lvlJc w:val="left"/>
      <w:pPr>
        <w:ind w:left="0" w:firstLine="0"/>
      </w:pPr>
      <w:rPr>
        <w:rFonts w:hint="default"/>
      </w:rPr>
    </w:lvl>
    <w:lvl w:ilvl="3">
      <w:start w:val="1"/>
      <w:numFmt w:val="none"/>
      <w:pStyle w:val="Appendix4"/>
      <w:suff w:val="nothing"/>
      <w:lvlText w:val="%4"/>
      <w:lvlJc w:val="left"/>
      <w:pPr>
        <w:ind w:left="0" w:firstLine="0"/>
      </w:pPr>
      <w:rPr>
        <w:rFonts w:hint="default"/>
      </w:rPr>
    </w:lvl>
    <w:lvl w:ilvl="4">
      <w:start w:val="1"/>
      <w:numFmt w:val="none"/>
      <w:pStyle w:val="Appendix5"/>
      <w:suff w:val="nothing"/>
      <w:lvlText w:val="%5"/>
      <w:lvlJc w:val="left"/>
      <w:pPr>
        <w:ind w:left="0" w:firstLine="0"/>
      </w:pPr>
      <w:rPr>
        <w:rFonts w:hint="default"/>
      </w:rPr>
    </w:lvl>
    <w:lvl w:ilvl="5">
      <w:start w:val="1"/>
      <w:numFmt w:val="none"/>
      <w:pStyle w:val="Appendix6"/>
      <w:suff w:val="nothing"/>
      <w:lvlText w:val="%6"/>
      <w:lvlJc w:val="left"/>
      <w:pPr>
        <w:ind w:left="0" w:firstLine="0"/>
      </w:pPr>
      <w:rPr>
        <w:rFonts w:hint="default"/>
      </w:rPr>
    </w:lvl>
    <w:lvl w:ilvl="6">
      <w:start w:val="1"/>
      <w:numFmt w:val="none"/>
      <w:pStyle w:val="Appendix7"/>
      <w:suff w:val="nothing"/>
      <w:lvlText w:val="%7"/>
      <w:lvlJc w:val="left"/>
      <w:pPr>
        <w:ind w:left="0" w:firstLine="0"/>
      </w:pPr>
      <w:rPr>
        <w:rFonts w:hint="default"/>
      </w:rPr>
    </w:lvl>
    <w:lvl w:ilvl="7">
      <w:start w:val="1"/>
      <w:numFmt w:val="none"/>
      <w:pStyle w:val="Appendix8"/>
      <w:suff w:val="nothing"/>
      <w:lvlText w:val="%8"/>
      <w:lvlJc w:val="left"/>
      <w:pPr>
        <w:ind w:left="0" w:firstLine="0"/>
      </w:pPr>
      <w:rPr>
        <w:rFonts w:hint="default"/>
      </w:rPr>
    </w:lvl>
    <w:lvl w:ilvl="8">
      <w:start w:val="1"/>
      <w:numFmt w:val="none"/>
      <w:pStyle w:val="Appendix9"/>
      <w:suff w:val="nothing"/>
      <w:lvlText w:val="%9"/>
      <w:lvlJc w:val="left"/>
      <w:pPr>
        <w:ind w:left="0" w:firstLine="0"/>
      </w:pPr>
      <w:rPr>
        <w:rFonts w:hint="default"/>
      </w:rPr>
    </w:lvl>
  </w:abstractNum>
  <w:abstractNum w:abstractNumId="32" w15:restartNumberingAfterBreak="0">
    <w:nsid w:val="56110A43"/>
    <w:multiLevelType w:val="hybridMultilevel"/>
    <w:tmpl w:val="C8D4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4C591E"/>
    <w:multiLevelType w:val="multilevel"/>
    <w:tmpl w:val="C8388C7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pStyle w:val="ListBullet7"/>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4" w15:restartNumberingAfterBreak="0">
    <w:nsid w:val="56DD15FB"/>
    <w:multiLevelType w:val="multilevel"/>
    <w:tmpl w:val="74C4043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lowerLetter"/>
      <w:pStyle w:val="ListAlpha6"/>
      <w:lvlText w:val="%6."/>
      <w:lvlJc w:val="left"/>
      <w:pPr>
        <w:tabs>
          <w:tab w:val="num" w:pos="3402"/>
        </w:tabs>
        <w:ind w:left="3402" w:hanging="567"/>
      </w:pPr>
      <w:rPr>
        <w:rFonts w:hint="default"/>
        <w:sz w:val="20"/>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5" w15:restartNumberingAfterBreak="0">
    <w:nsid w:val="58AC0B78"/>
    <w:multiLevelType w:val="hybridMultilevel"/>
    <w:tmpl w:val="5D8C604E"/>
    <w:name w:val="Nick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41AFA"/>
    <w:multiLevelType w:val="multilevel"/>
    <w:tmpl w:val="8CBA46A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decimal"/>
      <w:pStyle w:val="ListNumber9"/>
      <w:lvlText w:val="%9."/>
      <w:lvlJc w:val="left"/>
      <w:pPr>
        <w:tabs>
          <w:tab w:val="num" w:pos="5103"/>
        </w:tabs>
        <w:ind w:left="5103" w:hanging="567"/>
      </w:pPr>
      <w:rPr>
        <w:rFonts w:hint="default"/>
        <w:sz w:val="20"/>
      </w:rPr>
    </w:lvl>
  </w:abstractNum>
  <w:abstractNum w:abstractNumId="37" w15:restartNumberingAfterBreak="0">
    <w:nsid w:val="5CB30026"/>
    <w:multiLevelType w:val="hybridMultilevel"/>
    <w:tmpl w:val="A468B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DA83B48"/>
    <w:multiLevelType w:val="hybridMultilevel"/>
    <w:tmpl w:val="1EF866DE"/>
    <w:lvl w:ilvl="0" w:tplc="EC8C7AE6">
      <w:start w:val="1"/>
      <w:numFmt w:val="decimal"/>
      <w:pStyle w:val="ListNumber2"/>
      <w:lvlText w:val="%1."/>
      <w:lvlJc w:val="left"/>
      <w:pPr>
        <w:ind w:left="922" w:hanging="360"/>
      </w:pPr>
    </w:lvl>
    <w:lvl w:ilvl="1" w:tplc="3DD81086">
      <w:start w:val="1"/>
      <w:numFmt w:val="lowerLetter"/>
      <w:lvlText w:val="%2."/>
      <w:lvlJc w:val="left"/>
      <w:pPr>
        <w:ind w:left="2007" w:hanging="360"/>
      </w:pPr>
    </w:lvl>
    <w:lvl w:ilvl="2" w:tplc="2076BDDE" w:tentative="1">
      <w:start w:val="1"/>
      <w:numFmt w:val="lowerRoman"/>
      <w:lvlText w:val="%3."/>
      <w:lvlJc w:val="right"/>
      <w:pPr>
        <w:ind w:left="2727" w:hanging="180"/>
      </w:pPr>
    </w:lvl>
    <w:lvl w:ilvl="3" w:tplc="997239FE" w:tentative="1">
      <w:start w:val="1"/>
      <w:numFmt w:val="decimal"/>
      <w:lvlText w:val="%4."/>
      <w:lvlJc w:val="left"/>
      <w:pPr>
        <w:ind w:left="3447" w:hanging="360"/>
      </w:pPr>
    </w:lvl>
    <w:lvl w:ilvl="4" w:tplc="0D108FA4" w:tentative="1">
      <w:start w:val="1"/>
      <w:numFmt w:val="lowerLetter"/>
      <w:lvlText w:val="%5."/>
      <w:lvlJc w:val="left"/>
      <w:pPr>
        <w:ind w:left="4167" w:hanging="360"/>
      </w:pPr>
    </w:lvl>
    <w:lvl w:ilvl="5" w:tplc="1402EA9C" w:tentative="1">
      <w:start w:val="1"/>
      <w:numFmt w:val="lowerRoman"/>
      <w:lvlText w:val="%6."/>
      <w:lvlJc w:val="right"/>
      <w:pPr>
        <w:ind w:left="4887" w:hanging="180"/>
      </w:pPr>
    </w:lvl>
    <w:lvl w:ilvl="6" w:tplc="292CC0F6" w:tentative="1">
      <w:start w:val="1"/>
      <w:numFmt w:val="decimal"/>
      <w:lvlText w:val="%7."/>
      <w:lvlJc w:val="left"/>
      <w:pPr>
        <w:ind w:left="5607" w:hanging="360"/>
      </w:pPr>
    </w:lvl>
    <w:lvl w:ilvl="7" w:tplc="58261A3E" w:tentative="1">
      <w:start w:val="1"/>
      <w:numFmt w:val="lowerLetter"/>
      <w:lvlText w:val="%8."/>
      <w:lvlJc w:val="left"/>
      <w:pPr>
        <w:ind w:left="6327" w:hanging="360"/>
      </w:pPr>
    </w:lvl>
    <w:lvl w:ilvl="8" w:tplc="339C3BFE" w:tentative="1">
      <w:start w:val="1"/>
      <w:numFmt w:val="lowerRoman"/>
      <w:lvlText w:val="%9."/>
      <w:lvlJc w:val="right"/>
      <w:pPr>
        <w:ind w:left="7047" w:hanging="180"/>
      </w:pPr>
    </w:lvl>
  </w:abstractNum>
  <w:abstractNum w:abstractNumId="39" w15:restartNumberingAfterBreak="0">
    <w:nsid w:val="5E8D1DA3"/>
    <w:multiLevelType w:val="hybridMultilevel"/>
    <w:tmpl w:val="66204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BD4252"/>
    <w:multiLevelType w:val="multilevel"/>
    <w:tmpl w:val="50EA995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decimal"/>
      <w:pStyle w:val="ListNumber6"/>
      <w:lvlText w:val="%6."/>
      <w:lvlJc w:val="left"/>
      <w:pPr>
        <w:tabs>
          <w:tab w:val="num" w:pos="3402"/>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1" w15:restartNumberingAfterBreak="0">
    <w:nsid w:val="60D8100D"/>
    <w:multiLevelType w:val="hybridMultilevel"/>
    <w:tmpl w:val="FE5CD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727C6D"/>
    <w:multiLevelType w:val="hybridMultilevel"/>
    <w:tmpl w:val="5D748926"/>
    <w:name w:val="zzmpARTICLEB||ARTICLE B|2|3|1|0|0|41||1|0|37||1|0|5||1|0|1||1|0|0||1|0|0||1|0|0||1|0|0||1|0|0||"/>
    <w:lvl w:ilvl="0" w:tplc="78E43F8A">
      <w:start w:val="1"/>
      <w:numFmt w:val="lowerLetter"/>
      <w:lvlText w:val="(%1)"/>
      <w:lvlJc w:val="left"/>
      <w:pPr>
        <w:ind w:left="2520" w:hanging="360"/>
      </w:pPr>
      <w:rPr>
        <w:rFonts w:hint="default"/>
      </w:rPr>
    </w:lvl>
    <w:lvl w:ilvl="1" w:tplc="228E1236" w:tentative="1">
      <w:start w:val="1"/>
      <w:numFmt w:val="lowerLetter"/>
      <w:lvlText w:val="%2."/>
      <w:lvlJc w:val="left"/>
      <w:pPr>
        <w:ind w:left="3240" w:hanging="360"/>
      </w:pPr>
    </w:lvl>
    <w:lvl w:ilvl="2" w:tplc="FEFE1656" w:tentative="1">
      <w:start w:val="1"/>
      <w:numFmt w:val="lowerRoman"/>
      <w:lvlText w:val="%3."/>
      <w:lvlJc w:val="right"/>
      <w:pPr>
        <w:ind w:left="3960" w:hanging="180"/>
      </w:pPr>
    </w:lvl>
    <w:lvl w:ilvl="3" w:tplc="685862FA" w:tentative="1">
      <w:start w:val="1"/>
      <w:numFmt w:val="decimal"/>
      <w:lvlText w:val="%4."/>
      <w:lvlJc w:val="left"/>
      <w:pPr>
        <w:ind w:left="4680" w:hanging="360"/>
      </w:pPr>
    </w:lvl>
    <w:lvl w:ilvl="4" w:tplc="97B8DBF0" w:tentative="1">
      <w:start w:val="1"/>
      <w:numFmt w:val="lowerLetter"/>
      <w:lvlText w:val="%5."/>
      <w:lvlJc w:val="left"/>
      <w:pPr>
        <w:ind w:left="5400" w:hanging="360"/>
      </w:pPr>
    </w:lvl>
    <w:lvl w:ilvl="5" w:tplc="37C616B0" w:tentative="1">
      <w:start w:val="1"/>
      <w:numFmt w:val="lowerRoman"/>
      <w:lvlText w:val="%6."/>
      <w:lvlJc w:val="right"/>
      <w:pPr>
        <w:ind w:left="6120" w:hanging="180"/>
      </w:pPr>
    </w:lvl>
    <w:lvl w:ilvl="6" w:tplc="B92C841E" w:tentative="1">
      <w:start w:val="1"/>
      <w:numFmt w:val="decimal"/>
      <w:lvlText w:val="%7."/>
      <w:lvlJc w:val="left"/>
      <w:pPr>
        <w:ind w:left="6840" w:hanging="360"/>
      </w:pPr>
    </w:lvl>
    <w:lvl w:ilvl="7" w:tplc="16AAB616" w:tentative="1">
      <w:start w:val="1"/>
      <w:numFmt w:val="lowerLetter"/>
      <w:lvlText w:val="%8."/>
      <w:lvlJc w:val="left"/>
      <w:pPr>
        <w:ind w:left="7560" w:hanging="360"/>
      </w:pPr>
    </w:lvl>
    <w:lvl w:ilvl="8" w:tplc="DA2086E8" w:tentative="1">
      <w:start w:val="1"/>
      <w:numFmt w:val="lowerRoman"/>
      <w:lvlText w:val="%9."/>
      <w:lvlJc w:val="right"/>
      <w:pPr>
        <w:ind w:left="8280" w:hanging="180"/>
      </w:pPr>
    </w:lvl>
  </w:abstractNum>
  <w:abstractNum w:abstractNumId="43" w15:restartNumberingAfterBreak="0">
    <w:nsid w:val="62843D6A"/>
    <w:multiLevelType w:val="hybridMultilevel"/>
    <w:tmpl w:val="B8447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2AD62F5"/>
    <w:multiLevelType w:val="multilevel"/>
    <w:tmpl w:val="5E6A7EDE"/>
    <w:lvl w:ilvl="0">
      <w:start w:val="1"/>
      <w:numFmt w:val="lowerRoman"/>
      <w:pStyle w:val="ListRoman"/>
      <w:lvlText w:val="%1."/>
      <w:lvlJc w:val="left"/>
      <w:pPr>
        <w:tabs>
          <w:tab w:val="num" w:pos="567"/>
        </w:tabs>
        <w:ind w:left="567" w:hanging="567"/>
      </w:pPr>
      <w:rPr>
        <w:rFonts w:hint="default"/>
        <w:sz w:val="2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5" w15:restartNumberingAfterBreak="0">
    <w:nsid w:val="69DD1291"/>
    <w:multiLevelType w:val="hybridMultilevel"/>
    <w:tmpl w:val="4D181150"/>
    <w:lvl w:ilvl="0" w:tplc="AA0AF56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A463FB8"/>
    <w:multiLevelType w:val="multilevel"/>
    <w:tmpl w:val="E62A5E8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Letter"/>
      <w:pStyle w:val="ListAlpha3"/>
      <w:lvlText w:val="%3."/>
      <w:lvlJc w:val="left"/>
      <w:pPr>
        <w:tabs>
          <w:tab w:val="num" w:pos="1701"/>
        </w:tabs>
        <w:ind w:left="1701" w:hanging="567"/>
      </w:pPr>
      <w:rPr>
        <w:rFonts w:hint="default"/>
        <w:b w:val="0"/>
        <w:i w:val="0"/>
        <w:sz w:val="20"/>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7" w15:restartNumberingAfterBreak="0">
    <w:nsid w:val="6B84678E"/>
    <w:multiLevelType w:val="hybridMultilevel"/>
    <w:tmpl w:val="CD26CBF8"/>
    <w:lvl w:ilvl="0" w:tplc="CAC47A26">
      <w:start w:val="1"/>
      <w:numFmt w:val="lowerRoman"/>
      <w:pStyle w:val="ListRoman2"/>
      <w:lvlText w:val="%1."/>
      <w:lvlJc w:val="left"/>
      <w:pPr>
        <w:ind w:left="922" w:hanging="360"/>
      </w:pPr>
      <w:rPr>
        <w:rFonts w:hint="default"/>
        <w:sz w:val="20"/>
      </w:rPr>
    </w:lvl>
    <w:lvl w:ilvl="1" w:tplc="83F02C14">
      <w:start w:val="1"/>
      <w:numFmt w:val="lowerLetter"/>
      <w:lvlText w:val="%2."/>
      <w:lvlJc w:val="left"/>
      <w:pPr>
        <w:ind w:left="2007" w:hanging="360"/>
      </w:pPr>
    </w:lvl>
    <w:lvl w:ilvl="2" w:tplc="44468B2E" w:tentative="1">
      <w:start w:val="1"/>
      <w:numFmt w:val="lowerRoman"/>
      <w:lvlText w:val="%3."/>
      <w:lvlJc w:val="right"/>
      <w:pPr>
        <w:ind w:left="2727" w:hanging="180"/>
      </w:pPr>
    </w:lvl>
    <w:lvl w:ilvl="3" w:tplc="F232270C" w:tentative="1">
      <w:start w:val="1"/>
      <w:numFmt w:val="decimal"/>
      <w:lvlText w:val="%4."/>
      <w:lvlJc w:val="left"/>
      <w:pPr>
        <w:ind w:left="3447" w:hanging="360"/>
      </w:pPr>
    </w:lvl>
    <w:lvl w:ilvl="4" w:tplc="4860068E" w:tentative="1">
      <w:start w:val="1"/>
      <w:numFmt w:val="lowerLetter"/>
      <w:lvlText w:val="%5."/>
      <w:lvlJc w:val="left"/>
      <w:pPr>
        <w:ind w:left="4167" w:hanging="360"/>
      </w:pPr>
    </w:lvl>
    <w:lvl w:ilvl="5" w:tplc="D190114A" w:tentative="1">
      <w:start w:val="1"/>
      <w:numFmt w:val="lowerRoman"/>
      <w:lvlText w:val="%6."/>
      <w:lvlJc w:val="right"/>
      <w:pPr>
        <w:ind w:left="4887" w:hanging="180"/>
      </w:pPr>
    </w:lvl>
    <w:lvl w:ilvl="6" w:tplc="8A88217C" w:tentative="1">
      <w:start w:val="1"/>
      <w:numFmt w:val="decimal"/>
      <w:lvlText w:val="%7."/>
      <w:lvlJc w:val="left"/>
      <w:pPr>
        <w:ind w:left="5607" w:hanging="360"/>
      </w:pPr>
    </w:lvl>
    <w:lvl w:ilvl="7" w:tplc="DA9C4956" w:tentative="1">
      <w:start w:val="1"/>
      <w:numFmt w:val="lowerLetter"/>
      <w:lvlText w:val="%8."/>
      <w:lvlJc w:val="left"/>
      <w:pPr>
        <w:ind w:left="6327" w:hanging="360"/>
      </w:pPr>
    </w:lvl>
    <w:lvl w:ilvl="8" w:tplc="C9FA0A58" w:tentative="1">
      <w:start w:val="1"/>
      <w:numFmt w:val="lowerRoman"/>
      <w:lvlText w:val="%9."/>
      <w:lvlJc w:val="right"/>
      <w:pPr>
        <w:ind w:left="7047" w:hanging="180"/>
      </w:pPr>
    </w:lvl>
  </w:abstractNum>
  <w:abstractNum w:abstractNumId="48" w15:restartNumberingAfterBreak="0">
    <w:nsid w:val="6F49132E"/>
    <w:multiLevelType w:val="multilevel"/>
    <w:tmpl w:val="78F01286"/>
    <w:lvl w:ilvl="0">
      <w:start w:val="1"/>
      <w:numFmt w:val="lowerLetter"/>
      <w:pStyle w:val="ListAlpha"/>
      <w:lvlText w:val="%1."/>
      <w:lvlJc w:val="left"/>
      <w:pPr>
        <w:tabs>
          <w:tab w:val="num" w:pos="567"/>
        </w:tabs>
        <w:ind w:left="567" w:hanging="567"/>
      </w:pPr>
      <w:rPr>
        <w:rFonts w:hint="default"/>
        <w:sz w:val="2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9" w15:restartNumberingAfterBreak="0">
    <w:nsid w:val="7085753F"/>
    <w:multiLevelType w:val="hybridMultilevel"/>
    <w:tmpl w:val="718CA6BE"/>
    <w:lvl w:ilvl="0" w:tplc="F4948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21302D9"/>
    <w:multiLevelType w:val="hybridMultilevel"/>
    <w:tmpl w:val="CD0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91CA9"/>
    <w:multiLevelType w:val="multilevel"/>
    <w:tmpl w:val="CD4C98AE"/>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pStyle w:val="ListBullet6"/>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52" w15:restartNumberingAfterBreak="0">
    <w:nsid w:val="74AF3744"/>
    <w:multiLevelType w:val="multilevel"/>
    <w:tmpl w:val="275C7B1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pStyle w:val="ListBullet8"/>
      <w:lvlText w:val="º"/>
      <w:lvlJc w:val="left"/>
      <w:pPr>
        <w:tabs>
          <w:tab w:val="num" w:pos="4536"/>
        </w:tabs>
        <w:ind w:left="4536" w:hanging="567"/>
      </w:pPr>
      <w:rPr>
        <w:rFonts w:ascii="Courier New" w:hAnsi="Courier New" w:hint="default"/>
      </w:rPr>
    </w:lvl>
    <w:lvl w:ilvl="8">
      <w:start w:val="1"/>
      <w:numFmt w:val="bullet"/>
      <w:lvlText w:val=""/>
      <w:lvlJc w:val="left"/>
      <w:pPr>
        <w:tabs>
          <w:tab w:val="num" w:pos="5103"/>
        </w:tabs>
        <w:ind w:left="5103" w:hanging="567"/>
      </w:pPr>
      <w:rPr>
        <w:rFonts w:ascii="Symbol" w:hAnsi="Symbol" w:hint="default"/>
      </w:rPr>
    </w:lvl>
  </w:abstractNum>
  <w:abstractNum w:abstractNumId="53" w15:restartNumberingAfterBreak="0">
    <w:nsid w:val="75661F8E"/>
    <w:multiLevelType w:val="hybridMultilevel"/>
    <w:tmpl w:val="8E361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C5559"/>
    <w:multiLevelType w:val="multilevel"/>
    <w:tmpl w:val="84066634"/>
    <w:styleLink w:val="SmartBullets"/>
    <w:lvl w:ilvl="0">
      <w:start w:val="1"/>
      <w:numFmt w:val="bullet"/>
      <w:lvlText w:val="•"/>
      <w:lvlJc w:val="left"/>
      <w:pPr>
        <w:tabs>
          <w:tab w:val="num" w:pos="360"/>
        </w:tabs>
        <w:ind w:left="360" w:hanging="360"/>
      </w:pPr>
      <w:rPr>
        <w:rFonts w:asciiTheme="minorHAnsi" w:hAnsiTheme="minorHAnsi" w:cs="Times New Roman" w:hint="default"/>
        <w:b w:val="0"/>
        <w:i w:val="0"/>
        <w:sz w:val="22"/>
      </w:rPr>
    </w:lvl>
    <w:lvl w:ilvl="1">
      <w:start w:val="1"/>
      <w:numFmt w:val="bullet"/>
      <w:lvlText w:val="–"/>
      <w:lvlJc w:val="left"/>
      <w:pPr>
        <w:tabs>
          <w:tab w:val="num" w:pos="720"/>
        </w:tabs>
        <w:ind w:left="720" w:hanging="360"/>
      </w:pPr>
      <w:rPr>
        <w:rFonts w:ascii="Times New Roman" w:hAnsi="Times New Roman" w:cs="Times New Roman" w:hint="default"/>
        <w:b w:val="0"/>
        <w:i w:val="0"/>
        <w:sz w:val="22"/>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Times New Roman" w:hAnsi="Times New Roman" w:cs="Times New Roman" w:hint="default"/>
        <w:b w:val="0"/>
        <w:i w:val="0"/>
        <w:sz w:val="22"/>
      </w:rPr>
    </w:lvl>
    <w:lvl w:ilvl="4">
      <w:start w:val="1"/>
      <w:numFmt w:val="bullet"/>
      <w:lvlText w:val="•"/>
      <w:lvlJc w:val="left"/>
      <w:pPr>
        <w:tabs>
          <w:tab w:val="num" w:pos="1800"/>
        </w:tabs>
        <w:ind w:left="1800" w:hanging="360"/>
      </w:pPr>
      <w:rPr>
        <w:rFonts w:ascii="Times New Roman" w:hAnsi="Times New Roman" w:cs="Times New Roman" w:hint="default"/>
        <w:b w:val="0"/>
        <w:i w:val="0"/>
        <w:sz w:val="22"/>
      </w:rPr>
    </w:lvl>
    <w:lvl w:ilvl="5">
      <w:start w:val="1"/>
      <w:numFmt w:val="none"/>
      <w:lvlText w:val=""/>
      <w:lvlJc w:val="left"/>
      <w:pPr>
        <w:tabs>
          <w:tab w:val="num" w:pos="2160"/>
        </w:tabs>
        <w:ind w:left="2160" w:hanging="360"/>
      </w:pPr>
      <w:rPr>
        <w:rFonts w:hint="default"/>
      </w:rPr>
    </w:lvl>
    <w:lvl w:ilvl="6">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5" w15:restartNumberingAfterBreak="0">
    <w:nsid w:val="7A5E32BC"/>
    <w:multiLevelType w:val="multilevel"/>
    <w:tmpl w:val="62BA072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lowerRoman"/>
      <w:pStyle w:val="ListRoman7"/>
      <w:lvlText w:val="%7."/>
      <w:lvlJc w:val="left"/>
      <w:pPr>
        <w:tabs>
          <w:tab w:val="num" w:pos="3969"/>
        </w:tabs>
        <w:ind w:left="3969" w:hanging="567"/>
      </w:pPr>
      <w:rPr>
        <w:rFonts w:hint="default"/>
        <w:sz w:val="20"/>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56" w15:restartNumberingAfterBreak="0">
    <w:nsid w:val="7A9A3C4D"/>
    <w:multiLevelType w:val="multilevel"/>
    <w:tmpl w:val="4BA677C2"/>
    <w:name w:val="PwCListBullets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BEA1744"/>
    <w:multiLevelType w:val="multilevel"/>
    <w:tmpl w:val="B58A038A"/>
    <w:styleLink w:val="NickPeterson"/>
    <w:lvl w:ilvl="0">
      <w:start w:val="1"/>
      <w:numFmt w:val="decimal"/>
      <w:lvlText w:val="%1."/>
      <w:lvlJc w:val="left"/>
      <w:pPr>
        <w:ind w:left="0" w:firstLine="0"/>
      </w:pPr>
      <w:rPr>
        <w:rFonts w:ascii="Georgia" w:hAnsi="Georgia" w:hint="default"/>
        <w:b/>
        <w:sz w:val="32"/>
      </w:rPr>
    </w:lvl>
    <w:lvl w:ilvl="1">
      <w:start w:val="1"/>
      <w:numFmt w:val="decimal"/>
      <w:lvlText w:val="%1.%2."/>
      <w:lvlJc w:val="left"/>
      <w:pPr>
        <w:ind w:left="0" w:firstLine="0"/>
      </w:pPr>
      <w:rPr>
        <w:rFonts w:ascii="Georgia" w:hAnsi="Georgia" w:hint="default"/>
        <w:b/>
        <w:sz w:val="28"/>
      </w:rPr>
    </w:lvl>
    <w:lvl w:ilvl="2">
      <w:start w:val="1"/>
      <w:numFmt w:val="decimal"/>
      <w:lvlText w:val="%1.%2.%3."/>
      <w:lvlJc w:val="left"/>
      <w:pPr>
        <w:ind w:left="0" w:firstLine="0"/>
      </w:pPr>
      <w:rPr>
        <w:rFonts w:ascii="Georgia" w:hAnsi="Georgia" w:hint="default"/>
        <w:b/>
        <w:sz w:val="24"/>
      </w:rPr>
    </w:lvl>
    <w:lvl w:ilvl="3">
      <w:start w:val="1"/>
      <w:numFmt w:val="decimal"/>
      <w:lvlText w:val="%1.%2.%3.%4."/>
      <w:lvlJc w:val="left"/>
      <w:pPr>
        <w:ind w:left="0" w:firstLine="0"/>
      </w:pPr>
      <w:rPr>
        <w:rFonts w:ascii="Georgia" w:hAnsi="Georgia" w:hint="default"/>
        <w:sz w:val="24"/>
      </w:rPr>
    </w:lvl>
    <w:lvl w:ilvl="4">
      <w:start w:val="1"/>
      <w:numFmt w:val="decimal"/>
      <w:lvlText w:val="%1.%2.%3.%4.%5."/>
      <w:lvlJc w:val="left"/>
      <w:pPr>
        <w:ind w:left="0" w:firstLine="0"/>
      </w:pPr>
      <w:rPr>
        <w:rFonts w:ascii="Georgia" w:hAnsi="Georgia" w:hint="default"/>
        <w:i/>
        <w:sz w:val="24"/>
      </w:rPr>
    </w:lvl>
    <w:lvl w:ilvl="5">
      <w:start w:val="1"/>
      <w:numFmt w:val="decimal"/>
      <w:lvlText w:val="%1.%2.%3.%4.%5.%6."/>
      <w:lvlJc w:val="left"/>
      <w:pPr>
        <w:ind w:left="0" w:firstLine="0"/>
      </w:pPr>
      <w:rPr>
        <w:rFonts w:ascii="Georgia" w:hAnsi="Georgia" w:hint="default"/>
        <w:i/>
        <w:sz w:val="24"/>
      </w:rPr>
    </w:lvl>
    <w:lvl w:ilvl="6">
      <w:start w:val="1"/>
      <w:numFmt w:val="decimal"/>
      <w:lvlText w:val="%1.%2.%3.%4.%5.%6.%7."/>
      <w:lvlJc w:val="left"/>
      <w:pPr>
        <w:ind w:left="0" w:firstLine="0"/>
      </w:pPr>
      <w:rPr>
        <w:rFonts w:ascii="Georgia" w:hAnsi="Georgia" w:hint="default"/>
        <w:i/>
        <w:sz w:val="24"/>
      </w:rPr>
    </w:lvl>
    <w:lvl w:ilvl="7">
      <w:start w:val="1"/>
      <w:numFmt w:val="decimal"/>
      <w:lvlText w:val="%1.%2.%3.%4.%5.%6.%7.%8."/>
      <w:lvlJc w:val="left"/>
      <w:pPr>
        <w:ind w:left="0" w:firstLine="0"/>
      </w:pPr>
      <w:rPr>
        <w:rFonts w:ascii="Georgia" w:hAnsi="Georgia" w:hint="default"/>
        <w:i/>
        <w:sz w:val="24"/>
      </w:rPr>
    </w:lvl>
    <w:lvl w:ilvl="8">
      <w:start w:val="1"/>
      <w:numFmt w:val="decimal"/>
      <w:lvlText w:val="%1.%2.%3.%4.%5.%6.%7.%8.%9."/>
      <w:lvlJc w:val="left"/>
      <w:pPr>
        <w:ind w:left="0" w:firstLine="0"/>
      </w:pPr>
      <w:rPr>
        <w:rFonts w:ascii="Georgia" w:hAnsi="Georgia" w:hint="default"/>
        <w:i/>
        <w:sz w:val="24"/>
      </w:rPr>
    </w:lvl>
  </w:abstractNum>
  <w:abstractNum w:abstractNumId="58" w15:restartNumberingAfterBreak="0">
    <w:nsid w:val="7F6E7A36"/>
    <w:multiLevelType w:val="multilevel"/>
    <w:tmpl w:val="91920344"/>
    <w:lvl w:ilvl="0">
      <w:start w:val="1"/>
      <w:numFmt w:val="upperLetter"/>
      <w:pStyle w:val="Exhibit1"/>
      <w:suff w:val="nothing"/>
      <w:lvlText w:val="Exhibit %1."/>
      <w:lvlJc w:val="left"/>
      <w:pPr>
        <w:ind w:left="0" w:firstLine="0"/>
      </w:pPr>
      <w:rPr>
        <w:rFonts w:hint="default"/>
      </w:rPr>
    </w:lvl>
    <w:lvl w:ilvl="1">
      <w:start w:val="1"/>
      <w:numFmt w:val="none"/>
      <w:lvlRestart w:val="0"/>
      <w:pStyle w:val="Exhibit2"/>
      <w:suff w:val="nothing"/>
      <w:lvlText w:val="%2"/>
      <w:lvlJc w:val="left"/>
      <w:pPr>
        <w:ind w:left="0" w:firstLine="0"/>
      </w:pPr>
      <w:rPr>
        <w:rFonts w:hint="default"/>
      </w:rPr>
    </w:lvl>
    <w:lvl w:ilvl="2">
      <w:start w:val="1"/>
      <w:numFmt w:val="none"/>
      <w:lvlRestart w:val="0"/>
      <w:pStyle w:val="Exhibit3"/>
      <w:suff w:val="nothing"/>
      <w:lvlText w:val="%3"/>
      <w:lvlJc w:val="left"/>
      <w:pPr>
        <w:ind w:left="0" w:firstLine="0"/>
      </w:pPr>
      <w:rPr>
        <w:rFonts w:hint="default"/>
      </w:rPr>
    </w:lvl>
    <w:lvl w:ilvl="3">
      <w:start w:val="1"/>
      <w:numFmt w:val="none"/>
      <w:lvlRestart w:val="0"/>
      <w:pStyle w:val="Exhibit4"/>
      <w:suff w:val="nothing"/>
      <w:lvlText w:val="%4"/>
      <w:lvlJc w:val="left"/>
      <w:pPr>
        <w:ind w:left="0" w:firstLine="0"/>
      </w:pPr>
      <w:rPr>
        <w:rFonts w:hint="default"/>
      </w:rPr>
    </w:lvl>
    <w:lvl w:ilvl="4">
      <w:start w:val="1"/>
      <w:numFmt w:val="none"/>
      <w:lvlRestart w:val="0"/>
      <w:pStyle w:val="Exhibit5"/>
      <w:suff w:val="nothing"/>
      <w:lvlText w:val="%5"/>
      <w:lvlJc w:val="left"/>
      <w:pPr>
        <w:ind w:left="0" w:firstLine="0"/>
      </w:pPr>
      <w:rPr>
        <w:rFonts w:hint="default"/>
      </w:rPr>
    </w:lvl>
    <w:lvl w:ilvl="5">
      <w:start w:val="1"/>
      <w:numFmt w:val="none"/>
      <w:lvlRestart w:val="0"/>
      <w:pStyle w:val="Exhibit6"/>
      <w:suff w:val="nothing"/>
      <w:lvlText w:val="%6"/>
      <w:lvlJc w:val="left"/>
      <w:pPr>
        <w:ind w:left="0" w:firstLine="0"/>
      </w:pPr>
      <w:rPr>
        <w:rFonts w:hint="default"/>
      </w:rPr>
    </w:lvl>
    <w:lvl w:ilvl="6">
      <w:start w:val="1"/>
      <w:numFmt w:val="none"/>
      <w:lvlRestart w:val="0"/>
      <w:pStyle w:val="Exhibit7"/>
      <w:suff w:val="nothing"/>
      <w:lvlText w:val="%7"/>
      <w:lvlJc w:val="left"/>
      <w:pPr>
        <w:ind w:left="0" w:firstLine="0"/>
      </w:pPr>
      <w:rPr>
        <w:rFonts w:hint="default"/>
      </w:rPr>
    </w:lvl>
    <w:lvl w:ilvl="7">
      <w:start w:val="1"/>
      <w:numFmt w:val="none"/>
      <w:lvlRestart w:val="0"/>
      <w:pStyle w:val="Exhibit8"/>
      <w:suff w:val="nothing"/>
      <w:lvlText w:val="%8"/>
      <w:lvlJc w:val="left"/>
      <w:pPr>
        <w:ind w:left="0" w:firstLine="0"/>
      </w:pPr>
      <w:rPr>
        <w:rFonts w:hint="default"/>
      </w:rPr>
    </w:lvl>
    <w:lvl w:ilvl="8">
      <w:start w:val="1"/>
      <w:numFmt w:val="none"/>
      <w:lvlRestart w:val="0"/>
      <w:pStyle w:val="Exhibit9"/>
      <w:suff w:val="nothing"/>
      <w:lvlText w:val="%9"/>
      <w:lvlJc w:val="left"/>
      <w:pPr>
        <w:ind w:left="0" w:firstLine="0"/>
      </w:pPr>
      <w:rPr>
        <w:rFonts w:hint="default"/>
      </w:rPr>
    </w:lvl>
  </w:abstractNum>
  <w:abstractNum w:abstractNumId="59" w15:restartNumberingAfterBreak="0">
    <w:nsid w:val="7F8013E8"/>
    <w:multiLevelType w:val="multilevel"/>
    <w:tmpl w:val="FD2AB850"/>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lowerLetter"/>
      <w:pStyle w:val="ListAlpha7"/>
      <w:lvlText w:val="%7."/>
      <w:lvlJc w:val="left"/>
      <w:pPr>
        <w:tabs>
          <w:tab w:val="num" w:pos="3969"/>
        </w:tabs>
        <w:ind w:left="3969" w:hanging="567"/>
      </w:pPr>
      <w:rPr>
        <w:rFonts w:hint="default"/>
        <w:sz w:val="20"/>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51"/>
  </w:num>
  <w:num w:numId="2">
    <w:abstractNumId w:val="7"/>
  </w:num>
  <w:num w:numId="3">
    <w:abstractNumId w:val="33"/>
  </w:num>
  <w:num w:numId="4">
    <w:abstractNumId w:val="52"/>
  </w:num>
  <w:num w:numId="5">
    <w:abstractNumId w:val="30"/>
  </w:num>
  <w:num w:numId="6">
    <w:abstractNumId w:val="38"/>
  </w:num>
  <w:num w:numId="7">
    <w:abstractNumId w:val="14"/>
  </w:num>
  <w:num w:numId="8">
    <w:abstractNumId w:val="40"/>
  </w:num>
  <w:num w:numId="9">
    <w:abstractNumId w:val="9"/>
  </w:num>
  <w:num w:numId="10">
    <w:abstractNumId w:val="29"/>
  </w:num>
  <w:num w:numId="11">
    <w:abstractNumId w:val="36"/>
  </w:num>
  <w:num w:numId="12">
    <w:abstractNumId w:val="10"/>
  </w:num>
  <w:num w:numId="13">
    <w:abstractNumId w:val="47"/>
  </w:num>
  <w:num w:numId="14">
    <w:abstractNumId w:val="17"/>
  </w:num>
  <w:num w:numId="15">
    <w:abstractNumId w:val="19"/>
  </w:num>
  <w:num w:numId="16">
    <w:abstractNumId w:val="4"/>
  </w:num>
  <w:num w:numId="17">
    <w:abstractNumId w:val="23"/>
  </w:num>
  <w:num w:numId="18">
    <w:abstractNumId w:val="55"/>
  </w:num>
  <w:num w:numId="19">
    <w:abstractNumId w:val="6"/>
  </w:num>
  <w:num w:numId="20">
    <w:abstractNumId w:val="25"/>
  </w:num>
  <w:num w:numId="21">
    <w:abstractNumId w:val="0"/>
  </w:num>
  <w:num w:numId="22">
    <w:abstractNumId w:val="46"/>
  </w:num>
  <w:num w:numId="23">
    <w:abstractNumId w:val="2"/>
  </w:num>
  <w:num w:numId="24">
    <w:abstractNumId w:val="3"/>
  </w:num>
  <w:num w:numId="25">
    <w:abstractNumId w:val="59"/>
  </w:num>
  <w:num w:numId="26">
    <w:abstractNumId w:val="24"/>
  </w:num>
  <w:num w:numId="27">
    <w:abstractNumId w:val="5"/>
  </w:num>
  <w:num w:numId="28">
    <w:abstractNumId w:val="16"/>
  </w:num>
  <w:num w:numId="29">
    <w:abstractNumId w:val="54"/>
  </w:num>
  <w:num w:numId="30">
    <w:abstractNumId w:val="20"/>
  </w:num>
  <w:num w:numId="31">
    <w:abstractNumId w:val="21"/>
    <w:lvlOverride w:ilvl="0">
      <w:lvl w:ilvl="0">
        <w:start w:val="1"/>
        <w:numFmt w:val="bullet"/>
        <w:lvlText w:val=""/>
        <w:lvlJc w:val="left"/>
        <w:pPr>
          <w:tabs>
            <w:tab w:val="num" w:pos="567"/>
          </w:tabs>
          <w:ind w:left="567" w:hanging="567"/>
        </w:pPr>
        <w:rPr>
          <w:rFonts w:ascii="Symbol" w:hAnsi="Symbol" w:hint="default"/>
          <w:color w:val="auto"/>
        </w:rPr>
      </w:lvl>
    </w:lvlOverride>
  </w:num>
  <w:num w:numId="32">
    <w:abstractNumId w:val="26"/>
  </w:num>
  <w:num w:numId="33">
    <w:abstractNumId w:val="1"/>
  </w:num>
  <w:num w:numId="34">
    <w:abstractNumId w:val="31"/>
  </w:num>
  <w:num w:numId="35">
    <w:abstractNumId w:val="58"/>
  </w:num>
  <w:num w:numId="36">
    <w:abstractNumId w:val="44"/>
  </w:num>
  <w:num w:numId="37">
    <w:abstractNumId w:val="48"/>
  </w:num>
  <w:num w:numId="38">
    <w:abstractNumId w:val="34"/>
  </w:num>
  <w:num w:numId="39">
    <w:abstractNumId w:val="57"/>
  </w:num>
  <w:num w:numId="40">
    <w:abstractNumId w:val="45"/>
  </w:num>
  <w:num w:numId="41">
    <w:abstractNumId w:val="53"/>
  </w:num>
  <w:num w:numId="42">
    <w:abstractNumId w:val="11"/>
  </w:num>
  <w:num w:numId="43">
    <w:abstractNumId w:val="13"/>
  </w:num>
  <w:num w:numId="44">
    <w:abstractNumId w:val="32"/>
  </w:num>
  <w:num w:numId="45">
    <w:abstractNumId w:val="22"/>
  </w:num>
  <w:num w:numId="46">
    <w:abstractNumId w:val="50"/>
  </w:num>
  <w:num w:numId="47">
    <w:abstractNumId w:val="18"/>
  </w:num>
  <w:num w:numId="48">
    <w:abstractNumId w:val="43"/>
  </w:num>
  <w:num w:numId="49">
    <w:abstractNumId w:val="37"/>
  </w:num>
  <w:num w:numId="50">
    <w:abstractNumId w:val="41"/>
  </w:num>
  <w:num w:numId="51">
    <w:abstractNumId w:val="39"/>
  </w:num>
  <w:num w:numId="52">
    <w:abstractNumId w:val="28"/>
  </w:num>
  <w:num w:numId="53">
    <w:abstractNumId w:val="8"/>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s-CO" w:vendorID="64" w:dllVersion="6" w:nlCheck="1" w:checkStyle="1"/>
  <w:activeWritingStyle w:appName="MSWord" w:lang="es-MX"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grammar="clean"/>
  <w:attachedTemplate r:id="rId1"/>
  <w:stylePaneSortMethod w:val="0000"/>
  <w:defaultTabStop w:val="720"/>
  <w:drawingGridHorizontalSpacing w:val="100"/>
  <w:drawingGridVerticalSpacing w:val="873"/>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mrt Headings Level" w:val="1"/>
    <w:docVar w:name="Smrt Source Caption" w:val="Source: "/>
  </w:docVars>
  <w:rsids>
    <w:rsidRoot w:val="007668A2"/>
    <w:rsid w:val="000004A1"/>
    <w:rsid w:val="000004EE"/>
    <w:rsid w:val="00000715"/>
    <w:rsid w:val="00000968"/>
    <w:rsid w:val="000012F1"/>
    <w:rsid w:val="00001349"/>
    <w:rsid w:val="000013EF"/>
    <w:rsid w:val="000019B8"/>
    <w:rsid w:val="00001B95"/>
    <w:rsid w:val="00001C8B"/>
    <w:rsid w:val="00001D45"/>
    <w:rsid w:val="00001D87"/>
    <w:rsid w:val="00001DAF"/>
    <w:rsid w:val="0000200A"/>
    <w:rsid w:val="000022F5"/>
    <w:rsid w:val="00002329"/>
    <w:rsid w:val="000025D7"/>
    <w:rsid w:val="000028C7"/>
    <w:rsid w:val="00002BFC"/>
    <w:rsid w:val="00002DA2"/>
    <w:rsid w:val="00002ED8"/>
    <w:rsid w:val="000038F0"/>
    <w:rsid w:val="00003AE6"/>
    <w:rsid w:val="00004730"/>
    <w:rsid w:val="00004A88"/>
    <w:rsid w:val="00004E55"/>
    <w:rsid w:val="000052B4"/>
    <w:rsid w:val="000056B4"/>
    <w:rsid w:val="000059ED"/>
    <w:rsid w:val="00005DC7"/>
    <w:rsid w:val="00005F99"/>
    <w:rsid w:val="000064A0"/>
    <w:rsid w:val="00006540"/>
    <w:rsid w:val="0000655A"/>
    <w:rsid w:val="00006C6A"/>
    <w:rsid w:val="00006DEB"/>
    <w:rsid w:val="00006E71"/>
    <w:rsid w:val="00007164"/>
    <w:rsid w:val="000072C0"/>
    <w:rsid w:val="000073FB"/>
    <w:rsid w:val="00007484"/>
    <w:rsid w:val="0000766E"/>
    <w:rsid w:val="00007F99"/>
    <w:rsid w:val="00010667"/>
    <w:rsid w:val="00010C12"/>
    <w:rsid w:val="00010F2E"/>
    <w:rsid w:val="00011C65"/>
    <w:rsid w:val="00011D08"/>
    <w:rsid w:val="00011FF9"/>
    <w:rsid w:val="000124B7"/>
    <w:rsid w:val="000126FA"/>
    <w:rsid w:val="00012989"/>
    <w:rsid w:val="00012A8A"/>
    <w:rsid w:val="00012C7C"/>
    <w:rsid w:val="00013222"/>
    <w:rsid w:val="000135BE"/>
    <w:rsid w:val="000138A5"/>
    <w:rsid w:val="00013CDE"/>
    <w:rsid w:val="00013F14"/>
    <w:rsid w:val="0001492D"/>
    <w:rsid w:val="000149F2"/>
    <w:rsid w:val="00014B27"/>
    <w:rsid w:val="000150EA"/>
    <w:rsid w:val="000159C0"/>
    <w:rsid w:val="000166E8"/>
    <w:rsid w:val="000167C8"/>
    <w:rsid w:val="00016914"/>
    <w:rsid w:val="00016BB0"/>
    <w:rsid w:val="00016D70"/>
    <w:rsid w:val="00016F1D"/>
    <w:rsid w:val="00017039"/>
    <w:rsid w:val="0001741A"/>
    <w:rsid w:val="00017450"/>
    <w:rsid w:val="00017648"/>
    <w:rsid w:val="00017D39"/>
    <w:rsid w:val="00020112"/>
    <w:rsid w:val="0002046E"/>
    <w:rsid w:val="000206C7"/>
    <w:rsid w:val="00020859"/>
    <w:rsid w:val="000209B7"/>
    <w:rsid w:val="00020B0C"/>
    <w:rsid w:val="00020B5A"/>
    <w:rsid w:val="00021086"/>
    <w:rsid w:val="000211CD"/>
    <w:rsid w:val="000216CC"/>
    <w:rsid w:val="000218F9"/>
    <w:rsid w:val="00021DFD"/>
    <w:rsid w:val="00022608"/>
    <w:rsid w:val="00022C77"/>
    <w:rsid w:val="0002340E"/>
    <w:rsid w:val="000239C2"/>
    <w:rsid w:val="00023B2C"/>
    <w:rsid w:val="00023B96"/>
    <w:rsid w:val="00023F05"/>
    <w:rsid w:val="00023F4B"/>
    <w:rsid w:val="0002410B"/>
    <w:rsid w:val="000244C2"/>
    <w:rsid w:val="000247AE"/>
    <w:rsid w:val="00024F02"/>
    <w:rsid w:val="000255CE"/>
    <w:rsid w:val="00025765"/>
    <w:rsid w:val="00025CA9"/>
    <w:rsid w:val="00025DB7"/>
    <w:rsid w:val="0002604D"/>
    <w:rsid w:val="00026171"/>
    <w:rsid w:val="00026276"/>
    <w:rsid w:val="000262F5"/>
    <w:rsid w:val="00026B23"/>
    <w:rsid w:val="00026BC7"/>
    <w:rsid w:val="00026C6D"/>
    <w:rsid w:val="00026CD8"/>
    <w:rsid w:val="00026D0F"/>
    <w:rsid w:val="000274B7"/>
    <w:rsid w:val="00027515"/>
    <w:rsid w:val="0002766A"/>
    <w:rsid w:val="00027686"/>
    <w:rsid w:val="0002799C"/>
    <w:rsid w:val="0003014C"/>
    <w:rsid w:val="000306AA"/>
    <w:rsid w:val="00030729"/>
    <w:rsid w:val="000308D4"/>
    <w:rsid w:val="00030D47"/>
    <w:rsid w:val="00030D4D"/>
    <w:rsid w:val="00030E71"/>
    <w:rsid w:val="00031315"/>
    <w:rsid w:val="00031395"/>
    <w:rsid w:val="000313F3"/>
    <w:rsid w:val="0003183B"/>
    <w:rsid w:val="00031ACD"/>
    <w:rsid w:val="00031BBF"/>
    <w:rsid w:val="00031DE5"/>
    <w:rsid w:val="00031EC2"/>
    <w:rsid w:val="000322F1"/>
    <w:rsid w:val="0003286C"/>
    <w:rsid w:val="00032DFF"/>
    <w:rsid w:val="00033A7E"/>
    <w:rsid w:val="00034040"/>
    <w:rsid w:val="000342DA"/>
    <w:rsid w:val="000348F6"/>
    <w:rsid w:val="00034A9D"/>
    <w:rsid w:val="00034AC9"/>
    <w:rsid w:val="00034E35"/>
    <w:rsid w:val="00035099"/>
    <w:rsid w:val="00035427"/>
    <w:rsid w:val="0003562C"/>
    <w:rsid w:val="0003572E"/>
    <w:rsid w:val="00035905"/>
    <w:rsid w:val="00035B58"/>
    <w:rsid w:val="00035D13"/>
    <w:rsid w:val="000361C4"/>
    <w:rsid w:val="000361E7"/>
    <w:rsid w:val="00036B06"/>
    <w:rsid w:val="00036B15"/>
    <w:rsid w:val="00036C96"/>
    <w:rsid w:val="00037261"/>
    <w:rsid w:val="000372B8"/>
    <w:rsid w:val="0003740D"/>
    <w:rsid w:val="00037B50"/>
    <w:rsid w:val="00037D6B"/>
    <w:rsid w:val="000402D7"/>
    <w:rsid w:val="000406C5"/>
    <w:rsid w:val="00041304"/>
    <w:rsid w:val="00041449"/>
    <w:rsid w:val="00041821"/>
    <w:rsid w:val="000419FF"/>
    <w:rsid w:val="00041EF5"/>
    <w:rsid w:val="00041F00"/>
    <w:rsid w:val="000420ED"/>
    <w:rsid w:val="00042333"/>
    <w:rsid w:val="000423CB"/>
    <w:rsid w:val="000427B3"/>
    <w:rsid w:val="00042808"/>
    <w:rsid w:val="00042D59"/>
    <w:rsid w:val="000433DA"/>
    <w:rsid w:val="000437CD"/>
    <w:rsid w:val="00043891"/>
    <w:rsid w:val="00043BF9"/>
    <w:rsid w:val="000442BD"/>
    <w:rsid w:val="000443EE"/>
    <w:rsid w:val="000443F6"/>
    <w:rsid w:val="00044683"/>
    <w:rsid w:val="0004498F"/>
    <w:rsid w:val="00045302"/>
    <w:rsid w:val="00045577"/>
    <w:rsid w:val="0004584D"/>
    <w:rsid w:val="000459D2"/>
    <w:rsid w:val="00045FF9"/>
    <w:rsid w:val="00046181"/>
    <w:rsid w:val="0004622B"/>
    <w:rsid w:val="000464AB"/>
    <w:rsid w:val="00046868"/>
    <w:rsid w:val="00046B74"/>
    <w:rsid w:val="00046C9A"/>
    <w:rsid w:val="00046DCD"/>
    <w:rsid w:val="00046DDE"/>
    <w:rsid w:val="00046E88"/>
    <w:rsid w:val="00047394"/>
    <w:rsid w:val="000475ED"/>
    <w:rsid w:val="00047614"/>
    <w:rsid w:val="00047AED"/>
    <w:rsid w:val="00047CE6"/>
    <w:rsid w:val="00050288"/>
    <w:rsid w:val="000502BE"/>
    <w:rsid w:val="000504CA"/>
    <w:rsid w:val="00050938"/>
    <w:rsid w:val="000515A4"/>
    <w:rsid w:val="00051756"/>
    <w:rsid w:val="00052195"/>
    <w:rsid w:val="00052278"/>
    <w:rsid w:val="000522E5"/>
    <w:rsid w:val="00052848"/>
    <w:rsid w:val="00052E1A"/>
    <w:rsid w:val="00053507"/>
    <w:rsid w:val="000544BA"/>
    <w:rsid w:val="000544E0"/>
    <w:rsid w:val="000545AF"/>
    <w:rsid w:val="00054836"/>
    <w:rsid w:val="00054E94"/>
    <w:rsid w:val="00054F1E"/>
    <w:rsid w:val="00055434"/>
    <w:rsid w:val="00055B6E"/>
    <w:rsid w:val="00055EEE"/>
    <w:rsid w:val="00056372"/>
    <w:rsid w:val="00056521"/>
    <w:rsid w:val="00056805"/>
    <w:rsid w:val="0005731C"/>
    <w:rsid w:val="00057336"/>
    <w:rsid w:val="00057A64"/>
    <w:rsid w:val="00057AE4"/>
    <w:rsid w:val="000602E0"/>
    <w:rsid w:val="00060464"/>
    <w:rsid w:val="00060A43"/>
    <w:rsid w:val="00060E0B"/>
    <w:rsid w:val="0006182F"/>
    <w:rsid w:val="00061A43"/>
    <w:rsid w:val="00061AEC"/>
    <w:rsid w:val="00061BC5"/>
    <w:rsid w:val="00061C08"/>
    <w:rsid w:val="00061FB4"/>
    <w:rsid w:val="000622FB"/>
    <w:rsid w:val="000625AE"/>
    <w:rsid w:val="000626CE"/>
    <w:rsid w:val="00062CD7"/>
    <w:rsid w:val="000630DE"/>
    <w:rsid w:val="000632FA"/>
    <w:rsid w:val="00063910"/>
    <w:rsid w:val="00063BFF"/>
    <w:rsid w:val="00063E93"/>
    <w:rsid w:val="00064289"/>
    <w:rsid w:val="00064343"/>
    <w:rsid w:val="00064784"/>
    <w:rsid w:val="0006505A"/>
    <w:rsid w:val="00065077"/>
    <w:rsid w:val="00065A2F"/>
    <w:rsid w:val="00065CC3"/>
    <w:rsid w:val="00065F95"/>
    <w:rsid w:val="000660D0"/>
    <w:rsid w:val="0006619E"/>
    <w:rsid w:val="00066229"/>
    <w:rsid w:val="000663D7"/>
    <w:rsid w:val="00066BCC"/>
    <w:rsid w:val="00066C8A"/>
    <w:rsid w:val="00066F32"/>
    <w:rsid w:val="0006705B"/>
    <w:rsid w:val="00067119"/>
    <w:rsid w:val="0006766A"/>
    <w:rsid w:val="00067693"/>
    <w:rsid w:val="00067917"/>
    <w:rsid w:val="00067DFF"/>
    <w:rsid w:val="00070002"/>
    <w:rsid w:val="0007031E"/>
    <w:rsid w:val="0007089A"/>
    <w:rsid w:val="00070F14"/>
    <w:rsid w:val="00071066"/>
    <w:rsid w:val="00071081"/>
    <w:rsid w:val="000711D8"/>
    <w:rsid w:val="000712E3"/>
    <w:rsid w:val="0007132D"/>
    <w:rsid w:val="000717FA"/>
    <w:rsid w:val="0007200D"/>
    <w:rsid w:val="000720A1"/>
    <w:rsid w:val="000722AE"/>
    <w:rsid w:val="000723A4"/>
    <w:rsid w:val="0007271E"/>
    <w:rsid w:val="00072853"/>
    <w:rsid w:val="000728EF"/>
    <w:rsid w:val="00072EED"/>
    <w:rsid w:val="000730A3"/>
    <w:rsid w:val="000731E2"/>
    <w:rsid w:val="000734E3"/>
    <w:rsid w:val="0007361A"/>
    <w:rsid w:val="00073A57"/>
    <w:rsid w:val="00073DF6"/>
    <w:rsid w:val="0007444C"/>
    <w:rsid w:val="000745BB"/>
    <w:rsid w:val="0007476F"/>
    <w:rsid w:val="000747F8"/>
    <w:rsid w:val="000747FA"/>
    <w:rsid w:val="00074806"/>
    <w:rsid w:val="00075220"/>
    <w:rsid w:val="000752F3"/>
    <w:rsid w:val="0007533B"/>
    <w:rsid w:val="000753C2"/>
    <w:rsid w:val="00075555"/>
    <w:rsid w:val="000756A6"/>
    <w:rsid w:val="000756DD"/>
    <w:rsid w:val="0007584E"/>
    <w:rsid w:val="000758FB"/>
    <w:rsid w:val="0007613D"/>
    <w:rsid w:val="000761C2"/>
    <w:rsid w:val="000761DE"/>
    <w:rsid w:val="00076C79"/>
    <w:rsid w:val="000779D5"/>
    <w:rsid w:val="00077AE4"/>
    <w:rsid w:val="00077BE1"/>
    <w:rsid w:val="000806B4"/>
    <w:rsid w:val="0008081C"/>
    <w:rsid w:val="000809FF"/>
    <w:rsid w:val="00080DBA"/>
    <w:rsid w:val="00080E0F"/>
    <w:rsid w:val="00080F6E"/>
    <w:rsid w:val="00081507"/>
    <w:rsid w:val="00081847"/>
    <w:rsid w:val="00081C6B"/>
    <w:rsid w:val="00081D08"/>
    <w:rsid w:val="00081F2B"/>
    <w:rsid w:val="0008216D"/>
    <w:rsid w:val="000821B8"/>
    <w:rsid w:val="000821C6"/>
    <w:rsid w:val="0008276D"/>
    <w:rsid w:val="00082A8D"/>
    <w:rsid w:val="00083550"/>
    <w:rsid w:val="000837C0"/>
    <w:rsid w:val="000838A5"/>
    <w:rsid w:val="00083AE1"/>
    <w:rsid w:val="00083B30"/>
    <w:rsid w:val="0008452B"/>
    <w:rsid w:val="00084D52"/>
    <w:rsid w:val="00084FD9"/>
    <w:rsid w:val="000854A8"/>
    <w:rsid w:val="000854C4"/>
    <w:rsid w:val="000856B1"/>
    <w:rsid w:val="00085F3A"/>
    <w:rsid w:val="00086206"/>
    <w:rsid w:val="00086304"/>
    <w:rsid w:val="00086488"/>
    <w:rsid w:val="0008657C"/>
    <w:rsid w:val="000869DE"/>
    <w:rsid w:val="00087554"/>
    <w:rsid w:val="000875B4"/>
    <w:rsid w:val="0008763C"/>
    <w:rsid w:val="00087A52"/>
    <w:rsid w:val="00087C89"/>
    <w:rsid w:val="00087CD0"/>
    <w:rsid w:val="00087D22"/>
    <w:rsid w:val="00090178"/>
    <w:rsid w:val="0009018E"/>
    <w:rsid w:val="000902FC"/>
    <w:rsid w:val="0009036E"/>
    <w:rsid w:val="00090495"/>
    <w:rsid w:val="000906EB"/>
    <w:rsid w:val="00090794"/>
    <w:rsid w:val="000907B4"/>
    <w:rsid w:val="0009088A"/>
    <w:rsid w:val="00090901"/>
    <w:rsid w:val="0009096A"/>
    <w:rsid w:val="00090AFF"/>
    <w:rsid w:val="00090C95"/>
    <w:rsid w:val="00091311"/>
    <w:rsid w:val="000919EB"/>
    <w:rsid w:val="00091A2C"/>
    <w:rsid w:val="00091EEF"/>
    <w:rsid w:val="00092850"/>
    <w:rsid w:val="0009295D"/>
    <w:rsid w:val="000934BD"/>
    <w:rsid w:val="0009361E"/>
    <w:rsid w:val="000936B4"/>
    <w:rsid w:val="000937A1"/>
    <w:rsid w:val="000937D4"/>
    <w:rsid w:val="00093896"/>
    <w:rsid w:val="00094092"/>
    <w:rsid w:val="00094116"/>
    <w:rsid w:val="000954AA"/>
    <w:rsid w:val="000956ED"/>
    <w:rsid w:val="000959FE"/>
    <w:rsid w:val="00095B00"/>
    <w:rsid w:val="00096324"/>
    <w:rsid w:val="00096445"/>
    <w:rsid w:val="00096827"/>
    <w:rsid w:val="000968A8"/>
    <w:rsid w:val="00096A87"/>
    <w:rsid w:val="00096A95"/>
    <w:rsid w:val="0009725B"/>
    <w:rsid w:val="00097CB7"/>
    <w:rsid w:val="00097F51"/>
    <w:rsid w:val="00097FB7"/>
    <w:rsid w:val="000A022C"/>
    <w:rsid w:val="000A045B"/>
    <w:rsid w:val="000A096F"/>
    <w:rsid w:val="000A1334"/>
    <w:rsid w:val="000A1469"/>
    <w:rsid w:val="000A187B"/>
    <w:rsid w:val="000A205B"/>
    <w:rsid w:val="000A22F1"/>
    <w:rsid w:val="000A2347"/>
    <w:rsid w:val="000A2479"/>
    <w:rsid w:val="000A26F3"/>
    <w:rsid w:val="000A285C"/>
    <w:rsid w:val="000A3120"/>
    <w:rsid w:val="000A31B1"/>
    <w:rsid w:val="000A33A2"/>
    <w:rsid w:val="000A3574"/>
    <w:rsid w:val="000A363E"/>
    <w:rsid w:val="000A3F33"/>
    <w:rsid w:val="000A3FD0"/>
    <w:rsid w:val="000A46F5"/>
    <w:rsid w:val="000A4746"/>
    <w:rsid w:val="000A47A1"/>
    <w:rsid w:val="000A494A"/>
    <w:rsid w:val="000A4A58"/>
    <w:rsid w:val="000A5214"/>
    <w:rsid w:val="000A536C"/>
    <w:rsid w:val="000A5752"/>
    <w:rsid w:val="000A60D9"/>
    <w:rsid w:val="000A619C"/>
    <w:rsid w:val="000A6499"/>
    <w:rsid w:val="000A67BB"/>
    <w:rsid w:val="000A6C5E"/>
    <w:rsid w:val="000A6DBF"/>
    <w:rsid w:val="000A73A7"/>
    <w:rsid w:val="000A771E"/>
    <w:rsid w:val="000A790E"/>
    <w:rsid w:val="000B0233"/>
    <w:rsid w:val="000B03CA"/>
    <w:rsid w:val="000B08F6"/>
    <w:rsid w:val="000B0B72"/>
    <w:rsid w:val="000B0CD2"/>
    <w:rsid w:val="000B0D8A"/>
    <w:rsid w:val="000B10E6"/>
    <w:rsid w:val="000B1281"/>
    <w:rsid w:val="000B14F0"/>
    <w:rsid w:val="000B1682"/>
    <w:rsid w:val="000B19F2"/>
    <w:rsid w:val="000B1AAE"/>
    <w:rsid w:val="000B1EEA"/>
    <w:rsid w:val="000B215A"/>
    <w:rsid w:val="000B2952"/>
    <w:rsid w:val="000B29AF"/>
    <w:rsid w:val="000B2D84"/>
    <w:rsid w:val="000B3106"/>
    <w:rsid w:val="000B325F"/>
    <w:rsid w:val="000B358F"/>
    <w:rsid w:val="000B3747"/>
    <w:rsid w:val="000B4029"/>
    <w:rsid w:val="000B406E"/>
    <w:rsid w:val="000B470F"/>
    <w:rsid w:val="000B491E"/>
    <w:rsid w:val="000B5168"/>
    <w:rsid w:val="000B57A4"/>
    <w:rsid w:val="000B5837"/>
    <w:rsid w:val="000B5AA3"/>
    <w:rsid w:val="000B5E5D"/>
    <w:rsid w:val="000B5F4A"/>
    <w:rsid w:val="000B60C2"/>
    <w:rsid w:val="000B6A00"/>
    <w:rsid w:val="000B6B25"/>
    <w:rsid w:val="000B73EE"/>
    <w:rsid w:val="000B7640"/>
    <w:rsid w:val="000B7807"/>
    <w:rsid w:val="000B794F"/>
    <w:rsid w:val="000B7974"/>
    <w:rsid w:val="000B7997"/>
    <w:rsid w:val="000B7BBD"/>
    <w:rsid w:val="000C043C"/>
    <w:rsid w:val="000C1490"/>
    <w:rsid w:val="000C1BE5"/>
    <w:rsid w:val="000C22B9"/>
    <w:rsid w:val="000C2362"/>
    <w:rsid w:val="000C2608"/>
    <w:rsid w:val="000C28AA"/>
    <w:rsid w:val="000C2AF5"/>
    <w:rsid w:val="000C3215"/>
    <w:rsid w:val="000C3443"/>
    <w:rsid w:val="000C391D"/>
    <w:rsid w:val="000C4049"/>
    <w:rsid w:val="000C4247"/>
    <w:rsid w:val="000C4388"/>
    <w:rsid w:val="000C458B"/>
    <w:rsid w:val="000C4803"/>
    <w:rsid w:val="000C4CF9"/>
    <w:rsid w:val="000C4D93"/>
    <w:rsid w:val="000C4F83"/>
    <w:rsid w:val="000C51A3"/>
    <w:rsid w:val="000C56E8"/>
    <w:rsid w:val="000C5A40"/>
    <w:rsid w:val="000C5CD7"/>
    <w:rsid w:val="000C6003"/>
    <w:rsid w:val="000C6973"/>
    <w:rsid w:val="000C6E2A"/>
    <w:rsid w:val="000C77A7"/>
    <w:rsid w:val="000C79C4"/>
    <w:rsid w:val="000D009E"/>
    <w:rsid w:val="000D01ED"/>
    <w:rsid w:val="000D04B0"/>
    <w:rsid w:val="000D0A5C"/>
    <w:rsid w:val="000D0B13"/>
    <w:rsid w:val="000D0DAA"/>
    <w:rsid w:val="000D0E6B"/>
    <w:rsid w:val="000D103F"/>
    <w:rsid w:val="000D1404"/>
    <w:rsid w:val="000D152B"/>
    <w:rsid w:val="000D1EAC"/>
    <w:rsid w:val="000D1FA8"/>
    <w:rsid w:val="000D25B8"/>
    <w:rsid w:val="000D28AC"/>
    <w:rsid w:val="000D2B76"/>
    <w:rsid w:val="000D381F"/>
    <w:rsid w:val="000D3CDA"/>
    <w:rsid w:val="000D3D88"/>
    <w:rsid w:val="000D3F0F"/>
    <w:rsid w:val="000D3F4D"/>
    <w:rsid w:val="000D426A"/>
    <w:rsid w:val="000D4534"/>
    <w:rsid w:val="000D453E"/>
    <w:rsid w:val="000D455C"/>
    <w:rsid w:val="000D45CB"/>
    <w:rsid w:val="000D5237"/>
    <w:rsid w:val="000D5289"/>
    <w:rsid w:val="000D569D"/>
    <w:rsid w:val="000D607D"/>
    <w:rsid w:val="000D61BC"/>
    <w:rsid w:val="000D69AE"/>
    <w:rsid w:val="000D6D9F"/>
    <w:rsid w:val="000D6FF0"/>
    <w:rsid w:val="000D7176"/>
    <w:rsid w:val="000D7661"/>
    <w:rsid w:val="000D781D"/>
    <w:rsid w:val="000D78C4"/>
    <w:rsid w:val="000E01DE"/>
    <w:rsid w:val="000E084B"/>
    <w:rsid w:val="000E0A24"/>
    <w:rsid w:val="000E0A6F"/>
    <w:rsid w:val="000E0C5C"/>
    <w:rsid w:val="000E0E11"/>
    <w:rsid w:val="000E0FF0"/>
    <w:rsid w:val="000E11CE"/>
    <w:rsid w:val="000E1634"/>
    <w:rsid w:val="000E1781"/>
    <w:rsid w:val="000E1943"/>
    <w:rsid w:val="000E1978"/>
    <w:rsid w:val="000E19CB"/>
    <w:rsid w:val="000E1F96"/>
    <w:rsid w:val="000E2630"/>
    <w:rsid w:val="000E26FD"/>
    <w:rsid w:val="000E28EF"/>
    <w:rsid w:val="000E2A64"/>
    <w:rsid w:val="000E2A9F"/>
    <w:rsid w:val="000E2AC9"/>
    <w:rsid w:val="000E2AEC"/>
    <w:rsid w:val="000E316D"/>
    <w:rsid w:val="000E33B6"/>
    <w:rsid w:val="000E38CD"/>
    <w:rsid w:val="000E3A64"/>
    <w:rsid w:val="000E3B18"/>
    <w:rsid w:val="000E3CE5"/>
    <w:rsid w:val="000E42EC"/>
    <w:rsid w:val="000E4485"/>
    <w:rsid w:val="000E46ED"/>
    <w:rsid w:val="000E47C0"/>
    <w:rsid w:val="000E47CA"/>
    <w:rsid w:val="000E487F"/>
    <w:rsid w:val="000E497F"/>
    <w:rsid w:val="000E4995"/>
    <w:rsid w:val="000E4ACD"/>
    <w:rsid w:val="000E4FB6"/>
    <w:rsid w:val="000E525C"/>
    <w:rsid w:val="000E53AE"/>
    <w:rsid w:val="000E54D3"/>
    <w:rsid w:val="000E5A3C"/>
    <w:rsid w:val="000E5F91"/>
    <w:rsid w:val="000E632A"/>
    <w:rsid w:val="000E657B"/>
    <w:rsid w:val="000E6648"/>
    <w:rsid w:val="000E6CBE"/>
    <w:rsid w:val="000E6D86"/>
    <w:rsid w:val="000E74FC"/>
    <w:rsid w:val="000E7C99"/>
    <w:rsid w:val="000F0625"/>
    <w:rsid w:val="000F0CDB"/>
    <w:rsid w:val="000F1067"/>
    <w:rsid w:val="000F1279"/>
    <w:rsid w:val="000F1565"/>
    <w:rsid w:val="000F16D2"/>
    <w:rsid w:val="000F1A7A"/>
    <w:rsid w:val="000F1DF5"/>
    <w:rsid w:val="000F1EFA"/>
    <w:rsid w:val="000F203E"/>
    <w:rsid w:val="000F2205"/>
    <w:rsid w:val="000F239C"/>
    <w:rsid w:val="000F2FCC"/>
    <w:rsid w:val="000F30F6"/>
    <w:rsid w:val="000F32A1"/>
    <w:rsid w:val="000F3380"/>
    <w:rsid w:val="000F34B3"/>
    <w:rsid w:val="000F36AF"/>
    <w:rsid w:val="000F37B7"/>
    <w:rsid w:val="000F37DA"/>
    <w:rsid w:val="000F380D"/>
    <w:rsid w:val="000F4071"/>
    <w:rsid w:val="000F4761"/>
    <w:rsid w:val="000F4985"/>
    <w:rsid w:val="000F4A2D"/>
    <w:rsid w:val="000F51CF"/>
    <w:rsid w:val="000F546A"/>
    <w:rsid w:val="000F5522"/>
    <w:rsid w:val="000F56C8"/>
    <w:rsid w:val="000F57D1"/>
    <w:rsid w:val="000F5C63"/>
    <w:rsid w:val="000F5DBD"/>
    <w:rsid w:val="000F5DD0"/>
    <w:rsid w:val="000F60EB"/>
    <w:rsid w:val="000F6194"/>
    <w:rsid w:val="000F6368"/>
    <w:rsid w:val="000F677D"/>
    <w:rsid w:val="000F67E3"/>
    <w:rsid w:val="000F68B7"/>
    <w:rsid w:val="000F6FE1"/>
    <w:rsid w:val="000F79C2"/>
    <w:rsid w:val="000F79CC"/>
    <w:rsid w:val="000F7AEE"/>
    <w:rsid w:val="000F7C18"/>
    <w:rsid w:val="000F7C2B"/>
    <w:rsid w:val="000F7C78"/>
    <w:rsid w:val="000F7F25"/>
    <w:rsid w:val="001004D9"/>
    <w:rsid w:val="001005FD"/>
    <w:rsid w:val="0010062D"/>
    <w:rsid w:val="00101095"/>
    <w:rsid w:val="00101626"/>
    <w:rsid w:val="00101C89"/>
    <w:rsid w:val="00101D71"/>
    <w:rsid w:val="00101E2A"/>
    <w:rsid w:val="00102505"/>
    <w:rsid w:val="00102773"/>
    <w:rsid w:val="00102903"/>
    <w:rsid w:val="00102B3A"/>
    <w:rsid w:val="00102CD9"/>
    <w:rsid w:val="00103583"/>
    <w:rsid w:val="001035F2"/>
    <w:rsid w:val="001043B1"/>
    <w:rsid w:val="001048FF"/>
    <w:rsid w:val="00104A76"/>
    <w:rsid w:val="00104AE3"/>
    <w:rsid w:val="00104BAA"/>
    <w:rsid w:val="00104F1B"/>
    <w:rsid w:val="001056AA"/>
    <w:rsid w:val="00105CCB"/>
    <w:rsid w:val="00105F06"/>
    <w:rsid w:val="00106AAA"/>
    <w:rsid w:val="00106C95"/>
    <w:rsid w:val="00106ED2"/>
    <w:rsid w:val="00107123"/>
    <w:rsid w:val="00107136"/>
    <w:rsid w:val="0010734C"/>
    <w:rsid w:val="00107864"/>
    <w:rsid w:val="0011011F"/>
    <w:rsid w:val="00110F4E"/>
    <w:rsid w:val="001112A0"/>
    <w:rsid w:val="00111354"/>
    <w:rsid w:val="0011169E"/>
    <w:rsid w:val="00111815"/>
    <w:rsid w:val="00111F5A"/>
    <w:rsid w:val="00111F7D"/>
    <w:rsid w:val="00111FDE"/>
    <w:rsid w:val="0011230D"/>
    <w:rsid w:val="001123B8"/>
    <w:rsid w:val="001135AB"/>
    <w:rsid w:val="00113AFE"/>
    <w:rsid w:val="001146DC"/>
    <w:rsid w:val="001146FC"/>
    <w:rsid w:val="00114747"/>
    <w:rsid w:val="00114A8B"/>
    <w:rsid w:val="001159AD"/>
    <w:rsid w:val="00115A6B"/>
    <w:rsid w:val="00116440"/>
    <w:rsid w:val="00116822"/>
    <w:rsid w:val="00116B29"/>
    <w:rsid w:val="00116C6A"/>
    <w:rsid w:val="00116D16"/>
    <w:rsid w:val="00116D5A"/>
    <w:rsid w:val="00116D6C"/>
    <w:rsid w:val="00117785"/>
    <w:rsid w:val="0011778D"/>
    <w:rsid w:val="00117C3C"/>
    <w:rsid w:val="0012022A"/>
    <w:rsid w:val="001204BD"/>
    <w:rsid w:val="0012054C"/>
    <w:rsid w:val="00120675"/>
    <w:rsid w:val="001210FA"/>
    <w:rsid w:val="0012136E"/>
    <w:rsid w:val="0012166F"/>
    <w:rsid w:val="00122787"/>
    <w:rsid w:val="00122877"/>
    <w:rsid w:val="00122E1D"/>
    <w:rsid w:val="00122ECA"/>
    <w:rsid w:val="001236FB"/>
    <w:rsid w:val="00123DA5"/>
    <w:rsid w:val="001242E2"/>
    <w:rsid w:val="001244A8"/>
    <w:rsid w:val="00124732"/>
    <w:rsid w:val="00124A26"/>
    <w:rsid w:val="00124D91"/>
    <w:rsid w:val="00124F7A"/>
    <w:rsid w:val="001254B5"/>
    <w:rsid w:val="00125539"/>
    <w:rsid w:val="001256FD"/>
    <w:rsid w:val="00125A6B"/>
    <w:rsid w:val="00125C4C"/>
    <w:rsid w:val="00125D6A"/>
    <w:rsid w:val="00125D86"/>
    <w:rsid w:val="001261D3"/>
    <w:rsid w:val="00126212"/>
    <w:rsid w:val="00127026"/>
    <w:rsid w:val="001273BA"/>
    <w:rsid w:val="00127560"/>
    <w:rsid w:val="00127C00"/>
    <w:rsid w:val="0013039A"/>
    <w:rsid w:val="00130900"/>
    <w:rsid w:val="00130F2E"/>
    <w:rsid w:val="00130FBC"/>
    <w:rsid w:val="0013105D"/>
    <w:rsid w:val="001310D7"/>
    <w:rsid w:val="0013124B"/>
    <w:rsid w:val="0013128E"/>
    <w:rsid w:val="001315BA"/>
    <w:rsid w:val="00131867"/>
    <w:rsid w:val="001318BC"/>
    <w:rsid w:val="00131D81"/>
    <w:rsid w:val="00132368"/>
    <w:rsid w:val="0013303D"/>
    <w:rsid w:val="00133345"/>
    <w:rsid w:val="00133EA8"/>
    <w:rsid w:val="00134E08"/>
    <w:rsid w:val="00134E1D"/>
    <w:rsid w:val="00134EAE"/>
    <w:rsid w:val="00134F6D"/>
    <w:rsid w:val="001353B3"/>
    <w:rsid w:val="00135646"/>
    <w:rsid w:val="00135829"/>
    <w:rsid w:val="00135E4A"/>
    <w:rsid w:val="0013633E"/>
    <w:rsid w:val="001369F2"/>
    <w:rsid w:val="00136A2E"/>
    <w:rsid w:val="00136B85"/>
    <w:rsid w:val="0013702A"/>
    <w:rsid w:val="00137427"/>
    <w:rsid w:val="0013743C"/>
    <w:rsid w:val="00137446"/>
    <w:rsid w:val="001374BC"/>
    <w:rsid w:val="0013759C"/>
    <w:rsid w:val="001379D6"/>
    <w:rsid w:val="00137AD7"/>
    <w:rsid w:val="00137B1B"/>
    <w:rsid w:val="001402F4"/>
    <w:rsid w:val="0014062C"/>
    <w:rsid w:val="00140EFB"/>
    <w:rsid w:val="001411EA"/>
    <w:rsid w:val="00141382"/>
    <w:rsid w:val="00141482"/>
    <w:rsid w:val="001415AF"/>
    <w:rsid w:val="00141B02"/>
    <w:rsid w:val="0014293A"/>
    <w:rsid w:val="00142A59"/>
    <w:rsid w:val="00142F56"/>
    <w:rsid w:val="0014353B"/>
    <w:rsid w:val="001437BD"/>
    <w:rsid w:val="00143BCD"/>
    <w:rsid w:val="00143FE3"/>
    <w:rsid w:val="00144841"/>
    <w:rsid w:val="00144843"/>
    <w:rsid w:val="00144C37"/>
    <w:rsid w:val="00144EAC"/>
    <w:rsid w:val="00144F50"/>
    <w:rsid w:val="001458A6"/>
    <w:rsid w:val="00145A01"/>
    <w:rsid w:val="00145AA3"/>
    <w:rsid w:val="00145B5F"/>
    <w:rsid w:val="0014611E"/>
    <w:rsid w:val="00146233"/>
    <w:rsid w:val="0014678D"/>
    <w:rsid w:val="00146849"/>
    <w:rsid w:val="00146DC1"/>
    <w:rsid w:val="00146ED2"/>
    <w:rsid w:val="00146FE0"/>
    <w:rsid w:val="00147509"/>
    <w:rsid w:val="00147ACB"/>
    <w:rsid w:val="00147F93"/>
    <w:rsid w:val="00150667"/>
    <w:rsid w:val="00150837"/>
    <w:rsid w:val="00150A57"/>
    <w:rsid w:val="00150AC6"/>
    <w:rsid w:val="00150EA4"/>
    <w:rsid w:val="0015123B"/>
    <w:rsid w:val="001513EC"/>
    <w:rsid w:val="0015154B"/>
    <w:rsid w:val="0015192F"/>
    <w:rsid w:val="00151CD7"/>
    <w:rsid w:val="0015241A"/>
    <w:rsid w:val="001527C5"/>
    <w:rsid w:val="00152E38"/>
    <w:rsid w:val="00152F5A"/>
    <w:rsid w:val="00153290"/>
    <w:rsid w:val="001538BE"/>
    <w:rsid w:val="0015421A"/>
    <w:rsid w:val="00154762"/>
    <w:rsid w:val="00154787"/>
    <w:rsid w:val="00154791"/>
    <w:rsid w:val="001548C4"/>
    <w:rsid w:val="001551B1"/>
    <w:rsid w:val="0015526A"/>
    <w:rsid w:val="001552F5"/>
    <w:rsid w:val="001556F7"/>
    <w:rsid w:val="001559FB"/>
    <w:rsid w:val="00155B31"/>
    <w:rsid w:val="00155F67"/>
    <w:rsid w:val="00155FD1"/>
    <w:rsid w:val="001563EB"/>
    <w:rsid w:val="0015656E"/>
    <w:rsid w:val="001566AE"/>
    <w:rsid w:val="00156792"/>
    <w:rsid w:val="00156A05"/>
    <w:rsid w:val="00156BA0"/>
    <w:rsid w:val="00156C49"/>
    <w:rsid w:val="00156D4D"/>
    <w:rsid w:val="00156EC1"/>
    <w:rsid w:val="00156F96"/>
    <w:rsid w:val="00157189"/>
    <w:rsid w:val="001574F5"/>
    <w:rsid w:val="00157D1D"/>
    <w:rsid w:val="00157D58"/>
    <w:rsid w:val="00157DDF"/>
    <w:rsid w:val="00157E0C"/>
    <w:rsid w:val="001600FF"/>
    <w:rsid w:val="0016035A"/>
    <w:rsid w:val="001603F2"/>
    <w:rsid w:val="0016056E"/>
    <w:rsid w:val="001606C4"/>
    <w:rsid w:val="00160DC4"/>
    <w:rsid w:val="00160E82"/>
    <w:rsid w:val="00161199"/>
    <w:rsid w:val="00161CD6"/>
    <w:rsid w:val="00161CF4"/>
    <w:rsid w:val="00162301"/>
    <w:rsid w:val="00162413"/>
    <w:rsid w:val="001624EB"/>
    <w:rsid w:val="001625CB"/>
    <w:rsid w:val="001626A8"/>
    <w:rsid w:val="001626C2"/>
    <w:rsid w:val="001626EC"/>
    <w:rsid w:val="00162703"/>
    <w:rsid w:val="00162E08"/>
    <w:rsid w:val="00163007"/>
    <w:rsid w:val="001630B7"/>
    <w:rsid w:val="001630CD"/>
    <w:rsid w:val="001630F8"/>
    <w:rsid w:val="001631C9"/>
    <w:rsid w:val="00163427"/>
    <w:rsid w:val="00163699"/>
    <w:rsid w:val="00163BDA"/>
    <w:rsid w:val="00163C1C"/>
    <w:rsid w:val="00163D42"/>
    <w:rsid w:val="00163D79"/>
    <w:rsid w:val="00164B24"/>
    <w:rsid w:val="00165150"/>
    <w:rsid w:val="00165182"/>
    <w:rsid w:val="00165400"/>
    <w:rsid w:val="00165B65"/>
    <w:rsid w:val="00165C2A"/>
    <w:rsid w:val="00165F14"/>
    <w:rsid w:val="001669C1"/>
    <w:rsid w:val="00166A9E"/>
    <w:rsid w:val="00166C12"/>
    <w:rsid w:val="00166CC0"/>
    <w:rsid w:val="001673B3"/>
    <w:rsid w:val="00167F4E"/>
    <w:rsid w:val="001709DC"/>
    <w:rsid w:val="00170CFC"/>
    <w:rsid w:val="0017109B"/>
    <w:rsid w:val="001714B8"/>
    <w:rsid w:val="0017156A"/>
    <w:rsid w:val="00171620"/>
    <w:rsid w:val="001717DB"/>
    <w:rsid w:val="0017192F"/>
    <w:rsid w:val="00171B3A"/>
    <w:rsid w:val="001720C0"/>
    <w:rsid w:val="00172971"/>
    <w:rsid w:val="00172A60"/>
    <w:rsid w:val="00172B0A"/>
    <w:rsid w:val="0017307B"/>
    <w:rsid w:val="00173557"/>
    <w:rsid w:val="0017363A"/>
    <w:rsid w:val="00173A86"/>
    <w:rsid w:val="00173AF3"/>
    <w:rsid w:val="00173BBD"/>
    <w:rsid w:val="00173D45"/>
    <w:rsid w:val="0017472B"/>
    <w:rsid w:val="00174FBF"/>
    <w:rsid w:val="0017518C"/>
    <w:rsid w:val="0017521D"/>
    <w:rsid w:val="0017548E"/>
    <w:rsid w:val="001756F5"/>
    <w:rsid w:val="00175736"/>
    <w:rsid w:val="0017588F"/>
    <w:rsid w:val="00175DFB"/>
    <w:rsid w:val="00176107"/>
    <w:rsid w:val="0017611F"/>
    <w:rsid w:val="0017618E"/>
    <w:rsid w:val="00176255"/>
    <w:rsid w:val="00176315"/>
    <w:rsid w:val="0017658E"/>
    <w:rsid w:val="00176F37"/>
    <w:rsid w:val="00177301"/>
    <w:rsid w:val="0017768D"/>
    <w:rsid w:val="00177911"/>
    <w:rsid w:val="00180239"/>
    <w:rsid w:val="00180279"/>
    <w:rsid w:val="001805F0"/>
    <w:rsid w:val="0018083F"/>
    <w:rsid w:val="00180BA2"/>
    <w:rsid w:val="00180D2B"/>
    <w:rsid w:val="00180E53"/>
    <w:rsid w:val="00180E64"/>
    <w:rsid w:val="0018156B"/>
    <w:rsid w:val="00181626"/>
    <w:rsid w:val="00181672"/>
    <w:rsid w:val="00181AAD"/>
    <w:rsid w:val="001822B0"/>
    <w:rsid w:val="001824D6"/>
    <w:rsid w:val="001826A4"/>
    <w:rsid w:val="001826D7"/>
    <w:rsid w:val="0018280B"/>
    <w:rsid w:val="00182B98"/>
    <w:rsid w:val="00182C29"/>
    <w:rsid w:val="00182CEB"/>
    <w:rsid w:val="00183121"/>
    <w:rsid w:val="001834E6"/>
    <w:rsid w:val="001838FB"/>
    <w:rsid w:val="00183F7D"/>
    <w:rsid w:val="00184833"/>
    <w:rsid w:val="00184A49"/>
    <w:rsid w:val="00184E95"/>
    <w:rsid w:val="00185235"/>
    <w:rsid w:val="00185E7C"/>
    <w:rsid w:val="00186342"/>
    <w:rsid w:val="001863E4"/>
    <w:rsid w:val="00186742"/>
    <w:rsid w:val="00186E15"/>
    <w:rsid w:val="00186EF1"/>
    <w:rsid w:val="00187B3E"/>
    <w:rsid w:val="00187B51"/>
    <w:rsid w:val="00187FBD"/>
    <w:rsid w:val="0019012F"/>
    <w:rsid w:val="0019040A"/>
    <w:rsid w:val="00190690"/>
    <w:rsid w:val="001909AA"/>
    <w:rsid w:val="00190CE4"/>
    <w:rsid w:val="00190DAC"/>
    <w:rsid w:val="00190F34"/>
    <w:rsid w:val="00191054"/>
    <w:rsid w:val="001913F7"/>
    <w:rsid w:val="0019148F"/>
    <w:rsid w:val="0019184E"/>
    <w:rsid w:val="001919CB"/>
    <w:rsid w:val="00191D3A"/>
    <w:rsid w:val="00191E95"/>
    <w:rsid w:val="00192319"/>
    <w:rsid w:val="001923EC"/>
    <w:rsid w:val="0019257A"/>
    <w:rsid w:val="00192A08"/>
    <w:rsid w:val="00193417"/>
    <w:rsid w:val="00193635"/>
    <w:rsid w:val="001936EC"/>
    <w:rsid w:val="00193C9E"/>
    <w:rsid w:val="00193CC6"/>
    <w:rsid w:val="00193D2E"/>
    <w:rsid w:val="001942EE"/>
    <w:rsid w:val="00194316"/>
    <w:rsid w:val="001946DE"/>
    <w:rsid w:val="001947EA"/>
    <w:rsid w:val="00194888"/>
    <w:rsid w:val="00194CEC"/>
    <w:rsid w:val="00195005"/>
    <w:rsid w:val="001955F8"/>
    <w:rsid w:val="0019647F"/>
    <w:rsid w:val="001964BE"/>
    <w:rsid w:val="0019681F"/>
    <w:rsid w:val="00196B82"/>
    <w:rsid w:val="00196BA5"/>
    <w:rsid w:val="00197007"/>
    <w:rsid w:val="0019727D"/>
    <w:rsid w:val="0019744B"/>
    <w:rsid w:val="00197800"/>
    <w:rsid w:val="00197ACC"/>
    <w:rsid w:val="00197BDC"/>
    <w:rsid w:val="00197D3E"/>
    <w:rsid w:val="001A000F"/>
    <w:rsid w:val="001A007B"/>
    <w:rsid w:val="001A01FD"/>
    <w:rsid w:val="001A022E"/>
    <w:rsid w:val="001A0297"/>
    <w:rsid w:val="001A052C"/>
    <w:rsid w:val="001A099B"/>
    <w:rsid w:val="001A0B42"/>
    <w:rsid w:val="001A140B"/>
    <w:rsid w:val="001A15E3"/>
    <w:rsid w:val="001A18F7"/>
    <w:rsid w:val="001A1AEA"/>
    <w:rsid w:val="001A1EEA"/>
    <w:rsid w:val="001A2134"/>
    <w:rsid w:val="001A244E"/>
    <w:rsid w:val="001A2A8D"/>
    <w:rsid w:val="001A2E17"/>
    <w:rsid w:val="001A2FAB"/>
    <w:rsid w:val="001A30FB"/>
    <w:rsid w:val="001A3405"/>
    <w:rsid w:val="001A3A32"/>
    <w:rsid w:val="001A3C06"/>
    <w:rsid w:val="001A45EC"/>
    <w:rsid w:val="001A486D"/>
    <w:rsid w:val="001A4914"/>
    <w:rsid w:val="001A492E"/>
    <w:rsid w:val="001A4A60"/>
    <w:rsid w:val="001A4ABE"/>
    <w:rsid w:val="001A4B28"/>
    <w:rsid w:val="001A4DB9"/>
    <w:rsid w:val="001A565E"/>
    <w:rsid w:val="001A5918"/>
    <w:rsid w:val="001A5C55"/>
    <w:rsid w:val="001A5C80"/>
    <w:rsid w:val="001A5C9F"/>
    <w:rsid w:val="001A62AC"/>
    <w:rsid w:val="001A6518"/>
    <w:rsid w:val="001A6527"/>
    <w:rsid w:val="001A661F"/>
    <w:rsid w:val="001A670D"/>
    <w:rsid w:val="001A6967"/>
    <w:rsid w:val="001A69A2"/>
    <w:rsid w:val="001A6E7C"/>
    <w:rsid w:val="001A6ED8"/>
    <w:rsid w:val="001A72AC"/>
    <w:rsid w:val="001A74D5"/>
    <w:rsid w:val="001A7A62"/>
    <w:rsid w:val="001A7D6C"/>
    <w:rsid w:val="001B0349"/>
    <w:rsid w:val="001B08E7"/>
    <w:rsid w:val="001B0D24"/>
    <w:rsid w:val="001B1201"/>
    <w:rsid w:val="001B15C8"/>
    <w:rsid w:val="001B1BAC"/>
    <w:rsid w:val="001B1DD6"/>
    <w:rsid w:val="001B2647"/>
    <w:rsid w:val="001B2660"/>
    <w:rsid w:val="001B26F2"/>
    <w:rsid w:val="001B2CC5"/>
    <w:rsid w:val="001B2DD4"/>
    <w:rsid w:val="001B2E6C"/>
    <w:rsid w:val="001B30E1"/>
    <w:rsid w:val="001B3659"/>
    <w:rsid w:val="001B3A83"/>
    <w:rsid w:val="001B3C41"/>
    <w:rsid w:val="001B3C89"/>
    <w:rsid w:val="001B4045"/>
    <w:rsid w:val="001B4063"/>
    <w:rsid w:val="001B4251"/>
    <w:rsid w:val="001B42D4"/>
    <w:rsid w:val="001B4500"/>
    <w:rsid w:val="001B48C5"/>
    <w:rsid w:val="001B523B"/>
    <w:rsid w:val="001B565A"/>
    <w:rsid w:val="001B5720"/>
    <w:rsid w:val="001B5A0F"/>
    <w:rsid w:val="001B613C"/>
    <w:rsid w:val="001B64C2"/>
    <w:rsid w:val="001B6C21"/>
    <w:rsid w:val="001B6D8A"/>
    <w:rsid w:val="001B70AF"/>
    <w:rsid w:val="001B7750"/>
    <w:rsid w:val="001B783C"/>
    <w:rsid w:val="001B7B31"/>
    <w:rsid w:val="001B7C2B"/>
    <w:rsid w:val="001C0186"/>
    <w:rsid w:val="001C02CB"/>
    <w:rsid w:val="001C0790"/>
    <w:rsid w:val="001C0E4B"/>
    <w:rsid w:val="001C1060"/>
    <w:rsid w:val="001C1148"/>
    <w:rsid w:val="001C159B"/>
    <w:rsid w:val="001C16A3"/>
    <w:rsid w:val="001C1FC5"/>
    <w:rsid w:val="001C21F0"/>
    <w:rsid w:val="001C220B"/>
    <w:rsid w:val="001C279A"/>
    <w:rsid w:val="001C3261"/>
    <w:rsid w:val="001C32B1"/>
    <w:rsid w:val="001C32CB"/>
    <w:rsid w:val="001C3CD0"/>
    <w:rsid w:val="001C3E9E"/>
    <w:rsid w:val="001C4944"/>
    <w:rsid w:val="001C4BC3"/>
    <w:rsid w:val="001C5574"/>
    <w:rsid w:val="001C5610"/>
    <w:rsid w:val="001C5745"/>
    <w:rsid w:val="001C59FC"/>
    <w:rsid w:val="001C6161"/>
    <w:rsid w:val="001C616A"/>
    <w:rsid w:val="001C6599"/>
    <w:rsid w:val="001C6BBA"/>
    <w:rsid w:val="001C7101"/>
    <w:rsid w:val="001C72B3"/>
    <w:rsid w:val="001C73FE"/>
    <w:rsid w:val="001C747C"/>
    <w:rsid w:val="001C7765"/>
    <w:rsid w:val="001C7AA1"/>
    <w:rsid w:val="001C7ABD"/>
    <w:rsid w:val="001D02FF"/>
    <w:rsid w:val="001D03D1"/>
    <w:rsid w:val="001D075C"/>
    <w:rsid w:val="001D09DA"/>
    <w:rsid w:val="001D0CDF"/>
    <w:rsid w:val="001D0FE7"/>
    <w:rsid w:val="001D151F"/>
    <w:rsid w:val="001D1578"/>
    <w:rsid w:val="001D16F9"/>
    <w:rsid w:val="001D1889"/>
    <w:rsid w:val="001D1AB2"/>
    <w:rsid w:val="001D2181"/>
    <w:rsid w:val="001D25D0"/>
    <w:rsid w:val="001D295D"/>
    <w:rsid w:val="001D2CFC"/>
    <w:rsid w:val="001D2F6F"/>
    <w:rsid w:val="001D2F78"/>
    <w:rsid w:val="001D3673"/>
    <w:rsid w:val="001D3E60"/>
    <w:rsid w:val="001D42CA"/>
    <w:rsid w:val="001D435E"/>
    <w:rsid w:val="001D4477"/>
    <w:rsid w:val="001D44CA"/>
    <w:rsid w:val="001D4806"/>
    <w:rsid w:val="001D491F"/>
    <w:rsid w:val="001D4F2E"/>
    <w:rsid w:val="001D51DF"/>
    <w:rsid w:val="001D563B"/>
    <w:rsid w:val="001D56B2"/>
    <w:rsid w:val="001D5AD9"/>
    <w:rsid w:val="001D5CDF"/>
    <w:rsid w:val="001D5FF2"/>
    <w:rsid w:val="001D600E"/>
    <w:rsid w:val="001D6013"/>
    <w:rsid w:val="001D63DA"/>
    <w:rsid w:val="001D6718"/>
    <w:rsid w:val="001D6869"/>
    <w:rsid w:val="001D7614"/>
    <w:rsid w:val="001D78D4"/>
    <w:rsid w:val="001D7B61"/>
    <w:rsid w:val="001D7C06"/>
    <w:rsid w:val="001E02A3"/>
    <w:rsid w:val="001E0914"/>
    <w:rsid w:val="001E0C05"/>
    <w:rsid w:val="001E178B"/>
    <w:rsid w:val="001E1B7F"/>
    <w:rsid w:val="001E1D1F"/>
    <w:rsid w:val="001E1FF1"/>
    <w:rsid w:val="001E22C0"/>
    <w:rsid w:val="001E250D"/>
    <w:rsid w:val="001E2942"/>
    <w:rsid w:val="001E2AE8"/>
    <w:rsid w:val="001E2B0F"/>
    <w:rsid w:val="001E2D09"/>
    <w:rsid w:val="001E314D"/>
    <w:rsid w:val="001E36AF"/>
    <w:rsid w:val="001E36D3"/>
    <w:rsid w:val="001E412D"/>
    <w:rsid w:val="001E4301"/>
    <w:rsid w:val="001E4553"/>
    <w:rsid w:val="001E458B"/>
    <w:rsid w:val="001E4F18"/>
    <w:rsid w:val="001E4F5E"/>
    <w:rsid w:val="001E5443"/>
    <w:rsid w:val="001E549D"/>
    <w:rsid w:val="001E5591"/>
    <w:rsid w:val="001E59EB"/>
    <w:rsid w:val="001E5A44"/>
    <w:rsid w:val="001E5E74"/>
    <w:rsid w:val="001E5ED7"/>
    <w:rsid w:val="001E6273"/>
    <w:rsid w:val="001E62A3"/>
    <w:rsid w:val="001E6600"/>
    <w:rsid w:val="001E6760"/>
    <w:rsid w:val="001E6AFA"/>
    <w:rsid w:val="001E72E0"/>
    <w:rsid w:val="001E72FA"/>
    <w:rsid w:val="001E782A"/>
    <w:rsid w:val="001E7E7F"/>
    <w:rsid w:val="001E7F3B"/>
    <w:rsid w:val="001F00D6"/>
    <w:rsid w:val="001F027B"/>
    <w:rsid w:val="001F03D3"/>
    <w:rsid w:val="001F05B6"/>
    <w:rsid w:val="001F0823"/>
    <w:rsid w:val="001F0AC2"/>
    <w:rsid w:val="001F0FE3"/>
    <w:rsid w:val="001F1728"/>
    <w:rsid w:val="001F1B4E"/>
    <w:rsid w:val="001F1EA4"/>
    <w:rsid w:val="001F1FA6"/>
    <w:rsid w:val="001F2633"/>
    <w:rsid w:val="001F2B80"/>
    <w:rsid w:val="001F2F68"/>
    <w:rsid w:val="001F3119"/>
    <w:rsid w:val="001F326E"/>
    <w:rsid w:val="001F3768"/>
    <w:rsid w:val="001F3784"/>
    <w:rsid w:val="001F3944"/>
    <w:rsid w:val="001F3B5F"/>
    <w:rsid w:val="001F3C60"/>
    <w:rsid w:val="001F4259"/>
    <w:rsid w:val="001F42D9"/>
    <w:rsid w:val="001F460C"/>
    <w:rsid w:val="001F461F"/>
    <w:rsid w:val="001F4823"/>
    <w:rsid w:val="001F48F2"/>
    <w:rsid w:val="001F4ACC"/>
    <w:rsid w:val="001F4ECE"/>
    <w:rsid w:val="001F4EEE"/>
    <w:rsid w:val="001F50C0"/>
    <w:rsid w:val="001F57A0"/>
    <w:rsid w:val="001F5B5B"/>
    <w:rsid w:val="001F5D87"/>
    <w:rsid w:val="001F5E92"/>
    <w:rsid w:val="001F6294"/>
    <w:rsid w:val="001F62C1"/>
    <w:rsid w:val="001F6690"/>
    <w:rsid w:val="001F6752"/>
    <w:rsid w:val="001F6930"/>
    <w:rsid w:val="001F69F7"/>
    <w:rsid w:val="001F6C25"/>
    <w:rsid w:val="001F6DFA"/>
    <w:rsid w:val="001F71CB"/>
    <w:rsid w:val="001F7696"/>
    <w:rsid w:val="001F773E"/>
    <w:rsid w:val="001F7D67"/>
    <w:rsid w:val="001F7EAA"/>
    <w:rsid w:val="002001D2"/>
    <w:rsid w:val="0020033F"/>
    <w:rsid w:val="00200F62"/>
    <w:rsid w:val="00201945"/>
    <w:rsid w:val="0020195D"/>
    <w:rsid w:val="00201A0A"/>
    <w:rsid w:val="00201CA0"/>
    <w:rsid w:val="00201D75"/>
    <w:rsid w:val="0020203E"/>
    <w:rsid w:val="002026C3"/>
    <w:rsid w:val="002028A4"/>
    <w:rsid w:val="002028AF"/>
    <w:rsid w:val="002029C1"/>
    <w:rsid w:val="0020366B"/>
    <w:rsid w:val="00203AF1"/>
    <w:rsid w:val="00203B76"/>
    <w:rsid w:val="0020401F"/>
    <w:rsid w:val="0020420D"/>
    <w:rsid w:val="0020463F"/>
    <w:rsid w:val="002047DB"/>
    <w:rsid w:val="002049B0"/>
    <w:rsid w:val="00204A0C"/>
    <w:rsid w:val="00204ABD"/>
    <w:rsid w:val="00204D91"/>
    <w:rsid w:val="00204DA6"/>
    <w:rsid w:val="00205106"/>
    <w:rsid w:val="00205216"/>
    <w:rsid w:val="002052D3"/>
    <w:rsid w:val="002052F3"/>
    <w:rsid w:val="002058D7"/>
    <w:rsid w:val="00205C2A"/>
    <w:rsid w:val="00205E74"/>
    <w:rsid w:val="00205FC2"/>
    <w:rsid w:val="0020622F"/>
    <w:rsid w:val="00206772"/>
    <w:rsid w:val="00206CEC"/>
    <w:rsid w:val="002073F9"/>
    <w:rsid w:val="002076AF"/>
    <w:rsid w:val="002076EF"/>
    <w:rsid w:val="00207A27"/>
    <w:rsid w:val="00207A71"/>
    <w:rsid w:val="00207AB2"/>
    <w:rsid w:val="0021017A"/>
    <w:rsid w:val="00210206"/>
    <w:rsid w:val="0021065D"/>
    <w:rsid w:val="00210C01"/>
    <w:rsid w:val="00210D08"/>
    <w:rsid w:val="00211303"/>
    <w:rsid w:val="00211A6C"/>
    <w:rsid w:val="00211E82"/>
    <w:rsid w:val="0021214D"/>
    <w:rsid w:val="00212324"/>
    <w:rsid w:val="0021243A"/>
    <w:rsid w:val="00212832"/>
    <w:rsid w:val="00212AFC"/>
    <w:rsid w:val="00212FD3"/>
    <w:rsid w:val="002130DB"/>
    <w:rsid w:val="00213224"/>
    <w:rsid w:val="00213845"/>
    <w:rsid w:val="00213AA5"/>
    <w:rsid w:val="0021495E"/>
    <w:rsid w:val="00214B8A"/>
    <w:rsid w:val="00214C17"/>
    <w:rsid w:val="00214CD9"/>
    <w:rsid w:val="00215219"/>
    <w:rsid w:val="00215830"/>
    <w:rsid w:val="00215984"/>
    <w:rsid w:val="0021671D"/>
    <w:rsid w:val="0021680E"/>
    <w:rsid w:val="00216838"/>
    <w:rsid w:val="002168D6"/>
    <w:rsid w:val="00216D8C"/>
    <w:rsid w:val="00216FE2"/>
    <w:rsid w:val="00217068"/>
    <w:rsid w:val="0021723C"/>
    <w:rsid w:val="00217AF9"/>
    <w:rsid w:val="00217BD4"/>
    <w:rsid w:val="00217D32"/>
    <w:rsid w:val="00217ECD"/>
    <w:rsid w:val="00220266"/>
    <w:rsid w:val="00220821"/>
    <w:rsid w:val="00220B13"/>
    <w:rsid w:val="00220FC0"/>
    <w:rsid w:val="00221042"/>
    <w:rsid w:val="0022128B"/>
    <w:rsid w:val="0022149C"/>
    <w:rsid w:val="002218DB"/>
    <w:rsid w:val="00221A7D"/>
    <w:rsid w:val="00221ABC"/>
    <w:rsid w:val="00221CD7"/>
    <w:rsid w:val="00221D27"/>
    <w:rsid w:val="00222006"/>
    <w:rsid w:val="002223F8"/>
    <w:rsid w:val="00222CC6"/>
    <w:rsid w:val="0022317E"/>
    <w:rsid w:val="00223305"/>
    <w:rsid w:val="0022354B"/>
    <w:rsid w:val="002238CB"/>
    <w:rsid w:val="00223C9B"/>
    <w:rsid w:val="00223EE3"/>
    <w:rsid w:val="00224254"/>
    <w:rsid w:val="002242A9"/>
    <w:rsid w:val="002243AB"/>
    <w:rsid w:val="0022491F"/>
    <w:rsid w:val="00224B20"/>
    <w:rsid w:val="00224DBE"/>
    <w:rsid w:val="00224FC2"/>
    <w:rsid w:val="0022504C"/>
    <w:rsid w:val="00225CDA"/>
    <w:rsid w:val="002261BC"/>
    <w:rsid w:val="002263C7"/>
    <w:rsid w:val="00226869"/>
    <w:rsid w:val="00226A77"/>
    <w:rsid w:val="00226A9E"/>
    <w:rsid w:val="00226B3D"/>
    <w:rsid w:val="00227175"/>
    <w:rsid w:val="0022754F"/>
    <w:rsid w:val="00227770"/>
    <w:rsid w:val="00227816"/>
    <w:rsid w:val="00227C9D"/>
    <w:rsid w:val="00227D75"/>
    <w:rsid w:val="00227F23"/>
    <w:rsid w:val="002303AC"/>
    <w:rsid w:val="002304B8"/>
    <w:rsid w:val="00230B32"/>
    <w:rsid w:val="002312EF"/>
    <w:rsid w:val="00231600"/>
    <w:rsid w:val="0023177D"/>
    <w:rsid w:val="00231D4E"/>
    <w:rsid w:val="00232800"/>
    <w:rsid w:val="002329A0"/>
    <w:rsid w:val="00232A4A"/>
    <w:rsid w:val="00232AF7"/>
    <w:rsid w:val="00232B8B"/>
    <w:rsid w:val="00232D50"/>
    <w:rsid w:val="002334E5"/>
    <w:rsid w:val="002339AC"/>
    <w:rsid w:val="00233CBC"/>
    <w:rsid w:val="00233D58"/>
    <w:rsid w:val="00234769"/>
    <w:rsid w:val="0023499F"/>
    <w:rsid w:val="00234A40"/>
    <w:rsid w:val="0023504C"/>
    <w:rsid w:val="00235188"/>
    <w:rsid w:val="00235962"/>
    <w:rsid w:val="00235B25"/>
    <w:rsid w:val="00236437"/>
    <w:rsid w:val="00236658"/>
    <w:rsid w:val="002367BC"/>
    <w:rsid w:val="00236A98"/>
    <w:rsid w:val="00236D0B"/>
    <w:rsid w:val="00237001"/>
    <w:rsid w:val="0023732E"/>
    <w:rsid w:val="00237F31"/>
    <w:rsid w:val="0024003A"/>
    <w:rsid w:val="002400D2"/>
    <w:rsid w:val="002400EB"/>
    <w:rsid w:val="0024027D"/>
    <w:rsid w:val="00240983"/>
    <w:rsid w:val="00240AF1"/>
    <w:rsid w:val="002411F5"/>
    <w:rsid w:val="0024182E"/>
    <w:rsid w:val="002422D3"/>
    <w:rsid w:val="002426B0"/>
    <w:rsid w:val="00242748"/>
    <w:rsid w:val="00243393"/>
    <w:rsid w:val="00243457"/>
    <w:rsid w:val="002436B6"/>
    <w:rsid w:val="0024379D"/>
    <w:rsid w:val="00243992"/>
    <w:rsid w:val="00243B98"/>
    <w:rsid w:val="00243E30"/>
    <w:rsid w:val="00244573"/>
    <w:rsid w:val="00244A92"/>
    <w:rsid w:val="00244B65"/>
    <w:rsid w:val="0024555C"/>
    <w:rsid w:val="002455D2"/>
    <w:rsid w:val="00245B6A"/>
    <w:rsid w:val="00245BDD"/>
    <w:rsid w:val="00245C0E"/>
    <w:rsid w:val="00245F3C"/>
    <w:rsid w:val="00246119"/>
    <w:rsid w:val="0024650C"/>
    <w:rsid w:val="00246E1E"/>
    <w:rsid w:val="00247031"/>
    <w:rsid w:val="0024733B"/>
    <w:rsid w:val="002474AA"/>
    <w:rsid w:val="00247547"/>
    <w:rsid w:val="00247619"/>
    <w:rsid w:val="00247687"/>
    <w:rsid w:val="00247950"/>
    <w:rsid w:val="00247D71"/>
    <w:rsid w:val="00247D87"/>
    <w:rsid w:val="002500ED"/>
    <w:rsid w:val="0025013F"/>
    <w:rsid w:val="00250198"/>
    <w:rsid w:val="00250564"/>
    <w:rsid w:val="002507E0"/>
    <w:rsid w:val="00251184"/>
    <w:rsid w:val="00251F90"/>
    <w:rsid w:val="00252482"/>
    <w:rsid w:val="00252632"/>
    <w:rsid w:val="002527E1"/>
    <w:rsid w:val="00253428"/>
    <w:rsid w:val="00253649"/>
    <w:rsid w:val="002536F4"/>
    <w:rsid w:val="00253CB8"/>
    <w:rsid w:val="00253E5C"/>
    <w:rsid w:val="00254420"/>
    <w:rsid w:val="0025455E"/>
    <w:rsid w:val="002549B3"/>
    <w:rsid w:val="00254B9F"/>
    <w:rsid w:val="00254D17"/>
    <w:rsid w:val="00254D3C"/>
    <w:rsid w:val="00254E17"/>
    <w:rsid w:val="0025501D"/>
    <w:rsid w:val="00255646"/>
    <w:rsid w:val="002556CC"/>
    <w:rsid w:val="0025576B"/>
    <w:rsid w:val="0025584B"/>
    <w:rsid w:val="0025591B"/>
    <w:rsid w:val="002559D0"/>
    <w:rsid w:val="00255EEB"/>
    <w:rsid w:val="00255FA1"/>
    <w:rsid w:val="002562BD"/>
    <w:rsid w:val="0025690C"/>
    <w:rsid w:val="00256C49"/>
    <w:rsid w:val="00256CF6"/>
    <w:rsid w:val="00256D23"/>
    <w:rsid w:val="00256E55"/>
    <w:rsid w:val="0025706A"/>
    <w:rsid w:val="00257304"/>
    <w:rsid w:val="00257DE1"/>
    <w:rsid w:val="002603B0"/>
    <w:rsid w:val="002612A4"/>
    <w:rsid w:val="00261DDA"/>
    <w:rsid w:val="00262492"/>
    <w:rsid w:val="002627F0"/>
    <w:rsid w:val="00262B3C"/>
    <w:rsid w:val="00262BE1"/>
    <w:rsid w:val="00262FB0"/>
    <w:rsid w:val="00263300"/>
    <w:rsid w:val="0026372F"/>
    <w:rsid w:val="002639D5"/>
    <w:rsid w:val="00263BCD"/>
    <w:rsid w:val="00263F2F"/>
    <w:rsid w:val="00264137"/>
    <w:rsid w:val="00264407"/>
    <w:rsid w:val="00264466"/>
    <w:rsid w:val="00264715"/>
    <w:rsid w:val="00264825"/>
    <w:rsid w:val="00265267"/>
    <w:rsid w:val="002654FC"/>
    <w:rsid w:val="00265680"/>
    <w:rsid w:val="00265801"/>
    <w:rsid w:val="002658EF"/>
    <w:rsid w:val="00265DFD"/>
    <w:rsid w:val="00265E08"/>
    <w:rsid w:val="00266090"/>
    <w:rsid w:val="0026612B"/>
    <w:rsid w:val="0026633C"/>
    <w:rsid w:val="002663EB"/>
    <w:rsid w:val="00266608"/>
    <w:rsid w:val="002667F4"/>
    <w:rsid w:val="00266A91"/>
    <w:rsid w:val="0026775A"/>
    <w:rsid w:val="00267A40"/>
    <w:rsid w:val="00267B65"/>
    <w:rsid w:val="0027002D"/>
    <w:rsid w:val="002704FE"/>
    <w:rsid w:val="00270D14"/>
    <w:rsid w:val="00270EB0"/>
    <w:rsid w:val="002712B7"/>
    <w:rsid w:val="00271821"/>
    <w:rsid w:val="0027192E"/>
    <w:rsid w:val="00271DAD"/>
    <w:rsid w:val="00271FCC"/>
    <w:rsid w:val="00272652"/>
    <w:rsid w:val="002728BE"/>
    <w:rsid w:val="00272B67"/>
    <w:rsid w:val="002731C2"/>
    <w:rsid w:val="002731F2"/>
    <w:rsid w:val="002733A4"/>
    <w:rsid w:val="00273614"/>
    <w:rsid w:val="00273662"/>
    <w:rsid w:val="00273785"/>
    <w:rsid w:val="0027406D"/>
    <w:rsid w:val="002740E3"/>
    <w:rsid w:val="0027410E"/>
    <w:rsid w:val="00274959"/>
    <w:rsid w:val="002749B9"/>
    <w:rsid w:val="002754D8"/>
    <w:rsid w:val="002756EB"/>
    <w:rsid w:val="00275941"/>
    <w:rsid w:val="00275FF1"/>
    <w:rsid w:val="00276217"/>
    <w:rsid w:val="0027678F"/>
    <w:rsid w:val="00276A42"/>
    <w:rsid w:val="00276B99"/>
    <w:rsid w:val="00277370"/>
    <w:rsid w:val="0027748E"/>
    <w:rsid w:val="0027769E"/>
    <w:rsid w:val="00277759"/>
    <w:rsid w:val="00277A27"/>
    <w:rsid w:val="00277CEA"/>
    <w:rsid w:val="00277DED"/>
    <w:rsid w:val="002808C5"/>
    <w:rsid w:val="00280F53"/>
    <w:rsid w:val="0028103C"/>
    <w:rsid w:val="002810EB"/>
    <w:rsid w:val="0028119F"/>
    <w:rsid w:val="002812AF"/>
    <w:rsid w:val="002814FA"/>
    <w:rsid w:val="002817A6"/>
    <w:rsid w:val="00281B3E"/>
    <w:rsid w:val="00281EC6"/>
    <w:rsid w:val="00281ED2"/>
    <w:rsid w:val="002827AA"/>
    <w:rsid w:val="002829B9"/>
    <w:rsid w:val="00282C80"/>
    <w:rsid w:val="00282DEC"/>
    <w:rsid w:val="00282DFA"/>
    <w:rsid w:val="0028327C"/>
    <w:rsid w:val="00283645"/>
    <w:rsid w:val="002839BF"/>
    <w:rsid w:val="00283AE8"/>
    <w:rsid w:val="00283D47"/>
    <w:rsid w:val="00283E00"/>
    <w:rsid w:val="00284021"/>
    <w:rsid w:val="00284308"/>
    <w:rsid w:val="002845AF"/>
    <w:rsid w:val="0028463E"/>
    <w:rsid w:val="00284707"/>
    <w:rsid w:val="00284B5E"/>
    <w:rsid w:val="00284E1A"/>
    <w:rsid w:val="0028525C"/>
    <w:rsid w:val="00285545"/>
    <w:rsid w:val="002855E0"/>
    <w:rsid w:val="002856A0"/>
    <w:rsid w:val="002858C1"/>
    <w:rsid w:val="00285C7A"/>
    <w:rsid w:val="00285DF1"/>
    <w:rsid w:val="002860CB"/>
    <w:rsid w:val="002862D0"/>
    <w:rsid w:val="00286475"/>
    <w:rsid w:val="0028654D"/>
    <w:rsid w:val="00286C4A"/>
    <w:rsid w:val="00286D12"/>
    <w:rsid w:val="00286E30"/>
    <w:rsid w:val="0028702B"/>
    <w:rsid w:val="002873B7"/>
    <w:rsid w:val="0029038D"/>
    <w:rsid w:val="002903B0"/>
    <w:rsid w:val="002904C1"/>
    <w:rsid w:val="002904F1"/>
    <w:rsid w:val="00290580"/>
    <w:rsid w:val="00290741"/>
    <w:rsid w:val="00290B8D"/>
    <w:rsid w:val="0029116C"/>
    <w:rsid w:val="002914E7"/>
    <w:rsid w:val="00291504"/>
    <w:rsid w:val="002917D1"/>
    <w:rsid w:val="002919F3"/>
    <w:rsid w:val="00291A70"/>
    <w:rsid w:val="00292487"/>
    <w:rsid w:val="0029272A"/>
    <w:rsid w:val="00292BD2"/>
    <w:rsid w:val="0029332E"/>
    <w:rsid w:val="002933F5"/>
    <w:rsid w:val="0029367B"/>
    <w:rsid w:val="00293C13"/>
    <w:rsid w:val="00293C9C"/>
    <w:rsid w:val="002940B7"/>
    <w:rsid w:val="0029413E"/>
    <w:rsid w:val="00294312"/>
    <w:rsid w:val="002943DB"/>
    <w:rsid w:val="002944CA"/>
    <w:rsid w:val="0029471C"/>
    <w:rsid w:val="00294841"/>
    <w:rsid w:val="00294863"/>
    <w:rsid w:val="00294D4E"/>
    <w:rsid w:val="00294D52"/>
    <w:rsid w:val="00294F6D"/>
    <w:rsid w:val="00295085"/>
    <w:rsid w:val="00295566"/>
    <w:rsid w:val="00295A78"/>
    <w:rsid w:val="00295E71"/>
    <w:rsid w:val="00295EC9"/>
    <w:rsid w:val="00295FC8"/>
    <w:rsid w:val="0029634F"/>
    <w:rsid w:val="00296891"/>
    <w:rsid w:val="00296D6F"/>
    <w:rsid w:val="00297060"/>
    <w:rsid w:val="0029792E"/>
    <w:rsid w:val="002979BF"/>
    <w:rsid w:val="00297F7A"/>
    <w:rsid w:val="002A080E"/>
    <w:rsid w:val="002A0867"/>
    <w:rsid w:val="002A08D7"/>
    <w:rsid w:val="002A0B65"/>
    <w:rsid w:val="002A1018"/>
    <w:rsid w:val="002A18B9"/>
    <w:rsid w:val="002A18BC"/>
    <w:rsid w:val="002A1B3E"/>
    <w:rsid w:val="002A1CF8"/>
    <w:rsid w:val="002A1FCB"/>
    <w:rsid w:val="002A24B1"/>
    <w:rsid w:val="002A2F5C"/>
    <w:rsid w:val="002A36D0"/>
    <w:rsid w:val="002A3993"/>
    <w:rsid w:val="002A4729"/>
    <w:rsid w:val="002A4D54"/>
    <w:rsid w:val="002A4E6F"/>
    <w:rsid w:val="002A5030"/>
    <w:rsid w:val="002A50CE"/>
    <w:rsid w:val="002A5AC9"/>
    <w:rsid w:val="002A5F33"/>
    <w:rsid w:val="002A633C"/>
    <w:rsid w:val="002A66C7"/>
    <w:rsid w:val="002A67A0"/>
    <w:rsid w:val="002A67F5"/>
    <w:rsid w:val="002A6CA0"/>
    <w:rsid w:val="002A6CE0"/>
    <w:rsid w:val="002A6D0A"/>
    <w:rsid w:val="002A705B"/>
    <w:rsid w:val="002A77AE"/>
    <w:rsid w:val="002A7C5F"/>
    <w:rsid w:val="002A7EB5"/>
    <w:rsid w:val="002B00B3"/>
    <w:rsid w:val="002B038D"/>
    <w:rsid w:val="002B06D2"/>
    <w:rsid w:val="002B0809"/>
    <w:rsid w:val="002B0A28"/>
    <w:rsid w:val="002B0AC9"/>
    <w:rsid w:val="002B0C6A"/>
    <w:rsid w:val="002B0F08"/>
    <w:rsid w:val="002B1614"/>
    <w:rsid w:val="002B1998"/>
    <w:rsid w:val="002B1EE8"/>
    <w:rsid w:val="002B2183"/>
    <w:rsid w:val="002B2897"/>
    <w:rsid w:val="002B390F"/>
    <w:rsid w:val="002B398B"/>
    <w:rsid w:val="002B3A5E"/>
    <w:rsid w:val="002B3C5C"/>
    <w:rsid w:val="002B3E57"/>
    <w:rsid w:val="002B4699"/>
    <w:rsid w:val="002B482B"/>
    <w:rsid w:val="002B5252"/>
    <w:rsid w:val="002B56F3"/>
    <w:rsid w:val="002B5DAD"/>
    <w:rsid w:val="002B6556"/>
    <w:rsid w:val="002B66D1"/>
    <w:rsid w:val="002B690B"/>
    <w:rsid w:val="002B7204"/>
    <w:rsid w:val="002B72D8"/>
    <w:rsid w:val="002B7706"/>
    <w:rsid w:val="002B7920"/>
    <w:rsid w:val="002B7AE1"/>
    <w:rsid w:val="002B7BC2"/>
    <w:rsid w:val="002B7C05"/>
    <w:rsid w:val="002C0095"/>
    <w:rsid w:val="002C0161"/>
    <w:rsid w:val="002C03E0"/>
    <w:rsid w:val="002C0ACE"/>
    <w:rsid w:val="002C0BBD"/>
    <w:rsid w:val="002C0E69"/>
    <w:rsid w:val="002C10B5"/>
    <w:rsid w:val="002C10D3"/>
    <w:rsid w:val="002C1F5F"/>
    <w:rsid w:val="002C2253"/>
    <w:rsid w:val="002C237D"/>
    <w:rsid w:val="002C2570"/>
    <w:rsid w:val="002C267A"/>
    <w:rsid w:val="002C2B66"/>
    <w:rsid w:val="002C2C88"/>
    <w:rsid w:val="002C2DCA"/>
    <w:rsid w:val="002C3005"/>
    <w:rsid w:val="002C32C7"/>
    <w:rsid w:val="002C3673"/>
    <w:rsid w:val="002C3822"/>
    <w:rsid w:val="002C39C6"/>
    <w:rsid w:val="002C3D87"/>
    <w:rsid w:val="002C3DBD"/>
    <w:rsid w:val="002C4774"/>
    <w:rsid w:val="002C4AAD"/>
    <w:rsid w:val="002C4E19"/>
    <w:rsid w:val="002C4F6C"/>
    <w:rsid w:val="002C55B6"/>
    <w:rsid w:val="002C564A"/>
    <w:rsid w:val="002C59AF"/>
    <w:rsid w:val="002C6C90"/>
    <w:rsid w:val="002C6CE5"/>
    <w:rsid w:val="002C700F"/>
    <w:rsid w:val="002C70C4"/>
    <w:rsid w:val="002C7327"/>
    <w:rsid w:val="002C7617"/>
    <w:rsid w:val="002C77C4"/>
    <w:rsid w:val="002C788F"/>
    <w:rsid w:val="002C79E1"/>
    <w:rsid w:val="002C7AD9"/>
    <w:rsid w:val="002C7C46"/>
    <w:rsid w:val="002C7E73"/>
    <w:rsid w:val="002C7FB7"/>
    <w:rsid w:val="002D0618"/>
    <w:rsid w:val="002D0DA3"/>
    <w:rsid w:val="002D0E62"/>
    <w:rsid w:val="002D12A3"/>
    <w:rsid w:val="002D1545"/>
    <w:rsid w:val="002D15F4"/>
    <w:rsid w:val="002D17B5"/>
    <w:rsid w:val="002D19AE"/>
    <w:rsid w:val="002D1A72"/>
    <w:rsid w:val="002D1AFF"/>
    <w:rsid w:val="002D1B37"/>
    <w:rsid w:val="002D1C90"/>
    <w:rsid w:val="002D1E68"/>
    <w:rsid w:val="002D1F6D"/>
    <w:rsid w:val="002D218B"/>
    <w:rsid w:val="002D219E"/>
    <w:rsid w:val="002D2830"/>
    <w:rsid w:val="002D2A15"/>
    <w:rsid w:val="002D2D19"/>
    <w:rsid w:val="002D309A"/>
    <w:rsid w:val="002D3621"/>
    <w:rsid w:val="002D371D"/>
    <w:rsid w:val="002D3747"/>
    <w:rsid w:val="002D37AF"/>
    <w:rsid w:val="002D40A1"/>
    <w:rsid w:val="002D49E1"/>
    <w:rsid w:val="002D4E69"/>
    <w:rsid w:val="002D4E8F"/>
    <w:rsid w:val="002D50CB"/>
    <w:rsid w:val="002D56F1"/>
    <w:rsid w:val="002D5887"/>
    <w:rsid w:val="002D58E0"/>
    <w:rsid w:val="002D5E29"/>
    <w:rsid w:val="002D5F8A"/>
    <w:rsid w:val="002D6405"/>
    <w:rsid w:val="002D6443"/>
    <w:rsid w:val="002D64F8"/>
    <w:rsid w:val="002D67FD"/>
    <w:rsid w:val="002D6CCF"/>
    <w:rsid w:val="002D6FCC"/>
    <w:rsid w:val="002D7061"/>
    <w:rsid w:val="002D7181"/>
    <w:rsid w:val="002D719E"/>
    <w:rsid w:val="002D74AA"/>
    <w:rsid w:val="002D76E3"/>
    <w:rsid w:val="002E0216"/>
    <w:rsid w:val="002E0261"/>
    <w:rsid w:val="002E0553"/>
    <w:rsid w:val="002E09ED"/>
    <w:rsid w:val="002E0FA4"/>
    <w:rsid w:val="002E0FA7"/>
    <w:rsid w:val="002E1B8C"/>
    <w:rsid w:val="002E1E95"/>
    <w:rsid w:val="002E20C5"/>
    <w:rsid w:val="002E2152"/>
    <w:rsid w:val="002E266A"/>
    <w:rsid w:val="002E2B82"/>
    <w:rsid w:val="002E2C8B"/>
    <w:rsid w:val="002E2F8A"/>
    <w:rsid w:val="002E33B6"/>
    <w:rsid w:val="002E34F9"/>
    <w:rsid w:val="002E3A19"/>
    <w:rsid w:val="002E3B03"/>
    <w:rsid w:val="002E3CDB"/>
    <w:rsid w:val="002E4370"/>
    <w:rsid w:val="002E469C"/>
    <w:rsid w:val="002E4ACD"/>
    <w:rsid w:val="002E4B11"/>
    <w:rsid w:val="002E4BB8"/>
    <w:rsid w:val="002E4FB1"/>
    <w:rsid w:val="002E4FF1"/>
    <w:rsid w:val="002E52F8"/>
    <w:rsid w:val="002E53A6"/>
    <w:rsid w:val="002E60A9"/>
    <w:rsid w:val="002E6216"/>
    <w:rsid w:val="002E6568"/>
    <w:rsid w:val="002E684C"/>
    <w:rsid w:val="002E6AB1"/>
    <w:rsid w:val="002E6CA3"/>
    <w:rsid w:val="002E6CE6"/>
    <w:rsid w:val="002E6E9C"/>
    <w:rsid w:val="002E704D"/>
    <w:rsid w:val="002E722C"/>
    <w:rsid w:val="002E7604"/>
    <w:rsid w:val="002E7691"/>
    <w:rsid w:val="002E76BA"/>
    <w:rsid w:val="002E7735"/>
    <w:rsid w:val="002E7837"/>
    <w:rsid w:val="002E7BCF"/>
    <w:rsid w:val="002E7EE5"/>
    <w:rsid w:val="002F0058"/>
    <w:rsid w:val="002F01FF"/>
    <w:rsid w:val="002F0352"/>
    <w:rsid w:val="002F0496"/>
    <w:rsid w:val="002F0666"/>
    <w:rsid w:val="002F0702"/>
    <w:rsid w:val="002F0806"/>
    <w:rsid w:val="002F0A25"/>
    <w:rsid w:val="002F0CD8"/>
    <w:rsid w:val="002F0EA4"/>
    <w:rsid w:val="002F14B1"/>
    <w:rsid w:val="002F1694"/>
    <w:rsid w:val="002F173B"/>
    <w:rsid w:val="002F1AAD"/>
    <w:rsid w:val="002F1D12"/>
    <w:rsid w:val="002F1E55"/>
    <w:rsid w:val="002F21FF"/>
    <w:rsid w:val="002F2228"/>
    <w:rsid w:val="002F2683"/>
    <w:rsid w:val="002F295E"/>
    <w:rsid w:val="002F2B2D"/>
    <w:rsid w:val="002F30C2"/>
    <w:rsid w:val="002F325F"/>
    <w:rsid w:val="002F33B3"/>
    <w:rsid w:val="002F3462"/>
    <w:rsid w:val="002F392F"/>
    <w:rsid w:val="002F39F2"/>
    <w:rsid w:val="002F40CE"/>
    <w:rsid w:val="002F416A"/>
    <w:rsid w:val="002F429C"/>
    <w:rsid w:val="002F484D"/>
    <w:rsid w:val="002F48D9"/>
    <w:rsid w:val="002F4F41"/>
    <w:rsid w:val="002F51B8"/>
    <w:rsid w:val="002F53D1"/>
    <w:rsid w:val="002F56BB"/>
    <w:rsid w:val="002F56C1"/>
    <w:rsid w:val="002F6274"/>
    <w:rsid w:val="002F62FE"/>
    <w:rsid w:val="002F6658"/>
    <w:rsid w:val="002F6A0F"/>
    <w:rsid w:val="002F6A6F"/>
    <w:rsid w:val="002F6AAA"/>
    <w:rsid w:val="002F707F"/>
    <w:rsid w:val="002F70C0"/>
    <w:rsid w:val="002F7299"/>
    <w:rsid w:val="002F75F6"/>
    <w:rsid w:val="002F7624"/>
    <w:rsid w:val="0030025C"/>
    <w:rsid w:val="00300380"/>
    <w:rsid w:val="0030054F"/>
    <w:rsid w:val="0030083C"/>
    <w:rsid w:val="00300904"/>
    <w:rsid w:val="003012C1"/>
    <w:rsid w:val="00301D1E"/>
    <w:rsid w:val="00301E59"/>
    <w:rsid w:val="00301EBF"/>
    <w:rsid w:val="00302202"/>
    <w:rsid w:val="00302940"/>
    <w:rsid w:val="00302CB5"/>
    <w:rsid w:val="00302D55"/>
    <w:rsid w:val="00302E27"/>
    <w:rsid w:val="00302F61"/>
    <w:rsid w:val="00303568"/>
    <w:rsid w:val="00303582"/>
    <w:rsid w:val="0030358A"/>
    <w:rsid w:val="00303946"/>
    <w:rsid w:val="00303B0B"/>
    <w:rsid w:val="00304109"/>
    <w:rsid w:val="0030475C"/>
    <w:rsid w:val="003049AD"/>
    <w:rsid w:val="00305166"/>
    <w:rsid w:val="00305532"/>
    <w:rsid w:val="0030563A"/>
    <w:rsid w:val="003057C0"/>
    <w:rsid w:val="00305E44"/>
    <w:rsid w:val="00305E7A"/>
    <w:rsid w:val="0030602F"/>
    <w:rsid w:val="0030670D"/>
    <w:rsid w:val="00306723"/>
    <w:rsid w:val="00306784"/>
    <w:rsid w:val="0030691D"/>
    <w:rsid w:val="00306EFE"/>
    <w:rsid w:val="00306F18"/>
    <w:rsid w:val="00307239"/>
    <w:rsid w:val="0030771B"/>
    <w:rsid w:val="00307EED"/>
    <w:rsid w:val="003101FA"/>
    <w:rsid w:val="00310285"/>
    <w:rsid w:val="003102F7"/>
    <w:rsid w:val="0031056E"/>
    <w:rsid w:val="003105D3"/>
    <w:rsid w:val="003106FE"/>
    <w:rsid w:val="0031089B"/>
    <w:rsid w:val="00310B00"/>
    <w:rsid w:val="00310BA6"/>
    <w:rsid w:val="00310FDD"/>
    <w:rsid w:val="0031105C"/>
    <w:rsid w:val="003110DF"/>
    <w:rsid w:val="00311190"/>
    <w:rsid w:val="0031138B"/>
    <w:rsid w:val="003118FA"/>
    <w:rsid w:val="00311AB5"/>
    <w:rsid w:val="00311DB7"/>
    <w:rsid w:val="00312145"/>
    <w:rsid w:val="0031283E"/>
    <w:rsid w:val="00312A1E"/>
    <w:rsid w:val="00313049"/>
    <w:rsid w:val="00313B6D"/>
    <w:rsid w:val="00313BCD"/>
    <w:rsid w:val="00313CCE"/>
    <w:rsid w:val="003141EE"/>
    <w:rsid w:val="00314344"/>
    <w:rsid w:val="00314494"/>
    <w:rsid w:val="00314695"/>
    <w:rsid w:val="00314867"/>
    <w:rsid w:val="00314993"/>
    <w:rsid w:val="00314CCA"/>
    <w:rsid w:val="00314F98"/>
    <w:rsid w:val="003151F9"/>
    <w:rsid w:val="003152C5"/>
    <w:rsid w:val="003152D0"/>
    <w:rsid w:val="00315549"/>
    <w:rsid w:val="00315642"/>
    <w:rsid w:val="003159AD"/>
    <w:rsid w:val="00315A7F"/>
    <w:rsid w:val="00315BA2"/>
    <w:rsid w:val="00315C4B"/>
    <w:rsid w:val="0031652B"/>
    <w:rsid w:val="003166E3"/>
    <w:rsid w:val="003167C4"/>
    <w:rsid w:val="00316CFE"/>
    <w:rsid w:val="00316DAF"/>
    <w:rsid w:val="0031772F"/>
    <w:rsid w:val="00317A38"/>
    <w:rsid w:val="00317C93"/>
    <w:rsid w:val="0032018B"/>
    <w:rsid w:val="003205B3"/>
    <w:rsid w:val="0032084E"/>
    <w:rsid w:val="00320CB0"/>
    <w:rsid w:val="00320E95"/>
    <w:rsid w:val="00321212"/>
    <w:rsid w:val="003214DF"/>
    <w:rsid w:val="00321B0A"/>
    <w:rsid w:val="00321B27"/>
    <w:rsid w:val="00321C70"/>
    <w:rsid w:val="00321D29"/>
    <w:rsid w:val="00322213"/>
    <w:rsid w:val="0032293C"/>
    <w:rsid w:val="003229BD"/>
    <w:rsid w:val="003229BE"/>
    <w:rsid w:val="00322AAF"/>
    <w:rsid w:val="00322D87"/>
    <w:rsid w:val="0032308E"/>
    <w:rsid w:val="0032332E"/>
    <w:rsid w:val="00323B28"/>
    <w:rsid w:val="00324102"/>
    <w:rsid w:val="003249D2"/>
    <w:rsid w:val="00324BE3"/>
    <w:rsid w:val="003250F2"/>
    <w:rsid w:val="00325769"/>
    <w:rsid w:val="003259ED"/>
    <w:rsid w:val="0032608C"/>
    <w:rsid w:val="0032608E"/>
    <w:rsid w:val="003261B8"/>
    <w:rsid w:val="003262C1"/>
    <w:rsid w:val="0032640D"/>
    <w:rsid w:val="003265D2"/>
    <w:rsid w:val="003268C9"/>
    <w:rsid w:val="00326B9B"/>
    <w:rsid w:val="00327155"/>
    <w:rsid w:val="0032716B"/>
    <w:rsid w:val="00327356"/>
    <w:rsid w:val="00327450"/>
    <w:rsid w:val="00327C4D"/>
    <w:rsid w:val="00330097"/>
    <w:rsid w:val="003302F6"/>
    <w:rsid w:val="003304CB"/>
    <w:rsid w:val="00330989"/>
    <w:rsid w:val="00330BC1"/>
    <w:rsid w:val="00330F09"/>
    <w:rsid w:val="003312A5"/>
    <w:rsid w:val="0033134B"/>
    <w:rsid w:val="00331A26"/>
    <w:rsid w:val="003320B8"/>
    <w:rsid w:val="00332245"/>
    <w:rsid w:val="00332903"/>
    <w:rsid w:val="00332A2F"/>
    <w:rsid w:val="003334B1"/>
    <w:rsid w:val="00333597"/>
    <w:rsid w:val="00333918"/>
    <w:rsid w:val="00333A78"/>
    <w:rsid w:val="00333B93"/>
    <w:rsid w:val="003341BF"/>
    <w:rsid w:val="0033429C"/>
    <w:rsid w:val="003346CD"/>
    <w:rsid w:val="0033555F"/>
    <w:rsid w:val="003358B1"/>
    <w:rsid w:val="00335A2E"/>
    <w:rsid w:val="00335CBF"/>
    <w:rsid w:val="00335F9E"/>
    <w:rsid w:val="00336015"/>
    <w:rsid w:val="003366E3"/>
    <w:rsid w:val="00336713"/>
    <w:rsid w:val="00336E51"/>
    <w:rsid w:val="003370CC"/>
    <w:rsid w:val="003371F2"/>
    <w:rsid w:val="003372BA"/>
    <w:rsid w:val="003375EF"/>
    <w:rsid w:val="00337FF9"/>
    <w:rsid w:val="003400AA"/>
    <w:rsid w:val="00340833"/>
    <w:rsid w:val="00340963"/>
    <w:rsid w:val="00340D75"/>
    <w:rsid w:val="00340E3C"/>
    <w:rsid w:val="00341D7B"/>
    <w:rsid w:val="003422CE"/>
    <w:rsid w:val="003422E5"/>
    <w:rsid w:val="00342511"/>
    <w:rsid w:val="0034261F"/>
    <w:rsid w:val="00342BA5"/>
    <w:rsid w:val="00342BEE"/>
    <w:rsid w:val="00342C0E"/>
    <w:rsid w:val="00342D15"/>
    <w:rsid w:val="00343124"/>
    <w:rsid w:val="00343CE9"/>
    <w:rsid w:val="00343F93"/>
    <w:rsid w:val="00344B76"/>
    <w:rsid w:val="00344EF8"/>
    <w:rsid w:val="0034590D"/>
    <w:rsid w:val="00346231"/>
    <w:rsid w:val="003462E7"/>
    <w:rsid w:val="0034633E"/>
    <w:rsid w:val="00346414"/>
    <w:rsid w:val="003467C8"/>
    <w:rsid w:val="0034693E"/>
    <w:rsid w:val="00346B48"/>
    <w:rsid w:val="00346D25"/>
    <w:rsid w:val="00346DF4"/>
    <w:rsid w:val="003472B5"/>
    <w:rsid w:val="00347B34"/>
    <w:rsid w:val="00347C87"/>
    <w:rsid w:val="00347D7A"/>
    <w:rsid w:val="00350518"/>
    <w:rsid w:val="003508DA"/>
    <w:rsid w:val="00350B63"/>
    <w:rsid w:val="00350B6D"/>
    <w:rsid w:val="00350D73"/>
    <w:rsid w:val="0035112E"/>
    <w:rsid w:val="003518D6"/>
    <w:rsid w:val="00351B7E"/>
    <w:rsid w:val="00351D61"/>
    <w:rsid w:val="00352144"/>
    <w:rsid w:val="00352C7D"/>
    <w:rsid w:val="00352C87"/>
    <w:rsid w:val="00352F8B"/>
    <w:rsid w:val="00353600"/>
    <w:rsid w:val="00353CE3"/>
    <w:rsid w:val="00353FEF"/>
    <w:rsid w:val="00354372"/>
    <w:rsid w:val="00354E30"/>
    <w:rsid w:val="00354F21"/>
    <w:rsid w:val="0035559B"/>
    <w:rsid w:val="00355615"/>
    <w:rsid w:val="00355B96"/>
    <w:rsid w:val="00355BAD"/>
    <w:rsid w:val="00355E5F"/>
    <w:rsid w:val="00355ECB"/>
    <w:rsid w:val="00356065"/>
    <w:rsid w:val="003561FF"/>
    <w:rsid w:val="00356664"/>
    <w:rsid w:val="00356BD3"/>
    <w:rsid w:val="00356D3D"/>
    <w:rsid w:val="00357949"/>
    <w:rsid w:val="00357D00"/>
    <w:rsid w:val="0036000F"/>
    <w:rsid w:val="0036035B"/>
    <w:rsid w:val="003609F6"/>
    <w:rsid w:val="00360D2C"/>
    <w:rsid w:val="00360F0E"/>
    <w:rsid w:val="0036104C"/>
    <w:rsid w:val="00361510"/>
    <w:rsid w:val="00361A98"/>
    <w:rsid w:val="003621FA"/>
    <w:rsid w:val="0036267C"/>
    <w:rsid w:val="00362753"/>
    <w:rsid w:val="0036289F"/>
    <w:rsid w:val="00362997"/>
    <w:rsid w:val="00362CB3"/>
    <w:rsid w:val="00362CE9"/>
    <w:rsid w:val="00362EDF"/>
    <w:rsid w:val="003631D5"/>
    <w:rsid w:val="00363C0F"/>
    <w:rsid w:val="00363C76"/>
    <w:rsid w:val="00363FED"/>
    <w:rsid w:val="003640CC"/>
    <w:rsid w:val="0036424B"/>
    <w:rsid w:val="003646B1"/>
    <w:rsid w:val="00364773"/>
    <w:rsid w:val="00364855"/>
    <w:rsid w:val="00364B66"/>
    <w:rsid w:val="00364C29"/>
    <w:rsid w:val="00364F20"/>
    <w:rsid w:val="0036525D"/>
    <w:rsid w:val="00365375"/>
    <w:rsid w:val="003654D9"/>
    <w:rsid w:val="003658D5"/>
    <w:rsid w:val="00365E37"/>
    <w:rsid w:val="00365F60"/>
    <w:rsid w:val="003668F1"/>
    <w:rsid w:val="00366AB4"/>
    <w:rsid w:val="00366CF5"/>
    <w:rsid w:val="003672E0"/>
    <w:rsid w:val="003676A9"/>
    <w:rsid w:val="00367AB6"/>
    <w:rsid w:val="0037013D"/>
    <w:rsid w:val="0037051A"/>
    <w:rsid w:val="00370B5A"/>
    <w:rsid w:val="00370C1C"/>
    <w:rsid w:val="00370C29"/>
    <w:rsid w:val="00370CAA"/>
    <w:rsid w:val="0037105A"/>
    <w:rsid w:val="003716EA"/>
    <w:rsid w:val="00371782"/>
    <w:rsid w:val="00371950"/>
    <w:rsid w:val="00371C05"/>
    <w:rsid w:val="00371F3E"/>
    <w:rsid w:val="003723FA"/>
    <w:rsid w:val="00372604"/>
    <w:rsid w:val="00372FF9"/>
    <w:rsid w:val="003730CA"/>
    <w:rsid w:val="00373DC7"/>
    <w:rsid w:val="00373FEF"/>
    <w:rsid w:val="0037450A"/>
    <w:rsid w:val="00374656"/>
    <w:rsid w:val="00374C54"/>
    <w:rsid w:val="0037521F"/>
    <w:rsid w:val="00375559"/>
    <w:rsid w:val="00375C87"/>
    <w:rsid w:val="00375E50"/>
    <w:rsid w:val="00376037"/>
    <w:rsid w:val="0037619B"/>
    <w:rsid w:val="00376342"/>
    <w:rsid w:val="0037663F"/>
    <w:rsid w:val="00376895"/>
    <w:rsid w:val="003768F9"/>
    <w:rsid w:val="003770B7"/>
    <w:rsid w:val="00377218"/>
    <w:rsid w:val="00377650"/>
    <w:rsid w:val="00377868"/>
    <w:rsid w:val="00377977"/>
    <w:rsid w:val="00377DDD"/>
    <w:rsid w:val="00377F0A"/>
    <w:rsid w:val="003801A1"/>
    <w:rsid w:val="003802B4"/>
    <w:rsid w:val="00380711"/>
    <w:rsid w:val="00380A1E"/>
    <w:rsid w:val="003810E5"/>
    <w:rsid w:val="00381741"/>
    <w:rsid w:val="00381BC9"/>
    <w:rsid w:val="00381C32"/>
    <w:rsid w:val="00381CBC"/>
    <w:rsid w:val="00381E6F"/>
    <w:rsid w:val="00381F53"/>
    <w:rsid w:val="003821A1"/>
    <w:rsid w:val="00382298"/>
    <w:rsid w:val="0038240B"/>
    <w:rsid w:val="00382627"/>
    <w:rsid w:val="0038277E"/>
    <w:rsid w:val="0038279B"/>
    <w:rsid w:val="00382845"/>
    <w:rsid w:val="003829C1"/>
    <w:rsid w:val="00382CEF"/>
    <w:rsid w:val="00382D50"/>
    <w:rsid w:val="00382E0A"/>
    <w:rsid w:val="00382F96"/>
    <w:rsid w:val="00383397"/>
    <w:rsid w:val="00383B5E"/>
    <w:rsid w:val="00383C6F"/>
    <w:rsid w:val="00383D2C"/>
    <w:rsid w:val="00383D2D"/>
    <w:rsid w:val="003845CC"/>
    <w:rsid w:val="00384896"/>
    <w:rsid w:val="00384959"/>
    <w:rsid w:val="003849A2"/>
    <w:rsid w:val="00384CBD"/>
    <w:rsid w:val="003854FA"/>
    <w:rsid w:val="00385549"/>
    <w:rsid w:val="003857A4"/>
    <w:rsid w:val="00386680"/>
    <w:rsid w:val="00386857"/>
    <w:rsid w:val="00386F14"/>
    <w:rsid w:val="00387593"/>
    <w:rsid w:val="003875C9"/>
    <w:rsid w:val="00387866"/>
    <w:rsid w:val="00387867"/>
    <w:rsid w:val="00387C2D"/>
    <w:rsid w:val="00387E4A"/>
    <w:rsid w:val="00390441"/>
    <w:rsid w:val="00390C15"/>
    <w:rsid w:val="00390F57"/>
    <w:rsid w:val="00390FF5"/>
    <w:rsid w:val="003910DA"/>
    <w:rsid w:val="00391472"/>
    <w:rsid w:val="003915CC"/>
    <w:rsid w:val="003919AB"/>
    <w:rsid w:val="00391B8F"/>
    <w:rsid w:val="0039201E"/>
    <w:rsid w:val="00392376"/>
    <w:rsid w:val="00392520"/>
    <w:rsid w:val="003925E8"/>
    <w:rsid w:val="00392A5C"/>
    <w:rsid w:val="00392CFD"/>
    <w:rsid w:val="00392D5E"/>
    <w:rsid w:val="00392D89"/>
    <w:rsid w:val="00393885"/>
    <w:rsid w:val="00393B63"/>
    <w:rsid w:val="00393C43"/>
    <w:rsid w:val="00393C4D"/>
    <w:rsid w:val="00393CF7"/>
    <w:rsid w:val="00393D03"/>
    <w:rsid w:val="00393E6B"/>
    <w:rsid w:val="00394111"/>
    <w:rsid w:val="003941FF"/>
    <w:rsid w:val="00394398"/>
    <w:rsid w:val="0039454E"/>
    <w:rsid w:val="0039481D"/>
    <w:rsid w:val="00394E2A"/>
    <w:rsid w:val="003950B4"/>
    <w:rsid w:val="00395241"/>
    <w:rsid w:val="0039558D"/>
    <w:rsid w:val="003957F7"/>
    <w:rsid w:val="003958EF"/>
    <w:rsid w:val="003959F3"/>
    <w:rsid w:val="00395BAF"/>
    <w:rsid w:val="00397067"/>
    <w:rsid w:val="00397799"/>
    <w:rsid w:val="00397BCC"/>
    <w:rsid w:val="00397C44"/>
    <w:rsid w:val="003A02E4"/>
    <w:rsid w:val="003A0E13"/>
    <w:rsid w:val="003A0F34"/>
    <w:rsid w:val="003A130D"/>
    <w:rsid w:val="003A1800"/>
    <w:rsid w:val="003A2216"/>
    <w:rsid w:val="003A22E0"/>
    <w:rsid w:val="003A2871"/>
    <w:rsid w:val="003A29B0"/>
    <w:rsid w:val="003A29B8"/>
    <w:rsid w:val="003A29CB"/>
    <w:rsid w:val="003A2B07"/>
    <w:rsid w:val="003A2B2A"/>
    <w:rsid w:val="003A2BA2"/>
    <w:rsid w:val="003A2C08"/>
    <w:rsid w:val="003A329E"/>
    <w:rsid w:val="003A3391"/>
    <w:rsid w:val="003A33AE"/>
    <w:rsid w:val="003A373B"/>
    <w:rsid w:val="003A3AF5"/>
    <w:rsid w:val="003A4050"/>
    <w:rsid w:val="003A491E"/>
    <w:rsid w:val="003A4B00"/>
    <w:rsid w:val="003A4E84"/>
    <w:rsid w:val="003A4FAC"/>
    <w:rsid w:val="003A4FFB"/>
    <w:rsid w:val="003A509A"/>
    <w:rsid w:val="003A51AA"/>
    <w:rsid w:val="003A5B32"/>
    <w:rsid w:val="003A5BCA"/>
    <w:rsid w:val="003A6754"/>
    <w:rsid w:val="003A6EF9"/>
    <w:rsid w:val="003A7D55"/>
    <w:rsid w:val="003A7E6F"/>
    <w:rsid w:val="003B06CA"/>
    <w:rsid w:val="003B0C9D"/>
    <w:rsid w:val="003B104E"/>
    <w:rsid w:val="003B163F"/>
    <w:rsid w:val="003B171C"/>
    <w:rsid w:val="003B1B13"/>
    <w:rsid w:val="003B220C"/>
    <w:rsid w:val="003B241C"/>
    <w:rsid w:val="003B246B"/>
    <w:rsid w:val="003B2A39"/>
    <w:rsid w:val="003B2F45"/>
    <w:rsid w:val="003B2FC7"/>
    <w:rsid w:val="003B33B7"/>
    <w:rsid w:val="003B395A"/>
    <w:rsid w:val="003B3BCE"/>
    <w:rsid w:val="003B4165"/>
    <w:rsid w:val="003B433E"/>
    <w:rsid w:val="003B488B"/>
    <w:rsid w:val="003B48EF"/>
    <w:rsid w:val="003B4B42"/>
    <w:rsid w:val="003B4C47"/>
    <w:rsid w:val="003B4E34"/>
    <w:rsid w:val="003B4F9E"/>
    <w:rsid w:val="003B515F"/>
    <w:rsid w:val="003B57DB"/>
    <w:rsid w:val="003B5C5B"/>
    <w:rsid w:val="003B5D33"/>
    <w:rsid w:val="003B5EF4"/>
    <w:rsid w:val="003B6585"/>
    <w:rsid w:val="003B65EC"/>
    <w:rsid w:val="003B6961"/>
    <w:rsid w:val="003B6BAB"/>
    <w:rsid w:val="003B6F48"/>
    <w:rsid w:val="003B76C1"/>
    <w:rsid w:val="003B7C6B"/>
    <w:rsid w:val="003B7F54"/>
    <w:rsid w:val="003B7F58"/>
    <w:rsid w:val="003C0119"/>
    <w:rsid w:val="003C0164"/>
    <w:rsid w:val="003C01B7"/>
    <w:rsid w:val="003C0376"/>
    <w:rsid w:val="003C037F"/>
    <w:rsid w:val="003C051D"/>
    <w:rsid w:val="003C0C5D"/>
    <w:rsid w:val="003C0CA3"/>
    <w:rsid w:val="003C1122"/>
    <w:rsid w:val="003C1F1B"/>
    <w:rsid w:val="003C217F"/>
    <w:rsid w:val="003C22CE"/>
    <w:rsid w:val="003C22F9"/>
    <w:rsid w:val="003C2360"/>
    <w:rsid w:val="003C23B3"/>
    <w:rsid w:val="003C2582"/>
    <w:rsid w:val="003C3050"/>
    <w:rsid w:val="003C3A42"/>
    <w:rsid w:val="003C4046"/>
    <w:rsid w:val="003C418E"/>
    <w:rsid w:val="003C42F1"/>
    <w:rsid w:val="003C4336"/>
    <w:rsid w:val="003C4775"/>
    <w:rsid w:val="003C4908"/>
    <w:rsid w:val="003C4C0F"/>
    <w:rsid w:val="003C504E"/>
    <w:rsid w:val="003C561D"/>
    <w:rsid w:val="003C5725"/>
    <w:rsid w:val="003C5948"/>
    <w:rsid w:val="003C59F4"/>
    <w:rsid w:val="003C5C96"/>
    <w:rsid w:val="003C5F24"/>
    <w:rsid w:val="003C6055"/>
    <w:rsid w:val="003C6156"/>
    <w:rsid w:val="003C6915"/>
    <w:rsid w:val="003C6BC6"/>
    <w:rsid w:val="003C6CFB"/>
    <w:rsid w:val="003C7185"/>
    <w:rsid w:val="003C77A6"/>
    <w:rsid w:val="003C7C77"/>
    <w:rsid w:val="003C7E85"/>
    <w:rsid w:val="003D0119"/>
    <w:rsid w:val="003D059E"/>
    <w:rsid w:val="003D0C35"/>
    <w:rsid w:val="003D0C41"/>
    <w:rsid w:val="003D0FE9"/>
    <w:rsid w:val="003D11A4"/>
    <w:rsid w:val="003D11B2"/>
    <w:rsid w:val="003D1252"/>
    <w:rsid w:val="003D135A"/>
    <w:rsid w:val="003D1A56"/>
    <w:rsid w:val="003D1BB2"/>
    <w:rsid w:val="003D1BB4"/>
    <w:rsid w:val="003D217A"/>
    <w:rsid w:val="003D2EC5"/>
    <w:rsid w:val="003D2F98"/>
    <w:rsid w:val="003D2F9D"/>
    <w:rsid w:val="003D30FF"/>
    <w:rsid w:val="003D35F9"/>
    <w:rsid w:val="003D3C6D"/>
    <w:rsid w:val="003D3D27"/>
    <w:rsid w:val="003D4726"/>
    <w:rsid w:val="003D4A5B"/>
    <w:rsid w:val="003D4E11"/>
    <w:rsid w:val="003D5543"/>
    <w:rsid w:val="003D5804"/>
    <w:rsid w:val="003D697F"/>
    <w:rsid w:val="003D6AED"/>
    <w:rsid w:val="003D7719"/>
    <w:rsid w:val="003D77F0"/>
    <w:rsid w:val="003D79A9"/>
    <w:rsid w:val="003D7D38"/>
    <w:rsid w:val="003D7DEB"/>
    <w:rsid w:val="003E02C6"/>
    <w:rsid w:val="003E097B"/>
    <w:rsid w:val="003E09BC"/>
    <w:rsid w:val="003E0C67"/>
    <w:rsid w:val="003E0D86"/>
    <w:rsid w:val="003E0DC1"/>
    <w:rsid w:val="003E0EED"/>
    <w:rsid w:val="003E1229"/>
    <w:rsid w:val="003E1315"/>
    <w:rsid w:val="003E1552"/>
    <w:rsid w:val="003E1A63"/>
    <w:rsid w:val="003E1E64"/>
    <w:rsid w:val="003E1FB7"/>
    <w:rsid w:val="003E1FFB"/>
    <w:rsid w:val="003E2669"/>
    <w:rsid w:val="003E2B0E"/>
    <w:rsid w:val="003E305F"/>
    <w:rsid w:val="003E3195"/>
    <w:rsid w:val="003E3776"/>
    <w:rsid w:val="003E3A01"/>
    <w:rsid w:val="003E3A42"/>
    <w:rsid w:val="003E3BBD"/>
    <w:rsid w:val="003E3FF2"/>
    <w:rsid w:val="003E415A"/>
    <w:rsid w:val="003E4231"/>
    <w:rsid w:val="003E448D"/>
    <w:rsid w:val="003E47AF"/>
    <w:rsid w:val="003E49A2"/>
    <w:rsid w:val="003E4EF3"/>
    <w:rsid w:val="003E4F0C"/>
    <w:rsid w:val="003E533C"/>
    <w:rsid w:val="003E5FEA"/>
    <w:rsid w:val="003E60D8"/>
    <w:rsid w:val="003E6302"/>
    <w:rsid w:val="003E64A6"/>
    <w:rsid w:val="003E6724"/>
    <w:rsid w:val="003E6868"/>
    <w:rsid w:val="003E6C5B"/>
    <w:rsid w:val="003E6E47"/>
    <w:rsid w:val="003E6F56"/>
    <w:rsid w:val="003E7231"/>
    <w:rsid w:val="003E7713"/>
    <w:rsid w:val="003E7E83"/>
    <w:rsid w:val="003F01BD"/>
    <w:rsid w:val="003F0D33"/>
    <w:rsid w:val="003F0EED"/>
    <w:rsid w:val="003F11A4"/>
    <w:rsid w:val="003F1263"/>
    <w:rsid w:val="003F1722"/>
    <w:rsid w:val="003F1DB1"/>
    <w:rsid w:val="003F2302"/>
    <w:rsid w:val="003F2708"/>
    <w:rsid w:val="003F28CD"/>
    <w:rsid w:val="003F33F9"/>
    <w:rsid w:val="003F361C"/>
    <w:rsid w:val="003F3667"/>
    <w:rsid w:val="003F368B"/>
    <w:rsid w:val="003F399B"/>
    <w:rsid w:val="003F40A1"/>
    <w:rsid w:val="003F41B7"/>
    <w:rsid w:val="003F493C"/>
    <w:rsid w:val="003F4968"/>
    <w:rsid w:val="003F4A91"/>
    <w:rsid w:val="003F4DCF"/>
    <w:rsid w:val="003F4ECF"/>
    <w:rsid w:val="003F4F63"/>
    <w:rsid w:val="003F4FF4"/>
    <w:rsid w:val="003F5598"/>
    <w:rsid w:val="003F56FD"/>
    <w:rsid w:val="003F5F10"/>
    <w:rsid w:val="003F5F9C"/>
    <w:rsid w:val="003F6053"/>
    <w:rsid w:val="003F62CD"/>
    <w:rsid w:val="003F6398"/>
    <w:rsid w:val="003F6BA0"/>
    <w:rsid w:val="003F6CCA"/>
    <w:rsid w:val="003F6D11"/>
    <w:rsid w:val="003F6DB2"/>
    <w:rsid w:val="003F6F81"/>
    <w:rsid w:val="003F7139"/>
    <w:rsid w:val="003F718C"/>
    <w:rsid w:val="003F7553"/>
    <w:rsid w:val="003F78D9"/>
    <w:rsid w:val="00400144"/>
    <w:rsid w:val="004003DB"/>
    <w:rsid w:val="004008D5"/>
    <w:rsid w:val="00400AC7"/>
    <w:rsid w:val="00400D01"/>
    <w:rsid w:val="004012EC"/>
    <w:rsid w:val="004017F1"/>
    <w:rsid w:val="00401A7B"/>
    <w:rsid w:val="00401B8F"/>
    <w:rsid w:val="004023A2"/>
    <w:rsid w:val="0040275A"/>
    <w:rsid w:val="00402B92"/>
    <w:rsid w:val="00402CC4"/>
    <w:rsid w:val="0040323A"/>
    <w:rsid w:val="00403EA8"/>
    <w:rsid w:val="00404256"/>
    <w:rsid w:val="00404406"/>
    <w:rsid w:val="00404583"/>
    <w:rsid w:val="004048BA"/>
    <w:rsid w:val="00404A3C"/>
    <w:rsid w:val="00404FA1"/>
    <w:rsid w:val="0040510D"/>
    <w:rsid w:val="00405213"/>
    <w:rsid w:val="0040584F"/>
    <w:rsid w:val="004059AF"/>
    <w:rsid w:val="00405C6D"/>
    <w:rsid w:val="00405D0C"/>
    <w:rsid w:val="0040671E"/>
    <w:rsid w:val="00406B5A"/>
    <w:rsid w:val="00406E40"/>
    <w:rsid w:val="004070DE"/>
    <w:rsid w:val="004072B1"/>
    <w:rsid w:val="004074B9"/>
    <w:rsid w:val="004076A0"/>
    <w:rsid w:val="00407D1C"/>
    <w:rsid w:val="00407E8A"/>
    <w:rsid w:val="00407F58"/>
    <w:rsid w:val="004104B2"/>
    <w:rsid w:val="00410616"/>
    <w:rsid w:val="004108C2"/>
    <w:rsid w:val="00410B01"/>
    <w:rsid w:val="00410B5A"/>
    <w:rsid w:val="00410D3D"/>
    <w:rsid w:val="00410EEF"/>
    <w:rsid w:val="0041112B"/>
    <w:rsid w:val="00411199"/>
    <w:rsid w:val="004112DB"/>
    <w:rsid w:val="004116D6"/>
    <w:rsid w:val="0041176F"/>
    <w:rsid w:val="00411DCD"/>
    <w:rsid w:val="0041266B"/>
    <w:rsid w:val="00412927"/>
    <w:rsid w:val="004129FA"/>
    <w:rsid w:val="00412A88"/>
    <w:rsid w:val="00412B0F"/>
    <w:rsid w:val="00412BC2"/>
    <w:rsid w:val="00412EDF"/>
    <w:rsid w:val="004133BF"/>
    <w:rsid w:val="00413432"/>
    <w:rsid w:val="0041378B"/>
    <w:rsid w:val="00413BC5"/>
    <w:rsid w:val="00414070"/>
    <w:rsid w:val="00414B31"/>
    <w:rsid w:val="00414C13"/>
    <w:rsid w:val="00414E70"/>
    <w:rsid w:val="00415586"/>
    <w:rsid w:val="0041573F"/>
    <w:rsid w:val="00415E03"/>
    <w:rsid w:val="00416664"/>
    <w:rsid w:val="004167A1"/>
    <w:rsid w:val="00416BCA"/>
    <w:rsid w:val="00416E13"/>
    <w:rsid w:val="00416EC0"/>
    <w:rsid w:val="00416EE3"/>
    <w:rsid w:val="004170BF"/>
    <w:rsid w:val="0041728D"/>
    <w:rsid w:val="00417580"/>
    <w:rsid w:val="0041765B"/>
    <w:rsid w:val="00417747"/>
    <w:rsid w:val="00417981"/>
    <w:rsid w:val="00417AFC"/>
    <w:rsid w:val="00417B95"/>
    <w:rsid w:val="00417CEB"/>
    <w:rsid w:val="0042009F"/>
    <w:rsid w:val="00420FD3"/>
    <w:rsid w:val="00421027"/>
    <w:rsid w:val="0042106C"/>
    <w:rsid w:val="004211C9"/>
    <w:rsid w:val="00421C54"/>
    <w:rsid w:val="00421F85"/>
    <w:rsid w:val="004224AD"/>
    <w:rsid w:val="00422511"/>
    <w:rsid w:val="00422600"/>
    <w:rsid w:val="00422890"/>
    <w:rsid w:val="00422954"/>
    <w:rsid w:val="00422DC7"/>
    <w:rsid w:val="00423006"/>
    <w:rsid w:val="004231EF"/>
    <w:rsid w:val="00423340"/>
    <w:rsid w:val="00423585"/>
    <w:rsid w:val="004237E4"/>
    <w:rsid w:val="00423CC7"/>
    <w:rsid w:val="00423E27"/>
    <w:rsid w:val="00424442"/>
    <w:rsid w:val="004247CF"/>
    <w:rsid w:val="00424A1C"/>
    <w:rsid w:val="00424A2E"/>
    <w:rsid w:val="00424B64"/>
    <w:rsid w:val="0042534D"/>
    <w:rsid w:val="00425420"/>
    <w:rsid w:val="00425A69"/>
    <w:rsid w:val="004260F4"/>
    <w:rsid w:val="004262CC"/>
    <w:rsid w:val="00426402"/>
    <w:rsid w:val="00426670"/>
    <w:rsid w:val="00427595"/>
    <w:rsid w:val="00427906"/>
    <w:rsid w:val="00427B65"/>
    <w:rsid w:val="00430067"/>
    <w:rsid w:val="00430260"/>
    <w:rsid w:val="0043041B"/>
    <w:rsid w:val="004305CB"/>
    <w:rsid w:val="00430781"/>
    <w:rsid w:val="00431B58"/>
    <w:rsid w:val="00431E91"/>
    <w:rsid w:val="004327D7"/>
    <w:rsid w:val="00432812"/>
    <w:rsid w:val="00432901"/>
    <w:rsid w:val="00432BF7"/>
    <w:rsid w:val="00432F0A"/>
    <w:rsid w:val="004334B6"/>
    <w:rsid w:val="0043390D"/>
    <w:rsid w:val="00433DC8"/>
    <w:rsid w:val="00434125"/>
    <w:rsid w:val="00434295"/>
    <w:rsid w:val="004342AB"/>
    <w:rsid w:val="0043456A"/>
    <w:rsid w:val="00434777"/>
    <w:rsid w:val="004356D8"/>
    <w:rsid w:val="00435B70"/>
    <w:rsid w:val="004360C8"/>
    <w:rsid w:val="004369CA"/>
    <w:rsid w:val="00436F70"/>
    <w:rsid w:val="004370CC"/>
    <w:rsid w:val="00437121"/>
    <w:rsid w:val="004371BB"/>
    <w:rsid w:val="004371EE"/>
    <w:rsid w:val="0043731F"/>
    <w:rsid w:val="00437334"/>
    <w:rsid w:val="00437DDF"/>
    <w:rsid w:val="00437EAE"/>
    <w:rsid w:val="00440119"/>
    <w:rsid w:val="0044018A"/>
    <w:rsid w:val="004404AA"/>
    <w:rsid w:val="004408A0"/>
    <w:rsid w:val="004409C1"/>
    <w:rsid w:val="00440C1B"/>
    <w:rsid w:val="00440DA1"/>
    <w:rsid w:val="00440FE6"/>
    <w:rsid w:val="00442152"/>
    <w:rsid w:val="004421B0"/>
    <w:rsid w:val="0044229E"/>
    <w:rsid w:val="00442543"/>
    <w:rsid w:val="00442AD1"/>
    <w:rsid w:val="00442BCA"/>
    <w:rsid w:val="00442E59"/>
    <w:rsid w:val="00442EB7"/>
    <w:rsid w:val="00442F2C"/>
    <w:rsid w:val="00443550"/>
    <w:rsid w:val="0044377B"/>
    <w:rsid w:val="00443AB4"/>
    <w:rsid w:val="00443C69"/>
    <w:rsid w:val="00443DEA"/>
    <w:rsid w:val="00444152"/>
    <w:rsid w:val="0044439D"/>
    <w:rsid w:val="0044458E"/>
    <w:rsid w:val="00444715"/>
    <w:rsid w:val="004452C1"/>
    <w:rsid w:val="00445454"/>
    <w:rsid w:val="00445752"/>
    <w:rsid w:val="00445788"/>
    <w:rsid w:val="004459C9"/>
    <w:rsid w:val="00445AA4"/>
    <w:rsid w:val="00445E83"/>
    <w:rsid w:val="00446534"/>
    <w:rsid w:val="004466C7"/>
    <w:rsid w:val="00446989"/>
    <w:rsid w:val="00446D2C"/>
    <w:rsid w:val="00446DD9"/>
    <w:rsid w:val="00446FC7"/>
    <w:rsid w:val="00446FDB"/>
    <w:rsid w:val="004471E3"/>
    <w:rsid w:val="0044740C"/>
    <w:rsid w:val="00447861"/>
    <w:rsid w:val="00447A42"/>
    <w:rsid w:val="00447D0E"/>
    <w:rsid w:val="00447E20"/>
    <w:rsid w:val="0045005A"/>
    <w:rsid w:val="00450C82"/>
    <w:rsid w:val="00451020"/>
    <w:rsid w:val="0045135F"/>
    <w:rsid w:val="00451B57"/>
    <w:rsid w:val="00451D41"/>
    <w:rsid w:val="00451DCA"/>
    <w:rsid w:val="00452097"/>
    <w:rsid w:val="00452946"/>
    <w:rsid w:val="00452BBC"/>
    <w:rsid w:val="00452E94"/>
    <w:rsid w:val="00452FD6"/>
    <w:rsid w:val="004532CF"/>
    <w:rsid w:val="00453663"/>
    <w:rsid w:val="00453BB5"/>
    <w:rsid w:val="0045480A"/>
    <w:rsid w:val="00454914"/>
    <w:rsid w:val="00454A45"/>
    <w:rsid w:val="00454F0A"/>
    <w:rsid w:val="004550BC"/>
    <w:rsid w:val="004550F1"/>
    <w:rsid w:val="00455235"/>
    <w:rsid w:val="0045577D"/>
    <w:rsid w:val="00455947"/>
    <w:rsid w:val="00456103"/>
    <w:rsid w:val="00456161"/>
    <w:rsid w:val="004561B3"/>
    <w:rsid w:val="004561D9"/>
    <w:rsid w:val="00456346"/>
    <w:rsid w:val="0045639F"/>
    <w:rsid w:val="00456424"/>
    <w:rsid w:val="0045642D"/>
    <w:rsid w:val="00456962"/>
    <w:rsid w:val="00456A76"/>
    <w:rsid w:val="00456E29"/>
    <w:rsid w:val="00457640"/>
    <w:rsid w:val="00457D08"/>
    <w:rsid w:val="00457D28"/>
    <w:rsid w:val="00457E09"/>
    <w:rsid w:val="00460150"/>
    <w:rsid w:val="004606C6"/>
    <w:rsid w:val="00460C42"/>
    <w:rsid w:val="00460F0F"/>
    <w:rsid w:val="00461028"/>
    <w:rsid w:val="004612EB"/>
    <w:rsid w:val="00461A27"/>
    <w:rsid w:val="00461E9C"/>
    <w:rsid w:val="0046203E"/>
    <w:rsid w:val="00462176"/>
    <w:rsid w:val="00462865"/>
    <w:rsid w:val="004628AF"/>
    <w:rsid w:val="00462E4A"/>
    <w:rsid w:val="00463566"/>
    <w:rsid w:val="004638E4"/>
    <w:rsid w:val="0046435D"/>
    <w:rsid w:val="0046471F"/>
    <w:rsid w:val="00464A82"/>
    <w:rsid w:val="00464AFC"/>
    <w:rsid w:val="0046576C"/>
    <w:rsid w:val="00465807"/>
    <w:rsid w:val="00465DBE"/>
    <w:rsid w:val="00465EF8"/>
    <w:rsid w:val="004660E0"/>
    <w:rsid w:val="004661B1"/>
    <w:rsid w:val="004661E9"/>
    <w:rsid w:val="0046696D"/>
    <w:rsid w:val="0046699F"/>
    <w:rsid w:val="00466A47"/>
    <w:rsid w:val="00466DDD"/>
    <w:rsid w:val="00466FAE"/>
    <w:rsid w:val="00467348"/>
    <w:rsid w:val="0047001F"/>
    <w:rsid w:val="0047044D"/>
    <w:rsid w:val="0047057F"/>
    <w:rsid w:val="0047080C"/>
    <w:rsid w:val="00470FE9"/>
    <w:rsid w:val="004712AA"/>
    <w:rsid w:val="004714BF"/>
    <w:rsid w:val="004714F7"/>
    <w:rsid w:val="00471F8A"/>
    <w:rsid w:val="00472229"/>
    <w:rsid w:val="00472248"/>
    <w:rsid w:val="004723D8"/>
    <w:rsid w:val="0047245B"/>
    <w:rsid w:val="00472B3D"/>
    <w:rsid w:val="00472B68"/>
    <w:rsid w:val="00472EEA"/>
    <w:rsid w:val="004739A2"/>
    <w:rsid w:val="0047412F"/>
    <w:rsid w:val="00474166"/>
    <w:rsid w:val="00474629"/>
    <w:rsid w:val="00475BC5"/>
    <w:rsid w:val="00475EBE"/>
    <w:rsid w:val="00475FA7"/>
    <w:rsid w:val="0047602D"/>
    <w:rsid w:val="00476A25"/>
    <w:rsid w:val="00476BBE"/>
    <w:rsid w:val="00476D20"/>
    <w:rsid w:val="00476D9B"/>
    <w:rsid w:val="004771AD"/>
    <w:rsid w:val="004773E9"/>
    <w:rsid w:val="0047755C"/>
    <w:rsid w:val="00477CC2"/>
    <w:rsid w:val="00477CC7"/>
    <w:rsid w:val="00477CFF"/>
    <w:rsid w:val="0048032C"/>
    <w:rsid w:val="00480402"/>
    <w:rsid w:val="00480A69"/>
    <w:rsid w:val="00480CDB"/>
    <w:rsid w:val="00480E7B"/>
    <w:rsid w:val="00480E90"/>
    <w:rsid w:val="00481056"/>
    <w:rsid w:val="00481255"/>
    <w:rsid w:val="0048141B"/>
    <w:rsid w:val="004817E1"/>
    <w:rsid w:val="004818C1"/>
    <w:rsid w:val="00481A3A"/>
    <w:rsid w:val="00481AD3"/>
    <w:rsid w:val="00481C9B"/>
    <w:rsid w:val="004821D3"/>
    <w:rsid w:val="004824B1"/>
    <w:rsid w:val="00482FB7"/>
    <w:rsid w:val="00482FE5"/>
    <w:rsid w:val="00482FE7"/>
    <w:rsid w:val="0048302D"/>
    <w:rsid w:val="0048372A"/>
    <w:rsid w:val="00483988"/>
    <w:rsid w:val="004839DD"/>
    <w:rsid w:val="00483ACB"/>
    <w:rsid w:val="00483B7B"/>
    <w:rsid w:val="00483CB3"/>
    <w:rsid w:val="00483CE5"/>
    <w:rsid w:val="00483F46"/>
    <w:rsid w:val="0048445C"/>
    <w:rsid w:val="0048457C"/>
    <w:rsid w:val="00484795"/>
    <w:rsid w:val="004847F5"/>
    <w:rsid w:val="00484B98"/>
    <w:rsid w:val="00484E4D"/>
    <w:rsid w:val="0048557B"/>
    <w:rsid w:val="004859C5"/>
    <w:rsid w:val="00486056"/>
    <w:rsid w:val="00486344"/>
    <w:rsid w:val="0048644B"/>
    <w:rsid w:val="004864C5"/>
    <w:rsid w:val="00486686"/>
    <w:rsid w:val="0048677D"/>
    <w:rsid w:val="00486955"/>
    <w:rsid w:val="00486E20"/>
    <w:rsid w:val="004874CB"/>
    <w:rsid w:val="00487630"/>
    <w:rsid w:val="00487E86"/>
    <w:rsid w:val="004901D9"/>
    <w:rsid w:val="00490700"/>
    <w:rsid w:val="00490F72"/>
    <w:rsid w:val="00491127"/>
    <w:rsid w:val="00491168"/>
    <w:rsid w:val="004913B8"/>
    <w:rsid w:val="00491639"/>
    <w:rsid w:val="0049197A"/>
    <w:rsid w:val="00491E2B"/>
    <w:rsid w:val="00492441"/>
    <w:rsid w:val="0049297A"/>
    <w:rsid w:val="00493193"/>
    <w:rsid w:val="004937AE"/>
    <w:rsid w:val="00493A65"/>
    <w:rsid w:val="00493E25"/>
    <w:rsid w:val="00493E37"/>
    <w:rsid w:val="0049436F"/>
    <w:rsid w:val="004949F3"/>
    <w:rsid w:val="00495178"/>
    <w:rsid w:val="0049539F"/>
    <w:rsid w:val="004957AA"/>
    <w:rsid w:val="00495BA7"/>
    <w:rsid w:val="00496132"/>
    <w:rsid w:val="00496200"/>
    <w:rsid w:val="0049649A"/>
    <w:rsid w:val="004964ED"/>
    <w:rsid w:val="0049653D"/>
    <w:rsid w:val="00496695"/>
    <w:rsid w:val="00496836"/>
    <w:rsid w:val="00496A95"/>
    <w:rsid w:val="00496E28"/>
    <w:rsid w:val="00496F32"/>
    <w:rsid w:val="004972AC"/>
    <w:rsid w:val="0049737A"/>
    <w:rsid w:val="004974CC"/>
    <w:rsid w:val="00497792"/>
    <w:rsid w:val="0049779B"/>
    <w:rsid w:val="00497BA8"/>
    <w:rsid w:val="00497DBE"/>
    <w:rsid w:val="004A02D1"/>
    <w:rsid w:val="004A02D8"/>
    <w:rsid w:val="004A0AF1"/>
    <w:rsid w:val="004A0DDF"/>
    <w:rsid w:val="004A1174"/>
    <w:rsid w:val="004A1498"/>
    <w:rsid w:val="004A1743"/>
    <w:rsid w:val="004A1B0A"/>
    <w:rsid w:val="004A270B"/>
    <w:rsid w:val="004A28A1"/>
    <w:rsid w:val="004A2C98"/>
    <w:rsid w:val="004A2F1D"/>
    <w:rsid w:val="004A3032"/>
    <w:rsid w:val="004A309B"/>
    <w:rsid w:val="004A3516"/>
    <w:rsid w:val="004A3775"/>
    <w:rsid w:val="004A37DC"/>
    <w:rsid w:val="004A3824"/>
    <w:rsid w:val="004A3D36"/>
    <w:rsid w:val="004A3D5C"/>
    <w:rsid w:val="004A3DC3"/>
    <w:rsid w:val="004A3DE6"/>
    <w:rsid w:val="004A42D0"/>
    <w:rsid w:val="004A42E0"/>
    <w:rsid w:val="004A4BBD"/>
    <w:rsid w:val="004A5113"/>
    <w:rsid w:val="004A51EE"/>
    <w:rsid w:val="004A5541"/>
    <w:rsid w:val="004A55AC"/>
    <w:rsid w:val="004A5698"/>
    <w:rsid w:val="004A56AD"/>
    <w:rsid w:val="004A6445"/>
    <w:rsid w:val="004A655E"/>
    <w:rsid w:val="004A6B56"/>
    <w:rsid w:val="004A6D3C"/>
    <w:rsid w:val="004A71B3"/>
    <w:rsid w:val="004A7A73"/>
    <w:rsid w:val="004A7E06"/>
    <w:rsid w:val="004A7E8D"/>
    <w:rsid w:val="004B0469"/>
    <w:rsid w:val="004B1243"/>
    <w:rsid w:val="004B144F"/>
    <w:rsid w:val="004B147D"/>
    <w:rsid w:val="004B2031"/>
    <w:rsid w:val="004B224E"/>
    <w:rsid w:val="004B2284"/>
    <w:rsid w:val="004B247C"/>
    <w:rsid w:val="004B25CB"/>
    <w:rsid w:val="004B29EA"/>
    <w:rsid w:val="004B2DA0"/>
    <w:rsid w:val="004B3D0B"/>
    <w:rsid w:val="004B421A"/>
    <w:rsid w:val="004B42D0"/>
    <w:rsid w:val="004B4BC1"/>
    <w:rsid w:val="004B4CE0"/>
    <w:rsid w:val="004B56F9"/>
    <w:rsid w:val="004B5835"/>
    <w:rsid w:val="004B59F3"/>
    <w:rsid w:val="004B5A12"/>
    <w:rsid w:val="004B5C60"/>
    <w:rsid w:val="004B5EDB"/>
    <w:rsid w:val="004B649A"/>
    <w:rsid w:val="004B6504"/>
    <w:rsid w:val="004B6B28"/>
    <w:rsid w:val="004B6E87"/>
    <w:rsid w:val="004B7310"/>
    <w:rsid w:val="004B73F6"/>
    <w:rsid w:val="004B7BAA"/>
    <w:rsid w:val="004B7D0F"/>
    <w:rsid w:val="004B7FEB"/>
    <w:rsid w:val="004C01F6"/>
    <w:rsid w:val="004C02FB"/>
    <w:rsid w:val="004C05C6"/>
    <w:rsid w:val="004C0657"/>
    <w:rsid w:val="004C09EA"/>
    <w:rsid w:val="004C0A0F"/>
    <w:rsid w:val="004C0DF5"/>
    <w:rsid w:val="004C0E9B"/>
    <w:rsid w:val="004C0F43"/>
    <w:rsid w:val="004C1193"/>
    <w:rsid w:val="004C13CD"/>
    <w:rsid w:val="004C144E"/>
    <w:rsid w:val="004C151B"/>
    <w:rsid w:val="004C1675"/>
    <w:rsid w:val="004C178C"/>
    <w:rsid w:val="004C1797"/>
    <w:rsid w:val="004C17AA"/>
    <w:rsid w:val="004C1F64"/>
    <w:rsid w:val="004C1FDB"/>
    <w:rsid w:val="004C22FD"/>
    <w:rsid w:val="004C234B"/>
    <w:rsid w:val="004C256A"/>
    <w:rsid w:val="004C258C"/>
    <w:rsid w:val="004C2A95"/>
    <w:rsid w:val="004C2C86"/>
    <w:rsid w:val="004C2E9D"/>
    <w:rsid w:val="004C322A"/>
    <w:rsid w:val="004C37C6"/>
    <w:rsid w:val="004C3829"/>
    <w:rsid w:val="004C392D"/>
    <w:rsid w:val="004C3C56"/>
    <w:rsid w:val="004C3CB0"/>
    <w:rsid w:val="004C3FE6"/>
    <w:rsid w:val="004C403C"/>
    <w:rsid w:val="004C4310"/>
    <w:rsid w:val="004C4755"/>
    <w:rsid w:val="004C52ED"/>
    <w:rsid w:val="004C57A3"/>
    <w:rsid w:val="004C67B3"/>
    <w:rsid w:val="004C6896"/>
    <w:rsid w:val="004C6ED4"/>
    <w:rsid w:val="004C726D"/>
    <w:rsid w:val="004C76F8"/>
    <w:rsid w:val="004C77DD"/>
    <w:rsid w:val="004C79DF"/>
    <w:rsid w:val="004C7A27"/>
    <w:rsid w:val="004C7CC7"/>
    <w:rsid w:val="004D03F4"/>
    <w:rsid w:val="004D06D0"/>
    <w:rsid w:val="004D07C7"/>
    <w:rsid w:val="004D09EE"/>
    <w:rsid w:val="004D0A4C"/>
    <w:rsid w:val="004D0C47"/>
    <w:rsid w:val="004D0D0B"/>
    <w:rsid w:val="004D1169"/>
    <w:rsid w:val="004D138E"/>
    <w:rsid w:val="004D1784"/>
    <w:rsid w:val="004D17A3"/>
    <w:rsid w:val="004D1A88"/>
    <w:rsid w:val="004D1BDA"/>
    <w:rsid w:val="004D1D5E"/>
    <w:rsid w:val="004D2283"/>
    <w:rsid w:val="004D2470"/>
    <w:rsid w:val="004D28C0"/>
    <w:rsid w:val="004D2EB3"/>
    <w:rsid w:val="004D3A99"/>
    <w:rsid w:val="004D3BE9"/>
    <w:rsid w:val="004D3F82"/>
    <w:rsid w:val="004D4289"/>
    <w:rsid w:val="004D4A88"/>
    <w:rsid w:val="004D4CEB"/>
    <w:rsid w:val="004D52CE"/>
    <w:rsid w:val="004D57E2"/>
    <w:rsid w:val="004D5A49"/>
    <w:rsid w:val="004D5C35"/>
    <w:rsid w:val="004D637F"/>
    <w:rsid w:val="004D64BF"/>
    <w:rsid w:val="004D738A"/>
    <w:rsid w:val="004D743D"/>
    <w:rsid w:val="004D7935"/>
    <w:rsid w:val="004E0057"/>
    <w:rsid w:val="004E010A"/>
    <w:rsid w:val="004E0154"/>
    <w:rsid w:val="004E05BA"/>
    <w:rsid w:val="004E05C2"/>
    <w:rsid w:val="004E0641"/>
    <w:rsid w:val="004E0C13"/>
    <w:rsid w:val="004E0CF1"/>
    <w:rsid w:val="004E138C"/>
    <w:rsid w:val="004E13FF"/>
    <w:rsid w:val="004E16F5"/>
    <w:rsid w:val="004E1721"/>
    <w:rsid w:val="004E2134"/>
    <w:rsid w:val="004E21FE"/>
    <w:rsid w:val="004E2203"/>
    <w:rsid w:val="004E224B"/>
    <w:rsid w:val="004E264C"/>
    <w:rsid w:val="004E2788"/>
    <w:rsid w:val="004E2D93"/>
    <w:rsid w:val="004E304F"/>
    <w:rsid w:val="004E3983"/>
    <w:rsid w:val="004E3EF6"/>
    <w:rsid w:val="004E47CC"/>
    <w:rsid w:val="004E4939"/>
    <w:rsid w:val="004E4D64"/>
    <w:rsid w:val="004E4EB8"/>
    <w:rsid w:val="004E4F7F"/>
    <w:rsid w:val="004E509D"/>
    <w:rsid w:val="004E50EA"/>
    <w:rsid w:val="004E5246"/>
    <w:rsid w:val="004E5292"/>
    <w:rsid w:val="004E53E0"/>
    <w:rsid w:val="004E5493"/>
    <w:rsid w:val="004E54A0"/>
    <w:rsid w:val="004E55B0"/>
    <w:rsid w:val="004E55BC"/>
    <w:rsid w:val="004E5AF0"/>
    <w:rsid w:val="004E5FDE"/>
    <w:rsid w:val="004E605F"/>
    <w:rsid w:val="004E61DC"/>
    <w:rsid w:val="004E65E3"/>
    <w:rsid w:val="004E660B"/>
    <w:rsid w:val="004E6A3D"/>
    <w:rsid w:val="004E6B7C"/>
    <w:rsid w:val="004E6B7D"/>
    <w:rsid w:val="004E6D8F"/>
    <w:rsid w:val="004E6ED6"/>
    <w:rsid w:val="004E6FD7"/>
    <w:rsid w:val="004E6FDB"/>
    <w:rsid w:val="004E7049"/>
    <w:rsid w:val="004E716D"/>
    <w:rsid w:val="004E74CC"/>
    <w:rsid w:val="004E7633"/>
    <w:rsid w:val="004E7BEC"/>
    <w:rsid w:val="004E7D83"/>
    <w:rsid w:val="004F0604"/>
    <w:rsid w:val="004F08C1"/>
    <w:rsid w:val="004F11C2"/>
    <w:rsid w:val="004F134A"/>
    <w:rsid w:val="004F1494"/>
    <w:rsid w:val="004F15D1"/>
    <w:rsid w:val="004F173E"/>
    <w:rsid w:val="004F1B2D"/>
    <w:rsid w:val="004F1C63"/>
    <w:rsid w:val="004F1CDA"/>
    <w:rsid w:val="004F2114"/>
    <w:rsid w:val="004F213E"/>
    <w:rsid w:val="004F216B"/>
    <w:rsid w:val="004F23EB"/>
    <w:rsid w:val="004F2438"/>
    <w:rsid w:val="004F24C8"/>
    <w:rsid w:val="004F2555"/>
    <w:rsid w:val="004F3939"/>
    <w:rsid w:val="004F3D0A"/>
    <w:rsid w:val="004F3EE1"/>
    <w:rsid w:val="004F3F21"/>
    <w:rsid w:val="004F4272"/>
    <w:rsid w:val="004F4523"/>
    <w:rsid w:val="004F45D2"/>
    <w:rsid w:val="004F47B5"/>
    <w:rsid w:val="004F4F75"/>
    <w:rsid w:val="004F5140"/>
    <w:rsid w:val="004F52D3"/>
    <w:rsid w:val="004F5419"/>
    <w:rsid w:val="004F556F"/>
    <w:rsid w:val="004F591E"/>
    <w:rsid w:val="004F5B58"/>
    <w:rsid w:val="004F5FEC"/>
    <w:rsid w:val="004F64C6"/>
    <w:rsid w:val="004F656C"/>
    <w:rsid w:val="004F6B89"/>
    <w:rsid w:val="004F6BF2"/>
    <w:rsid w:val="004F6CFD"/>
    <w:rsid w:val="004F726F"/>
    <w:rsid w:val="004F732B"/>
    <w:rsid w:val="004F7388"/>
    <w:rsid w:val="004F73B0"/>
    <w:rsid w:val="004F74AC"/>
    <w:rsid w:val="004F780C"/>
    <w:rsid w:val="004F78EA"/>
    <w:rsid w:val="004F7A6F"/>
    <w:rsid w:val="004F7F7D"/>
    <w:rsid w:val="004F7FA9"/>
    <w:rsid w:val="00500001"/>
    <w:rsid w:val="005002EB"/>
    <w:rsid w:val="0050085E"/>
    <w:rsid w:val="00500A25"/>
    <w:rsid w:val="00500BF4"/>
    <w:rsid w:val="00500C13"/>
    <w:rsid w:val="00500F81"/>
    <w:rsid w:val="005010FD"/>
    <w:rsid w:val="0050142D"/>
    <w:rsid w:val="00501740"/>
    <w:rsid w:val="00501D5F"/>
    <w:rsid w:val="00502209"/>
    <w:rsid w:val="005024B8"/>
    <w:rsid w:val="005025DC"/>
    <w:rsid w:val="005029B9"/>
    <w:rsid w:val="00502E3F"/>
    <w:rsid w:val="00502F64"/>
    <w:rsid w:val="0050326D"/>
    <w:rsid w:val="00503307"/>
    <w:rsid w:val="00503B06"/>
    <w:rsid w:val="00503BB6"/>
    <w:rsid w:val="00503C65"/>
    <w:rsid w:val="00503F7F"/>
    <w:rsid w:val="00504159"/>
    <w:rsid w:val="0050435F"/>
    <w:rsid w:val="0050492A"/>
    <w:rsid w:val="00504F76"/>
    <w:rsid w:val="005053A1"/>
    <w:rsid w:val="00505757"/>
    <w:rsid w:val="00505797"/>
    <w:rsid w:val="00505951"/>
    <w:rsid w:val="00505DDA"/>
    <w:rsid w:val="005066C9"/>
    <w:rsid w:val="00506AA8"/>
    <w:rsid w:val="00506D02"/>
    <w:rsid w:val="00506D1E"/>
    <w:rsid w:val="00507010"/>
    <w:rsid w:val="00507288"/>
    <w:rsid w:val="00507380"/>
    <w:rsid w:val="005073C3"/>
    <w:rsid w:val="005076C2"/>
    <w:rsid w:val="005077F6"/>
    <w:rsid w:val="0050782B"/>
    <w:rsid w:val="00507A26"/>
    <w:rsid w:val="00507C08"/>
    <w:rsid w:val="00507DD0"/>
    <w:rsid w:val="00510800"/>
    <w:rsid w:val="00510A41"/>
    <w:rsid w:val="00510BE4"/>
    <w:rsid w:val="00510E6C"/>
    <w:rsid w:val="00510F87"/>
    <w:rsid w:val="00511321"/>
    <w:rsid w:val="005118EB"/>
    <w:rsid w:val="00511B8E"/>
    <w:rsid w:val="00511E12"/>
    <w:rsid w:val="005125F6"/>
    <w:rsid w:val="00512BAA"/>
    <w:rsid w:val="00513350"/>
    <w:rsid w:val="005136DE"/>
    <w:rsid w:val="00513B27"/>
    <w:rsid w:val="00513C05"/>
    <w:rsid w:val="00513C51"/>
    <w:rsid w:val="00513C55"/>
    <w:rsid w:val="00513DAF"/>
    <w:rsid w:val="005141CE"/>
    <w:rsid w:val="005144D4"/>
    <w:rsid w:val="0051477D"/>
    <w:rsid w:val="00514FF4"/>
    <w:rsid w:val="0051539B"/>
    <w:rsid w:val="0051568F"/>
    <w:rsid w:val="00515B26"/>
    <w:rsid w:val="00515FBF"/>
    <w:rsid w:val="005160D8"/>
    <w:rsid w:val="005161D8"/>
    <w:rsid w:val="0051659D"/>
    <w:rsid w:val="00516940"/>
    <w:rsid w:val="00516B15"/>
    <w:rsid w:val="005170D9"/>
    <w:rsid w:val="005174DD"/>
    <w:rsid w:val="00517797"/>
    <w:rsid w:val="00517ABC"/>
    <w:rsid w:val="00517B84"/>
    <w:rsid w:val="00517FA7"/>
    <w:rsid w:val="00520029"/>
    <w:rsid w:val="005202E4"/>
    <w:rsid w:val="0052054C"/>
    <w:rsid w:val="0052097D"/>
    <w:rsid w:val="00520A60"/>
    <w:rsid w:val="00520C29"/>
    <w:rsid w:val="00521062"/>
    <w:rsid w:val="005210FF"/>
    <w:rsid w:val="005211B3"/>
    <w:rsid w:val="00521FAD"/>
    <w:rsid w:val="00522157"/>
    <w:rsid w:val="005221EB"/>
    <w:rsid w:val="005222C8"/>
    <w:rsid w:val="00522320"/>
    <w:rsid w:val="0052247D"/>
    <w:rsid w:val="00522622"/>
    <w:rsid w:val="005227FB"/>
    <w:rsid w:val="00522F2F"/>
    <w:rsid w:val="005231FA"/>
    <w:rsid w:val="005233CA"/>
    <w:rsid w:val="00523512"/>
    <w:rsid w:val="0052359B"/>
    <w:rsid w:val="00523A6A"/>
    <w:rsid w:val="0052439A"/>
    <w:rsid w:val="00524460"/>
    <w:rsid w:val="005247C1"/>
    <w:rsid w:val="0052491F"/>
    <w:rsid w:val="00524B14"/>
    <w:rsid w:val="00524C68"/>
    <w:rsid w:val="00524DCA"/>
    <w:rsid w:val="00525035"/>
    <w:rsid w:val="0052508E"/>
    <w:rsid w:val="00525A71"/>
    <w:rsid w:val="00525E30"/>
    <w:rsid w:val="005261DB"/>
    <w:rsid w:val="005263E5"/>
    <w:rsid w:val="0052699E"/>
    <w:rsid w:val="005271AF"/>
    <w:rsid w:val="0052723A"/>
    <w:rsid w:val="0052780C"/>
    <w:rsid w:val="00527B46"/>
    <w:rsid w:val="00527CD1"/>
    <w:rsid w:val="00527D9C"/>
    <w:rsid w:val="00527E23"/>
    <w:rsid w:val="0053083A"/>
    <w:rsid w:val="0053090E"/>
    <w:rsid w:val="00530CDE"/>
    <w:rsid w:val="00530D6D"/>
    <w:rsid w:val="00530D75"/>
    <w:rsid w:val="00530F5B"/>
    <w:rsid w:val="00531751"/>
    <w:rsid w:val="0053184C"/>
    <w:rsid w:val="0053188E"/>
    <w:rsid w:val="00531AEA"/>
    <w:rsid w:val="00531C0C"/>
    <w:rsid w:val="00531E11"/>
    <w:rsid w:val="00531F78"/>
    <w:rsid w:val="00532A86"/>
    <w:rsid w:val="00532A9D"/>
    <w:rsid w:val="00532BD8"/>
    <w:rsid w:val="00533133"/>
    <w:rsid w:val="00533401"/>
    <w:rsid w:val="005334B2"/>
    <w:rsid w:val="005338E3"/>
    <w:rsid w:val="005339CB"/>
    <w:rsid w:val="00533A2C"/>
    <w:rsid w:val="00533A30"/>
    <w:rsid w:val="00533F4C"/>
    <w:rsid w:val="005344B0"/>
    <w:rsid w:val="00534A20"/>
    <w:rsid w:val="00535358"/>
    <w:rsid w:val="0053535B"/>
    <w:rsid w:val="005354D9"/>
    <w:rsid w:val="005355F1"/>
    <w:rsid w:val="00535946"/>
    <w:rsid w:val="00535CB2"/>
    <w:rsid w:val="00535F01"/>
    <w:rsid w:val="0053618E"/>
    <w:rsid w:val="005365A0"/>
    <w:rsid w:val="005366C6"/>
    <w:rsid w:val="00536745"/>
    <w:rsid w:val="00536801"/>
    <w:rsid w:val="00536CD9"/>
    <w:rsid w:val="00536E0A"/>
    <w:rsid w:val="00536ED9"/>
    <w:rsid w:val="00537024"/>
    <w:rsid w:val="00537314"/>
    <w:rsid w:val="00537334"/>
    <w:rsid w:val="005373B7"/>
    <w:rsid w:val="00537593"/>
    <w:rsid w:val="00537A30"/>
    <w:rsid w:val="00537A84"/>
    <w:rsid w:val="00540466"/>
    <w:rsid w:val="00540680"/>
    <w:rsid w:val="005408A1"/>
    <w:rsid w:val="00540A8D"/>
    <w:rsid w:val="00540EB4"/>
    <w:rsid w:val="00540FBB"/>
    <w:rsid w:val="00541271"/>
    <w:rsid w:val="005417FA"/>
    <w:rsid w:val="00541D98"/>
    <w:rsid w:val="00541DFA"/>
    <w:rsid w:val="00542167"/>
    <w:rsid w:val="00542280"/>
    <w:rsid w:val="005424C7"/>
    <w:rsid w:val="0054254B"/>
    <w:rsid w:val="005426EE"/>
    <w:rsid w:val="00542938"/>
    <w:rsid w:val="00542CF2"/>
    <w:rsid w:val="00542D2C"/>
    <w:rsid w:val="00542DB4"/>
    <w:rsid w:val="00542F44"/>
    <w:rsid w:val="00542F79"/>
    <w:rsid w:val="00542FDD"/>
    <w:rsid w:val="005431EA"/>
    <w:rsid w:val="00543833"/>
    <w:rsid w:val="00543E42"/>
    <w:rsid w:val="00544099"/>
    <w:rsid w:val="005442C5"/>
    <w:rsid w:val="005444B8"/>
    <w:rsid w:val="00544A5D"/>
    <w:rsid w:val="00544BE8"/>
    <w:rsid w:val="00544C41"/>
    <w:rsid w:val="005459D7"/>
    <w:rsid w:val="00545D9F"/>
    <w:rsid w:val="00546058"/>
    <w:rsid w:val="00546614"/>
    <w:rsid w:val="0054687C"/>
    <w:rsid w:val="00546B37"/>
    <w:rsid w:val="00546E4B"/>
    <w:rsid w:val="00547C20"/>
    <w:rsid w:val="00550373"/>
    <w:rsid w:val="005504E1"/>
    <w:rsid w:val="005505F3"/>
    <w:rsid w:val="00550DA2"/>
    <w:rsid w:val="00551687"/>
    <w:rsid w:val="00552C77"/>
    <w:rsid w:val="00552CFB"/>
    <w:rsid w:val="00552D4B"/>
    <w:rsid w:val="00553471"/>
    <w:rsid w:val="005535E0"/>
    <w:rsid w:val="005536A0"/>
    <w:rsid w:val="0055396A"/>
    <w:rsid w:val="00553B87"/>
    <w:rsid w:val="00553BA6"/>
    <w:rsid w:val="00553C71"/>
    <w:rsid w:val="00553FB8"/>
    <w:rsid w:val="0055417D"/>
    <w:rsid w:val="00554D32"/>
    <w:rsid w:val="00554FFF"/>
    <w:rsid w:val="0055535B"/>
    <w:rsid w:val="005555C5"/>
    <w:rsid w:val="00555888"/>
    <w:rsid w:val="00556659"/>
    <w:rsid w:val="00556AA5"/>
    <w:rsid w:val="00556CB8"/>
    <w:rsid w:val="0055777C"/>
    <w:rsid w:val="00557D34"/>
    <w:rsid w:val="00557F91"/>
    <w:rsid w:val="00560007"/>
    <w:rsid w:val="00560160"/>
    <w:rsid w:val="0056039A"/>
    <w:rsid w:val="005607FD"/>
    <w:rsid w:val="00560848"/>
    <w:rsid w:val="00560A5D"/>
    <w:rsid w:val="00560ABE"/>
    <w:rsid w:val="00560AC1"/>
    <w:rsid w:val="00560F47"/>
    <w:rsid w:val="00561178"/>
    <w:rsid w:val="00561291"/>
    <w:rsid w:val="0056148E"/>
    <w:rsid w:val="00561969"/>
    <w:rsid w:val="00561E07"/>
    <w:rsid w:val="0056219B"/>
    <w:rsid w:val="005622B1"/>
    <w:rsid w:val="005624E3"/>
    <w:rsid w:val="00562708"/>
    <w:rsid w:val="0056297F"/>
    <w:rsid w:val="00562BA9"/>
    <w:rsid w:val="00562C79"/>
    <w:rsid w:val="00563878"/>
    <w:rsid w:val="0056403D"/>
    <w:rsid w:val="005640BE"/>
    <w:rsid w:val="00564571"/>
    <w:rsid w:val="0056482E"/>
    <w:rsid w:val="005648F8"/>
    <w:rsid w:val="00564EA5"/>
    <w:rsid w:val="00564FC7"/>
    <w:rsid w:val="0056504D"/>
    <w:rsid w:val="005650FD"/>
    <w:rsid w:val="005651DD"/>
    <w:rsid w:val="0056536A"/>
    <w:rsid w:val="0056588C"/>
    <w:rsid w:val="005658A5"/>
    <w:rsid w:val="00565B55"/>
    <w:rsid w:val="00565BCA"/>
    <w:rsid w:val="00565FB2"/>
    <w:rsid w:val="0056601D"/>
    <w:rsid w:val="0056616C"/>
    <w:rsid w:val="00566D21"/>
    <w:rsid w:val="0056728E"/>
    <w:rsid w:val="005672F9"/>
    <w:rsid w:val="005673AB"/>
    <w:rsid w:val="00567C94"/>
    <w:rsid w:val="00567F70"/>
    <w:rsid w:val="0057067C"/>
    <w:rsid w:val="005708A2"/>
    <w:rsid w:val="00570DB0"/>
    <w:rsid w:val="00570E29"/>
    <w:rsid w:val="0057130C"/>
    <w:rsid w:val="00571551"/>
    <w:rsid w:val="00571756"/>
    <w:rsid w:val="00571CE3"/>
    <w:rsid w:val="00571E04"/>
    <w:rsid w:val="00571E97"/>
    <w:rsid w:val="00572588"/>
    <w:rsid w:val="00572676"/>
    <w:rsid w:val="00572FB9"/>
    <w:rsid w:val="00573288"/>
    <w:rsid w:val="0057337A"/>
    <w:rsid w:val="00573401"/>
    <w:rsid w:val="005739DF"/>
    <w:rsid w:val="00573A3C"/>
    <w:rsid w:val="00573BC0"/>
    <w:rsid w:val="00573CD7"/>
    <w:rsid w:val="00573E64"/>
    <w:rsid w:val="00573F56"/>
    <w:rsid w:val="00574076"/>
    <w:rsid w:val="00574150"/>
    <w:rsid w:val="005743AF"/>
    <w:rsid w:val="00574441"/>
    <w:rsid w:val="00574A54"/>
    <w:rsid w:val="00574DFB"/>
    <w:rsid w:val="00574F0A"/>
    <w:rsid w:val="00574FB6"/>
    <w:rsid w:val="00575037"/>
    <w:rsid w:val="0057528E"/>
    <w:rsid w:val="005753FD"/>
    <w:rsid w:val="0057580E"/>
    <w:rsid w:val="00575D45"/>
    <w:rsid w:val="00575E1C"/>
    <w:rsid w:val="0057600D"/>
    <w:rsid w:val="005765C2"/>
    <w:rsid w:val="005766BA"/>
    <w:rsid w:val="00576709"/>
    <w:rsid w:val="0057682B"/>
    <w:rsid w:val="005769A2"/>
    <w:rsid w:val="00576A69"/>
    <w:rsid w:val="00576B3E"/>
    <w:rsid w:val="00576BC7"/>
    <w:rsid w:val="00576E95"/>
    <w:rsid w:val="005770C7"/>
    <w:rsid w:val="00577816"/>
    <w:rsid w:val="005778B1"/>
    <w:rsid w:val="00577AF6"/>
    <w:rsid w:val="00577C09"/>
    <w:rsid w:val="00577E02"/>
    <w:rsid w:val="00577EBE"/>
    <w:rsid w:val="005800B3"/>
    <w:rsid w:val="0058021B"/>
    <w:rsid w:val="005802CF"/>
    <w:rsid w:val="0058086C"/>
    <w:rsid w:val="005809B8"/>
    <w:rsid w:val="00580D5C"/>
    <w:rsid w:val="00580DBB"/>
    <w:rsid w:val="00580EF9"/>
    <w:rsid w:val="00580F29"/>
    <w:rsid w:val="00581561"/>
    <w:rsid w:val="00581F56"/>
    <w:rsid w:val="0058212A"/>
    <w:rsid w:val="00582929"/>
    <w:rsid w:val="00582ACA"/>
    <w:rsid w:val="00582DE1"/>
    <w:rsid w:val="00583AF8"/>
    <w:rsid w:val="00583B3B"/>
    <w:rsid w:val="00583EA3"/>
    <w:rsid w:val="005840A2"/>
    <w:rsid w:val="00584419"/>
    <w:rsid w:val="005849B1"/>
    <w:rsid w:val="00584FE4"/>
    <w:rsid w:val="00585061"/>
    <w:rsid w:val="0058524C"/>
    <w:rsid w:val="005855AF"/>
    <w:rsid w:val="005857A3"/>
    <w:rsid w:val="0058587F"/>
    <w:rsid w:val="00585A94"/>
    <w:rsid w:val="00585EDF"/>
    <w:rsid w:val="00586105"/>
    <w:rsid w:val="00586139"/>
    <w:rsid w:val="00586146"/>
    <w:rsid w:val="00586216"/>
    <w:rsid w:val="005864A7"/>
    <w:rsid w:val="00586AA6"/>
    <w:rsid w:val="00586BBA"/>
    <w:rsid w:val="00587023"/>
    <w:rsid w:val="005873B4"/>
    <w:rsid w:val="00587708"/>
    <w:rsid w:val="00587AC2"/>
    <w:rsid w:val="00587DAF"/>
    <w:rsid w:val="00590090"/>
    <w:rsid w:val="00590230"/>
    <w:rsid w:val="00590259"/>
    <w:rsid w:val="00590637"/>
    <w:rsid w:val="005908B6"/>
    <w:rsid w:val="00590DE9"/>
    <w:rsid w:val="00590F8F"/>
    <w:rsid w:val="00591515"/>
    <w:rsid w:val="005918D8"/>
    <w:rsid w:val="00591C00"/>
    <w:rsid w:val="00591D9A"/>
    <w:rsid w:val="00592254"/>
    <w:rsid w:val="00592560"/>
    <w:rsid w:val="005926E8"/>
    <w:rsid w:val="00592A4E"/>
    <w:rsid w:val="00592B2F"/>
    <w:rsid w:val="005935AC"/>
    <w:rsid w:val="005935F5"/>
    <w:rsid w:val="00593BFC"/>
    <w:rsid w:val="00593F55"/>
    <w:rsid w:val="00594168"/>
    <w:rsid w:val="005944D2"/>
    <w:rsid w:val="005948CA"/>
    <w:rsid w:val="00594C7D"/>
    <w:rsid w:val="005955C1"/>
    <w:rsid w:val="00595924"/>
    <w:rsid w:val="005960F3"/>
    <w:rsid w:val="0059648B"/>
    <w:rsid w:val="00596523"/>
    <w:rsid w:val="005965C5"/>
    <w:rsid w:val="00596C79"/>
    <w:rsid w:val="00596CBE"/>
    <w:rsid w:val="00596EF6"/>
    <w:rsid w:val="00596F0B"/>
    <w:rsid w:val="00596FDA"/>
    <w:rsid w:val="00597961"/>
    <w:rsid w:val="00597D51"/>
    <w:rsid w:val="00597E4B"/>
    <w:rsid w:val="005A01F3"/>
    <w:rsid w:val="005A0772"/>
    <w:rsid w:val="005A1198"/>
    <w:rsid w:val="005A1831"/>
    <w:rsid w:val="005A1874"/>
    <w:rsid w:val="005A1A3A"/>
    <w:rsid w:val="005A279A"/>
    <w:rsid w:val="005A298F"/>
    <w:rsid w:val="005A3475"/>
    <w:rsid w:val="005A3BC2"/>
    <w:rsid w:val="005A3CFA"/>
    <w:rsid w:val="005A3FCD"/>
    <w:rsid w:val="005A40E1"/>
    <w:rsid w:val="005A4361"/>
    <w:rsid w:val="005A43F4"/>
    <w:rsid w:val="005A444E"/>
    <w:rsid w:val="005A49FC"/>
    <w:rsid w:val="005A4B13"/>
    <w:rsid w:val="005A4DD9"/>
    <w:rsid w:val="005A4E6A"/>
    <w:rsid w:val="005A54E5"/>
    <w:rsid w:val="005A5766"/>
    <w:rsid w:val="005A58B5"/>
    <w:rsid w:val="005A5B3E"/>
    <w:rsid w:val="005A5EDE"/>
    <w:rsid w:val="005A66CE"/>
    <w:rsid w:val="005A6B49"/>
    <w:rsid w:val="005A6C13"/>
    <w:rsid w:val="005A6D1A"/>
    <w:rsid w:val="005A6F04"/>
    <w:rsid w:val="005A6FA2"/>
    <w:rsid w:val="005A7012"/>
    <w:rsid w:val="005A707B"/>
    <w:rsid w:val="005A7188"/>
    <w:rsid w:val="005A75B9"/>
    <w:rsid w:val="005A7666"/>
    <w:rsid w:val="005A78B5"/>
    <w:rsid w:val="005A7986"/>
    <w:rsid w:val="005B0415"/>
    <w:rsid w:val="005B0466"/>
    <w:rsid w:val="005B0E9A"/>
    <w:rsid w:val="005B0FD7"/>
    <w:rsid w:val="005B10BD"/>
    <w:rsid w:val="005B1532"/>
    <w:rsid w:val="005B1A7F"/>
    <w:rsid w:val="005B1C9B"/>
    <w:rsid w:val="005B2171"/>
    <w:rsid w:val="005B21B4"/>
    <w:rsid w:val="005B23D3"/>
    <w:rsid w:val="005B242E"/>
    <w:rsid w:val="005B2BD1"/>
    <w:rsid w:val="005B386B"/>
    <w:rsid w:val="005B3B74"/>
    <w:rsid w:val="005B3C47"/>
    <w:rsid w:val="005B3FC5"/>
    <w:rsid w:val="005B405A"/>
    <w:rsid w:val="005B41C2"/>
    <w:rsid w:val="005B437E"/>
    <w:rsid w:val="005B43B7"/>
    <w:rsid w:val="005B44DB"/>
    <w:rsid w:val="005B4999"/>
    <w:rsid w:val="005B4BDF"/>
    <w:rsid w:val="005B4C5E"/>
    <w:rsid w:val="005B4D02"/>
    <w:rsid w:val="005B4FAF"/>
    <w:rsid w:val="005B50B1"/>
    <w:rsid w:val="005B5125"/>
    <w:rsid w:val="005B5665"/>
    <w:rsid w:val="005B5773"/>
    <w:rsid w:val="005B583B"/>
    <w:rsid w:val="005B5A91"/>
    <w:rsid w:val="005B5C1E"/>
    <w:rsid w:val="005B5CFF"/>
    <w:rsid w:val="005B5D36"/>
    <w:rsid w:val="005B621A"/>
    <w:rsid w:val="005B6557"/>
    <w:rsid w:val="005B6715"/>
    <w:rsid w:val="005B6817"/>
    <w:rsid w:val="005B6879"/>
    <w:rsid w:val="005B6BDE"/>
    <w:rsid w:val="005B6BE3"/>
    <w:rsid w:val="005B6F99"/>
    <w:rsid w:val="005B7078"/>
    <w:rsid w:val="005C0154"/>
    <w:rsid w:val="005C01D6"/>
    <w:rsid w:val="005C07AA"/>
    <w:rsid w:val="005C094D"/>
    <w:rsid w:val="005C0A10"/>
    <w:rsid w:val="005C0EEC"/>
    <w:rsid w:val="005C10F8"/>
    <w:rsid w:val="005C13EF"/>
    <w:rsid w:val="005C13F8"/>
    <w:rsid w:val="005C1C70"/>
    <w:rsid w:val="005C1F77"/>
    <w:rsid w:val="005C21E8"/>
    <w:rsid w:val="005C23A2"/>
    <w:rsid w:val="005C2A63"/>
    <w:rsid w:val="005C2A6C"/>
    <w:rsid w:val="005C2CB4"/>
    <w:rsid w:val="005C2D1E"/>
    <w:rsid w:val="005C2DD0"/>
    <w:rsid w:val="005C2E50"/>
    <w:rsid w:val="005C35AB"/>
    <w:rsid w:val="005C3C28"/>
    <w:rsid w:val="005C3D0B"/>
    <w:rsid w:val="005C40E3"/>
    <w:rsid w:val="005C5264"/>
    <w:rsid w:val="005C526A"/>
    <w:rsid w:val="005C5435"/>
    <w:rsid w:val="005C54CE"/>
    <w:rsid w:val="005C552E"/>
    <w:rsid w:val="005C553B"/>
    <w:rsid w:val="005C562C"/>
    <w:rsid w:val="005C5801"/>
    <w:rsid w:val="005C5AC1"/>
    <w:rsid w:val="005C5E39"/>
    <w:rsid w:val="005C665E"/>
    <w:rsid w:val="005C693A"/>
    <w:rsid w:val="005C6994"/>
    <w:rsid w:val="005C69C8"/>
    <w:rsid w:val="005C6FCA"/>
    <w:rsid w:val="005C72C5"/>
    <w:rsid w:val="005C773D"/>
    <w:rsid w:val="005C7782"/>
    <w:rsid w:val="005C7849"/>
    <w:rsid w:val="005C7A01"/>
    <w:rsid w:val="005C7BC5"/>
    <w:rsid w:val="005D0665"/>
    <w:rsid w:val="005D0686"/>
    <w:rsid w:val="005D0738"/>
    <w:rsid w:val="005D0C50"/>
    <w:rsid w:val="005D0F70"/>
    <w:rsid w:val="005D10F6"/>
    <w:rsid w:val="005D1284"/>
    <w:rsid w:val="005D167E"/>
    <w:rsid w:val="005D19CE"/>
    <w:rsid w:val="005D19DC"/>
    <w:rsid w:val="005D1AF0"/>
    <w:rsid w:val="005D214A"/>
    <w:rsid w:val="005D277C"/>
    <w:rsid w:val="005D295C"/>
    <w:rsid w:val="005D2FD0"/>
    <w:rsid w:val="005D31B9"/>
    <w:rsid w:val="005D35B8"/>
    <w:rsid w:val="005D391C"/>
    <w:rsid w:val="005D3C58"/>
    <w:rsid w:val="005D3FEF"/>
    <w:rsid w:val="005D43A6"/>
    <w:rsid w:val="005D4719"/>
    <w:rsid w:val="005D5446"/>
    <w:rsid w:val="005D5760"/>
    <w:rsid w:val="005D6408"/>
    <w:rsid w:val="005D6A4D"/>
    <w:rsid w:val="005D6BA1"/>
    <w:rsid w:val="005D7091"/>
    <w:rsid w:val="005E0263"/>
    <w:rsid w:val="005E029A"/>
    <w:rsid w:val="005E07B5"/>
    <w:rsid w:val="005E1184"/>
    <w:rsid w:val="005E1511"/>
    <w:rsid w:val="005E1A19"/>
    <w:rsid w:val="005E1FA2"/>
    <w:rsid w:val="005E216D"/>
    <w:rsid w:val="005E22B7"/>
    <w:rsid w:val="005E2545"/>
    <w:rsid w:val="005E27FB"/>
    <w:rsid w:val="005E3030"/>
    <w:rsid w:val="005E3088"/>
    <w:rsid w:val="005E315C"/>
    <w:rsid w:val="005E32D8"/>
    <w:rsid w:val="005E368D"/>
    <w:rsid w:val="005E38E5"/>
    <w:rsid w:val="005E3AA0"/>
    <w:rsid w:val="005E3E3A"/>
    <w:rsid w:val="005E3F50"/>
    <w:rsid w:val="005E4238"/>
    <w:rsid w:val="005E4ED8"/>
    <w:rsid w:val="005E4FEC"/>
    <w:rsid w:val="005E5118"/>
    <w:rsid w:val="005E5931"/>
    <w:rsid w:val="005E5CBC"/>
    <w:rsid w:val="005E61CC"/>
    <w:rsid w:val="005E625C"/>
    <w:rsid w:val="005E630B"/>
    <w:rsid w:val="005E63B8"/>
    <w:rsid w:val="005E6533"/>
    <w:rsid w:val="005E6545"/>
    <w:rsid w:val="005E67BE"/>
    <w:rsid w:val="005E6E65"/>
    <w:rsid w:val="005E717C"/>
    <w:rsid w:val="005E72BE"/>
    <w:rsid w:val="005E733A"/>
    <w:rsid w:val="005E78B6"/>
    <w:rsid w:val="005E78E5"/>
    <w:rsid w:val="005E79D6"/>
    <w:rsid w:val="005E7B33"/>
    <w:rsid w:val="005E7DC0"/>
    <w:rsid w:val="005F01A2"/>
    <w:rsid w:val="005F02A8"/>
    <w:rsid w:val="005F089F"/>
    <w:rsid w:val="005F0A0B"/>
    <w:rsid w:val="005F118E"/>
    <w:rsid w:val="005F1578"/>
    <w:rsid w:val="005F17BA"/>
    <w:rsid w:val="005F1A02"/>
    <w:rsid w:val="005F206F"/>
    <w:rsid w:val="005F2542"/>
    <w:rsid w:val="005F27D4"/>
    <w:rsid w:val="005F2D1E"/>
    <w:rsid w:val="005F2E5E"/>
    <w:rsid w:val="005F346D"/>
    <w:rsid w:val="005F3567"/>
    <w:rsid w:val="005F39D6"/>
    <w:rsid w:val="005F3B43"/>
    <w:rsid w:val="005F3F6E"/>
    <w:rsid w:val="005F3FBC"/>
    <w:rsid w:val="005F3FFE"/>
    <w:rsid w:val="005F4060"/>
    <w:rsid w:val="005F441B"/>
    <w:rsid w:val="005F44E0"/>
    <w:rsid w:val="005F46F4"/>
    <w:rsid w:val="005F4A1C"/>
    <w:rsid w:val="005F4BD8"/>
    <w:rsid w:val="005F4D12"/>
    <w:rsid w:val="005F518A"/>
    <w:rsid w:val="005F51D7"/>
    <w:rsid w:val="005F5671"/>
    <w:rsid w:val="005F5A9D"/>
    <w:rsid w:val="005F5CEF"/>
    <w:rsid w:val="005F6725"/>
    <w:rsid w:val="005F68AB"/>
    <w:rsid w:val="005F6C28"/>
    <w:rsid w:val="005F6D69"/>
    <w:rsid w:val="005F6E4A"/>
    <w:rsid w:val="005F6F1A"/>
    <w:rsid w:val="005F7A7E"/>
    <w:rsid w:val="005F7B4B"/>
    <w:rsid w:val="005F7DFC"/>
    <w:rsid w:val="006000A0"/>
    <w:rsid w:val="006001B2"/>
    <w:rsid w:val="006003D8"/>
    <w:rsid w:val="0060041B"/>
    <w:rsid w:val="006004A2"/>
    <w:rsid w:val="00600680"/>
    <w:rsid w:val="006006D2"/>
    <w:rsid w:val="00600AEC"/>
    <w:rsid w:val="00600AF8"/>
    <w:rsid w:val="00600CF9"/>
    <w:rsid w:val="00600F46"/>
    <w:rsid w:val="006013FC"/>
    <w:rsid w:val="006014A1"/>
    <w:rsid w:val="00601563"/>
    <w:rsid w:val="00601DD8"/>
    <w:rsid w:val="00601E1F"/>
    <w:rsid w:val="0060267B"/>
    <w:rsid w:val="00602DDB"/>
    <w:rsid w:val="00602F25"/>
    <w:rsid w:val="0060318B"/>
    <w:rsid w:val="00603282"/>
    <w:rsid w:val="00603799"/>
    <w:rsid w:val="00603846"/>
    <w:rsid w:val="00603A11"/>
    <w:rsid w:val="00603D85"/>
    <w:rsid w:val="00603E98"/>
    <w:rsid w:val="00603EA9"/>
    <w:rsid w:val="00604396"/>
    <w:rsid w:val="00604806"/>
    <w:rsid w:val="00604FBE"/>
    <w:rsid w:val="006051CD"/>
    <w:rsid w:val="00605955"/>
    <w:rsid w:val="00605CB2"/>
    <w:rsid w:val="00605E43"/>
    <w:rsid w:val="006068CA"/>
    <w:rsid w:val="00606A53"/>
    <w:rsid w:val="00606A6A"/>
    <w:rsid w:val="00606DC0"/>
    <w:rsid w:val="00606E28"/>
    <w:rsid w:val="00606FDE"/>
    <w:rsid w:val="00607126"/>
    <w:rsid w:val="00607399"/>
    <w:rsid w:val="0060756E"/>
    <w:rsid w:val="00607709"/>
    <w:rsid w:val="0060773A"/>
    <w:rsid w:val="00607F66"/>
    <w:rsid w:val="00607FA8"/>
    <w:rsid w:val="0061007F"/>
    <w:rsid w:val="006101F5"/>
    <w:rsid w:val="0061022F"/>
    <w:rsid w:val="0061032B"/>
    <w:rsid w:val="00610525"/>
    <w:rsid w:val="006108AC"/>
    <w:rsid w:val="00610E19"/>
    <w:rsid w:val="00610E59"/>
    <w:rsid w:val="0061111B"/>
    <w:rsid w:val="00611414"/>
    <w:rsid w:val="0061154A"/>
    <w:rsid w:val="00611EF1"/>
    <w:rsid w:val="0061202B"/>
    <w:rsid w:val="006121DD"/>
    <w:rsid w:val="006122C1"/>
    <w:rsid w:val="006122EC"/>
    <w:rsid w:val="00612348"/>
    <w:rsid w:val="00612439"/>
    <w:rsid w:val="0061264A"/>
    <w:rsid w:val="006128E3"/>
    <w:rsid w:val="00612C40"/>
    <w:rsid w:val="00612CDF"/>
    <w:rsid w:val="00612D23"/>
    <w:rsid w:val="006131F0"/>
    <w:rsid w:val="006134FC"/>
    <w:rsid w:val="006135F0"/>
    <w:rsid w:val="006138F3"/>
    <w:rsid w:val="0061424F"/>
    <w:rsid w:val="006146F8"/>
    <w:rsid w:val="006148C4"/>
    <w:rsid w:val="00614DFE"/>
    <w:rsid w:val="0061542F"/>
    <w:rsid w:val="006156D4"/>
    <w:rsid w:val="00615781"/>
    <w:rsid w:val="006157BF"/>
    <w:rsid w:val="00615959"/>
    <w:rsid w:val="00615D24"/>
    <w:rsid w:val="00615DE3"/>
    <w:rsid w:val="006160F8"/>
    <w:rsid w:val="006166D2"/>
    <w:rsid w:val="0061683F"/>
    <w:rsid w:val="00616970"/>
    <w:rsid w:val="00616C1A"/>
    <w:rsid w:val="00616C6E"/>
    <w:rsid w:val="006171CB"/>
    <w:rsid w:val="0061724A"/>
    <w:rsid w:val="006173F7"/>
    <w:rsid w:val="006177C3"/>
    <w:rsid w:val="00617980"/>
    <w:rsid w:val="006179E3"/>
    <w:rsid w:val="00617B61"/>
    <w:rsid w:val="00617CCC"/>
    <w:rsid w:val="0062010B"/>
    <w:rsid w:val="00620454"/>
    <w:rsid w:val="006204AD"/>
    <w:rsid w:val="0062089D"/>
    <w:rsid w:val="00620A2B"/>
    <w:rsid w:val="00620B3D"/>
    <w:rsid w:val="00620FAE"/>
    <w:rsid w:val="00620FEB"/>
    <w:rsid w:val="0062142C"/>
    <w:rsid w:val="0062159E"/>
    <w:rsid w:val="0062192B"/>
    <w:rsid w:val="00621C1C"/>
    <w:rsid w:val="00621DCB"/>
    <w:rsid w:val="00621F24"/>
    <w:rsid w:val="006220BA"/>
    <w:rsid w:val="006224E2"/>
    <w:rsid w:val="0062284E"/>
    <w:rsid w:val="00622A4E"/>
    <w:rsid w:val="00622C7E"/>
    <w:rsid w:val="00622E22"/>
    <w:rsid w:val="00622EEF"/>
    <w:rsid w:val="00622EFB"/>
    <w:rsid w:val="0062350F"/>
    <w:rsid w:val="0062355C"/>
    <w:rsid w:val="00623589"/>
    <w:rsid w:val="00623955"/>
    <w:rsid w:val="00623BC6"/>
    <w:rsid w:val="006240ED"/>
    <w:rsid w:val="0062410C"/>
    <w:rsid w:val="0062437B"/>
    <w:rsid w:val="006249EF"/>
    <w:rsid w:val="00624A14"/>
    <w:rsid w:val="006250FD"/>
    <w:rsid w:val="00625395"/>
    <w:rsid w:val="00625429"/>
    <w:rsid w:val="006254F8"/>
    <w:rsid w:val="0062595F"/>
    <w:rsid w:val="00625EB4"/>
    <w:rsid w:val="006260E7"/>
    <w:rsid w:val="00626172"/>
    <w:rsid w:val="0062625E"/>
    <w:rsid w:val="006263F4"/>
    <w:rsid w:val="0062660E"/>
    <w:rsid w:val="00626C4F"/>
    <w:rsid w:val="0062705A"/>
    <w:rsid w:val="006303BE"/>
    <w:rsid w:val="00630403"/>
    <w:rsid w:val="006306FF"/>
    <w:rsid w:val="00630944"/>
    <w:rsid w:val="00630C2E"/>
    <w:rsid w:val="00630CED"/>
    <w:rsid w:val="00630F4A"/>
    <w:rsid w:val="00630F92"/>
    <w:rsid w:val="00631082"/>
    <w:rsid w:val="006312C2"/>
    <w:rsid w:val="006312F4"/>
    <w:rsid w:val="006313B7"/>
    <w:rsid w:val="00631772"/>
    <w:rsid w:val="00631A3E"/>
    <w:rsid w:val="00631A60"/>
    <w:rsid w:val="00631B87"/>
    <w:rsid w:val="00631BDD"/>
    <w:rsid w:val="006322D2"/>
    <w:rsid w:val="00632592"/>
    <w:rsid w:val="006325EA"/>
    <w:rsid w:val="00632B07"/>
    <w:rsid w:val="00632B83"/>
    <w:rsid w:val="00632B88"/>
    <w:rsid w:val="00632EFC"/>
    <w:rsid w:val="00632FCE"/>
    <w:rsid w:val="0063343A"/>
    <w:rsid w:val="006336FB"/>
    <w:rsid w:val="006339BB"/>
    <w:rsid w:val="00633A95"/>
    <w:rsid w:val="00633C40"/>
    <w:rsid w:val="0063407A"/>
    <w:rsid w:val="006346DC"/>
    <w:rsid w:val="0063531D"/>
    <w:rsid w:val="00635EC1"/>
    <w:rsid w:val="00635F52"/>
    <w:rsid w:val="00636144"/>
    <w:rsid w:val="0063615F"/>
    <w:rsid w:val="00636858"/>
    <w:rsid w:val="00636B6A"/>
    <w:rsid w:val="00636DE6"/>
    <w:rsid w:val="00637026"/>
    <w:rsid w:val="00637068"/>
    <w:rsid w:val="006372CB"/>
    <w:rsid w:val="006376DB"/>
    <w:rsid w:val="006376F3"/>
    <w:rsid w:val="006376F9"/>
    <w:rsid w:val="0063791A"/>
    <w:rsid w:val="00637B02"/>
    <w:rsid w:val="00637CAB"/>
    <w:rsid w:val="0064031A"/>
    <w:rsid w:val="00640630"/>
    <w:rsid w:val="00640B82"/>
    <w:rsid w:val="00641184"/>
    <w:rsid w:val="00641187"/>
    <w:rsid w:val="0064139D"/>
    <w:rsid w:val="006413DF"/>
    <w:rsid w:val="00641576"/>
    <w:rsid w:val="00641776"/>
    <w:rsid w:val="00641D46"/>
    <w:rsid w:val="00641EA2"/>
    <w:rsid w:val="00641ED7"/>
    <w:rsid w:val="00641F01"/>
    <w:rsid w:val="00642C89"/>
    <w:rsid w:val="00642DD6"/>
    <w:rsid w:val="00642F18"/>
    <w:rsid w:val="0064330D"/>
    <w:rsid w:val="00643895"/>
    <w:rsid w:val="00643BA3"/>
    <w:rsid w:val="00643F3A"/>
    <w:rsid w:val="00643FB9"/>
    <w:rsid w:val="00644658"/>
    <w:rsid w:val="0064482C"/>
    <w:rsid w:val="00644E40"/>
    <w:rsid w:val="006450BE"/>
    <w:rsid w:val="00645581"/>
    <w:rsid w:val="00645662"/>
    <w:rsid w:val="00645C2C"/>
    <w:rsid w:val="00645F47"/>
    <w:rsid w:val="006460CB"/>
    <w:rsid w:val="00646117"/>
    <w:rsid w:val="00646521"/>
    <w:rsid w:val="00646538"/>
    <w:rsid w:val="00646751"/>
    <w:rsid w:val="00646A00"/>
    <w:rsid w:val="00646A79"/>
    <w:rsid w:val="00646F30"/>
    <w:rsid w:val="006472EC"/>
    <w:rsid w:val="0064735E"/>
    <w:rsid w:val="00647421"/>
    <w:rsid w:val="006475D5"/>
    <w:rsid w:val="00647680"/>
    <w:rsid w:val="00650844"/>
    <w:rsid w:val="006508B6"/>
    <w:rsid w:val="00650974"/>
    <w:rsid w:val="00650C7F"/>
    <w:rsid w:val="00650F1A"/>
    <w:rsid w:val="006513BA"/>
    <w:rsid w:val="0065192A"/>
    <w:rsid w:val="00651B50"/>
    <w:rsid w:val="00651DC2"/>
    <w:rsid w:val="00652107"/>
    <w:rsid w:val="00652DE9"/>
    <w:rsid w:val="00653601"/>
    <w:rsid w:val="006538A5"/>
    <w:rsid w:val="00653907"/>
    <w:rsid w:val="006539C6"/>
    <w:rsid w:val="00653B91"/>
    <w:rsid w:val="00653D8A"/>
    <w:rsid w:val="00654643"/>
    <w:rsid w:val="006546FC"/>
    <w:rsid w:val="00654A5E"/>
    <w:rsid w:val="00654B9A"/>
    <w:rsid w:val="00654BA2"/>
    <w:rsid w:val="00654D30"/>
    <w:rsid w:val="0065580E"/>
    <w:rsid w:val="00655CEB"/>
    <w:rsid w:val="006561D2"/>
    <w:rsid w:val="00656CE0"/>
    <w:rsid w:val="00656FE4"/>
    <w:rsid w:val="006572BA"/>
    <w:rsid w:val="0065746B"/>
    <w:rsid w:val="00657AF2"/>
    <w:rsid w:val="00657BA2"/>
    <w:rsid w:val="00657DC6"/>
    <w:rsid w:val="00657DF4"/>
    <w:rsid w:val="00660320"/>
    <w:rsid w:val="00660B79"/>
    <w:rsid w:val="00660FE5"/>
    <w:rsid w:val="0066111F"/>
    <w:rsid w:val="0066160E"/>
    <w:rsid w:val="006617DE"/>
    <w:rsid w:val="00661937"/>
    <w:rsid w:val="00661B82"/>
    <w:rsid w:val="00661B8E"/>
    <w:rsid w:val="00662836"/>
    <w:rsid w:val="00662977"/>
    <w:rsid w:val="00662ACD"/>
    <w:rsid w:val="00662CB5"/>
    <w:rsid w:val="0066322E"/>
    <w:rsid w:val="00663394"/>
    <w:rsid w:val="006635A4"/>
    <w:rsid w:val="00663D32"/>
    <w:rsid w:val="00664356"/>
    <w:rsid w:val="006648A8"/>
    <w:rsid w:val="006652EE"/>
    <w:rsid w:val="0066541B"/>
    <w:rsid w:val="0066551E"/>
    <w:rsid w:val="00665F95"/>
    <w:rsid w:val="00666175"/>
    <w:rsid w:val="006663DD"/>
    <w:rsid w:val="00666AD5"/>
    <w:rsid w:val="00666CF5"/>
    <w:rsid w:val="006670FD"/>
    <w:rsid w:val="00667263"/>
    <w:rsid w:val="0066735F"/>
    <w:rsid w:val="0066745F"/>
    <w:rsid w:val="00667DFE"/>
    <w:rsid w:val="0067029D"/>
    <w:rsid w:val="006704E0"/>
    <w:rsid w:val="0067085B"/>
    <w:rsid w:val="00670DBD"/>
    <w:rsid w:val="00670FC2"/>
    <w:rsid w:val="0067113D"/>
    <w:rsid w:val="006718AE"/>
    <w:rsid w:val="006719C3"/>
    <w:rsid w:val="00671ACC"/>
    <w:rsid w:val="00671D3D"/>
    <w:rsid w:val="00671F4C"/>
    <w:rsid w:val="00672044"/>
    <w:rsid w:val="006722E1"/>
    <w:rsid w:val="006723E3"/>
    <w:rsid w:val="006727A6"/>
    <w:rsid w:val="006729D8"/>
    <w:rsid w:val="00672A47"/>
    <w:rsid w:val="00672A92"/>
    <w:rsid w:val="00672E28"/>
    <w:rsid w:val="0067322E"/>
    <w:rsid w:val="00673278"/>
    <w:rsid w:val="00673445"/>
    <w:rsid w:val="00673602"/>
    <w:rsid w:val="00673E59"/>
    <w:rsid w:val="00674395"/>
    <w:rsid w:val="00674491"/>
    <w:rsid w:val="00674566"/>
    <w:rsid w:val="00674A42"/>
    <w:rsid w:val="00674A80"/>
    <w:rsid w:val="00674B9D"/>
    <w:rsid w:val="00674D89"/>
    <w:rsid w:val="00675027"/>
    <w:rsid w:val="0067504E"/>
    <w:rsid w:val="00675750"/>
    <w:rsid w:val="0067580C"/>
    <w:rsid w:val="00675A8B"/>
    <w:rsid w:val="00675EB7"/>
    <w:rsid w:val="006761ED"/>
    <w:rsid w:val="006761FA"/>
    <w:rsid w:val="0067654A"/>
    <w:rsid w:val="00676652"/>
    <w:rsid w:val="00676822"/>
    <w:rsid w:val="00676AEA"/>
    <w:rsid w:val="00676CE1"/>
    <w:rsid w:val="006773F2"/>
    <w:rsid w:val="006775DE"/>
    <w:rsid w:val="0068040F"/>
    <w:rsid w:val="006806DA"/>
    <w:rsid w:val="00680B39"/>
    <w:rsid w:val="00680E2D"/>
    <w:rsid w:val="00680F57"/>
    <w:rsid w:val="00681478"/>
    <w:rsid w:val="00681892"/>
    <w:rsid w:val="00681D1C"/>
    <w:rsid w:val="00681DC5"/>
    <w:rsid w:val="00681F47"/>
    <w:rsid w:val="00682682"/>
    <w:rsid w:val="00682742"/>
    <w:rsid w:val="006829F2"/>
    <w:rsid w:val="00682F66"/>
    <w:rsid w:val="006832DD"/>
    <w:rsid w:val="0068345C"/>
    <w:rsid w:val="00683A98"/>
    <w:rsid w:val="00683BE8"/>
    <w:rsid w:val="00683EC7"/>
    <w:rsid w:val="0068403C"/>
    <w:rsid w:val="006843C9"/>
    <w:rsid w:val="00684A22"/>
    <w:rsid w:val="00685BE2"/>
    <w:rsid w:val="00685F74"/>
    <w:rsid w:val="006864AB"/>
    <w:rsid w:val="006865CC"/>
    <w:rsid w:val="006869C6"/>
    <w:rsid w:val="00686A9F"/>
    <w:rsid w:val="00687103"/>
    <w:rsid w:val="00687499"/>
    <w:rsid w:val="00687623"/>
    <w:rsid w:val="006879EB"/>
    <w:rsid w:val="006901F5"/>
    <w:rsid w:val="0069025A"/>
    <w:rsid w:val="006902D0"/>
    <w:rsid w:val="0069067D"/>
    <w:rsid w:val="006906CA"/>
    <w:rsid w:val="0069076F"/>
    <w:rsid w:val="00690906"/>
    <w:rsid w:val="00690C1A"/>
    <w:rsid w:val="00691081"/>
    <w:rsid w:val="006918E3"/>
    <w:rsid w:val="006919B3"/>
    <w:rsid w:val="00691BC7"/>
    <w:rsid w:val="006921BB"/>
    <w:rsid w:val="00692303"/>
    <w:rsid w:val="0069267C"/>
    <w:rsid w:val="006929EA"/>
    <w:rsid w:val="00692B90"/>
    <w:rsid w:val="00692C12"/>
    <w:rsid w:val="00692E73"/>
    <w:rsid w:val="00692E93"/>
    <w:rsid w:val="00692EC2"/>
    <w:rsid w:val="00693325"/>
    <w:rsid w:val="006933A6"/>
    <w:rsid w:val="0069354F"/>
    <w:rsid w:val="00693590"/>
    <w:rsid w:val="0069396A"/>
    <w:rsid w:val="00693B21"/>
    <w:rsid w:val="00693C31"/>
    <w:rsid w:val="00693F96"/>
    <w:rsid w:val="00693FB6"/>
    <w:rsid w:val="006948A1"/>
    <w:rsid w:val="00694C6C"/>
    <w:rsid w:val="00694F03"/>
    <w:rsid w:val="00695692"/>
    <w:rsid w:val="006957E7"/>
    <w:rsid w:val="00695C56"/>
    <w:rsid w:val="00695E10"/>
    <w:rsid w:val="00696135"/>
    <w:rsid w:val="0069655F"/>
    <w:rsid w:val="006965FF"/>
    <w:rsid w:val="0069660B"/>
    <w:rsid w:val="00696737"/>
    <w:rsid w:val="006968BF"/>
    <w:rsid w:val="00696A7E"/>
    <w:rsid w:val="00697F21"/>
    <w:rsid w:val="006A0737"/>
    <w:rsid w:val="006A0847"/>
    <w:rsid w:val="006A0A88"/>
    <w:rsid w:val="006A0D3E"/>
    <w:rsid w:val="006A0E39"/>
    <w:rsid w:val="006A1103"/>
    <w:rsid w:val="006A1155"/>
    <w:rsid w:val="006A163F"/>
    <w:rsid w:val="006A16AA"/>
    <w:rsid w:val="006A1784"/>
    <w:rsid w:val="006A18F7"/>
    <w:rsid w:val="006A1D0C"/>
    <w:rsid w:val="006A1FED"/>
    <w:rsid w:val="006A22ED"/>
    <w:rsid w:val="006A2706"/>
    <w:rsid w:val="006A2DE0"/>
    <w:rsid w:val="006A34DD"/>
    <w:rsid w:val="006A3791"/>
    <w:rsid w:val="006A37E5"/>
    <w:rsid w:val="006A3890"/>
    <w:rsid w:val="006A3C1A"/>
    <w:rsid w:val="006A3E87"/>
    <w:rsid w:val="006A417A"/>
    <w:rsid w:val="006A46A7"/>
    <w:rsid w:val="006A4808"/>
    <w:rsid w:val="006A49D6"/>
    <w:rsid w:val="006A4AB5"/>
    <w:rsid w:val="006A4AFA"/>
    <w:rsid w:val="006A4D72"/>
    <w:rsid w:val="006A4E7D"/>
    <w:rsid w:val="006A4F2E"/>
    <w:rsid w:val="006A5142"/>
    <w:rsid w:val="006A526D"/>
    <w:rsid w:val="006A55A4"/>
    <w:rsid w:val="006A583F"/>
    <w:rsid w:val="006A58FA"/>
    <w:rsid w:val="006A5C51"/>
    <w:rsid w:val="006A5DB3"/>
    <w:rsid w:val="006A6C81"/>
    <w:rsid w:val="006A6D88"/>
    <w:rsid w:val="006A6DD4"/>
    <w:rsid w:val="006A78CA"/>
    <w:rsid w:val="006A793D"/>
    <w:rsid w:val="006A7955"/>
    <w:rsid w:val="006A7D57"/>
    <w:rsid w:val="006A7E2D"/>
    <w:rsid w:val="006B0369"/>
    <w:rsid w:val="006B0873"/>
    <w:rsid w:val="006B09E7"/>
    <w:rsid w:val="006B10E6"/>
    <w:rsid w:val="006B1361"/>
    <w:rsid w:val="006B150A"/>
    <w:rsid w:val="006B1B94"/>
    <w:rsid w:val="006B2000"/>
    <w:rsid w:val="006B21A9"/>
    <w:rsid w:val="006B2290"/>
    <w:rsid w:val="006B2473"/>
    <w:rsid w:val="006B27DD"/>
    <w:rsid w:val="006B28DC"/>
    <w:rsid w:val="006B2A42"/>
    <w:rsid w:val="006B3215"/>
    <w:rsid w:val="006B340B"/>
    <w:rsid w:val="006B365F"/>
    <w:rsid w:val="006B38A5"/>
    <w:rsid w:val="006B3A05"/>
    <w:rsid w:val="006B3BF7"/>
    <w:rsid w:val="006B3D3A"/>
    <w:rsid w:val="006B3D5F"/>
    <w:rsid w:val="006B3E34"/>
    <w:rsid w:val="006B3E45"/>
    <w:rsid w:val="006B3EEC"/>
    <w:rsid w:val="006B4006"/>
    <w:rsid w:val="006B40EB"/>
    <w:rsid w:val="006B424C"/>
    <w:rsid w:val="006B485E"/>
    <w:rsid w:val="006B4981"/>
    <w:rsid w:val="006B4B2F"/>
    <w:rsid w:val="006B4B6C"/>
    <w:rsid w:val="006B4F16"/>
    <w:rsid w:val="006B5737"/>
    <w:rsid w:val="006B57AC"/>
    <w:rsid w:val="006B5A5D"/>
    <w:rsid w:val="006B5D4C"/>
    <w:rsid w:val="006B6849"/>
    <w:rsid w:val="006B6D34"/>
    <w:rsid w:val="006B7277"/>
    <w:rsid w:val="006B74AF"/>
    <w:rsid w:val="006B7A94"/>
    <w:rsid w:val="006B7CAF"/>
    <w:rsid w:val="006B7CC7"/>
    <w:rsid w:val="006B7DFE"/>
    <w:rsid w:val="006B7F2B"/>
    <w:rsid w:val="006C0108"/>
    <w:rsid w:val="006C029E"/>
    <w:rsid w:val="006C02D4"/>
    <w:rsid w:val="006C0F5B"/>
    <w:rsid w:val="006C10E8"/>
    <w:rsid w:val="006C1243"/>
    <w:rsid w:val="006C12DF"/>
    <w:rsid w:val="006C13C1"/>
    <w:rsid w:val="006C1935"/>
    <w:rsid w:val="006C204A"/>
    <w:rsid w:val="006C2506"/>
    <w:rsid w:val="006C291A"/>
    <w:rsid w:val="006C294C"/>
    <w:rsid w:val="006C2F92"/>
    <w:rsid w:val="006C2FA8"/>
    <w:rsid w:val="006C2FDA"/>
    <w:rsid w:val="006C3931"/>
    <w:rsid w:val="006C3D73"/>
    <w:rsid w:val="006C44BC"/>
    <w:rsid w:val="006C4642"/>
    <w:rsid w:val="006C46FF"/>
    <w:rsid w:val="006C4787"/>
    <w:rsid w:val="006C4805"/>
    <w:rsid w:val="006C4899"/>
    <w:rsid w:val="006C4954"/>
    <w:rsid w:val="006C4BB9"/>
    <w:rsid w:val="006C4D1B"/>
    <w:rsid w:val="006C4DAB"/>
    <w:rsid w:val="006C4DD1"/>
    <w:rsid w:val="006C4EC2"/>
    <w:rsid w:val="006C4FF9"/>
    <w:rsid w:val="006C502F"/>
    <w:rsid w:val="006C5097"/>
    <w:rsid w:val="006C5283"/>
    <w:rsid w:val="006C5408"/>
    <w:rsid w:val="006C5BEE"/>
    <w:rsid w:val="006C5C83"/>
    <w:rsid w:val="006C5CB5"/>
    <w:rsid w:val="006C6397"/>
    <w:rsid w:val="006C6610"/>
    <w:rsid w:val="006C6E7F"/>
    <w:rsid w:val="006C7075"/>
    <w:rsid w:val="006C72E2"/>
    <w:rsid w:val="006C775F"/>
    <w:rsid w:val="006C7BDC"/>
    <w:rsid w:val="006C7BE7"/>
    <w:rsid w:val="006C7D02"/>
    <w:rsid w:val="006D024E"/>
    <w:rsid w:val="006D083A"/>
    <w:rsid w:val="006D0B29"/>
    <w:rsid w:val="006D1731"/>
    <w:rsid w:val="006D1E6A"/>
    <w:rsid w:val="006D20F9"/>
    <w:rsid w:val="006D223C"/>
    <w:rsid w:val="006D2347"/>
    <w:rsid w:val="006D2498"/>
    <w:rsid w:val="006D2600"/>
    <w:rsid w:val="006D265A"/>
    <w:rsid w:val="006D268D"/>
    <w:rsid w:val="006D2C7D"/>
    <w:rsid w:val="006D2DD7"/>
    <w:rsid w:val="006D37CA"/>
    <w:rsid w:val="006D3C47"/>
    <w:rsid w:val="006D3CDB"/>
    <w:rsid w:val="006D4AF4"/>
    <w:rsid w:val="006D5035"/>
    <w:rsid w:val="006D553B"/>
    <w:rsid w:val="006D55E5"/>
    <w:rsid w:val="006D55F6"/>
    <w:rsid w:val="006D5624"/>
    <w:rsid w:val="006D5698"/>
    <w:rsid w:val="006D57D6"/>
    <w:rsid w:val="006D58C5"/>
    <w:rsid w:val="006D5A76"/>
    <w:rsid w:val="006D5F8B"/>
    <w:rsid w:val="006D66C1"/>
    <w:rsid w:val="006D687C"/>
    <w:rsid w:val="006D7062"/>
    <w:rsid w:val="006D71A2"/>
    <w:rsid w:val="006D7280"/>
    <w:rsid w:val="006D7339"/>
    <w:rsid w:val="006D734A"/>
    <w:rsid w:val="006D7468"/>
    <w:rsid w:val="006D75F2"/>
    <w:rsid w:val="006D770A"/>
    <w:rsid w:val="006D7758"/>
    <w:rsid w:val="006E04C3"/>
    <w:rsid w:val="006E0748"/>
    <w:rsid w:val="006E09A2"/>
    <w:rsid w:val="006E0A78"/>
    <w:rsid w:val="006E0C5A"/>
    <w:rsid w:val="006E0E44"/>
    <w:rsid w:val="006E172E"/>
    <w:rsid w:val="006E1F6E"/>
    <w:rsid w:val="006E1FB0"/>
    <w:rsid w:val="006E2074"/>
    <w:rsid w:val="006E20D9"/>
    <w:rsid w:val="006E27DB"/>
    <w:rsid w:val="006E27ED"/>
    <w:rsid w:val="006E2826"/>
    <w:rsid w:val="006E29AA"/>
    <w:rsid w:val="006E3522"/>
    <w:rsid w:val="006E3644"/>
    <w:rsid w:val="006E37DA"/>
    <w:rsid w:val="006E38D6"/>
    <w:rsid w:val="006E3F6D"/>
    <w:rsid w:val="006E4261"/>
    <w:rsid w:val="006E4565"/>
    <w:rsid w:val="006E479C"/>
    <w:rsid w:val="006E51D9"/>
    <w:rsid w:val="006E58B6"/>
    <w:rsid w:val="006E59EC"/>
    <w:rsid w:val="006E5A03"/>
    <w:rsid w:val="006E5A81"/>
    <w:rsid w:val="006E5B7A"/>
    <w:rsid w:val="006E5D09"/>
    <w:rsid w:val="006E5EEA"/>
    <w:rsid w:val="006E666F"/>
    <w:rsid w:val="006E6894"/>
    <w:rsid w:val="006E6953"/>
    <w:rsid w:val="006E6973"/>
    <w:rsid w:val="006E6D9D"/>
    <w:rsid w:val="006E71A4"/>
    <w:rsid w:val="006E75F2"/>
    <w:rsid w:val="006E7670"/>
    <w:rsid w:val="006E78F1"/>
    <w:rsid w:val="006E7949"/>
    <w:rsid w:val="006F02E4"/>
    <w:rsid w:val="006F0E00"/>
    <w:rsid w:val="006F0F9B"/>
    <w:rsid w:val="006F1168"/>
    <w:rsid w:val="006F11C2"/>
    <w:rsid w:val="006F13E5"/>
    <w:rsid w:val="006F1490"/>
    <w:rsid w:val="006F14BC"/>
    <w:rsid w:val="006F19FE"/>
    <w:rsid w:val="006F1CB4"/>
    <w:rsid w:val="006F1E92"/>
    <w:rsid w:val="006F1F2B"/>
    <w:rsid w:val="006F22B5"/>
    <w:rsid w:val="006F2396"/>
    <w:rsid w:val="006F28B9"/>
    <w:rsid w:val="006F2C76"/>
    <w:rsid w:val="006F2E51"/>
    <w:rsid w:val="006F310F"/>
    <w:rsid w:val="006F31A6"/>
    <w:rsid w:val="006F31E6"/>
    <w:rsid w:val="006F3626"/>
    <w:rsid w:val="006F36E6"/>
    <w:rsid w:val="006F38B6"/>
    <w:rsid w:val="006F3A36"/>
    <w:rsid w:val="006F4329"/>
    <w:rsid w:val="006F4865"/>
    <w:rsid w:val="006F4925"/>
    <w:rsid w:val="006F49BE"/>
    <w:rsid w:val="006F507C"/>
    <w:rsid w:val="006F517F"/>
    <w:rsid w:val="006F51E9"/>
    <w:rsid w:val="006F52B2"/>
    <w:rsid w:val="006F5379"/>
    <w:rsid w:val="006F5406"/>
    <w:rsid w:val="006F603B"/>
    <w:rsid w:val="006F6090"/>
    <w:rsid w:val="006F62EB"/>
    <w:rsid w:val="006F6434"/>
    <w:rsid w:val="006F654F"/>
    <w:rsid w:val="006F681D"/>
    <w:rsid w:val="006F6991"/>
    <w:rsid w:val="006F6A71"/>
    <w:rsid w:val="006F6AD4"/>
    <w:rsid w:val="006F6D63"/>
    <w:rsid w:val="006F6D64"/>
    <w:rsid w:val="006F7444"/>
    <w:rsid w:val="006F7BB1"/>
    <w:rsid w:val="00700102"/>
    <w:rsid w:val="00700772"/>
    <w:rsid w:val="00700A96"/>
    <w:rsid w:val="00700F70"/>
    <w:rsid w:val="007017F0"/>
    <w:rsid w:val="00701AE5"/>
    <w:rsid w:val="00701E47"/>
    <w:rsid w:val="00701F9F"/>
    <w:rsid w:val="00702003"/>
    <w:rsid w:val="00702073"/>
    <w:rsid w:val="0070214F"/>
    <w:rsid w:val="007026EC"/>
    <w:rsid w:val="00702C76"/>
    <w:rsid w:val="00702F16"/>
    <w:rsid w:val="00703020"/>
    <w:rsid w:val="0070324A"/>
    <w:rsid w:val="007032F5"/>
    <w:rsid w:val="00703476"/>
    <w:rsid w:val="00703496"/>
    <w:rsid w:val="0070380C"/>
    <w:rsid w:val="0070441E"/>
    <w:rsid w:val="007048A7"/>
    <w:rsid w:val="00704978"/>
    <w:rsid w:val="0070499D"/>
    <w:rsid w:val="00704D5A"/>
    <w:rsid w:val="0070504F"/>
    <w:rsid w:val="007053C9"/>
    <w:rsid w:val="007056E1"/>
    <w:rsid w:val="00705986"/>
    <w:rsid w:val="00705BEC"/>
    <w:rsid w:val="00705D43"/>
    <w:rsid w:val="00705DB9"/>
    <w:rsid w:val="00705F18"/>
    <w:rsid w:val="007066F4"/>
    <w:rsid w:val="007069E0"/>
    <w:rsid w:val="00706A1A"/>
    <w:rsid w:val="00706C60"/>
    <w:rsid w:val="007074F6"/>
    <w:rsid w:val="00707729"/>
    <w:rsid w:val="007078D5"/>
    <w:rsid w:val="00707992"/>
    <w:rsid w:val="00710172"/>
    <w:rsid w:val="00710890"/>
    <w:rsid w:val="00710BAB"/>
    <w:rsid w:val="00710C75"/>
    <w:rsid w:val="00710CFB"/>
    <w:rsid w:val="00710D25"/>
    <w:rsid w:val="00710E05"/>
    <w:rsid w:val="00710FC0"/>
    <w:rsid w:val="00710FF2"/>
    <w:rsid w:val="0071137B"/>
    <w:rsid w:val="00711389"/>
    <w:rsid w:val="0071156D"/>
    <w:rsid w:val="00711745"/>
    <w:rsid w:val="00711775"/>
    <w:rsid w:val="00711787"/>
    <w:rsid w:val="007124B8"/>
    <w:rsid w:val="00712726"/>
    <w:rsid w:val="00712A2F"/>
    <w:rsid w:val="00712EC4"/>
    <w:rsid w:val="00712F15"/>
    <w:rsid w:val="00713085"/>
    <w:rsid w:val="007135C7"/>
    <w:rsid w:val="00713808"/>
    <w:rsid w:val="00713BD1"/>
    <w:rsid w:val="00713E4D"/>
    <w:rsid w:val="00714449"/>
    <w:rsid w:val="00715101"/>
    <w:rsid w:val="00715390"/>
    <w:rsid w:val="00715721"/>
    <w:rsid w:val="007158DF"/>
    <w:rsid w:val="007159A7"/>
    <w:rsid w:val="007162CE"/>
    <w:rsid w:val="00716367"/>
    <w:rsid w:val="00716515"/>
    <w:rsid w:val="0071665E"/>
    <w:rsid w:val="0071669C"/>
    <w:rsid w:val="00716A64"/>
    <w:rsid w:val="00716DD1"/>
    <w:rsid w:val="00716DE6"/>
    <w:rsid w:val="0071739E"/>
    <w:rsid w:val="00717559"/>
    <w:rsid w:val="007175BC"/>
    <w:rsid w:val="00717822"/>
    <w:rsid w:val="00717D5C"/>
    <w:rsid w:val="00717E7B"/>
    <w:rsid w:val="00717EAD"/>
    <w:rsid w:val="0072003B"/>
    <w:rsid w:val="0072012C"/>
    <w:rsid w:val="00720622"/>
    <w:rsid w:val="00720E4E"/>
    <w:rsid w:val="0072115D"/>
    <w:rsid w:val="00721238"/>
    <w:rsid w:val="00721579"/>
    <w:rsid w:val="0072197F"/>
    <w:rsid w:val="007219F6"/>
    <w:rsid w:val="00721B98"/>
    <w:rsid w:val="00721F7C"/>
    <w:rsid w:val="007222AF"/>
    <w:rsid w:val="0072232F"/>
    <w:rsid w:val="007224CF"/>
    <w:rsid w:val="00722A4D"/>
    <w:rsid w:val="00722CDD"/>
    <w:rsid w:val="0072304F"/>
    <w:rsid w:val="007237F4"/>
    <w:rsid w:val="0072446B"/>
    <w:rsid w:val="00724644"/>
    <w:rsid w:val="007246A2"/>
    <w:rsid w:val="007248EE"/>
    <w:rsid w:val="0072490B"/>
    <w:rsid w:val="00724C69"/>
    <w:rsid w:val="00724C84"/>
    <w:rsid w:val="0072508C"/>
    <w:rsid w:val="00725343"/>
    <w:rsid w:val="00725480"/>
    <w:rsid w:val="0072585C"/>
    <w:rsid w:val="00725B22"/>
    <w:rsid w:val="00726250"/>
    <w:rsid w:val="00726457"/>
    <w:rsid w:val="00726570"/>
    <w:rsid w:val="00727177"/>
    <w:rsid w:val="00727310"/>
    <w:rsid w:val="0072755F"/>
    <w:rsid w:val="00727A40"/>
    <w:rsid w:val="0073023F"/>
    <w:rsid w:val="0073028A"/>
    <w:rsid w:val="007302F0"/>
    <w:rsid w:val="0073085E"/>
    <w:rsid w:val="00730B0B"/>
    <w:rsid w:val="00731234"/>
    <w:rsid w:val="00731312"/>
    <w:rsid w:val="0073148A"/>
    <w:rsid w:val="007315CA"/>
    <w:rsid w:val="00731751"/>
    <w:rsid w:val="007317FD"/>
    <w:rsid w:val="007318D4"/>
    <w:rsid w:val="00731ADB"/>
    <w:rsid w:val="00731F7E"/>
    <w:rsid w:val="0073207D"/>
    <w:rsid w:val="00732249"/>
    <w:rsid w:val="007326DE"/>
    <w:rsid w:val="0073274B"/>
    <w:rsid w:val="007327DA"/>
    <w:rsid w:val="0073286F"/>
    <w:rsid w:val="00732F35"/>
    <w:rsid w:val="007336EC"/>
    <w:rsid w:val="007336FA"/>
    <w:rsid w:val="007339FE"/>
    <w:rsid w:val="00733F0A"/>
    <w:rsid w:val="00734271"/>
    <w:rsid w:val="00734949"/>
    <w:rsid w:val="00734D33"/>
    <w:rsid w:val="00734D86"/>
    <w:rsid w:val="00734F68"/>
    <w:rsid w:val="00735579"/>
    <w:rsid w:val="00735A3F"/>
    <w:rsid w:val="00735B3F"/>
    <w:rsid w:val="007362B3"/>
    <w:rsid w:val="007365DF"/>
    <w:rsid w:val="007366AC"/>
    <w:rsid w:val="00736827"/>
    <w:rsid w:val="00736C49"/>
    <w:rsid w:val="007371F7"/>
    <w:rsid w:val="0073753B"/>
    <w:rsid w:val="007379B2"/>
    <w:rsid w:val="00737B89"/>
    <w:rsid w:val="00740045"/>
    <w:rsid w:val="007402B2"/>
    <w:rsid w:val="0074038C"/>
    <w:rsid w:val="007403D8"/>
    <w:rsid w:val="0074062B"/>
    <w:rsid w:val="007407BA"/>
    <w:rsid w:val="00740866"/>
    <w:rsid w:val="00740D31"/>
    <w:rsid w:val="00741634"/>
    <w:rsid w:val="007417C6"/>
    <w:rsid w:val="0074183F"/>
    <w:rsid w:val="00741D9E"/>
    <w:rsid w:val="00742745"/>
    <w:rsid w:val="00742777"/>
    <w:rsid w:val="007428B2"/>
    <w:rsid w:val="0074299F"/>
    <w:rsid w:val="00742F0B"/>
    <w:rsid w:val="00743137"/>
    <w:rsid w:val="00743689"/>
    <w:rsid w:val="00743754"/>
    <w:rsid w:val="007438AA"/>
    <w:rsid w:val="00743CAF"/>
    <w:rsid w:val="007440AA"/>
    <w:rsid w:val="00744254"/>
    <w:rsid w:val="007443C6"/>
    <w:rsid w:val="00744A17"/>
    <w:rsid w:val="00744BE6"/>
    <w:rsid w:val="00744C33"/>
    <w:rsid w:val="00744CDB"/>
    <w:rsid w:val="00744F0C"/>
    <w:rsid w:val="00744F23"/>
    <w:rsid w:val="007450F7"/>
    <w:rsid w:val="0074517B"/>
    <w:rsid w:val="00746110"/>
    <w:rsid w:val="007464BC"/>
    <w:rsid w:val="007466C3"/>
    <w:rsid w:val="00746E82"/>
    <w:rsid w:val="007470F4"/>
    <w:rsid w:val="00747260"/>
    <w:rsid w:val="00747638"/>
    <w:rsid w:val="007476FA"/>
    <w:rsid w:val="007478AC"/>
    <w:rsid w:val="00747A1B"/>
    <w:rsid w:val="00747AAF"/>
    <w:rsid w:val="00747EE9"/>
    <w:rsid w:val="007501E8"/>
    <w:rsid w:val="007508C0"/>
    <w:rsid w:val="00750D66"/>
    <w:rsid w:val="00750F28"/>
    <w:rsid w:val="0075100E"/>
    <w:rsid w:val="007511E8"/>
    <w:rsid w:val="00751721"/>
    <w:rsid w:val="00751828"/>
    <w:rsid w:val="00751CC2"/>
    <w:rsid w:val="00751E3D"/>
    <w:rsid w:val="00751FE5"/>
    <w:rsid w:val="00752679"/>
    <w:rsid w:val="00752CFB"/>
    <w:rsid w:val="00752D34"/>
    <w:rsid w:val="007533B5"/>
    <w:rsid w:val="007533F0"/>
    <w:rsid w:val="00753548"/>
    <w:rsid w:val="00753B05"/>
    <w:rsid w:val="00753CE7"/>
    <w:rsid w:val="00753D8A"/>
    <w:rsid w:val="00753F06"/>
    <w:rsid w:val="007540A4"/>
    <w:rsid w:val="00754636"/>
    <w:rsid w:val="00754650"/>
    <w:rsid w:val="00754BBC"/>
    <w:rsid w:val="00754F69"/>
    <w:rsid w:val="007553AE"/>
    <w:rsid w:val="00755547"/>
    <w:rsid w:val="007555D1"/>
    <w:rsid w:val="007557D1"/>
    <w:rsid w:val="00755E37"/>
    <w:rsid w:val="007560DB"/>
    <w:rsid w:val="0075635E"/>
    <w:rsid w:val="00756377"/>
    <w:rsid w:val="007563FA"/>
    <w:rsid w:val="007565F3"/>
    <w:rsid w:val="00756618"/>
    <w:rsid w:val="00756852"/>
    <w:rsid w:val="00756872"/>
    <w:rsid w:val="00756CB2"/>
    <w:rsid w:val="00756E02"/>
    <w:rsid w:val="00756FFE"/>
    <w:rsid w:val="0075718D"/>
    <w:rsid w:val="00757233"/>
    <w:rsid w:val="007572C3"/>
    <w:rsid w:val="0075742D"/>
    <w:rsid w:val="0075756A"/>
    <w:rsid w:val="0075789F"/>
    <w:rsid w:val="00757BE9"/>
    <w:rsid w:val="00757DF3"/>
    <w:rsid w:val="00757E69"/>
    <w:rsid w:val="00757EB6"/>
    <w:rsid w:val="00757FD3"/>
    <w:rsid w:val="00760D74"/>
    <w:rsid w:val="0076120C"/>
    <w:rsid w:val="0076149A"/>
    <w:rsid w:val="007616CD"/>
    <w:rsid w:val="0076172D"/>
    <w:rsid w:val="00761E1F"/>
    <w:rsid w:val="007621A0"/>
    <w:rsid w:val="00762242"/>
    <w:rsid w:val="007629F2"/>
    <w:rsid w:val="00762E83"/>
    <w:rsid w:val="00762EE8"/>
    <w:rsid w:val="00762FF5"/>
    <w:rsid w:val="0076334C"/>
    <w:rsid w:val="00763B42"/>
    <w:rsid w:val="00763D28"/>
    <w:rsid w:val="00763FC7"/>
    <w:rsid w:val="00764B88"/>
    <w:rsid w:val="00764B9A"/>
    <w:rsid w:val="00764D95"/>
    <w:rsid w:val="007650F2"/>
    <w:rsid w:val="00765618"/>
    <w:rsid w:val="00765731"/>
    <w:rsid w:val="00765F7A"/>
    <w:rsid w:val="00766524"/>
    <w:rsid w:val="007668A2"/>
    <w:rsid w:val="0076690E"/>
    <w:rsid w:val="00766A16"/>
    <w:rsid w:val="0076723F"/>
    <w:rsid w:val="007673B6"/>
    <w:rsid w:val="007673E0"/>
    <w:rsid w:val="00770350"/>
    <w:rsid w:val="007709AF"/>
    <w:rsid w:val="00770A14"/>
    <w:rsid w:val="00770FD7"/>
    <w:rsid w:val="00771785"/>
    <w:rsid w:val="007719E0"/>
    <w:rsid w:val="00771C5D"/>
    <w:rsid w:val="00771DFF"/>
    <w:rsid w:val="007720E2"/>
    <w:rsid w:val="00772363"/>
    <w:rsid w:val="00772601"/>
    <w:rsid w:val="00772C20"/>
    <w:rsid w:val="00773031"/>
    <w:rsid w:val="00773052"/>
    <w:rsid w:val="007732ED"/>
    <w:rsid w:val="00773A05"/>
    <w:rsid w:val="00773AAE"/>
    <w:rsid w:val="00773D87"/>
    <w:rsid w:val="00774127"/>
    <w:rsid w:val="00774411"/>
    <w:rsid w:val="00774585"/>
    <w:rsid w:val="0077493C"/>
    <w:rsid w:val="00774DC4"/>
    <w:rsid w:val="00774E0D"/>
    <w:rsid w:val="007751BA"/>
    <w:rsid w:val="0077545D"/>
    <w:rsid w:val="00775710"/>
    <w:rsid w:val="00775806"/>
    <w:rsid w:val="0077590E"/>
    <w:rsid w:val="00775DBE"/>
    <w:rsid w:val="00775F51"/>
    <w:rsid w:val="007764EE"/>
    <w:rsid w:val="00776546"/>
    <w:rsid w:val="007765B8"/>
    <w:rsid w:val="007766BD"/>
    <w:rsid w:val="00776A30"/>
    <w:rsid w:val="00776A3C"/>
    <w:rsid w:val="00776BBF"/>
    <w:rsid w:val="00776FD5"/>
    <w:rsid w:val="007774FA"/>
    <w:rsid w:val="00777538"/>
    <w:rsid w:val="00777741"/>
    <w:rsid w:val="0077783D"/>
    <w:rsid w:val="00777D92"/>
    <w:rsid w:val="00777DAC"/>
    <w:rsid w:val="00777E14"/>
    <w:rsid w:val="0078046E"/>
    <w:rsid w:val="007804E2"/>
    <w:rsid w:val="007805A8"/>
    <w:rsid w:val="00780840"/>
    <w:rsid w:val="00780961"/>
    <w:rsid w:val="00780BEB"/>
    <w:rsid w:val="00780C7B"/>
    <w:rsid w:val="00780DFA"/>
    <w:rsid w:val="0078147D"/>
    <w:rsid w:val="007819C9"/>
    <w:rsid w:val="00781A8C"/>
    <w:rsid w:val="00781B4E"/>
    <w:rsid w:val="00781EA6"/>
    <w:rsid w:val="00782AAF"/>
    <w:rsid w:val="00782B0D"/>
    <w:rsid w:val="00782B10"/>
    <w:rsid w:val="00782FEC"/>
    <w:rsid w:val="007832CE"/>
    <w:rsid w:val="007832EA"/>
    <w:rsid w:val="00783362"/>
    <w:rsid w:val="0078345C"/>
    <w:rsid w:val="00783E25"/>
    <w:rsid w:val="00783F5E"/>
    <w:rsid w:val="00784288"/>
    <w:rsid w:val="00784296"/>
    <w:rsid w:val="00784542"/>
    <w:rsid w:val="00784673"/>
    <w:rsid w:val="007846A4"/>
    <w:rsid w:val="00784839"/>
    <w:rsid w:val="00784B11"/>
    <w:rsid w:val="00784C79"/>
    <w:rsid w:val="0078524A"/>
    <w:rsid w:val="00785379"/>
    <w:rsid w:val="00785830"/>
    <w:rsid w:val="0078595A"/>
    <w:rsid w:val="007859B5"/>
    <w:rsid w:val="00785D4D"/>
    <w:rsid w:val="00785FA5"/>
    <w:rsid w:val="00786635"/>
    <w:rsid w:val="00786CFE"/>
    <w:rsid w:val="00786DA8"/>
    <w:rsid w:val="0078711C"/>
    <w:rsid w:val="00787A02"/>
    <w:rsid w:val="00787C7B"/>
    <w:rsid w:val="00787CF8"/>
    <w:rsid w:val="007901F3"/>
    <w:rsid w:val="007905D9"/>
    <w:rsid w:val="007908CC"/>
    <w:rsid w:val="00790B3E"/>
    <w:rsid w:val="0079175E"/>
    <w:rsid w:val="00791EC6"/>
    <w:rsid w:val="00791FD2"/>
    <w:rsid w:val="007923AB"/>
    <w:rsid w:val="0079261B"/>
    <w:rsid w:val="00792660"/>
    <w:rsid w:val="007926DF"/>
    <w:rsid w:val="00792E56"/>
    <w:rsid w:val="00792F18"/>
    <w:rsid w:val="007934E4"/>
    <w:rsid w:val="0079400C"/>
    <w:rsid w:val="00794290"/>
    <w:rsid w:val="00794358"/>
    <w:rsid w:val="00794436"/>
    <w:rsid w:val="00794600"/>
    <w:rsid w:val="0079487B"/>
    <w:rsid w:val="00794918"/>
    <w:rsid w:val="00794C16"/>
    <w:rsid w:val="00794C44"/>
    <w:rsid w:val="00794DB6"/>
    <w:rsid w:val="00794F5E"/>
    <w:rsid w:val="00794FAA"/>
    <w:rsid w:val="00794FD8"/>
    <w:rsid w:val="00795817"/>
    <w:rsid w:val="00795B21"/>
    <w:rsid w:val="00795C1C"/>
    <w:rsid w:val="00795FE3"/>
    <w:rsid w:val="007960A0"/>
    <w:rsid w:val="007961B4"/>
    <w:rsid w:val="00796524"/>
    <w:rsid w:val="007966AC"/>
    <w:rsid w:val="00796873"/>
    <w:rsid w:val="00797015"/>
    <w:rsid w:val="0079710E"/>
    <w:rsid w:val="0079738A"/>
    <w:rsid w:val="007976D5"/>
    <w:rsid w:val="007979B2"/>
    <w:rsid w:val="00797CEF"/>
    <w:rsid w:val="00797DEA"/>
    <w:rsid w:val="00797EE8"/>
    <w:rsid w:val="007A0537"/>
    <w:rsid w:val="007A05E4"/>
    <w:rsid w:val="007A06EF"/>
    <w:rsid w:val="007A0769"/>
    <w:rsid w:val="007A088C"/>
    <w:rsid w:val="007A0E40"/>
    <w:rsid w:val="007A0E43"/>
    <w:rsid w:val="007A1011"/>
    <w:rsid w:val="007A125E"/>
    <w:rsid w:val="007A12D0"/>
    <w:rsid w:val="007A17A3"/>
    <w:rsid w:val="007A1EA2"/>
    <w:rsid w:val="007A1F66"/>
    <w:rsid w:val="007A2C23"/>
    <w:rsid w:val="007A2C2F"/>
    <w:rsid w:val="007A2E38"/>
    <w:rsid w:val="007A2EDA"/>
    <w:rsid w:val="007A41F0"/>
    <w:rsid w:val="007A46B1"/>
    <w:rsid w:val="007A498C"/>
    <w:rsid w:val="007A4D28"/>
    <w:rsid w:val="007A4FD5"/>
    <w:rsid w:val="007A5044"/>
    <w:rsid w:val="007A50CE"/>
    <w:rsid w:val="007A5409"/>
    <w:rsid w:val="007A5979"/>
    <w:rsid w:val="007A5BED"/>
    <w:rsid w:val="007A5D07"/>
    <w:rsid w:val="007A5FA6"/>
    <w:rsid w:val="007A6156"/>
    <w:rsid w:val="007A678F"/>
    <w:rsid w:val="007A706D"/>
    <w:rsid w:val="007A7152"/>
    <w:rsid w:val="007A71CE"/>
    <w:rsid w:val="007A732D"/>
    <w:rsid w:val="007A785C"/>
    <w:rsid w:val="007A7991"/>
    <w:rsid w:val="007A7D0B"/>
    <w:rsid w:val="007B036D"/>
    <w:rsid w:val="007B0503"/>
    <w:rsid w:val="007B0E78"/>
    <w:rsid w:val="007B1047"/>
    <w:rsid w:val="007B17FD"/>
    <w:rsid w:val="007B183F"/>
    <w:rsid w:val="007B1888"/>
    <w:rsid w:val="007B1BC4"/>
    <w:rsid w:val="007B1DC5"/>
    <w:rsid w:val="007B2FEE"/>
    <w:rsid w:val="007B311C"/>
    <w:rsid w:val="007B31B2"/>
    <w:rsid w:val="007B34F3"/>
    <w:rsid w:val="007B3627"/>
    <w:rsid w:val="007B3840"/>
    <w:rsid w:val="007B3AF7"/>
    <w:rsid w:val="007B3CAF"/>
    <w:rsid w:val="007B3E7F"/>
    <w:rsid w:val="007B3F8C"/>
    <w:rsid w:val="007B43F0"/>
    <w:rsid w:val="007B476B"/>
    <w:rsid w:val="007B4978"/>
    <w:rsid w:val="007B4CF0"/>
    <w:rsid w:val="007B51A1"/>
    <w:rsid w:val="007B595F"/>
    <w:rsid w:val="007B596B"/>
    <w:rsid w:val="007B598A"/>
    <w:rsid w:val="007B5CC2"/>
    <w:rsid w:val="007B5CF9"/>
    <w:rsid w:val="007B5F80"/>
    <w:rsid w:val="007B61AF"/>
    <w:rsid w:val="007B638E"/>
    <w:rsid w:val="007B6625"/>
    <w:rsid w:val="007B68CC"/>
    <w:rsid w:val="007B6CBA"/>
    <w:rsid w:val="007B7166"/>
    <w:rsid w:val="007B721E"/>
    <w:rsid w:val="007B7256"/>
    <w:rsid w:val="007B754D"/>
    <w:rsid w:val="007B7860"/>
    <w:rsid w:val="007C02F9"/>
    <w:rsid w:val="007C034D"/>
    <w:rsid w:val="007C037B"/>
    <w:rsid w:val="007C0593"/>
    <w:rsid w:val="007C080E"/>
    <w:rsid w:val="007C0C07"/>
    <w:rsid w:val="007C12B0"/>
    <w:rsid w:val="007C12D9"/>
    <w:rsid w:val="007C1A60"/>
    <w:rsid w:val="007C1A93"/>
    <w:rsid w:val="007C1AA0"/>
    <w:rsid w:val="007C2B28"/>
    <w:rsid w:val="007C2B51"/>
    <w:rsid w:val="007C2BF7"/>
    <w:rsid w:val="007C3051"/>
    <w:rsid w:val="007C37C7"/>
    <w:rsid w:val="007C4327"/>
    <w:rsid w:val="007C4361"/>
    <w:rsid w:val="007C4843"/>
    <w:rsid w:val="007C4CA4"/>
    <w:rsid w:val="007C4EB8"/>
    <w:rsid w:val="007C5032"/>
    <w:rsid w:val="007C52B5"/>
    <w:rsid w:val="007C538D"/>
    <w:rsid w:val="007C54F6"/>
    <w:rsid w:val="007C5591"/>
    <w:rsid w:val="007C5629"/>
    <w:rsid w:val="007C5C5D"/>
    <w:rsid w:val="007C5DB4"/>
    <w:rsid w:val="007C6280"/>
    <w:rsid w:val="007C62F2"/>
    <w:rsid w:val="007C65BE"/>
    <w:rsid w:val="007C6817"/>
    <w:rsid w:val="007C6C05"/>
    <w:rsid w:val="007C6D1B"/>
    <w:rsid w:val="007C6F9D"/>
    <w:rsid w:val="007C733F"/>
    <w:rsid w:val="007C760E"/>
    <w:rsid w:val="007C7C02"/>
    <w:rsid w:val="007C7DB4"/>
    <w:rsid w:val="007C7F12"/>
    <w:rsid w:val="007C7FFD"/>
    <w:rsid w:val="007D01DB"/>
    <w:rsid w:val="007D03D9"/>
    <w:rsid w:val="007D0520"/>
    <w:rsid w:val="007D0D96"/>
    <w:rsid w:val="007D0E3F"/>
    <w:rsid w:val="007D0F7C"/>
    <w:rsid w:val="007D15EA"/>
    <w:rsid w:val="007D17C6"/>
    <w:rsid w:val="007D196D"/>
    <w:rsid w:val="007D1E7B"/>
    <w:rsid w:val="007D2041"/>
    <w:rsid w:val="007D2044"/>
    <w:rsid w:val="007D2A61"/>
    <w:rsid w:val="007D2B1F"/>
    <w:rsid w:val="007D3660"/>
    <w:rsid w:val="007D36EF"/>
    <w:rsid w:val="007D3BEF"/>
    <w:rsid w:val="007D3EE5"/>
    <w:rsid w:val="007D3F21"/>
    <w:rsid w:val="007D451F"/>
    <w:rsid w:val="007D4AC6"/>
    <w:rsid w:val="007D4AD5"/>
    <w:rsid w:val="007D4BB9"/>
    <w:rsid w:val="007D4DF3"/>
    <w:rsid w:val="007D4E08"/>
    <w:rsid w:val="007D51E9"/>
    <w:rsid w:val="007D552C"/>
    <w:rsid w:val="007D599A"/>
    <w:rsid w:val="007D5A92"/>
    <w:rsid w:val="007D5DA2"/>
    <w:rsid w:val="007D5E8F"/>
    <w:rsid w:val="007D625F"/>
    <w:rsid w:val="007D6393"/>
    <w:rsid w:val="007D69F6"/>
    <w:rsid w:val="007D6B2F"/>
    <w:rsid w:val="007D6B7B"/>
    <w:rsid w:val="007D6C0D"/>
    <w:rsid w:val="007D6F89"/>
    <w:rsid w:val="007D73DB"/>
    <w:rsid w:val="007D749B"/>
    <w:rsid w:val="007D7543"/>
    <w:rsid w:val="007E0398"/>
    <w:rsid w:val="007E0631"/>
    <w:rsid w:val="007E074F"/>
    <w:rsid w:val="007E093E"/>
    <w:rsid w:val="007E0F82"/>
    <w:rsid w:val="007E0FBE"/>
    <w:rsid w:val="007E1038"/>
    <w:rsid w:val="007E1273"/>
    <w:rsid w:val="007E163A"/>
    <w:rsid w:val="007E16D7"/>
    <w:rsid w:val="007E18C8"/>
    <w:rsid w:val="007E2027"/>
    <w:rsid w:val="007E207B"/>
    <w:rsid w:val="007E20F6"/>
    <w:rsid w:val="007E23A7"/>
    <w:rsid w:val="007E242D"/>
    <w:rsid w:val="007E2459"/>
    <w:rsid w:val="007E2894"/>
    <w:rsid w:val="007E28A5"/>
    <w:rsid w:val="007E2A03"/>
    <w:rsid w:val="007E2A3B"/>
    <w:rsid w:val="007E3799"/>
    <w:rsid w:val="007E3BEC"/>
    <w:rsid w:val="007E3C61"/>
    <w:rsid w:val="007E401C"/>
    <w:rsid w:val="007E437E"/>
    <w:rsid w:val="007E44D2"/>
    <w:rsid w:val="007E4601"/>
    <w:rsid w:val="007E4A48"/>
    <w:rsid w:val="007E50CE"/>
    <w:rsid w:val="007E50FF"/>
    <w:rsid w:val="007E53A3"/>
    <w:rsid w:val="007E543F"/>
    <w:rsid w:val="007E56D8"/>
    <w:rsid w:val="007E5843"/>
    <w:rsid w:val="007E58A8"/>
    <w:rsid w:val="007E58DE"/>
    <w:rsid w:val="007E5959"/>
    <w:rsid w:val="007E5ADF"/>
    <w:rsid w:val="007E5B02"/>
    <w:rsid w:val="007E5D79"/>
    <w:rsid w:val="007E604D"/>
    <w:rsid w:val="007E6285"/>
    <w:rsid w:val="007E645E"/>
    <w:rsid w:val="007E6578"/>
    <w:rsid w:val="007E670F"/>
    <w:rsid w:val="007E67EE"/>
    <w:rsid w:val="007E691F"/>
    <w:rsid w:val="007E6A69"/>
    <w:rsid w:val="007E6B5F"/>
    <w:rsid w:val="007E74A3"/>
    <w:rsid w:val="007E7879"/>
    <w:rsid w:val="007E7B33"/>
    <w:rsid w:val="007E7DB9"/>
    <w:rsid w:val="007F0239"/>
    <w:rsid w:val="007F0363"/>
    <w:rsid w:val="007F03AB"/>
    <w:rsid w:val="007F04C9"/>
    <w:rsid w:val="007F0E67"/>
    <w:rsid w:val="007F10AB"/>
    <w:rsid w:val="007F12B9"/>
    <w:rsid w:val="007F139E"/>
    <w:rsid w:val="007F167C"/>
    <w:rsid w:val="007F17EC"/>
    <w:rsid w:val="007F1A2B"/>
    <w:rsid w:val="007F1A99"/>
    <w:rsid w:val="007F1AA2"/>
    <w:rsid w:val="007F20E8"/>
    <w:rsid w:val="007F2258"/>
    <w:rsid w:val="007F2479"/>
    <w:rsid w:val="007F2597"/>
    <w:rsid w:val="007F26BD"/>
    <w:rsid w:val="007F27C4"/>
    <w:rsid w:val="007F2873"/>
    <w:rsid w:val="007F2A15"/>
    <w:rsid w:val="007F2AB2"/>
    <w:rsid w:val="007F2BC1"/>
    <w:rsid w:val="007F301C"/>
    <w:rsid w:val="007F34AC"/>
    <w:rsid w:val="007F3579"/>
    <w:rsid w:val="007F3E2A"/>
    <w:rsid w:val="007F3E46"/>
    <w:rsid w:val="007F415E"/>
    <w:rsid w:val="007F43BD"/>
    <w:rsid w:val="007F46DE"/>
    <w:rsid w:val="007F4FE4"/>
    <w:rsid w:val="007F504B"/>
    <w:rsid w:val="007F5311"/>
    <w:rsid w:val="007F5777"/>
    <w:rsid w:val="007F580A"/>
    <w:rsid w:val="007F5F5F"/>
    <w:rsid w:val="007F6AD5"/>
    <w:rsid w:val="007F6B97"/>
    <w:rsid w:val="007F6DB7"/>
    <w:rsid w:val="007F6E67"/>
    <w:rsid w:val="007F6FA2"/>
    <w:rsid w:val="007F7199"/>
    <w:rsid w:val="007F7BE6"/>
    <w:rsid w:val="007F7E16"/>
    <w:rsid w:val="00800A67"/>
    <w:rsid w:val="00800B92"/>
    <w:rsid w:val="00800DE2"/>
    <w:rsid w:val="00800F5B"/>
    <w:rsid w:val="008010B4"/>
    <w:rsid w:val="0080190D"/>
    <w:rsid w:val="0080194E"/>
    <w:rsid w:val="00801F44"/>
    <w:rsid w:val="00802487"/>
    <w:rsid w:val="008029AA"/>
    <w:rsid w:val="00802F3C"/>
    <w:rsid w:val="00803103"/>
    <w:rsid w:val="00803155"/>
    <w:rsid w:val="008032BC"/>
    <w:rsid w:val="00803434"/>
    <w:rsid w:val="00803E29"/>
    <w:rsid w:val="0080502E"/>
    <w:rsid w:val="008052E2"/>
    <w:rsid w:val="00805539"/>
    <w:rsid w:val="00805A4C"/>
    <w:rsid w:val="00805CFF"/>
    <w:rsid w:val="008060D8"/>
    <w:rsid w:val="008068BB"/>
    <w:rsid w:val="00806B7D"/>
    <w:rsid w:val="00806E05"/>
    <w:rsid w:val="00806F48"/>
    <w:rsid w:val="00806FB1"/>
    <w:rsid w:val="0080710B"/>
    <w:rsid w:val="00807F81"/>
    <w:rsid w:val="008101BC"/>
    <w:rsid w:val="008102E7"/>
    <w:rsid w:val="0081061E"/>
    <w:rsid w:val="008108F8"/>
    <w:rsid w:val="00810CFC"/>
    <w:rsid w:val="00810D7D"/>
    <w:rsid w:val="008111C2"/>
    <w:rsid w:val="008114A5"/>
    <w:rsid w:val="00811681"/>
    <w:rsid w:val="008118BA"/>
    <w:rsid w:val="0081192C"/>
    <w:rsid w:val="00811AF4"/>
    <w:rsid w:val="00811B28"/>
    <w:rsid w:val="00811BF5"/>
    <w:rsid w:val="00811C70"/>
    <w:rsid w:val="00812030"/>
    <w:rsid w:val="008123DB"/>
    <w:rsid w:val="00812E39"/>
    <w:rsid w:val="0081350F"/>
    <w:rsid w:val="008137F5"/>
    <w:rsid w:val="00814060"/>
    <w:rsid w:val="00814498"/>
    <w:rsid w:val="00814528"/>
    <w:rsid w:val="008148A5"/>
    <w:rsid w:val="00814BCD"/>
    <w:rsid w:val="00814EE0"/>
    <w:rsid w:val="0081514B"/>
    <w:rsid w:val="00815C70"/>
    <w:rsid w:val="00815FA6"/>
    <w:rsid w:val="0081611C"/>
    <w:rsid w:val="00816165"/>
    <w:rsid w:val="00816272"/>
    <w:rsid w:val="0081630D"/>
    <w:rsid w:val="0081634A"/>
    <w:rsid w:val="0081648E"/>
    <w:rsid w:val="00816938"/>
    <w:rsid w:val="00816B1E"/>
    <w:rsid w:val="00816C12"/>
    <w:rsid w:val="0081701C"/>
    <w:rsid w:val="00817275"/>
    <w:rsid w:val="00817CD3"/>
    <w:rsid w:val="00817D63"/>
    <w:rsid w:val="00820580"/>
    <w:rsid w:val="00820C89"/>
    <w:rsid w:val="00820DBB"/>
    <w:rsid w:val="008210A7"/>
    <w:rsid w:val="00821EA2"/>
    <w:rsid w:val="00822582"/>
    <w:rsid w:val="00822663"/>
    <w:rsid w:val="008226AB"/>
    <w:rsid w:val="008227F6"/>
    <w:rsid w:val="00822BAA"/>
    <w:rsid w:val="00822DFE"/>
    <w:rsid w:val="00822E93"/>
    <w:rsid w:val="00822F65"/>
    <w:rsid w:val="008239DA"/>
    <w:rsid w:val="00823A1D"/>
    <w:rsid w:val="00823AC8"/>
    <w:rsid w:val="00823B0E"/>
    <w:rsid w:val="00823BB4"/>
    <w:rsid w:val="00824501"/>
    <w:rsid w:val="00824813"/>
    <w:rsid w:val="0082486A"/>
    <w:rsid w:val="008248C7"/>
    <w:rsid w:val="00824997"/>
    <w:rsid w:val="008249DB"/>
    <w:rsid w:val="008249FC"/>
    <w:rsid w:val="00824FE8"/>
    <w:rsid w:val="008252A7"/>
    <w:rsid w:val="0082540F"/>
    <w:rsid w:val="0082571C"/>
    <w:rsid w:val="00825F31"/>
    <w:rsid w:val="00826A50"/>
    <w:rsid w:val="00826E2E"/>
    <w:rsid w:val="008270D0"/>
    <w:rsid w:val="0082712F"/>
    <w:rsid w:val="00827AAE"/>
    <w:rsid w:val="00827E7D"/>
    <w:rsid w:val="00827F02"/>
    <w:rsid w:val="0083006D"/>
    <w:rsid w:val="00830392"/>
    <w:rsid w:val="008303A1"/>
    <w:rsid w:val="0083099D"/>
    <w:rsid w:val="00831267"/>
    <w:rsid w:val="008314BC"/>
    <w:rsid w:val="008314C8"/>
    <w:rsid w:val="00831A27"/>
    <w:rsid w:val="00831FB4"/>
    <w:rsid w:val="008320DA"/>
    <w:rsid w:val="0083222C"/>
    <w:rsid w:val="008325F3"/>
    <w:rsid w:val="00832832"/>
    <w:rsid w:val="00832BE9"/>
    <w:rsid w:val="00832DCE"/>
    <w:rsid w:val="00832DF4"/>
    <w:rsid w:val="00833127"/>
    <w:rsid w:val="0083364A"/>
    <w:rsid w:val="008338EA"/>
    <w:rsid w:val="00833F7A"/>
    <w:rsid w:val="00834333"/>
    <w:rsid w:val="008346EB"/>
    <w:rsid w:val="008346F5"/>
    <w:rsid w:val="00834D0B"/>
    <w:rsid w:val="00834F0E"/>
    <w:rsid w:val="00835250"/>
    <w:rsid w:val="008353DF"/>
    <w:rsid w:val="00835520"/>
    <w:rsid w:val="008355D6"/>
    <w:rsid w:val="00835607"/>
    <w:rsid w:val="00835A53"/>
    <w:rsid w:val="00835E8C"/>
    <w:rsid w:val="00835EAC"/>
    <w:rsid w:val="00835F9F"/>
    <w:rsid w:val="008363F0"/>
    <w:rsid w:val="0083667B"/>
    <w:rsid w:val="00836BF6"/>
    <w:rsid w:val="00836E3C"/>
    <w:rsid w:val="00836E90"/>
    <w:rsid w:val="008371AC"/>
    <w:rsid w:val="008374A4"/>
    <w:rsid w:val="00837759"/>
    <w:rsid w:val="00837ACC"/>
    <w:rsid w:val="00837C0D"/>
    <w:rsid w:val="00840BCB"/>
    <w:rsid w:val="00840CA5"/>
    <w:rsid w:val="0084145F"/>
    <w:rsid w:val="008419E3"/>
    <w:rsid w:val="0084227A"/>
    <w:rsid w:val="008427A3"/>
    <w:rsid w:val="008427EE"/>
    <w:rsid w:val="008429AE"/>
    <w:rsid w:val="00842AB3"/>
    <w:rsid w:val="00842CC9"/>
    <w:rsid w:val="00842E18"/>
    <w:rsid w:val="00843485"/>
    <w:rsid w:val="008437CD"/>
    <w:rsid w:val="00844215"/>
    <w:rsid w:val="00844CCA"/>
    <w:rsid w:val="00845209"/>
    <w:rsid w:val="00845593"/>
    <w:rsid w:val="0084564D"/>
    <w:rsid w:val="00845973"/>
    <w:rsid w:val="008459CE"/>
    <w:rsid w:val="00845A53"/>
    <w:rsid w:val="00845C93"/>
    <w:rsid w:val="00846201"/>
    <w:rsid w:val="00846359"/>
    <w:rsid w:val="0084659E"/>
    <w:rsid w:val="008465C7"/>
    <w:rsid w:val="00846642"/>
    <w:rsid w:val="00847077"/>
    <w:rsid w:val="0084749B"/>
    <w:rsid w:val="00847A5C"/>
    <w:rsid w:val="00847B85"/>
    <w:rsid w:val="00847E9F"/>
    <w:rsid w:val="00850311"/>
    <w:rsid w:val="008503A4"/>
    <w:rsid w:val="00850403"/>
    <w:rsid w:val="0085052E"/>
    <w:rsid w:val="008505EE"/>
    <w:rsid w:val="00850785"/>
    <w:rsid w:val="008507AF"/>
    <w:rsid w:val="00850DE7"/>
    <w:rsid w:val="00850DE8"/>
    <w:rsid w:val="008513F3"/>
    <w:rsid w:val="00851405"/>
    <w:rsid w:val="008518E8"/>
    <w:rsid w:val="00851ADB"/>
    <w:rsid w:val="008522AD"/>
    <w:rsid w:val="00852482"/>
    <w:rsid w:val="008524EB"/>
    <w:rsid w:val="00852799"/>
    <w:rsid w:val="00852D8A"/>
    <w:rsid w:val="00852DB3"/>
    <w:rsid w:val="0085302D"/>
    <w:rsid w:val="008530E3"/>
    <w:rsid w:val="008530FE"/>
    <w:rsid w:val="00853587"/>
    <w:rsid w:val="00853822"/>
    <w:rsid w:val="008538CB"/>
    <w:rsid w:val="00853B8E"/>
    <w:rsid w:val="00853C54"/>
    <w:rsid w:val="00854191"/>
    <w:rsid w:val="0085469C"/>
    <w:rsid w:val="008547F6"/>
    <w:rsid w:val="00854BBC"/>
    <w:rsid w:val="00854E2D"/>
    <w:rsid w:val="00854F8C"/>
    <w:rsid w:val="00855492"/>
    <w:rsid w:val="0085584E"/>
    <w:rsid w:val="00855917"/>
    <w:rsid w:val="0085591F"/>
    <w:rsid w:val="00855985"/>
    <w:rsid w:val="008560FB"/>
    <w:rsid w:val="00856218"/>
    <w:rsid w:val="008565BD"/>
    <w:rsid w:val="00856B69"/>
    <w:rsid w:val="00857240"/>
    <w:rsid w:val="008578B1"/>
    <w:rsid w:val="0085791C"/>
    <w:rsid w:val="00857C00"/>
    <w:rsid w:val="00857C98"/>
    <w:rsid w:val="00857CB9"/>
    <w:rsid w:val="008600C7"/>
    <w:rsid w:val="008603C9"/>
    <w:rsid w:val="0086060F"/>
    <w:rsid w:val="00860E5D"/>
    <w:rsid w:val="008611F4"/>
    <w:rsid w:val="0086168D"/>
    <w:rsid w:val="00861912"/>
    <w:rsid w:val="00861C46"/>
    <w:rsid w:val="00861E99"/>
    <w:rsid w:val="008624D0"/>
    <w:rsid w:val="00862BDC"/>
    <w:rsid w:val="00862C77"/>
    <w:rsid w:val="00862D95"/>
    <w:rsid w:val="00862E27"/>
    <w:rsid w:val="008631EE"/>
    <w:rsid w:val="00863219"/>
    <w:rsid w:val="00863264"/>
    <w:rsid w:val="0086360F"/>
    <w:rsid w:val="008636A1"/>
    <w:rsid w:val="0086384A"/>
    <w:rsid w:val="008638BF"/>
    <w:rsid w:val="008639DD"/>
    <w:rsid w:val="00863AAD"/>
    <w:rsid w:val="00863AFF"/>
    <w:rsid w:val="00863B76"/>
    <w:rsid w:val="00863C2D"/>
    <w:rsid w:val="00863F92"/>
    <w:rsid w:val="0086428A"/>
    <w:rsid w:val="0086490E"/>
    <w:rsid w:val="008651C7"/>
    <w:rsid w:val="008654C8"/>
    <w:rsid w:val="00865748"/>
    <w:rsid w:val="00865DCB"/>
    <w:rsid w:val="00865F3B"/>
    <w:rsid w:val="00865F6D"/>
    <w:rsid w:val="008660B2"/>
    <w:rsid w:val="008668B4"/>
    <w:rsid w:val="00866A66"/>
    <w:rsid w:val="00866AEF"/>
    <w:rsid w:val="00866BF9"/>
    <w:rsid w:val="00866D67"/>
    <w:rsid w:val="00867114"/>
    <w:rsid w:val="00867137"/>
    <w:rsid w:val="008671A1"/>
    <w:rsid w:val="0086724B"/>
    <w:rsid w:val="00867C76"/>
    <w:rsid w:val="00867DFB"/>
    <w:rsid w:val="00867F7B"/>
    <w:rsid w:val="00870142"/>
    <w:rsid w:val="00870311"/>
    <w:rsid w:val="0087090D"/>
    <w:rsid w:val="00870A7C"/>
    <w:rsid w:val="00870AF4"/>
    <w:rsid w:val="00870DB5"/>
    <w:rsid w:val="0087101E"/>
    <w:rsid w:val="008710E9"/>
    <w:rsid w:val="008713F9"/>
    <w:rsid w:val="00871539"/>
    <w:rsid w:val="008715B8"/>
    <w:rsid w:val="00871634"/>
    <w:rsid w:val="008717A9"/>
    <w:rsid w:val="00871FC1"/>
    <w:rsid w:val="008721A7"/>
    <w:rsid w:val="00872B58"/>
    <w:rsid w:val="00872BDC"/>
    <w:rsid w:val="00872F53"/>
    <w:rsid w:val="00872F5F"/>
    <w:rsid w:val="00872FCC"/>
    <w:rsid w:val="00873055"/>
    <w:rsid w:val="00873152"/>
    <w:rsid w:val="0087330B"/>
    <w:rsid w:val="008733AE"/>
    <w:rsid w:val="008733CE"/>
    <w:rsid w:val="008736C9"/>
    <w:rsid w:val="0087371F"/>
    <w:rsid w:val="008737B3"/>
    <w:rsid w:val="00873965"/>
    <w:rsid w:val="00873A22"/>
    <w:rsid w:val="00873AD9"/>
    <w:rsid w:val="00873F73"/>
    <w:rsid w:val="00873FC4"/>
    <w:rsid w:val="00874642"/>
    <w:rsid w:val="00874797"/>
    <w:rsid w:val="00874C0C"/>
    <w:rsid w:val="00874E25"/>
    <w:rsid w:val="00874FAB"/>
    <w:rsid w:val="00875254"/>
    <w:rsid w:val="00875258"/>
    <w:rsid w:val="0087560E"/>
    <w:rsid w:val="008759E7"/>
    <w:rsid w:val="00875F58"/>
    <w:rsid w:val="00876490"/>
    <w:rsid w:val="008764A2"/>
    <w:rsid w:val="008768D0"/>
    <w:rsid w:val="008768DD"/>
    <w:rsid w:val="00877135"/>
    <w:rsid w:val="0087734C"/>
    <w:rsid w:val="008777AC"/>
    <w:rsid w:val="00877C53"/>
    <w:rsid w:val="00880644"/>
    <w:rsid w:val="00880710"/>
    <w:rsid w:val="008811B6"/>
    <w:rsid w:val="008814E0"/>
    <w:rsid w:val="008817A4"/>
    <w:rsid w:val="008829EC"/>
    <w:rsid w:val="00882E66"/>
    <w:rsid w:val="00882FF9"/>
    <w:rsid w:val="00883495"/>
    <w:rsid w:val="008836FD"/>
    <w:rsid w:val="008837D3"/>
    <w:rsid w:val="008839FB"/>
    <w:rsid w:val="00884003"/>
    <w:rsid w:val="00884626"/>
    <w:rsid w:val="008848F1"/>
    <w:rsid w:val="00884BE7"/>
    <w:rsid w:val="00884C35"/>
    <w:rsid w:val="00884E49"/>
    <w:rsid w:val="00885058"/>
    <w:rsid w:val="008853EB"/>
    <w:rsid w:val="008856A1"/>
    <w:rsid w:val="008856B5"/>
    <w:rsid w:val="00885BB3"/>
    <w:rsid w:val="00885F5A"/>
    <w:rsid w:val="008862E8"/>
    <w:rsid w:val="0088646C"/>
    <w:rsid w:val="008869D6"/>
    <w:rsid w:val="00886CA4"/>
    <w:rsid w:val="00886E98"/>
    <w:rsid w:val="00886EEE"/>
    <w:rsid w:val="008870A9"/>
    <w:rsid w:val="008871B6"/>
    <w:rsid w:val="008871EF"/>
    <w:rsid w:val="008873BC"/>
    <w:rsid w:val="008874F5"/>
    <w:rsid w:val="00887552"/>
    <w:rsid w:val="0088771C"/>
    <w:rsid w:val="00887A48"/>
    <w:rsid w:val="00887AD1"/>
    <w:rsid w:val="008900CB"/>
    <w:rsid w:val="008900F1"/>
    <w:rsid w:val="00890240"/>
    <w:rsid w:val="0089044A"/>
    <w:rsid w:val="00890712"/>
    <w:rsid w:val="0089080E"/>
    <w:rsid w:val="00890DE5"/>
    <w:rsid w:val="00890F2B"/>
    <w:rsid w:val="00891130"/>
    <w:rsid w:val="00892192"/>
    <w:rsid w:val="00892203"/>
    <w:rsid w:val="008926AA"/>
    <w:rsid w:val="00892D13"/>
    <w:rsid w:val="00893018"/>
    <w:rsid w:val="008937D0"/>
    <w:rsid w:val="00893AE9"/>
    <w:rsid w:val="00893F06"/>
    <w:rsid w:val="008940CB"/>
    <w:rsid w:val="008943F3"/>
    <w:rsid w:val="0089458B"/>
    <w:rsid w:val="00894777"/>
    <w:rsid w:val="00894A48"/>
    <w:rsid w:val="00894D2D"/>
    <w:rsid w:val="00894D54"/>
    <w:rsid w:val="00895174"/>
    <w:rsid w:val="00895319"/>
    <w:rsid w:val="00895833"/>
    <w:rsid w:val="008958A1"/>
    <w:rsid w:val="00895BAD"/>
    <w:rsid w:val="00895E8E"/>
    <w:rsid w:val="00895EAB"/>
    <w:rsid w:val="00896076"/>
    <w:rsid w:val="008962CF"/>
    <w:rsid w:val="00896487"/>
    <w:rsid w:val="00896566"/>
    <w:rsid w:val="0089656F"/>
    <w:rsid w:val="00896928"/>
    <w:rsid w:val="00896B0B"/>
    <w:rsid w:val="00896B63"/>
    <w:rsid w:val="00896CB7"/>
    <w:rsid w:val="00896EDC"/>
    <w:rsid w:val="00897032"/>
    <w:rsid w:val="008971FA"/>
    <w:rsid w:val="008972DA"/>
    <w:rsid w:val="00897C41"/>
    <w:rsid w:val="00897DE0"/>
    <w:rsid w:val="008A03BB"/>
    <w:rsid w:val="008A062D"/>
    <w:rsid w:val="008A0803"/>
    <w:rsid w:val="008A0B8E"/>
    <w:rsid w:val="008A0C1B"/>
    <w:rsid w:val="008A1505"/>
    <w:rsid w:val="008A19B7"/>
    <w:rsid w:val="008A1B3F"/>
    <w:rsid w:val="008A1BAA"/>
    <w:rsid w:val="008A1C29"/>
    <w:rsid w:val="008A1E24"/>
    <w:rsid w:val="008A205F"/>
    <w:rsid w:val="008A2225"/>
    <w:rsid w:val="008A2EA9"/>
    <w:rsid w:val="008A3351"/>
    <w:rsid w:val="008A37E4"/>
    <w:rsid w:val="008A3822"/>
    <w:rsid w:val="008A3B88"/>
    <w:rsid w:val="008A3E6A"/>
    <w:rsid w:val="008A3FB2"/>
    <w:rsid w:val="008A4017"/>
    <w:rsid w:val="008A418C"/>
    <w:rsid w:val="008A474A"/>
    <w:rsid w:val="008A484C"/>
    <w:rsid w:val="008A4A2C"/>
    <w:rsid w:val="008A50E9"/>
    <w:rsid w:val="008A5105"/>
    <w:rsid w:val="008A5254"/>
    <w:rsid w:val="008A5703"/>
    <w:rsid w:val="008A58E2"/>
    <w:rsid w:val="008A5916"/>
    <w:rsid w:val="008A5AD2"/>
    <w:rsid w:val="008A5F1F"/>
    <w:rsid w:val="008A62F4"/>
    <w:rsid w:val="008A6341"/>
    <w:rsid w:val="008A6E4B"/>
    <w:rsid w:val="008A7251"/>
    <w:rsid w:val="008A743B"/>
    <w:rsid w:val="008A7726"/>
    <w:rsid w:val="008A7E0A"/>
    <w:rsid w:val="008A7F3B"/>
    <w:rsid w:val="008B0328"/>
    <w:rsid w:val="008B044E"/>
    <w:rsid w:val="008B06E5"/>
    <w:rsid w:val="008B0B1F"/>
    <w:rsid w:val="008B1364"/>
    <w:rsid w:val="008B139D"/>
    <w:rsid w:val="008B1AA5"/>
    <w:rsid w:val="008B1B3C"/>
    <w:rsid w:val="008B2810"/>
    <w:rsid w:val="008B28A5"/>
    <w:rsid w:val="008B3165"/>
    <w:rsid w:val="008B34D6"/>
    <w:rsid w:val="008B3603"/>
    <w:rsid w:val="008B3972"/>
    <w:rsid w:val="008B399D"/>
    <w:rsid w:val="008B3AA6"/>
    <w:rsid w:val="008B3D13"/>
    <w:rsid w:val="008B401D"/>
    <w:rsid w:val="008B41FE"/>
    <w:rsid w:val="008B46F6"/>
    <w:rsid w:val="008B4DA2"/>
    <w:rsid w:val="008B4E81"/>
    <w:rsid w:val="008B50ED"/>
    <w:rsid w:val="008B55D0"/>
    <w:rsid w:val="008B5623"/>
    <w:rsid w:val="008B584D"/>
    <w:rsid w:val="008B584E"/>
    <w:rsid w:val="008B5857"/>
    <w:rsid w:val="008B5869"/>
    <w:rsid w:val="008B5B7B"/>
    <w:rsid w:val="008B6226"/>
    <w:rsid w:val="008B6926"/>
    <w:rsid w:val="008B6952"/>
    <w:rsid w:val="008B702E"/>
    <w:rsid w:val="008B7296"/>
    <w:rsid w:val="008B732D"/>
    <w:rsid w:val="008B7B69"/>
    <w:rsid w:val="008C0069"/>
    <w:rsid w:val="008C0096"/>
    <w:rsid w:val="008C076A"/>
    <w:rsid w:val="008C0C93"/>
    <w:rsid w:val="008C0EDB"/>
    <w:rsid w:val="008C1095"/>
    <w:rsid w:val="008C195C"/>
    <w:rsid w:val="008C2021"/>
    <w:rsid w:val="008C2072"/>
    <w:rsid w:val="008C252F"/>
    <w:rsid w:val="008C28C9"/>
    <w:rsid w:val="008C2B4A"/>
    <w:rsid w:val="008C2ED1"/>
    <w:rsid w:val="008C2F5C"/>
    <w:rsid w:val="008C301F"/>
    <w:rsid w:val="008C315B"/>
    <w:rsid w:val="008C323F"/>
    <w:rsid w:val="008C34D0"/>
    <w:rsid w:val="008C3613"/>
    <w:rsid w:val="008C36F3"/>
    <w:rsid w:val="008C3BF4"/>
    <w:rsid w:val="008C3C44"/>
    <w:rsid w:val="008C4440"/>
    <w:rsid w:val="008C452F"/>
    <w:rsid w:val="008C4A67"/>
    <w:rsid w:val="008C5137"/>
    <w:rsid w:val="008C5AF2"/>
    <w:rsid w:val="008C5CCB"/>
    <w:rsid w:val="008C5CFF"/>
    <w:rsid w:val="008C5F4E"/>
    <w:rsid w:val="008C61A8"/>
    <w:rsid w:val="008C6235"/>
    <w:rsid w:val="008C634D"/>
    <w:rsid w:val="008C642C"/>
    <w:rsid w:val="008C6472"/>
    <w:rsid w:val="008C6570"/>
    <w:rsid w:val="008C6845"/>
    <w:rsid w:val="008C6A0B"/>
    <w:rsid w:val="008C6B55"/>
    <w:rsid w:val="008C6C70"/>
    <w:rsid w:val="008C6EF6"/>
    <w:rsid w:val="008C77B1"/>
    <w:rsid w:val="008C7898"/>
    <w:rsid w:val="008C7D4D"/>
    <w:rsid w:val="008C7D51"/>
    <w:rsid w:val="008C7D59"/>
    <w:rsid w:val="008C7DB1"/>
    <w:rsid w:val="008C7F7B"/>
    <w:rsid w:val="008C7FC9"/>
    <w:rsid w:val="008D0565"/>
    <w:rsid w:val="008D08C5"/>
    <w:rsid w:val="008D0B99"/>
    <w:rsid w:val="008D0CE3"/>
    <w:rsid w:val="008D0E35"/>
    <w:rsid w:val="008D0E39"/>
    <w:rsid w:val="008D10D4"/>
    <w:rsid w:val="008D1530"/>
    <w:rsid w:val="008D1578"/>
    <w:rsid w:val="008D17E0"/>
    <w:rsid w:val="008D1954"/>
    <w:rsid w:val="008D1B23"/>
    <w:rsid w:val="008D1B77"/>
    <w:rsid w:val="008D1B86"/>
    <w:rsid w:val="008D1C10"/>
    <w:rsid w:val="008D1C4C"/>
    <w:rsid w:val="008D1C6A"/>
    <w:rsid w:val="008D1E97"/>
    <w:rsid w:val="008D1F6B"/>
    <w:rsid w:val="008D207C"/>
    <w:rsid w:val="008D21A4"/>
    <w:rsid w:val="008D21CF"/>
    <w:rsid w:val="008D2543"/>
    <w:rsid w:val="008D2937"/>
    <w:rsid w:val="008D2A54"/>
    <w:rsid w:val="008D2D3C"/>
    <w:rsid w:val="008D2DDD"/>
    <w:rsid w:val="008D2DE9"/>
    <w:rsid w:val="008D3111"/>
    <w:rsid w:val="008D339D"/>
    <w:rsid w:val="008D348B"/>
    <w:rsid w:val="008D3A68"/>
    <w:rsid w:val="008D3B05"/>
    <w:rsid w:val="008D400B"/>
    <w:rsid w:val="008D473B"/>
    <w:rsid w:val="008D4C6E"/>
    <w:rsid w:val="008D5141"/>
    <w:rsid w:val="008D5225"/>
    <w:rsid w:val="008D5457"/>
    <w:rsid w:val="008D563C"/>
    <w:rsid w:val="008D70FE"/>
    <w:rsid w:val="008D74C1"/>
    <w:rsid w:val="008D7575"/>
    <w:rsid w:val="008D77AA"/>
    <w:rsid w:val="008D7B92"/>
    <w:rsid w:val="008D7E82"/>
    <w:rsid w:val="008E0593"/>
    <w:rsid w:val="008E0971"/>
    <w:rsid w:val="008E0BC1"/>
    <w:rsid w:val="008E0EB1"/>
    <w:rsid w:val="008E14E0"/>
    <w:rsid w:val="008E1762"/>
    <w:rsid w:val="008E17DD"/>
    <w:rsid w:val="008E1AE9"/>
    <w:rsid w:val="008E1BC2"/>
    <w:rsid w:val="008E1CA8"/>
    <w:rsid w:val="008E21D4"/>
    <w:rsid w:val="008E2507"/>
    <w:rsid w:val="008E2BC8"/>
    <w:rsid w:val="008E2F9A"/>
    <w:rsid w:val="008E35C7"/>
    <w:rsid w:val="008E3D2B"/>
    <w:rsid w:val="008E3D34"/>
    <w:rsid w:val="008E3EF7"/>
    <w:rsid w:val="008E3F81"/>
    <w:rsid w:val="008E3FD8"/>
    <w:rsid w:val="008E413A"/>
    <w:rsid w:val="008E435A"/>
    <w:rsid w:val="008E4393"/>
    <w:rsid w:val="008E43B8"/>
    <w:rsid w:val="008E4563"/>
    <w:rsid w:val="008E4895"/>
    <w:rsid w:val="008E4AB7"/>
    <w:rsid w:val="008E5098"/>
    <w:rsid w:val="008E5186"/>
    <w:rsid w:val="008E51B4"/>
    <w:rsid w:val="008E52EE"/>
    <w:rsid w:val="008E595C"/>
    <w:rsid w:val="008E5F7D"/>
    <w:rsid w:val="008E629B"/>
    <w:rsid w:val="008E62F9"/>
    <w:rsid w:val="008E63B0"/>
    <w:rsid w:val="008E6506"/>
    <w:rsid w:val="008E68F2"/>
    <w:rsid w:val="008E6A81"/>
    <w:rsid w:val="008E6BC7"/>
    <w:rsid w:val="008E6BF6"/>
    <w:rsid w:val="008E71C1"/>
    <w:rsid w:val="008E7C56"/>
    <w:rsid w:val="008E7F61"/>
    <w:rsid w:val="008F0037"/>
    <w:rsid w:val="008F007B"/>
    <w:rsid w:val="008F02E6"/>
    <w:rsid w:val="008F0661"/>
    <w:rsid w:val="008F0BA2"/>
    <w:rsid w:val="008F0C87"/>
    <w:rsid w:val="008F0CE0"/>
    <w:rsid w:val="008F0DE1"/>
    <w:rsid w:val="008F1015"/>
    <w:rsid w:val="008F127B"/>
    <w:rsid w:val="008F12DD"/>
    <w:rsid w:val="008F142A"/>
    <w:rsid w:val="008F1789"/>
    <w:rsid w:val="008F1A22"/>
    <w:rsid w:val="008F1F3B"/>
    <w:rsid w:val="008F1FE7"/>
    <w:rsid w:val="008F24E5"/>
    <w:rsid w:val="008F2AAD"/>
    <w:rsid w:val="008F2E68"/>
    <w:rsid w:val="008F366F"/>
    <w:rsid w:val="008F3878"/>
    <w:rsid w:val="008F3C3C"/>
    <w:rsid w:val="008F3CCE"/>
    <w:rsid w:val="008F437A"/>
    <w:rsid w:val="008F461F"/>
    <w:rsid w:val="008F4CCE"/>
    <w:rsid w:val="008F4D5B"/>
    <w:rsid w:val="008F510E"/>
    <w:rsid w:val="008F5516"/>
    <w:rsid w:val="008F55F5"/>
    <w:rsid w:val="008F568D"/>
    <w:rsid w:val="008F5FC6"/>
    <w:rsid w:val="008F5FE5"/>
    <w:rsid w:val="008F6157"/>
    <w:rsid w:val="008F622C"/>
    <w:rsid w:val="008F672C"/>
    <w:rsid w:val="008F6B89"/>
    <w:rsid w:val="008F6F62"/>
    <w:rsid w:val="008F72EB"/>
    <w:rsid w:val="008F731C"/>
    <w:rsid w:val="008F75AC"/>
    <w:rsid w:val="009003BD"/>
    <w:rsid w:val="00900453"/>
    <w:rsid w:val="0090055C"/>
    <w:rsid w:val="009008CC"/>
    <w:rsid w:val="00900D6A"/>
    <w:rsid w:val="00900E11"/>
    <w:rsid w:val="00900FE6"/>
    <w:rsid w:val="009014A0"/>
    <w:rsid w:val="0090183C"/>
    <w:rsid w:val="009018BB"/>
    <w:rsid w:val="00901955"/>
    <w:rsid w:val="00901B9A"/>
    <w:rsid w:val="00901BB5"/>
    <w:rsid w:val="00901DEF"/>
    <w:rsid w:val="009021A0"/>
    <w:rsid w:val="009026B2"/>
    <w:rsid w:val="00902742"/>
    <w:rsid w:val="009028A3"/>
    <w:rsid w:val="009029A6"/>
    <w:rsid w:val="00902B1D"/>
    <w:rsid w:val="00902C4E"/>
    <w:rsid w:val="00902C96"/>
    <w:rsid w:val="00902F38"/>
    <w:rsid w:val="00903062"/>
    <w:rsid w:val="009034B1"/>
    <w:rsid w:val="0090370D"/>
    <w:rsid w:val="00903C43"/>
    <w:rsid w:val="00903ED9"/>
    <w:rsid w:val="00903F7B"/>
    <w:rsid w:val="00903F9C"/>
    <w:rsid w:val="00903FEC"/>
    <w:rsid w:val="00904474"/>
    <w:rsid w:val="009046B8"/>
    <w:rsid w:val="00904D01"/>
    <w:rsid w:val="009051F3"/>
    <w:rsid w:val="009056B4"/>
    <w:rsid w:val="009058FB"/>
    <w:rsid w:val="00905A02"/>
    <w:rsid w:val="00905E4C"/>
    <w:rsid w:val="00905EC1"/>
    <w:rsid w:val="00905F93"/>
    <w:rsid w:val="009062EB"/>
    <w:rsid w:val="0090633D"/>
    <w:rsid w:val="00906564"/>
    <w:rsid w:val="00906CBA"/>
    <w:rsid w:val="00906E81"/>
    <w:rsid w:val="00907109"/>
    <w:rsid w:val="0090730E"/>
    <w:rsid w:val="00907AB5"/>
    <w:rsid w:val="00907B3D"/>
    <w:rsid w:val="009102AF"/>
    <w:rsid w:val="00910634"/>
    <w:rsid w:val="00910734"/>
    <w:rsid w:val="00910984"/>
    <w:rsid w:val="00910F17"/>
    <w:rsid w:val="0091106A"/>
    <w:rsid w:val="009110BF"/>
    <w:rsid w:val="0091157A"/>
    <w:rsid w:val="00911637"/>
    <w:rsid w:val="00911918"/>
    <w:rsid w:val="00911CE9"/>
    <w:rsid w:val="00911DD5"/>
    <w:rsid w:val="00912590"/>
    <w:rsid w:val="00912EF1"/>
    <w:rsid w:val="00913558"/>
    <w:rsid w:val="00913A9E"/>
    <w:rsid w:val="00913BC2"/>
    <w:rsid w:val="00914064"/>
    <w:rsid w:val="00914AFE"/>
    <w:rsid w:val="00915356"/>
    <w:rsid w:val="009154BE"/>
    <w:rsid w:val="00915502"/>
    <w:rsid w:val="0091555E"/>
    <w:rsid w:val="00915BCB"/>
    <w:rsid w:val="00915BED"/>
    <w:rsid w:val="00915FD6"/>
    <w:rsid w:val="009161A0"/>
    <w:rsid w:val="009167DF"/>
    <w:rsid w:val="0091681A"/>
    <w:rsid w:val="0091758A"/>
    <w:rsid w:val="00917784"/>
    <w:rsid w:val="009177E3"/>
    <w:rsid w:val="009178E9"/>
    <w:rsid w:val="00917C99"/>
    <w:rsid w:val="00917CE7"/>
    <w:rsid w:val="009203CD"/>
    <w:rsid w:val="009203F2"/>
    <w:rsid w:val="009204E7"/>
    <w:rsid w:val="009205B3"/>
    <w:rsid w:val="00920901"/>
    <w:rsid w:val="00920C6D"/>
    <w:rsid w:val="00920CA7"/>
    <w:rsid w:val="009213D9"/>
    <w:rsid w:val="00921971"/>
    <w:rsid w:val="00922098"/>
    <w:rsid w:val="009222EB"/>
    <w:rsid w:val="00922306"/>
    <w:rsid w:val="00922458"/>
    <w:rsid w:val="00922644"/>
    <w:rsid w:val="0092294F"/>
    <w:rsid w:val="009229A7"/>
    <w:rsid w:val="00922B99"/>
    <w:rsid w:val="00922BBF"/>
    <w:rsid w:val="009230BE"/>
    <w:rsid w:val="009234A2"/>
    <w:rsid w:val="009236A3"/>
    <w:rsid w:val="00923B3F"/>
    <w:rsid w:val="00923C80"/>
    <w:rsid w:val="00923EA3"/>
    <w:rsid w:val="0092427B"/>
    <w:rsid w:val="00924C8C"/>
    <w:rsid w:val="00924D19"/>
    <w:rsid w:val="00924E93"/>
    <w:rsid w:val="009255BB"/>
    <w:rsid w:val="00925644"/>
    <w:rsid w:val="00926019"/>
    <w:rsid w:val="009261F3"/>
    <w:rsid w:val="00926242"/>
    <w:rsid w:val="00926793"/>
    <w:rsid w:val="0092698B"/>
    <w:rsid w:val="00926FF3"/>
    <w:rsid w:val="009270E6"/>
    <w:rsid w:val="00927B0E"/>
    <w:rsid w:val="00927BE9"/>
    <w:rsid w:val="00927EEF"/>
    <w:rsid w:val="00927F75"/>
    <w:rsid w:val="00930018"/>
    <w:rsid w:val="00930213"/>
    <w:rsid w:val="0093021A"/>
    <w:rsid w:val="009303E1"/>
    <w:rsid w:val="00930679"/>
    <w:rsid w:val="00930C89"/>
    <w:rsid w:val="00930EAA"/>
    <w:rsid w:val="009314C2"/>
    <w:rsid w:val="00931617"/>
    <w:rsid w:val="00931FF5"/>
    <w:rsid w:val="009323AC"/>
    <w:rsid w:val="00932585"/>
    <w:rsid w:val="009325D4"/>
    <w:rsid w:val="00932C1F"/>
    <w:rsid w:val="009333BF"/>
    <w:rsid w:val="009337E0"/>
    <w:rsid w:val="00933CEB"/>
    <w:rsid w:val="009346FA"/>
    <w:rsid w:val="00934B7E"/>
    <w:rsid w:val="00934D61"/>
    <w:rsid w:val="00934DE1"/>
    <w:rsid w:val="009357B9"/>
    <w:rsid w:val="00936211"/>
    <w:rsid w:val="00936CAD"/>
    <w:rsid w:val="00937401"/>
    <w:rsid w:val="0093788A"/>
    <w:rsid w:val="00937A3D"/>
    <w:rsid w:val="00937B1D"/>
    <w:rsid w:val="00937B35"/>
    <w:rsid w:val="00937CBF"/>
    <w:rsid w:val="00937DCC"/>
    <w:rsid w:val="00937EDC"/>
    <w:rsid w:val="00937F1C"/>
    <w:rsid w:val="0094007F"/>
    <w:rsid w:val="0094037A"/>
    <w:rsid w:val="0094040A"/>
    <w:rsid w:val="0094060F"/>
    <w:rsid w:val="009407E7"/>
    <w:rsid w:val="009408B3"/>
    <w:rsid w:val="00940A82"/>
    <w:rsid w:val="00941270"/>
    <w:rsid w:val="00941449"/>
    <w:rsid w:val="009416BC"/>
    <w:rsid w:val="00941D88"/>
    <w:rsid w:val="00941EC4"/>
    <w:rsid w:val="00941EC6"/>
    <w:rsid w:val="00941F00"/>
    <w:rsid w:val="00941FBD"/>
    <w:rsid w:val="0094266F"/>
    <w:rsid w:val="00942774"/>
    <w:rsid w:val="009427EB"/>
    <w:rsid w:val="00942A62"/>
    <w:rsid w:val="00942F2F"/>
    <w:rsid w:val="00943316"/>
    <w:rsid w:val="0094344A"/>
    <w:rsid w:val="009437DC"/>
    <w:rsid w:val="009439CD"/>
    <w:rsid w:val="00943ADF"/>
    <w:rsid w:val="00943B53"/>
    <w:rsid w:val="00943EB4"/>
    <w:rsid w:val="00944018"/>
    <w:rsid w:val="00944045"/>
    <w:rsid w:val="009440D8"/>
    <w:rsid w:val="009441CB"/>
    <w:rsid w:val="009444C8"/>
    <w:rsid w:val="009445DD"/>
    <w:rsid w:val="00944632"/>
    <w:rsid w:val="009447D5"/>
    <w:rsid w:val="00944AB2"/>
    <w:rsid w:val="009456F8"/>
    <w:rsid w:val="009459A0"/>
    <w:rsid w:val="009459AE"/>
    <w:rsid w:val="00945B2F"/>
    <w:rsid w:val="00945D6D"/>
    <w:rsid w:val="00945FD7"/>
    <w:rsid w:val="00946151"/>
    <w:rsid w:val="0094617A"/>
    <w:rsid w:val="0094630C"/>
    <w:rsid w:val="009464FA"/>
    <w:rsid w:val="009466D2"/>
    <w:rsid w:val="00946DA6"/>
    <w:rsid w:val="00946F80"/>
    <w:rsid w:val="00946FD5"/>
    <w:rsid w:val="00947060"/>
    <w:rsid w:val="009472D9"/>
    <w:rsid w:val="00947490"/>
    <w:rsid w:val="00947731"/>
    <w:rsid w:val="00947765"/>
    <w:rsid w:val="009504A5"/>
    <w:rsid w:val="009506AB"/>
    <w:rsid w:val="009506E8"/>
    <w:rsid w:val="00950A7D"/>
    <w:rsid w:val="00951087"/>
    <w:rsid w:val="0095155A"/>
    <w:rsid w:val="00951D4B"/>
    <w:rsid w:val="00952151"/>
    <w:rsid w:val="0095217A"/>
    <w:rsid w:val="00953743"/>
    <w:rsid w:val="00953D4F"/>
    <w:rsid w:val="00953D78"/>
    <w:rsid w:val="00953DE5"/>
    <w:rsid w:val="009546B9"/>
    <w:rsid w:val="00954818"/>
    <w:rsid w:val="009552ED"/>
    <w:rsid w:val="00955677"/>
    <w:rsid w:val="009556D9"/>
    <w:rsid w:val="00955F14"/>
    <w:rsid w:val="00956017"/>
    <w:rsid w:val="00956743"/>
    <w:rsid w:val="00956CC2"/>
    <w:rsid w:val="00956D12"/>
    <w:rsid w:val="00956E7C"/>
    <w:rsid w:val="009572DB"/>
    <w:rsid w:val="00957680"/>
    <w:rsid w:val="00957BBF"/>
    <w:rsid w:val="00957D12"/>
    <w:rsid w:val="00960043"/>
    <w:rsid w:val="00960727"/>
    <w:rsid w:val="0096147B"/>
    <w:rsid w:val="0096180F"/>
    <w:rsid w:val="00961906"/>
    <w:rsid w:val="00961BE2"/>
    <w:rsid w:val="00961C22"/>
    <w:rsid w:val="00961FA3"/>
    <w:rsid w:val="00962D65"/>
    <w:rsid w:val="00962DDD"/>
    <w:rsid w:val="009631D7"/>
    <w:rsid w:val="00963CB2"/>
    <w:rsid w:val="00963CBE"/>
    <w:rsid w:val="00963DAC"/>
    <w:rsid w:val="00963F22"/>
    <w:rsid w:val="009640A1"/>
    <w:rsid w:val="009642E4"/>
    <w:rsid w:val="0096434F"/>
    <w:rsid w:val="0096509A"/>
    <w:rsid w:val="009650D9"/>
    <w:rsid w:val="009654D6"/>
    <w:rsid w:val="009656EA"/>
    <w:rsid w:val="00965D51"/>
    <w:rsid w:val="00965EC8"/>
    <w:rsid w:val="00965EE8"/>
    <w:rsid w:val="0096606F"/>
    <w:rsid w:val="009661FA"/>
    <w:rsid w:val="009673A5"/>
    <w:rsid w:val="0096759A"/>
    <w:rsid w:val="00967B7C"/>
    <w:rsid w:val="00970B7C"/>
    <w:rsid w:val="00970D4B"/>
    <w:rsid w:val="00970FB7"/>
    <w:rsid w:val="00971284"/>
    <w:rsid w:val="00972255"/>
    <w:rsid w:val="00972304"/>
    <w:rsid w:val="0097286A"/>
    <w:rsid w:val="00972C1D"/>
    <w:rsid w:val="00972D46"/>
    <w:rsid w:val="00972DDE"/>
    <w:rsid w:val="00972F37"/>
    <w:rsid w:val="00972FD7"/>
    <w:rsid w:val="00973090"/>
    <w:rsid w:val="00973124"/>
    <w:rsid w:val="0097321A"/>
    <w:rsid w:val="00973882"/>
    <w:rsid w:val="00973B3F"/>
    <w:rsid w:val="009743E7"/>
    <w:rsid w:val="00974847"/>
    <w:rsid w:val="00974859"/>
    <w:rsid w:val="00974AC6"/>
    <w:rsid w:val="00974C99"/>
    <w:rsid w:val="00975A4D"/>
    <w:rsid w:val="00975A66"/>
    <w:rsid w:val="00975BC7"/>
    <w:rsid w:val="00975DF5"/>
    <w:rsid w:val="00976017"/>
    <w:rsid w:val="00976169"/>
    <w:rsid w:val="00976462"/>
    <w:rsid w:val="0097649D"/>
    <w:rsid w:val="00976D11"/>
    <w:rsid w:val="00976E12"/>
    <w:rsid w:val="00976EA1"/>
    <w:rsid w:val="00976FF6"/>
    <w:rsid w:val="009770C6"/>
    <w:rsid w:val="009778B9"/>
    <w:rsid w:val="009779BE"/>
    <w:rsid w:val="00977C7A"/>
    <w:rsid w:val="00977C8A"/>
    <w:rsid w:val="00977CD8"/>
    <w:rsid w:val="009801B3"/>
    <w:rsid w:val="0098042A"/>
    <w:rsid w:val="0098072F"/>
    <w:rsid w:val="00980C43"/>
    <w:rsid w:val="00981095"/>
    <w:rsid w:val="009815C5"/>
    <w:rsid w:val="009817D7"/>
    <w:rsid w:val="00981890"/>
    <w:rsid w:val="0098192D"/>
    <w:rsid w:val="00981A6A"/>
    <w:rsid w:val="00981BAF"/>
    <w:rsid w:val="00981D12"/>
    <w:rsid w:val="00981F18"/>
    <w:rsid w:val="00982050"/>
    <w:rsid w:val="0098216C"/>
    <w:rsid w:val="00982259"/>
    <w:rsid w:val="00982765"/>
    <w:rsid w:val="0098348E"/>
    <w:rsid w:val="009834E4"/>
    <w:rsid w:val="009836D6"/>
    <w:rsid w:val="0098376C"/>
    <w:rsid w:val="00983AB4"/>
    <w:rsid w:val="00983D4C"/>
    <w:rsid w:val="00983D9C"/>
    <w:rsid w:val="00983F04"/>
    <w:rsid w:val="009840C1"/>
    <w:rsid w:val="009844EE"/>
    <w:rsid w:val="009845B6"/>
    <w:rsid w:val="009849E5"/>
    <w:rsid w:val="00984BC1"/>
    <w:rsid w:val="00984E70"/>
    <w:rsid w:val="00985049"/>
    <w:rsid w:val="0098504B"/>
    <w:rsid w:val="009858C7"/>
    <w:rsid w:val="00985D18"/>
    <w:rsid w:val="009861FC"/>
    <w:rsid w:val="00986331"/>
    <w:rsid w:val="00986934"/>
    <w:rsid w:val="00986EE3"/>
    <w:rsid w:val="00986EF7"/>
    <w:rsid w:val="0098710F"/>
    <w:rsid w:val="009873EC"/>
    <w:rsid w:val="00987AEC"/>
    <w:rsid w:val="00987D39"/>
    <w:rsid w:val="009902B8"/>
    <w:rsid w:val="0099035A"/>
    <w:rsid w:val="0099052A"/>
    <w:rsid w:val="00990A09"/>
    <w:rsid w:val="00990A4E"/>
    <w:rsid w:val="00990E79"/>
    <w:rsid w:val="00991116"/>
    <w:rsid w:val="009911A1"/>
    <w:rsid w:val="00991267"/>
    <w:rsid w:val="0099146C"/>
    <w:rsid w:val="009914F3"/>
    <w:rsid w:val="00991BB5"/>
    <w:rsid w:val="00991C74"/>
    <w:rsid w:val="00991DF0"/>
    <w:rsid w:val="00992192"/>
    <w:rsid w:val="00992397"/>
    <w:rsid w:val="009928C7"/>
    <w:rsid w:val="00992929"/>
    <w:rsid w:val="00992D9D"/>
    <w:rsid w:val="0099354E"/>
    <w:rsid w:val="00994563"/>
    <w:rsid w:val="009945C9"/>
    <w:rsid w:val="00995081"/>
    <w:rsid w:val="0099510C"/>
    <w:rsid w:val="0099529A"/>
    <w:rsid w:val="00995890"/>
    <w:rsid w:val="0099599F"/>
    <w:rsid w:val="00995B5C"/>
    <w:rsid w:val="009969BB"/>
    <w:rsid w:val="00996C48"/>
    <w:rsid w:val="00996C7B"/>
    <w:rsid w:val="00996CBC"/>
    <w:rsid w:val="00996D6B"/>
    <w:rsid w:val="00997B71"/>
    <w:rsid w:val="00997DB2"/>
    <w:rsid w:val="00997F5F"/>
    <w:rsid w:val="009A045E"/>
    <w:rsid w:val="009A048B"/>
    <w:rsid w:val="009A056A"/>
    <w:rsid w:val="009A0C6F"/>
    <w:rsid w:val="009A0EC7"/>
    <w:rsid w:val="009A0F98"/>
    <w:rsid w:val="009A11A8"/>
    <w:rsid w:val="009A12CE"/>
    <w:rsid w:val="009A1532"/>
    <w:rsid w:val="009A162E"/>
    <w:rsid w:val="009A1680"/>
    <w:rsid w:val="009A174A"/>
    <w:rsid w:val="009A1893"/>
    <w:rsid w:val="009A1B4B"/>
    <w:rsid w:val="009A1BE8"/>
    <w:rsid w:val="009A1DE1"/>
    <w:rsid w:val="009A1DF0"/>
    <w:rsid w:val="009A1F17"/>
    <w:rsid w:val="009A1FB3"/>
    <w:rsid w:val="009A241C"/>
    <w:rsid w:val="009A24B8"/>
    <w:rsid w:val="009A2674"/>
    <w:rsid w:val="009A2896"/>
    <w:rsid w:val="009A28F3"/>
    <w:rsid w:val="009A2911"/>
    <w:rsid w:val="009A2A44"/>
    <w:rsid w:val="009A2B17"/>
    <w:rsid w:val="009A2B2B"/>
    <w:rsid w:val="009A2E17"/>
    <w:rsid w:val="009A301B"/>
    <w:rsid w:val="009A310D"/>
    <w:rsid w:val="009A3976"/>
    <w:rsid w:val="009A3AA0"/>
    <w:rsid w:val="009A3E63"/>
    <w:rsid w:val="009A45E5"/>
    <w:rsid w:val="009A4B32"/>
    <w:rsid w:val="009A4BDF"/>
    <w:rsid w:val="009A4F79"/>
    <w:rsid w:val="009A552B"/>
    <w:rsid w:val="009A5537"/>
    <w:rsid w:val="009A591F"/>
    <w:rsid w:val="009A5D48"/>
    <w:rsid w:val="009A5FF0"/>
    <w:rsid w:val="009A6047"/>
    <w:rsid w:val="009A6079"/>
    <w:rsid w:val="009A60A9"/>
    <w:rsid w:val="009A6686"/>
    <w:rsid w:val="009A7396"/>
    <w:rsid w:val="009A7A7A"/>
    <w:rsid w:val="009A7BD7"/>
    <w:rsid w:val="009A7FC3"/>
    <w:rsid w:val="009B00A8"/>
    <w:rsid w:val="009B078D"/>
    <w:rsid w:val="009B1416"/>
    <w:rsid w:val="009B1592"/>
    <w:rsid w:val="009B177E"/>
    <w:rsid w:val="009B1D8F"/>
    <w:rsid w:val="009B234A"/>
    <w:rsid w:val="009B249C"/>
    <w:rsid w:val="009B2766"/>
    <w:rsid w:val="009B298D"/>
    <w:rsid w:val="009B31C9"/>
    <w:rsid w:val="009B3205"/>
    <w:rsid w:val="009B3225"/>
    <w:rsid w:val="009B364B"/>
    <w:rsid w:val="009B3D43"/>
    <w:rsid w:val="009B4A27"/>
    <w:rsid w:val="009B4D67"/>
    <w:rsid w:val="009B505A"/>
    <w:rsid w:val="009B557B"/>
    <w:rsid w:val="009B5741"/>
    <w:rsid w:val="009B580B"/>
    <w:rsid w:val="009B5A64"/>
    <w:rsid w:val="009B64D7"/>
    <w:rsid w:val="009B65A5"/>
    <w:rsid w:val="009B6B50"/>
    <w:rsid w:val="009B6BC8"/>
    <w:rsid w:val="009B6F55"/>
    <w:rsid w:val="009B7212"/>
    <w:rsid w:val="009B73E3"/>
    <w:rsid w:val="009B7508"/>
    <w:rsid w:val="009B7979"/>
    <w:rsid w:val="009B7AEE"/>
    <w:rsid w:val="009B7B26"/>
    <w:rsid w:val="009B7CC7"/>
    <w:rsid w:val="009B7EAE"/>
    <w:rsid w:val="009C0158"/>
    <w:rsid w:val="009C035F"/>
    <w:rsid w:val="009C0409"/>
    <w:rsid w:val="009C0D1E"/>
    <w:rsid w:val="009C0D3A"/>
    <w:rsid w:val="009C0F0F"/>
    <w:rsid w:val="009C1BFC"/>
    <w:rsid w:val="009C1DAB"/>
    <w:rsid w:val="009C21ED"/>
    <w:rsid w:val="009C240B"/>
    <w:rsid w:val="009C24DF"/>
    <w:rsid w:val="009C2800"/>
    <w:rsid w:val="009C2AFE"/>
    <w:rsid w:val="009C2C3A"/>
    <w:rsid w:val="009C2F2D"/>
    <w:rsid w:val="009C2F41"/>
    <w:rsid w:val="009C314A"/>
    <w:rsid w:val="009C37BF"/>
    <w:rsid w:val="009C38EC"/>
    <w:rsid w:val="009C391F"/>
    <w:rsid w:val="009C3AA3"/>
    <w:rsid w:val="009C3EB6"/>
    <w:rsid w:val="009C43AF"/>
    <w:rsid w:val="009C4DDB"/>
    <w:rsid w:val="009C4ED5"/>
    <w:rsid w:val="009C50F0"/>
    <w:rsid w:val="009C5129"/>
    <w:rsid w:val="009C563A"/>
    <w:rsid w:val="009C5AB1"/>
    <w:rsid w:val="009C5C82"/>
    <w:rsid w:val="009C5DC2"/>
    <w:rsid w:val="009C6BAC"/>
    <w:rsid w:val="009C6C45"/>
    <w:rsid w:val="009C7896"/>
    <w:rsid w:val="009C7AA6"/>
    <w:rsid w:val="009C7BBC"/>
    <w:rsid w:val="009C7F51"/>
    <w:rsid w:val="009D0151"/>
    <w:rsid w:val="009D0281"/>
    <w:rsid w:val="009D02E8"/>
    <w:rsid w:val="009D02EC"/>
    <w:rsid w:val="009D04F2"/>
    <w:rsid w:val="009D0541"/>
    <w:rsid w:val="009D06B9"/>
    <w:rsid w:val="009D070E"/>
    <w:rsid w:val="009D0729"/>
    <w:rsid w:val="009D09CD"/>
    <w:rsid w:val="009D09FA"/>
    <w:rsid w:val="009D0DC4"/>
    <w:rsid w:val="009D0DCF"/>
    <w:rsid w:val="009D10A6"/>
    <w:rsid w:val="009D1778"/>
    <w:rsid w:val="009D19AD"/>
    <w:rsid w:val="009D19C0"/>
    <w:rsid w:val="009D1A40"/>
    <w:rsid w:val="009D1CCD"/>
    <w:rsid w:val="009D233D"/>
    <w:rsid w:val="009D2421"/>
    <w:rsid w:val="009D2502"/>
    <w:rsid w:val="009D27A8"/>
    <w:rsid w:val="009D2882"/>
    <w:rsid w:val="009D2991"/>
    <w:rsid w:val="009D3266"/>
    <w:rsid w:val="009D34A5"/>
    <w:rsid w:val="009D407E"/>
    <w:rsid w:val="009D422A"/>
    <w:rsid w:val="009D4414"/>
    <w:rsid w:val="009D46EC"/>
    <w:rsid w:val="009D48B9"/>
    <w:rsid w:val="009D4A6E"/>
    <w:rsid w:val="009D4A80"/>
    <w:rsid w:val="009D4E75"/>
    <w:rsid w:val="009D4F01"/>
    <w:rsid w:val="009D5198"/>
    <w:rsid w:val="009D52DE"/>
    <w:rsid w:val="009D5307"/>
    <w:rsid w:val="009D5F60"/>
    <w:rsid w:val="009D6193"/>
    <w:rsid w:val="009D6257"/>
    <w:rsid w:val="009D6319"/>
    <w:rsid w:val="009D64B5"/>
    <w:rsid w:val="009D6532"/>
    <w:rsid w:val="009D6C0D"/>
    <w:rsid w:val="009D6DF5"/>
    <w:rsid w:val="009D6F2E"/>
    <w:rsid w:val="009D726C"/>
    <w:rsid w:val="009D7B39"/>
    <w:rsid w:val="009D7D1C"/>
    <w:rsid w:val="009D7D88"/>
    <w:rsid w:val="009E0300"/>
    <w:rsid w:val="009E095B"/>
    <w:rsid w:val="009E0A39"/>
    <w:rsid w:val="009E11EF"/>
    <w:rsid w:val="009E1BDF"/>
    <w:rsid w:val="009E202B"/>
    <w:rsid w:val="009E23B2"/>
    <w:rsid w:val="009E240F"/>
    <w:rsid w:val="009E26D5"/>
    <w:rsid w:val="009E2714"/>
    <w:rsid w:val="009E2828"/>
    <w:rsid w:val="009E2903"/>
    <w:rsid w:val="009E2994"/>
    <w:rsid w:val="009E2F70"/>
    <w:rsid w:val="009E2FAB"/>
    <w:rsid w:val="009E2FE0"/>
    <w:rsid w:val="009E3007"/>
    <w:rsid w:val="009E30F1"/>
    <w:rsid w:val="009E324A"/>
    <w:rsid w:val="009E3253"/>
    <w:rsid w:val="009E3322"/>
    <w:rsid w:val="009E3354"/>
    <w:rsid w:val="009E3657"/>
    <w:rsid w:val="009E3779"/>
    <w:rsid w:val="009E3A94"/>
    <w:rsid w:val="009E3D91"/>
    <w:rsid w:val="009E4596"/>
    <w:rsid w:val="009E4828"/>
    <w:rsid w:val="009E4948"/>
    <w:rsid w:val="009E4E9A"/>
    <w:rsid w:val="009E4FF3"/>
    <w:rsid w:val="009E50CD"/>
    <w:rsid w:val="009E524E"/>
    <w:rsid w:val="009E535D"/>
    <w:rsid w:val="009E555E"/>
    <w:rsid w:val="009E5C3B"/>
    <w:rsid w:val="009E632A"/>
    <w:rsid w:val="009E7054"/>
    <w:rsid w:val="009E7516"/>
    <w:rsid w:val="009E7590"/>
    <w:rsid w:val="009E765F"/>
    <w:rsid w:val="009E775C"/>
    <w:rsid w:val="009E78C5"/>
    <w:rsid w:val="009E78DD"/>
    <w:rsid w:val="009E7949"/>
    <w:rsid w:val="009E7C4C"/>
    <w:rsid w:val="009E7FD1"/>
    <w:rsid w:val="009F0010"/>
    <w:rsid w:val="009F0104"/>
    <w:rsid w:val="009F011E"/>
    <w:rsid w:val="009F026D"/>
    <w:rsid w:val="009F03B9"/>
    <w:rsid w:val="009F0576"/>
    <w:rsid w:val="009F06A9"/>
    <w:rsid w:val="009F0742"/>
    <w:rsid w:val="009F0ADD"/>
    <w:rsid w:val="009F0C89"/>
    <w:rsid w:val="009F0DD9"/>
    <w:rsid w:val="009F0ED6"/>
    <w:rsid w:val="009F0F0F"/>
    <w:rsid w:val="009F16A2"/>
    <w:rsid w:val="009F17CD"/>
    <w:rsid w:val="009F1BEE"/>
    <w:rsid w:val="009F21BE"/>
    <w:rsid w:val="009F28C6"/>
    <w:rsid w:val="009F2BCF"/>
    <w:rsid w:val="009F2E93"/>
    <w:rsid w:val="009F30A7"/>
    <w:rsid w:val="009F3171"/>
    <w:rsid w:val="009F378C"/>
    <w:rsid w:val="009F3D42"/>
    <w:rsid w:val="009F404F"/>
    <w:rsid w:val="009F427C"/>
    <w:rsid w:val="009F4531"/>
    <w:rsid w:val="009F4541"/>
    <w:rsid w:val="009F4653"/>
    <w:rsid w:val="009F485F"/>
    <w:rsid w:val="009F50C3"/>
    <w:rsid w:val="009F5185"/>
    <w:rsid w:val="009F553A"/>
    <w:rsid w:val="009F5C1B"/>
    <w:rsid w:val="009F5F72"/>
    <w:rsid w:val="009F6083"/>
    <w:rsid w:val="009F6271"/>
    <w:rsid w:val="009F62D4"/>
    <w:rsid w:val="009F67E9"/>
    <w:rsid w:val="009F686F"/>
    <w:rsid w:val="009F6B97"/>
    <w:rsid w:val="009F702F"/>
    <w:rsid w:val="009F723E"/>
    <w:rsid w:val="009F7349"/>
    <w:rsid w:val="009F7892"/>
    <w:rsid w:val="009F7B51"/>
    <w:rsid w:val="00A00556"/>
    <w:rsid w:val="00A00A2F"/>
    <w:rsid w:val="00A00AAF"/>
    <w:rsid w:val="00A00CBB"/>
    <w:rsid w:val="00A00F99"/>
    <w:rsid w:val="00A00FB1"/>
    <w:rsid w:val="00A0161A"/>
    <w:rsid w:val="00A019CF"/>
    <w:rsid w:val="00A01ECA"/>
    <w:rsid w:val="00A01FAF"/>
    <w:rsid w:val="00A025BD"/>
    <w:rsid w:val="00A02C98"/>
    <w:rsid w:val="00A02DCB"/>
    <w:rsid w:val="00A03490"/>
    <w:rsid w:val="00A0362F"/>
    <w:rsid w:val="00A03706"/>
    <w:rsid w:val="00A050DE"/>
    <w:rsid w:val="00A05130"/>
    <w:rsid w:val="00A052B9"/>
    <w:rsid w:val="00A052C0"/>
    <w:rsid w:val="00A0556C"/>
    <w:rsid w:val="00A055E7"/>
    <w:rsid w:val="00A05673"/>
    <w:rsid w:val="00A057B9"/>
    <w:rsid w:val="00A05DD7"/>
    <w:rsid w:val="00A06381"/>
    <w:rsid w:val="00A06848"/>
    <w:rsid w:val="00A06B61"/>
    <w:rsid w:val="00A06C4C"/>
    <w:rsid w:val="00A06F23"/>
    <w:rsid w:val="00A07133"/>
    <w:rsid w:val="00A073E2"/>
    <w:rsid w:val="00A0756B"/>
    <w:rsid w:val="00A07DB1"/>
    <w:rsid w:val="00A07E1D"/>
    <w:rsid w:val="00A10145"/>
    <w:rsid w:val="00A1033F"/>
    <w:rsid w:val="00A10487"/>
    <w:rsid w:val="00A10CBD"/>
    <w:rsid w:val="00A10DFF"/>
    <w:rsid w:val="00A10F65"/>
    <w:rsid w:val="00A11010"/>
    <w:rsid w:val="00A112BB"/>
    <w:rsid w:val="00A115AF"/>
    <w:rsid w:val="00A11CC1"/>
    <w:rsid w:val="00A1250D"/>
    <w:rsid w:val="00A126AA"/>
    <w:rsid w:val="00A12A7B"/>
    <w:rsid w:val="00A12E46"/>
    <w:rsid w:val="00A13B31"/>
    <w:rsid w:val="00A144A8"/>
    <w:rsid w:val="00A14A53"/>
    <w:rsid w:val="00A14E54"/>
    <w:rsid w:val="00A14E72"/>
    <w:rsid w:val="00A14E89"/>
    <w:rsid w:val="00A151F7"/>
    <w:rsid w:val="00A152B5"/>
    <w:rsid w:val="00A159CA"/>
    <w:rsid w:val="00A1640C"/>
    <w:rsid w:val="00A16506"/>
    <w:rsid w:val="00A1656E"/>
    <w:rsid w:val="00A169E7"/>
    <w:rsid w:val="00A16AC1"/>
    <w:rsid w:val="00A16E09"/>
    <w:rsid w:val="00A16F28"/>
    <w:rsid w:val="00A17143"/>
    <w:rsid w:val="00A1777A"/>
    <w:rsid w:val="00A178AF"/>
    <w:rsid w:val="00A17D49"/>
    <w:rsid w:val="00A17EE8"/>
    <w:rsid w:val="00A203CA"/>
    <w:rsid w:val="00A204E6"/>
    <w:rsid w:val="00A216A1"/>
    <w:rsid w:val="00A22005"/>
    <w:rsid w:val="00A22090"/>
    <w:rsid w:val="00A22750"/>
    <w:rsid w:val="00A22EDE"/>
    <w:rsid w:val="00A23183"/>
    <w:rsid w:val="00A23233"/>
    <w:rsid w:val="00A24287"/>
    <w:rsid w:val="00A243A9"/>
    <w:rsid w:val="00A24874"/>
    <w:rsid w:val="00A24A66"/>
    <w:rsid w:val="00A24CF2"/>
    <w:rsid w:val="00A25CEA"/>
    <w:rsid w:val="00A25E87"/>
    <w:rsid w:val="00A264A4"/>
    <w:rsid w:val="00A26569"/>
    <w:rsid w:val="00A26785"/>
    <w:rsid w:val="00A26CF5"/>
    <w:rsid w:val="00A26D5B"/>
    <w:rsid w:val="00A26E8B"/>
    <w:rsid w:val="00A2720F"/>
    <w:rsid w:val="00A27553"/>
    <w:rsid w:val="00A2758A"/>
    <w:rsid w:val="00A2763C"/>
    <w:rsid w:val="00A277A3"/>
    <w:rsid w:val="00A277E0"/>
    <w:rsid w:val="00A27A10"/>
    <w:rsid w:val="00A27D48"/>
    <w:rsid w:val="00A27F76"/>
    <w:rsid w:val="00A30050"/>
    <w:rsid w:val="00A300C1"/>
    <w:rsid w:val="00A308CA"/>
    <w:rsid w:val="00A30B75"/>
    <w:rsid w:val="00A30F74"/>
    <w:rsid w:val="00A31049"/>
    <w:rsid w:val="00A31096"/>
    <w:rsid w:val="00A314DA"/>
    <w:rsid w:val="00A318FF"/>
    <w:rsid w:val="00A31B05"/>
    <w:rsid w:val="00A3212B"/>
    <w:rsid w:val="00A32188"/>
    <w:rsid w:val="00A32592"/>
    <w:rsid w:val="00A32860"/>
    <w:rsid w:val="00A3299A"/>
    <w:rsid w:val="00A32B34"/>
    <w:rsid w:val="00A32BB2"/>
    <w:rsid w:val="00A32D15"/>
    <w:rsid w:val="00A32F18"/>
    <w:rsid w:val="00A32F88"/>
    <w:rsid w:val="00A3307A"/>
    <w:rsid w:val="00A331AA"/>
    <w:rsid w:val="00A33438"/>
    <w:rsid w:val="00A33513"/>
    <w:rsid w:val="00A3352F"/>
    <w:rsid w:val="00A3391C"/>
    <w:rsid w:val="00A34BD4"/>
    <w:rsid w:val="00A34D71"/>
    <w:rsid w:val="00A34FAA"/>
    <w:rsid w:val="00A350A1"/>
    <w:rsid w:val="00A3512B"/>
    <w:rsid w:val="00A35259"/>
    <w:rsid w:val="00A35850"/>
    <w:rsid w:val="00A35B1A"/>
    <w:rsid w:val="00A35FD1"/>
    <w:rsid w:val="00A36027"/>
    <w:rsid w:val="00A361F2"/>
    <w:rsid w:val="00A3666F"/>
    <w:rsid w:val="00A373E0"/>
    <w:rsid w:val="00A3783F"/>
    <w:rsid w:val="00A37FCB"/>
    <w:rsid w:val="00A40BC0"/>
    <w:rsid w:val="00A4119A"/>
    <w:rsid w:val="00A414BE"/>
    <w:rsid w:val="00A41634"/>
    <w:rsid w:val="00A4176A"/>
    <w:rsid w:val="00A4188D"/>
    <w:rsid w:val="00A41EB7"/>
    <w:rsid w:val="00A4247D"/>
    <w:rsid w:val="00A42765"/>
    <w:rsid w:val="00A4290D"/>
    <w:rsid w:val="00A42B26"/>
    <w:rsid w:val="00A42C60"/>
    <w:rsid w:val="00A42E65"/>
    <w:rsid w:val="00A42EC5"/>
    <w:rsid w:val="00A42EFD"/>
    <w:rsid w:val="00A43291"/>
    <w:rsid w:val="00A4370D"/>
    <w:rsid w:val="00A43776"/>
    <w:rsid w:val="00A43E77"/>
    <w:rsid w:val="00A4418D"/>
    <w:rsid w:val="00A44190"/>
    <w:rsid w:val="00A44215"/>
    <w:rsid w:val="00A449BF"/>
    <w:rsid w:val="00A44CB3"/>
    <w:rsid w:val="00A451D8"/>
    <w:rsid w:val="00A45990"/>
    <w:rsid w:val="00A45A3B"/>
    <w:rsid w:val="00A45E0C"/>
    <w:rsid w:val="00A461B4"/>
    <w:rsid w:val="00A464AE"/>
    <w:rsid w:val="00A466A2"/>
    <w:rsid w:val="00A468A3"/>
    <w:rsid w:val="00A4738F"/>
    <w:rsid w:val="00A47934"/>
    <w:rsid w:val="00A479D2"/>
    <w:rsid w:val="00A47BE0"/>
    <w:rsid w:val="00A47D7B"/>
    <w:rsid w:val="00A50958"/>
    <w:rsid w:val="00A50CC3"/>
    <w:rsid w:val="00A50ECB"/>
    <w:rsid w:val="00A51201"/>
    <w:rsid w:val="00A51713"/>
    <w:rsid w:val="00A520AC"/>
    <w:rsid w:val="00A5227F"/>
    <w:rsid w:val="00A52732"/>
    <w:rsid w:val="00A52973"/>
    <w:rsid w:val="00A52E31"/>
    <w:rsid w:val="00A5305E"/>
    <w:rsid w:val="00A530A5"/>
    <w:rsid w:val="00A53235"/>
    <w:rsid w:val="00A53493"/>
    <w:rsid w:val="00A53604"/>
    <w:rsid w:val="00A539D0"/>
    <w:rsid w:val="00A53BD1"/>
    <w:rsid w:val="00A53D07"/>
    <w:rsid w:val="00A53EDE"/>
    <w:rsid w:val="00A542DF"/>
    <w:rsid w:val="00A54470"/>
    <w:rsid w:val="00A54632"/>
    <w:rsid w:val="00A54664"/>
    <w:rsid w:val="00A54698"/>
    <w:rsid w:val="00A54947"/>
    <w:rsid w:val="00A54AC0"/>
    <w:rsid w:val="00A54CD8"/>
    <w:rsid w:val="00A54D06"/>
    <w:rsid w:val="00A54D3B"/>
    <w:rsid w:val="00A551D9"/>
    <w:rsid w:val="00A55221"/>
    <w:rsid w:val="00A5535B"/>
    <w:rsid w:val="00A557DC"/>
    <w:rsid w:val="00A5585A"/>
    <w:rsid w:val="00A55B73"/>
    <w:rsid w:val="00A56482"/>
    <w:rsid w:val="00A56483"/>
    <w:rsid w:val="00A56491"/>
    <w:rsid w:val="00A56531"/>
    <w:rsid w:val="00A56936"/>
    <w:rsid w:val="00A569AC"/>
    <w:rsid w:val="00A56C5D"/>
    <w:rsid w:val="00A56F2C"/>
    <w:rsid w:val="00A56FC8"/>
    <w:rsid w:val="00A56FF7"/>
    <w:rsid w:val="00A577A2"/>
    <w:rsid w:val="00A57E63"/>
    <w:rsid w:val="00A60010"/>
    <w:rsid w:val="00A60520"/>
    <w:rsid w:val="00A60B93"/>
    <w:rsid w:val="00A60DA9"/>
    <w:rsid w:val="00A61127"/>
    <w:rsid w:val="00A61B60"/>
    <w:rsid w:val="00A61B64"/>
    <w:rsid w:val="00A61F9D"/>
    <w:rsid w:val="00A62404"/>
    <w:rsid w:val="00A624F4"/>
    <w:rsid w:val="00A62578"/>
    <w:rsid w:val="00A627E0"/>
    <w:rsid w:val="00A628B5"/>
    <w:rsid w:val="00A629FB"/>
    <w:rsid w:val="00A62EB3"/>
    <w:rsid w:val="00A6367A"/>
    <w:rsid w:val="00A63BED"/>
    <w:rsid w:val="00A63EC4"/>
    <w:rsid w:val="00A63F6C"/>
    <w:rsid w:val="00A644A2"/>
    <w:rsid w:val="00A64763"/>
    <w:rsid w:val="00A64B8F"/>
    <w:rsid w:val="00A64FE0"/>
    <w:rsid w:val="00A651EE"/>
    <w:rsid w:val="00A6528E"/>
    <w:rsid w:val="00A65456"/>
    <w:rsid w:val="00A6558A"/>
    <w:rsid w:val="00A657E2"/>
    <w:rsid w:val="00A659E1"/>
    <w:rsid w:val="00A65A09"/>
    <w:rsid w:val="00A65D8F"/>
    <w:rsid w:val="00A65DB4"/>
    <w:rsid w:val="00A66263"/>
    <w:rsid w:val="00A663E0"/>
    <w:rsid w:val="00A6652A"/>
    <w:rsid w:val="00A66592"/>
    <w:rsid w:val="00A669D7"/>
    <w:rsid w:val="00A66A20"/>
    <w:rsid w:val="00A66B84"/>
    <w:rsid w:val="00A66C88"/>
    <w:rsid w:val="00A66EB9"/>
    <w:rsid w:val="00A672CB"/>
    <w:rsid w:val="00A675EE"/>
    <w:rsid w:val="00A67A39"/>
    <w:rsid w:val="00A70583"/>
    <w:rsid w:val="00A70AA7"/>
    <w:rsid w:val="00A7150B"/>
    <w:rsid w:val="00A719C3"/>
    <w:rsid w:val="00A71A0E"/>
    <w:rsid w:val="00A71D61"/>
    <w:rsid w:val="00A72042"/>
    <w:rsid w:val="00A72068"/>
    <w:rsid w:val="00A72449"/>
    <w:rsid w:val="00A72591"/>
    <w:rsid w:val="00A72AAB"/>
    <w:rsid w:val="00A732CB"/>
    <w:rsid w:val="00A73651"/>
    <w:rsid w:val="00A737D4"/>
    <w:rsid w:val="00A738B5"/>
    <w:rsid w:val="00A74206"/>
    <w:rsid w:val="00A7425A"/>
    <w:rsid w:val="00A7435A"/>
    <w:rsid w:val="00A7455E"/>
    <w:rsid w:val="00A74858"/>
    <w:rsid w:val="00A74A2B"/>
    <w:rsid w:val="00A74C46"/>
    <w:rsid w:val="00A74C50"/>
    <w:rsid w:val="00A74F94"/>
    <w:rsid w:val="00A75261"/>
    <w:rsid w:val="00A75586"/>
    <w:rsid w:val="00A75665"/>
    <w:rsid w:val="00A7587B"/>
    <w:rsid w:val="00A75910"/>
    <w:rsid w:val="00A76874"/>
    <w:rsid w:val="00A76913"/>
    <w:rsid w:val="00A769F6"/>
    <w:rsid w:val="00A77576"/>
    <w:rsid w:val="00A7775A"/>
    <w:rsid w:val="00A77774"/>
    <w:rsid w:val="00A7791C"/>
    <w:rsid w:val="00A77C8B"/>
    <w:rsid w:val="00A77D2C"/>
    <w:rsid w:val="00A77E59"/>
    <w:rsid w:val="00A77E6D"/>
    <w:rsid w:val="00A77EB7"/>
    <w:rsid w:val="00A802EC"/>
    <w:rsid w:val="00A80310"/>
    <w:rsid w:val="00A805C6"/>
    <w:rsid w:val="00A80765"/>
    <w:rsid w:val="00A80986"/>
    <w:rsid w:val="00A80CAE"/>
    <w:rsid w:val="00A80FAF"/>
    <w:rsid w:val="00A810C9"/>
    <w:rsid w:val="00A81ECD"/>
    <w:rsid w:val="00A81F00"/>
    <w:rsid w:val="00A82213"/>
    <w:rsid w:val="00A823B9"/>
    <w:rsid w:val="00A82739"/>
    <w:rsid w:val="00A8286E"/>
    <w:rsid w:val="00A82BEB"/>
    <w:rsid w:val="00A82F2C"/>
    <w:rsid w:val="00A8321C"/>
    <w:rsid w:val="00A8360F"/>
    <w:rsid w:val="00A83797"/>
    <w:rsid w:val="00A840CA"/>
    <w:rsid w:val="00A84F13"/>
    <w:rsid w:val="00A850D9"/>
    <w:rsid w:val="00A85109"/>
    <w:rsid w:val="00A85C39"/>
    <w:rsid w:val="00A8644F"/>
    <w:rsid w:val="00A8651D"/>
    <w:rsid w:val="00A86655"/>
    <w:rsid w:val="00A8672B"/>
    <w:rsid w:val="00A86F49"/>
    <w:rsid w:val="00A8711A"/>
    <w:rsid w:val="00A8774C"/>
    <w:rsid w:val="00A87CB3"/>
    <w:rsid w:val="00A87DF4"/>
    <w:rsid w:val="00A87E1B"/>
    <w:rsid w:val="00A9030D"/>
    <w:rsid w:val="00A9087E"/>
    <w:rsid w:val="00A90C7A"/>
    <w:rsid w:val="00A90F37"/>
    <w:rsid w:val="00A9108B"/>
    <w:rsid w:val="00A91907"/>
    <w:rsid w:val="00A91B1C"/>
    <w:rsid w:val="00A91C91"/>
    <w:rsid w:val="00A91EC4"/>
    <w:rsid w:val="00A921AE"/>
    <w:rsid w:val="00A92306"/>
    <w:rsid w:val="00A927AA"/>
    <w:rsid w:val="00A92935"/>
    <w:rsid w:val="00A92C3B"/>
    <w:rsid w:val="00A92F4E"/>
    <w:rsid w:val="00A93085"/>
    <w:rsid w:val="00A931A6"/>
    <w:rsid w:val="00A933F3"/>
    <w:rsid w:val="00A93B25"/>
    <w:rsid w:val="00A93BE0"/>
    <w:rsid w:val="00A93D73"/>
    <w:rsid w:val="00A93D87"/>
    <w:rsid w:val="00A943E7"/>
    <w:rsid w:val="00A94551"/>
    <w:rsid w:val="00A94636"/>
    <w:rsid w:val="00A94A15"/>
    <w:rsid w:val="00A94EFC"/>
    <w:rsid w:val="00A9552A"/>
    <w:rsid w:val="00A96012"/>
    <w:rsid w:val="00A96216"/>
    <w:rsid w:val="00A968A5"/>
    <w:rsid w:val="00A969D4"/>
    <w:rsid w:val="00A96BDD"/>
    <w:rsid w:val="00A96C15"/>
    <w:rsid w:val="00A97239"/>
    <w:rsid w:val="00A9724B"/>
    <w:rsid w:val="00A9756F"/>
    <w:rsid w:val="00A978CD"/>
    <w:rsid w:val="00A979A2"/>
    <w:rsid w:val="00A97A03"/>
    <w:rsid w:val="00A97E94"/>
    <w:rsid w:val="00AA03F2"/>
    <w:rsid w:val="00AA0571"/>
    <w:rsid w:val="00AA0725"/>
    <w:rsid w:val="00AA0C89"/>
    <w:rsid w:val="00AA1093"/>
    <w:rsid w:val="00AA162D"/>
    <w:rsid w:val="00AA171C"/>
    <w:rsid w:val="00AA2292"/>
    <w:rsid w:val="00AA22B9"/>
    <w:rsid w:val="00AA26F6"/>
    <w:rsid w:val="00AA2872"/>
    <w:rsid w:val="00AA2BCB"/>
    <w:rsid w:val="00AA2DAF"/>
    <w:rsid w:val="00AA2E3F"/>
    <w:rsid w:val="00AA3346"/>
    <w:rsid w:val="00AA3AE5"/>
    <w:rsid w:val="00AA3E54"/>
    <w:rsid w:val="00AA41A3"/>
    <w:rsid w:val="00AA43A0"/>
    <w:rsid w:val="00AA4474"/>
    <w:rsid w:val="00AA4A71"/>
    <w:rsid w:val="00AA4B7F"/>
    <w:rsid w:val="00AA4E60"/>
    <w:rsid w:val="00AA56AF"/>
    <w:rsid w:val="00AA5E1C"/>
    <w:rsid w:val="00AA64E2"/>
    <w:rsid w:val="00AA6831"/>
    <w:rsid w:val="00AA712E"/>
    <w:rsid w:val="00AA731C"/>
    <w:rsid w:val="00AA77E1"/>
    <w:rsid w:val="00AA7CE9"/>
    <w:rsid w:val="00AB01A7"/>
    <w:rsid w:val="00AB0565"/>
    <w:rsid w:val="00AB05E6"/>
    <w:rsid w:val="00AB0645"/>
    <w:rsid w:val="00AB08EA"/>
    <w:rsid w:val="00AB0D65"/>
    <w:rsid w:val="00AB105A"/>
    <w:rsid w:val="00AB1070"/>
    <w:rsid w:val="00AB15F9"/>
    <w:rsid w:val="00AB1A84"/>
    <w:rsid w:val="00AB244A"/>
    <w:rsid w:val="00AB25C2"/>
    <w:rsid w:val="00AB293F"/>
    <w:rsid w:val="00AB2A24"/>
    <w:rsid w:val="00AB2B3B"/>
    <w:rsid w:val="00AB3114"/>
    <w:rsid w:val="00AB3118"/>
    <w:rsid w:val="00AB339F"/>
    <w:rsid w:val="00AB3E9E"/>
    <w:rsid w:val="00AB45DC"/>
    <w:rsid w:val="00AB4A5A"/>
    <w:rsid w:val="00AB4AF2"/>
    <w:rsid w:val="00AB51B4"/>
    <w:rsid w:val="00AB554C"/>
    <w:rsid w:val="00AB5629"/>
    <w:rsid w:val="00AB5713"/>
    <w:rsid w:val="00AB575D"/>
    <w:rsid w:val="00AB5C9B"/>
    <w:rsid w:val="00AB5DA1"/>
    <w:rsid w:val="00AB602C"/>
    <w:rsid w:val="00AB6064"/>
    <w:rsid w:val="00AB60C5"/>
    <w:rsid w:val="00AB60E5"/>
    <w:rsid w:val="00AB6361"/>
    <w:rsid w:val="00AB638D"/>
    <w:rsid w:val="00AB675D"/>
    <w:rsid w:val="00AB6C76"/>
    <w:rsid w:val="00AB6D35"/>
    <w:rsid w:val="00AB6EFA"/>
    <w:rsid w:val="00AB6F76"/>
    <w:rsid w:val="00AB7781"/>
    <w:rsid w:val="00AB7AEE"/>
    <w:rsid w:val="00AB7CC5"/>
    <w:rsid w:val="00AB7D34"/>
    <w:rsid w:val="00AB7EDA"/>
    <w:rsid w:val="00AC013F"/>
    <w:rsid w:val="00AC0479"/>
    <w:rsid w:val="00AC0542"/>
    <w:rsid w:val="00AC0AB5"/>
    <w:rsid w:val="00AC0BE5"/>
    <w:rsid w:val="00AC0C4F"/>
    <w:rsid w:val="00AC113F"/>
    <w:rsid w:val="00AC1209"/>
    <w:rsid w:val="00AC1231"/>
    <w:rsid w:val="00AC128A"/>
    <w:rsid w:val="00AC147B"/>
    <w:rsid w:val="00AC1A98"/>
    <w:rsid w:val="00AC1ACE"/>
    <w:rsid w:val="00AC1BB9"/>
    <w:rsid w:val="00AC1F7F"/>
    <w:rsid w:val="00AC23ED"/>
    <w:rsid w:val="00AC272C"/>
    <w:rsid w:val="00AC2ABF"/>
    <w:rsid w:val="00AC2D3F"/>
    <w:rsid w:val="00AC2F34"/>
    <w:rsid w:val="00AC3454"/>
    <w:rsid w:val="00AC378B"/>
    <w:rsid w:val="00AC381E"/>
    <w:rsid w:val="00AC408B"/>
    <w:rsid w:val="00AC4B93"/>
    <w:rsid w:val="00AC4E2D"/>
    <w:rsid w:val="00AC4EE6"/>
    <w:rsid w:val="00AC548B"/>
    <w:rsid w:val="00AC5787"/>
    <w:rsid w:val="00AC5913"/>
    <w:rsid w:val="00AC5930"/>
    <w:rsid w:val="00AC5A85"/>
    <w:rsid w:val="00AC5D9E"/>
    <w:rsid w:val="00AC5E33"/>
    <w:rsid w:val="00AC6198"/>
    <w:rsid w:val="00AC652E"/>
    <w:rsid w:val="00AC658E"/>
    <w:rsid w:val="00AC6A45"/>
    <w:rsid w:val="00AC6C45"/>
    <w:rsid w:val="00AC6F2B"/>
    <w:rsid w:val="00AC7225"/>
    <w:rsid w:val="00AC72E6"/>
    <w:rsid w:val="00AC7602"/>
    <w:rsid w:val="00AC7C00"/>
    <w:rsid w:val="00AC7D1E"/>
    <w:rsid w:val="00AD0131"/>
    <w:rsid w:val="00AD03E6"/>
    <w:rsid w:val="00AD057C"/>
    <w:rsid w:val="00AD0687"/>
    <w:rsid w:val="00AD07B8"/>
    <w:rsid w:val="00AD07E8"/>
    <w:rsid w:val="00AD0C0F"/>
    <w:rsid w:val="00AD0C77"/>
    <w:rsid w:val="00AD1290"/>
    <w:rsid w:val="00AD18AF"/>
    <w:rsid w:val="00AD18E8"/>
    <w:rsid w:val="00AD1C30"/>
    <w:rsid w:val="00AD1DA3"/>
    <w:rsid w:val="00AD202F"/>
    <w:rsid w:val="00AD2365"/>
    <w:rsid w:val="00AD2775"/>
    <w:rsid w:val="00AD2E58"/>
    <w:rsid w:val="00AD3135"/>
    <w:rsid w:val="00AD3248"/>
    <w:rsid w:val="00AD33F3"/>
    <w:rsid w:val="00AD35CA"/>
    <w:rsid w:val="00AD426A"/>
    <w:rsid w:val="00AD4352"/>
    <w:rsid w:val="00AD43CC"/>
    <w:rsid w:val="00AD43F6"/>
    <w:rsid w:val="00AD46D7"/>
    <w:rsid w:val="00AD5239"/>
    <w:rsid w:val="00AD5421"/>
    <w:rsid w:val="00AD543C"/>
    <w:rsid w:val="00AD5724"/>
    <w:rsid w:val="00AD5C40"/>
    <w:rsid w:val="00AD5DFF"/>
    <w:rsid w:val="00AD5F60"/>
    <w:rsid w:val="00AD6060"/>
    <w:rsid w:val="00AD6461"/>
    <w:rsid w:val="00AD66A5"/>
    <w:rsid w:val="00AD66DC"/>
    <w:rsid w:val="00AD67C7"/>
    <w:rsid w:val="00AD6A2D"/>
    <w:rsid w:val="00AD6B32"/>
    <w:rsid w:val="00AD6BEB"/>
    <w:rsid w:val="00AD6F40"/>
    <w:rsid w:val="00AD6F5D"/>
    <w:rsid w:val="00AD7007"/>
    <w:rsid w:val="00AD709C"/>
    <w:rsid w:val="00AD7427"/>
    <w:rsid w:val="00AD7500"/>
    <w:rsid w:val="00AD7AA6"/>
    <w:rsid w:val="00AE0199"/>
    <w:rsid w:val="00AE06A4"/>
    <w:rsid w:val="00AE0EBB"/>
    <w:rsid w:val="00AE1104"/>
    <w:rsid w:val="00AE15D7"/>
    <w:rsid w:val="00AE197C"/>
    <w:rsid w:val="00AE1983"/>
    <w:rsid w:val="00AE1999"/>
    <w:rsid w:val="00AE1A5A"/>
    <w:rsid w:val="00AE2112"/>
    <w:rsid w:val="00AE2465"/>
    <w:rsid w:val="00AE25F2"/>
    <w:rsid w:val="00AE2610"/>
    <w:rsid w:val="00AE291F"/>
    <w:rsid w:val="00AE299B"/>
    <w:rsid w:val="00AE29F8"/>
    <w:rsid w:val="00AE2A37"/>
    <w:rsid w:val="00AE2D7B"/>
    <w:rsid w:val="00AE31B3"/>
    <w:rsid w:val="00AE31DE"/>
    <w:rsid w:val="00AE33D7"/>
    <w:rsid w:val="00AE3508"/>
    <w:rsid w:val="00AE38D1"/>
    <w:rsid w:val="00AE3985"/>
    <w:rsid w:val="00AE42EC"/>
    <w:rsid w:val="00AE44C6"/>
    <w:rsid w:val="00AE4A60"/>
    <w:rsid w:val="00AE4D0B"/>
    <w:rsid w:val="00AE4E56"/>
    <w:rsid w:val="00AE546E"/>
    <w:rsid w:val="00AE558F"/>
    <w:rsid w:val="00AE55FD"/>
    <w:rsid w:val="00AE56EC"/>
    <w:rsid w:val="00AE571A"/>
    <w:rsid w:val="00AE5ABF"/>
    <w:rsid w:val="00AE5F0C"/>
    <w:rsid w:val="00AE5FCE"/>
    <w:rsid w:val="00AE6664"/>
    <w:rsid w:val="00AE6791"/>
    <w:rsid w:val="00AE6A8F"/>
    <w:rsid w:val="00AE6B2A"/>
    <w:rsid w:val="00AE6EC0"/>
    <w:rsid w:val="00AE749D"/>
    <w:rsid w:val="00AE7791"/>
    <w:rsid w:val="00AE7C35"/>
    <w:rsid w:val="00AE7F2E"/>
    <w:rsid w:val="00AF05ED"/>
    <w:rsid w:val="00AF066F"/>
    <w:rsid w:val="00AF0861"/>
    <w:rsid w:val="00AF0996"/>
    <w:rsid w:val="00AF0BA7"/>
    <w:rsid w:val="00AF118A"/>
    <w:rsid w:val="00AF11E2"/>
    <w:rsid w:val="00AF1270"/>
    <w:rsid w:val="00AF1B1C"/>
    <w:rsid w:val="00AF1FC3"/>
    <w:rsid w:val="00AF2960"/>
    <w:rsid w:val="00AF2B89"/>
    <w:rsid w:val="00AF2DF0"/>
    <w:rsid w:val="00AF358E"/>
    <w:rsid w:val="00AF35FA"/>
    <w:rsid w:val="00AF3FB6"/>
    <w:rsid w:val="00AF42C7"/>
    <w:rsid w:val="00AF486F"/>
    <w:rsid w:val="00AF4C45"/>
    <w:rsid w:val="00AF4D6C"/>
    <w:rsid w:val="00AF53E0"/>
    <w:rsid w:val="00AF55B2"/>
    <w:rsid w:val="00AF5A5F"/>
    <w:rsid w:val="00AF5BFF"/>
    <w:rsid w:val="00AF6026"/>
    <w:rsid w:val="00AF6080"/>
    <w:rsid w:val="00AF649A"/>
    <w:rsid w:val="00AF6500"/>
    <w:rsid w:val="00AF715B"/>
    <w:rsid w:val="00B001FF"/>
    <w:rsid w:val="00B008D5"/>
    <w:rsid w:val="00B00D73"/>
    <w:rsid w:val="00B012D8"/>
    <w:rsid w:val="00B015D4"/>
    <w:rsid w:val="00B020A8"/>
    <w:rsid w:val="00B0237B"/>
    <w:rsid w:val="00B0249B"/>
    <w:rsid w:val="00B02582"/>
    <w:rsid w:val="00B02635"/>
    <w:rsid w:val="00B02B1C"/>
    <w:rsid w:val="00B02C7D"/>
    <w:rsid w:val="00B02CE4"/>
    <w:rsid w:val="00B02D5D"/>
    <w:rsid w:val="00B02E83"/>
    <w:rsid w:val="00B031F2"/>
    <w:rsid w:val="00B03741"/>
    <w:rsid w:val="00B03AB0"/>
    <w:rsid w:val="00B03BC5"/>
    <w:rsid w:val="00B03C12"/>
    <w:rsid w:val="00B0468D"/>
    <w:rsid w:val="00B0474F"/>
    <w:rsid w:val="00B05448"/>
    <w:rsid w:val="00B058D3"/>
    <w:rsid w:val="00B066A6"/>
    <w:rsid w:val="00B06B6C"/>
    <w:rsid w:val="00B06F6B"/>
    <w:rsid w:val="00B07E60"/>
    <w:rsid w:val="00B10206"/>
    <w:rsid w:val="00B106F1"/>
    <w:rsid w:val="00B10AA9"/>
    <w:rsid w:val="00B10CB2"/>
    <w:rsid w:val="00B110A7"/>
    <w:rsid w:val="00B111D7"/>
    <w:rsid w:val="00B1151D"/>
    <w:rsid w:val="00B1155D"/>
    <w:rsid w:val="00B11757"/>
    <w:rsid w:val="00B11A43"/>
    <w:rsid w:val="00B11BBF"/>
    <w:rsid w:val="00B11CF7"/>
    <w:rsid w:val="00B125AB"/>
    <w:rsid w:val="00B12BE3"/>
    <w:rsid w:val="00B12D0F"/>
    <w:rsid w:val="00B13105"/>
    <w:rsid w:val="00B131E0"/>
    <w:rsid w:val="00B133A0"/>
    <w:rsid w:val="00B135B4"/>
    <w:rsid w:val="00B1377B"/>
    <w:rsid w:val="00B13DDF"/>
    <w:rsid w:val="00B142A5"/>
    <w:rsid w:val="00B14304"/>
    <w:rsid w:val="00B14433"/>
    <w:rsid w:val="00B1463D"/>
    <w:rsid w:val="00B14A91"/>
    <w:rsid w:val="00B15634"/>
    <w:rsid w:val="00B15EB1"/>
    <w:rsid w:val="00B162AE"/>
    <w:rsid w:val="00B16432"/>
    <w:rsid w:val="00B16F34"/>
    <w:rsid w:val="00B171DA"/>
    <w:rsid w:val="00B175D5"/>
    <w:rsid w:val="00B1776D"/>
    <w:rsid w:val="00B178E2"/>
    <w:rsid w:val="00B17935"/>
    <w:rsid w:val="00B17A18"/>
    <w:rsid w:val="00B17DC3"/>
    <w:rsid w:val="00B203E8"/>
    <w:rsid w:val="00B207FD"/>
    <w:rsid w:val="00B20BCC"/>
    <w:rsid w:val="00B2104D"/>
    <w:rsid w:val="00B21599"/>
    <w:rsid w:val="00B217C0"/>
    <w:rsid w:val="00B21DD4"/>
    <w:rsid w:val="00B2206F"/>
    <w:rsid w:val="00B22780"/>
    <w:rsid w:val="00B22A2A"/>
    <w:rsid w:val="00B22C21"/>
    <w:rsid w:val="00B23147"/>
    <w:rsid w:val="00B2327E"/>
    <w:rsid w:val="00B239C6"/>
    <w:rsid w:val="00B23BBC"/>
    <w:rsid w:val="00B24268"/>
    <w:rsid w:val="00B244A2"/>
    <w:rsid w:val="00B2482E"/>
    <w:rsid w:val="00B24846"/>
    <w:rsid w:val="00B24887"/>
    <w:rsid w:val="00B248F6"/>
    <w:rsid w:val="00B24A62"/>
    <w:rsid w:val="00B2539B"/>
    <w:rsid w:val="00B2551B"/>
    <w:rsid w:val="00B25DE1"/>
    <w:rsid w:val="00B26207"/>
    <w:rsid w:val="00B26373"/>
    <w:rsid w:val="00B2648F"/>
    <w:rsid w:val="00B26A3C"/>
    <w:rsid w:val="00B26B38"/>
    <w:rsid w:val="00B26C13"/>
    <w:rsid w:val="00B26D8B"/>
    <w:rsid w:val="00B270F7"/>
    <w:rsid w:val="00B2738E"/>
    <w:rsid w:val="00B27A0A"/>
    <w:rsid w:val="00B27ABB"/>
    <w:rsid w:val="00B30434"/>
    <w:rsid w:val="00B30496"/>
    <w:rsid w:val="00B3062B"/>
    <w:rsid w:val="00B3067E"/>
    <w:rsid w:val="00B30C3C"/>
    <w:rsid w:val="00B30CE4"/>
    <w:rsid w:val="00B31079"/>
    <w:rsid w:val="00B31750"/>
    <w:rsid w:val="00B31808"/>
    <w:rsid w:val="00B31AA2"/>
    <w:rsid w:val="00B31BC0"/>
    <w:rsid w:val="00B31D20"/>
    <w:rsid w:val="00B31E91"/>
    <w:rsid w:val="00B3243E"/>
    <w:rsid w:val="00B3291B"/>
    <w:rsid w:val="00B32936"/>
    <w:rsid w:val="00B329E0"/>
    <w:rsid w:val="00B32AED"/>
    <w:rsid w:val="00B32C3A"/>
    <w:rsid w:val="00B333CC"/>
    <w:rsid w:val="00B337B8"/>
    <w:rsid w:val="00B338CE"/>
    <w:rsid w:val="00B33AEE"/>
    <w:rsid w:val="00B33FBC"/>
    <w:rsid w:val="00B34778"/>
    <w:rsid w:val="00B34944"/>
    <w:rsid w:val="00B34CBC"/>
    <w:rsid w:val="00B34E3A"/>
    <w:rsid w:val="00B3502F"/>
    <w:rsid w:val="00B35106"/>
    <w:rsid w:val="00B353C8"/>
    <w:rsid w:val="00B359B8"/>
    <w:rsid w:val="00B35B52"/>
    <w:rsid w:val="00B35B69"/>
    <w:rsid w:val="00B36BA0"/>
    <w:rsid w:val="00B36D03"/>
    <w:rsid w:val="00B36F95"/>
    <w:rsid w:val="00B371EB"/>
    <w:rsid w:val="00B374EF"/>
    <w:rsid w:val="00B37792"/>
    <w:rsid w:val="00B37B58"/>
    <w:rsid w:val="00B37CB6"/>
    <w:rsid w:val="00B37D81"/>
    <w:rsid w:val="00B403FC"/>
    <w:rsid w:val="00B40702"/>
    <w:rsid w:val="00B40D92"/>
    <w:rsid w:val="00B41194"/>
    <w:rsid w:val="00B4142D"/>
    <w:rsid w:val="00B41743"/>
    <w:rsid w:val="00B41A75"/>
    <w:rsid w:val="00B41BB1"/>
    <w:rsid w:val="00B425E9"/>
    <w:rsid w:val="00B42604"/>
    <w:rsid w:val="00B4262D"/>
    <w:rsid w:val="00B42992"/>
    <w:rsid w:val="00B42B81"/>
    <w:rsid w:val="00B4358B"/>
    <w:rsid w:val="00B43672"/>
    <w:rsid w:val="00B4367B"/>
    <w:rsid w:val="00B43F52"/>
    <w:rsid w:val="00B44234"/>
    <w:rsid w:val="00B4475A"/>
    <w:rsid w:val="00B449BA"/>
    <w:rsid w:val="00B45654"/>
    <w:rsid w:val="00B4568D"/>
    <w:rsid w:val="00B45756"/>
    <w:rsid w:val="00B45786"/>
    <w:rsid w:val="00B45918"/>
    <w:rsid w:val="00B459B4"/>
    <w:rsid w:val="00B45A15"/>
    <w:rsid w:val="00B45ADC"/>
    <w:rsid w:val="00B45E79"/>
    <w:rsid w:val="00B46E6A"/>
    <w:rsid w:val="00B471FF"/>
    <w:rsid w:val="00B472E0"/>
    <w:rsid w:val="00B47419"/>
    <w:rsid w:val="00B478C5"/>
    <w:rsid w:val="00B47B5D"/>
    <w:rsid w:val="00B50380"/>
    <w:rsid w:val="00B503EF"/>
    <w:rsid w:val="00B50674"/>
    <w:rsid w:val="00B506C5"/>
    <w:rsid w:val="00B50724"/>
    <w:rsid w:val="00B508AA"/>
    <w:rsid w:val="00B50982"/>
    <w:rsid w:val="00B50D74"/>
    <w:rsid w:val="00B50F56"/>
    <w:rsid w:val="00B512FC"/>
    <w:rsid w:val="00B5132A"/>
    <w:rsid w:val="00B51583"/>
    <w:rsid w:val="00B519F9"/>
    <w:rsid w:val="00B51B2F"/>
    <w:rsid w:val="00B5202D"/>
    <w:rsid w:val="00B521CE"/>
    <w:rsid w:val="00B52226"/>
    <w:rsid w:val="00B52440"/>
    <w:rsid w:val="00B526F7"/>
    <w:rsid w:val="00B5296A"/>
    <w:rsid w:val="00B52B8A"/>
    <w:rsid w:val="00B52EF3"/>
    <w:rsid w:val="00B531DE"/>
    <w:rsid w:val="00B53502"/>
    <w:rsid w:val="00B54138"/>
    <w:rsid w:val="00B545C7"/>
    <w:rsid w:val="00B54671"/>
    <w:rsid w:val="00B549B5"/>
    <w:rsid w:val="00B54CF9"/>
    <w:rsid w:val="00B54F05"/>
    <w:rsid w:val="00B552A0"/>
    <w:rsid w:val="00B55556"/>
    <w:rsid w:val="00B5643F"/>
    <w:rsid w:val="00B565C2"/>
    <w:rsid w:val="00B5672F"/>
    <w:rsid w:val="00B56E14"/>
    <w:rsid w:val="00B57283"/>
    <w:rsid w:val="00B574CB"/>
    <w:rsid w:val="00B57A17"/>
    <w:rsid w:val="00B57EE7"/>
    <w:rsid w:val="00B57EE8"/>
    <w:rsid w:val="00B600F2"/>
    <w:rsid w:val="00B603DA"/>
    <w:rsid w:val="00B60831"/>
    <w:rsid w:val="00B6083C"/>
    <w:rsid w:val="00B609DD"/>
    <w:rsid w:val="00B60B1C"/>
    <w:rsid w:val="00B60E3B"/>
    <w:rsid w:val="00B61898"/>
    <w:rsid w:val="00B619E1"/>
    <w:rsid w:val="00B61A0C"/>
    <w:rsid w:val="00B61F6D"/>
    <w:rsid w:val="00B6218B"/>
    <w:rsid w:val="00B623ED"/>
    <w:rsid w:val="00B625F7"/>
    <w:rsid w:val="00B63079"/>
    <w:rsid w:val="00B630C5"/>
    <w:rsid w:val="00B633E8"/>
    <w:rsid w:val="00B63597"/>
    <w:rsid w:val="00B6362F"/>
    <w:rsid w:val="00B6396D"/>
    <w:rsid w:val="00B64015"/>
    <w:rsid w:val="00B64122"/>
    <w:rsid w:val="00B64509"/>
    <w:rsid w:val="00B6457E"/>
    <w:rsid w:val="00B64795"/>
    <w:rsid w:val="00B64E2E"/>
    <w:rsid w:val="00B64F11"/>
    <w:rsid w:val="00B65102"/>
    <w:rsid w:val="00B653E2"/>
    <w:rsid w:val="00B654D5"/>
    <w:rsid w:val="00B656AB"/>
    <w:rsid w:val="00B6609F"/>
    <w:rsid w:val="00B663DC"/>
    <w:rsid w:val="00B6656D"/>
    <w:rsid w:val="00B6659F"/>
    <w:rsid w:val="00B66A0B"/>
    <w:rsid w:val="00B676D4"/>
    <w:rsid w:val="00B6775E"/>
    <w:rsid w:val="00B677B9"/>
    <w:rsid w:val="00B677FB"/>
    <w:rsid w:val="00B67CA1"/>
    <w:rsid w:val="00B67DD3"/>
    <w:rsid w:val="00B67E27"/>
    <w:rsid w:val="00B67EED"/>
    <w:rsid w:val="00B67F3B"/>
    <w:rsid w:val="00B702CB"/>
    <w:rsid w:val="00B70325"/>
    <w:rsid w:val="00B70A31"/>
    <w:rsid w:val="00B70C8C"/>
    <w:rsid w:val="00B70EAC"/>
    <w:rsid w:val="00B70F82"/>
    <w:rsid w:val="00B711D8"/>
    <w:rsid w:val="00B713F7"/>
    <w:rsid w:val="00B7152B"/>
    <w:rsid w:val="00B71972"/>
    <w:rsid w:val="00B71995"/>
    <w:rsid w:val="00B71B07"/>
    <w:rsid w:val="00B71CC9"/>
    <w:rsid w:val="00B71E06"/>
    <w:rsid w:val="00B7256C"/>
    <w:rsid w:val="00B725DB"/>
    <w:rsid w:val="00B72659"/>
    <w:rsid w:val="00B72690"/>
    <w:rsid w:val="00B72868"/>
    <w:rsid w:val="00B7286B"/>
    <w:rsid w:val="00B729EE"/>
    <w:rsid w:val="00B72BED"/>
    <w:rsid w:val="00B72E3F"/>
    <w:rsid w:val="00B72E72"/>
    <w:rsid w:val="00B7320F"/>
    <w:rsid w:val="00B73DCE"/>
    <w:rsid w:val="00B74519"/>
    <w:rsid w:val="00B74599"/>
    <w:rsid w:val="00B747C8"/>
    <w:rsid w:val="00B749F9"/>
    <w:rsid w:val="00B74A69"/>
    <w:rsid w:val="00B74EEC"/>
    <w:rsid w:val="00B74F69"/>
    <w:rsid w:val="00B7510F"/>
    <w:rsid w:val="00B75196"/>
    <w:rsid w:val="00B75973"/>
    <w:rsid w:val="00B75C32"/>
    <w:rsid w:val="00B75FB5"/>
    <w:rsid w:val="00B760C2"/>
    <w:rsid w:val="00B761CD"/>
    <w:rsid w:val="00B76221"/>
    <w:rsid w:val="00B76277"/>
    <w:rsid w:val="00B7631F"/>
    <w:rsid w:val="00B7688D"/>
    <w:rsid w:val="00B76BF5"/>
    <w:rsid w:val="00B76C9F"/>
    <w:rsid w:val="00B76CE9"/>
    <w:rsid w:val="00B76DA8"/>
    <w:rsid w:val="00B76FD0"/>
    <w:rsid w:val="00B77368"/>
    <w:rsid w:val="00B77891"/>
    <w:rsid w:val="00B77958"/>
    <w:rsid w:val="00B77D64"/>
    <w:rsid w:val="00B800E5"/>
    <w:rsid w:val="00B80894"/>
    <w:rsid w:val="00B808C8"/>
    <w:rsid w:val="00B809BB"/>
    <w:rsid w:val="00B80B00"/>
    <w:rsid w:val="00B81239"/>
    <w:rsid w:val="00B81277"/>
    <w:rsid w:val="00B812CC"/>
    <w:rsid w:val="00B81A12"/>
    <w:rsid w:val="00B81B6A"/>
    <w:rsid w:val="00B82011"/>
    <w:rsid w:val="00B820B6"/>
    <w:rsid w:val="00B822D0"/>
    <w:rsid w:val="00B822DC"/>
    <w:rsid w:val="00B823FD"/>
    <w:rsid w:val="00B824C2"/>
    <w:rsid w:val="00B82543"/>
    <w:rsid w:val="00B82777"/>
    <w:rsid w:val="00B83507"/>
    <w:rsid w:val="00B838BE"/>
    <w:rsid w:val="00B83963"/>
    <w:rsid w:val="00B83B31"/>
    <w:rsid w:val="00B83DBB"/>
    <w:rsid w:val="00B8416D"/>
    <w:rsid w:val="00B84515"/>
    <w:rsid w:val="00B84541"/>
    <w:rsid w:val="00B845B3"/>
    <w:rsid w:val="00B84888"/>
    <w:rsid w:val="00B849AA"/>
    <w:rsid w:val="00B84A8E"/>
    <w:rsid w:val="00B84AF6"/>
    <w:rsid w:val="00B84EE6"/>
    <w:rsid w:val="00B84F00"/>
    <w:rsid w:val="00B850BD"/>
    <w:rsid w:val="00B851C8"/>
    <w:rsid w:val="00B8560D"/>
    <w:rsid w:val="00B85F2E"/>
    <w:rsid w:val="00B85FA1"/>
    <w:rsid w:val="00B86888"/>
    <w:rsid w:val="00B868AD"/>
    <w:rsid w:val="00B86E99"/>
    <w:rsid w:val="00B87100"/>
    <w:rsid w:val="00B8711C"/>
    <w:rsid w:val="00B8753D"/>
    <w:rsid w:val="00B87CAF"/>
    <w:rsid w:val="00B87E11"/>
    <w:rsid w:val="00B87FC2"/>
    <w:rsid w:val="00B900E2"/>
    <w:rsid w:val="00B9019D"/>
    <w:rsid w:val="00B902E5"/>
    <w:rsid w:val="00B90662"/>
    <w:rsid w:val="00B90762"/>
    <w:rsid w:val="00B90991"/>
    <w:rsid w:val="00B90BBF"/>
    <w:rsid w:val="00B90C92"/>
    <w:rsid w:val="00B918A2"/>
    <w:rsid w:val="00B921E3"/>
    <w:rsid w:val="00B92400"/>
    <w:rsid w:val="00B92543"/>
    <w:rsid w:val="00B9260F"/>
    <w:rsid w:val="00B92C31"/>
    <w:rsid w:val="00B92DD2"/>
    <w:rsid w:val="00B92EBE"/>
    <w:rsid w:val="00B92F56"/>
    <w:rsid w:val="00B93156"/>
    <w:rsid w:val="00B93268"/>
    <w:rsid w:val="00B934BC"/>
    <w:rsid w:val="00B935A2"/>
    <w:rsid w:val="00B937D2"/>
    <w:rsid w:val="00B93A38"/>
    <w:rsid w:val="00B93A5C"/>
    <w:rsid w:val="00B942FB"/>
    <w:rsid w:val="00B94320"/>
    <w:rsid w:val="00B9433A"/>
    <w:rsid w:val="00B9450C"/>
    <w:rsid w:val="00B94615"/>
    <w:rsid w:val="00B9468F"/>
    <w:rsid w:val="00B94761"/>
    <w:rsid w:val="00B94774"/>
    <w:rsid w:val="00B94790"/>
    <w:rsid w:val="00B9491E"/>
    <w:rsid w:val="00B94B9F"/>
    <w:rsid w:val="00B94C33"/>
    <w:rsid w:val="00B94CA7"/>
    <w:rsid w:val="00B94F4F"/>
    <w:rsid w:val="00B958FA"/>
    <w:rsid w:val="00B95D20"/>
    <w:rsid w:val="00B95DA0"/>
    <w:rsid w:val="00B9610F"/>
    <w:rsid w:val="00B962F0"/>
    <w:rsid w:val="00B9651B"/>
    <w:rsid w:val="00B96568"/>
    <w:rsid w:val="00B96885"/>
    <w:rsid w:val="00B96DA8"/>
    <w:rsid w:val="00B96F2F"/>
    <w:rsid w:val="00B96F94"/>
    <w:rsid w:val="00B9714B"/>
    <w:rsid w:val="00B97857"/>
    <w:rsid w:val="00B97DC7"/>
    <w:rsid w:val="00B97F60"/>
    <w:rsid w:val="00BA061B"/>
    <w:rsid w:val="00BA0766"/>
    <w:rsid w:val="00BA0806"/>
    <w:rsid w:val="00BA0842"/>
    <w:rsid w:val="00BA0AEA"/>
    <w:rsid w:val="00BA0E32"/>
    <w:rsid w:val="00BA14B0"/>
    <w:rsid w:val="00BA16DE"/>
    <w:rsid w:val="00BA2138"/>
    <w:rsid w:val="00BA2355"/>
    <w:rsid w:val="00BA2CA1"/>
    <w:rsid w:val="00BA2CAD"/>
    <w:rsid w:val="00BA2DC0"/>
    <w:rsid w:val="00BA2E45"/>
    <w:rsid w:val="00BA2EF7"/>
    <w:rsid w:val="00BA2F24"/>
    <w:rsid w:val="00BA30D5"/>
    <w:rsid w:val="00BA340A"/>
    <w:rsid w:val="00BA34FD"/>
    <w:rsid w:val="00BA371E"/>
    <w:rsid w:val="00BA3993"/>
    <w:rsid w:val="00BA3BCA"/>
    <w:rsid w:val="00BA3DA5"/>
    <w:rsid w:val="00BA425F"/>
    <w:rsid w:val="00BA4403"/>
    <w:rsid w:val="00BA4909"/>
    <w:rsid w:val="00BA4A0C"/>
    <w:rsid w:val="00BA4E3E"/>
    <w:rsid w:val="00BA5435"/>
    <w:rsid w:val="00BA57A8"/>
    <w:rsid w:val="00BA5E3C"/>
    <w:rsid w:val="00BA5EC0"/>
    <w:rsid w:val="00BA63E7"/>
    <w:rsid w:val="00BA6D96"/>
    <w:rsid w:val="00BA7502"/>
    <w:rsid w:val="00BA76AC"/>
    <w:rsid w:val="00BA7B78"/>
    <w:rsid w:val="00BA7D26"/>
    <w:rsid w:val="00BB01C0"/>
    <w:rsid w:val="00BB0207"/>
    <w:rsid w:val="00BB0C3C"/>
    <w:rsid w:val="00BB0DCD"/>
    <w:rsid w:val="00BB0FF4"/>
    <w:rsid w:val="00BB13D0"/>
    <w:rsid w:val="00BB15B0"/>
    <w:rsid w:val="00BB1C42"/>
    <w:rsid w:val="00BB22CB"/>
    <w:rsid w:val="00BB235E"/>
    <w:rsid w:val="00BB2518"/>
    <w:rsid w:val="00BB266A"/>
    <w:rsid w:val="00BB2743"/>
    <w:rsid w:val="00BB2F80"/>
    <w:rsid w:val="00BB3E3B"/>
    <w:rsid w:val="00BB44A5"/>
    <w:rsid w:val="00BB4E3E"/>
    <w:rsid w:val="00BB4E66"/>
    <w:rsid w:val="00BB4E82"/>
    <w:rsid w:val="00BB4EF8"/>
    <w:rsid w:val="00BB5366"/>
    <w:rsid w:val="00BB55B5"/>
    <w:rsid w:val="00BB57E3"/>
    <w:rsid w:val="00BB5A7A"/>
    <w:rsid w:val="00BB5AF7"/>
    <w:rsid w:val="00BB5F24"/>
    <w:rsid w:val="00BB5F4A"/>
    <w:rsid w:val="00BB5FA1"/>
    <w:rsid w:val="00BB704C"/>
    <w:rsid w:val="00BB72B9"/>
    <w:rsid w:val="00BB79BF"/>
    <w:rsid w:val="00BB7AD4"/>
    <w:rsid w:val="00BB7D98"/>
    <w:rsid w:val="00BB7E2A"/>
    <w:rsid w:val="00BC0105"/>
    <w:rsid w:val="00BC012E"/>
    <w:rsid w:val="00BC0385"/>
    <w:rsid w:val="00BC06B3"/>
    <w:rsid w:val="00BC07A4"/>
    <w:rsid w:val="00BC0A59"/>
    <w:rsid w:val="00BC0AB9"/>
    <w:rsid w:val="00BC12BE"/>
    <w:rsid w:val="00BC161B"/>
    <w:rsid w:val="00BC164D"/>
    <w:rsid w:val="00BC1739"/>
    <w:rsid w:val="00BC1890"/>
    <w:rsid w:val="00BC1C13"/>
    <w:rsid w:val="00BC2241"/>
    <w:rsid w:val="00BC239D"/>
    <w:rsid w:val="00BC27F9"/>
    <w:rsid w:val="00BC28AE"/>
    <w:rsid w:val="00BC2EE5"/>
    <w:rsid w:val="00BC3045"/>
    <w:rsid w:val="00BC35D4"/>
    <w:rsid w:val="00BC3C03"/>
    <w:rsid w:val="00BC3C48"/>
    <w:rsid w:val="00BC3ECF"/>
    <w:rsid w:val="00BC41CB"/>
    <w:rsid w:val="00BC4450"/>
    <w:rsid w:val="00BC47D2"/>
    <w:rsid w:val="00BC4B3D"/>
    <w:rsid w:val="00BC4C6F"/>
    <w:rsid w:val="00BC501D"/>
    <w:rsid w:val="00BC533F"/>
    <w:rsid w:val="00BC574B"/>
    <w:rsid w:val="00BC5778"/>
    <w:rsid w:val="00BC5AF8"/>
    <w:rsid w:val="00BC5B62"/>
    <w:rsid w:val="00BC60B7"/>
    <w:rsid w:val="00BC63F3"/>
    <w:rsid w:val="00BC651B"/>
    <w:rsid w:val="00BC66AC"/>
    <w:rsid w:val="00BC6809"/>
    <w:rsid w:val="00BC6982"/>
    <w:rsid w:val="00BC6D1D"/>
    <w:rsid w:val="00BC6FE7"/>
    <w:rsid w:val="00BC70F5"/>
    <w:rsid w:val="00BC713C"/>
    <w:rsid w:val="00BC7E72"/>
    <w:rsid w:val="00BC7E9A"/>
    <w:rsid w:val="00BD058B"/>
    <w:rsid w:val="00BD068C"/>
    <w:rsid w:val="00BD086D"/>
    <w:rsid w:val="00BD08C6"/>
    <w:rsid w:val="00BD1B1E"/>
    <w:rsid w:val="00BD1D36"/>
    <w:rsid w:val="00BD213D"/>
    <w:rsid w:val="00BD251D"/>
    <w:rsid w:val="00BD26DC"/>
    <w:rsid w:val="00BD2D62"/>
    <w:rsid w:val="00BD3406"/>
    <w:rsid w:val="00BD3663"/>
    <w:rsid w:val="00BD36CA"/>
    <w:rsid w:val="00BD3D0A"/>
    <w:rsid w:val="00BD40D4"/>
    <w:rsid w:val="00BD42B6"/>
    <w:rsid w:val="00BD4428"/>
    <w:rsid w:val="00BD44A9"/>
    <w:rsid w:val="00BD488D"/>
    <w:rsid w:val="00BD4CC9"/>
    <w:rsid w:val="00BD4DD8"/>
    <w:rsid w:val="00BD4E95"/>
    <w:rsid w:val="00BD5BC2"/>
    <w:rsid w:val="00BD5CEB"/>
    <w:rsid w:val="00BD5EB8"/>
    <w:rsid w:val="00BD5FA8"/>
    <w:rsid w:val="00BD6234"/>
    <w:rsid w:val="00BD646C"/>
    <w:rsid w:val="00BD6498"/>
    <w:rsid w:val="00BD6777"/>
    <w:rsid w:val="00BD6779"/>
    <w:rsid w:val="00BD6857"/>
    <w:rsid w:val="00BD6C43"/>
    <w:rsid w:val="00BD70D4"/>
    <w:rsid w:val="00BD74E5"/>
    <w:rsid w:val="00BD760B"/>
    <w:rsid w:val="00BD7988"/>
    <w:rsid w:val="00BE0031"/>
    <w:rsid w:val="00BE0334"/>
    <w:rsid w:val="00BE04DD"/>
    <w:rsid w:val="00BE06B2"/>
    <w:rsid w:val="00BE08B4"/>
    <w:rsid w:val="00BE0AFC"/>
    <w:rsid w:val="00BE101B"/>
    <w:rsid w:val="00BE146A"/>
    <w:rsid w:val="00BE14B5"/>
    <w:rsid w:val="00BE172D"/>
    <w:rsid w:val="00BE192A"/>
    <w:rsid w:val="00BE1DED"/>
    <w:rsid w:val="00BE200E"/>
    <w:rsid w:val="00BE24F6"/>
    <w:rsid w:val="00BE2B0C"/>
    <w:rsid w:val="00BE30E9"/>
    <w:rsid w:val="00BE3184"/>
    <w:rsid w:val="00BE3194"/>
    <w:rsid w:val="00BE373B"/>
    <w:rsid w:val="00BE3B99"/>
    <w:rsid w:val="00BE3F15"/>
    <w:rsid w:val="00BE4055"/>
    <w:rsid w:val="00BE45ED"/>
    <w:rsid w:val="00BE4699"/>
    <w:rsid w:val="00BE478A"/>
    <w:rsid w:val="00BE485E"/>
    <w:rsid w:val="00BE4933"/>
    <w:rsid w:val="00BE50AE"/>
    <w:rsid w:val="00BE52B0"/>
    <w:rsid w:val="00BE5312"/>
    <w:rsid w:val="00BE556C"/>
    <w:rsid w:val="00BE5DCD"/>
    <w:rsid w:val="00BE62FB"/>
    <w:rsid w:val="00BE672A"/>
    <w:rsid w:val="00BE6E81"/>
    <w:rsid w:val="00BE6FF1"/>
    <w:rsid w:val="00BE7098"/>
    <w:rsid w:val="00BE7EB7"/>
    <w:rsid w:val="00BE7F51"/>
    <w:rsid w:val="00BF04D1"/>
    <w:rsid w:val="00BF0722"/>
    <w:rsid w:val="00BF13A6"/>
    <w:rsid w:val="00BF16DC"/>
    <w:rsid w:val="00BF1815"/>
    <w:rsid w:val="00BF19F4"/>
    <w:rsid w:val="00BF1AA7"/>
    <w:rsid w:val="00BF1BD1"/>
    <w:rsid w:val="00BF1D5B"/>
    <w:rsid w:val="00BF2789"/>
    <w:rsid w:val="00BF2A71"/>
    <w:rsid w:val="00BF2C82"/>
    <w:rsid w:val="00BF3557"/>
    <w:rsid w:val="00BF3732"/>
    <w:rsid w:val="00BF3A32"/>
    <w:rsid w:val="00BF3AF2"/>
    <w:rsid w:val="00BF3F0E"/>
    <w:rsid w:val="00BF449F"/>
    <w:rsid w:val="00BF499F"/>
    <w:rsid w:val="00BF4F94"/>
    <w:rsid w:val="00BF52E3"/>
    <w:rsid w:val="00BF55C9"/>
    <w:rsid w:val="00BF57B5"/>
    <w:rsid w:val="00BF58C2"/>
    <w:rsid w:val="00BF5CC6"/>
    <w:rsid w:val="00BF5D36"/>
    <w:rsid w:val="00BF5FDE"/>
    <w:rsid w:val="00BF62EE"/>
    <w:rsid w:val="00BF73A2"/>
    <w:rsid w:val="00BF757C"/>
    <w:rsid w:val="00BF776E"/>
    <w:rsid w:val="00BF77AA"/>
    <w:rsid w:val="00BF7A7E"/>
    <w:rsid w:val="00BF7E46"/>
    <w:rsid w:val="00BF7F3A"/>
    <w:rsid w:val="00C00176"/>
    <w:rsid w:val="00C005F5"/>
    <w:rsid w:val="00C01123"/>
    <w:rsid w:val="00C016D1"/>
    <w:rsid w:val="00C01B86"/>
    <w:rsid w:val="00C01EF9"/>
    <w:rsid w:val="00C02431"/>
    <w:rsid w:val="00C02C13"/>
    <w:rsid w:val="00C02EBB"/>
    <w:rsid w:val="00C030DC"/>
    <w:rsid w:val="00C03264"/>
    <w:rsid w:val="00C032E4"/>
    <w:rsid w:val="00C034AA"/>
    <w:rsid w:val="00C034D7"/>
    <w:rsid w:val="00C035F6"/>
    <w:rsid w:val="00C0371B"/>
    <w:rsid w:val="00C03FBA"/>
    <w:rsid w:val="00C04025"/>
    <w:rsid w:val="00C04401"/>
    <w:rsid w:val="00C04617"/>
    <w:rsid w:val="00C04741"/>
    <w:rsid w:val="00C04824"/>
    <w:rsid w:val="00C04E95"/>
    <w:rsid w:val="00C057FE"/>
    <w:rsid w:val="00C0591B"/>
    <w:rsid w:val="00C05B22"/>
    <w:rsid w:val="00C05DDE"/>
    <w:rsid w:val="00C05E69"/>
    <w:rsid w:val="00C06025"/>
    <w:rsid w:val="00C0638A"/>
    <w:rsid w:val="00C06762"/>
    <w:rsid w:val="00C068AB"/>
    <w:rsid w:val="00C06B31"/>
    <w:rsid w:val="00C06F14"/>
    <w:rsid w:val="00C06F30"/>
    <w:rsid w:val="00C06F63"/>
    <w:rsid w:val="00C06FF0"/>
    <w:rsid w:val="00C070B7"/>
    <w:rsid w:val="00C07388"/>
    <w:rsid w:val="00C077F1"/>
    <w:rsid w:val="00C07B2A"/>
    <w:rsid w:val="00C07C4B"/>
    <w:rsid w:val="00C100AB"/>
    <w:rsid w:val="00C105FA"/>
    <w:rsid w:val="00C106BD"/>
    <w:rsid w:val="00C1096D"/>
    <w:rsid w:val="00C10E3E"/>
    <w:rsid w:val="00C10F4D"/>
    <w:rsid w:val="00C1107B"/>
    <w:rsid w:val="00C11362"/>
    <w:rsid w:val="00C1176D"/>
    <w:rsid w:val="00C11981"/>
    <w:rsid w:val="00C121C1"/>
    <w:rsid w:val="00C12502"/>
    <w:rsid w:val="00C12A28"/>
    <w:rsid w:val="00C12D4F"/>
    <w:rsid w:val="00C12E9B"/>
    <w:rsid w:val="00C1303D"/>
    <w:rsid w:val="00C130ED"/>
    <w:rsid w:val="00C1335A"/>
    <w:rsid w:val="00C13364"/>
    <w:rsid w:val="00C13701"/>
    <w:rsid w:val="00C13DF4"/>
    <w:rsid w:val="00C140BD"/>
    <w:rsid w:val="00C14331"/>
    <w:rsid w:val="00C1435E"/>
    <w:rsid w:val="00C14713"/>
    <w:rsid w:val="00C149DB"/>
    <w:rsid w:val="00C15257"/>
    <w:rsid w:val="00C15973"/>
    <w:rsid w:val="00C159D5"/>
    <w:rsid w:val="00C15C71"/>
    <w:rsid w:val="00C1620D"/>
    <w:rsid w:val="00C16410"/>
    <w:rsid w:val="00C168AA"/>
    <w:rsid w:val="00C16A38"/>
    <w:rsid w:val="00C16B5D"/>
    <w:rsid w:val="00C16E36"/>
    <w:rsid w:val="00C1718C"/>
    <w:rsid w:val="00C172CF"/>
    <w:rsid w:val="00C177A2"/>
    <w:rsid w:val="00C17D33"/>
    <w:rsid w:val="00C202CF"/>
    <w:rsid w:val="00C202EB"/>
    <w:rsid w:val="00C20308"/>
    <w:rsid w:val="00C20349"/>
    <w:rsid w:val="00C20D97"/>
    <w:rsid w:val="00C20E33"/>
    <w:rsid w:val="00C20E38"/>
    <w:rsid w:val="00C210A7"/>
    <w:rsid w:val="00C2117D"/>
    <w:rsid w:val="00C215C5"/>
    <w:rsid w:val="00C22129"/>
    <w:rsid w:val="00C221E5"/>
    <w:rsid w:val="00C2250D"/>
    <w:rsid w:val="00C22875"/>
    <w:rsid w:val="00C23249"/>
    <w:rsid w:val="00C23371"/>
    <w:rsid w:val="00C236F2"/>
    <w:rsid w:val="00C239A9"/>
    <w:rsid w:val="00C23BDC"/>
    <w:rsid w:val="00C23D7B"/>
    <w:rsid w:val="00C23FCB"/>
    <w:rsid w:val="00C24697"/>
    <w:rsid w:val="00C24731"/>
    <w:rsid w:val="00C2485F"/>
    <w:rsid w:val="00C24881"/>
    <w:rsid w:val="00C24AC2"/>
    <w:rsid w:val="00C25912"/>
    <w:rsid w:val="00C25AB2"/>
    <w:rsid w:val="00C25EC2"/>
    <w:rsid w:val="00C26387"/>
    <w:rsid w:val="00C26402"/>
    <w:rsid w:val="00C26CE6"/>
    <w:rsid w:val="00C26FCD"/>
    <w:rsid w:val="00C271E3"/>
    <w:rsid w:val="00C27AE3"/>
    <w:rsid w:val="00C27B54"/>
    <w:rsid w:val="00C27F5C"/>
    <w:rsid w:val="00C27F9D"/>
    <w:rsid w:val="00C30326"/>
    <w:rsid w:val="00C306A5"/>
    <w:rsid w:val="00C308FC"/>
    <w:rsid w:val="00C30D85"/>
    <w:rsid w:val="00C30E65"/>
    <w:rsid w:val="00C30E9B"/>
    <w:rsid w:val="00C31046"/>
    <w:rsid w:val="00C31275"/>
    <w:rsid w:val="00C3140B"/>
    <w:rsid w:val="00C31472"/>
    <w:rsid w:val="00C31700"/>
    <w:rsid w:val="00C3203B"/>
    <w:rsid w:val="00C32215"/>
    <w:rsid w:val="00C325A7"/>
    <w:rsid w:val="00C32703"/>
    <w:rsid w:val="00C32B39"/>
    <w:rsid w:val="00C32D2E"/>
    <w:rsid w:val="00C33009"/>
    <w:rsid w:val="00C3317A"/>
    <w:rsid w:val="00C333A8"/>
    <w:rsid w:val="00C3350A"/>
    <w:rsid w:val="00C3392A"/>
    <w:rsid w:val="00C339E8"/>
    <w:rsid w:val="00C33E81"/>
    <w:rsid w:val="00C341BC"/>
    <w:rsid w:val="00C342E7"/>
    <w:rsid w:val="00C34395"/>
    <w:rsid w:val="00C3439A"/>
    <w:rsid w:val="00C345EF"/>
    <w:rsid w:val="00C348B2"/>
    <w:rsid w:val="00C349A2"/>
    <w:rsid w:val="00C349CC"/>
    <w:rsid w:val="00C34AC8"/>
    <w:rsid w:val="00C35130"/>
    <w:rsid w:val="00C3517D"/>
    <w:rsid w:val="00C35BC2"/>
    <w:rsid w:val="00C36092"/>
    <w:rsid w:val="00C360F3"/>
    <w:rsid w:val="00C36C87"/>
    <w:rsid w:val="00C36C88"/>
    <w:rsid w:val="00C374A2"/>
    <w:rsid w:val="00C37AAC"/>
    <w:rsid w:val="00C37AD6"/>
    <w:rsid w:val="00C37DE8"/>
    <w:rsid w:val="00C37E2D"/>
    <w:rsid w:val="00C37E5A"/>
    <w:rsid w:val="00C37E86"/>
    <w:rsid w:val="00C37EDF"/>
    <w:rsid w:val="00C400D8"/>
    <w:rsid w:val="00C40797"/>
    <w:rsid w:val="00C40DBC"/>
    <w:rsid w:val="00C40E96"/>
    <w:rsid w:val="00C414B8"/>
    <w:rsid w:val="00C41570"/>
    <w:rsid w:val="00C42775"/>
    <w:rsid w:val="00C42798"/>
    <w:rsid w:val="00C42935"/>
    <w:rsid w:val="00C42A87"/>
    <w:rsid w:val="00C43143"/>
    <w:rsid w:val="00C4316A"/>
    <w:rsid w:val="00C43608"/>
    <w:rsid w:val="00C436A4"/>
    <w:rsid w:val="00C43C15"/>
    <w:rsid w:val="00C44095"/>
    <w:rsid w:val="00C44347"/>
    <w:rsid w:val="00C45668"/>
    <w:rsid w:val="00C457E0"/>
    <w:rsid w:val="00C46078"/>
    <w:rsid w:val="00C46447"/>
    <w:rsid w:val="00C46466"/>
    <w:rsid w:val="00C464AB"/>
    <w:rsid w:val="00C46C8B"/>
    <w:rsid w:val="00C47222"/>
    <w:rsid w:val="00C4741E"/>
    <w:rsid w:val="00C4759F"/>
    <w:rsid w:val="00C47990"/>
    <w:rsid w:val="00C47A5B"/>
    <w:rsid w:val="00C47AB9"/>
    <w:rsid w:val="00C47EE1"/>
    <w:rsid w:val="00C47F0B"/>
    <w:rsid w:val="00C50258"/>
    <w:rsid w:val="00C50729"/>
    <w:rsid w:val="00C50CF4"/>
    <w:rsid w:val="00C510A3"/>
    <w:rsid w:val="00C510AA"/>
    <w:rsid w:val="00C51706"/>
    <w:rsid w:val="00C51B85"/>
    <w:rsid w:val="00C51F0F"/>
    <w:rsid w:val="00C5214C"/>
    <w:rsid w:val="00C522C9"/>
    <w:rsid w:val="00C52375"/>
    <w:rsid w:val="00C52442"/>
    <w:rsid w:val="00C52773"/>
    <w:rsid w:val="00C53391"/>
    <w:rsid w:val="00C53873"/>
    <w:rsid w:val="00C53B21"/>
    <w:rsid w:val="00C53E54"/>
    <w:rsid w:val="00C540C6"/>
    <w:rsid w:val="00C54327"/>
    <w:rsid w:val="00C54427"/>
    <w:rsid w:val="00C54597"/>
    <w:rsid w:val="00C5496E"/>
    <w:rsid w:val="00C54C68"/>
    <w:rsid w:val="00C54E77"/>
    <w:rsid w:val="00C55076"/>
    <w:rsid w:val="00C55207"/>
    <w:rsid w:val="00C55255"/>
    <w:rsid w:val="00C553CB"/>
    <w:rsid w:val="00C55A5B"/>
    <w:rsid w:val="00C55D32"/>
    <w:rsid w:val="00C56015"/>
    <w:rsid w:val="00C561C7"/>
    <w:rsid w:val="00C562EC"/>
    <w:rsid w:val="00C5639A"/>
    <w:rsid w:val="00C56EF5"/>
    <w:rsid w:val="00C5717F"/>
    <w:rsid w:val="00C57B6C"/>
    <w:rsid w:val="00C57DAE"/>
    <w:rsid w:val="00C57EF2"/>
    <w:rsid w:val="00C60255"/>
    <w:rsid w:val="00C60963"/>
    <w:rsid w:val="00C60AD6"/>
    <w:rsid w:val="00C60DA7"/>
    <w:rsid w:val="00C60F23"/>
    <w:rsid w:val="00C6129E"/>
    <w:rsid w:val="00C618A1"/>
    <w:rsid w:val="00C61F82"/>
    <w:rsid w:val="00C62003"/>
    <w:rsid w:val="00C62096"/>
    <w:rsid w:val="00C62249"/>
    <w:rsid w:val="00C622BC"/>
    <w:rsid w:val="00C6252A"/>
    <w:rsid w:val="00C62764"/>
    <w:rsid w:val="00C62C02"/>
    <w:rsid w:val="00C62F00"/>
    <w:rsid w:val="00C6349B"/>
    <w:rsid w:val="00C63550"/>
    <w:rsid w:val="00C63631"/>
    <w:rsid w:val="00C6391C"/>
    <w:rsid w:val="00C63B53"/>
    <w:rsid w:val="00C63CCE"/>
    <w:rsid w:val="00C64027"/>
    <w:rsid w:val="00C6405C"/>
    <w:rsid w:val="00C643A7"/>
    <w:rsid w:val="00C649C7"/>
    <w:rsid w:val="00C64AE9"/>
    <w:rsid w:val="00C64EBA"/>
    <w:rsid w:val="00C65604"/>
    <w:rsid w:val="00C65A04"/>
    <w:rsid w:val="00C65E33"/>
    <w:rsid w:val="00C662A1"/>
    <w:rsid w:val="00C662F8"/>
    <w:rsid w:val="00C665E0"/>
    <w:rsid w:val="00C66A19"/>
    <w:rsid w:val="00C66A1B"/>
    <w:rsid w:val="00C66D0D"/>
    <w:rsid w:val="00C66E59"/>
    <w:rsid w:val="00C67040"/>
    <w:rsid w:val="00C67049"/>
    <w:rsid w:val="00C67132"/>
    <w:rsid w:val="00C67197"/>
    <w:rsid w:val="00C678C1"/>
    <w:rsid w:val="00C678E0"/>
    <w:rsid w:val="00C67C58"/>
    <w:rsid w:val="00C67C97"/>
    <w:rsid w:val="00C703BA"/>
    <w:rsid w:val="00C70453"/>
    <w:rsid w:val="00C70B8E"/>
    <w:rsid w:val="00C71742"/>
    <w:rsid w:val="00C71C0F"/>
    <w:rsid w:val="00C71DED"/>
    <w:rsid w:val="00C7203E"/>
    <w:rsid w:val="00C7259D"/>
    <w:rsid w:val="00C72B63"/>
    <w:rsid w:val="00C73088"/>
    <w:rsid w:val="00C730C3"/>
    <w:rsid w:val="00C73172"/>
    <w:rsid w:val="00C73173"/>
    <w:rsid w:val="00C732A9"/>
    <w:rsid w:val="00C733CA"/>
    <w:rsid w:val="00C73AAB"/>
    <w:rsid w:val="00C73D8E"/>
    <w:rsid w:val="00C74196"/>
    <w:rsid w:val="00C7425E"/>
    <w:rsid w:val="00C742C7"/>
    <w:rsid w:val="00C746AB"/>
    <w:rsid w:val="00C748E8"/>
    <w:rsid w:val="00C74A41"/>
    <w:rsid w:val="00C74B1A"/>
    <w:rsid w:val="00C74E07"/>
    <w:rsid w:val="00C74F16"/>
    <w:rsid w:val="00C75179"/>
    <w:rsid w:val="00C7566F"/>
    <w:rsid w:val="00C7572D"/>
    <w:rsid w:val="00C75854"/>
    <w:rsid w:val="00C75AC2"/>
    <w:rsid w:val="00C75B00"/>
    <w:rsid w:val="00C75FEA"/>
    <w:rsid w:val="00C76490"/>
    <w:rsid w:val="00C765F2"/>
    <w:rsid w:val="00C767AA"/>
    <w:rsid w:val="00C76A54"/>
    <w:rsid w:val="00C76AE7"/>
    <w:rsid w:val="00C76E13"/>
    <w:rsid w:val="00C7763F"/>
    <w:rsid w:val="00C77779"/>
    <w:rsid w:val="00C77C55"/>
    <w:rsid w:val="00C77F5B"/>
    <w:rsid w:val="00C80025"/>
    <w:rsid w:val="00C80101"/>
    <w:rsid w:val="00C80360"/>
    <w:rsid w:val="00C808C9"/>
    <w:rsid w:val="00C809EC"/>
    <w:rsid w:val="00C80B35"/>
    <w:rsid w:val="00C80F7F"/>
    <w:rsid w:val="00C8107A"/>
    <w:rsid w:val="00C81655"/>
    <w:rsid w:val="00C820DE"/>
    <w:rsid w:val="00C827BF"/>
    <w:rsid w:val="00C829C1"/>
    <w:rsid w:val="00C829EC"/>
    <w:rsid w:val="00C82ACC"/>
    <w:rsid w:val="00C83021"/>
    <w:rsid w:val="00C832A7"/>
    <w:rsid w:val="00C836C0"/>
    <w:rsid w:val="00C83875"/>
    <w:rsid w:val="00C83DD5"/>
    <w:rsid w:val="00C83FE3"/>
    <w:rsid w:val="00C840C7"/>
    <w:rsid w:val="00C84305"/>
    <w:rsid w:val="00C8430D"/>
    <w:rsid w:val="00C846FB"/>
    <w:rsid w:val="00C84F57"/>
    <w:rsid w:val="00C850C6"/>
    <w:rsid w:val="00C8532B"/>
    <w:rsid w:val="00C859AA"/>
    <w:rsid w:val="00C8630F"/>
    <w:rsid w:val="00C865A9"/>
    <w:rsid w:val="00C866EA"/>
    <w:rsid w:val="00C86838"/>
    <w:rsid w:val="00C872B7"/>
    <w:rsid w:val="00C87469"/>
    <w:rsid w:val="00C87470"/>
    <w:rsid w:val="00C8752D"/>
    <w:rsid w:val="00C876D1"/>
    <w:rsid w:val="00C877A6"/>
    <w:rsid w:val="00C878D4"/>
    <w:rsid w:val="00C87E02"/>
    <w:rsid w:val="00C90067"/>
    <w:rsid w:val="00C9009A"/>
    <w:rsid w:val="00C90308"/>
    <w:rsid w:val="00C903C3"/>
    <w:rsid w:val="00C90739"/>
    <w:rsid w:val="00C90A0D"/>
    <w:rsid w:val="00C90ECC"/>
    <w:rsid w:val="00C91097"/>
    <w:rsid w:val="00C91637"/>
    <w:rsid w:val="00C91645"/>
    <w:rsid w:val="00C9165A"/>
    <w:rsid w:val="00C91A27"/>
    <w:rsid w:val="00C91F43"/>
    <w:rsid w:val="00C92100"/>
    <w:rsid w:val="00C9278C"/>
    <w:rsid w:val="00C929E9"/>
    <w:rsid w:val="00C9321A"/>
    <w:rsid w:val="00C9387B"/>
    <w:rsid w:val="00C939D9"/>
    <w:rsid w:val="00C94084"/>
    <w:rsid w:val="00C947CA"/>
    <w:rsid w:val="00C95159"/>
    <w:rsid w:val="00C953FE"/>
    <w:rsid w:val="00C9576C"/>
    <w:rsid w:val="00C95997"/>
    <w:rsid w:val="00C95F43"/>
    <w:rsid w:val="00C961D9"/>
    <w:rsid w:val="00C9644F"/>
    <w:rsid w:val="00C96870"/>
    <w:rsid w:val="00C96E57"/>
    <w:rsid w:val="00C973AB"/>
    <w:rsid w:val="00C973C1"/>
    <w:rsid w:val="00CA0011"/>
    <w:rsid w:val="00CA04AD"/>
    <w:rsid w:val="00CA0AE6"/>
    <w:rsid w:val="00CA1217"/>
    <w:rsid w:val="00CA127E"/>
    <w:rsid w:val="00CA1542"/>
    <w:rsid w:val="00CA1552"/>
    <w:rsid w:val="00CA1625"/>
    <w:rsid w:val="00CA164A"/>
    <w:rsid w:val="00CA19C1"/>
    <w:rsid w:val="00CA20E0"/>
    <w:rsid w:val="00CA27FC"/>
    <w:rsid w:val="00CA2AD5"/>
    <w:rsid w:val="00CA3026"/>
    <w:rsid w:val="00CA30BA"/>
    <w:rsid w:val="00CA3218"/>
    <w:rsid w:val="00CA375F"/>
    <w:rsid w:val="00CA37F4"/>
    <w:rsid w:val="00CA3F2A"/>
    <w:rsid w:val="00CA401D"/>
    <w:rsid w:val="00CA416C"/>
    <w:rsid w:val="00CA4A4C"/>
    <w:rsid w:val="00CA4AB1"/>
    <w:rsid w:val="00CA507A"/>
    <w:rsid w:val="00CA52B1"/>
    <w:rsid w:val="00CA5563"/>
    <w:rsid w:val="00CA56F8"/>
    <w:rsid w:val="00CA5818"/>
    <w:rsid w:val="00CA5D31"/>
    <w:rsid w:val="00CA5E37"/>
    <w:rsid w:val="00CA6132"/>
    <w:rsid w:val="00CA6308"/>
    <w:rsid w:val="00CA64FB"/>
    <w:rsid w:val="00CA6908"/>
    <w:rsid w:val="00CA6CD2"/>
    <w:rsid w:val="00CA6F1F"/>
    <w:rsid w:val="00CA70F9"/>
    <w:rsid w:val="00CA7479"/>
    <w:rsid w:val="00CA78D0"/>
    <w:rsid w:val="00CA792C"/>
    <w:rsid w:val="00CA796B"/>
    <w:rsid w:val="00CB015E"/>
    <w:rsid w:val="00CB022C"/>
    <w:rsid w:val="00CB0F5F"/>
    <w:rsid w:val="00CB10CC"/>
    <w:rsid w:val="00CB1A2F"/>
    <w:rsid w:val="00CB1DA6"/>
    <w:rsid w:val="00CB1DF3"/>
    <w:rsid w:val="00CB20DF"/>
    <w:rsid w:val="00CB23B8"/>
    <w:rsid w:val="00CB26D3"/>
    <w:rsid w:val="00CB292C"/>
    <w:rsid w:val="00CB29C5"/>
    <w:rsid w:val="00CB2BBD"/>
    <w:rsid w:val="00CB2C34"/>
    <w:rsid w:val="00CB2DBF"/>
    <w:rsid w:val="00CB2DE9"/>
    <w:rsid w:val="00CB30BE"/>
    <w:rsid w:val="00CB3381"/>
    <w:rsid w:val="00CB33E8"/>
    <w:rsid w:val="00CB34CF"/>
    <w:rsid w:val="00CB3671"/>
    <w:rsid w:val="00CB373E"/>
    <w:rsid w:val="00CB3A31"/>
    <w:rsid w:val="00CB3AFC"/>
    <w:rsid w:val="00CB3BA6"/>
    <w:rsid w:val="00CB417F"/>
    <w:rsid w:val="00CB433F"/>
    <w:rsid w:val="00CB474A"/>
    <w:rsid w:val="00CB47B1"/>
    <w:rsid w:val="00CB4809"/>
    <w:rsid w:val="00CB48D5"/>
    <w:rsid w:val="00CB4BC2"/>
    <w:rsid w:val="00CB4CD3"/>
    <w:rsid w:val="00CB4E32"/>
    <w:rsid w:val="00CB51AA"/>
    <w:rsid w:val="00CB59A8"/>
    <w:rsid w:val="00CB6121"/>
    <w:rsid w:val="00CB6367"/>
    <w:rsid w:val="00CB6386"/>
    <w:rsid w:val="00CB646F"/>
    <w:rsid w:val="00CB648A"/>
    <w:rsid w:val="00CB6556"/>
    <w:rsid w:val="00CB657D"/>
    <w:rsid w:val="00CB69EC"/>
    <w:rsid w:val="00CB6C42"/>
    <w:rsid w:val="00CB6EF8"/>
    <w:rsid w:val="00CB7657"/>
    <w:rsid w:val="00CB7AC5"/>
    <w:rsid w:val="00CB7C42"/>
    <w:rsid w:val="00CB7E69"/>
    <w:rsid w:val="00CB7EC2"/>
    <w:rsid w:val="00CC1187"/>
    <w:rsid w:val="00CC1435"/>
    <w:rsid w:val="00CC147D"/>
    <w:rsid w:val="00CC14E1"/>
    <w:rsid w:val="00CC1B96"/>
    <w:rsid w:val="00CC1D8B"/>
    <w:rsid w:val="00CC209E"/>
    <w:rsid w:val="00CC210C"/>
    <w:rsid w:val="00CC2943"/>
    <w:rsid w:val="00CC2D8C"/>
    <w:rsid w:val="00CC309C"/>
    <w:rsid w:val="00CC3129"/>
    <w:rsid w:val="00CC3192"/>
    <w:rsid w:val="00CC39B9"/>
    <w:rsid w:val="00CC3D65"/>
    <w:rsid w:val="00CC437F"/>
    <w:rsid w:val="00CC458E"/>
    <w:rsid w:val="00CC49EF"/>
    <w:rsid w:val="00CC4EF6"/>
    <w:rsid w:val="00CC500B"/>
    <w:rsid w:val="00CC504F"/>
    <w:rsid w:val="00CC57E8"/>
    <w:rsid w:val="00CC6B42"/>
    <w:rsid w:val="00CC6C4F"/>
    <w:rsid w:val="00CC6CE8"/>
    <w:rsid w:val="00CC6F69"/>
    <w:rsid w:val="00CC760C"/>
    <w:rsid w:val="00CC76BA"/>
    <w:rsid w:val="00CC78FB"/>
    <w:rsid w:val="00CC7A7A"/>
    <w:rsid w:val="00CC7AFF"/>
    <w:rsid w:val="00CC7B5D"/>
    <w:rsid w:val="00CC7E05"/>
    <w:rsid w:val="00CC7E82"/>
    <w:rsid w:val="00CC7F8F"/>
    <w:rsid w:val="00CD0C53"/>
    <w:rsid w:val="00CD0D25"/>
    <w:rsid w:val="00CD0DF8"/>
    <w:rsid w:val="00CD1062"/>
    <w:rsid w:val="00CD11E8"/>
    <w:rsid w:val="00CD134C"/>
    <w:rsid w:val="00CD16AD"/>
    <w:rsid w:val="00CD1786"/>
    <w:rsid w:val="00CD196B"/>
    <w:rsid w:val="00CD1BD0"/>
    <w:rsid w:val="00CD1CD4"/>
    <w:rsid w:val="00CD1CF3"/>
    <w:rsid w:val="00CD2757"/>
    <w:rsid w:val="00CD2934"/>
    <w:rsid w:val="00CD2CC8"/>
    <w:rsid w:val="00CD2E78"/>
    <w:rsid w:val="00CD31AA"/>
    <w:rsid w:val="00CD31DB"/>
    <w:rsid w:val="00CD3358"/>
    <w:rsid w:val="00CD33A6"/>
    <w:rsid w:val="00CD3AB9"/>
    <w:rsid w:val="00CD45C3"/>
    <w:rsid w:val="00CD4730"/>
    <w:rsid w:val="00CD48C4"/>
    <w:rsid w:val="00CD4CD2"/>
    <w:rsid w:val="00CD4F4A"/>
    <w:rsid w:val="00CD4FE2"/>
    <w:rsid w:val="00CD568C"/>
    <w:rsid w:val="00CD5978"/>
    <w:rsid w:val="00CD5CF8"/>
    <w:rsid w:val="00CD6287"/>
    <w:rsid w:val="00CD63CB"/>
    <w:rsid w:val="00CD65E3"/>
    <w:rsid w:val="00CD689F"/>
    <w:rsid w:val="00CD68CB"/>
    <w:rsid w:val="00CD7077"/>
    <w:rsid w:val="00CD7148"/>
    <w:rsid w:val="00CD721A"/>
    <w:rsid w:val="00CD7311"/>
    <w:rsid w:val="00CD76CB"/>
    <w:rsid w:val="00CD79E8"/>
    <w:rsid w:val="00CD7A38"/>
    <w:rsid w:val="00CD7EB5"/>
    <w:rsid w:val="00CD7F02"/>
    <w:rsid w:val="00CE0156"/>
    <w:rsid w:val="00CE017E"/>
    <w:rsid w:val="00CE0418"/>
    <w:rsid w:val="00CE053D"/>
    <w:rsid w:val="00CE084E"/>
    <w:rsid w:val="00CE0978"/>
    <w:rsid w:val="00CE09CD"/>
    <w:rsid w:val="00CE0B6A"/>
    <w:rsid w:val="00CE0CD4"/>
    <w:rsid w:val="00CE0D72"/>
    <w:rsid w:val="00CE1256"/>
    <w:rsid w:val="00CE14FF"/>
    <w:rsid w:val="00CE187B"/>
    <w:rsid w:val="00CE198E"/>
    <w:rsid w:val="00CE1D19"/>
    <w:rsid w:val="00CE200D"/>
    <w:rsid w:val="00CE2216"/>
    <w:rsid w:val="00CE24F0"/>
    <w:rsid w:val="00CE256F"/>
    <w:rsid w:val="00CE2825"/>
    <w:rsid w:val="00CE2984"/>
    <w:rsid w:val="00CE2A9F"/>
    <w:rsid w:val="00CE2F00"/>
    <w:rsid w:val="00CE3814"/>
    <w:rsid w:val="00CE3916"/>
    <w:rsid w:val="00CE3C89"/>
    <w:rsid w:val="00CE3F77"/>
    <w:rsid w:val="00CE4539"/>
    <w:rsid w:val="00CE46D6"/>
    <w:rsid w:val="00CE473C"/>
    <w:rsid w:val="00CE4828"/>
    <w:rsid w:val="00CE4995"/>
    <w:rsid w:val="00CE4DC4"/>
    <w:rsid w:val="00CE4F2D"/>
    <w:rsid w:val="00CE515E"/>
    <w:rsid w:val="00CE5830"/>
    <w:rsid w:val="00CE5C76"/>
    <w:rsid w:val="00CE60BE"/>
    <w:rsid w:val="00CE6113"/>
    <w:rsid w:val="00CE6423"/>
    <w:rsid w:val="00CE653D"/>
    <w:rsid w:val="00CE65D9"/>
    <w:rsid w:val="00CE67A4"/>
    <w:rsid w:val="00CE6BC0"/>
    <w:rsid w:val="00CE6EB7"/>
    <w:rsid w:val="00CE7063"/>
    <w:rsid w:val="00CE70F5"/>
    <w:rsid w:val="00CE728F"/>
    <w:rsid w:val="00CE7445"/>
    <w:rsid w:val="00CE79E9"/>
    <w:rsid w:val="00CE7FEC"/>
    <w:rsid w:val="00CF0610"/>
    <w:rsid w:val="00CF0674"/>
    <w:rsid w:val="00CF074F"/>
    <w:rsid w:val="00CF0894"/>
    <w:rsid w:val="00CF0D7B"/>
    <w:rsid w:val="00CF0EB0"/>
    <w:rsid w:val="00CF0F2C"/>
    <w:rsid w:val="00CF12CA"/>
    <w:rsid w:val="00CF14B9"/>
    <w:rsid w:val="00CF1A4F"/>
    <w:rsid w:val="00CF1E84"/>
    <w:rsid w:val="00CF2278"/>
    <w:rsid w:val="00CF232B"/>
    <w:rsid w:val="00CF241E"/>
    <w:rsid w:val="00CF250B"/>
    <w:rsid w:val="00CF27FD"/>
    <w:rsid w:val="00CF296F"/>
    <w:rsid w:val="00CF2C98"/>
    <w:rsid w:val="00CF2EC4"/>
    <w:rsid w:val="00CF2F70"/>
    <w:rsid w:val="00CF2F90"/>
    <w:rsid w:val="00CF3AD1"/>
    <w:rsid w:val="00CF3D95"/>
    <w:rsid w:val="00CF3FDE"/>
    <w:rsid w:val="00CF4009"/>
    <w:rsid w:val="00CF4D45"/>
    <w:rsid w:val="00CF4ECC"/>
    <w:rsid w:val="00CF50D1"/>
    <w:rsid w:val="00CF5435"/>
    <w:rsid w:val="00CF5482"/>
    <w:rsid w:val="00CF5720"/>
    <w:rsid w:val="00CF5A73"/>
    <w:rsid w:val="00CF5E5E"/>
    <w:rsid w:val="00CF61DA"/>
    <w:rsid w:val="00CF63AE"/>
    <w:rsid w:val="00CF649B"/>
    <w:rsid w:val="00CF6654"/>
    <w:rsid w:val="00CF6CDB"/>
    <w:rsid w:val="00CF6D23"/>
    <w:rsid w:val="00CF6DBE"/>
    <w:rsid w:val="00CF6F18"/>
    <w:rsid w:val="00CF70B2"/>
    <w:rsid w:val="00CF7D86"/>
    <w:rsid w:val="00D001CC"/>
    <w:rsid w:val="00D002E5"/>
    <w:rsid w:val="00D00452"/>
    <w:rsid w:val="00D0066A"/>
    <w:rsid w:val="00D00BD8"/>
    <w:rsid w:val="00D00E5D"/>
    <w:rsid w:val="00D00F59"/>
    <w:rsid w:val="00D00F6C"/>
    <w:rsid w:val="00D01101"/>
    <w:rsid w:val="00D011D1"/>
    <w:rsid w:val="00D012BC"/>
    <w:rsid w:val="00D015CD"/>
    <w:rsid w:val="00D01853"/>
    <w:rsid w:val="00D01CF6"/>
    <w:rsid w:val="00D01EEF"/>
    <w:rsid w:val="00D02077"/>
    <w:rsid w:val="00D022B0"/>
    <w:rsid w:val="00D02B1C"/>
    <w:rsid w:val="00D02BA9"/>
    <w:rsid w:val="00D02F88"/>
    <w:rsid w:val="00D03961"/>
    <w:rsid w:val="00D03D8F"/>
    <w:rsid w:val="00D03E09"/>
    <w:rsid w:val="00D0403C"/>
    <w:rsid w:val="00D041D8"/>
    <w:rsid w:val="00D049CE"/>
    <w:rsid w:val="00D04EDB"/>
    <w:rsid w:val="00D05131"/>
    <w:rsid w:val="00D0513F"/>
    <w:rsid w:val="00D05804"/>
    <w:rsid w:val="00D058DD"/>
    <w:rsid w:val="00D06C50"/>
    <w:rsid w:val="00D07FC0"/>
    <w:rsid w:val="00D103BA"/>
    <w:rsid w:val="00D103D8"/>
    <w:rsid w:val="00D10681"/>
    <w:rsid w:val="00D10A14"/>
    <w:rsid w:val="00D10C2B"/>
    <w:rsid w:val="00D1109E"/>
    <w:rsid w:val="00D11B4A"/>
    <w:rsid w:val="00D124C4"/>
    <w:rsid w:val="00D12752"/>
    <w:rsid w:val="00D12AB9"/>
    <w:rsid w:val="00D1311C"/>
    <w:rsid w:val="00D137F3"/>
    <w:rsid w:val="00D139AD"/>
    <w:rsid w:val="00D13D51"/>
    <w:rsid w:val="00D14A6A"/>
    <w:rsid w:val="00D14AAC"/>
    <w:rsid w:val="00D14FA3"/>
    <w:rsid w:val="00D14FFD"/>
    <w:rsid w:val="00D15096"/>
    <w:rsid w:val="00D15098"/>
    <w:rsid w:val="00D15658"/>
    <w:rsid w:val="00D156D1"/>
    <w:rsid w:val="00D161C9"/>
    <w:rsid w:val="00D17273"/>
    <w:rsid w:val="00D17AEC"/>
    <w:rsid w:val="00D20208"/>
    <w:rsid w:val="00D205B3"/>
    <w:rsid w:val="00D20D34"/>
    <w:rsid w:val="00D20E76"/>
    <w:rsid w:val="00D21000"/>
    <w:rsid w:val="00D213CC"/>
    <w:rsid w:val="00D2256F"/>
    <w:rsid w:val="00D232A3"/>
    <w:rsid w:val="00D2368B"/>
    <w:rsid w:val="00D2380F"/>
    <w:rsid w:val="00D23C9A"/>
    <w:rsid w:val="00D23F98"/>
    <w:rsid w:val="00D24001"/>
    <w:rsid w:val="00D24316"/>
    <w:rsid w:val="00D2437E"/>
    <w:rsid w:val="00D24529"/>
    <w:rsid w:val="00D24562"/>
    <w:rsid w:val="00D24A30"/>
    <w:rsid w:val="00D24D30"/>
    <w:rsid w:val="00D256B9"/>
    <w:rsid w:val="00D257A7"/>
    <w:rsid w:val="00D25840"/>
    <w:rsid w:val="00D26325"/>
    <w:rsid w:val="00D265E6"/>
    <w:rsid w:val="00D26C5A"/>
    <w:rsid w:val="00D2722C"/>
    <w:rsid w:val="00D27305"/>
    <w:rsid w:val="00D2767D"/>
    <w:rsid w:val="00D276AD"/>
    <w:rsid w:val="00D27B56"/>
    <w:rsid w:val="00D27D4C"/>
    <w:rsid w:val="00D3015F"/>
    <w:rsid w:val="00D306DB"/>
    <w:rsid w:val="00D31229"/>
    <w:rsid w:val="00D31531"/>
    <w:rsid w:val="00D31616"/>
    <w:rsid w:val="00D3164C"/>
    <w:rsid w:val="00D31BDA"/>
    <w:rsid w:val="00D31CF6"/>
    <w:rsid w:val="00D31DE0"/>
    <w:rsid w:val="00D31F04"/>
    <w:rsid w:val="00D32020"/>
    <w:rsid w:val="00D320B8"/>
    <w:rsid w:val="00D32112"/>
    <w:rsid w:val="00D326C1"/>
    <w:rsid w:val="00D329A6"/>
    <w:rsid w:val="00D32C1E"/>
    <w:rsid w:val="00D3309E"/>
    <w:rsid w:val="00D33423"/>
    <w:rsid w:val="00D33850"/>
    <w:rsid w:val="00D338EA"/>
    <w:rsid w:val="00D33CFC"/>
    <w:rsid w:val="00D33D44"/>
    <w:rsid w:val="00D34002"/>
    <w:rsid w:val="00D342BC"/>
    <w:rsid w:val="00D34885"/>
    <w:rsid w:val="00D34C54"/>
    <w:rsid w:val="00D34EB7"/>
    <w:rsid w:val="00D35004"/>
    <w:rsid w:val="00D352FF"/>
    <w:rsid w:val="00D353E9"/>
    <w:rsid w:val="00D35C57"/>
    <w:rsid w:val="00D361B3"/>
    <w:rsid w:val="00D367C9"/>
    <w:rsid w:val="00D36E11"/>
    <w:rsid w:val="00D3798B"/>
    <w:rsid w:val="00D37BC3"/>
    <w:rsid w:val="00D37C28"/>
    <w:rsid w:val="00D37C70"/>
    <w:rsid w:val="00D37CD6"/>
    <w:rsid w:val="00D37F57"/>
    <w:rsid w:val="00D402CD"/>
    <w:rsid w:val="00D4060F"/>
    <w:rsid w:val="00D41156"/>
    <w:rsid w:val="00D41588"/>
    <w:rsid w:val="00D417E4"/>
    <w:rsid w:val="00D41860"/>
    <w:rsid w:val="00D418C3"/>
    <w:rsid w:val="00D41B39"/>
    <w:rsid w:val="00D41CC6"/>
    <w:rsid w:val="00D41E6D"/>
    <w:rsid w:val="00D42211"/>
    <w:rsid w:val="00D42402"/>
    <w:rsid w:val="00D42472"/>
    <w:rsid w:val="00D426F8"/>
    <w:rsid w:val="00D429AF"/>
    <w:rsid w:val="00D42C0E"/>
    <w:rsid w:val="00D42E59"/>
    <w:rsid w:val="00D43617"/>
    <w:rsid w:val="00D43AAB"/>
    <w:rsid w:val="00D43EA4"/>
    <w:rsid w:val="00D440C8"/>
    <w:rsid w:val="00D44390"/>
    <w:rsid w:val="00D443F8"/>
    <w:rsid w:val="00D448FE"/>
    <w:rsid w:val="00D44ADD"/>
    <w:rsid w:val="00D44F51"/>
    <w:rsid w:val="00D45197"/>
    <w:rsid w:val="00D45214"/>
    <w:rsid w:val="00D452BA"/>
    <w:rsid w:val="00D45304"/>
    <w:rsid w:val="00D454A3"/>
    <w:rsid w:val="00D45936"/>
    <w:rsid w:val="00D45A29"/>
    <w:rsid w:val="00D45B03"/>
    <w:rsid w:val="00D45DC6"/>
    <w:rsid w:val="00D463C3"/>
    <w:rsid w:val="00D4653B"/>
    <w:rsid w:val="00D465BB"/>
    <w:rsid w:val="00D46652"/>
    <w:rsid w:val="00D46751"/>
    <w:rsid w:val="00D468ED"/>
    <w:rsid w:val="00D47107"/>
    <w:rsid w:val="00D47229"/>
    <w:rsid w:val="00D47300"/>
    <w:rsid w:val="00D47FEF"/>
    <w:rsid w:val="00D504ED"/>
    <w:rsid w:val="00D507BE"/>
    <w:rsid w:val="00D50F8F"/>
    <w:rsid w:val="00D51200"/>
    <w:rsid w:val="00D5126C"/>
    <w:rsid w:val="00D51332"/>
    <w:rsid w:val="00D515D1"/>
    <w:rsid w:val="00D51A97"/>
    <w:rsid w:val="00D51E2D"/>
    <w:rsid w:val="00D523AA"/>
    <w:rsid w:val="00D52A58"/>
    <w:rsid w:val="00D52BAF"/>
    <w:rsid w:val="00D52D84"/>
    <w:rsid w:val="00D52D8F"/>
    <w:rsid w:val="00D531ED"/>
    <w:rsid w:val="00D5349A"/>
    <w:rsid w:val="00D5352E"/>
    <w:rsid w:val="00D53620"/>
    <w:rsid w:val="00D53D5B"/>
    <w:rsid w:val="00D53E51"/>
    <w:rsid w:val="00D5403C"/>
    <w:rsid w:val="00D548E4"/>
    <w:rsid w:val="00D55139"/>
    <w:rsid w:val="00D5567E"/>
    <w:rsid w:val="00D55806"/>
    <w:rsid w:val="00D558A1"/>
    <w:rsid w:val="00D55B28"/>
    <w:rsid w:val="00D564D2"/>
    <w:rsid w:val="00D5689A"/>
    <w:rsid w:val="00D568B3"/>
    <w:rsid w:val="00D57056"/>
    <w:rsid w:val="00D575C4"/>
    <w:rsid w:val="00D575ED"/>
    <w:rsid w:val="00D5793B"/>
    <w:rsid w:val="00D579BC"/>
    <w:rsid w:val="00D579D7"/>
    <w:rsid w:val="00D57AC5"/>
    <w:rsid w:val="00D60159"/>
    <w:rsid w:val="00D60502"/>
    <w:rsid w:val="00D605F8"/>
    <w:rsid w:val="00D60756"/>
    <w:rsid w:val="00D60841"/>
    <w:rsid w:val="00D60DF4"/>
    <w:rsid w:val="00D60F2E"/>
    <w:rsid w:val="00D60F35"/>
    <w:rsid w:val="00D6158D"/>
    <w:rsid w:val="00D6162F"/>
    <w:rsid w:val="00D6184D"/>
    <w:rsid w:val="00D61879"/>
    <w:rsid w:val="00D61A4C"/>
    <w:rsid w:val="00D62234"/>
    <w:rsid w:val="00D62558"/>
    <w:rsid w:val="00D628EE"/>
    <w:rsid w:val="00D62C20"/>
    <w:rsid w:val="00D62C7B"/>
    <w:rsid w:val="00D63023"/>
    <w:rsid w:val="00D636DC"/>
    <w:rsid w:val="00D63A7E"/>
    <w:rsid w:val="00D6450F"/>
    <w:rsid w:val="00D64718"/>
    <w:rsid w:val="00D64871"/>
    <w:rsid w:val="00D64959"/>
    <w:rsid w:val="00D64AB6"/>
    <w:rsid w:val="00D64BE2"/>
    <w:rsid w:val="00D64D61"/>
    <w:rsid w:val="00D64ED9"/>
    <w:rsid w:val="00D6504D"/>
    <w:rsid w:val="00D652DE"/>
    <w:rsid w:val="00D65369"/>
    <w:rsid w:val="00D656EA"/>
    <w:rsid w:val="00D65C97"/>
    <w:rsid w:val="00D65CB1"/>
    <w:rsid w:val="00D65CB7"/>
    <w:rsid w:val="00D66108"/>
    <w:rsid w:val="00D6610C"/>
    <w:rsid w:val="00D66197"/>
    <w:rsid w:val="00D661CD"/>
    <w:rsid w:val="00D6642A"/>
    <w:rsid w:val="00D665C4"/>
    <w:rsid w:val="00D66F43"/>
    <w:rsid w:val="00D6747B"/>
    <w:rsid w:val="00D67535"/>
    <w:rsid w:val="00D6786D"/>
    <w:rsid w:val="00D6799F"/>
    <w:rsid w:val="00D7000E"/>
    <w:rsid w:val="00D704BC"/>
    <w:rsid w:val="00D70676"/>
    <w:rsid w:val="00D7085E"/>
    <w:rsid w:val="00D70B9C"/>
    <w:rsid w:val="00D70CC2"/>
    <w:rsid w:val="00D70DA1"/>
    <w:rsid w:val="00D710F5"/>
    <w:rsid w:val="00D71214"/>
    <w:rsid w:val="00D71492"/>
    <w:rsid w:val="00D71625"/>
    <w:rsid w:val="00D722B5"/>
    <w:rsid w:val="00D722C9"/>
    <w:rsid w:val="00D729A6"/>
    <w:rsid w:val="00D72A21"/>
    <w:rsid w:val="00D72F25"/>
    <w:rsid w:val="00D7337E"/>
    <w:rsid w:val="00D73434"/>
    <w:rsid w:val="00D73536"/>
    <w:rsid w:val="00D73594"/>
    <w:rsid w:val="00D736EF"/>
    <w:rsid w:val="00D737D1"/>
    <w:rsid w:val="00D73BFA"/>
    <w:rsid w:val="00D74062"/>
    <w:rsid w:val="00D74450"/>
    <w:rsid w:val="00D74605"/>
    <w:rsid w:val="00D74C2A"/>
    <w:rsid w:val="00D75013"/>
    <w:rsid w:val="00D75105"/>
    <w:rsid w:val="00D7555B"/>
    <w:rsid w:val="00D75569"/>
    <w:rsid w:val="00D755C0"/>
    <w:rsid w:val="00D759C6"/>
    <w:rsid w:val="00D75CA8"/>
    <w:rsid w:val="00D76269"/>
    <w:rsid w:val="00D768E4"/>
    <w:rsid w:val="00D76D22"/>
    <w:rsid w:val="00D76F17"/>
    <w:rsid w:val="00D7705B"/>
    <w:rsid w:val="00D770B5"/>
    <w:rsid w:val="00D778EC"/>
    <w:rsid w:val="00D77D81"/>
    <w:rsid w:val="00D800FC"/>
    <w:rsid w:val="00D80586"/>
    <w:rsid w:val="00D80928"/>
    <w:rsid w:val="00D809AB"/>
    <w:rsid w:val="00D80A3D"/>
    <w:rsid w:val="00D80E84"/>
    <w:rsid w:val="00D81166"/>
    <w:rsid w:val="00D81531"/>
    <w:rsid w:val="00D81720"/>
    <w:rsid w:val="00D81E27"/>
    <w:rsid w:val="00D81F82"/>
    <w:rsid w:val="00D8205A"/>
    <w:rsid w:val="00D8210E"/>
    <w:rsid w:val="00D82357"/>
    <w:rsid w:val="00D825F5"/>
    <w:rsid w:val="00D82741"/>
    <w:rsid w:val="00D82BD7"/>
    <w:rsid w:val="00D82C5E"/>
    <w:rsid w:val="00D82FAF"/>
    <w:rsid w:val="00D83237"/>
    <w:rsid w:val="00D8340E"/>
    <w:rsid w:val="00D835A8"/>
    <w:rsid w:val="00D836E0"/>
    <w:rsid w:val="00D83AAF"/>
    <w:rsid w:val="00D83C31"/>
    <w:rsid w:val="00D84188"/>
    <w:rsid w:val="00D84A71"/>
    <w:rsid w:val="00D84C71"/>
    <w:rsid w:val="00D84CAD"/>
    <w:rsid w:val="00D84E51"/>
    <w:rsid w:val="00D84FD2"/>
    <w:rsid w:val="00D85379"/>
    <w:rsid w:val="00D857E5"/>
    <w:rsid w:val="00D85CEF"/>
    <w:rsid w:val="00D85D72"/>
    <w:rsid w:val="00D85E03"/>
    <w:rsid w:val="00D85EB0"/>
    <w:rsid w:val="00D85FAD"/>
    <w:rsid w:val="00D86158"/>
    <w:rsid w:val="00D86A1B"/>
    <w:rsid w:val="00D86FCB"/>
    <w:rsid w:val="00D870F6"/>
    <w:rsid w:val="00D87CFA"/>
    <w:rsid w:val="00D87D39"/>
    <w:rsid w:val="00D9014A"/>
    <w:rsid w:val="00D9023E"/>
    <w:rsid w:val="00D904FE"/>
    <w:rsid w:val="00D90867"/>
    <w:rsid w:val="00D90883"/>
    <w:rsid w:val="00D9091F"/>
    <w:rsid w:val="00D917A6"/>
    <w:rsid w:val="00D91D4F"/>
    <w:rsid w:val="00D92038"/>
    <w:rsid w:val="00D92075"/>
    <w:rsid w:val="00D92116"/>
    <w:rsid w:val="00D923F7"/>
    <w:rsid w:val="00D9255F"/>
    <w:rsid w:val="00D9286D"/>
    <w:rsid w:val="00D92904"/>
    <w:rsid w:val="00D92ABB"/>
    <w:rsid w:val="00D92BE3"/>
    <w:rsid w:val="00D92F58"/>
    <w:rsid w:val="00D92F95"/>
    <w:rsid w:val="00D931FA"/>
    <w:rsid w:val="00D932A4"/>
    <w:rsid w:val="00D933BD"/>
    <w:rsid w:val="00D9341F"/>
    <w:rsid w:val="00D9405D"/>
    <w:rsid w:val="00D941DD"/>
    <w:rsid w:val="00D94225"/>
    <w:rsid w:val="00D94B6C"/>
    <w:rsid w:val="00D952F4"/>
    <w:rsid w:val="00D9541F"/>
    <w:rsid w:val="00D95A2B"/>
    <w:rsid w:val="00D95DFA"/>
    <w:rsid w:val="00D95FBD"/>
    <w:rsid w:val="00D9607A"/>
    <w:rsid w:val="00D964F9"/>
    <w:rsid w:val="00D96AC0"/>
    <w:rsid w:val="00D96B07"/>
    <w:rsid w:val="00D96F46"/>
    <w:rsid w:val="00D978DC"/>
    <w:rsid w:val="00D97A7A"/>
    <w:rsid w:val="00D97D84"/>
    <w:rsid w:val="00DA00DD"/>
    <w:rsid w:val="00DA0270"/>
    <w:rsid w:val="00DA0430"/>
    <w:rsid w:val="00DA0516"/>
    <w:rsid w:val="00DA0B8E"/>
    <w:rsid w:val="00DA10E1"/>
    <w:rsid w:val="00DA15FD"/>
    <w:rsid w:val="00DA1789"/>
    <w:rsid w:val="00DA19DC"/>
    <w:rsid w:val="00DA1BC1"/>
    <w:rsid w:val="00DA1F63"/>
    <w:rsid w:val="00DA1FE1"/>
    <w:rsid w:val="00DA2087"/>
    <w:rsid w:val="00DA20DE"/>
    <w:rsid w:val="00DA25BA"/>
    <w:rsid w:val="00DA25CF"/>
    <w:rsid w:val="00DA2BA9"/>
    <w:rsid w:val="00DA2EA3"/>
    <w:rsid w:val="00DA2ED2"/>
    <w:rsid w:val="00DA2FE8"/>
    <w:rsid w:val="00DA3259"/>
    <w:rsid w:val="00DA3950"/>
    <w:rsid w:val="00DA39C7"/>
    <w:rsid w:val="00DA3D4F"/>
    <w:rsid w:val="00DA3E84"/>
    <w:rsid w:val="00DA3FB4"/>
    <w:rsid w:val="00DA4144"/>
    <w:rsid w:val="00DA434A"/>
    <w:rsid w:val="00DA43D3"/>
    <w:rsid w:val="00DA47EA"/>
    <w:rsid w:val="00DA481B"/>
    <w:rsid w:val="00DA4BCC"/>
    <w:rsid w:val="00DA4C1E"/>
    <w:rsid w:val="00DA53C3"/>
    <w:rsid w:val="00DA5463"/>
    <w:rsid w:val="00DA55FE"/>
    <w:rsid w:val="00DA5761"/>
    <w:rsid w:val="00DA59C9"/>
    <w:rsid w:val="00DA6011"/>
    <w:rsid w:val="00DA6170"/>
    <w:rsid w:val="00DA626D"/>
    <w:rsid w:val="00DA6462"/>
    <w:rsid w:val="00DA65A9"/>
    <w:rsid w:val="00DA65C7"/>
    <w:rsid w:val="00DA67E2"/>
    <w:rsid w:val="00DA6CD0"/>
    <w:rsid w:val="00DA73F1"/>
    <w:rsid w:val="00DA7822"/>
    <w:rsid w:val="00DA789C"/>
    <w:rsid w:val="00DA7F88"/>
    <w:rsid w:val="00DB0213"/>
    <w:rsid w:val="00DB04FA"/>
    <w:rsid w:val="00DB0A23"/>
    <w:rsid w:val="00DB0D6B"/>
    <w:rsid w:val="00DB0E43"/>
    <w:rsid w:val="00DB19C9"/>
    <w:rsid w:val="00DB20C2"/>
    <w:rsid w:val="00DB22D2"/>
    <w:rsid w:val="00DB2756"/>
    <w:rsid w:val="00DB2789"/>
    <w:rsid w:val="00DB28E1"/>
    <w:rsid w:val="00DB2983"/>
    <w:rsid w:val="00DB3318"/>
    <w:rsid w:val="00DB3AFB"/>
    <w:rsid w:val="00DB3F0F"/>
    <w:rsid w:val="00DB41DB"/>
    <w:rsid w:val="00DB4267"/>
    <w:rsid w:val="00DB4293"/>
    <w:rsid w:val="00DB470C"/>
    <w:rsid w:val="00DB4AB3"/>
    <w:rsid w:val="00DB5674"/>
    <w:rsid w:val="00DB592C"/>
    <w:rsid w:val="00DB6EF1"/>
    <w:rsid w:val="00DB70B1"/>
    <w:rsid w:val="00DB7BEB"/>
    <w:rsid w:val="00DB7E43"/>
    <w:rsid w:val="00DC0496"/>
    <w:rsid w:val="00DC0670"/>
    <w:rsid w:val="00DC0B93"/>
    <w:rsid w:val="00DC0E01"/>
    <w:rsid w:val="00DC1347"/>
    <w:rsid w:val="00DC1899"/>
    <w:rsid w:val="00DC1C33"/>
    <w:rsid w:val="00DC230B"/>
    <w:rsid w:val="00DC2960"/>
    <w:rsid w:val="00DC30A1"/>
    <w:rsid w:val="00DC34EF"/>
    <w:rsid w:val="00DC3B9E"/>
    <w:rsid w:val="00DC3CC3"/>
    <w:rsid w:val="00DC41F4"/>
    <w:rsid w:val="00DC42C6"/>
    <w:rsid w:val="00DC440F"/>
    <w:rsid w:val="00DC45D5"/>
    <w:rsid w:val="00DC4601"/>
    <w:rsid w:val="00DC485A"/>
    <w:rsid w:val="00DC4FEA"/>
    <w:rsid w:val="00DC522E"/>
    <w:rsid w:val="00DC5230"/>
    <w:rsid w:val="00DC535D"/>
    <w:rsid w:val="00DC582B"/>
    <w:rsid w:val="00DC58D3"/>
    <w:rsid w:val="00DC5DE6"/>
    <w:rsid w:val="00DC5E45"/>
    <w:rsid w:val="00DC6749"/>
    <w:rsid w:val="00DC67DD"/>
    <w:rsid w:val="00DC6917"/>
    <w:rsid w:val="00DC6D63"/>
    <w:rsid w:val="00DC708A"/>
    <w:rsid w:val="00DC7A52"/>
    <w:rsid w:val="00DC7D69"/>
    <w:rsid w:val="00DD0144"/>
    <w:rsid w:val="00DD01CC"/>
    <w:rsid w:val="00DD065F"/>
    <w:rsid w:val="00DD0AFB"/>
    <w:rsid w:val="00DD0C74"/>
    <w:rsid w:val="00DD0C93"/>
    <w:rsid w:val="00DD0DF5"/>
    <w:rsid w:val="00DD1201"/>
    <w:rsid w:val="00DD146F"/>
    <w:rsid w:val="00DD1516"/>
    <w:rsid w:val="00DD1576"/>
    <w:rsid w:val="00DD1A00"/>
    <w:rsid w:val="00DD1A7E"/>
    <w:rsid w:val="00DD1B00"/>
    <w:rsid w:val="00DD1C14"/>
    <w:rsid w:val="00DD2092"/>
    <w:rsid w:val="00DD21EA"/>
    <w:rsid w:val="00DD2241"/>
    <w:rsid w:val="00DD299F"/>
    <w:rsid w:val="00DD2AB4"/>
    <w:rsid w:val="00DD2C87"/>
    <w:rsid w:val="00DD2DC0"/>
    <w:rsid w:val="00DD2E82"/>
    <w:rsid w:val="00DD3100"/>
    <w:rsid w:val="00DD31E4"/>
    <w:rsid w:val="00DD345C"/>
    <w:rsid w:val="00DD37C8"/>
    <w:rsid w:val="00DD38C5"/>
    <w:rsid w:val="00DD3D8F"/>
    <w:rsid w:val="00DD44FA"/>
    <w:rsid w:val="00DD47DE"/>
    <w:rsid w:val="00DD4CAD"/>
    <w:rsid w:val="00DD5142"/>
    <w:rsid w:val="00DD515E"/>
    <w:rsid w:val="00DD53D5"/>
    <w:rsid w:val="00DD542D"/>
    <w:rsid w:val="00DD54F9"/>
    <w:rsid w:val="00DD576A"/>
    <w:rsid w:val="00DD57FD"/>
    <w:rsid w:val="00DD6131"/>
    <w:rsid w:val="00DD61BC"/>
    <w:rsid w:val="00DD649A"/>
    <w:rsid w:val="00DD684F"/>
    <w:rsid w:val="00DD6853"/>
    <w:rsid w:val="00DD6DB1"/>
    <w:rsid w:val="00DD6F37"/>
    <w:rsid w:val="00DD70D5"/>
    <w:rsid w:val="00DD74B8"/>
    <w:rsid w:val="00DD7524"/>
    <w:rsid w:val="00DD76AF"/>
    <w:rsid w:val="00DD7F16"/>
    <w:rsid w:val="00DD7FC3"/>
    <w:rsid w:val="00DE0446"/>
    <w:rsid w:val="00DE0BE2"/>
    <w:rsid w:val="00DE14D7"/>
    <w:rsid w:val="00DE1C5C"/>
    <w:rsid w:val="00DE2099"/>
    <w:rsid w:val="00DE23D2"/>
    <w:rsid w:val="00DE325B"/>
    <w:rsid w:val="00DE349C"/>
    <w:rsid w:val="00DE36C3"/>
    <w:rsid w:val="00DE39AC"/>
    <w:rsid w:val="00DE3DF7"/>
    <w:rsid w:val="00DE3F1A"/>
    <w:rsid w:val="00DE3F49"/>
    <w:rsid w:val="00DE4666"/>
    <w:rsid w:val="00DE4893"/>
    <w:rsid w:val="00DE4983"/>
    <w:rsid w:val="00DE4C24"/>
    <w:rsid w:val="00DE4D3D"/>
    <w:rsid w:val="00DE4EAC"/>
    <w:rsid w:val="00DE5108"/>
    <w:rsid w:val="00DE5385"/>
    <w:rsid w:val="00DE57C2"/>
    <w:rsid w:val="00DE5D84"/>
    <w:rsid w:val="00DE5E02"/>
    <w:rsid w:val="00DE5EA2"/>
    <w:rsid w:val="00DE66EB"/>
    <w:rsid w:val="00DE6EB3"/>
    <w:rsid w:val="00DE70BD"/>
    <w:rsid w:val="00DE7416"/>
    <w:rsid w:val="00DE75F4"/>
    <w:rsid w:val="00DE7983"/>
    <w:rsid w:val="00DE7BF0"/>
    <w:rsid w:val="00DE7C88"/>
    <w:rsid w:val="00DE7F3E"/>
    <w:rsid w:val="00DF05D0"/>
    <w:rsid w:val="00DF0A59"/>
    <w:rsid w:val="00DF0E19"/>
    <w:rsid w:val="00DF0EBF"/>
    <w:rsid w:val="00DF11FE"/>
    <w:rsid w:val="00DF1345"/>
    <w:rsid w:val="00DF149F"/>
    <w:rsid w:val="00DF1D43"/>
    <w:rsid w:val="00DF1D8D"/>
    <w:rsid w:val="00DF1DB9"/>
    <w:rsid w:val="00DF1E33"/>
    <w:rsid w:val="00DF2049"/>
    <w:rsid w:val="00DF2255"/>
    <w:rsid w:val="00DF2527"/>
    <w:rsid w:val="00DF2FBE"/>
    <w:rsid w:val="00DF30FB"/>
    <w:rsid w:val="00DF3587"/>
    <w:rsid w:val="00DF3B10"/>
    <w:rsid w:val="00DF3EA6"/>
    <w:rsid w:val="00DF3FE8"/>
    <w:rsid w:val="00DF4164"/>
    <w:rsid w:val="00DF43CF"/>
    <w:rsid w:val="00DF4590"/>
    <w:rsid w:val="00DF45A7"/>
    <w:rsid w:val="00DF4638"/>
    <w:rsid w:val="00DF4DB5"/>
    <w:rsid w:val="00DF5050"/>
    <w:rsid w:val="00DF5086"/>
    <w:rsid w:val="00DF5C8A"/>
    <w:rsid w:val="00DF61BC"/>
    <w:rsid w:val="00DF65F2"/>
    <w:rsid w:val="00DF666C"/>
    <w:rsid w:val="00DF6A76"/>
    <w:rsid w:val="00DF6B70"/>
    <w:rsid w:val="00DF6CC6"/>
    <w:rsid w:val="00DF6D27"/>
    <w:rsid w:val="00DF6D76"/>
    <w:rsid w:val="00DF7195"/>
    <w:rsid w:val="00DF762B"/>
    <w:rsid w:val="00DF798B"/>
    <w:rsid w:val="00DF7CF5"/>
    <w:rsid w:val="00E00037"/>
    <w:rsid w:val="00E001A8"/>
    <w:rsid w:val="00E001B0"/>
    <w:rsid w:val="00E00246"/>
    <w:rsid w:val="00E00815"/>
    <w:rsid w:val="00E0082E"/>
    <w:rsid w:val="00E00CD6"/>
    <w:rsid w:val="00E012EA"/>
    <w:rsid w:val="00E01600"/>
    <w:rsid w:val="00E016A8"/>
    <w:rsid w:val="00E01784"/>
    <w:rsid w:val="00E01D6D"/>
    <w:rsid w:val="00E01EDD"/>
    <w:rsid w:val="00E026ED"/>
    <w:rsid w:val="00E02ABC"/>
    <w:rsid w:val="00E02F5A"/>
    <w:rsid w:val="00E0379D"/>
    <w:rsid w:val="00E03821"/>
    <w:rsid w:val="00E0386A"/>
    <w:rsid w:val="00E038EE"/>
    <w:rsid w:val="00E039EB"/>
    <w:rsid w:val="00E03C81"/>
    <w:rsid w:val="00E04856"/>
    <w:rsid w:val="00E04FDF"/>
    <w:rsid w:val="00E05082"/>
    <w:rsid w:val="00E050CF"/>
    <w:rsid w:val="00E050E5"/>
    <w:rsid w:val="00E0533E"/>
    <w:rsid w:val="00E0536C"/>
    <w:rsid w:val="00E05B27"/>
    <w:rsid w:val="00E05FF3"/>
    <w:rsid w:val="00E0616C"/>
    <w:rsid w:val="00E067B9"/>
    <w:rsid w:val="00E069F3"/>
    <w:rsid w:val="00E06A97"/>
    <w:rsid w:val="00E06CE4"/>
    <w:rsid w:val="00E06F88"/>
    <w:rsid w:val="00E07167"/>
    <w:rsid w:val="00E0721F"/>
    <w:rsid w:val="00E074AF"/>
    <w:rsid w:val="00E07710"/>
    <w:rsid w:val="00E077CE"/>
    <w:rsid w:val="00E0781E"/>
    <w:rsid w:val="00E079A5"/>
    <w:rsid w:val="00E07C4F"/>
    <w:rsid w:val="00E07D6E"/>
    <w:rsid w:val="00E07DC0"/>
    <w:rsid w:val="00E07E8B"/>
    <w:rsid w:val="00E07F34"/>
    <w:rsid w:val="00E10DE2"/>
    <w:rsid w:val="00E10F40"/>
    <w:rsid w:val="00E1109D"/>
    <w:rsid w:val="00E111F7"/>
    <w:rsid w:val="00E11504"/>
    <w:rsid w:val="00E11703"/>
    <w:rsid w:val="00E11B7A"/>
    <w:rsid w:val="00E11DAA"/>
    <w:rsid w:val="00E11E3A"/>
    <w:rsid w:val="00E11E91"/>
    <w:rsid w:val="00E11F4E"/>
    <w:rsid w:val="00E11F6D"/>
    <w:rsid w:val="00E12CA9"/>
    <w:rsid w:val="00E12CAA"/>
    <w:rsid w:val="00E13385"/>
    <w:rsid w:val="00E13514"/>
    <w:rsid w:val="00E139D7"/>
    <w:rsid w:val="00E13AA3"/>
    <w:rsid w:val="00E13C9A"/>
    <w:rsid w:val="00E142C1"/>
    <w:rsid w:val="00E145AB"/>
    <w:rsid w:val="00E1462A"/>
    <w:rsid w:val="00E14876"/>
    <w:rsid w:val="00E14B76"/>
    <w:rsid w:val="00E14C26"/>
    <w:rsid w:val="00E14ECE"/>
    <w:rsid w:val="00E14F56"/>
    <w:rsid w:val="00E1501E"/>
    <w:rsid w:val="00E15056"/>
    <w:rsid w:val="00E15276"/>
    <w:rsid w:val="00E153BA"/>
    <w:rsid w:val="00E153CB"/>
    <w:rsid w:val="00E15A15"/>
    <w:rsid w:val="00E15ED0"/>
    <w:rsid w:val="00E16003"/>
    <w:rsid w:val="00E162B7"/>
    <w:rsid w:val="00E16302"/>
    <w:rsid w:val="00E1632E"/>
    <w:rsid w:val="00E168B4"/>
    <w:rsid w:val="00E169DF"/>
    <w:rsid w:val="00E1756E"/>
    <w:rsid w:val="00E1777D"/>
    <w:rsid w:val="00E177F6"/>
    <w:rsid w:val="00E17B78"/>
    <w:rsid w:val="00E17CE1"/>
    <w:rsid w:val="00E20082"/>
    <w:rsid w:val="00E2018C"/>
    <w:rsid w:val="00E206D1"/>
    <w:rsid w:val="00E207CB"/>
    <w:rsid w:val="00E208EC"/>
    <w:rsid w:val="00E20B3E"/>
    <w:rsid w:val="00E20BE4"/>
    <w:rsid w:val="00E20F07"/>
    <w:rsid w:val="00E2113C"/>
    <w:rsid w:val="00E215F6"/>
    <w:rsid w:val="00E21886"/>
    <w:rsid w:val="00E2188C"/>
    <w:rsid w:val="00E21B5B"/>
    <w:rsid w:val="00E21CB0"/>
    <w:rsid w:val="00E21DED"/>
    <w:rsid w:val="00E22452"/>
    <w:rsid w:val="00E224E2"/>
    <w:rsid w:val="00E225C7"/>
    <w:rsid w:val="00E238B6"/>
    <w:rsid w:val="00E23FB5"/>
    <w:rsid w:val="00E24203"/>
    <w:rsid w:val="00E24244"/>
    <w:rsid w:val="00E245E6"/>
    <w:rsid w:val="00E24735"/>
    <w:rsid w:val="00E24BEB"/>
    <w:rsid w:val="00E24CED"/>
    <w:rsid w:val="00E25547"/>
    <w:rsid w:val="00E25DB6"/>
    <w:rsid w:val="00E25F83"/>
    <w:rsid w:val="00E2605D"/>
    <w:rsid w:val="00E26071"/>
    <w:rsid w:val="00E2626F"/>
    <w:rsid w:val="00E26C34"/>
    <w:rsid w:val="00E26C3D"/>
    <w:rsid w:val="00E272E9"/>
    <w:rsid w:val="00E274F6"/>
    <w:rsid w:val="00E27752"/>
    <w:rsid w:val="00E27B4B"/>
    <w:rsid w:val="00E27EC8"/>
    <w:rsid w:val="00E30067"/>
    <w:rsid w:val="00E300FD"/>
    <w:rsid w:val="00E3084C"/>
    <w:rsid w:val="00E30DEA"/>
    <w:rsid w:val="00E30F8C"/>
    <w:rsid w:val="00E30FFC"/>
    <w:rsid w:val="00E311FA"/>
    <w:rsid w:val="00E314B5"/>
    <w:rsid w:val="00E31A28"/>
    <w:rsid w:val="00E31B28"/>
    <w:rsid w:val="00E31B82"/>
    <w:rsid w:val="00E31CF9"/>
    <w:rsid w:val="00E32879"/>
    <w:rsid w:val="00E329D9"/>
    <w:rsid w:val="00E32D8D"/>
    <w:rsid w:val="00E32F66"/>
    <w:rsid w:val="00E331EA"/>
    <w:rsid w:val="00E33842"/>
    <w:rsid w:val="00E339DA"/>
    <w:rsid w:val="00E342E8"/>
    <w:rsid w:val="00E34383"/>
    <w:rsid w:val="00E343AE"/>
    <w:rsid w:val="00E346EC"/>
    <w:rsid w:val="00E34AC6"/>
    <w:rsid w:val="00E34F67"/>
    <w:rsid w:val="00E3510B"/>
    <w:rsid w:val="00E35179"/>
    <w:rsid w:val="00E353FA"/>
    <w:rsid w:val="00E356B9"/>
    <w:rsid w:val="00E357BC"/>
    <w:rsid w:val="00E35933"/>
    <w:rsid w:val="00E35B93"/>
    <w:rsid w:val="00E35C2A"/>
    <w:rsid w:val="00E35C32"/>
    <w:rsid w:val="00E360F4"/>
    <w:rsid w:val="00E363CF"/>
    <w:rsid w:val="00E366A9"/>
    <w:rsid w:val="00E367C3"/>
    <w:rsid w:val="00E368BD"/>
    <w:rsid w:val="00E36B2C"/>
    <w:rsid w:val="00E36BFD"/>
    <w:rsid w:val="00E37152"/>
    <w:rsid w:val="00E372E7"/>
    <w:rsid w:val="00E3763C"/>
    <w:rsid w:val="00E377F4"/>
    <w:rsid w:val="00E37CCB"/>
    <w:rsid w:val="00E40332"/>
    <w:rsid w:val="00E4033E"/>
    <w:rsid w:val="00E40A09"/>
    <w:rsid w:val="00E413DC"/>
    <w:rsid w:val="00E416E3"/>
    <w:rsid w:val="00E41C64"/>
    <w:rsid w:val="00E421B2"/>
    <w:rsid w:val="00E42B39"/>
    <w:rsid w:val="00E430EA"/>
    <w:rsid w:val="00E43C46"/>
    <w:rsid w:val="00E43ECC"/>
    <w:rsid w:val="00E444C5"/>
    <w:rsid w:val="00E445EF"/>
    <w:rsid w:val="00E448B4"/>
    <w:rsid w:val="00E44BA0"/>
    <w:rsid w:val="00E44D25"/>
    <w:rsid w:val="00E44D4C"/>
    <w:rsid w:val="00E452CD"/>
    <w:rsid w:val="00E4539C"/>
    <w:rsid w:val="00E455F7"/>
    <w:rsid w:val="00E45A31"/>
    <w:rsid w:val="00E45BA2"/>
    <w:rsid w:val="00E45F5F"/>
    <w:rsid w:val="00E45FD2"/>
    <w:rsid w:val="00E45FF0"/>
    <w:rsid w:val="00E469B1"/>
    <w:rsid w:val="00E46A51"/>
    <w:rsid w:val="00E46ABB"/>
    <w:rsid w:val="00E4731A"/>
    <w:rsid w:val="00E4791C"/>
    <w:rsid w:val="00E501F7"/>
    <w:rsid w:val="00E50483"/>
    <w:rsid w:val="00E50556"/>
    <w:rsid w:val="00E50717"/>
    <w:rsid w:val="00E50776"/>
    <w:rsid w:val="00E508A2"/>
    <w:rsid w:val="00E509E2"/>
    <w:rsid w:val="00E50B4A"/>
    <w:rsid w:val="00E51217"/>
    <w:rsid w:val="00E512DE"/>
    <w:rsid w:val="00E51488"/>
    <w:rsid w:val="00E518F4"/>
    <w:rsid w:val="00E51FB9"/>
    <w:rsid w:val="00E52B4F"/>
    <w:rsid w:val="00E52D6C"/>
    <w:rsid w:val="00E53381"/>
    <w:rsid w:val="00E53A37"/>
    <w:rsid w:val="00E53B43"/>
    <w:rsid w:val="00E54618"/>
    <w:rsid w:val="00E5492E"/>
    <w:rsid w:val="00E549A3"/>
    <w:rsid w:val="00E54A17"/>
    <w:rsid w:val="00E54C94"/>
    <w:rsid w:val="00E5511D"/>
    <w:rsid w:val="00E5548D"/>
    <w:rsid w:val="00E55D38"/>
    <w:rsid w:val="00E56332"/>
    <w:rsid w:val="00E566ED"/>
    <w:rsid w:val="00E56895"/>
    <w:rsid w:val="00E569E9"/>
    <w:rsid w:val="00E56A36"/>
    <w:rsid w:val="00E56F74"/>
    <w:rsid w:val="00E571E1"/>
    <w:rsid w:val="00E57336"/>
    <w:rsid w:val="00E573DD"/>
    <w:rsid w:val="00E57FC6"/>
    <w:rsid w:val="00E6000C"/>
    <w:rsid w:val="00E60136"/>
    <w:rsid w:val="00E602FA"/>
    <w:rsid w:val="00E603F0"/>
    <w:rsid w:val="00E60AA2"/>
    <w:rsid w:val="00E60D7E"/>
    <w:rsid w:val="00E60FE4"/>
    <w:rsid w:val="00E610F2"/>
    <w:rsid w:val="00E613F5"/>
    <w:rsid w:val="00E617ED"/>
    <w:rsid w:val="00E61DD7"/>
    <w:rsid w:val="00E61E68"/>
    <w:rsid w:val="00E61F96"/>
    <w:rsid w:val="00E62090"/>
    <w:rsid w:val="00E62D06"/>
    <w:rsid w:val="00E62E08"/>
    <w:rsid w:val="00E62EE1"/>
    <w:rsid w:val="00E6307A"/>
    <w:rsid w:val="00E631CA"/>
    <w:rsid w:val="00E6353A"/>
    <w:rsid w:val="00E63890"/>
    <w:rsid w:val="00E63FF2"/>
    <w:rsid w:val="00E6432C"/>
    <w:rsid w:val="00E64D34"/>
    <w:rsid w:val="00E65003"/>
    <w:rsid w:val="00E6529B"/>
    <w:rsid w:val="00E6558C"/>
    <w:rsid w:val="00E65CF5"/>
    <w:rsid w:val="00E65D07"/>
    <w:rsid w:val="00E66202"/>
    <w:rsid w:val="00E6622C"/>
    <w:rsid w:val="00E66D50"/>
    <w:rsid w:val="00E66E62"/>
    <w:rsid w:val="00E66F5B"/>
    <w:rsid w:val="00E67231"/>
    <w:rsid w:val="00E6725F"/>
    <w:rsid w:val="00E675E1"/>
    <w:rsid w:val="00E676B8"/>
    <w:rsid w:val="00E6777C"/>
    <w:rsid w:val="00E67F28"/>
    <w:rsid w:val="00E70103"/>
    <w:rsid w:val="00E70395"/>
    <w:rsid w:val="00E703D5"/>
    <w:rsid w:val="00E70631"/>
    <w:rsid w:val="00E70B3A"/>
    <w:rsid w:val="00E70FB1"/>
    <w:rsid w:val="00E70FD2"/>
    <w:rsid w:val="00E71201"/>
    <w:rsid w:val="00E71A11"/>
    <w:rsid w:val="00E71D57"/>
    <w:rsid w:val="00E71FCF"/>
    <w:rsid w:val="00E72622"/>
    <w:rsid w:val="00E73540"/>
    <w:rsid w:val="00E73FDF"/>
    <w:rsid w:val="00E7499C"/>
    <w:rsid w:val="00E74A96"/>
    <w:rsid w:val="00E7517E"/>
    <w:rsid w:val="00E754A3"/>
    <w:rsid w:val="00E7553B"/>
    <w:rsid w:val="00E756F5"/>
    <w:rsid w:val="00E76396"/>
    <w:rsid w:val="00E76BD2"/>
    <w:rsid w:val="00E76E97"/>
    <w:rsid w:val="00E7744C"/>
    <w:rsid w:val="00E77858"/>
    <w:rsid w:val="00E77DF8"/>
    <w:rsid w:val="00E801F4"/>
    <w:rsid w:val="00E803A9"/>
    <w:rsid w:val="00E804FE"/>
    <w:rsid w:val="00E806FB"/>
    <w:rsid w:val="00E807F3"/>
    <w:rsid w:val="00E80B13"/>
    <w:rsid w:val="00E80E2B"/>
    <w:rsid w:val="00E81218"/>
    <w:rsid w:val="00E81246"/>
    <w:rsid w:val="00E812D3"/>
    <w:rsid w:val="00E812D9"/>
    <w:rsid w:val="00E813B0"/>
    <w:rsid w:val="00E81469"/>
    <w:rsid w:val="00E8165F"/>
    <w:rsid w:val="00E81797"/>
    <w:rsid w:val="00E818AB"/>
    <w:rsid w:val="00E81FE3"/>
    <w:rsid w:val="00E82061"/>
    <w:rsid w:val="00E82065"/>
    <w:rsid w:val="00E82603"/>
    <w:rsid w:val="00E826B1"/>
    <w:rsid w:val="00E827C1"/>
    <w:rsid w:val="00E82D15"/>
    <w:rsid w:val="00E82D19"/>
    <w:rsid w:val="00E83509"/>
    <w:rsid w:val="00E839C5"/>
    <w:rsid w:val="00E83CEF"/>
    <w:rsid w:val="00E842FB"/>
    <w:rsid w:val="00E84593"/>
    <w:rsid w:val="00E84642"/>
    <w:rsid w:val="00E84C5B"/>
    <w:rsid w:val="00E84FB1"/>
    <w:rsid w:val="00E85146"/>
    <w:rsid w:val="00E8594D"/>
    <w:rsid w:val="00E86470"/>
    <w:rsid w:val="00E867AF"/>
    <w:rsid w:val="00E86D64"/>
    <w:rsid w:val="00E86FA6"/>
    <w:rsid w:val="00E86FE2"/>
    <w:rsid w:val="00E87235"/>
    <w:rsid w:val="00E876FF"/>
    <w:rsid w:val="00E878DD"/>
    <w:rsid w:val="00E87D2E"/>
    <w:rsid w:val="00E87E3A"/>
    <w:rsid w:val="00E900DA"/>
    <w:rsid w:val="00E90753"/>
    <w:rsid w:val="00E907C7"/>
    <w:rsid w:val="00E90A63"/>
    <w:rsid w:val="00E90B81"/>
    <w:rsid w:val="00E90D4E"/>
    <w:rsid w:val="00E919EF"/>
    <w:rsid w:val="00E91F0F"/>
    <w:rsid w:val="00E9242F"/>
    <w:rsid w:val="00E925D5"/>
    <w:rsid w:val="00E928FB"/>
    <w:rsid w:val="00E929E6"/>
    <w:rsid w:val="00E92BFA"/>
    <w:rsid w:val="00E931EE"/>
    <w:rsid w:val="00E93308"/>
    <w:rsid w:val="00E9344A"/>
    <w:rsid w:val="00E936DF"/>
    <w:rsid w:val="00E9381B"/>
    <w:rsid w:val="00E93A63"/>
    <w:rsid w:val="00E93A64"/>
    <w:rsid w:val="00E93B76"/>
    <w:rsid w:val="00E93CD8"/>
    <w:rsid w:val="00E93D21"/>
    <w:rsid w:val="00E93FCF"/>
    <w:rsid w:val="00E94231"/>
    <w:rsid w:val="00E94349"/>
    <w:rsid w:val="00E947F4"/>
    <w:rsid w:val="00E95024"/>
    <w:rsid w:val="00E951C9"/>
    <w:rsid w:val="00E95283"/>
    <w:rsid w:val="00E952BC"/>
    <w:rsid w:val="00E955BB"/>
    <w:rsid w:val="00E95C68"/>
    <w:rsid w:val="00E95EA7"/>
    <w:rsid w:val="00E9654D"/>
    <w:rsid w:val="00E968A7"/>
    <w:rsid w:val="00E96D2A"/>
    <w:rsid w:val="00E96DF3"/>
    <w:rsid w:val="00E972A3"/>
    <w:rsid w:val="00E97675"/>
    <w:rsid w:val="00E97A04"/>
    <w:rsid w:val="00E97A50"/>
    <w:rsid w:val="00E97D31"/>
    <w:rsid w:val="00E97E1A"/>
    <w:rsid w:val="00EA0224"/>
    <w:rsid w:val="00EA0E5F"/>
    <w:rsid w:val="00EA123A"/>
    <w:rsid w:val="00EA13C4"/>
    <w:rsid w:val="00EA1897"/>
    <w:rsid w:val="00EA1CA8"/>
    <w:rsid w:val="00EA1D62"/>
    <w:rsid w:val="00EA221A"/>
    <w:rsid w:val="00EA2719"/>
    <w:rsid w:val="00EA296F"/>
    <w:rsid w:val="00EA30F2"/>
    <w:rsid w:val="00EA313C"/>
    <w:rsid w:val="00EA36E0"/>
    <w:rsid w:val="00EA3CFD"/>
    <w:rsid w:val="00EA442C"/>
    <w:rsid w:val="00EA4633"/>
    <w:rsid w:val="00EA4668"/>
    <w:rsid w:val="00EA466D"/>
    <w:rsid w:val="00EA4717"/>
    <w:rsid w:val="00EA4B4D"/>
    <w:rsid w:val="00EA5717"/>
    <w:rsid w:val="00EA5726"/>
    <w:rsid w:val="00EA58B8"/>
    <w:rsid w:val="00EA6273"/>
    <w:rsid w:val="00EA62AA"/>
    <w:rsid w:val="00EA67CF"/>
    <w:rsid w:val="00EA67F1"/>
    <w:rsid w:val="00EA6816"/>
    <w:rsid w:val="00EA6A96"/>
    <w:rsid w:val="00EA6D9D"/>
    <w:rsid w:val="00EA71C9"/>
    <w:rsid w:val="00EA7608"/>
    <w:rsid w:val="00EA768D"/>
    <w:rsid w:val="00EA7879"/>
    <w:rsid w:val="00EA78C3"/>
    <w:rsid w:val="00EA7B06"/>
    <w:rsid w:val="00EA7CD0"/>
    <w:rsid w:val="00EB088F"/>
    <w:rsid w:val="00EB0BDB"/>
    <w:rsid w:val="00EB0D7A"/>
    <w:rsid w:val="00EB10E6"/>
    <w:rsid w:val="00EB132A"/>
    <w:rsid w:val="00EB148A"/>
    <w:rsid w:val="00EB14EC"/>
    <w:rsid w:val="00EB15EC"/>
    <w:rsid w:val="00EB1697"/>
    <w:rsid w:val="00EB1B06"/>
    <w:rsid w:val="00EB1E52"/>
    <w:rsid w:val="00EB25DC"/>
    <w:rsid w:val="00EB27B3"/>
    <w:rsid w:val="00EB29D5"/>
    <w:rsid w:val="00EB2BE2"/>
    <w:rsid w:val="00EB2E17"/>
    <w:rsid w:val="00EB316D"/>
    <w:rsid w:val="00EB33EE"/>
    <w:rsid w:val="00EB3BD3"/>
    <w:rsid w:val="00EB42D8"/>
    <w:rsid w:val="00EB47F0"/>
    <w:rsid w:val="00EB4B84"/>
    <w:rsid w:val="00EB4D59"/>
    <w:rsid w:val="00EB4D8C"/>
    <w:rsid w:val="00EB5104"/>
    <w:rsid w:val="00EB5525"/>
    <w:rsid w:val="00EB570D"/>
    <w:rsid w:val="00EB59FA"/>
    <w:rsid w:val="00EB5A91"/>
    <w:rsid w:val="00EB5AC7"/>
    <w:rsid w:val="00EB5ACC"/>
    <w:rsid w:val="00EB5ADB"/>
    <w:rsid w:val="00EB6419"/>
    <w:rsid w:val="00EB6547"/>
    <w:rsid w:val="00EB6690"/>
    <w:rsid w:val="00EB671F"/>
    <w:rsid w:val="00EB6E07"/>
    <w:rsid w:val="00EB6FAC"/>
    <w:rsid w:val="00EB719D"/>
    <w:rsid w:val="00EB7308"/>
    <w:rsid w:val="00EB7BB7"/>
    <w:rsid w:val="00EB7EF3"/>
    <w:rsid w:val="00EB7F6C"/>
    <w:rsid w:val="00EC0470"/>
    <w:rsid w:val="00EC04AE"/>
    <w:rsid w:val="00EC089D"/>
    <w:rsid w:val="00EC0A83"/>
    <w:rsid w:val="00EC0B5F"/>
    <w:rsid w:val="00EC1004"/>
    <w:rsid w:val="00EC1175"/>
    <w:rsid w:val="00EC127F"/>
    <w:rsid w:val="00EC19DD"/>
    <w:rsid w:val="00EC1B90"/>
    <w:rsid w:val="00EC2097"/>
    <w:rsid w:val="00EC226A"/>
    <w:rsid w:val="00EC274F"/>
    <w:rsid w:val="00EC2776"/>
    <w:rsid w:val="00EC2A46"/>
    <w:rsid w:val="00EC3275"/>
    <w:rsid w:val="00EC32A1"/>
    <w:rsid w:val="00EC33E5"/>
    <w:rsid w:val="00EC3DF3"/>
    <w:rsid w:val="00EC3E72"/>
    <w:rsid w:val="00EC4163"/>
    <w:rsid w:val="00EC4379"/>
    <w:rsid w:val="00EC46EE"/>
    <w:rsid w:val="00EC48C8"/>
    <w:rsid w:val="00EC4B47"/>
    <w:rsid w:val="00EC50DB"/>
    <w:rsid w:val="00EC52FB"/>
    <w:rsid w:val="00EC57A8"/>
    <w:rsid w:val="00EC5A14"/>
    <w:rsid w:val="00EC5DCF"/>
    <w:rsid w:val="00EC6454"/>
    <w:rsid w:val="00EC69CF"/>
    <w:rsid w:val="00EC6B9D"/>
    <w:rsid w:val="00EC716B"/>
    <w:rsid w:val="00EC7328"/>
    <w:rsid w:val="00EC75F8"/>
    <w:rsid w:val="00EC77D0"/>
    <w:rsid w:val="00EC7F44"/>
    <w:rsid w:val="00ED007D"/>
    <w:rsid w:val="00ED0A32"/>
    <w:rsid w:val="00ED0E5B"/>
    <w:rsid w:val="00ED1439"/>
    <w:rsid w:val="00ED1451"/>
    <w:rsid w:val="00ED149F"/>
    <w:rsid w:val="00ED16F1"/>
    <w:rsid w:val="00ED1A10"/>
    <w:rsid w:val="00ED1C32"/>
    <w:rsid w:val="00ED1DD6"/>
    <w:rsid w:val="00ED20B5"/>
    <w:rsid w:val="00ED2367"/>
    <w:rsid w:val="00ED26FE"/>
    <w:rsid w:val="00ED27B8"/>
    <w:rsid w:val="00ED27ED"/>
    <w:rsid w:val="00ED299A"/>
    <w:rsid w:val="00ED2F95"/>
    <w:rsid w:val="00ED3369"/>
    <w:rsid w:val="00ED3588"/>
    <w:rsid w:val="00ED39AE"/>
    <w:rsid w:val="00ED3AC8"/>
    <w:rsid w:val="00ED3CDF"/>
    <w:rsid w:val="00ED3D47"/>
    <w:rsid w:val="00ED3DC0"/>
    <w:rsid w:val="00ED3E45"/>
    <w:rsid w:val="00ED4483"/>
    <w:rsid w:val="00ED44E7"/>
    <w:rsid w:val="00ED4972"/>
    <w:rsid w:val="00ED4AD9"/>
    <w:rsid w:val="00ED5C51"/>
    <w:rsid w:val="00ED5DB4"/>
    <w:rsid w:val="00ED62BF"/>
    <w:rsid w:val="00ED6315"/>
    <w:rsid w:val="00ED6AEE"/>
    <w:rsid w:val="00ED711F"/>
    <w:rsid w:val="00ED7486"/>
    <w:rsid w:val="00ED7813"/>
    <w:rsid w:val="00ED797C"/>
    <w:rsid w:val="00ED7B9F"/>
    <w:rsid w:val="00EE00EE"/>
    <w:rsid w:val="00EE01C6"/>
    <w:rsid w:val="00EE06EC"/>
    <w:rsid w:val="00EE0AFA"/>
    <w:rsid w:val="00EE1BB1"/>
    <w:rsid w:val="00EE20F8"/>
    <w:rsid w:val="00EE21E9"/>
    <w:rsid w:val="00EE2325"/>
    <w:rsid w:val="00EE26F5"/>
    <w:rsid w:val="00EE3003"/>
    <w:rsid w:val="00EE370A"/>
    <w:rsid w:val="00EE3AB0"/>
    <w:rsid w:val="00EE3C6C"/>
    <w:rsid w:val="00EE3ECE"/>
    <w:rsid w:val="00EE43F4"/>
    <w:rsid w:val="00EE453F"/>
    <w:rsid w:val="00EE46F3"/>
    <w:rsid w:val="00EE4BC8"/>
    <w:rsid w:val="00EE4BDF"/>
    <w:rsid w:val="00EE4BFA"/>
    <w:rsid w:val="00EE53F8"/>
    <w:rsid w:val="00EE544E"/>
    <w:rsid w:val="00EE594B"/>
    <w:rsid w:val="00EE5952"/>
    <w:rsid w:val="00EE5E60"/>
    <w:rsid w:val="00EE6282"/>
    <w:rsid w:val="00EE6749"/>
    <w:rsid w:val="00EE6F06"/>
    <w:rsid w:val="00EE6F38"/>
    <w:rsid w:val="00EE71E1"/>
    <w:rsid w:val="00EE726E"/>
    <w:rsid w:val="00EE735E"/>
    <w:rsid w:val="00EE75EC"/>
    <w:rsid w:val="00EE7652"/>
    <w:rsid w:val="00EE7907"/>
    <w:rsid w:val="00EE7BCA"/>
    <w:rsid w:val="00EE7E4B"/>
    <w:rsid w:val="00EF074B"/>
    <w:rsid w:val="00EF147A"/>
    <w:rsid w:val="00EF1796"/>
    <w:rsid w:val="00EF18C8"/>
    <w:rsid w:val="00EF1A3D"/>
    <w:rsid w:val="00EF1AF0"/>
    <w:rsid w:val="00EF262F"/>
    <w:rsid w:val="00EF2635"/>
    <w:rsid w:val="00EF26FF"/>
    <w:rsid w:val="00EF2EE2"/>
    <w:rsid w:val="00EF2F7E"/>
    <w:rsid w:val="00EF352D"/>
    <w:rsid w:val="00EF35C2"/>
    <w:rsid w:val="00EF367F"/>
    <w:rsid w:val="00EF3A5F"/>
    <w:rsid w:val="00EF3A60"/>
    <w:rsid w:val="00EF3CCF"/>
    <w:rsid w:val="00EF40CF"/>
    <w:rsid w:val="00EF45E4"/>
    <w:rsid w:val="00EF4C6C"/>
    <w:rsid w:val="00EF518F"/>
    <w:rsid w:val="00EF5366"/>
    <w:rsid w:val="00EF54AC"/>
    <w:rsid w:val="00EF5615"/>
    <w:rsid w:val="00EF5A79"/>
    <w:rsid w:val="00EF5CB2"/>
    <w:rsid w:val="00EF5CFB"/>
    <w:rsid w:val="00EF6305"/>
    <w:rsid w:val="00EF65B9"/>
    <w:rsid w:val="00EF66D1"/>
    <w:rsid w:val="00EF6B5C"/>
    <w:rsid w:val="00EF71CF"/>
    <w:rsid w:val="00EF758E"/>
    <w:rsid w:val="00EF7761"/>
    <w:rsid w:val="00EF7A11"/>
    <w:rsid w:val="00EF7A7A"/>
    <w:rsid w:val="00EF7C80"/>
    <w:rsid w:val="00EF7D82"/>
    <w:rsid w:val="00EF7DF2"/>
    <w:rsid w:val="00F00375"/>
    <w:rsid w:val="00F003E2"/>
    <w:rsid w:val="00F004D8"/>
    <w:rsid w:val="00F008EE"/>
    <w:rsid w:val="00F015A5"/>
    <w:rsid w:val="00F017CF"/>
    <w:rsid w:val="00F019BD"/>
    <w:rsid w:val="00F01ACB"/>
    <w:rsid w:val="00F0201C"/>
    <w:rsid w:val="00F02263"/>
    <w:rsid w:val="00F022F2"/>
    <w:rsid w:val="00F02427"/>
    <w:rsid w:val="00F02489"/>
    <w:rsid w:val="00F02BAB"/>
    <w:rsid w:val="00F02F77"/>
    <w:rsid w:val="00F030DF"/>
    <w:rsid w:val="00F03910"/>
    <w:rsid w:val="00F03C07"/>
    <w:rsid w:val="00F04843"/>
    <w:rsid w:val="00F04D44"/>
    <w:rsid w:val="00F04E9A"/>
    <w:rsid w:val="00F05393"/>
    <w:rsid w:val="00F0616F"/>
    <w:rsid w:val="00F065AD"/>
    <w:rsid w:val="00F071F1"/>
    <w:rsid w:val="00F072BD"/>
    <w:rsid w:val="00F0730A"/>
    <w:rsid w:val="00F07E61"/>
    <w:rsid w:val="00F07F17"/>
    <w:rsid w:val="00F10598"/>
    <w:rsid w:val="00F10618"/>
    <w:rsid w:val="00F1077E"/>
    <w:rsid w:val="00F10893"/>
    <w:rsid w:val="00F108B0"/>
    <w:rsid w:val="00F10B15"/>
    <w:rsid w:val="00F10F4D"/>
    <w:rsid w:val="00F111F8"/>
    <w:rsid w:val="00F11376"/>
    <w:rsid w:val="00F1138D"/>
    <w:rsid w:val="00F11B86"/>
    <w:rsid w:val="00F11CC7"/>
    <w:rsid w:val="00F1203F"/>
    <w:rsid w:val="00F127E2"/>
    <w:rsid w:val="00F12951"/>
    <w:rsid w:val="00F12D25"/>
    <w:rsid w:val="00F12F0F"/>
    <w:rsid w:val="00F130FC"/>
    <w:rsid w:val="00F1328D"/>
    <w:rsid w:val="00F136B0"/>
    <w:rsid w:val="00F13874"/>
    <w:rsid w:val="00F13888"/>
    <w:rsid w:val="00F14C24"/>
    <w:rsid w:val="00F14DA7"/>
    <w:rsid w:val="00F153BC"/>
    <w:rsid w:val="00F153F5"/>
    <w:rsid w:val="00F1575B"/>
    <w:rsid w:val="00F15A80"/>
    <w:rsid w:val="00F15B83"/>
    <w:rsid w:val="00F15D74"/>
    <w:rsid w:val="00F16198"/>
    <w:rsid w:val="00F164A7"/>
    <w:rsid w:val="00F16509"/>
    <w:rsid w:val="00F16597"/>
    <w:rsid w:val="00F1661E"/>
    <w:rsid w:val="00F1687D"/>
    <w:rsid w:val="00F17AC1"/>
    <w:rsid w:val="00F203D5"/>
    <w:rsid w:val="00F20434"/>
    <w:rsid w:val="00F2061F"/>
    <w:rsid w:val="00F2090E"/>
    <w:rsid w:val="00F20A14"/>
    <w:rsid w:val="00F2106A"/>
    <w:rsid w:val="00F213A1"/>
    <w:rsid w:val="00F21546"/>
    <w:rsid w:val="00F2160D"/>
    <w:rsid w:val="00F21611"/>
    <w:rsid w:val="00F21A58"/>
    <w:rsid w:val="00F21B17"/>
    <w:rsid w:val="00F21E68"/>
    <w:rsid w:val="00F21F44"/>
    <w:rsid w:val="00F21FB5"/>
    <w:rsid w:val="00F221ED"/>
    <w:rsid w:val="00F2228C"/>
    <w:rsid w:val="00F22993"/>
    <w:rsid w:val="00F22A43"/>
    <w:rsid w:val="00F22A79"/>
    <w:rsid w:val="00F22D15"/>
    <w:rsid w:val="00F22EF4"/>
    <w:rsid w:val="00F236CC"/>
    <w:rsid w:val="00F23981"/>
    <w:rsid w:val="00F23B8B"/>
    <w:rsid w:val="00F23C41"/>
    <w:rsid w:val="00F23E39"/>
    <w:rsid w:val="00F248CC"/>
    <w:rsid w:val="00F24AE2"/>
    <w:rsid w:val="00F24C00"/>
    <w:rsid w:val="00F24D71"/>
    <w:rsid w:val="00F24F59"/>
    <w:rsid w:val="00F25046"/>
    <w:rsid w:val="00F25124"/>
    <w:rsid w:val="00F2532F"/>
    <w:rsid w:val="00F25658"/>
    <w:rsid w:val="00F25724"/>
    <w:rsid w:val="00F25C37"/>
    <w:rsid w:val="00F25DE8"/>
    <w:rsid w:val="00F25FFA"/>
    <w:rsid w:val="00F2653F"/>
    <w:rsid w:val="00F265AB"/>
    <w:rsid w:val="00F26771"/>
    <w:rsid w:val="00F26B40"/>
    <w:rsid w:val="00F27975"/>
    <w:rsid w:val="00F27B9E"/>
    <w:rsid w:val="00F27E3F"/>
    <w:rsid w:val="00F30503"/>
    <w:rsid w:val="00F3079B"/>
    <w:rsid w:val="00F307B1"/>
    <w:rsid w:val="00F30807"/>
    <w:rsid w:val="00F3097E"/>
    <w:rsid w:val="00F30AF1"/>
    <w:rsid w:val="00F30BD5"/>
    <w:rsid w:val="00F30C9A"/>
    <w:rsid w:val="00F31EDB"/>
    <w:rsid w:val="00F31F9F"/>
    <w:rsid w:val="00F32319"/>
    <w:rsid w:val="00F32924"/>
    <w:rsid w:val="00F32952"/>
    <w:rsid w:val="00F32AC5"/>
    <w:rsid w:val="00F32D01"/>
    <w:rsid w:val="00F32E00"/>
    <w:rsid w:val="00F33095"/>
    <w:rsid w:val="00F3314B"/>
    <w:rsid w:val="00F33671"/>
    <w:rsid w:val="00F33D45"/>
    <w:rsid w:val="00F3426C"/>
    <w:rsid w:val="00F34B35"/>
    <w:rsid w:val="00F34BE2"/>
    <w:rsid w:val="00F350A0"/>
    <w:rsid w:val="00F350F7"/>
    <w:rsid w:val="00F35131"/>
    <w:rsid w:val="00F3542B"/>
    <w:rsid w:val="00F35487"/>
    <w:rsid w:val="00F3549A"/>
    <w:rsid w:val="00F356C7"/>
    <w:rsid w:val="00F3577A"/>
    <w:rsid w:val="00F35914"/>
    <w:rsid w:val="00F35B03"/>
    <w:rsid w:val="00F35CAC"/>
    <w:rsid w:val="00F35D78"/>
    <w:rsid w:val="00F35FFE"/>
    <w:rsid w:val="00F36170"/>
    <w:rsid w:val="00F366B5"/>
    <w:rsid w:val="00F36975"/>
    <w:rsid w:val="00F36E25"/>
    <w:rsid w:val="00F37724"/>
    <w:rsid w:val="00F3774B"/>
    <w:rsid w:val="00F37C87"/>
    <w:rsid w:val="00F40006"/>
    <w:rsid w:val="00F4016D"/>
    <w:rsid w:val="00F403A7"/>
    <w:rsid w:val="00F408D1"/>
    <w:rsid w:val="00F40D02"/>
    <w:rsid w:val="00F410D0"/>
    <w:rsid w:val="00F41248"/>
    <w:rsid w:val="00F412BA"/>
    <w:rsid w:val="00F4147C"/>
    <w:rsid w:val="00F415D1"/>
    <w:rsid w:val="00F41DBE"/>
    <w:rsid w:val="00F42031"/>
    <w:rsid w:val="00F4214C"/>
    <w:rsid w:val="00F424B2"/>
    <w:rsid w:val="00F4260F"/>
    <w:rsid w:val="00F429C9"/>
    <w:rsid w:val="00F42B4C"/>
    <w:rsid w:val="00F43173"/>
    <w:rsid w:val="00F4373A"/>
    <w:rsid w:val="00F437C0"/>
    <w:rsid w:val="00F43ABE"/>
    <w:rsid w:val="00F44388"/>
    <w:rsid w:val="00F444D4"/>
    <w:rsid w:val="00F445A7"/>
    <w:rsid w:val="00F4496C"/>
    <w:rsid w:val="00F44994"/>
    <w:rsid w:val="00F44C59"/>
    <w:rsid w:val="00F44E78"/>
    <w:rsid w:val="00F451EE"/>
    <w:rsid w:val="00F45353"/>
    <w:rsid w:val="00F4559C"/>
    <w:rsid w:val="00F45682"/>
    <w:rsid w:val="00F461EA"/>
    <w:rsid w:val="00F462CD"/>
    <w:rsid w:val="00F46379"/>
    <w:rsid w:val="00F4688A"/>
    <w:rsid w:val="00F46BBA"/>
    <w:rsid w:val="00F46EF9"/>
    <w:rsid w:val="00F46F27"/>
    <w:rsid w:val="00F47364"/>
    <w:rsid w:val="00F474B1"/>
    <w:rsid w:val="00F4758E"/>
    <w:rsid w:val="00F475DF"/>
    <w:rsid w:val="00F50532"/>
    <w:rsid w:val="00F50A85"/>
    <w:rsid w:val="00F50C2D"/>
    <w:rsid w:val="00F50CB0"/>
    <w:rsid w:val="00F50E36"/>
    <w:rsid w:val="00F51101"/>
    <w:rsid w:val="00F512E2"/>
    <w:rsid w:val="00F51567"/>
    <w:rsid w:val="00F51AFF"/>
    <w:rsid w:val="00F51EFF"/>
    <w:rsid w:val="00F5210F"/>
    <w:rsid w:val="00F521C5"/>
    <w:rsid w:val="00F52298"/>
    <w:rsid w:val="00F52370"/>
    <w:rsid w:val="00F526C7"/>
    <w:rsid w:val="00F53374"/>
    <w:rsid w:val="00F533EE"/>
    <w:rsid w:val="00F53FF4"/>
    <w:rsid w:val="00F546FC"/>
    <w:rsid w:val="00F54C0E"/>
    <w:rsid w:val="00F55078"/>
    <w:rsid w:val="00F5536E"/>
    <w:rsid w:val="00F55428"/>
    <w:rsid w:val="00F554FC"/>
    <w:rsid w:val="00F555F4"/>
    <w:rsid w:val="00F55753"/>
    <w:rsid w:val="00F558EE"/>
    <w:rsid w:val="00F55A00"/>
    <w:rsid w:val="00F55A7B"/>
    <w:rsid w:val="00F55B6C"/>
    <w:rsid w:val="00F55EF7"/>
    <w:rsid w:val="00F565A6"/>
    <w:rsid w:val="00F5670E"/>
    <w:rsid w:val="00F56860"/>
    <w:rsid w:val="00F56941"/>
    <w:rsid w:val="00F56CA7"/>
    <w:rsid w:val="00F5768E"/>
    <w:rsid w:val="00F57A08"/>
    <w:rsid w:val="00F57B78"/>
    <w:rsid w:val="00F57C6C"/>
    <w:rsid w:val="00F57CE4"/>
    <w:rsid w:val="00F57D29"/>
    <w:rsid w:val="00F57D4B"/>
    <w:rsid w:val="00F60067"/>
    <w:rsid w:val="00F6063F"/>
    <w:rsid w:val="00F60897"/>
    <w:rsid w:val="00F60C93"/>
    <w:rsid w:val="00F61487"/>
    <w:rsid w:val="00F615F7"/>
    <w:rsid w:val="00F619C2"/>
    <w:rsid w:val="00F61A1D"/>
    <w:rsid w:val="00F6232D"/>
    <w:rsid w:val="00F623F6"/>
    <w:rsid w:val="00F6261D"/>
    <w:rsid w:val="00F6283E"/>
    <w:rsid w:val="00F628BB"/>
    <w:rsid w:val="00F62B08"/>
    <w:rsid w:val="00F62EB6"/>
    <w:rsid w:val="00F63365"/>
    <w:rsid w:val="00F6340B"/>
    <w:rsid w:val="00F63641"/>
    <w:rsid w:val="00F637D7"/>
    <w:rsid w:val="00F63BFF"/>
    <w:rsid w:val="00F63C6A"/>
    <w:rsid w:val="00F63CF3"/>
    <w:rsid w:val="00F64612"/>
    <w:rsid w:val="00F649C5"/>
    <w:rsid w:val="00F64A39"/>
    <w:rsid w:val="00F650C5"/>
    <w:rsid w:val="00F65601"/>
    <w:rsid w:val="00F65980"/>
    <w:rsid w:val="00F65B5C"/>
    <w:rsid w:val="00F65EF5"/>
    <w:rsid w:val="00F6609A"/>
    <w:rsid w:val="00F6613C"/>
    <w:rsid w:val="00F66328"/>
    <w:rsid w:val="00F66652"/>
    <w:rsid w:val="00F66B52"/>
    <w:rsid w:val="00F66D5C"/>
    <w:rsid w:val="00F66F24"/>
    <w:rsid w:val="00F673E3"/>
    <w:rsid w:val="00F6745F"/>
    <w:rsid w:val="00F6771E"/>
    <w:rsid w:val="00F6784E"/>
    <w:rsid w:val="00F67A69"/>
    <w:rsid w:val="00F67E55"/>
    <w:rsid w:val="00F67EBB"/>
    <w:rsid w:val="00F67FDA"/>
    <w:rsid w:val="00F70361"/>
    <w:rsid w:val="00F70796"/>
    <w:rsid w:val="00F71157"/>
    <w:rsid w:val="00F711BF"/>
    <w:rsid w:val="00F71327"/>
    <w:rsid w:val="00F714EC"/>
    <w:rsid w:val="00F7161C"/>
    <w:rsid w:val="00F71EA7"/>
    <w:rsid w:val="00F721CE"/>
    <w:rsid w:val="00F72495"/>
    <w:rsid w:val="00F724B5"/>
    <w:rsid w:val="00F72B0B"/>
    <w:rsid w:val="00F730BF"/>
    <w:rsid w:val="00F731DB"/>
    <w:rsid w:val="00F73232"/>
    <w:rsid w:val="00F73325"/>
    <w:rsid w:val="00F73381"/>
    <w:rsid w:val="00F73809"/>
    <w:rsid w:val="00F73CAD"/>
    <w:rsid w:val="00F73E57"/>
    <w:rsid w:val="00F73F93"/>
    <w:rsid w:val="00F7400F"/>
    <w:rsid w:val="00F74399"/>
    <w:rsid w:val="00F74B8A"/>
    <w:rsid w:val="00F7517A"/>
    <w:rsid w:val="00F7522A"/>
    <w:rsid w:val="00F75336"/>
    <w:rsid w:val="00F75473"/>
    <w:rsid w:val="00F7561D"/>
    <w:rsid w:val="00F7596C"/>
    <w:rsid w:val="00F75E5B"/>
    <w:rsid w:val="00F760AC"/>
    <w:rsid w:val="00F76119"/>
    <w:rsid w:val="00F766D5"/>
    <w:rsid w:val="00F76724"/>
    <w:rsid w:val="00F76A10"/>
    <w:rsid w:val="00F76ACA"/>
    <w:rsid w:val="00F76ADA"/>
    <w:rsid w:val="00F76FF7"/>
    <w:rsid w:val="00F7703C"/>
    <w:rsid w:val="00F77118"/>
    <w:rsid w:val="00F77498"/>
    <w:rsid w:val="00F775D9"/>
    <w:rsid w:val="00F77618"/>
    <w:rsid w:val="00F776B6"/>
    <w:rsid w:val="00F7789D"/>
    <w:rsid w:val="00F779DE"/>
    <w:rsid w:val="00F77A26"/>
    <w:rsid w:val="00F77E1C"/>
    <w:rsid w:val="00F80383"/>
    <w:rsid w:val="00F80721"/>
    <w:rsid w:val="00F80A19"/>
    <w:rsid w:val="00F80F27"/>
    <w:rsid w:val="00F8108B"/>
    <w:rsid w:val="00F81119"/>
    <w:rsid w:val="00F81B09"/>
    <w:rsid w:val="00F81C91"/>
    <w:rsid w:val="00F82120"/>
    <w:rsid w:val="00F82228"/>
    <w:rsid w:val="00F82EB7"/>
    <w:rsid w:val="00F831E6"/>
    <w:rsid w:val="00F8324B"/>
    <w:rsid w:val="00F8366A"/>
    <w:rsid w:val="00F83780"/>
    <w:rsid w:val="00F839A9"/>
    <w:rsid w:val="00F839E5"/>
    <w:rsid w:val="00F83BA5"/>
    <w:rsid w:val="00F83EFD"/>
    <w:rsid w:val="00F84724"/>
    <w:rsid w:val="00F848FD"/>
    <w:rsid w:val="00F849BC"/>
    <w:rsid w:val="00F849F6"/>
    <w:rsid w:val="00F84C2E"/>
    <w:rsid w:val="00F84DC5"/>
    <w:rsid w:val="00F8501C"/>
    <w:rsid w:val="00F85042"/>
    <w:rsid w:val="00F85649"/>
    <w:rsid w:val="00F85770"/>
    <w:rsid w:val="00F85AFA"/>
    <w:rsid w:val="00F85C5C"/>
    <w:rsid w:val="00F8658F"/>
    <w:rsid w:val="00F86A18"/>
    <w:rsid w:val="00F86DCA"/>
    <w:rsid w:val="00F86E80"/>
    <w:rsid w:val="00F870A3"/>
    <w:rsid w:val="00F8731C"/>
    <w:rsid w:val="00F87AB9"/>
    <w:rsid w:val="00F87B7B"/>
    <w:rsid w:val="00F90098"/>
    <w:rsid w:val="00F904D6"/>
    <w:rsid w:val="00F906B7"/>
    <w:rsid w:val="00F9080C"/>
    <w:rsid w:val="00F908A4"/>
    <w:rsid w:val="00F90AF7"/>
    <w:rsid w:val="00F90E87"/>
    <w:rsid w:val="00F90E91"/>
    <w:rsid w:val="00F90F24"/>
    <w:rsid w:val="00F91191"/>
    <w:rsid w:val="00F911E1"/>
    <w:rsid w:val="00F9136A"/>
    <w:rsid w:val="00F9161A"/>
    <w:rsid w:val="00F917B8"/>
    <w:rsid w:val="00F9183F"/>
    <w:rsid w:val="00F91EC6"/>
    <w:rsid w:val="00F925A9"/>
    <w:rsid w:val="00F9284E"/>
    <w:rsid w:val="00F933F4"/>
    <w:rsid w:val="00F93498"/>
    <w:rsid w:val="00F93C19"/>
    <w:rsid w:val="00F93C5D"/>
    <w:rsid w:val="00F94493"/>
    <w:rsid w:val="00F945D6"/>
    <w:rsid w:val="00F94632"/>
    <w:rsid w:val="00F9466E"/>
    <w:rsid w:val="00F94938"/>
    <w:rsid w:val="00F9495B"/>
    <w:rsid w:val="00F949ED"/>
    <w:rsid w:val="00F94A0A"/>
    <w:rsid w:val="00F94BB4"/>
    <w:rsid w:val="00F94BFA"/>
    <w:rsid w:val="00F94C26"/>
    <w:rsid w:val="00F95202"/>
    <w:rsid w:val="00F952C7"/>
    <w:rsid w:val="00F9563C"/>
    <w:rsid w:val="00F958B9"/>
    <w:rsid w:val="00F95B80"/>
    <w:rsid w:val="00F95E6D"/>
    <w:rsid w:val="00F9624B"/>
    <w:rsid w:val="00F96381"/>
    <w:rsid w:val="00F96450"/>
    <w:rsid w:val="00F96636"/>
    <w:rsid w:val="00F96989"/>
    <w:rsid w:val="00F969F5"/>
    <w:rsid w:val="00F97400"/>
    <w:rsid w:val="00F97835"/>
    <w:rsid w:val="00F979F7"/>
    <w:rsid w:val="00F97F04"/>
    <w:rsid w:val="00FA00EB"/>
    <w:rsid w:val="00FA02D7"/>
    <w:rsid w:val="00FA069F"/>
    <w:rsid w:val="00FA0C87"/>
    <w:rsid w:val="00FA0F01"/>
    <w:rsid w:val="00FA15B5"/>
    <w:rsid w:val="00FA1B9F"/>
    <w:rsid w:val="00FA246D"/>
    <w:rsid w:val="00FA24CD"/>
    <w:rsid w:val="00FA3965"/>
    <w:rsid w:val="00FA3AB7"/>
    <w:rsid w:val="00FA3BB2"/>
    <w:rsid w:val="00FA3C41"/>
    <w:rsid w:val="00FA3D8A"/>
    <w:rsid w:val="00FA3F4C"/>
    <w:rsid w:val="00FA4792"/>
    <w:rsid w:val="00FA4797"/>
    <w:rsid w:val="00FA494B"/>
    <w:rsid w:val="00FA4FAA"/>
    <w:rsid w:val="00FA5301"/>
    <w:rsid w:val="00FA5D47"/>
    <w:rsid w:val="00FA5DFF"/>
    <w:rsid w:val="00FA637E"/>
    <w:rsid w:val="00FA64AF"/>
    <w:rsid w:val="00FA6B26"/>
    <w:rsid w:val="00FA6FF6"/>
    <w:rsid w:val="00FA7233"/>
    <w:rsid w:val="00FA724A"/>
    <w:rsid w:val="00FA72E1"/>
    <w:rsid w:val="00FA74D2"/>
    <w:rsid w:val="00FA759E"/>
    <w:rsid w:val="00FA7A05"/>
    <w:rsid w:val="00FB058D"/>
    <w:rsid w:val="00FB0913"/>
    <w:rsid w:val="00FB0927"/>
    <w:rsid w:val="00FB0BAC"/>
    <w:rsid w:val="00FB1105"/>
    <w:rsid w:val="00FB11E3"/>
    <w:rsid w:val="00FB14F1"/>
    <w:rsid w:val="00FB167E"/>
    <w:rsid w:val="00FB16D8"/>
    <w:rsid w:val="00FB1907"/>
    <w:rsid w:val="00FB1982"/>
    <w:rsid w:val="00FB19BF"/>
    <w:rsid w:val="00FB1F87"/>
    <w:rsid w:val="00FB26B3"/>
    <w:rsid w:val="00FB2774"/>
    <w:rsid w:val="00FB29B6"/>
    <w:rsid w:val="00FB2A74"/>
    <w:rsid w:val="00FB2CFF"/>
    <w:rsid w:val="00FB35FB"/>
    <w:rsid w:val="00FB39EB"/>
    <w:rsid w:val="00FB3BB9"/>
    <w:rsid w:val="00FB3C2F"/>
    <w:rsid w:val="00FB3D6A"/>
    <w:rsid w:val="00FB3F5C"/>
    <w:rsid w:val="00FB4407"/>
    <w:rsid w:val="00FB44D9"/>
    <w:rsid w:val="00FB46BE"/>
    <w:rsid w:val="00FB4779"/>
    <w:rsid w:val="00FB4CD5"/>
    <w:rsid w:val="00FB54CD"/>
    <w:rsid w:val="00FB552B"/>
    <w:rsid w:val="00FB56DB"/>
    <w:rsid w:val="00FB5735"/>
    <w:rsid w:val="00FB5860"/>
    <w:rsid w:val="00FB5D80"/>
    <w:rsid w:val="00FB626C"/>
    <w:rsid w:val="00FB62C3"/>
    <w:rsid w:val="00FB62FE"/>
    <w:rsid w:val="00FB6324"/>
    <w:rsid w:val="00FB65FD"/>
    <w:rsid w:val="00FB6793"/>
    <w:rsid w:val="00FB6D74"/>
    <w:rsid w:val="00FB72AD"/>
    <w:rsid w:val="00FB7680"/>
    <w:rsid w:val="00FC0851"/>
    <w:rsid w:val="00FC08C9"/>
    <w:rsid w:val="00FC0A90"/>
    <w:rsid w:val="00FC0B82"/>
    <w:rsid w:val="00FC0E4B"/>
    <w:rsid w:val="00FC10F6"/>
    <w:rsid w:val="00FC1460"/>
    <w:rsid w:val="00FC150C"/>
    <w:rsid w:val="00FC1529"/>
    <w:rsid w:val="00FC1763"/>
    <w:rsid w:val="00FC1AAA"/>
    <w:rsid w:val="00FC1F12"/>
    <w:rsid w:val="00FC2244"/>
    <w:rsid w:val="00FC227F"/>
    <w:rsid w:val="00FC2501"/>
    <w:rsid w:val="00FC2948"/>
    <w:rsid w:val="00FC3082"/>
    <w:rsid w:val="00FC310F"/>
    <w:rsid w:val="00FC342F"/>
    <w:rsid w:val="00FC3B0C"/>
    <w:rsid w:val="00FC3B4E"/>
    <w:rsid w:val="00FC3C1F"/>
    <w:rsid w:val="00FC421E"/>
    <w:rsid w:val="00FC430F"/>
    <w:rsid w:val="00FC44D6"/>
    <w:rsid w:val="00FC4DC9"/>
    <w:rsid w:val="00FC4E3C"/>
    <w:rsid w:val="00FC4E95"/>
    <w:rsid w:val="00FC553B"/>
    <w:rsid w:val="00FC594C"/>
    <w:rsid w:val="00FC5B5E"/>
    <w:rsid w:val="00FC5F36"/>
    <w:rsid w:val="00FC6091"/>
    <w:rsid w:val="00FC6270"/>
    <w:rsid w:val="00FC6317"/>
    <w:rsid w:val="00FC633B"/>
    <w:rsid w:val="00FC635E"/>
    <w:rsid w:val="00FC67E5"/>
    <w:rsid w:val="00FC6A78"/>
    <w:rsid w:val="00FC6B37"/>
    <w:rsid w:val="00FC6BAB"/>
    <w:rsid w:val="00FC7403"/>
    <w:rsid w:val="00FC74B3"/>
    <w:rsid w:val="00FC75CF"/>
    <w:rsid w:val="00FC7B58"/>
    <w:rsid w:val="00FD0448"/>
    <w:rsid w:val="00FD06AD"/>
    <w:rsid w:val="00FD08B0"/>
    <w:rsid w:val="00FD0C31"/>
    <w:rsid w:val="00FD133C"/>
    <w:rsid w:val="00FD1483"/>
    <w:rsid w:val="00FD14CF"/>
    <w:rsid w:val="00FD1DBD"/>
    <w:rsid w:val="00FD24F8"/>
    <w:rsid w:val="00FD2651"/>
    <w:rsid w:val="00FD271F"/>
    <w:rsid w:val="00FD2C4A"/>
    <w:rsid w:val="00FD2EAD"/>
    <w:rsid w:val="00FD32F5"/>
    <w:rsid w:val="00FD350A"/>
    <w:rsid w:val="00FD350F"/>
    <w:rsid w:val="00FD3569"/>
    <w:rsid w:val="00FD3927"/>
    <w:rsid w:val="00FD3C39"/>
    <w:rsid w:val="00FD3E53"/>
    <w:rsid w:val="00FD4058"/>
    <w:rsid w:val="00FD40B5"/>
    <w:rsid w:val="00FD4330"/>
    <w:rsid w:val="00FD4345"/>
    <w:rsid w:val="00FD43DF"/>
    <w:rsid w:val="00FD46F5"/>
    <w:rsid w:val="00FD47C4"/>
    <w:rsid w:val="00FD47E8"/>
    <w:rsid w:val="00FD4B92"/>
    <w:rsid w:val="00FD53E2"/>
    <w:rsid w:val="00FD5A32"/>
    <w:rsid w:val="00FD5EDA"/>
    <w:rsid w:val="00FD6306"/>
    <w:rsid w:val="00FD6866"/>
    <w:rsid w:val="00FD6C43"/>
    <w:rsid w:val="00FD718B"/>
    <w:rsid w:val="00FD73B3"/>
    <w:rsid w:val="00FD73CF"/>
    <w:rsid w:val="00FD78D4"/>
    <w:rsid w:val="00FD79BA"/>
    <w:rsid w:val="00FD7E8C"/>
    <w:rsid w:val="00FE0309"/>
    <w:rsid w:val="00FE080C"/>
    <w:rsid w:val="00FE09CF"/>
    <w:rsid w:val="00FE0BD3"/>
    <w:rsid w:val="00FE0C5D"/>
    <w:rsid w:val="00FE0D60"/>
    <w:rsid w:val="00FE142B"/>
    <w:rsid w:val="00FE169A"/>
    <w:rsid w:val="00FE174D"/>
    <w:rsid w:val="00FE1B0A"/>
    <w:rsid w:val="00FE1BE9"/>
    <w:rsid w:val="00FE1C03"/>
    <w:rsid w:val="00FE23D1"/>
    <w:rsid w:val="00FE2422"/>
    <w:rsid w:val="00FE2779"/>
    <w:rsid w:val="00FE27FC"/>
    <w:rsid w:val="00FE286B"/>
    <w:rsid w:val="00FE2900"/>
    <w:rsid w:val="00FE2A68"/>
    <w:rsid w:val="00FE2B2F"/>
    <w:rsid w:val="00FE2B8A"/>
    <w:rsid w:val="00FE3184"/>
    <w:rsid w:val="00FE35E6"/>
    <w:rsid w:val="00FE37BE"/>
    <w:rsid w:val="00FE3FFA"/>
    <w:rsid w:val="00FE40C6"/>
    <w:rsid w:val="00FE4131"/>
    <w:rsid w:val="00FE4134"/>
    <w:rsid w:val="00FE4182"/>
    <w:rsid w:val="00FE53A7"/>
    <w:rsid w:val="00FE5A43"/>
    <w:rsid w:val="00FE5E40"/>
    <w:rsid w:val="00FE63D0"/>
    <w:rsid w:val="00FE6509"/>
    <w:rsid w:val="00FE6584"/>
    <w:rsid w:val="00FE65D3"/>
    <w:rsid w:val="00FE6730"/>
    <w:rsid w:val="00FE67D5"/>
    <w:rsid w:val="00FE6971"/>
    <w:rsid w:val="00FE7003"/>
    <w:rsid w:val="00FE7177"/>
    <w:rsid w:val="00FE733E"/>
    <w:rsid w:val="00FE7764"/>
    <w:rsid w:val="00FE7C33"/>
    <w:rsid w:val="00FF023C"/>
    <w:rsid w:val="00FF03D6"/>
    <w:rsid w:val="00FF069C"/>
    <w:rsid w:val="00FF07EE"/>
    <w:rsid w:val="00FF0936"/>
    <w:rsid w:val="00FF12E0"/>
    <w:rsid w:val="00FF1685"/>
    <w:rsid w:val="00FF1D04"/>
    <w:rsid w:val="00FF1D2A"/>
    <w:rsid w:val="00FF1EA8"/>
    <w:rsid w:val="00FF22A4"/>
    <w:rsid w:val="00FF2A1C"/>
    <w:rsid w:val="00FF2D5F"/>
    <w:rsid w:val="00FF3015"/>
    <w:rsid w:val="00FF3917"/>
    <w:rsid w:val="00FF3ED5"/>
    <w:rsid w:val="00FF451E"/>
    <w:rsid w:val="00FF455F"/>
    <w:rsid w:val="00FF4A72"/>
    <w:rsid w:val="00FF4B39"/>
    <w:rsid w:val="00FF4E13"/>
    <w:rsid w:val="00FF5021"/>
    <w:rsid w:val="00FF5170"/>
    <w:rsid w:val="00FF5D4C"/>
    <w:rsid w:val="00FF5E90"/>
    <w:rsid w:val="00FF6001"/>
    <w:rsid w:val="00FF6846"/>
    <w:rsid w:val="00FF6AED"/>
    <w:rsid w:val="00FF6B1B"/>
    <w:rsid w:val="00FF6C50"/>
    <w:rsid w:val="00FF6C87"/>
    <w:rsid w:val="00FF7686"/>
    <w:rsid w:val="00FF7E8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7FE78"/>
  <w15:docId w15:val="{E084AE43-B8DB-49F3-B616-5EBD5650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4"/>
        <w:lang w:val="en-GB" w:eastAsia="en-US" w:bidi="ar-SA"/>
      </w:rPr>
    </w:rPrDefault>
    <w:pPrDefault>
      <w:pPr>
        <w:spacing w:after="240" w:line="240" w:lineRule="atLeast"/>
      </w:pPr>
    </w:pPrDefault>
  </w:docDefaults>
  <w:latentStyles w:defLockedState="0" w:defUIPriority="99" w:defSemiHidden="0" w:defUnhideWhenUsed="0" w:defQFormat="0" w:count="376">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6" w:unhideWhenUsed="1" w:qFormat="1"/>
    <w:lsdException w:name="heading 7" w:semiHidden="1" w:uiPriority="7" w:unhideWhenUsed="1" w:qFormat="1"/>
    <w:lsdException w:name="heading 8" w:semiHidden="1" w:uiPriority="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DC440F"/>
    <w:pPr>
      <w:widowControl w:val="0"/>
      <w:spacing w:after="0" w:line="276" w:lineRule="auto"/>
      <w:ind w:firstLine="720"/>
      <w:contextualSpacing/>
      <w:jc w:val="both"/>
    </w:pPr>
  </w:style>
  <w:style w:type="paragraph" w:styleId="Heading1">
    <w:name w:val="heading 1"/>
    <w:basedOn w:val="Normal"/>
    <w:link w:val="Heading1Char"/>
    <w:qFormat/>
    <w:rsid w:val="00314CCA"/>
    <w:pPr>
      <w:numPr>
        <w:numId w:val="30"/>
      </w:numPr>
      <w:spacing w:after="240" w:line="240" w:lineRule="auto"/>
      <w:contextualSpacing w:val="0"/>
      <w:outlineLvl w:val="0"/>
    </w:pPr>
    <w:rPr>
      <w:rFonts w:eastAsiaTheme="majorEastAsia" w:cstheme="majorBidi"/>
      <w:b/>
      <w:bCs/>
      <w:szCs w:val="28"/>
    </w:rPr>
  </w:style>
  <w:style w:type="paragraph" w:styleId="Heading2">
    <w:name w:val="heading 2"/>
    <w:basedOn w:val="Normal"/>
    <w:next w:val="BodyText"/>
    <w:link w:val="Heading2Char"/>
    <w:autoRedefine/>
    <w:qFormat/>
    <w:rsid w:val="00922098"/>
    <w:pPr>
      <w:numPr>
        <w:ilvl w:val="1"/>
        <w:numId w:val="30"/>
      </w:numPr>
      <w:spacing w:after="240" w:line="240" w:lineRule="auto"/>
      <w:ind w:left="1440" w:hanging="720"/>
      <w:contextualSpacing w:val="0"/>
      <w:outlineLvl w:val="1"/>
    </w:pPr>
    <w:rPr>
      <w:rFonts w:eastAsiaTheme="majorEastAsia" w:cstheme="majorBidi"/>
      <w:b/>
      <w:bCs/>
      <w:szCs w:val="26"/>
    </w:rPr>
  </w:style>
  <w:style w:type="paragraph" w:styleId="Heading3">
    <w:name w:val="heading 3"/>
    <w:basedOn w:val="Heading5"/>
    <w:next w:val="BodyText"/>
    <w:link w:val="Heading3Char"/>
    <w:qFormat/>
    <w:rsid w:val="00A10F65"/>
    <w:pPr>
      <w:numPr>
        <w:ilvl w:val="2"/>
      </w:numPr>
      <w:outlineLvl w:val="2"/>
    </w:pPr>
    <w:rPr>
      <w:bCs/>
      <w:szCs w:val="28"/>
    </w:rPr>
  </w:style>
  <w:style w:type="paragraph" w:styleId="Heading4">
    <w:name w:val="heading 4"/>
    <w:basedOn w:val="Normal"/>
    <w:next w:val="BodyText"/>
    <w:link w:val="Heading4Char"/>
    <w:qFormat/>
    <w:rsid w:val="00E07C4F"/>
    <w:pPr>
      <w:keepNext/>
      <w:keepLines/>
      <w:numPr>
        <w:ilvl w:val="3"/>
        <w:numId w:val="30"/>
      </w:numPr>
      <w:spacing w:after="240" w:line="240" w:lineRule="auto"/>
      <w:contextualSpacing w:val="0"/>
      <w:outlineLvl w:val="3"/>
    </w:pPr>
    <w:rPr>
      <w:rFonts w:eastAsiaTheme="majorEastAsia" w:cstheme="majorBidi"/>
      <w:b/>
      <w:bCs/>
      <w:iCs/>
      <w:szCs w:val="28"/>
    </w:rPr>
  </w:style>
  <w:style w:type="paragraph" w:styleId="Heading5">
    <w:name w:val="heading 5"/>
    <w:basedOn w:val="Normal"/>
    <w:next w:val="BodyText"/>
    <w:link w:val="Heading5Char"/>
    <w:qFormat/>
    <w:rsid w:val="008B5869"/>
    <w:pPr>
      <w:keepNext/>
      <w:keepLines/>
      <w:numPr>
        <w:ilvl w:val="4"/>
        <w:numId w:val="30"/>
      </w:numPr>
      <w:spacing w:after="240" w:line="240" w:lineRule="auto"/>
      <w:ind w:left="3600" w:hanging="720"/>
      <w:contextualSpacing w:val="0"/>
      <w:outlineLvl w:val="4"/>
    </w:pPr>
    <w:rPr>
      <w:rFonts w:eastAsiaTheme="majorEastAsia" w:cstheme="majorBidi"/>
      <w:b/>
    </w:rPr>
  </w:style>
  <w:style w:type="paragraph" w:styleId="Heading6">
    <w:name w:val="heading 6"/>
    <w:basedOn w:val="Normal"/>
    <w:next w:val="Normal"/>
    <w:link w:val="Heading6Char"/>
    <w:uiPriority w:val="6"/>
    <w:qFormat/>
    <w:rsid w:val="000D3D88"/>
    <w:pPr>
      <w:keepNext/>
      <w:keepLines/>
      <w:numPr>
        <w:ilvl w:val="5"/>
        <w:numId w:val="30"/>
      </w:numPr>
      <w:spacing w:after="240"/>
      <w:outlineLvl w:val="5"/>
    </w:pPr>
    <w:rPr>
      <w:rFonts w:eastAsiaTheme="majorEastAsia" w:cstheme="majorBidi"/>
      <w:b/>
      <w:iCs/>
    </w:rPr>
  </w:style>
  <w:style w:type="paragraph" w:styleId="Heading7">
    <w:name w:val="heading 7"/>
    <w:basedOn w:val="Normal"/>
    <w:next w:val="Normal"/>
    <w:link w:val="Heading7Char"/>
    <w:uiPriority w:val="7"/>
    <w:qFormat/>
    <w:rsid w:val="00716DD1"/>
    <w:pPr>
      <w:keepNext/>
      <w:keepLines/>
      <w:numPr>
        <w:ilvl w:val="6"/>
        <w:numId w:val="30"/>
      </w:numPr>
      <w:spacing w:after="240" w:line="240" w:lineRule="auto"/>
      <w:contextualSpacing w:val="0"/>
      <w:outlineLvl w:val="6"/>
    </w:pPr>
    <w:rPr>
      <w:rFonts w:eastAsiaTheme="majorEastAsia" w:cstheme="majorBidi"/>
      <w:b/>
      <w:iCs/>
    </w:rPr>
  </w:style>
  <w:style w:type="paragraph" w:styleId="Heading8">
    <w:name w:val="heading 8"/>
    <w:basedOn w:val="Normal"/>
    <w:next w:val="Normal"/>
    <w:link w:val="Heading8Char"/>
    <w:uiPriority w:val="8"/>
    <w:qFormat/>
    <w:rsid w:val="00716DD1"/>
    <w:pPr>
      <w:keepNext/>
      <w:keepLines/>
      <w:numPr>
        <w:ilvl w:val="7"/>
        <w:numId w:val="30"/>
      </w:numPr>
      <w:spacing w:after="240" w:line="240" w:lineRule="auto"/>
      <w:contextualSpacing w:val="0"/>
      <w:outlineLvl w:val="7"/>
    </w:pPr>
    <w:rPr>
      <w:rFonts w:eastAsiaTheme="majorEastAsia" w:cstheme="majorBidi"/>
      <w:b/>
    </w:rPr>
  </w:style>
  <w:style w:type="paragraph" w:styleId="Heading9">
    <w:name w:val="heading 9"/>
    <w:basedOn w:val="Normal"/>
    <w:next w:val="Normal"/>
    <w:link w:val="Heading9Char"/>
    <w:uiPriority w:val="9"/>
    <w:qFormat/>
    <w:rsid w:val="002F1D12"/>
    <w:pPr>
      <w:keepNext/>
      <w:keepLines/>
      <w:numPr>
        <w:ilvl w:val="8"/>
        <w:numId w:val="30"/>
      </w:numPr>
      <w:spacing w:after="240" w:line="240" w:lineRule="auto"/>
      <w:contextualSpacing w:val="0"/>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6168D"/>
    <w:pPr>
      <w:spacing w:line="240" w:lineRule="auto"/>
    </w:pPr>
  </w:style>
  <w:style w:type="character" w:customStyle="1" w:styleId="BodyTextChar">
    <w:name w:val="Body Text Char"/>
    <w:basedOn w:val="DefaultParagraphFont"/>
    <w:link w:val="BodyText"/>
    <w:rsid w:val="0086168D"/>
    <w:rPr>
      <w:rFonts w:ascii="Times New Roman" w:hAnsi="Times New Roman" w:cs="Times New Roman"/>
      <w:sz w:val="24"/>
      <w:szCs w:val="24"/>
      <w:lang w:val="en-US"/>
    </w:rPr>
  </w:style>
  <w:style w:type="paragraph" w:styleId="BalloonText">
    <w:name w:val="Balloon Text"/>
    <w:basedOn w:val="Normal"/>
    <w:link w:val="BalloonTextChar"/>
    <w:uiPriority w:val="99"/>
    <w:semiHidden/>
    <w:rsid w:val="00DC0496"/>
    <w:pPr>
      <w:spacing w:line="240" w:lineRule="auto"/>
    </w:pPr>
    <w:rPr>
      <w:rFonts w:ascii="Tahoma" w:hAnsi="Tahoma" w:cs="Tahoma"/>
      <w:sz w:val="16"/>
      <w:szCs w:val="16"/>
    </w:rPr>
  </w:style>
  <w:style w:type="paragraph" w:styleId="Header">
    <w:name w:val="header"/>
    <w:basedOn w:val="Normal"/>
    <w:link w:val="HeaderChar"/>
    <w:qFormat/>
    <w:rsid w:val="00DB04FA"/>
    <w:pPr>
      <w:spacing w:line="240" w:lineRule="auto"/>
      <w:ind w:firstLine="0"/>
      <w:jc w:val="center"/>
    </w:pPr>
    <w:rPr>
      <w:rFonts w:cs="Times New Roman"/>
      <w:szCs w:val="24"/>
    </w:rPr>
  </w:style>
  <w:style w:type="character" w:customStyle="1" w:styleId="BalloonTextChar">
    <w:name w:val="Balloon Text Char"/>
    <w:basedOn w:val="DefaultParagraphFont"/>
    <w:link w:val="BalloonText"/>
    <w:uiPriority w:val="99"/>
    <w:semiHidden/>
    <w:rsid w:val="00983AB4"/>
    <w:rPr>
      <w:rFonts w:ascii="Tahoma" w:hAnsi="Tahoma" w:cs="Tahoma"/>
      <w:sz w:val="16"/>
      <w:szCs w:val="16"/>
    </w:rPr>
  </w:style>
  <w:style w:type="character" w:customStyle="1" w:styleId="HeaderChar">
    <w:name w:val="Header Char"/>
    <w:basedOn w:val="DefaultParagraphFont"/>
    <w:link w:val="Header"/>
    <w:rsid w:val="00DB04FA"/>
    <w:rPr>
      <w:rFonts w:cs="Times New Roman"/>
      <w:szCs w:val="24"/>
    </w:rPr>
  </w:style>
  <w:style w:type="paragraph" w:styleId="Footer">
    <w:name w:val="footer"/>
    <w:aliases w:val="|| Footer"/>
    <w:basedOn w:val="Normal"/>
    <w:link w:val="FooterChar"/>
    <w:uiPriority w:val="99"/>
    <w:qFormat/>
    <w:rsid w:val="00DB04FA"/>
    <w:pPr>
      <w:numPr>
        <w:ilvl w:val="1"/>
      </w:numPr>
      <w:spacing w:line="240" w:lineRule="auto"/>
      <w:ind w:firstLine="720"/>
      <w:jc w:val="center"/>
    </w:pPr>
    <w:rPr>
      <w:rFonts w:asciiTheme="majorHAnsi" w:hAnsiTheme="majorHAnsi" w:cstheme="majorHAnsi"/>
      <w:noProof/>
      <w:szCs w:val="24"/>
    </w:rPr>
  </w:style>
  <w:style w:type="character" w:customStyle="1" w:styleId="FooterChar">
    <w:name w:val="Footer Char"/>
    <w:aliases w:val="|| Footer Char"/>
    <w:basedOn w:val="DefaultParagraphFont"/>
    <w:link w:val="Footer"/>
    <w:uiPriority w:val="99"/>
    <w:rsid w:val="00DB04FA"/>
    <w:rPr>
      <w:rFonts w:asciiTheme="majorHAnsi" w:hAnsiTheme="majorHAnsi" w:cstheme="majorHAnsi"/>
      <w:noProof/>
      <w:szCs w:val="24"/>
    </w:rPr>
  </w:style>
  <w:style w:type="character" w:customStyle="1" w:styleId="Heading1Char">
    <w:name w:val="Heading 1 Char"/>
    <w:basedOn w:val="DefaultParagraphFont"/>
    <w:link w:val="Heading1"/>
    <w:rsid w:val="00314CCA"/>
    <w:rPr>
      <w:rFonts w:eastAsiaTheme="majorEastAsia" w:cstheme="majorBidi"/>
      <w:b/>
      <w:bCs/>
      <w:szCs w:val="28"/>
    </w:rPr>
  </w:style>
  <w:style w:type="character" w:customStyle="1" w:styleId="Heading2Char">
    <w:name w:val="Heading 2 Char"/>
    <w:basedOn w:val="DefaultParagraphFont"/>
    <w:link w:val="Heading2"/>
    <w:rsid w:val="00922098"/>
    <w:rPr>
      <w:rFonts w:eastAsiaTheme="majorEastAsia" w:cstheme="majorBidi"/>
      <w:b/>
      <w:bCs/>
      <w:szCs w:val="26"/>
    </w:rPr>
  </w:style>
  <w:style w:type="character" w:customStyle="1" w:styleId="Heading3Char">
    <w:name w:val="Heading 3 Char"/>
    <w:basedOn w:val="DefaultParagraphFont"/>
    <w:link w:val="Heading3"/>
    <w:rsid w:val="00A10F65"/>
    <w:rPr>
      <w:rFonts w:eastAsiaTheme="majorEastAsia" w:cstheme="majorBidi"/>
      <w:b/>
      <w:bCs/>
      <w:szCs w:val="28"/>
    </w:rPr>
  </w:style>
  <w:style w:type="character" w:customStyle="1" w:styleId="Heading4Char">
    <w:name w:val="Heading 4 Char"/>
    <w:basedOn w:val="DefaultParagraphFont"/>
    <w:link w:val="Heading4"/>
    <w:rsid w:val="00E07C4F"/>
    <w:rPr>
      <w:rFonts w:eastAsiaTheme="majorEastAsia" w:cstheme="majorBidi"/>
      <w:b/>
      <w:bCs/>
      <w:iCs/>
      <w:szCs w:val="28"/>
    </w:rPr>
  </w:style>
  <w:style w:type="character" w:customStyle="1" w:styleId="Heading5Char">
    <w:name w:val="Heading 5 Char"/>
    <w:basedOn w:val="DefaultParagraphFont"/>
    <w:link w:val="Heading5"/>
    <w:rsid w:val="008B5869"/>
    <w:rPr>
      <w:rFonts w:eastAsiaTheme="majorEastAsia" w:cstheme="majorBidi"/>
      <w:b/>
    </w:rPr>
  </w:style>
  <w:style w:type="paragraph" w:styleId="Title">
    <w:name w:val="Title"/>
    <w:basedOn w:val="Normal"/>
    <w:next w:val="Subtitle"/>
    <w:link w:val="TitleChar"/>
    <w:uiPriority w:val="99"/>
    <w:semiHidden/>
    <w:qFormat/>
    <w:rsid w:val="00A64FE0"/>
    <w:pPr>
      <w:spacing w:line="240" w:lineRule="auto"/>
    </w:pPr>
    <w:rPr>
      <w:rFonts w:asciiTheme="majorHAnsi" w:eastAsiaTheme="majorEastAsia" w:hAnsiTheme="majorHAnsi" w:cstheme="majorBidi"/>
      <w:b/>
      <w:i/>
      <w:spacing w:val="5"/>
      <w:kern w:val="28"/>
      <w:sz w:val="80"/>
      <w:szCs w:val="52"/>
    </w:rPr>
  </w:style>
  <w:style w:type="character" w:customStyle="1" w:styleId="TitleChar">
    <w:name w:val="Title Char"/>
    <w:basedOn w:val="DefaultParagraphFont"/>
    <w:link w:val="Title"/>
    <w:uiPriority w:val="99"/>
    <w:semiHidden/>
    <w:rsid w:val="00A64FE0"/>
    <w:rPr>
      <w:rFonts w:asciiTheme="majorHAnsi" w:eastAsiaTheme="majorEastAsia" w:hAnsiTheme="majorHAnsi" w:cstheme="majorBidi"/>
      <w:b/>
      <w:i/>
      <w:spacing w:val="5"/>
      <w:kern w:val="28"/>
      <w:sz w:val="80"/>
      <w:szCs w:val="52"/>
    </w:rPr>
  </w:style>
  <w:style w:type="paragraph" w:styleId="TOCHeading">
    <w:name w:val="TOC Heading"/>
    <w:basedOn w:val="Heading1"/>
    <w:next w:val="Normal"/>
    <w:uiPriority w:val="39"/>
    <w:rsid w:val="00A64FE0"/>
    <w:pPr>
      <w:keepLines/>
      <w:numPr>
        <w:numId w:val="0"/>
      </w:numPr>
      <w:ind w:left="360" w:hanging="360"/>
      <w:outlineLvl w:val="9"/>
    </w:pPr>
  </w:style>
  <w:style w:type="paragraph" w:styleId="Subtitle">
    <w:name w:val="Subtitle"/>
    <w:basedOn w:val="Normal"/>
    <w:next w:val="Normal"/>
    <w:link w:val="SubtitleChar"/>
    <w:uiPriority w:val="99"/>
    <w:semiHidden/>
    <w:qFormat/>
    <w:rsid w:val="00A64FE0"/>
    <w:pPr>
      <w:numPr>
        <w:ilvl w:val="1"/>
      </w:numPr>
      <w:spacing w:after="1200" w:line="240" w:lineRule="auto"/>
      <w:ind w:firstLine="720"/>
    </w:pPr>
    <w:rPr>
      <w:rFonts w:asciiTheme="majorHAnsi" w:eastAsiaTheme="majorEastAsia" w:hAnsiTheme="majorHAnsi" w:cstheme="majorBidi"/>
      <w:iCs/>
      <w:spacing w:val="15"/>
      <w:sz w:val="80"/>
    </w:rPr>
  </w:style>
  <w:style w:type="character" w:customStyle="1" w:styleId="SubtitleChar">
    <w:name w:val="Subtitle Char"/>
    <w:basedOn w:val="DefaultParagraphFont"/>
    <w:link w:val="Subtitle"/>
    <w:uiPriority w:val="99"/>
    <w:semiHidden/>
    <w:rsid w:val="00A64FE0"/>
    <w:rPr>
      <w:rFonts w:asciiTheme="majorHAnsi" w:eastAsiaTheme="majorEastAsia" w:hAnsiTheme="majorHAnsi" w:cstheme="majorBidi"/>
      <w:iCs/>
      <w:spacing w:val="15"/>
      <w:sz w:val="80"/>
      <w:szCs w:val="24"/>
    </w:rPr>
  </w:style>
  <w:style w:type="paragraph" w:styleId="TOC1">
    <w:name w:val="toc 1"/>
    <w:basedOn w:val="Normal"/>
    <w:next w:val="Normal"/>
    <w:autoRedefine/>
    <w:uiPriority w:val="39"/>
    <w:qFormat/>
    <w:rsid w:val="00E968A7"/>
    <w:pPr>
      <w:tabs>
        <w:tab w:val="left" w:pos="720"/>
        <w:tab w:val="right" w:leader="dot" w:pos="9350"/>
      </w:tabs>
      <w:spacing w:before="120" w:after="120" w:line="240" w:lineRule="auto"/>
      <w:ind w:left="720" w:hanging="720"/>
      <w:contextualSpacing w:val="0"/>
      <w:jc w:val="left"/>
    </w:pPr>
    <w:rPr>
      <w:rFonts w:cs="Times New Roman"/>
      <w:noProof/>
      <w:szCs w:val="24"/>
    </w:rPr>
  </w:style>
  <w:style w:type="paragraph" w:styleId="TOC2">
    <w:name w:val="toc 2"/>
    <w:basedOn w:val="Normal"/>
    <w:next w:val="Normal"/>
    <w:autoRedefine/>
    <w:uiPriority w:val="39"/>
    <w:qFormat/>
    <w:rsid w:val="00F6340B"/>
    <w:pPr>
      <w:tabs>
        <w:tab w:val="left" w:pos="720"/>
        <w:tab w:val="left" w:pos="1440"/>
        <w:tab w:val="right" w:leader="dot" w:pos="9360"/>
      </w:tabs>
      <w:spacing w:before="120" w:after="120"/>
      <w:ind w:left="720" w:firstLine="0"/>
      <w:contextualSpacing w:val="0"/>
      <w:jc w:val="left"/>
    </w:pPr>
    <w:rPr>
      <w:rFonts w:cs="Times New Roman"/>
      <w:noProof/>
      <w:szCs w:val="24"/>
    </w:rPr>
  </w:style>
  <w:style w:type="paragraph" w:styleId="TOC3">
    <w:name w:val="toc 3"/>
    <w:basedOn w:val="Normal"/>
    <w:next w:val="Normal"/>
    <w:autoRedefine/>
    <w:uiPriority w:val="39"/>
    <w:qFormat/>
    <w:rsid w:val="00764B9A"/>
    <w:pPr>
      <w:tabs>
        <w:tab w:val="left" w:pos="2160"/>
        <w:tab w:val="right" w:leader="dot" w:pos="9350"/>
      </w:tabs>
      <w:spacing w:before="120" w:after="120"/>
      <w:ind w:left="2160" w:hanging="720"/>
      <w:contextualSpacing w:val="0"/>
      <w:jc w:val="left"/>
    </w:pPr>
    <w:rPr>
      <w:rFonts w:eastAsiaTheme="minorEastAsia" w:cs="Times New Roman"/>
      <w:noProof/>
      <w:szCs w:val="24"/>
    </w:rPr>
  </w:style>
  <w:style w:type="character" w:styleId="Hyperlink">
    <w:name w:val="Hyperlink"/>
    <w:basedOn w:val="DefaultParagraphFont"/>
    <w:uiPriority w:val="99"/>
    <w:rsid w:val="00D36E11"/>
    <w:rPr>
      <w:color w:val="5F5F5F" w:themeColor="hyperlink"/>
      <w:u w:val="single"/>
    </w:rPr>
  </w:style>
  <w:style w:type="character" w:customStyle="1" w:styleId="DateChar">
    <w:name w:val="Date Char"/>
    <w:basedOn w:val="DefaultParagraphFont"/>
    <w:link w:val="Date"/>
    <w:uiPriority w:val="99"/>
    <w:semiHidden/>
    <w:rsid w:val="00983AB4"/>
    <w:rPr>
      <w:sz w:val="48"/>
      <w:szCs w:val="48"/>
    </w:rPr>
  </w:style>
  <w:style w:type="paragraph" w:styleId="Date">
    <w:name w:val="Date"/>
    <w:basedOn w:val="Normal"/>
    <w:next w:val="Normal"/>
    <w:link w:val="DateChar"/>
    <w:uiPriority w:val="99"/>
    <w:semiHidden/>
    <w:rsid w:val="00C90A0D"/>
    <w:rPr>
      <w:sz w:val="48"/>
      <w:szCs w:val="48"/>
    </w:rPr>
  </w:style>
  <w:style w:type="paragraph" w:styleId="ListBullet">
    <w:name w:val="List Bullet"/>
    <w:basedOn w:val="BodyText"/>
    <w:uiPriority w:val="99"/>
    <w:qFormat/>
    <w:rsid w:val="00DC6D63"/>
    <w:pPr>
      <w:numPr>
        <w:numId w:val="40"/>
      </w:numPr>
      <w:spacing w:after="240"/>
      <w:contextualSpacing w:val="0"/>
    </w:pPr>
  </w:style>
  <w:style w:type="numbering" w:customStyle="1" w:styleId="PwCListBullets1">
    <w:name w:val="PwC List Bullets 1"/>
    <w:uiPriority w:val="99"/>
    <w:rsid w:val="00D36E11"/>
    <w:pPr>
      <w:numPr>
        <w:numId w:val="1"/>
      </w:numPr>
    </w:pPr>
  </w:style>
  <w:style w:type="numbering" w:customStyle="1" w:styleId="PwCListNumbers1">
    <w:name w:val="PwC List Numbers 1"/>
    <w:uiPriority w:val="99"/>
    <w:rsid w:val="00D36E11"/>
    <w:pPr>
      <w:numPr>
        <w:numId w:val="2"/>
      </w:numPr>
    </w:pPr>
  </w:style>
  <w:style w:type="paragraph" w:styleId="ListNumber">
    <w:name w:val="List Number"/>
    <w:basedOn w:val="Normal"/>
    <w:link w:val="ListNumberChar"/>
    <w:uiPriority w:val="99"/>
    <w:rsid w:val="00A64FE0"/>
    <w:pPr>
      <w:numPr>
        <w:numId w:val="32"/>
      </w:numPr>
      <w:spacing w:before="120"/>
    </w:pPr>
  </w:style>
  <w:style w:type="paragraph" w:styleId="ListBullet2">
    <w:name w:val="List Bullet 2"/>
    <w:basedOn w:val="Normal"/>
    <w:uiPriority w:val="99"/>
    <w:rsid w:val="00A54AC0"/>
    <w:pPr>
      <w:numPr>
        <w:ilvl w:val="1"/>
        <w:numId w:val="31"/>
      </w:numPr>
      <w:spacing w:before="120"/>
    </w:pPr>
  </w:style>
  <w:style w:type="paragraph" w:styleId="ListBullet3">
    <w:name w:val="List Bullet 3"/>
    <w:basedOn w:val="Normal"/>
    <w:link w:val="ListBullet3Char"/>
    <w:uiPriority w:val="99"/>
    <w:rsid w:val="00A54AC0"/>
    <w:pPr>
      <w:numPr>
        <w:ilvl w:val="2"/>
        <w:numId w:val="31"/>
      </w:numPr>
      <w:spacing w:before="120"/>
    </w:pPr>
  </w:style>
  <w:style w:type="paragraph" w:styleId="ListBullet4">
    <w:name w:val="List Bullet 4"/>
    <w:basedOn w:val="Normal"/>
    <w:link w:val="ListBullet4Char"/>
    <w:uiPriority w:val="99"/>
    <w:rsid w:val="00A54AC0"/>
    <w:pPr>
      <w:numPr>
        <w:ilvl w:val="3"/>
        <w:numId w:val="31"/>
      </w:numPr>
      <w:spacing w:before="120"/>
    </w:pPr>
  </w:style>
  <w:style w:type="paragraph" w:styleId="ListBullet5">
    <w:name w:val="List Bullet 5"/>
    <w:basedOn w:val="Normal"/>
    <w:link w:val="ListBullet5Char"/>
    <w:uiPriority w:val="99"/>
    <w:rsid w:val="00A54AC0"/>
    <w:pPr>
      <w:numPr>
        <w:ilvl w:val="4"/>
        <w:numId w:val="31"/>
      </w:numPr>
      <w:spacing w:before="120"/>
    </w:pPr>
  </w:style>
  <w:style w:type="paragraph" w:styleId="ListNumber2">
    <w:name w:val="List Number 2"/>
    <w:basedOn w:val="Normal"/>
    <w:link w:val="ListNumber2Char"/>
    <w:uiPriority w:val="99"/>
    <w:rsid w:val="00A54AC0"/>
    <w:pPr>
      <w:numPr>
        <w:numId w:val="6"/>
      </w:numPr>
      <w:tabs>
        <w:tab w:val="left" w:pos="1138"/>
      </w:tabs>
      <w:spacing w:before="120"/>
      <w:ind w:left="1124" w:hanging="562"/>
    </w:pPr>
  </w:style>
  <w:style w:type="paragraph" w:styleId="ListNumber3">
    <w:name w:val="List Number 3"/>
    <w:basedOn w:val="ListBullet3"/>
    <w:link w:val="ListNumber3Char"/>
    <w:uiPriority w:val="99"/>
    <w:rsid w:val="00A64FE0"/>
    <w:pPr>
      <w:numPr>
        <w:numId w:val="33"/>
      </w:numPr>
    </w:pPr>
  </w:style>
  <w:style w:type="paragraph" w:styleId="ListNumber4">
    <w:name w:val="List Number 4"/>
    <w:basedOn w:val="ListBullet4"/>
    <w:link w:val="ListNumber4Char"/>
    <w:uiPriority w:val="99"/>
    <w:rsid w:val="00A54AC0"/>
    <w:pPr>
      <w:numPr>
        <w:numId w:val="12"/>
      </w:numPr>
      <w:ind w:left="2261" w:hanging="562"/>
    </w:pPr>
  </w:style>
  <w:style w:type="paragraph" w:styleId="ListNumber5">
    <w:name w:val="List Number 5"/>
    <w:basedOn w:val="ListBullet5"/>
    <w:link w:val="ListNumber5Char"/>
    <w:uiPriority w:val="99"/>
    <w:rsid w:val="00A54AC0"/>
    <w:pPr>
      <w:numPr>
        <w:numId w:val="7"/>
      </w:numPr>
      <w:ind w:left="2837" w:hanging="562"/>
    </w:pPr>
  </w:style>
  <w:style w:type="paragraph" w:styleId="ListContinue">
    <w:name w:val="List Continue"/>
    <w:basedOn w:val="Normal"/>
    <w:uiPriority w:val="99"/>
    <w:semiHidden/>
    <w:rsid w:val="00A54AC0"/>
    <w:pPr>
      <w:spacing w:before="120"/>
      <w:ind w:left="562"/>
    </w:pPr>
  </w:style>
  <w:style w:type="paragraph" w:styleId="ListContinue2">
    <w:name w:val="List Continue 2"/>
    <w:basedOn w:val="Normal"/>
    <w:uiPriority w:val="99"/>
    <w:semiHidden/>
    <w:rsid w:val="00A54AC0"/>
    <w:pPr>
      <w:spacing w:before="120"/>
      <w:ind w:left="1138"/>
    </w:pPr>
  </w:style>
  <w:style w:type="paragraph" w:styleId="ListContinue3">
    <w:name w:val="List Continue 3"/>
    <w:basedOn w:val="Normal"/>
    <w:uiPriority w:val="99"/>
    <w:semiHidden/>
    <w:rsid w:val="00A54AC0"/>
    <w:pPr>
      <w:spacing w:before="120"/>
      <w:ind w:left="1699"/>
    </w:pPr>
  </w:style>
  <w:style w:type="paragraph" w:styleId="ListContinue4">
    <w:name w:val="List Continue 4"/>
    <w:basedOn w:val="Normal"/>
    <w:uiPriority w:val="99"/>
    <w:semiHidden/>
    <w:rsid w:val="00A54AC0"/>
    <w:pPr>
      <w:spacing w:before="120"/>
      <w:ind w:left="2275"/>
    </w:pPr>
  </w:style>
  <w:style w:type="paragraph" w:styleId="ListContinue5">
    <w:name w:val="List Continue 5"/>
    <w:basedOn w:val="Normal"/>
    <w:link w:val="ListContinue5Char"/>
    <w:uiPriority w:val="99"/>
    <w:semiHidden/>
    <w:rsid w:val="00A54AC0"/>
    <w:pPr>
      <w:spacing w:before="120"/>
      <w:ind w:left="2837"/>
    </w:pPr>
  </w:style>
  <w:style w:type="table" w:customStyle="1" w:styleId="PwCTableFigures">
    <w:name w:val="PwC Table Figures"/>
    <w:basedOn w:val="TableNormal"/>
    <w:uiPriority w:val="99"/>
    <w:qFormat/>
    <w:rsid w:val="00857CB9"/>
    <w:pPr>
      <w:tabs>
        <w:tab w:val="decimal" w:pos="1134"/>
      </w:tabs>
      <w:spacing w:before="60" w:after="60" w:line="240" w:lineRule="auto"/>
    </w:pPr>
    <w:rPr>
      <w:rFonts w:asciiTheme="minorHAnsi" w:hAnsiTheme="minorHAnsi"/>
    </w:rPr>
    <w:tblPr>
      <w:tblBorders>
        <w:insideH w:val="dotted" w:sz="4" w:space="0" w:color="000000" w:themeColor="text2"/>
      </w:tblBorders>
    </w:tblPr>
    <w:tblStylePr w:type="firstRow">
      <w:rPr>
        <w:rFonts w:asciiTheme="minorHAnsi" w:hAnsiTheme="minorHAnsi"/>
        <w:b/>
        <w:color w:val="000000" w:themeColor="text2"/>
        <w:sz w:val="22"/>
      </w:rPr>
      <w:tblPr/>
      <w:tcPr>
        <w:tcBorders>
          <w:top w:val="single" w:sz="6" w:space="0" w:color="000000" w:themeColor="text2"/>
          <w:left w:val="nil"/>
          <w:bottom w:val="single" w:sz="6" w:space="0" w:color="000000"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000000" w:themeColor="text2"/>
          <w:left w:val="nil"/>
          <w:bottom w:val="single" w:sz="6" w:space="0" w:color="000000" w:themeColor="text2"/>
          <w:right w:val="nil"/>
          <w:insideH w:val="nil"/>
          <w:insideV w:val="nil"/>
          <w:tl2br w:val="nil"/>
          <w:tr2bl w:val="nil"/>
        </w:tcBorders>
      </w:tcPr>
    </w:tblStylePr>
  </w:style>
  <w:style w:type="table" w:customStyle="1" w:styleId="PwCTableText">
    <w:name w:val="PwC Table Text"/>
    <w:basedOn w:val="TableNormal"/>
    <w:uiPriority w:val="99"/>
    <w:qFormat/>
    <w:rsid w:val="00857CB9"/>
    <w:pPr>
      <w:spacing w:before="60" w:after="60" w:line="240" w:lineRule="auto"/>
    </w:pPr>
    <w:tblPr>
      <w:tblStyleRowBandSize w:val="1"/>
      <w:tblBorders>
        <w:insideH w:val="dotted" w:sz="4" w:space="0" w:color="000000" w:themeColor="text2"/>
      </w:tblBorders>
    </w:tblPr>
    <w:tblStylePr w:type="firstRow">
      <w:rPr>
        <w:rFonts w:asciiTheme="majorHAnsi" w:hAnsiTheme="majorHAnsi"/>
        <w:b/>
        <w:color w:val="000000" w:themeColor="text2"/>
        <w:sz w:val="22"/>
      </w:rPr>
      <w:tblPr/>
      <w:tcPr>
        <w:tcBorders>
          <w:top w:val="single" w:sz="6" w:space="0" w:color="000000" w:themeColor="text2"/>
          <w:bottom w:val="single" w:sz="6" w:space="0" w:color="000000" w:themeColor="text2"/>
        </w:tcBorders>
      </w:tcPr>
    </w:tblStylePr>
    <w:tblStylePr w:type="lastRow">
      <w:rPr>
        <w:b/>
      </w:rPr>
      <w:tblPr/>
      <w:tcPr>
        <w:tcBorders>
          <w:top w:val="single" w:sz="6" w:space="0" w:color="000000" w:themeColor="text2"/>
          <w:bottom w:val="single" w:sz="6" w:space="0" w:color="000000" w:themeColor="text2"/>
        </w:tcBorders>
      </w:tcPr>
    </w:tblStylePr>
    <w:tblStylePr w:type="band1Horz">
      <w:tblPr/>
      <w:tcPr>
        <w:tcBorders>
          <w:bottom w:val="nil"/>
        </w:tcBorders>
      </w:tcPr>
    </w:tblStylePr>
  </w:style>
  <w:style w:type="paragraph" w:customStyle="1" w:styleId="SubHeading">
    <w:name w:val="Sub Heading"/>
    <w:basedOn w:val="Heading1"/>
    <w:uiPriority w:val="99"/>
    <w:semiHidden/>
    <w:qFormat/>
    <w:rsid w:val="00A64FE0"/>
    <w:pPr>
      <w:keepLines/>
      <w:numPr>
        <w:numId w:val="0"/>
      </w:numPr>
    </w:pPr>
    <w:rPr>
      <w:b w:val="0"/>
      <w:i/>
    </w:rPr>
  </w:style>
  <w:style w:type="character" w:customStyle="1" w:styleId="Heading6Char">
    <w:name w:val="Heading 6 Char"/>
    <w:basedOn w:val="DefaultParagraphFont"/>
    <w:link w:val="Heading6"/>
    <w:uiPriority w:val="6"/>
    <w:rsid w:val="000D3D88"/>
    <w:rPr>
      <w:rFonts w:eastAsiaTheme="majorEastAsia" w:cstheme="majorBidi"/>
      <w:b/>
      <w:iCs/>
    </w:rPr>
  </w:style>
  <w:style w:type="character" w:customStyle="1" w:styleId="Heading7Char">
    <w:name w:val="Heading 7 Char"/>
    <w:basedOn w:val="DefaultParagraphFont"/>
    <w:link w:val="Heading7"/>
    <w:uiPriority w:val="7"/>
    <w:rsid w:val="00716DD1"/>
    <w:rPr>
      <w:rFonts w:eastAsiaTheme="majorEastAsia" w:cstheme="majorBidi"/>
      <w:b/>
      <w:iCs/>
    </w:rPr>
  </w:style>
  <w:style w:type="character" w:customStyle="1" w:styleId="Heading8Char">
    <w:name w:val="Heading 8 Char"/>
    <w:basedOn w:val="DefaultParagraphFont"/>
    <w:link w:val="Heading8"/>
    <w:uiPriority w:val="8"/>
    <w:rsid w:val="00716DD1"/>
    <w:rPr>
      <w:rFonts w:eastAsiaTheme="majorEastAsia" w:cstheme="majorBidi"/>
      <w:b/>
    </w:rPr>
  </w:style>
  <w:style w:type="character" w:customStyle="1" w:styleId="Heading9Char">
    <w:name w:val="Heading 9 Char"/>
    <w:basedOn w:val="DefaultParagraphFont"/>
    <w:link w:val="Heading9"/>
    <w:uiPriority w:val="9"/>
    <w:rsid w:val="002F1D12"/>
    <w:rPr>
      <w:rFonts w:eastAsiaTheme="majorEastAsia" w:cstheme="majorBidi"/>
      <w:b/>
      <w:iCs/>
    </w:rPr>
  </w:style>
  <w:style w:type="paragraph" w:styleId="TOC4">
    <w:name w:val="toc 4"/>
    <w:basedOn w:val="Normal"/>
    <w:next w:val="Normal"/>
    <w:autoRedefine/>
    <w:uiPriority w:val="39"/>
    <w:rsid w:val="00D36E11"/>
    <w:pPr>
      <w:ind w:left="720"/>
      <w:jc w:val="left"/>
    </w:pPr>
    <w:rPr>
      <w:rFonts w:asciiTheme="minorHAnsi" w:hAnsiTheme="minorHAnsi"/>
      <w:sz w:val="18"/>
      <w:szCs w:val="18"/>
    </w:rPr>
  </w:style>
  <w:style w:type="paragraph" w:styleId="TOC5">
    <w:name w:val="toc 5"/>
    <w:basedOn w:val="Normal"/>
    <w:next w:val="Normal"/>
    <w:autoRedefine/>
    <w:uiPriority w:val="39"/>
    <w:rsid w:val="00D36E11"/>
    <w:pPr>
      <w:ind w:left="960"/>
      <w:jc w:val="left"/>
    </w:pPr>
    <w:rPr>
      <w:rFonts w:asciiTheme="minorHAnsi" w:hAnsiTheme="minorHAnsi"/>
      <w:sz w:val="18"/>
      <w:szCs w:val="18"/>
    </w:rPr>
  </w:style>
  <w:style w:type="paragraph" w:styleId="TOC6">
    <w:name w:val="toc 6"/>
    <w:basedOn w:val="Normal"/>
    <w:next w:val="Normal"/>
    <w:autoRedefine/>
    <w:uiPriority w:val="39"/>
    <w:rsid w:val="00D36E11"/>
    <w:pPr>
      <w:ind w:left="1200"/>
      <w:jc w:val="left"/>
    </w:pPr>
    <w:rPr>
      <w:rFonts w:asciiTheme="minorHAnsi" w:hAnsiTheme="minorHAnsi"/>
      <w:sz w:val="18"/>
      <w:szCs w:val="18"/>
    </w:rPr>
  </w:style>
  <w:style w:type="paragraph" w:styleId="TOC7">
    <w:name w:val="toc 7"/>
    <w:basedOn w:val="Normal"/>
    <w:next w:val="Normal"/>
    <w:autoRedefine/>
    <w:uiPriority w:val="39"/>
    <w:rsid w:val="00D36E11"/>
    <w:pPr>
      <w:ind w:left="1440"/>
      <w:jc w:val="left"/>
    </w:pPr>
    <w:rPr>
      <w:rFonts w:asciiTheme="minorHAnsi" w:hAnsiTheme="minorHAnsi"/>
      <w:sz w:val="18"/>
      <w:szCs w:val="18"/>
    </w:rPr>
  </w:style>
  <w:style w:type="paragraph" w:styleId="TOC8">
    <w:name w:val="toc 8"/>
    <w:basedOn w:val="Normal"/>
    <w:next w:val="Normal"/>
    <w:autoRedefine/>
    <w:uiPriority w:val="39"/>
    <w:rsid w:val="00D36E11"/>
    <w:pPr>
      <w:ind w:left="1680"/>
      <w:jc w:val="left"/>
    </w:pPr>
    <w:rPr>
      <w:rFonts w:asciiTheme="minorHAnsi" w:hAnsiTheme="minorHAnsi"/>
      <w:sz w:val="18"/>
      <w:szCs w:val="18"/>
    </w:rPr>
  </w:style>
  <w:style w:type="paragraph" w:styleId="TOC9">
    <w:name w:val="toc 9"/>
    <w:basedOn w:val="Normal"/>
    <w:next w:val="Normal"/>
    <w:autoRedefine/>
    <w:uiPriority w:val="39"/>
    <w:rsid w:val="00D36E11"/>
    <w:pPr>
      <w:ind w:left="1920"/>
      <w:jc w:val="left"/>
    </w:pPr>
    <w:rPr>
      <w:rFonts w:asciiTheme="minorHAnsi" w:hAnsiTheme="minorHAnsi"/>
      <w:sz w:val="18"/>
      <w:szCs w:val="18"/>
    </w:rPr>
  </w:style>
  <w:style w:type="character" w:customStyle="1" w:styleId="DateChar1">
    <w:name w:val="Date Char1"/>
    <w:basedOn w:val="DefaultParagraphFont"/>
    <w:uiPriority w:val="99"/>
    <w:semiHidden/>
    <w:rsid w:val="00C90A0D"/>
  </w:style>
  <w:style w:type="paragraph" w:styleId="Quote">
    <w:name w:val="Quote"/>
    <w:basedOn w:val="BodyText"/>
    <w:next w:val="Normal"/>
    <w:link w:val="QuoteChar"/>
    <w:uiPriority w:val="99"/>
    <w:qFormat/>
    <w:rsid w:val="00DC6D63"/>
    <w:pPr>
      <w:ind w:left="1440" w:right="1440" w:firstLine="0"/>
    </w:pPr>
  </w:style>
  <w:style w:type="character" w:customStyle="1" w:styleId="QuoteChar">
    <w:name w:val="Quote Char"/>
    <w:basedOn w:val="DefaultParagraphFont"/>
    <w:link w:val="Quote"/>
    <w:uiPriority w:val="99"/>
    <w:rsid w:val="00DC6D63"/>
  </w:style>
  <w:style w:type="paragraph" w:styleId="Caption">
    <w:name w:val="caption"/>
    <w:basedOn w:val="Normal"/>
    <w:next w:val="Normal"/>
    <w:uiPriority w:val="10"/>
    <w:unhideWhenUsed/>
    <w:rsid w:val="00C31046"/>
    <w:pPr>
      <w:keepNext/>
      <w:spacing w:before="120" w:after="120" w:line="240" w:lineRule="auto"/>
    </w:pPr>
    <w:rPr>
      <w:b/>
      <w:bCs/>
      <w:color w:val="DDDDDD" w:themeColor="accent1"/>
      <w:szCs w:val="18"/>
    </w:rPr>
  </w:style>
  <w:style w:type="character" w:styleId="PageNumber">
    <w:name w:val="page number"/>
    <w:basedOn w:val="DefaultParagraphFont"/>
    <w:rsid w:val="00AD03E6"/>
  </w:style>
  <w:style w:type="paragraph" w:customStyle="1" w:styleId="Guidance">
    <w:name w:val="Guidance"/>
    <w:basedOn w:val="BodyText"/>
    <w:link w:val="GuidanceChar"/>
    <w:uiPriority w:val="99"/>
    <w:semiHidden/>
    <w:qFormat/>
    <w:rsid w:val="00A64FE0"/>
    <w:rPr>
      <w:rFonts w:asciiTheme="minorHAnsi" w:eastAsiaTheme="minorEastAsia" w:hAnsiTheme="minorHAnsi"/>
      <w:color w:val="00A5FF"/>
      <w:sz w:val="16"/>
      <w:szCs w:val="16"/>
      <w:lang w:bidi="en-US"/>
    </w:rPr>
  </w:style>
  <w:style w:type="paragraph" w:customStyle="1" w:styleId="Source">
    <w:name w:val="Source"/>
    <w:basedOn w:val="BodyText"/>
    <w:link w:val="SourceChar"/>
    <w:uiPriority w:val="99"/>
    <w:rsid w:val="00A64FE0"/>
    <w:rPr>
      <w:i/>
      <w:sz w:val="16"/>
    </w:rPr>
  </w:style>
  <w:style w:type="character" w:customStyle="1" w:styleId="GuidanceChar">
    <w:name w:val="Guidance Char"/>
    <w:basedOn w:val="BodyTextChar"/>
    <w:link w:val="Guidance"/>
    <w:uiPriority w:val="99"/>
    <w:semiHidden/>
    <w:rsid w:val="00A64FE0"/>
    <w:rPr>
      <w:rFonts w:asciiTheme="minorHAnsi" w:eastAsiaTheme="minorEastAsia" w:hAnsiTheme="minorHAnsi" w:cs="Times New Roman"/>
      <w:color w:val="00A5FF"/>
      <w:sz w:val="16"/>
      <w:szCs w:val="16"/>
      <w:lang w:val="en-US" w:bidi="en-US"/>
    </w:rPr>
  </w:style>
  <w:style w:type="character" w:customStyle="1" w:styleId="SourceChar">
    <w:name w:val="Source Char"/>
    <w:basedOn w:val="BodyTextChar"/>
    <w:link w:val="Source"/>
    <w:uiPriority w:val="99"/>
    <w:rsid w:val="00A64FE0"/>
    <w:rPr>
      <w:rFonts w:ascii="Times New Roman" w:hAnsi="Times New Roman" w:cs="Times New Roman"/>
      <w:i/>
      <w:sz w:val="16"/>
      <w:szCs w:val="24"/>
      <w:lang w:val="en-US"/>
    </w:rPr>
  </w:style>
  <w:style w:type="paragraph" w:customStyle="1" w:styleId="PreSection1Heading1">
    <w:name w:val="Pre Section 1 Heading 1"/>
    <w:basedOn w:val="Heading1"/>
    <w:link w:val="PreSection1Heading1Char"/>
    <w:uiPriority w:val="99"/>
    <w:rsid w:val="00A64FE0"/>
    <w:pPr>
      <w:numPr>
        <w:numId w:val="0"/>
      </w:numPr>
    </w:pPr>
  </w:style>
  <w:style w:type="paragraph" w:customStyle="1" w:styleId="Appendix1">
    <w:name w:val="Appendix 1"/>
    <w:basedOn w:val="Heading1"/>
    <w:link w:val="Appendix1Char"/>
    <w:uiPriority w:val="99"/>
    <w:rsid w:val="00A64FE0"/>
    <w:pPr>
      <w:numPr>
        <w:numId w:val="34"/>
      </w:numPr>
    </w:pPr>
  </w:style>
  <w:style w:type="character" w:customStyle="1" w:styleId="PreSection1Heading1Char">
    <w:name w:val="Pre Section 1 Heading 1 Char"/>
    <w:basedOn w:val="Heading1Char"/>
    <w:link w:val="PreSection1Heading1"/>
    <w:uiPriority w:val="99"/>
    <w:rsid w:val="00A64FE0"/>
    <w:rPr>
      <w:rFonts w:asciiTheme="majorHAnsi" w:eastAsiaTheme="majorEastAsia" w:hAnsiTheme="majorHAnsi" w:cstheme="majorBidi"/>
      <w:b/>
      <w:bCs/>
      <w:i w:val="0"/>
      <w:sz w:val="56"/>
      <w:szCs w:val="28"/>
      <w:lang w:val="en-US"/>
    </w:rPr>
  </w:style>
  <w:style w:type="paragraph" w:customStyle="1" w:styleId="Exhibit1">
    <w:name w:val="Exhibit 1"/>
    <w:basedOn w:val="Heading1"/>
    <w:link w:val="Exhibit1Char"/>
    <w:uiPriority w:val="11"/>
    <w:rsid w:val="00A64FE0"/>
    <w:pPr>
      <w:numPr>
        <w:numId w:val="35"/>
      </w:numPr>
    </w:pPr>
  </w:style>
  <w:style w:type="character" w:customStyle="1" w:styleId="Appendix1Char">
    <w:name w:val="Appendix 1 Char"/>
    <w:basedOn w:val="Heading1Char"/>
    <w:link w:val="Appendix1"/>
    <w:uiPriority w:val="99"/>
    <w:rsid w:val="00A64FE0"/>
    <w:rPr>
      <w:rFonts w:eastAsiaTheme="majorEastAsia" w:cstheme="majorBidi"/>
      <w:b/>
      <w:bCs/>
      <w:szCs w:val="28"/>
    </w:rPr>
  </w:style>
  <w:style w:type="character" w:customStyle="1" w:styleId="Exhibit1Char">
    <w:name w:val="Exhibit 1 Char"/>
    <w:basedOn w:val="Heading1Char"/>
    <w:link w:val="Exhibit1"/>
    <w:uiPriority w:val="11"/>
    <w:rsid w:val="00C57B6C"/>
    <w:rPr>
      <w:rFonts w:eastAsiaTheme="majorEastAsia" w:cstheme="majorBidi"/>
      <w:b/>
      <w:bCs/>
      <w:szCs w:val="28"/>
    </w:rPr>
  </w:style>
  <w:style w:type="character" w:styleId="PlaceholderText">
    <w:name w:val="Placeholder Text"/>
    <w:basedOn w:val="DefaultParagraphFont"/>
    <w:uiPriority w:val="99"/>
    <w:semiHidden/>
    <w:rsid w:val="007A0E40"/>
    <w:rPr>
      <w:color w:val="808080"/>
    </w:rPr>
  </w:style>
  <w:style w:type="paragraph" w:customStyle="1" w:styleId="Appendix2">
    <w:name w:val="Appendix 2"/>
    <w:basedOn w:val="Heading2"/>
    <w:link w:val="Appendix2Char"/>
    <w:uiPriority w:val="99"/>
    <w:rsid w:val="00A64FE0"/>
    <w:pPr>
      <w:numPr>
        <w:numId w:val="34"/>
      </w:numPr>
    </w:pPr>
  </w:style>
  <w:style w:type="paragraph" w:customStyle="1" w:styleId="Appendix3">
    <w:name w:val="Appendix 3"/>
    <w:basedOn w:val="Heading3"/>
    <w:link w:val="Appendix3Char"/>
    <w:uiPriority w:val="99"/>
    <w:rsid w:val="00A64FE0"/>
    <w:pPr>
      <w:numPr>
        <w:numId w:val="34"/>
      </w:numPr>
      <w:tabs>
        <w:tab w:val="num" w:pos="1701"/>
      </w:tabs>
      <w:ind w:left="1701" w:hanging="567"/>
    </w:pPr>
  </w:style>
  <w:style w:type="character" w:customStyle="1" w:styleId="Appendix2Char">
    <w:name w:val="Appendix 2 Char"/>
    <w:basedOn w:val="Heading2Char"/>
    <w:link w:val="Appendix2"/>
    <w:uiPriority w:val="99"/>
    <w:rsid w:val="00A64FE0"/>
    <w:rPr>
      <w:rFonts w:eastAsiaTheme="majorEastAsia" w:cstheme="majorBidi"/>
      <w:b/>
      <w:bCs/>
      <w:szCs w:val="26"/>
    </w:rPr>
  </w:style>
  <w:style w:type="paragraph" w:customStyle="1" w:styleId="Appendix4">
    <w:name w:val="Appendix 4"/>
    <w:basedOn w:val="Heading4"/>
    <w:link w:val="Appendix4Char"/>
    <w:uiPriority w:val="99"/>
    <w:rsid w:val="00FC635E"/>
    <w:pPr>
      <w:numPr>
        <w:numId w:val="34"/>
      </w:numPr>
    </w:pPr>
  </w:style>
  <w:style w:type="character" w:customStyle="1" w:styleId="Appendix3Char">
    <w:name w:val="Appendix 3 Char"/>
    <w:basedOn w:val="Heading3Char"/>
    <w:link w:val="Appendix3"/>
    <w:uiPriority w:val="99"/>
    <w:rsid w:val="00A64FE0"/>
    <w:rPr>
      <w:rFonts w:eastAsiaTheme="majorEastAsia" w:cstheme="majorBidi"/>
      <w:b/>
      <w:bCs/>
      <w:szCs w:val="28"/>
    </w:rPr>
  </w:style>
  <w:style w:type="paragraph" w:customStyle="1" w:styleId="Appendix5">
    <w:name w:val="Appendix 5"/>
    <w:basedOn w:val="Heading5"/>
    <w:link w:val="Appendix5Char"/>
    <w:uiPriority w:val="99"/>
    <w:rsid w:val="00FC635E"/>
    <w:pPr>
      <w:numPr>
        <w:numId w:val="34"/>
      </w:numPr>
    </w:pPr>
  </w:style>
  <w:style w:type="character" w:customStyle="1" w:styleId="Appendix4Char">
    <w:name w:val="Appendix 4 Char"/>
    <w:basedOn w:val="Heading4Char"/>
    <w:link w:val="Appendix4"/>
    <w:uiPriority w:val="99"/>
    <w:rsid w:val="00983AB4"/>
    <w:rPr>
      <w:rFonts w:eastAsiaTheme="majorEastAsia" w:cstheme="majorBidi"/>
      <w:b/>
      <w:bCs/>
      <w:iCs/>
      <w:szCs w:val="28"/>
    </w:rPr>
  </w:style>
  <w:style w:type="paragraph" w:customStyle="1" w:styleId="Appendix6">
    <w:name w:val="Appendix 6"/>
    <w:basedOn w:val="Heading6"/>
    <w:link w:val="Appendix6Char"/>
    <w:uiPriority w:val="99"/>
    <w:rsid w:val="00FC635E"/>
    <w:pPr>
      <w:numPr>
        <w:numId w:val="34"/>
      </w:numPr>
    </w:pPr>
  </w:style>
  <w:style w:type="character" w:customStyle="1" w:styleId="Appendix5Char">
    <w:name w:val="Appendix 5 Char"/>
    <w:basedOn w:val="Heading5Char"/>
    <w:link w:val="Appendix5"/>
    <w:uiPriority w:val="99"/>
    <w:rsid w:val="00983AB4"/>
    <w:rPr>
      <w:rFonts w:eastAsiaTheme="majorEastAsia" w:cstheme="majorBidi"/>
      <w:b/>
    </w:rPr>
  </w:style>
  <w:style w:type="paragraph" w:customStyle="1" w:styleId="Appendix7">
    <w:name w:val="Appendix 7"/>
    <w:basedOn w:val="Heading7"/>
    <w:link w:val="Appendix7Char"/>
    <w:uiPriority w:val="99"/>
    <w:rsid w:val="00FC635E"/>
    <w:pPr>
      <w:numPr>
        <w:numId w:val="34"/>
      </w:numPr>
    </w:pPr>
    <w:rPr>
      <w:i/>
      <w:color w:val="DDDDDD" w:themeColor="accent1"/>
    </w:rPr>
  </w:style>
  <w:style w:type="character" w:customStyle="1" w:styleId="Appendix6Char">
    <w:name w:val="Appendix 6 Char"/>
    <w:basedOn w:val="Heading6Char"/>
    <w:link w:val="Appendix6"/>
    <w:uiPriority w:val="99"/>
    <w:rsid w:val="00983AB4"/>
    <w:rPr>
      <w:rFonts w:eastAsiaTheme="majorEastAsia" w:cstheme="majorBidi"/>
      <w:b/>
      <w:iCs/>
    </w:rPr>
  </w:style>
  <w:style w:type="paragraph" w:customStyle="1" w:styleId="Appendix8">
    <w:name w:val="Appendix 8"/>
    <w:basedOn w:val="Heading8"/>
    <w:link w:val="Appendix8Char"/>
    <w:uiPriority w:val="99"/>
    <w:rsid w:val="00FC635E"/>
    <w:pPr>
      <w:numPr>
        <w:numId w:val="34"/>
      </w:numPr>
    </w:pPr>
    <w:rPr>
      <w:i/>
      <w:color w:val="DDDDDD" w:themeColor="accent1"/>
    </w:rPr>
  </w:style>
  <w:style w:type="character" w:customStyle="1" w:styleId="Appendix7Char">
    <w:name w:val="Appendix 7 Char"/>
    <w:basedOn w:val="Heading7Char"/>
    <w:link w:val="Appendix7"/>
    <w:uiPriority w:val="99"/>
    <w:rsid w:val="00983AB4"/>
    <w:rPr>
      <w:rFonts w:eastAsiaTheme="majorEastAsia" w:cstheme="majorBidi"/>
      <w:b/>
      <w:i/>
      <w:iCs/>
      <w:color w:val="DDDDDD" w:themeColor="accent1"/>
    </w:rPr>
  </w:style>
  <w:style w:type="paragraph" w:customStyle="1" w:styleId="Appendix9">
    <w:name w:val="Appendix 9"/>
    <w:basedOn w:val="Heading9"/>
    <w:link w:val="Appendix9Char"/>
    <w:uiPriority w:val="99"/>
    <w:rsid w:val="00FC635E"/>
    <w:pPr>
      <w:numPr>
        <w:numId w:val="34"/>
      </w:numPr>
    </w:pPr>
    <w:rPr>
      <w:i/>
      <w:color w:val="DDDDDD" w:themeColor="accent1"/>
    </w:rPr>
  </w:style>
  <w:style w:type="character" w:customStyle="1" w:styleId="Appendix8Char">
    <w:name w:val="Appendix 8 Char"/>
    <w:basedOn w:val="Heading8Char"/>
    <w:link w:val="Appendix8"/>
    <w:uiPriority w:val="99"/>
    <w:rsid w:val="00983AB4"/>
    <w:rPr>
      <w:rFonts w:eastAsiaTheme="majorEastAsia" w:cstheme="majorBidi"/>
      <w:b/>
      <w:i/>
      <w:color w:val="DDDDDD" w:themeColor="accent1"/>
    </w:rPr>
  </w:style>
  <w:style w:type="paragraph" w:customStyle="1" w:styleId="Exhibit2">
    <w:name w:val="Exhibit 2"/>
    <w:basedOn w:val="Appendix2"/>
    <w:link w:val="Exhibit2Char"/>
    <w:uiPriority w:val="99"/>
    <w:rsid w:val="00A64FE0"/>
    <w:pPr>
      <w:numPr>
        <w:numId w:val="35"/>
      </w:numPr>
    </w:pPr>
  </w:style>
  <w:style w:type="character" w:customStyle="1" w:styleId="Appendix9Char">
    <w:name w:val="Appendix 9 Char"/>
    <w:basedOn w:val="Heading9Char"/>
    <w:link w:val="Appendix9"/>
    <w:uiPriority w:val="99"/>
    <w:rsid w:val="00983AB4"/>
    <w:rPr>
      <w:rFonts w:eastAsiaTheme="majorEastAsia" w:cstheme="majorBidi"/>
      <w:b/>
      <w:i/>
      <w:iCs/>
      <w:color w:val="DDDDDD" w:themeColor="accent1"/>
    </w:rPr>
  </w:style>
  <w:style w:type="paragraph" w:customStyle="1" w:styleId="Exhibit3">
    <w:name w:val="Exhibit 3"/>
    <w:basedOn w:val="Appendix3"/>
    <w:link w:val="Exhibit3Char"/>
    <w:uiPriority w:val="99"/>
    <w:rsid w:val="00A64FE0"/>
    <w:pPr>
      <w:numPr>
        <w:numId w:val="35"/>
      </w:numPr>
      <w:tabs>
        <w:tab w:val="num" w:pos="1701"/>
      </w:tabs>
      <w:ind w:left="1701" w:hanging="567"/>
    </w:pPr>
  </w:style>
  <w:style w:type="character" w:customStyle="1" w:styleId="Exhibit2Char">
    <w:name w:val="Exhibit 2 Char"/>
    <w:basedOn w:val="Appendix2Char"/>
    <w:link w:val="Exhibit2"/>
    <w:uiPriority w:val="99"/>
    <w:rsid w:val="00A64FE0"/>
    <w:rPr>
      <w:rFonts w:eastAsiaTheme="majorEastAsia" w:cstheme="majorBidi"/>
      <w:b/>
      <w:bCs/>
      <w:szCs w:val="26"/>
    </w:rPr>
  </w:style>
  <w:style w:type="paragraph" w:customStyle="1" w:styleId="Exhibit4">
    <w:name w:val="Exhibit 4"/>
    <w:basedOn w:val="Appendix4"/>
    <w:link w:val="Exhibit4Char"/>
    <w:uiPriority w:val="99"/>
    <w:rsid w:val="00A64FE0"/>
    <w:pPr>
      <w:numPr>
        <w:numId w:val="35"/>
      </w:numPr>
    </w:pPr>
  </w:style>
  <w:style w:type="character" w:customStyle="1" w:styleId="Exhibit3Char">
    <w:name w:val="Exhibit 3 Char"/>
    <w:basedOn w:val="Appendix3Char"/>
    <w:link w:val="Exhibit3"/>
    <w:uiPriority w:val="99"/>
    <w:rsid w:val="00A64FE0"/>
    <w:rPr>
      <w:rFonts w:eastAsiaTheme="majorEastAsia" w:cstheme="majorBidi"/>
      <w:b/>
      <w:bCs/>
      <w:szCs w:val="28"/>
    </w:rPr>
  </w:style>
  <w:style w:type="paragraph" w:customStyle="1" w:styleId="Exhibit5">
    <w:name w:val="Exhibit 5"/>
    <w:basedOn w:val="Appendix5"/>
    <w:link w:val="Exhibit5Char"/>
    <w:uiPriority w:val="99"/>
    <w:rsid w:val="00A64FE0"/>
    <w:pPr>
      <w:numPr>
        <w:numId w:val="35"/>
      </w:numPr>
    </w:pPr>
  </w:style>
  <w:style w:type="character" w:customStyle="1" w:styleId="Exhibit4Char">
    <w:name w:val="Exhibit 4 Char"/>
    <w:basedOn w:val="Appendix4Char"/>
    <w:link w:val="Exhibit4"/>
    <w:uiPriority w:val="99"/>
    <w:rsid w:val="00A64FE0"/>
    <w:rPr>
      <w:rFonts w:eastAsiaTheme="majorEastAsia" w:cstheme="majorBidi"/>
      <w:b/>
      <w:bCs/>
      <w:iCs/>
      <w:szCs w:val="28"/>
    </w:rPr>
  </w:style>
  <w:style w:type="paragraph" w:customStyle="1" w:styleId="Exhibit6">
    <w:name w:val="Exhibit 6"/>
    <w:basedOn w:val="Appendix6"/>
    <w:link w:val="Exhibit6Char"/>
    <w:uiPriority w:val="99"/>
    <w:rsid w:val="00A64FE0"/>
    <w:pPr>
      <w:numPr>
        <w:numId w:val="35"/>
      </w:numPr>
    </w:pPr>
  </w:style>
  <w:style w:type="character" w:customStyle="1" w:styleId="Exhibit5Char">
    <w:name w:val="Exhibit 5 Char"/>
    <w:basedOn w:val="Appendix5Char"/>
    <w:link w:val="Exhibit5"/>
    <w:uiPriority w:val="99"/>
    <w:rsid w:val="00A64FE0"/>
    <w:rPr>
      <w:rFonts w:eastAsiaTheme="majorEastAsia" w:cstheme="majorBidi"/>
      <w:b/>
    </w:rPr>
  </w:style>
  <w:style w:type="paragraph" w:customStyle="1" w:styleId="Exhibit7">
    <w:name w:val="Exhibit 7"/>
    <w:basedOn w:val="Appendix7"/>
    <w:link w:val="Exhibit7Char"/>
    <w:uiPriority w:val="99"/>
    <w:rsid w:val="00A64FE0"/>
    <w:pPr>
      <w:numPr>
        <w:numId w:val="35"/>
      </w:numPr>
    </w:pPr>
    <w:rPr>
      <w:i w:val="0"/>
    </w:rPr>
  </w:style>
  <w:style w:type="character" w:customStyle="1" w:styleId="Exhibit6Char">
    <w:name w:val="Exhibit 6 Char"/>
    <w:basedOn w:val="Appendix6Char"/>
    <w:link w:val="Exhibit6"/>
    <w:uiPriority w:val="99"/>
    <w:rsid w:val="00A64FE0"/>
    <w:rPr>
      <w:rFonts w:eastAsiaTheme="majorEastAsia" w:cstheme="majorBidi"/>
      <w:b/>
      <w:iCs/>
    </w:rPr>
  </w:style>
  <w:style w:type="paragraph" w:customStyle="1" w:styleId="Exhibit8">
    <w:name w:val="Exhibit 8"/>
    <w:basedOn w:val="Appendix8"/>
    <w:link w:val="Exhibit8Char"/>
    <w:uiPriority w:val="99"/>
    <w:rsid w:val="00A64FE0"/>
    <w:pPr>
      <w:numPr>
        <w:numId w:val="35"/>
      </w:numPr>
    </w:pPr>
    <w:rPr>
      <w:i w:val="0"/>
    </w:rPr>
  </w:style>
  <w:style w:type="character" w:customStyle="1" w:styleId="Exhibit7Char">
    <w:name w:val="Exhibit 7 Char"/>
    <w:basedOn w:val="Appendix7Char"/>
    <w:link w:val="Exhibit7"/>
    <w:uiPriority w:val="99"/>
    <w:rsid w:val="00A64FE0"/>
    <w:rPr>
      <w:rFonts w:eastAsiaTheme="majorEastAsia" w:cstheme="majorBidi"/>
      <w:b/>
      <w:i w:val="0"/>
      <w:iCs/>
      <w:color w:val="DDDDDD" w:themeColor="accent1"/>
    </w:rPr>
  </w:style>
  <w:style w:type="paragraph" w:customStyle="1" w:styleId="Exhibit9">
    <w:name w:val="Exhibit 9"/>
    <w:basedOn w:val="Appendix9"/>
    <w:link w:val="Exhibit9Char"/>
    <w:uiPriority w:val="99"/>
    <w:rsid w:val="00A64FE0"/>
    <w:pPr>
      <w:numPr>
        <w:numId w:val="35"/>
      </w:numPr>
    </w:pPr>
    <w:rPr>
      <w:i w:val="0"/>
    </w:rPr>
  </w:style>
  <w:style w:type="character" w:customStyle="1" w:styleId="Exhibit8Char">
    <w:name w:val="Exhibit 8 Char"/>
    <w:basedOn w:val="Appendix8Char"/>
    <w:link w:val="Exhibit8"/>
    <w:uiPriority w:val="99"/>
    <w:rsid w:val="00A64FE0"/>
    <w:rPr>
      <w:rFonts w:eastAsiaTheme="majorEastAsia" w:cstheme="majorBidi"/>
      <w:b/>
      <w:i w:val="0"/>
      <w:color w:val="DDDDDD" w:themeColor="accent1"/>
    </w:rPr>
  </w:style>
  <w:style w:type="character" w:customStyle="1" w:styleId="Exhibit9Char">
    <w:name w:val="Exhibit 9 Char"/>
    <w:basedOn w:val="Appendix9Char"/>
    <w:link w:val="Exhibit9"/>
    <w:uiPriority w:val="99"/>
    <w:rsid w:val="00A64FE0"/>
    <w:rPr>
      <w:rFonts w:eastAsiaTheme="majorEastAsia" w:cstheme="majorBidi"/>
      <w:b/>
      <w:i w:val="0"/>
      <w:iCs/>
      <w:color w:val="DDDDDD" w:themeColor="accent1"/>
    </w:rPr>
  </w:style>
  <w:style w:type="paragraph" w:styleId="PlainText">
    <w:name w:val="Plain Text"/>
    <w:basedOn w:val="Normal"/>
    <w:link w:val="PlainTextChar"/>
    <w:uiPriority w:val="99"/>
    <w:semiHidden/>
    <w:rsid w:val="008D0E3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83AB4"/>
    <w:rPr>
      <w:rFonts w:ascii="Consolas" w:hAnsi="Consolas"/>
      <w:sz w:val="21"/>
      <w:szCs w:val="21"/>
    </w:rPr>
  </w:style>
  <w:style w:type="paragraph" w:customStyle="1" w:styleId="ListBullet6">
    <w:name w:val="List Bullet 6"/>
    <w:basedOn w:val="ListBullet5"/>
    <w:link w:val="ListBullet6Char1"/>
    <w:uiPriority w:val="99"/>
    <w:rsid w:val="00A54AC0"/>
    <w:pPr>
      <w:numPr>
        <w:ilvl w:val="5"/>
      </w:numPr>
      <w:ind w:left="3399" w:hanging="562"/>
    </w:pPr>
  </w:style>
  <w:style w:type="paragraph" w:customStyle="1" w:styleId="ListBullet7">
    <w:name w:val="List Bullet 7"/>
    <w:basedOn w:val="ListBullet5"/>
    <w:link w:val="ListBullet7Char"/>
    <w:uiPriority w:val="99"/>
    <w:rsid w:val="00A54AC0"/>
    <w:pPr>
      <w:numPr>
        <w:ilvl w:val="6"/>
        <w:numId w:val="3"/>
      </w:numPr>
      <w:ind w:left="3960" w:hanging="562"/>
    </w:pPr>
  </w:style>
  <w:style w:type="character" w:customStyle="1" w:styleId="ListBullet5Char">
    <w:name w:val="List Bullet 5 Char"/>
    <w:basedOn w:val="DefaultParagraphFont"/>
    <w:link w:val="ListBullet5"/>
    <w:uiPriority w:val="99"/>
    <w:rsid w:val="00A54AC0"/>
  </w:style>
  <w:style w:type="character" w:customStyle="1" w:styleId="ListBullet6Char">
    <w:name w:val="List Bullet 6 Char"/>
    <w:basedOn w:val="ListBullet5Char"/>
    <w:semiHidden/>
    <w:rsid w:val="00FC6091"/>
    <w:rPr>
      <w:rFonts w:ascii="Times New Roman" w:hAnsi="Times New Roman" w:cs="Times New Roman"/>
      <w:sz w:val="24"/>
      <w:szCs w:val="24"/>
      <w:lang w:val="en-US"/>
    </w:rPr>
  </w:style>
  <w:style w:type="paragraph" w:customStyle="1" w:styleId="ListBullet8">
    <w:name w:val="List Bullet 8"/>
    <w:basedOn w:val="ListBullet5"/>
    <w:link w:val="ListBullet8Char"/>
    <w:uiPriority w:val="99"/>
    <w:rsid w:val="000F1067"/>
    <w:pPr>
      <w:numPr>
        <w:ilvl w:val="7"/>
        <w:numId w:val="4"/>
      </w:numPr>
    </w:pPr>
  </w:style>
  <w:style w:type="character" w:customStyle="1" w:styleId="ListBullet7Char">
    <w:name w:val="List Bullet 7 Char"/>
    <w:basedOn w:val="ListBullet5Char"/>
    <w:link w:val="ListBullet7"/>
    <w:uiPriority w:val="99"/>
    <w:rsid w:val="00A54AC0"/>
  </w:style>
  <w:style w:type="paragraph" w:customStyle="1" w:styleId="ListBullet9">
    <w:name w:val="List Bullet 9"/>
    <w:basedOn w:val="ListBullet5"/>
    <w:link w:val="ListBullet9Char"/>
    <w:uiPriority w:val="99"/>
    <w:rsid w:val="000F1067"/>
    <w:pPr>
      <w:numPr>
        <w:ilvl w:val="8"/>
        <w:numId w:val="5"/>
      </w:numPr>
    </w:pPr>
  </w:style>
  <w:style w:type="character" w:customStyle="1" w:styleId="ListBullet8Char">
    <w:name w:val="List Bullet 8 Char"/>
    <w:basedOn w:val="ListBullet5Char"/>
    <w:link w:val="ListBullet8"/>
    <w:uiPriority w:val="99"/>
    <w:rsid w:val="00983AB4"/>
  </w:style>
  <w:style w:type="paragraph" w:customStyle="1" w:styleId="ListContinue6">
    <w:name w:val="List Continue 6"/>
    <w:basedOn w:val="ListContinue5"/>
    <w:link w:val="ListContinue6Char"/>
    <w:uiPriority w:val="99"/>
    <w:semiHidden/>
    <w:rsid w:val="00A54AC0"/>
    <w:pPr>
      <w:ind w:left="3600"/>
    </w:pPr>
  </w:style>
  <w:style w:type="character" w:customStyle="1" w:styleId="ListBullet9Char">
    <w:name w:val="List Bullet 9 Char"/>
    <w:basedOn w:val="ListBullet5Char"/>
    <w:link w:val="ListBullet9"/>
    <w:uiPriority w:val="99"/>
    <w:rsid w:val="00983AB4"/>
  </w:style>
  <w:style w:type="paragraph" w:customStyle="1" w:styleId="ListContinue7">
    <w:name w:val="List Continue 7"/>
    <w:basedOn w:val="ListContinue5"/>
    <w:link w:val="ListContinue7Char"/>
    <w:uiPriority w:val="99"/>
    <w:semiHidden/>
    <w:rsid w:val="00A54AC0"/>
    <w:pPr>
      <w:ind w:left="4320"/>
    </w:pPr>
  </w:style>
  <w:style w:type="character" w:customStyle="1" w:styleId="ListContinue5Char">
    <w:name w:val="List Continue 5 Char"/>
    <w:basedOn w:val="DefaultParagraphFont"/>
    <w:link w:val="ListContinue5"/>
    <w:uiPriority w:val="99"/>
    <w:semiHidden/>
    <w:rsid w:val="00A54AC0"/>
  </w:style>
  <w:style w:type="character" w:customStyle="1" w:styleId="ListContinue6Char">
    <w:name w:val="List Continue 6 Char"/>
    <w:basedOn w:val="ListContinue5Char"/>
    <w:link w:val="ListContinue6"/>
    <w:uiPriority w:val="99"/>
    <w:semiHidden/>
    <w:rsid w:val="00A54AC0"/>
  </w:style>
  <w:style w:type="paragraph" w:customStyle="1" w:styleId="ListContinue8">
    <w:name w:val="List Continue 8"/>
    <w:basedOn w:val="ListContinue5"/>
    <w:link w:val="ListContinue8Char"/>
    <w:uiPriority w:val="99"/>
    <w:semiHidden/>
    <w:rsid w:val="00A54AC0"/>
    <w:pPr>
      <w:ind w:left="5040"/>
    </w:pPr>
  </w:style>
  <w:style w:type="character" w:customStyle="1" w:styleId="ListContinue7Char">
    <w:name w:val="List Continue 7 Char"/>
    <w:basedOn w:val="ListContinue5Char"/>
    <w:link w:val="ListContinue7"/>
    <w:uiPriority w:val="99"/>
    <w:semiHidden/>
    <w:rsid w:val="00A54AC0"/>
  </w:style>
  <w:style w:type="paragraph" w:customStyle="1" w:styleId="ListContinue9">
    <w:name w:val="List Continue 9"/>
    <w:basedOn w:val="ListContinue5"/>
    <w:link w:val="ListContinue9Char"/>
    <w:uiPriority w:val="99"/>
    <w:semiHidden/>
    <w:rsid w:val="00A54AC0"/>
    <w:pPr>
      <w:ind w:left="5760"/>
    </w:pPr>
  </w:style>
  <w:style w:type="character" w:customStyle="1" w:styleId="ListContinue8Char">
    <w:name w:val="List Continue 8 Char"/>
    <w:basedOn w:val="ListContinue5Char"/>
    <w:link w:val="ListContinue8"/>
    <w:uiPriority w:val="99"/>
    <w:semiHidden/>
    <w:rsid w:val="00A54AC0"/>
  </w:style>
  <w:style w:type="paragraph" w:customStyle="1" w:styleId="ListNumber6">
    <w:name w:val="List Number 6"/>
    <w:basedOn w:val="ListBullet6"/>
    <w:link w:val="ListNumber6Char1"/>
    <w:uiPriority w:val="99"/>
    <w:rsid w:val="00C42775"/>
    <w:pPr>
      <w:numPr>
        <w:numId w:val="8"/>
      </w:numPr>
    </w:pPr>
  </w:style>
  <w:style w:type="character" w:customStyle="1" w:styleId="ListContinue9Char">
    <w:name w:val="List Continue 9 Char"/>
    <w:basedOn w:val="ListContinue5Char"/>
    <w:link w:val="ListContinue9"/>
    <w:uiPriority w:val="99"/>
    <w:semiHidden/>
    <w:rsid w:val="00A54AC0"/>
  </w:style>
  <w:style w:type="paragraph" w:customStyle="1" w:styleId="ListNumber7">
    <w:name w:val="List Number 7"/>
    <w:basedOn w:val="ListBullet7"/>
    <w:link w:val="ListNumber7Char"/>
    <w:uiPriority w:val="99"/>
    <w:rsid w:val="00C42775"/>
    <w:pPr>
      <w:numPr>
        <w:numId w:val="9"/>
      </w:numPr>
    </w:pPr>
  </w:style>
  <w:style w:type="character" w:customStyle="1" w:styleId="ListBullet6Char1">
    <w:name w:val="List Bullet 6 Char1"/>
    <w:basedOn w:val="ListBullet5Char"/>
    <w:link w:val="ListBullet6"/>
    <w:uiPriority w:val="99"/>
    <w:rsid w:val="00A54AC0"/>
  </w:style>
  <w:style w:type="character" w:customStyle="1" w:styleId="ListNumber6Char">
    <w:name w:val="List Number 6 Char"/>
    <w:basedOn w:val="ListBullet6Char1"/>
    <w:semiHidden/>
    <w:rsid w:val="00C42775"/>
    <w:rPr>
      <w:rFonts w:ascii="Times New Roman" w:hAnsi="Times New Roman" w:cs="Times New Roman"/>
      <w:sz w:val="24"/>
      <w:szCs w:val="24"/>
      <w:lang w:val="en-US"/>
    </w:rPr>
  </w:style>
  <w:style w:type="paragraph" w:customStyle="1" w:styleId="ListNumber8">
    <w:name w:val="List Number 8"/>
    <w:basedOn w:val="ListBullet8"/>
    <w:link w:val="ListNumber8Char"/>
    <w:uiPriority w:val="99"/>
    <w:rsid w:val="00C42775"/>
    <w:pPr>
      <w:numPr>
        <w:numId w:val="10"/>
      </w:numPr>
    </w:pPr>
  </w:style>
  <w:style w:type="character" w:customStyle="1" w:styleId="ListNumber7Char">
    <w:name w:val="List Number 7 Char"/>
    <w:basedOn w:val="ListBullet7Char"/>
    <w:link w:val="ListNumber7"/>
    <w:uiPriority w:val="99"/>
    <w:rsid w:val="00983AB4"/>
  </w:style>
  <w:style w:type="paragraph" w:customStyle="1" w:styleId="ListNumber9">
    <w:name w:val="List Number 9"/>
    <w:basedOn w:val="ListBullet9"/>
    <w:link w:val="ListNumber9Char"/>
    <w:uiPriority w:val="99"/>
    <w:rsid w:val="00C42775"/>
    <w:pPr>
      <w:numPr>
        <w:numId w:val="11"/>
      </w:numPr>
    </w:pPr>
  </w:style>
  <w:style w:type="character" w:customStyle="1" w:styleId="ListNumber8Char">
    <w:name w:val="List Number 8 Char"/>
    <w:basedOn w:val="ListBullet8Char"/>
    <w:link w:val="ListNumber8"/>
    <w:uiPriority w:val="99"/>
    <w:rsid w:val="00983AB4"/>
  </w:style>
  <w:style w:type="paragraph" w:customStyle="1" w:styleId="ListRoman">
    <w:name w:val="List Roman"/>
    <w:basedOn w:val="ListNumber"/>
    <w:link w:val="ListRomanChar1"/>
    <w:uiPriority w:val="99"/>
    <w:rsid w:val="00A64FE0"/>
    <w:pPr>
      <w:numPr>
        <w:numId w:val="36"/>
      </w:numPr>
    </w:pPr>
  </w:style>
  <w:style w:type="character" w:customStyle="1" w:styleId="ListNumber9Char">
    <w:name w:val="List Number 9 Char"/>
    <w:basedOn w:val="ListBullet9Char"/>
    <w:link w:val="ListNumber9"/>
    <w:uiPriority w:val="99"/>
    <w:rsid w:val="00983AB4"/>
  </w:style>
  <w:style w:type="paragraph" w:customStyle="1" w:styleId="ListRoman2">
    <w:name w:val="List Roman 2"/>
    <w:basedOn w:val="ListNumber2"/>
    <w:link w:val="ListRoman2Char1"/>
    <w:uiPriority w:val="99"/>
    <w:rsid w:val="004D1784"/>
    <w:pPr>
      <w:numPr>
        <w:numId w:val="13"/>
      </w:numPr>
    </w:pPr>
  </w:style>
  <w:style w:type="character" w:customStyle="1" w:styleId="ListNumberChar">
    <w:name w:val="List Number Char"/>
    <w:basedOn w:val="DefaultParagraphFont"/>
    <w:link w:val="ListNumber"/>
    <w:uiPriority w:val="99"/>
    <w:rsid w:val="00A64FE0"/>
  </w:style>
  <w:style w:type="character" w:customStyle="1" w:styleId="ListRomanChar">
    <w:name w:val="List Roman Char"/>
    <w:basedOn w:val="ListNumberChar"/>
    <w:semiHidden/>
    <w:rsid w:val="004D1784"/>
    <w:rPr>
      <w:rFonts w:ascii="Times New Roman" w:hAnsi="Times New Roman" w:cs="Times New Roman"/>
      <w:sz w:val="24"/>
      <w:szCs w:val="24"/>
      <w:lang w:val="en-US"/>
    </w:rPr>
  </w:style>
  <w:style w:type="paragraph" w:customStyle="1" w:styleId="ListRoman3">
    <w:name w:val="List Roman 3"/>
    <w:basedOn w:val="ListNumber3"/>
    <w:link w:val="ListRoman3Char1"/>
    <w:uiPriority w:val="99"/>
    <w:rsid w:val="004D1784"/>
    <w:pPr>
      <w:numPr>
        <w:numId w:val="14"/>
      </w:numPr>
    </w:pPr>
  </w:style>
  <w:style w:type="character" w:customStyle="1" w:styleId="ListNumber2Char">
    <w:name w:val="List Number 2 Char"/>
    <w:basedOn w:val="DefaultParagraphFont"/>
    <w:link w:val="ListNumber2"/>
    <w:uiPriority w:val="99"/>
    <w:rsid w:val="00A54AC0"/>
  </w:style>
  <w:style w:type="character" w:customStyle="1" w:styleId="ListRoman2Char">
    <w:name w:val="List Roman 2 Char"/>
    <w:basedOn w:val="ListNumber2Char"/>
    <w:semiHidden/>
    <w:rsid w:val="004D1784"/>
    <w:rPr>
      <w:rFonts w:ascii="Times New Roman" w:hAnsi="Times New Roman" w:cs="Times New Roman"/>
      <w:sz w:val="24"/>
      <w:szCs w:val="24"/>
      <w:lang w:val="en-US"/>
    </w:rPr>
  </w:style>
  <w:style w:type="paragraph" w:customStyle="1" w:styleId="ListRoman4">
    <w:name w:val="List Roman 4"/>
    <w:basedOn w:val="ListNumber4"/>
    <w:link w:val="ListRoman4Char1"/>
    <w:uiPriority w:val="99"/>
    <w:rsid w:val="004D1784"/>
    <w:pPr>
      <w:numPr>
        <w:numId w:val="15"/>
      </w:numPr>
    </w:pPr>
  </w:style>
  <w:style w:type="character" w:customStyle="1" w:styleId="ListBullet3Char">
    <w:name w:val="List Bullet 3 Char"/>
    <w:basedOn w:val="DefaultParagraphFont"/>
    <w:link w:val="ListBullet3"/>
    <w:uiPriority w:val="99"/>
    <w:rsid w:val="00A54AC0"/>
  </w:style>
  <w:style w:type="character" w:customStyle="1" w:styleId="ListNumber3Char">
    <w:name w:val="List Number 3 Char"/>
    <w:basedOn w:val="ListBullet3Char"/>
    <w:link w:val="ListNumber3"/>
    <w:uiPriority w:val="99"/>
    <w:rsid w:val="00A64FE0"/>
  </w:style>
  <w:style w:type="character" w:customStyle="1" w:styleId="ListRoman3Char">
    <w:name w:val="List Roman 3 Char"/>
    <w:basedOn w:val="ListNumber3Char"/>
    <w:semiHidden/>
    <w:rsid w:val="004D1784"/>
    <w:rPr>
      <w:rFonts w:ascii="Times New Roman" w:hAnsi="Times New Roman" w:cs="Times New Roman"/>
      <w:sz w:val="24"/>
      <w:szCs w:val="24"/>
      <w:lang w:val="en-US"/>
    </w:rPr>
  </w:style>
  <w:style w:type="paragraph" w:customStyle="1" w:styleId="ListRoman5">
    <w:name w:val="List Roman 5"/>
    <w:basedOn w:val="ListNumber5"/>
    <w:link w:val="ListRoman5Char1"/>
    <w:uiPriority w:val="99"/>
    <w:rsid w:val="004D1784"/>
    <w:pPr>
      <w:numPr>
        <w:numId w:val="16"/>
      </w:numPr>
    </w:pPr>
  </w:style>
  <w:style w:type="character" w:customStyle="1" w:styleId="ListBullet4Char">
    <w:name w:val="List Bullet 4 Char"/>
    <w:basedOn w:val="DefaultParagraphFont"/>
    <w:link w:val="ListBullet4"/>
    <w:uiPriority w:val="99"/>
    <w:rsid w:val="00A54AC0"/>
  </w:style>
  <w:style w:type="character" w:customStyle="1" w:styleId="ListNumber4Char">
    <w:name w:val="List Number 4 Char"/>
    <w:basedOn w:val="ListBullet4Char"/>
    <w:link w:val="ListNumber4"/>
    <w:uiPriority w:val="99"/>
    <w:rsid w:val="00A54AC0"/>
  </w:style>
  <w:style w:type="character" w:customStyle="1" w:styleId="ListRoman4Char">
    <w:name w:val="List Roman 4 Char"/>
    <w:basedOn w:val="ListNumber4Char"/>
    <w:semiHidden/>
    <w:rsid w:val="004D1784"/>
    <w:rPr>
      <w:rFonts w:ascii="Times New Roman" w:hAnsi="Times New Roman" w:cs="Times New Roman"/>
      <w:sz w:val="24"/>
      <w:szCs w:val="24"/>
      <w:lang w:val="en-US"/>
    </w:rPr>
  </w:style>
  <w:style w:type="paragraph" w:customStyle="1" w:styleId="ListRoman6">
    <w:name w:val="List Roman 6"/>
    <w:basedOn w:val="ListNumber6"/>
    <w:link w:val="ListRoman6Char1"/>
    <w:uiPriority w:val="99"/>
    <w:rsid w:val="004D1784"/>
    <w:pPr>
      <w:numPr>
        <w:numId w:val="17"/>
      </w:numPr>
    </w:pPr>
  </w:style>
  <w:style w:type="character" w:customStyle="1" w:styleId="ListNumber5Char">
    <w:name w:val="List Number 5 Char"/>
    <w:basedOn w:val="ListBullet5Char"/>
    <w:link w:val="ListNumber5"/>
    <w:uiPriority w:val="99"/>
    <w:rsid w:val="00A54AC0"/>
  </w:style>
  <w:style w:type="character" w:customStyle="1" w:styleId="ListRoman5Char">
    <w:name w:val="List Roman 5 Char"/>
    <w:basedOn w:val="ListNumber5Char"/>
    <w:semiHidden/>
    <w:rsid w:val="004D1784"/>
    <w:rPr>
      <w:rFonts w:ascii="Times New Roman" w:hAnsi="Times New Roman" w:cs="Times New Roman"/>
      <w:sz w:val="24"/>
      <w:szCs w:val="24"/>
      <w:lang w:val="en-US"/>
    </w:rPr>
  </w:style>
  <w:style w:type="paragraph" w:customStyle="1" w:styleId="ListRoman7">
    <w:name w:val="List Roman 7"/>
    <w:basedOn w:val="ListNumber7"/>
    <w:link w:val="ListRoman7Char"/>
    <w:uiPriority w:val="99"/>
    <w:rsid w:val="004D1784"/>
    <w:pPr>
      <w:numPr>
        <w:numId w:val="18"/>
      </w:numPr>
    </w:pPr>
  </w:style>
  <w:style w:type="character" w:customStyle="1" w:styleId="ListNumber6Char1">
    <w:name w:val="List Number 6 Char1"/>
    <w:basedOn w:val="ListBullet6Char1"/>
    <w:link w:val="ListNumber6"/>
    <w:uiPriority w:val="99"/>
    <w:rsid w:val="00983AB4"/>
  </w:style>
  <w:style w:type="character" w:customStyle="1" w:styleId="ListRoman6Char">
    <w:name w:val="List Roman 6 Char"/>
    <w:basedOn w:val="ListNumber6Char1"/>
    <w:semiHidden/>
    <w:rsid w:val="004D1784"/>
    <w:rPr>
      <w:rFonts w:ascii="Times New Roman" w:hAnsi="Times New Roman" w:cs="Times New Roman"/>
      <w:sz w:val="24"/>
      <w:szCs w:val="24"/>
      <w:lang w:val="en-US"/>
    </w:rPr>
  </w:style>
  <w:style w:type="paragraph" w:customStyle="1" w:styleId="ListRoman8">
    <w:name w:val="List Roman 8"/>
    <w:basedOn w:val="ListNumber8"/>
    <w:link w:val="ListRoman8Char"/>
    <w:uiPriority w:val="99"/>
    <w:rsid w:val="004D1784"/>
    <w:pPr>
      <w:numPr>
        <w:numId w:val="19"/>
      </w:numPr>
    </w:pPr>
  </w:style>
  <w:style w:type="character" w:customStyle="1" w:styleId="ListRoman7Char">
    <w:name w:val="List Roman 7 Char"/>
    <w:basedOn w:val="ListNumber7Char"/>
    <w:link w:val="ListRoman7"/>
    <w:uiPriority w:val="99"/>
    <w:rsid w:val="00983AB4"/>
  </w:style>
  <w:style w:type="paragraph" w:customStyle="1" w:styleId="ListRoman9">
    <w:name w:val="List Roman 9"/>
    <w:basedOn w:val="ListNumber9"/>
    <w:link w:val="ListRoman9Char"/>
    <w:uiPriority w:val="99"/>
    <w:rsid w:val="004D1784"/>
    <w:pPr>
      <w:numPr>
        <w:numId w:val="20"/>
      </w:numPr>
    </w:pPr>
  </w:style>
  <w:style w:type="character" w:customStyle="1" w:styleId="ListRoman8Char">
    <w:name w:val="List Roman 8 Char"/>
    <w:basedOn w:val="ListNumber8Char"/>
    <w:link w:val="ListRoman8"/>
    <w:uiPriority w:val="99"/>
    <w:rsid w:val="00983AB4"/>
  </w:style>
  <w:style w:type="paragraph" w:customStyle="1" w:styleId="ListAlpha">
    <w:name w:val="List Alpha"/>
    <w:basedOn w:val="ListRoman"/>
    <w:link w:val="ListAlphaChar"/>
    <w:uiPriority w:val="99"/>
    <w:rsid w:val="00A64FE0"/>
    <w:pPr>
      <w:numPr>
        <w:numId w:val="37"/>
      </w:numPr>
    </w:pPr>
  </w:style>
  <w:style w:type="character" w:customStyle="1" w:styleId="ListRoman9Char">
    <w:name w:val="List Roman 9 Char"/>
    <w:basedOn w:val="ListNumber9Char"/>
    <w:link w:val="ListRoman9"/>
    <w:uiPriority w:val="99"/>
    <w:rsid w:val="00983AB4"/>
  </w:style>
  <w:style w:type="paragraph" w:customStyle="1" w:styleId="ListAlpha2">
    <w:name w:val="List Alpha 2"/>
    <w:basedOn w:val="ListRoman2"/>
    <w:link w:val="ListAlpha2Char"/>
    <w:uiPriority w:val="99"/>
    <w:rsid w:val="00A54AC0"/>
    <w:pPr>
      <w:numPr>
        <w:numId w:val="21"/>
      </w:numPr>
    </w:pPr>
  </w:style>
  <w:style w:type="character" w:customStyle="1" w:styleId="ListRomanChar1">
    <w:name w:val="List Roman Char1"/>
    <w:basedOn w:val="ListNumberChar"/>
    <w:link w:val="ListRoman"/>
    <w:uiPriority w:val="99"/>
    <w:rsid w:val="00A64FE0"/>
  </w:style>
  <w:style w:type="character" w:customStyle="1" w:styleId="ListAlphaChar">
    <w:name w:val="List Alpha Char"/>
    <w:basedOn w:val="ListRomanChar1"/>
    <w:link w:val="ListAlpha"/>
    <w:uiPriority w:val="99"/>
    <w:rsid w:val="00A64FE0"/>
  </w:style>
  <w:style w:type="paragraph" w:customStyle="1" w:styleId="ListAlpha3">
    <w:name w:val="List Alpha 3"/>
    <w:basedOn w:val="ListRoman3"/>
    <w:link w:val="ListAlpha3Char"/>
    <w:uiPriority w:val="99"/>
    <w:rsid w:val="00A54AC0"/>
    <w:pPr>
      <w:numPr>
        <w:numId w:val="22"/>
      </w:numPr>
      <w:ind w:left="1700" w:hanging="562"/>
    </w:pPr>
  </w:style>
  <w:style w:type="character" w:customStyle="1" w:styleId="ListRoman2Char1">
    <w:name w:val="List Roman 2 Char1"/>
    <w:basedOn w:val="ListNumber2Char"/>
    <w:link w:val="ListRoman2"/>
    <w:uiPriority w:val="99"/>
    <w:rsid w:val="00983AB4"/>
  </w:style>
  <w:style w:type="character" w:customStyle="1" w:styleId="ListAlpha2Char">
    <w:name w:val="List Alpha 2 Char"/>
    <w:basedOn w:val="ListRoman2Char1"/>
    <w:link w:val="ListAlpha2"/>
    <w:uiPriority w:val="99"/>
    <w:rsid w:val="00A54AC0"/>
  </w:style>
  <w:style w:type="paragraph" w:customStyle="1" w:styleId="ListAlpha4">
    <w:name w:val="List Alpha 4"/>
    <w:basedOn w:val="ListRoman4"/>
    <w:link w:val="ListAlpha4Char"/>
    <w:uiPriority w:val="99"/>
    <w:rsid w:val="00A54AC0"/>
    <w:pPr>
      <w:numPr>
        <w:numId w:val="23"/>
      </w:numPr>
      <w:ind w:left="2261" w:hanging="562"/>
    </w:pPr>
  </w:style>
  <w:style w:type="character" w:customStyle="1" w:styleId="ListRoman3Char1">
    <w:name w:val="List Roman 3 Char1"/>
    <w:basedOn w:val="ListNumber3Char"/>
    <w:link w:val="ListRoman3"/>
    <w:uiPriority w:val="99"/>
    <w:rsid w:val="00983AB4"/>
  </w:style>
  <w:style w:type="character" w:customStyle="1" w:styleId="ListAlpha3Char">
    <w:name w:val="List Alpha 3 Char"/>
    <w:basedOn w:val="ListRoman3Char1"/>
    <w:link w:val="ListAlpha3"/>
    <w:uiPriority w:val="99"/>
    <w:rsid w:val="00A54AC0"/>
  </w:style>
  <w:style w:type="paragraph" w:customStyle="1" w:styleId="ListAlpha5">
    <w:name w:val="List Alpha 5"/>
    <w:basedOn w:val="ListRoman5"/>
    <w:link w:val="ListAlpha5Char"/>
    <w:uiPriority w:val="99"/>
    <w:rsid w:val="00A54AC0"/>
    <w:pPr>
      <w:numPr>
        <w:numId w:val="24"/>
      </w:numPr>
      <w:ind w:left="2837" w:hanging="562"/>
    </w:pPr>
  </w:style>
  <w:style w:type="character" w:customStyle="1" w:styleId="ListRoman4Char1">
    <w:name w:val="List Roman 4 Char1"/>
    <w:basedOn w:val="ListNumber4Char"/>
    <w:link w:val="ListRoman4"/>
    <w:uiPriority w:val="99"/>
    <w:rsid w:val="00983AB4"/>
  </w:style>
  <w:style w:type="character" w:customStyle="1" w:styleId="ListAlpha4Char">
    <w:name w:val="List Alpha 4 Char"/>
    <w:basedOn w:val="ListRoman4Char1"/>
    <w:link w:val="ListAlpha4"/>
    <w:uiPriority w:val="99"/>
    <w:rsid w:val="00A54AC0"/>
  </w:style>
  <w:style w:type="paragraph" w:customStyle="1" w:styleId="ListAlpha6">
    <w:name w:val="List Alpha 6"/>
    <w:basedOn w:val="ListRoman6"/>
    <w:link w:val="ListAlpha6Char"/>
    <w:uiPriority w:val="99"/>
    <w:rsid w:val="00A64FE0"/>
    <w:pPr>
      <w:numPr>
        <w:numId w:val="38"/>
      </w:numPr>
    </w:pPr>
  </w:style>
  <w:style w:type="character" w:customStyle="1" w:styleId="ListRoman5Char1">
    <w:name w:val="List Roman 5 Char1"/>
    <w:basedOn w:val="ListNumber5Char"/>
    <w:link w:val="ListRoman5"/>
    <w:uiPriority w:val="99"/>
    <w:rsid w:val="00983AB4"/>
  </w:style>
  <w:style w:type="character" w:customStyle="1" w:styleId="ListAlpha5Char">
    <w:name w:val="List Alpha 5 Char"/>
    <w:basedOn w:val="ListRoman5Char1"/>
    <w:link w:val="ListAlpha5"/>
    <w:uiPriority w:val="99"/>
    <w:rsid w:val="00A54AC0"/>
  </w:style>
  <w:style w:type="paragraph" w:customStyle="1" w:styleId="ListAlpha7">
    <w:name w:val="List Alpha 7"/>
    <w:basedOn w:val="ListRoman7"/>
    <w:link w:val="ListAlpha7Char"/>
    <w:uiPriority w:val="99"/>
    <w:rsid w:val="00A54AC0"/>
    <w:pPr>
      <w:numPr>
        <w:numId w:val="25"/>
      </w:numPr>
      <w:ind w:left="3960" w:hanging="562"/>
    </w:pPr>
  </w:style>
  <w:style w:type="character" w:customStyle="1" w:styleId="ListRoman6Char1">
    <w:name w:val="List Roman 6 Char1"/>
    <w:basedOn w:val="ListNumber6Char1"/>
    <w:link w:val="ListRoman6"/>
    <w:uiPriority w:val="99"/>
    <w:rsid w:val="00983AB4"/>
  </w:style>
  <w:style w:type="character" w:customStyle="1" w:styleId="ListAlpha6Char">
    <w:name w:val="List Alpha 6 Char"/>
    <w:basedOn w:val="ListRoman6Char1"/>
    <w:link w:val="ListAlpha6"/>
    <w:uiPriority w:val="99"/>
    <w:rsid w:val="00A64FE0"/>
  </w:style>
  <w:style w:type="paragraph" w:customStyle="1" w:styleId="ListAlpha8">
    <w:name w:val="List Alpha 8"/>
    <w:basedOn w:val="ListRoman8"/>
    <w:link w:val="ListAlpha8Char"/>
    <w:uiPriority w:val="99"/>
    <w:rsid w:val="00A54AC0"/>
    <w:pPr>
      <w:numPr>
        <w:numId w:val="26"/>
      </w:numPr>
      <w:ind w:hanging="562"/>
    </w:pPr>
  </w:style>
  <w:style w:type="character" w:customStyle="1" w:styleId="ListAlpha7Char">
    <w:name w:val="List Alpha 7 Char"/>
    <w:basedOn w:val="ListRoman7Char"/>
    <w:link w:val="ListAlpha7"/>
    <w:uiPriority w:val="99"/>
    <w:rsid w:val="00A54AC0"/>
  </w:style>
  <w:style w:type="paragraph" w:customStyle="1" w:styleId="ListAlpha9">
    <w:name w:val="List Alpha 9"/>
    <w:basedOn w:val="ListRoman9"/>
    <w:link w:val="ListAlpha9Char"/>
    <w:uiPriority w:val="99"/>
    <w:rsid w:val="00A54AC0"/>
    <w:pPr>
      <w:numPr>
        <w:numId w:val="27"/>
      </w:numPr>
      <w:ind w:left="5098" w:hanging="562"/>
    </w:pPr>
  </w:style>
  <w:style w:type="character" w:customStyle="1" w:styleId="ListAlpha8Char">
    <w:name w:val="List Alpha 8 Char"/>
    <w:basedOn w:val="ListRoman8Char"/>
    <w:link w:val="ListAlpha8"/>
    <w:uiPriority w:val="99"/>
    <w:rsid w:val="00A54AC0"/>
  </w:style>
  <w:style w:type="character" w:customStyle="1" w:styleId="ListAlpha9Char">
    <w:name w:val="List Alpha 9 Char"/>
    <w:basedOn w:val="ListRoman9Char"/>
    <w:link w:val="ListAlpha9"/>
    <w:uiPriority w:val="99"/>
    <w:rsid w:val="00A54AC0"/>
  </w:style>
  <w:style w:type="paragraph" w:customStyle="1" w:styleId="PwCAddress">
    <w:name w:val="PwC Address"/>
    <w:basedOn w:val="Normal"/>
    <w:link w:val="PwCAddressChar"/>
    <w:uiPriority w:val="99"/>
    <w:semiHidden/>
    <w:qFormat/>
    <w:rsid w:val="00A64FE0"/>
    <w:pPr>
      <w:spacing w:line="200" w:lineRule="atLeast"/>
    </w:pPr>
    <w:rPr>
      <w:i/>
      <w:noProof/>
      <w:sz w:val="18"/>
      <w:szCs w:val="22"/>
      <w:lang w:eastAsia="en-GB"/>
    </w:rPr>
  </w:style>
  <w:style w:type="character" w:customStyle="1" w:styleId="PwCAddressChar">
    <w:name w:val="PwC Address Char"/>
    <w:basedOn w:val="DefaultParagraphFont"/>
    <w:link w:val="PwCAddress"/>
    <w:uiPriority w:val="99"/>
    <w:semiHidden/>
    <w:rsid w:val="00A64FE0"/>
    <w:rPr>
      <w:i/>
      <w:noProof/>
      <w:sz w:val="18"/>
      <w:szCs w:val="22"/>
      <w:lang w:eastAsia="en-GB"/>
    </w:rPr>
  </w:style>
  <w:style w:type="numbering" w:customStyle="1" w:styleId="SmartNumbering">
    <w:name w:val="Smart Numbering"/>
    <w:uiPriority w:val="99"/>
    <w:rsid w:val="006E1FB0"/>
    <w:pPr>
      <w:numPr>
        <w:numId w:val="28"/>
      </w:numPr>
    </w:pPr>
  </w:style>
  <w:style w:type="numbering" w:customStyle="1" w:styleId="SmartBullets">
    <w:name w:val="Smart Bullets"/>
    <w:uiPriority w:val="99"/>
    <w:rsid w:val="006E1FB0"/>
    <w:pPr>
      <w:numPr>
        <w:numId w:val="29"/>
      </w:numPr>
    </w:pPr>
  </w:style>
  <w:style w:type="paragraph" w:customStyle="1" w:styleId="Dividerpage">
    <w:name w:val="Divider page"/>
    <w:uiPriority w:val="99"/>
    <w:semiHidden/>
    <w:unhideWhenUsed/>
    <w:qFormat/>
    <w:rsid w:val="00A64FE0"/>
    <w:pPr>
      <w:suppressOverlap/>
    </w:pPr>
    <w:rPr>
      <w:rFonts w:eastAsiaTheme="majorEastAsia" w:cstheme="majorBidi"/>
      <w:i/>
      <w:noProof/>
      <w:color w:val="FFFFFF" w:themeColor="background1"/>
      <w:kern w:val="28"/>
      <w:sz w:val="66"/>
      <w:szCs w:val="66"/>
      <w:lang w:val="en-US" w:eastAsia="en-GB"/>
    </w:rPr>
  </w:style>
  <w:style w:type="table" w:customStyle="1" w:styleId="SmartColouredBoxTable">
    <w:name w:val="Smart Coloured Box Table"/>
    <w:basedOn w:val="TableNormal"/>
    <w:uiPriority w:val="99"/>
    <w:qFormat/>
    <w:rsid w:val="00857CB9"/>
    <w:pPr>
      <w:spacing w:before="60" w:after="60" w:line="240" w:lineRule="auto"/>
    </w:pPr>
    <w:tblPr>
      <w:tblBorders>
        <w:top w:val="single" w:sz="4" w:space="0" w:color="F8F8F8" w:themeColor="background2"/>
        <w:left w:val="single" w:sz="4" w:space="0" w:color="F8F8F8" w:themeColor="background2"/>
        <w:bottom w:val="single" w:sz="4" w:space="0" w:color="F8F8F8" w:themeColor="background2"/>
        <w:right w:val="single" w:sz="4" w:space="0" w:color="F8F8F8" w:themeColor="background2"/>
        <w:insideH w:val="single" w:sz="4" w:space="0" w:color="F8F8F8" w:themeColor="background2"/>
      </w:tblBorders>
    </w:tblPr>
    <w:tblStylePr w:type="firstRow">
      <w:rPr>
        <w:rFonts w:asciiTheme="majorHAnsi" w:hAnsiTheme="majorHAnsi"/>
        <w:b/>
        <w:color w:val="000000" w:themeColor="text2"/>
        <w:sz w:val="22"/>
      </w:rPr>
      <w:tblPr/>
      <w:tcPr>
        <w:shd w:val="clear" w:color="auto" w:fill="F8F8F8" w:themeFill="background2"/>
      </w:tcPr>
    </w:tblStylePr>
    <w:tblStylePr w:type="firstCol">
      <w:tblPr/>
      <w:tcPr>
        <w:shd w:val="clear" w:color="auto" w:fill="F8F8F8" w:themeFill="accent1" w:themeFillTint="33"/>
      </w:tcPr>
    </w:tblStylePr>
  </w:style>
  <w:style w:type="table" w:customStyle="1" w:styleId="SmartListTable">
    <w:name w:val="Smart List Table"/>
    <w:basedOn w:val="TableNormal"/>
    <w:uiPriority w:val="99"/>
    <w:qFormat/>
    <w:rsid w:val="00857CB9"/>
    <w:pPr>
      <w:spacing w:before="60" w:after="60" w:line="240" w:lineRule="auto"/>
    </w:pPr>
    <w:tblPr/>
    <w:tblStylePr w:type="firstRow">
      <w:rPr>
        <w:rFonts w:asciiTheme="majorHAnsi" w:hAnsiTheme="majorHAnsi"/>
        <w:b/>
        <w:color w:val="000000" w:themeColor="text2"/>
        <w:sz w:val="22"/>
      </w:rPr>
      <w:tblPr/>
      <w:tcPr>
        <w:tcBorders>
          <w:bottom w:val="single" w:sz="4" w:space="0" w:color="DDDDDD" w:themeColor="accent1"/>
        </w:tcBorders>
      </w:tcPr>
    </w:tblStylePr>
  </w:style>
  <w:style w:type="paragraph" w:customStyle="1" w:styleId="PreSection1Heading2">
    <w:name w:val="Pre Section 1 Heading 2"/>
    <w:basedOn w:val="Heading2"/>
    <w:link w:val="PreSection1Heading2Char"/>
    <w:uiPriority w:val="99"/>
    <w:rsid w:val="00A64FE0"/>
    <w:pPr>
      <w:numPr>
        <w:ilvl w:val="0"/>
        <w:numId w:val="0"/>
      </w:numPr>
      <w:ind w:left="360" w:hanging="360"/>
    </w:pPr>
  </w:style>
  <w:style w:type="paragraph" w:customStyle="1" w:styleId="PreSection1Heading3">
    <w:name w:val="Pre Section 1 Heading 3"/>
    <w:basedOn w:val="Heading3"/>
    <w:link w:val="PreSection1Heading3Char"/>
    <w:uiPriority w:val="99"/>
    <w:rsid w:val="00976169"/>
    <w:pPr>
      <w:numPr>
        <w:ilvl w:val="0"/>
        <w:numId w:val="0"/>
      </w:numPr>
      <w:ind w:left="360" w:hanging="360"/>
    </w:pPr>
    <w:rPr>
      <w:noProof/>
    </w:rPr>
  </w:style>
  <w:style w:type="character" w:customStyle="1" w:styleId="PreSection1Heading2Char">
    <w:name w:val="Pre Section 1 Heading 2 Char"/>
    <w:basedOn w:val="Heading2Char"/>
    <w:link w:val="PreSection1Heading2"/>
    <w:uiPriority w:val="99"/>
    <w:rsid w:val="00A64FE0"/>
    <w:rPr>
      <w:rFonts w:asciiTheme="majorHAnsi" w:eastAsiaTheme="majorEastAsia" w:hAnsiTheme="majorHAnsi" w:cstheme="majorBidi"/>
      <w:b/>
      <w:bCs/>
      <w:i w:val="0"/>
      <w:color w:val="000000" w:themeColor="text2"/>
      <w:sz w:val="32"/>
      <w:szCs w:val="26"/>
      <w:lang w:val="en-US"/>
    </w:rPr>
  </w:style>
  <w:style w:type="paragraph" w:customStyle="1" w:styleId="PreSection1Heading4">
    <w:name w:val="Pre Section 1 Heading 4"/>
    <w:basedOn w:val="Heading4"/>
    <w:link w:val="PreSection1Heading4Char"/>
    <w:uiPriority w:val="99"/>
    <w:rsid w:val="00976169"/>
    <w:pPr>
      <w:numPr>
        <w:ilvl w:val="0"/>
        <w:numId w:val="0"/>
      </w:numPr>
      <w:ind w:left="360" w:hanging="360"/>
    </w:pPr>
    <w:rPr>
      <w:noProof/>
    </w:rPr>
  </w:style>
  <w:style w:type="character" w:customStyle="1" w:styleId="PreSection1Heading3Char">
    <w:name w:val="Pre Section 1 Heading 3 Char"/>
    <w:basedOn w:val="Heading3Char"/>
    <w:link w:val="PreSection1Heading3"/>
    <w:uiPriority w:val="99"/>
    <w:rsid w:val="00983AB4"/>
    <w:rPr>
      <w:rFonts w:asciiTheme="majorHAnsi" w:eastAsiaTheme="majorEastAsia" w:hAnsiTheme="majorHAnsi" w:cstheme="majorBidi"/>
      <w:b/>
      <w:bCs/>
      <w:i w:val="0"/>
      <w:noProof/>
      <w:color w:val="000000" w:themeColor="text2"/>
      <w:sz w:val="28"/>
      <w:szCs w:val="28"/>
      <w:lang w:val="en-US"/>
    </w:rPr>
  </w:style>
  <w:style w:type="paragraph" w:customStyle="1" w:styleId="PreSection1Heading5">
    <w:name w:val="Pre Section 1 Heading 5"/>
    <w:basedOn w:val="Heading5"/>
    <w:link w:val="PreSection1Heading5Char"/>
    <w:uiPriority w:val="99"/>
    <w:rsid w:val="00976169"/>
    <w:pPr>
      <w:numPr>
        <w:ilvl w:val="0"/>
        <w:numId w:val="0"/>
      </w:numPr>
      <w:ind w:left="360" w:hanging="360"/>
    </w:pPr>
    <w:rPr>
      <w:noProof/>
    </w:rPr>
  </w:style>
  <w:style w:type="character" w:customStyle="1" w:styleId="PreSection1Heading4Char">
    <w:name w:val="Pre Section 1 Heading 4 Char"/>
    <w:basedOn w:val="Heading4Char"/>
    <w:link w:val="PreSection1Heading4"/>
    <w:uiPriority w:val="99"/>
    <w:rsid w:val="00983AB4"/>
    <w:rPr>
      <w:rFonts w:asciiTheme="majorHAnsi" w:eastAsiaTheme="majorEastAsia" w:hAnsiTheme="majorHAnsi" w:cstheme="majorBidi"/>
      <w:b/>
      <w:bCs/>
      <w:i w:val="0"/>
      <w:iCs/>
      <w:noProof/>
      <w:color w:val="000000" w:themeColor="text2"/>
      <w:sz w:val="28"/>
      <w:szCs w:val="28"/>
      <w:lang w:val="en-US"/>
    </w:rPr>
  </w:style>
  <w:style w:type="paragraph" w:customStyle="1" w:styleId="Disclaimer">
    <w:name w:val="Disclaimer"/>
    <w:basedOn w:val="Normal"/>
    <w:link w:val="DisclaimerChar"/>
    <w:uiPriority w:val="99"/>
    <w:semiHidden/>
    <w:rsid w:val="006C2FA8"/>
    <w:pPr>
      <w:spacing w:line="140" w:lineRule="atLeast"/>
    </w:pPr>
    <w:rPr>
      <w:rFonts w:asciiTheme="minorHAnsi" w:hAnsiTheme="minorHAnsi" w:cs="Arial"/>
      <w:noProof/>
      <w:sz w:val="12"/>
      <w:szCs w:val="22"/>
      <w:lang w:eastAsia="en-GB"/>
    </w:rPr>
  </w:style>
  <w:style w:type="character" w:customStyle="1" w:styleId="PreSection1Heading5Char">
    <w:name w:val="Pre Section 1 Heading 5 Char"/>
    <w:basedOn w:val="Heading5Char"/>
    <w:link w:val="PreSection1Heading5"/>
    <w:uiPriority w:val="99"/>
    <w:rsid w:val="00983AB4"/>
    <w:rPr>
      <w:rFonts w:asciiTheme="majorHAnsi" w:eastAsiaTheme="majorEastAsia" w:hAnsiTheme="majorHAnsi" w:cstheme="majorBidi"/>
      <w:b/>
      <w:i w:val="0"/>
      <w:noProof/>
      <w:color w:val="000000" w:themeColor="text2"/>
      <w:sz w:val="24"/>
      <w:szCs w:val="24"/>
      <w:lang w:val="en-US"/>
    </w:rPr>
  </w:style>
  <w:style w:type="character" w:customStyle="1" w:styleId="DisclaimerChar">
    <w:name w:val="Disclaimer Char"/>
    <w:basedOn w:val="DefaultParagraphFont"/>
    <w:link w:val="Disclaimer"/>
    <w:uiPriority w:val="99"/>
    <w:semiHidden/>
    <w:rsid w:val="00983AB4"/>
    <w:rPr>
      <w:rFonts w:asciiTheme="minorHAnsi" w:hAnsiTheme="minorHAnsi" w:cs="Arial"/>
      <w:noProof/>
      <w:sz w:val="12"/>
      <w:szCs w:val="22"/>
      <w:lang w:eastAsia="en-GB"/>
    </w:rPr>
  </w:style>
  <w:style w:type="table" w:customStyle="1" w:styleId="SmartClassicTable">
    <w:name w:val="Smart Classic Table"/>
    <w:basedOn w:val="TableNormal"/>
    <w:uiPriority w:val="99"/>
    <w:qFormat/>
    <w:rsid w:val="00855492"/>
    <w:pPr>
      <w:spacing w:before="60" w:after="60" w:line="240" w:lineRule="auto"/>
    </w:p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Pr>
    <w:tblStylePr w:type="firstRow">
      <w:rPr>
        <w:rFonts w:asciiTheme="majorHAnsi" w:hAnsiTheme="majorHAnsi"/>
        <w:b/>
        <w:color w:val="000000" w:themeColor="text2"/>
        <w:sz w:val="22"/>
      </w:rPr>
    </w:tblStylePr>
  </w:style>
  <w:style w:type="table" w:customStyle="1" w:styleId="SmartBasicTable">
    <w:name w:val="Smart Basic Table"/>
    <w:basedOn w:val="TableNormal"/>
    <w:uiPriority w:val="99"/>
    <w:qFormat/>
    <w:rsid w:val="00857CB9"/>
    <w:pPr>
      <w:spacing w:before="60" w:after="60" w:line="240" w:lineRule="auto"/>
    </w:pPr>
    <w:tblPr/>
    <w:tblStylePr w:type="firstRow">
      <w:rPr>
        <w:rFonts w:asciiTheme="majorHAnsi" w:hAnsiTheme="majorHAnsi"/>
        <w:b/>
        <w:color w:val="000000" w:themeColor="text2"/>
        <w:sz w:val="22"/>
      </w:rPr>
    </w:tblStylePr>
    <w:tblStylePr w:type="firstCol">
      <w:rPr>
        <w:i/>
      </w:rPr>
    </w:tblStylePr>
  </w:style>
  <w:style w:type="paragraph" w:styleId="FootnoteText">
    <w:name w:val="footnote text"/>
    <w:aliases w:val="FT,fn,Footnote Text Char Char,Footnote Text Char1 Char Char,Footnote Text Char Char1 Char Char,FT Char Char1 Char Char,fn Char Char Char Char,FT Char Char,fn Char Char,Footnote Text Char Char1,FT Char Char1,fn Char,FN,F,ft,FT Char Char2,f"/>
    <w:basedOn w:val="Normal"/>
    <w:link w:val="FootnoteTextChar"/>
    <w:uiPriority w:val="99"/>
    <w:unhideWhenUsed/>
    <w:qFormat/>
    <w:rsid w:val="005624E3"/>
    <w:pPr>
      <w:tabs>
        <w:tab w:val="left" w:pos="360"/>
      </w:tabs>
      <w:spacing w:line="240" w:lineRule="auto"/>
      <w:ind w:left="360" w:hanging="360"/>
    </w:pPr>
    <w:rPr>
      <w:sz w:val="20"/>
    </w:rPr>
  </w:style>
  <w:style w:type="character" w:customStyle="1" w:styleId="FootnoteTextChar">
    <w:name w:val="Footnote Text Char"/>
    <w:aliases w:val="FT Char,fn Char1,Footnote Text Char Char Char,Footnote Text Char1 Char Char Char,Footnote Text Char Char1 Char Char Char,FT Char Char1 Char Char Char,fn Char Char Char Char Char,FT Char Char Char,fn Char Char Char,FT Char Char1 Char"/>
    <w:basedOn w:val="DefaultParagraphFont"/>
    <w:link w:val="FootnoteText"/>
    <w:uiPriority w:val="99"/>
    <w:rsid w:val="005624E3"/>
    <w:rPr>
      <w:rFonts w:ascii="Times New Roman" w:hAnsi="Times New Roman" w:cs="Times New Roman"/>
      <w:lang w:val="en-US"/>
    </w:rPr>
  </w:style>
  <w:style w:type="character" w:styleId="FootnoteReference">
    <w:name w:val="footnote reference"/>
    <w:aliases w:val="fr,o,Style 49,Style 18,Style 17,Style 10,Style 23,Style 7,Style 28,Style 29,*,Style 9,fr + (Latin) Arial,(Asian) Arial,Black,Black + 10 pt,Black + (Latin) Arial,Style 5,WORD Footnote Reference,Style 41,fr + Arial,12 pt,Bold,Blue,fr1"/>
    <w:basedOn w:val="DefaultParagraphFont"/>
    <w:uiPriority w:val="99"/>
    <w:unhideWhenUsed/>
    <w:qFormat/>
    <w:rsid w:val="00633C40"/>
    <w:rPr>
      <w:vertAlign w:val="superscript"/>
    </w:rPr>
  </w:style>
  <w:style w:type="table" w:styleId="TableGrid">
    <w:name w:val="Table Grid"/>
    <w:aliases w:val="Smart Text Table"/>
    <w:basedOn w:val="TableNormal"/>
    <w:uiPriority w:val="39"/>
    <w:rsid w:val="000731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rsid w:val="000731E2"/>
    <w:pPr>
      <w:spacing w:line="240" w:lineRule="auto"/>
    </w:pPr>
  </w:style>
  <w:style w:type="character" w:customStyle="1" w:styleId="EndnoteTextChar">
    <w:name w:val="Endnote Text Char"/>
    <w:basedOn w:val="DefaultParagraphFont"/>
    <w:link w:val="EndnoteText"/>
    <w:uiPriority w:val="99"/>
    <w:semiHidden/>
    <w:rsid w:val="00983AB4"/>
  </w:style>
  <w:style w:type="character" w:styleId="EndnoteReference">
    <w:name w:val="endnote reference"/>
    <w:basedOn w:val="DefaultParagraphFont"/>
    <w:uiPriority w:val="99"/>
    <w:semiHidden/>
    <w:rsid w:val="000731E2"/>
    <w:rPr>
      <w:vertAlign w:val="superscript"/>
    </w:rPr>
  </w:style>
  <w:style w:type="paragraph" w:styleId="ListParagraph">
    <w:name w:val="List Paragraph"/>
    <w:basedOn w:val="Normal"/>
    <w:link w:val="ListParagraphChar"/>
    <w:uiPriority w:val="34"/>
    <w:unhideWhenUsed/>
    <w:qFormat/>
    <w:rsid w:val="00A54AC0"/>
    <w:pPr>
      <w:spacing w:before="120"/>
      <w:ind w:left="720"/>
    </w:pPr>
  </w:style>
  <w:style w:type="character" w:styleId="FollowedHyperlink">
    <w:name w:val="FollowedHyperlink"/>
    <w:basedOn w:val="DefaultParagraphFont"/>
    <w:uiPriority w:val="99"/>
    <w:semiHidden/>
    <w:rsid w:val="004F11C2"/>
    <w:rPr>
      <w:color w:val="919191" w:themeColor="followedHyperlink"/>
      <w:u w:val="single"/>
    </w:rPr>
  </w:style>
  <w:style w:type="paragraph" w:customStyle="1" w:styleId="NormalBright">
    <w:name w:val="Normal Bright"/>
    <w:link w:val="NormalBrightChar"/>
    <w:semiHidden/>
    <w:rsid w:val="00C90739"/>
    <w:pPr>
      <w:spacing w:after="0" w:line="240" w:lineRule="auto"/>
    </w:pPr>
    <w:rPr>
      <w:rFonts w:ascii="Arial" w:eastAsia="Arial Unicode MS" w:hAnsi="Arial" w:cs="Arial Unicode MS"/>
      <w:color w:val="2666A6"/>
      <w:sz w:val="22"/>
      <w:szCs w:val="24"/>
      <w:lang w:eastAsia="zh-CN"/>
    </w:rPr>
  </w:style>
  <w:style w:type="character" w:customStyle="1" w:styleId="NormalBrightChar">
    <w:name w:val="Normal Bright Char"/>
    <w:basedOn w:val="DefaultParagraphFont"/>
    <w:link w:val="NormalBright"/>
    <w:semiHidden/>
    <w:rsid w:val="000D01ED"/>
    <w:rPr>
      <w:rFonts w:ascii="Arial" w:eastAsia="Arial Unicode MS" w:hAnsi="Arial" w:cs="Arial Unicode MS"/>
      <w:color w:val="2666A6"/>
      <w:sz w:val="22"/>
      <w:szCs w:val="24"/>
      <w:lang w:eastAsia="zh-CN"/>
    </w:rPr>
  </w:style>
  <w:style w:type="paragraph" w:customStyle="1" w:styleId="StyleGuidancetext10ptBold">
    <w:name w:val="Style Guidance text + 10 pt Bold"/>
    <w:basedOn w:val="Normal"/>
    <w:link w:val="StyleGuidancetext10ptBoldChar"/>
    <w:semiHidden/>
    <w:rsid w:val="00C90739"/>
    <w:pPr>
      <w:spacing w:line="240" w:lineRule="auto"/>
    </w:pPr>
    <w:rPr>
      <w:rFonts w:ascii="Arial" w:eastAsia="Arial Unicode MS" w:hAnsi="Arial" w:cs="Arial Unicode MS"/>
      <w:bCs/>
      <w:color w:val="0000FF"/>
      <w:lang w:eastAsia="zh-CN"/>
    </w:rPr>
  </w:style>
  <w:style w:type="character" w:customStyle="1" w:styleId="StyleGuidancetext10ptBoldChar">
    <w:name w:val="Style Guidance text + 10 pt Bold Char"/>
    <w:basedOn w:val="DefaultParagraphFont"/>
    <w:link w:val="StyleGuidancetext10ptBold"/>
    <w:semiHidden/>
    <w:rsid w:val="00A64FE0"/>
    <w:rPr>
      <w:rFonts w:ascii="Arial" w:eastAsia="Arial Unicode MS" w:hAnsi="Arial" w:cs="Arial Unicode MS"/>
      <w:bCs/>
      <w:color w:val="0000FF"/>
      <w:szCs w:val="24"/>
      <w:lang w:eastAsia="zh-CN"/>
    </w:rPr>
  </w:style>
  <w:style w:type="character" w:styleId="CommentReference">
    <w:name w:val="annotation reference"/>
    <w:basedOn w:val="DefaultParagraphFont"/>
    <w:uiPriority w:val="99"/>
    <w:semiHidden/>
    <w:rsid w:val="00C90739"/>
    <w:rPr>
      <w:sz w:val="16"/>
      <w:szCs w:val="16"/>
    </w:rPr>
  </w:style>
  <w:style w:type="paragraph" w:styleId="CommentText">
    <w:name w:val="annotation text"/>
    <w:basedOn w:val="Normal"/>
    <w:link w:val="CommentTextChar"/>
    <w:uiPriority w:val="99"/>
    <w:semiHidden/>
    <w:rsid w:val="00C90739"/>
    <w:pPr>
      <w:spacing w:line="240" w:lineRule="auto"/>
    </w:pPr>
  </w:style>
  <w:style w:type="character" w:customStyle="1" w:styleId="CommentTextChar">
    <w:name w:val="Comment Text Char"/>
    <w:basedOn w:val="DefaultParagraphFont"/>
    <w:link w:val="CommentText"/>
    <w:uiPriority w:val="99"/>
    <w:semiHidden/>
    <w:rsid w:val="00C90739"/>
  </w:style>
  <w:style w:type="paragraph" w:styleId="CommentSubject">
    <w:name w:val="annotation subject"/>
    <w:basedOn w:val="CommentText"/>
    <w:next w:val="CommentText"/>
    <w:link w:val="CommentSubjectChar"/>
    <w:uiPriority w:val="99"/>
    <w:semiHidden/>
    <w:rsid w:val="00C90739"/>
    <w:rPr>
      <w:b/>
      <w:bCs/>
    </w:rPr>
  </w:style>
  <w:style w:type="character" w:customStyle="1" w:styleId="CommentSubjectChar">
    <w:name w:val="Comment Subject Char"/>
    <w:basedOn w:val="CommentTextChar"/>
    <w:link w:val="CommentSubject"/>
    <w:uiPriority w:val="99"/>
    <w:semiHidden/>
    <w:rsid w:val="00C90739"/>
    <w:rPr>
      <w:b/>
      <w:bCs/>
    </w:rPr>
  </w:style>
  <w:style w:type="paragraph" w:styleId="DocumentMap">
    <w:name w:val="Document Map"/>
    <w:basedOn w:val="Normal"/>
    <w:link w:val="DocumentMapChar"/>
    <w:uiPriority w:val="99"/>
    <w:semiHidden/>
    <w:rsid w:val="0070799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7992"/>
    <w:rPr>
      <w:rFonts w:ascii="Tahoma" w:hAnsi="Tahoma" w:cs="Tahoma"/>
      <w:sz w:val="16"/>
      <w:szCs w:val="16"/>
    </w:rPr>
  </w:style>
  <w:style w:type="paragraph" w:styleId="Revision">
    <w:name w:val="Revision"/>
    <w:hidden/>
    <w:uiPriority w:val="99"/>
    <w:semiHidden/>
    <w:rsid w:val="007017F0"/>
    <w:pPr>
      <w:spacing w:after="0" w:line="240" w:lineRule="auto"/>
    </w:pPr>
  </w:style>
  <w:style w:type="paragraph" w:styleId="NormalWeb">
    <w:name w:val="Normal (Web)"/>
    <w:basedOn w:val="Normal"/>
    <w:uiPriority w:val="99"/>
    <w:unhideWhenUsed/>
    <w:rsid w:val="005442C5"/>
    <w:pPr>
      <w:spacing w:before="100" w:beforeAutospacing="1" w:after="100" w:afterAutospacing="1" w:line="240" w:lineRule="auto"/>
    </w:pPr>
    <w:rPr>
      <w:rFonts w:eastAsiaTheme="minorEastAsia"/>
    </w:rPr>
  </w:style>
  <w:style w:type="paragraph" w:customStyle="1" w:styleId="Default">
    <w:name w:val="Default"/>
    <w:rsid w:val="00C51B85"/>
    <w:pPr>
      <w:autoSpaceDE w:val="0"/>
      <w:autoSpaceDN w:val="0"/>
      <w:adjustRightInd w:val="0"/>
      <w:spacing w:after="0" w:line="240" w:lineRule="auto"/>
    </w:pPr>
    <w:rPr>
      <w:rFonts w:ascii="Arial" w:hAnsi="Arial" w:cs="Arial"/>
      <w:color w:val="000000"/>
      <w:szCs w:val="24"/>
      <w:lang w:val="en-US"/>
    </w:rPr>
  </w:style>
  <w:style w:type="paragraph" w:styleId="BodyText3">
    <w:name w:val="Body Text 3"/>
    <w:basedOn w:val="Normal"/>
    <w:link w:val="BodyText3Char"/>
    <w:uiPriority w:val="99"/>
    <w:semiHidden/>
    <w:unhideWhenUsed/>
    <w:rsid w:val="00AF6500"/>
    <w:pPr>
      <w:spacing w:after="120"/>
    </w:pPr>
    <w:rPr>
      <w:sz w:val="16"/>
      <w:szCs w:val="16"/>
    </w:rPr>
  </w:style>
  <w:style w:type="character" w:customStyle="1" w:styleId="BodyText3Char">
    <w:name w:val="Body Text 3 Char"/>
    <w:basedOn w:val="DefaultParagraphFont"/>
    <w:link w:val="BodyText3"/>
    <w:uiPriority w:val="99"/>
    <w:semiHidden/>
    <w:rsid w:val="00AF6500"/>
    <w:rPr>
      <w:sz w:val="16"/>
      <w:szCs w:val="16"/>
      <w:lang w:val="en-US"/>
    </w:rPr>
  </w:style>
  <w:style w:type="character" w:styleId="Strong">
    <w:name w:val="Strong"/>
    <w:basedOn w:val="DefaultParagraphFont"/>
    <w:uiPriority w:val="22"/>
    <w:rsid w:val="00930679"/>
    <w:rPr>
      <w:b/>
      <w:bCs/>
    </w:rPr>
  </w:style>
  <w:style w:type="character" w:customStyle="1" w:styleId="apple-converted-space">
    <w:name w:val="apple-converted-space"/>
    <w:basedOn w:val="DefaultParagraphFont"/>
    <w:rsid w:val="001A62AC"/>
  </w:style>
  <w:style w:type="table" w:customStyle="1" w:styleId="SmartTextTable1">
    <w:name w:val="Smart Text Table1"/>
    <w:basedOn w:val="TableNormal"/>
    <w:next w:val="TableGrid"/>
    <w:uiPriority w:val="39"/>
    <w:rsid w:val="00B023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xhibits">
    <w:name w:val="Exhibits"/>
    <w:basedOn w:val="Caption"/>
    <w:next w:val="Default"/>
    <w:uiPriority w:val="10"/>
    <w:rsid w:val="006134FC"/>
    <w:rPr>
      <w:color w:val="auto"/>
    </w:rPr>
  </w:style>
  <w:style w:type="numbering" w:customStyle="1" w:styleId="NickPeterson">
    <w:name w:val="Nick Peterson"/>
    <w:uiPriority w:val="99"/>
    <w:rsid w:val="00560ABE"/>
    <w:pPr>
      <w:numPr>
        <w:numId w:val="39"/>
      </w:numPr>
    </w:pPr>
  </w:style>
  <w:style w:type="paragraph" w:customStyle="1" w:styleId="Heading10">
    <w:name w:val="Heading 10"/>
    <w:basedOn w:val="Heading9"/>
    <w:next w:val="Heading9"/>
    <w:link w:val="Heading10Char"/>
    <w:uiPriority w:val="99"/>
    <w:qFormat/>
    <w:rsid w:val="00A277A3"/>
    <w:rPr>
      <w:rFonts w:eastAsia="Georgia" w:cs="Georgia"/>
      <w:b w:val="0"/>
    </w:rPr>
  </w:style>
  <w:style w:type="character" w:customStyle="1" w:styleId="Heading10Char">
    <w:name w:val="Heading 10 Char"/>
    <w:basedOn w:val="Heading9Char"/>
    <w:link w:val="Heading10"/>
    <w:uiPriority w:val="99"/>
    <w:rsid w:val="00A277A3"/>
    <w:rPr>
      <w:rFonts w:eastAsia="Georgia" w:cs="Georgia"/>
      <w:b w:val="0"/>
      <w:iCs/>
    </w:rPr>
  </w:style>
  <w:style w:type="paragraph" w:styleId="BlockText">
    <w:name w:val="Block Text"/>
    <w:basedOn w:val="Normal"/>
    <w:uiPriority w:val="99"/>
    <w:semiHidden/>
    <w:unhideWhenUsed/>
    <w:rsid w:val="00D9341F"/>
    <w:pPr>
      <w:pBdr>
        <w:top w:val="single" w:sz="2" w:space="10" w:color="DDDDDD" w:themeColor="accent1" w:frame="1"/>
        <w:left w:val="single" w:sz="2" w:space="10" w:color="DDDDDD" w:themeColor="accent1" w:frame="1"/>
        <w:bottom w:val="single" w:sz="2" w:space="10" w:color="DDDDDD" w:themeColor="accent1" w:frame="1"/>
        <w:right w:val="single" w:sz="2" w:space="10" w:color="DDDDDD" w:themeColor="accent1" w:frame="1"/>
      </w:pBdr>
      <w:ind w:left="1152" w:right="1152"/>
    </w:pPr>
    <w:rPr>
      <w:rFonts w:asciiTheme="minorHAnsi" w:eastAsiaTheme="minorEastAsia" w:hAnsiTheme="minorHAnsi"/>
      <w:i/>
      <w:iCs/>
      <w:color w:val="DDDDDD" w:themeColor="accent1"/>
    </w:rPr>
  </w:style>
  <w:style w:type="character" w:customStyle="1" w:styleId="A7">
    <w:name w:val="A7"/>
    <w:uiPriority w:val="99"/>
    <w:rsid w:val="004F7F7D"/>
    <w:rPr>
      <w:rFonts w:cs="Adobe Garamond Pro"/>
      <w:color w:val="000000"/>
      <w:sz w:val="12"/>
      <w:szCs w:val="12"/>
    </w:rPr>
  </w:style>
  <w:style w:type="paragraph" w:customStyle="1" w:styleId="CM6">
    <w:name w:val="CM6"/>
    <w:basedOn w:val="Default"/>
    <w:next w:val="Default"/>
    <w:uiPriority w:val="99"/>
    <w:rsid w:val="00B942FB"/>
    <w:rPr>
      <w:color w:val="auto"/>
    </w:rPr>
  </w:style>
  <w:style w:type="character" w:styleId="UnresolvedMention">
    <w:name w:val="Unresolved Mention"/>
    <w:basedOn w:val="DefaultParagraphFont"/>
    <w:uiPriority w:val="99"/>
    <w:semiHidden/>
    <w:unhideWhenUsed/>
    <w:rsid w:val="00194888"/>
    <w:rPr>
      <w:color w:val="605E5C"/>
      <w:shd w:val="clear" w:color="auto" w:fill="E1DFDD"/>
    </w:rPr>
  </w:style>
  <w:style w:type="character" w:customStyle="1" w:styleId="ListParagraphChar">
    <w:name w:val="List Paragraph Char"/>
    <w:basedOn w:val="DefaultParagraphFont"/>
    <w:link w:val="ListParagraph"/>
    <w:uiPriority w:val="34"/>
    <w:locked/>
    <w:rsid w:val="006D5F8B"/>
    <w:rPr>
      <w:rFonts w:ascii="Times New Roman" w:hAnsi="Times New Roman" w:cs="Times New Roman"/>
      <w:sz w:val="24"/>
      <w:szCs w:val="24"/>
      <w:lang w:val="en-US"/>
    </w:rPr>
  </w:style>
  <w:style w:type="paragraph" w:customStyle="1" w:styleId="StyleNumberedQuestionNotLatinBoldBefore0Hanging">
    <w:name w:val="Style Numbered Question + Not (Latin) Bold Before:  0&quot; Hanging:  ..."/>
    <w:basedOn w:val="Normal"/>
    <w:rsid w:val="001402F4"/>
    <w:pPr>
      <w:widowControl/>
      <w:spacing w:after="120" w:line="240" w:lineRule="auto"/>
      <w:ind w:left="720" w:hanging="720"/>
      <w:contextualSpacing w:val="0"/>
      <w:jc w:val="left"/>
    </w:pPr>
    <w:rPr>
      <w:rFonts w:eastAsia="Times New Roman" w:cs="Times New Roman"/>
      <w:bCs/>
      <w:lang w:val="en-US"/>
    </w:rPr>
  </w:style>
  <w:style w:type="paragraph" w:customStyle="1" w:styleId="LetteredQuestoinSub-Part">
    <w:name w:val="Lettered Questoin Sub-Part"/>
    <w:basedOn w:val="Normal"/>
    <w:rsid w:val="001402F4"/>
    <w:pPr>
      <w:widowControl/>
      <w:spacing w:after="240" w:line="240" w:lineRule="auto"/>
      <w:ind w:left="1440" w:hanging="720"/>
      <w:contextualSpacing w:val="0"/>
      <w:jc w:val="left"/>
    </w:pPr>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9764">
      <w:bodyDiv w:val="1"/>
      <w:marLeft w:val="0"/>
      <w:marRight w:val="0"/>
      <w:marTop w:val="0"/>
      <w:marBottom w:val="0"/>
      <w:divBdr>
        <w:top w:val="none" w:sz="0" w:space="0" w:color="auto"/>
        <w:left w:val="none" w:sz="0" w:space="0" w:color="auto"/>
        <w:bottom w:val="none" w:sz="0" w:space="0" w:color="auto"/>
        <w:right w:val="none" w:sz="0" w:space="0" w:color="auto"/>
      </w:divBdr>
    </w:div>
    <w:div w:id="13850097">
      <w:bodyDiv w:val="1"/>
      <w:marLeft w:val="0"/>
      <w:marRight w:val="0"/>
      <w:marTop w:val="0"/>
      <w:marBottom w:val="0"/>
      <w:divBdr>
        <w:top w:val="none" w:sz="0" w:space="0" w:color="auto"/>
        <w:left w:val="none" w:sz="0" w:space="0" w:color="auto"/>
        <w:bottom w:val="none" w:sz="0" w:space="0" w:color="auto"/>
        <w:right w:val="none" w:sz="0" w:space="0" w:color="auto"/>
      </w:divBdr>
    </w:div>
    <w:div w:id="21060159">
      <w:bodyDiv w:val="1"/>
      <w:marLeft w:val="0"/>
      <w:marRight w:val="0"/>
      <w:marTop w:val="0"/>
      <w:marBottom w:val="0"/>
      <w:divBdr>
        <w:top w:val="none" w:sz="0" w:space="0" w:color="auto"/>
        <w:left w:val="none" w:sz="0" w:space="0" w:color="auto"/>
        <w:bottom w:val="none" w:sz="0" w:space="0" w:color="auto"/>
        <w:right w:val="none" w:sz="0" w:space="0" w:color="auto"/>
      </w:divBdr>
    </w:div>
    <w:div w:id="28919094">
      <w:bodyDiv w:val="1"/>
      <w:marLeft w:val="0"/>
      <w:marRight w:val="0"/>
      <w:marTop w:val="0"/>
      <w:marBottom w:val="0"/>
      <w:divBdr>
        <w:top w:val="none" w:sz="0" w:space="0" w:color="auto"/>
        <w:left w:val="none" w:sz="0" w:space="0" w:color="auto"/>
        <w:bottom w:val="none" w:sz="0" w:space="0" w:color="auto"/>
        <w:right w:val="none" w:sz="0" w:space="0" w:color="auto"/>
      </w:divBdr>
    </w:div>
    <w:div w:id="30036321">
      <w:bodyDiv w:val="1"/>
      <w:marLeft w:val="0"/>
      <w:marRight w:val="0"/>
      <w:marTop w:val="0"/>
      <w:marBottom w:val="0"/>
      <w:divBdr>
        <w:top w:val="none" w:sz="0" w:space="0" w:color="auto"/>
        <w:left w:val="none" w:sz="0" w:space="0" w:color="auto"/>
        <w:bottom w:val="none" w:sz="0" w:space="0" w:color="auto"/>
        <w:right w:val="none" w:sz="0" w:space="0" w:color="auto"/>
      </w:divBdr>
    </w:div>
    <w:div w:id="39483008">
      <w:bodyDiv w:val="1"/>
      <w:marLeft w:val="0"/>
      <w:marRight w:val="0"/>
      <w:marTop w:val="0"/>
      <w:marBottom w:val="0"/>
      <w:divBdr>
        <w:top w:val="none" w:sz="0" w:space="0" w:color="auto"/>
        <w:left w:val="none" w:sz="0" w:space="0" w:color="auto"/>
        <w:bottom w:val="none" w:sz="0" w:space="0" w:color="auto"/>
        <w:right w:val="none" w:sz="0" w:space="0" w:color="auto"/>
      </w:divBdr>
    </w:div>
    <w:div w:id="41562740">
      <w:bodyDiv w:val="1"/>
      <w:marLeft w:val="0"/>
      <w:marRight w:val="0"/>
      <w:marTop w:val="0"/>
      <w:marBottom w:val="0"/>
      <w:divBdr>
        <w:top w:val="none" w:sz="0" w:space="0" w:color="auto"/>
        <w:left w:val="none" w:sz="0" w:space="0" w:color="auto"/>
        <w:bottom w:val="none" w:sz="0" w:space="0" w:color="auto"/>
        <w:right w:val="none" w:sz="0" w:space="0" w:color="auto"/>
      </w:divBdr>
    </w:div>
    <w:div w:id="50927539">
      <w:bodyDiv w:val="1"/>
      <w:marLeft w:val="0"/>
      <w:marRight w:val="0"/>
      <w:marTop w:val="0"/>
      <w:marBottom w:val="0"/>
      <w:divBdr>
        <w:top w:val="none" w:sz="0" w:space="0" w:color="auto"/>
        <w:left w:val="none" w:sz="0" w:space="0" w:color="auto"/>
        <w:bottom w:val="none" w:sz="0" w:space="0" w:color="auto"/>
        <w:right w:val="none" w:sz="0" w:space="0" w:color="auto"/>
      </w:divBdr>
    </w:div>
    <w:div w:id="62221711">
      <w:bodyDiv w:val="1"/>
      <w:marLeft w:val="0"/>
      <w:marRight w:val="0"/>
      <w:marTop w:val="0"/>
      <w:marBottom w:val="0"/>
      <w:divBdr>
        <w:top w:val="none" w:sz="0" w:space="0" w:color="auto"/>
        <w:left w:val="none" w:sz="0" w:space="0" w:color="auto"/>
        <w:bottom w:val="none" w:sz="0" w:space="0" w:color="auto"/>
        <w:right w:val="none" w:sz="0" w:space="0" w:color="auto"/>
      </w:divBdr>
    </w:div>
    <w:div w:id="67464998">
      <w:bodyDiv w:val="1"/>
      <w:marLeft w:val="0"/>
      <w:marRight w:val="0"/>
      <w:marTop w:val="0"/>
      <w:marBottom w:val="0"/>
      <w:divBdr>
        <w:top w:val="none" w:sz="0" w:space="0" w:color="auto"/>
        <w:left w:val="none" w:sz="0" w:space="0" w:color="auto"/>
        <w:bottom w:val="none" w:sz="0" w:space="0" w:color="auto"/>
        <w:right w:val="none" w:sz="0" w:space="0" w:color="auto"/>
      </w:divBdr>
    </w:div>
    <w:div w:id="76829209">
      <w:bodyDiv w:val="1"/>
      <w:marLeft w:val="0"/>
      <w:marRight w:val="0"/>
      <w:marTop w:val="0"/>
      <w:marBottom w:val="0"/>
      <w:divBdr>
        <w:top w:val="none" w:sz="0" w:space="0" w:color="auto"/>
        <w:left w:val="none" w:sz="0" w:space="0" w:color="auto"/>
        <w:bottom w:val="none" w:sz="0" w:space="0" w:color="auto"/>
        <w:right w:val="none" w:sz="0" w:space="0" w:color="auto"/>
      </w:divBdr>
    </w:div>
    <w:div w:id="80415753">
      <w:bodyDiv w:val="1"/>
      <w:marLeft w:val="0"/>
      <w:marRight w:val="0"/>
      <w:marTop w:val="0"/>
      <w:marBottom w:val="0"/>
      <w:divBdr>
        <w:top w:val="none" w:sz="0" w:space="0" w:color="auto"/>
        <w:left w:val="none" w:sz="0" w:space="0" w:color="auto"/>
        <w:bottom w:val="none" w:sz="0" w:space="0" w:color="auto"/>
        <w:right w:val="none" w:sz="0" w:space="0" w:color="auto"/>
      </w:divBdr>
      <w:divsChild>
        <w:div w:id="45035346">
          <w:marLeft w:val="420"/>
          <w:marRight w:val="0"/>
          <w:marTop w:val="210"/>
          <w:marBottom w:val="210"/>
          <w:divBdr>
            <w:top w:val="none" w:sz="0" w:space="0" w:color="auto"/>
            <w:left w:val="none" w:sz="0" w:space="0" w:color="auto"/>
            <w:bottom w:val="none" w:sz="0" w:space="0" w:color="auto"/>
            <w:right w:val="none" w:sz="0" w:space="0" w:color="auto"/>
          </w:divBdr>
        </w:div>
        <w:div w:id="560290627">
          <w:marLeft w:val="420"/>
          <w:marRight w:val="0"/>
          <w:marTop w:val="210"/>
          <w:marBottom w:val="210"/>
          <w:divBdr>
            <w:top w:val="none" w:sz="0" w:space="0" w:color="auto"/>
            <w:left w:val="none" w:sz="0" w:space="0" w:color="auto"/>
            <w:bottom w:val="none" w:sz="0" w:space="0" w:color="auto"/>
            <w:right w:val="none" w:sz="0" w:space="0" w:color="auto"/>
          </w:divBdr>
        </w:div>
        <w:div w:id="805121901">
          <w:marLeft w:val="420"/>
          <w:marRight w:val="0"/>
          <w:marTop w:val="210"/>
          <w:marBottom w:val="210"/>
          <w:divBdr>
            <w:top w:val="none" w:sz="0" w:space="0" w:color="auto"/>
            <w:left w:val="none" w:sz="0" w:space="0" w:color="auto"/>
            <w:bottom w:val="none" w:sz="0" w:space="0" w:color="auto"/>
            <w:right w:val="none" w:sz="0" w:space="0" w:color="auto"/>
          </w:divBdr>
        </w:div>
        <w:div w:id="1000740229">
          <w:marLeft w:val="420"/>
          <w:marRight w:val="0"/>
          <w:marTop w:val="210"/>
          <w:marBottom w:val="210"/>
          <w:divBdr>
            <w:top w:val="none" w:sz="0" w:space="0" w:color="auto"/>
            <w:left w:val="none" w:sz="0" w:space="0" w:color="auto"/>
            <w:bottom w:val="none" w:sz="0" w:space="0" w:color="auto"/>
            <w:right w:val="none" w:sz="0" w:space="0" w:color="auto"/>
          </w:divBdr>
        </w:div>
        <w:div w:id="1103064219">
          <w:marLeft w:val="420"/>
          <w:marRight w:val="0"/>
          <w:marTop w:val="210"/>
          <w:marBottom w:val="210"/>
          <w:divBdr>
            <w:top w:val="none" w:sz="0" w:space="0" w:color="auto"/>
            <w:left w:val="none" w:sz="0" w:space="0" w:color="auto"/>
            <w:bottom w:val="none" w:sz="0" w:space="0" w:color="auto"/>
            <w:right w:val="none" w:sz="0" w:space="0" w:color="auto"/>
          </w:divBdr>
        </w:div>
      </w:divsChild>
    </w:div>
    <w:div w:id="93943966">
      <w:bodyDiv w:val="1"/>
      <w:marLeft w:val="0"/>
      <w:marRight w:val="0"/>
      <w:marTop w:val="0"/>
      <w:marBottom w:val="0"/>
      <w:divBdr>
        <w:top w:val="none" w:sz="0" w:space="0" w:color="auto"/>
        <w:left w:val="none" w:sz="0" w:space="0" w:color="auto"/>
        <w:bottom w:val="none" w:sz="0" w:space="0" w:color="auto"/>
        <w:right w:val="none" w:sz="0" w:space="0" w:color="auto"/>
      </w:divBdr>
    </w:div>
    <w:div w:id="98718931">
      <w:bodyDiv w:val="1"/>
      <w:marLeft w:val="0"/>
      <w:marRight w:val="0"/>
      <w:marTop w:val="0"/>
      <w:marBottom w:val="0"/>
      <w:divBdr>
        <w:top w:val="none" w:sz="0" w:space="0" w:color="auto"/>
        <w:left w:val="none" w:sz="0" w:space="0" w:color="auto"/>
        <w:bottom w:val="none" w:sz="0" w:space="0" w:color="auto"/>
        <w:right w:val="none" w:sz="0" w:space="0" w:color="auto"/>
      </w:divBdr>
    </w:div>
    <w:div w:id="102455746">
      <w:bodyDiv w:val="1"/>
      <w:marLeft w:val="0"/>
      <w:marRight w:val="0"/>
      <w:marTop w:val="0"/>
      <w:marBottom w:val="0"/>
      <w:divBdr>
        <w:top w:val="none" w:sz="0" w:space="0" w:color="auto"/>
        <w:left w:val="none" w:sz="0" w:space="0" w:color="auto"/>
        <w:bottom w:val="none" w:sz="0" w:space="0" w:color="auto"/>
        <w:right w:val="none" w:sz="0" w:space="0" w:color="auto"/>
      </w:divBdr>
    </w:div>
    <w:div w:id="130370723">
      <w:bodyDiv w:val="1"/>
      <w:marLeft w:val="0"/>
      <w:marRight w:val="0"/>
      <w:marTop w:val="0"/>
      <w:marBottom w:val="0"/>
      <w:divBdr>
        <w:top w:val="none" w:sz="0" w:space="0" w:color="auto"/>
        <w:left w:val="none" w:sz="0" w:space="0" w:color="auto"/>
        <w:bottom w:val="none" w:sz="0" w:space="0" w:color="auto"/>
        <w:right w:val="none" w:sz="0" w:space="0" w:color="auto"/>
      </w:divBdr>
    </w:div>
    <w:div w:id="141317612">
      <w:bodyDiv w:val="1"/>
      <w:marLeft w:val="0"/>
      <w:marRight w:val="0"/>
      <w:marTop w:val="0"/>
      <w:marBottom w:val="0"/>
      <w:divBdr>
        <w:top w:val="none" w:sz="0" w:space="0" w:color="auto"/>
        <w:left w:val="none" w:sz="0" w:space="0" w:color="auto"/>
        <w:bottom w:val="none" w:sz="0" w:space="0" w:color="auto"/>
        <w:right w:val="none" w:sz="0" w:space="0" w:color="auto"/>
      </w:divBdr>
    </w:div>
    <w:div w:id="149177064">
      <w:bodyDiv w:val="1"/>
      <w:marLeft w:val="0"/>
      <w:marRight w:val="0"/>
      <w:marTop w:val="0"/>
      <w:marBottom w:val="0"/>
      <w:divBdr>
        <w:top w:val="none" w:sz="0" w:space="0" w:color="auto"/>
        <w:left w:val="none" w:sz="0" w:space="0" w:color="auto"/>
        <w:bottom w:val="none" w:sz="0" w:space="0" w:color="auto"/>
        <w:right w:val="none" w:sz="0" w:space="0" w:color="auto"/>
      </w:divBdr>
    </w:div>
    <w:div w:id="153229452">
      <w:bodyDiv w:val="1"/>
      <w:marLeft w:val="0"/>
      <w:marRight w:val="0"/>
      <w:marTop w:val="0"/>
      <w:marBottom w:val="0"/>
      <w:divBdr>
        <w:top w:val="none" w:sz="0" w:space="0" w:color="auto"/>
        <w:left w:val="none" w:sz="0" w:space="0" w:color="auto"/>
        <w:bottom w:val="none" w:sz="0" w:space="0" w:color="auto"/>
        <w:right w:val="none" w:sz="0" w:space="0" w:color="auto"/>
      </w:divBdr>
      <w:divsChild>
        <w:div w:id="328367609">
          <w:marLeft w:val="864"/>
          <w:marRight w:val="0"/>
          <w:marTop w:val="0"/>
          <w:marBottom w:val="180"/>
          <w:divBdr>
            <w:top w:val="none" w:sz="0" w:space="0" w:color="auto"/>
            <w:left w:val="none" w:sz="0" w:space="0" w:color="auto"/>
            <w:bottom w:val="none" w:sz="0" w:space="0" w:color="auto"/>
            <w:right w:val="none" w:sz="0" w:space="0" w:color="auto"/>
          </w:divBdr>
        </w:div>
        <w:div w:id="378826439">
          <w:marLeft w:val="864"/>
          <w:marRight w:val="0"/>
          <w:marTop w:val="0"/>
          <w:marBottom w:val="180"/>
          <w:divBdr>
            <w:top w:val="none" w:sz="0" w:space="0" w:color="auto"/>
            <w:left w:val="none" w:sz="0" w:space="0" w:color="auto"/>
            <w:bottom w:val="none" w:sz="0" w:space="0" w:color="auto"/>
            <w:right w:val="none" w:sz="0" w:space="0" w:color="auto"/>
          </w:divBdr>
        </w:div>
        <w:div w:id="1098911135">
          <w:marLeft w:val="864"/>
          <w:marRight w:val="0"/>
          <w:marTop w:val="0"/>
          <w:marBottom w:val="180"/>
          <w:divBdr>
            <w:top w:val="none" w:sz="0" w:space="0" w:color="auto"/>
            <w:left w:val="none" w:sz="0" w:space="0" w:color="auto"/>
            <w:bottom w:val="none" w:sz="0" w:space="0" w:color="auto"/>
            <w:right w:val="none" w:sz="0" w:space="0" w:color="auto"/>
          </w:divBdr>
        </w:div>
        <w:div w:id="1657539331">
          <w:marLeft w:val="432"/>
          <w:marRight w:val="0"/>
          <w:marTop w:val="0"/>
          <w:marBottom w:val="180"/>
          <w:divBdr>
            <w:top w:val="none" w:sz="0" w:space="0" w:color="auto"/>
            <w:left w:val="none" w:sz="0" w:space="0" w:color="auto"/>
            <w:bottom w:val="none" w:sz="0" w:space="0" w:color="auto"/>
            <w:right w:val="none" w:sz="0" w:space="0" w:color="auto"/>
          </w:divBdr>
        </w:div>
        <w:div w:id="1797524686">
          <w:marLeft w:val="432"/>
          <w:marRight w:val="0"/>
          <w:marTop w:val="0"/>
          <w:marBottom w:val="180"/>
          <w:divBdr>
            <w:top w:val="none" w:sz="0" w:space="0" w:color="auto"/>
            <w:left w:val="none" w:sz="0" w:space="0" w:color="auto"/>
            <w:bottom w:val="none" w:sz="0" w:space="0" w:color="auto"/>
            <w:right w:val="none" w:sz="0" w:space="0" w:color="auto"/>
          </w:divBdr>
        </w:div>
        <w:div w:id="2046172270">
          <w:marLeft w:val="432"/>
          <w:marRight w:val="0"/>
          <w:marTop w:val="0"/>
          <w:marBottom w:val="180"/>
          <w:divBdr>
            <w:top w:val="none" w:sz="0" w:space="0" w:color="auto"/>
            <w:left w:val="none" w:sz="0" w:space="0" w:color="auto"/>
            <w:bottom w:val="none" w:sz="0" w:space="0" w:color="auto"/>
            <w:right w:val="none" w:sz="0" w:space="0" w:color="auto"/>
          </w:divBdr>
        </w:div>
        <w:div w:id="2062752495">
          <w:marLeft w:val="994"/>
          <w:marRight w:val="0"/>
          <w:marTop w:val="0"/>
          <w:marBottom w:val="180"/>
          <w:divBdr>
            <w:top w:val="none" w:sz="0" w:space="0" w:color="auto"/>
            <w:left w:val="none" w:sz="0" w:space="0" w:color="auto"/>
            <w:bottom w:val="none" w:sz="0" w:space="0" w:color="auto"/>
            <w:right w:val="none" w:sz="0" w:space="0" w:color="auto"/>
          </w:divBdr>
        </w:div>
        <w:div w:id="2080976022">
          <w:marLeft w:val="864"/>
          <w:marRight w:val="0"/>
          <w:marTop w:val="0"/>
          <w:marBottom w:val="180"/>
          <w:divBdr>
            <w:top w:val="none" w:sz="0" w:space="0" w:color="auto"/>
            <w:left w:val="none" w:sz="0" w:space="0" w:color="auto"/>
            <w:bottom w:val="none" w:sz="0" w:space="0" w:color="auto"/>
            <w:right w:val="none" w:sz="0" w:space="0" w:color="auto"/>
          </w:divBdr>
        </w:div>
      </w:divsChild>
    </w:div>
    <w:div w:id="177278781">
      <w:bodyDiv w:val="1"/>
      <w:marLeft w:val="0"/>
      <w:marRight w:val="0"/>
      <w:marTop w:val="0"/>
      <w:marBottom w:val="0"/>
      <w:divBdr>
        <w:top w:val="none" w:sz="0" w:space="0" w:color="auto"/>
        <w:left w:val="none" w:sz="0" w:space="0" w:color="auto"/>
        <w:bottom w:val="none" w:sz="0" w:space="0" w:color="auto"/>
        <w:right w:val="none" w:sz="0" w:space="0" w:color="auto"/>
      </w:divBdr>
    </w:div>
    <w:div w:id="182478378">
      <w:bodyDiv w:val="1"/>
      <w:marLeft w:val="0"/>
      <w:marRight w:val="0"/>
      <w:marTop w:val="0"/>
      <w:marBottom w:val="0"/>
      <w:divBdr>
        <w:top w:val="none" w:sz="0" w:space="0" w:color="auto"/>
        <w:left w:val="none" w:sz="0" w:space="0" w:color="auto"/>
        <w:bottom w:val="none" w:sz="0" w:space="0" w:color="auto"/>
        <w:right w:val="none" w:sz="0" w:space="0" w:color="auto"/>
      </w:divBdr>
    </w:div>
    <w:div w:id="204753475">
      <w:bodyDiv w:val="1"/>
      <w:marLeft w:val="0"/>
      <w:marRight w:val="0"/>
      <w:marTop w:val="0"/>
      <w:marBottom w:val="0"/>
      <w:divBdr>
        <w:top w:val="none" w:sz="0" w:space="0" w:color="auto"/>
        <w:left w:val="none" w:sz="0" w:space="0" w:color="auto"/>
        <w:bottom w:val="none" w:sz="0" w:space="0" w:color="auto"/>
        <w:right w:val="none" w:sz="0" w:space="0" w:color="auto"/>
      </w:divBdr>
    </w:div>
    <w:div w:id="209464479">
      <w:bodyDiv w:val="1"/>
      <w:marLeft w:val="0"/>
      <w:marRight w:val="0"/>
      <w:marTop w:val="0"/>
      <w:marBottom w:val="0"/>
      <w:divBdr>
        <w:top w:val="none" w:sz="0" w:space="0" w:color="auto"/>
        <w:left w:val="none" w:sz="0" w:space="0" w:color="auto"/>
        <w:bottom w:val="none" w:sz="0" w:space="0" w:color="auto"/>
        <w:right w:val="none" w:sz="0" w:space="0" w:color="auto"/>
      </w:divBdr>
    </w:div>
    <w:div w:id="222958843">
      <w:bodyDiv w:val="1"/>
      <w:marLeft w:val="0"/>
      <w:marRight w:val="0"/>
      <w:marTop w:val="0"/>
      <w:marBottom w:val="0"/>
      <w:divBdr>
        <w:top w:val="none" w:sz="0" w:space="0" w:color="auto"/>
        <w:left w:val="none" w:sz="0" w:space="0" w:color="auto"/>
        <w:bottom w:val="none" w:sz="0" w:space="0" w:color="auto"/>
        <w:right w:val="none" w:sz="0" w:space="0" w:color="auto"/>
      </w:divBdr>
    </w:div>
    <w:div w:id="233592276">
      <w:bodyDiv w:val="1"/>
      <w:marLeft w:val="0"/>
      <w:marRight w:val="0"/>
      <w:marTop w:val="0"/>
      <w:marBottom w:val="0"/>
      <w:divBdr>
        <w:top w:val="none" w:sz="0" w:space="0" w:color="auto"/>
        <w:left w:val="none" w:sz="0" w:space="0" w:color="auto"/>
        <w:bottom w:val="none" w:sz="0" w:space="0" w:color="auto"/>
        <w:right w:val="none" w:sz="0" w:space="0" w:color="auto"/>
      </w:divBdr>
    </w:div>
    <w:div w:id="249312322">
      <w:bodyDiv w:val="1"/>
      <w:marLeft w:val="0"/>
      <w:marRight w:val="0"/>
      <w:marTop w:val="0"/>
      <w:marBottom w:val="0"/>
      <w:divBdr>
        <w:top w:val="none" w:sz="0" w:space="0" w:color="auto"/>
        <w:left w:val="none" w:sz="0" w:space="0" w:color="auto"/>
        <w:bottom w:val="none" w:sz="0" w:space="0" w:color="auto"/>
        <w:right w:val="none" w:sz="0" w:space="0" w:color="auto"/>
      </w:divBdr>
      <w:divsChild>
        <w:div w:id="1369571329">
          <w:marLeft w:val="0"/>
          <w:marRight w:val="0"/>
          <w:marTop w:val="0"/>
          <w:marBottom w:val="0"/>
          <w:divBdr>
            <w:top w:val="none" w:sz="0" w:space="0" w:color="auto"/>
            <w:left w:val="none" w:sz="0" w:space="0" w:color="auto"/>
            <w:bottom w:val="none" w:sz="0" w:space="0" w:color="auto"/>
            <w:right w:val="none" w:sz="0" w:space="0" w:color="auto"/>
          </w:divBdr>
          <w:divsChild>
            <w:div w:id="754668125">
              <w:marLeft w:val="0"/>
              <w:marRight w:val="0"/>
              <w:marTop w:val="0"/>
              <w:marBottom w:val="0"/>
              <w:divBdr>
                <w:top w:val="none" w:sz="0" w:space="0" w:color="auto"/>
                <w:left w:val="none" w:sz="0" w:space="0" w:color="auto"/>
                <w:bottom w:val="none" w:sz="0" w:space="0" w:color="auto"/>
                <w:right w:val="none" w:sz="0" w:space="0" w:color="auto"/>
              </w:divBdr>
              <w:divsChild>
                <w:div w:id="21469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19321">
          <w:marLeft w:val="0"/>
          <w:marRight w:val="0"/>
          <w:marTop w:val="75"/>
          <w:marBottom w:val="75"/>
          <w:divBdr>
            <w:top w:val="none" w:sz="0" w:space="0" w:color="auto"/>
            <w:left w:val="none" w:sz="0" w:space="0" w:color="auto"/>
            <w:bottom w:val="none" w:sz="0" w:space="0" w:color="auto"/>
            <w:right w:val="none" w:sz="0" w:space="0" w:color="auto"/>
          </w:divBdr>
          <w:divsChild>
            <w:div w:id="439157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55673850">
      <w:bodyDiv w:val="1"/>
      <w:marLeft w:val="0"/>
      <w:marRight w:val="0"/>
      <w:marTop w:val="0"/>
      <w:marBottom w:val="0"/>
      <w:divBdr>
        <w:top w:val="none" w:sz="0" w:space="0" w:color="auto"/>
        <w:left w:val="none" w:sz="0" w:space="0" w:color="auto"/>
        <w:bottom w:val="none" w:sz="0" w:space="0" w:color="auto"/>
        <w:right w:val="none" w:sz="0" w:space="0" w:color="auto"/>
      </w:divBdr>
    </w:div>
    <w:div w:id="272249246">
      <w:bodyDiv w:val="1"/>
      <w:marLeft w:val="0"/>
      <w:marRight w:val="0"/>
      <w:marTop w:val="0"/>
      <w:marBottom w:val="0"/>
      <w:divBdr>
        <w:top w:val="none" w:sz="0" w:space="0" w:color="auto"/>
        <w:left w:val="none" w:sz="0" w:space="0" w:color="auto"/>
        <w:bottom w:val="none" w:sz="0" w:space="0" w:color="auto"/>
        <w:right w:val="none" w:sz="0" w:space="0" w:color="auto"/>
      </w:divBdr>
    </w:div>
    <w:div w:id="272370352">
      <w:bodyDiv w:val="1"/>
      <w:marLeft w:val="0"/>
      <w:marRight w:val="0"/>
      <w:marTop w:val="0"/>
      <w:marBottom w:val="0"/>
      <w:divBdr>
        <w:top w:val="none" w:sz="0" w:space="0" w:color="auto"/>
        <w:left w:val="none" w:sz="0" w:space="0" w:color="auto"/>
        <w:bottom w:val="none" w:sz="0" w:space="0" w:color="auto"/>
        <w:right w:val="none" w:sz="0" w:space="0" w:color="auto"/>
      </w:divBdr>
    </w:div>
    <w:div w:id="273634271">
      <w:bodyDiv w:val="1"/>
      <w:marLeft w:val="0"/>
      <w:marRight w:val="0"/>
      <w:marTop w:val="0"/>
      <w:marBottom w:val="0"/>
      <w:divBdr>
        <w:top w:val="none" w:sz="0" w:space="0" w:color="auto"/>
        <w:left w:val="none" w:sz="0" w:space="0" w:color="auto"/>
        <w:bottom w:val="none" w:sz="0" w:space="0" w:color="auto"/>
        <w:right w:val="none" w:sz="0" w:space="0" w:color="auto"/>
      </w:divBdr>
    </w:div>
    <w:div w:id="280721694">
      <w:bodyDiv w:val="1"/>
      <w:marLeft w:val="0"/>
      <w:marRight w:val="0"/>
      <w:marTop w:val="0"/>
      <w:marBottom w:val="0"/>
      <w:divBdr>
        <w:top w:val="none" w:sz="0" w:space="0" w:color="auto"/>
        <w:left w:val="none" w:sz="0" w:space="0" w:color="auto"/>
        <w:bottom w:val="none" w:sz="0" w:space="0" w:color="auto"/>
        <w:right w:val="none" w:sz="0" w:space="0" w:color="auto"/>
      </w:divBdr>
      <w:divsChild>
        <w:div w:id="874775809">
          <w:marLeft w:val="1267"/>
          <w:marRight w:val="0"/>
          <w:marTop w:val="0"/>
          <w:marBottom w:val="180"/>
          <w:divBdr>
            <w:top w:val="none" w:sz="0" w:space="0" w:color="auto"/>
            <w:left w:val="none" w:sz="0" w:space="0" w:color="auto"/>
            <w:bottom w:val="none" w:sz="0" w:space="0" w:color="auto"/>
            <w:right w:val="none" w:sz="0" w:space="0" w:color="auto"/>
          </w:divBdr>
        </w:div>
        <w:div w:id="1631933699">
          <w:marLeft w:val="792"/>
          <w:marRight w:val="0"/>
          <w:marTop w:val="0"/>
          <w:marBottom w:val="180"/>
          <w:divBdr>
            <w:top w:val="none" w:sz="0" w:space="0" w:color="auto"/>
            <w:left w:val="none" w:sz="0" w:space="0" w:color="auto"/>
            <w:bottom w:val="none" w:sz="0" w:space="0" w:color="auto"/>
            <w:right w:val="none" w:sz="0" w:space="0" w:color="auto"/>
          </w:divBdr>
        </w:div>
      </w:divsChild>
    </w:div>
    <w:div w:id="284432081">
      <w:bodyDiv w:val="1"/>
      <w:marLeft w:val="0"/>
      <w:marRight w:val="0"/>
      <w:marTop w:val="0"/>
      <w:marBottom w:val="0"/>
      <w:divBdr>
        <w:top w:val="none" w:sz="0" w:space="0" w:color="auto"/>
        <w:left w:val="none" w:sz="0" w:space="0" w:color="auto"/>
        <w:bottom w:val="none" w:sz="0" w:space="0" w:color="auto"/>
        <w:right w:val="none" w:sz="0" w:space="0" w:color="auto"/>
      </w:divBdr>
      <w:divsChild>
        <w:div w:id="967933772">
          <w:marLeft w:val="240"/>
          <w:marRight w:val="0"/>
          <w:marTop w:val="60"/>
          <w:marBottom w:val="60"/>
          <w:divBdr>
            <w:top w:val="none" w:sz="0" w:space="0" w:color="auto"/>
            <w:left w:val="none" w:sz="0" w:space="0" w:color="auto"/>
            <w:bottom w:val="none" w:sz="0" w:space="0" w:color="auto"/>
            <w:right w:val="none" w:sz="0" w:space="0" w:color="auto"/>
          </w:divBdr>
          <w:divsChild>
            <w:div w:id="983773756">
              <w:marLeft w:val="0"/>
              <w:marRight w:val="0"/>
              <w:marTop w:val="0"/>
              <w:marBottom w:val="0"/>
              <w:divBdr>
                <w:top w:val="none" w:sz="0" w:space="0" w:color="auto"/>
                <w:left w:val="none" w:sz="0" w:space="0" w:color="auto"/>
                <w:bottom w:val="none" w:sz="0" w:space="0" w:color="auto"/>
                <w:right w:val="none" w:sz="0" w:space="0" w:color="auto"/>
              </w:divBdr>
            </w:div>
          </w:divsChild>
        </w:div>
        <w:div w:id="219172056">
          <w:marLeft w:val="240"/>
          <w:marRight w:val="0"/>
          <w:marTop w:val="60"/>
          <w:marBottom w:val="60"/>
          <w:divBdr>
            <w:top w:val="none" w:sz="0" w:space="0" w:color="auto"/>
            <w:left w:val="none" w:sz="0" w:space="0" w:color="auto"/>
            <w:bottom w:val="none" w:sz="0" w:space="0" w:color="auto"/>
            <w:right w:val="none" w:sz="0" w:space="0" w:color="auto"/>
          </w:divBdr>
          <w:divsChild>
            <w:div w:id="11302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019">
      <w:bodyDiv w:val="1"/>
      <w:marLeft w:val="0"/>
      <w:marRight w:val="0"/>
      <w:marTop w:val="0"/>
      <w:marBottom w:val="0"/>
      <w:divBdr>
        <w:top w:val="none" w:sz="0" w:space="0" w:color="auto"/>
        <w:left w:val="none" w:sz="0" w:space="0" w:color="auto"/>
        <w:bottom w:val="none" w:sz="0" w:space="0" w:color="auto"/>
        <w:right w:val="none" w:sz="0" w:space="0" w:color="auto"/>
      </w:divBdr>
      <w:divsChild>
        <w:div w:id="254442616">
          <w:marLeft w:val="432"/>
          <w:marRight w:val="0"/>
          <w:marTop w:val="0"/>
          <w:marBottom w:val="0"/>
          <w:divBdr>
            <w:top w:val="none" w:sz="0" w:space="0" w:color="auto"/>
            <w:left w:val="none" w:sz="0" w:space="0" w:color="auto"/>
            <w:bottom w:val="none" w:sz="0" w:space="0" w:color="auto"/>
            <w:right w:val="none" w:sz="0" w:space="0" w:color="auto"/>
          </w:divBdr>
        </w:div>
        <w:div w:id="463811024">
          <w:marLeft w:val="432"/>
          <w:marRight w:val="0"/>
          <w:marTop w:val="0"/>
          <w:marBottom w:val="0"/>
          <w:divBdr>
            <w:top w:val="none" w:sz="0" w:space="0" w:color="auto"/>
            <w:left w:val="none" w:sz="0" w:space="0" w:color="auto"/>
            <w:bottom w:val="none" w:sz="0" w:space="0" w:color="auto"/>
            <w:right w:val="none" w:sz="0" w:space="0" w:color="auto"/>
          </w:divBdr>
        </w:div>
        <w:div w:id="633409110">
          <w:marLeft w:val="432"/>
          <w:marRight w:val="0"/>
          <w:marTop w:val="0"/>
          <w:marBottom w:val="0"/>
          <w:divBdr>
            <w:top w:val="none" w:sz="0" w:space="0" w:color="auto"/>
            <w:left w:val="none" w:sz="0" w:space="0" w:color="auto"/>
            <w:bottom w:val="none" w:sz="0" w:space="0" w:color="auto"/>
            <w:right w:val="none" w:sz="0" w:space="0" w:color="auto"/>
          </w:divBdr>
        </w:div>
        <w:div w:id="915239577">
          <w:marLeft w:val="864"/>
          <w:marRight w:val="0"/>
          <w:marTop w:val="0"/>
          <w:marBottom w:val="0"/>
          <w:divBdr>
            <w:top w:val="none" w:sz="0" w:space="0" w:color="auto"/>
            <w:left w:val="none" w:sz="0" w:space="0" w:color="auto"/>
            <w:bottom w:val="none" w:sz="0" w:space="0" w:color="auto"/>
            <w:right w:val="none" w:sz="0" w:space="0" w:color="auto"/>
          </w:divBdr>
        </w:div>
        <w:div w:id="1092359429">
          <w:marLeft w:val="864"/>
          <w:marRight w:val="0"/>
          <w:marTop w:val="0"/>
          <w:marBottom w:val="0"/>
          <w:divBdr>
            <w:top w:val="none" w:sz="0" w:space="0" w:color="auto"/>
            <w:left w:val="none" w:sz="0" w:space="0" w:color="auto"/>
            <w:bottom w:val="none" w:sz="0" w:space="0" w:color="auto"/>
            <w:right w:val="none" w:sz="0" w:space="0" w:color="auto"/>
          </w:divBdr>
        </w:div>
        <w:div w:id="1393962398">
          <w:marLeft w:val="864"/>
          <w:marRight w:val="0"/>
          <w:marTop w:val="0"/>
          <w:marBottom w:val="0"/>
          <w:divBdr>
            <w:top w:val="none" w:sz="0" w:space="0" w:color="auto"/>
            <w:left w:val="none" w:sz="0" w:space="0" w:color="auto"/>
            <w:bottom w:val="none" w:sz="0" w:space="0" w:color="auto"/>
            <w:right w:val="none" w:sz="0" w:space="0" w:color="auto"/>
          </w:divBdr>
        </w:div>
        <w:div w:id="1547336182">
          <w:marLeft w:val="432"/>
          <w:marRight w:val="0"/>
          <w:marTop w:val="0"/>
          <w:marBottom w:val="0"/>
          <w:divBdr>
            <w:top w:val="none" w:sz="0" w:space="0" w:color="auto"/>
            <w:left w:val="none" w:sz="0" w:space="0" w:color="auto"/>
            <w:bottom w:val="none" w:sz="0" w:space="0" w:color="auto"/>
            <w:right w:val="none" w:sz="0" w:space="0" w:color="auto"/>
          </w:divBdr>
        </w:div>
        <w:div w:id="1737586754">
          <w:marLeft w:val="432"/>
          <w:marRight w:val="0"/>
          <w:marTop w:val="0"/>
          <w:marBottom w:val="0"/>
          <w:divBdr>
            <w:top w:val="none" w:sz="0" w:space="0" w:color="auto"/>
            <w:left w:val="none" w:sz="0" w:space="0" w:color="auto"/>
            <w:bottom w:val="none" w:sz="0" w:space="0" w:color="auto"/>
            <w:right w:val="none" w:sz="0" w:space="0" w:color="auto"/>
          </w:divBdr>
        </w:div>
        <w:div w:id="2021665293">
          <w:marLeft w:val="432"/>
          <w:marRight w:val="0"/>
          <w:marTop w:val="0"/>
          <w:marBottom w:val="0"/>
          <w:divBdr>
            <w:top w:val="none" w:sz="0" w:space="0" w:color="auto"/>
            <w:left w:val="none" w:sz="0" w:space="0" w:color="auto"/>
            <w:bottom w:val="none" w:sz="0" w:space="0" w:color="auto"/>
            <w:right w:val="none" w:sz="0" w:space="0" w:color="auto"/>
          </w:divBdr>
        </w:div>
      </w:divsChild>
    </w:div>
    <w:div w:id="305741796">
      <w:bodyDiv w:val="1"/>
      <w:marLeft w:val="0"/>
      <w:marRight w:val="0"/>
      <w:marTop w:val="0"/>
      <w:marBottom w:val="0"/>
      <w:divBdr>
        <w:top w:val="none" w:sz="0" w:space="0" w:color="auto"/>
        <w:left w:val="none" w:sz="0" w:space="0" w:color="auto"/>
        <w:bottom w:val="none" w:sz="0" w:space="0" w:color="auto"/>
        <w:right w:val="none" w:sz="0" w:space="0" w:color="auto"/>
      </w:divBdr>
    </w:div>
    <w:div w:id="308099864">
      <w:bodyDiv w:val="1"/>
      <w:marLeft w:val="0"/>
      <w:marRight w:val="0"/>
      <w:marTop w:val="0"/>
      <w:marBottom w:val="0"/>
      <w:divBdr>
        <w:top w:val="none" w:sz="0" w:space="0" w:color="auto"/>
        <w:left w:val="none" w:sz="0" w:space="0" w:color="auto"/>
        <w:bottom w:val="none" w:sz="0" w:space="0" w:color="auto"/>
        <w:right w:val="none" w:sz="0" w:space="0" w:color="auto"/>
      </w:divBdr>
    </w:div>
    <w:div w:id="337462884">
      <w:bodyDiv w:val="1"/>
      <w:marLeft w:val="0"/>
      <w:marRight w:val="0"/>
      <w:marTop w:val="0"/>
      <w:marBottom w:val="0"/>
      <w:divBdr>
        <w:top w:val="none" w:sz="0" w:space="0" w:color="auto"/>
        <w:left w:val="none" w:sz="0" w:space="0" w:color="auto"/>
        <w:bottom w:val="none" w:sz="0" w:space="0" w:color="auto"/>
        <w:right w:val="none" w:sz="0" w:space="0" w:color="auto"/>
      </w:divBdr>
    </w:div>
    <w:div w:id="343944598">
      <w:bodyDiv w:val="1"/>
      <w:marLeft w:val="0"/>
      <w:marRight w:val="0"/>
      <w:marTop w:val="0"/>
      <w:marBottom w:val="0"/>
      <w:divBdr>
        <w:top w:val="none" w:sz="0" w:space="0" w:color="auto"/>
        <w:left w:val="none" w:sz="0" w:space="0" w:color="auto"/>
        <w:bottom w:val="none" w:sz="0" w:space="0" w:color="auto"/>
        <w:right w:val="none" w:sz="0" w:space="0" w:color="auto"/>
      </w:divBdr>
    </w:div>
    <w:div w:id="393359501">
      <w:bodyDiv w:val="1"/>
      <w:marLeft w:val="0"/>
      <w:marRight w:val="0"/>
      <w:marTop w:val="0"/>
      <w:marBottom w:val="0"/>
      <w:divBdr>
        <w:top w:val="none" w:sz="0" w:space="0" w:color="auto"/>
        <w:left w:val="none" w:sz="0" w:space="0" w:color="auto"/>
        <w:bottom w:val="none" w:sz="0" w:space="0" w:color="auto"/>
        <w:right w:val="none" w:sz="0" w:space="0" w:color="auto"/>
      </w:divBdr>
      <w:divsChild>
        <w:div w:id="1292857666">
          <w:marLeft w:val="675"/>
          <w:marRight w:val="675"/>
          <w:marTop w:val="0"/>
          <w:marBottom w:val="225"/>
          <w:divBdr>
            <w:top w:val="none" w:sz="0" w:space="0" w:color="auto"/>
            <w:left w:val="none" w:sz="0" w:space="0" w:color="auto"/>
            <w:bottom w:val="none" w:sz="0" w:space="0" w:color="auto"/>
            <w:right w:val="none" w:sz="0" w:space="0" w:color="auto"/>
          </w:divBdr>
          <w:divsChild>
            <w:div w:id="575241864">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 w:id="399334352">
      <w:bodyDiv w:val="1"/>
      <w:marLeft w:val="0"/>
      <w:marRight w:val="0"/>
      <w:marTop w:val="0"/>
      <w:marBottom w:val="0"/>
      <w:divBdr>
        <w:top w:val="none" w:sz="0" w:space="0" w:color="auto"/>
        <w:left w:val="none" w:sz="0" w:space="0" w:color="auto"/>
        <w:bottom w:val="none" w:sz="0" w:space="0" w:color="auto"/>
        <w:right w:val="none" w:sz="0" w:space="0" w:color="auto"/>
      </w:divBdr>
    </w:div>
    <w:div w:id="406996912">
      <w:bodyDiv w:val="1"/>
      <w:marLeft w:val="0"/>
      <w:marRight w:val="0"/>
      <w:marTop w:val="0"/>
      <w:marBottom w:val="0"/>
      <w:divBdr>
        <w:top w:val="none" w:sz="0" w:space="0" w:color="auto"/>
        <w:left w:val="none" w:sz="0" w:space="0" w:color="auto"/>
        <w:bottom w:val="none" w:sz="0" w:space="0" w:color="auto"/>
        <w:right w:val="none" w:sz="0" w:space="0" w:color="auto"/>
      </w:divBdr>
    </w:div>
    <w:div w:id="408119322">
      <w:bodyDiv w:val="1"/>
      <w:marLeft w:val="0"/>
      <w:marRight w:val="0"/>
      <w:marTop w:val="0"/>
      <w:marBottom w:val="0"/>
      <w:divBdr>
        <w:top w:val="none" w:sz="0" w:space="0" w:color="auto"/>
        <w:left w:val="none" w:sz="0" w:space="0" w:color="auto"/>
        <w:bottom w:val="none" w:sz="0" w:space="0" w:color="auto"/>
        <w:right w:val="none" w:sz="0" w:space="0" w:color="auto"/>
      </w:divBdr>
    </w:div>
    <w:div w:id="418330252">
      <w:bodyDiv w:val="1"/>
      <w:marLeft w:val="0"/>
      <w:marRight w:val="0"/>
      <w:marTop w:val="0"/>
      <w:marBottom w:val="0"/>
      <w:divBdr>
        <w:top w:val="none" w:sz="0" w:space="0" w:color="auto"/>
        <w:left w:val="none" w:sz="0" w:space="0" w:color="auto"/>
        <w:bottom w:val="none" w:sz="0" w:space="0" w:color="auto"/>
        <w:right w:val="none" w:sz="0" w:space="0" w:color="auto"/>
      </w:divBdr>
      <w:divsChild>
        <w:div w:id="361783685">
          <w:marLeft w:val="864"/>
          <w:marRight w:val="0"/>
          <w:marTop w:val="0"/>
          <w:marBottom w:val="180"/>
          <w:divBdr>
            <w:top w:val="none" w:sz="0" w:space="0" w:color="auto"/>
            <w:left w:val="none" w:sz="0" w:space="0" w:color="auto"/>
            <w:bottom w:val="none" w:sz="0" w:space="0" w:color="auto"/>
            <w:right w:val="none" w:sz="0" w:space="0" w:color="auto"/>
          </w:divBdr>
        </w:div>
        <w:div w:id="535627282">
          <w:marLeft w:val="1296"/>
          <w:marRight w:val="0"/>
          <w:marTop w:val="0"/>
          <w:marBottom w:val="180"/>
          <w:divBdr>
            <w:top w:val="none" w:sz="0" w:space="0" w:color="auto"/>
            <w:left w:val="none" w:sz="0" w:space="0" w:color="auto"/>
            <w:bottom w:val="none" w:sz="0" w:space="0" w:color="auto"/>
            <w:right w:val="none" w:sz="0" w:space="0" w:color="auto"/>
          </w:divBdr>
        </w:div>
        <w:div w:id="678893910">
          <w:marLeft w:val="1296"/>
          <w:marRight w:val="0"/>
          <w:marTop w:val="0"/>
          <w:marBottom w:val="180"/>
          <w:divBdr>
            <w:top w:val="none" w:sz="0" w:space="0" w:color="auto"/>
            <w:left w:val="none" w:sz="0" w:space="0" w:color="auto"/>
            <w:bottom w:val="none" w:sz="0" w:space="0" w:color="auto"/>
            <w:right w:val="none" w:sz="0" w:space="0" w:color="auto"/>
          </w:divBdr>
        </w:div>
        <w:div w:id="773089566">
          <w:marLeft w:val="864"/>
          <w:marRight w:val="0"/>
          <w:marTop w:val="0"/>
          <w:marBottom w:val="180"/>
          <w:divBdr>
            <w:top w:val="none" w:sz="0" w:space="0" w:color="auto"/>
            <w:left w:val="none" w:sz="0" w:space="0" w:color="auto"/>
            <w:bottom w:val="none" w:sz="0" w:space="0" w:color="auto"/>
            <w:right w:val="none" w:sz="0" w:space="0" w:color="auto"/>
          </w:divBdr>
        </w:div>
        <w:div w:id="1253591905">
          <w:marLeft w:val="432"/>
          <w:marRight w:val="0"/>
          <w:marTop w:val="0"/>
          <w:marBottom w:val="180"/>
          <w:divBdr>
            <w:top w:val="none" w:sz="0" w:space="0" w:color="auto"/>
            <w:left w:val="none" w:sz="0" w:space="0" w:color="auto"/>
            <w:bottom w:val="none" w:sz="0" w:space="0" w:color="auto"/>
            <w:right w:val="none" w:sz="0" w:space="0" w:color="auto"/>
          </w:divBdr>
        </w:div>
        <w:div w:id="1593662307">
          <w:marLeft w:val="864"/>
          <w:marRight w:val="0"/>
          <w:marTop w:val="0"/>
          <w:marBottom w:val="180"/>
          <w:divBdr>
            <w:top w:val="none" w:sz="0" w:space="0" w:color="auto"/>
            <w:left w:val="none" w:sz="0" w:space="0" w:color="auto"/>
            <w:bottom w:val="none" w:sz="0" w:space="0" w:color="auto"/>
            <w:right w:val="none" w:sz="0" w:space="0" w:color="auto"/>
          </w:divBdr>
        </w:div>
      </w:divsChild>
    </w:div>
    <w:div w:id="427895854">
      <w:bodyDiv w:val="1"/>
      <w:marLeft w:val="0"/>
      <w:marRight w:val="0"/>
      <w:marTop w:val="0"/>
      <w:marBottom w:val="0"/>
      <w:divBdr>
        <w:top w:val="none" w:sz="0" w:space="0" w:color="auto"/>
        <w:left w:val="none" w:sz="0" w:space="0" w:color="auto"/>
        <w:bottom w:val="none" w:sz="0" w:space="0" w:color="auto"/>
        <w:right w:val="none" w:sz="0" w:space="0" w:color="auto"/>
      </w:divBdr>
    </w:div>
    <w:div w:id="428736732">
      <w:bodyDiv w:val="1"/>
      <w:marLeft w:val="0"/>
      <w:marRight w:val="0"/>
      <w:marTop w:val="0"/>
      <w:marBottom w:val="0"/>
      <w:divBdr>
        <w:top w:val="none" w:sz="0" w:space="0" w:color="auto"/>
        <w:left w:val="none" w:sz="0" w:space="0" w:color="auto"/>
        <w:bottom w:val="none" w:sz="0" w:space="0" w:color="auto"/>
        <w:right w:val="none" w:sz="0" w:space="0" w:color="auto"/>
      </w:divBdr>
    </w:div>
    <w:div w:id="439494714">
      <w:bodyDiv w:val="1"/>
      <w:marLeft w:val="0"/>
      <w:marRight w:val="0"/>
      <w:marTop w:val="0"/>
      <w:marBottom w:val="0"/>
      <w:divBdr>
        <w:top w:val="none" w:sz="0" w:space="0" w:color="auto"/>
        <w:left w:val="none" w:sz="0" w:space="0" w:color="auto"/>
        <w:bottom w:val="none" w:sz="0" w:space="0" w:color="auto"/>
        <w:right w:val="none" w:sz="0" w:space="0" w:color="auto"/>
      </w:divBdr>
    </w:div>
    <w:div w:id="452793733">
      <w:bodyDiv w:val="1"/>
      <w:marLeft w:val="0"/>
      <w:marRight w:val="0"/>
      <w:marTop w:val="0"/>
      <w:marBottom w:val="0"/>
      <w:divBdr>
        <w:top w:val="none" w:sz="0" w:space="0" w:color="auto"/>
        <w:left w:val="none" w:sz="0" w:space="0" w:color="auto"/>
        <w:bottom w:val="none" w:sz="0" w:space="0" w:color="auto"/>
        <w:right w:val="none" w:sz="0" w:space="0" w:color="auto"/>
      </w:divBdr>
    </w:div>
    <w:div w:id="459038231">
      <w:bodyDiv w:val="1"/>
      <w:marLeft w:val="0"/>
      <w:marRight w:val="0"/>
      <w:marTop w:val="0"/>
      <w:marBottom w:val="0"/>
      <w:divBdr>
        <w:top w:val="none" w:sz="0" w:space="0" w:color="auto"/>
        <w:left w:val="none" w:sz="0" w:space="0" w:color="auto"/>
        <w:bottom w:val="none" w:sz="0" w:space="0" w:color="auto"/>
        <w:right w:val="none" w:sz="0" w:space="0" w:color="auto"/>
      </w:divBdr>
    </w:div>
    <w:div w:id="461004174">
      <w:bodyDiv w:val="1"/>
      <w:marLeft w:val="0"/>
      <w:marRight w:val="0"/>
      <w:marTop w:val="0"/>
      <w:marBottom w:val="0"/>
      <w:divBdr>
        <w:top w:val="none" w:sz="0" w:space="0" w:color="auto"/>
        <w:left w:val="none" w:sz="0" w:space="0" w:color="auto"/>
        <w:bottom w:val="none" w:sz="0" w:space="0" w:color="auto"/>
        <w:right w:val="none" w:sz="0" w:space="0" w:color="auto"/>
      </w:divBdr>
    </w:div>
    <w:div w:id="470710022">
      <w:bodyDiv w:val="1"/>
      <w:marLeft w:val="0"/>
      <w:marRight w:val="0"/>
      <w:marTop w:val="0"/>
      <w:marBottom w:val="0"/>
      <w:divBdr>
        <w:top w:val="none" w:sz="0" w:space="0" w:color="auto"/>
        <w:left w:val="none" w:sz="0" w:space="0" w:color="auto"/>
        <w:bottom w:val="none" w:sz="0" w:space="0" w:color="auto"/>
        <w:right w:val="none" w:sz="0" w:space="0" w:color="auto"/>
      </w:divBdr>
      <w:divsChild>
        <w:div w:id="9529964">
          <w:marLeft w:val="240"/>
          <w:marRight w:val="0"/>
          <w:marTop w:val="60"/>
          <w:marBottom w:val="60"/>
          <w:divBdr>
            <w:top w:val="none" w:sz="0" w:space="0" w:color="auto"/>
            <w:left w:val="none" w:sz="0" w:space="0" w:color="auto"/>
            <w:bottom w:val="none" w:sz="0" w:space="0" w:color="auto"/>
            <w:right w:val="none" w:sz="0" w:space="0" w:color="auto"/>
          </w:divBdr>
          <w:divsChild>
            <w:div w:id="1936014193">
              <w:marLeft w:val="0"/>
              <w:marRight w:val="0"/>
              <w:marTop w:val="0"/>
              <w:marBottom w:val="0"/>
              <w:divBdr>
                <w:top w:val="none" w:sz="0" w:space="0" w:color="auto"/>
                <w:left w:val="none" w:sz="0" w:space="0" w:color="auto"/>
                <w:bottom w:val="none" w:sz="0" w:space="0" w:color="auto"/>
                <w:right w:val="none" w:sz="0" w:space="0" w:color="auto"/>
              </w:divBdr>
            </w:div>
          </w:divsChild>
        </w:div>
        <w:div w:id="31343237">
          <w:marLeft w:val="240"/>
          <w:marRight w:val="0"/>
          <w:marTop w:val="60"/>
          <w:marBottom w:val="60"/>
          <w:divBdr>
            <w:top w:val="none" w:sz="0" w:space="0" w:color="auto"/>
            <w:left w:val="none" w:sz="0" w:space="0" w:color="auto"/>
            <w:bottom w:val="none" w:sz="0" w:space="0" w:color="auto"/>
            <w:right w:val="none" w:sz="0" w:space="0" w:color="auto"/>
          </w:divBdr>
          <w:divsChild>
            <w:div w:id="1797673783">
              <w:marLeft w:val="0"/>
              <w:marRight w:val="0"/>
              <w:marTop w:val="0"/>
              <w:marBottom w:val="0"/>
              <w:divBdr>
                <w:top w:val="none" w:sz="0" w:space="0" w:color="auto"/>
                <w:left w:val="none" w:sz="0" w:space="0" w:color="auto"/>
                <w:bottom w:val="none" w:sz="0" w:space="0" w:color="auto"/>
                <w:right w:val="none" w:sz="0" w:space="0" w:color="auto"/>
              </w:divBdr>
            </w:div>
          </w:divsChild>
        </w:div>
        <w:div w:id="290984867">
          <w:marLeft w:val="240"/>
          <w:marRight w:val="0"/>
          <w:marTop w:val="60"/>
          <w:marBottom w:val="60"/>
          <w:divBdr>
            <w:top w:val="none" w:sz="0" w:space="0" w:color="auto"/>
            <w:left w:val="none" w:sz="0" w:space="0" w:color="auto"/>
            <w:bottom w:val="none" w:sz="0" w:space="0" w:color="auto"/>
            <w:right w:val="none" w:sz="0" w:space="0" w:color="auto"/>
          </w:divBdr>
          <w:divsChild>
            <w:div w:id="226383725">
              <w:marLeft w:val="0"/>
              <w:marRight w:val="0"/>
              <w:marTop w:val="0"/>
              <w:marBottom w:val="0"/>
              <w:divBdr>
                <w:top w:val="none" w:sz="0" w:space="0" w:color="auto"/>
                <w:left w:val="none" w:sz="0" w:space="0" w:color="auto"/>
                <w:bottom w:val="none" w:sz="0" w:space="0" w:color="auto"/>
                <w:right w:val="none" w:sz="0" w:space="0" w:color="auto"/>
              </w:divBdr>
            </w:div>
          </w:divsChild>
        </w:div>
        <w:div w:id="419255540">
          <w:marLeft w:val="240"/>
          <w:marRight w:val="0"/>
          <w:marTop w:val="60"/>
          <w:marBottom w:val="60"/>
          <w:divBdr>
            <w:top w:val="none" w:sz="0" w:space="0" w:color="auto"/>
            <w:left w:val="none" w:sz="0" w:space="0" w:color="auto"/>
            <w:bottom w:val="none" w:sz="0" w:space="0" w:color="auto"/>
            <w:right w:val="none" w:sz="0" w:space="0" w:color="auto"/>
          </w:divBdr>
          <w:divsChild>
            <w:div w:id="739597085">
              <w:marLeft w:val="0"/>
              <w:marRight w:val="0"/>
              <w:marTop w:val="0"/>
              <w:marBottom w:val="0"/>
              <w:divBdr>
                <w:top w:val="none" w:sz="0" w:space="0" w:color="auto"/>
                <w:left w:val="none" w:sz="0" w:space="0" w:color="auto"/>
                <w:bottom w:val="none" w:sz="0" w:space="0" w:color="auto"/>
                <w:right w:val="none" w:sz="0" w:space="0" w:color="auto"/>
              </w:divBdr>
            </w:div>
          </w:divsChild>
        </w:div>
        <w:div w:id="518740062">
          <w:marLeft w:val="240"/>
          <w:marRight w:val="0"/>
          <w:marTop w:val="60"/>
          <w:marBottom w:val="60"/>
          <w:divBdr>
            <w:top w:val="none" w:sz="0" w:space="0" w:color="auto"/>
            <w:left w:val="none" w:sz="0" w:space="0" w:color="auto"/>
            <w:bottom w:val="none" w:sz="0" w:space="0" w:color="auto"/>
            <w:right w:val="none" w:sz="0" w:space="0" w:color="auto"/>
          </w:divBdr>
          <w:divsChild>
            <w:div w:id="554975701">
              <w:marLeft w:val="0"/>
              <w:marRight w:val="0"/>
              <w:marTop w:val="0"/>
              <w:marBottom w:val="0"/>
              <w:divBdr>
                <w:top w:val="none" w:sz="0" w:space="0" w:color="auto"/>
                <w:left w:val="none" w:sz="0" w:space="0" w:color="auto"/>
                <w:bottom w:val="none" w:sz="0" w:space="0" w:color="auto"/>
                <w:right w:val="none" w:sz="0" w:space="0" w:color="auto"/>
              </w:divBdr>
            </w:div>
          </w:divsChild>
        </w:div>
        <w:div w:id="561256828">
          <w:marLeft w:val="240"/>
          <w:marRight w:val="0"/>
          <w:marTop w:val="60"/>
          <w:marBottom w:val="60"/>
          <w:divBdr>
            <w:top w:val="none" w:sz="0" w:space="0" w:color="auto"/>
            <w:left w:val="none" w:sz="0" w:space="0" w:color="auto"/>
            <w:bottom w:val="none" w:sz="0" w:space="0" w:color="auto"/>
            <w:right w:val="none" w:sz="0" w:space="0" w:color="auto"/>
          </w:divBdr>
          <w:divsChild>
            <w:div w:id="1732148851">
              <w:marLeft w:val="0"/>
              <w:marRight w:val="0"/>
              <w:marTop w:val="0"/>
              <w:marBottom w:val="0"/>
              <w:divBdr>
                <w:top w:val="none" w:sz="0" w:space="0" w:color="auto"/>
                <w:left w:val="none" w:sz="0" w:space="0" w:color="auto"/>
                <w:bottom w:val="none" w:sz="0" w:space="0" w:color="auto"/>
                <w:right w:val="none" w:sz="0" w:space="0" w:color="auto"/>
              </w:divBdr>
            </w:div>
          </w:divsChild>
        </w:div>
        <w:div w:id="612707895">
          <w:marLeft w:val="240"/>
          <w:marRight w:val="0"/>
          <w:marTop w:val="60"/>
          <w:marBottom w:val="60"/>
          <w:divBdr>
            <w:top w:val="none" w:sz="0" w:space="0" w:color="auto"/>
            <w:left w:val="none" w:sz="0" w:space="0" w:color="auto"/>
            <w:bottom w:val="none" w:sz="0" w:space="0" w:color="auto"/>
            <w:right w:val="none" w:sz="0" w:space="0" w:color="auto"/>
          </w:divBdr>
          <w:divsChild>
            <w:div w:id="1176578058">
              <w:marLeft w:val="0"/>
              <w:marRight w:val="0"/>
              <w:marTop w:val="0"/>
              <w:marBottom w:val="0"/>
              <w:divBdr>
                <w:top w:val="none" w:sz="0" w:space="0" w:color="auto"/>
                <w:left w:val="none" w:sz="0" w:space="0" w:color="auto"/>
                <w:bottom w:val="none" w:sz="0" w:space="0" w:color="auto"/>
                <w:right w:val="none" w:sz="0" w:space="0" w:color="auto"/>
              </w:divBdr>
            </w:div>
          </w:divsChild>
        </w:div>
        <w:div w:id="659387998">
          <w:marLeft w:val="240"/>
          <w:marRight w:val="0"/>
          <w:marTop w:val="60"/>
          <w:marBottom w:val="60"/>
          <w:divBdr>
            <w:top w:val="none" w:sz="0" w:space="0" w:color="auto"/>
            <w:left w:val="none" w:sz="0" w:space="0" w:color="auto"/>
            <w:bottom w:val="none" w:sz="0" w:space="0" w:color="auto"/>
            <w:right w:val="none" w:sz="0" w:space="0" w:color="auto"/>
          </w:divBdr>
          <w:divsChild>
            <w:div w:id="340394192">
              <w:marLeft w:val="0"/>
              <w:marRight w:val="0"/>
              <w:marTop w:val="0"/>
              <w:marBottom w:val="0"/>
              <w:divBdr>
                <w:top w:val="none" w:sz="0" w:space="0" w:color="auto"/>
                <w:left w:val="none" w:sz="0" w:space="0" w:color="auto"/>
                <w:bottom w:val="none" w:sz="0" w:space="0" w:color="auto"/>
                <w:right w:val="none" w:sz="0" w:space="0" w:color="auto"/>
              </w:divBdr>
            </w:div>
          </w:divsChild>
        </w:div>
        <w:div w:id="667901191">
          <w:marLeft w:val="240"/>
          <w:marRight w:val="0"/>
          <w:marTop w:val="60"/>
          <w:marBottom w:val="60"/>
          <w:divBdr>
            <w:top w:val="none" w:sz="0" w:space="0" w:color="auto"/>
            <w:left w:val="none" w:sz="0" w:space="0" w:color="auto"/>
            <w:bottom w:val="none" w:sz="0" w:space="0" w:color="auto"/>
            <w:right w:val="none" w:sz="0" w:space="0" w:color="auto"/>
          </w:divBdr>
        </w:div>
        <w:div w:id="720400871">
          <w:marLeft w:val="240"/>
          <w:marRight w:val="0"/>
          <w:marTop w:val="60"/>
          <w:marBottom w:val="60"/>
          <w:divBdr>
            <w:top w:val="none" w:sz="0" w:space="0" w:color="auto"/>
            <w:left w:val="none" w:sz="0" w:space="0" w:color="auto"/>
            <w:bottom w:val="none" w:sz="0" w:space="0" w:color="auto"/>
            <w:right w:val="none" w:sz="0" w:space="0" w:color="auto"/>
          </w:divBdr>
          <w:divsChild>
            <w:div w:id="1638949929">
              <w:marLeft w:val="0"/>
              <w:marRight w:val="0"/>
              <w:marTop w:val="0"/>
              <w:marBottom w:val="0"/>
              <w:divBdr>
                <w:top w:val="none" w:sz="0" w:space="0" w:color="auto"/>
                <w:left w:val="none" w:sz="0" w:space="0" w:color="auto"/>
                <w:bottom w:val="none" w:sz="0" w:space="0" w:color="auto"/>
                <w:right w:val="none" w:sz="0" w:space="0" w:color="auto"/>
              </w:divBdr>
            </w:div>
          </w:divsChild>
        </w:div>
        <w:div w:id="782530934">
          <w:marLeft w:val="240"/>
          <w:marRight w:val="0"/>
          <w:marTop w:val="60"/>
          <w:marBottom w:val="60"/>
          <w:divBdr>
            <w:top w:val="none" w:sz="0" w:space="0" w:color="auto"/>
            <w:left w:val="none" w:sz="0" w:space="0" w:color="auto"/>
            <w:bottom w:val="none" w:sz="0" w:space="0" w:color="auto"/>
            <w:right w:val="none" w:sz="0" w:space="0" w:color="auto"/>
          </w:divBdr>
          <w:divsChild>
            <w:div w:id="1383208612">
              <w:marLeft w:val="0"/>
              <w:marRight w:val="0"/>
              <w:marTop w:val="0"/>
              <w:marBottom w:val="0"/>
              <w:divBdr>
                <w:top w:val="none" w:sz="0" w:space="0" w:color="auto"/>
                <w:left w:val="none" w:sz="0" w:space="0" w:color="auto"/>
                <w:bottom w:val="none" w:sz="0" w:space="0" w:color="auto"/>
                <w:right w:val="none" w:sz="0" w:space="0" w:color="auto"/>
              </w:divBdr>
            </w:div>
          </w:divsChild>
        </w:div>
        <w:div w:id="815072710">
          <w:marLeft w:val="240"/>
          <w:marRight w:val="0"/>
          <w:marTop w:val="60"/>
          <w:marBottom w:val="60"/>
          <w:divBdr>
            <w:top w:val="none" w:sz="0" w:space="0" w:color="auto"/>
            <w:left w:val="none" w:sz="0" w:space="0" w:color="auto"/>
            <w:bottom w:val="none" w:sz="0" w:space="0" w:color="auto"/>
            <w:right w:val="none" w:sz="0" w:space="0" w:color="auto"/>
          </w:divBdr>
          <w:divsChild>
            <w:div w:id="1773352151">
              <w:marLeft w:val="0"/>
              <w:marRight w:val="0"/>
              <w:marTop w:val="0"/>
              <w:marBottom w:val="0"/>
              <w:divBdr>
                <w:top w:val="none" w:sz="0" w:space="0" w:color="auto"/>
                <w:left w:val="none" w:sz="0" w:space="0" w:color="auto"/>
                <w:bottom w:val="none" w:sz="0" w:space="0" w:color="auto"/>
                <w:right w:val="none" w:sz="0" w:space="0" w:color="auto"/>
              </w:divBdr>
            </w:div>
          </w:divsChild>
        </w:div>
        <w:div w:id="861281605">
          <w:marLeft w:val="240"/>
          <w:marRight w:val="0"/>
          <w:marTop w:val="60"/>
          <w:marBottom w:val="60"/>
          <w:divBdr>
            <w:top w:val="none" w:sz="0" w:space="0" w:color="auto"/>
            <w:left w:val="none" w:sz="0" w:space="0" w:color="auto"/>
            <w:bottom w:val="none" w:sz="0" w:space="0" w:color="auto"/>
            <w:right w:val="none" w:sz="0" w:space="0" w:color="auto"/>
          </w:divBdr>
          <w:divsChild>
            <w:div w:id="240992882">
              <w:marLeft w:val="240"/>
              <w:marRight w:val="0"/>
              <w:marTop w:val="60"/>
              <w:marBottom w:val="60"/>
              <w:divBdr>
                <w:top w:val="none" w:sz="0" w:space="0" w:color="auto"/>
                <w:left w:val="none" w:sz="0" w:space="0" w:color="auto"/>
                <w:bottom w:val="none" w:sz="0" w:space="0" w:color="auto"/>
                <w:right w:val="none" w:sz="0" w:space="0" w:color="auto"/>
              </w:divBdr>
              <w:divsChild>
                <w:div w:id="490491910">
                  <w:marLeft w:val="0"/>
                  <w:marRight w:val="0"/>
                  <w:marTop w:val="0"/>
                  <w:marBottom w:val="0"/>
                  <w:divBdr>
                    <w:top w:val="none" w:sz="0" w:space="0" w:color="auto"/>
                    <w:left w:val="none" w:sz="0" w:space="0" w:color="auto"/>
                    <w:bottom w:val="none" w:sz="0" w:space="0" w:color="auto"/>
                    <w:right w:val="none" w:sz="0" w:space="0" w:color="auto"/>
                  </w:divBdr>
                </w:div>
              </w:divsChild>
            </w:div>
            <w:div w:id="662051492">
              <w:marLeft w:val="240"/>
              <w:marRight w:val="0"/>
              <w:marTop w:val="60"/>
              <w:marBottom w:val="60"/>
              <w:divBdr>
                <w:top w:val="none" w:sz="0" w:space="0" w:color="auto"/>
                <w:left w:val="none" w:sz="0" w:space="0" w:color="auto"/>
                <w:bottom w:val="none" w:sz="0" w:space="0" w:color="auto"/>
                <w:right w:val="none" w:sz="0" w:space="0" w:color="auto"/>
              </w:divBdr>
              <w:divsChild>
                <w:div w:id="225453139">
                  <w:marLeft w:val="240"/>
                  <w:marRight w:val="0"/>
                  <w:marTop w:val="60"/>
                  <w:marBottom w:val="60"/>
                  <w:divBdr>
                    <w:top w:val="none" w:sz="0" w:space="0" w:color="auto"/>
                    <w:left w:val="none" w:sz="0" w:space="0" w:color="auto"/>
                    <w:bottom w:val="none" w:sz="0" w:space="0" w:color="auto"/>
                    <w:right w:val="none" w:sz="0" w:space="0" w:color="auto"/>
                  </w:divBdr>
                  <w:divsChild>
                    <w:div w:id="1339701055">
                      <w:marLeft w:val="0"/>
                      <w:marRight w:val="0"/>
                      <w:marTop w:val="0"/>
                      <w:marBottom w:val="0"/>
                      <w:divBdr>
                        <w:top w:val="none" w:sz="0" w:space="0" w:color="auto"/>
                        <w:left w:val="none" w:sz="0" w:space="0" w:color="auto"/>
                        <w:bottom w:val="none" w:sz="0" w:space="0" w:color="auto"/>
                        <w:right w:val="none" w:sz="0" w:space="0" w:color="auto"/>
                      </w:divBdr>
                    </w:div>
                  </w:divsChild>
                </w:div>
                <w:div w:id="437990883">
                  <w:marLeft w:val="240"/>
                  <w:marRight w:val="0"/>
                  <w:marTop w:val="60"/>
                  <w:marBottom w:val="60"/>
                  <w:divBdr>
                    <w:top w:val="none" w:sz="0" w:space="0" w:color="auto"/>
                    <w:left w:val="none" w:sz="0" w:space="0" w:color="auto"/>
                    <w:bottom w:val="none" w:sz="0" w:space="0" w:color="auto"/>
                    <w:right w:val="none" w:sz="0" w:space="0" w:color="auto"/>
                  </w:divBdr>
                  <w:divsChild>
                    <w:div w:id="2872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55686">
              <w:marLeft w:val="240"/>
              <w:marRight w:val="0"/>
              <w:marTop w:val="60"/>
              <w:marBottom w:val="60"/>
              <w:divBdr>
                <w:top w:val="none" w:sz="0" w:space="0" w:color="auto"/>
                <w:left w:val="none" w:sz="0" w:space="0" w:color="auto"/>
                <w:bottom w:val="none" w:sz="0" w:space="0" w:color="auto"/>
                <w:right w:val="none" w:sz="0" w:space="0" w:color="auto"/>
              </w:divBdr>
              <w:divsChild>
                <w:div w:id="1335112572">
                  <w:marLeft w:val="0"/>
                  <w:marRight w:val="0"/>
                  <w:marTop w:val="0"/>
                  <w:marBottom w:val="0"/>
                  <w:divBdr>
                    <w:top w:val="none" w:sz="0" w:space="0" w:color="auto"/>
                    <w:left w:val="none" w:sz="0" w:space="0" w:color="auto"/>
                    <w:bottom w:val="none" w:sz="0" w:space="0" w:color="auto"/>
                    <w:right w:val="none" w:sz="0" w:space="0" w:color="auto"/>
                  </w:divBdr>
                </w:div>
              </w:divsChild>
            </w:div>
            <w:div w:id="1172838811">
              <w:marLeft w:val="240"/>
              <w:marRight w:val="0"/>
              <w:marTop w:val="60"/>
              <w:marBottom w:val="60"/>
              <w:divBdr>
                <w:top w:val="none" w:sz="0" w:space="0" w:color="auto"/>
                <w:left w:val="none" w:sz="0" w:space="0" w:color="auto"/>
                <w:bottom w:val="none" w:sz="0" w:space="0" w:color="auto"/>
                <w:right w:val="none" w:sz="0" w:space="0" w:color="auto"/>
              </w:divBdr>
              <w:divsChild>
                <w:div w:id="999698033">
                  <w:marLeft w:val="0"/>
                  <w:marRight w:val="0"/>
                  <w:marTop w:val="0"/>
                  <w:marBottom w:val="0"/>
                  <w:divBdr>
                    <w:top w:val="none" w:sz="0" w:space="0" w:color="auto"/>
                    <w:left w:val="none" w:sz="0" w:space="0" w:color="auto"/>
                    <w:bottom w:val="none" w:sz="0" w:space="0" w:color="auto"/>
                    <w:right w:val="none" w:sz="0" w:space="0" w:color="auto"/>
                  </w:divBdr>
                </w:div>
              </w:divsChild>
            </w:div>
            <w:div w:id="2134978310">
              <w:marLeft w:val="240"/>
              <w:marRight w:val="0"/>
              <w:marTop w:val="60"/>
              <w:marBottom w:val="60"/>
              <w:divBdr>
                <w:top w:val="none" w:sz="0" w:space="0" w:color="auto"/>
                <w:left w:val="none" w:sz="0" w:space="0" w:color="auto"/>
                <w:bottom w:val="none" w:sz="0" w:space="0" w:color="auto"/>
                <w:right w:val="none" w:sz="0" w:space="0" w:color="auto"/>
              </w:divBdr>
              <w:divsChild>
                <w:div w:id="3756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10020">
          <w:marLeft w:val="240"/>
          <w:marRight w:val="0"/>
          <w:marTop w:val="60"/>
          <w:marBottom w:val="60"/>
          <w:divBdr>
            <w:top w:val="none" w:sz="0" w:space="0" w:color="auto"/>
            <w:left w:val="none" w:sz="0" w:space="0" w:color="auto"/>
            <w:bottom w:val="none" w:sz="0" w:space="0" w:color="auto"/>
            <w:right w:val="none" w:sz="0" w:space="0" w:color="auto"/>
          </w:divBdr>
          <w:divsChild>
            <w:div w:id="1059866640">
              <w:marLeft w:val="0"/>
              <w:marRight w:val="0"/>
              <w:marTop w:val="0"/>
              <w:marBottom w:val="0"/>
              <w:divBdr>
                <w:top w:val="none" w:sz="0" w:space="0" w:color="auto"/>
                <w:left w:val="none" w:sz="0" w:space="0" w:color="auto"/>
                <w:bottom w:val="none" w:sz="0" w:space="0" w:color="auto"/>
                <w:right w:val="none" w:sz="0" w:space="0" w:color="auto"/>
              </w:divBdr>
            </w:div>
          </w:divsChild>
        </w:div>
        <w:div w:id="1077822036">
          <w:marLeft w:val="240"/>
          <w:marRight w:val="0"/>
          <w:marTop w:val="60"/>
          <w:marBottom w:val="60"/>
          <w:divBdr>
            <w:top w:val="none" w:sz="0" w:space="0" w:color="auto"/>
            <w:left w:val="none" w:sz="0" w:space="0" w:color="auto"/>
            <w:bottom w:val="none" w:sz="0" w:space="0" w:color="auto"/>
            <w:right w:val="none" w:sz="0" w:space="0" w:color="auto"/>
          </w:divBdr>
          <w:divsChild>
            <w:div w:id="1460759067">
              <w:marLeft w:val="0"/>
              <w:marRight w:val="0"/>
              <w:marTop w:val="0"/>
              <w:marBottom w:val="0"/>
              <w:divBdr>
                <w:top w:val="none" w:sz="0" w:space="0" w:color="auto"/>
                <w:left w:val="none" w:sz="0" w:space="0" w:color="auto"/>
                <w:bottom w:val="none" w:sz="0" w:space="0" w:color="auto"/>
                <w:right w:val="none" w:sz="0" w:space="0" w:color="auto"/>
              </w:divBdr>
            </w:div>
          </w:divsChild>
        </w:div>
        <w:div w:id="1114522608">
          <w:marLeft w:val="240"/>
          <w:marRight w:val="0"/>
          <w:marTop w:val="60"/>
          <w:marBottom w:val="60"/>
          <w:divBdr>
            <w:top w:val="none" w:sz="0" w:space="0" w:color="auto"/>
            <w:left w:val="none" w:sz="0" w:space="0" w:color="auto"/>
            <w:bottom w:val="none" w:sz="0" w:space="0" w:color="auto"/>
            <w:right w:val="none" w:sz="0" w:space="0" w:color="auto"/>
          </w:divBdr>
          <w:divsChild>
            <w:div w:id="303051985">
              <w:marLeft w:val="0"/>
              <w:marRight w:val="0"/>
              <w:marTop w:val="0"/>
              <w:marBottom w:val="0"/>
              <w:divBdr>
                <w:top w:val="none" w:sz="0" w:space="0" w:color="auto"/>
                <w:left w:val="none" w:sz="0" w:space="0" w:color="auto"/>
                <w:bottom w:val="none" w:sz="0" w:space="0" w:color="auto"/>
                <w:right w:val="none" w:sz="0" w:space="0" w:color="auto"/>
              </w:divBdr>
            </w:div>
          </w:divsChild>
        </w:div>
        <w:div w:id="1401755176">
          <w:marLeft w:val="563"/>
          <w:marRight w:val="0"/>
          <w:marTop w:val="0"/>
          <w:marBottom w:val="0"/>
          <w:divBdr>
            <w:top w:val="none" w:sz="0" w:space="0" w:color="auto"/>
            <w:left w:val="none" w:sz="0" w:space="0" w:color="auto"/>
            <w:bottom w:val="none" w:sz="0" w:space="0" w:color="auto"/>
            <w:right w:val="none" w:sz="0" w:space="0" w:color="auto"/>
          </w:divBdr>
        </w:div>
        <w:div w:id="1659386947">
          <w:marLeft w:val="240"/>
          <w:marRight w:val="0"/>
          <w:marTop w:val="60"/>
          <w:marBottom w:val="60"/>
          <w:divBdr>
            <w:top w:val="none" w:sz="0" w:space="0" w:color="auto"/>
            <w:left w:val="none" w:sz="0" w:space="0" w:color="auto"/>
            <w:bottom w:val="none" w:sz="0" w:space="0" w:color="auto"/>
            <w:right w:val="none" w:sz="0" w:space="0" w:color="auto"/>
          </w:divBdr>
          <w:divsChild>
            <w:div w:id="1842503789">
              <w:marLeft w:val="0"/>
              <w:marRight w:val="0"/>
              <w:marTop w:val="0"/>
              <w:marBottom w:val="0"/>
              <w:divBdr>
                <w:top w:val="none" w:sz="0" w:space="0" w:color="auto"/>
                <w:left w:val="none" w:sz="0" w:space="0" w:color="auto"/>
                <w:bottom w:val="none" w:sz="0" w:space="0" w:color="auto"/>
                <w:right w:val="none" w:sz="0" w:space="0" w:color="auto"/>
              </w:divBdr>
            </w:div>
          </w:divsChild>
        </w:div>
        <w:div w:id="1770850101">
          <w:marLeft w:val="240"/>
          <w:marRight w:val="0"/>
          <w:marTop w:val="60"/>
          <w:marBottom w:val="60"/>
          <w:divBdr>
            <w:top w:val="none" w:sz="0" w:space="0" w:color="auto"/>
            <w:left w:val="none" w:sz="0" w:space="0" w:color="auto"/>
            <w:bottom w:val="none" w:sz="0" w:space="0" w:color="auto"/>
            <w:right w:val="none" w:sz="0" w:space="0" w:color="auto"/>
          </w:divBdr>
          <w:divsChild>
            <w:div w:id="1460104756">
              <w:marLeft w:val="0"/>
              <w:marRight w:val="0"/>
              <w:marTop w:val="0"/>
              <w:marBottom w:val="0"/>
              <w:divBdr>
                <w:top w:val="none" w:sz="0" w:space="0" w:color="auto"/>
                <w:left w:val="none" w:sz="0" w:space="0" w:color="auto"/>
                <w:bottom w:val="none" w:sz="0" w:space="0" w:color="auto"/>
                <w:right w:val="none" w:sz="0" w:space="0" w:color="auto"/>
              </w:divBdr>
            </w:div>
          </w:divsChild>
        </w:div>
        <w:div w:id="1792629597">
          <w:marLeft w:val="240"/>
          <w:marRight w:val="0"/>
          <w:marTop w:val="60"/>
          <w:marBottom w:val="60"/>
          <w:divBdr>
            <w:top w:val="none" w:sz="0" w:space="0" w:color="auto"/>
            <w:left w:val="none" w:sz="0" w:space="0" w:color="auto"/>
            <w:bottom w:val="none" w:sz="0" w:space="0" w:color="auto"/>
            <w:right w:val="none" w:sz="0" w:space="0" w:color="auto"/>
          </w:divBdr>
          <w:divsChild>
            <w:div w:id="687680925">
              <w:marLeft w:val="0"/>
              <w:marRight w:val="0"/>
              <w:marTop w:val="0"/>
              <w:marBottom w:val="0"/>
              <w:divBdr>
                <w:top w:val="none" w:sz="0" w:space="0" w:color="auto"/>
                <w:left w:val="none" w:sz="0" w:space="0" w:color="auto"/>
                <w:bottom w:val="none" w:sz="0" w:space="0" w:color="auto"/>
                <w:right w:val="none" w:sz="0" w:space="0" w:color="auto"/>
              </w:divBdr>
            </w:div>
          </w:divsChild>
        </w:div>
        <w:div w:id="2000498813">
          <w:marLeft w:val="240"/>
          <w:marRight w:val="0"/>
          <w:marTop w:val="60"/>
          <w:marBottom w:val="60"/>
          <w:divBdr>
            <w:top w:val="none" w:sz="0" w:space="0" w:color="auto"/>
            <w:left w:val="none" w:sz="0" w:space="0" w:color="auto"/>
            <w:bottom w:val="none" w:sz="0" w:space="0" w:color="auto"/>
            <w:right w:val="none" w:sz="0" w:space="0" w:color="auto"/>
          </w:divBdr>
        </w:div>
        <w:div w:id="2123765260">
          <w:marLeft w:val="240"/>
          <w:marRight w:val="0"/>
          <w:marTop w:val="60"/>
          <w:marBottom w:val="60"/>
          <w:divBdr>
            <w:top w:val="none" w:sz="0" w:space="0" w:color="auto"/>
            <w:left w:val="none" w:sz="0" w:space="0" w:color="auto"/>
            <w:bottom w:val="none" w:sz="0" w:space="0" w:color="auto"/>
            <w:right w:val="none" w:sz="0" w:space="0" w:color="auto"/>
          </w:divBdr>
          <w:divsChild>
            <w:div w:id="12726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4528">
      <w:bodyDiv w:val="1"/>
      <w:marLeft w:val="0"/>
      <w:marRight w:val="0"/>
      <w:marTop w:val="0"/>
      <w:marBottom w:val="0"/>
      <w:divBdr>
        <w:top w:val="none" w:sz="0" w:space="0" w:color="auto"/>
        <w:left w:val="none" w:sz="0" w:space="0" w:color="auto"/>
        <w:bottom w:val="none" w:sz="0" w:space="0" w:color="auto"/>
        <w:right w:val="none" w:sz="0" w:space="0" w:color="auto"/>
      </w:divBdr>
    </w:div>
    <w:div w:id="474759940">
      <w:bodyDiv w:val="1"/>
      <w:marLeft w:val="0"/>
      <w:marRight w:val="0"/>
      <w:marTop w:val="0"/>
      <w:marBottom w:val="0"/>
      <w:divBdr>
        <w:top w:val="none" w:sz="0" w:space="0" w:color="auto"/>
        <w:left w:val="none" w:sz="0" w:space="0" w:color="auto"/>
        <w:bottom w:val="none" w:sz="0" w:space="0" w:color="auto"/>
        <w:right w:val="none" w:sz="0" w:space="0" w:color="auto"/>
      </w:divBdr>
      <w:divsChild>
        <w:div w:id="258300588">
          <w:marLeft w:val="0"/>
          <w:marRight w:val="0"/>
          <w:marTop w:val="240"/>
          <w:marBottom w:val="0"/>
          <w:divBdr>
            <w:top w:val="none" w:sz="0" w:space="0" w:color="auto"/>
            <w:left w:val="none" w:sz="0" w:space="0" w:color="auto"/>
            <w:bottom w:val="none" w:sz="0" w:space="0" w:color="auto"/>
            <w:right w:val="none" w:sz="0" w:space="0" w:color="auto"/>
          </w:divBdr>
          <w:divsChild>
            <w:div w:id="900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5143">
      <w:bodyDiv w:val="1"/>
      <w:marLeft w:val="0"/>
      <w:marRight w:val="0"/>
      <w:marTop w:val="0"/>
      <w:marBottom w:val="0"/>
      <w:divBdr>
        <w:top w:val="none" w:sz="0" w:space="0" w:color="auto"/>
        <w:left w:val="none" w:sz="0" w:space="0" w:color="auto"/>
        <w:bottom w:val="none" w:sz="0" w:space="0" w:color="auto"/>
        <w:right w:val="none" w:sz="0" w:space="0" w:color="auto"/>
      </w:divBdr>
    </w:div>
    <w:div w:id="512039340">
      <w:bodyDiv w:val="1"/>
      <w:marLeft w:val="0"/>
      <w:marRight w:val="0"/>
      <w:marTop w:val="0"/>
      <w:marBottom w:val="0"/>
      <w:divBdr>
        <w:top w:val="none" w:sz="0" w:space="0" w:color="auto"/>
        <w:left w:val="none" w:sz="0" w:space="0" w:color="auto"/>
        <w:bottom w:val="none" w:sz="0" w:space="0" w:color="auto"/>
        <w:right w:val="none" w:sz="0" w:space="0" w:color="auto"/>
      </w:divBdr>
      <w:divsChild>
        <w:div w:id="653681632">
          <w:marLeft w:val="0"/>
          <w:marRight w:val="0"/>
          <w:marTop w:val="0"/>
          <w:marBottom w:val="0"/>
          <w:divBdr>
            <w:top w:val="none" w:sz="0" w:space="0" w:color="auto"/>
            <w:left w:val="none" w:sz="0" w:space="0" w:color="auto"/>
            <w:bottom w:val="none" w:sz="0" w:space="0" w:color="auto"/>
            <w:right w:val="none" w:sz="0" w:space="0" w:color="auto"/>
          </w:divBdr>
          <w:divsChild>
            <w:div w:id="1576742052">
              <w:marLeft w:val="0"/>
              <w:marRight w:val="0"/>
              <w:marTop w:val="0"/>
              <w:marBottom w:val="0"/>
              <w:divBdr>
                <w:top w:val="none" w:sz="0" w:space="0" w:color="auto"/>
                <w:left w:val="none" w:sz="0" w:space="0" w:color="auto"/>
                <w:bottom w:val="none" w:sz="0" w:space="0" w:color="auto"/>
                <w:right w:val="none" w:sz="0" w:space="0" w:color="auto"/>
              </w:divBdr>
              <w:divsChild>
                <w:div w:id="353463156">
                  <w:marLeft w:val="0"/>
                  <w:marRight w:val="0"/>
                  <w:marTop w:val="0"/>
                  <w:marBottom w:val="0"/>
                  <w:divBdr>
                    <w:top w:val="none" w:sz="0" w:space="0" w:color="auto"/>
                    <w:left w:val="none" w:sz="0" w:space="0" w:color="auto"/>
                    <w:bottom w:val="none" w:sz="0" w:space="0" w:color="auto"/>
                    <w:right w:val="none" w:sz="0" w:space="0" w:color="auto"/>
                  </w:divBdr>
                  <w:divsChild>
                    <w:div w:id="393354076">
                      <w:marLeft w:val="0"/>
                      <w:marRight w:val="0"/>
                      <w:marTop w:val="0"/>
                      <w:marBottom w:val="0"/>
                      <w:divBdr>
                        <w:top w:val="none" w:sz="0" w:space="0" w:color="auto"/>
                        <w:left w:val="none" w:sz="0" w:space="0" w:color="auto"/>
                        <w:bottom w:val="none" w:sz="0" w:space="0" w:color="auto"/>
                        <w:right w:val="none" w:sz="0" w:space="0" w:color="auto"/>
                      </w:divBdr>
                      <w:divsChild>
                        <w:div w:id="225727004">
                          <w:marLeft w:val="0"/>
                          <w:marRight w:val="0"/>
                          <w:marTop w:val="0"/>
                          <w:marBottom w:val="0"/>
                          <w:divBdr>
                            <w:top w:val="none" w:sz="0" w:space="0" w:color="auto"/>
                            <w:left w:val="none" w:sz="0" w:space="0" w:color="auto"/>
                            <w:bottom w:val="none" w:sz="0" w:space="0" w:color="auto"/>
                            <w:right w:val="none" w:sz="0" w:space="0" w:color="auto"/>
                          </w:divBdr>
                          <w:divsChild>
                            <w:div w:id="14295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448176">
      <w:bodyDiv w:val="1"/>
      <w:marLeft w:val="0"/>
      <w:marRight w:val="0"/>
      <w:marTop w:val="0"/>
      <w:marBottom w:val="0"/>
      <w:divBdr>
        <w:top w:val="none" w:sz="0" w:space="0" w:color="auto"/>
        <w:left w:val="none" w:sz="0" w:space="0" w:color="auto"/>
        <w:bottom w:val="none" w:sz="0" w:space="0" w:color="auto"/>
        <w:right w:val="none" w:sz="0" w:space="0" w:color="auto"/>
      </w:divBdr>
      <w:divsChild>
        <w:div w:id="578908806">
          <w:marLeft w:val="0"/>
          <w:marRight w:val="0"/>
          <w:marTop w:val="0"/>
          <w:marBottom w:val="0"/>
          <w:divBdr>
            <w:top w:val="none" w:sz="0" w:space="0" w:color="auto"/>
            <w:left w:val="none" w:sz="0" w:space="0" w:color="auto"/>
            <w:bottom w:val="none" w:sz="0" w:space="0" w:color="auto"/>
            <w:right w:val="none" w:sz="0" w:space="0" w:color="auto"/>
          </w:divBdr>
        </w:div>
      </w:divsChild>
    </w:div>
    <w:div w:id="555051500">
      <w:bodyDiv w:val="1"/>
      <w:marLeft w:val="0"/>
      <w:marRight w:val="0"/>
      <w:marTop w:val="0"/>
      <w:marBottom w:val="0"/>
      <w:divBdr>
        <w:top w:val="none" w:sz="0" w:space="0" w:color="auto"/>
        <w:left w:val="none" w:sz="0" w:space="0" w:color="auto"/>
        <w:bottom w:val="none" w:sz="0" w:space="0" w:color="auto"/>
        <w:right w:val="none" w:sz="0" w:space="0" w:color="auto"/>
      </w:divBdr>
    </w:div>
    <w:div w:id="559289447">
      <w:bodyDiv w:val="1"/>
      <w:marLeft w:val="0"/>
      <w:marRight w:val="0"/>
      <w:marTop w:val="0"/>
      <w:marBottom w:val="0"/>
      <w:divBdr>
        <w:top w:val="none" w:sz="0" w:space="0" w:color="auto"/>
        <w:left w:val="none" w:sz="0" w:space="0" w:color="auto"/>
        <w:bottom w:val="none" w:sz="0" w:space="0" w:color="auto"/>
        <w:right w:val="none" w:sz="0" w:space="0" w:color="auto"/>
      </w:divBdr>
    </w:div>
    <w:div w:id="600796831">
      <w:bodyDiv w:val="1"/>
      <w:marLeft w:val="0"/>
      <w:marRight w:val="0"/>
      <w:marTop w:val="0"/>
      <w:marBottom w:val="0"/>
      <w:divBdr>
        <w:top w:val="none" w:sz="0" w:space="0" w:color="auto"/>
        <w:left w:val="none" w:sz="0" w:space="0" w:color="auto"/>
        <w:bottom w:val="none" w:sz="0" w:space="0" w:color="auto"/>
        <w:right w:val="none" w:sz="0" w:space="0" w:color="auto"/>
      </w:divBdr>
    </w:div>
    <w:div w:id="631713007">
      <w:bodyDiv w:val="1"/>
      <w:marLeft w:val="0"/>
      <w:marRight w:val="0"/>
      <w:marTop w:val="0"/>
      <w:marBottom w:val="0"/>
      <w:divBdr>
        <w:top w:val="none" w:sz="0" w:space="0" w:color="auto"/>
        <w:left w:val="none" w:sz="0" w:space="0" w:color="auto"/>
        <w:bottom w:val="none" w:sz="0" w:space="0" w:color="auto"/>
        <w:right w:val="none" w:sz="0" w:space="0" w:color="auto"/>
      </w:divBdr>
    </w:div>
    <w:div w:id="634723974">
      <w:bodyDiv w:val="1"/>
      <w:marLeft w:val="0"/>
      <w:marRight w:val="0"/>
      <w:marTop w:val="0"/>
      <w:marBottom w:val="0"/>
      <w:divBdr>
        <w:top w:val="none" w:sz="0" w:space="0" w:color="auto"/>
        <w:left w:val="none" w:sz="0" w:space="0" w:color="auto"/>
        <w:bottom w:val="none" w:sz="0" w:space="0" w:color="auto"/>
        <w:right w:val="none" w:sz="0" w:space="0" w:color="auto"/>
      </w:divBdr>
    </w:div>
    <w:div w:id="639699652">
      <w:bodyDiv w:val="1"/>
      <w:marLeft w:val="0"/>
      <w:marRight w:val="0"/>
      <w:marTop w:val="0"/>
      <w:marBottom w:val="0"/>
      <w:divBdr>
        <w:top w:val="none" w:sz="0" w:space="0" w:color="auto"/>
        <w:left w:val="none" w:sz="0" w:space="0" w:color="auto"/>
        <w:bottom w:val="none" w:sz="0" w:space="0" w:color="auto"/>
        <w:right w:val="none" w:sz="0" w:space="0" w:color="auto"/>
      </w:divBdr>
    </w:div>
    <w:div w:id="649217189">
      <w:bodyDiv w:val="1"/>
      <w:marLeft w:val="0"/>
      <w:marRight w:val="0"/>
      <w:marTop w:val="0"/>
      <w:marBottom w:val="0"/>
      <w:divBdr>
        <w:top w:val="none" w:sz="0" w:space="0" w:color="auto"/>
        <w:left w:val="none" w:sz="0" w:space="0" w:color="auto"/>
        <w:bottom w:val="none" w:sz="0" w:space="0" w:color="auto"/>
        <w:right w:val="none" w:sz="0" w:space="0" w:color="auto"/>
      </w:divBdr>
    </w:div>
    <w:div w:id="655694142">
      <w:bodyDiv w:val="1"/>
      <w:marLeft w:val="0"/>
      <w:marRight w:val="0"/>
      <w:marTop w:val="0"/>
      <w:marBottom w:val="0"/>
      <w:divBdr>
        <w:top w:val="none" w:sz="0" w:space="0" w:color="auto"/>
        <w:left w:val="none" w:sz="0" w:space="0" w:color="auto"/>
        <w:bottom w:val="none" w:sz="0" w:space="0" w:color="auto"/>
        <w:right w:val="none" w:sz="0" w:space="0" w:color="auto"/>
      </w:divBdr>
      <w:divsChild>
        <w:div w:id="314187612">
          <w:marLeft w:val="240"/>
          <w:marRight w:val="0"/>
          <w:marTop w:val="60"/>
          <w:marBottom w:val="60"/>
          <w:divBdr>
            <w:top w:val="none" w:sz="0" w:space="0" w:color="auto"/>
            <w:left w:val="none" w:sz="0" w:space="0" w:color="auto"/>
            <w:bottom w:val="none" w:sz="0" w:space="0" w:color="auto"/>
            <w:right w:val="none" w:sz="0" w:space="0" w:color="auto"/>
          </w:divBdr>
          <w:divsChild>
            <w:div w:id="1762600830">
              <w:marLeft w:val="0"/>
              <w:marRight w:val="0"/>
              <w:marTop w:val="0"/>
              <w:marBottom w:val="0"/>
              <w:divBdr>
                <w:top w:val="none" w:sz="0" w:space="0" w:color="auto"/>
                <w:left w:val="none" w:sz="0" w:space="0" w:color="auto"/>
                <w:bottom w:val="none" w:sz="0" w:space="0" w:color="auto"/>
                <w:right w:val="none" w:sz="0" w:space="0" w:color="auto"/>
              </w:divBdr>
            </w:div>
          </w:divsChild>
        </w:div>
        <w:div w:id="783888987">
          <w:marLeft w:val="240"/>
          <w:marRight w:val="0"/>
          <w:marTop w:val="60"/>
          <w:marBottom w:val="60"/>
          <w:divBdr>
            <w:top w:val="none" w:sz="0" w:space="0" w:color="auto"/>
            <w:left w:val="none" w:sz="0" w:space="0" w:color="auto"/>
            <w:bottom w:val="none" w:sz="0" w:space="0" w:color="auto"/>
            <w:right w:val="none" w:sz="0" w:space="0" w:color="auto"/>
          </w:divBdr>
          <w:divsChild>
            <w:div w:id="1560628958">
              <w:marLeft w:val="0"/>
              <w:marRight w:val="0"/>
              <w:marTop w:val="0"/>
              <w:marBottom w:val="0"/>
              <w:divBdr>
                <w:top w:val="none" w:sz="0" w:space="0" w:color="auto"/>
                <w:left w:val="none" w:sz="0" w:space="0" w:color="auto"/>
                <w:bottom w:val="none" w:sz="0" w:space="0" w:color="auto"/>
                <w:right w:val="none" w:sz="0" w:space="0" w:color="auto"/>
              </w:divBdr>
            </w:div>
          </w:divsChild>
        </w:div>
        <w:div w:id="902522479">
          <w:marLeft w:val="240"/>
          <w:marRight w:val="0"/>
          <w:marTop w:val="60"/>
          <w:marBottom w:val="60"/>
          <w:divBdr>
            <w:top w:val="none" w:sz="0" w:space="0" w:color="auto"/>
            <w:left w:val="none" w:sz="0" w:space="0" w:color="auto"/>
            <w:bottom w:val="none" w:sz="0" w:space="0" w:color="auto"/>
            <w:right w:val="none" w:sz="0" w:space="0" w:color="auto"/>
          </w:divBdr>
          <w:divsChild>
            <w:div w:id="1384015907">
              <w:marLeft w:val="0"/>
              <w:marRight w:val="0"/>
              <w:marTop w:val="0"/>
              <w:marBottom w:val="0"/>
              <w:divBdr>
                <w:top w:val="none" w:sz="0" w:space="0" w:color="auto"/>
                <w:left w:val="none" w:sz="0" w:space="0" w:color="auto"/>
                <w:bottom w:val="none" w:sz="0" w:space="0" w:color="auto"/>
                <w:right w:val="none" w:sz="0" w:space="0" w:color="auto"/>
              </w:divBdr>
            </w:div>
          </w:divsChild>
        </w:div>
        <w:div w:id="946348410">
          <w:marLeft w:val="240"/>
          <w:marRight w:val="0"/>
          <w:marTop w:val="60"/>
          <w:marBottom w:val="60"/>
          <w:divBdr>
            <w:top w:val="none" w:sz="0" w:space="0" w:color="auto"/>
            <w:left w:val="none" w:sz="0" w:space="0" w:color="auto"/>
            <w:bottom w:val="none" w:sz="0" w:space="0" w:color="auto"/>
            <w:right w:val="none" w:sz="0" w:space="0" w:color="auto"/>
          </w:divBdr>
          <w:divsChild>
            <w:div w:id="2116167534">
              <w:marLeft w:val="0"/>
              <w:marRight w:val="0"/>
              <w:marTop w:val="0"/>
              <w:marBottom w:val="0"/>
              <w:divBdr>
                <w:top w:val="none" w:sz="0" w:space="0" w:color="auto"/>
                <w:left w:val="none" w:sz="0" w:space="0" w:color="auto"/>
                <w:bottom w:val="none" w:sz="0" w:space="0" w:color="auto"/>
                <w:right w:val="none" w:sz="0" w:space="0" w:color="auto"/>
              </w:divBdr>
            </w:div>
          </w:divsChild>
        </w:div>
        <w:div w:id="1133792836">
          <w:marLeft w:val="240"/>
          <w:marRight w:val="0"/>
          <w:marTop w:val="60"/>
          <w:marBottom w:val="60"/>
          <w:divBdr>
            <w:top w:val="none" w:sz="0" w:space="0" w:color="auto"/>
            <w:left w:val="none" w:sz="0" w:space="0" w:color="auto"/>
            <w:bottom w:val="none" w:sz="0" w:space="0" w:color="auto"/>
            <w:right w:val="none" w:sz="0" w:space="0" w:color="auto"/>
          </w:divBdr>
          <w:divsChild>
            <w:div w:id="798689022">
              <w:marLeft w:val="0"/>
              <w:marRight w:val="0"/>
              <w:marTop w:val="0"/>
              <w:marBottom w:val="0"/>
              <w:divBdr>
                <w:top w:val="none" w:sz="0" w:space="0" w:color="auto"/>
                <w:left w:val="none" w:sz="0" w:space="0" w:color="auto"/>
                <w:bottom w:val="none" w:sz="0" w:space="0" w:color="auto"/>
                <w:right w:val="none" w:sz="0" w:space="0" w:color="auto"/>
              </w:divBdr>
            </w:div>
          </w:divsChild>
        </w:div>
        <w:div w:id="1145053152">
          <w:marLeft w:val="240"/>
          <w:marRight w:val="0"/>
          <w:marTop w:val="60"/>
          <w:marBottom w:val="60"/>
          <w:divBdr>
            <w:top w:val="none" w:sz="0" w:space="0" w:color="auto"/>
            <w:left w:val="none" w:sz="0" w:space="0" w:color="auto"/>
            <w:bottom w:val="none" w:sz="0" w:space="0" w:color="auto"/>
            <w:right w:val="none" w:sz="0" w:space="0" w:color="auto"/>
          </w:divBdr>
          <w:divsChild>
            <w:div w:id="347294413">
              <w:marLeft w:val="0"/>
              <w:marRight w:val="0"/>
              <w:marTop w:val="0"/>
              <w:marBottom w:val="0"/>
              <w:divBdr>
                <w:top w:val="none" w:sz="0" w:space="0" w:color="auto"/>
                <w:left w:val="none" w:sz="0" w:space="0" w:color="auto"/>
                <w:bottom w:val="none" w:sz="0" w:space="0" w:color="auto"/>
                <w:right w:val="none" w:sz="0" w:space="0" w:color="auto"/>
              </w:divBdr>
            </w:div>
          </w:divsChild>
        </w:div>
        <w:div w:id="1220902492">
          <w:marLeft w:val="240"/>
          <w:marRight w:val="0"/>
          <w:marTop w:val="60"/>
          <w:marBottom w:val="60"/>
          <w:divBdr>
            <w:top w:val="none" w:sz="0" w:space="0" w:color="auto"/>
            <w:left w:val="none" w:sz="0" w:space="0" w:color="auto"/>
            <w:bottom w:val="none" w:sz="0" w:space="0" w:color="auto"/>
            <w:right w:val="none" w:sz="0" w:space="0" w:color="auto"/>
          </w:divBdr>
          <w:divsChild>
            <w:div w:id="2009626998">
              <w:marLeft w:val="0"/>
              <w:marRight w:val="0"/>
              <w:marTop w:val="0"/>
              <w:marBottom w:val="0"/>
              <w:divBdr>
                <w:top w:val="none" w:sz="0" w:space="0" w:color="auto"/>
                <w:left w:val="none" w:sz="0" w:space="0" w:color="auto"/>
                <w:bottom w:val="none" w:sz="0" w:space="0" w:color="auto"/>
                <w:right w:val="none" w:sz="0" w:space="0" w:color="auto"/>
              </w:divBdr>
            </w:div>
          </w:divsChild>
        </w:div>
        <w:div w:id="1405713913">
          <w:marLeft w:val="240"/>
          <w:marRight w:val="0"/>
          <w:marTop w:val="60"/>
          <w:marBottom w:val="60"/>
          <w:divBdr>
            <w:top w:val="none" w:sz="0" w:space="0" w:color="auto"/>
            <w:left w:val="none" w:sz="0" w:space="0" w:color="auto"/>
            <w:bottom w:val="none" w:sz="0" w:space="0" w:color="auto"/>
            <w:right w:val="none" w:sz="0" w:space="0" w:color="auto"/>
          </w:divBdr>
          <w:divsChild>
            <w:div w:id="420373897">
              <w:marLeft w:val="0"/>
              <w:marRight w:val="0"/>
              <w:marTop w:val="0"/>
              <w:marBottom w:val="0"/>
              <w:divBdr>
                <w:top w:val="none" w:sz="0" w:space="0" w:color="auto"/>
                <w:left w:val="none" w:sz="0" w:space="0" w:color="auto"/>
                <w:bottom w:val="none" w:sz="0" w:space="0" w:color="auto"/>
                <w:right w:val="none" w:sz="0" w:space="0" w:color="auto"/>
              </w:divBdr>
            </w:div>
          </w:divsChild>
        </w:div>
        <w:div w:id="1512139710">
          <w:marLeft w:val="240"/>
          <w:marRight w:val="0"/>
          <w:marTop w:val="60"/>
          <w:marBottom w:val="60"/>
          <w:divBdr>
            <w:top w:val="none" w:sz="0" w:space="0" w:color="auto"/>
            <w:left w:val="none" w:sz="0" w:space="0" w:color="auto"/>
            <w:bottom w:val="none" w:sz="0" w:space="0" w:color="auto"/>
            <w:right w:val="none" w:sz="0" w:space="0" w:color="auto"/>
          </w:divBdr>
          <w:divsChild>
            <w:div w:id="493381134">
              <w:marLeft w:val="0"/>
              <w:marRight w:val="0"/>
              <w:marTop w:val="0"/>
              <w:marBottom w:val="0"/>
              <w:divBdr>
                <w:top w:val="none" w:sz="0" w:space="0" w:color="auto"/>
                <w:left w:val="none" w:sz="0" w:space="0" w:color="auto"/>
                <w:bottom w:val="none" w:sz="0" w:space="0" w:color="auto"/>
                <w:right w:val="none" w:sz="0" w:space="0" w:color="auto"/>
              </w:divBdr>
            </w:div>
          </w:divsChild>
        </w:div>
        <w:div w:id="1840850371">
          <w:marLeft w:val="240"/>
          <w:marRight w:val="0"/>
          <w:marTop w:val="60"/>
          <w:marBottom w:val="60"/>
          <w:divBdr>
            <w:top w:val="none" w:sz="0" w:space="0" w:color="auto"/>
            <w:left w:val="none" w:sz="0" w:space="0" w:color="auto"/>
            <w:bottom w:val="none" w:sz="0" w:space="0" w:color="auto"/>
            <w:right w:val="none" w:sz="0" w:space="0" w:color="auto"/>
          </w:divBdr>
          <w:divsChild>
            <w:div w:id="1346440175">
              <w:marLeft w:val="0"/>
              <w:marRight w:val="0"/>
              <w:marTop w:val="0"/>
              <w:marBottom w:val="0"/>
              <w:divBdr>
                <w:top w:val="none" w:sz="0" w:space="0" w:color="auto"/>
                <w:left w:val="none" w:sz="0" w:space="0" w:color="auto"/>
                <w:bottom w:val="none" w:sz="0" w:space="0" w:color="auto"/>
                <w:right w:val="none" w:sz="0" w:space="0" w:color="auto"/>
              </w:divBdr>
            </w:div>
          </w:divsChild>
        </w:div>
        <w:div w:id="2024629572">
          <w:marLeft w:val="240"/>
          <w:marRight w:val="0"/>
          <w:marTop w:val="60"/>
          <w:marBottom w:val="60"/>
          <w:divBdr>
            <w:top w:val="none" w:sz="0" w:space="0" w:color="auto"/>
            <w:left w:val="none" w:sz="0" w:space="0" w:color="auto"/>
            <w:bottom w:val="none" w:sz="0" w:space="0" w:color="auto"/>
            <w:right w:val="none" w:sz="0" w:space="0" w:color="auto"/>
          </w:divBdr>
          <w:divsChild>
            <w:div w:id="1622682737">
              <w:marLeft w:val="0"/>
              <w:marRight w:val="0"/>
              <w:marTop w:val="0"/>
              <w:marBottom w:val="0"/>
              <w:divBdr>
                <w:top w:val="none" w:sz="0" w:space="0" w:color="auto"/>
                <w:left w:val="none" w:sz="0" w:space="0" w:color="auto"/>
                <w:bottom w:val="none" w:sz="0" w:space="0" w:color="auto"/>
                <w:right w:val="none" w:sz="0" w:space="0" w:color="auto"/>
              </w:divBdr>
            </w:div>
          </w:divsChild>
        </w:div>
        <w:div w:id="2038656154">
          <w:marLeft w:val="240"/>
          <w:marRight w:val="0"/>
          <w:marTop w:val="60"/>
          <w:marBottom w:val="60"/>
          <w:divBdr>
            <w:top w:val="none" w:sz="0" w:space="0" w:color="auto"/>
            <w:left w:val="none" w:sz="0" w:space="0" w:color="auto"/>
            <w:bottom w:val="none" w:sz="0" w:space="0" w:color="auto"/>
            <w:right w:val="none" w:sz="0" w:space="0" w:color="auto"/>
          </w:divBdr>
          <w:divsChild>
            <w:div w:id="1479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4773">
      <w:bodyDiv w:val="1"/>
      <w:marLeft w:val="0"/>
      <w:marRight w:val="0"/>
      <w:marTop w:val="0"/>
      <w:marBottom w:val="0"/>
      <w:divBdr>
        <w:top w:val="none" w:sz="0" w:space="0" w:color="auto"/>
        <w:left w:val="none" w:sz="0" w:space="0" w:color="auto"/>
        <w:bottom w:val="none" w:sz="0" w:space="0" w:color="auto"/>
        <w:right w:val="none" w:sz="0" w:space="0" w:color="auto"/>
      </w:divBdr>
    </w:div>
    <w:div w:id="672032423">
      <w:bodyDiv w:val="1"/>
      <w:marLeft w:val="0"/>
      <w:marRight w:val="0"/>
      <w:marTop w:val="0"/>
      <w:marBottom w:val="0"/>
      <w:divBdr>
        <w:top w:val="none" w:sz="0" w:space="0" w:color="auto"/>
        <w:left w:val="none" w:sz="0" w:space="0" w:color="auto"/>
        <w:bottom w:val="none" w:sz="0" w:space="0" w:color="auto"/>
        <w:right w:val="none" w:sz="0" w:space="0" w:color="auto"/>
      </w:divBdr>
    </w:div>
    <w:div w:id="673413100">
      <w:bodyDiv w:val="1"/>
      <w:marLeft w:val="0"/>
      <w:marRight w:val="0"/>
      <w:marTop w:val="0"/>
      <w:marBottom w:val="0"/>
      <w:divBdr>
        <w:top w:val="none" w:sz="0" w:space="0" w:color="auto"/>
        <w:left w:val="none" w:sz="0" w:space="0" w:color="auto"/>
        <w:bottom w:val="none" w:sz="0" w:space="0" w:color="auto"/>
        <w:right w:val="none" w:sz="0" w:space="0" w:color="auto"/>
      </w:divBdr>
    </w:div>
    <w:div w:id="689796666">
      <w:bodyDiv w:val="1"/>
      <w:marLeft w:val="0"/>
      <w:marRight w:val="0"/>
      <w:marTop w:val="0"/>
      <w:marBottom w:val="0"/>
      <w:divBdr>
        <w:top w:val="none" w:sz="0" w:space="0" w:color="auto"/>
        <w:left w:val="none" w:sz="0" w:space="0" w:color="auto"/>
        <w:bottom w:val="none" w:sz="0" w:space="0" w:color="auto"/>
        <w:right w:val="none" w:sz="0" w:space="0" w:color="auto"/>
      </w:divBdr>
      <w:divsChild>
        <w:div w:id="573860165">
          <w:marLeft w:val="675"/>
          <w:marRight w:val="675"/>
          <w:marTop w:val="0"/>
          <w:marBottom w:val="225"/>
          <w:divBdr>
            <w:top w:val="none" w:sz="0" w:space="0" w:color="auto"/>
            <w:left w:val="none" w:sz="0" w:space="0" w:color="auto"/>
            <w:bottom w:val="none" w:sz="0" w:space="0" w:color="auto"/>
            <w:right w:val="none" w:sz="0" w:space="0" w:color="auto"/>
          </w:divBdr>
        </w:div>
      </w:divsChild>
    </w:div>
    <w:div w:id="692610544">
      <w:bodyDiv w:val="1"/>
      <w:marLeft w:val="0"/>
      <w:marRight w:val="0"/>
      <w:marTop w:val="0"/>
      <w:marBottom w:val="0"/>
      <w:divBdr>
        <w:top w:val="none" w:sz="0" w:space="0" w:color="auto"/>
        <w:left w:val="none" w:sz="0" w:space="0" w:color="auto"/>
        <w:bottom w:val="none" w:sz="0" w:space="0" w:color="auto"/>
        <w:right w:val="none" w:sz="0" w:space="0" w:color="auto"/>
      </w:divBdr>
    </w:div>
    <w:div w:id="699475020">
      <w:bodyDiv w:val="1"/>
      <w:marLeft w:val="0"/>
      <w:marRight w:val="0"/>
      <w:marTop w:val="0"/>
      <w:marBottom w:val="0"/>
      <w:divBdr>
        <w:top w:val="none" w:sz="0" w:space="0" w:color="auto"/>
        <w:left w:val="none" w:sz="0" w:space="0" w:color="auto"/>
        <w:bottom w:val="none" w:sz="0" w:space="0" w:color="auto"/>
        <w:right w:val="none" w:sz="0" w:space="0" w:color="auto"/>
      </w:divBdr>
    </w:div>
    <w:div w:id="708070568">
      <w:bodyDiv w:val="1"/>
      <w:marLeft w:val="0"/>
      <w:marRight w:val="0"/>
      <w:marTop w:val="0"/>
      <w:marBottom w:val="0"/>
      <w:divBdr>
        <w:top w:val="none" w:sz="0" w:space="0" w:color="auto"/>
        <w:left w:val="none" w:sz="0" w:space="0" w:color="auto"/>
        <w:bottom w:val="none" w:sz="0" w:space="0" w:color="auto"/>
        <w:right w:val="none" w:sz="0" w:space="0" w:color="auto"/>
      </w:divBdr>
    </w:div>
    <w:div w:id="715008030">
      <w:bodyDiv w:val="1"/>
      <w:marLeft w:val="0"/>
      <w:marRight w:val="0"/>
      <w:marTop w:val="0"/>
      <w:marBottom w:val="0"/>
      <w:divBdr>
        <w:top w:val="none" w:sz="0" w:space="0" w:color="auto"/>
        <w:left w:val="none" w:sz="0" w:space="0" w:color="auto"/>
        <w:bottom w:val="none" w:sz="0" w:space="0" w:color="auto"/>
        <w:right w:val="none" w:sz="0" w:space="0" w:color="auto"/>
      </w:divBdr>
    </w:div>
    <w:div w:id="717630304">
      <w:bodyDiv w:val="1"/>
      <w:marLeft w:val="0"/>
      <w:marRight w:val="0"/>
      <w:marTop w:val="0"/>
      <w:marBottom w:val="0"/>
      <w:divBdr>
        <w:top w:val="none" w:sz="0" w:space="0" w:color="auto"/>
        <w:left w:val="none" w:sz="0" w:space="0" w:color="auto"/>
        <w:bottom w:val="none" w:sz="0" w:space="0" w:color="auto"/>
        <w:right w:val="none" w:sz="0" w:space="0" w:color="auto"/>
      </w:divBdr>
    </w:div>
    <w:div w:id="722602422">
      <w:bodyDiv w:val="1"/>
      <w:marLeft w:val="0"/>
      <w:marRight w:val="0"/>
      <w:marTop w:val="0"/>
      <w:marBottom w:val="0"/>
      <w:divBdr>
        <w:top w:val="none" w:sz="0" w:space="0" w:color="auto"/>
        <w:left w:val="none" w:sz="0" w:space="0" w:color="auto"/>
        <w:bottom w:val="none" w:sz="0" w:space="0" w:color="auto"/>
        <w:right w:val="none" w:sz="0" w:space="0" w:color="auto"/>
      </w:divBdr>
    </w:div>
    <w:div w:id="723678271">
      <w:bodyDiv w:val="1"/>
      <w:marLeft w:val="0"/>
      <w:marRight w:val="0"/>
      <w:marTop w:val="0"/>
      <w:marBottom w:val="0"/>
      <w:divBdr>
        <w:top w:val="none" w:sz="0" w:space="0" w:color="auto"/>
        <w:left w:val="none" w:sz="0" w:space="0" w:color="auto"/>
        <w:bottom w:val="none" w:sz="0" w:space="0" w:color="auto"/>
        <w:right w:val="none" w:sz="0" w:space="0" w:color="auto"/>
      </w:divBdr>
    </w:div>
    <w:div w:id="731000717">
      <w:bodyDiv w:val="1"/>
      <w:marLeft w:val="0"/>
      <w:marRight w:val="0"/>
      <w:marTop w:val="0"/>
      <w:marBottom w:val="0"/>
      <w:divBdr>
        <w:top w:val="none" w:sz="0" w:space="0" w:color="auto"/>
        <w:left w:val="none" w:sz="0" w:space="0" w:color="auto"/>
        <w:bottom w:val="none" w:sz="0" w:space="0" w:color="auto"/>
        <w:right w:val="none" w:sz="0" w:space="0" w:color="auto"/>
      </w:divBdr>
      <w:divsChild>
        <w:div w:id="170611688">
          <w:marLeft w:val="432"/>
          <w:marRight w:val="0"/>
          <w:marTop w:val="0"/>
          <w:marBottom w:val="240"/>
          <w:divBdr>
            <w:top w:val="none" w:sz="0" w:space="0" w:color="auto"/>
            <w:left w:val="none" w:sz="0" w:space="0" w:color="auto"/>
            <w:bottom w:val="none" w:sz="0" w:space="0" w:color="auto"/>
            <w:right w:val="none" w:sz="0" w:space="0" w:color="auto"/>
          </w:divBdr>
        </w:div>
        <w:div w:id="188029532">
          <w:marLeft w:val="432"/>
          <w:marRight w:val="0"/>
          <w:marTop w:val="0"/>
          <w:marBottom w:val="240"/>
          <w:divBdr>
            <w:top w:val="none" w:sz="0" w:space="0" w:color="auto"/>
            <w:left w:val="none" w:sz="0" w:space="0" w:color="auto"/>
            <w:bottom w:val="none" w:sz="0" w:space="0" w:color="auto"/>
            <w:right w:val="none" w:sz="0" w:space="0" w:color="auto"/>
          </w:divBdr>
        </w:div>
        <w:div w:id="573514692">
          <w:marLeft w:val="878"/>
          <w:marRight w:val="0"/>
          <w:marTop w:val="0"/>
          <w:marBottom w:val="240"/>
          <w:divBdr>
            <w:top w:val="none" w:sz="0" w:space="0" w:color="auto"/>
            <w:left w:val="none" w:sz="0" w:space="0" w:color="auto"/>
            <w:bottom w:val="none" w:sz="0" w:space="0" w:color="auto"/>
            <w:right w:val="none" w:sz="0" w:space="0" w:color="auto"/>
          </w:divBdr>
        </w:div>
        <w:div w:id="1003750291">
          <w:marLeft w:val="878"/>
          <w:marRight w:val="0"/>
          <w:marTop w:val="0"/>
          <w:marBottom w:val="240"/>
          <w:divBdr>
            <w:top w:val="none" w:sz="0" w:space="0" w:color="auto"/>
            <w:left w:val="none" w:sz="0" w:space="0" w:color="auto"/>
            <w:bottom w:val="none" w:sz="0" w:space="0" w:color="auto"/>
            <w:right w:val="none" w:sz="0" w:space="0" w:color="auto"/>
          </w:divBdr>
        </w:div>
        <w:div w:id="1248419199">
          <w:marLeft w:val="878"/>
          <w:marRight w:val="0"/>
          <w:marTop w:val="0"/>
          <w:marBottom w:val="240"/>
          <w:divBdr>
            <w:top w:val="none" w:sz="0" w:space="0" w:color="auto"/>
            <w:left w:val="none" w:sz="0" w:space="0" w:color="auto"/>
            <w:bottom w:val="none" w:sz="0" w:space="0" w:color="auto"/>
            <w:right w:val="none" w:sz="0" w:space="0" w:color="auto"/>
          </w:divBdr>
        </w:div>
        <w:div w:id="1489325792">
          <w:marLeft w:val="878"/>
          <w:marRight w:val="0"/>
          <w:marTop w:val="0"/>
          <w:marBottom w:val="240"/>
          <w:divBdr>
            <w:top w:val="none" w:sz="0" w:space="0" w:color="auto"/>
            <w:left w:val="none" w:sz="0" w:space="0" w:color="auto"/>
            <w:bottom w:val="none" w:sz="0" w:space="0" w:color="auto"/>
            <w:right w:val="none" w:sz="0" w:space="0" w:color="auto"/>
          </w:divBdr>
        </w:div>
      </w:divsChild>
    </w:div>
    <w:div w:id="746613923">
      <w:bodyDiv w:val="1"/>
      <w:marLeft w:val="0"/>
      <w:marRight w:val="0"/>
      <w:marTop w:val="0"/>
      <w:marBottom w:val="0"/>
      <w:divBdr>
        <w:top w:val="none" w:sz="0" w:space="0" w:color="auto"/>
        <w:left w:val="none" w:sz="0" w:space="0" w:color="auto"/>
        <w:bottom w:val="none" w:sz="0" w:space="0" w:color="auto"/>
        <w:right w:val="none" w:sz="0" w:space="0" w:color="auto"/>
      </w:divBdr>
      <w:divsChild>
        <w:div w:id="999581857">
          <w:marLeft w:val="432"/>
          <w:marRight w:val="0"/>
          <w:marTop w:val="0"/>
          <w:marBottom w:val="180"/>
          <w:divBdr>
            <w:top w:val="none" w:sz="0" w:space="0" w:color="auto"/>
            <w:left w:val="none" w:sz="0" w:space="0" w:color="auto"/>
            <w:bottom w:val="none" w:sz="0" w:space="0" w:color="auto"/>
            <w:right w:val="none" w:sz="0" w:space="0" w:color="auto"/>
          </w:divBdr>
        </w:div>
        <w:div w:id="1143086381">
          <w:marLeft w:val="432"/>
          <w:marRight w:val="0"/>
          <w:marTop w:val="0"/>
          <w:marBottom w:val="180"/>
          <w:divBdr>
            <w:top w:val="none" w:sz="0" w:space="0" w:color="auto"/>
            <w:left w:val="none" w:sz="0" w:space="0" w:color="auto"/>
            <w:bottom w:val="none" w:sz="0" w:space="0" w:color="auto"/>
            <w:right w:val="none" w:sz="0" w:space="0" w:color="auto"/>
          </w:divBdr>
        </w:div>
        <w:div w:id="1223057608">
          <w:marLeft w:val="864"/>
          <w:marRight w:val="0"/>
          <w:marTop w:val="0"/>
          <w:marBottom w:val="180"/>
          <w:divBdr>
            <w:top w:val="none" w:sz="0" w:space="0" w:color="auto"/>
            <w:left w:val="none" w:sz="0" w:space="0" w:color="auto"/>
            <w:bottom w:val="none" w:sz="0" w:space="0" w:color="auto"/>
            <w:right w:val="none" w:sz="0" w:space="0" w:color="auto"/>
          </w:divBdr>
        </w:div>
        <w:div w:id="1600719557">
          <w:marLeft w:val="432"/>
          <w:marRight w:val="0"/>
          <w:marTop w:val="0"/>
          <w:marBottom w:val="180"/>
          <w:divBdr>
            <w:top w:val="none" w:sz="0" w:space="0" w:color="auto"/>
            <w:left w:val="none" w:sz="0" w:space="0" w:color="auto"/>
            <w:bottom w:val="none" w:sz="0" w:space="0" w:color="auto"/>
            <w:right w:val="none" w:sz="0" w:space="0" w:color="auto"/>
          </w:divBdr>
        </w:div>
        <w:div w:id="1827941757">
          <w:marLeft w:val="432"/>
          <w:marRight w:val="0"/>
          <w:marTop w:val="0"/>
          <w:marBottom w:val="180"/>
          <w:divBdr>
            <w:top w:val="none" w:sz="0" w:space="0" w:color="auto"/>
            <w:left w:val="none" w:sz="0" w:space="0" w:color="auto"/>
            <w:bottom w:val="none" w:sz="0" w:space="0" w:color="auto"/>
            <w:right w:val="none" w:sz="0" w:space="0" w:color="auto"/>
          </w:divBdr>
        </w:div>
        <w:div w:id="1838810019">
          <w:marLeft w:val="432"/>
          <w:marRight w:val="0"/>
          <w:marTop w:val="0"/>
          <w:marBottom w:val="180"/>
          <w:divBdr>
            <w:top w:val="none" w:sz="0" w:space="0" w:color="auto"/>
            <w:left w:val="none" w:sz="0" w:space="0" w:color="auto"/>
            <w:bottom w:val="none" w:sz="0" w:space="0" w:color="auto"/>
            <w:right w:val="none" w:sz="0" w:space="0" w:color="auto"/>
          </w:divBdr>
        </w:div>
        <w:div w:id="1863281062">
          <w:marLeft w:val="432"/>
          <w:marRight w:val="0"/>
          <w:marTop w:val="0"/>
          <w:marBottom w:val="180"/>
          <w:divBdr>
            <w:top w:val="none" w:sz="0" w:space="0" w:color="auto"/>
            <w:left w:val="none" w:sz="0" w:space="0" w:color="auto"/>
            <w:bottom w:val="none" w:sz="0" w:space="0" w:color="auto"/>
            <w:right w:val="none" w:sz="0" w:space="0" w:color="auto"/>
          </w:divBdr>
        </w:div>
        <w:div w:id="1935362771">
          <w:marLeft w:val="864"/>
          <w:marRight w:val="0"/>
          <w:marTop w:val="0"/>
          <w:marBottom w:val="180"/>
          <w:divBdr>
            <w:top w:val="none" w:sz="0" w:space="0" w:color="auto"/>
            <w:left w:val="none" w:sz="0" w:space="0" w:color="auto"/>
            <w:bottom w:val="none" w:sz="0" w:space="0" w:color="auto"/>
            <w:right w:val="none" w:sz="0" w:space="0" w:color="auto"/>
          </w:divBdr>
        </w:div>
      </w:divsChild>
    </w:div>
    <w:div w:id="748305583">
      <w:bodyDiv w:val="1"/>
      <w:marLeft w:val="0"/>
      <w:marRight w:val="0"/>
      <w:marTop w:val="0"/>
      <w:marBottom w:val="0"/>
      <w:divBdr>
        <w:top w:val="none" w:sz="0" w:space="0" w:color="auto"/>
        <w:left w:val="none" w:sz="0" w:space="0" w:color="auto"/>
        <w:bottom w:val="none" w:sz="0" w:space="0" w:color="auto"/>
        <w:right w:val="none" w:sz="0" w:space="0" w:color="auto"/>
      </w:divBdr>
    </w:div>
    <w:div w:id="750586340">
      <w:bodyDiv w:val="1"/>
      <w:marLeft w:val="0"/>
      <w:marRight w:val="0"/>
      <w:marTop w:val="0"/>
      <w:marBottom w:val="0"/>
      <w:divBdr>
        <w:top w:val="none" w:sz="0" w:space="0" w:color="auto"/>
        <w:left w:val="none" w:sz="0" w:space="0" w:color="auto"/>
        <w:bottom w:val="none" w:sz="0" w:space="0" w:color="auto"/>
        <w:right w:val="none" w:sz="0" w:space="0" w:color="auto"/>
      </w:divBdr>
    </w:div>
    <w:div w:id="758253322">
      <w:bodyDiv w:val="1"/>
      <w:marLeft w:val="0"/>
      <w:marRight w:val="0"/>
      <w:marTop w:val="0"/>
      <w:marBottom w:val="0"/>
      <w:divBdr>
        <w:top w:val="none" w:sz="0" w:space="0" w:color="auto"/>
        <w:left w:val="none" w:sz="0" w:space="0" w:color="auto"/>
        <w:bottom w:val="none" w:sz="0" w:space="0" w:color="auto"/>
        <w:right w:val="none" w:sz="0" w:space="0" w:color="auto"/>
      </w:divBdr>
    </w:div>
    <w:div w:id="777986179">
      <w:bodyDiv w:val="1"/>
      <w:marLeft w:val="0"/>
      <w:marRight w:val="0"/>
      <w:marTop w:val="0"/>
      <w:marBottom w:val="0"/>
      <w:divBdr>
        <w:top w:val="none" w:sz="0" w:space="0" w:color="auto"/>
        <w:left w:val="none" w:sz="0" w:space="0" w:color="auto"/>
        <w:bottom w:val="none" w:sz="0" w:space="0" w:color="auto"/>
        <w:right w:val="none" w:sz="0" w:space="0" w:color="auto"/>
      </w:divBdr>
    </w:div>
    <w:div w:id="781996471">
      <w:bodyDiv w:val="1"/>
      <w:marLeft w:val="0"/>
      <w:marRight w:val="0"/>
      <w:marTop w:val="0"/>
      <w:marBottom w:val="0"/>
      <w:divBdr>
        <w:top w:val="none" w:sz="0" w:space="0" w:color="auto"/>
        <w:left w:val="none" w:sz="0" w:space="0" w:color="auto"/>
        <w:bottom w:val="none" w:sz="0" w:space="0" w:color="auto"/>
        <w:right w:val="none" w:sz="0" w:space="0" w:color="auto"/>
      </w:divBdr>
    </w:div>
    <w:div w:id="792092355">
      <w:bodyDiv w:val="1"/>
      <w:marLeft w:val="0"/>
      <w:marRight w:val="0"/>
      <w:marTop w:val="0"/>
      <w:marBottom w:val="0"/>
      <w:divBdr>
        <w:top w:val="none" w:sz="0" w:space="0" w:color="auto"/>
        <w:left w:val="none" w:sz="0" w:space="0" w:color="auto"/>
        <w:bottom w:val="none" w:sz="0" w:space="0" w:color="auto"/>
        <w:right w:val="none" w:sz="0" w:space="0" w:color="auto"/>
      </w:divBdr>
    </w:div>
    <w:div w:id="800004971">
      <w:bodyDiv w:val="1"/>
      <w:marLeft w:val="0"/>
      <w:marRight w:val="0"/>
      <w:marTop w:val="0"/>
      <w:marBottom w:val="0"/>
      <w:divBdr>
        <w:top w:val="none" w:sz="0" w:space="0" w:color="auto"/>
        <w:left w:val="none" w:sz="0" w:space="0" w:color="auto"/>
        <w:bottom w:val="none" w:sz="0" w:space="0" w:color="auto"/>
        <w:right w:val="none" w:sz="0" w:space="0" w:color="auto"/>
      </w:divBdr>
    </w:div>
    <w:div w:id="813137580">
      <w:bodyDiv w:val="1"/>
      <w:marLeft w:val="0"/>
      <w:marRight w:val="0"/>
      <w:marTop w:val="0"/>
      <w:marBottom w:val="0"/>
      <w:divBdr>
        <w:top w:val="none" w:sz="0" w:space="0" w:color="auto"/>
        <w:left w:val="none" w:sz="0" w:space="0" w:color="auto"/>
        <w:bottom w:val="none" w:sz="0" w:space="0" w:color="auto"/>
        <w:right w:val="none" w:sz="0" w:space="0" w:color="auto"/>
      </w:divBdr>
      <w:divsChild>
        <w:div w:id="1319917852">
          <w:marLeft w:val="360"/>
          <w:marRight w:val="360"/>
          <w:marTop w:val="0"/>
          <w:marBottom w:val="0"/>
          <w:divBdr>
            <w:top w:val="none" w:sz="0" w:space="0" w:color="auto"/>
            <w:left w:val="none" w:sz="0" w:space="0" w:color="auto"/>
            <w:bottom w:val="none" w:sz="0" w:space="0" w:color="auto"/>
            <w:right w:val="none" w:sz="0" w:space="0" w:color="auto"/>
          </w:divBdr>
        </w:div>
        <w:div w:id="1518038806">
          <w:marLeft w:val="360"/>
          <w:marRight w:val="360"/>
          <w:marTop w:val="0"/>
          <w:marBottom w:val="0"/>
          <w:divBdr>
            <w:top w:val="none" w:sz="0" w:space="0" w:color="auto"/>
            <w:left w:val="none" w:sz="0" w:space="0" w:color="auto"/>
            <w:bottom w:val="none" w:sz="0" w:space="0" w:color="auto"/>
            <w:right w:val="none" w:sz="0" w:space="0" w:color="auto"/>
          </w:divBdr>
        </w:div>
      </w:divsChild>
    </w:div>
    <w:div w:id="814642552">
      <w:bodyDiv w:val="1"/>
      <w:marLeft w:val="0"/>
      <w:marRight w:val="0"/>
      <w:marTop w:val="0"/>
      <w:marBottom w:val="0"/>
      <w:divBdr>
        <w:top w:val="none" w:sz="0" w:space="0" w:color="auto"/>
        <w:left w:val="none" w:sz="0" w:space="0" w:color="auto"/>
        <w:bottom w:val="none" w:sz="0" w:space="0" w:color="auto"/>
        <w:right w:val="none" w:sz="0" w:space="0" w:color="auto"/>
      </w:divBdr>
    </w:div>
    <w:div w:id="830491008">
      <w:bodyDiv w:val="1"/>
      <w:marLeft w:val="0"/>
      <w:marRight w:val="0"/>
      <w:marTop w:val="0"/>
      <w:marBottom w:val="0"/>
      <w:divBdr>
        <w:top w:val="none" w:sz="0" w:space="0" w:color="auto"/>
        <w:left w:val="none" w:sz="0" w:space="0" w:color="auto"/>
        <w:bottom w:val="none" w:sz="0" w:space="0" w:color="auto"/>
        <w:right w:val="none" w:sz="0" w:space="0" w:color="auto"/>
      </w:divBdr>
    </w:div>
    <w:div w:id="831415091">
      <w:bodyDiv w:val="1"/>
      <w:marLeft w:val="0"/>
      <w:marRight w:val="0"/>
      <w:marTop w:val="0"/>
      <w:marBottom w:val="0"/>
      <w:divBdr>
        <w:top w:val="none" w:sz="0" w:space="0" w:color="auto"/>
        <w:left w:val="none" w:sz="0" w:space="0" w:color="auto"/>
        <w:bottom w:val="none" w:sz="0" w:space="0" w:color="auto"/>
        <w:right w:val="none" w:sz="0" w:space="0" w:color="auto"/>
      </w:divBdr>
    </w:div>
    <w:div w:id="837766833">
      <w:bodyDiv w:val="1"/>
      <w:marLeft w:val="0"/>
      <w:marRight w:val="0"/>
      <w:marTop w:val="0"/>
      <w:marBottom w:val="0"/>
      <w:divBdr>
        <w:top w:val="none" w:sz="0" w:space="0" w:color="auto"/>
        <w:left w:val="none" w:sz="0" w:space="0" w:color="auto"/>
        <w:bottom w:val="none" w:sz="0" w:space="0" w:color="auto"/>
        <w:right w:val="none" w:sz="0" w:space="0" w:color="auto"/>
      </w:divBdr>
    </w:div>
    <w:div w:id="842160742">
      <w:bodyDiv w:val="1"/>
      <w:marLeft w:val="0"/>
      <w:marRight w:val="0"/>
      <w:marTop w:val="0"/>
      <w:marBottom w:val="0"/>
      <w:divBdr>
        <w:top w:val="none" w:sz="0" w:space="0" w:color="auto"/>
        <w:left w:val="none" w:sz="0" w:space="0" w:color="auto"/>
        <w:bottom w:val="none" w:sz="0" w:space="0" w:color="auto"/>
        <w:right w:val="none" w:sz="0" w:space="0" w:color="auto"/>
      </w:divBdr>
    </w:div>
    <w:div w:id="858811435">
      <w:bodyDiv w:val="1"/>
      <w:marLeft w:val="0"/>
      <w:marRight w:val="0"/>
      <w:marTop w:val="0"/>
      <w:marBottom w:val="0"/>
      <w:divBdr>
        <w:top w:val="none" w:sz="0" w:space="0" w:color="auto"/>
        <w:left w:val="none" w:sz="0" w:space="0" w:color="auto"/>
        <w:bottom w:val="none" w:sz="0" w:space="0" w:color="auto"/>
        <w:right w:val="none" w:sz="0" w:space="0" w:color="auto"/>
      </w:divBdr>
    </w:div>
    <w:div w:id="860582822">
      <w:bodyDiv w:val="1"/>
      <w:marLeft w:val="0"/>
      <w:marRight w:val="0"/>
      <w:marTop w:val="0"/>
      <w:marBottom w:val="0"/>
      <w:divBdr>
        <w:top w:val="none" w:sz="0" w:space="0" w:color="auto"/>
        <w:left w:val="none" w:sz="0" w:space="0" w:color="auto"/>
        <w:bottom w:val="none" w:sz="0" w:space="0" w:color="auto"/>
        <w:right w:val="none" w:sz="0" w:space="0" w:color="auto"/>
      </w:divBdr>
    </w:div>
    <w:div w:id="877160800">
      <w:bodyDiv w:val="1"/>
      <w:marLeft w:val="0"/>
      <w:marRight w:val="0"/>
      <w:marTop w:val="0"/>
      <w:marBottom w:val="0"/>
      <w:divBdr>
        <w:top w:val="none" w:sz="0" w:space="0" w:color="auto"/>
        <w:left w:val="none" w:sz="0" w:space="0" w:color="auto"/>
        <w:bottom w:val="none" w:sz="0" w:space="0" w:color="auto"/>
        <w:right w:val="none" w:sz="0" w:space="0" w:color="auto"/>
      </w:divBdr>
    </w:div>
    <w:div w:id="882713650">
      <w:bodyDiv w:val="1"/>
      <w:marLeft w:val="0"/>
      <w:marRight w:val="0"/>
      <w:marTop w:val="0"/>
      <w:marBottom w:val="0"/>
      <w:divBdr>
        <w:top w:val="none" w:sz="0" w:space="0" w:color="auto"/>
        <w:left w:val="none" w:sz="0" w:space="0" w:color="auto"/>
        <w:bottom w:val="none" w:sz="0" w:space="0" w:color="auto"/>
        <w:right w:val="none" w:sz="0" w:space="0" w:color="auto"/>
      </w:divBdr>
    </w:div>
    <w:div w:id="901063919">
      <w:bodyDiv w:val="1"/>
      <w:marLeft w:val="0"/>
      <w:marRight w:val="0"/>
      <w:marTop w:val="0"/>
      <w:marBottom w:val="0"/>
      <w:divBdr>
        <w:top w:val="none" w:sz="0" w:space="0" w:color="auto"/>
        <w:left w:val="none" w:sz="0" w:space="0" w:color="auto"/>
        <w:bottom w:val="none" w:sz="0" w:space="0" w:color="auto"/>
        <w:right w:val="none" w:sz="0" w:space="0" w:color="auto"/>
      </w:divBdr>
    </w:div>
    <w:div w:id="903761190">
      <w:bodyDiv w:val="1"/>
      <w:marLeft w:val="0"/>
      <w:marRight w:val="0"/>
      <w:marTop w:val="0"/>
      <w:marBottom w:val="0"/>
      <w:divBdr>
        <w:top w:val="none" w:sz="0" w:space="0" w:color="auto"/>
        <w:left w:val="none" w:sz="0" w:space="0" w:color="auto"/>
        <w:bottom w:val="none" w:sz="0" w:space="0" w:color="auto"/>
        <w:right w:val="none" w:sz="0" w:space="0" w:color="auto"/>
      </w:divBdr>
    </w:div>
    <w:div w:id="923341245">
      <w:bodyDiv w:val="1"/>
      <w:marLeft w:val="0"/>
      <w:marRight w:val="0"/>
      <w:marTop w:val="0"/>
      <w:marBottom w:val="0"/>
      <w:divBdr>
        <w:top w:val="none" w:sz="0" w:space="0" w:color="auto"/>
        <w:left w:val="none" w:sz="0" w:space="0" w:color="auto"/>
        <w:bottom w:val="none" w:sz="0" w:space="0" w:color="auto"/>
        <w:right w:val="none" w:sz="0" w:space="0" w:color="auto"/>
      </w:divBdr>
    </w:div>
    <w:div w:id="938948840">
      <w:bodyDiv w:val="1"/>
      <w:marLeft w:val="0"/>
      <w:marRight w:val="0"/>
      <w:marTop w:val="0"/>
      <w:marBottom w:val="0"/>
      <w:divBdr>
        <w:top w:val="none" w:sz="0" w:space="0" w:color="auto"/>
        <w:left w:val="none" w:sz="0" w:space="0" w:color="auto"/>
        <w:bottom w:val="none" w:sz="0" w:space="0" w:color="auto"/>
        <w:right w:val="none" w:sz="0" w:space="0" w:color="auto"/>
      </w:divBdr>
      <w:divsChild>
        <w:div w:id="1741707253">
          <w:marLeft w:val="0"/>
          <w:marRight w:val="0"/>
          <w:marTop w:val="0"/>
          <w:marBottom w:val="0"/>
          <w:divBdr>
            <w:top w:val="none" w:sz="0" w:space="0" w:color="auto"/>
            <w:left w:val="none" w:sz="0" w:space="0" w:color="auto"/>
            <w:bottom w:val="none" w:sz="0" w:space="0" w:color="auto"/>
            <w:right w:val="none" w:sz="0" w:space="0" w:color="auto"/>
          </w:divBdr>
        </w:div>
        <w:div w:id="2084721972">
          <w:marLeft w:val="0"/>
          <w:marRight w:val="0"/>
          <w:marTop w:val="0"/>
          <w:marBottom w:val="0"/>
          <w:divBdr>
            <w:top w:val="none" w:sz="0" w:space="0" w:color="auto"/>
            <w:left w:val="none" w:sz="0" w:space="0" w:color="auto"/>
            <w:bottom w:val="none" w:sz="0" w:space="0" w:color="auto"/>
            <w:right w:val="none" w:sz="0" w:space="0" w:color="auto"/>
          </w:divBdr>
        </w:div>
        <w:div w:id="1320041591">
          <w:marLeft w:val="0"/>
          <w:marRight w:val="0"/>
          <w:marTop w:val="0"/>
          <w:marBottom w:val="0"/>
          <w:divBdr>
            <w:top w:val="none" w:sz="0" w:space="0" w:color="auto"/>
            <w:left w:val="none" w:sz="0" w:space="0" w:color="auto"/>
            <w:bottom w:val="none" w:sz="0" w:space="0" w:color="auto"/>
            <w:right w:val="none" w:sz="0" w:space="0" w:color="auto"/>
          </w:divBdr>
        </w:div>
      </w:divsChild>
    </w:div>
    <w:div w:id="944579627">
      <w:bodyDiv w:val="1"/>
      <w:marLeft w:val="0"/>
      <w:marRight w:val="0"/>
      <w:marTop w:val="0"/>
      <w:marBottom w:val="0"/>
      <w:divBdr>
        <w:top w:val="none" w:sz="0" w:space="0" w:color="auto"/>
        <w:left w:val="none" w:sz="0" w:space="0" w:color="auto"/>
        <w:bottom w:val="none" w:sz="0" w:space="0" w:color="auto"/>
        <w:right w:val="none" w:sz="0" w:space="0" w:color="auto"/>
      </w:divBdr>
    </w:div>
    <w:div w:id="951014922">
      <w:bodyDiv w:val="1"/>
      <w:marLeft w:val="0"/>
      <w:marRight w:val="0"/>
      <w:marTop w:val="0"/>
      <w:marBottom w:val="0"/>
      <w:divBdr>
        <w:top w:val="none" w:sz="0" w:space="0" w:color="auto"/>
        <w:left w:val="none" w:sz="0" w:space="0" w:color="auto"/>
        <w:bottom w:val="none" w:sz="0" w:space="0" w:color="auto"/>
        <w:right w:val="none" w:sz="0" w:space="0" w:color="auto"/>
      </w:divBdr>
    </w:div>
    <w:div w:id="963459863">
      <w:bodyDiv w:val="1"/>
      <w:marLeft w:val="0"/>
      <w:marRight w:val="0"/>
      <w:marTop w:val="0"/>
      <w:marBottom w:val="0"/>
      <w:divBdr>
        <w:top w:val="none" w:sz="0" w:space="0" w:color="auto"/>
        <w:left w:val="none" w:sz="0" w:space="0" w:color="auto"/>
        <w:bottom w:val="none" w:sz="0" w:space="0" w:color="auto"/>
        <w:right w:val="none" w:sz="0" w:space="0" w:color="auto"/>
      </w:divBdr>
    </w:div>
    <w:div w:id="965741598">
      <w:bodyDiv w:val="1"/>
      <w:marLeft w:val="0"/>
      <w:marRight w:val="0"/>
      <w:marTop w:val="0"/>
      <w:marBottom w:val="0"/>
      <w:divBdr>
        <w:top w:val="none" w:sz="0" w:space="0" w:color="auto"/>
        <w:left w:val="none" w:sz="0" w:space="0" w:color="auto"/>
        <w:bottom w:val="none" w:sz="0" w:space="0" w:color="auto"/>
        <w:right w:val="none" w:sz="0" w:space="0" w:color="auto"/>
      </w:divBdr>
    </w:div>
    <w:div w:id="994185180">
      <w:bodyDiv w:val="1"/>
      <w:marLeft w:val="0"/>
      <w:marRight w:val="0"/>
      <w:marTop w:val="0"/>
      <w:marBottom w:val="0"/>
      <w:divBdr>
        <w:top w:val="none" w:sz="0" w:space="0" w:color="auto"/>
        <w:left w:val="none" w:sz="0" w:space="0" w:color="auto"/>
        <w:bottom w:val="none" w:sz="0" w:space="0" w:color="auto"/>
        <w:right w:val="none" w:sz="0" w:space="0" w:color="auto"/>
      </w:divBdr>
    </w:div>
    <w:div w:id="1002006392">
      <w:bodyDiv w:val="1"/>
      <w:marLeft w:val="0"/>
      <w:marRight w:val="0"/>
      <w:marTop w:val="0"/>
      <w:marBottom w:val="0"/>
      <w:divBdr>
        <w:top w:val="none" w:sz="0" w:space="0" w:color="auto"/>
        <w:left w:val="none" w:sz="0" w:space="0" w:color="auto"/>
        <w:bottom w:val="none" w:sz="0" w:space="0" w:color="auto"/>
        <w:right w:val="none" w:sz="0" w:space="0" w:color="auto"/>
      </w:divBdr>
    </w:div>
    <w:div w:id="1007948664">
      <w:bodyDiv w:val="1"/>
      <w:marLeft w:val="0"/>
      <w:marRight w:val="0"/>
      <w:marTop w:val="0"/>
      <w:marBottom w:val="0"/>
      <w:divBdr>
        <w:top w:val="none" w:sz="0" w:space="0" w:color="auto"/>
        <w:left w:val="none" w:sz="0" w:space="0" w:color="auto"/>
        <w:bottom w:val="none" w:sz="0" w:space="0" w:color="auto"/>
        <w:right w:val="none" w:sz="0" w:space="0" w:color="auto"/>
      </w:divBdr>
    </w:div>
    <w:div w:id="1009679570">
      <w:bodyDiv w:val="1"/>
      <w:marLeft w:val="0"/>
      <w:marRight w:val="0"/>
      <w:marTop w:val="0"/>
      <w:marBottom w:val="0"/>
      <w:divBdr>
        <w:top w:val="none" w:sz="0" w:space="0" w:color="auto"/>
        <w:left w:val="none" w:sz="0" w:space="0" w:color="auto"/>
        <w:bottom w:val="none" w:sz="0" w:space="0" w:color="auto"/>
        <w:right w:val="none" w:sz="0" w:space="0" w:color="auto"/>
      </w:divBdr>
    </w:div>
    <w:div w:id="1022627641">
      <w:bodyDiv w:val="1"/>
      <w:marLeft w:val="0"/>
      <w:marRight w:val="0"/>
      <w:marTop w:val="0"/>
      <w:marBottom w:val="0"/>
      <w:divBdr>
        <w:top w:val="none" w:sz="0" w:space="0" w:color="auto"/>
        <w:left w:val="none" w:sz="0" w:space="0" w:color="auto"/>
        <w:bottom w:val="none" w:sz="0" w:space="0" w:color="auto"/>
        <w:right w:val="none" w:sz="0" w:space="0" w:color="auto"/>
      </w:divBdr>
    </w:div>
    <w:div w:id="1024021621">
      <w:bodyDiv w:val="1"/>
      <w:marLeft w:val="0"/>
      <w:marRight w:val="0"/>
      <w:marTop w:val="0"/>
      <w:marBottom w:val="0"/>
      <w:divBdr>
        <w:top w:val="none" w:sz="0" w:space="0" w:color="auto"/>
        <w:left w:val="none" w:sz="0" w:space="0" w:color="auto"/>
        <w:bottom w:val="none" w:sz="0" w:space="0" w:color="auto"/>
        <w:right w:val="none" w:sz="0" w:space="0" w:color="auto"/>
      </w:divBdr>
      <w:divsChild>
        <w:div w:id="832988118">
          <w:marLeft w:val="0"/>
          <w:marRight w:val="0"/>
          <w:marTop w:val="0"/>
          <w:marBottom w:val="0"/>
          <w:divBdr>
            <w:top w:val="none" w:sz="0" w:space="0" w:color="auto"/>
            <w:left w:val="none" w:sz="0" w:space="0" w:color="auto"/>
            <w:bottom w:val="none" w:sz="0" w:space="0" w:color="auto"/>
            <w:right w:val="none" w:sz="0" w:space="0" w:color="auto"/>
          </w:divBdr>
        </w:div>
        <w:div w:id="1061321217">
          <w:marLeft w:val="0"/>
          <w:marRight w:val="0"/>
          <w:marTop w:val="0"/>
          <w:marBottom w:val="0"/>
          <w:divBdr>
            <w:top w:val="none" w:sz="0" w:space="0" w:color="auto"/>
            <w:left w:val="none" w:sz="0" w:space="0" w:color="auto"/>
            <w:bottom w:val="none" w:sz="0" w:space="0" w:color="auto"/>
            <w:right w:val="none" w:sz="0" w:space="0" w:color="auto"/>
          </w:divBdr>
        </w:div>
        <w:div w:id="847669807">
          <w:marLeft w:val="0"/>
          <w:marRight w:val="0"/>
          <w:marTop w:val="0"/>
          <w:marBottom w:val="0"/>
          <w:divBdr>
            <w:top w:val="none" w:sz="0" w:space="0" w:color="auto"/>
            <w:left w:val="none" w:sz="0" w:space="0" w:color="auto"/>
            <w:bottom w:val="none" w:sz="0" w:space="0" w:color="auto"/>
            <w:right w:val="none" w:sz="0" w:space="0" w:color="auto"/>
          </w:divBdr>
        </w:div>
        <w:div w:id="1370840726">
          <w:marLeft w:val="0"/>
          <w:marRight w:val="0"/>
          <w:marTop w:val="0"/>
          <w:marBottom w:val="0"/>
          <w:divBdr>
            <w:top w:val="none" w:sz="0" w:space="0" w:color="auto"/>
            <w:left w:val="none" w:sz="0" w:space="0" w:color="auto"/>
            <w:bottom w:val="none" w:sz="0" w:space="0" w:color="auto"/>
            <w:right w:val="none" w:sz="0" w:space="0" w:color="auto"/>
          </w:divBdr>
        </w:div>
      </w:divsChild>
    </w:div>
    <w:div w:id="1036851832">
      <w:bodyDiv w:val="1"/>
      <w:marLeft w:val="0"/>
      <w:marRight w:val="0"/>
      <w:marTop w:val="0"/>
      <w:marBottom w:val="0"/>
      <w:divBdr>
        <w:top w:val="none" w:sz="0" w:space="0" w:color="auto"/>
        <w:left w:val="none" w:sz="0" w:space="0" w:color="auto"/>
        <w:bottom w:val="none" w:sz="0" w:space="0" w:color="auto"/>
        <w:right w:val="none" w:sz="0" w:space="0" w:color="auto"/>
      </w:divBdr>
    </w:div>
    <w:div w:id="1044872409">
      <w:bodyDiv w:val="1"/>
      <w:marLeft w:val="0"/>
      <w:marRight w:val="0"/>
      <w:marTop w:val="0"/>
      <w:marBottom w:val="0"/>
      <w:divBdr>
        <w:top w:val="none" w:sz="0" w:space="0" w:color="auto"/>
        <w:left w:val="none" w:sz="0" w:space="0" w:color="auto"/>
        <w:bottom w:val="none" w:sz="0" w:space="0" w:color="auto"/>
        <w:right w:val="none" w:sz="0" w:space="0" w:color="auto"/>
      </w:divBdr>
      <w:divsChild>
        <w:div w:id="315574310">
          <w:marLeft w:val="864"/>
          <w:marRight w:val="0"/>
          <w:marTop w:val="0"/>
          <w:marBottom w:val="180"/>
          <w:divBdr>
            <w:top w:val="none" w:sz="0" w:space="0" w:color="auto"/>
            <w:left w:val="none" w:sz="0" w:space="0" w:color="auto"/>
            <w:bottom w:val="none" w:sz="0" w:space="0" w:color="auto"/>
            <w:right w:val="none" w:sz="0" w:space="0" w:color="auto"/>
          </w:divBdr>
        </w:div>
        <w:div w:id="341666080">
          <w:marLeft w:val="864"/>
          <w:marRight w:val="0"/>
          <w:marTop w:val="0"/>
          <w:marBottom w:val="180"/>
          <w:divBdr>
            <w:top w:val="none" w:sz="0" w:space="0" w:color="auto"/>
            <w:left w:val="none" w:sz="0" w:space="0" w:color="auto"/>
            <w:bottom w:val="none" w:sz="0" w:space="0" w:color="auto"/>
            <w:right w:val="none" w:sz="0" w:space="0" w:color="auto"/>
          </w:divBdr>
        </w:div>
        <w:div w:id="456338701">
          <w:marLeft w:val="994"/>
          <w:marRight w:val="0"/>
          <w:marTop w:val="0"/>
          <w:marBottom w:val="180"/>
          <w:divBdr>
            <w:top w:val="none" w:sz="0" w:space="0" w:color="auto"/>
            <w:left w:val="none" w:sz="0" w:space="0" w:color="auto"/>
            <w:bottom w:val="none" w:sz="0" w:space="0" w:color="auto"/>
            <w:right w:val="none" w:sz="0" w:space="0" w:color="auto"/>
          </w:divBdr>
        </w:div>
        <w:div w:id="1338070954">
          <w:marLeft w:val="432"/>
          <w:marRight w:val="0"/>
          <w:marTop w:val="0"/>
          <w:marBottom w:val="180"/>
          <w:divBdr>
            <w:top w:val="none" w:sz="0" w:space="0" w:color="auto"/>
            <w:left w:val="none" w:sz="0" w:space="0" w:color="auto"/>
            <w:bottom w:val="none" w:sz="0" w:space="0" w:color="auto"/>
            <w:right w:val="none" w:sz="0" w:space="0" w:color="auto"/>
          </w:divBdr>
        </w:div>
        <w:div w:id="1382904631">
          <w:marLeft w:val="432"/>
          <w:marRight w:val="0"/>
          <w:marTop w:val="0"/>
          <w:marBottom w:val="180"/>
          <w:divBdr>
            <w:top w:val="none" w:sz="0" w:space="0" w:color="auto"/>
            <w:left w:val="none" w:sz="0" w:space="0" w:color="auto"/>
            <w:bottom w:val="none" w:sz="0" w:space="0" w:color="auto"/>
            <w:right w:val="none" w:sz="0" w:space="0" w:color="auto"/>
          </w:divBdr>
        </w:div>
        <w:div w:id="1802653600">
          <w:marLeft w:val="864"/>
          <w:marRight w:val="0"/>
          <w:marTop w:val="0"/>
          <w:marBottom w:val="180"/>
          <w:divBdr>
            <w:top w:val="none" w:sz="0" w:space="0" w:color="auto"/>
            <w:left w:val="none" w:sz="0" w:space="0" w:color="auto"/>
            <w:bottom w:val="none" w:sz="0" w:space="0" w:color="auto"/>
            <w:right w:val="none" w:sz="0" w:space="0" w:color="auto"/>
          </w:divBdr>
        </w:div>
        <w:div w:id="1907453152">
          <w:marLeft w:val="432"/>
          <w:marRight w:val="0"/>
          <w:marTop w:val="0"/>
          <w:marBottom w:val="180"/>
          <w:divBdr>
            <w:top w:val="none" w:sz="0" w:space="0" w:color="auto"/>
            <w:left w:val="none" w:sz="0" w:space="0" w:color="auto"/>
            <w:bottom w:val="none" w:sz="0" w:space="0" w:color="auto"/>
            <w:right w:val="none" w:sz="0" w:space="0" w:color="auto"/>
          </w:divBdr>
        </w:div>
        <w:div w:id="2027322669">
          <w:marLeft w:val="864"/>
          <w:marRight w:val="0"/>
          <w:marTop w:val="0"/>
          <w:marBottom w:val="180"/>
          <w:divBdr>
            <w:top w:val="none" w:sz="0" w:space="0" w:color="auto"/>
            <w:left w:val="none" w:sz="0" w:space="0" w:color="auto"/>
            <w:bottom w:val="none" w:sz="0" w:space="0" w:color="auto"/>
            <w:right w:val="none" w:sz="0" w:space="0" w:color="auto"/>
          </w:divBdr>
        </w:div>
      </w:divsChild>
    </w:div>
    <w:div w:id="1047415763">
      <w:bodyDiv w:val="1"/>
      <w:marLeft w:val="0"/>
      <w:marRight w:val="0"/>
      <w:marTop w:val="0"/>
      <w:marBottom w:val="0"/>
      <w:divBdr>
        <w:top w:val="none" w:sz="0" w:space="0" w:color="auto"/>
        <w:left w:val="none" w:sz="0" w:space="0" w:color="auto"/>
        <w:bottom w:val="none" w:sz="0" w:space="0" w:color="auto"/>
        <w:right w:val="none" w:sz="0" w:space="0" w:color="auto"/>
      </w:divBdr>
      <w:divsChild>
        <w:div w:id="1413939831">
          <w:marLeft w:val="0"/>
          <w:marRight w:val="0"/>
          <w:marTop w:val="300"/>
          <w:marBottom w:val="0"/>
          <w:divBdr>
            <w:top w:val="none" w:sz="0" w:space="0" w:color="auto"/>
            <w:left w:val="none" w:sz="0" w:space="0" w:color="auto"/>
            <w:bottom w:val="none" w:sz="0" w:space="0" w:color="auto"/>
            <w:right w:val="none" w:sz="0" w:space="0" w:color="auto"/>
          </w:divBdr>
        </w:div>
        <w:div w:id="1142625300">
          <w:marLeft w:val="0"/>
          <w:marRight w:val="0"/>
          <w:marTop w:val="0"/>
          <w:marBottom w:val="0"/>
          <w:divBdr>
            <w:top w:val="none" w:sz="0" w:space="0" w:color="auto"/>
            <w:left w:val="none" w:sz="0" w:space="0" w:color="auto"/>
            <w:bottom w:val="none" w:sz="0" w:space="0" w:color="auto"/>
            <w:right w:val="none" w:sz="0" w:space="0" w:color="auto"/>
          </w:divBdr>
          <w:divsChild>
            <w:div w:id="1284532196">
              <w:marLeft w:val="0"/>
              <w:marRight w:val="0"/>
              <w:marTop w:val="0"/>
              <w:marBottom w:val="0"/>
              <w:divBdr>
                <w:top w:val="none" w:sz="0" w:space="0" w:color="auto"/>
                <w:left w:val="none" w:sz="0" w:space="0" w:color="auto"/>
                <w:bottom w:val="none" w:sz="0" w:space="0" w:color="auto"/>
                <w:right w:val="none" w:sz="0" w:space="0" w:color="auto"/>
              </w:divBdr>
              <w:divsChild>
                <w:div w:id="1637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7659">
          <w:marLeft w:val="0"/>
          <w:marRight w:val="0"/>
          <w:marTop w:val="75"/>
          <w:marBottom w:val="75"/>
          <w:divBdr>
            <w:top w:val="none" w:sz="0" w:space="0" w:color="auto"/>
            <w:left w:val="none" w:sz="0" w:space="0" w:color="auto"/>
            <w:bottom w:val="none" w:sz="0" w:space="0" w:color="auto"/>
            <w:right w:val="none" w:sz="0" w:space="0" w:color="auto"/>
          </w:divBdr>
          <w:divsChild>
            <w:div w:id="573006722">
              <w:marLeft w:val="0"/>
              <w:marRight w:val="0"/>
              <w:marTop w:val="0"/>
              <w:marBottom w:val="0"/>
              <w:divBdr>
                <w:top w:val="none" w:sz="0" w:space="0" w:color="auto"/>
                <w:left w:val="none" w:sz="0" w:space="0" w:color="auto"/>
                <w:bottom w:val="none" w:sz="0" w:space="0" w:color="auto"/>
                <w:right w:val="none" w:sz="0" w:space="0" w:color="auto"/>
              </w:divBdr>
            </w:div>
            <w:div w:id="4054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7570">
      <w:bodyDiv w:val="1"/>
      <w:marLeft w:val="0"/>
      <w:marRight w:val="0"/>
      <w:marTop w:val="0"/>
      <w:marBottom w:val="0"/>
      <w:divBdr>
        <w:top w:val="none" w:sz="0" w:space="0" w:color="auto"/>
        <w:left w:val="none" w:sz="0" w:space="0" w:color="auto"/>
        <w:bottom w:val="none" w:sz="0" w:space="0" w:color="auto"/>
        <w:right w:val="none" w:sz="0" w:space="0" w:color="auto"/>
      </w:divBdr>
      <w:divsChild>
        <w:div w:id="325207208">
          <w:marLeft w:val="420"/>
          <w:marRight w:val="0"/>
          <w:marTop w:val="210"/>
          <w:marBottom w:val="210"/>
          <w:divBdr>
            <w:top w:val="none" w:sz="0" w:space="0" w:color="auto"/>
            <w:left w:val="none" w:sz="0" w:space="0" w:color="auto"/>
            <w:bottom w:val="none" w:sz="0" w:space="0" w:color="auto"/>
            <w:right w:val="none" w:sz="0" w:space="0" w:color="auto"/>
          </w:divBdr>
        </w:div>
        <w:div w:id="1883639193">
          <w:marLeft w:val="420"/>
          <w:marRight w:val="0"/>
          <w:marTop w:val="210"/>
          <w:marBottom w:val="210"/>
          <w:divBdr>
            <w:top w:val="none" w:sz="0" w:space="0" w:color="auto"/>
            <w:left w:val="none" w:sz="0" w:space="0" w:color="auto"/>
            <w:bottom w:val="none" w:sz="0" w:space="0" w:color="auto"/>
            <w:right w:val="none" w:sz="0" w:space="0" w:color="auto"/>
          </w:divBdr>
        </w:div>
        <w:div w:id="1994677225">
          <w:marLeft w:val="420"/>
          <w:marRight w:val="0"/>
          <w:marTop w:val="210"/>
          <w:marBottom w:val="210"/>
          <w:divBdr>
            <w:top w:val="none" w:sz="0" w:space="0" w:color="auto"/>
            <w:left w:val="none" w:sz="0" w:space="0" w:color="auto"/>
            <w:bottom w:val="none" w:sz="0" w:space="0" w:color="auto"/>
            <w:right w:val="none" w:sz="0" w:space="0" w:color="auto"/>
          </w:divBdr>
        </w:div>
      </w:divsChild>
    </w:div>
    <w:div w:id="1062872514">
      <w:bodyDiv w:val="1"/>
      <w:marLeft w:val="0"/>
      <w:marRight w:val="0"/>
      <w:marTop w:val="0"/>
      <w:marBottom w:val="0"/>
      <w:divBdr>
        <w:top w:val="none" w:sz="0" w:space="0" w:color="auto"/>
        <w:left w:val="none" w:sz="0" w:space="0" w:color="auto"/>
        <w:bottom w:val="none" w:sz="0" w:space="0" w:color="auto"/>
        <w:right w:val="none" w:sz="0" w:space="0" w:color="auto"/>
      </w:divBdr>
      <w:divsChild>
        <w:div w:id="1580404555">
          <w:marLeft w:val="0"/>
          <w:marRight w:val="0"/>
          <w:marTop w:val="75"/>
          <w:marBottom w:val="75"/>
          <w:divBdr>
            <w:top w:val="none" w:sz="0" w:space="0" w:color="auto"/>
            <w:left w:val="none" w:sz="0" w:space="0" w:color="auto"/>
            <w:bottom w:val="none" w:sz="0" w:space="0" w:color="auto"/>
            <w:right w:val="none" w:sz="0" w:space="0" w:color="auto"/>
          </w:divBdr>
        </w:div>
      </w:divsChild>
    </w:div>
    <w:div w:id="1064134327">
      <w:bodyDiv w:val="1"/>
      <w:marLeft w:val="0"/>
      <w:marRight w:val="0"/>
      <w:marTop w:val="0"/>
      <w:marBottom w:val="0"/>
      <w:divBdr>
        <w:top w:val="none" w:sz="0" w:space="0" w:color="auto"/>
        <w:left w:val="none" w:sz="0" w:space="0" w:color="auto"/>
        <w:bottom w:val="none" w:sz="0" w:space="0" w:color="auto"/>
        <w:right w:val="none" w:sz="0" w:space="0" w:color="auto"/>
      </w:divBdr>
    </w:div>
    <w:div w:id="1065026369">
      <w:bodyDiv w:val="1"/>
      <w:marLeft w:val="0"/>
      <w:marRight w:val="0"/>
      <w:marTop w:val="0"/>
      <w:marBottom w:val="0"/>
      <w:divBdr>
        <w:top w:val="none" w:sz="0" w:space="0" w:color="auto"/>
        <w:left w:val="none" w:sz="0" w:space="0" w:color="auto"/>
        <w:bottom w:val="none" w:sz="0" w:space="0" w:color="auto"/>
        <w:right w:val="none" w:sz="0" w:space="0" w:color="auto"/>
      </w:divBdr>
    </w:div>
    <w:div w:id="1085154059">
      <w:bodyDiv w:val="1"/>
      <w:marLeft w:val="0"/>
      <w:marRight w:val="0"/>
      <w:marTop w:val="0"/>
      <w:marBottom w:val="0"/>
      <w:divBdr>
        <w:top w:val="none" w:sz="0" w:space="0" w:color="auto"/>
        <w:left w:val="none" w:sz="0" w:space="0" w:color="auto"/>
        <w:bottom w:val="none" w:sz="0" w:space="0" w:color="auto"/>
        <w:right w:val="none" w:sz="0" w:space="0" w:color="auto"/>
      </w:divBdr>
    </w:div>
    <w:div w:id="1086533482">
      <w:bodyDiv w:val="1"/>
      <w:marLeft w:val="0"/>
      <w:marRight w:val="0"/>
      <w:marTop w:val="0"/>
      <w:marBottom w:val="0"/>
      <w:divBdr>
        <w:top w:val="none" w:sz="0" w:space="0" w:color="auto"/>
        <w:left w:val="none" w:sz="0" w:space="0" w:color="auto"/>
        <w:bottom w:val="none" w:sz="0" w:space="0" w:color="auto"/>
        <w:right w:val="none" w:sz="0" w:space="0" w:color="auto"/>
      </w:divBdr>
      <w:divsChild>
        <w:div w:id="222570177">
          <w:marLeft w:val="432"/>
          <w:marRight w:val="0"/>
          <w:marTop w:val="0"/>
          <w:marBottom w:val="240"/>
          <w:divBdr>
            <w:top w:val="none" w:sz="0" w:space="0" w:color="auto"/>
            <w:left w:val="none" w:sz="0" w:space="0" w:color="auto"/>
            <w:bottom w:val="none" w:sz="0" w:space="0" w:color="auto"/>
            <w:right w:val="none" w:sz="0" w:space="0" w:color="auto"/>
          </w:divBdr>
        </w:div>
        <w:div w:id="760489444">
          <w:marLeft w:val="432"/>
          <w:marRight w:val="0"/>
          <w:marTop w:val="0"/>
          <w:marBottom w:val="240"/>
          <w:divBdr>
            <w:top w:val="none" w:sz="0" w:space="0" w:color="auto"/>
            <w:left w:val="none" w:sz="0" w:space="0" w:color="auto"/>
            <w:bottom w:val="none" w:sz="0" w:space="0" w:color="auto"/>
            <w:right w:val="none" w:sz="0" w:space="0" w:color="auto"/>
          </w:divBdr>
        </w:div>
        <w:div w:id="868034866">
          <w:marLeft w:val="432"/>
          <w:marRight w:val="0"/>
          <w:marTop w:val="0"/>
          <w:marBottom w:val="240"/>
          <w:divBdr>
            <w:top w:val="none" w:sz="0" w:space="0" w:color="auto"/>
            <w:left w:val="none" w:sz="0" w:space="0" w:color="auto"/>
            <w:bottom w:val="none" w:sz="0" w:space="0" w:color="auto"/>
            <w:right w:val="none" w:sz="0" w:space="0" w:color="auto"/>
          </w:divBdr>
        </w:div>
        <w:div w:id="1334794809">
          <w:marLeft w:val="878"/>
          <w:marRight w:val="0"/>
          <w:marTop w:val="0"/>
          <w:marBottom w:val="240"/>
          <w:divBdr>
            <w:top w:val="none" w:sz="0" w:space="0" w:color="auto"/>
            <w:left w:val="none" w:sz="0" w:space="0" w:color="auto"/>
            <w:bottom w:val="none" w:sz="0" w:space="0" w:color="auto"/>
            <w:right w:val="none" w:sz="0" w:space="0" w:color="auto"/>
          </w:divBdr>
        </w:div>
        <w:div w:id="1936591256">
          <w:marLeft w:val="432"/>
          <w:marRight w:val="0"/>
          <w:marTop w:val="0"/>
          <w:marBottom w:val="240"/>
          <w:divBdr>
            <w:top w:val="none" w:sz="0" w:space="0" w:color="auto"/>
            <w:left w:val="none" w:sz="0" w:space="0" w:color="auto"/>
            <w:bottom w:val="none" w:sz="0" w:space="0" w:color="auto"/>
            <w:right w:val="none" w:sz="0" w:space="0" w:color="auto"/>
          </w:divBdr>
        </w:div>
      </w:divsChild>
    </w:div>
    <w:div w:id="1089350289">
      <w:bodyDiv w:val="1"/>
      <w:marLeft w:val="0"/>
      <w:marRight w:val="0"/>
      <w:marTop w:val="0"/>
      <w:marBottom w:val="0"/>
      <w:divBdr>
        <w:top w:val="none" w:sz="0" w:space="0" w:color="auto"/>
        <w:left w:val="none" w:sz="0" w:space="0" w:color="auto"/>
        <w:bottom w:val="none" w:sz="0" w:space="0" w:color="auto"/>
        <w:right w:val="none" w:sz="0" w:space="0" w:color="auto"/>
      </w:divBdr>
    </w:div>
    <w:div w:id="1092358131">
      <w:bodyDiv w:val="1"/>
      <w:marLeft w:val="0"/>
      <w:marRight w:val="0"/>
      <w:marTop w:val="0"/>
      <w:marBottom w:val="0"/>
      <w:divBdr>
        <w:top w:val="none" w:sz="0" w:space="0" w:color="auto"/>
        <w:left w:val="none" w:sz="0" w:space="0" w:color="auto"/>
        <w:bottom w:val="none" w:sz="0" w:space="0" w:color="auto"/>
        <w:right w:val="none" w:sz="0" w:space="0" w:color="auto"/>
      </w:divBdr>
      <w:divsChild>
        <w:div w:id="700087095">
          <w:marLeft w:val="240"/>
          <w:marRight w:val="0"/>
          <w:marTop w:val="60"/>
          <w:marBottom w:val="60"/>
          <w:divBdr>
            <w:top w:val="none" w:sz="0" w:space="0" w:color="auto"/>
            <w:left w:val="none" w:sz="0" w:space="0" w:color="auto"/>
            <w:bottom w:val="none" w:sz="0" w:space="0" w:color="auto"/>
            <w:right w:val="none" w:sz="0" w:space="0" w:color="auto"/>
          </w:divBdr>
          <w:divsChild>
            <w:div w:id="741218977">
              <w:marLeft w:val="0"/>
              <w:marRight w:val="0"/>
              <w:marTop w:val="0"/>
              <w:marBottom w:val="0"/>
              <w:divBdr>
                <w:top w:val="none" w:sz="0" w:space="0" w:color="auto"/>
                <w:left w:val="none" w:sz="0" w:space="0" w:color="auto"/>
                <w:bottom w:val="none" w:sz="0" w:space="0" w:color="auto"/>
                <w:right w:val="none" w:sz="0" w:space="0" w:color="auto"/>
              </w:divBdr>
            </w:div>
          </w:divsChild>
        </w:div>
        <w:div w:id="1013074948">
          <w:marLeft w:val="240"/>
          <w:marRight w:val="0"/>
          <w:marTop w:val="60"/>
          <w:marBottom w:val="60"/>
          <w:divBdr>
            <w:top w:val="none" w:sz="0" w:space="0" w:color="auto"/>
            <w:left w:val="none" w:sz="0" w:space="0" w:color="auto"/>
            <w:bottom w:val="none" w:sz="0" w:space="0" w:color="auto"/>
            <w:right w:val="none" w:sz="0" w:space="0" w:color="auto"/>
          </w:divBdr>
          <w:divsChild>
            <w:div w:id="3392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32249">
      <w:bodyDiv w:val="1"/>
      <w:marLeft w:val="0"/>
      <w:marRight w:val="0"/>
      <w:marTop w:val="0"/>
      <w:marBottom w:val="0"/>
      <w:divBdr>
        <w:top w:val="none" w:sz="0" w:space="0" w:color="auto"/>
        <w:left w:val="none" w:sz="0" w:space="0" w:color="auto"/>
        <w:bottom w:val="none" w:sz="0" w:space="0" w:color="auto"/>
        <w:right w:val="none" w:sz="0" w:space="0" w:color="auto"/>
      </w:divBdr>
    </w:div>
    <w:div w:id="1113552963">
      <w:bodyDiv w:val="1"/>
      <w:marLeft w:val="0"/>
      <w:marRight w:val="0"/>
      <w:marTop w:val="0"/>
      <w:marBottom w:val="0"/>
      <w:divBdr>
        <w:top w:val="none" w:sz="0" w:space="0" w:color="auto"/>
        <w:left w:val="none" w:sz="0" w:space="0" w:color="auto"/>
        <w:bottom w:val="none" w:sz="0" w:space="0" w:color="auto"/>
        <w:right w:val="none" w:sz="0" w:space="0" w:color="auto"/>
      </w:divBdr>
      <w:divsChild>
        <w:div w:id="142820176">
          <w:blockQuote w:val="1"/>
          <w:marLeft w:val="0"/>
          <w:marRight w:val="0"/>
          <w:marTop w:val="0"/>
          <w:marBottom w:val="300"/>
          <w:divBdr>
            <w:top w:val="none" w:sz="0" w:space="0" w:color="auto"/>
            <w:left w:val="single" w:sz="36" w:space="15" w:color="EEEEEE"/>
            <w:bottom w:val="none" w:sz="0" w:space="0" w:color="auto"/>
            <w:right w:val="none" w:sz="0" w:space="0" w:color="auto"/>
          </w:divBdr>
        </w:div>
        <w:div w:id="308095057">
          <w:blockQuote w:val="1"/>
          <w:marLeft w:val="0"/>
          <w:marRight w:val="0"/>
          <w:marTop w:val="0"/>
          <w:marBottom w:val="300"/>
          <w:divBdr>
            <w:top w:val="none" w:sz="0" w:space="0" w:color="auto"/>
            <w:left w:val="single" w:sz="36" w:space="15" w:color="EEEEEE"/>
            <w:bottom w:val="none" w:sz="0" w:space="0" w:color="auto"/>
            <w:right w:val="none" w:sz="0" w:space="0" w:color="auto"/>
          </w:divBdr>
        </w:div>
        <w:div w:id="717242446">
          <w:blockQuote w:val="1"/>
          <w:marLeft w:val="0"/>
          <w:marRight w:val="0"/>
          <w:marTop w:val="0"/>
          <w:marBottom w:val="300"/>
          <w:divBdr>
            <w:top w:val="none" w:sz="0" w:space="0" w:color="auto"/>
            <w:left w:val="single" w:sz="36" w:space="15" w:color="EEEEEE"/>
            <w:bottom w:val="none" w:sz="0" w:space="0" w:color="auto"/>
            <w:right w:val="none" w:sz="0" w:space="0" w:color="auto"/>
          </w:divBdr>
        </w:div>
        <w:div w:id="16649646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25464059">
      <w:bodyDiv w:val="1"/>
      <w:marLeft w:val="0"/>
      <w:marRight w:val="0"/>
      <w:marTop w:val="0"/>
      <w:marBottom w:val="0"/>
      <w:divBdr>
        <w:top w:val="none" w:sz="0" w:space="0" w:color="auto"/>
        <w:left w:val="none" w:sz="0" w:space="0" w:color="auto"/>
        <w:bottom w:val="none" w:sz="0" w:space="0" w:color="auto"/>
        <w:right w:val="none" w:sz="0" w:space="0" w:color="auto"/>
      </w:divBdr>
    </w:div>
    <w:div w:id="1133863839">
      <w:bodyDiv w:val="1"/>
      <w:marLeft w:val="0"/>
      <w:marRight w:val="0"/>
      <w:marTop w:val="0"/>
      <w:marBottom w:val="0"/>
      <w:divBdr>
        <w:top w:val="none" w:sz="0" w:space="0" w:color="auto"/>
        <w:left w:val="none" w:sz="0" w:space="0" w:color="auto"/>
        <w:bottom w:val="none" w:sz="0" w:space="0" w:color="auto"/>
        <w:right w:val="none" w:sz="0" w:space="0" w:color="auto"/>
      </w:divBdr>
    </w:div>
    <w:div w:id="1140347231">
      <w:bodyDiv w:val="1"/>
      <w:marLeft w:val="0"/>
      <w:marRight w:val="0"/>
      <w:marTop w:val="0"/>
      <w:marBottom w:val="0"/>
      <w:divBdr>
        <w:top w:val="none" w:sz="0" w:space="0" w:color="auto"/>
        <w:left w:val="none" w:sz="0" w:space="0" w:color="auto"/>
        <w:bottom w:val="none" w:sz="0" w:space="0" w:color="auto"/>
        <w:right w:val="none" w:sz="0" w:space="0" w:color="auto"/>
      </w:divBdr>
    </w:div>
    <w:div w:id="1176119067">
      <w:bodyDiv w:val="1"/>
      <w:marLeft w:val="0"/>
      <w:marRight w:val="0"/>
      <w:marTop w:val="0"/>
      <w:marBottom w:val="0"/>
      <w:divBdr>
        <w:top w:val="none" w:sz="0" w:space="0" w:color="auto"/>
        <w:left w:val="none" w:sz="0" w:space="0" w:color="auto"/>
        <w:bottom w:val="none" w:sz="0" w:space="0" w:color="auto"/>
        <w:right w:val="none" w:sz="0" w:space="0" w:color="auto"/>
      </w:divBdr>
    </w:div>
    <w:div w:id="1183124673">
      <w:bodyDiv w:val="1"/>
      <w:marLeft w:val="0"/>
      <w:marRight w:val="0"/>
      <w:marTop w:val="0"/>
      <w:marBottom w:val="0"/>
      <w:divBdr>
        <w:top w:val="none" w:sz="0" w:space="0" w:color="auto"/>
        <w:left w:val="none" w:sz="0" w:space="0" w:color="auto"/>
        <w:bottom w:val="none" w:sz="0" w:space="0" w:color="auto"/>
        <w:right w:val="none" w:sz="0" w:space="0" w:color="auto"/>
      </w:divBdr>
    </w:div>
    <w:div w:id="1202287676">
      <w:bodyDiv w:val="1"/>
      <w:marLeft w:val="0"/>
      <w:marRight w:val="0"/>
      <w:marTop w:val="0"/>
      <w:marBottom w:val="0"/>
      <w:divBdr>
        <w:top w:val="none" w:sz="0" w:space="0" w:color="auto"/>
        <w:left w:val="none" w:sz="0" w:space="0" w:color="auto"/>
        <w:bottom w:val="none" w:sz="0" w:space="0" w:color="auto"/>
        <w:right w:val="none" w:sz="0" w:space="0" w:color="auto"/>
      </w:divBdr>
    </w:div>
    <w:div w:id="1203245408">
      <w:bodyDiv w:val="1"/>
      <w:marLeft w:val="0"/>
      <w:marRight w:val="0"/>
      <w:marTop w:val="0"/>
      <w:marBottom w:val="0"/>
      <w:divBdr>
        <w:top w:val="none" w:sz="0" w:space="0" w:color="auto"/>
        <w:left w:val="none" w:sz="0" w:space="0" w:color="auto"/>
        <w:bottom w:val="none" w:sz="0" w:space="0" w:color="auto"/>
        <w:right w:val="none" w:sz="0" w:space="0" w:color="auto"/>
      </w:divBdr>
    </w:div>
    <w:div w:id="1213082907">
      <w:bodyDiv w:val="1"/>
      <w:marLeft w:val="0"/>
      <w:marRight w:val="0"/>
      <w:marTop w:val="0"/>
      <w:marBottom w:val="0"/>
      <w:divBdr>
        <w:top w:val="none" w:sz="0" w:space="0" w:color="auto"/>
        <w:left w:val="none" w:sz="0" w:space="0" w:color="auto"/>
        <w:bottom w:val="none" w:sz="0" w:space="0" w:color="auto"/>
        <w:right w:val="none" w:sz="0" w:space="0" w:color="auto"/>
      </w:divBdr>
    </w:div>
    <w:div w:id="1232304209">
      <w:bodyDiv w:val="1"/>
      <w:marLeft w:val="0"/>
      <w:marRight w:val="0"/>
      <w:marTop w:val="0"/>
      <w:marBottom w:val="0"/>
      <w:divBdr>
        <w:top w:val="none" w:sz="0" w:space="0" w:color="auto"/>
        <w:left w:val="none" w:sz="0" w:space="0" w:color="auto"/>
        <w:bottom w:val="none" w:sz="0" w:space="0" w:color="auto"/>
        <w:right w:val="none" w:sz="0" w:space="0" w:color="auto"/>
      </w:divBdr>
    </w:div>
    <w:div w:id="1242640246">
      <w:bodyDiv w:val="1"/>
      <w:marLeft w:val="0"/>
      <w:marRight w:val="0"/>
      <w:marTop w:val="0"/>
      <w:marBottom w:val="0"/>
      <w:divBdr>
        <w:top w:val="none" w:sz="0" w:space="0" w:color="auto"/>
        <w:left w:val="none" w:sz="0" w:space="0" w:color="auto"/>
        <w:bottom w:val="none" w:sz="0" w:space="0" w:color="auto"/>
        <w:right w:val="none" w:sz="0" w:space="0" w:color="auto"/>
      </w:divBdr>
    </w:div>
    <w:div w:id="1243880509">
      <w:bodyDiv w:val="1"/>
      <w:marLeft w:val="0"/>
      <w:marRight w:val="0"/>
      <w:marTop w:val="0"/>
      <w:marBottom w:val="0"/>
      <w:divBdr>
        <w:top w:val="none" w:sz="0" w:space="0" w:color="auto"/>
        <w:left w:val="none" w:sz="0" w:space="0" w:color="auto"/>
        <w:bottom w:val="none" w:sz="0" w:space="0" w:color="auto"/>
        <w:right w:val="none" w:sz="0" w:space="0" w:color="auto"/>
      </w:divBdr>
      <w:divsChild>
        <w:div w:id="1348407749">
          <w:marLeft w:val="1267"/>
          <w:marRight w:val="0"/>
          <w:marTop w:val="0"/>
          <w:marBottom w:val="180"/>
          <w:divBdr>
            <w:top w:val="none" w:sz="0" w:space="0" w:color="auto"/>
            <w:left w:val="none" w:sz="0" w:space="0" w:color="auto"/>
            <w:bottom w:val="none" w:sz="0" w:space="0" w:color="auto"/>
            <w:right w:val="none" w:sz="0" w:space="0" w:color="auto"/>
          </w:divBdr>
        </w:div>
      </w:divsChild>
    </w:div>
    <w:div w:id="1274170904">
      <w:bodyDiv w:val="1"/>
      <w:marLeft w:val="0"/>
      <w:marRight w:val="0"/>
      <w:marTop w:val="0"/>
      <w:marBottom w:val="0"/>
      <w:divBdr>
        <w:top w:val="none" w:sz="0" w:space="0" w:color="auto"/>
        <w:left w:val="none" w:sz="0" w:space="0" w:color="auto"/>
        <w:bottom w:val="none" w:sz="0" w:space="0" w:color="auto"/>
        <w:right w:val="none" w:sz="0" w:space="0" w:color="auto"/>
      </w:divBdr>
    </w:div>
    <w:div w:id="1310162695">
      <w:bodyDiv w:val="1"/>
      <w:marLeft w:val="0"/>
      <w:marRight w:val="0"/>
      <w:marTop w:val="0"/>
      <w:marBottom w:val="0"/>
      <w:divBdr>
        <w:top w:val="none" w:sz="0" w:space="0" w:color="auto"/>
        <w:left w:val="none" w:sz="0" w:space="0" w:color="auto"/>
        <w:bottom w:val="none" w:sz="0" w:space="0" w:color="auto"/>
        <w:right w:val="none" w:sz="0" w:space="0" w:color="auto"/>
      </w:divBdr>
    </w:div>
    <w:div w:id="1316101989">
      <w:bodyDiv w:val="1"/>
      <w:marLeft w:val="0"/>
      <w:marRight w:val="0"/>
      <w:marTop w:val="0"/>
      <w:marBottom w:val="0"/>
      <w:divBdr>
        <w:top w:val="none" w:sz="0" w:space="0" w:color="auto"/>
        <w:left w:val="none" w:sz="0" w:space="0" w:color="auto"/>
        <w:bottom w:val="none" w:sz="0" w:space="0" w:color="auto"/>
        <w:right w:val="none" w:sz="0" w:space="0" w:color="auto"/>
      </w:divBdr>
    </w:div>
    <w:div w:id="1325476783">
      <w:bodyDiv w:val="1"/>
      <w:marLeft w:val="0"/>
      <w:marRight w:val="0"/>
      <w:marTop w:val="0"/>
      <w:marBottom w:val="0"/>
      <w:divBdr>
        <w:top w:val="none" w:sz="0" w:space="0" w:color="auto"/>
        <w:left w:val="none" w:sz="0" w:space="0" w:color="auto"/>
        <w:bottom w:val="none" w:sz="0" w:space="0" w:color="auto"/>
        <w:right w:val="none" w:sz="0" w:space="0" w:color="auto"/>
      </w:divBdr>
      <w:divsChild>
        <w:div w:id="7240">
          <w:marLeft w:val="420"/>
          <w:marRight w:val="0"/>
          <w:marTop w:val="210"/>
          <w:marBottom w:val="210"/>
          <w:divBdr>
            <w:top w:val="none" w:sz="0" w:space="0" w:color="auto"/>
            <w:left w:val="none" w:sz="0" w:space="0" w:color="auto"/>
            <w:bottom w:val="none" w:sz="0" w:space="0" w:color="auto"/>
            <w:right w:val="none" w:sz="0" w:space="0" w:color="auto"/>
          </w:divBdr>
        </w:div>
        <w:div w:id="231698276">
          <w:marLeft w:val="420"/>
          <w:marRight w:val="0"/>
          <w:marTop w:val="210"/>
          <w:marBottom w:val="210"/>
          <w:divBdr>
            <w:top w:val="none" w:sz="0" w:space="0" w:color="auto"/>
            <w:left w:val="none" w:sz="0" w:space="0" w:color="auto"/>
            <w:bottom w:val="none" w:sz="0" w:space="0" w:color="auto"/>
            <w:right w:val="none" w:sz="0" w:space="0" w:color="auto"/>
          </w:divBdr>
        </w:div>
        <w:div w:id="2049523817">
          <w:marLeft w:val="420"/>
          <w:marRight w:val="0"/>
          <w:marTop w:val="210"/>
          <w:marBottom w:val="210"/>
          <w:divBdr>
            <w:top w:val="none" w:sz="0" w:space="0" w:color="auto"/>
            <w:left w:val="none" w:sz="0" w:space="0" w:color="auto"/>
            <w:bottom w:val="none" w:sz="0" w:space="0" w:color="auto"/>
            <w:right w:val="none" w:sz="0" w:space="0" w:color="auto"/>
          </w:divBdr>
        </w:div>
        <w:div w:id="1882210951">
          <w:marLeft w:val="0"/>
          <w:marRight w:val="0"/>
          <w:marTop w:val="210"/>
          <w:marBottom w:val="210"/>
          <w:divBdr>
            <w:top w:val="none" w:sz="0" w:space="0" w:color="auto"/>
            <w:left w:val="none" w:sz="0" w:space="0" w:color="auto"/>
            <w:bottom w:val="none" w:sz="0" w:space="0" w:color="auto"/>
            <w:right w:val="none" w:sz="0" w:space="0" w:color="auto"/>
          </w:divBdr>
          <w:divsChild>
            <w:div w:id="63125660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332948834">
      <w:bodyDiv w:val="1"/>
      <w:marLeft w:val="0"/>
      <w:marRight w:val="0"/>
      <w:marTop w:val="0"/>
      <w:marBottom w:val="0"/>
      <w:divBdr>
        <w:top w:val="none" w:sz="0" w:space="0" w:color="auto"/>
        <w:left w:val="none" w:sz="0" w:space="0" w:color="auto"/>
        <w:bottom w:val="none" w:sz="0" w:space="0" w:color="auto"/>
        <w:right w:val="none" w:sz="0" w:space="0" w:color="auto"/>
      </w:divBdr>
      <w:divsChild>
        <w:div w:id="1204714613">
          <w:marLeft w:val="0"/>
          <w:marRight w:val="0"/>
          <w:marTop w:val="240"/>
          <w:marBottom w:val="0"/>
          <w:divBdr>
            <w:top w:val="none" w:sz="0" w:space="0" w:color="auto"/>
            <w:left w:val="none" w:sz="0" w:space="0" w:color="auto"/>
            <w:bottom w:val="none" w:sz="0" w:space="0" w:color="auto"/>
            <w:right w:val="none" w:sz="0" w:space="0" w:color="auto"/>
          </w:divBdr>
          <w:divsChild>
            <w:div w:id="1522011542">
              <w:marLeft w:val="0"/>
              <w:marRight w:val="0"/>
              <w:marTop w:val="0"/>
              <w:marBottom w:val="0"/>
              <w:divBdr>
                <w:top w:val="none" w:sz="0" w:space="0" w:color="auto"/>
                <w:left w:val="none" w:sz="0" w:space="0" w:color="auto"/>
                <w:bottom w:val="none" w:sz="0" w:space="0" w:color="auto"/>
                <w:right w:val="none" w:sz="0" w:space="0" w:color="auto"/>
              </w:divBdr>
            </w:div>
          </w:divsChild>
        </w:div>
        <w:div w:id="447505590">
          <w:marLeft w:val="0"/>
          <w:marRight w:val="0"/>
          <w:marTop w:val="240"/>
          <w:marBottom w:val="0"/>
          <w:divBdr>
            <w:top w:val="none" w:sz="0" w:space="0" w:color="auto"/>
            <w:left w:val="none" w:sz="0" w:space="0" w:color="auto"/>
            <w:bottom w:val="none" w:sz="0" w:space="0" w:color="auto"/>
            <w:right w:val="none" w:sz="0" w:space="0" w:color="auto"/>
          </w:divBdr>
          <w:divsChild>
            <w:div w:id="1170828237">
              <w:marLeft w:val="0"/>
              <w:marRight w:val="0"/>
              <w:marTop w:val="0"/>
              <w:marBottom w:val="0"/>
              <w:divBdr>
                <w:top w:val="none" w:sz="0" w:space="0" w:color="auto"/>
                <w:left w:val="none" w:sz="0" w:space="0" w:color="auto"/>
                <w:bottom w:val="none" w:sz="0" w:space="0" w:color="auto"/>
                <w:right w:val="none" w:sz="0" w:space="0" w:color="auto"/>
              </w:divBdr>
            </w:div>
            <w:div w:id="1071586741">
              <w:marLeft w:val="0"/>
              <w:marRight w:val="0"/>
              <w:marTop w:val="240"/>
              <w:marBottom w:val="0"/>
              <w:divBdr>
                <w:top w:val="none" w:sz="0" w:space="0" w:color="auto"/>
                <w:left w:val="none" w:sz="0" w:space="0" w:color="auto"/>
                <w:bottom w:val="none" w:sz="0" w:space="0" w:color="auto"/>
                <w:right w:val="none" w:sz="0" w:space="0" w:color="auto"/>
              </w:divBdr>
              <w:divsChild>
                <w:div w:id="1089542447">
                  <w:marLeft w:val="0"/>
                  <w:marRight w:val="0"/>
                  <w:marTop w:val="0"/>
                  <w:marBottom w:val="0"/>
                  <w:divBdr>
                    <w:top w:val="none" w:sz="0" w:space="0" w:color="auto"/>
                    <w:left w:val="none" w:sz="0" w:space="0" w:color="auto"/>
                    <w:bottom w:val="none" w:sz="0" w:space="0" w:color="auto"/>
                    <w:right w:val="none" w:sz="0" w:space="0" w:color="auto"/>
                  </w:divBdr>
                </w:div>
              </w:divsChild>
            </w:div>
            <w:div w:id="6774653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998086">
      <w:bodyDiv w:val="1"/>
      <w:marLeft w:val="0"/>
      <w:marRight w:val="0"/>
      <w:marTop w:val="0"/>
      <w:marBottom w:val="0"/>
      <w:divBdr>
        <w:top w:val="none" w:sz="0" w:space="0" w:color="auto"/>
        <w:left w:val="none" w:sz="0" w:space="0" w:color="auto"/>
        <w:bottom w:val="none" w:sz="0" w:space="0" w:color="auto"/>
        <w:right w:val="none" w:sz="0" w:space="0" w:color="auto"/>
      </w:divBdr>
    </w:div>
    <w:div w:id="1370882252">
      <w:bodyDiv w:val="1"/>
      <w:marLeft w:val="0"/>
      <w:marRight w:val="0"/>
      <w:marTop w:val="0"/>
      <w:marBottom w:val="0"/>
      <w:divBdr>
        <w:top w:val="none" w:sz="0" w:space="0" w:color="auto"/>
        <w:left w:val="none" w:sz="0" w:space="0" w:color="auto"/>
        <w:bottom w:val="none" w:sz="0" w:space="0" w:color="auto"/>
        <w:right w:val="none" w:sz="0" w:space="0" w:color="auto"/>
      </w:divBdr>
    </w:div>
    <w:div w:id="1373963992">
      <w:bodyDiv w:val="1"/>
      <w:marLeft w:val="0"/>
      <w:marRight w:val="0"/>
      <w:marTop w:val="0"/>
      <w:marBottom w:val="0"/>
      <w:divBdr>
        <w:top w:val="none" w:sz="0" w:space="0" w:color="auto"/>
        <w:left w:val="none" w:sz="0" w:space="0" w:color="auto"/>
        <w:bottom w:val="none" w:sz="0" w:space="0" w:color="auto"/>
        <w:right w:val="none" w:sz="0" w:space="0" w:color="auto"/>
      </w:divBdr>
    </w:div>
    <w:div w:id="1377049220">
      <w:bodyDiv w:val="1"/>
      <w:marLeft w:val="0"/>
      <w:marRight w:val="0"/>
      <w:marTop w:val="0"/>
      <w:marBottom w:val="0"/>
      <w:divBdr>
        <w:top w:val="none" w:sz="0" w:space="0" w:color="auto"/>
        <w:left w:val="none" w:sz="0" w:space="0" w:color="auto"/>
        <w:bottom w:val="none" w:sz="0" w:space="0" w:color="auto"/>
        <w:right w:val="none" w:sz="0" w:space="0" w:color="auto"/>
      </w:divBdr>
    </w:div>
    <w:div w:id="1391002693">
      <w:bodyDiv w:val="1"/>
      <w:marLeft w:val="0"/>
      <w:marRight w:val="0"/>
      <w:marTop w:val="0"/>
      <w:marBottom w:val="0"/>
      <w:divBdr>
        <w:top w:val="none" w:sz="0" w:space="0" w:color="auto"/>
        <w:left w:val="none" w:sz="0" w:space="0" w:color="auto"/>
        <w:bottom w:val="none" w:sz="0" w:space="0" w:color="auto"/>
        <w:right w:val="none" w:sz="0" w:space="0" w:color="auto"/>
      </w:divBdr>
    </w:div>
    <w:div w:id="1406879287">
      <w:bodyDiv w:val="1"/>
      <w:marLeft w:val="0"/>
      <w:marRight w:val="0"/>
      <w:marTop w:val="0"/>
      <w:marBottom w:val="0"/>
      <w:divBdr>
        <w:top w:val="none" w:sz="0" w:space="0" w:color="auto"/>
        <w:left w:val="none" w:sz="0" w:space="0" w:color="auto"/>
        <w:bottom w:val="none" w:sz="0" w:space="0" w:color="auto"/>
        <w:right w:val="none" w:sz="0" w:space="0" w:color="auto"/>
      </w:divBdr>
    </w:div>
    <w:div w:id="1411080716">
      <w:bodyDiv w:val="1"/>
      <w:marLeft w:val="0"/>
      <w:marRight w:val="0"/>
      <w:marTop w:val="0"/>
      <w:marBottom w:val="0"/>
      <w:divBdr>
        <w:top w:val="none" w:sz="0" w:space="0" w:color="auto"/>
        <w:left w:val="none" w:sz="0" w:space="0" w:color="auto"/>
        <w:bottom w:val="none" w:sz="0" w:space="0" w:color="auto"/>
        <w:right w:val="none" w:sz="0" w:space="0" w:color="auto"/>
      </w:divBdr>
    </w:div>
    <w:div w:id="1415399291">
      <w:bodyDiv w:val="1"/>
      <w:marLeft w:val="0"/>
      <w:marRight w:val="0"/>
      <w:marTop w:val="0"/>
      <w:marBottom w:val="0"/>
      <w:divBdr>
        <w:top w:val="none" w:sz="0" w:space="0" w:color="auto"/>
        <w:left w:val="none" w:sz="0" w:space="0" w:color="auto"/>
        <w:bottom w:val="none" w:sz="0" w:space="0" w:color="auto"/>
        <w:right w:val="none" w:sz="0" w:space="0" w:color="auto"/>
      </w:divBdr>
    </w:div>
    <w:div w:id="1418863591">
      <w:bodyDiv w:val="1"/>
      <w:marLeft w:val="0"/>
      <w:marRight w:val="0"/>
      <w:marTop w:val="0"/>
      <w:marBottom w:val="0"/>
      <w:divBdr>
        <w:top w:val="none" w:sz="0" w:space="0" w:color="auto"/>
        <w:left w:val="none" w:sz="0" w:space="0" w:color="auto"/>
        <w:bottom w:val="none" w:sz="0" w:space="0" w:color="auto"/>
        <w:right w:val="none" w:sz="0" w:space="0" w:color="auto"/>
      </w:divBdr>
    </w:div>
    <w:div w:id="1437410524">
      <w:bodyDiv w:val="1"/>
      <w:marLeft w:val="0"/>
      <w:marRight w:val="0"/>
      <w:marTop w:val="0"/>
      <w:marBottom w:val="0"/>
      <w:divBdr>
        <w:top w:val="none" w:sz="0" w:space="0" w:color="auto"/>
        <w:left w:val="none" w:sz="0" w:space="0" w:color="auto"/>
        <w:bottom w:val="none" w:sz="0" w:space="0" w:color="auto"/>
        <w:right w:val="none" w:sz="0" w:space="0" w:color="auto"/>
      </w:divBdr>
    </w:div>
    <w:div w:id="1440759640">
      <w:bodyDiv w:val="1"/>
      <w:marLeft w:val="0"/>
      <w:marRight w:val="0"/>
      <w:marTop w:val="0"/>
      <w:marBottom w:val="0"/>
      <w:divBdr>
        <w:top w:val="none" w:sz="0" w:space="0" w:color="auto"/>
        <w:left w:val="none" w:sz="0" w:space="0" w:color="auto"/>
        <w:bottom w:val="none" w:sz="0" w:space="0" w:color="auto"/>
        <w:right w:val="none" w:sz="0" w:space="0" w:color="auto"/>
      </w:divBdr>
    </w:div>
    <w:div w:id="1445348938">
      <w:bodyDiv w:val="1"/>
      <w:marLeft w:val="0"/>
      <w:marRight w:val="0"/>
      <w:marTop w:val="0"/>
      <w:marBottom w:val="0"/>
      <w:divBdr>
        <w:top w:val="none" w:sz="0" w:space="0" w:color="auto"/>
        <w:left w:val="none" w:sz="0" w:space="0" w:color="auto"/>
        <w:bottom w:val="none" w:sz="0" w:space="0" w:color="auto"/>
        <w:right w:val="none" w:sz="0" w:space="0" w:color="auto"/>
      </w:divBdr>
    </w:div>
    <w:div w:id="1473446236">
      <w:bodyDiv w:val="1"/>
      <w:marLeft w:val="0"/>
      <w:marRight w:val="0"/>
      <w:marTop w:val="0"/>
      <w:marBottom w:val="0"/>
      <w:divBdr>
        <w:top w:val="none" w:sz="0" w:space="0" w:color="auto"/>
        <w:left w:val="none" w:sz="0" w:space="0" w:color="auto"/>
        <w:bottom w:val="none" w:sz="0" w:space="0" w:color="auto"/>
        <w:right w:val="none" w:sz="0" w:space="0" w:color="auto"/>
      </w:divBdr>
    </w:div>
    <w:div w:id="1481388077">
      <w:bodyDiv w:val="1"/>
      <w:marLeft w:val="0"/>
      <w:marRight w:val="0"/>
      <w:marTop w:val="0"/>
      <w:marBottom w:val="0"/>
      <w:divBdr>
        <w:top w:val="none" w:sz="0" w:space="0" w:color="auto"/>
        <w:left w:val="none" w:sz="0" w:space="0" w:color="auto"/>
        <w:bottom w:val="none" w:sz="0" w:space="0" w:color="auto"/>
        <w:right w:val="none" w:sz="0" w:space="0" w:color="auto"/>
      </w:divBdr>
    </w:div>
    <w:div w:id="1505973227">
      <w:bodyDiv w:val="1"/>
      <w:marLeft w:val="0"/>
      <w:marRight w:val="0"/>
      <w:marTop w:val="0"/>
      <w:marBottom w:val="0"/>
      <w:divBdr>
        <w:top w:val="none" w:sz="0" w:space="0" w:color="auto"/>
        <w:left w:val="none" w:sz="0" w:space="0" w:color="auto"/>
        <w:bottom w:val="none" w:sz="0" w:space="0" w:color="auto"/>
        <w:right w:val="none" w:sz="0" w:space="0" w:color="auto"/>
      </w:divBdr>
    </w:div>
    <w:div w:id="1537502536">
      <w:bodyDiv w:val="1"/>
      <w:marLeft w:val="0"/>
      <w:marRight w:val="0"/>
      <w:marTop w:val="0"/>
      <w:marBottom w:val="0"/>
      <w:divBdr>
        <w:top w:val="none" w:sz="0" w:space="0" w:color="auto"/>
        <w:left w:val="none" w:sz="0" w:space="0" w:color="auto"/>
        <w:bottom w:val="none" w:sz="0" w:space="0" w:color="auto"/>
        <w:right w:val="none" w:sz="0" w:space="0" w:color="auto"/>
      </w:divBdr>
    </w:div>
    <w:div w:id="1565339466">
      <w:bodyDiv w:val="1"/>
      <w:marLeft w:val="0"/>
      <w:marRight w:val="0"/>
      <w:marTop w:val="0"/>
      <w:marBottom w:val="0"/>
      <w:divBdr>
        <w:top w:val="none" w:sz="0" w:space="0" w:color="auto"/>
        <w:left w:val="none" w:sz="0" w:space="0" w:color="auto"/>
        <w:bottom w:val="none" w:sz="0" w:space="0" w:color="auto"/>
        <w:right w:val="none" w:sz="0" w:space="0" w:color="auto"/>
      </w:divBdr>
      <w:divsChild>
        <w:div w:id="198727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772663">
      <w:bodyDiv w:val="1"/>
      <w:marLeft w:val="0"/>
      <w:marRight w:val="0"/>
      <w:marTop w:val="0"/>
      <w:marBottom w:val="0"/>
      <w:divBdr>
        <w:top w:val="none" w:sz="0" w:space="0" w:color="auto"/>
        <w:left w:val="none" w:sz="0" w:space="0" w:color="auto"/>
        <w:bottom w:val="none" w:sz="0" w:space="0" w:color="auto"/>
        <w:right w:val="none" w:sz="0" w:space="0" w:color="auto"/>
      </w:divBdr>
    </w:div>
    <w:div w:id="1576280844">
      <w:bodyDiv w:val="1"/>
      <w:marLeft w:val="0"/>
      <w:marRight w:val="0"/>
      <w:marTop w:val="0"/>
      <w:marBottom w:val="0"/>
      <w:divBdr>
        <w:top w:val="none" w:sz="0" w:space="0" w:color="auto"/>
        <w:left w:val="none" w:sz="0" w:space="0" w:color="auto"/>
        <w:bottom w:val="none" w:sz="0" w:space="0" w:color="auto"/>
        <w:right w:val="none" w:sz="0" w:space="0" w:color="auto"/>
      </w:divBdr>
    </w:div>
    <w:div w:id="1584529745">
      <w:bodyDiv w:val="1"/>
      <w:marLeft w:val="0"/>
      <w:marRight w:val="0"/>
      <w:marTop w:val="0"/>
      <w:marBottom w:val="0"/>
      <w:divBdr>
        <w:top w:val="none" w:sz="0" w:space="0" w:color="auto"/>
        <w:left w:val="none" w:sz="0" w:space="0" w:color="auto"/>
        <w:bottom w:val="none" w:sz="0" w:space="0" w:color="auto"/>
        <w:right w:val="none" w:sz="0" w:space="0" w:color="auto"/>
      </w:divBdr>
    </w:div>
    <w:div w:id="1585189141">
      <w:bodyDiv w:val="1"/>
      <w:marLeft w:val="0"/>
      <w:marRight w:val="0"/>
      <w:marTop w:val="0"/>
      <w:marBottom w:val="0"/>
      <w:divBdr>
        <w:top w:val="none" w:sz="0" w:space="0" w:color="auto"/>
        <w:left w:val="none" w:sz="0" w:space="0" w:color="auto"/>
        <w:bottom w:val="none" w:sz="0" w:space="0" w:color="auto"/>
        <w:right w:val="none" w:sz="0" w:space="0" w:color="auto"/>
      </w:divBdr>
    </w:div>
    <w:div w:id="1606763203">
      <w:bodyDiv w:val="1"/>
      <w:marLeft w:val="0"/>
      <w:marRight w:val="0"/>
      <w:marTop w:val="0"/>
      <w:marBottom w:val="0"/>
      <w:divBdr>
        <w:top w:val="none" w:sz="0" w:space="0" w:color="auto"/>
        <w:left w:val="none" w:sz="0" w:space="0" w:color="auto"/>
        <w:bottom w:val="none" w:sz="0" w:space="0" w:color="auto"/>
        <w:right w:val="none" w:sz="0" w:space="0" w:color="auto"/>
      </w:divBdr>
      <w:divsChild>
        <w:div w:id="505898831">
          <w:marLeft w:val="900"/>
          <w:marRight w:val="1350"/>
          <w:marTop w:val="150"/>
          <w:marBottom w:val="150"/>
          <w:divBdr>
            <w:top w:val="dotted" w:sz="6" w:space="1" w:color="BBBBBB"/>
            <w:left w:val="none" w:sz="0" w:space="0" w:color="BBBBBB"/>
            <w:bottom w:val="dotted" w:sz="6" w:space="1" w:color="BBBBBB"/>
            <w:right w:val="none" w:sz="0" w:space="0" w:color="BBBBBB"/>
          </w:divBdr>
          <w:divsChild>
            <w:div w:id="113471400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 w:id="1622570486">
      <w:bodyDiv w:val="1"/>
      <w:marLeft w:val="0"/>
      <w:marRight w:val="0"/>
      <w:marTop w:val="0"/>
      <w:marBottom w:val="0"/>
      <w:divBdr>
        <w:top w:val="none" w:sz="0" w:space="0" w:color="auto"/>
        <w:left w:val="none" w:sz="0" w:space="0" w:color="auto"/>
        <w:bottom w:val="none" w:sz="0" w:space="0" w:color="auto"/>
        <w:right w:val="none" w:sz="0" w:space="0" w:color="auto"/>
      </w:divBdr>
    </w:div>
    <w:div w:id="1626232051">
      <w:bodyDiv w:val="1"/>
      <w:marLeft w:val="0"/>
      <w:marRight w:val="0"/>
      <w:marTop w:val="0"/>
      <w:marBottom w:val="0"/>
      <w:divBdr>
        <w:top w:val="none" w:sz="0" w:space="0" w:color="auto"/>
        <w:left w:val="none" w:sz="0" w:space="0" w:color="auto"/>
        <w:bottom w:val="none" w:sz="0" w:space="0" w:color="auto"/>
        <w:right w:val="none" w:sz="0" w:space="0" w:color="auto"/>
      </w:divBdr>
    </w:div>
    <w:div w:id="1642348289">
      <w:bodyDiv w:val="1"/>
      <w:marLeft w:val="0"/>
      <w:marRight w:val="0"/>
      <w:marTop w:val="0"/>
      <w:marBottom w:val="0"/>
      <w:divBdr>
        <w:top w:val="none" w:sz="0" w:space="0" w:color="auto"/>
        <w:left w:val="none" w:sz="0" w:space="0" w:color="auto"/>
        <w:bottom w:val="none" w:sz="0" w:space="0" w:color="auto"/>
        <w:right w:val="none" w:sz="0" w:space="0" w:color="auto"/>
      </w:divBdr>
    </w:div>
    <w:div w:id="1642806856">
      <w:bodyDiv w:val="1"/>
      <w:marLeft w:val="0"/>
      <w:marRight w:val="0"/>
      <w:marTop w:val="0"/>
      <w:marBottom w:val="0"/>
      <w:divBdr>
        <w:top w:val="none" w:sz="0" w:space="0" w:color="auto"/>
        <w:left w:val="none" w:sz="0" w:space="0" w:color="auto"/>
        <w:bottom w:val="none" w:sz="0" w:space="0" w:color="auto"/>
        <w:right w:val="none" w:sz="0" w:space="0" w:color="auto"/>
      </w:divBdr>
    </w:div>
    <w:div w:id="1645500173">
      <w:bodyDiv w:val="1"/>
      <w:marLeft w:val="0"/>
      <w:marRight w:val="0"/>
      <w:marTop w:val="0"/>
      <w:marBottom w:val="0"/>
      <w:divBdr>
        <w:top w:val="none" w:sz="0" w:space="0" w:color="auto"/>
        <w:left w:val="none" w:sz="0" w:space="0" w:color="auto"/>
        <w:bottom w:val="none" w:sz="0" w:space="0" w:color="auto"/>
        <w:right w:val="none" w:sz="0" w:space="0" w:color="auto"/>
      </w:divBdr>
    </w:div>
    <w:div w:id="1664745953">
      <w:bodyDiv w:val="1"/>
      <w:marLeft w:val="0"/>
      <w:marRight w:val="0"/>
      <w:marTop w:val="0"/>
      <w:marBottom w:val="0"/>
      <w:divBdr>
        <w:top w:val="none" w:sz="0" w:space="0" w:color="auto"/>
        <w:left w:val="none" w:sz="0" w:space="0" w:color="auto"/>
        <w:bottom w:val="none" w:sz="0" w:space="0" w:color="auto"/>
        <w:right w:val="none" w:sz="0" w:space="0" w:color="auto"/>
      </w:divBdr>
      <w:divsChild>
        <w:div w:id="85810064">
          <w:marLeft w:val="360"/>
          <w:marRight w:val="0"/>
          <w:marTop w:val="0"/>
          <w:marBottom w:val="120"/>
          <w:divBdr>
            <w:top w:val="none" w:sz="0" w:space="0" w:color="auto"/>
            <w:left w:val="none" w:sz="0" w:space="0" w:color="auto"/>
            <w:bottom w:val="none" w:sz="0" w:space="0" w:color="auto"/>
            <w:right w:val="none" w:sz="0" w:space="0" w:color="auto"/>
          </w:divBdr>
        </w:div>
        <w:div w:id="165442951">
          <w:marLeft w:val="1166"/>
          <w:marRight w:val="0"/>
          <w:marTop w:val="0"/>
          <w:marBottom w:val="120"/>
          <w:divBdr>
            <w:top w:val="none" w:sz="0" w:space="0" w:color="auto"/>
            <w:left w:val="none" w:sz="0" w:space="0" w:color="auto"/>
            <w:bottom w:val="none" w:sz="0" w:space="0" w:color="auto"/>
            <w:right w:val="none" w:sz="0" w:space="0" w:color="auto"/>
          </w:divBdr>
        </w:div>
        <w:div w:id="1058044122">
          <w:marLeft w:val="360"/>
          <w:marRight w:val="0"/>
          <w:marTop w:val="0"/>
          <w:marBottom w:val="120"/>
          <w:divBdr>
            <w:top w:val="none" w:sz="0" w:space="0" w:color="auto"/>
            <w:left w:val="none" w:sz="0" w:space="0" w:color="auto"/>
            <w:bottom w:val="none" w:sz="0" w:space="0" w:color="auto"/>
            <w:right w:val="none" w:sz="0" w:space="0" w:color="auto"/>
          </w:divBdr>
        </w:div>
        <w:div w:id="1589608197">
          <w:marLeft w:val="1166"/>
          <w:marRight w:val="0"/>
          <w:marTop w:val="0"/>
          <w:marBottom w:val="120"/>
          <w:divBdr>
            <w:top w:val="none" w:sz="0" w:space="0" w:color="auto"/>
            <w:left w:val="none" w:sz="0" w:space="0" w:color="auto"/>
            <w:bottom w:val="none" w:sz="0" w:space="0" w:color="auto"/>
            <w:right w:val="none" w:sz="0" w:space="0" w:color="auto"/>
          </w:divBdr>
        </w:div>
        <w:div w:id="1829204662">
          <w:marLeft w:val="360"/>
          <w:marRight w:val="0"/>
          <w:marTop w:val="0"/>
          <w:marBottom w:val="120"/>
          <w:divBdr>
            <w:top w:val="none" w:sz="0" w:space="0" w:color="auto"/>
            <w:left w:val="none" w:sz="0" w:space="0" w:color="auto"/>
            <w:bottom w:val="none" w:sz="0" w:space="0" w:color="auto"/>
            <w:right w:val="none" w:sz="0" w:space="0" w:color="auto"/>
          </w:divBdr>
        </w:div>
        <w:div w:id="1934976338">
          <w:marLeft w:val="360"/>
          <w:marRight w:val="0"/>
          <w:marTop w:val="0"/>
          <w:marBottom w:val="120"/>
          <w:divBdr>
            <w:top w:val="none" w:sz="0" w:space="0" w:color="auto"/>
            <w:left w:val="none" w:sz="0" w:space="0" w:color="auto"/>
            <w:bottom w:val="none" w:sz="0" w:space="0" w:color="auto"/>
            <w:right w:val="none" w:sz="0" w:space="0" w:color="auto"/>
          </w:divBdr>
        </w:div>
        <w:div w:id="2079471017">
          <w:marLeft w:val="1166"/>
          <w:marRight w:val="0"/>
          <w:marTop w:val="0"/>
          <w:marBottom w:val="120"/>
          <w:divBdr>
            <w:top w:val="none" w:sz="0" w:space="0" w:color="auto"/>
            <w:left w:val="none" w:sz="0" w:space="0" w:color="auto"/>
            <w:bottom w:val="none" w:sz="0" w:space="0" w:color="auto"/>
            <w:right w:val="none" w:sz="0" w:space="0" w:color="auto"/>
          </w:divBdr>
        </w:div>
      </w:divsChild>
    </w:div>
    <w:div w:id="1669363425">
      <w:bodyDiv w:val="1"/>
      <w:marLeft w:val="0"/>
      <w:marRight w:val="0"/>
      <w:marTop w:val="0"/>
      <w:marBottom w:val="0"/>
      <w:divBdr>
        <w:top w:val="none" w:sz="0" w:space="0" w:color="auto"/>
        <w:left w:val="none" w:sz="0" w:space="0" w:color="auto"/>
        <w:bottom w:val="none" w:sz="0" w:space="0" w:color="auto"/>
        <w:right w:val="none" w:sz="0" w:space="0" w:color="auto"/>
      </w:divBdr>
    </w:div>
    <w:div w:id="1689478388">
      <w:bodyDiv w:val="1"/>
      <w:marLeft w:val="0"/>
      <w:marRight w:val="0"/>
      <w:marTop w:val="0"/>
      <w:marBottom w:val="0"/>
      <w:divBdr>
        <w:top w:val="none" w:sz="0" w:space="0" w:color="auto"/>
        <w:left w:val="none" w:sz="0" w:space="0" w:color="auto"/>
        <w:bottom w:val="none" w:sz="0" w:space="0" w:color="auto"/>
        <w:right w:val="none" w:sz="0" w:space="0" w:color="auto"/>
      </w:divBdr>
    </w:div>
    <w:div w:id="1695688495">
      <w:bodyDiv w:val="1"/>
      <w:marLeft w:val="0"/>
      <w:marRight w:val="0"/>
      <w:marTop w:val="0"/>
      <w:marBottom w:val="0"/>
      <w:divBdr>
        <w:top w:val="none" w:sz="0" w:space="0" w:color="auto"/>
        <w:left w:val="none" w:sz="0" w:space="0" w:color="auto"/>
        <w:bottom w:val="none" w:sz="0" w:space="0" w:color="auto"/>
        <w:right w:val="none" w:sz="0" w:space="0" w:color="auto"/>
      </w:divBdr>
    </w:div>
    <w:div w:id="1701320281">
      <w:bodyDiv w:val="1"/>
      <w:marLeft w:val="0"/>
      <w:marRight w:val="0"/>
      <w:marTop w:val="0"/>
      <w:marBottom w:val="0"/>
      <w:divBdr>
        <w:top w:val="none" w:sz="0" w:space="0" w:color="auto"/>
        <w:left w:val="none" w:sz="0" w:space="0" w:color="auto"/>
        <w:bottom w:val="none" w:sz="0" w:space="0" w:color="auto"/>
        <w:right w:val="none" w:sz="0" w:space="0" w:color="auto"/>
      </w:divBdr>
      <w:divsChild>
        <w:div w:id="132866579">
          <w:marLeft w:val="432"/>
          <w:marRight w:val="0"/>
          <w:marTop w:val="0"/>
          <w:marBottom w:val="180"/>
          <w:divBdr>
            <w:top w:val="none" w:sz="0" w:space="0" w:color="auto"/>
            <w:left w:val="none" w:sz="0" w:space="0" w:color="auto"/>
            <w:bottom w:val="none" w:sz="0" w:space="0" w:color="auto"/>
            <w:right w:val="none" w:sz="0" w:space="0" w:color="auto"/>
          </w:divBdr>
        </w:div>
        <w:div w:id="264382156">
          <w:marLeft w:val="864"/>
          <w:marRight w:val="0"/>
          <w:marTop w:val="0"/>
          <w:marBottom w:val="180"/>
          <w:divBdr>
            <w:top w:val="none" w:sz="0" w:space="0" w:color="auto"/>
            <w:left w:val="none" w:sz="0" w:space="0" w:color="auto"/>
            <w:bottom w:val="none" w:sz="0" w:space="0" w:color="auto"/>
            <w:right w:val="none" w:sz="0" w:space="0" w:color="auto"/>
          </w:divBdr>
        </w:div>
        <w:div w:id="689379471">
          <w:marLeft w:val="864"/>
          <w:marRight w:val="0"/>
          <w:marTop w:val="0"/>
          <w:marBottom w:val="180"/>
          <w:divBdr>
            <w:top w:val="none" w:sz="0" w:space="0" w:color="auto"/>
            <w:left w:val="none" w:sz="0" w:space="0" w:color="auto"/>
            <w:bottom w:val="none" w:sz="0" w:space="0" w:color="auto"/>
            <w:right w:val="none" w:sz="0" w:space="0" w:color="auto"/>
          </w:divBdr>
        </w:div>
        <w:div w:id="749617876">
          <w:marLeft w:val="432"/>
          <w:marRight w:val="0"/>
          <w:marTop w:val="0"/>
          <w:marBottom w:val="180"/>
          <w:divBdr>
            <w:top w:val="none" w:sz="0" w:space="0" w:color="auto"/>
            <w:left w:val="none" w:sz="0" w:space="0" w:color="auto"/>
            <w:bottom w:val="none" w:sz="0" w:space="0" w:color="auto"/>
            <w:right w:val="none" w:sz="0" w:space="0" w:color="auto"/>
          </w:divBdr>
        </w:div>
        <w:div w:id="1100178825">
          <w:marLeft w:val="432"/>
          <w:marRight w:val="0"/>
          <w:marTop w:val="0"/>
          <w:marBottom w:val="180"/>
          <w:divBdr>
            <w:top w:val="none" w:sz="0" w:space="0" w:color="auto"/>
            <w:left w:val="none" w:sz="0" w:space="0" w:color="auto"/>
            <w:bottom w:val="none" w:sz="0" w:space="0" w:color="auto"/>
            <w:right w:val="none" w:sz="0" w:space="0" w:color="auto"/>
          </w:divBdr>
        </w:div>
        <w:div w:id="1423524670">
          <w:marLeft w:val="432"/>
          <w:marRight w:val="0"/>
          <w:marTop w:val="0"/>
          <w:marBottom w:val="180"/>
          <w:divBdr>
            <w:top w:val="none" w:sz="0" w:space="0" w:color="auto"/>
            <w:left w:val="none" w:sz="0" w:space="0" w:color="auto"/>
            <w:bottom w:val="none" w:sz="0" w:space="0" w:color="auto"/>
            <w:right w:val="none" w:sz="0" w:space="0" w:color="auto"/>
          </w:divBdr>
        </w:div>
        <w:div w:id="1849099446">
          <w:marLeft w:val="432"/>
          <w:marRight w:val="0"/>
          <w:marTop w:val="0"/>
          <w:marBottom w:val="180"/>
          <w:divBdr>
            <w:top w:val="none" w:sz="0" w:space="0" w:color="auto"/>
            <w:left w:val="none" w:sz="0" w:space="0" w:color="auto"/>
            <w:bottom w:val="none" w:sz="0" w:space="0" w:color="auto"/>
            <w:right w:val="none" w:sz="0" w:space="0" w:color="auto"/>
          </w:divBdr>
        </w:div>
        <w:div w:id="1850368002">
          <w:marLeft w:val="432"/>
          <w:marRight w:val="0"/>
          <w:marTop w:val="0"/>
          <w:marBottom w:val="180"/>
          <w:divBdr>
            <w:top w:val="none" w:sz="0" w:space="0" w:color="auto"/>
            <w:left w:val="none" w:sz="0" w:space="0" w:color="auto"/>
            <w:bottom w:val="none" w:sz="0" w:space="0" w:color="auto"/>
            <w:right w:val="none" w:sz="0" w:space="0" w:color="auto"/>
          </w:divBdr>
        </w:div>
      </w:divsChild>
    </w:div>
    <w:div w:id="1710563899">
      <w:bodyDiv w:val="1"/>
      <w:marLeft w:val="0"/>
      <w:marRight w:val="0"/>
      <w:marTop w:val="0"/>
      <w:marBottom w:val="0"/>
      <w:divBdr>
        <w:top w:val="none" w:sz="0" w:space="0" w:color="auto"/>
        <w:left w:val="none" w:sz="0" w:space="0" w:color="auto"/>
        <w:bottom w:val="none" w:sz="0" w:space="0" w:color="auto"/>
        <w:right w:val="none" w:sz="0" w:space="0" w:color="auto"/>
      </w:divBdr>
    </w:div>
    <w:div w:id="1738170178">
      <w:bodyDiv w:val="1"/>
      <w:marLeft w:val="0"/>
      <w:marRight w:val="0"/>
      <w:marTop w:val="0"/>
      <w:marBottom w:val="0"/>
      <w:divBdr>
        <w:top w:val="none" w:sz="0" w:space="0" w:color="auto"/>
        <w:left w:val="none" w:sz="0" w:space="0" w:color="auto"/>
        <w:bottom w:val="none" w:sz="0" w:space="0" w:color="auto"/>
        <w:right w:val="none" w:sz="0" w:space="0" w:color="auto"/>
      </w:divBdr>
    </w:div>
    <w:div w:id="1747722782">
      <w:bodyDiv w:val="1"/>
      <w:marLeft w:val="0"/>
      <w:marRight w:val="0"/>
      <w:marTop w:val="0"/>
      <w:marBottom w:val="0"/>
      <w:divBdr>
        <w:top w:val="none" w:sz="0" w:space="0" w:color="auto"/>
        <w:left w:val="none" w:sz="0" w:space="0" w:color="auto"/>
        <w:bottom w:val="none" w:sz="0" w:space="0" w:color="auto"/>
        <w:right w:val="none" w:sz="0" w:space="0" w:color="auto"/>
      </w:divBdr>
    </w:div>
    <w:div w:id="1773209474">
      <w:bodyDiv w:val="1"/>
      <w:marLeft w:val="0"/>
      <w:marRight w:val="0"/>
      <w:marTop w:val="0"/>
      <w:marBottom w:val="0"/>
      <w:divBdr>
        <w:top w:val="none" w:sz="0" w:space="0" w:color="auto"/>
        <w:left w:val="none" w:sz="0" w:space="0" w:color="auto"/>
        <w:bottom w:val="none" w:sz="0" w:space="0" w:color="auto"/>
        <w:right w:val="none" w:sz="0" w:space="0" w:color="auto"/>
      </w:divBdr>
      <w:divsChild>
        <w:div w:id="1318799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132533">
      <w:bodyDiv w:val="1"/>
      <w:marLeft w:val="0"/>
      <w:marRight w:val="0"/>
      <w:marTop w:val="0"/>
      <w:marBottom w:val="0"/>
      <w:divBdr>
        <w:top w:val="none" w:sz="0" w:space="0" w:color="auto"/>
        <w:left w:val="none" w:sz="0" w:space="0" w:color="auto"/>
        <w:bottom w:val="none" w:sz="0" w:space="0" w:color="auto"/>
        <w:right w:val="none" w:sz="0" w:space="0" w:color="auto"/>
      </w:divBdr>
    </w:div>
    <w:div w:id="1869029406">
      <w:bodyDiv w:val="1"/>
      <w:marLeft w:val="0"/>
      <w:marRight w:val="0"/>
      <w:marTop w:val="0"/>
      <w:marBottom w:val="0"/>
      <w:divBdr>
        <w:top w:val="none" w:sz="0" w:space="0" w:color="auto"/>
        <w:left w:val="none" w:sz="0" w:space="0" w:color="auto"/>
        <w:bottom w:val="none" w:sz="0" w:space="0" w:color="auto"/>
        <w:right w:val="none" w:sz="0" w:space="0" w:color="auto"/>
      </w:divBdr>
    </w:div>
    <w:div w:id="1883594447">
      <w:bodyDiv w:val="1"/>
      <w:marLeft w:val="0"/>
      <w:marRight w:val="0"/>
      <w:marTop w:val="0"/>
      <w:marBottom w:val="0"/>
      <w:divBdr>
        <w:top w:val="none" w:sz="0" w:space="0" w:color="auto"/>
        <w:left w:val="none" w:sz="0" w:space="0" w:color="auto"/>
        <w:bottom w:val="none" w:sz="0" w:space="0" w:color="auto"/>
        <w:right w:val="none" w:sz="0" w:space="0" w:color="auto"/>
      </w:divBdr>
      <w:divsChild>
        <w:div w:id="801928243">
          <w:marLeft w:val="0"/>
          <w:marRight w:val="0"/>
          <w:marTop w:val="0"/>
          <w:marBottom w:val="0"/>
          <w:divBdr>
            <w:top w:val="none" w:sz="0" w:space="0" w:color="auto"/>
            <w:left w:val="none" w:sz="0" w:space="0" w:color="auto"/>
            <w:bottom w:val="none" w:sz="0" w:space="0" w:color="auto"/>
            <w:right w:val="none" w:sz="0" w:space="0" w:color="auto"/>
          </w:divBdr>
          <w:divsChild>
            <w:div w:id="102726883">
              <w:marLeft w:val="0"/>
              <w:marRight w:val="0"/>
              <w:marTop w:val="0"/>
              <w:marBottom w:val="0"/>
              <w:divBdr>
                <w:top w:val="none" w:sz="0" w:space="0" w:color="auto"/>
                <w:left w:val="none" w:sz="0" w:space="0" w:color="auto"/>
                <w:bottom w:val="none" w:sz="0" w:space="0" w:color="auto"/>
                <w:right w:val="none" w:sz="0" w:space="0" w:color="auto"/>
              </w:divBdr>
            </w:div>
            <w:div w:id="1254431085">
              <w:marLeft w:val="0"/>
              <w:marRight w:val="0"/>
              <w:marTop w:val="240"/>
              <w:marBottom w:val="0"/>
              <w:divBdr>
                <w:top w:val="none" w:sz="0" w:space="0" w:color="auto"/>
                <w:left w:val="none" w:sz="0" w:space="0" w:color="auto"/>
                <w:bottom w:val="none" w:sz="0" w:space="0" w:color="auto"/>
                <w:right w:val="none" w:sz="0" w:space="0" w:color="auto"/>
              </w:divBdr>
            </w:div>
          </w:divsChild>
        </w:div>
        <w:div w:id="1870794441">
          <w:marLeft w:val="0"/>
          <w:marRight w:val="0"/>
          <w:marTop w:val="0"/>
          <w:marBottom w:val="0"/>
          <w:divBdr>
            <w:top w:val="none" w:sz="0" w:space="0" w:color="auto"/>
            <w:left w:val="none" w:sz="0" w:space="0" w:color="auto"/>
            <w:bottom w:val="none" w:sz="0" w:space="0" w:color="auto"/>
            <w:right w:val="none" w:sz="0" w:space="0" w:color="auto"/>
          </w:divBdr>
          <w:divsChild>
            <w:div w:id="360937860">
              <w:marLeft w:val="0"/>
              <w:marRight w:val="0"/>
              <w:marTop w:val="0"/>
              <w:marBottom w:val="0"/>
              <w:divBdr>
                <w:top w:val="none" w:sz="0" w:space="0" w:color="auto"/>
                <w:left w:val="none" w:sz="0" w:space="0" w:color="auto"/>
                <w:bottom w:val="none" w:sz="0" w:space="0" w:color="auto"/>
                <w:right w:val="none" w:sz="0" w:space="0" w:color="auto"/>
              </w:divBdr>
            </w:div>
            <w:div w:id="1645548004">
              <w:marLeft w:val="0"/>
              <w:marRight w:val="0"/>
              <w:marTop w:val="0"/>
              <w:marBottom w:val="0"/>
              <w:divBdr>
                <w:top w:val="none" w:sz="0" w:space="0" w:color="auto"/>
                <w:left w:val="none" w:sz="0" w:space="0" w:color="auto"/>
                <w:bottom w:val="none" w:sz="0" w:space="0" w:color="auto"/>
                <w:right w:val="none" w:sz="0" w:space="0" w:color="auto"/>
              </w:divBdr>
            </w:div>
            <w:div w:id="2092845859">
              <w:marLeft w:val="0"/>
              <w:marRight w:val="0"/>
              <w:marTop w:val="0"/>
              <w:marBottom w:val="0"/>
              <w:divBdr>
                <w:top w:val="none" w:sz="0" w:space="0" w:color="auto"/>
                <w:left w:val="none" w:sz="0" w:space="0" w:color="auto"/>
                <w:bottom w:val="none" w:sz="0" w:space="0" w:color="auto"/>
                <w:right w:val="none" w:sz="0" w:space="0" w:color="auto"/>
              </w:divBdr>
              <w:divsChild>
                <w:div w:id="13719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98952">
      <w:bodyDiv w:val="1"/>
      <w:marLeft w:val="0"/>
      <w:marRight w:val="0"/>
      <w:marTop w:val="0"/>
      <w:marBottom w:val="0"/>
      <w:divBdr>
        <w:top w:val="none" w:sz="0" w:space="0" w:color="auto"/>
        <w:left w:val="none" w:sz="0" w:space="0" w:color="auto"/>
        <w:bottom w:val="none" w:sz="0" w:space="0" w:color="auto"/>
        <w:right w:val="none" w:sz="0" w:space="0" w:color="auto"/>
      </w:divBdr>
    </w:div>
    <w:div w:id="1889608345">
      <w:bodyDiv w:val="1"/>
      <w:marLeft w:val="0"/>
      <w:marRight w:val="0"/>
      <w:marTop w:val="0"/>
      <w:marBottom w:val="0"/>
      <w:divBdr>
        <w:top w:val="none" w:sz="0" w:space="0" w:color="auto"/>
        <w:left w:val="none" w:sz="0" w:space="0" w:color="auto"/>
        <w:bottom w:val="none" w:sz="0" w:space="0" w:color="auto"/>
        <w:right w:val="none" w:sz="0" w:space="0" w:color="auto"/>
      </w:divBdr>
      <w:divsChild>
        <w:div w:id="463740362">
          <w:marLeft w:val="0"/>
          <w:marRight w:val="0"/>
          <w:marTop w:val="210"/>
          <w:marBottom w:val="210"/>
          <w:divBdr>
            <w:top w:val="none" w:sz="0" w:space="0" w:color="auto"/>
            <w:left w:val="none" w:sz="0" w:space="0" w:color="auto"/>
            <w:bottom w:val="none" w:sz="0" w:space="0" w:color="auto"/>
            <w:right w:val="none" w:sz="0" w:space="0" w:color="auto"/>
          </w:divBdr>
          <w:divsChild>
            <w:div w:id="1730573771">
              <w:marLeft w:val="0"/>
              <w:marRight w:val="0"/>
              <w:marTop w:val="210"/>
              <w:marBottom w:val="210"/>
              <w:divBdr>
                <w:top w:val="none" w:sz="0" w:space="0" w:color="auto"/>
                <w:left w:val="none" w:sz="0" w:space="0" w:color="auto"/>
                <w:bottom w:val="none" w:sz="0" w:space="0" w:color="auto"/>
                <w:right w:val="none" w:sz="0" w:space="0" w:color="auto"/>
              </w:divBdr>
              <w:divsChild>
                <w:div w:id="1621455406">
                  <w:marLeft w:val="900"/>
                  <w:marRight w:val="1350"/>
                  <w:marTop w:val="150"/>
                  <w:marBottom w:val="150"/>
                  <w:divBdr>
                    <w:top w:val="dotted" w:sz="6" w:space="1" w:color="BBBBBB"/>
                    <w:left w:val="none" w:sz="0" w:space="0" w:color="BBBBBB"/>
                    <w:bottom w:val="dotted" w:sz="6" w:space="1" w:color="BBBBBB"/>
                    <w:right w:val="none" w:sz="0" w:space="0" w:color="BBBBBB"/>
                  </w:divBdr>
                  <w:divsChild>
                    <w:div w:id="76947409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76787631">
          <w:marLeft w:val="420"/>
          <w:marRight w:val="0"/>
          <w:marTop w:val="210"/>
          <w:marBottom w:val="210"/>
          <w:divBdr>
            <w:top w:val="none" w:sz="0" w:space="0" w:color="auto"/>
            <w:left w:val="none" w:sz="0" w:space="0" w:color="auto"/>
            <w:bottom w:val="none" w:sz="0" w:space="0" w:color="auto"/>
            <w:right w:val="none" w:sz="0" w:space="0" w:color="auto"/>
          </w:divBdr>
        </w:div>
        <w:div w:id="1349141716">
          <w:marLeft w:val="420"/>
          <w:marRight w:val="0"/>
          <w:marTop w:val="210"/>
          <w:marBottom w:val="210"/>
          <w:divBdr>
            <w:top w:val="none" w:sz="0" w:space="0" w:color="auto"/>
            <w:left w:val="none" w:sz="0" w:space="0" w:color="auto"/>
            <w:bottom w:val="none" w:sz="0" w:space="0" w:color="auto"/>
            <w:right w:val="none" w:sz="0" w:space="0" w:color="auto"/>
          </w:divBdr>
        </w:div>
        <w:div w:id="74478312">
          <w:marLeft w:val="420"/>
          <w:marRight w:val="0"/>
          <w:marTop w:val="210"/>
          <w:marBottom w:val="210"/>
          <w:divBdr>
            <w:top w:val="none" w:sz="0" w:space="0" w:color="auto"/>
            <w:left w:val="none" w:sz="0" w:space="0" w:color="auto"/>
            <w:bottom w:val="none" w:sz="0" w:space="0" w:color="auto"/>
            <w:right w:val="none" w:sz="0" w:space="0" w:color="auto"/>
          </w:divBdr>
        </w:div>
        <w:div w:id="1373652667">
          <w:marLeft w:val="420"/>
          <w:marRight w:val="0"/>
          <w:marTop w:val="210"/>
          <w:marBottom w:val="210"/>
          <w:divBdr>
            <w:top w:val="none" w:sz="0" w:space="0" w:color="auto"/>
            <w:left w:val="none" w:sz="0" w:space="0" w:color="auto"/>
            <w:bottom w:val="none" w:sz="0" w:space="0" w:color="auto"/>
            <w:right w:val="none" w:sz="0" w:space="0" w:color="auto"/>
          </w:divBdr>
        </w:div>
        <w:div w:id="1913928820">
          <w:marLeft w:val="0"/>
          <w:marRight w:val="0"/>
          <w:marTop w:val="210"/>
          <w:marBottom w:val="210"/>
          <w:divBdr>
            <w:top w:val="none" w:sz="0" w:space="0" w:color="auto"/>
            <w:left w:val="none" w:sz="0" w:space="0" w:color="auto"/>
            <w:bottom w:val="none" w:sz="0" w:space="0" w:color="auto"/>
            <w:right w:val="none" w:sz="0" w:space="0" w:color="auto"/>
          </w:divBdr>
          <w:divsChild>
            <w:div w:id="1289699172">
              <w:marLeft w:val="0"/>
              <w:marRight w:val="0"/>
              <w:marTop w:val="210"/>
              <w:marBottom w:val="210"/>
              <w:divBdr>
                <w:top w:val="none" w:sz="0" w:space="0" w:color="auto"/>
                <w:left w:val="none" w:sz="0" w:space="0" w:color="auto"/>
                <w:bottom w:val="none" w:sz="0" w:space="0" w:color="auto"/>
                <w:right w:val="none" w:sz="0" w:space="0" w:color="auto"/>
              </w:divBdr>
              <w:divsChild>
                <w:div w:id="1787310682">
                  <w:marLeft w:val="900"/>
                  <w:marRight w:val="1350"/>
                  <w:marTop w:val="150"/>
                  <w:marBottom w:val="150"/>
                  <w:divBdr>
                    <w:top w:val="dotted" w:sz="6" w:space="1" w:color="BBBBBB"/>
                    <w:left w:val="none" w:sz="0" w:space="0" w:color="BBBBBB"/>
                    <w:bottom w:val="dotted" w:sz="6" w:space="1" w:color="BBBBBB"/>
                    <w:right w:val="none" w:sz="0" w:space="0" w:color="BBBBBB"/>
                  </w:divBdr>
                  <w:divsChild>
                    <w:div w:id="5697287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58251963">
          <w:marLeft w:val="0"/>
          <w:marRight w:val="0"/>
          <w:marTop w:val="210"/>
          <w:marBottom w:val="210"/>
          <w:divBdr>
            <w:top w:val="none" w:sz="0" w:space="0" w:color="auto"/>
            <w:left w:val="none" w:sz="0" w:space="0" w:color="auto"/>
            <w:bottom w:val="none" w:sz="0" w:space="0" w:color="auto"/>
            <w:right w:val="none" w:sz="0" w:space="0" w:color="auto"/>
          </w:divBdr>
          <w:divsChild>
            <w:div w:id="103634794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907178928">
      <w:bodyDiv w:val="1"/>
      <w:marLeft w:val="0"/>
      <w:marRight w:val="0"/>
      <w:marTop w:val="0"/>
      <w:marBottom w:val="0"/>
      <w:divBdr>
        <w:top w:val="none" w:sz="0" w:space="0" w:color="auto"/>
        <w:left w:val="none" w:sz="0" w:space="0" w:color="auto"/>
        <w:bottom w:val="none" w:sz="0" w:space="0" w:color="auto"/>
        <w:right w:val="none" w:sz="0" w:space="0" w:color="auto"/>
      </w:divBdr>
      <w:divsChild>
        <w:div w:id="838694389">
          <w:marLeft w:val="907"/>
          <w:marRight w:val="0"/>
          <w:marTop w:val="144"/>
          <w:marBottom w:val="0"/>
          <w:divBdr>
            <w:top w:val="none" w:sz="0" w:space="0" w:color="auto"/>
            <w:left w:val="none" w:sz="0" w:space="0" w:color="auto"/>
            <w:bottom w:val="none" w:sz="0" w:space="0" w:color="auto"/>
            <w:right w:val="none" w:sz="0" w:space="0" w:color="auto"/>
          </w:divBdr>
        </w:div>
        <w:div w:id="1708598013">
          <w:marLeft w:val="907"/>
          <w:marRight w:val="0"/>
          <w:marTop w:val="144"/>
          <w:marBottom w:val="0"/>
          <w:divBdr>
            <w:top w:val="none" w:sz="0" w:space="0" w:color="auto"/>
            <w:left w:val="none" w:sz="0" w:space="0" w:color="auto"/>
            <w:bottom w:val="none" w:sz="0" w:space="0" w:color="auto"/>
            <w:right w:val="none" w:sz="0" w:space="0" w:color="auto"/>
          </w:divBdr>
        </w:div>
      </w:divsChild>
    </w:div>
    <w:div w:id="1923759690">
      <w:bodyDiv w:val="1"/>
      <w:marLeft w:val="0"/>
      <w:marRight w:val="0"/>
      <w:marTop w:val="0"/>
      <w:marBottom w:val="0"/>
      <w:divBdr>
        <w:top w:val="none" w:sz="0" w:space="0" w:color="auto"/>
        <w:left w:val="none" w:sz="0" w:space="0" w:color="auto"/>
        <w:bottom w:val="none" w:sz="0" w:space="0" w:color="auto"/>
        <w:right w:val="none" w:sz="0" w:space="0" w:color="auto"/>
      </w:divBdr>
    </w:div>
    <w:div w:id="1928803630">
      <w:bodyDiv w:val="1"/>
      <w:marLeft w:val="0"/>
      <w:marRight w:val="0"/>
      <w:marTop w:val="0"/>
      <w:marBottom w:val="0"/>
      <w:divBdr>
        <w:top w:val="none" w:sz="0" w:space="0" w:color="auto"/>
        <w:left w:val="none" w:sz="0" w:space="0" w:color="auto"/>
        <w:bottom w:val="none" w:sz="0" w:space="0" w:color="auto"/>
        <w:right w:val="none" w:sz="0" w:space="0" w:color="auto"/>
      </w:divBdr>
    </w:div>
    <w:div w:id="1958753801">
      <w:bodyDiv w:val="1"/>
      <w:marLeft w:val="0"/>
      <w:marRight w:val="0"/>
      <w:marTop w:val="0"/>
      <w:marBottom w:val="0"/>
      <w:divBdr>
        <w:top w:val="none" w:sz="0" w:space="0" w:color="auto"/>
        <w:left w:val="none" w:sz="0" w:space="0" w:color="auto"/>
        <w:bottom w:val="none" w:sz="0" w:space="0" w:color="auto"/>
        <w:right w:val="none" w:sz="0" w:space="0" w:color="auto"/>
      </w:divBdr>
    </w:div>
    <w:div w:id="1977642208">
      <w:bodyDiv w:val="1"/>
      <w:marLeft w:val="0"/>
      <w:marRight w:val="0"/>
      <w:marTop w:val="0"/>
      <w:marBottom w:val="0"/>
      <w:divBdr>
        <w:top w:val="none" w:sz="0" w:space="0" w:color="auto"/>
        <w:left w:val="none" w:sz="0" w:space="0" w:color="auto"/>
        <w:bottom w:val="none" w:sz="0" w:space="0" w:color="auto"/>
        <w:right w:val="none" w:sz="0" w:space="0" w:color="auto"/>
      </w:divBdr>
      <w:divsChild>
        <w:div w:id="1449621615">
          <w:marLeft w:val="240"/>
          <w:marRight w:val="0"/>
          <w:marTop w:val="60"/>
          <w:marBottom w:val="60"/>
          <w:divBdr>
            <w:top w:val="none" w:sz="0" w:space="0" w:color="auto"/>
            <w:left w:val="none" w:sz="0" w:space="0" w:color="auto"/>
            <w:bottom w:val="none" w:sz="0" w:space="0" w:color="auto"/>
            <w:right w:val="none" w:sz="0" w:space="0" w:color="auto"/>
          </w:divBdr>
          <w:divsChild>
            <w:div w:id="668022088">
              <w:marLeft w:val="240"/>
              <w:marRight w:val="0"/>
              <w:marTop w:val="60"/>
              <w:marBottom w:val="60"/>
              <w:divBdr>
                <w:top w:val="none" w:sz="0" w:space="0" w:color="auto"/>
                <w:left w:val="none" w:sz="0" w:space="0" w:color="auto"/>
                <w:bottom w:val="none" w:sz="0" w:space="0" w:color="auto"/>
                <w:right w:val="none" w:sz="0" w:space="0" w:color="auto"/>
              </w:divBdr>
              <w:divsChild>
                <w:div w:id="1438940697">
                  <w:marLeft w:val="0"/>
                  <w:marRight w:val="0"/>
                  <w:marTop w:val="0"/>
                  <w:marBottom w:val="0"/>
                  <w:divBdr>
                    <w:top w:val="none" w:sz="0" w:space="0" w:color="auto"/>
                    <w:left w:val="none" w:sz="0" w:space="0" w:color="auto"/>
                    <w:bottom w:val="none" w:sz="0" w:space="0" w:color="auto"/>
                    <w:right w:val="none" w:sz="0" w:space="0" w:color="auto"/>
                  </w:divBdr>
                </w:div>
              </w:divsChild>
            </w:div>
            <w:div w:id="1279336915">
              <w:marLeft w:val="240"/>
              <w:marRight w:val="0"/>
              <w:marTop w:val="60"/>
              <w:marBottom w:val="60"/>
              <w:divBdr>
                <w:top w:val="none" w:sz="0" w:space="0" w:color="auto"/>
                <w:left w:val="none" w:sz="0" w:space="0" w:color="auto"/>
                <w:bottom w:val="none" w:sz="0" w:space="0" w:color="auto"/>
                <w:right w:val="none" w:sz="0" w:space="0" w:color="auto"/>
              </w:divBdr>
              <w:divsChild>
                <w:div w:id="487789628">
                  <w:marLeft w:val="0"/>
                  <w:marRight w:val="0"/>
                  <w:marTop w:val="0"/>
                  <w:marBottom w:val="0"/>
                  <w:divBdr>
                    <w:top w:val="none" w:sz="0" w:space="0" w:color="auto"/>
                    <w:left w:val="none" w:sz="0" w:space="0" w:color="auto"/>
                    <w:bottom w:val="none" w:sz="0" w:space="0" w:color="auto"/>
                    <w:right w:val="none" w:sz="0" w:space="0" w:color="auto"/>
                  </w:divBdr>
                </w:div>
              </w:divsChild>
            </w:div>
            <w:div w:id="907572381">
              <w:marLeft w:val="662"/>
              <w:marRight w:val="0"/>
              <w:marTop w:val="0"/>
              <w:marBottom w:val="0"/>
              <w:divBdr>
                <w:top w:val="none" w:sz="0" w:space="0" w:color="auto"/>
                <w:left w:val="none" w:sz="0" w:space="0" w:color="auto"/>
                <w:bottom w:val="none" w:sz="0" w:space="0" w:color="auto"/>
                <w:right w:val="none" w:sz="0" w:space="0" w:color="auto"/>
              </w:divBdr>
            </w:div>
          </w:divsChild>
        </w:div>
      </w:divsChild>
    </w:div>
    <w:div w:id="1984968327">
      <w:bodyDiv w:val="1"/>
      <w:marLeft w:val="0"/>
      <w:marRight w:val="0"/>
      <w:marTop w:val="0"/>
      <w:marBottom w:val="0"/>
      <w:divBdr>
        <w:top w:val="none" w:sz="0" w:space="0" w:color="auto"/>
        <w:left w:val="none" w:sz="0" w:space="0" w:color="auto"/>
        <w:bottom w:val="none" w:sz="0" w:space="0" w:color="auto"/>
        <w:right w:val="none" w:sz="0" w:space="0" w:color="auto"/>
      </w:divBdr>
    </w:div>
    <w:div w:id="2002082808">
      <w:bodyDiv w:val="1"/>
      <w:marLeft w:val="0"/>
      <w:marRight w:val="0"/>
      <w:marTop w:val="0"/>
      <w:marBottom w:val="0"/>
      <w:divBdr>
        <w:top w:val="none" w:sz="0" w:space="0" w:color="auto"/>
        <w:left w:val="none" w:sz="0" w:space="0" w:color="auto"/>
        <w:bottom w:val="none" w:sz="0" w:space="0" w:color="auto"/>
        <w:right w:val="none" w:sz="0" w:space="0" w:color="auto"/>
      </w:divBdr>
    </w:div>
    <w:div w:id="2023312619">
      <w:bodyDiv w:val="1"/>
      <w:marLeft w:val="0"/>
      <w:marRight w:val="0"/>
      <w:marTop w:val="0"/>
      <w:marBottom w:val="0"/>
      <w:divBdr>
        <w:top w:val="none" w:sz="0" w:space="0" w:color="auto"/>
        <w:left w:val="none" w:sz="0" w:space="0" w:color="auto"/>
        <w:bottom w:val="none" w:sz="0" w:space="0" w:color="auto"/>
        <w:right w:val="none" w:sz="0" w:space="0" w:color="auto"/>
      </w:divBdr>
    </w:div>
    <w:div w:id="2056540950">
      <w:bodyDiv w:val="1"/>
      <w:marLeft w:val="0"/>
      <w:marRight w:val="0"/>
      <w:marTop w:val="0"/>
      <w:marBottom w:val="0"/>
      <w:divBdr>
        <w:top w:val="none" w:sz="0" w:space="0" w:color="auto"/>
        <w:left w:val="none" w:sz="0" w:space="0" w:color="auto"/>
        <w:bottom w:val="none" w:sz="0" w:space="0" w:color="auto"/>
        <w:right w:val="none" w:sz="0" w:space="0" w:color="auto"/>
      </w:divBdr>
    </w:div>
    <w:div w:id="2062749767">
      <w:bodyDiv w:val="1"/>
      <w:marLeft w:val="0"/>
      <w:marRight w:val="0"/>
      <w:marTop w:val="0"/>
      <w:marBottom w:val="0"/>
      <w:divBdr>
        <w:top w:val="none" w:sz="0" w:space="0" w:color="auto"/>
        <w:left w:val="none" w:sz="0" w:space="0" w:color="auto"/>
        <w:bottom w:val="none" w:sz="0" w:space="0" w:color="auto"/>
        <w:right w:val="none" w:sz="0" w:space="0" w:color="auto"/>
      </w:divBdr>
    </w:div>
    <w:div w:id="2063168971">
      <w:bodyDiv w:val="1"/>
      <w:marLeft w:val="0"/>
      <w:marRight w:val="0"/>
      <w:marTop w:val="0"/>
      <w:marBottom w:val="0"/>
      <w:divBdr>
        <w:top w:val="none" w:sz="0" w:space="0" w:color="auto"/>
        <w:left w:val="none" w:sz="0" w:space="0" w:color="auto"/>
        <w:bottom w:val="none" w:sz="0" w:space="0" w:color="auto"/>
        <w:right w:val="none" w:sz="0" w:space="0" w:color="auto"/>
      </w:divBdr>
    </w:div>
    <w:div w:id="2068262958">
      <w:bodyDiv w:val="1"/>
      <w:marLeft w:val="0"/>
      <w:marRight w:val="0"/>
      <w:marTop w:val="0"/>
      <w:marBottom w:val="0"/>
      <w:divBdr>
        <w:top w:val="none" w:sz="0" w:space="0" w:color="auto"/>
        <w:left w:val="none" w:sz="0" w:space="0" w:color="auto"/>
        <w:bottom w:val="none" w:sz="0" w:space="0" w:color="auto"/>
        <w:right w:val="none" w:sz="0" w:space="0" w:color="auto"/>
      </w:divBdr>
      <w:divsChild>
        <w:div w:id="1638531752">
          <w:marLeft w:val="360"/>
          <w:marRight w:val="360"/>
          <w:marTop w:val="0"/>
          <w:marBottom w:val="0"/>
          <w:divBdr>
            <w:top w:val="none" w:sz="0" w:space="0" w:color="auto"/>
            <w:left w:val="none" w:sz="0" w:space="0" w:color="auto"/>
            <w:bottom w:val="none" w:sz="0" w:space="0" w:color="auto"/>
            <w:right w:val="none" w:sz="0" w:space="0" w:color="auto"/>
          </w:divBdr>
        </w:div>
        <w:div w:id="1662081570">
          <w:marLeft w:val="360"/>
          <w:marRight w:val="360"/>
          <w:marTop w:val="0"/>
          <w:marBottom w:val="0"/>
          <w:divBdr>
            <w:top w:val="none" w:sz="0" w:space="0" w:color="auto"/>
            <w:left w:val="none" w:sz="0" w:space="0" w:color="auto"/>
            <w:bottom w:val="none" w:sz="0" w:space="0" w:color="auto"/>
            <w:right w:val="none" w:sz="0" w:space="0" w:color="auto"/>
          </w:divBdr>
        </w:div>
      </w:divsChild>
    </w:div>
    <w:div w:id="2086173913">
      <w:bodyDiv w:val="1"/>
      <w:marLeft w:val="0"/>
      <w:marRight w:val="0"/>
      <w:marTop w:val="0"/>
      <w:marBottom w:val="0"/>
      <w:divBdr>
        <w:top w:val="none" w:sz="0" w:space="0" w:color="auto"/>
        <w:left w:val="none" w:sz="0" w:space="0" w:color="auto"/>
        <w:bottom w:val="none" w:sz="0" w:space="0" w:color="auto"/>
        <w:right w:val="none" w:sz="0" w:space="0" w:color="auto"/>
      </w:divBdr>
    </w:div>
    <w:div w:id="2094933486">
      <w:bodyDiv w:val="1"/>
      <w:marLeft w:val="0"/>
      <w:marRight w:val="0"/>
      <w:marTop w:val="0"/>
      <w:marBottom w:val="0"/>
      <w:divBdr>
        <w:top w:val="none" w:sz="0" w:space="0" w:color="auto"/>
        <w:left w:val="none" w:sz="0" w:space="0" w:color="auto"/>
        <w:bottom w:val="none" w:sz="0" w:space="0" w:color="auto"/>
        <w:right w:val="none" w:sz="0" w:space="0" w:color="auto"/>
      </w:divBdr>
      <w:divsChild>
        <w:div w:id="2103528053">
          <w:marLeft w:val="0"/>
          <w:marRight w:val="0"/>
          <w:marTop w:val="0"/>
          <w:marBottom w:val="0"/>
          <w:divBdr>
            <w:top w:val="none" w:sz="0" w:space="0" w:color="auto"/>
            <w:left w:val="none" w:sz="0" w:space="0" w:color="auto"/>
            <w:bottom w:val="none" w:sz="0" w:space="0" w:color="auto"/>
            <w:right w:val="none" w:sz="0" w:space="0" w:color="auto"/>
          </w:divBdr>
          <w:divsChild>
            <w:div w:id="220674739">
              <w:marLeft w:val="0"/>
              <w:marRight w:val="0"/>
              <w:marTop w:val="0"/>
              <w:marBottom w:val="0"/>
              <w:divBdr>
                <w:top w:val="none" w:sz="0" w:space="0" w:color="auto"/>
                <w:left w:val="none" w:sz="0" w:space="0" w:color="auto"/>
                <w:bottom w:val="none" w:sz="0" w:space="0" w:color="auto"/>
                <w:right w:val="none" w:sz="0" w:space="0" w:color="auto"/>
              </w:divBdr>
            </w:div>
            <w:div w:id="1552033852">
              <w:marLeft w:val="0"/>
              <w:marRight w:val="0"/>
              <w:marTop w:val="240"/>
              <w:marBottom w:val="0"/>
              <w:divBdr>
                <w:top w:val="none" w:sz="0" w:space="0" w:color="auto"/>
                <w:left w:val="none" w:sz="0" w:space="0" w:color="auto"/>
                <w:bottom w:val="none" w:sz="0" w:space="0" w:color="auto"/>
                <w:right w:val="none" w:sz="0" w:space="0" w:color="auto"/>
              </w:divBdr>
            </w:div>
          </w:divsChild>
        </w:div>
        <w:div w:id="2123649012">
          <w:marLeft w:val="0"/>
          <w:marRight w:val="0"/>
          <w:marTop w:val="0"/>
          <w:marBottom w:val="0"/>
          <w:divBdr>
            <w:top w:val="none" w:sz="0" w:space="0" w:color="auto"/>
            <w:left w:val="none" w:sz="0" w:space="0" w:color="auto"/>
            <w:bottom w:val="none" w:sz="0" w:space="0" w:color="auto"/>
            <w:right w:val="none" w:sz="0" w:space="0" w:color="auto"/>
          </w:divBdr>
          <w:divsChild>
            <w:div w:id="65804266">
              <w:marLeft w:val="0"/>
              <w:marRight w:val="0"/>
              <w:marTop w:val="0"/>
              <w:marBottom w:val="0"/>
              <w:divBdr>
                <w:top w:val="none" w:sz="0" w:space="0" w:color="auto"/>
                <w:left w:val="none" w:sz="0" w:space="0" w:color="auto"/>
                <w:bottom w:val="none" w:sz="0" w:space="0" w:color="auto"/>
                <w:right w:val="none" w:sz="0" w:space="0" w:color="auto"/>
              </w:divBdr>
            </w:div>
            <w:div w:id="4963113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95123629">
      <w:bodyDiv w:val="1"/>
      <w:marLeft w:val="0"/>
      <w:marRight w:val="0"/>
      <w:marTop w:val="0"/>
      <w:marBottom w:val="0"/>
      <w:divBdr>
        <w:top w:val="none" w:sz="0" w:space="0" w:color="auto"/>
        <w:left w:val="none" w:sz="0" w:space="0" w:color="auto"/>
        <w:bottom w:val="none" w:sz="0" w:space="0" w:color="auto"/>
        <w:right w:val="none" w:sz="0" w:space="0" w:color="auto"/>
      </w:divBdr>
      <w:divsChild>
        <w:div w:id="579103222">
          <w:marLeft w:val="0"/>
          <w:marRight w:val="0"/>
          <w:marTop w:val="210"/>
          <w:marBottom w:val="210"/>
          <w:divBdr>
            <w:top w:val="none" w:sz="0" w:space="0" w:color="auto"/>
            <w:left w:val="none" w:sz="0" w:space="0" w:color="auto"/>
            <w:bottom w:val="none" w:sz="0" w:space="0" w:color="auto"/>
            <w:right w:val="none" w:sz="0" w:space="0" w:color="auto"/>
          </w:divBdr>
          <w:divsChild>
            <w:div w:id="49353360">
              <w:marLeft w:val="0"/>
              <w:marRight w:val="0"/>
              <w:marTop w:val="210"/>
              <w:marBottom w:val="210"/>
              <w:divBdr>
                <w:top w:val="none" w:sz="0" w:space="0" w:color="auto"/>
                <w:left w:val="none" w:sz="0" w:space="0" w:color="auto"/>
                <w:bottom w:val="none" w:sz="0" w:space="0" w:color="auto"/>
                <w:right w:val="none" w:sz="0" w:space="0" w:color="auto"/>
              </w:divBdr>
              <w:divsChild>
                <w:div w:id="526720556">
                  <w:marLeft w:val="900"/>
                  <w:marRight w:val="1350"/>
                  <w:marTop w:val="150"/>
                  <w:marBottom w:val="150"/>
                  <w:divBdr>
                    <w:top w:val="dotted" w:sz="6" w:space="1" w:color="BBBBBB"/>
                    <w:left w:val="none" w:sz="0" w:space="0" w:color="BBBBBB"/>
                    <w:bottom w:val="dotted" w:sz="6" w:space="1" w:color="BBBBBB"/>
                    <w:right w:val="none" w:sz="0" w:space="0" w:color="BBBBBB"/>
                  </w:divBdr>
                  <w:divsChild>
                    <w:div w:id="132011720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93335733">
          <w:marLeft w:val="420"/>
          <w:marRight w:val="0"/>
          <w:marTop w:val="210"/>
          <w:marBottom w:val="210"/>
          <w:divBdr>
            <w:top w:val="none" w:sz="0" w:space="0" w:color="auto"/>
            <w:left w:val="none" w:sz="0" w:space="0" w:color="auto"/>
            <w:bottom w:val="none" w:sz="0" w:space="0" w:color="auto"/>
            <w:right w:val="none" w:sz="0" w:space="0" w:color="auto"/>
          </w:divBdr>
        </w:div>
        <w:div w:id="971906563">
          <w:marLeft w:val="420"/>
          <w:marRight w:val="0"/>
          <w:marTop w:val="210"/>
          <w:marBottom w:val="210"/>
          <w:divBdr>
            <w:top w:val="none" w:sz="0" w:space="0" w:color="auto"/>
            <w:left w:val="none" w:sz="0" w:space="0" w:color="auto"/>
            <w:bottom w:val="none" w:sz="0" w:space="0" w:color="auto"/>
            <w:right w:val="none" w:sz="0" w:space="0" w:color="auto"/>
          </w:divBdr>
        </w:div>
        <w:div w:id="1925604340">
          <w:marLeft w:val="420"/>
          <w:marRight w:val="0"/>
          <w:marTop w:val="210"/>
          <w:marBottom w:val="210"/>
          <w:divBdr>
            <w:top w:val="none" w:sz="0" w:space="0" w:color="auto"/>
            <w:left w:val="none" w:sz="0" w:space="0" w:color="auto"/>
            <w:bottom w:val="none" w:sz="0" w:space="0" w:color="auto"/>
            <w:right w:val="none" w:sz="0" w:space="0" w:color="auto"/>
          </w:divBdr>
        </w:div>
        <w:div w:id="931360220">
          <w:marLeft w:val="420"/>
          <w:marRight w:val="0"/>
          <w:marTop w:val="210"/>
          <w:marBottom w:val="210"/>
          <w:divBdr>
            <w:top w:val="none" w:sz="0" w:space="0" w:color="auto"/>
            <w:left w:val="none" w:sz="0" w:space="0" w:color="auto"/>
            <w:bottom w:val="none" w:sz="0" w:space="0" w:color="auto"/>
            <w:right w:val="none" w:sz="0" w:space="0" w:color="auto"/>
          </w:divBdr>
        </w:div>
        <w:div w:id="2053729958">
          <w:marLeft w:val="0"/>
          <w:marRight w:val="0"/>
          <w:marTop w:val="210"/>
          <w:marBottom w:val="210"/>
          <w:divBdr>
            <w:top w:val="none" w:sz="0" w:space="0" w:color="auto"/>
            <w:left w:val="none" w:sz="0" w:space="0" w:color="auto"/>
            <w:bottom w:val="none" w:sz="0" w:space="0" w:color="auto"/>
            <w:right w:val="none" w:sz="0" w:space="0" w:color="auto"/>
          </w:divBdr>
          <w:divsChild>
            <w:div w:id="980621847">
              <w:marLeft w:val="0"/>
              <w:marRight w:val="0"/>
              <w:marTop w:val="210"/>
              <w:marBottom w:val="210"/>
              <w:divBdr>
                <w:top w:val="none" w:sz="0" w:space="0" w:color="auto"/>
                <w:left w:val="none" w:sz="0" w:space="0" w:color="auto"/>
                <w:bottom w:val="none" w:sz="0" w:space="0" w:color="auto"/>
                <w:right w:val="none" w:sz="0" w:space="0" w:color="auto"/>
              </w:divBdr>
              <w:divsChild>
                <w:div w:id="823619119">
                  <w:marLeft w:val="900"/>
                  <w:marRight w:val="1350"/>
                  <w:marTop w:val="150"/>
                  <w:marBottom w:val="150"/>
                  <w:divBdr>
                    <w:top w:val="dotted" w:sz="6" w:space="1" w:color="BBBBBB"/>
                    <w:left w:val="none" w:sz="0" w:space="0" w:color="BBBBBB"/>
                    <w:bottom w:val="dotted" w:sz="6" w:space="1" w:color="BBBBBB"/>
                    <w:right w:val="none" w:sz="0" w:space="0" w:color="BBBBBB"/>
                  </w:divBdr>
                  <w:divsChild>
                    <w:div w:id="97486782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84830060">
          <w:marLeft w:val="0"/>
          <w:marRight w:val="0"/>
          <w:marTop w:val="210"/>
          <w:marBottom w:val="210"/>
          <w:divBdr>
            <w:top w:val="none" w:sz="0" w:space="0" w:color="auto"/>
            <w:left w:val="none" w:sz="0" w:space="0" w:color="auto"/>
            <w:bottom w:val="none" w:sz="0" w:space="0" w:color="auto"/>
            <w:right w:val="none" w:sz="0" w:space="0" w:color="auto"/>
          </w:divBdr>
          <w:divsChild>
            <w:div w:id="200542943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2099982910">
      <w:bodyDiv w:val="1"/>
      <w:marLeft w:val="0"/>
      <w:marRight w:val="0"/>
      <w:marTop w:val="0"/>
      <w:marBottom w:val="0"/>
      <w:divBdr>
        <w:top w:val="none" w:sz="0" w:space="0" w:color="auto"/>
        <w:left w:val="none" w:sz="0" w:space="0" w:color="auto"/>
        <w:bottom w:val="none" w:sz="0" w:space="0" w:color="auto"/>
        <w:right w:val="none" w:sz="0" w:space="0" w:color="auto"/>
      </w:divBdr>
    </w:div>
    <w:div w:id="2124568988">
      <w:bodyDiv w:val="1"/>
      <w:marLeft w:val="0"/>
      <w:marRight w:val="0"/>
      <w:marTop w:val="0"/>
      <w:marBottom w:val="0"/>
      <w:divBdr>
        <w:top w:val="none" w:sz="0" w:space="0" w:color="auto"/>
        <w:left w:val="none" w:sz="0" w:space="0" w:color="auto"/>
        <w:bottom w:val="none" w:sz="0" w:space="0" w:color="auto"/>
        <w:right w:val="none" w:sz="0" w:space="0" w:color="auto"/>
      </w:divBdr>
    </w:div>
    <w:div w:id="2135366209">
      <w:bodyDiv w:val="1"/>
      <w:marLeft w:val="0"/>
      <w:marRight w:val="0"/>
      <w:marTop w:val="0"/>
      <w:marBottom w:val="0"/>
      <w:divBdr>
        <w:top w:val="none" w:sz="0" w:space="0" w:color="auto"/>
        <w:left w:val="none" w:sz="0" w:space="0" w:color="auto"/>
        <w:bottom w:val="none" w:sz="0" w:space="0" w:color="auto"/>
        <w:right w:val="none" w:sz="0" w:space="0" w:color="auto"/>
      </w:divBdr>
    </w:div>
    <w:div w:id="2136562618">
      <w:bodyDiv w:val="1"/>
      <w:marLeft w:val="0"/>
      <w:marRight w:val="0"/>
      <w:marTop w:val="0"/>
      <w:marBottom w:val="0"/>
      <w:divBdr>
        <w:top w:val="none" w:sz="0" w:space="0" w:color="auto"/>
        <w:left w:val="none" w:sz="0" w:space="0" w:color="auto"/>
        <w:bottom w:val="none" w:sz="0" w:space="0" w:color="auto"/>
        <w:right w:val="none" w:sz="0" w:space="0" w:color="auto"/>
      </w:divBdr>
      <w:divsChild>
        <w:div w:id="1335304695">
          <w:marLeft w:val="240"/>
          <w:marRight w:val="0"/>
          <w:marTop w:val="60"/>
          <w:marBottom w:val="60"/>
          <w:divBdr>
            <w:top w:val="none" w:sz="0" w:space="0" w:color="auto"/>
            <w:left w:val="none" w:sz="0" w:space="0" w:color="auto"/>
            <w:bottom w:val="none" w:sz="0" w:space="0" w:color="auto"/>
            <w:right w:val="none" w:sz="0" w:space="0" w:color="auto"/>
          </w:divBdr>
          <w:divsChild>
            <w:div w:id="220751928">
              <w:marLeft w:val="0"/>
              <w:marRight w:val="0"/>
              <w:marTop w:val="0"/>
              <w:marBottom w:val="0"/>
              <w:divBdr>
                <w:top w:val="none" w:sz="0" w:space="0" w:color="auto"/>
                <w:left w:val="none" w:sz="0" w:space="0" w:color="auto"/>
                <w:bottom w:val="none" w:sz="0" w:space="0" w:color="auto"/>
                <w:right w:val="none" w:sz="0" w:space="0" w:color="auto"/>
              </w:divBdr>
            </w:div>
          </w:divsChild>
        </w:div>
        <w:div w:id="1910460818">
          <w:marLeft w:val="240"/>
          <w:marRight w:val="0"/>
          <w:marTop w:val="60"/>
          <w:marBottom w:val="60"/>
          <w:divBdr>
            <w:top w:val="none" w:sz="0" w:space="0" w:color="auto"/>
            <w:left w:val="none" w:sz="0" w:space="0" w:color="auto"/>
            <w:bottom w:val="none" w:sz="0" w:space="0" w:color="auto"/>
            <w:right w:val="none" w:sz="0" w:space="0" w:color="auto"/>
          </w:divBdr>
          <w:divsChild>
            <w:div w:id="2585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PwC\Smart\Content\Word\Templates\Tax\Transfer%20Pricing\US%20Documents\Services%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2949316EE548249CE9C344CD5A905A"/>
        <w:category>
          <w:name w:val="General"/>
          <w:gallery w:val="placeholder"/>
        </w:category>
        <w:types>
          <w:type w:val="bbPlcHdr"/>
        </w:types>
        <w:behaviors>
          <w:behavior w:val="content"/>
        </w:behaviors>
        <w:guid w:val="{9EF6E157-B290-4FD1-BA0F-3E77B49CFF06}"/>
      </w:docPartPr>
      <w:docPartBody>
        <w:p w:rsidR="00E05183" w:rsidRDefault="00E05183" w:rsidP="00E05183">
          <w:pPr>
            <w:pStyle w:val="432949316EE548249CE9C344CD5A905A"/>
          </w:pPr>
          <w:r w:rsidRPr="008B6CF2">
            <w:rPr>
              <w:rStyle w:val="PlaceholderText"/>
            </w:rPr>
            <w:t>Click or tap here to enter text.</w:t>
          </w:r>
        </w:p>
      </w:docPartBody>
    </w:docPart>
    <w:docPart>
      <w:docPartPr>
        <w:name w:val="9E145D0C78AC4AFBA306E6BDD422B05E"/>
        <w:category>
          <w:name w:val="General"/>
          <w:gallery w:val="placeholder"/>
        </w:category>
        <w:types>
          <w:type w:val="bbPlcHdr"/>
        </w:types>
        <w:behaviors>
          <w:behavior w:val="content"/>
        </w:behaviors>
        <w:guid w:val="{4B7D7610-6688-4000-A24C-0E5FA81122DD}"/>
      </w:docPartPr>
      <w:docPartBody>
        <w:p w:rsidR="00D326E6" w:rsidRDefault="00E05183" w:rsidP="00E05183">
          <w:pPr>
            <w:pStyle w:val="9E145D0C78AC4AFBA306E6BDD422B05E"/>
          </w:pPr>
          <w:r w:rsidRPr="008B6C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83"/>
    <w:rsid w:val="00024ABF"/>
    <w:rsid w:val="00033481"/>
    <w:rsid w:val="000957A8"/>
    <w:rsid w:val="001539EB"/>
    <w:rsid w:val="001D499F"/>
    <w:rsid w:val="00233CB5"/>
    <w:rsid w:val="003D527A"/>
    <w:rsid w:val="00480A4A"/>
    <w:rsid w:val="00580E20"/>
    <w:rsid w:val="006C42B6"/>
    <w:rsid w:val="00704983"/>
    <w:rsid w:val="007D5A83"/>
    <w:rsid w:val="00843B43"/>
    <w:rsid w:val="00886168"/>
    <w:rsid w:val="009829C3"/>
    <w:rsid w:val="00A30532"/>
    <w:rsid w:val="00A46097"/>
    <w:rsid w:val="00AA07C8"/>
    <w:rsid w:val="00AE7393"/>
    <w:rsid w:val="00BE6D75"/>
    <w:rsid w:val="00C31454"/>
    <w:rsid w:val="00D326E6"/>
    <w:rsid w:val="00E05183"/>
    <w:rsid w:val="00EF1103"/>
    <w:rsid w:val="00EF23C0"/>
    <w:rsid w:val="00F11BCD"/>
    <w:rsid w:val="00F45870"/>
    <w:rsid w:val="00FD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183"/>
    <w:rPr>
      <w:color w:val="808080"/>
    </w:rPr>
  </w:style>
  <w:style w:type="paragraph" w:customStyle="1" w:styleId="432949316EE548249CE9C344CD5A905A">
    <w:name w:val="432949316EE548249CE9C344CD5A905A"/>
    <w:rsid w:val="00E05183"/>
  </w:style>
  <w:style w:type="paragraph" w:customStyle="1" w:styleId="9E145D0C78AC4AFBA306E6BDD422B05E">
    <w:name w:val="9E145D0C78AC4AFBA306E6BDD422B05E"/>
    <w:rsid w:val="00E05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PwC">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B039491-FA4C-43A2-BE64-7D540D760F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4B71D4-6959-4798-82CB-54EE9D328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6CB484-713D-47D4-AC39-802136877ADF}">
  <ds:schemaRefs>
    <ds:schemaRef ds:uri="http://schemas.microsoft.com/sharepoint/v3/contenttype/forms"/>
  </ds:schemaRefs>
</ds:datastoreItem>
</file>

<file path=customXml/itemProps4.xml><?xml version="1.0" encoding="utf-8"?>
<ds:datastoreItem xmlns:ds="http://schemas.openxmlformats.org/officeDocument/2006/customXml" ds:itemID="{6A6680E2-E4BB-43CB-BBE7-7AC1106B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Report</Template>
  <TotalTime>6180</TotalTime>
  <Pages>86</Pages>
  <Words>25597</Words>
  <Characters>145907</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[Title]</vt:lpstr>
    </vt:vector>
  </TitlesOfParts>
  <Company>PricewaterhouseCoopers</Company>
  <LinksUpToDate>false</LinksUpToDate>
  <CharactersWithSpaces>171162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Transfer pricing analysis and report</dc:subject>
  <dc:creator>Nick Peterson</dc:creator>
  <cp:keywords/>
  <dc:description/>
  <cp:lastModifiedBy>Nick Peterson</cp:lastModifiedBy>
  <cp:revision>200</cp:revision>
  <cp:lastPrinted>2020-12-07T22:47:00Z</cp:lastPrinted>
  <dcterms:created xsi:type="dcterms:W3CDTF">2020-10-07T18:39:00Z</dcterms:created>
  <dcterms:modified xsi:type="dcterms:W3CDTF">2021-01-13T01:05:00Z</dcterms:modified>
  <cp:contentStatus>aft for discussion purposes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October 16, 2010</vt:lpwstr>
  </property>
  <property fmtid="{D5CDD505-2E9C-101B-9397-08002B2CF9AE}" pid="3" name="Date">
    <vt:lpwstr>September 12, 2010</vt:lpwstr>
  </property>
  <property fmtid="{D5CDD505-2E9C-101B-9397-08002B2CF9AE}" pid="4" name="Go Live Date">
    <vt:lpwstr>02_18_2016</vt:lpwstr>
  </property>
</Properties>
</file>