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79" w:rsidRPr="00631354" w:rsidRDefault="00910046" w:rsidP="00763F5E">
      <w:pPr>
        <w:pStyle w:val="ListParagraph"/>
        <w:numPr>
          <w:ilvl w:val="0"/>
          <w:numId w:val="1"/>
        </w:numPr>
        <w:rPr>
          <w:rFonts w:ascii="Arial Narrow" w:hAnsi="Arial Narrow" w:cstheme="minorHAnsi"/>
          <w:b/>
        </w:rPr>
      </w:pPr>
      <w:r w:rsidRPr="00631354">
        <w:rPr>
          <w:rFonts w:ascii="Arial Narrow" w:hAnsi="Arial Narrow" w:cstheme="minorHAnsi"/>
          <w:b/>
        </w:rPr>
        <w:t>Professional Responsibility</w:t>
      </w:r>
      <w:r w:rsidR="00763F5E" w:rsidRPr="00631354">
        <w:rPr>
          <w:rFonts w:ascii="Arial Narrow" w:hAnsi="Arial Narrow" w:cstheme="minorHAnsi"/>
          <w:b/>
        </w:rPr>
        <w:t xml:space="preserve"> </w:t>
      </w:r>
      <w:r w:rsidRPr="00631354">
        <w:rPr>
          <w:rFonts w:ascii="Arial Narrow" w:hAnsi="Arial Narrow" w:cstheme="minorHAnsi"/>
          <w:b/>
        </w:rPr>
        <w:t>Basics</w:t>
      </w:r>
    </w:p>
    <w:p w:rsidR="00910046" w:rsidRPr="00631354" w:rsidRDefault="00910046" w:rsidP="00910046">
      <w:pPr>
        <w:pStyle w:val="ListParagraph"/>
        <w:numPr>
          <w:ilvl w:val="1"/>
          <w:numId w:val="1"/>
        </w:numPr>
        <w:rPr>
          <w:rFonts w:ascii="Arial Narrow" w:hAnsi="Arial Narrow" w:cstheme="minorHAnsi"/>
        </w:rPr>
      </w:pPr>
      <w:r w:rsidRPr="00631354">
        <w:rPr>
          <w:rFonts w:ascii="Arial Narrow" w:hAnsi="Arial Narrow" w:cstheme="minorHAnsi"/>
          <w:b/>
        </w:rPr>
        <w:t>ABA has zealously v. NYR's "</w:t>
      </w:r>
      <w:proofErr w:type="spellStart"/>
      <w:r w:rsidRPr="00631354">
        <w:rPr>
          <w:rFonts w:ascii="Arial Narrow" w:hAnsi="Arial Narrow" w:cstheme="minorHAnsi"/>
          <w:b/>
        </w:rPr>
        <w:t>competance</w:t>
      </w:r>
      <w:proofErr w:type="spellEnd"/>
      <w:r w:rsidRPr="00631354">
        <w:rPr>
          <w:rFonts w:ascii="Arial Narrow" w:hAnsi="Arial Narrow" w:cstheme="minorHAnsi"/>
          <w:b/>
        </w:rPr>
        <w:t>"</w:t>
      </w:r>
    </w:p>
    <w:p w:rsidR="00910046" w:rsidRPr="00631354" w:rsidRDefault="00910046" w:rsidP="00910046">
      <w:pPr>
        <w:pStyle w:val="ListParagraph"/>
        <w:numPr>
          <w:ilvl w:val="2"/>
          <w:numId w:val="1"/>
        </w:numPr>
        <w:rPr>
          <w:rFonts w:ascii="Arial Narrow" w:hAnsi="Arial Narrow" w:cstheme="minorHAnsi"/>
        </w:rPr>
      </w:pPr>
      <w:proofErr w:type="spellStart"/>
      <w:r w:rsidRPr="00631354">
        <w:rPr>
          <w:rFonts w:ascii="Arial Narrow" w:hAnsi="Arial Narrow" w:cstheme="minorHAnsi"/>
        </w:rPr>
        <w:t>Throughough-ness</w:t>
      </w:r>
      <w:proofErr w:type="spellEnd"/>
    </w:p>
    <w:p w:rsidR="00910046" w:rsidRPr="00631354" w:rsidRDefault="00910046" w:rsidP="00910046">
      <w:pPr>
        <w:pStyle w:val="ListParagraph"/>
        <w:numPr>
          <w:ilvl w:val="2"/>
          <w:numId w:val="1"/>
        </w:numPr>
        <w:rPr>
          <w:rFonts w:ascii="Arial Narrow" w:hAnsi="Arial Narrow" w:cstheme="minorHAnsi"/>
        </w:rPr>
      </w:pPr>
      <w:r w:rsidRPr="00631354">
        <w:rPr>
          <w:rFonts w:ascii="Arial Narrow" w:hAnsi="Arial Narrow" w:cstheme="minorHAnsi"/>
        </w:rPr>
        <w:t>Preparation</w:t>
      </w:r>
    </w:p>
    <w:p w:rsidR="00B70AA3" w:rsidRPr="00631354" w:rsidRDefault="00B70AA3" w:rsidP="00B70AA3">
      <w:pPr>
        <w:pStyle w:val="ListParagraph"/>
        <w:numPr>
          <w:ilvl w:val="1"/>
          <w:numId w:val="1"/>
        </w:numPr>
        <w:rPr>
          <w:rFonts w:ascii="Arial Narrow" w:hAnsi="Arial Narrow" w:cstheme="minorHAnsi"/>
        </w:rPr>
      </w:pPr>
      <w:r w:rsidRPr="00631354">
        <w:rPr>
          <w:rFonts w:ascii="Arial Narrow" w:hAnsi="Arial Narrow" w:cstheme="minorHAnsi"/>
          <w:b/>
        </w:rPr>
        <w:t>NYR Preamble and Scope</w:t>
      </w:r>
      <w:r w:rsidRPr="00631354">
        <w:rPr>
          <w:rFonts w:ascii="Arial Narrow" w:hAnsi="Arial Narrow" w:cstheme="minorHAnsi"/>
        </w:rPr>
        <w:t>:</w:t>
      </w:r>
    </w:p>
    <w:p w:rsidR="00E3114C" w:rsidRPr="00631354" w:rsidRDefault="00E3114C" w:rsidP="00E3114C">
      <w:pPr>
        <w:pStyle w:val="ListParagraph"/>
        <w:numPr>
          <w:ilvl w:val="2"/>
          <w:numId w:val="1"/>
        </w:numPr>
        <w:rPr>
          <w:rFonts w:ascii="Arial Narrow" w:hAnsi="Arial Narrow" w:cstheme="minorHAnsi"/>
        </w:rPr>
      </w:pPr>
      <w:r w:rsidRPr="00631354">
        <w:rPr>
          <w:rFonts w:ascii="Arial Narrow" w:hAnsi="Arial Narrow" w:cstheme="minorHAnsi"/>
          <w:highlight w:val="cyan"/>
        </w:rPr>
        <w:t>1.1</w:t>
      </w:r>
      <w:r w:rsidRPr="00631354">
        <w:rPr>
          <w:rFonts w:ascii="Arial Narrow" w:hAnsi="Arial Narrow" w:cstheme="minorHAnsi"/>
        </w:rPr>
        <w:t>:</w:t>
      </w:r>
    </w:p>
    <w:p w:rsidR="00E3114C" w:rsidRPr="00631354" w:rsidRDefault="00E3114C" w:rsidP="00E3114C">
      <w:pPr>
        <w:pStyle w:val="ListParagraph"/>
        <w:numPr>
          <w:ilvl w:val="3"/>
          <w:numId w:val="1"/>
        </w:numPr>
        <w:rPr>
          <w:rFonts w:ascii="Arial Narrow" w:hAnsi="Arial Narrow" w:cstheme="minorHAnsi"/>
        </w:rPr>
      </w:pPr>
      <w:r w:rsidRPr="00631354">
        <w:rPr>
          <w:rFonts w:ascii="Arial Narrow" w:hAnsi="Arial Narrow" w:cstheme="minorHAnsi"/>
        </w:rPr>
        <w:t xml:space="preserve"> (a) A lawyer should provide competent representation to a client.  Competent representation requires the legal knowledge, skill, thoroughness and preparation reasonably necessary for the representation. </w:t>
      </w:r>
    </w:p>
    <w:p w:rsidR="00E3114C" w:rsidRPr="00631354" w:rsidRDefault="00E3114C" w:rsidP="00E3114C">
      <w:pPr>
        <w:pStyle w:val="ListParagraph"/>
        <w:numPr>
          <w:ilvl w:val="3"/>
          <w:numId w:val="1"/>
        </w:numPr>
        <w:rPr>
          <w:rFonts w:ascii="Arial Narrow" w:hAnsi="Arial Narrow" w:cstheme="minorHAnsi"/>
        </w:rPr>
      </w:pPr>
      <w:r w:rsidRPr="00631354">
        <w:rPr>
          <w:rFonts w:ascii="Arial Narrow" w:hAnsi="Arial Narrow" w:cstheme="minorHAnsi"/>
        </w:rPr>
        <w:t xml:space="preserve"> (b) A lawyer shall not handle a legal matter that the lawyer knows or </w:t>
      </w:r>
      <w:r w:rsidR="00472381" w:rsidRPr="00631354">
        <w:rPr>
          <w:rFonts w:ascii="Arial Narrow" w:hAnsi="Arial Narrow" w:cstheme="minorHAnsi"/>
        </w:rPr>
        <w:t>should know</w:t>
      </w:r>
      <w:r w:rsidRPr="00631354">
        <w:rPr>
          <w:rFonts w:ascii="Arial Narrow" w:hAnsi="Arial Narrow" w:cstheme="minorHAnsi"/>
        </w:rPr>
        <w:t xml:space="preserve"> that the lawyer is not competent to handle, without associating with a lawyer who is competent to handle it. </w:t>
      </w:r>
    </w:p>
    <w:p w:rsidR="00E3114C" w:rsidRPr="00631354" w:rsidRDefault="00E3114C" w:rsidP="00E3114C">
      <w:pPr>
        <w:pStyle w:val="ListParagraph"/>
        <w:numPr>
          <w:ilvl w:val="3"/>
          <w:numId w:val="1"/>
        </w:numPr>
        <w:rPr>
          <w:rFonts w:ascii="Arial Narrow" w:hAnsi="Arial Narrow" w:cstheme="minorHAnsi"/>
        </w:rPr>
      </w:pPr>
      <w:r w:rsidRPr="00631354">
        <w:rPr>
          <w:rFonts w:ascii="Arial Narrow" w:hAnsi="Arial Narrow" w:cstheme="minorHAnsi"/>
        </w:rPr>
        <w:t xml:space="preserve"> (c) A lawyer shall not intentionally: </w:t>
      </w:r>
    </w:p>
    <w:p w:rsidR="00E3114C" w:rsidRPr="00631354" w:rsidRDefault="00E3114C" w:rsidP="00E3114C">
      <w:pPr>
        <w:pStyle w:val="ListParagraph"/>
        <w:numPr>
          <w:ilvl w:val="4"/>
          <w:numId w:val="1"/>
        </w:numPr>
        <w:rPr>
          <w:rFonts w:ascii="Arial Narrow" w:hAnsi="Arial Narrow" w:cstheme="minorHAnsi"/>
        </w:rPr>
      </w:pPr>
      <w:r w:rsidRPr="00631354">
        <w:rPr>
          <w:rFonts w:ascii="Arial Narrow" w:hAnsi="Arial Narrow" w:cstheme="minorHAnsi"/>
        </w:rPr>
        <w:t xml:space="preserve"> (1) fail to seek the objectives of the client through reasonably available means permitted by law and these Rules; or </w:t>
      </w:r>
    </w:p>
    <w:p w:rsidR="00E3114C" w:rsidRPr="00631354" w:rsidRDefault="00E3114C" w:rsidP="00E3114C">
      <w:pPr>
        <w:pStyle w:val="ListParagraph"/>
        <w:numPr>
          <w:ilvl w:val="4"/>
          <w:numId w:val="1"/>
        </w:numPr>
        <w:rPr>
          <w:rFonts w:ascii="Arial Narrow" w:hAnsi="Arial Narrow" w:cstheme="minorHAnsi"/>
        </w:rPr>
      </w:pPr>
      <w:r w:rsidRPr="00631354">
        <w:rPr>
          <w:rFonts w:ascii="Arial Narrow" w:hAnsi="Arial Narrow" w:cstheme="minorHAnsi"/>
        </w:rPr>
        <w:t xml:space="preserve">(2) </w:t>
      </w:r>
      <w:r w:rsidR="00472381" w:rsidRPr="00631354">
        <w:rPr>
          <w:rFonts w:ascii="Arial Narrow" w:hAnsi="Arial Narrow" w:cstheme="minorHAnsi"/>
        </w:rPr>
        <w:t>Prejudice</w:t>
      </w:r>
      <w:r w:rsidRPr="00631354">
        <w:rPr>
          <w:rFonts w:ascii="Arial Narrow" w:hAnsi="Arial Narrow" w:cstheme="minorHAnsi"/>
        </w:rPr>
        <w:t xml:space="preserve"> or damage the client during the course of the representation except as permitted or required by these Rules. </w:t>
      </w:r>
    </w:p>
    <w:p w:rsidR="00E3114C" w:rsidRPr="00631354" w:rsidRDefault="00E3114C" w:rsidP="00E3114C">
      <w:pPr>
        <w:pStyle w:val="ListParagraph"/>
        <w:numPr>
          <w:ilvl w:val="3"/>
          <w:numId w:val="1"/>
        </w:numPr>
        <w:rPr>
          <w:rFonts w:ascii="Arial Narrow" w:hAnsi="Arial Narrow" w:cstheme="minorHAnsi"/>
        </w:rPr>
      </w:pPr>
      <w:r w:rsidRPr="00631354">
        <w:rPr>
          <w:rFonts w:ascii="Arial Narrow" w:hAnsi="Arial Narrow" w:cstheme="minorHAnsi"/>
        </w:rPr>
        <w:t>Comment:</w:t>
      </w:r>
    </w:p>
    <w:p w:rsidR="00E3114C" w:rsidRPr="00631354" w:rsidRDefault="00E3114C" w:rsidP="00E3114C">
      <w:pPr>
        <w:pStyle w:val="ListParagraph"/>
        <w:numPr>
          <w:ilvl w:val="4"/>
          <w:numId w:val="1"/>
        </w:numPr>
        <w:rPr>
          <w:rFonts w:ascii="Arial Narrow" w:hAnsi="Arial Narrow" w:cstheme="minorHAnsi"/>
        </w:rPr>
      </w:pPr>
      <w:r w:rsidRPr="00631354">
        <w:rPr>
          <w:rFonts w:ascii="Arial Narrow" w:hAnsi="Arial Narrow" w:cstheme="minorHAnsi"/>
        </w:rPr>
        <w:t>Legal Knowledge and Skill</w:t>
      </w:r>
      <w:proofErr w:type="gramStart"/>
      <w:r w:rsidRPr="00631354">
        <w:rPr>
          <w:rFonts w:ascii="Arial Narrow" w:hAnsi="Arial Narrow" w:cstheme="minorHAnsi"/>
        </w:rPr>
        <w:t>:[</w:t>
      </w:r>
      <w:proofErr w:type="gramEnd"/>
      <w:r w:rsidRPr="00631354">
        <w:rPr>
          <w:rFonts w:ascii="Arial Narrow" w:hAnsi="Arial Narrow" w:cstheme="minorHAnsi"/>
        </w:rPr>
        <w:t>1] In determining whether a lawyer employs the requisite knowledge and skill in a particular matter, relevant factors include the relative complexity and specialized nature of the matter, the lawyer’s general experience, the lawyer’s training and experience in the  field in question, the preparation and study the lawyer is able to give the matter, and whether it is feasible to associate with a lawyer of established competence in the field in question.  In many instances, the required proficiency is that of a general practitioner.  Expertise in a particular field of law may be required in some circumstances.  One such circumstance would be where the lawyer, by representations made to the client, has led the client reasonably to expect a special level of expertise in the matter undertaken by the lawyer</w:t>
      </w:r>
    </w:p>
    <w:p w:rsidR="00E3114C" w:rsidRPr="00631354" w:rsidRDefault="00E3114C" w:rsidP="00E3114C">
      <w:pPr>
        <w:pStyle w:val="ListParagraph"/>
        <w:numPr>
          <w:ilvl w:val="4"/>
          <w:numId w:val="1"/>
        </w:numPr>
        <w:rPr>
          <w:rFonts w:ascii="Arial Narrow" w:hAnsi="Arial Narrow" w:cstheme="minorHAnsi"/>
        </w:rPr>
      </w:pPr>
      <w:r w:rsidRPr="00631354">
        <w:rPr>
          <w:rFonts w:ascii="Arial Narrow" w:hAnsi="Arial Narrow" w:cstheme="minorHAnsi"/>
        </w:rPr>
        <w:t xml:space="preserve">Thoroughness and Preparation: [5] Competent handling of a particular matter includes inquiry into and analysis of the factual and legal elements of the problem, and use of methods and procedures meeting the standards of competent practitioners.  </w:t>
      </w:r>
      <w:r w:rsidR="0009263C" w:rsidRPr="00631354">
        <w:rPr>
          <w:rFonts w:ascii="Arial Narrow" w:hAnsi="Arial Narrow" w:cstheme="minorHAnsi"/>
        </w:rPr>
        <w:t>It also</w:t>
      </w:r>
      <w:r w:rsidRPr="00631354">
        <w:rPr>
          <w:rFonts w:ascii="Arial Narrow" w:hAnsi="Arial Narrow" w:cstheme="minorHAnsi"/>
        </w:rPr>
        <w:t xml:space="preserve"> includes adequate preparation.  The required attention and preparation are determined in part by what is at stake; major litigation and complex transactions ordinarily require more extensive treatment than matters of lesser complexity and consequence.  An  agreement between the lawyer and the client may limit the scope of the representation if the agreement complies with Rule 1.2(c)</w:t>
      </w:r>
    </w:p>
    <w:p w:rsidR="00E3114C" w:rsidRPr="00631354" w:rsidRDefault="00E3114C" w:rsidP="00E3114C">
      <w:pPr>
        <w:pStyle w:val="ListParagraph"/>
        <w:numPr>
          <w:ilvl w:val="2"/>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highlight w:val="cyan"/>
        </w:rPr>
        <w:t>3.3(a):</w:t>
      </w:r>
      <w:r w:rsidRPr="00631354">
        <w:rPr>
          <w:rFonts w:ascii="Arial Narrow" w:hAnsi="Arial Narrow" w:cstheme="minorHAnsi"/>
        </w:rPr>
        <w:t xml:space="preserve"> A la</w:t>
      </w:r>
      <w:r w:rsidR="000C44EF" w:rsidRPr="00631354">
        <w:rPr>
          <w:rFonts w:ascii="Arial Narrow" w:hAnsi="Arial Narrow" w:cstheme="minorHAnsi"/>
        </w:rPr>
        <w:t>w</w:t>
      </w:r>
      <w:r w:rsidRPr="00631354">
        <w:rPr>
          <w:rFonts w:ascii="Arial Narrow" w:hAnsi="Arial Narrow" w:cstheme="minorHAnsi"/>
        </w:rPr>
        <w:t>yer shall not knowingly:</w:t>
      </w:r>
    </w:p>
    <w:p w:rsidR="00E3114C" w:rsidRPr="00631354" w:rsidRDefault="00E3114C" w:rsidP="00E3114C">
      <w:pPr>
        <w:pStyle w:val="ListParagraph"/>
        <w:numPr>
          <w:ilvl w:val="3"/>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 xml:space="preserve"> (1) make a false statement of fact or law to a tribunal or fail to correct a false statement of material fact or law previously made to the tribunal by the lawyer; </w:t>
      </w:r>
    </w:p>
    <w:p w:rsidR="00E3114C" w:rsidRPr="00631354" w:rsidRDefault="00E3114C" w:rsidP="00E3114C">
      <w:pPr>
        <w:pStyle w:val="ListParagraph"/>
        <w:numPr>
          <w:ilvl w:val="3"/>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bCs/>
        </w:rPr>
        <w:t xml:space="preserve">(2) fail to disclose to the tribunal controlling legal authority known to the lawyer to be directly adverse to the position of the client and not disclosed by opposing counsel; or </w:t>
      </w:r>
    </w:p>
    <w:p w:rsidR="00E3114C" w:rsidRPr="00631354" w:rsidRDefault="00E3114C" w:rsidP="00E3114C">
      <w:pPr>
        <w:pStyle w:val="ListParagraph"/>
        <w:numPr>
          <w:ilvl w:val="3"/>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bCs/>
        </w:rPr>
        <w:t xml:space="preserve">(3) </w:t>
      </w:r>
      <w:r w:rsidR="0009263C" w:rsidRPr="00631354">
        <w:rPr>
          <w:rFonts w:ascii="Arial Narrow" w:hAnsi="Arial Narrow" w:cstheme="minorHAnsi"/>
          <w:bCs/>
        </w:rPr>
        <w:t>Offer</w:t>
      </w:r>
      <w:r w:rsidRPr="00631354">
        <w:rPr>
          <w:rFonts w:ascii="Arial Narrow" w:hAnsi="Arial Narrow" w:cstheme="minorHAnsi"/>
          <w:bCs/>
        </w:rPr>
        <w:t xml:space="preserve"> or use evidence that the lawyer knows to be false. If a lawyer, the lawyer’s client, or a witness called by the lawyer has offered material evidence and the lawyer comes to know of its falsity, the lawyer shall take reasonable remedial measures, including, if necessary, disclosure to the tribunal. A lawyer may refuse to offer evidence, other than the testimony of a defendant in a criminal </w:t>
      </w:r>
      <w:r w:rsidR="0009263C" w:rsidRPr="00631354">
        <w:rPr>
          <w:rFonts w:ascii="Arial Narrow" w:hAnsi="Arial Narrow" w:cstheme="minorHAnsi"/>
          <w:bCs/>
        </w:rPr>
        <w:t>matter that</w:t>
      </w:r>
      <w:r w:rsidRPr="00631354">
        <w:rPr>
          <w:rFonts w:ascii="Arial Narrow" w:hAnsi="Arial Narrow" w:cstheme="minorHAnsi"/>
          <w:bCs/>
        </w:rPr>
        <w:t xml:space="preserve"> the lawyer reasonably believes is false.</w:t>
      </w:r>
    </w:p>
    <w:p w:rsidR="00E3114C" w:rsidRPr="00631354" w:rsidRDefault="00E3114C" w:rsidP="00E3114C">
      <w:pPr>
        <w:pStyle w:val="ListParagraph"/>
        <w:numPr>
          <w:ilvl w:val="2"/>
          <w:numId w:val="1"/>
        </w:numPr>
        <w:rPr>
          <w:rFonts w:ascii="Arial Narrow" w:hAnsi="Arial Narrow" w:cstheme="minorHAnsi"/>
        </w:rPr>
      </w:pPr>
      <w:r w:rsidRPr="00631354">
        <w:rPr>
          <w:rFonts w:ascii="Arial Narrow" w:hAnsi="Arial Narrow" w:cstheme="minorHAnsi"/>
          <w:highlight w:val="cyan"/>
        </w:rPr>
        <w:t>3.4</w:t>
      </w:r>
      <w:r w:rsidR="00CF0568" w:rsidRPr="00631354">
        <w:rPr>
          <w:rFonts w:ascii="Arial Narrow" w:hAnsi="Arial Narrow" w:cstheme="minorHAnsi"/>
        </w:rPr>
        <w:t xml:space="preserve">  Fairness to opposing party and counsel</w:t>
      </w:r>
    </w:p>
    <w:p w:rsidR="00302F97" w:rsidRPr="00631354" w:rsidRDefault="00E3114C" w:rsidP="00302F97">
      <w:pPr>
        <w:pStyle w:val="ListParagraph"/>
        <w:numPr>
          <w:ilvl w:val="3"/>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rPr>
        <w:t>(a):</w:t>
      </w:r>
      <w:r w:rsidR="000D2F38" w:rsidRPr="00631354">
        <w:rPr>
          <w:rFonts w:ascii="Arial Narrow" w:hAnsi="Arial Narrow" w:cstheme="minorHAnsi"/>
        </w:rPr>
        <w:t xml:space="preserve">  A lawyer shall not :  </w:t>
      </w:r>
    </w:p>
    <w:p w:rsidR="00302F97" w:rsidRPr="00631354" w:rsidRDefault="000D2F38" w:rsidP="00302F97">
      <w:pPr>
        <w:pStyle w:val="ListParagraph"/>
        <w:numPr>
          <w:ilvl w:val="4"/>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lastRenderedPageBreak/>
        <w:t>(1) suppress any evidence that the lawyer or the client has a legal obligation to reveal or produce;</w:t>
      </w:r>
      <w:r w:rsidR="00302F97" w:rsidRPr="00631354">
        <w:rPr>
          <w:rFonts w:ascii="Arial Narrow" w:hAnsi="Arial Narrow" w:cstheme="minorHAnsi"/>
          <w:bCs/>
        </w:rPr>
        <w:t xml:space="preserve"> </w:t>
      </w:r>
    </w:p>
    <w:p w:rsidR="00302F97" w:rsidRPr="00631354" w:rsidRDefault="000D2F38" w:rsidP="00302F97">
      <w:pPr>
        <w:pStyle w:val="ListParagraph"/>
        <w:numPr>
          <w:ilvl w:val="4"/>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(2) advise or cause a person to hide or leave the jurisdiction of a tribunal for the purpose of making the person unavailable as a witness therein;</w:t>
      </w:r>
    </w:p>
    <w:p w:rsidR="00302F97" w:rsidRPr="00631354" w:rsidRDefault="000D2F38" w:rsidP="00302F97">
      <w:pPr>
        <w:pStyle w:val="ListParagraph"/>
        <w:numPr>
          <w:ilvl w:val="4"/>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 xml:space="preserve"> (3) conceal or knowingly fail to disclose that which the lawyer is required</w:t>
      </w:r>
      <w:r w:rsidR="00302F97" w:rsidRPr="00631354">
        <w:rPr>
          <w:rFonts w:ascii="Arial Narrow" w:hAnsi="Arial Narrow" w:cstheme="minorHAnsi"/>
          <w:bCs/>
        </w:rPr>
        <w:t xml:space="preserve"> </w:t>
      </w:r>
      <w:r w:rsidRPr="00631354">
        <w:rPr>
          <w:rFonts w:ascii="Arial Narrow" w:hAnsi="Arial Narrow" w:cstheme="minorHAnsi"/>
          <w:bCs/>
        </w:rPr>
        <w:t>by law to reveal;</w:t>
      </w:r>
      <w:r w:rsidR="00302F97" w:rsidRPr="00631354">
        <w:rPr>
          <w:rFonts w:ascii="Arial Narrow" w:hAnsi="Arial Narrow" w:cstheme="minorHAnsi"/>
          <w:bCs/>
        </w:rPr>
        <w:t xml:space="preserve"> </w:t>
      </w:r>
    </w:p>
    <w:p w:rsidR="00302F97" w:rsidRPr="00631354" w:rsidRDefault="000D2F38" w:rsidP="00302F97">
      <w:pPr>
        <w:pStyle w:val="ListParagraph"/>
        <w:numPr>
          <w:ilvl w:val="4"/>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(4) knowingly use perjured testimony or false evidence;</w:t>
      </w:r>
      <w:r w:rsidR="00302F97" w:rsidRPr="00631354">
        <w:rPr>
          <w:rFonts w:ascii="Arial Narrow" w:hAnsi="Arial Narrow" w:cstheme="minorHAnsi"/>
          <w:bCs/>
        </w:rPr>
        <w:t xml:space="preserve"> </w:t>
      </w:r>
    </w:p>
    <w:p w:rsidR="00545B27" w:rsidRPr="00631354" w:rsidRDefault="000D2F38" w:rsidP="00302F97">
      <w:pPr>
        <w:pStyle w:val="ListParagraph"/>
        <w:numPr>
          <w:ilvl w:val="4"/>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(5) participate in the creation or preservation of evidence when the</w:t>
      </w:r>
      <w:r w:rsidR="00302F97" w:rsidRPr="00631354">
        <w:rPr>
          <w:rFonts w:ascii="Arial Narrow" w:hAnsi="Arial Narrow" w:cstheme="minorHAnsi"/>
          <w:bCs/>
        </w:rPr>
        <w:t xml:space="preserve"> </w:t>
      </w:r>
      <w:r w:rsidRPr="00631354">
        <w:rPr>
          <w:rFonts w:ascii="Arial Narrow" w:hAnsi="Arial Narrow" w:cstheme="minorHAnsi"/>
          <w:bCs/>
        </w:rPr>
        <w:t>lawyer knows or it is obvious that the evidence is false; or</w:t>
      </w:r>
    </w:p>
    <w:p w:rsidR="00545B27" w:rsidRPr="00631354" w:rsidRDefault="000D2F38" w:rsidP="00545B27">
      <w:pPr>
        <w:pStyle w:val="ListParagraph"/>
        <w:numPr>
          <w:ilvl w:val="4"/>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(6) knowingly engage in other illegal conduct or conduct contrary to these</w:t>
      </w:r>
      <w:r w:rsidR="00302F97" w:rsidRPr="00631354">
        <w:rPr>
          <w:rFonts w:ascii="Arial Narrow" w:hAnsi="Arial Narrow" w:cstheme="minorHAnsi"/>
          <w:bCs/>
        </w:rPr>
        <w:t xml:space="preserve"> </w:t>
      </w:r>
      <w:r w:rsidRPr="00631354">
        <w:rPr>
          <w:rFonts w:ascii="Arial Narrow" w:hAnsi="Arial Narrow" w:cstheme="minorHAnsi"/>
          <w:bCs/>
        </w:rPr>
        <w:t>Rules;</w:t>
      </w:r>
      <w:r w:rsidR="00545B27" w:rsidRPr="00631354">
        <w:rPr>
          <w:rFonts w:ascii="Arial Narrow" w:hAnsi="Arial Narrow" w:cstheme="minorHAnsi"/>
          <w:bCs/>
        </w:rPr>
        <w:t xml:space="preserve">  </w:t>
      </w:r>
    </w:p>
    <w:p w:rsidR="00545B27" w:rsidRPr="00631354" w:rsidRDefault="00545B27" w:rsidP="00545B27">
      <w:pPr>
        <w:pStyle w:val="ListParagraph"/>
        <w:numPr>
          <w:ilvl w:val="3"/>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 xml:space="preserve">(b) A lawyer shall not: offer an inducement to a witness that is prohibited by law or pay, offer to pay or acquiesce in the payment of compensation to a witness contingent upon the content of the witness’s testimony or the outcome of the matter. A lawyer may advance, guarantee or acquiesce in the payment of: </w:t>
      </w:r>
    </w:p>
    <w:p w:rsidR="00545B27" w:rsidRPr="00631354" w:rsidRDefault="00545B27" w:rsidP="00545B27">
      <w:pPr>
        <w:pStyle w:val="ListParagraph"/>
        <w:numPr>
          <w:ilvl w:val="0"/>
          <w:numId w:val="2"/>
        </w:numPr>
        <w:autoSpaceDE w:val="0"/>
        <w:autoSpaceDN w:val="0"/>
        <w:adjustRightInd w:val="0"/>
        <w:spacing w:after="0" w:line="240" w:lineRule="auto"/>
        <w:rPr>
          <w:rFonts w:ascii="Arial Narrow" w:hAnsi="Arial Narrow" w:cstheme="minorHAnsi"/>
        </w:rPr>
      </w:pPr>
      <w:r w:rsidRPr="00631354">
        <w:rPr>
          <w:rFonts w:ascii="Arial Narrow" w:hAnsi="Arial Narrow" w:cstheme="minorHAnsi"/>
          <w:bCs/>
        </w:rPr>
        <w:t xml:space="preserve">(1) reasonable compensation to a witness for the loss of time in attending, testifying, preparing to testify or otherwise assisting counsel, and reasonable related expenses; or </w:t>
      </w:r>
    </w:p>
    <w:p w:rsidR="00E3114C" w:rsidRPr="00631354" w:rsidRDefault="00545B27" w:rsidP="00545B27">
      <w:pPr>
        <w:pStyle w:val="ListParagraph"/>
        <w:numPr>
          <w:ilvl w:val="0"/>
          <w:numId w:val="2"/>
        </w:numPr>
        <w:autoSpaceDE w:val="0"/>
        <w:autoSpaceDN w:val="0"/>
        <w:adjustRightInd w:val="0"/>
        <w:spacing w:after="0" w:line="240" w:lineRule="auto"/>
        <w:rPr>
          <w:rFonts w:ascii="Arial Narrow" w:hAnsi="Arial Narrow" w:cstheme="minorHAnsi"/>
        </w:rPr>
      </w:pPr>
      <w:r w:rsidRPr="00631354">
        <w:rPr>
          <w:rFonts w:ascii="Arial Narrow" w:hAnsi="Arial Narrow" w:cstheme="minorHAnsi"/>
          <w:bCs/>
        </w:rPr>
        <w:t>(2) a reasonable fee for the professional services of an expert witness and</w:t>
      </w:r>
      <w:r w:rsidR="002E1F9E" w:rsidRPr="00631354">
        <w:rPr>
          <w:rFonts w:ascii="Arial Narrow" w:hAnsi="Arial Narrow" w:cstheme="minorHAnsi"/>
          <w:bCs/>
        </w:rPr>
        <w:t xml:space="preserve"> </w:t>
      </w:r>
      <w:r w:rsidRPr="00631354">
        <w:rPr>
          <w:rFonts w:ascii="Arial Narrow" w:hAnsi="Arial Narrow" w:cstheme="minorHAnsi"/>
          <w:bCs/>
        </w:rPr>
        <w:t>reasonable related expenses;</w:t>
      </w:r>
    </w:p>
    <w:p w:rsidR="00E3114C" w:rsidRPr="00631354" w:rsidRDefault="00E3114C" w:rsidP="00E3114C">
      <w:pPr>
        <w:pStyle w:val="ListParagraph"/>
        <w:numPr>
          <w:ilvl w:val="2"/>
          <w:numId w:val="1"/>
        </w:numPr>
        <w:rPr>
          <w:rFonts w:ascii="Arial Narrow" w:hAnsi="Arial Narrow" w:cstheme="minorHAnsi"/>
        </w:rPr>
      </w:pPr>
      <w:r w:rsidRPr="00631354">
        <w:rPr>
          <w:rFonts w:ascii="Arial Narrow" w:hAnsi="Arial Narrow" w:cstheme="minorHAnsi"/>
          <w:highlight w:val="cyan"/>
        </w:rPr>
        <w:t>8.4</w:t>
      </w:r>
      <w:r w:rsidRPr="00631354">
        <w:rPr>
          <w:rFonts w:ascii="Arial Narrow" w:hAnsi="Arial Narrow" w:cstheme="minorHAnsi"/>
        </w:rPr>
        <w:t xml:space="preserve"> </w:t>
      </w:r>
      <w:r w:rsidR="009306F9" w:rsidRPr="00631354">
        <w:rPr>
          <w:rFonts w:ascii="Arial Narrow" w:hAnsi="Arial Narrow" w:cstheme="minorHAnsi"/>
        </w:rPr>
        <w:t xml:space="preserve"> MISCONDUCT</w:t>
      </w:r>
      <w:r w:rsidR="009306F9" w:rsidRPr="00631354">
        <w:rPr>
          <w:rFonts w:ascii="Arial Narrow" w:hAnsi="Arial Narrow" w:cstheme="minorHAnsi"/>
        </w:rPr>
        <w:br/>
        <w:t>a lawyer shall not:</w:t>
      </w:r>
    </w:p>
    <w:p w:rsidR="00E3114C" w:rsidRPr="00631354" w:rsidRDefault="00E3114C" w:rsidP="00E3114C">
      <w:pPr>
        <w:pStyle w:val="ListParagraph"/>
        <w:numPr>
          <w:ilvl w:val="3"/>
          <w:numId w:val="1"/>
        </w:numPr>
        <w:rPr>
          <w:rFonts w:ascii="Arial Narrow" w:hAnsi="Arial Narrow" w:cstheme="minorHAnsi"/>
        </w:rPr>
      </w:pPr>
      <w:r w:rsidRPr="00631354">
        <w:rPr>
          <w:rFonts w:ascii="Arial Narrow" w:hAnsi="Arial Narrow" w:cstheme="minorHAnsi"/>
        </w:rPr>
        <w:t>(c):</w:t>
      </w:r>
      <w:r w:rsidR="009306F9" w:rsidRPr="00631354">
        <w:rPr>
          <w:rFonts w:ascii="Arial Narrow" w:hAnsi="Arial Narrow" w:cstheme="minorHAnsi"/>
        </w:rPr>
        <w:t xml:space="preserve">  engage in conduct that involves dishonesty, fraud, deceit, or misrepresentation</w:t>
      </w:r>
    </w:p>
    <w:p w:rsidR="00E3114C" w:rsidRPr="00631354" w:rsidRDefault="00E3114C" w:rsidP="00E3114C">
      <w:pPr>
        <w:pStyle w:val="ListParagraph"/>
        <w:numPr>
          <w:ilvl w:val="3"/>
          <w:numId w:val="1"/>
        </w:numPr>
        <w:rPr>
          <w:rFonts w:ascii="Arial Narrow" w:hAnsi="Arial Narrow" w:cstheme="minorHAnsi"/>
        </w:rPr>
      </w:pPr>
      <w:r w:rsidRPr="00631354">
        <w:rPr>
          <w:rFonts w:ascii="Arial Narrow" w:hAnsi="Arial Narrow" w:cstheme="minorHAnsi"/>
        </w:rPr>
        <w:t>(d):</w:t>
      </w:r>
      <w:r w:rsidR="009306F9" w:rsidRPr="00631354">
        <w:rPr>
          <w:rFonts w:ascii="Arial Narrow" w:hAnsi="Arial Narrow" w:cstheme="minorHAnsi"/>
        </w:rPr>
        <w:t xml:space="preserve"> engage in conduct that is prejudicial to the administration of justice</w:t>
      </w:r>
    </w:p>
    <w:p w:rsidR="00B70AA3" w:rsidRPr="00631354" w:rsidRDefault="00B70AA3" w:rsidP="00B70AA3">
      <w:pPr>
        <w:pStyle w:val="ListParagraph"/>
        <w:numPr>
          <w:ilvl w:val="1"/>
          <w:numId w:val="1"/>
        </w:numPr>
        <w:rPr>
          <w:rFonts w:ascii="Arial Narrow" w:hAnsi="Arial Narrow" w:cstheme="minorHAnsi"/>
        </w:rPr>
      </w:pPr>
      <w:r w:rsidRPr="00631354">
        <w:rPr>
          <w:rFonts w:ascii="Arial Narrow" w:hAnsi="Arial Narrow" w:cstheme="minorHAnsi"/>
          <w:b/>
        </w:rPr>
        <w:t>Lawyer Client Relationship</w:t>
      </w:r>
      <w:r w:rsidRPr="00631354">
        <w:rPr>
          <w:rFonts w:ascii="Arial Narrow" w:hAnsi="Arial Narrow" w:cstheme="minorHAnsi"/>
        </w:rPr>
        <w:t>:</w:t>
      </w:r>
      <w:r w:rsidR="002E1F9E" w:rsidRPr="00631354">
        <w:rPr>
          <w:rFonts w:ascii="Arial Narrow" w:hAnsi="Arial Narrow" w:cstheme="minorHAnsi"/>
        </w:rPr>
        <w:t xml:space="preserve">  </w:t>
      </w:r>
    </w:p>
    <w:p w:rsidR="00910046" w:rsidRPr="00631354" w:rsidRDefault="00910046" w:rsidP="00910046">
      <w:pPr>
        <w:pStyle w:val="ListParagraph"/>
        <w:numPr>
          <w:ilvl w:val="2"/>
          <w:numId w:val="1"/>
        </w:numPr>
        <w:rPr>
          <w:rFonts w:ascii="Arial Narrow" w:hAnsi="Arial Narrow" w:cstheme="minorHAnsi"/>
        </w:rPr>
      </w:pPr>
      <w:r w:rsidRPr="00631354">
        <w:rPr>
          <w:rFonts w:ascii="Arial Narrow" w:hAnsi="Arial Narrow" w:cstheme="minorHAnsi"/>
          <w:b/>
        </w:rPr>
        <w:t>Summary or Lawyerly Obligations</w:t>
      </w:r>
    </w:p>
    <w:p w:rsidR="00910046" w:rsidRPr="00631354" w:rsidRDefault="00910046" w:rsidP="00910046">
      <w:pPr>
        <w:pStyle w:val="ListParagraph"/>
        <w:numPr>
          <w:ilvl w:val="3"/>
          <w:numId w:val="1"/>
        </w:numPr>
        <w:rPr>
          <w:rFonts w:ascii="Arial Narrow" w:hAnsi="Arial Narrow" w:cstheme="minorHAnsi"/>
        </w:rPr>
      </w:pPr>
      <w:r w:rsidRPr="00631354">
        <w:rPr>
          <w:rFonts w:ascii="Arial Narrow" w:hAnsi="Arial Narrow" w:cstheme="minorHAnsi"/>
        </w:rPr>
        <w:t>Competence</w:t>
      </w:r>
    </w:p>
    <w:p w:rsidR="00910046" w:rsidRPr="00631354" w:rsidRDefault="00910046" w:rsidP="00910046">
      <w:pPr>
        <w:pStyle w:val="ListParagraph"/>
        <w:numPr>
          <w:ilvl w:val="3"/>
          <w:numId w:val="1"/>
        </w:numPr>
        <w:rPr>
          <w:rFonts w:ascii="Arial Narrow" w:hAnsi="Arial Narrow" w:cstheme="minorHAnsi"/>
        </w:rPr>
      </w:pPr>
      <w:r w:rsidRPr="00631354">
        <w:rPr>
          <w:rFonts w:ascii="Arial Narrow" w:hAnsi="Arial Narrow" w:cstheme="minorHAnsi"/>
        </w:rPr>
        <w:t>Confidentiality</w:t>
      </w:r>
    </w:p>
    <w:p w:rsidR="00910046" w:rsidRPr="00631354" w:rsidRDefault="00910046" w:rsidP="00910046">
      <w:pPr>
        <w:pStyle w:val="ListParagraph"/>
        <w:numPr>
          <w:ilvl w:val="3"/>
          <w:numId w:val="1"/>
        </w:numPr>
        <w:rPr>
          <w:rFonts w:ascii="Arial Narrow" w:hAnsi="Arial Narrow" w:cstheme="minorHAnsi"/>
        </w:rPr>
      </w:pPr>
      <w:r w:rsidRPr="00631354">
        <w:rPr>
          <w:rFonts w:ascii="Arial Narrow" w:hAnsi="Arial Narrow" w:cstheme="minorHAnsi"/>
        </w:rPr>
        <w:t>Conflict of interest rules (loyalty)</w:t>
      </w:r>
    </w:p>
    <w:p w:rsidR="00910046" w:rsidRPr="00631354" w:rsidRDefault="00910046" w:rsidP="00910046">
      <w:pPr>
        <w:pStyle w:val="ListParagraph"/>
        <w:numPr>
          <w:ilvl w:val="3"/>
          <w:numId w:val="1"/>
        </w:numPr>
        <w:rPr>
          <w:rFonts w:ascii="Arial Narrow" w:hAnsi="Arial Narrow" w:cstheme="minorHAnsi"/>
        </w:rPr>
      </w:pPr>
      <w:r w:rsidRPr="00631354">
        <w:rPr>
          <w:rFonts w:ascii="Arial Narrow" w:hAnsi="Arial Narrow" w:cstheme="minorHAnsi"/>
        </w:rPr>
        <w:t>Communication</w:t>
      </w:r>
    </w:p>
    <w:p w:rsidR="00910046" w:rsidRPr="00631354" w:rsidRDefault="00910046" w:rsidP="00910046">
      <w:pPr>
        <w:pStyle w:val="ListParagraph"/>
        <w:numPr>
          <w:ilvl w:val="3"/>
          <w:numId w:val="1"/>
        </w:numPr>
        <w:rPr>
          <w:rFonts w:ascii="Arial Narrow" w:hAnsi="Arial Narrow" w:cstheme="minorHAnsi"/>
        </w:rPr>
      </w:pPr>
      <w:r w:rsidRPr="00631354">
        <w:rPr>
          <w:rFonts w:ascii="Arial Narrow" w:hAnsi="Arial Narrow" w:cstheme="minorHAnsi"/>
        </w:rPr>
        <w:t>Client Control of Decisions</w:t>
      </w:r>
    </w:p>
    <w:p w:rsidR="00AB14CB" w:rsidRPr="00631354" w:rsidRDefault="00AB14CB" w:rsidP="00AB14CB">
      <w:pPr>
        <w:pStyle w:val="ListParagraph"/>
        <w:numPr>
          <w:ilvl w:val="2"/>
          <w:numId w:val="1"/>
        </w:numPr>
        <w:rPr>
          <w:rFonts w:ascii="Arial Narrow" w:hAnsi="Arial Narrow" w:cstheme="minorHAnsi"/>
        </w:rPr>
      </w:pPr>
      <w:r w:rsidRPr="00631354">
        <w:rPr>
          <w:rFonts w:ascii="Arial Narrow" w:hAnsi="Arial Narrow" w:cstheme="minorHAnsi"/>
          <w:highlight w:val="cyan"/>
        </w:rPr>
        <w:t>1.2</w:t>
      </w:r>
      <w:r w:rsidRPr="00631354">
        <w:rPr>
          <w:rFonts w:ascii="Arial Narrow" w:hAnsi="Arial Narrow" w:cstheme="minorHAnsi"/>
        </w:rPr>
        <w:t>:</w:t>
      </w:r>
      <w:r w:rsidR="007C0622" w:rsidRPr="00631354">
        <w:rPr>
          <w:rFonts w:ascii="Arial Narrow" w:hAnsi="Arial Narrow" w:cstheme="minorHAnsi"/>
        </w:rPr>
        <w:t xml:space="preserve"> </w:t>
      </w:r>
      <w:r w:rsidR="00E9203A" w:rsidRPr="00631354">
        <w:rPr>
          <w:rFonts w:ascii="Arial Narrow" w:hAnsi="Arial Narrow" w:cstheme="minorHAnsi"/>
        </w:rPr>
        <w:t>SCOPE OF REPRESENTATION</w:t>
      </w:r>
      <w:r w:rsidR="007C0622" w:rsidRPr="00631354">
        <w:rPr>
          <w:rFonts w:ascii="Arial Narrow" w:hAnsi="Arial Narrow" w:cstheme="minorHAnsi"/>
        </w:rPr>
        <w:t xml:space="preserve"> and Allocation of Authority Between Client and Lawyer (</w:t>
      </w:r>
      <w:r w:rsidR="007C0622" w:rsidRPr="00631354">
        <w:rPr>
          <w:rFonts w:ascii="Arial Narrow" w:hAnsi="Arial Narrow" w:cstheme="minorHAnsi"/>
          <w:b/>
        </w:rPr>
        <w:t>see rule</w:t>
      </w:r>
      <w:r w:rsidR="007C0622" w:rsidRPr="00631354">
        <w:rPr>
          <w:rFonts w:ascii="Arial Narrow" w:hAnsi="Arial Narrow" w:cstheme="minorHAnsi"/>
        </w:rPr>
        <w:t>)</w:t>
      </w:r>
      <w:r w:rsidR="00E9203A" w:rsidRPr="00631354">
        <w:rPr>
          <w:rFonts w:ascii="Arial Narrow" w:hAnsi="Arial Narrow" w:cstheme="minorHAnsi"/>
        </w:rPr>
        <w:t>:</w:t>
      </w:r>
    </w:p>
    <w:p w:rsidR="00E9203A" w:rsidRPr="00631354" w:rsidRDefault="00AB14CB" w:rsidP="00E9203A">
      <w:pPr>
        <w:pStyle w:val="ListParagraph"/>
        <w:numPr>
          <w:ilvl w:val="2"/>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highlight w:val="cyan"/>
        </w:rPr>
        <w:t>1.4</w:t>
      </w:r>
      <w:r w:rsidRPr="00631354">
        <w:rPr>
          <w:rFonts w:ascii="Arial Narrow" w:hAnsi="Arial Narrow" w:cstheme="minorHAnsi"/>
        </w:rPr>
        <w:t>:</w:t>
      </w:r>
      <w:r w:rsidR="00E9203A" w:rsidRPr="00631354">
        <w:rPr>
          <w:rFonts w:ascii="Arial Narrow" w:hAnsi="Arial Narrow" w:cstheme="minorHAnsi"/>
        </w:rPr>
        <w:t xml:space="preserve"> COMMUNICATION:</w:t>
      </w:r>
      <w:r w:rsidR="00E9203A" w:rsidRPr="00631354">
        <w:rPr>
          <w:rFonts w:ascii="Arial Narrow" w:hAnsi="Arial Narrow" w:cstheme="minorHAnsi"/>
        </w:rPr>
        <w:br/>
        <w:t xml:space="preserve">a lawyer shall </w:t>
      </w:r>
    </w:p>
    <w:p w:rsidR="00E9203A" w:rsidRPr="00631354" w:rsidRDefault="00E9203A" w:rsidP="00E9203A">
      <w:pPr>
        <w:pStyle w:val="ListParagraph"/>
        <w:numPr>
          <w:ilvl w:val="3"/>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 xml:space="preserve">(1) promptly inform the client of: </w:t>
      </w:r>
    </w:p>
    <w:p w:rsidR="00E9203A" w:rsidRPr="00631354" w:rsidRDefault="00E9203A" w:rsidP="00E9203A">
      <w:pPr>
        <w:pStyle w:val="ListParagraph"/>
        <w:numPr>
          <w:ilvl w:val="4"/>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w:t>
      </w:r>
      <w:r w:rsidR="0009263C" w:rsidRPr="00631354">
        <w:rPr>
          <w:rFonts w:ascii="Arial Narrow" w:hAnsi="Arial Narrow" w:cstheme="minorHAnsi"/>
          <w:bCs/>
        </w:rPr>
        <w:t>I</w:t>
      </w:r>
      <w:r w:rsidRPr="00631354">
        <w:rPr>
          <w:rFonts w:ascii="Arial Narrow" w:hAnsi="Arial Narrow" w:cstheme="minorHAnsi"/>
          <w:bCs/>
        </w:rPr>
        <w:t xml:space="preserve">) any decision or circumstance with respect to which the </w:t>
      </w:r>
      <w:r w:rsidR="0009263C" w:rsidRPr="00631354">
        <w:rPr>
          <w:rFonts w:ascii="Arial Narrow" w:hAnsi="Arial Narrow" w:cstheme="minorHAnsi"/>
          <w:bCs/>
        </w:rPr>
        <w:t>client’s informed</w:t>
      </w:r>
      <w:r w:rsidRPr="00631354">
        <w:rPr>
          <w:rFonts w:ascii="Arial Narrow" w:hAnsi="Arial Narrow" w:cstheme="minorHAnsi"/>
          <w:bCs/>
        </w:rPr>
        <w:t xml:space="preserve"> consent, as defined in Rule 1.0(j), is required by these Rules;</w:t>
      </w:r>
    </w:p>
    <w:p w:rsidR="00E9203A" w:rsidRPr="00631354" w:rsidRDefault="00E9203A" w:rsidP="00E9203A">
      <w:pPr>
        <w:pStyle w:val="ListParagraph"/>
        <w:numPr>
          <w:ilvl w:val="4"/>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 xml:space="preserve">(ii) any information required by court rule or other law to be communicated to a client; and </w:t>
      </w:r>
    </w:p>
    <w:p w:rsidR="00E9203A" w:rsidRPr="00631354" w:rsidRDefault="00E9203A" w:rsidP="00E9203A">
      <w:pPr>
        <w:pStyle w:val="ListParagraph"/>
        <w:numPr>
          <w:ilvl w:val="4"/>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 xml:space="preserve">(iii) </w:t>
      </w:r>
      <w:proofErr w:type="gramStart"/>
      <w:r w:rsidRPr="00631354">
        <w:rPr>
          <w:rFonts w:ascii="Arial Narrow" w:hAnsi="Arial Narrow" w:cstheme="minorHAnsi"/>
          <w:bCs/>
        </w:rPr>
        <w:t>material</w:t>
      </w:r>
      <w:proofErr w:type="gramEnd"/>
      <w:r w:rsidRPr="00631354">
        <w:rPr>
          <w:rFonts w:ascii="Arial Narrow" w:hAnsi="Arial Narrow" w:cstheme="minorHAnsi"/>
          <w:bCs/>
        </w:rPr>
        <w:t xml:space="preserve"> developments in the matter including settlement or plea offers.</w:t>
      </w:r>
    </w:p>
    <w:p w:rsidR="00E9203A" w:rsidRPr="00631354" w:rsidRDefault="00E9203A" w:rsidP="00E9203A">
      <w:pPr>
        <w:pStyle w:val="ListParagraph"/>
        <w:numPr>
          <w:ilvl w:val="3"/>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(2) reasonably consult with the client about the means by which the client’s objectives are to be accomplished;</w:t>
      </w:r>
    </w:p>
    <w:p w:rsidR="00E9203A" w:rsidRPr="00631354" w:rsidRDefault="00E9203A" w:rsidP="00E9203A">
      <w:pPr>
        <w:pStyle w:val="ListParagraph"/>
        <w:numPr>
          <w:ilvl w:val="3"/>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(3) keep the client reasonably informed about the status of the matter;</w:t>
      </w:r>
    </w:p>
    <w:p w:rsidR="00E9203A" w:rsidRPr="00631354" w:rsidRDefault="00E9203A" w:rsidP="00E9203A">
      <w:pPr>
        <w:pStyle w:val="ListParagraph"/>
        <w:numPr>
          <w:ilvl w:val="3"/>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 xml:space="preserve"> (4) promptly comply with a client’s reasonable requests for information; and</w:t>
      </w:r>
    </w:p>
    <w:p w:rsidR="00E9203A" w:rsidRPr="00631354" w:rsidRDefault="00E9203A" w:rsidP="00E9203A">
      <w:pPr>
        <w:pStyle w:val="ListParagraph"/>
        <w:numPr>
          <w:ilvl w:val="3"/>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 xml:space="preserve"> (5) </w:t>
      </w:r>
      <w:proofErr w:type="gramStart"/>
      <w:r w:rsidRPr="00631354">
        <w:rPr>
          <w:rFonts w:ascii="Arial Narrow" w:hAnsi="Arial Narrow" w:cstheme="minorHAnsi"/>
          <w:bCs/>
        </w:rPr>
        <w:t>consult</w:t>
      </w:r>
      <w:proofErr w:type="gramEnd"/>
      <w:r w:rsidRPr="00631354">
        <w:rPr>
          <w:rFonts w:ascii="Arial Narrow" w:hAnsi="Arial Narrow" w:cstheme="minorHAnsi"/>
          <w:bCs/>
        </w:rPr>
        <w:t xml:space="preserve"> with the client about any relevant limitation on the lawyer’s conduct when the lawyer knows that the client expects assistance not permitted by these Rules or other law.</w:t>
      </w:r>
    </w:p>
    <w:p w:rsidR="00E9203A" w:rsidRPr="00631354" w:rsidRDefault="00E9203A" w:rsidP="00E9203A">
      <w:pPr>
        <w:pStyle w:val="ListParagraph"/>
        <w:numPr>
          <w:ilvl w:val="3"/>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bCs/>
          <w:i/>
        </w:rPr>
        <w:t>(b)</w:t>
      </w:r>
      <w:r w:rsidRPr="00631354">
        <w:rPr>
          <w:rFonts w:ascii="Arial Narrow" w:hAnsi="Arial Narrow" w:cstheme="minorHAnsi"/>
          <w:bCs/>
        </w:rPr>
        <w:t xml:space="preserve"> A lawyer shall explain a matter to the extent reasonably necessary to permit the client to make informed decisions regarding the representation.</w:t>
      </w:r>
    </w:p>
    <w:p w:rsidR="00AB14CB" w:rsidRPr="00631354" w:rsidRDefault="00AB14CB" w:rsidP="00AB14CB">
      <w:pPr>
        <w:pStyle w:val="ListParagraph"/>
        <w:numPr>
          <w:ilvl w:val="2"/>
          <w:numId w:val="1"/>
        </w:numPr>
        <w:rPr>
          <w:rFonts w:ascii="Arial Narrow" w:hAnsi="Arial Narrow" w:cstheme="minorHAnsi"/>
        </w:rPr>
      </w:pPr>
      <w:r w:rsidRPr="00631354">
        <w:rPr>
          <w:rFonts w:ascii="Arial Narrow" w:hAnsi="Arial Narrow" w:cstheme="minorHAnsi"/>
          <w:highlight w:val="cyan"/>
        </w:rPr>
        <w:t>1.6</w:t>
      </w:r>
      <w:r w:rsidRPr="00631354">
        <w:rPr>
          <w:rFonts w:ascii="Arial Narrow" w:hAnsi="Arial Narrow" w:cstheme="minorHAnsi"/>
        </w:rPr>
        <w:t>:</w:t>
      </w:r>
      <w:r w:rsidR="00B66ED6" w:rsidRPr="00631354">
        <w:rPr>
          <w:rFonts w:ascii="Arial Narrow" w:hAnsi="Arial Narrow" w:cstheme="minorHAnsi"/>
        </w:rPr>
        <w:t xml:space="preserve"> CONFIDENTIALITY OF INFORMATION</w:t>
      </w:r>
      <w:r w:rsidR="00BC5FE4" w:rsidRPr="00631354">
        <w:rPr>
          <w:rFonts w:ascii="Arial Narrow" w:hAnsi="Arial Narrow" w:cstheme="minorHAnsi"/>
        </w:rPr>
        <w:t xml:space="preserve"> (</w:t>
      </w:r>
      <w:r w:rsidR="00BC5FE4" w:rsidRPr="00631354">
        <w:rPr>
          <w:rFonts w:ascii="Arial Narrow" w:hAnsi="Arial Narrow" w:cstheme="minorHAnsi"/>
          <w:b/>
        </w:rPr>
        <w:t>see rule</w:t>
      </w:r>
      <w:r w:rsidR="00BC5FE4" w:rsidRPr="00631354">
        <w:rPr>
          <w:rFonts w:ascii="Arial Narrow" w:hAnsi="Arial Narrow" w:cstheme="minorHAnsi"/>
        </w:rPr>
        <w:t>)</w:t>
      </w:r>
    </w:p>
    <w:p w:rsidR="00AB14CB" w:rsidRPr="00631354" w:rsidRDefault="00AB14CB" w:rsidP="00AB14CB">
      <w:pPr>
        <w:pStyle w:val="ListParagraph"/>
        <w:numPr>
          <w:ilvl w:val="2"/>
          <w:numId w:val="1"/>
        </w:numPr>
        <w:rPr>
          <w:rFonts w:ascii="Arial Narrow" w:hAnsi="Arial Narrow" w:cstheme="minorHAnsi"/>
        </w:rPr>
      </w:pPr>
      <w:r w:rsidRPr="00631354">
        <w:rPr>
          <w:rFonts w:ascii="Arial Narrow" w:hAnsi="Arial Narrow" w:cstheme="minorHAnsi"/>
          <w:highlight w:val="cyan"/>
        </w:rPr>
        <w:t>1.18</w:t>
      </w:r>
      <w:r w:rsidRPr="00631354">
        <w:rPr>
          <w:rFonts w:ascii="Arial Narrow" w:hAnsi="Arial Narrow" w:cstheme="minorHAnsi"/>
        </w:rPr>
        <w:t>:</w:t>
      </w:r>
      <w:r w:rsidR="00BC5FE4" w:rsidRPr="00631354">
        <w:rPr>
          <w:rFonts w:ascii="Arial Narrow" w:hAnsi="Arial Narrow" w:cstheme="minorHAnsi"/>
        </w:rPr>
        <w:t xml:space="preserve"> DUTIES TO PERSPECTIVE CLIENTS (</w:t>
      </w:r>
      <w:r w:rsidR="00BC5FE4" w:rsidRPr="00631354">
        <w:rPr>
          <w:rFonts w:ascii="Arial Narrow" w:hAnsi="Arial Narrow" w:cstheme="minorHAnsi"/>
          <w:b/>
        </w:rPr>
        <w:t>see rule</w:t>
      </w:r>
      <w:r w:rsidR="00BC5FE4" w:rsidRPr="00631354">
        <w:rPr>
          <w:rFonts w:ascii="Arial Narrow" w:hAnsi="Arial Narrow" w:cstheme="minorHAnsi"/>
        </w:rPr>
        <w:t>)</w:t>
      </w:r>
    </w:p>
    <w:p w:rsidR="002E1F9E" w:rsidRPr="00631354" w:rsidRDefault="002E1F9E" w:rsidP="002E1F9E">
      <w:pPr>
        <w:pStyle w:val="ListParagraph"/>
        <w:numPr>
          <w:ilvl w:val="2"/>
          <w:numId w:val="1"/>
        </w:numPr>
        <w:rPr>
          <w:rFonts w:ascii="Arial Narrow" w:hAnsi="Arial Narrow" w:cstheme="minorHAnsi"/>
        </w:rPr>
      </w:pPr>
      <w:r w:rsidRPr="00631354">
        <w:rPr>
          <w:rFonts w:ascii="Arial Narrow" w:hAnsi="Arial Narrow" w:cstheme="minorHAnsi"/>
          <w:i/>
          <w:u w:val="single"/>
        </w:rPr>
        <w:t>Is there a client here</w:t>
      </w:r>
      <w:r w:rsidRPr="00631354">
        <w:rPr>
          <w:rFonts w:ascii="Arial Narrow" w:hAnsi="Arial Narrow" w:cstheme="minorHAnsi"/>
        </w:rPr>
        <w:t>?</w:t>
      </w:r>
    </w:p>
    <w:p w:rsidR="002E1F9E" w:rsidRPr="00631354" w:rsidRDefault="002E1F9E" w:rsidP="002E1F9E">
      <w:pPr>
        <w:pStyle w:val="ListParagraph"/>
        <w:numPr>
          <w:ilvl w:val="3"/>
          <w:numId w:val="1"/>
        </w:numPr>
        <w:rPr>
          <w:rFonts w:ascii="Arial Narrow" w:hAnsi="Arial Narrow" w:cstheme="minorHAnsi"/>
        </w:rPr>
      </w:pPr>
      <w:r w:rsidRPr="00631354">
        <w:rPr>
          <w:rFonts w:ascii="Arial Narrow" w:hAnsi="Arial Narrow" w:cstheme="minorHAnsi"/>
        </w:rPr>
        <w:t>A vast majority of attorney-client relationships are still formed the old-fashioned way.  By agreement, which can be applied</w:t>
      </w:r>
    </w:p>
    <w:p w:rsidR="00256BCF" w:rsidRPr="00631354" w:rsidRDefault="002E1F9E" w:rsidP="002E1F9E">
      <w:pPr>
        <w:pStyle w:val="ListParagraph"/>
        <w:numPr>
          <w:ilvl w:val="4"/>
          <w:numId w:val="1"/>
        </w:numPr>
        <w:rPr>
          <w:rFonts w:ascii="Arial Narrow" w:hAnsi="Arial Narrow" w:cstheme="minorHAnsi"/>
        </w:rPr>
      </w:pPr>
      <w:r w:rsidRPr="00631354">
        <w:rPr>
          <w:rFonts w:ascii="Arial Narrow" w:hAnsi="Arial Narrow" w:cstheme="minorHAnsi"/>
        </w:rPr>
        <w:t xml:space="preserve">When:  </w:t>
      </w:r>
    </w:p>
    <w:p w:rsidR="002E1F9E" w:rsidRPr="00631354" w:rsidRDefault="002E1F9E" w:rsidP="00256BCF">
      <w:pPr>
        <w:pStyle w:val="ListParagraph"/>
        <w:numPr>
          <w:ilvl w:val="5"/>
          <w:numId w:val="1"/>
        </w:numPr>
        <w:rPr>
          <w:rFonts w:ascii="Arial Narrow" w:hAnsi="Arial Narrow" w:cstheme="minorHAnsi"/>
        </w:rPr>
      </w:pPr>
      <w:r w:rsidRPr="00631354">
        <w:rPr>
          <w:rFonts w:ascii="Arial Narrow" w:hAnsi="Arial Narrow" w:cstheme="minorHAnsi"/>
        </w:rPr>
        <w:lastRenderedPageBreak/>
        <w:t xml:space="preserve">(1) </w:t>
      </w:r>
      <w:proofErr w:type="gramStart"/>
      <w:r w:rsidRPr="00631354">
        <w:rPr>
          <w:rFonts w:ascii="Arial Narrow" w:hAnsi="Arial Narrow" w:cstheme="minorHAnsi"/>
        </w:rPr>
        <w:t>a</w:t>
      </w:r>
      <w:proofErr w:type="gramEnd"/>
      <w:r w:rsidRPr="00631354">
        <w:rPr>
          <w:rFonts w:ascii="Arial Narrow" w:hAnsi="Arial Narrow" w:cstheme="minorHAnsi"/>
        </w:rPr>
        <w:t xml:space="preserve"> person manifests to a lawyer the person’s intent that the lawyer provide legal services for the person; (2) and the lawyer fails to manifest lack of consent, (3) and the lawyer knows or reasonably should know that the person reasonably relies on the lawyer to provide the services</w:t>
      </w:r>
      <w:r w:rsidR="00881D1B" w:rsidRPr="00631354">
        <w:rPr>
          <w:rFonts w:ascii="Arial Narrow" w:hAnsi="Arial Narrow" w:cstheme="minorHAnsi"/>
        </w:rPr>
        <w:t>.</w:t>
      </w:r>
    </w:p>
    <w:p w:rsidR="00256BCF" w:rsidRPr="00631354" w:rsidRDefault="00256BCF" w:rsidP="00256BCF">
      <w:pPr>
        <w:pStyle w:val="ListParagraph"/>
        <w:numPr>
          <w:ilvl w:val="5"/>
          <w:numId w:val="1"/>
        </w:numPr>
        <w:rPr>
          <w:rFonts w:ascii="Arial Narrow" w:hAnsi="Arial Narrow" w:cstheme="minorHAnsi"/>
        </w:rPr>
      </w:pPr>
      <w:r w:rsidRPr="00631354">
        <w:rPr>
          <w:rFonts w:ascii="Arial Narrow" w:hAnsi="Arial Narrow" w:cstheme="minorHAnsi"/>
        </w:rPr>
        <w:t>Payment is pretty good evidence, but not required</w:t>
      </w:r>
    </w:p>
    <w:p w:rsidR="00256BCF" w:rsidRPr="00631354" w:rsidRDefault="00256BCF" w:rsidP="00256BCF">
      <w:pPr>
        <w:pStyle w:val="ListParagraph"/>
        <w:numPr>
          <w:ilvl w:val="5"/>
          <w:numId w:val="1"/>
        </w:numPr>
        <w:rPr>
          <w:rFonts w:ascii="Arial Narrow" w:hAnsi="Arial Narrow" w:cstheme="minorHAnsi"/>
        </w:rPr>
      </w:pPr>
      <w:r w:rsidRPr="00631354">
        <w:rPr>
          <w:rFonts w:ascii="Arial Narrow" w:hAnsi="Arial Narrow" w:cstheme="minorHAnsi"/>
        </w:rPr>
        <w:t>Giving advice over the phone forms a relationship (via a 900 number that charges)</w:t>
      </w:r>
    </w:p>
    <w:p w:rsidR="00256BCF" w:rsidRPr="00631354" w:rsidRDefault="00256BCF" w:rsidP="00256BCF">
      <w:pPr>
        <w:pStyle w:val="ListParagraph"/>
        <w:numPr>
          <w:ilvl w:val="4"/>
          <w:numId w:val="1"/>
        </w:numPr>
        <w:rPr>
          <w:rFonts w:ascii="Arial Narrow" w:hAnsi="Arial Narrow" w:cstheme="minorHAnsi"/>
        </w:rPr>
      </w:pPr>
      <w:r w:rsidRPr="00631354">
        <w:rPr>
          <w:rFonts w:ascii="Arial Narrow" w:hAnsi="Arial Narrow" w:cstheme="minorHAnsi"/>
        </w:rPr>
        <w:t>Either party can end the representation by informing the other party if there is a reasonable belief in the other party that they are still in a relationship.</w:t>
      </w:r>
    </w:p>
    <w:p w:rsidR="00B20465" w:rsidRPr="00631354" w:rsidRDefault="00F72EFE" w:rsidP="00B20465">
      <w:pPr>
        <w:pStyle w:val="ListParagraph"/>
        <w:numPr>
          <w:ilvl w:val="4"/>
          <w:numId w:val="1"/>
        </w:numPr>
        <w:rPr>
          <w:rFonts w:ascii="Arial Narrow" w:hAnsi="Arial Narrow" w:cstheme="minorHAnsi"/>
        </w:rPr>
      </w:pPr>
      <w:r w:rsidRPr="00631354">
        <w:rPr>
          <w:rFonts w:ascii="Arial Narrow" w:hAnsi="Arial Narrow" w:cstheme="minorHAnsi"/>
          <w:highlight w:val="green"/>
        </w:rPr>
        <w:t>Gionis</w:t>
      </w:r>
      <w:r w:rsidRPr="00631354">
        <w:rPr>
          <w:rFonts w:ascii="Arial Narrow" w:hAnsi="Arial Narrow" w:cstheme="minorHAnsi"/>
        </w:rPr>
        <w:t>: going through divorce tells friend he wants to kill his wife; friend later becomes attorney;  that statement is not privileged because you weren’t the attorney at the time</w:t>
      </w:r>
    </w:p>
    <w:p w:rsidR="00B70AA3" w:rsidRPr="00631354" w:rsidRDefault="00650FCF" w:rsidP="00650FCF">
      <w:pPr>
        <w:pStyle w:val="ListParagraph"/>
        <w:numPr>
          <w:ilvl w:val="2"/>
          <w:numId w:val="1"/>
        </w:numPr>
        <w:rPr>
          <w:rFonts w:ascii="Arial Narrow" w:hAnsi="Arial Narrow" w:cstheme="minorHAnsi"/>
        </w:rPr>
      </w:pPr>
      <w:r w:rsidRPr="00631354">
        <w:rPr>
          <w:rFonts w:ascii="Arial Narrow" w:hAnsi="Arial Narrow" w:cstheme="minorHAnsi"/>
          <w:i/>
          <w:u w:val="single"/>
        </w:rPr>
        <w:t>What do lawyers owe clients</w:t>
      </w:r>
      <w:r w:rsidRPr="00631354">
        <w:rPr>
          <w:rFonts w:ascii="Arial Narrow" w:hAnsi="Arial Narrow" w:cstheme="minorHAnsi"/>
        </w:rPr>
        <w:t>?</w:t>
      </w:r>
    </w:p>
    <w:p w:rsidR="00B70AA3" w:rsidRPr="00631354" w:rsidRDefault="00B70AA3" w:rsidP="008D0EE6">
      <w:pPr>
        <w:pStyle w:val="ListParagraph"/>
        <w:numPr>
          <w:ilvl w:val="3"/>
          <w:numId w:val="1"/>
        </w:numPr>
        <w:rPr>
          <w:rFonts w:ascii="Arial Narrow" w:hAnsi="Arial Narrow" w:cstheme="minorHAnsi"/>
        </w:rPr>
      </w:pPr>
      <w:r w:rsidRPr="00631354">
        <w:rPr>
          <w:rFonts w:ascii="Arial Narrow" w:hAnsi="Arial Narrow" w:cstheme="minorHAnsi"/>
          <w:u w:val="single"/>
        </w:rPr>
        <w:t>Competence</w:t>
      </w:r>
      <w:r w:rsidR="002E2203" w:rsidRPr="00631354">
        <w:rPr>
          <w:rFonts w:ascii="Arial Narrow" w:hAnsi="Arial Narrow" w:cstheme="minorHAnsi"/>
        </w:rPr>
        <w:t>:</w:t>
      </w:r>
    </w:p>
    <w:p w:rsidR="008D0EE6" w:rsidRPr="00631354" w:rsidRDefault="008D0EE6" w:rsidP="008D0EE6">
      <w:pPr>
        <w:pStyle w:val="ListParagraph"/>
        <w:numPr>
          <w:ilvl w:val="4"/>
          <w:numId w:val="1"/>
        </w:numPr>
        <w:rPr>
          <w:rFonts w:ascii="Arial Narrow" w:hAnsi="Arial Narrow" w:cstheme="minorHAnsi"/>
        </w:rPr>
      </w:pPr>
      <w:r w:rsidRPr="00631354">
        <w:rPr>
          <w:rFonts w:ascii="Arial Narrow" w:hAnsi="Arial Narrow" w:cstheme="minorHAnsi"/>
        </w:rPr>
        <w:t xml:space="preserve">Defined: “the </w:t>
      </w:r>
      <w:r w:rsidR="003B3CE8" w:rsidRPr="00631354">
        <w:rPr>
          <w:rFonts w:ascii="Arial Narrow" w:hAnsi="Arial Narrow" w:cstheme="minorHAnsi"/>
        </w:rPr>
        <w:t>legal</w:t>
      </w:r>
      <w:r w:rsidRPr="00631354">
        <w:rPr>
          <w:rFonts w:ascii="Arial Narrow" w:hAnsi="Arial Narrow" w:cstheme="minorHAnsi"/>
        </w:rPr>
        <w:t xml:space="preserve"> knowledge, skill thoroughness and preparation reasonably necessary for the representation 1.1”</w:t>
      </w:r>
    </w:p>
    <w:p w:rsidR="003B3CE8" w:rsidRPr="00631354" w:rsidRDefault="003B3CE8" w:rsidP="008D0EE6">
      <w:pPr>
        <w:pStyle w:val="ListParagraph"/>
        <w:numPr>
          <w:ilvl w:val="4"/>
          <w:numId w:val="1"/>
        </w:numPr>
        <w:rPr>
          <w:rFonts w:ascii="Arial Narrow" w:hAnsi="Arial Narrow" w:cstheme="minorHAnsi"/>
        </w:rPr>
      </w:pPr>
      <w:r w:rsidRPr="00631354">
        <w:rPr>
          <w:rFonts w:ascii="Arial Narrow" w:hAnsi="Arial Narrow" w:cstheme="minorHAnsi"/>
        </w:rPr>
        <w:t>“about half of the practice of a decent lawyer is telling would-be clients that they are damned fools and should stop”</w:t>
      </w:r>
    </w:p>
    <w:p w:rsidR="00F67468" w:rsidRPr="00631354" w:rsidRDefault="00F67468" w:rsidP="008D0EE6">
      <w:pPr>
        <w:pStyle w:val="ListParagraph"/>
        <w:numPr>
          <w:ilvl w:val="4"/>
          <w:numId w:val="1"/>
        </w:numPr>
        <w:rPr>
          <w:rFonts w:ascii="Arial Narrow" w:hAnsi="Arial Narrow" w:cstheme="minorHAnsi"/>
        </w:rPr>
      </w:pPr>
      <w:r w:rsidRPr="00631354">
        <w:rPr>
          <w:rFonts w:ascii="Arial Narrow" w:hAnsi="Arial Narrow" w:cstheme="minorHAnsi"/>
        </w:rPr>
        <w:t>Incompetence has many parents: ignorance, inexperience, neglect, lack of time</w:t>
      </w:r>
    </w:p>
    <w:p w:rsidR="00F67468" w:rsidRPr="00631354" w:rsidRDefault="00F67468" w:rsidP="008D0EE6">
      <w:pPr>
        <w:pStyle w:val="ListParagraph"/>
        <w:numPr>
          <w:ilvl w:val="4"/>
          <w:numId w:val="1"/>
        </w:numPr>
        <w:rPr>
          <w:rFonts w:ascii="Arial Narrow" w:hAnsi="Arial Narrow" w:cstheme="minorHAnsi"/>
        </w:rPr>
      </w:pPr>
      <w:r w:rsidRPr="00631354">
        <w:rPr>
          <w:rFonts w:ascii="Arial Narrow" w:hAnsi="Arial Narrow" w:cstheme="minorHAnsi"/>
        </w:rPr>
        <w:t xml:space="preserve">Not every mistake amounts to </w:t>
      </w:r>
      <w:r w:rsidR="002E2203" w:rsidRPr="00631354">
        <w:rPr>
          <w:rFonts w:ascii="Arial Narrow" w:hAnsi="Arial Narrow" w:cstheme="minorHAnsi"/>
        </w:rPr>
        <w:t>incompetence</w:t>
      </w:r>
    </w:p>
    <w:p w:rsidR="002E2203" w:rsidRPr="00631354" w:rsidRDefault="002E2203" w:rsidP="002E2203">
      <w:pPr>
        <w:pStyle w:val="ListParagraph"/>
        <w:numPr>
          <w:ilvl w:val="3"/>
          <w:numId w:val="1"/>
        </w:numPr>
        <w:rPr>
          <w:rFonts w:ascii="Arial Narrow" w:hAnsi="Arial Narrow" w:cstheme="minorHAnsi"/>
        </w:rPr>
      </w:pPr>
      <w:r w:rsidRPr="00631354">
        <w:rPr>
          <w:rFonts w:ascii="Arial Narrow" w:hAnsi="Arial Narrow" w:cstheme="minorHAnsi"/>
          <w:u w:val="single"/>
        </w:rPr>
        <w:t>Confidentiality</w:t>
      </w:r>
      <w:r w:rsidRPr="00631354">
        <w:rPr>
          <w:rFonts w:ascii="Arial Narrow" w:hAnsi="Arial Narrow" w:cstheme="minorHAnsi"/>
        </w:rPr>
        <w:t>:</w:t>
      </w:r>
    </w:p>
    <w:p w:rsidR="002E2203" w:rsidRPr="00631354" w:rsidRDefault="002E2203" w:rsidP="002E2203">
      <w:pPr>
        <w:pStyle w:val="ListParagraph"/>
        <w:numPr>
          <w:ilvl w:val="4"/>
          <w:numId w:val="1"/>
        </w:numPr>
        <w:rPr>
          <w:rFonts w:ascii="Arial Narrow" w:hAnsi="Arial Narrow" w:cstheme="minorHAnsi"/>
        </w:rPr>
      </w:pPr>
      <w:r w:rsidRPr="00631354">
        <w:rPr>
          <w:rFonts w:ascii="Arial Narrow" w:hAnsi="Arial Narrow" w:cstheme="minorHAnsi"/>
          <w:highlight w:val="green"/>
        </w:rPr>
        <w:t>Perez</w:t>
      </w:r>
      <w:r w:rsidR="0061195F" w:rsidRPr="00631354">
        <w:rPr>
          <w:rFonts w:ascii="Arial Narrow" w:hAnsi="Arial Narrow" w:cstheme="minorHAnsi"/>
        </w:rPr>
        <w:t xml:space="preserve"> Pg. 32</w:t>
      </w:r>
      <w:r w:rsidRPr="00631354">
        <w:rPr>
          <w:rFonts w:ascii="Arial Narrow" w:hAnsi="Arial Narrow" w:cstheme="minorHAnsi"/>
        </w:rPr>
        <w:t>:  school bus accident.  Coke truck driver tries to stop truck at stop sign, the brakes fail, and it collides with a school bus.  Kills 21 children by knocking it into a pond.</w:t>
      </w:r>
    </w:p>
    <w:p w:rsidR="002E2203" w:rsidRPr="00631354" w:rsidRDefault="0061195F" w:rsidP="002E2203">
      <w:pPr>
        <w:pStyle w:val="ListParagraph"/>
        <w:numPr>
          <w:ilvl w:val="5"/>
          <w:numId w:val="1"/>
        </w:numPr>
        <w:rPr>
          <w:rFonts w:ascii="Arial Narrow" w:hAnsi="Arial Narrow" w:cstheme="minorHAnsi"/>
        </w:rPr>
      </w:pPr>
      <w:r w:rsidRPr="00631354">
        <w:rPr>
          <w:rFonts w:ascii="Arial Narrow" w:hAnsi="Arial Narrow" w:cstheme="minorHAnsi"/>
        </w:rPr>
        <w:t>Lawyers come representing C</w:t>
      </w:r>
      <w:r w:rsidR="002E2203" w:rsidRPr="00631354">
        <w:rPr>
          <w:rFonts w:ascii="Arial Narrow" w:hAnsi="Arial Narrow" w:cstheme="minorHAnsi"/>
        </w:rPr>
        <w:t>oke, and telling the truck driver that they are his lawyers and that this is confidential</w:t>
      </w:r>
    </w:p>
    <w:p w:rsidR="002E2203" w:rsidRPr="00631354" w:rsidRDefault="002E2203" w:rsidP="002E2203">
      <w:pPr>
        <w:pStyle w:val="ListParagraph"/>
        <w:numPr>
          <w:ilvl w:val="6"/>
          <w:numId w:val="1"/>
        </w:numPr>
        <w:rPr>
          <w:rFonts w:ascii="Arial Narrow" w:hAnsi="Arial Narrow" w:cstheme="minorHAnsi"/>
        </w:rPr>
      </w:pPr>
      <w:r w:rsidRPr="00631354">
        <w:rPr>
          <w:rFonts w:ascii="Arial Narrow" w:hAnsi="Arial Narrow" w:cstheme="minorHAnsi"/>
        </w:rPr>
        <w:t>They end up not repping him and turn his statement over to the DA</w:t>
      </w:r>
    </w:p>
    <w:p w:rsidR="002E2203" w:rsidRPr="00631354" w:rsidRDefault="002E2203" w:rsidP="002E2203">
      <w:pPr>
        <w:pStyle w:val="ListParagraph"/>
        <w:numPr>
          <w:ilvl w:val="6"/>
          <w:numId w:val="1"/>
        </w:numPr>
        <w:rPr>
          <w:rFonts w:ascii="Arial Narrow" w:hAnsi="Arial Narrow" w:cstheme="minorHAnsi"/>
        </w:rPr>
      </w:pPr>
      <w:r w:rsidRPr="00631354">
        <w:rPr>
          <w:rFonts w:ascii="Arial Narrow" w:hAnsi="Arial Narrow" w:cstheme="minorHAnsi"/>
        </w:rPr>
        <w:t xml:space="preserve">They owed him confidentiality because: </w:t>
      </w:r>
      <w:r w:rsidRPr="00631354">
        <w:rPr>
          <w:rFonts w:ascii="Arial Narrow" w:hAnsi="Arial Narrow" w:cstheme="minorHAnsi"/>
          <w:i/>
        </w:rPr>
        <w:t xml:space="preserve"> an agreement to form an attorney-client relationship may be implied from the conduct of the parties.  Moreover the relationship does not depend upon the payment of a fee, but may exist as a result of rendering services graciously</w:t>
      </w:r>
    </w:p>
    <w:p w:rsidR="002E2203" w:rsidRPr="00631354" w:rsidRDefault="002E2203" w:rsidP="002E2203">
      <w:pPr>
        <w:pStyle w:val="ListParagraph"/>
        <w:numPr>
          <w:ilvl w:val="6"/>
          <w:numId w:val="1"/>
        </w:numPr>
        <w:rPr>
          <w:rFonts w:ascii="Arial Narrow" w:hAnsi="Arial Narrow" w:cstheme="minorHAnsi"/>
        </w:rPr>
      </w:pPr>
      <w:r w:rsidRPr="00631354">
        <w:rPr>
          <w:rFonts w:ascii="Arial Narrow" w:hAnsi="Arial Narrow" w:cstheme="minorHAnsi"/>
        </w:rPr>
        <w:t>Saying they were there to help him was sufficient</w:t>
      </w:r>
    </w:p>
    <w:p w:rsidR="002E2203" w:rsidRPr="00631354" w:rsidRDefault="002E2203" w:rsidP="002E2203">
      <w:pPr>
        <w:pStyle w:val="ListParagraph"/>
        <w:numPr>
          <w:ilvl w:val="6"/>
          <w:numId w:val="1"/>
        </w:numPr>
        <w:rPr>
          <w:rFonts w:ascii="Arial Narrow" w:hAnsi="Arial Narrow" w:cstheme="minorHAnsi"/>
        </w:rPr>
      </w:pPr>
      <w:r w:rsidRPr="00631354">
        <w:rPr>
          <w:rFonts w:ascii="Arial Narrow" w:hAnsi="Arial Narrow" w:cstheme="minorHAnsi"/>
          <w:i/>
        </w:rPr>
        <w:t>Attorney client r.ship “has been described as one of uberrima fides, which means, “most abundant good faith” requiring absolute and perfecet candor, openness and honesty and the absence of concealment or deception.</w:t>
      </w:r>
    </w:p>
    <w:p w:rsidR="002E2203" w:rsidRPr="00631354" w:rsidRDefault="002E2203" w:rsidP="002E2203">
      <w:pPr>
        <w:pStyle w:val="ListParagraph"/>
        <w:numPr>
          <w:ilvl w:val="3"/>
          <w:numId w:val="1"/>
        </w:numPr>
        <w:rPr>
          <w:rFonts w:ascii="Arial Narrow" w:hAnsi="Arial Narrow" w:cstheme="minorHAnsi"/>
        </w:rPr>
      </w:pPr>
      <w:r w:rsidRPr="00631354">
        <w:rPr>
          <w:rFonts w:ascii="Arial Narrow" w:hAnsi="Arial Narrow" w:cstheme="minorHAnsi"/>
          <w:u w:val="single"/>
        </w:rPr>
        <w:t>Diligence</w:t>
      </w:r>
      <w:r w:rsidRPr="00631354">
        <w:rPr>
          <w:rFonts w:ascii="Arial Narrow" w:hAnsi="Arial Narrow" w:cstheme="minorHAnsi"/>
        </w:rPr>
        <w:t xml:space="preserve"> (doing a good investigation into the facts).</w:t>
      </w:r>
    </w:p>
    <w:p w:rsidR="00B20465" w:rsidRPr="00631354" w:rsidRDefault="002E2203" w:rsidP="00B20465">
      <w:pPr>
        <w:pStyle w:val="ListParagraph"/>
        <w:numPr>
          <w:ilvl w:val="3"/>
          <w:numId w:val="1"/>
        </w:numPr>
        <w:rPr>
          <w:rFonts w:ascii="Arial Narrow" w:hAnsi="Arial Narrow" w:cstheme="minorHAnsi"/>
        </w:rPr>
      </w:pPr>
      <w:r w:rsidRPr="00631354">
        <w:rPr>
          <w:rFonts w:ascii="Arial Narrow" w:hAnsi="Arial Narrow" w:cstheme="minorHAnsi"/>
        </w:rPr>
        <w:t>NY Written letter of engagement:  shortly after agreement the attorney needs to send a letter to the client describing the fees and scope of service (as long as reasonably determinable)</w:t>
      </w:r>
      <w:r w:rsidR="00B20465" w:rsidRPr="00631354">
        <w:rPr>
          <w:rFonts w:ascii="Arial Narrow" w:hAnsi="Arial Narrow" w:cstheme="minorHAnsi"/>
        </w:rPr>
        <w:t xml:space="preserve">. </w:t>
      </w:r>
      <w:r w:rsidR="00B20465" w:rsidRPr="00631354">
        <w:rPr>
          <w:rFonts w:ascii="Arial Narrow" w:hAnsi="Arial Narrow" w:cstheme="minorHAnsi"/>
          <w:highlight w:val="cyan"/>
        </w:rPr>
        <w:t>22 NYCRR Part 1215</w:t>
      </w:r>
      <w:r w:rsidR="00B20465" w:rsidRPr="00631354">
        <w:rPr>
          <w:rFonts w:ascii="Arial Narrow" w:hAnsi="Arial Narrow" w:cstheme="minorHAnsi"/>
        </w:rPr>
        <w:t>: Lawyers are responsible for providing clients with a "written engagements"</w:t>
      </w:r>
    </w:p>
    <w:p w:rsidR="002E2203" w:rsidRPr="00631354" w:rsidRDefault="002E2203" w:rsidP="002E2203">
      <w:pPr>
        <w:pStyle w:val="ListParagraph"/>
        <w:numPr>
          <w:ilvl w:val="3"/>
          <w:numId w:val="1"/>
        </w:numPr>
        <w:rPr>
          <w:rFonts w:ascii="Arial Narrow" w:hAnsi="Arial Narrow" w:cstheme="minorHAnsi"/>
        </w:rPr>
      </w:pPr>
    </w:p>
    <w:p w:rsidR="005C0952" w:rsidRPr="00631354" w:rsidRDefault="005C0952" w:rsidP="00B70AA3">
      <w:pPr>
        <w:pStyle w:val="ListParagraph"/>
        <w:numPr>
          <w:ilvl w:val="1"/>
          <w:numId w:val="1"/>
        </w:numPr>
        <w:rPr>
          <w:rFonts w:ascii="Arial Narrow" w:hAnsi="Arial Narrow" w:cstheme="minorHAnsi"/>
        </w:rPr>
      </w:pPr>
      <w:r w:rsidRPr="00631354">
        <w:rPr>
          <w:rFonts w:ascii="Arial Narrow" w:hAnsi="Arial Narrow" w:cstheme="minorHAnsi"/>
          <w:b/>
        </w:rPr>
        <w:t>Termination Issues</w:t>
      </w:r>
      <w:r w:rsidRPr="00631354">
        <w:rPr>
          <w:rFonts w:ascii="Arial Narrow" w:hAnsi="Arial Narrow" w:cstheme="minorHAnsi"/>
        </w:rPr>
        <w:t>:</w:t>
      </w:r>
      <w:r w:rsidR="00AB14CB" w:rsidRPr="00631354">
        <w:rPr>
          <w:rFonts w:ascii="Arial Narrow" w:hAnsi="Arial Narrow" w:cstheme="minorHAnsi"/>
        </w:rPr>
        <w:tab/>
      </w:r>
    </w:p>
    <w:p w:rsidR="00AB14CB" w:rsidRPr="00631354" w:rsidRDefault="00AB14CB" w:rsidP="00AB14CB">
      <w:pPr>
        <w:pStyle w:val="ListParagraph"/>
        <w:numPr>
          <w:ilvl w:val="2"/>
          <w:numId w:val="1"/>
        </w:numPr>
        <w:rPr>
          <w:rFonts w:ascii="Arial Narrow" w:hAnsi="Arial Narrow" w:cstheme="minorHAnsi"/>
        </w:rPr>
      </w:pPr>
      <w:r w:rsidRPr="00631354">
        <w:rPr>
          <w:rFonts w:ascii="Arial Narrow" w:hAnsi="Arial Narrow" w:cstheme="minorHAnsi"/>
          <w:highlight w:val="cyan"/>
        </w:rPr>
        <w:t>1.9</w:t>
      </w:r>
      <w:r w:rsidR="00BC5FE4" w:rsidRPr="00631354">
        <w:rPr>
          <w:rFonts w:ascii="Arial Narrow" w:hAnsi="Arial Narrow" w:cstheme="minorHAnsi"/>
        </w:rPr>
        <w:t>:</w:t>
      </w:r>
      <w:r w:rsidR="00EB255F" w:rsidRPr="00631354">
        <w:rPr>
          <w:rFonts w:ascii="Arial Narrow" w:hAnsi="Arial Narrow" w:cstheme="minorHAnsi"/>
        </w:rPr>
        <w:t xml:space="preserve"> DUTIES TO FORMER CLIENTS (</w:t>
      </w:r>
      <w:r w:rsidR="00EB255F" w:rsidRPr="00631354">
        <w:rPr>
          <w:rFonts w:ascii="Arial Narrow" w:hAnsi="Arial Narrow" w:cstheme="minorHAnsi"/>
          <w:b/>
        </w:rPr>
        <w:t>see rule</w:t>
      </w:r>
      <w:r w:rsidR="00EB255F" w:rsidRPr="00631354">
        <w:rPr>
          <w:rFonts w:ascii="Arial Narrow" w:hAnsi="Arial Narrow" w:cstheme="minorHAnsi"/>
        </w:rPr>
        <w:t>)</w:t>
      </w:r>
    </w:p>
    <w:p w:rsidR="00AB14CB" w:rsidRPr="00631354" w:rsidRDefault="00AB14CB" w:rsidP="00AB14CB">
      <w:pPr>
        <w:pStyle w:val="ListParagraph"/>
        <w:numPr>
          <w:ilvl w:val="2"/>
          <w:numId w:val="1"/>
        </w:numPr>
        <w:rPr>
          <w:rFonts w:ascii="Arial Narrow" w:hAnsi="Arial Narrow" w:cstheme="minorHAnsi"/>
        </w:rPr>
      </w:pPr>
      <w:r w:rsidRPr="00631354">
        <w:rPr>
          <w:rFonts w:ascii="Arial Narrow" w:hAnsi="Arial Narrow" w:cstheme="minorHAnsi"/>
          <w:highlight w:val="cyan"/>
        </w:rPr>
        <w:t>1.14</w:t>
      </w:r>
      <w:r w:rsidR="00BC5FE4" w:rsidRPr="00631354">
        <w:rPr>
          <w:rFonts w:ascii="Arial Narrow" w:hAnsi="Arial Narrow" w:cstheme="minorHAnsi"/>
        </w:rPr>
        <w:t>:</w:t>
      </w:r>
      <w:r w:rsidR="00EB255F" w:rsidRPr="00631354">
        <w:rPr>
          <w:rFonts w:ascii="Arial Narrow" w:hAnsi="Arial Narrow" w:cstheme="minorHAnsi"/>
        </w:rPr>
        <w:t xml:space="preserve"> CLIENTS WITH DIMINISHED CAPACITY (</w:t>
      </w:r>
      <w:r w:rsidR="00EB255F" w:rsidRPr="00631354">
        <w:rPr>
          <w:rFonts w:ascii="Arial Narrow" w:hAnsi="Arial Narrow" w:cstheme="minorHAnsi"/>
          <w:b/>
        </w:rPr>
        <w:t>see rule</w:t>
      </w:r>
      <w:r w:rsidR="00EB255F" w:rsidRPr="00631354">
        <w:rPr>
          <w:rFonts w:ascii="Arial Narrow" w:hAnsi="Arial Narrow" w:cstheme="minorHAnsi"/>
        </w:rPr>
        <w:t>)</w:t>
      </w:r>
    </w:p>
    <w:p w:rsidR="00AB14CB" w:rsidRPr="00631354" w:rsidRDefault="00AB14CB" w:rsidP="00AB14CB">
      <w:pPr>
        <w:pStyle w:val="ListParagraph"/>
        <w:numPr>
          <w:ilvl w:val="2"/>
          <w:numId w:val="1"/>
        </w:numPr>
        <w:rPr>
          <w:rFonts w:ascii="Arial Narrow" w:hAnsi="Arial Narrow" w:cstheme="minorHAnsi"/>
        </w:rPr>
      </w:pPr>
      <w:r w:rsidRPr="00631354">
        <w:rPr>
          <w:rFonts w:ascii="Arial Narrow" w:hAnsi="Arial Narrow" w:cstheme="minorHAnsi"/>
          <w:highlight w:val="cyan"/>
        </w:rPr>
        <w:t>1.16</w:t>
      </w:r>
      <w:r w:rsidRPr="00631354">
        <w:rPr>
          <w:rFonts w:ascii="Arial Narrow" w:hAnsi="Arial Narrow" w:cstheme="minorHAnsi"/>
        </w:rPr>
        <w:t>:</w:t>
      </w:r>
      <w:r w:rsidR="00EB255F" w:rsidRPr="00631354">
        <w:rPr>
          <w:rFonts w:ascii="Arial Narrow" w:hAnsi="Arial Narrow" w:cstheme="minorHAnsi"/>
        </w:rPr>
        <w:t xml:space="preserve"> DECLINING OR TERMINATING REPRESENTATION (</w:t>
      </w:r>
      <w:r w:rsidR="00EB255F" w:rsidRPr="00631354">
        <w:rPr>
          <w:rFonts w:ascii="Arial Narrow" w:hAnsi="Arial Narrow" w:cstheme="minorHAnsi"/>
          <w:b/>
        </w:rPr>
        <w:t>see rule</w:t>
      </w:r>
      <w:r w:rsidR="00EB255F" w:rsidRPr="00631354">
        <w:rPr>
          <w:rFonts w:ascii="Arial Narrow" w:hAnsi="Arial Narrow" w:cstheme="minorHAnsi"/>
        </w:rPr>
        <w:t>)</w:t>
      </w:r>
    </w:p>
    <w:p w:rsidR="00BD332F" w:rsidRPr="00631354" w:rsidRDefault="00BD332F" w:rsidP="00BD332F">
      <w:pPr>
        <w:pStyle w:val="ListParagraph"/>
        <w:numPr>
          <w:ilvl w:val="3"/>
          <w:numId w:val="1"/>
        </w:numPr>
        <w:rPr>
          <w:rFonts w:ascii="Arial Narrow" w:hAnsi="Arial Narrow" w:cstheme="minorHAnsi"/>
        </w:rPr>
      </w:pPr>
      <w:r w:rsidRPr="00631354">
        <w:rPr>
          <w:rFonts w:ascii="Arial Narrow" w:hAnsi="Arial Narrow" w:cstheme="minorHAnsi"/>
        </w:rPr>
        <w:t>When not to accept</w:t>
      </w:r>
    </w:p>
    <w:p w:rsidR="00BD332F" w:rsidRPr="00631354" w:rsidRDefault="00BD332F" w:rsidP="00BD332F">
      <w:pPr>
        <w:pStyle w:val="ListParagraph"/>
        <w:numPr>
          <w:ilvl w:val="3"/>
          <w:numId w:val="1"/>
        </w:numPr>
        <w:rPr>
          <w:rFonts w:ascii="Arial Narrow" w:hAnsi="Arial Narrow" w:cstheme="minorHAnsi"/>
        </w:rPr>
      </w:pPr>
      <w:r w:rsidRPr="00631354">
        <w:rPr>
          <w:rFonts w:ascii="Arial Narrow" w:hAnsi="Arial Narrow" w:cstheme="minorHAnsi"/>
        </w:rPr>
        <w:t>When to terminate</w:t>
      </w:r>
    </w:p>
    <w:p w:rsidR="00BD332F" w:rsidRPr="00631354" w:rsidRDefault="00BD332F" w:rsidP="00BD332F">
      <w:pPr>
        <w:pStyle w:val="ListParagraph"/>
        <w:numPr>
          <w:ilvl w:val="3"/>
          <w:numId w:val="1"/>
        </w:numPr>
        <w:rPr>
          <w:rFonts w:ascii="Arial Narrow" w:hAnsi="Arial Narrow" w:cstheme="minorHAnsi"/>
        </w:rPr>
      </w:pPr>
      <w:r w:rsidRPr="00631354">
        <w:rPr>
          <w:rFonts w:ascii="Arial Narrow" w:hAnsi="Arial Narrow" w:cstheme="minorHAnsi"/>
        </w:rPr>
        <w:t>When can terminate</w:t>
      </w:r>
    </w:p>
    <w:p w:rsidR="002E2203" w:rsidRPr="00631354" w:rsidRDefault="002E2203" w:rsidP="002E2203">
      <w:pPr>
        <w:pStyle w:val="ListParagraph"/>
        <w:numPr>
          <w:ilvl w:val="2"/>
          <w:numId w:val="1"/>
        </w:numPr>
        <w:rPr>
          <w:rFonts w:ascii="Arial Narrow" w:hAnsi="Arial Narrow" w:cstheme="minorHAnsi"/>
        </w:rPr>
      </w:pPr>
      <w:r w:rsidRPr="00631354">
        <w:rPr>
          <w:rFonts w:ascii="Arial Narrow" w:hAnsi="Arial Narrow" w:cstheme="minorHAnsi"/>
          <w:i/>
          <w:u w:val="single"/>
        </w:rPr>
        <w:lastRenderedPageBreak/>
        <w:t>Termination by Client</w:t>
      </w:r>
      <w:r w:rsidRPr="00631354">
        <w:rPr>
          <w:rFonts w:ascii="Arial Narrow" w:hAnsi="Arial Narrow" w:cstheme="minorHAnsi"/>
        </w:rPr>
        <w:t>:</w:t>
      </w:r>
    </w:p>
    <w:p w:rsidR="002E2203" w:rsidRPr="00631354" w:rsidRDefault="002E2203" w:rsidP="002E2203">
      <w:pPr>
        <w:pStyle w:val="ListParagraph"/>
        <w:numPr>
          <w:ilvl w:val="3"/>
          <w:numId w:val="1"/>
        </w:numPr>
        <w:rPr>
          <w:rFonts w:ascii="Arial Narrow" w:hAnsi="Arial Narrow" w:cstheme="minorHAnsi"/>
        </w:rPr>
      </w:pPr>
      <w:r w:rsidRPr="00631354">
        <w:rPr>
          <w:rFonts w:ascii="Arial Narrow" w:hAnsi="Arial Narrow" w:cstheme="minorHAnsi"/>
        </w:rPr>
        <w:t>Clients can terminate for any reason or no reason.  Even for race</w:t>
      </w:r>
    </w:p>
    <w:p w:rsidR="002E2203" w:rsidRPr="00631354" w:rsidRDefault="002E2203" w:rsidP="002E2203">
      <w:pPr>
        <w:pStyle w:val="ListParagraph"/>
        <w:numPr>
          <w:ilvl w:val="4"/>
          <w:numId w:val="1"/>
        </w:numPr>
        <w:rPr>
          <w:rFonts w:ascii="Arial Narrow" w:hAnsi="Arial Narrow" w:cstheme="minorHAnsi"/>
        </w:rPr>
      </w:pPr>
      <w:r w:rsidRPr="00631354">
        <w:rPr>
          <w:rFonts w:ascii="Arial Narrow" w:hAnsi="Arial Narrow" w:cstheme="minorHAnsi"/>
        </w:rPr>
        <w:t>Racial termination is not allowed for employed lawyers (wtf does this me</w:t>
      </w:r>
      <w:r w:rsidR="00BD332F" w:rsidRPr="00631354">
        <w:rPr>
          <w:rFonts w:ascii="Arial Narrow" w:hAnsi="Arial Narrow" w:cstheme="minorHAnsi"/>
        </w:rPr>
        <w:t>an?  Like an attorney at a firm. We theorize it has to do with a single lawyer lobby not wanting to be sued every time they terminate a client of a different race.)</w:t>
      </w:r>
    </w:p>
    <w:p w:rsidR="0019671D" w:rsidRPr="00631354" w:rsidRDefault="0019671D" w:rsidP="002E2203">
      <w:pPr>
        <w:pStyle w:val="ListParagraph"/>
        <w:numPr>
          <w:ilvl w:val="4"/>
          <w:numId w:val="1"/>
        </w:numPr>
        <w:rPr>
          <w:rFonts w:ascii="Arial Narrow" w:hAnsi="Arial Narrow" w:cstheme="minorHAnsi"/>
        </w:rPr>
      </w:pPr>
      <w:r w:rsidRPr="00631354">
        <w:rPr>
          <w:rFonts w:ascii="Arial Narrow" w:hAnsi="Arial Narrow" w:cstheme="minorHAnsi"/>
        </w:rPr>
        <w:t>Another court has found that if you can prove it was because of being a jew then 42 USC 1981 should provide a remedy</w:t>
      </w:r>
    </w:p>
    <w:p w:rsidR="0019671D" w:rsidRPr="00631354" w:rsidRDefault="0019671D" w:rsidP="0019671D">
      <w:pPr>
        <w:pStyle w:val="ListParagraph"/>
        <w:numPr>
          <w:ilvl w:val="3"/>
          <w:numId w:val="1"/>
        </w:numPr>
        <w:rPr>
          <w:rFonts w:ascii="Arial Narrow" w:hAnsi="Arial Narrow" w:cstheme="minorHAnsi"/>
        </w:rPr>
      </w:pPr>
      <w:r w:rsidRPr="00631354">
        <w:rPr>
          <w:rFonts w:ascii="Arial Narrow" w:hAnsi="Arial Narrow" w:cstheme="minorHAnsi"/>
        </w:rPr>
        <w:t>Indigent criminal defendants may not fire the lawyers who have been assigned to them.  They can go pro se or request a new appointment</w:t>
      </w:r>
    </w:p>
    <w:p w:rsidR="0019671D" w:rsidRPr="00631354" w:rsidRDefault="0019671D" w:rsidP="0019671D">
      <w:pPr>
        <w:pStyle w:val="ListParagraph"/>
        <w:numPr>
          <w:ilvl w:val="3"/>
          <w:numId w:val="1"/>
        </w:numPr>
        <w:rPr>
          <w:rFonts w:ascii="Arial Narrow" w:hAnsi="Arial Narrow" w:cstheme="minorHAnsi"/>
        </w:rPr>
      </w:pPr>
      <w:r w:rsidRPr="00631354">
        <w:rPr>
          <w:rFonts w:ascii="Arial Narrow" w:hAnsi="Arial Narrow" w:cstheme="minorHAnsi"/>
        </w:rPr>
        <w:t>Litigant with a retained lawyer is not permitted to fire counsel close to or during trial without permission</w:t>
      </w:r>
    </w:p>
    <w:p w:rsidR="002E2203" w:rsidRPr="00631354" w:rsidRDefault="002E2203" w:rsidP="002E2203">
      <w:pPr>
        <w:pStyle w:val="ListParagraph"/>
        <w:numPr>
          <w:ilvl w:val="2"/>
          <w:numId w:val="1"/>
        </w:numPr>
        <w:rPr>
          <w:rFonts w:ascii="Arial Narrow" w:hAnsi="Arial Narrow" w:cstheme="minorHAnsi"/>
        </w:rPr>
      </w:pPr>
      <w:r w:rsidRPr="00631354">
        <w:rPr>
          <w:rFonts w:ascii="Arial Narrow" w:hAnsi="Arial Narrow" w:cstheme="minorHAnsi"/>
          <w:i/>
          <w:u w:val="single"/>
        </w:rPr>
        <w:t>Termination by Attorney</w:t>
      </w:r>
      <w:r w:rsidRPr="00631354">
        <w:rPr>
          <w:rFonts w:ascii="Arial Narrow" w:hAnsi="Arial Narrow" w:cstheme="minorHAnsi"/>
        </w:rPr>
        <w:t>:</w:t>
      </w:r>
    </w:p>
    <w:p w:rsidR="0019671D" w:rsidRPr="00631354" w:rsidRDefault="00D0123F" w:rsidP="0019671D">
      <w:pPr>
        <w:pStyle w:val="ListParagraph"/>
        <w:numPr>
          <w:ilvl w:val="3"/>
          <w:numId w:val="1"/>
        </w:numPr>
        <w:rPr>
          <w:rFonts w:ascii="Arial Narrow" w:hAnsi="Arial Narrow" w:cstheme="minorHAnsi"/>
        </w:rPr>
      </w:pPr>
      <w:r w:rsidRPr="00631354">
        <w:rPr>
          <w:rFonts w:ascii="Arial Narrow" w:hAnsi="Arial Narrow" w:cstheme="minorHAnsi"/>
        </w:rPr>
        <w:t>Lawyer’s</w:t>
      </w:r>
      <w:r w:rsidR="0019671D" w:rsidRPr="00631354">
        <w:rPr>
          <w:rFonts w:ascii="Arial Narrow" w:hAnsi="Arial Narrow" w:cstheme="minorHAnsi"/>
        </w:rPr>
        <w:t xml:space="preserve"> right to terminate is circumscribed by rule 1.16, which tells us when a lawyer may or must withdra</w:t>
      </w:r>
      <w:r w:rsidR="00B22DFD" w:rsidRPr="00631354">
        <w:rPr>
          <w:rFonts w:ascii="Arial Narrow" w:hAnsi="Arial Narrow" w:cstheme="minorHAnsi"/>
        </w:rPr>
        <w:t>w.  Leav</w:t>
      </w:r>
      <w:r w:rsidR="0019671D" w:rsidRPr="00631354">
        <w:rPr>
          <w:rFonts w:ascii="Arial Narrow" w:hAnsi="Arial Narrow" w:cstheme="minorHAnsi"/>
        </w:rPr>
        <w:t>ing a client without a good reason can be characterized as abandonment, which is disloyal and has consequences.</w:t>
      </w:r>
    </w:p>
    <w:p w:rsidR="00B22DFD" w:rsidRPr="00631354" w:rsidRDefault="00B22DFD" w:rsidP="0019671D">
      <w:pPr>
        <w:pStyle w:val="ListParagraph"/>
        <w:numPr>
          <w:ilvl w:val="3"/>
          <w:numId w:val="1"/>
        </w:numPr>
        <w:rPr>
          <w:rFonts w:ascii="Arial Narrow" w:hAnsi="Arial Narrow" w:cstheme="minorHAnsi"/>
        </w:rPr>
      </w:pPr>
      <w:r w:rsidRPr="00631354">
        <w:rPr>
          <w:rFonts w:ascii="Arial Narrow" w:hAnsi="Arial Narrow" w:cstheme="minorHAnsi"/>
        </w:rPr>
        <w:t>In some states a lawyer who abandons is not entitled to any compensation</w:t>
      </w:r>
    </w:p>
    <w:p w:rsidR="00B22DFD" w:rsidRPr="00631354" w:rsidRDefault="00B22DFD" w:rsidP="0019671D">
      <w:pPr>
        <w:pStyle w:val="ListParagraph"/>
        <w:numPr>
          <w:ilvl w:val="3"/>
          <w:numId w:val="1"/>
        </w:numPr>
        <w:rPr>
          <w:rFonts w:ascii="Arial Narrow" w:hAnsi="Arial Narrow" w:cstheme="minorHAnsi"/>
        </w:rPr>
      </w:pPr>
      <w:r w:rsidRPr="00631354">
        <w:rPr>
          <w:rFonts w:ascii="Arial Narrow" w:hAnsi="Arial Narrow" w:cstheme="minorHAnsi"/>
        </w:rPr>
        <w:t>There are permissive withdrawals for what might be called “professional” reasons.</w:t>
      </w:r>
    </w:p>
    <w:p w:rsidR="00B22DFD" w:rsidRPr="00631354" w:rsidRDefault="00B22DFD" w:rsidP="00B22DFD">
      <w:pPr>
        <w:pStyle w:val="ListParagraph"/>
        <w:numPr>
          <w:ilvl w:val="4"/>
          <w:numId w:val="1"/>
        </w:numPr>
        <w:rPr>
          <w:rFonts w:ascii="Arial Narrow" w:hAnsi="Arial Narrow" w:cstheme="minorHAnsi"/>
        </w:rPr>
      </w:pPr>
      <w:r w:rsidRPr="00631354">
        <w:rPr>
          <w:rFonts w:ascii="Arial Narrow" w:hAnsi="Arial Narrow" w:cstheme="minorHAnsi"/>
        </w:rPr>
        <w:t>If a client states his intention to perjure – you can withdraw, and you do not give up your right to unpaid fees.</w:t>
      </w:r>
    </w:p>
    <w:p w:rsidR="002E2203" w:rsidRPr="00631354" w:rsidRDefault="002E2203" w:rsidP="002E2203">
      <w:pPr>
        <w:pStyle w:val="ListParagraph"/>
        <w:numPr>
          <w:ilvl w:val="2"/>
          <w:numId w:val="1"/>
        </w:numPr>
        <w:rPr>
          <w:rFonts w:ascii="Arial Narrow" w:hAnsi="Arial Narrow" w:cstheme="minorHAnsi"/>
          <w:highlight w:val="yellow"/>
        </w:rPr>
      </w:pPr>
      <w:r w:rsidRPr="00631354">
        <w:rPr>
          <w:rFonts w:ascii="Arial Narrow" w:hAnsi="Arial Narrow" w:cstheme="minorHAnsi"/>
          <w:i/>
          <w:highlight w:val="yellow"/>
          <w:u w:val="single"/>
        </w:rPr>
        <w:t>Termination by drift</w:t>
      </w:r>
    </w:p>
    <w:p w:rsidR="00B22DFD" w:rsidRPr="00631354" w:rsidRDefault="00B22DFD" w:rsidP="00B22DFD">
      <w:pPr>
        <w:pStyle w:val="ListParagraph"/>
        <w:numPr>
          <w:ilvl w:val="3"/>
          <w:numId w:val="1"/>
        </w:numPr>
        <w:rPr>
          <w:rFonts w:ascii="Arial Narrow" w:hAnsi="Arial Narrow" w:cstheme="minorHAnsi"/>
        </w:rPr>
      </w:pPr>
      <w:r w:rsidRPr="00631354">
        <w:rPr>
          <w:rFonts w:ascii="Arial Narrow" w:hAnsi="Arial Narrow" w:cstheme="minorHAnsi"/>
        </w:rPr>
        <w:t xml:space="preserve">Some representations end for reasons other than their choice.  Usually because work ends.  </w:t>
      </w:r>
      <w:r w:rsidRPr="00631354">
        <w:rPr>
          <w:rFonts w:ascii="Arial Narrow" w:hAnsi="Arial Narrow" w:cstheme="minorHAnsi"/>
          <w:u w:val="single"/>
        </w:rPr>
        <w:t>But does that mean the end of the professional relationship?</w:t>
      </w:r>
    </w:p>
    <w:p w:rsidR="00B22DFD" w:rsidRPr="00631354" w:rsidRDefault="00B22DFD" w:rsidP="00B22DFD">
      <w:pPr>
        <w:pStyle w:val="ListParagraph"/>
        <w:numPr>
          <w:ilvl w:val="4"/>
          <w:numId w:val="1"/>
        </w:numPr>
        <w:rPr>
          <w:rFonts w:ascii="Arial Narrow" w:hAnsi="Arial Narrow" w:cstheme="minorHAnsi"/>
        </w:rPr>
      </w:pPr>
      <w:r w:rsidRPr="00631354">
        <w:rPr>
          <w:rFonts w:ascii="Arial Narrow" w:hAnsi="Arial Narrow" w:cstheme="minorHAnsi"/>
        </w:rPr>
        <w:t>One firm was deemed current counsel because it stored files from that matter; hadn’t marked it closed; and it was listed on settlement documents from the matter to receive a copy of any notice to the client.</w:t>
      </w:r>
    </w:p>
    <w:p w:rsidR="00B22DFD" w:rsidRPr="00631354" w:rsidRDefault="00B22DFD" w:rsidP="00B22DFD">
      <w:pPr>
        <w:pStyle w:val="ListParagraph"/>
        <w:numPr>
          <w:ilvl w:val="3"/>
          <w:numId w:val="1"/>
        </w:numPr>
        <w:rPr>
          <w:rFonts w:ascii="Arial Narrow" w:hAnsi="Arial Narrow" w:cstheme="minorHAnsi"/>
        </w:rPr>
      </w:pPr>
      <w:r w:rsidRPr="00631354">
        <w:rPr>
          <w:rFonts w:ascii="Arial Narrow" w:hAnsi="Arial Narrow" w:cstheme="minorHAnsi"/>
        </w:rPr>
        <w:t>Episodic clients: if you do something small for them two or three times a year</w:t>
      </w:r>
    </w:p>
    <w:p w:rsidR="00B22DFD" w:rsidRPr="00631354" w:rsidRDefault="00B22DFD" w:rsidP="00B22DFD">
      <w:pPr>
        <w:pStyle w:val="ListParagraph"/>
        <w:numPr>
          <w:ilvl w:val="4"/>
          <w:numId w:val="1"/>
        </w:numPr>
        <w:rPr>
          <w:rFonts w:ascii="Arial Narrow" w:hAnsi="Arial Narrow" w:cstheme="minorHAnsi"/>
        </w:rPr>
      </w:pPr>
      <w:r w:rsidRPr="00631354">
        <w:rPr>
          <w:rFonts w:ascii="Arial Narrow" w:hAnsi="Arial Narrow" w:cstheme="minorHAnsi"/>
        </w:rPr>
        <w:t xml:space="preserve">The relationship exists during the intervals.  </w:t>
      </w:r>
      <w:r w:rsidR="00D0123F" w:rsidRPr="00631354">
        <w:rPr>
          <w:rFonts w:ascii="Arial Narrow" w:hAnsi="Arial Narrow" w:cstheme="minorHAnsi"/>
        </w:rPr>
        <w:t>It’s</w:t>
      </w:r>
      <w:r w:rsidRPr="00631354">
        <w:rPr>
          <w:rFonts w:ascii="Arial Narrow" w:hAnsi="Arial Narrow" w:cstheme="minorHAnsi"/>
        </w:rPr>
        <w:t xml:space="preserve"> like a dentist.  Someone is your dentist even though you </w:t>
      </w:r>
      <w:r w:rsidR="00D0123F" w:rsidRPr="00631354">
        <w:rPr>
          <w:rFonts w:ascii="Arial Narrow" w:hAnsi="Arial Narrow" w:cstheme="minorHAnsi"/>
        </w:rPr>
        <w:t>don’t</w:t>
      </w:r>
      <w:r w:rsidRPr="00631354">
        <w:rPr>
          <w:rFonts w:ascii="Arial Narrow" w:hAnsi="Arial Narrow" w:cstheme="minorHAnsi"/>
        </w:rPr>
        <w:t xml:space="preserve"> see them that often</w:t>
      </w:r>
    </w:p>
    <w:p w:rsidR="00B22DFD" w:rsidRPr="00631354" w:rsidRDefault="00B22DFD" w:rsidP="00B22DFD">
      <w:pPr>
        <w:pStyle w:val="ListParagraph"/>
        <w:numPr>
          <w:ilvl w:val="4"/>
          <w:numId w:val="1"/>
        </w:numPr>
        <w:rPr>
          <w:rFonts w:ascii="Arial Narrow" w:hAnsi="Arial Narrow" w:cstheme="minorHAnsi"/>
        </w:rPr>
      </w:pPr>
      <w:r w:rsidRPr="00631354">
        <w:rPr>
          <w:rFonts w:ascii="Arial Narrow" w:hAnsi="Arial Narrow" w:cstheme="minorHAnsi"/>
        </w:rPr>
        <w:t>Some firms send out termination letters.</w:t>
      </w:r>
    </w:p>
    <w:p w:rsidR="00BD332F" w:rsidRPr="00631354" w:rsidRDefault="00BD332F" w:rsidP="00BD332F">
      <w:pPr>
        <w:pStyle w:val="ListParagraph"/>
        <w:numPr>
          <w:ilvl w:val="3"/>
          <w:numId w:val="1"/>
        </w:numPr>
        <w:rPr>
          <w:rFonts w:ascii="Arial Narrow" w:hAnsi="Arial Narrow" w:cstheme="minorHAnsi"/>
        </w:rPr>
      </w:pPr>
      <w:r w:rsidRPr="00631354">
        <w:rPr>
          <w:rFonts w:ascii="Arial Narrow" w:hAnsi="Arial Narrow" w:cstheme="minorHAnsi"/>
        </w:rPr>
        <w:t>Lingering question: When is an attorney no longer your attorney</w:t>
      </w:r>
    </w:p>
    <w:p w:rsidR="005C0952" w:rsidRPr="00631354" w:rsidRDefault="00B1421B" w:rsidP="00B70AA3">
      <w:pPr>
        <w:pStyle w:val="ListParagraph"/>
        <w:numPr>
          <w:ilvl w:val="1"/>
          <w:numId w:val="1"/>
        </w:numPr>
        <w:rPr>
          <w:rFonts w:ascii="Arial Narrow" w:hAnsi="Arial Narrow" w:cstheme="minorHAnsi"/>
        </w:rPr>
      </w:pPr>
      <w:r w:rsidRPr="00631354">
        <w:rPr>
          <w:rFonts w:ascii="Arial Narrow" w:hAnsi="Arial Narrow" w:cstheme="minorHAnsi"/>
          <w:b/>
        </w:rPr>
        <w:t>Interference</w:t>
      </w:r>
      <w:r w:rsidR="005C0952" w:rsidRPr="00631354">
        <w:rPr>
          <w:rFonts w:ascii="Arial Narrow" w:hAnsi="Arial Narrow" w:cstheme="minorHAnsi"/>
          <w:b/>
        </w:rPr>
        <w:t xml:space="preserve"> with the Client-Attorney relationship</w:t>
      </w:r>
      <w:r w:rsidR="005C0952" w:rsidRPr="00631354">
        <w:rPr>
          <w:rFonts w:ascii="Arial Narrow" w:hAnsi="Arial Narrow" w:cstheme="minorHAnsi"/>
        </w:rPr>
        <w:t>:</w:t>
      </w:r>
    </w:p>
    <w:p w:rsidR="00B1421B" w:rsidRPr="00631354" w:rsidRDefault="00B1421B" w:rsidP="00B1421B">
      <w:pPr>
        <w:pStyle w:val="ListParagraph"/>
        <w:numPr>
          <w:ilvl w:val="2"/>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highlight w:val="cyan"/>
        </w:rPr>
        <w:t>4.2</w:t>
      </w:r>
      <w:r w:rsidRPr="00631354">
        <w:rPr>
          <w:rFonts w:ascii="Arial Narrow" w:hAnsi="Arial Narrow" w:cstheme="minorHAnsi"/>
        </w:rPr>
        <w:t xml:space="preserve">: COMMUNICATION WITH PERSON REPRESENTED BY COUNSEL </w:t>
      </w:r>
    </w:p>
    <w:p w:rsidR="00B1421B" w:rsidRPr="00631354" w:rsidRDefault="00B1421B" w:rsidP="00B1421B">
      <w:pPr>
        <w:pStyle w:val="ListParagraph"/>
        <w:numPr>
          <w:ilvl w:val="3"/>
          <w:numId w:val="1"/>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 xml:space="preserve">(a) In representing a client, a lawyer shall not communicate or cause another to communicate about the subject of the representation with a party the lawyer knows to be represented by another lawyer in the matter, unless the lawyer has the prior consent of the other lawyer or is authorized to do so by law. </w:t>
      </w:r>
    </w:p>
    <w:p w:rsidR="00B1421B" w:rsidRPr="00631354" w:rsidRDefault="00B1421B" w:rsidP="00B1421B">
      <w:pPr>
        <w:pStyle w:val="ListParagraph"/>
        <w:numPr>
          <w:ilvl w:val="3"/>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bCs/>
        </w:rPr>
        <w:t>(b) Notwithstanding the prohibitions of paragraph (a), and unless otherwise prohibited by law, a lawyer may cause a client to communicate with a represented person unless the represented person is not legally competent, and may counsel the client with respect to those communications, provided the lawyer gives reasonable advance</w:t>
      </w:r>
      <w:r w:rsidR="005A5637" w:rsidRPr="00631354">
        <w:rPr>
          <w:rFonts w:ascii="Arial Narrow" w:hAnsi="Arial Narrow" w:cstheme="minorHAnsi"/>
          <w:bCs/>
        </w:rPr>
        <w:t xml:space="preserve"> notice to represented person’s counsel that such </w:t>
      </w:r>
      <w:r w:rsidR="00C933F5" w:rsidRPr="00631354">
        <w:rPr>
          <w:rFonts w:ascii="Arial Narrow" w:hAnsi="Arial Narrow" w:cstheme="minorHAnsi"/>
          <w:bCs/>
        </w:rPr>
        <w:t>communications</w:t>
      </w:r>
      <w:r w:rsidR="005A5637" w:rsidRPr="00631354">
        <w:rPr>
          <w:rFonts w:ascii="Arial Narrow" w:hAnsi="Arial Narrow" w:cstheme="minorHAnsi"/>
          <w:bCs/>
        </w:rPr>
        <w:t xml:space="preserve"> will be taking place</w:t>
      </w:r>
      <w:r w:rsidR="00C933F5" w:rsidRPr="00631354">
        <w:rPr>
          <w:rFonts w:ascii="Arial Narrow" w:hAnsi="Arial Narrow" w:cstheme="minorHAnsi"/>
          <w:bCs/>
        </w:rPr>
        <w:t>.</w:t>
      </w:r>
    </w:p>
    <w:p w:rsidR="00F72F55" w:rsidRPr="00631354" w:rsidRDefault="00F72F55" w:rsidP="00B1421B">
      <w:pPr>
        <w:pStyle w:val="ListParagraph"/>
        <w:numPr>
          <w:ilvl w:val="3"/>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bCs/>
        </w:rPr>
        <w:t>Comment [8] knowledge may be inferred from the circumstances and a lawyers cannot evade this requirement by losing their eyes to the obvious</w:t>
      </w:r>
    </w:p>
    <w:p w:rsidR="00C933F5" w:rsidRPr="00631354" w:rsidRDefault="00C933F5" w:rsidP="00C933F5">
      <w:pPr>
        <w:pStyle w:val="ListParagraph"/>
        <w:numPr>
          <w:ilvl w:val="2"/>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bCs/>
          <w:highlight w:val="green"/>
        </w:rPr>
        <w:t>Nieseg v. Team 1</w:t>
      </w:r>
      <w:r w:rsidR="0061195F" w:rsidRPr="00631354">
        <w:rPr>
          <w:rFonts w:ascii="Arial Narrow" w:hAnsi="Arial Narrow" w:cstheme="minorHAnsi"/>
          <w:bCs/>
        </w:rPr>
        <w:t xml:space="preserve"> Pg. 115</w:t>
      </w:r>
      <w:r w:rsidRPr="00631354">
        <w:rPr>
          <w:rFonts w:ascii="Arial Narrow" w:hAnsi="Arial Narrow" w:cstheme="minorHAnsi"/>
          <w:bCs/>
        </w:rPr>
        <w:t xml:space="preserve">: </w:t>
      </w:r>
      <w:r w:rsidRPr="00631354">
        <w:rPr>
          <w:rFonts w:ascii="Arial Narrow" w:hAnsi="Arial Narrow" w:cstheme="minorHAnsi"/>
          <w:bCs/>
          <w:u w:val="single"/>
        </w:rPr>
        <w:t>are they employees of a corporate party also considered parties?</w:t>
      </w:r>
    </w:p>
    <w:p w:rsidR="00C933F5" w:rsidRPr="00631354" w:rsidRDefault="00C933F5" w:rsidP="00C933F5">
      <w:pPr>
        <w:pStyle w:val="ListParagraph"/>
        <w:numPr>
          <w:ilvl w:val="3"/>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bCs/>
        </w:rPr>
        <w:t>Upjohn says that confidential communications are protected by A/C privilege even in midlevel and lower employees.</w:t>
      </w:r>
    </w:p>
    <w:p w:rsidR="00C933F5" w:rsidRPr="00631354" w:rsidRDefault="00C933F5" w:rsidP="00C933F5">
      <w:pPr>
        <w:pStyle w:val="ListParagraph"/>
        <w:numPr>
          <w:ilvl w:val="3"/>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bCs/>
        </w:rPr>
        <w:t xml:space="preserve">However, this is different because </w:t>
      </w:r>
      <w:r w:rsidR="00D0123F" w:rsidRPr="00631354">
        <w:rPr>
          <w:rFonts w:ascii="Arial Narrow" w:hAnsi="Arial Narrow" w:cstheme="minorHAnsi"/>
          <w:bCs/>
        </w:rPr>
        <w:t>it’s</w:t>
      </w:r>
      <w:r w:rsidRPr="00631354">
        <w:rPr>
          <w:rFonts w:ascii="Arial Narrow" w:hAnsi="Arial Narrow" w:cstheme="minorHAnsi"/>
          <w:bCs/>
        </w:rPr>
        <w:t xml:space="preserve"> about the underlying facts</w:t>
      </w:r>
    </w:p>
    <w:p w:rsidR="00C933F5" w:rsidRPr="00631354" w:rsidRDefault="00C933F5" w:rsidP="00C933F5">
      <w:pPr>
        <w:pStyle w:val="ListParagraph"/>
        <w:numPr>
          <w:ilvl w:val="3"/>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bCs/>
        </w:rPr>
        <w:lastRenderedPageBreak/>
        <w:t>So, we balance clarity of a blanket preclusion of this contact, with the danger of losing important information</w:t>
      </w:r>
    </w:p>
    <w:p w:rsidR="00C933F5" w:rsidRPr="00631354" w:rsidRDefault="00C933F5" w:rsidP="00C933F5">
      <w:pPr>
        <w:pStyle w:val="ListParagraph"/>
        <w:numPr>
          <w:ilvl w:val="3"/>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bCs/>
          <w:u w:val="single"/>
        </w:rPr>
        <w:t>Control group test</w:t>
      </w:r>
      <w:r w:rsidRPr="00631354">
        <w:rPr>
          <w:rFonts w:ascii="Arial Narrow" w:hAnsi="Arial Narrow" w:cstheme="minorHAnsi"/>
          <w:b/>
          <w:bCs/>
        </w:rPr>
        <w:t xml:space="preserve">: </w:t>
      </w:r>
      <w:r w:rsidRPr="00631354">
        <w:rPr>
          <w:rFonts w:ascii="Arial Narrow" w:hAnsi="Arial Narrow" w:cstheme="minorHAnsi"/>
          <w:bCs/>
        </w:rPr>
        <w:t>(a corporations controlling members are protected) also does not serve the policy goals of open access to factual information</w:t>
      </w:r>
    </w:p>
    <w:p w:rsidR="00C933F5" w:rsidRPr="00631354" w:rsidRDefault="00C933F5" w:rsidP="00C933F5">
      <w:pPr>
        <w:pStyle w:val="ListParagraph"/>
        <w:numPr>
          <w:ilvl w:val="3"/>
          <w:numId w:val="1"/>
        </w:numPr>
        <w:autoSpaceDE w:val="0"/>
        <w:autoSpaceDN w:val="0"/>
        <w:adjustRightInd w:val="0"/>
        <w:spacing w:after="0" w:line="240" w:lineRule="auto"/>
        <w:rPr>
          <w:rFonts w:ascii="Arial Narrow" w:hAnsi="Arial Narrow" w:cstheme="minorHAnsi"/>
          <w:u w:val="single"/>
        </w:rPr>
      </w:pPr>
      <w:r w:rsidRPr="00631354">
        <w:rPr>
          <w:rFonts w:ascii="Arial Narrow" w:hAnsi="Arial Narrow" w:cstheme="minorHAnsi"/>
          <w:bCs/>
          <w:u w:val="single"/>
        </w:rPr>
        <w:t>So we turn to New Test:</w:t>
      </w:r>
      <w:r w:rsidRPr="00631354">
        <w:rPr>
          <w:rFonts w:ascii="Arial Narrow" w:hAnsi="Arial Narrow" w:cstheme="minorHAnsi"/>
          <w:u w:val="single"/>
        </w:rPr>
        <w:t xml:space="preserve">  we look to employees and whether their actions had a binding authority on the corporation – or if they were acting on behalf of counsel </w:t>
      </w:r>
      <w:r w:rsidRPr="00631354">
        <w:rPr>
          <w:rFonts w:ascii="Arial Narrow" w:hAnsi="Arial Narrow" w:cstheme="minorHAnsi"/>
          <w:u w:val="single"/>
        </w:rPr>
        <w:sym w:font="Wingdings" w:char="F0E0"/>
      </w:r>
      <w:r w:rsidRPr="00631354">
        <w:rPr>
          <w:rFonts w:ascii="Arial Narrow" w:hAnsi="Arial Narrow" w:cstheme="minorHAnsi"/>
          <w:u w:val="single"/>
        </w:rPr>
        <w:t xml:space="preserve"> if so, then there must be a formal interview…otherwise informal is fine.</w:t>
      </w:r>
      <w:r w:rsidR="004E0196" w:rsidRPr="00631354">
        <w:rPr>
          <w:rFonts w:ascii="Arial Narrow" w:hAnsi="Arial Narrow" w:cstheme="minorHAnsi"/>
          <w:u w:val="single"/>
        </w:rPr>
        <w:t xml:space="preserve">  </w:t>
      </w:r>
    </w:p>
    <w:p w:rsidR="004E0196" w:rsidRPr="00631354" w:rsidRDefault="004E0196" w:rsidP="004E0196">
      <w:pPr>
        <w:pStyle w:val="ListParagraph"/>
        <w:numPr>
          <w:ilvl w:val="4"/>
          <w:numId w:val="1"/>
        </w:numPr>
        <w:autoSpaceDE w:val="0"/>
        <w:autoSpaceDN w:val="0"/>
        <w:adjustRightInd w:val="0"/>
        <w:spacing w:after="0" w:line="240" w:lineRule="auto"/>
        <w:rPr>
          <w:rFonts w:ascii="Arial Narrow" w:hAnsi="Arial Narrow" w:cstheme="minorHAnsi"/>
          <w:u w:val="single"/>
        </w:rPr>
      </w:pPr>
      <w:r w:rsidRPr="00631354">
        <w:rPr>
          <w:rFonts w:ascii="Arial Narrow" w:hAnsi="Arial Narrow" w:cstheme="minorHAnsi"/>
        </w:rPr>
        <w:t>(in effect the corporations “alter egos”)</w:t>
      </w:r>
    </w:p>
    <w:p w:rsidR="0061195F" w:rsidRPr="00631354" w:rsidRDefault="0061195F" w:rsidP="004E0196">
      <w:pPr>
        <w:pStyle w:val="ListParagraph"/>
        <w:numPr>
          <w:ilvl w:val="4"/>
          <w:numId w:val="1"/>
        </w:numPr>
        <w:autoSpaceDE w:val="0"/>
        <w:autoSpaceDN w:val="0"/>
        <w:adjustRightInd w:val="0"/>
        <w:spacing w:after="0" w:line="240" w:lineRule="auto"/>
        <w:rPr>
          <w:rFonts w:ascii="Arial Narrow" w:hAnsi="Arial Narrow" w:cstheme="minorHAnsi"/>
          <w:u w:val="single"/>
        </w:rPr>
      </w:pPr>
      <w:r w:rsidRPr="00631354">
        <w:rPr>
          <w:rFonts w:ascii="Arial Narrow" w:hAnsi="Arial Narrow" w:cstheme="minorHAnsi"/>
        </w:rPr>
        <w:t>Confidentiality does not attach to not binding individuals who were interviewed informally</w:t>
      </w:r>
    </w:p>
    <w:p w:rsidR="00BD0497" w:rsidRPr="00631354" w:rsidRDefault="00BD0497" w:rsidP="00BD0497">
      <w:pPr>
        <w:pStyle w:val="ListParagraph"/>
        <w:numPr>
          <w:ilvl w:val="2"/>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rPr>
        <w:t>How big of a circle?</w:t>
      </w:r>
    </w:p>
    <w:p w:rsidR="00BD0497" w:rsidRPr="00631354" w:rsidRDefault="0061195F" w:rsidP="00BD0497">
      <w:pPr>
        <w:pStyle w:val="ListParagraph"/>
        <w:numPr>
          <w:ilvl w:val="2"/>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rPr>
        <w:t xml:space="preserve">Testers? Pg. 119 </w:t>
      </w:r>
      <w:r w:rsidR="004E0196" w:rsidRPr="00631354">
        <w:rPr>
          <w:rFonts w:ascii="Arial Narrow" w:hAnsi="Arial Narrow" w:cstheme="minorHAnsi"/>
        </w:rPr>
        <w:t>(people coming to a buyer and pretending to be part of the ordinary public) you are seeking information offered to the general public</w:t>
      </w:r>
    </w:p>
    <w:p w:rsidR="00BD0497" w:rsidRPr="00631354" w:rsidRDefault="00BD0497" w:rsidP="00BD0497">
      <w:pPr>
        <w:pStyle w:val="ListParagraph"/>
        <w:numPr>
          <w:ilvl w:val="3"/>
          <w:numId w:val="1"/>
        </w:numPr>
        <w:autoSpaceDE w:val="0"/>
        <w:autoSpaceDN w:val="0"/>
        <w:adjustRightInd w:val="0"/>
        <w:spacing w:after="0" w:line="240" w:lineRule="auto"/>
        <w:rPr>
          <w:rFonts w:ascii="Arial Narrow" w:hAnsi="Arial Narrow" w:cstheme="minorHAnsi"/>
        </w:rPr>
      </w:pPr>
      <w:r w:rsidRPr="00631354">
        <w:rPr>
          <w:rFonts w:ascii="Arial Narrow" w:hAnsi="Arial Narrow" w:cstheme="minorHAnsi"/>
        </w:rPr>
        <w:t>Not misrepresentation and clearly falls outside the scope of the a/c relationship</w:t>
      </w:r>
    </w:p>
    <w:p w:rsidR="005C0952" w:rsidRPr="00631354" w:rsidRDefault="005C0952" w:rsidP="00B70AA3">
      <w:pPr>
        <w:pStyle w:val="ListParagraph"/>
        <w:numPr>
          <w:ilvl w:val="1"/>
          <w:numId w:val="1"/>
        </w:numPr>
        <w:rPr>
          <w:rFonts w:ascii="Arial Narrow" w:hAnsi="Arial Narrow" w:cstheme="minorHAnsi"/>
        </w:rPr>
      </w:pPr>
      <w:r w:rsidRPr="00631354">
        <w:rPr>
          <w:rFonts w:ascii="Arial Narrow" w:hAnsi="Arial Narrow" w:cstheme="minorHAnsi"/>
          <w:b/>
        </w:rPr>
        <w:t>Financing legal services</w:t>
      </w:r>
      <w:r w:rsidRPr="00631354">
        <w:rPr>
          <w:rFonts w:ascii="Arial Narrow" w:hAnsi="Arial Narrow" w:cstheme="minorHAnsi"/>
        </w:rPr>
        <w:t>:</w:t>
      </w:r>
      <w:r w:rsidR="00BC2A1E" w:rsidRPr="00631354">
        <w:rPr>
          <w:rFonts w:ascii="Arial Narrow" w:hAnsi="Arial Narrow" w:cstheme="minorHAnsi"/>
        </w:rPr>
        <w:t xml:space="preserve"> </w:t>
      </w:r>
      <w:r w:rsidRPr="00631354">
        <w:rPr>
          <w:rFonts w:ascii="Arial Narrow" w:hAnsi="Arial Narrow" w:cstheme="minorHAnsi"/>
          <w:b/>
        </w:rPr>
        <w:t>Fee regulation</w:t>
      </w:r>
      <w:r w:rsidRPr="00631354">
        <w:rPr>
          <w:rFonts w:ascii="Arial Narrow" w:hAnsi="Arial Narrow" w:cstheme="minorHAnsi"/>
        </w:rPr>
        <w:t>:</w:t>
      </w:r>
    </w:p>
    <w:p w:rsidR="001059D9" w:rsidRPr="00631354" w:rsidRDefault="001059D9" w:rsidP="001059D9">
      <w:pPr>
        <w:pStyle w:val="ListParagraph"/>
        <w:numPr>
          <w:ilvl w:val="2"/>
          <w:numId w:val="1"/>
        </w:numPr>
        <w:rPr>
          <w:rFonts w:ascii="Arial Narrow" w:hAnsi="Arial Narrow" w:cstheme="minorHAnsi"/>
        </w:rPr>
      </w:pPr>
      <w:r w:rsidRPr="00631354">
        <w:rPr>
          <w:rFonts w:ascii="Arial Narrow" w:hAnsi="Arial Narrow" w:cstheme="minorHAnsi"/>
          <w:highlight w:val="cyan"/>
        </w:rPr>
        <w:t>1.5</w:t>
      </w:r>
      <w:r w:rsidRPr="00631354">
        <w:rPr>
          <w:rFonts w:ascii="Arial Narrow" w:hAnsi="Arial Narrow" w:cstheme="minorHAnsi"/>
        </w:rPr>
        <w:t>:</w:t>
      </w:r>
      <w:r w:rsidR="00BC2A1E" w:rsidRPr="00631354">
        <w:rPr>
          <w:rFonts w:ascii="Arial Narrow" w:hAnsi="Arial Narrow" w:cstheme="minorHAnsi"/>
        </w:rPr>
        <w:t xml:space="preserve"> FEES AND DIVISION OF FEES (</w:t>
      </w:r>
      <w:r w:rsidR="00BC2A1E" w:rsidRPr="00631354">
        <w:rPr>
          <w:rFonts w:ascii="Arial Narrow" w:hAnsi="Arial Narrow" w:cstheme="minorHAnsi"/>
          <w:b/>
        </w:rPr>
        <w:t>see rule</w:t>
      </w:r>
      <w:r w:rsidR="00BC2A1E" w:rsidRPr="00631354">
        <w:rPr>
          <w:rFonts w:ascii="Arial Narrow" w:hAnsi="Arial Narrow" w:cstheme="minorHAnsi"/>
        </w:rPr>
        <w:t>)</w:t>
      </w:r>
    </w:p>
    <w:p w:rsidR="0061195F" w:rsidRPr="00631354" w:rsidRDefault="0061195F" w:rsidP="0061195F">
      <w:pPr>
        <w:pStyle w:val="ListParagraph"/>
        <w:numPr>
          <w:ilvl w:val="3"/>
          <w:numId w:val="1"/>
        </w:numPr>
        <w:rPr>
          <w:rFonts w:ascii="Arial Narrow" w:hAnsi="Arial Narrow" w:cstheme="minorHAnsi"/>
        </w:rPr>
      </w:pPr>
      <w:r w:rsidRPr="00631354">
        <w:rPr>
          <w:rFonts w:ascii="Arial Narrow" w:hAnsi="Arial Narrow" w:cstheme="minorHAnsi"/>
        </w:rPr>
        <w:t>Section a discusses not charging excessive fees</w:t>
      </w:r>
    </w:p>
    <w:p w:rsidR="0061195F" w:rsidRPr="00631354" w:rsidRDefault="0061195F" w:rsidP="0061195F">
      <w:pPr>
        <w:pStyle w:val="ListParagraph"/>
        <w:numPr>
          <w:ilvl w:val="3"/>
          <w:numId w:val="1"/>
        </w:numPr>
        <w:rPr>
          <w:rFonts w:ascii="Arial Narrow" w:hAnsi="Arial Narrow" w:cstheme="minorHAnsi"/>
        </w:rPr>
      </w:pPr>
      <w:r w:rsidRPr="00631354">
        <w:rPr>
          <w:rFonts w:ascii="Arial Narrow" w:hAnsi="Arial Narrow" w:cstheme="minorHAnsi"/>
        </w:rPr>
        <w:t>Section b regards making clients aware of the scope of fees and representation</w:t>
      </w:r>
    </w:p>
    <w:p w:rsidR="0061195F" w:rsidRPr="00631354" w:rsidRDefault="0061195F" w:rsidP="0061195F">
      <w:pPr>
        <w:pStyle w:val="ListParagraph"/>
        <w:numPr>
          <w:ilvl w:val="3"/>
          <w:numId w:val="1"/>
        </w:numPr>
        <w:rPr>
          <w:rFonts w:ascii="Arial Narrow" w:hAnsi="Arial Narrow" w:cstheme="minorHAnsi"/>
        </w:rPr>
      </w:pPr>
      <w:r w:rsidRPr="00631354">
        <w:rPr>
          <w:rFonts w:ascii="Arial Narrow" w:hAnsi="Arial Narrow" w:cstheme="minorHAnsi"/>
        </w:rPr>
        <w:t>Section c describes when contingent fees are allowed and how calculated</w:t>
      </w:r>
    </w:p>
    <w:p w:rsidR="0061195F" w:rsidRPr="00631354" w:rsidRDefault="0061195F" w:rsidP="0061195F">
      <w:pPr>
        <w:pStyle w:val="ListParagraph"/>
        <w:numPr>
          <w:ilvl w:val="3"/>
          <w:numId w:val="1"/>
        </w:numPr>
        <w:rPr>
          <w:rFonts w:ascii="Arial Narrow" w:hAnsi="Arial Narrow" w:cstheme="minorHAnsi"/>
        </w:rPr>
      </w:pPr>
      <w:r w:rsidRPr="00631354">
        <w:rPr>
          <w:rFonts w:ascii="Arial Narrow" w:hAnsi="Arial Narrow" w:cstheme="minorHAnsi"/>
        </w:rPr>
        <w:t>Section d No contingent fees for family or criminal</w:t>
      </w:r>
    </w:p>
    <w:p w:rsidR="00BC2A1E" w:rsidRPr="00631354" w:rsidRDefault="00BC2A1E" w:rsidP="001059D9">
      <w:pPr>
        <w:pStyle w:val="ListParagraph"/>
        <w:numPr>
          <w:ilvl w:val="2"/>
          <w:numId w:val="1"/>
        </w:numPr>
        <w:rPr>
          <w:rFonts w:ascii="Arial Narrow" w:hAnsi="Arial Narrow" w:cstheme="minorHAnsi"/>
        </w:rPr>
      </w:pPr>
      <w:r w:rsidRPr="00631354">
        <w:rPr>
          <w:rFonts w:ascii="Arial Narrow" w:hAnsi="Arial Narrow" w:cstheme="minorHAnsi"/>
          <w:i/>
        </w:rPr>
        <w:t>The Role of the Market Place</w:t>
      </w:r>
    </w:p>
    <w:p w:rsidR="00BC2A1E" w:rsidRPr="00631354" w:rsidRDefault="00BC2A1E" w:rsidP="00BC2A1E">
      <w:pPr>
        <w:pStyle w:val="ListParagraph"/>
        <w:numPr>
          <w:ilvl w:val="3"/>
          <w:numId w:val="1"/>
        </w:numPr>
        <w:rPr>
          <w:rFonts w:ascii="Arial Narrow" w:hAnsi="Arial Narrow" w:cstheme="minorHAnsi"/>
        </w:rPr>
      </w:pPr>
      <w:r w:rsidRPr="00631354">
        <w:rPr>
          <w:rFonts w:ascii="Arial Narrow" w:hAnsi="Arial Narrow" w:cstheme="minorHAnsi"/>
          <w:highlight w:val="green"/>
        </w:rPr>
        <w:t>Brobeck Phlegler &amp; Harrison v Telex</w:t>
      </w:r>
      <w:r w:rsidR="007F56D8" w:rsidRPr="00631354">
        <w:rPr>
          <w:rFonts w:ascii="Arial Narrow" w:hAnsi="Arial Narrow" w:cstheme="minorHAnsi"/>
        </w:rPr>
        <w:t xml:space="preserve"> Pg. 144</w:t>
      </w:r>
      <w:r w:rsidRPr="00631354">
        <w:rPr>
          <w:rFonts w:ascii="Arial Narrow" w:hAnsi="Arial Narrow" w:cstheme="minorHAnsi"/>
        </w:rPr>
        <w:t xml:space="preserve">:  defines unconscionability for a contingent fee arrangement contract – “in these circumstances </w:t>
      </w:r>
      <w:r w:rsidR="007F56D8" w:rsidRPr="00631354">
        <w:rPr>
          <w:rFonts w:ascii="Arial Narrow" w:hAnsi="Arial Narrow" w:cstheme="minorHAnsi"/>
        </w:rPr>
        <w:t xml:space="preserve">the contract between Telex and </w:t>
      </w:r>
      <w:proofErr w:type="spellStart"/>
      <w:r w:rsidR="007F56D8" w:rsidRPr="00631354">
        <w:rPr>
          <w:rFonts w:ascii="Arial Narrow" w:hAnsi="Arial Narrow" w:cstheme="minorHAnsi"/>
        </w:rPr>
        <w:t>B</w:t>
      </w:r>
      <w:r w:rsidRPr="00631354">
        <w:rPr>
          <w:rFonts w:ascii="Arial Narrow" w:hAnsi="Arial Narrow" w:cstheme="minorHAnsi"/>
        </w:rPr>
        <w:t>robeck</w:t>
      </w:r>
      <w:proofErr w:type="spellEnd"/>
      <w:r w:rsidRPr="00631354">
        <w:rPr>
          <w:rFonts w:ascii="Arial Narrow" w:hAnsi="Arial Narrow" w:cstheme="minorHAnsi"/>
        </w:rPr>
        <w:t xml:space="preserve"> was not so unconscionable that no man in his senses and not under a delusion would make on the one hand, and as no honest and fair man would accept on the other”</w:t>
      </w:r>
    </w:p>
    <w:p w:rsidR="00865367" w:rsidRPr="00631354" w:rsidRDefault="00865367" w:rsidP="00865367">
      <w:pPr>
        <w:pStyle w:val="ListParagraph"/>
        <w:numPr>
          <w:ilvl w:val="4"/>
          <w:numId w:val="1"/>
        </w:numPr>
        <w:rPr>
          <w:rFonts w:ascii="Arial Narrow" w:hAnsi="Arial Narrow" w:cstheme="minorHAnsi"/>
        </w:rPr>
      </w:pPr>
      <w:r w:rsidRPr="00631354">
        <w:rPr>
          <w:rFonts w:ascii="Arial Narrow" w:hAnsi="Arial Narrow" w:cstheme="minorHAnsi"/>
          <w:u w:val="single"/>
        </w:rPr>
        <w:t xml:space="preserve">Cannot be resolved by </w:t>
      </w:r>
      <w:r w:rsidR="00D0123F" w:rsidRPr="00631354">
        <w:rPr>
          <w:rFonts w:ascii="Arial Narrow" w:hAnsi="Arial Narrow" w:cstheme="minorHAnsi"/>
          <w:u w:val="single"/>
        </w:rPr>
        <w:t>hindsight</w:t>
      </w:r>
      <w:r w:rsidRPr="00631354">
        <w:rPr>
          <w:rFonts w:ascii="Arial Narrow" w:hAnsi="Arial Narrow" w:cstheme="minorHAnsi"/>
          <w:u w:val="single"/>
        </w:rPr>
        <w:t xml:space="preserve">; need to look at the time and </w:t>
      </w:r>
      <w:r w:rsidR="00D0123F" w:rsidRPr="00631354">
        <w:rPr>
          <w:rFonts w:ascii="Arial Narrow" w:hAnsi="Arial Narrow" w:cstheme="minorHAnsi"/>
          <w:u w:val="single"/>
        </w:rPr>
        <w:t>circumstances</w:t>
      </w:r>
      <w:r w:rsidRPr="00631354">
        <w:rPr>
          <w:rFonts w:ascii="Arial Narrow" w:hAnsi="Arial Narrow" w:cstheme="minorHAnsi"/>
          <w:u w:val="single"/>
        </w:rPr>
        <w:t xml:space="preserve"> under which it was made</w:t>
      </w:r>
    </w:p>
    <w:p w:rsidR="00865367" w:rsidRPr="00631354" w:rsidRDefault="00865367" w:rsidP="00865367">
      <w:pPr>
        <w:pStyle w:val="ListParagraph"/>
        <w:numPr>
          <w:ilvl w:val="4"/>
          <w:numId w:val="1"/>
        </w:numPr>
        <w:rPr>
          <w:rFonts w:ascii="Arial Narrow" w:hAnsi="Arial Narrow" w:cstheme="minorHAnsi"/>
        </w:rPr>
      </w:pPr>
      <w:r w:rsidRPr="00631354">
        <w:rPr>
          <w:rFonts w:ascii="Arial Narrow" w:hAnsi="Arial Narrow" w:cstheme="minorHAnsi"/>
        </w:rPr>
        <w:t>For, as Telex acknowledged, Brobeck’s petition provided Telex with the leverage to secure a discharge of its counterclaim judgment, thereby saving it from possible bankruptcy in the event the supreme court denied its petition for certiorari</w:t>
      </w:r>
    </w:p>
    <w:p w:rsidR="00865367" w:rsidRPr="00631354" w:rsidRDefault="00865367" w:rsidP="00865367">
      <w:pPr>
        <w:pStyle w:val="ListParagraph"/>
        <w:numPr>
          <w:ilvl w:val="4"/>
          <w:numId w:val="1"/>
        </w:numPr>
        <w:rPr>
          <w:rFonts w:ascii="Arial Narrow" w:hAnsi="Arial Narrow" w:cstheme="minorHAnsi"/>
        </w:rPr>
      </w:pPr>
      <w:r w:rsidRPr="00631354">
        <w:rPr>
          <w:rFonts w:ascii="Arial Narrow" w:hAnsi="Arial Narrow" w:cstheme="minorHAnsi"/>
        </w:rPr>
        <w:t xml:space="preserve">**if the court found it unreasonable they could have thrown out the fee and awarded quantum </w:t>
      </w:r>
      <w:r w:rsidR="00D0123F" w:rsidRPr="00631354">
        <w:rPr>
          <w:rFonts w:ascii="Arial Narrow" w:hAnsi="Arial Narrow" w:cstheme="minorHAnsi"/>
        </w:rPr>
        <w:t>merit</w:t>
      </w:r>
      <w:r w:rsidRPr="00631354">
        <w:rPr>
          <w:rFonts w:ascii="Arial Narrow" w:hAnsi="Arial Narrow" w:cstheme="minorHAnsi"/>
        </w:rPr>
        <w:t xml:space="preserve"> based off of a fair hourly rate.</w:t>
      </w:r>
    </w:p>
    <w:p w:rsidR="00BC2A1E" w:rsidRPr="00631354" w:rsidRDefault="00BC2A1E" w:rsidP="001059D9">
      <w:pPr>
        <w:pStyle w:val="ListParagraph"/>
        <w:numPr>
          <w:ilvl w:val="2"/>
          <w:numId w:val="1"/>
        </w:numPr>
        <w:rPr>
          <w:rFonts w:ascii="Arial Narrow" w:hAnsi="Arial Narrow" w:cstheme="minorHAnsi"/>
        </w:rPr>
      </w:pPr>
      <w:r w:rsidRPr="00631354">
        <w:rPr>
          <w:rFonts w:ascii="Arial Narrow" w:hAnsi="Arial Narrow" w:cstheme="minorHAnsi"/>
          <w:i/>
        </w:rPr>
        <w:t>Unethical Fees</w:t>
      </w:r>
    </w:p>
    <w:p w:rsidR="001059D9" w:rsidRPr="00631354" w:rsidRDefault="001059D9" w:rsidP="00BC2A1E">
      <w:pPr>
        <w:pStyle w:val="ListParagraph"/>
        <w:numPr>
          <w:ilvl w:val="3"/>
          <w:numId w:val="1"/>
        </w:numPr>
        <w:rPr>
          <w:rFonts w:ascii="Arial Narrow" w:hAnsi="Arial Narrow" w:cstheme="minorHAnsi"/>
        </w:rPr>
      </w:pPr>
      <w:r w:rsidRPr="00631354">
        <w:rPr>
          <w:rFonts w:ascii="Arial Narrow" w:hAnsi="Arial Narrow" w:cstheme="minorHAnsi"/>
          <w:highlight w:val="green"/>
        </w:rPr>
        <w:t>Cooperman</w:t>
      </w:r>
      <w:r w:rsidR="007F56D8" w:rsidRPr="00631354">
        <w:rPr>
          <w:rFonts w:ascii="Arial Narrow" w:hAnsi="Arial Narrow" w:cstheme="minorHAnsi"/>
        </w:rPr>
        <w:t xml:space="preserve"> Pg. 162</w:t>
      </w:r>
      <w:r w:rsidRPr="00631354">
        <w:rPr>
          <w:rFonts w:ascii="Arial Narrow" w:hAnsi="Arial Narrow" w:cstheme="minorHAnsi"/>
        </w:rPr>
        <w:t>:</w:t>
      </w:r>
      <w:r w:rsidR="00865367" w:rsidRPr="00631354">
        <w:rPr>
          <w:rFonts w:ascii="Arial Narrow" w:hAnsi="Arial Narrow" w:cstheme="minorHAnsi"/>
        </w:rPr>
        <w:t xml:space="preserve"> special non-refundable agreement clashes with public policy.  Sure if you render some services and get terminated you should be entitled, and we also don’t want to remove your right to terminate, but you shouldn’t have to pay just for termination when no work has been rendered.</w:t>
      </w:r>
    </w:p>
    <w:p w:rsidR="00C4203C" w:rsidRPr="00631354" w:rsidRDefault="00C4203C" w:rsidP="00BC2A1E">
      <w:pPr>
        <w:pStyle w:val="ListParagraph"/>
        <w:numPr>
          <w:ilvl w:val="3"/>
          <w:numId w:val="1"/>
        </w:numPr>
        <w:rPr>
          <w:rFonts w:ascii="Arial Narrow" w:hAnsi="Arial Narrow" w:cstheme="minorHAnsi"/>
        </w:rPr>
      </w:pPr>
      <w:r w:rsidRPr="00631354">
        <w:rPr>
          <w:rFonts w:ascii="Arial Narrow" w:hAnsi="Arial Narrow" w:cstheme="minorHAnsi"/>
          <w:highlight w:val="green"/>
        </w:rPr>
        <w:t>In re Estate of Sylvan</w:t>
      </w:r>
      <w:r w:rsidRPr="00631354">
        <w:rPr>
          <w:rFonts w:ascii="Arial Narrow" w:hAnsi="Arial Narrow" w:cstheme="minorHAnsi"/>
        </w:rPr>
        <w:t>: unconscionability of the fee agreement can be determined before or after.</w:t>
      </w:r>
    </w:p>
    <w:p w:rsidR="005C0952" w:rsidRPr="00631354" w:rsidRDefault="005C0952" w:rsidP="005C0952">
      <w:pPr>
        <w:pStyle w:val="ListParagraph"/>
        <w:numPr>
          <w:ilvl w:val="2"/>
          <w:numId w:val="1"/>
        </w:numPr>
        <w:rPr>
          <w:rFonts w:ascii="Arial Narrow" w:hAnsi="Arial Narrow" w:cstheme="minorHAnsi"/>
        </w:rPr>
      </w:pPr>
      <w:r w:rsidRPr="00631354">
        <w:rPr>
          <w:rFonts w:ascii="Arial Narrow" w:hAnsi="Arial Narrow" w:cstheme="minorHAnsi"/>
          <w:i/>
        </w:rPr>
        <w:t>Contingent fees</w:t>
      </w:r>
      <w:r w:rsidRPr="00631354">
        <w:rPr>
          <w:rFonts w:ascii="Arial Narrow" w:hAnsi="Arial Narrow" w:cstheme="minorHAnsi"/>
        </w:rPr>
        <w:t>:</w:t>
      </w:r>
      <w:r w:rsidR="00865367" w:rsidRPr="00631354">
        <w:rPr>
          <w:rFonts w:ascii="Arial Narrow" w:hAnsi="Arial Narrow" w:cstheme="minorHAnsi"/>
        </w:rPr>
        <w:t xml:space="preserve"> ADD THIS PORTION FOR POLICY</w:t>
      </w:r>
    </w:p>
    <w:p w:rsidR="00BB1F70" w:rsidRPr="00631354" w:rsidRDefault="00BB1F70" w:rsidP="00BB1F70">
      <w:pPr>
        <w:pStyle w:val="ListParagraph"/>
        <w:numPr>
          <w:ilvl w:val="3"/>
          <w:numId w:val="1"/>
        </w:numPr>
        <w:shd w:val="clear" w:color="auto" w:fill="FFFFFF"/>
        <w:spacing w:after="0" w:line="315" w:lineRule="atLeast"/>
        <w:rPr>
          <w:rFonts w:ascii="Arial Narrow" w:eastAsia="Times New Roman" w:hAnsi="Arial Narrow" w:cstheme="minorHAnsi"/>
          <w:color w:val="000000"/>
        </w:rPr>
      </w:pPr>
      <w:r w:rsidRPr="00631354">
        <w:rPr>
          <w:rFonts w:ascii="Arial Narrow" w:hAnsi="Arial Narrow" w:cstheme="minorHAnsi"/>
          <w:highlight w:val="cyan"/>
        </w:rPr>
        <w:t>NY Judiciary Law 474(a)</w:t>
      </w:r>
      <w:r w:rsidRPr="00631354">
        <w:rPr>
          <w:rFonts w:ascii="Arial Narrow" w:hAnsi="Arial Narrow" w:cstheme="minorHAnsi"/>
        </w:rPr>
        <w:t>:</w:t>
      </w:r>
      <w:r w:rsidRPr="00631354">
        <w:rPr>
          <w:rFonts w:ascii="Arial Narrow" w:eastAsia="Times New Roman" w:hAnsi="Arial Narrow" w:cstheme="minorHAnsi"/>
          <w:color w:val="000000"/>
        </w:rPr>
        <w:t xml:space="preserve"> </w:t>
      </w:r>
      <w:r w:rsidR="007F56D8" w:rsidRPr="00631354">
        <w:rPr>
          <w:rFonts w:ascii="Arial Narrow" w:eastAsia="Times New Roman" w:hAnsi="Arial Narrow" w:cstheme="minorHAnsi"/>
          <w:color w:val="000000"/>
        </w:rPr>
        <w:t>explain your fees</w:t>
      </w:r>
    </w:p>
    <w:p w:rsidR="00B05BC8" w:rsidRPr="00631354" w:rsidRDefault="00B05BC8" w:rsidP="00565DA8">
      <w:pPr>
        <w:pStyle w:val="ListParagraph"/>
        <w:numPr>
          <w:ilvl w:val="3"/>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Narrow" w:hAnsi="Arial Narrow" w:cstheme="minorHAnsi"/>
          <w:bCs/>
        </w:rPr>
      </w:pPr>
      <w:r w:rsidRPr="00631354">
        <w:rPr>
          <w:rFonts w:ascii="Arial Narrow" w:eastAsia="Times New Roman" w:hAnsi="Arial Narrow" w:cstheme="minorHAnsi"/>
          <w:color w:val="000000"/>
          <w:highlight w:val="cyan"/>
        </w:rPr>
        <w:t>1.5</w:t>
      </w:r>
      <w:r w:rsidRPr="00631354">
        <w:rPr>
          <w:rFonts w:ascii="Arial Narrow" w:eastAsia="Times New Roman" w:hAnsi="Arial Narrow" w:cstheme="minorHAnsi"/>
          <w:color w:val="000000"/>
        </w:rPr>
        <w:t xml:space="preserve">: </w:t>
      </w:r>
    </w:p>
    <w:p w:rsidR="003F10A8" w:rsidRPr="00631354" w:rsidRDefault="007F56D8" w:rsidP="007F56D8">
      <w:pPr>
        <w:pStyle w:val="ListParagraph"/>
        <w:numPr>
          <w:ilvl w:val="4"/>
          <w:numId w:val="1"/>
        </w:numPr>
        <w:rPr>
          <w:rFonts w:ascii="Arial Narrow" w:hAnsi="Arial Narrow" w:cstheme="minorHAnsi"/>
          <w:u w:val="single"/>
        </w:rPr>
      </w:pPr>
      <w:r w:rsidRPr="00631354">
        <w:rPr>
          <w:rFonts w:ascii="Arial Narrow" w:hAnsi="Arial Narrow" w:cstheme="minorHAnsi"/>
          <w:u w:val="single"/>
        </w:rPr>
        <w:t xml:space="preserve">Section c: </w:t>
      </w:r>
      <w:r w:rsidR="003F10A8" w:rsidRPr="00631354">
        <w:rPr>
          <w:rFonts w:ascii="Arial Narrow" w:hAnsi="Arial Narrow" w:cstheme="minorHAnsi"/>
          <w:u w:val="single"/>
        </w:rPr>
        <w:t>Contingent fees and Conflicts of interest</w:t>
      </w:r>
      <w:r w:rsidR="006A3860" w:rsidRPr="00631354">
        <w:rPr>
          <w:rFonts w:ascii="Arial Narrow" w:hAnsi="Arial Narrow" w:cstheme="minorHAnsi"/>
        </w:rPr>
        <w:t>:</w:t>
      </w:r>
    </w:p>
    <w:p w:rsidR="003F10A8" w:rsidRPr="00631354" w:rsidRDefault="007F56D8" w:rsidP="007F56D8">
      <w:pPr>
        <w:pStyle w:val="ListParagraph"/>
        <w:numPr>
          <w:ilvl w:val="4"/>
          <w:numId w:val="1"/>
        </w:numPr>
        <w:rPr>
          <w:rFonts w:ascii="Arial Narrow" w:hAnsi="Arial Narrow" w:cstheme="minorHAnsi"/>
          <w:u w:val="single"/>
        </w:rPr>
      </w:pPr>
      <w:r w:rsidRPr="00631354">
        <w:rPr>
          <w:rFonts w:ascii="Arial Narrow" w:hAnsi="Arial Narrow" w:cstheme="minorHAnsi"/>
          <w:u w:val="single"/>
        </w:rPr>
        <w:t xml:space="preserve">Section d </w:t>
      </w:r>
      <w:r w:rsidR="003F10A8" w:rsidRPr="00631354">
        <w:rPr>
          <w:rFonts w:ascii="Arial Narrow" w:hAnsi="Arial Narrow" w:cstheme="minorHAnsi"/>
          <w:u w:val="single"/>
        </w:rPr>
        <w:t>Prohibition on contingent fees in matrimonial and criminal cases</w:t>
      </w:r>
      <w:r w:rsidR="006A3860" w:rsidRPr="00631354">
        <w:rPr>
          <w:rFonts w:ascii="Arial Narrow" w:hAnsi="Arial Narrow" w:cstheme="minorHAnsi"/>
        </w:rPr>
        <w:t>:</w:t>
      </w:r>
    </w:p>
    <w:p w:rsidR="003F10A8" w:rsidRPr="00631354" w:rsidRDefault="003F10A8" w:rsidP="003F10A8">
      <w:pPr>
        <w:pStyle w:val="ListParagraph"/>
        <w:numPr>
          <w:ilvl w:val="3"/>
          <w:numId w:val="1"/>
        </w:numPr>
        <w:rPr>
          <w:rFonts w:ascii="Arial Narrow" w:hAnsi="Arial Narrow" w:cstheme="minorHAnsi"/>
        </w:rPr>
      </w:pPr>
      <w:r w:rsidRPr="00631354">
        <w:rPr>
          <w:rFonts w:ascii="Arial Narrow" w:hAnsi="Arial Narrow" w:cstheme="minorHAnsi"/>
          <w:u w:val="single"/>
        </w:rPr>
        <w:t>Should they be outlawed or further regulated</w:t>
      </w:r>
      <w:r w:rsidR="00D706D7" w:rsidRPr="00631354">
        <w:rPr>
          <w:rFonts w:ascii="Arial Narrow" w:hAnsi="Arial Narrow" w:cstheme="minorHAnsi"/>
        </w:rPr>
        <w:t>?</w:t>
      </w:r>
    </w:p>
    <w:p w:rsidR="007F56D8" w:rsidRPr="00631354" w:rsidRDefault="007F56D8" w:rsidP="007F56D8">
      <w:pPr>
        <w:pStyle w:val="ListParagraph"/>
        <w:numPr>
          <w:ilvl w:val="4"/>
          <w:numId w:val="1"/>
        </w:numPr>
        <w:rPr>
          <w:rFonts w:ascii="Arial Narrow" w:hAnsi="Arial Narrow" w:cstheme="minorHAnsi"/>
        </w:rPr>
      </w:pPr>
      <w:r w:rsidRPr="00631354">
        <w:rPr>
          <w:rFonts w:ascii="Arial Narrow" w:hAnsi="Arial Narrow" w:cstheme="minorHAnsi"/>
        </w:rPr>
        <w:t>Can create perverse incentives</w:t>
      </w:r>
    </w:p>
    <w:p w:rsidR="007F56D8" w:rsidRPr="00631354" w:rsidRDefault="007F56D8" w:rsidP="007F56D8">
      <w:pPr>
        <w:pStyle w:val="ListParagraph"/>
        <w:numPr>
          <w:ilvl w:val="5"/>
          <w:numId w:val="1"/>
        </w:numPr>
        <w:rPr>
          <w:rFonts w:ascii="Arial Narrow" w:hAnsi="Arial Narrow" w:cstheme="minorHAnsi"/>
        </w:rPr>
      </w:pPr>
      <w:r w:rsidRPr="00631354">
        <w:rPr>
          <w:rFonts w:ascii="Arial Narrow" w:hAnsi="Arial Narrow" w:cstheme="minorHAnsi"/>
        </w:rPr>
        <w:t>Avoid doing work</w:t>
      </w:r>
    </w:p>
    <w:p w:rsidR="007F56D8" w:rsidRPr="00631354" w:rsidRDefault="007F56D8" w:rsidP="007F56D8">
      <w:pPr>
        <w:pStyle w:val="ListParagraph"/>
        <w:numPr>
          <w:ilvl w:val="4"/>
          <w:numId w:val="1"/>
        </w:numPr>
        <w:rPr>
          <w:rFonts w:ascii="Arial Narrow" w:hAnsi="Arial Narrow" w:cstheme="minorHAnsi"/>
        </w:rPr>
      </w:pPr>
      <w:r w:rsidRPr="00631354">
        <w:rPr>
          <w:rFonts w:ascii="Arial Narrow" w:hAnsi="Arial Narrow" w:cstheme="minorHAnsi"/>
        </w:rPr>
        <w:t>Good incentive: no overbilling</w:t>
      </w:r>
    </w:p>
    <w:p w:rsidR="007F56D8" w:rsidRPr="00631354" w:rsidRDefault="007F56D8" w:rsidP="007F56D8">
      <w:pPr>
        <w:pStyle w:val="ListParagraph"/>
        <w:numPr>
          <w:ilvl w:val="4"/>
          <w:numId w:val="1"/>
        </w:numPr>
        <w:rPr>
          <w:rFonts w:ascii="Arial Narrow" w:hAnsi="Arial Narrow" w:cstheme="minorHAnsi"/>
        </w:rPr>
      </w:pPr>
      <w:r w:rsidRPr="00631354">
        <w:rPr>
          <w:rFonts w:ascii="Arial Narrow" w:hAnsi="Arial Narrow" w:cstheme="minorHAnsi"/>
        </w:rPr>
        <w:t>Discourage settlement</w:t>
      </w:r>
    </w:p>
    <w:p w:rsidR="007F56D8" w:rsidRPr="00631354" w:rsidRDefault="00E8739A" w:rsidP="007F56D8">
      <w:pPr>
        <w:pStyle w:val="ListParagraph"/>
        <w:numPr>
          <w:ilvl w:val="4"/>
          <w:numId w:val="1"/>
        </w:numPr>
        <w:rPr>
          <w:rFonts w:ascii="Arial Narrow" w:hAnsi="Arial Narrow" w:cstheme="minorHAnsi"/>
        </w:rPr>
      </w:pPr>
      <w:r w:rsidRPr="00631354">
        <w:rPr>
          <w:rFonts w:ascii="Arial Narrow" w:hAnsi="Arial Narrow" w:cstheme="minorHAnsi"/>
        </w:rPr>
        <w:lastRenderedPageBreak/>
        <w:t>G</w:t>
      </w:r>
      <w:r w:rsidR="007F56D8" w:rsidRPr="00631354">
        <w:rPr>
          <w:rFonts w:ascii="Arial Narrow" w:hAnsi="Arial Narrow" w:cstheme="minorHAnsi"/>
        </w:rPr>
        <w:t>ambling</w:t>
      </w:r>
      <w:r w:rsidRPr="00631354">
        <w:rPr>
          <w:rFonts w:ascii="Arial Narrow" w:hAnsi="Arial Narrow" w:cstheme="minorHAnsi"/>
        </w:rPr>
        <w:t xml:space="preserve"> </w:t>
      </w:r>
    </w:p>
    <w:p w:rsidR="00DD14BB" w:rsidRPr="00631354" w:rsidRDefault="00DD14BB" w:rsidP="00DD14BB">
      <w:pPr>
        <w:pStyle w:val="ListParagraph"/>
        <w:numPr>
          <w:ilvl w:val="1"/>
          <w:numId w:val="1"/>
        </w:numPr>
        <w:rPr>
          <w:rFonts w:ascii="Arial Narrow" w:hAnsi="Arial Narrow" w:cstheme="minorHAnsi"/>
        </w:rPr>
      </w:pPr>
      <w:r w:rsidRPr="00631354">
        <w:rPr>
          <w:rFonts w:ascii="Arial Narrow" w:hAnsi="Arial Narrow" w:cstheme="minorHAnsi"/>
          <w:b/>
        </w:rPr>
        <w:t>Conflicts of Interest</w:t>
      </w:r>
      <w:r w:rsidRPr="00631354">
        <w:rPr>
          <w:rFonts w:ascii="Arial Narrow" w:hAnsi="Arial Narrow" w:cstheme="minorHAnsi"/>
        </w:rPr>
        <w:t>:</w:t>
      </w:r>
    </w:p>
    <w:p w:rsidR="000E2BAC" w:rsidRPr="00631354" w:rsidRDefault="00B05BC8" w:rsidP="000E2BAC">
      <w:pPr>
        <w:pStyle w:val="ListParagraph"/>
        <w:numPr>
          <w:ilvl w:val="2"/>
          <w:numId w:val="1"/>
        </w:numPr>
        <w:rPr>
          <w:rFonts w:ascii="Arial Narrow" w:hAnsi="Arial Narrow" w:cstheme="minorHAnsi"/>
        </w:rPr>
      </w:pPr>
      <w:r w:rsidRPr="00631354">
        <w:rPr>
          <w:rFonts w:ascii="Arial Narrow" w:hAnsi="Arial Narrow" w:cstheme="minorHAnsi"/>
          <w:highlight w:val="cyan"/>
        </w:rPr>
        <w:t>1.7</w:t>
      </w:r>
      <w:r w:rsidRPr="00631354">
        <w:rPr>
          <w:rFonts w:ascii="Arial Narrow" w:hAnsi="Arial Narrow" w:cstheme="minorHAnsi"/>
        </w:rPr>
        <w:t>:</w:t>
      </w:r>
      <w:r w:rsidR="000E2BAC" w:rsidRPr="00631354">
        <w:rPr>
          <w:rFonts w:ascii="Arial Narrow" w:hAnsi="Arial Narrow" w:cstheme="minorHAnsi"/>
        </w:rPr>
        <w:t xml:space="preserve">  CONFLICT OF INTERESTS: CURRENT CLIENTS</w:t>
      </w:r>
    </w:p>
    <w:p w:rsidR="00E8739A" w:rsidRPr="00631354" w:rsidRDefault="00E8739A" w:rsidP="00E8739A">
      <w:pPr>
        <w:pStyle w:val="ListParagraph"/>
        <w:numPr>
          <w:ilvl w:val="3"/>
          <w:numId w:val="1"/>
        </w:numPr>
        <w:rPr>
          <w:rFonts w:ascii="Arial Narrow" w:hAnsi="Arial Narrow" w:cstheme="minorHAnsi"/>
        </w:rPr>
      </w:pPr>
      <w:r w:rsidRPr="00631354">
        <w:rPr>
          <w:rFonts w:ascii="Arial Narrow" w:hAnsi="Arial Narrow" w:cstheme="minorHAnsi"/>
        </w:rPr>
        <w:t>Don't be a dick</w:t>
      </w:r>
    </w:p>
    <w:p w:rsidR="00E8739A" w:rsidRPr="00631354" w:rsidRDefault="00E8739A" w:rsidP="00E8739A">
      <w:pPr>
        <w:pStyle w:val="ListParagraph"/>
        <w:numPr>
          <w:ilvl w:val="3"/>
          <w:numId w:val="1"/>
        </w:numPr>
        <w:rPr>
          <w:rFonts w:ascii="Arial Narrow" w:hAnsi="Arial Narrow" w:cstheme="minorHAnsi"/>
        </w:rPr>
      </w:pPr>
      <w:r w:rsidRPr="00631354">
        <w:rPr>
          <w:rFonts w:ascii="Arial Narrow" w:hAnsi="Arial Narrow" w:cstheme="minorHAnsi"/>
        </w:rPr>
        <w:t>Don't be on both sides of a law suit</w:t>
      </w:r>
    </w:p>
    <w:p w:rsidR="00E8739A" w:rsidRPr="00631354" w:rsidRDefault="00E8739A" w:rsidP="00E8739A">
      <w:pPr>
        <w:pStyle w:val="ListParagraph"/>
        <w:numPr>
          <w:ilvl w:val="3"/>
          <w:numId w:val="1"/>
        </w:numPr>
        <w:rPr>
          <w:rFonts w:ascii="Arial Narrow" w:hAnsi="Arial Narrow" w:cstheme="minorHAnsi"/>
        </w:rPr>
      </w:pPr>
      <w:r w:rsidRPr="00631354">
        <w:rPr>
          <w:rFonts w:ascii="Arial Narrow" w:hAnsi="Arial Narrow" w:cstheme="minorHAnsi"/>
        </w:rPr>
        <w:t>Don't represent someone with contrary interests to you or another client</w:t>
      </w:r>
    </w:p>
    <w:p w:rsidR="00E8739A" w:rsidRPr="00631354" w:rsidRDefault="00E8739A" w:rsidP="00E8739A">
      <w:pPr>
        <w:pStyle w:val="ListParagraph"/>
        <w:numPr>
          <w:ilvl w:val="3"/>
          <w:numId w:val="1"/>
        </w:numPr>
        <w:rPr>
          <w:rFonts w:ascii="Arial Narrow" w:hAnsi="Arial Narrow" w:cstheme="minorHAnsi"/>
        </w:rPr>
      </w:pPr>
      <w:r w:rsidRPr="00631354">
        <w:rPr>
          <w:rFonts w:ascii="Arial Narrow" w:hAnsi="Arial Narrow" w:cstheme="minorHAnsi"/>
        </w:rPr>
        <w:t>Cured with informed consent</w:t>
      </w:r>
    </w:p>
    <w:p w:rsidR="00215F52" w:rsidRPr="00631354" w:rsidRDefault="00B05BC8" w:rsidP="000E2BAC">
      <w:pPr>
        <w:pStyle w:val="ListParagraph"/>
        <w:numPr>
          <w:ilvl w:val="2"/>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highlight w:val="cyan"/>
        </w:rPr>
        <w:t>1.8</w:t>
      </w:r>
      <w:r w:rsidRPr="00631354">
        <w:rPr>
          <w:rFonts w:ascii="Arial Narrow" w:hAnsi="Arial Narrow" w:cstheme="minorHAnsi"/>
        </w:rPr>
        <w:t xml:space="preserve">: </w:t>
      </w:r>
      <w:r w:rsidR="000E2BAC" w:rsidRPr="00631354">
        <w:rPr>
          <w:rFonts w:ascii="Arial Narrow" w:hAnsi="Arial Narrow" w:cstheme="minorHAnsi"/>
        </w:rPr>
        <w:t>CURRENT CLIENTS: SPECIFIC CONFLICT OF INTEREST RULES</w:t>
      </w:r>
      <w:r w:rsidR="00215F52" w:rsidRPr="00631354">
        <w:rPr>
          <w:rFonts w:ascii="Arial Narrow" w:hAnsi="Arial Narrow" w:cstheme="minorHAnsi"/>
        </w:rPr>
        <w:t xml:space="preserve"> </w:t>
      </w:r>
    </w:p>
    <w:p w:rsidR="00E8739A" w:rsidRPr="00631354" w:rsidRDefault="00E8739A" w:rsidP="00E8739A">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rPr>
        <w:t>White People Problems</w:t>
      </w:r>
    </w:p>
    <w:p w:rsidR="00E8739A" w:rsidRPr="00631354" w:rsidRDefault="00E8739A" w:rsidP="00E8739A">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Don't use information they give you against their interest</w:t>
      </w:r>
    </w:p>
    <w:p w:rsidR="00E8739A" w:rsidRPr="00631354" w:rsidRDefault="00E8739A" w:rsidP="00E8739A">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Can engage in settlement for both sides if you have informed consent</w:t>
      </w:r>
    </w:p>
    <w:p w:rsidR="00E8739A" w:rsidRPr="00631354" w:rsidRDefault="00E8739A" w:rsidP="00E8739A">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Cannot demand sexual relations or employ coercion DON'T BE A RAPIST.</w:t>
      </w:r>
    </w:p>
    <w:p w:rsidR="00E8739A" w:rsidRPr="00631354" w:rsidRDefault="00E8739A" w:rsidP="00E8739A">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You can fuck your client if you were fucking them before they became your client</w:t>
      </w:r>
    </w:p>
    <w:p w:rsidR="00C8011B" w:rsidRPr="00631354" w:rsidRDefault="00B05BC8" w:rsidP="00C8011B">
      <w:pPr>
        <w:pStyle w:val="ListParagraph"/>
        <w:numPr>
          <w:ilvl w:val="2"/>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highlight w:val="cyan"/>
        </w:rPr>
        <w:t>1.18(c)</w:t>
      </w:r>
      <w:r w:rsidRPr="00631354">
        <w:rPr>
          <w:rFonts w:ascii="Arial Narrow" w:hAnsi="Arial Narrow" w:cstheme="minorHAnsi"/>
        </w:rPr>
        <w:t>:</w:t>
      </w:r>
      <w:r w:rsidR="0073359F" w:rsidRPr="00631354">
        <w:rPr>
          <w:rFonts w:ascii="Arial Narrow" w:hAnsi="Arial Narrow" w:cstheme="minorHAnsi"/>
        </w:rPr>
        <w:t xml:space="preserve"> PROSPECTIVE CLIENTS: </w:t>
      </w:r>
    </w:p>
    <w:p w:rsidR="0073359F" w:rsidRPr="00631354" w:rsidRDefault="0073359F" w:rsidP="0073359F">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Can't use information gained in a consultation</w:t>
      </w:r>
    </w:p>
    <w:p w:rsidR="0073359F" w:rsidRPr="00631354" w:rsidRDefault="0073359F" w:rsidP="0073359F">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 xml:space="preserve">Can't represent a client with interests adverse to prospective clients when substantially related and materially adverse. </w:t>
      </w:r>
    </w:p>
    <w:p w:rsidR="0073359F" w:rsidRPr="00631354" w:rsidRDefault="0073359F" w:rsidP="0073359F">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These restrictions apply to other lawyers in a firm that are associated with can knowingly take on.</w:t>
      </w:r>
    </w:p>
    <w:p w:rsidR="00DF1541" w:rsidRPr="00631354" w:rsidRDefault="00DF1541" w:rsidP="00C8011B">
      <w:pPr>
        <w:pStyle w:val="ListParagraph"/>
        <w:numPr>
          <w:ilvl w:val="2"/>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highlight w:val="cyan"/>
        </w:rPr>
        <w:t>1.9</w:t>
      </w:r>
      <w:r w:rsidR="00565DA8" w:rsidRPr="00631354">
        <w:rPr>
          <w:rFonts w:ascii="Arial Narrow" w:hAnsi="Arial Narrow" w:cstheme="minorHAnsi"/>
          <w:bCs/>
        </w:rPr>
        <w:t>:</w:t>
      </w:r>
      <w:r w:rsidR="00B20465" w:rsidRPr="00631354">
        <w:rPr>
          <w:rFonts w:ascii="Arial Narrow" w:hAnsi="Arial Narrow" w:cstheme="minorHAnsi"/>
          <w:bCs/>
        </w:rPr>
        <w:t xml:space="preserve"> </w:t>
      </w:r>
      <w:r w:rsidR="0073359F" w:rsidRPr="00631354">
        <w:rPr>
          <w:rFonts w:ascii="Arial Narrow" w:hAnsi="Arial Narrow" w:cstheme="minorHAnsi"/>
          <w:bCs/>
        </w:rPr>
        <w:t>FORMER CLIENT</w:t>
      </w:r>
    </w:p>
    <w:p w:rsidR="00B20465" w:rsidRPr="00631354" w:rsidRDefault="00B20465" w:rsidP="00B20465">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"substantially related"</w:t>
      </w:r>
    </w:p>
    <w:p w:rsidR="00B20465" w:rsidRPr="00631354" w:rsidRDefault="00B20465" w:rsidP="00B20465">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"materially adverse"</w:t>
      </w:r>
    </w:p>
    <w:p w:rsidR="00B20465" w:rsidRPr="00631354" w:rsidRDefault="00B20465" w:rsidP="00B20465">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Cured by informed consent</w:t>
      </w:r>
    </w:p>
    <w:p w:rsidR="0073359F" w:rsidRPr="00631354" w:rsidRDefault="00DF1541" w:rsidP="00C8011B">
      <w:pPr>
        <w:pStyle w:val="ListParagraph"/>
        <w:numPr>
          <w:ilvl w:val="2"/>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highlight w:val="cyan"/>
        </w:rPr>
        <w:t>1.10</w:t>
      </w:r>
      <w:r w:rsidR="0073359F" w:rsidRPr="00631354">
        <w:rPr>
          <w:rFonts w:ascii="Arial Narrow" w:hAnsi="Arial Narrow" w:cstheme="minorHAnsi"/>
          <w:bCs/>
        </w:rPr>
        <w:t>: IMPUTATION OF CONFLICTS OF INTEREST</w:t>
      </w:r>
    </w:p>
    <w:p w:rsidR="00DF1541" w:rsidRPr="00631354" w:rsidRDefault="0073359F" w:rsidP="0073359F">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Whole departments can be conflicted out</w:t>
      </w:r>
    </w:p>
    <w:p w:rsidR="0073359F" w:rsidRPr="00631354" w:rsidRDefault="0073359F" w:rsidP="0073359F">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The conflict lies with both the firm and the individual</w:t>
      </w:r>
    </w:p>
    <w:p w:rsidR="0073359F" w:rsidRPr="00631354" w:rsidRDefault="0073359F" w:rsidP="0073359F">
      <w:pPr>
        <w:pStyle w:val="ListParagraph"/>
        <w:numPr>
          <w:ilvl w:val="3"/>
          <w:numId w:val="3"/>
        </w:numPr>
        <w:autoSpaceDE w:val="0"/>
        <w:autoSpaceDN w:val="0"/>
        <w:adjustRightInd w:val="0"/>
        <w:spacing w:after="0" w:line="240" w:lineRule="auto"/>
        <w:rPr>
          <w:rFonts w:ascii="Arial Narrow" w:hAnsi="Arial Narrow" w:cstheme="minorHAnsi"/>
          <w:bCs/>
        </w:rPr>
      </w:pPr>
      <w:r w:rsidRPr="00631354">
        <w:rPr>
          <w:rFonts w:ascii="Arial Narrow" w:hAnsi="Arial Narrow" w:cstheme="minorHAnsi"/>
          <w:bCs/>
        </w:rPr>
        <w:t>Can be cured with informed consent</w:t>
      </w:r>
    </w:p>
    <w:p w:rsidR="009258EF" w:rsidRPr="00631354" w:rsidRDefault="009258EF" w:rsidP="000E2BAC">
      <w:pPr>
        <w:pStyle w:val="ListParagraph"/>
        <w:numPr>
          <w:ilvl w:val="2"/>
          <w:numId w:val="3"/>
        </w:numPr>
        <w:rPr>
          <w:rFonts w:ascii="Arial Narrow" w:hAnsi="Arial Narrow" w:cstheme="minorHAnsi"/>
        </w:rPr>
      </w:pPr>
      <w:r w:rsidRPr="00631354">
        <w:rPr>
          <w:rFonts w:ascii="Arial Narrow" w:hAnsi="Arial Narrow" w:cstheme="minorHAnsi"/>
          <w:highlight w:val="green"/>
        </w:rPr>
        <w:t>Fiandaca v. Cunningham</w:t>
      </w:r>
      <w:r w:rsidR="0073359F" w:rsidRPr="00631354">
        <w:rPr>
          <w:rFonts w:ascii="Arial Narrow" w:hAnsi="Arial Narrow" w:cstheme="minorHAnsi"/>
        </w:rPr>
        <w:t xml:space="preserve"> Pg. 272</w:t>
      </w:r>
      <w:r w:rsidRPr="00631354">
        <w:rPr>
          <w:rFonts w:ascii="Arial Narrow" w:hAnsi="Arial Narrow" w:cstheme="minorHAnsi"/>
        </w:rPr>
        <w:t>: lead counsel represents plaintiffs in two conflicting actions.  Defendant in one brings suit, reviewing the D.Courts lack of removal of counsel on moti</w:t>
      </w:r>
      <w:r w:rsidR="0073359F" w:rsidRPr="00631354">
        <w:rPr>
          <w:rFonts w:ascii="Arial Narrow" w:hAnsi="Arial Narrow" w:cstheme="minorHAnsi"/>
        </w:rPr>
        <w:t>on.  Apply abuse of discretion.</w:t>
      </w:r>
      <w:r w:rsidRPr="00631354">
        <w:rPr>
          <w:rFonts w:ascii="Arial Narrow" w:hAnsi="Arial Narrow" w:cstheme="minorHAnsi"/>
        </w:rPr>
        <w:t xml:space="preserve"> </w:t>
      </w:r>
      <w:r w:rsidRPr="00631354">
        <w:rPr>
          <w:rFonts w:ascii="Arial Narrow" w:hAnsi="Arial Narrow" w:cstheme="minorHAnsi"/>
          <w:u w:val="single"/>
        </w:rPr>
        <w:t>You do not ask</w:t>
      </w:r>
      <w:proofErr w:type="gramStart"/>
      <w:r w:rsidRPr="00631354">
        <w:rPr>
          <w:rFonts w:ascii="Arial Narrow" w:hAnsi="Arial Narrow" w:cstheme="minorHAnsi"/>
          <w:u w:val="single"/>
        </w:rPr>
        <w:t>,</w:t>
      </w:r>
      <w:proofErr w:type="gramEnd"/>
      <w:r w:rsidRPr="00631354">
        <w:rPr>
          <w:rFonts w:ascii="Arial Narrow" w:hAnsi="Arial Narrow" w:cstheme="minorHAnsi"/>
          <w:u w:val="single"/>
        </w:rPr>
        <w:t xml:space="preserve"> would this result have happened.  “</w:t>
      </w:r>
      <w:proofErr w:type="gramStart"/>
      <w:r w:rsidRPr="00631354">
        <w:rPr>
          <w:rFonts w:ascii="Arial Narrow" w:hAnsi="Arial Narrow" w:cstheme="minorHAnsi"/>
          <w:u w:val="single"/>
        </w:rPr>
        <w:t>would</w:t>
      </w:r>
      <w:proofErr w:type="gramEnd"/>
      <w:r w:rsidRPr="00631354">
        <w:rPr>
          <w:rFonts w:ascii="Arial Narrow" w:hAnsi="Arial Narrow" w:cstheme="minorHAnsi"/>
          <w:u w:val="single"/>
        </w:rPr>
        <w:t xml:space="preserve"> it not have been encumbered”</w:t>
      </w:r>
      <w:r w:rsidR="00FB0EA1" w:rsidRPr="00631354">
        <w:rPr>
          <w:rFonts w:ascii="Arial Narrow" w:hAnsi="Arial Narrow" w:cstheme="minorHAnsi"/>
          <w:u w:val="single"/>
        </w:rPr>
        <w:t>.</w:t>
      </w:r>
      <w:r w:rsidR="00FB0EA1" w:rsidRPr="00631354">
        <w:rPr>
          <w:rFonts w:ascii="Arial Narrow" w:hAnsi="Arial Narrow" w:cstheme="minorHAnsi"/>
        </w:rPr>
        <w:t xml:space="preserve">  </w:t>
      </w:r>
    </w:p>
    <w:p w:rsidR="00FB0EA1" w:rsidRPr="00631354" w:rsidRDefault="00FB0EA1" w:rsidP="000E2BAC">
      <w:pPr>
        <w:pStyle w:val="ListParagraph"/>
        <w:numPr>
          <w:ilvl w:val="3"/>
          <w:numId w:val="3"/>
        </w:numPr>
        <w:rPr>
          <w:rFonts w:ascii="Arial Narrow" w:hAnsi="Arial Narrow" w:cstheme="minorHAnsi"/>
        </w:rPr>
      </w:pPr>
      <w:r w:rsidRPr="00631354">
        <w:rPr>
          <w:rFonts w:ascii="Arial Narrow" w:hAnsi="Arial Narrow" w:cstheme="minorHAnsi"/>
        </w:rPr>
        <w:t>You must show the movant strategically sought disqualification for improper purposes.  Timing alone is not enough to disqualify a disqualification motion.</w:t>
      </w:r>
    </w:p>
    <w:p w:rsidR="00FB0EA1" w:rsidRPr="00631354" w:rsidRDefault="00FB0EA1" w:rsidP="000E2BAC">
      <w:pPr>
        <w:pStyle w:val="ListParagraph"/>
        <w:numPr>
          <w:ilvl w:val="3"/>
          <w:numId w:val="3"/>
        </w:numPr>
        <w:rPr>
          <w:rFonts w:ascii="Arial Narrow" w:hAnsi="Arial Narrow" w:cstheme="minorHAnsi"/>
        </w:rPr>
      </w:pPr>
      <w:r w:rsidRPr="00631354">
        <w:rPr>
          <w:rFonts w:ascii="Arial Narrow" w:hAnsi="Arial Narrow" w:cstheme="minorHAnsi"/>
        </w:rPr>
        <w:t xml:space="preserve">Result:  no new trial even though P thinks </w:t>
      </w:r>
      <w:proofErr w:type="spellStart"/>
      <w:r w:rsidR="00D0123F" w:rsidRPr="00631354">
        <w:rPr>
          <w:rFonts w:ascii="Arial Narrow" w:hAnsi="Arial Narrow" w:cstheme="minorHAnsi"/>
        </w:rPr>
        <w:t>its</w:t>
      </w:r>
      <w:proofErr w:type="spellEnd"/>
      <w:r w:rsidRPr="00631354">
        <w:rPr>
          <w:rFonts w:ascii="Arial Narrow" w:hAnsi="Arial Narrow" w:cstheme="minorHAnsi"/>
        </w:rPr>
        <w:t xml:space="preserve"> plain reversible error.  This doesn’t taint all proceedings; we will instead look to the ill effects</w:t>
      </w:r>
    </w:p>
    <w:p w:rsidR="002511A5" w:rsidRPr="00631354" w:rsidRDefault="00FB0EA1" w:rsidP="002511A5">
      <w:pPr>
        <w:pStyle w:val="ListParagraph"/>
        <w:numPr>
          <w:ilvl w:val="4"/>
          <w:numId w:val="3"/>
        </w:numPr>
        <w:rPr>
          <w:rFonts w:ascii="Arial Narrow" w:hAnsi="Arial Narrow" w:cstheme="minorHAnsi"/>
        </w:rPr>
      </w:pPr>
      <w:r w:rsidRPr="00631354">
        <w:rPr>
          <w:rFonts w:ascii="Arial Narrow" w:hAnsi="Arial Narrow" w:cstheme="minorHAnsi"/>
        </w:rPr>
        <w:t xml:space="preserve">We just retrial on the issue of </w:t>
      </w:r>
      <w:r w:rsidR="00D0123F" w:rsidRPr="00631354">
        <w:rPr>
          <w:rFonts w:ascii="Arial Narrow" w:hAnsi="Arial Narrow" w:cstheme="minorHAnsi"/>
        </w:rPr>
        <w:t>what’s</w:t>
      </w:r>
      <w:r w:rsidRPr="00631354">
        <w:rPr>
          <w:rFonts w:ascii="Arial Narrow" w:hAnsi="Arial Narrow" w:cstheme="minorHAnsi"/>
        </w:rPr>
        <w:t xml:space="preserve"> the proper remedy since the improper counsel did influence that decision</w:t>
      </w:r>
    </w:p>
    <w:p w:rsidR="002511A5" w:rsidRPr="00631354" w:rsidRDefault="002511A5" w:rsidP="002511A5">
      <w:pPr>
        <w:pStyle w:val="ListParagraph"/>
        <w:numPr>
          <w:ilvl w:val="3"/>
          <w:numId w:val="3"/>
        </w:numPr>
        <w:rPr>
          <w:rFonts w:ascii="Arial Narrow" w:hAnsi="Arial Narrow" w:cstheme="minorHAnsi"/>
        </w:rPr>
      </w:pPr>
      <w:r w:rsidRPr="00631354">
        <w:rPr>
          <w:rFonts w:ascii="Arial Narrow" w:hAnsi="Arial Narrow" w:cstheme="minorHAnsi"/>
        </w:rPr>
        <w:t xml:space="preserve">Take </w:t>
      </w:r>
      <w:proofErr w:type="spellStart"/>
      <w:r w:rsidRPr="00631354">
        <w:rPr>
          <w:rFonts w:ascii="Arial Narrow" w:hAnsi="Arial Narrow" w:cstheme="minorHAnsi"/>
        </w:rPr>
        <w:t>Aways</w:t>
      </w:r>
      <w:proofErr w:type="spellEnd"/>
      <w:r w:rsidRPr="00631354">
        <w:rPr>
          <w:rFonts w:ascii="Arial Narrow" w:hAnsi="Arial Narrow" w:cstheme="minorHAnsi"/>
        </w:rPr>
        <w:t>: we have incentives to be careful about conflict rules because apart from discipline you can run the possibility that your liability will accrue.  Chase thinks these lawyers were sloppy</w:t>
      </w:r>
    </w:p>
    <w:p w:rsidR="009258EF" w:rsidRPr="00631354" w:rsidRDefault="002511A5" w:rsidP="000E2BAC">
      <w:pPr>
        <w:pStyle w:val="ListParagraph"/>
        <w:numPr>
          <w:ilvl w:val="2"/>
          <w:numId w:val="3"/>
        </w:numPr>
        <w:rPr>
          <w:rFonts w:ascii="Arial Narrow" w:hAnsi="Arial Narrow" w:cstheme="minorHAnsi"/>
        </w:rPr>
      </w:pPr>
      <w:proofErr w:type="spellStart"/>
      <w:r w:rsidRPr="00631354">
        <w:rPr>
          <w:rFonts w:ascii="Arial Narrow" w:hAnsi="Arial Narrow" w:cstheme="minorHAnsi"/>
          <w:highlight w:val="green"/>
        </w:rPr>
        <w:t>Analytica</w:t>
      </w:r>
      <w:proofErr w:type="spellEnd"/>
      <w:r w:rsidR="009258EF" w:rsidRPr="00631354">
        <w:rPr>
          <w:rFonts w:ascii="Arial Narrow" w:hAnsi="Arial Narrow" w:cstheme="minorHAnsi"/>
          <w:highlight w:val="green"/>
        </w:rPr>
        <w:t xml:space="preserve"> v. NPD research</w:t>
      </w:r>
      <w:r w:rsidRPr="00631354">
        <w:rPr>
          <w:rFonts w:ascii="Arial Narrow" w:hAnsi="Arial Narrow" w:cstheme="minorHAnsi"/>
        </w:rPr>
        <w:t xml:space="preserve"> Pg. 310</w:t>
      </w:r>
      <w:r w:rsidR="009258EF" w:rsidRPr="00631354">
        <w:rPr>
          <w:rFonts w:ascii="Arial Narrow" w:hAnsi="Arial Narrow" w:cstheme="minorHAnsi"/>
        </w:rPr>
        <w:t>:</w:t>
      </w:r>
      <w:r w:rsidR="00A10D9B" w:rsidRPr="00631354">
        <w:rPr>
          <w:rFonts w:ascii="Arial Narrow" w:hAnsi="Arial Narrow" w:cstheme="minorHAnsi"/>
        </w:rPr>
        <w:t xml:space="preserve"> two law firms appeal orders disqualifying them from representing analytics.</w:t>
      </w:r>
    </w:p>
    <w:p w:rsidR="00A10D9B" w:rsidRPr="00631354" w:rsidRDefault="00A10D9B" w:rsidP="000E2BAC">
      <w:pPr>
        <w:pStyle w:val="ListParagraph"/>
        <w:numPr>
          <w:ilvl w:val="3"/>
          <w:numId w:val="3"/>
        </w:numPr>
        <w:rPr>
          <w:rFonts w:ascii="Arial Narrow" w:hAnsi="Arial Narrow" w:cstheme="minorHAnsi"/>
        </w:rPr>
      </w:pPr>
      <w:proofErr w:type="spellStart"/>
      <w:r w:rsidRPr="00631354">
        <w:rPr>
          <w:rFonts w:ascii="Arial Narrow" w:hAnsi="Arial Narrow" w:cstheme="minorHAnsi"/>
        </w:rPr>
        <w:t>Malec</w:t>
      </w:r>
      <w:proofErr w:type="spellEnd"/>
      <w:r w:rsidRPr="00631354">
        <w:rPr>
          <w:rFonts w:ascii="Arial Narrow" w:hAnsi="Arial Narrow" w:cstheme="minorHAnsi"/>
        </w:rPr>
        <w:t xml:space="preserve"> works for </w:t>
      </w:r>
      <w:proofErr w:type="spellStart"/>
      <w:r w:rsidR="002511A5" w:rsidRPr="00631354">
        <w:rPr>
          <w:rFonts w:ascii="Arial Narrow" w:hAnsi="Arial Narrow" w:cstheme="minorHAnsi"/>
        </w:rPr>
        <w:t>analytica</w:t>
      </w:r>
      <w:proofErr w:type="spellEnd"/>
      <w:r w:rsidRPr="00631354">
        <w:rPr>
          <w:rFonts w:ascii="Arial Narrow" w:hAnsi="Arial Narrow" w:cstheme="minorHAnsi"/>
        </w:rPr>
        <w:t xml:space="preserve">.  Retains </w:t>
      </w:r>
      <w:r w:rsidR="00D0123F" w:rsidRPr="00631354">
        <w:rPr>
          <w:rFonts w:ascii="Arial Narrow" w:hAnsi="Arial Narrow" w:cstheme="minorHAnsi"/>
        </w:rPr>
        <w:t>Schwartz</w:t>
      </w:r>
      <w:r w:rsidRPr="00631354">
        <w:rPr>
          <w:rFonts w:ascii="Arial Narrow" w:hAnsi="Arial Narrow" w:cstheme="minorHAnsi"/>
        </w:rPr>
        <w:t xml:space="preserve"> for them on certain matters.  Then leaves starts his own company and retains shwarts for a suit that his old company wages against him</w:t>
      </w:r>
    </w:p>
    <w:p w:rsidR="00A10D9B" w:rsidRPr="00631354" w:rsidRDefault="00A10D9B" w:rsidP="000E2BAC">
      <w:pPr>
        <w:pStyle w:val="ListParagraph"/>
        <w:numPr>
          <w:ilvl w:val="4"/>
          <w:numId w:val="3"/>
        </w:numPr>
        <w:rPr>
          <w:rFonts w:ascii="Arial Narrow" w:hAnsi="Arial Narrow" w:cstheme="minorHAnsi"/>
        </w:rPr>
      </w:pPr>
      <w:r w:rsidRPr="00631354">
        <w:rPr>
          <w:rFonts w:ascii="Arial Narrow" w:hAnsi="Arial Narrow" w:cstheme="minorHAnsi"/>
          <w:u w:val="single"/>
        </w:rPr>
        <w:t>A lawyer may not represent adversary of his former client if it means the lawyer COULD have obtained confidential information in first representation that would be relevant in the second</w:t>
      </w:r>
    </w:p>
    <w:p w:rsidR="00A10D9B" w:rsidRPr="00631354" w:rsidRDefault="00A10D9B" w:rsidP="000E2BAC">
      <w:pPr>
        <w:pStyle w:val="ListParagraph"/>
        <w:numPr>
          <w:ilvl w:val="4"/>
          <w:numId w:val="3"/>
        </w:numPr>
        <w:rPr>
          <w:rFonts w:ascii="Arial Narrow" w:hAnsi="Arial Narrow" w:cstheme="minorHAnsi"/>
        </w:rPr>
      </w:pPr>
      <w:r w:rsidRPr="00631354">
        <w:rPr>
          <w:rFonts w:ascii="Arial Narrow" w:hAnsi="Arial Narrow" w:cstheme="minorHAnsi"/>
        </w:rPr>
        <w:t xml:space="preserve">Substantial relationship test has its issues, but </w:t>
      </w:r>
      <w:r w:rsidR="00D0123F" w:rsidRPr="00631354">
        <w:rPr>
          <w:rFonts w:ascii="Arial Narrow" w:hAnsi="Arial Narrow" w:cstheme="minorHAnsi"/>
        </w:rPr>
        <w:t>it’s</w:t>
      </w:r>
      <w:r w:rsidRPr="00631354">
        <w:rPr>
          <w:rFonts w:ascii="Arial Narrow" w:hAnsi="Arial Narrow" w:cstheme="minorHAnsi"/>
        </w:rPr>
        <w:t xml:space="preserve"> better than an intense factual inquiry to see if information really was obtained.</w:t>
      </w:r>
    </w:p>
    <w:p w:rsidR="009258EF" w:rsidRPr="00631354" w:rsidRDefault="009258EF" w:rsidP="000E2BAC">
      <w:pPr>
        <w:pStyle w:val="ListParagraph"/>
        <w:numPr>
          <w:ilvl w:val="2"/>
          <w:numId w:val="3"/>
        </w:numPr>
        <w:rPr>
          <w:rFonts w:ascii="Arial Narrow" w:hAnsi="Arial Narrow" w:cstheme="minorHAnsi"/>
        </w:rPr>
      </w:pPr>
      <w:r w:rsidRPr="00631354">
        <w:rPr>
          <w:rFonts w:ascii="Arial Narrow" w:hAnsi="Arial Narrow" w:cstheme="minorHAnsi"/>
          <w:highlight w:val="green"/>
        </w:rPr>
        <w:lastRenderedPageBreak/>
        <w:t>Cromley v. Board of Education</w:t>
      </w:r>
      <w:r w:rsidR="001C7025" w:rsidRPr="00631354">
        <w:rPr>
          <w:rFonts w:ascii="Arial Narrow" w:hAnsi="Arial Narrow" w:cstheme="minorHAnsi"/>
        </w:rPr>
        <w:t xml:space="preserve"> Pg. 331</w:t>
      </w:r>
      <w:r w:rsidRPr="00631354">
        <w:rPr>
          <w:rFonts w:ascii="Arial Narrow" w:hAnsi="Arial Narrow" w:cstheme="minorHAnsi"/>
        </w:rPr>
        <w:t>:</w:t>
      </w:r>
      <w:r w:rsidR="00334975" w:rsidRPr="00631354">
        <w:rPr>
          <w:rFonts w:ascii="Arial Narrow" w:hAnsi="Arial Narrow" w:cstheme="minorHAnsi"/>
        </w:rPr>
        <w:t xml:space="preserve">  </w:t>
      </w:r>
      <w:r w:rsidR="002511A5" w:rsidRPr="00631354">
        <w:rPr>
          <w:rFonts w:ascii="Arial Narrow" w:hAnsi="Arial Narrow" w:cstheme="minorHAnsi"/>
        </w:rPr>
        <w:t xml:space="preserve">Whistle blower - </w:t>
      </w:r>
      <w:proofErr w:type="spellStart"/>
      <w:r w:rsidR="00334975" w:rsidRPr="00631354">
        <w:rPr>
          <w:rFonts w:ascii="Arial Narrow" w:hAnsi="Arial Narrow" w:cstheme="minorHAnsi"/>
        </w:rPr>
        <w:t>Cromley</w:t>
      </w:r>
      <w:proofErr w:type="spellEnd"/>
      <w:r w:rsidR="00334975" w:rsidRPr="00631354">
        <w:rPr>
          <w:rFonts w:ascii="Arial Narrow" w:hAnsi="Arial Narrow" w:cstheme="minorHAnsi"/>
        </w:rPr>
        <w:t xml:space="preserve"> brings suit saying she has been denied advancement because she has exercised her right to free speech.  The D.ct rules against her and denied her motion to disqualify defendant’s attorneys.  She appeals and court affirms</w:t>
      </w:r>
    </w:p>
    <w:p w:rsidR="00334975" w:rsidRPr="00631354" w:rsidRDefault="00334975" w:rsidP="000E2BAC">
      <w:pPr>
        <w:pStyle w:val="ListParagraph"/>
        <w:numPr>
          <w:ilvl w:val="3"/>
          <w:numId w:val="3"/>
        </w:numPr>
        <w:rPr>
          <w:rFonts w:ascii="Arial Narrow" w:hAnsi="Arial Narrow" w:cstheme="minorHAnsi"/>
        </w:rPr>
      </w:pPr>
      <w:r w:rsidRPr="00631354">
        <w:rPr>
          <w:rFonts w:ascii="Arial Narrow" w:hAnsi="Arial Narrow" w:cstheme="minorHAnsi"/>
        </w:rPr>
        <w:t>She claimed that they were retaliating against her because she complained to a state agency about sexual misconduct [protected speech].  In that case she had a lawyer who was now repping the school</w:t>
      </w:r>
    </w:p>
    <w:p w:rsidR="00334975" w:rsidRPr="00631354" w:rsidRDefault="00334975" w:rsidP="000E2BAC">
      <w:pPr>
        <w:pStyle w:val="ListParagraph"/>
        <w:numPr>
          <w:ilvl w:val="3"/>
          <w:numId w:val="3"/>
        </w:numPr>
        <w:rPr>
          <w:rFonts w:ascii="Arial Narrow" w:hAnsi="Arial Narrow" w:cstheme="minorHAnsi"/>
          <w:u w:val="single"/>
        </w:rPr>
      </w:pPr>
      <w:r w:rsidRPr="00631354">
        <w:rPr>
          <w:rFonts w:ascii="Arial Narrow" w:hAnsi="Arial Narrow" w:cstheme="minorHAnsi"/>
          <w:u w:val="single"/>
        </w:rPr>
        <w:t>Three step analysis:</w:t>
      </w:r>
    </w:p>
    <w:p w:rsidR="00334975" w:rsidRPr="00631354" w:rsidRDefault="00334975" w:rsidP="000E2BAC">
      <w:pPr>
        <w:pStyle w:val="ListParagraph"/>
        <w:numPr>
          <w:ilvl w:val="4"/>
          <w:numId w:val="3"/>
        </w:numPr>
        <w:rPr>
          <w:rFonts w:ascii="Arial Narrow" w:hAnsi="Arial Narrow" w:cstheme="minorHAnsi"/>
          <w:u w:val="single"/>
        </w:rPr>
      </w:pPr>
      <w:r w:rsidRPr="00631354">
        <w:rPr>
          <w:rFonts w:ascii="Arial Narrow" w:hAnsi="Arial Narrow" w:cstheme="minorHAnsi"/>
          <w:u w:val="single"/>
        </w:rPr>
        <w:t>Does a substantial relationship exist</w:t>
      </w:r>
      <w:r w:rsidR="001C7025" w:rsidRPr="00631354">
        <w:rPr>
          <w:rFonts w:ascii="Arial Narrow" w:hAnsi="Arial Narrow" w:cstheme="minorHAnsi"/>
          <w:u w:val="single"/>
        </w:rPr>
        <w:t xml:space="preserve"> between the SUBJECT MATTER</w:t>
      </w:r>
    </w:p>
    <w:p w:rsidR="00334975" w:rsidRPr="00631354" w:rsidRDefault="00334975" w:rsidP="000E2BAC">
      <w:pPr>
        <w:pStyle w:val="ListParagraph"/>
        <w:numPr>
          <w:ilvl w:val="4"/>
          <w:numId w:val="3"/>
        </w:numPr>
        <w:rPr>
          <w:rFonts w:ascii="Arial Narrow" w:hAnsi="Arial Narrow" w:cstheme="minorHAnsi"/>
          <w:u w:val="single"/>
        </w:rPr>
      </w:pPr>
      <w:r w:rsidRPr="00631354">
        <w:rPr>
          <w:rFonts w:ascii="Arial Narrow" w:hAnsi="Arial Narrow" w:cstheme="minorHAnsi"/>
          <w:u w:val="single"/>
        </w:rPr>
        <w:t xml:space="preserve">Whether the presumption of shared </w:t>
      </w:r>
      <w:r w:rsidR="00D0123F" w:rsidRPr="00631354">
        <w:rPr>
          <w:rFonts w:ascii="Arial Narrow" w:hAnsi="Arial Narrow" w:cstheme="minorHAnsi"/>
          <w:u w:val="single"/>
        </w:rPr>
        <w:t>confidences</w:t>
      </w:r>
      <w:r w:rsidRPr="00631354">
        <w:rPr>
          <w:rFonts w:ascii="Arial Narrow" w:hAnsi="Arial Narrow" w:cstheme="minorHAnsi"/>
          <w:u w:val="single"/>
        </w:rPr>
        <w:t xml:space="preserve"> with respect to the prior representation has been rebutted</w:t>
      </w:r>
      <w:r w:rsidR="001C7025" w:rsidRPr="00631354">
        <w:rPr>
          <w:rFonts w:ascii="Arial Narrow" w:hAnsi="Arial Narrow" w:cstheme="minorHAnsi"/>
          <w:u w:val="single"/>
        </w:rPr>
        <w:t xml:space="preserve"> (past)</w:t>
      </w:r>
    </w:p>
    <w:p w:rsidR="00334975" w:rsidRPr="00631354" w:rsidRDefault="00334975" w:rsidP="000E2BAC">
      <w:pPr>
        <w:pStyle w:val="ListParagraph"/>
        <w:numPr>
          <w:ilvl w:val="4"/>
          <w:numId w:val="3"/>
        </w:numPr>
        <w:rPr>
          <w:rFonts w:ascii="Arial Narrow" w:hAnsi="Arial Narrow" w:cstheme="minorHAnsi"/>
          <w:u w:val="single"/>
        </w:rPr>
      </w:pPr>
      <w:r w:rsidRPr="00631354">
        <w:rPr>
          <w:rFonts w:ascii="Arial Narrow" w:hAnsi="Arial Narrow" w:cstheme="minorHAnsi"/>
          <w:u w:val="single"/>
        </w:rPr>
        <w:t xml:space="preserve">Has the presumption of shared confidence been rebutted with respect </w:t>
      </w:r>
      <w:r w:rsidR="00D0123F" w:rsidRPr="00631354">
        <w:rPr>
          <w:rFonts w:ascii="Arial Narrow" w:hAnsi="Arial Narrow" w:cstheme="minorHAnsi"/>
          <w:u w:val="single"/>
        </w:rPr>
        <w:t>to</w:t>
      </w:r>
      <w:r w:rsidR="001C7025" w:rsidRPr="00631354">
        <w:rPr>
          <w:rFonts w:ascii="Arial Narrow" w:hAnsi="Arial Narrow" w:cstheme="minorHAnsi"/>
          <w:u w:val="single"/>
        </w:rPr>
        <w:t xml:space="preserve"> the </w:t>
      </w:r>
      <w:r w:rsidRPr="00631354">
        <w:rPr>
          <w:rFonts w:ascii="Arial Narrow" w:hAnsi="Arial Narrow" w:cstheme="minorHAnsi"/>
          <w:u w:val="single"/>
        </w:rPr>
        <w:t>present representation</w:t>
      </w:r>
      <w:r w:rsidR="001C7025" w:rsidRPr="00631354">
        <w:rPr>
          <w:rFonts w:ascii="Arial Narrow" w:hAnsi="Arial Narrow" w:cstheme="minorHAnsi"/>
          <w:u w:val="single"/>
        </w:rPr>
        <w:t xml:space="preserve"> (present)</w:t>
      </w:r>
    </w:p>
    <w:p w:rsidR="001C7025" w:rsidRPr="00631354" w:rsidRDefault="001C7025" w:rsidP="001C7025">
      <w:pPr>
        <w:pStyle w:val="ListParagraph"/>
        <w:numPr>
          <w:ilvl w:val="3"/>
          <w:numId w:val="3"/>
        </w:numPr>
        <w:rPr>
          <w:rFonts w:ascii="Arial Narrow" w:hAnsi="Arial Narrow" w:cstheme="minorHAnsi"/>
          <w:u w:val="single"/>
        </w:rPr>
      </w:pPr>
    </w:p>
    <w:p w:rsidR="00DF1541" w:rsidRPr="00631354" w:rsidRDefault="00B05BC8" w:rsidP="00DF1541">
      <w:pPr>
        <w:pStyle w:val="ListParagraph"/>
        <w:numPr>
          <w:ilvl w:val="2"/>
          <w:numId w:val="3"/>
        </w:numPr>
        <w:rPr>
          <w:rFonts w:ascii="Arial Narrow" w:hAnsi="Arial Narrow" w:cstheme="minorHAnsi"/>
        </w:rPr>
      </w:pPr>
      <w:r w:rsidRPr="00631354">
        <w:rPr>
          <w:rFonts w:ascii="Arial Narrow" w:hAnsi="Arial Narrow" w:cstheme="minorHAnsi"/>
          <w:highlight w:val="green"/>
        </w:rPr>
        <w:t>Simpson</w:t>
      </w:r>
      <w:r w:rsidR="001C7025" w:rsidRPr="00631354">
        <w:rPr>
          <w:rFonts w:ascii="Arial Narrow" w:hAnsi="Arial Narrow" w:cstheme="minorHAnsi"/>
        </w:rPr>
        <w:t xml:space="preserve"> Pg. 289</w:t>
      </w:r>
      <w:r w:rsidRPr="00631354">
        <w:rPr>
          <w:rFonts w:ascii="Arial Narrow" w:hAnsi="Arial Narrow" w:cstheme="minorHAnsi"/>
        </w:rPr>
        <w:t>:</w:t>
      </w:r>
      <w:r w:rsidR="00C21ED5" w:rsidRPr="00631354">
        <w:rPr>
          <w:rFonts w:ascii="Arial Narrow" w:hAnsi="Arial Narrow" w:cstheme="minorHAnsi"/>
        </w:rPr>
        <w:t xml:space="preserve"> if attorney is on both sides in a transaction no necessarily malpractice like in </w:t>
      </w:r>
      <w:r w:rsidR="00D0123F" w:rsidRPr="00631354">
        <w:rPr>
          <w:rFonts w:ascii="Arial Narrow" w:hAnsi="Arial Narrow" w:cstheme="minorHAnsi"/>
        </w:rPr>
        <w:t>litigation</w:t>
      </w:r>
      <w:r w:rsidR="00C21ED5" w:rsidRPr="00631354">
        <w:rPr>
          <w:rFonts w:ascii="Arial Narrow" w:hAnsi="Arial Narrow" w:cstheme="minorHAnsi"/>
        </w:rPr>
        <w:t xml:space="preserve"> because there are common interest. But this dealer was seller financed which makes it suspicious, he also clearly did not do enough.</w:t>
      </w:r>
    </w:p>
    <w:p w:rsidR="00DF1541" w:rsidRPr="00631354" w:rsidRDefault="00DF1541" w:rsidP="00E42262">
      <w:pPr>
        <w:pStyle w:val="ListParagraph"/>
        <w:numPr>
          <w:ilvl w:val="1"/>
          <w:numId w:val="3"/>
        </w:numPr>
        <w:rPr>
          <w:rFonts w:ascii="Arial Narrow" w:hAnsi="Arial Narrow" w:cstheme="minorHAnsi"/>
        </w:rPr>
      </w:pPr>
      <w:r w:rsidRPr="00631354">
        <w:rPr>
          <w:rFonts w:ascii="Arial Narrow" w:hAnsi="Arial Narrow" w:cstheme="minorHAnsi"/>
          <w:b/>
        </w:rPr>
        <w:t>Whistle Blowing:</w:t>
      </w:r>
    </w:p>
    <w:p w:rsidR="00D706D7" w:rsidRPr="00631354" w:rsidRDefault="00D706D7" w:rsidP="000E2BAC">
      <w:pPr>
        <w:pStyle w:val="ListParagraph"/>
        <w:numPr>
          <w:ilvl w:val="2"/>
          <w:numId w:val="3"/>
        </w:numPr>
        <w:rPr>
          <w:rFonts w:ascii="Arial Narrow" w:hAnsi="Arial Narrow" w:cstheme="minorHAnsi"/>
        </w:rPr>
      </w:pPr>
      <w:r w:rsidRPr="00631354">
        <w:rPr>
          <w:rFonts w:ascii="Arial Narrow" w:hAnsi="Arial Narrow" w:cstheme="minorHAnsi"/>
        </w:rPr>
        <w:t>The rules require reporting if conduct raises a substantial question as to a lawyer’s honesty trustworthiness or fitness as a lawyer (Does this mean you have to squeal on yourself?)</w:t>
      </w:r>
    </w:p>
    <w:p w:rsidR="00D706D7" w:rsidRPr="00631354" w:rsidRDefault="00D706D7" w:rsidP="000E2BAC">
      <w:pPr>
        <w:pStyle w:val="ListParagraph"/>
        <w:numPr>
          <w:ilvl w:val="3"/>
          <w:numId w:val="3"/>
        </w:numPr>
        <w:rPr>
          <w:rFonts w:ascii="Arial Narrow" w:hAnsi="Arial Narrow" w:cstheme="minorHAnsi"/>
        </w:rPr>
      </w:pPr>
      <w:r w:rsidRPr="00631354">
        <w:rPr>
          <w:rFonts w:ascii="Arial Narrow" w:hAnsi="Arial Narrow" w:cstheme="minorHAnsi"/>
        </w:rPr>
        <w:t>Subordinate lawyers enjoy a “following orders” defense if directed to do something arguably improper, so long as the supervisor’s conclusion is “reasonable”</w:t>
      </w:r>
    </w:p>
    <w:p w:rsidR="00DF1541" w:rsidRPr="00631354" w:rsidRDefault="00DF1541" w:rsidP="00DF1541">
      <w:pPr>
        <w:pStyle w:val="ListParagraph"/>
        <w:numPr>
          <w:ilvl w:val="2"/>
          <w:numId w:val="3"/>
        </w:numPr>
        <w:rPr>
          <w:rFonts w:ascii="Arial Narrow" w:hAnsi="Arial Narrow" w:cstheme="minorHAnsi"/>
        </w:rPr>
      </w:pPr>
      <w:r w:rsidRPr="00631354">
        <w:rPr>
          <w:rFonts w:ascii="Arial Narrow" w:hAnsi="Arial Narrow" w:cstheme="minorHAnsi"/>
          <w:highlight w:val="cyan"/>
        </w:rPr>
        <w:t>1.6(b)(3)</w:t>
      </w:r>
      <w:r w:rsidRPr="00631354">
        <w:rPr>
          <w:rFonts w:ascii="Arial Narrow" w:hAnsi="Arial Narrow" w:cstheme="minorHAnsi"/>
        </w:rPr>
        <w:t>:</w:t>
      </w:r>
      <w:r w:rsidR="008E2965" w:rsidRPr="00631354">
        <w:rPr>
          <w:rFonts w:ascii="Arial Narrow" w:hAnsi="Arial Narrow" w:cstheme="minorHAnsi"/>
        </w:rPr>
        <w:t xml:space="preserve"> CONFIDENTIALITY OF INFORMATION</w:t>
      </w:r>
    </w:p>
    <w:p w:rsidR="001C7025" w:rsidRPr="00631354" w:rsidRDefault="001C7025" w:rsidP="001C7025">
      <w:pPr>
        <w:pStyle w:val="ListParagraph"/>
        <w:numPr>
          <w:ilvl w:val="3"/>
          <w:numId w:val="3"/>
        </w:numPr>
        <w:rPr>
          <w:rFonts w:ascii="Arial Narrow" w:hAnsi="Arial Narrow" w:cstheme="minorHAnsi"/>
        </w:rPr>
      </w:pPr>
      <w:r w:rsidRPr="00631354">
        <w:rPr>
          <w:rFonts w:ascii="Arial Narrow" w:hAnsi="Arial Narrow" w:cstheme="minorHAnsi"/>
        </w:rPr>
        <w:t xml:space="preserve">A lawyer MAY use confidential information including when you're going to commit a crime and only as </w:t>
      </w:r>
      <w:r w:rsidR="008B042A" w:rsidRPr="00631354">
        <w:rPr>
          <w:rFonts w:ascii="Arial Narrow" w:hAnsi="Arial Narrow" w:cstheme="minorHAnsi"/>
        </w:rPr>
        <w:t>much</w:t>
      </w:r>
      <w:r w:rsidRPr="00631354">
        <w:rPr>
          <w:rFonts w:ascii="Arial Narrow" w:hAnsi="Arial Narrow" w:cstheme="minorHAnsi"/>
        </w:rPr>
        <w:t xml:space="preserve"> as reasonably necessary. </w:t>
      </w:r>
    </w:p>
    <w:p w:rsidR="001C7025" w:rsidRPr="00631354" w:rsidRDefault="001C7025" w:rsidP="001C7025">
      <w:pPr>
        <w:pStyle w:val="ListParagraph"/>
        <w:numPr>
          <w:ilvl w:val="3"/>
          <w:numId w:val="3"/>
        </w:numPr>
        <w:rPr>
          <w:rFonts w:ascii="Arial Narrow" w:hAnsi="Arial Narrow" w:cstheme="minorHAnsi"/>
        </w:rPr>
      </w:pPr>
      <w:r w:rsidRPr="00631354">
        <w:rPr>
          <w:rFonts w:ascii="Arial Narrow" w:hAnsi="Arial Narrow" w:cstheme="minorHAnsi"/>
        </w:rPr>
        <w:t>(3) to withdraw a written or oral opinion or representation previously given by the lawyer and reasonably believed by the lawyer still to be relied upon by a third person, where the lawyer has discovered that the opinion or representation was based on materially inaccurate information or is being used to further a crime or fraud</w:t>
      </w:r>
    </w:p>
    <w:p w:rsidR="00213513" w:rsidRPr="00631354" w:rsidRDefault="00DF1541" w:rsidP="00E42262">
      <w:pPr>
        <w:pStyle w:val="ListParagraph"/>
        <w:numPr>
          <w:ilvl w:val="2"/>
          <w:numId w:val="3"/>
        </w:numPr>
        <w:rPr>
          <w:rFonts w:ascii="Arial Narrow" w:hAnsi="Arial Narrow" w:cstheme="minorHAnsi"/>
        </w:rPr>
      </w:pPr>
      <w:r w:rsidRPr="00631354">
        <w:rPr>
          <w:rFonts w:ascii="Arial Narrow" w:hAnsi="Arial Narrow" w:cstheme="minorHAnsi"/>
          <w:highlight w:val="cyan"/>
        </w:rPr>
        <w:t>1.13(b)-(d)</w:t>
      </w:r>
      <w:r w:rsidRPr="00631354">
        <w:rPr>
          <w:rFonts w:ascii="Arial Narrow" w:hAnsi="Arial Narrow" w:cstheme="minorHAnsi"/>
        </w:rPr>
        <w:t>:</w:t>
      </w:r>
      <w:r w:rsidR="00213513" w:rsidRPr="00631354">
        <w:rPr>
          <w:rFonts w:ascii="Arial Narrow" w:hAnsi="Arial Narrow" w:cstheme="minorHAnsi"/>
        </w:rPr>
        <w:t xml:space="preserve"> ORGANIZATION AS A CLIENT</w:t>
      </w:r>
      <w:r w:rsidR="00E42262" w:rsidRPr="00631354">
        <w:rPr>
          <w:rFonts w:ascii="Arial Narrow" w:hAnsi="Arial Narrow" w:cstheme="minorHAnsi"/>
        </w:rPr>
        <w:t xml:space="preserve"> (</w:t>
      </w:r>
      <w:r w:rsidR="00E42262" w:rsidRPr="00631354">
        <w:rPr>
          <w:rFonts w:ascii="Arial Narrow" w:hAnsi="Arial Narrow" w:cstheme="minorHAnsi"/>
          <w:b/>
        </w:rPr>
        <w:t>see rule</w:t>
      </w:r>
      <w:r w:rsidR="00E42262" w:rsidRPr="00631354">
        <w:rPr>
          <w:rFonts w:ascii="Arial Narrow" w:hAnsi="Arial Narrow" w:cstheme="minorHAnsi"/>
        </w:rPr>
        <w:t>)</w:t>
      </w:r>
    </w:p>
    <w:p w:rsidR="00CE2562" w:rsidRPr="00631354" w:rsidRDefault="001C7025" w:rsidP="00CE2562">
      <w:pPr>
        <w:pStyle w:val="ListParagraph"/>
        <w:numPr>
          <w:ilvl w:val="3"/>
          <w:numId w:val="3"/>
        </w:numPr>
        <w:rPr>
          <w:rFonts w:ascii="Arial Narrow" w:hAnsi="Arial Narrow" w:cstheme="minorHAnsi"/>
        </w:rPr>
      </w:pPr>
      <w:r w:rsidRPr="00631354">
        <w:rPr>
          <w:rFonts w:ascii="Arial Narrow" w:hAnsi="Arial Narrow" w:cstheme="minorHAnsi"/>
        </w:rPr>
        <w:t xml:space="preserve">Don't be a dick – if you know someone's going to do something contrary to the interests of the company the lawyer </w:t>
      </w:r>
      <w:r w:rsidRPr="00631354">
        <w:rPr>
          <w:rFonts w:ascii="Arial Narrow" w:hAnsi="Arial Narrow" w:cstheme="minorHAnsi"/>
          <w:b/>
        </w:rPr>
        <w:t>may</w:t>
      </w:r>
      <w:r w:rsidRPr="00631354">
        <w:rPr>
          <w:rFonts w:ascii="Arial Narrow" w:hAnsi="Arial Narrow" w:cstheme="minorHAnsi"/>
        </w:rPr>
        <w:t xml:space="preserve"> </w:t>
      </w:r>
      <w:proofErr w:type="gramStart"/>
      <w:r w:rsidRPr="00631354">
        <w:rPr>
          <w:rFonts w:ascii="Arial Narrow" w:hAnsi="Arial Narrow" w:cstheme="minorHAnsi"/>
        </w:rPr>
        <w:t>proceed</w:t>
      </w:r>
      <w:proofErr w:type="gramEnd"/>
      <w:r w:rsidRPr="00631354">
        <w:rPr>
          <w:rFonts w:ascii="Arial Narrow" w:hAnsi="Arial Narrow" w:cstheme="minorHAnsi"/>
        </w:rPr>
        <w:t xml:space="preserve"> in the best interests of the company. </w:t>
      </w:r>
    </w:p>
    <w:p w:rsidR="00CE2562" w:rsidRPr="00631354" w:rsidRDefault="00CE2562" w:rsidP="00CE2562">
      <w:pPr>
        <w:pStyle w:val="ListParagraph"/>
        <w:numPr>
          <w:ilvl w:val="3"/>
          <w:numId w:val="3"/>
        </w:numPr>
        <w:rPr>
          <w:rFonts w:ascii="Arial Narrow" w:hAnsi="Arial Narrow" w:cstheme="minorHAnsi"/>
        </w:rPr>
      </w:pPr>
      <w:r w:rsidRPr="00631354">
        <w:rPr>
          <w:rFonts w:ascii="Arial Narrow" w:hAnsi="Arial Narrow" w:cstheme="minorHAnsi"/>
        </w:rPr>
        <w:t xml:space="preserve">1.13 (c) if the </w:t>
      </w:r>
      <w:proofErr w:type="gramStart"/>
      <w:r w:rsidRPr="00631354">
        <w:rPr>
          <w:rFonts w:ascii="Arial Narrow" w:hAnsi="Arial Narrow" w:cstheme="minorHAnsi"/>
        </w:rPr>
        <w:t>person</w:t>
      </w:r>
      <w:proofErr w:type="gramEnd"/>
      <w:r w:rsidRPr="00631354">
        <w:rPr>
          <w:rFonts w:ascii="Arial Narrow" w:hAnsi="Arial Narrow" w:cstheme="minorHAnsi"/>
        </w:rPr>
        <w:t xml:space="preserve"> with authority refuses to act then the lawyer may only reveal confidential information as permitted by 1.6 or resign as per 1.16. </w:t>
      </w:r>
    </w:p>
    <w:p w:rsidR="00CE2562" w:rsidRPr="00631354" w:rsidRDefault="00CE2562" w:rsidP="00CE2562">
      <w:pPr>
        <w:pStyle w:val="ListParagraph"/>
        <w:numPr>
          <w:ilvl w:val="4"/>
          <w:numId w:val="3"/>
        </w:numPr>
        <w:rPr>
          <w:rFonts w:ascii="Arial Narrow" w:hAnsi="Arial Narrow" w:cstheme="minorHAnsi"/>
        </w:rPr>
      </w:pPr>
      <w:r w:rsidRPr="00631354">
        <w:rPr>
          <w:rFonts w:ascii="Arial Narrow" w:hAnsi="Arial Narrow" w:cstheme="minorHAnsi"/>
        </w:rPr>
        <w:t xml:space="preserve">If the lawyer heard false testimony then the lawyer can take remedial measures because under 3.3 false testimony is always a SHALL act. </w:t>
      </w:r>
    </w:p>
    <w:p w:rsidR="00DF1541" w:rsidRPr="00631354" w:rsidRDefault="00DF1541" w:rsidP="00DF1541">
      <w:pPr>
        <w:pStyle w:val="ListParagraph"/>
        <w:numPr>
          <w:ilvl w:val="2"/>
          <w:numId w:val="3"/>
        </w:numPr>
        <w:rPr>
          <w:rFonts w:ascii="Arial Narrow" w:hAnsi="Arial Narrow" w:cstheme="minorHAnsi"/>
        </w:rPr>
      </w:pPr>
      <w:r w:rsidRPr="00631354">
        <w:rPr>
          <w:rFonts w:ascii="Arial Narrow" w:hAnsi="Arial Narrow" w:cstheme="minorHAnsi"/>
          <w:highlight w:val="cyan"/>
        </w:rPr>
        <w:t>8.3(a)</w:t>
      </w:r>
      <w:r w:rsidRPr="00631354">
        <w:rPr>
          <w:rFonts w:ascii="Arial Narrow" w:hAnsi="Arial Narrow" w:cstheme="minorHAnsi"/>
        </w:rPr>
        <w:t>:</w:t>
      </w:r>
      <w:r w:rsidR="00E42262" w:rsidRPr="00631354">
        <w:rPr>
          <w:rFonts w:ascii="Arial Narrow" w:hAnsi="Arial Narrow" w:cstheme="minorHAnsi"/>
        </w:rPr>
        <w:t xml:space="preserve"> REPORTING PROFESSIONAL MISCONDUCT</w:t>
      </w:r>
    </w:p>
    <w:p w:rsidR="00CE2562" w:rsidRPr="00631354" w:rsidRDefault="00CE2562" w:rsidP="00CE2562">
      <w:pPr>
        <w:pStyle w:val="ListParagraph"/>
        <w:numPr>
          <w:ilvl w:val="3"/>
          <w:numId w:val="3"/>
        </w:numPr>
        <w:rPr>
          <w:rFonts w:ascii="Arial Narrow" w:hAnsi="Arial Narrow" w:cstheme="minorHAnsi"/>
        </w:rPr>
      </w:pPr>
      <w:r w:rsidRPr="00631354">
        <w:rPr>
          <w:rFonts w:ascii="Arial Narrow" w:hAnsi="Arial Narrow" w:cstheme="minorHAnsi"/>
        </w:rPr>
        <w:t>As a lawyer you SHALL tattle on other unethical lawyers</w:t>
      </w:r>
    </w:p>
    <w:p w:rsidR="00DF1541" w:rsidRPr="00631354" w:rsidRDefault="00D0123F" w:rsidP="00DF1541">
      <w:pPr>
        <w:pStyle w:val="ListParagraph"/>
        <w:numPr>
          <w:ilvl w:val="2"/>
          <w:numId w:val="3"/>
        </w:numPr>
        <w:rPr>
          <w:rFonts w:ascii="Arial Narrow" w:hAnsi="Arial Narrow" w:cstheme="minorHAnsi"/>
        </w:rPr>
      </w:pPr>
      <w:r w:rsidRPr="00631354">
        <w:rPr>
          <w:rFonts w:ascii="Arial Narrow" w:hAnsi="Arial Narrow" w:cstheme="minorHAnsi"/>
          <w:highlight w:val="green"/>
        </w:rPr>
        <w:t>Wielder</w:t>
      </w:r>
      <w:r w:rsidR="00DF1541" w:rsidRPr="00631354">
        <w:rPr>
          <w:rFonts w:ascii="Arial Narrow" w:hAnsi="Arial Narrow" w:cstheme="minorHAnsi"/>
          <w:highlight w:val="green"/>
        </w:rPr>
        <w:t xml:space="preserve"> v. </w:t>
      </w:r>
      <w:proofErr w:type="spellStart"/>
      <w:r w:rsidR="00DF1541" w:rsidRPr="00631354">
        <w:rPr>
          <w:rFonts w:ascii="Arial Narrow" w:hAnsi="Arial Narrow" w:cstheme="minorHAnsi"/>
          <w:highlight w:val="green"/>
        </w:rPr>
        <w:t>Skala</w:t>
      </w:r>
      <w:proofErr w:type="spellEnd"/>
      <w:r w:rsidR="00CE2562" w:rsidRPr="00631354">
        <w:rPr>
          <w:rFonts w:ascii="Arial Narrow" w:hAnsi="Arial Narrow" w:cstheme="minorHAnsi"/>
        </w:rPr>
        <w:t xml:space="preserve"> BB</w:t>
      </w:r>
      <w:r w:rsidR="00DF1541" w:rsidRPr="00631354">
        <w:rPr>
          <w:rFonts w:ascii="Arial Narrow" w:hAnsi="Arial Narrow" w:cstheme="minorHAnsi"/>
        </w:rPr>
        <w:t>:</w:t>
      </w:r>
      <w:r w:rsidR="008E2965" w:rsidRPr="00631354">
        <w:rPr>
          <w:rFonts w:ascii="Arial Narrow" w:hAnsi="Arial Narrow" w:cstheme="minorHAnsi"/>
        </w:rPr>
        <w:t xml:space="preserve"> guy says he was wrongfully discharged by his firm by insisting that they report professional misconduct of another attorney.  He hires his own firm to buy a commercial condominium.  They assign an attorney who does bad stuff professionally.  The partners say don’t report, well reimburse you.  He withdrew his complaint eventually because partners threaten to fire him.  Kept him on because he was on the firm’s most important case. And once the case was finished they fired plaintiff.</w:t>
      </w:r>
    </w:p>
    <w:p w:rsidR="008E2965" w:rsidRPr="00631354" w:rsidRDefault="008E2965" w:rsidP="008E2965">
      <w:pPr>
        <w:pStyle w:val="ListParagraph"/>
        <w:widowControl w:val="0"/>
        <w:numPr>
          <w:ilvl w:val="0"/>
          <w:numId w:val="6"/>
        </w:numPr>
        <w:autoSpaceDE w:val="0"/>
        <w:autoSpaceDN w:val="0"/>
        <w:adjustRightInd w:val="0"/>
        <w:spacing w:after="0" w:line="240" w:lineRule="auto"/>
        <w:rPr>
          <w:rFonts w:ascii="Arial Narrow" w:hAnsi="Arial Narrow" w:cstheme="minorHAnsi"/>
        </w:rPr>
      </w:pPr>
      <w:r w:rsidRPr="00631354">
        <w:rPr>
          <w:rFonts w:ascii="Arial Narrow" w:hAnsi="Arial Narrow" w:cstheme="minorHAnsi"/>
        </w:rPr>
        <w:t xml:space="preserve">D. arg:  </w:t>
      </w:r>
      <w:r w:rsidRPr="00631354">
        <w:rPr>
          <w:rFonts w:ascii="Arial Narrow" w:hAnsi="Arial Narrow" w:cstheme="minorHAnsi"/>
          <w:color w:val="000000"/>
        </w:rPr>
        <w:t xml:space="preserve">Not surprisingly, defendants' position here with respect to plaintiff's breach of contract cause of action is simple and direct, i.e., that: (1) as in </w:t>
      </w:r>
      <w:hyperlink r:id="rId7" w:history="1">
        <w:r w:rsidRPr="00631354">
          <w:rPr>
            <w:rStyle w:val="Hyperlink"/>
            <w:rFonts w:ascii="Arial Narrow" w:hAnsi="Arial Narrow" w:cstheme="minorHAnsi"/>
            <w:i/>
            <w:iCs/>
            <w:color w:val="0000FF"/>
          </w:rPr>
          <w:t>Murphy</w:t>
        </w:r>
      </w:hyperlink>
      <w:r w:rsidRPr="00631354">
        <w:rPr>
          <w:rFonts w:ascii="Arial Narrow" w:hAnsi="Arial Narrow" w:cstheme="minorHAnsi"/>
          <w:color w:val="000000"/>
        </w:rPr>
        <w:t xml:space="preserve"> and </w:t>
      </w:r>
      <w:hyperlink r:id="rId8" w:history="1">
        <w:r w:rsidRPr="00631354">
          <w:rPr>
            <w:rStyle w:val="Hyperlink"/>
            <w:rFonts w:ascii="Arial Narrow" w:hAnsi="Arial Narrow" w:cstheme="minorHAnsi"/>
            <w:i/>
            <w:iCs/>
            <w:color w:val="0000FF"/>
          </w:rPr>
          <w:t>Sabetay,</w:t>
        </w:r>
      </w:hyperlink>
      <w:r w:rsidRPr="00631354">
        <w:rPr>
          <w:rFonts w:ascii="Arial Narrow" w:hAnsi="Arial Narrow" w:cstheme="minorHAnsi"/>
          <w:color w:val="000000"/>
        </w:rPr>
        <w:t xml:space="preserve"> plaintiff has shown no factual basis for an express limitation on the right to terminate of the type upheld in </w:t>
      </w:r>
      <w:hyperlink r:id="rId9" w:history="1">
        <w:r w:rsidRPr="00631354">
          <w:rPr>
            <w:rStyle w:val="Hyperlink"/>
            <w:rFonts w:ascii="Arial Narrow" w:hAnsi="Arial Narrow" w:cstheme="minorHAnsi"/>
            <w:i/>
            <w:iCs/>
            <w:color w:val="0000FF"/>
          </w:rPr>
          <w:t>Weiner;</w:t>
        </w:r>
      </w:hyperlink>
      <w:r w:rsidRPr="00631354">
        <w:rPr>
          <w:rFonts w:ascii="Arial Narrow" w:hAnsi="Arial Narrow" w:cstheme="minorHAnsi"/>
          <w:color w:val="000000"/>
        </w:rPr>
        <w:t xml:space="preserve"> and (2) </w:t>
      </w:r>
      <w:hyperlink r:id="rId10" w:history="1">
        <w:r w:rsidRPr="00631354">
          <w:rPr>
            <w:rStyle w:val="Hyperlink"/>
            <w:rFonts w:ascii="Arial Narrow" w:hAnsi="Arial Narrow" w:cstheme="minorHAnsi"/>
            <w:i/>
            <w:iCs/>
            <w:color w:val="0000FF"/>
          </w:rPr>
          <w:t>Murphy</w:t>
        </w:r>
      </w:hyperlink>
      <w:r w:rsidRPr="00631354">
        <w:rPr>
          <w:rFonts w:ascii="Arial Narrow" w:hAnsi="Arial Narrow" w:cstheme="minorHAnsi"/>
          <w:color w:val="000000"/>
        </w:rPr>
        <w:t xml:space="preserve"> and </w:t>
      </w:r>
      <w:hyperlink r:id="rId11" w:history="1">
        <w:r w:rsidRPr="00631354">
          <w:rPr>
            <w:rStyle w:val="Hyperlink"/>
            <w:rFonts w:ascii="Arial Narrow" w:hAnsi="Arial Narrow" w:cstheme="minorHAnsi"/>
            <w:i/>
            <w:iCs/>
            <w:color w:val="0000FF"/>
          </w:rPr>
          <w:t>Sabetay</w:t>
        </w:r>
      </w:hyperlink>
      <w:r w:rsidRPr="00631354">
        <w:rPr>
          <w:rFonts w:ascii="Arial Narrow" w:hAnsi="Arial Narrow" w:cstheme="minorHAnsi"/>
          <w:color w:val="000000"/>
        </w:rPr>
        <w:t xml:space="preserve"> rule out any basis for contractual relief under an obligation implied-in-law. We agree that plaintiff's </w:t>
      </w:r>
      <w:r w:rsidRPr="00631354">
        <w:rPr>
          <w:rFonts w:ascii="Arial Narrow" w:hAnsi="Arial Narrow" w:cstheme="minorHAnsi"/>
          <w:color w:val="000000"/>
        </w:rPr>
        <w:lastRenderedPageBreak/>
        <w:t xml:space="preserve">complaint does not contain allegations that could come within the </w:t>
      </w:r>
      <w:hyperlink r:id="rId12" w:history="1">
        <w:r w:rsidRPr="00631354">
          <w:rPr>
            <w:rStyle w:val="Hyperlink"/>
            <w:rFonts w:ascii="Arial Narrow" w:hAnsi="Arial Narrow" w:cstheme="minorHAnsi"/>
            <w:i/>
            <w:iCs/>
            <w:color w:val="0000FF"/>
          </w:rPr>
          <w:t>Weiner</w:t>
        </w:r>
      </w:hyperlink>
      <w:r w:rsidRPr="00631354">
        <w:rPr>
          <w:rFonts w:ascii="Arial Narrow" w:hAnsi="Arial Narrow" w:cstheme="minorHAnsi"/>
          <w:color w:val="000000"/>
        </w:rPr>
        <w:t xml:space="preserve"> exception for express contractual limitations</w:t>
      </w:r>
    </w:p>
    <w:p w:rsidR="008E2965" w:rsidRPr="00631354" w:rsidRDefault="008E2965" w:rsidP="008E2965">
      <w:pPr>
        <w:pStyle w:val="ListParagraph"/>
        <w:widowControl w:val="0"/>
        <w:numPr>
          <w:ilvl w:val="0"/>
          <w:numId w:val="6"/>
        </w:numPr>
        <w:autoSpaceDE w:val="0"/>
        <w:autoSpaceDN w:val="0"/>
        <w:adjustRightInd w:val="0"/>
        <w:spacing w:after="0" w:line="240" w:lineRule="auto"/>
        <w:jc w:val="both"/>
        <w:rPr>
          <w:rFonts w:ascii="Arial Narrow" w:hAnsi="Arial Narrow" w:cstheme="minorHAnsi"/>
          <w:color w:val="000000"/>
        </w:rPr>
      </w:pPr>
      <w:r w:rsidRPr="00631354">
        <w:rPr>
          <w:rFonts w:ascii="Arial Narrow" w:hAnsi="Arial Narrow" w:cstheme="minorHAnsi"/>
          <w:color w:val="000000"/>
        </w:rPr>
        <w:t>Moreover, as plaintiff points out, failure to comply with the reporting requirement may result in suspension or disbarment (</w:t>
      </w:r>
      <w:r w:rsidRPr="00631354">
        <w:rPr>
          <w:rFonts w:ascii="Arial Narrow" w:hAnsi="Arial Narrow" w:cstheme="minorHAnsi"/>
          <w:i/>
          <w:iCs/>
          <w:color w:val="000000"/>
        </w:rPr>
        <w:t xml:space="preserve">see, e.g., </w:t>
      </w:r>
      <w:hyperlink r:id="rId13" w:history="1">
        <w:r w:rsidRPr="00631354">
          <w:rPr>
            <w:rStyle w:val="Hyperlink"/>
            <w:rFonts w:ascii="Arial Narrow" w:hAnsi="Arial Narrow" w:cstheme="minorHAnsi"/>
            <w:i/>
            <w:iCs/>
            <w:color w:val="0000FF"/>
          </w:rPr>
          <w:t>Matter of Dowd,</w:t>
        </w:r>
      </w:hyperlink>
      <w:hyperlink r:id="rId14" w:history="1">
        <w:r w:rsidRPr="00631354">
          <w:rPr>
            <w:rStyle w:val="Hyperlink"/>
            <w:rFonts w:ascii="Arial Narrow" w:hAnsi="Arial Narrow" w:cstheme="minorHAnsi"/>
            <w:color w:val="0000FF"/>
          </w:rPr>
          <w:t xml:space="preserve"> 160 A.D.2d 78, 559 N.Y.S.2d 365).</w:t>
        </w:r>
      </w:hyperlink>
      <w:r w:rsidRPr="00631354">
        <w:rPr>
          <w:rFonts w:ascii="Arial Narrow" w:hAnsi="Arial Narrow" w:cstheme="minorHAnsi"/>
          <w:color w:val="000000"/>
        </w:rPr>
        <w:t xml:space="preserve"> </w:t>
      </w:r>
      <w:r w:rsidRPr="00631354">
        <w:rPr>
          <w:rFonts w:ascii="Arial Narrow" w:hAnsi="Arial Narrow" w:cstheme="minorHAnsi"/>
          <w:color w:val="000000"/>
          <w:u w:val="single"/>
        </w:rPr>
        <w:t xml:space="preserve">Thus, by insisting that plaintiff disregard DR 1–103(A) defendants were not only making it impossible for plaintiff to fulfill his professional obligations but placing him in the position of having to choose </w:t>
      </w:r>
      <w:r w:rsidRPr="00631354">
        <w:rPr>
          <w:rFonts w:ascii="Arial Narrow" w:hAnsi="Arial Narrow" w:cstheme="minorHAnsi"/>
          <w:b/>
          <w:bCs/>
          <w:color w:val="000000"/>
          <w:u w:val="single"/>
        </w:rPr>
        <w:t>*637</w:t>
      </w:r>
      <w:r w:rsidRPr="00631354">
        <w:rPr>
          <w:rFonts w:ascii="Arial Narrow" w:hAnsi="Arial Narrow" w:cstheme="minorHAnsi"/>
          <w:color w:val="000000"/>
          <w:u w:val="single"/>
        </w:rPr>
        <w:t xml:space="preserve"> between continued employment and his own potential suspension and disbarment. We agree with plaintiff that these unique characteristics of the legal profession in respect to this core Disciplinary Rule make the relationship of an associate to a law firm employer intrinsically different from that of the financial managers to the corporate employers in </w:t>
      </w:r>
      <w:hyperlink r:id="rId15" w:history="1">
        <w:r w:rsidRPr="00631354">
          <w:rPr>
            <w:rStyle w:val="Hyperlink"/>
            <w:rFonts w:ascii="Arial Narrow" w:hAnsi="Arial Narrow" w:cstheme="minorHAnsi"/>
            <w:i/>
            <w:iCs/>
            <w:color w:val="0000FF"/>
          </w:rPr>
          <w:t>Murphy</w:t>
        </w:r>
      </w:hyperlink>
      <w:r w:rsidRPr="00631354">
        <w:rPr>
          <w:rFonts w:ascii="Arial Narrow" w:hAnsi="Arial Narrow" w:cstheme="minorHAnsi"/>
          <w:color w:val="000000"/>
          <w:u w:val="single"/>
        </w:rPr>
        <w:t xml:space="preserve"> and </w:t>
      </w:r>
      <w:hyperlink r:id="rId16" w:history="1">
        <w:r w:rsidRPr="00631354">
          <w:rPr>
            <w:rStyle w:val="Hyperlink"/>
            <w:rFonts w:ascii="Arial Narrow" w:hAnsi="Arial Narrow" w:cstheme="minorHAnsi"/>
            <w:i/>
            <w:iCs/>
            <w:color w:val="0000FF"/>
          </w:rPr>
          <w:t>Sabetay.</w:t>
        </w:r>
      </w:hyperlink>
      <w:r w:rsidRPr="00631354">
        <w:rPr>
          <w:rFonts w:ascii="Arial Narrow" w:hAnsi="Arial Narrow" w:cstheme="minorHAnsi"/>
          <w:color w:val="000000"/>
        </w:rPr>
        <w:t xml:space="preserve"> The critical question is whether this distinction calls for a different rule regarding the implied obligation of good faith and fair dealing from that applied in </w:t>
      </w:r>
      <w:hyperlink r:id="rId17" w:history="1">
        <w:r w:rsidRPr="00631354">
          <w:rPr>
            <w:rStyle w:val="Hyperlink"/>
            <w:rFonts w:ascii="Arial Narrow" w:hAnsi="Arial Narrow" w:cstheme="minorHAnsi"/>
            <w:i/>
            <w:iCs/>
            <w:color w:val="0000FF"/>
          </w:rPr>
          <w:t>Murphy</w:t>
        </w:r>
      </w:hyperlink>
      <w:r w:rsidRPr="00631354">
        <w:rPr>
          <w:rFonts w:ascii="Arial Narrow" w:hAnsi="Arial Narrow" w:cstheme="minorHAnsi"/>
          <w:color w:val="000000"/>
        </w:rPr>
        <w:t xml:space="preserve"> and </w:t>
      </w:r>
      <w:hyperlink r:id="rId18" w:history="1">
        <w:r w:rsidRPr="00631354">
          <w:rPr>
            <w:rStyle w:val="Hyperlink"/>
            <w:rFonts w:ascii="Arial Narrow" w:hAnsi="Arial Narrow" w:cstheme="minorHAnsi"/>
            <w:i/>
            <w:iCs/>
            <w:color w:val="0000FF"/>
          </w:rPr>
          <w:t>Sabetay.</w:t>
        </w:r>
      </w:hyperlink>
      <w:r w:rsidRPr="00631354">
        <w:rPr>
          <w:rFonts w:ascii="Arial Narrow" w:hAnsi="Arial Narrow" w:cstheme="minorHAnsi"/>
          <w:color w:val="000000"/>
        </w:rPr>
        <w:t xml:space="preserve"> We believe that it does in this case, but we, by no means, suggest that each provision of the Code of Professional Responsibility should be deemed incorporated as an implied-in-law term in every contractual relationship between or among lawyers.</w:t>
      </w:r>
    </w:p>
    <w:p w:rsidR="008E2965" w:rsidRPr="00631354" w:rsidRDefault="008E2965" w:rsidP="008E2965">
      <w:pPr>
        <w:pStyle w:val="ListParagraph"/>
        <w:widowControl w:val="0"/>
        <w:numPr>
          <w:ilvl w:val="0"/>
          <w:numId w:val="6"/>
        </w:numPr>
        <w:autoSpaceDE w:val="0"/>
        <w:autoSpaceDN w:val="0"/>
        <w:adjustRightInd w:val="0"/>
        <w:spacing w:after="0" w:line="240" w:lineRule="auto"/>
        <w:jc w:val="both"/>
        <w:rPr>
          <w:rFonts w:ascii="Arial Narrow" w:hAnsi="Arial Narrow" w:cstheme="minorHAnsi"/>
          <w:color w:val="000000"/>
        </w:rPr>
      </w:pPr>
      <w:r w:rsidRPr="00631354">
        <w:rPr>
          <w:rFonts w:ascii="Arial Narrow" w:hAnsi="Arial Narrow" w:cstheme="minorHAnsi"/>
          <w:color w:val="000000"/>
        </w:rPr>
        <w:t xml:space="preserve">From the foregoing, it is evident that both </w:t>
      </w:r>
      <w:hyperlink r:id="rId19" w:history="1">
        <w:r w:rsidRPr="00631354">
          <w:rPr>
            <w:rStyle w:val="Hyperlink"/>
            <w:rFonts w:ascii="Arial Narrow" w:hAnsi="Arial Narrow" w:cstheme="minorHAnsi"/>
            <w:i/>
            <w:iCs/>
            <w:color w:val="0000FF"/>
          </w:rPr>
          <w:t>Murphy</w:t>
        </w:r>
      </w:hyperlink>
      <w:r w:rsidRPr="00631354">
        <w:rPr>
          <w:rFonts w:ascii="Arial Narrow" w:hAnsi="Arial Narrow" w:cstheme="minorHAnsi"/>
          <w:color w:val="000000"/>
        </w:rPr>
        <w:t xml:space="preserve"> and </w:t>
      </w:r>
      <w:hyperlink r:id="rId20" w:history="1">
        <w:r w:rsidRPr="00631354">
          <w:rPr>
            <w:rStyle w:val="Hyperlink"/>
            <w:rFonts w:ascii="Arial Narrow" w:hAnsi="Arial Narrow" w:cstheme="minorHAnsi"/>
            <w:i/>
            <w:iCs/>
            <w:color w:val="0000FF"/>
          </w:rPr>
          <w:t>Sabetay</w:t>
        </w:r>
      </w:hyperlink>
      <w:r w:rsidRPr="00631354">
        <w:rPr>
          <w:rFonts w:ascii="Arial Narrow" w:hAnsi="Arial Narrow" w:cstheme="minorHAnsi"/>
          <w:color w:val="000000"/>
        </w:rPr>
        <w:t xml:space="preserve"> are markedly different. </w:t>
      </w:r>
      <w:r w:rsidRPr="00631354">
        <w:rPr>
          <w:rFonts w:ascii="Arial Narrow" w:hAnsi="Arial Narrow" w:cstheme="minorHAnsi"/>
          <w:color w:val="000000"/>
          <w:u w:val="single"/>
        </w:rPr>
        <w:t>The defendants in those cases were large manufacturing concerns—not law firms engaged with their employee in a common professional enterprise, as here</w:t>
      </w:r>
    </w:p>
    <w:p w:rsidR="00CE2562" w:rsidRPr="00631354" w:rsidRDefault="00CE2562" w:rsidP="008E2965">
      <w:pPr>
        <w:pStyle w:val="ListParagraph"/>
        <w:widowControl w:val="0"/>
        <w:numPr>
          <w:ilvl w:val="0"/>
          <w:numId w:val="6"/>
        </w:numPr>
        <w:autoSpaceDE w:val="0"/>
        <w:autoSpaceDN w:val="0"/>
        <w:adjustRightInd w:val="0"/>
        <w:spacing w:after="0" w:line="240" w:lineRule="auto"/>
        <w:jc w:val="both"/>
        <w:rPr>
          <w:rFonts w:ascii="Arial Narrow" w:hAnsi="Arial Narrow" w:cstheme="minorHAnsi"/>
          <w:color w:val="000000"/>
        </w:rPr>
      </w:pPr>
      <w:r w:rsidRPr="00631354">
        <w:rPr>
          <w:rFonts w:ascii="Arial Narrow" w:hAnsi="Arial Narrow" w:cstheme="minorHAnsi"/>
        </w:rPr>
        <w:t xml:space="preserve">NY has taken the position that even though employment in NY is employment at will law firms may not properly dismiss someone for </w:t>
      </w:r>
      <w:proofErr w:type="spellStart"/>
      <w:r w:rsidRPr="00631354">
        <w:rPr>
          <w:rFonts w:ascii="Arial Narrow" w:hAnsi="Arial Narrow" w:cstheme="minorHAnsi"/>
        </w:rPr>
        <w:t>whistleblowing</w:t>
      </w:r>
      <w:proofErr w:type="spellEnd"/>
      <w:r w:rsidRPr="00631354">
        <w:rPr>
          <w:rFonts w:ascii="Arial Narrow" w:hAnsi="Arial Narrow" w:cstheme="minorHAnsi"/>
        </w:rPr>
        <w:t xml:space="preserve"> because it's a code of professional conduct.</w:t>
      </w:r>
    </w:p>
    <w:p w:rsidR="00763F5E" w:rsidRPr="00631354" w:rsidRDefault="00763F5E" w:rsidP="000E2BAC">
      <w:pPr>
        <w:pStyle w:val="ListParagraph"/>
        <w:numPr>
          <w:ilvl w:val="0"/>
          <w:numId w:val="3"/>
        </w:numPr>
        <w:rPr>
          <w:rFonts w:ascii="Arial Narrow" w:hAnsi="Arial Narrow" w:cstheme="minorHAnsi"/>
          <w:b/>
        </w:rPr>
      </w:pPr>
      <w:r w:rsidRPr="00631354">
        <w:rPr>
          <w:rFonts w:ascii="Arial Narrow" w:hAnsi="Arial Narrow" w:cstheme="minorHAnsi"/>
          <w:b/>
        </w:rPr>
        <w:t>DOCTRINE GOVERNING THE CHOICE OF FORUM</w:t>
      </w:r>
    </w:p>
    <w:p w:rsidR="00E42262" w:rsidRPr="00631354" w:rsidRDefault="00E42262" w:rsidP="00E42262">
      <w:pPr>
        <w:pStyle w:val="ListParagraph"/>
        <w:numPr>
          <w:ilvl w:val="1"/>
          <w:numId w:val="3"/>
        </w:numPr>
        <w:rPr>
          <w:rFonts w:ascii="Arial Narrow" w:hAnsi="Arial Narrow" w:cstheme="minorHAnsi"/>
        </w:rPr>
      </w:pPr>
      <w:r w:rsidRPr="00631354">
        <w:rPr>
          <w:rFonts w:ascii="Arial Narrow" w:hAnsi="Arial Narrow" w:cstheme="minorHAnsi"/>
          <w:b/>
        </w:rPr>
        <w:t>Introduction</w:t>
      </w:r>
      <w:r w:rsidRPr="00631354">
        <w:rPr>
          <w:rFonts w:ascii="Arial Narrow" w:hAnsi="Arial Narrow" w:cstheme="minorHAnsi"/>
        </w:rPr>
        <w:t>:</w:t>
      </w:r>
    </w:p>
    <w:p w:rsidR="00E42262" w:rsidRPr="00631354" w:rsidRDefault="00E42262" w:rsidP="00E42262">
      <w:pPr>
        <w:pStyle w:val="ListParagraph"/>
        <w:numPr>
          <w:ilvl w:val="2"/>
          <w:numId w:val="3"/>
        </w:numPr>
        <w:rPr>
          <w:rFonts w:ascii="Arial Narrow" w:hAnsi="Arial Narrow" w:cstheme="minorHAnsi"/>
        </w:rPr>
      </w:pPr>
      <w:r w:rsidRPr="00631354">
        <w:rPr>
          <w:rFonts w:ascii="Arial Narrow" w:hAnsi="Arial Narrow" w:cstheme="minorHAnsi"/>
          <w:highlight w:val="cyan"/>
        </w:rPr>
        <w:t>CPLR 103</w:t>
      </w:r>
      <w:r w:rsidRPr="00631354">
        <w:rPr>
          <w:rFonts w:ascii="Arial Narrow" w:hAnsi="Arial Narrow" w:cstheme="minorHAnsi"/>
        </w:rPr>
        <w:t>:</w:t>
      </w:r>
      <w:r w:rsidR="00442FAB" w:rsidRPr="00631354">
        <w:rPr>
          <w:rFonts w:ascii="Arial Narrow" w:hAnsi="Arial Narrow" w:cstheme="minorHAnsi"/>
        </w:rPr>
        <w:t xml:space="preserve"> FORM</w:t>
      </w:r>
      <w:r w:rsidR="00565DA8" w:rsidRPr="00631354">
        <w:rPr>
          <w:rFonts w:ascii="Arial Narrow" w:hAnsi="Arial Narrow" w:cstheme="minorHAnsi"/>
        </w:rPr>
        <w:t xml:space="preserve"> OF ACTION</w:t>
      </w:r>
    </w:p>
    <w:p w:rsidR="00882C0C" w:rsidRPr="00631354" w:rsidRDefault="00882C0C" w:rsidP="00882C0C">
      <w:pPr>
        <w:pStyle w:val="ListParagraph"/>
        <w:numPr>
          <w:ilvl w:val="3"/>
          <w:numId w:val="3"/>
        </w:numPr>
        <w:rPr>
          <w:rFonts w:ascii="Arial Narrow" w:hAnsi="Arial Narrow" w:cstheme="minorHAnsi"/>
        </w:rPr>
      </w:pPr>
      <w:r w:rsidRPr="00631354">
        <w:rPr>
          <w:rFonts w:ascii="Arial Narrow" w:hAnsi="Arial Narrow" w:cstheme="minorHAnsi"/>
        </w:rPr>
        <w:t xml:space="preserve">Don't dismiss because not in proper form. Can order to another court for proper adjudication. </w:t>
      </w:r>
    </w:p>
    <w:p w:rsidR="00882C0C" w:rsidRPr="00631354" w:rsidRDefault="00882C0C" w:rsidP="00882C0C">
      <w:pPr>
        <w:pStyle w:val="ListParagraph"/>
        <w:numPr>
          <w:ilvl w:val="3"/>
          <w:numId w:val="3"/>
        </w:numPr>
        <w:shd w:val="clear" w:color="auto" w:fill="CCC0D9" w:themeFill="accent4" w:themeFillTint="66"/>
        <w:rPr>
          <w:rFonts w:ascii="Arial Narrow" w:hAnsi="Arial Narrow" w:cstheme="minorHAnsi"/>
          <w:highlight w:val="darkMagenta"/>
        </w:rPr>
      </w:pPr>
      <w:r w:rsidRPr="00631354">
        <w:rPr>
          <w:rFonts w:ascii="Arial Narrow" w:hAnsi="Arial Narrow" w:cstheme="minorHAnsi"/>
        </w:rPr>
        <w:t>Example of NY being a very liberal when it comes to civil lit</w:t>
      </w:r>
    </w:p>
    <w:p w:rsidR="00E42262" w:rsidRPr="00631354" w:rsidRDefault="00442FAB" w:rsidP="00E42262">
      <w:pPr>
        <w:pStyle w:val="ListParagraph"/>
        <w:numPr>
          <w:ilvl w:val="2"/>
          <w:numId w:val="3"/>
        </w:numPr>
        <w:spacing w:line="240" w:lineRule="atLeast"/>
        <w:jc w:val="both"/>
        <w:rPr>
          <w:rFonts w:ascii="Arial Narrow" w:hAnsi="Arial Narrow" w:cstheme="minorHAnsi"/>
        </w:rPr>
      </w:pPr>
      <w:r w:rsidRPr="00631354">
        <w:rPr>
          <w:rFonts w:ascii="Arial Narrow" w:hAnsi="Arial Narrow" w:cstheme="minorHAnsi"/>
          <w:highlight w:val="cyan"/>
        </w:rPr>
        <w:t>CPLR 105</w:t>
      </w:r>
      <w:r w:rsidRPr="00631354">
        <w:rPr>
          <w:rFonts w:ascii="Arial Narrow" w:hAnsi="Arial Narrow" w:cstheme="minorHAnsi"/>
        </w:rPr>
        <w:t>: DEFINITIONS (</w:t>
      </w:r>
      <w:r w:rsidRPr="00631354">
        <w:rPr>
          <w:rFonts w:ascii="Arial Narrow" w:hAnsi="Arial Narrow" w:cstheme="minorHAnsi"/>
          <w:b/>
        </w:rPr>
        <w:t>see rule</w:t>
      </w:r>
      <w:r w:rsidRPr="00631354">
        <w:rPr>
          <w:rFonts w:ascii="Arial Narrow" w:hAnsi="Arial Narrow" w:cstheme="minorHAnsi"/>
        </w:rPr>
        <w:t>)</w:t>
      </w:r>
    </w:p>
    <w:p w:rsidR="00882C0C" w:rsidRPr="00631354" w:rsidRDefault="00882C0C" w:rsidP="00882C0C">
      <w:pPr>
        <w:pStyle w:val="ListParagraph"/>
        <w:numPr>
          <w:ilvl w:val="3"/>
          <w:numId w:val="3"/>
        </w:numPr>
        <w:spacing w:line="240" w:lineRule="atLeast"/>
        <w:jc w:val="both"/>
        <w:rPr>
          <w:rFonts w:ascii="Arial Narrow" w:hAnsi="Arial Narrow" w:cstheme="minorHAnsi"/>
        </w:rPr>
      </w:pPr>
      <w:r w:rsidRPr="00631354">
        <w:rPr>
          <w:rFonts w:ascii="Arial Narrow" w:hAnsi="Arial Narrow" w:cstheme="minorHAnsi"/>
        </w:rPr>
        <w:t>Definitions – matrimonial action</w:t>
      </w:r>
    </w:p>
    <w:p w:rsidR="00DD14BB" w:rsidRPr="00631354" w:rsidRDefault="00DD14BB" w:rsidP="000E2BAC">
      <w:pPr>
        <w:pStyle w:val="ListParagraph"/>
        <w:numPr>
          <w:ilvl w:val="1"/>
          <w:numId w:val="3"/>
        </w:numPr>
        <w:rPr>
          <w:rFonts w:ascii="Arial Narrow" w:hAnsi="Arial Narrow" w:cstheme="minorHAnsi"/>
        </w:rPr>
      </w:pPr>
      <w:r w:rsidRPr="00631354">
        <w:rPr>
          <w:rFonts w:ascii="Arial Narrow" w:hAnsi="Arial Narrow" w:cstheme="minorHAnsi"/>
          <w:b/>
        </w:rPr>
        <w:t>Personal Jurisdiction</w:t>
      </w:r>
      <w:r w:rsidRPr="00631354">
        <w:rPr>
          <w:rFonts w:ascii="Arial Narrow" w:hAnsi="Arial Narrow" w:cstheme="minorHAnsi"/>
        </w:rPr>
        <w:t>:</w:t>
      </w:r>
    </w:p>
    <w:p w:rsidR="00DD14BB" w:rsidRPr="00631354" w:rsidRDefault="00A044A9" w:rsidP="000E2BAC">
      <w:pPr>
        <w:pStyle w:val="ListParagraph"/>
        <w:numPr>
          <w:ilvl w:val="2"/>
          <w:numId w:val="3"/>
        </w:numPr>
        <w:rPr>
          <w:rFonts w:ascii="Arial Narrow" w:hAnsi="Arial Narrow" w:cstheme="minorHAnsi"/>
        </w:rPr>
      </w:pPr>
      <w:r w:rsidRPr="00631354">
        <w:rPr>
          <w:rFonts w:ascii="Arial Narrow" w:hAnsi="Arial Narrow" w:cstheme="minorHAnsi"/>
          <w:u w:val="single"/>
        </w:rPr>
        <w:t>Intro</w:t>
      </w:r>
      <w:r w:rsidR="00E42262" w:rsidRPr="00631354">
        <w:rPr>
          <w:rFonts w:ascii="Arial Narrow" w:hAnsi="Arial Narrow" w:cstheme="minorHAnsi"/>
        </w:rPr>
        <w:t>:</w:t>
      </w:r>
    </w:p>
    <w:p w:rsidR="003A0156" w:rsidRPr="00631354" w:rsidRDefault="003A0156" w:rsidP="00882C0C">
      <w:pPr>
        <w:pStyle w:val="ListParagraph"/>
        <w:numPr>
          <w:ilvl w:val="3"/>
          <w:numId w:val="3"/>
        </w:numPr>
        <w:shd w:val="clear" w:color="auto" w:fill="CCC0D9" w:themeFill="accent4" w:themeFillTint="66"/>
        <w:rPr>
          <w:rFonts w:ascii="Arial Narrow" w:hAnsi="Arial Narrow" w:cstheme="minorHAnsi"/>
        </w:rPr>
      </w:pPr>
      <w:r w:rsidRPr="00631354">
        <w:rPr>
          <w:rFonts w:ascii="Arial Narrow" w:hAnsi="Arial Narrow" w:cstheme="minorHAnsi"/>
        </w:rPr>
        <w:t>Why New York?</w:t>
      </w:r>
    </w:p>
    <w:p w:rsidR="003A0156" w:rsidRPr="00631354" w:rsidRDefault="003A0156" w:rsidP="003A0156">
      <w:pPr>
        <w:pStyle w:val="ListParagraph"/>
        <w:numPr>
          <w:ilvl w:val="4"/>
          <w:numId w:val="3"/>
        </w:numPr>
        <w:rPr>
          <w:rFonts w:ascii="Arial Narrow" w:hAnsi="Arial Narrow" w:cstheme="minorHAnsi"/>
        </w:rPr>
      </w:pPr>
      <w:r w:rsidRPr="00631354">
        <w:rPr>
          <w:rFonts w:ascii="Arial Narrow" w:hAnsi="Arial Narrow" w:cstheme="minorHAnsi"/>
        </w:rPr>
        <w:t>Every lawyer is at an advantage when he practices his art in his area.  He is familiar with the local rules, customs and practices, opposi</w:t>
      </w:r>
      <w:r w:rsidR="00882C0C" w:rsidRPr="00631354">
        <w:rPr>
          <w:rFonts w:ascii="Arial Narrow" w:hAnsi="Arial Narrow" w:cstheme="minorHAnsi"/>
        </w:rPr>
        <w:t xml:space="preserve">ng counsel, courts and clerks. </w:t>
      </w:r>
      <w:r w:rsidRPr="00631354">
        <w:rPr>
          <w:rFonts w:ascii="Arial Narrow" w:hAnsi="Arial Narrow" w:cstheme="minorHAnsi"/>
        </w:rPr>
        <w:t xml:space="preserve">He can remain in close contact with his office and staff; necessary resource persons are available at all times.  </w:t>
      </w:r>
    </w:p>
    <w:p w:rsidR="003A0156" w:rsidRPr="00631354" w:rsidRDefault="003A0156" w:rsidP="003A0156">
      <w:pPr>
        <w:pStyle w:val="ListParagraph"/>
        <w:numPr>
          <w:ilvl w:val="4"/>
          <w:numId w:val="3"/>
        </w:numPr>
        <w:rPr>
          <w:rFonts w:ascii="Arial Narrow" w:hAnsi="Arial Narrow" w:cstheme="minorHAnsi"/>
        </w:rPr>
      </w:pPr>
      <w:r w:rsidRPr="00631354">
        <w:rPr>
          <w:rFonts w:ascii="Arial Narrow" w:hAnsi="Arial Narrow" w:cstheme="minorHAnsi"/>
        </w:rPr>
        <w:t>It has been said that the substantive law applied in NY tends to favor NY residents.</w:t>
      </w:r>
    </w:p>
    <w:p w:rsidR="002D70EE" w:rsidRPr="00631354" w:rsidRDefault="002D70EE" w:rsidP="002D70EE">
      <w:pPr>
        <w:pStyle w:val="ListParagraph"/>
        <w:numPr>
          <w:ilvl w:val="3"/>
          <w:numId w:val="3"/>
        </w:numPr>
        <w:rPr>
          <w:rFonts w:ascii="Arial Narrow" w:hAnsi="Arial Narrow" w:cstheme="minorHAnsi"/>
        </w:rPr>
      </w:pPr>
      <w:r w:rsidRPr="00631354">
        <w:rPr>
          <w:rFonts w:ascii="Arial Narrow" w:hAnsi="Arial Narrow" w:cstheme="minorHAnsi"/>
        </w:rPr>
        <w:t>Do we have jurisdiction over the defendant (we are required to have this and subject matter jurisdiction)?</w:t>
      </w:r>
    </w:p>
    <w:p w:rsidR="00987082" w:rsidRPr="00631354" w:rsidRDefault="00987082" w:rsidP="00987082">
      <w:pPr>
        <w:pStyle w:val="ListParagraph"/>
        <w:numPr>
          <w:ilvl w:val="4"/>
          <w:numId w:val="3"/>
        </w:numPr>
        <w:rPr>
          <w:rFonts w:ascii="Arial Narrow" w:hAnsi="Arial Narrow" w:cstheme="minorHAnsi"/>
        </w:rPr>
      </w:pPr>
      <w:r w:rsidRPr="00631354">
        <w:rPr>
          <w:rFonts w:ascii="Arial Narrow" w:hAnsi="Arial Narrow" w:cstheme="minorHAnsi"/>
        </w:rPr>
        <w:t>2 requirements:</w:t>
      </w:r>
    </w:p>
    <w:p w:rsidR="00987082" w:rsidRPr="00631354" w:rsidRDefault="00987082" w:rsidP="00987082">
      <w:pPr>
        <w:pStyle w:val="ListParagraph"/>
        <w:numPr>
          <w:ilvl w:val="5"/>
          <w:numId w:val="3"/>
        </w:numPr>
        <w:rPr>
          <w:rFonts w:ascii="Arial Narrow" w:hAnsi="Arial Narrow" w:cstheme="minorHAnsi"/>
        </w:rPr>
      </w:pPr>
      <w:r w:rsidRPr="00631354">
        <w:rPr>
          <w:rFonts w:ascii="Arial Narrow" w:hAnsi="Arial Narrow" w:cstheme="minorHAnsi"/>
        </w:rPr>
        <w:t>A jurisdictional basis</w:t>
      </w:r>
    </w:p>
    <w:p w:rsidR="00987082" w:rsidRPr="00631354" w:rsidRDefault="00987082" w:rsidP="00987082">
      <w:pPr>
        <w:pStyle w:val="ListParagraph"/>
        <w:numPr>
          <w:ilvl w:val="6"/>
          <w:numId w:val="3"/>
        </w:numPr>
        <w:rPr>
          <w:rFonts w:ascii="Arial Narrow" w:hAnsi="Arial Narrow" w:cstheme="minorHAnsi"/>
        </w:rPr>
      </w:pPr>
      <w:r w:rsidRPr="00631354">
        <w:rPr>
          <w:rFonts w:ascii="Arial Narrow" w:hAnsi="Arial Narrow" w:cstheme="minorHAnsi"/>
        </w:rPr>
        <w:t>Basis is defined as a relationship between the defendant and the state which is sufficient to justify the exercise of the states judicial power</w:t>
      </w:r>
    </w:p>
    <w:p w:rsidR="00987082" w:rsidRPr="00631354" w:rsidRDefault="00987082" w:rsidP="00987082">
      <w:pPr>
        <w:pStyle w:val="ListParagraph"/>
        <w:numPr>
          <w:ilvl w:val="6"/>
          <w:numId w:val="3"/>
        </w:numPr>
        <w:rPr>
          <w:rFonts w:ascii="Arial Narrow" w:hAnsi="Arial Narrow" w:cstheme="minorHAnsi"/>
        </w:rPr>
      </w:pPr>
      <w:r w:rsidRPr="00631354">
        <w:rPr>
          <w:rFonts w:ascii="Arial Narrow" w:hAnsi="Arial Narrow" w:cstheme="minorHAnsi"/>
        </w:rPr>
        <w:t xml:space="preserve">This relationship must be substantial enough to satisfy the due process clauses of the federal and state </w:t>
      </w:r>
      <w:r w:rsidR="00D0123F" w:rsidRPr="00631354">
        <w:rPr>
          <w:rFonts w:ascii="Arial Narrow" w:hAnsi="Arial Narrow" w:cstheme="minorHAnsi"/>
        </w:rPr>
        <w:t>constitutions</w:t>
      </w:r>
      <w:r w:rsidRPr="00631354">
        <w:rPr>
          <w:rFonts w:ascii="Arial Narrow" w:hAnsi="Arial Narrow" w:cstheme="minorHAnsi"/>
        </w:rPr>
        <w:t>, which mandate that it not be unfair to the defendant – considering “the relationship among the defendant and the forum and the litigation”</w:t>
      </w:r>
    </w:p>
    <w:p w:rsidR="00987082" w:rsidRPr="00631354" w:rsidRDefault="00987082" w:rsidP="00987082">
      <w:pPr>
        <w:pStyle w:val="ListParagraph"/>
        <w:numPr>
          <w:ilvl w:val="6"/>
          <w:numId w:val="3"/>
        </w:numPr>
        <w:rPr>
          <w:rFonts w:ascii="Arial Narrow" w:hAnsi="Arial Narrow" w:cstheme="minorHAnsi"/>
        </w:rPr>
      </w:pPr>
      <w:r w:rsidRPr="00631354">
        <w:rPr>
          <w:rFonts w:ascii="Arial Narrow" w:hAnsi="Arial Narrow" w:cstheme="minorHAnsi"/>
        </w:rPr>
        <w:t>Must be shown that the state has, by statute, authorized its court to exercise power over the defendant.  Article 3 of the CPLR is the primary source of authority for the NYSC</w:t>
      </w:r>
    </w:p>
    <w:p w:rsidR="002F32D8" w:rsidRPr="00631354" w:rsidRDefault="002F32D8" w:rsidP="00987082">
      <w:pPr>
        <w:pStyle w:val="ListParagraph"/>
        <w:numPr>
          <w:ilvl w:val="6"/>
          <w:numId w:val="3"/>
        </w:numPr>
        <w:rPr>
          <w:rFonts w:ascii="Arial Narrow" w:hAnsi="Arial Narrow" w:cstheme="minorHAnsi"/>
        </w:rPr>
      </w:pPr>
      <w:r w:rsidRPr="00631354">
        <w:rPr>
          <w:rFonts w:ascii="Arial Narrow" w:hAnsi="Arial Narrow" w:cstheme="minorHAnsi"/>
        </w:rPr>
        <w:t xml:space="preserve">You need </w:t>
      </w:r>
      <w:r w:rsidR="00A11476" w:rsidRPr="00631354">
        <w:rPr>
          <w:rFonts w:ascii="Arial Narrow" w:hAnsi="Arial Narrow" w:cstheme="minorHAnsi"/>
        </w:rPr>
        <w:t>general jurisdiction or</w:t>
      </w:r>
      <w:r w:rsidRPr="00631354">
        <w:rPr>
          <w:rFonts w:ascii="Arial Narrow" w:hAnsi="Arial Narrow" w:cstheme="minorHAnsi"/>
        </w:rPr>
        <w:t xml:space="preserve"> </w:t>
      </w:r>
      <w:r w:rsidR="00A11476" w:rsidRPr="00631354">
        <w:rPr>
          <w:rFonts w:ascii="Arial Narrow" w:hAnsi="Arial Narrow" w:cstheme="minorHAnsi"/>
        </w:rPr>
        <w:t>specific jurisdiction</w:t>
      </w:r>
      <w:r w:rsidRPr="00631354">
        <w:rPr>
          <w:rFonts w:ascii="Arial Narrow" w:hAnsi="Arial Narrow" w:cstheme="minorHAnsi"/>
        </w:rPr>
        <w:t xml:space="preserve">. </w:t>
      </w:r>
    </w:p>
    <w:p w:rsidR="002F32D8" w:rsidRPr="00631354" w:rsidRDefault="002F32D8" w:rsidP="002F32D8">
      <w:pPr>
        <w:pStyle w:val="ListParagraph"/>
        <w:numPr>
          <w:ilvl w:val="7"/>
          <w:numId w:val="3"/>
        </w:numPr>
        <w:rPr>
          <w:rFonts w:ascii="Arial Narrow" w:hAnsi="Arial Narrow" w:cstheme="minorHAnsi"/>
        </w:rPr>
      </w:pPr>
      <w:r w:rsidRPr="00631354">
        <w:rPr>
          <w:rFonts w:ascii="Arial Narrow" w:hAnsi="Arial Narrow" w:cstheme="minorHAnsi"/>
        </w:rPr>
        <w:lastRenderedPageBreak/>
        <w:t>When served in the state this is considered general jurisdiction and you have jurisdictional basis for the matter for which he was served</w:t>
      </w:r>
    </w:p>
    <w:p w:rsidR="002F32D8" w:rsidRPr="00631354" w:rsidRDefault="00A11476" w:rsidP="002F32D8">
      <w:pPr>
        <w:pStyle w:val="ListParagraph"/>
        <w:numPr>
          <w:ilvl w:val="7"/>
          <w:numId w:val="3"/>
        </w:numPr>
        <w:rPr>
          <w:rFonts w:ascii="Arial Narrow" w:hAnsi="Arial Narrow" w:cstheme="minorHAnsi"/>
        </w:rPr>
      </w:pPr>
      <w:r w:rsidRPr="00631354">
        <w:rPr>
          <w:rFonts w:ascii="Arial Narrow" w:hAnsi="Arial Narrow" w:cstheme="minorHAnsi"/>
        </w:rPr>
        <w:t>Specific jur</w:t>
      </w:r>
      <w:r w:rsidR="00A044A9" w:rsidRPr="00631354">
        <w:rPr>
          <w:rFonts w:ascii="Arial Narrow" w:hAnsi="Arial Narrow" w:cstheme="minorHAnsi"/>
        </w:rPr>
        <w:t>isdiction is when the action arises out of the persons contacts and relations with the state</w:t>
      </w:r>
      <w:r w:rsidR="002F32D8" w:rsidRPr="00631354">
        <w:rPr>
          <w:rFonts w:ascii="Arial Narrow" w:hAnsi="Arial Narrow" w:cstheme="minorHAnsi"/>
        </w:rPr>
        <w:t xml:space="preserve"> </w:t>
      </w:r>
    </w:p>
    <w:p w:rsidR="00987082" w:rsidRPr="00631354" w:rsidRDefault="00987082" w:rsidP="00987082">
      <w:pPr>
        <w:pStyle w:val="ListParagraph"/>
        <w:numPr>
          <w:ilvl w:val="5"/>
          <w:numId w:val="3"/>
        </w:numPr>
        <w:rPr>
          <w:rFonts w:ascii="Arial Narrow" w:hAnsi="Arial Narrow" w:cstheme="minorHAnsi"/>
        </w:rPr>
      </w:pPr>
      <w:r w:rsidRPr="00631354">
        <w:rPr>
          <w:rFonts w:ascii="Arial Narrow" w:hAnsi="Arial Narrow" w:cstheme="minorHAnsi"/>
        </w:rPr>
        <w:t xml:space="preserve">Proper notice of the commencement of the action.  </w:t>
      </w:r>
    </w:p>
    <w:p w:rsidR="00987082" w:rsidRPr="00631354" w:rsidRDefault="00987082" w:rsidP="00987082">
      <w:pPr>
        <w:pStyle w:val="ListParagraph"/>
        <w:numPr>
          <w:ilvl w:val="6"/>
          <w:numId w:val="3"/>
        </w:numPr>
        <w:rPr>
          <w:rFonts w:ascii="Arial Narrow" w:hAnsi="Arial Narrow" w:cstheme="minorHAnsi"/>
        </w:rPr>
      </w:pPr>
      <w:r w:rsidRPr="00631354">
        <w:rPr>
          <w:rFonts w:ascii="Arial Narrow" w:hAnsi="Arial Narrow" w:cstheme="minorHAnsi"/>
        </w:rPr>
        <w:t xml:space="preserve">This is provided by proper service of the summons. </w:t>
      </w:r>
    </w:p>
    <w:p w:rsidR="00EE4DF5" w:rsidRPr="00631354" w:rsidRDefault="00442FAB" w:rsidP="00EE4DF5">
      <w:pPr>
        <w:pStyle w:val="ListParagraph"/>
        <w:numPr>
          <w:ilvl w:val="3"/>
          <w:numId w:val="3"/>
        </w:numPr>
        <w:rPr>
          <w:rFonts w:ascii="Arial Narrow" w:hAnsi="Arial Narrow" w:cstheme="minorHAnsi"/>
        </w:rPr>
      </w:pPr>
      <w:r w:rsidRPr="00631354">
        <w:rPr>
          <w:rFonts w:ascii="Arial Narrow" w:hAnsi="Arial Narrow" w:cstheme="minorHAnsi"/>
          <w:highlight w:val="cyan"/>
        </w:rPr>
        <w:t>CPLR 301</w:t>
      </w:r>
      <w:r w:rsidRPr="00631354">
        <w:rPr>
          <w:rFonts w:ascii="Arial Narrow" w:hAnsi="Arial Narrow" w:cstheme="minorHAnsi"/>
        </w:rPr>
        <w:t>:</w:t>
      </w:r>
      <w:r w:rsidR="00EE4DF5" w:rsidRPr="00631354">
        <w:rPr>
          <w:rFonts w:ascii="Arial Narrow" w:hAnsi="Arial Narrow" w:cstheme="minorHAnsi"/>
        </w:rPr>
        <w:t xml:space="preserve">  </w:t>
      </w:r>
      <w:r w:rsidR="00F23B76" w:rsidRPr="00631354">
        <w:rPr>
          <w:rFonts w:ascii="Arial Narrow" w:hAnsi="Arial Narrow" w:cstheme="minorHAnsi"/>
        </w:rPr>
        <w:t>JURISDICTION</w:t>
      </w:r>
    </w:p>
    <w:p w:rsidR="00C5491F" w:rsidRPr="00631354" w:rsidRDefault="00C5491F" w:rsidP="00C5491F">
      <w:pPr>
        <w:pStyle w:val="ListParagraph"/>
        <w:numPr>
          <w:ilvl w:val="4"/>
          <w:numId w:val="3"/>
        </w:numPr>
        <w:rPr>
          <w:rFonts w:ascii="Arial Narrow" w:hAnsi="Arial Narrow" w:cstheme="minorHAnsi"/>
        </w:rPr>
      </w:pPr>
      <w:r w:rsidRPr="00631354">
        <w:rPr>
          <w:rFonts w:ascii="Arial Narrow" w:hAnsi="Arial Narrow" w:cstheme="minorHAnsi"/>
        </w:rPr>
        <w:t>"</w:t>
      </w:r>
      <w:proofErr w:type="gramStart"/>
      <w:r w:rsidRPr="00631354">
        <w:rPr>
          <w:rFonts w:ascii="Arial Narrow" w:hAnsi="Arial Narrow" w:cstheme="minorHAnsi"/>
        </w:rPr>
        <w:t>Jurisdiction  over</w:t>
      </w:r>
      <w:proofErr w:type="gramEnd"/>
      <w:r w:rsidRPr="00631354">
        <w:rPr>
          <w:rFonts w:ascii="Arial Narrow" w:hAnsi="Arial Narrow" w:cstheme="minorHAnsi"/>
        </w:rPr>
        <w:t xml:space="preserve">  persons,  property or status. A court may exercise such jurisdiction over persons, property, </w:t>
      </w:r>
      <w:proofErr w:type="gramStart"/>
      <w:r w:rsidRPr="00631354">
        <w:rPr>
          <w:rFonts w:ascii="Arial Narrow" w:hAnsi="Arial Narrow" w:cstheme="minorHAnsi"/>
        </w:rPr>
        <w:t>or  status</w:t>
      </w:r>
      <w:proofErr w:type="gramEnd"/>
      <w:r w:rsidRPr="00631354">
        <w:rPr>
          <w:rFonts w:ascii="Arial Narrow" w:hAnsi="Arial Narrow" w:cstheme="minorHAnsi"/>
        </w:rPr>
        <w:t xml:space="preserve">  as  might have been exercised heretofore."</w:t>
      </w:r>
    </w:p>
    <w:p w:rsidR="003A0156" w:rsidRPr="00631354" w:rsidRDefault="003B5C4B" w:rsidP="00A044A9">
      <w:pPr>
        <w:pStyle w:val="ListParagraph"/>
        <w:numPr>
          <w:ilvl w:val="2"/>
          <w:numId w:val="3"/>
        </w:numPr>
        <w:rPr>
          <w:rFonts w:ascii="Arial Narrow" w:hAnsi="Arial Narrow" w:cstheme="minorHAnsi"/>
        </w:rPr>
      </w:pPr>
      <w:r w:rsidRPr="00631354">
        <w:rPr>
          <w:rFonts w:ascii="Arial Narrow" w:hAnsi="Arial Narrow" w:cstheme="minorHAnsi"/>
          <w:u w:val="single"/>
        </w:rPr>
        <w:t>Presence of Natural Persons:</w:t>
      </w:r>
    </w:p>
    <w:p w:rsidR="003B5C4B" w:rsidRPr="00631354" w:rsidRDefault="003B5C4B" w:rsidP="003B5C4B">
      <w:pPr>
        <w:pStyle w:val="ListParagraph"/>
        <w:numPr>
          <w:ilvl w:val="3"/>
          <w:numId w:val="3"/>
        </w:numPr>
        <w:rPr>
          <w:rFonts w:ascii="Arial Narrow" w:hAnsi="Arial Narrow" w:cstheme="minorHAnsi"/>
        </w:rPr>
      </w:pPr>
      <w:r w:rsidRPr="00631354">
        <w:rPr>
          <w:rFonts w:ascii="Arial Narrow" w:hAnsi="Arial Narrow" w:cstheme="minorHAnsi"/>
        </w:rPr>
        <w:t xml:space="preserve">301 preserves </w:t>
      </w:r>
      <w:proofErr w:type="gramStart"/>
      <w:r w:rsidRPr="00631354">
        <w:rPr>
          <w:rFonts w:ascii="Arial Narrow" w:hAnsi="Arial Narrow" w:cstheme="minorHAnsi"/>
        </w:rPr>
        <w:t>the you</w:t>
      </w:r>
      <w:proofErr w:type="gramEnd"/>
      <w:r w:rsidRPr="00631354">
        <w:rPr>
          <w:rFonts w:ascii="Arial Narrow" w:hAnsi="Arial Narrow" w:cstheme="minorHAnsi"/>
        </w:rPr>
        <w:t xml:space="preserve"> can have jurisdiction exercised over you if you are in the state.  Even if </w:t>
      </w:r>
      <w:r w:rsidR="00D0123F" w:rsidRPr="00631354">
        <w:rPr>
          <w:rFonts w:ascii="Arial Narrow" w:hAnsi="Arial Narrow" w:cstheme="minorHAnsi"/>
        </w:rPr>
        <w:t>it’s</w:t>
      </w:r>
      <w:r w:rsidRPr="00631354">
        <w:rPr>
          <w:rFonts w:ascii="Arial Narrow" w:hAnsi="Arial Narrow" w:cstheme="minorHAnsi"/>
        </w:rPr>
        <w:t xml:space="preserve"> fleeting.</w:t>
      </w:r>
    </w:p>
    <w:p w:rsidR="003B5C4B" w:rsidRPr="00631354" w:rsidRDefault="003B5C4B" w:rsidP="000E2BAC">
      <w:pPr>
        <w:pStyle w:val="ListParagraph"/>
        <w:numPr>
          <w:ilvl w:val="2"/>
          <w:numId w:val="3"/>
        </w:numPr>
        <w:rPr>
          <w:rFonts w:ascii="Arial Narrow" w:hAnsi="Arial Narrow" w:cstheme="minorHAnsi"/>
        </w:rPr>
      </w:pPr>
      <w:r w:rsidRPr="00631354">
        <w:rPr>
          <w:rFonts w:ascii="Arial Narrow" w:hAnsi="Arial Narrow" w:cstheme="minorHAnsi"/>
          <w:u w:val="single"/>
        </w:rPr>
        <w:t>Presence of corporations</w:t>
      </w:r>
      <w:r w:rsidRPr="00631354">
        <w:rPr>
          <w:rFonts w:ascii="Arial Narrow" w:hAnsi="Arial Narrow" w:cstheme="minorHAnsi"/>
        </w:rPr>
        <w:t>:</w:t>
      </w:r>
    </w:p>
    <w:p w:rsidR="00D45064" w:rsidRPr="00631354" w:rsidRDefault="00D45064" w:rsidP="00D45064">
      <w:pPr>
        <w:pStyle w:val="ListParagraph"/>
        <w:numPr>
          <w:ilvl w:val="3"/>
          <w:numId w:val="3"/>
        </w:numPr>
        <w:rPr>
          <w:rFonts w:ascii="Arial Narrow" w:hAnsi="Arial Narrow" w:cstheme="minorHAnsi"/>
        </w:rPr>
      </w:pPr>
      <w:r w:rsidRPr="00631354">
        <w:rPr>
          <w:rFonts w:ascii="Arial Narrow" w:hAnsi="Arial Narrow" w:cstheme="minorHAnsi"/>
        </w:rPr>
        <w:t xml:space="preserve">If the corporation is incorporated here or authorized to do business </w:t>
      </w:r>
      <w:r w:rsidR="00D0123F" w:rsidRPr="00631354">
        <w:rPr>
          <w:rFonts w:ascii="Arial Narrow" w:hAnsi="Arial Narrow" w:cstheme="minorHAnsi"/>
        </w:rPr>
        <w:t>here</w:t>
      </w:r>
      <w:r w:rsidRPr="00631354">
        <w:rPr>
          <w:rFonts w:ascii="Arial Narrow" w:hAnsi="Arial Narrow" w:cstheme="minorHAnsi"/>
        </w:rPr>
        <w:t xml:space="preserve"> </w:t>
      </w:r>
      <w:r w:rsidR="00C92408" w:rsidRPr="00631354">
        <w:rPr>
          <w:rFonts w:ascii="Arial Narrow" w:hAnsi="Arial Narrow" w:cstheme="minorHAnsi"/>
        </w:rPr>
        <w:t>then the secretary of state of N</w:t>
      </w:r>
      <w:r w:rsidRPr="00631354">
        <w:rPr>
          <w:rFonts w:ascii="Arial Narrow" w:hAnsi="Arial Narrow" w:cstheme="minorHAnsi"/>
        </w:rPr>
        <w:t>ew York is designated to be s</w:t>
      </w:r>
      <w:r w:rsidR="00C92408" w:rsidRPr="00631354">
        <w:rPr>
          <w:rFonts w:ascii="Arial Narrow" w:hAnsi="Arial Narrow" w:cstheme="minorHAnsi"/>
        </w:rPr>
        <w:t xml:space="preserve">erved on their behalf. </w:t>
      </w:r>
      <w:r w:rsidRPr="00631354">
        <w:rPr>
          <w:rFonts w:ascii="Arial Narrow" w:hAnsi="Arial Narrow" w:cstheme="minorHAnsi"/>
        </w:rPr>
        <w:t>But if they are not present or authorized to do work here in this way we have issues</w:t>
      </w:r>
    </w:p>
    <w:p w:rsidR="00C92408" w:rsidRPr="00631354" w:rsidRDefault="00C92408" w:rsidP="00C92408">
      <w:pPr>
        <w:pStyle w:val="ListParagraph"/>
        <w:numPr>
          <w:ilvl w:val="4"/>
          <w:numId w:val="3"/>
        </w:numPr>
        <w:rPr>
          <w:rFonts w:ascii="Arial Narrow" w:hAnsi="Arial Narrow" w:cstheme="minorHAnsi"/>
        </w:rPr>
      </w:pPr>
      <w:r w:rsidRPr="00631354">
        <w:rPr>
          <w:rFonts w:ascii="Arial Narrow" w:hAnsi="Arial Narrow" w:cstheme="minorHAnsi"/>
        </w:rPr>
        <w:t>Service is satisfied by the Sec of State if authorized or incorporated</w:t>
      </w:r>
    </w:p>
    <w:p w:rsidR="00C92408" w:rsidRPr="00631354" w:rsidRDefault="00C92408" w:rsidP="00C92408">
      <w:pPr>
        <w:pStyle w:val="ListParagraph"/>
        <w:numPr>
          <w:ilvl w:val="4"/>
          <w:numId w:val="3"/>
        </w:numPr>
        <w:rPr>
          <w:rFonts w:ascii="Arial Narrow" w:hAnsi="Arial Narrow" w:cstheme="minorHAnsi"/>
        </w:rPr>
      </w:pPr>
      <w:r w:rsidRPr="00631354">
        <w:rPr>
          <w:rFonts w:ascii="Arial Narrow" w:hAnsi="Arial Narrow" w:cstheme="minorHAnsi"/>
        </w:rPr>
        <w:t>There are a lot of people that fall out of this category</w:t>
      </w:r>
    </w:p>
    <w:p w:rsidR="00EE4DF5" w:rsidRPr="00631354" w:rsidRDefault="00EE4DF5" w:rsidP="00442FAB">
      <w:pPr>
        <w:pStyle w:val="ListParagraph"/>
        <w:numPr>
          <w:ilvl w:val="3"/>
          <w:numId w:val="3"/>
        </w:numPr>
        <w:rPr>
          <w:rFonts w:ascii="Arial Narrow" w:hAnsi="Arial Narrow" w:cstheme="minorHAnsi"/>
        </w:rPr>
      </w:pPr>
      <w:r w:rsidRPr="00631354">
        <w:rPr>
          <w:rFonts w:ascii="Arial Narrow" w:hAnsi="Arial Narrow" w:cstheme="minorHAnsi"/>
          <w:highlight w:val="green"/>
        </w:rPr>
        <w:t>Bryant</w:t>
      </w:r>
      <w:r w:rsidRPr="00631354">
        <w:rPr>
          <w:rFonts w:ascii="Arial Narrow" w:hAnsi="Arial Narrow" w:cstheme="minorHAnsi"/>
        </w:rPr>
        <w:t>:</w:t>
      </w:r>
      <w:r w:rsidR="00800EEB" w:rsidRPr="00631354">
        <w:rPr>
          <w:rFonts w:ascii="Arial Narrow" w:hAnsi="Arial Narrow" w:cstheme="minorHAnsi"/>
        </w:rPr>
        <w:t xml:space="preserve"> </w:t>
      </w:r>
      <w:proofErr w:type="gramStart"/>
      <w:r w:rsidR="00800EEB" w:rsidRPr="00631354">
        <w:rPr>
          <w:rFonts w:ascii="Arial Narrow" w:hAnsi="Arial Narrow" w:cstheme="minorHAnsi"/>
        </w:rPr>
        <w:t>trans</w:t>
      </w:r>
      <w:proofErr w:type="gramEnd"/>
      <w:r w:rsidR="00800EEB" w:rsidRPr="00631354">
        <w:rPr>
          <w:rFonts w:ascii="Arial Narrow" w:hAnsi="Arial Narrow" w:cstheme="minorHAnsi"/>
        </w:rPr>
        <w:t xml:space="preserve"> world airlines person injured as a result of the negligence of finnish national airline, when she was </w:t>
      </w:r>
      <w:r w:rsidR="00D0123F" w:rsidRPr="00631354">
        <w:rPr>
          <w:rFonts w:ascii="Arial Narrow" w:hAnsi="Arial Narrow" w:cstheme="minorHAnsi"/>
        </w:rPr>
        <w:t>stuck</w:t>
      </w:r>
      <w:r w:rsidR="00800EEB" w:rsidRPr="00631354">
        <w:rPr>
          <w:rFonts w:ascii="Arial Narrow" w:hAnsi="Arial Narrow" w:cstheme="minorHAnsi"/>
        </w:rPr>
        <w:t xml:space="preserve"> by a baggage cart blown against her by an excessive blast of air produced by one of defendant’s aircraft. Was the defendant doing </w:t>
      </w:r>
      <w:r w:rsidR="00D0123F" w:rsidRPr="00631354">
        <w:rPr>
          <w:rFonts w:ascii="Arial Narrow" w:hAnsi="Arial Narrow" w:cstheme="minorHAnsi"/>
        </w:rPr>
        <w:t>business</w:t>
      </w:r>
      <w:r w:rsidR="00800EEB" w:rsidRPr="00631354">
        <w:rPr>
          <w:rFonts w:ascii="Arial Narrow" w:hAnsi="Arial Narrow" w:cstheme="minorHAnsi"/>
        </w:rPr>
        <w:t xml:space="preserve"> sin New York </w:t>
      </w:r>
      <w:proofErr w:type="gramStart"/>
      <w:r w:rsidR="00800EEB" w:rsidRPr="00631354">
        <w:rPr>
          <w:rFonts w:ascii="Arial Narrow" w:hAnsi="Arial Narrow" w:cstheme="minorHAnsi"/>
        </w:rPr>
        <w:t>state</w:t>
      </w:r>
      <w:proofErr w:type="gramEnd"/>
      <w:r w:rsidR="00800EEB" w:rsidRPr="00631354">
        <w:rPr>
          <w:rFonts w:ascii="Arial Narrow" w:hAnsi="Arial Narrow" w:cstheme="minorHAnsi"/>
        </w:rPr>
        <w:t xml:space="preserve"> in order to subject it to personal jurisdiction.</w:t>
      </w:r>
    </w:p>
    <w:p w:rsidR="007B00F8" w:rsidRPr="00631354" w:rsidRDefault="007B00F8" w:rsidP="007B00F8">
      <w:pPr>
        <w:pStyle w:val="ListParagraph"/>
        <w:numPr>
          <w:ilvl w:val="4"/>
          <w:numId w:val="3"/>
        </w:numPr>
        <w:rPr>
          <w:rFonts w:ascii="Arial Narrow" w:hAnsi="Arial Narrow" w:cstheme="minorHAnsi"/>
        </w:rPr>
      </w:pPr>
      <w:r w:rsidRPr="00631354">
        <w:rPr>
          <w:rFonts w:ascii="Arial Narrow" w:hAnsi="Arial Narrow" w:cstheme="minorHAnsi"/>
          <w:i/>
        </w:rPr>
        <w:t xml:space="preserve">The test </w:t>
      </w:r>
      <w:r w:rsidR="00D0123F" w:rsidRPr="00631354">
        <w:rPr>
          <w:rFonts w:ascii="Arial Narrow" w:hAnsi="Arial Narrow" w:cstheme="minorHAnsi"/>
          <w:i/>
        </w:rPr>
        <w:t>for</w:t>
      </w:r>
      <w:r w:rsidRPr="00631354">
        <w:rPr>
          <w:rFonts w:ascii="Arial Narrow" w:hAnsi="Arial Narrow" w:cstheme="minorHAnsi"/>
          <w:i/>
        </w:rPr>
        <w:t xml:space="preserve"> doing </w:t>
      </w:r>
      <w:r w:rsidR="00D0123F" w:rsidRPr="00631354">
        <w:rPr>
          <w:rFonts w:ascii="Arial Narrow" w:hAnsi="Arial Narrow" w:cstheme="minorHAnsi"/>
          <w:i/>
        </w:rPr>
        <w:t>business</w:t>
      </w:r>
      <w:r w:rsidRPr="00631354">
        <w:rPr>
          <w:rFonts w:ascii="Arial Narrow" w:hAnsi="Arial Narrow" w:cstheme="minorHAnsi"/>
          <w:i/>
        </w:rPr>
        <w:t xml:space="preserve"> is and should be a simple and pragmatic one which leads us to the conclusion that the defendant should be </w:t>
      </w:r>
      <w:r w:rsidR="00D0123F" w:rsidRPr="00631354">
        <w:rPr>
          <w:rFonts w:ascii="Arial Narrow" w:hAnsi="Arial Narrow" w:cstheme="minorHAnsi"/>
          <w:i/>
        </w:rPr>
        <w:t>sueable</w:t>
      </w:r>
      <w:r w:rsidRPr="00631354">
        <w:rPr>
          <w:rFonts w:ascii="Arial Narrow" w:hAnsi="Arial Narrow" w:cstheme="minorHAnsi"/>
          <w:i/>
        </w:rPr>
        <w:t xml:space="preserve"> in </w:t>
      </w:r>
      <w:proofErr w:type="gramStart"/>
      <w:r w:rsidRPr="00631354">
        <w:rPr>
          <w:rFonts w:ascii="Arial Narrow" w:hAnsi="Arial Narrow" w:cstheme="minorHAnsi"/>
          <w:i/>
        </w:rPr>
        <w:t>new</w:t>
      </w:r>
      <w:proofErr w:type="gramEnd"/>
      <w:r w:rsidRPr="00631354">
        <w:rPr>
          <w:rFonts w:ascii="Arial Narrow" w:hAnsi="Arial Narrow" w:cstheme="minorHAnsi"/>
          <w:i/>
        </w:rPr>
        <w:t xml:space="preserve"> York.  The new York office is one of many directly maintained by defendant in various parts of the world, it has a lease on a new York office, it employees several people and it has a bank account here, it does public relations and publicity work for defendant here including maintaining contacts with other airlines and travel agencies and, while it does not make reservations or sell tickets, it transmits requests for space to defendant in Europe and helps to generate business.  These things should be enough.</w:t>
      </w:r>
    </w:p>
    <w:p w:rsidR="00EE4DF5" w:rsidRPr="00631354" w:rsidRDefault="00EE4DF5" w:rsidP="00442FAB">
      <w:pPr>
        <w:pStyle w:val="ListParagraph"/>
        <w:numPr>
          <w:ilvl w:val="3"/>
          <w:numId w:val="3"/>
        </w:numPr>
        <w:rPr>
          <w:rFonts w:ascii="Arial Narrow" w:hAnsi="Arial Narrow" w:cstheme="minorHAnsi"/>
        </w:rPr>
      </w:pPr>
      <w:r w:rsidRPr="00631354">
        <w:rPr>
          <w:rFonts w:ascii="Arial Narrow" w:hAnsi="Arial Narrow" w:cstheme="minorHAnsi"/>
          <w:highlight w:val="green"/>
        </w:rPr>
        <w:t>Laufer</w:t>
      </w:r>
      <w:r w:rsidRPr="00631354">
        <w:rPr>
          <w:rFonts w:ascii="Arial Narrow" w:hAnsi="Arial Narrow" w:cstheme="minorHAnsi"/>
        </w:rPr>
        <w:t>:</w:t>
      </w:r>
      <w:r w:rsidR="000B6F3E" w:rsidRPr="00631354">
        <w:rPr>
          <w:rFonts w:ascii="Arial Narrow" w:hAnsi="Arial Narrow" w:cstheme="minorHAnsi"/>
        </w:rPr>
        <w:t xml:space="preserve"> the volume of business generated may be relevant.  The contacts with </w:t>
      </w:r>
      <w:proofErr w:type="gramStart"/>
      <w:r w:rsidR="000B6F3E" w:rsidRPr="00631354">
        <w:rPr>
          <w:rFonts w:ascii="Arial Narrow" w:hAnsi="Arial Narrow" w:cstheme="minorHAnsi"/>
        </w:rPr>
        <w:t>new</w:t>
      </w:r>
      <w:proofErr w:type="gramEnd"/>
      <w:r w:rsidR="000B6F3E" w:rsidRPr="00631354">
        <w:rPr>
          <w:rFonts w:ascii="Arial Narrow" w:hAnsi="Arial Narrow" w:cstheme="minorHAnsi"/>
        </w:rPr>
        <w:t xml:space="preserve"> York were regular, systematic, and continuous.  </w:t>
      </w:r>
    </w:p>
    <w:p w:rsidR="000B6F3E" w:rsidRPr="00631354" w:rsidRDefault="000B6F3E" w:rsidP="000B6F3E">
      <w:pPr>
        <w:pStyle w:val="ListParagraph"/>
        <w:numPr>
          <w:ilvl w:val="4"/>
          <w:numId w:val="3"/>
        </w:numPr>
        <w:rPr>
          <w:rFonts w:ascii="Arial Narrow" w:hAnsi="Arial Narrow" w:cstheme="minorHAnsi"/>
        </w:rPr>
      </w:pPr>
      <w:r w:rsidRPr="00631354">
        <w:rPr>
          <w:rFonts w:ascii="Arial Narrow" w:hAnsi="Arial Narrow" w:cstheme="minorHAnsi"/>
        </w:rPr>
        <w:t>*parent corporation not subject in new York unless it exercised parent-subsidiary control</w:t>
      </w:r>
    </w:p>
    <w:p w:rsidR="000B6F3E" w:rsidRPr="00631354" w:rsidRDefault="000B6F3E" w:rsidP="000B6F3E">
      <w:pPr>
        <w:pStyle w:val="ListParagraph"/>
        <w:numPr>
          <w:ilvl w:val="4"/>
          <w:numId w:val="3"/>
        </w:numPr>
        <w:rPr>
          <w:rFonts w:ascii="Arial Narrow" w:hAnsi="Arial Narrow" w:cstheme="minorHAnsi"/>
        </w:rPr>
      </w:pPr>
      <w:r w:rsidRPr="00631354">
        <w:rPr>
          <w:rFonts w:ascii="Arial Narrow" w:hAnsi="Arial Narrow" w:cstheme="minorHAnsi"/>
        </w:rPr>
        <w:t xml:space="preserve">Plaintiff cannot normally rely on just his own activities in the suggested forum state to subject the corporation to jurisdiction there.  There are here substantial activities by others to sustain </w:t>
      </w:r>
      <w:r w:rsidR="00D0123F" w:rsidRPr="00631354">
        <w:rPr>
          <w:rFonts w:ascii="Arial Narrow" w:hAnsi="Arial Narrow" w:cstheme="minorHAnsi"/>
        </w:rPr>
        <w:t>jurisdiction</w:t>
      </w:r>
      <w:r w:rsidRPr="00631354">
        <w:rPr>
          <w:rFonts w:ascii="Arial Narrow" w:hAnsi="Arial Narrow" w:cstheme="minorHAnsi"/>
        </w:rPr>
        <w:t xml:space="preserve">.  So we don’t consider whether the rule against basing jurisdiction on plaintiff’s </w:t>
      </w:r>
      <w:r w:rsidR="00D0123F" w:rsidRPr="00631354">
        <w:rPr>
          <w:rFonts w:ascii="Arial Narrow" w:hAnsi="Arial Narrow" w:cstheme="minorHAnsi"/>
        </w:rPr>
        <w:t>activities</w:t>
      </w:r>
      <w:r w:rsidRPr="00631354">
        <w:rPr>
          <w:rFonts w:ascii="Arial Narrow" w:hAnsi="Arial Narrow" w:cstheme="minorHAnsi"/>
        </w:rPr>
        <w:t xml:space="preserve"> alone </w:t>
      </w:r>
      <w:r w:rsidR="00D0123F" w:rsidRPr="00631354">
        <w:rPr>
          <w:rFonts w:ascii="Arial Narrow" w:hAnsi="Arial Narrow" w:cstheme="minorHAnsi"/>
        </w:rPr>
        <w:t>applied</w:t>
      </w:r>
      <w:r w:rsidR="008A63C3" w:rsidRPr="00631354">
        <w:rPr>
          <w:rFonts w:ascii="Arial Narrow" w:hAnsi="Arial Narrow" w:cstheme="minorHAnsi"/>
        </w:rPr>
        <w:t xml:space="preserve"> </w:t>
      </w:r>
      <w:r w:rsidRPr="00631354">
        <w:rPr>
          <w:rFonts w:ascii="Arial Narrow" w:hAnsi="Arial Narrow" w:cstheme="minorHAnsi"/>
        </w:rPr>
        <w:t>in CPLR 301 cases as well.</w:t>
      </w:r>
    </w:p>
    <w:p w:rsidR="000B6F3E" w:rsidRPr="00631354" w:rsidRDefault="000B6F3E" w:rsidP="000B6F3E">
      <w:pPr>
        <w:pStyle w:val="ListParagraph"/>
        <w:numPr>
          <w:ilvl w:val="4"/>
          <w:numId w:val="3"/>
        </w:numPr>
        <w:rPr>
          <w:rFonts w:ascii="Arial Narrow" w:hAnsi="Arial Narrow" w:cstheme="minorHAnsi"/>
        </w:rPr>
      </w:pPr>
      <w:r w:rsidRPr="00631354">
        <w:rPr>
          <w:rFonts w:ascii="Arial Narrow" w:hAnsi="Arial Narrow" w:cstheme="minorHAnsi"/>
        </w:rPr>
        <w:t xml:space="preserve">Jurisdiction predicated upon corporate presence “does not fail because the cause of </w:t>
      </w:r>
      <w:r w:rsidR="00D0123F" w:rsidRPr="00631354">
        <w:rPr>
          <w:rFonts w:ascii="Arial Narrow" w:hAnsi="Arial Narrow" w:cstheme="minorHAnsi"/>
        </w:rPr>
        <w:t>action</w:t>
      </w:r>
      <w:r w:rsidRPr="00631354">
        <w:rPr>
          <w:rFonts w:ascii="Arial Narrow" w:hAnsi="Arial Narrow" w:cstheme="minorHAnsi"/>
        </w:rPr>
        <w:t xml:space="preserve"> sued upon has no relation in its origin to the business here transacted” and the </w:t>
      </w:r>
      <w:proofErr w:type="gramStart"/>
      <w:r w:rsidRPr="00631354">
        <w:rPr>
          <w:rFonts w:ascii="Arial Narrow" w:hAnsi="Arial Narrow" w:cstheme="minorHAnsi"/>
        </w:rPr>
        <w:t>supreme court</w:t>
      </w:r>
      <w:proofErr w:type="gramEnd"/>
      <w:r w:rsidRPr="00631354">
        <w:rPr>
          <w:rFonts w:ascii="Arial Narrow" w:hAnsi="Arial Narrow" w:cstheme="minorHAnsi"/>
        </w:rPr>
        <w:t xml:space="preserve"> has made several similar rulings (look at total </w:t>
      </w:r>
      <w:r w:rsidR="00D0123F" w:rsidRPr="00631354">
        <w:rPr>
          <w:rFonts w:ascii="Arial Narrow" w:hAnsi="Arial Narrow" w:cstheme="minorHAnsi"/>
        </w:rPr>
        <w:t>business</w:t>
      </w:r>
      <w:r w:rsidRPr="00631354">
        <w:rPr>
          <w:rFonts w:ascii="Arial Narrow" w:hAnsi="Arial Narrow" w:cstheme="minorHAnsi"/>
        </w:rPr>
        <w:t xml:space="preserve"> in forum state not just the one being sued upon</w:t>
      </w:r>
      <w:r w:rsidR="00B5063A" w:rsidRPr="00631354">
        <w:rPr>
          <w:rFonts w:ascii="Arial Narrow" w:hAnsi="Arial Narrow" w:cstheme="minorHAnsi"/>
        </w:rPr>
        <w:t>)</w:t>
      </w:r>
      <w:r w:rsidRPr="00631354">
        <w:rPr>
          <w:rFonts w:ascii="Arial Narrow" w:hAnsi="Arial Narrow" w:cstheme="minorHAnsi"/>
        </w:rPr>
        <w:t>.</w:t>
      </w:r>
    </w:p>
    <w:p w:rsidR="00F846C8" w:rsidRPr="00631354" w:rsidRDefault="00F846C8" w:rsidP="000B6F3E">
      <w:pPr>
        <w:pStyle w:val="ListParagraph"/>
        <w:numPr>
          <w:ilvl w:val="4"/>
          <w:numId w:val="3"/>
        </w:numPr>
        <w:rPr>
          <w:rFonts w:ascii="Arial Narrow" w:hAnsi="Arial Narrow" w:cstheme="minorHAnsi"/>
        </w:rPr>
      </w:pPr>
      <w:r w:rsidRPr="00631354">
        <w:rPr>
          <w:rFonts w:ascii="Arial Narrow" w:hAnsi="Arial Narrow" w:cstheme="minorHAnsi"/>
        </w:rPr>
        <w:t>Ostrow on his own had no connection when not acting in his corporate capacity with NY.</w:t>
      </w:r>
    </w:p>
    <w:p w:rsidR="00C92408" w:rsidRPr="00631354" w:rsidRDefault="00C92408" w:rsidP="000B6F3E">
      <w:pPr>
        <w:pStyle w:val="ListParagraph"/>
        <w:numPr>
          <w:ilvl w:val="4"/>
          <w:numId w:val="3"/>
        </w:numPr>
        <w:rPr>
          <w:rFonts w:ascii="Arial Narrow" w:hAnsi="Arial Narrow" w:cstheme="minorHAnsi"/>
        </w:rPr>
      </w:pPr>
      <w:r w:rsidRPr="00631354">
        <w:rPr>
          <w:rFonts w:ascii="Arial Narrow" w:hAnsi="Arial Narrow" w:cstheme="minorHAnsi"/>
        </w:rPr>
        <w:t>Does not hinge on whether the parent instructed or was responsible for the cause of action – just whether or not the parent is parenting at the time of the cause of action</w:t>
      </w:r>
    </w:p>
    <w:p w:rsidR="00EE4DF5" w:rsidRPr="00631354" w:rsidRDefault="00EE4DF5" w:rsidP="00442FAB">
      <w:pPr>
        <w:pStyle w:val="ListParagraph"/>
        <w:numPr>
          <w:ilvl w:val="3"/>
          <w:numId w:val="3"/>
        </w:numPr>
        <w:rPr>
          <w:rFonts w:ascii="Arial Narrow" w:hAnsi="Arial Narrow" w:cstheme="minorHAnsi"/>
        </w:rPr>
      </w:pPr>
      <w:r w:rsidRPr="00631354">
        <w:rPr>
          <w:rFonts w:ascii="Arial Narrow" w:hAnsi="Arial Narrow" w:cstheme="minorHAnsi"/>
          <w:highlight w:val="green"/>
        </w:rPr>
        <w:lastRenderedPageBreak/>
        <w:t>Goodyear Dunlop Tires</w:t>
      </w:r>
      <w:r w:rsidRPr="00631354">
        <w:rPr>
          <w:rFonts w:ascii="Arial Narrow" w:hAnsi="Arial Narrow" w:cstheme="minorHAnsi"/>
        </w:rPr>
        <w:t>:</w:t>
      </w:r>
      <w:r w:rsidR="004C470E" w:rsidRPr="00631354">
        <w:rPr>
          <w:rFonts w:ascii="Arial Narrow" w:hAnsi="Arial Narrow" w:cstheme="minorHAnsi"/>
        </w:rPr>
        <w:t xml:space="preserve"> are foreign </w:t>
      </w:r>
      <w:r w:rsidR="00D0123F" w:rsidRPr="00631354">
        <w:rPr>
          <w:rFonts w:ascii="Arial Narrow" w:hAnsi="Arial Narrow" w:cstheme="minorHAnsi"/>
        </w:rPr>
        <w:t>subsidiaries</w:t>
      </w:r>
      <w:r w:rsidR="004C470E" w:rsidRPr="00631354">
        <w:rPr>
          <w:rFonts w:ascii="Arial Narrow" w:hAnsi="Arial Narrow" w:cstheme="minorHAnsi"/>
        </w:rPr>
        <w:t xml:space="preserve"> </w:t>
      </w:r>
      <w:proofErr w:type="gramStart"/>
      <w:r w:rsidR="004C470E" w:rsidRPr="00631354">
        <w:rPr>
          <w:rFonts w:ascii="Arial Narrow" w:hAnsi="Arial Narrow" w:cstheme="minorHAnsi"/>
        </w:rPr>
        <w:t xml:space="preserve">of a united parent </w:t>
      </w:r>
      <w:r w:rsidR="00D0123F" w:rsidRPr="00631354">
        <w:rPr>
          <w:rFonts w:ascii="Arial Narrow" w:hAnsi="Arial Narrow" w:cstheme="minorHAnsi"/>
        </w:rPr>
        <w:t>corporations</w:t>
      </w:r>
      <w:proofErr w:type="gramEnd"/>
      <w:r w:rsidR="004C470E" w:rsidRPr="00631354">
        <w:rPr>
          <w:rFonts w:ascii="Arial Narrow" w:hAnsi="Arial Narrow" w:cstheme="minorHAnsi"/>
        </w:rPr>
        <w:t xml:space="preserve"> amenable to suit in court on claims unrelated to any activity of the subsidiaries in the forum state.  </w:t>
      </w:r>
      <w:proofErr w:type="gramStart"/>
      <w:r w:rsidR="004C470E" w:rsidRPr="00631354">
        <w:rPr>
          <w:rFonts w:ascii="Arial Narrow" w:hAnsi="Arial Narrow" w:cstheme="minorHAnsi"/>
          <w:color w:val="000000"/>
          <w:shd w:val="clear" w:color="auto" w:fill="FFFFFF"/>
        </w:rPr>
        <w:t>was</w:t>
      </w:r>
      <w:proofErr w:type="gramEnd"/>
      <w:r w:rsidR="004C470E" w:rsidRPr="00631354">
        <w:rPr>
          <w:rFonts w:ascii="Arial Narrow" w:hAnsi="Arial Narrow" w:cstheme="minorHAnsi"/>
          <w:color w:val="000000"/>
          <w:shd w:val="clear" w:color="auto" w:fill="FFFFFF"/>
        </w:rPr>
        <w:t xml:space="preserve"> a recent case in which the</w:t>
      </w:r>
      <w:r w:rsidR="004C470E" w:rsidRPr="00631354">
        <w:rPr>
          <w:rStyle w:val="apple-converted-space"/>
          <w:rFonts w:ascii="Arial Narrow" w:hAnsi="Arial Narrow" w:cstheme="minorHAnsi"/>
          <w:color w:val="000000"/>
          <w:shd w:val="clear" w:color="auto" w:fill="FFFFFF"/>
        </w:rPr>
        <w:t> </w:t>
      </w:r>
      <w:hyperlink r:id="rId21" w:tooltip="Supreme Court of the United States" w:history="1">
        <w:r w:rsidR="004C470E" w:rsidRPr="00631354">
          <w:rPr>
            <w:rStyle w:val="Hyperlink"/>
            <w:rFonts w:ascii="Arial Narrow" w:hAnsi="Arial Narrow" w:cstheme="minorHAnsi"/>
            <w:color w:val="0B0080"/>
            <w:shd w:val="clear" w:color="auto" w:fill="FFFFFF"/>
          </w:rPr>
          <w:t>Supreme Court of the United States</w:t>
        </w:r>
      </w:hyperlink>
      <w:r w:rsidR="004C470E" w:rsidRPr="00631354">
        <w:rPr>
          <w:rStyle w:val="apple-converted-space"/>
          <w:rFonts w:ascii="Arial Narrow" w:hAnsi="Arial Narrow" w:cstheme="minorHAnsi"/>
          <w:color w:val="000000"/>
          <w:shd w:val="clear" w:color="auto" w:fill="FFFFFF"/>
        </w:rPr>
        <w:t> </w:t>
      </w:r>
      <w:r w:rsidR="004C470E" w:rsidRPr="00631354">
        <w:rPr>
          <w:rFonts w:ascii="Arial Narrow" w:hAnsi="Arial Narrow" w:cstheme="minorHAnsi"/>
          <w:color w:val="000000"/>
          <w:shd w:val="clear" w:color="auto" w:fill="FFFFFF"/>
        </w:rPr>
        <w:t xml:space="preserve">held that </w:t>
      </w:r>
      <w:r w:rsidR="004C470E" w:rsidRPr="00631354">
        <w:rPr>
          <w:rFonts w:ascii="Arial Narrow" w:hAnsi="Arial Narrow" w:cstheme="minorHAnsi"/>
          <w:color w:val="000000"/>
          <w:u w:val="single"/>
          <w:shd w:val="clear" w:color="auto" w:fill="FFFFFF"/>
        </w:rPr>
        <w:t>the connection between Goodyear and its subsidiaries with the state of North Carolina was not strong enough to establish jurisdiction over the companies</w:t>
      </w:r>
      <w:r w:rsidR="004C470E" w:rsidRPr="00631354">
        <w:rPr>
          <w:rFonts w:ascii="Arial Narrow" w:hAnsi="Arial Narrow" w:cstheme="minorHAnsi"/>
          <w:color w:val="000000"/>
          <w:shd w:val="clear" w:color="auto" w:fill="FFFFFF"/>
        </w:rPr>
        <w:t>.</w:t>
      </w:r>
      <w:hyperlink r:id="rId22" w:anchor="cite_note-0" w:history="1">
        <w:r w:rsidR="004C470E" w:rsidRPr="00631354">
          <w:rPr>
            <w:rStyle w:val="Hyperlink"/>
            <w:rFonts w:ascii="Arial Narrow" w:hAnsi="Arial Narrow" w:cstheme="minorHAnsi"/>
            <w:color w:val="0B0080"/>
            <w:shd w:val="clear" w:color="auto" w:fill="FFFFFF"/>
            <w:vertAlign w:val="superscript"/>
          </w:rPr>
          <w:t>[1]</w:t>
        </w:r>
      </w:hyperlink>
      <w:r w:rsidR="004C470E" w:rsidRPr="00631354">
        <w:rPr>
          <w:rStyle w:val="apple-converted-space"/>
          <w:rFonts w:ascii="Arial Narrow" w:hAnsi="Arial Narrow" w:cstheme="minorHAnsi"/>
          <w:color w:val="000000"/>
          <w:shd w:val="clear" w:color="auto" w:fill="FFFFFF"/>
        </w:rPr>
        <w:t> </w:t>
      </w:r>
      <w:r w:rsidR="004C470E" w:rsidRPr="00631354">
        <w:rPr>
          <w:rFonts w:ascii="Arial Narrow" w:hAnsi="Arial Narrow" w:cstheme="minorHAnsi"/>
          <w:color w:val="000000"/>
          <w:shd w:val="clear" w:color="auto" w:fill="FFFFFF"/>
        </w:rPr>
        <w:t>Two 13-year old boys from</w:t>
      </w:r>
      <w:r w:rsidR="004C470E" w:rsidRPr="00631354">
        <w:rPr>
          <w:rStyle w:val="apple-converted-space"/>
          <w:rFonts w:ascii="Arial Narrow" w:hAnsi="Arial Narrow" w:cstheme="minorHAnsi"/>
          <w:color w:val="000000"/>
          <w:shd w:val="clear" w:color="auto" w:fill="FFFFFF"/>
        </w:rPr>
        <w:t> </w:t>
      </w:r>
      <w:hyperlink r:id="rId23" w:tooltip="North Carolina" w:history="1">
        <w:r w:rsidR="004C470E" w:rsidRPr="00631354">
          <w:rPr>
            <w:rStyle w:val="Hyperlink"/>
            <w:rFonts w:ascii="Arial Narrow" w:hAnsi="Arial Narrow" w:cstheme="minorHAnsi"/>
            <w:color w:val="0B0080"/>
            <w:shd w:val="clear" w:color="auto" w:fill="FFFFFF"/>
          </w:rPr>
          <w:t>North Carolina</w:t>
        </w:r>
      </w:hyperlink>
      <w:r w:rsidR="004C470E" w:rsidRPr="00631354">
        <w:rPr>
          <w:rStyle w:val="apple-converted-space"/>
          <w:rFonts w:ascii="Arial Narrow" w:hAnsi="Arial Narrow" w:cstheme="minorHAnsi"/>
          <w:color w:val="000000"/>
          <w:shd w:val="clear" w:color="auto" w:fill="FFFFFF"/>
        </w:rPr>
        <w:t> </w:t>
      </w:r>
      <w:r w:rsidR="004C470E" w:rsidRPr="00631354">
        <w:rPr>
          <w:rFonts w:ascii="Arial Narrow" w:hAnsi="Arial Narrow" w:cstheme="minorHAnsi"/>
          <w:color w:val="000000"/>
          <w:shd w:val="clear" w:color="auto" w:fill="FFFFFF"/>
        </w:rPr>
        <w:t xml:space="preserve">died as a result of a bus accident outside </w:t>
      </w:r>
      <w:r w:rsidR="00D0123F" w:rsidRPr="00631354">
        <w:rPr>
          <w:rFonts w:ascii="Arial Narrow" w:hAnsi="Arial Narrow" w:cstheme="minorHAnsi"/>
          <w:color w:val="000000"/>
          <w:shd w:val="clear" w:color="auto" w:fill="FFFFFF"/>
        </w:rPr>
        <w:t>of</w:t>
      </w:r>
      <w:r w:rsidR="00D0123F" w:rsidRPr="00631354">
        <w:rPr>
          <w:rFonts w:ascii="Arial Narrow" w:hAnsi="Arial Narrow" w:cstheme="minorHAnsi"/>
        </w:rPr>
        <w:t xml:space="preserve"> Paris</w:t>
      </w:r>
      <w:r w:rsidR="004C470E" w:rsidRPr="00631354">
        <w:rPr>
          <w:rFonts w:ascii="Arial Narrow" w:hAnsi="Arial Narrow" w:cstheme="minorHAnsi"/>
          <w:color w:val="000000"/>
          <w:shd w:val="clear" w:color="auto" w:fill="FFFFFF"/>
        </w:rPr>
        <w:t>.</w:t>
      </w:r>
      <w:hyperlink r:id="rId24" w:anchor="cite_note-accident-1" w:history="1">
        <w:r w:rsidR="004C470E" w:rsidRPr="00631354">
          <w:rPr>
            <w:rStyle w:val="Hyperlink"/>
            <w:rFonts w:ascii="Arial Narrow" w:hAnsi="Arial Narrow" w:cstheme="minorHAnsi"/>
            <w:color w:val="0B0080"/>
            <w:shd w:val="clear" w:color="auto" w:fill="FFFFFF"/>
            <w:vertAlign w:val="superscript"/>
          </w:rPr>
          <w:t>[2]</w:t>
        </w:r>
      </w:hyperlink>
      <w:r w:rsidR="004C470E" w:rsidRPr="00631354">
        <w:rPr>
          <w:rStyle w:val="apple-converted-space"/>
          <w:rFonts w:ascii="Arial Narrow" w:hAnsi="Arial Narrow" w:cstheme="minorHAnsi"/>
          <w:color w:val="000000"/>
          <w:shd w:val="clear" w:color="auto" w:fill="FFFFFF"/>
        </w:rPr>
        <w:t> </w:t>
      </w:r>
      <w:r w:rsidR="004C470E" w:rsidRPr="00631354">
        <w:rPr>
          <w:rFonts w:ascii="Arial Narrow" w:hAnsi="Arial Narrow" w:cstheme="minorHAnsi"/>
          <w:color w:val="000000"/>
          <w:shd w:val="clear" w:color="auto" w:fill="FFFFFF"/>
        </w:rPr>
        <w:t>The parents of the boys believed the accident was due to a defective tire manufactured by a foreign subsidiary of</w:t>
      </w:r>
      <w:r w:rsidR="004C470E" w:rsidRPr="00631354">
        <w:rPr>
          <w:rStyle w:val="apple-converted-space"/>
          <w:rFonts w:ascii="Arial Narrow" w:hAnsi="Arial Narrow" w:cstheme="minorHAnsi"/>
          <w:color w:val="000000"/>
          <w:shd w:val="clear" w:color="auto" w:fill="FFFFFF"/>
        </w:rPr>
        <w:t> </w:t>
      </w:r>
      <w:hyperlink r:id="rId25" w:tooltip="Goodyear Tire and Rubber Company" w:history="1">
        <w:r w:rsidR="004C470E" w:rsidRPr="00631354">
          <w:rPr>
            <w:rStyle w:val="Hyperlink"/>
            <w:rFonts w:ascii="Arial Narrow" w:hAnsi="Arial Narrow" w:cstheme="minorHAnsi"/>
            <w:color w:val="0B0080"/>
            <w:shd w:val="clear" w:color="auto" w:fill="FFFFFF"/>
          </w:rPr>
          <w:t>Goodyear Tire and Rubber Company</w:t>
        </w:r>
      </w:hyperlink>
      <w:r w:rsidR="004C470E" w:rsidRPr="00631354">
        <w:rPr>
          <w:rStyle w:val="apple-converted-space"/>
          <w:rFonts w:ascii="Arial Narrow" w:hAnsi="Arial Narrow" w:cstheme="minorHAnsi"/>
          <w:color w:val="000000"/>
          <w:shd w:val="clear" w:color="auto" w:fill="FFFFFF"/>
        </w:rPr>
        <w:t> </w:t>
      </w:r>
      <w:r w:rsidR="004C470E" w:rsidRPr="00631354">
        <w:rPr>
          <w:rFonts w:ascii="Arial Narrow" w:hAnsi="Arial Narrow" w:cstheme="minorHAnsi"/>
          <w:color w:val="000000"/>
          <w:shd w:val="clear" w:color="auto" w:fill="FFFFFF"/>
        </w:rPr>
        <w:t>and sued for damages in a North Carolina state court.</w:t>
      </w:r>
      <w:hyperlink r:id="rId26" w:anchor="cite_note-complaint-2" w:history="1">
        <w:r w:rsidR="004C470E" w:rsidRPr="00631354">
          <w:rPr>
            <w:rStyle w:val="Hyperlink"/>
            <w:rFonts w:ascii="Arial Narrow" w:hAnsi="Arial Narrow" w:cstheme="minorHAnsi"/>
            <w:color w:val="0B0080"/>
            <w:shd w:val="clear" w:color="auto" w:fill="FFFFFF"/>
            <w:vertAlign w:val="superscript"/>
          </w:rPr>
          <w:t>[3]</w:t>
        </w:r>
      </w:hyperlink>
      <w:r w:rsidR="004C470E" w:rsidRPr="00631354">
        <w:rPr>
          <w:rStyle w:val="apple-converted-space"/>
          <w:rFonts w:ascii="Arial Narrow" w:hAnsi="Arial Narrow" w:cstheme="minorHAnsi"/>
          <w:color w:val="000000"/>
          <w:shd w:val="clear" w:color="auto" w:fill="FFFFFF"/>
        </w:rPr>
        <w:t> </w:t>
      </w:r>
      <w:r w:rsidR="004C470E" w:rsidRPr="00631354">
        <w:rPr>
          <w:rFonts w:ascii="Arial Narrow" w:hAnsi="Arial Narrow" w:cstheme="minorHAnsi"/>
          <w:color w:val="000000"/>
          <w:shd w:val="clear" w:color="auto" w:fill="FFFFFF"/>
        </w:rPr>
        <w:t>The foreign subsidiaries asserted that the North Carolina courts lacked jurisdiction over them and moved to dismiss. The North Carolina trial court denied the motion and the</w:t>
      </w:r>
      <w:r w:rsidR="004C470E" w:rsidRPr="00631354">
        <w:rPr>
          <w:rStyle w:val="apple-converted-space"/>
          <w:rFonts w:ascii="Arial Narrow" w:hAnsi="Arial Narrow" w:cstheme="minorHAnsi"/>
          <w:color w:val="000000"/>
          <w:shd w:val="clear" w:color="auto" w:fill="FFFFFF"/>
        </w:rPr>
        <w:t> </w:t>
      </w:r>
      <w:hyperlink r:id="rId27" w:tooltip="North Carolina Court of Appeals" w:history="1">
        <w:r w:rsidR="004C470E" w:rsidRPr="00631354">
          <w:rPr>
            <w:rStyle w:val="Hyperlink"/>
            <w:rFonts w:ascii="Arial Narrow" w:hAnsi="Arial Narrow" w:cstheme="minorHAnsi"/>
            <w:color w:val="0B0080"/>
            <w:shd w:val="clear" w:color="auto" w:fill="FFFFFF"/>
          </w:rPr>
          <w:t>North Carolina Court of Appeals</w:t>
        </w:r>
      </w:hyperlink>
      <w:r w:rsidR="004C470E" w:rsidRPr="00631354">
        <w:rPr>
          <w:rStyle w:val="apple-converted-space"/>
          <w:rFonts w:ascii="Arial Narrow" w:hAnsi="Arial Narrow" w:cstheme="minorHAnsi"/>
          <w:color w:val="000000"/>
          <w:shd w:val="clear" w:color="auto" w:fill="FFFFFF"/>
        </w:rPr>
        <w:t> </w:t>
      </w:r>
      <w:r w:rsidR="004C470E" w:rsidRPr="00631354">
        <w:rPr>
          <w:rFonts w:ascii="Arial Narrow" w:hAnsi="Arial Narrow" w:cstheme="minorHAnsi"/>
          <w:color w:val="000000"/>
          <w:shd w:val="clear" w:color="auto" w:fill="FFFFFF"/>
        </w:rPr>
        <w:t>affirmed.</w:t>
      </w:r>
      <w:hyperlink r:id="rId28" w:anchor="cite_note-motiondenied-3" w:history="1">
        <w:r w:rsidR="004C470E" w:rsidRPr="00631354">
          <w:rPr>
            <w:rStyle w:val="Hyperlink"/>
            <w:rFonts w:ascii="Arial Narrow" w:hAnsi="Arial Narrow" w:cstheme="minorHAnsi"/>
            <w:color w:val="0B0080"/>
            <w:shd w:val="clear" w:color="auto" w:fill="FFFFFF"/>
            <w:vertAlign w:val="superscript"/>
          </w:rPr>
          <w:t>[4]</w:t>
        </w:r>
      </w:hyperlink>
      <w:r w:rsidR="004C470E" w:rsidRPr="00631354">
        <w:rPr>
          <w:rStyle w:val="apple-converted-space"/>
          <w:rFonts w:ascii="Arial Narrow" w:hAnsi="Arial Narrow" w:cstheme="minorHAnsi"/>
          <w:color w:val="000000"/>
          <w:shd w:val="clear" w:color="auto" w:fill="FFFFFF"/>
        </w:rPr>
        <w:t> </w:t>
      </w:r>
      <w:r w:rsidR="004C470E" w:rsidRPr="00631354">
        <w:rPr>
          <w:rFonts w:ascii="Arial Narrow" w:hAnsi="Arial Narrow" w:cstheme="minorHAnsi"/>
          <w:color w:val="000000"/>
          <w:u w:val="single"/>
          <w:shd w:val="clear" w:color="auto" w:fill="FFFFFF"/>
        </w:rPr>
        <w:t>The Supreme Court reversed, holding that the foreign subsidiaries lacked a significant connection to North Carolina to warrant jurisdiction</w:t>
      </w:r>
      <w:r w:rsidR="004C470E" w:rsidRPr="00631354">
        <w:rPr>
          <w:rFonts w:ascii="Arial Narrow" w:hAnsi="Arial Narrow" w:cstheme="minorHAnsi"/>
          <w:color w:val="000000"/>
          <w:shd w:val="clear" w:color="auto" w:fill="FFFFFF"/>
        </w:rPr>
        <w:t>.</w:t>
      </w:r>
    </w:p>
    <w:p w:rsidR="00DD14BB" w:rsidRPr="00631354" w:rsidRDefault="00DD14BB" w:rsidP="000E2BAC">
      <w:pPr>
        <w:pStyle w:val="ListParagraph"/>
        <w:numPr>
          <w:ilvl w:val="2"/>
          <w:numId w:val="3"/>
        </w:numPr>
        <w:rPr>
          <w:rFonts w:ascii="Arial Narrow" w:hAnsi="Arial Narrow" w:cstheme="minorHAnsi"/>
        </w:rPr>
      </w:pPr>
      <w:r w:rsidRPr="00631354">
        <w:rPr>
          <w:rFonts w:ascii="Arial Narrow" w:hAnsi="Arial Narrow" w:cstheme="minorHAnsi"/>
          <w:u w:val="single"/>
        </w:rPr>
        <w:t>Contact based jurisdiction</w:t>
      </w:r>
      <w:r w:rsidR="00E42262" w:rsidRPr="00631354">
        <w:rPr>
          <w:rFonts w:ascii="Arial Narrow" w:hAnsi="Arial Narrow" w:cstheme="minorHAnsi"/>
        </w:rPr>
        <w:t>:</w:t>
      </w:r>
    </w:p>
    <w:p w:rsidR="004840B4" w:rsidRPr="00631354" w:rsidRDefault="004840B4" w:rsidP="00084CFD">
      <w:pPr>
        <w:pStyle w:val="ListParagraph"/>
        <w:numPr>
          <w:ilvl w:val="3"/>
          <w:numId w:val="3"/>
        </w:numPr>
        <w:rPr>
          <w:rFonts w:ascii="Arial Narrow" w:hAnsi="Arial Narrow" w:cstheme="minorHAnsi"/>
        </w:rPr>
      </w:pPr>
      <w:r w:rsidRPr="00631354">
        <w:rPr>
          <w:rFonts w:ascii="Arial Narrow" w:hAnsi="Arial Narrow" w:cstheme="minorHAnsi"/>
          <w:highlight w:val="cyan"/>
        </w:rPr>
        <w:t>CPLR 302(a):</w:t>
      </w:r>
      <w:r w:rsidRPr="00631354">
        <w:rPr>
          <w:rFonts w:ascii="Arial Narrow" w:hAnsi="Arial Narrow" w:cstheme="minorHAnsi"/>
        </w:rPr>
        <w:t xml:space="preserve"> PERSONAL JURSIDICTION BY ACTS OF NON-DOMICILIARIES (</w:t>
      </w:r>
      <w:r w:rsidR="007040A4" w:rsidRPr="00631354">
        <w:rPr>
          <w:rFonts w:ascii="Arial Narrow" w:hAnsi="Arial Narrow" w:cstheme="minorHAnsi"/>
        </w:rPr>
        <w:t>special jurisdiction</w:t>
      </w:r>
      <w:proofErr w:type="gramStart"/>
      <w:r w:rsidRPr="00631354">
        <w:rPr>
          <w:rFonts w:ascii="Arial Narrow" w:hAnsi="Arial Narrow" w:cstheme="minorHAnsi"/>
        </w:rPr>
        <w:t xml:space="preserve">)  </w:t>
      </w:r>
      <w:r w:rsidRPr="00631354">
        <w:rPr>
          <w:rFonts w:ascii="Arial Narrow" w:hAnsi="Arial Narrow" w:cstheme="minorHAnsi"/>
          <w:color w:val="000000"/>
        </w:rPr>
        <w:t>.</w:t>
      </w:r>
      <w:proofErr w:type="gramEnd"/>
    </w:p>
    <w:p w:rsidR="008A63C3" w:rsidRPr="00631354" w:rsidRDefault="008A63C3" w:rsidP="008A63C3">
      <w:pPr>
        <w:pStyle w:val="ListParagraph"/>
        <w:numPr>
          <w:ilvl w:val="4"/>
          <w:numId w:val="3"/>
        </w:numPr>
        <w:rPr>
          <w:rFonts w:ascii="Arial Narrow" w:hAnsi="Arial Narrow" w:cstheme="minorHAnsi"/>
        </w:rPr>
      </w:pPr>
      <w:r w:rsidRPr="00631354">
        <w:rPr>
          <w:rFonts w:ascii="Arial Narrow" w:hAnsi="Arial Narrow" w:cstheme="minorHAnsi"/>
        </w:rPr>
        <w:t xml:space="preserve">Section </w:t>
      </w:r>
      <w:proofErr w:type="spellStart"/>
      <w:r w:rsidRPr="00631354">
        <w:rPr>
          <w:rFonts w:ascii="Arial Narrow" w:hAnsi="Arial Narrow" w:cstheme="minorHAnsi"/>
        </w:rPr>
        <w:t>a</w:t>
      </w:r>
      <w:proofErr w:type="spellEnd"/>
      <w:r w:rsidRPr="00631354">
        <w:rPr>
          <w:rFonts w:ascii="Arial Narrow" w:hAnsi="Arial Narrow" w:cstheme="minorHAnsi"/>
        </w:rPr>
        <w:t>(1) is the main piece – if you transact business here or seek to supply goods to the state</w:t>
      </w:r>
    </w:p>
    <w:p w:rsidR="008A63C3" w:rsidRPr="00631354" w:rsidRDefault="008A63C3" w:rsidP="008A63C3">
      <w:pPr>
        <w:pStyle w:val="ListParagraph"/>
        <w:numPr>
          <w:ilvl w:val="4"/>
          <w:numId w:val="3"/>
        </w:numPr>
        <w:rPr>
          <w:rFonts w:ascii="Arial Narrow" w:hAnsi="Arial Narrow" w:cstheme="minorHAnsi"/>
        </w:rPr>
      </w:pPr>
      <w:r w:rsidRPr="00631354">
        <w:rPr>
          <w:rFonts w:ascii="Arial Narrow" w:hAnsi="Arial Narrow" w:cstheme="minorHAnsi"/>
        </w:rPr>
        <w:t>Commit it in state</w:t>
      </w:r>
      <w:r w:rsidR="00E736AB" w:rsidRPr="00631354">
        <w:rPr>
          <w:rFonts w:ascii="Arial Narrow" w:hAnsi="Arial Narrow" w:cstheme="minorHAnsi"/>
        </w:rPr>
        <w:t xml:space="preserve"> </w:t>
      </w:r>
    </w:p>
    <w:p w:rsidR="00E736AB" w:rsidRPr="00631354" w:rsidRDefault="00E736AB" w:rsidP="008A63C3">
      <w:pPr>
        <w:pStyle w:val="ListParagraph"/>
        <w:numPr>
          <w:ilvl w:val="4"/>
          <w:numId w:val="3"/>
        </w:numPr>
        <w:rPr>
          <w:rFonts w:ascii="Arial Narrow" w:hAnsi="Arial Narrow" w:cstheme="minorHAnsi"/>
        </w:rPr>
      </w:pPr>
      <w:r w:rsidRPr="00631354">
        <w:rPr>
          <w:rFonts w:ascii="Arial Narrow" w:hAnsi="Arial Narrow" w:cstheme="minorHAnsi"/>
        </w:rPr>
        <w:t>Commits a tort out of state + injury in state + contacts (regularly solicits or reasonable foreseeable)</w:t>
      </w:r>
    </w:p>
    <w:p w:rsidR="00557F1A" w:rsidRPr="00631354" w:rsidRDefault="00557F1A" w:rsidP="00084CFD">
      <w:pPr>
        <w:pStyle w:val="ListParagraph"/>
        <w:numPr>
          <w:ilvl w:val="3"/>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highlight w:val="cyan"/>
        </w:rPr>
        <w:t>CPLR 313</w:t>
      </w:r>
      <w:r w:rsidR="00F02E41" w:rsidRPr="00631354">
        <w:rPr>
          <w:rFonts w:ascii="Arial Narrow" w:hAnsi="Arial Narrow" w:cstheme="minorHAnsi"/>
          <w:color w:val="000000"/>
        </w:rPr>
        <w:t>:</w:t>
      </w:r>
      <w:r w:rsidRPr="00631354">
        <w:rPr>
          <w:rFonts w:ascii="Arial Narrow" w:hAnsi="Arial Narrow" w:cstheme="minorHAnsi"/>
          <w:color w:val="000000"/>
        </w:rPr>
        <w:t xml:space="preserve">  SERVICE WITHOUT TH</w:t>
      </w:r>
      <w:r w:rsidR="00E736AB" w:rsidRPr="00631354">
        <w:rPr>
          <w:rFonts w:ascii="Arial Narrow" w:hAnsi="Arial Narrow" w:cstheme="minorHAnsi"/>
          <w:color w:val="000000"/>
        </w:rPr>
        <w:t>E</w:t>
      </w:r>
      <w:r w:rsidRPr="00631354">
        <w:rPr>
          <w:rFonts w:ascii="Arial Narrow" w:hAnsi="Arial Narrow" w:cstheme="minorHAnsi"/>
          <w:color w:val="000000"/>
        </w:rPr>
        <w:t xml:space="preserve"> STATE GIVING PERSONAL JURISDICTION</w:t>
      </w:r>
    </w:p>
    <w:p w:rsidR="00E736AB" w:rsidRPr="00631354" w:rsidRDefault="00E736AB" w:rsidP="00E736AB">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 xml:space="preserve">If being </w:t>
      </w:r>
      <w:proofErr w:type="spellStart"/>
      <w:r w:rsidRPr="00631354">
        <w:rPr>
          <w:rFonts w:ascii="Arial Narrow" w:hAnsi="Arial Narrow" w:cstheme="minorHAnsi"/>
          <w:color w:val="000000"/>
        </w:rPr>
        <w:t>haled</w:t>
      </w:r>
      <w:proofErr w:type="spellEnd"/>
      <w:r w:rsidRPr="00631354">
        <w:rPr>
          <w:rFonts w:ascii="Arial Narrow" w:hAnsi="Arial Narrow" w:cstheme="minorHAnsi"/>
          <w:color w:val="000000"/>
        </w:rPr>
        <w:t xml:space="preserve"> </w:t>
      </w:r>
      <w:proofErr w:type="gramStart"/>
      <w:r w:rsidRPr="00631354">
        <w:rPr>
          <w:rFonts w:ascii="Arial Narrow" w:hAnsi="Arial Narrow" w:cstheme="minorHAnsi"/>
          <w:color w:val="000000"/>
        </w:rPr>
        <w:t>into  a</w:t>
      </w:r>
      <w:proofErr w:type="gramEnd"/>
      <w:r w:rsidRPr="00631354">
        <w:rPr>
          <w:rFonts w:ascii="Arial Narrow" w:hAnsi="Arial Narrow" w:cstheme="minorHAnsi"/>
          <w:color w:val="000000"/>
        </w:rPr>
        <w:t xml:space="preserve"> NY court even if served out of state, go by NY serving standards and not the standards of the state where you are served. </w:t>
      </w:r>
    </w:p>
    <w:p w:rsidR="003F71C6" w:rsidRPr="00631354" w:rsidRDefault="003F71C6" w:rsidP="003F71C6">
      <w:pPr>
        <w:pStyle w:val="ListParagraph"/>
        <w:numPr>
          <w:ilvl w:val="3"/>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highlight w:val="green"/>
        </w:rPr>
        <w:t xml:space="preserve">Fischbard v. </w:t>
      </w:r>
      <w:proofErr w:type="spellStart"/>
      <w:r w:rsidRPr="00631354">
        <w:rPr>
          <w:rFonts w:ascii="Arial Narrow" w:hAnsi="Arial Narrow" w:cstheme="minorHAnsi"/>
          <w:color w:val="000000"/>
          <w:highlight w:val="green"/>
        </w:rPr>
        <w:t>Doucet</w:t>
      </w:r>
      <w:proofErr w:type="spellEnd"/>
      <w:r w:rsidR="00E736AB" w:rsidRPr="00631354">
        <w:rPr>
          <w:rFonts w:ascii="Arial Narrow" w:hAnsi="Arial Narrow" w:cstheme="minorHAnsi"/>
          <w:color w:val="000000"/>
        </w:rPr>
        <w:t xml:space="preserve"> BB</w:t>
      </w:r>
      <w:r w:rsidRPr="00631354">
        <w:rPr>
          <w:rFonts w:ascii="Arial Narrow" w:hAnsi="Arial Narrow" w:cstheme="minorHAnsi"/>
          <w:color w:val="000000"/>
        </w:rPr>
        <w:t>:  personal jurisdiction was allowed.</w:t>
      </w:r>
    </w:p>
    <w:p w:rsidR="003F71C6" w:rsidRPr="00631354" w:rsidRDefault="003F71C6" w:rsidP="003F71C6">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 xml:space="preserve">Plaintiff lawyer in NY which was retained by defendant a California </w:t>
      </w:r>
      <w:r w:rsidR="00D0123F" w:rsidRPr="00631354">
        <w:rPr>
          <w:rFonts w:ascii="Arial Narrow" w:hAnsi="Arial Narrow" w:cstheme="minorHAnsi"/>
          <w:color w:val="000000"/>
        </w:rPr>
        <w:t>corporation</w:t>
      </w:r>
      <w:r w:rsidRPr="00631354">
        <w:rPr>
          <w:rFonts w:ascii="Arial Narrow" w:hAnsi="Arial Narrow" w:cstheme="minorHAnsi"/>
          <w:color w:val="000000"/>
        </w:rPr>
        <w:t>.</w:t>
      </w:r>
    </w:p>
    <w:p w:rsidR="00223DF5" w:rsidRPr="00631354" w:rsidRDefault="003F71C6" w:rsidP="00223DF5">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By reaching out to an attorney here and working with him on a consistent basis, they transacted business in this state</w:t>
      </w:r>
    </w:p>
    <w:p w:rsidR="00223DF5" w:rsidRPr="00631354" w:rsidRDefault="00223DF5" w:rsidP="00223DF5">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(1) jurisdiction is proper “even though the defendant never enters New York, so long as the defendant's activities here were purposeful and there is a substantial relationship between the transaction and the claim asserted” (</w:t>
      </w:r>
      <w:r w:rsidRPr="00631354">
        <w:rPr>
          <w:rFonts w:ascii="Arial Narrow" w:hAnsi="Arial Narrow" w:cstheme="minorHAnsi"/>
          <w:i/>
          <w:iCs/>
        </w:rPr>
        <w:t xml:space="preserve">Deutsche Bank Sec., Inc. v Montana Bd. of </w:t>
      </w:r>
      <w:proofErr w:type="spellStart"/>
      <w:r w:rsidRPr="00631354">
        <w:rPr>
          <w:rFonts w:ascii="Arial Narrow" w:hAnsi="Arial Narrow" w:cstheme="minorHAnsi"/>
          <w:i/>
          <w:iCs/>
        </w:rPr>
        <w:t>Invs</w:t>
      </w:r>
      <w:proofErr w:type="spellEnd"/>
      <w:r w:rsidRPr="00631354">
        <w:rPr>
          <w:rFonts w:ascii="Arial Narrow" w:hAnsi="Arial Narrow" w:cstheme="minorHAnsi"/>
          <w:i/>
          <w:iCs/>
        </w:rPr>
        <w:t>.</w:t>
      </w:r>
      <w:r w:rsidRPr="00631354">
        <w:rPr>
          <w:rFonts w:ascii="Arial Narrow" w:hAnsi="Arial Narrow" w:cstheme="minorHAnsi"/>
        </w:rPr>
        <w:t>, 7 NY3d 65, 71 [2006],</w:t>
      </w:r>
      <w:r w:rsidRPr="00631354">
        <w:rPr>
          <w:rFonts w:ascii="Arial Narrow" w:hAnsi="Arial Narrow" w:cstheme="minorHAnsi"/>
          <w:color w:val="000000"/>
        </w:rPr>
        <w:t xml:space="preserve"> quoting </w:t>
      </w:r>
      <w:proofErr w:type="spellStart"/>
      <w:r w:rsidRPr="00631354">
        <w:rPr>
          <w:rFonts w:ascii="Arial Narrow" w:hAnsi="Arial Narrow" w:cstheme="minorHAnsi"/>
          <w:i/>
          <w:iCs/>
        </w:rPr>
        <w:t>Kreutter</w:t>
      </w:r>
      <w:proofErr w:type="spellEnd"/>
      <w:r w:rsidRPr="00631354">
        <w:rPr>
          <w:rFonts w:ascii="Arial Narrow" w:hAnsi="Arial Narrow" w:cstheme="minorHAnsi"/>
          <w:i/>
          <w:iCs/>
        </w:rPr>
        <w:t xml:space="preserve"> v McFadden Oil Corp.</w:t>
      </w:r>
      <w:r w:rsidRPr="00631354">
        <w:rPr>
          <w:rFonts w:ascii="Arial Narrow" w:hAnsi="Arial Narrow" w:cstheme="minorHAnsi"/>
        </w:rPr>
        <w:t>, 71 NY2d 460, 467 [1988]).</w:t>
      </w:r>
      <w:r w:rsidRPr="00631354">
        <w:rPr>
          <w:rFonts w:ascii="Arial Narrow" w:hAnsi="Arial Narrow" w:cstheme="minorHAnsi"/>
          <w:color w:val="000000"/>
        </w:rPr>
        <w:t xml:space="preserve"> </w:t>
      </w:r>
      <w:r w:rsidR="00D0123F" w:rsidRPr="00631354">
        <w:rPr>
          <w:rFonts w:ascii="Arial Narrow" w:hAnsi="Arial Narrow" w:cstheme="minorHAnsi"/>
          <w:color w:val="000000"/>
          <w:u w:val="single"/>
        </w:rPr>
        <w:t xml:space="preserve">Purposeful activities are those with which a defendant, through volitional acts, </w:t>
      </w:r>
      <w:r w:rsidR="00D0123F" w:rsidRPr="00631354">
        <w:rPr>
          <w:rFonts w:ascii="Arial Narrow" w:hAnsi="Arial Narrow" w:cstheme="minorHAnsi"/>
          <w:color w:val="000000"/>
        </w:rPr>
        <w:t>“</w:t>
      </w:r>
      <w:r w:rsidR="00D0123F" w:rsidRPr="00631354">
        <w:rPr>
          <w:rFonts w:ascii="Arial Narrow" w:hAnsi="Arial Narrow" w:cstheme="minorHAnsi"/>
          <w:b/>
          <w:color w:val="000000"/>
          <w:u w:val="single"/>
        </w:rPr>
        <w:t>avails itself of the privilege of conducting activities within the forum State, thus invoking the benefits and protections of its laws</w:t>
      </w:r>
      <w:r w:rsidR="00D0123F" w:rsidRPr="00631354">
        <w:rPr>
          <w:rFonts w:ascii="Arial Narrow" w:hAnsi="Arial Narrow" w:cstheme="minorHAnsi"/>
          <w:color w:val="000000"/>
        </w:rPr>
        <w:t>” (</w:t>
      </w:r>
      <w:hyperlink r:id="rId29" w:history="1">
        <w:r w:rsidR="00D0123F" w:rsidRPr="00631354">
          <w:rPr>
            <w:rStyle w:val="Hyperlink"/>
            <w:rFonts w:ascii="Arial Narrow" w:hAnsi="Arial Narrow" w:cstheme="minorHAnsi"/>
            <w:i/>
            <w:iCs/>
            <w:color w:val="0000FF"/>
            <w:u w:val="none"/>
          </w:rPr>
          <w:t>McKee Elec. Co. v Rauland-Borg Corp.</w:t>
        </w:r>
      </w:hyperlink>
      <w:hyperlink r:id="rId30" w:history="1">
        <w:r w:rsidR="00D0123F" w:rsidRPr="00631354">
          <w:rPr>
            <w:rStyle w:val="Hyperlink"/>
            <w:rFonts w:ascii="Arial Narrow" w:hAnsi="Arial Narrow" w:cstheme="minorHAnsi"/>
            <w:color w:val="0000FF"/>
            <w:u w:val="none"/>
          </w:rPr>
          <w:t>, 20 NY2d 377, 382 [1967];</w:t>
        </w:r>
      </w:hyperlink>
      <w:r w:rsidR="00D0123F" w:rsidRPr="00631354">
        <w:rPr>
          <w:rFonts w:ascii="Arial Narrow" w:hAnsi="Arial Narrow" w:cstheme="minorHAnsi"/>
          <w:i/>
          <w:iCs/>
          <w:color w:val="000000"/>
        </w:rPr>
        <w:t xml:space="preserve">see also </w:t>
      </w:r>
      <w:hyperlink r:id="rId31" w:history="1">
        <w:r w:rsidR="00D0123F" w:rsidRPr="00631354">
          <w:rPr>
            <w:rStyle w:val="Hyperlink"/>
            <w:rFonts w:ascii="Arial Narrow" w:hAnsi="Arial Narrow" w:cstheme="minorHAnsi"/>
            <w:i/>
            <w:iCs/>
            <w:color w:val="0000FF"/>
            <w:u w:val="none"/>
          </w:rPr>
          <w:t>Ford v Unity Hosp.</w:t>
        </w:r>
      </w:hyperlink>
      <w:hyperlink r:id="rId32" w:history="1">
        <w:r w:rsidR="00D0123F" w:rsidRPr="00631354">
          <w:rPr>
            <w:rStyle w:val="Hyperlink"/>
            <w:rFonts w:ascii="Arial Narrow" w:hAnsi="Arial Narrow" w:cstheme="minorHAnsi"/>
            <w:color w:val="0000FF"/>
            <w:u w:val="none"/>
          </w:rPr>
          <w:t>, 32 NY2d 464, 471 [1973]</w:t>
        </w:r>
      </w:hyperlink>
      <w:r w:rsidR="00D0123F" w:rsidRPr="00631354">
        <w:rPr>
          <w:rFonts w:ascii="Arial Narrow" w:hAnsi="Arial Narrow" w:cstheme="minorHAnsi"/>
          <w:color w:val="000000"/>
        </w:rPr>
        <w:t xml:space="preserve"> [holding that third-party defendant did not engage in “purposeful( ) availment)” because it “purposefully avoided any contacts with New York, limiting its agency agreement . . . to certain States, excluding New York”]).</w:t>
      </w:r>
    </w:p>
    <w:p w:rsidR="003E2B67" w:rsidRPr="00631354" w:rsidRDefault="00926A4A" w:rsidP="003E2B67">
      <w:pPr>
        <w:pStyle w:val="ListParagraph"/>
        <w:numPr>
          <w:ilvl w:val="3"/>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 xml:space="preserve">In cases involving securities the court has been very liberal in granting long arm jurisdiction (Ehlrich-bober).  In other cases it has become more difficult when people have not physically </w:t>
      </w:r>
      <w:r w:rsidRPr="00631354">
        <w:rPr>
          <w:rFonts w:ascii="Arial Narrow" w:hAnsi="Arial Narrow" w:cstheme="minorHAnsi"/>
          <w:color w:val="000000"/>
        </w:rPr>
        <w:lastRenderedPageBreak/>
        <w:t xml:space="preserve">entering the state. </w:t>
      </w:r>
      <w:r w:rsidR="003E2B67" w:rsidRPr="00631354">
        <w:rPr>
          <w:rFonts w:ascii="Arial Narrow" w:hAnsi="Arial Narrow" w:cstheme="minorHAnsi"/>
          <w:color w:val="000000"/>
        </w:rPr>
        <w:t xml:space="preserve">  O’brien: even though a </w:t>
      </w:r>
      <w:proofErr w:type="gramStart"/>
      <w:r w:rsidR="003E2B67" w:rsidRPr="00631354">
        <w:rPr>
          <w:rFonts w:ascii="Arial Narrow" w:hAnsi="Arial Narrow" w:cstheme="minorHAnsi"/>
          <w:color w:val="000000"/>
        </w:rPr>
        <w:t>new jersey</w:t>
      </w:r>
      <w:proofErr w:type="gramEnd"/>
      <w:r w:rsidR="003E2B67" w:rsidRPr="00631354">
        <w:rPr>
          <w:rFonts w:ascii="Arial Narrow" w:hAnsi="Arial Narrow" w:cstheme="minorHAnsi"/>
          <w:color w:val="000000"/>
        </w:rPr>
        <w:t xml:space="preserve"> medical center treated patients from NY and solicited them there was still no personal jurisdiction.</w:t>
      </w:r>
      <w:r w:rsidR="006B0E59" w:rsidRPr="00631354">
        <w:rPr>
          <w:rFonts w:ascii="Arial Narrow" w:hAnsi="Arial Narrow" w:cstheme="minorHAnsi"/>
          <w:color w:val="000000"/>
        </w:rPr>
        <w:t xml:space="preserve"> And that's because NY is a securities trading center</w:t>
      </w:r>
    </w:p>
    <w:p w:rsidR="00747768" w:rsidRPr="00631354" w:rsidRDefault="00747768" w:rsidP="003E2B67">
      <w:pPr>
        <w:pStyle w:val="ListParagraph"/>
        <w:numPr>
          <w:ilvl w:val="3"/>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highlight w:val="green"/>
        </w:rPr>
        <w:t>Johnson v. Ward</w:t>
      </w:r>
      <w:r w:rsidRPr="00631354">
        <w:rPr>
          <w:rFonts w:ascii="Arial Narrow" w:hAnsi="Arial Narrow" w:cstheme="minorHAnsi"/>
          <w:color w:val="000000"/>
        </w:rPr>
        <w:t>:  is there NY personal jurisdiction over a non-resident holding a NY driver’s license and car registration for a tort claim arising from an out-of-state motor vehicle accident?</w:t>
      </w:r>
    </w:p>
    <w:p w:rsidR="00747768" w:rsidRPr="00631354" w:rsidRDefault="00747768" w:rsidP="00747768">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 xml:space="preserve">We conclude that </w:t>
      </w:r>
      <w:r w:rsidR="006B0E59" w:rsidRPr="00631354">
        <w:rPr>
          <w:rFonts w:ascii="Arial Narrow" w:hAnsi="Arial Narrow" w:cstheme="minorHAnsi"/>
          <w:color w:val="000000"/>
        </w:rPr>
        <w:t>personal jurisdiction</w:t>
      </w:r>
      <w:r w:rsidRPr="00631354">
        <w:rPr>
          <w:rFonts w:ascii="Arial Narrow" w:hAnsi="Arial Narrow" w:cstheme="minorHAnsi"/>
          <w:color w:val="000000"/>
        </w:rPr>
        <w:t xml:space="preserve"> does not lie under CPLR 302(a</w:t>
      </w:r>
      <w:proofErr w:type="gramStart"/>
      <w:r w:rsidRPr="00631354">
        <w:rPr>
          <w:rFonts w:ascii="Arial Narrow" w:hAnsi="Arial Narrow" w:cstheme="minorHAnsi"/>
          <w:color w:val="000000"/>
        </w:rPr>
        <w:t>)(</w:t>
      </w:r>
      <w:proofErr w:type="gramEnd"/>
      <w:r w:rsidRPr="00631354">
        <w:rPr>
          <w:rFonts w:ascii="Arial Narrow" w:hAnsi="Arial Narrow" w:cstheme="minorHAnsi"/>
          <w:color w:val="000000"/>
        </w:rPr>
        <w:t xml:space="preserve">1) </w:t>
      </w:r>
      <w:r w:rsidR="00D0123F" w:rsidRPr="00631354">
        <w:rPr>
          <w:rFonts w:ascii="Arial Narrow" w:hAnsi="Arial Narrow" w:cstheme="minorHAnsi"/>
          <w:color w:val="000000"/>
        </w:rPr>
        <w:t>because</w:t>
      </w:r>
      <w:r w:rsidRPr="00631354">
        <w:rPr>
          <w:rFonts w:ascii="Arial Narrow" w:hAnsi="Arial Narrow" w:cstheme="minorHAnsi"/>
          <w:color w:val="000000"/>
        </w:rPr>
        <w:t xml:space="preserve"> there is an insufficient nexus between personal injury action and any New York transactions.</w:t>
      </w:r>
    </w:p>
    <w:p w:rsidR="00747768" w:rsidRPr="00631354" w:rsidRDefault="00747768" w:rsidP="00747768">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 xml:space="preserve">Transacting business means commercial or financial activities.  </w:t>
      </w:r>
    </w:p>
    <w:p w:rsidR="00747768" w:rsidRPr="00631354" w:rsidRDefault="00747768" w:rsidP="00747768">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The NY license and registration were in no way linked to this transaction.</w:t>
      </w:r>
    </w:p>
    <w:p w:rsidR="00747768" w:rsidRPr="00631354" w:rsidRDefault="00747768" w:rsidP="00747768">
      <w:pPr>
        <w:pStyle w:val="ListParagraph"/>
        <w:numPr>
          <w:ilvl w:val="4"/>
          <w:numId w:val="3"/>
        </w:numPr>
        <w:shd w:val="clear" w:color="auto" w:fill="FFFFFF"/>
        <w:spacing w:line="360" w:lineRule="atLeast"/>
        <w:rPr>
          <w:rFonts w:ascii="Arial Narrow" w:hAnsi="Arial Narrow" w:cstheme="minorHAnsi"/>
          <w:b/>
          <w:color w:val="000000"/>
        </w:rPr>
      </w:pPr>
      <w:r w:rsidRPr="00631354">
        <w:rPr>
          <w:rFonts w:ascii="Arial Narrow" w:hAnsi="Arial Narrow" w:cstheme="minorHAnsi"/>
          <w:b/>
          <w:color w:val="000000"/>
          <w:u w:val="single"/>
        </w:rPr>
        <w:t>Under 302a1: you need two things, that the defendant transacted business within the state – and that the cause of action arose from that business transaction</w:t>
      </w:r>
      <w:r w:rsidR="00AA6BB6" w:rsidRPr="00631354">
        <w:rPr>
          <w:rFonts w:ascii="Arial Narrow" w:hAnsi="Arial Narrow" w:cstheme="minorHAnsi"/>
          <w:b/>
          <w:color w:val="000000"/>
          <w:u w:val="single"/>
        </w:rPr>
        <w:t>.</w:t>
      </w:r>
    </w:p>
    <w:p w:rsidR="00AA6BB6" w:rsidRPr="00631354" w:rsidRDefault="00AA6BB6" w:rsidP="00AA6BB6">
      <w:pPr>
        <w:pStyle w:val="ListParagraph"/>
        <w:numPr>
          <w:ilvl w:val="3"/>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Notes:</w:t>
      </w:r>
      <w:r w:rsidR="00D6478B" w:rsidRPr="00631354">
        <w:rPr>
          <w:rFonts w:ascii="Arial Narrow" w:hAnsi="Arial Narrow" w:cstheme="minorHAnsi"/>
          <w:color w:val="000000"/>
        </w:rPr>
        <w:t xml:space="preserve"> 302a1 ARISING OU</w:t>
      </w:r>
      <w:r w:rsidR="006B0E59" w:rsidRPr="00631354">
        <w:rPr>
          <w:rFonts w:ascii="Arial Narrow" w:hAnsi="Arial Narrow" w:cstheme="minorHAnsi"/>
          <w:color w:val="000000"/>
        </w:rPr>
        <w:t>T</w:t>
      </w:r>
      <w:r w:rsidR="00D6478B" w:rsidRPr="00631354">
        <w:rPr>
          <w:rFonts w:ascii="Arial Narrow" w:hAnsi="Arial Narrow" w:cstheme="minorHAnsi"/>
          <w:color w:val="000000"/>
        </w:rPr>
        <w:t xml:space="preserve"> OF REQ</w:t>
      </w:r>
      <w:r w:rsidR="006B0E59" w:rsidRPr="00631354">
        <w:rPr>
          <w:rFonts w:ascii="Arial Narrow" w:hAnsi="Arial Narrow" w:cstheme="minorHAnsi"/>
          <w:color w:val="000000"/>
        </w:rPr>
        <w:t>UIREMENT</w:t>
      </w:r>
    </w:p>
    <w:p w:rsidR="00AA6BB6" w:rsidRPr="00631354" w:rsidRDefault="00AA6BB6" w:rsidP="00AA6BB6">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Case 1: defamation suit by teacher against student.  Just because student came to this state the defamation didn’t arise out of that.</w:t>
      </w:r>
    </w:p>
    <w:p w:rsidR="00AA6BB6" w:rsidRPr="00631354" w:rsidRDefault="00AA6BB6" w:rsidP="00AA6BB6">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 xml:space="preserve">Case 2: accident on a drive in </w:t>
      </w:r>
      <w:proofErr w:type="gramStart"/>
      <w:r w:rsidRPr="00631354">
        <w:rPr>
          <w:rFonts w:ascii="Arial Narrow" w:hAnsi="Arial Narrow" w:cstheme="minorHAnsi"/>
          <w:color w:val="000000"/>
        </w:rPr>
        <w:t>las vegas</w:t>
      </w:r>
      <w:proofErr w:type="gramEnd"/>
      <w:r w:rsidRPr="00631354">
        <w:rPr>
          <w:rFonts w:ascii="Arial Narrow" w:hAnsi="Arial Narrow" w:cstheme="minorHAnsi"/>
          <w:color w:val="000000"/>
        </w:rPr>
        <w:t xml:space="preserve"> by a bus company.  Just because the bus company sold tickets to NY that business transaction didn’t result in the bus crash</w:t>
      </w:r>
      <w:r w:rsidR="00D6478B" w:rsidRPr="00631354">
        <w:rPr>
          <w:rFonts w:ascii="Arial Narrow" w:hAnsi="Arial Narrow" w:cstheme="minorHAnsi"/>
          <w:color w:val="000000"/>
        </w:rPr>
        <w:t xml:space="preserve"> </w:t>
      </w:r>
    </w:p>
    <w:p w:rsidR="00747768" w:rsidRPr="00631354" w:rsidRDefault="00747768" w:rsidP="003E2B67">
      <w:pPr>
        <w:pStyle w:val="ListParagraph"/>
        <w:numPr>
          <w:ilvl w:val="3"/>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highlight w:val="green"/>
        </w:rPr>
        <w:t>Lamarca</w:t>
      </w:r>
      <w:r w:rsidRPr="00631354">
        <w:rPr>
          <w:rFonts w:ascii="Arial Narrow" w:hAnsi="Arial Narrow" w:cstheme="minorHAnsi"/>
          <w:color w:val="000000"/>
        </w:rPr>
        <w:t>:</w:t>
      </w:r>
      <w:r w:rsidR="00B179A9" w:rsidRPr="00631354">
        <w:rPr>
          <w:rFonts w:ascii="Arial Narrow" w:hAnsi="Arial Narrow" w:cstheme="minorHAnsi"/>
          <w:color w:val="000000"/>
        </w:rPr>
        <w:t xml:space="preserve"> Personal jurisdiction is granted over a </w:t>
      </w:r>
      <w:r w:rsidR="00D0123F" w:rsidRPr="00631354">
        <w:rPr>
          <w:rFonts w:ascii="Arial Narrow" w:hAnsi="Arial Narrow" w:cstheme="minorHAnsi"/>
          <w:color w:val="000000"/>
        </w:rPr>
        <w:t>Texas</w:t>
      </w:r>
      <w:r w:rsidR="00B179A9" w:rsidRPr="00631354">
        <w:rPr>
          <w:rFonts w:ascii="Arial Narrow" w:hAnsi="Arial Narrow" w:cstheme="minorHAnsi"/>
          <w:color w:val="000000"/>
        </w:rPr>
        <w:t xml:space="preserve"> corporation which manufactured a loading truck thingy that malfunctioned and caused injury</w:t>
      </w:r>
    </w:p>
    <w:p w:rsidR="00B179A9" w:rsidRPr="00631354" w:rsidRDefault="00B179A9" w:rsidP="00B179A9">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 xml:space="preserve">They kept an NY agent 3.5 percent of sales were in NY.  </w:t>
      </w:r>
    </w:p>
    <w:p w:rsidR="00B179A9" w:rsidRPr="00631354" w:rsidRDefault="006B0E59" w:rsidP="00B179A9">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Park-mor sold it to its N</w:t>
      </w:r>
      <w:r w:rsidR="00B179A9" w:rsidRPr="00631354">
        <w:rPr>
          <w:rFonts w:ascii="Arial Narrow" w:hAnsi="Arial Narrow" w:cstheme="minorHAnsi"/>
          <w:color w:val="000000"/>
        </w:rPr>
        <w:t>ew York distributor which then sold it to the plaintiff in Niagra.</w:t>
      </w:r>
    </w:p>
    <w:p w:rsidR="00B179A9" w:rsidRPr="00631354" w:rsidRDefault="00B179A9" w:rsidP="00B179A9">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5 elements to 302(a)(3)</w:t>
      </w:r>
    </w:p>
    <w:p w:rsidR="00B179A9" w:rsidRPr="00631354" w:rsidRDefault="00B179A9" w:rsidP="00B179A9">
      <w:pPr>
        <w:pStyle w:val="ListParagraph"/>
        <w:numPr>
          <w:ilvl w:val="5"/>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Tortious act outside the state;</w:t>
      </w:r>
    </w:p>
    <w:p w:rsidR="00B179A9" w:rsidRPr="00631354" w:rsidRDefault="00B179A9" w:rsidP="00B179A9">
      <w:pPr>
        <w:pStyle w:val="ListParagraph"/>
        <w:numPr>
          <w:ilvl w:val="5"/>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Cause of action arises from that</w:t>
      </w:r>
    </w:p>
    <w:p w:rsidR="00B179A9" w:rsidRPr="00631354" w:rsidRDefault="00B179A9" w:rsidP="00B179A9">
      <w:pPr>
        <w:pStyle w:val="ListParagraph"/>
        <w:numPr>
          <w:ilvl w:val="5"/>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Act caused injury to a person or property in the state;</w:t>
      </w:r>
    </w:p>
    <w:p w:rsidR="00B179A9" w:rsidRPr="00631354" w:rsidRDefault="00B179A9" w:rsidP="00B179A9">
      <w:pPr>
        <w:pStyle w:val="ListParagraph"/>
        <w:numPr>
          <w:ilvl w:val="5"/>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Defendant should expected that the act have consequences in the state;</w:t>
      </w:r>
    </w:p>
    <w:p w:rsidR="00B179A9" w:rsidRPr="00631354" w:rsidRDefault="00B179A9" w:rsidP="00B179A9">
      <w:pPr>
        <w:pStyle w:val="ListParagraph"/>
        <w:numPr>
          <w:ilvl w:val="5"/>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Defendant derived substantial revenue</w:t>
      </w:r>
    </w:p>
    <w:p w:rsidR="009950F9" w:rsidRPr="00631354" w:rsidRDefault="009950F9" w:rsidP="009950F9">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b/>
          <w:color w:val="000000"/>
        </w:rPr>
        <w:t>But we also need to check out federal due process.</w:t>
      </w:r>
    </w:p>
    <w:p w:rsidR="00F04CC4" w:rsidRPr="00631354" w:rsidRDefault="00F04CC4" w:rsidP="00F04CC4">
      <w:pPr>
        <w:pStyle w:val="ListParagraph"/>
        <w:numPr>
          <w:ilvl w:val="5"/>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2 reqs</w:t>
      </w:r>
    </w:p>
    <w:p w:rsidR="00F04CC4" w:rsidRPr="00631354" w:rsidRDefault="00F04CC4" w:rsidP="00F04CC4">
      <w:pPr>
        <w:pStyle w:val="ListParagraph"/>
        <w:numPr>
          <w:ilvl w:val="6"/>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Minimum contacts</w:t>
      </w:r>
    </w:p>
    <w:p w:rsidR="00F04CC4" w:rsidRPr="00631354" w:rsidRDefault="00F04CC4" w:rsidP="00F04CC4">
      <w:pPr>
        <w:pStyle w:val="ListParagraph"/>
        <w:numPr>
          <w:ilvl w:val="7"/>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“connection with the forum state” such that it “should reasonably anticipate being haled into court there”</w:t>
      </w:r>
    </w:p>
    <w:p w:rsidR="00F04CC4" w:rsidRPr="00631354" w:rsidRDefault="00F04CC4" w:rsidP="00F04CC4">
      <w:pPr>
        <w:pStyle w:val="ListParagraph"/>
        <w:numPr>
          <w:ilvl w:val="7"/>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Satisfied if you purposely avail yourself of the privileges of conducting activities within the state</w:t>
      </w:r>
    </w:p>
    <w:p w:rsidR="00F04CC4" w:rsidRPr="00631354" w:rsidRDefault="00F04CC4" w:rsidP="00F04CC4">
      <w:pPr>
        <w:pStyle w:val="ListParagraph"/>
        <w:numPr>
          <w:ilvl w:val="6"/>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Not offend notions of fair play and substantial justice</w:t>
      </w:r>
    </w:p>
    <w:p w:rsidR="00F04CC4" w:rsidRPr="00631354" w:rsidRDefault="00F04CC4" w:rsidP="00F04CC4">
      <w:pPr>
        <w:pStyle w:val="ListParagraph"/>
        <w:numPr>
          <w:ilvl w:val="7"/>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t>Boils down to reasonableness</w:t>
      </w:r>
    </w:p>
    <w:p w:rsidR="00F04CC4" w:rsidRPr="00631354" w:rsidRDefault="00F04CC4" w:rsidP="00F04CC4">
      <w:pPr>
        <w:pStyle w:val="ListParagraph"/>
        <w:numPr>
          <w:ilvl w:val="7"/>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color w:val="000000"/>
        </w:rPr>
        <w:lastRenderedPageBreak/>
        <w:t xml:space="preserve">“if you purposefully direct your </w:t>
      </w:r>
      <w:r w:rsidR="00D0123F" w:rsidRPr="00631354">
        <w:rPr>
          <w:rFonts w:ascii="Arial Narrow" w:hAnsi="Arial Narrow" w:cstheme="minorHAnsi"/>
          <w:color w:val="000000"/>
        </w:rPr>
        <w:t>activities</w:t>
      </w:r>
      <w:r w:rsidRPr="00631354">
        <w:rPr>
          <w:rFonts w:ascii="Arial Narrow" w:hAnsi="Arial Narrow" w:cstheme="minorHAnsi"/>
          <w:color w:val="000000"/>
        </w:rPr>
        <w:t xml:space="preserve"> at forum residents you must present a really compelling reason to claim nits unreasonable”</w:t>
      </w:r>
    </w:p>
    <w:p w:rsidR="00DD14BB" w:rsidRPr="00631354" w:rsidRDefault="00DD14BB" w:rsidP="000E2BAC">
      <w:pPr>
        <w:pStyle w:val="ListParagraph"/>
        <w:numPr>
          <w:ilvl w:val="2"/>
          <w:numId w:val="3"/>
        </w:numPr>
        <w:rPr>
          <w:rFonts w:ascii="Arial Narrow" w:hAnsi="Arial Narrow" w:cstheme="minorHAnsi"/>
        </w:rPr>
      </w:pPr>
      <w:r w:rsidRPr="00631354">
        <w:rPr>
          <w:rFonts w:ascii="Arial Narrow" w:hAnsi="Arial Narrow" w:cstheme="minorHAnsi"/>
          <w:u w:val="single"/>
        </w:rPr>
        <w:t>Jurisdiction based on the location of property</w:t>
      </w:r>
      <w:r w:rsidR="00E42262" w:rsidRPr="00631354">
        <w:rPr>
          <w:rFonts w:ascii="Arial Narrow" w:hAnsi="Arial Narrow" w:cstheme="minorHAnsi"/>
        </w:rPr>
        <w:t>:</w:t>
      </w:r>
    </w:p>
    <w:p w:rsidR="00F04CC4" w:rsidRPr="00631354" w:rsidRDefault="001B315C" w:rsidP="00F04CC4">
      <w:pPr>
        <w:pStyle w:val="ListParagraph"/>
        <w:numPr>
          <w:ilvl w:val="3"/>
          <w:numId w:val="3"/>
        </w:numPr>
        <w:rPr>
          <w:rFonts w:ascii="Arial Narrow" w:hAnsi="Arial Narrow" w:cstheme="minorHAnsi"/>
        </w:rPr>
      </w:pPr>
      <w:r w:rsidRPr="00631354">
        <w:rPr>
          <w:rFonts w:ascii="Arial Narrow" w:hAnsi="Arial Narrow" w:cstheme="minorHAnsi"/>
          <w:highlight w:val="cyan"/>
        </w:rPr>
        <w:t>CPLR 314 (2)(3)</w:t>
      </w:r>
      <w:r w:rsidRPr="00631354">
        <w:rPr>
          <w:rFonts w:ascii="Arial Narrow" w:hAnsi="Arial Narrow" w:cstheme="minorHAnsi"/>
        </w:rPr>
        <w:t xml:space="preserve">:  SERVICE WITHOUT THE STATE NOT GIVING PERSONAL JURISDICTION:  Service may be made </w:t>
      </w:r>
      <w:r w:rsidR="006B0E59" w:rsidRPr="00631354">
        <w:rPr>
          <w:rFonts w:ascii="Arial Narrow" w:hAnsi="Arial Narrow" w:cstheme="minorHAnsi"/>
        </w:rPr>
        <w:t>outside of</w:t>
      </w:r>
      <w:r w:rsidRPr="00631354">
        <w:rPr>
          <w:rFonts w:ascii="Arial Narrow" w:hAnsi="Arial Narrow" w:cstheme="minorHAnsi"/>
        </w:rPr>
        <w:t xml:space="preserve"> the state by any person authorized by section 313 in the same manner as service is made within the state</w:t>
      </w:r>
    </w:p>
    <w:p w:rsidR="001B315C" w:rsidRPr="00631354" w:rsidRDefault="00970779" w:rsidP="00970779">
      <w:pPr>
        <w:pStyle w:val="ListParagraph"/>
        <w:numPr>
          <w:ilvl w:val="3"/>
          <w:numId w:val="3"/>
        </w:numPr>
        <w:rPr>
          <w:rFonts w:ascii="Arial Narrow" w:hAnsi="Arial Narrow" w:cstheme="minorHAnsi"/>
        </w:rPr>
      </w:pPr>
      <w:r w:rsidRPr="00631354">
        <w:rPr>
          <w:rFonts w:ascii="Arial Narrow" w:hAnsi="Arial Narrow" w:cstheme="minorHAnsi"/>
          <w:highlight w:val="green"/>
        </w:rPr>
        <w:t>Banco Ambrosiano</w:t>
      </w:r>
      <w:r w:rsidRPr="00631354">
        <w:rPr>
          <w:rFonts w:ascii="Arial Narrow" w:hAnsi="Arial Narrow" w:cstheme="minorHAnsi"/>
        </w:rPr>
        <w:t>:</w:t>
      </w:r>
      <w:r w:rsidR="001B315C" w:rsidRPr="00631354">
        <w:rPr>
          <w:rFonts w:ascii="Arial Narrow" w:hAnsi="Arial Narrow" w:cstheme="minorHAnsi"/>
        </w:rPr>
        <w:t xml:space="preserve"> </w:t>
      </w:r>
      <w:r w:rsidR="00B1066B" w:rsidRPr="00631354">
        <w:rPr>
          <w:rFonts w:ascii="Arial Narrow" w:hAnsi="Arial Narrow" w:cstheme="minorHAnsi"/>
        </w:rPr>
        <w:t xml:space="preserve"> plaintiff is an Italian banking </w:t>
      </w:r>
      <w:r w:rsidR="00D0123F" w:rsidRPr="00631354">
        <w:rPr>
          <w:rFonts w:ascii="Arial Narrow" w:hAnsi="Arial Narrow" w:cstheme="minorHAnsi"/>
        </w:rPr>
        <w:t>corporation</w:t>
      </w:r>
      <w:r w:rsidR="00B1066B" w:rsidRPr="00631354">
        <w:rPr>
          <w:rFonts w:ascii="Arial Narrow" w:hAnsi="Arial Narrow" w:cstheme="minorHAnsi"/>
        </w:rPr>
        <w:t xml:space="preserve">.   They used to maintain a representative office in NYC.   </w:t>
      </w:r>
      <w:r w:rsidR="00D0123F" w:rsidRPr="00631354">
        <w:rPr>
          <w:rFonts w:ascii="Arial Narrow" w:hAnsi="Arial Narrow" w:cstheme="minorHAnsi"/>
        </w:rPr>
        <w:t xml:space="preserve">Defendant artic bank, also a banking corp, is organized under the laws of the Bahamas. </w:t>
      </w:r>
      <w:r w:rsidR="00B1066B" w:rsidRPr="00631354">
        <w:rPr>
          <w:rFonts w:ascii="Arial Narrow" w:hAnsi="Arial Narrow" w:cstheme="minorHAnsi"/>
        </w:rPr>
        <w:t xml:space="preserve">And engages in international </w:t>
      </w:r>
      <w:proofErr w:type="gramStart"/>
      <w:r w:rsidR="00B1066B" w:rsidRPr="00631354">
        <w:rPr>
          <w:rFonts w:ascii="Arial Narrow" w:hAnsi="Arial Narrow" w:cstheme="minorHAnsi"/>
        </w:rPr>
        <w:t>trans</w:t>
      </w:r>
      <w:proofErr w:type="gramEnd"/>
      <w:r w:rsidR="00B1066B" w:rsidRPr="00631354">
        <w:rPr>
          <w:rFonts w:ascii="Arial Narrow" w:hAnsi="Arial Narrow" w:cstheme="minorHAnsi"/>
        </w:rPr>
        <w:t xml:space="preserve">.  They use a correspondent US bank called brown brothers.  </w:t>
      </w:r>
      <w:r w:rsidR="00D0123F" w:rsidRPr="00631354">
        <w:rPr>
          <w:rFonts w:ascii="Arial Narrow" w:hAnsi="Arial Narrow" w:cstheme="minorHAnsi"/>
        </w:rPr>
        <w:t>Neither P nor</w:t>
      </w:r>
      <w:r w:rsidR="00B1066B" w:rsidRPr="00631354">
        <w:rPr>
          <w:rFonts w:ascii="Arial Narrow" w:hAnsi="Arial Narrow" w:cstheme="minorHAnsi"/>
        </w:rPr>
        <w:t xml:space="preserve"> D is authorized to engage in banking in the state.  </w:t>
      </w:r>
    </w:p>
    <w:p w:rsidR="00B1066B" w:rsidRPr="00631354" w:rsidRDefault="00B1066B" w:rsidP="00B1066B">
      <w:pPr>
        <w:pStyle w:val="ListParagraph"/>
        <w:numPr>
          <w:ilvl w:val="4"/>
          <w:numId w:val="3"/>
        </w:numPr>
        <w:rPr>
          <w:rFonts w:ascii="Arial Narrow" w:hAnsi="Arial Narrow" w:cstheme="minorHAnsi"/>
        </w:rPr>
      </w:pPr>
      <w:r w:rsidRPr="00631354">
        <w:rPr>
          <w:rFonts w:ascii="Arial Narrow" w:hAnsi="Arial Narrow" w:cstheme="minorHAnsi"/>
        </w:rPr>
        <w:t xml:space="preserve">Allegedly P loaded D 15 million that wasn’t repaid.  </w:t>
      </w:r>
    </w:p>
    <w:p w:rsidR="00B1066B" w:rsidRPr="00631354" w:rsidRDefault="00B1066B" w:rsidP="00B1066B">
      <w:pPr>
        <w:pStyle w:val="ListParagraph"/>
        <w:numPr>
          <w:ilvl w:val="4"/>
          <w:numId w:val="3"/>
        </w:numPr>
        <w:rPr>
          <w:rFonts w:ascii="Arial Narrow" w:hAnsi="Arial Narrow" w:cstheme="minorHAnsi"/>
        </w:rPr>
      </w:pPr>
      <w:r w:rsidRPr="00631354">
        <w:rPr>
          <w:rFonts w:ascii="Arial Narrow" w:hAnsi="Arial Narrow" w:cstheme="minorHAnsi"/>
        </w:rPr>
        <w:t xml:space="preserve">All negotiations were made outside </w:t>
      </w:r>
      <w:proofErr w:type="gramStart"/>
      <w:r w:rsidRPr="00631354">
        <w:rPr>
          <w:rFonts w:ascii="Arial Narrow" w:hAnsi="Arial Narrow" w:cstheme="minorHAnsi"/>
        </w:rPr>
        <w:t>new</w:t>
      </w:r>
      <w:proofErr w:type="gramEnd"/>
      <w:r w:rsidRPr="00631354">
        <w:rPr>
          <w:rFonts w:ascii="Arial Narrow" w:hAnsi="Arial Narrow" w:cstheme="minorHAnsi"/>
        </w:rPr>
        <w:t xml:space="preserve"> York. And all communications were elsewhere; only connection with NY is that the funds were deposited to the brown brothers NY account.  </w:t>
      </w:r>
    </w:p>
    <w:p w:rsidR="00B1066B" w:rsidRPr="00631354" w:rsidRDefault="00B1066B" w:rsidP="00B1066B">
      <w:pPr>
        <w:pStyle w:val="ListParagraph"/>
        <w:numPr>
          <w:ilvl w:val="4"/>
          <w:numId w:val="3"/>
        </w:numPr>
        <w:rPr>
          <w:rFonts w:ascii="Arial Narrow" w:hAnsi="Arial Narrow" w:cstheme="minorHAnsi"/>
        </w:rPr>
      </w:pPr>
      <w:r w:rsidRPr="00631354">
        <w:rPr>
          <w:rFonts w:ascii="Arial Narrow" w:hAnsi="Arial Narrow" w:cstheme="minorHAnsi"/>
        </w:rPr>
        <w:t xml:space="preserve">These funds, which are D </w:t>
      </w:r>
      <w:proofErr w:type="gramStart"/>
      <w:r w:rsidRPr="00631354">
        <w:rPr>
          <w:rFonts w:ascii="Arial Narrow" w:hAnsi="Arial Narrow" w:cstheme="minorHAnsi"/>
        </w:rPr>
        <w:t>property</w:t>
      </w:r>
      <w:proofErr w:type="gramEnd"/>
      <w:r w:rsidRPr="00631354">
        <w:rPr>
          <w:rFonts w:ascii="Arial Narrow" w:hAnsi="Arial Narrow" w:cstheme="minorHAnsi"/>
        </w:rPr>
        <w:t xml:space="preserve"> are the basis of quasi in rem because th</w:t>
      </w:r>
      <w:r w:rsidR="00B445B9" w:rsidRPr="00631354">
        <w:rPr>
          <w:rFonts w:ascii="Arial Narrow" w:hAnsi="Arial Narrow" w:cstheme="minorHAnsi"/>
        </w:rPr>
        <w:t>ey are in the state still with Brown B</w:t>
      </w:r>
      <w:r w:rsidRPr="00631354">
        <w:rPr>
          <w:rFonts w:ascii="Arial Narrow" w:hAnsi="Arial Narrow" w:cstheme="minorHAnsi"/>
        </w:rPr>
        <w:t>rothers.</w:t>
      </w:r>
    </w:p>
    <w:p w:rsidR="00610258" w:rsidRPr="00631354" w:rsidRDefault="00610258" w:rsidP="00B1066B">
      <w:pPr>
        <w:pStyle w:val="ListParagraph"/>
        <w:numPr>
          <w:ilvl w:val="4"/>
          <w:numId w:val="3"/>
        </w:numPr>
        <w:rPr>
          <w:rFonts w:ascii="Arial Narrow" w:hAnsi="Arial Narrow" w:cstheme="minorHAnsi"/>
        </w:rPr>
      </w:pPr>
      <w:r w:rsidRPr="00631354">
        <w:rPr>
          <w:rFonts w:ascii="Arial Narrow" w:hAnsi="Arial Narrow" w:cstheme="minorHAnsi"/>
          <w:u w:val="single"/>
        </w:rPr>
        <w:t>CPLR 302 does not go as far as is constitutionally permissible</w:t>
      </w:r>
      <w:r w:rsidRPr="00631354">
        <w:rPr>
          <w:rFonts w:ascii="Arial Narrow" w:hAnsi="Arial Narrow" w:cstheme="minorHAnsi"/>
        </w:rPr>
        <w:t xml:space="preserve">.  Thus a situation can occur in which the necessary contacts to satisfy due process are present, but in personam jurisdiction will not be obtained within the state because the CPLR does not authorize it.  </w:t>
      </w:r>
    </w:p>
    <w:p w:rsidR="00610258" w:rsidRPr="00631354" w:rsidRDefault="00610258" w:rsidP="00610258">
      <w:pPr>
        <w:pStyle w:val="ListParagraph"/>
        <w:numPr>
          <w:ilvl w:val="5"/>
          <w:numId w:val="3"/>
        </w:numPr>
        <w:rPr>
          <w:rFonts w:ascii="Arial Narrow" w:hAnsi="Arial Narrow" w:cstheme="minorHAnsi"/>
        </w:rPr>
      </w:pPr>
      <w:r w:rsidRPr="00631354">
        <w:rPr>
          <w:rFonts w:ascii="Arial Narrow" w:hAnsi="Arial Narrow" w:cstheme="minorHAnsi"/>
        </w:rPr>
        <w:t xml:space="preserve">Quasi-in-rem is legit, but it has been limited by </w:t>
      </w:r>
      <w:proofErr w:type="gramStart"/>
      <w:r w:rsidRPr="00631354">
        <w:rPr>
          <w:rFonts w:ascii="Arial Narrow" w:hAnsi="Arial Narrow" w:cstheme="minorHAnsi"/>
        </w:rPr>
        <w:t>Shaffer  by</w:t>
      </w:r>
      <w:proofErr w:type="gramEnd"/>
      <w:r w:rsidRPr="00631354">
        <w:rPr>
          <w:rFonts w:ascii="Arial Narrow" w:hAnsi="Arial Narrow" w:cstheme="minorHAnsi"/>
        </w:rPr>
        <w:t xml:space="preserve"> SCOTUS.</w:t>
      </w:r>
    </w:p>
    <w:p w:rsidR="00610258" w:rsidRPr="00631354" w:rsidRDefault="00610258" w:rsidP="00610258">
      <w:pPr>
        <w:pStyle w:val="ListParagraph"/>
        <w:numPr>
          <w:ilvl w:val="5"/>
          <w:numId w:val="3"/>
        </w:numPr>
        <w:rPr>
          <w:rFonts w:ascii="Arial Narrow" w:hAnsi="Arial Narrow" w:cstheme="minorHAnsi"/>
        </w:rPr>
      </w:pPr>
      <w:r w:rsidRPr="00631354">
        <w:rPr>
          <w:rFonts w:ascii="Arial Narrow" w:hAnsi="Arial Narrow" w:cstheme="minorHAnsi"/>
        </w:rPr>
        <w:t>The property serving as jurisdictional basis has to have a relationship to the cause of action.</w:t>
      </w:r>
    </w:p>
    <w:p w:rsidR="002B5231" w:rsidRPr="00631354" w:rsidRDefault="00610258" w:rsidP="00610258">
      <w:pPr>
        <w:pStyle w:val="ListParagraph"/>
        <w:numPr>
          <w:ilvl w:val="6"/>
          <w:numId w:val="3"/>
        </w:numPr>
        <w:rPr>
          <w:rFonts w:ascii="Arial Narrow" w:hAnsi="Arial Narrow" w:cstheme="minorHAnsi"/>
        </w:rPr>
      </w:pPr>
      <w:r w:rsidRPr="00631354">
        <w:rPr>
          <w:rFonts w:ascii="Arial Narrow" w:hAnsi="Arial Narrow" w:cstheme="minorHAnsi"/>
        </w:rPr>
        <w:t>This doesn’t matter in many places, but since NY doesn’t exercise the full power of due process, Quasi-in-rem can be useful here.</w:t>
      </w:r>
      <w:r w:rsidR="002B5231" w:rsidRPr="00631354">
        <w:rPr>
          <w:rFonts w:ascii="Arial Narrow" w:hAnsi="Arial Narrow" w:cstheme="minorHAnsi"/>
        </w:rPr>
        <w:t xml:space="preserve">  </w:t>
      </w:r>
    </w:p>
    <w:p w:rsidR="00610258" w:rsidRPr="00631354" w:rsidRDefault="002B5231" w:rsidP="002B5231">
      <w:pPr>
        <w:pStyle w:val="ListParagraph"/>
        <w:numPr>
          <w:ilvl w:val="4"/>
          <w:numId w:val="3"/>
        </w:numPr>
        <w:rPr>
          <w:rFonts w:ascii="Arial Narrow" w:hAnsi="Arial Narrow" w:cstheme="minorHAnsi"/>
        </w:rPr>
      </w:pPr>
      <w:r w:rsidRPr="00631354">
        <w:rPr>
          <w:rFonts w:ascii="Arial Narrow" w:hAnsi="Arial Narrow" w:cstheme="minorHAnsi"/>
        </w:rPr>
        <w:t>The property is the property in dispute.  Sufficient connection.</w:t>
      </w:r>
      <w:r w:rsidR="00610258" w:rsidRPr="00631354">
        <w:rPr>
          <w:rFonts w:ascii="Arial Narrow" w:hAnsi="Arial Narrow" w:cstheme="minorHAnsi"/>
        </w:rPr>
        <w:t xml:space="preserve">  </w:t>
      </w:r>
    </w:p>
    <w:p w:rsidR="00DD14BB" w:rsidRPr="00631354" w:rsidRDefault="00DD14BB" w:rsidP="000E2BAC">
      <w:pPr>
        <w:pStyle w:val="ListParagraph"/>
        <w:numPr>
          <w:ilvl w:val="2"/>
          <w:numId w:val="3"/>
        </w:numPr>
        <w:rPr>
          <w:rFonts w:ascii="Arial Narrow" w:hAnsi="Arial Narrow" w:cstheme="minorHAnsi"/>
        </w:rPr>
      </w:pPr>
      <w:r w:rsidRPr="00631354">
        <w:rPr>
          <w:rFonts w:ascii="Arial Narrow" w:hAnsi="Arial Narrow" w:cstheme="minorHAnsi"/>
          <w:u w:val="single"/>
        </w:rPr>
        <w:t>Matri</w:t>
      </w:r>
      <w:r w:rsidR="00E42262" w:rsidRPr="00631354">
        <w:rPr>
          <w:rFonts w:ascii="Arial Narrow" w:hAnsi="Arial Narrow" w:cstheme="minorHAnsi"/>
          <w:u w:val="single"/>
        </w:rPr>
        <w:t>monial and related jurisdiction</w:t>
      </w:r>
      <w:r w:rsidR="00E42262" w:rsidRPr="00631354">
        <w:rPr>
          <w:rFonts w:ascii="Arial Narrow" w:hAnsi="Arial Narrow" w:cstheme="minorHAnsi"/>
        </w:rPr>
        <w:t>:</w:t>
      </w:r>
    </w:p>
    <w:p w:rsidR="00FC1706" w:rsidRPr="00631354" w:rsidRDefault="00FC1706" w:rsidP="00FC1706">
      <w:pPr>
        <w:pStyle w:val="ListParagraph"/>
        <w:numPr>
          <w:ilvl w:val="3"/>
          <w:numId w:val="3"/>
        </w:numPr>
        <w:rPr>
          <w:rFonts w:ascii="Arial Narrow" w:hAnsi="Arial Narrow" w:cstheme="minorHAnsi"/>
        </w:rPr>
      </w:pPr>
      <w:r w:rsidRPr="00631354">
        <w:rPr>
          <w:rFonts w:ascii="Arial Narrow" w:hAnsi="Arial Narrow" w:cstheme="minorHAnsi"/>
          <w:highlight w:val="cyan"/>
        </w:rPr>
        <w:t>CPLR302B</w:t>
      </w:r>
      <w:r w:rsidRPr="00631354">
        <w:rPr>
          <w:rFonts w:ascii="Arial Narrow" w:hAnsi="Arial Narrow" w:cstheme="minorHAnsi"/>
        </w:rPr>
        <w:t>: MATRIMONIAL</w:t>
      </w:r>
    </w:p>
    <w:p w:rsidR="00B445B9" w:rsidRPr="00631354" w:rsidRDefault="00B445B9" w:rsidP="00B445B9">
      <w:pPr>
        <w:pStyle w:val="ListParagraph"/>
        <w:numPr>
          <w:ilvl w:val="4"/>
          <w:numId w:val="3"/>
        </w:numPr>
        <w:rPr>
          <w:rFonts w:ascii="Arial Narrow" w:hAnsi="Arial Narrow" w:cstheme="minorHAnsi"/>
        </w:rPr>
      </w:pPr>
      <w:r w:rsidRPr="00631354">
        <w:rPr>
          <w:rFonts w:ascii="Arial Narrow" w:hAnsi="Arial Narrow" w:cstheme="minorHAnsi"/>
        </w:rPr>
        <w:t>Defined in CPLR 105(p) Matrimonial action. The term "matrimonial action" includes actions for a separation, for an annulment or dissolution of a marriage</w:t>
      </w:r>
      <w:proofErr w:type="gramStart"/>
      <w:r w:rsidRPr="00631354">
        <w:rPr>
          <w:rFonts w:ascii="Arial Narrow" w:hAnsi="Arial Narrow" w:cstheme="minorHAnsi"/>
        </w:rPr>
        <w:t>,  for</w:t>
      </w:r>
      <w:proofErr w:type="gramEnd"/>
      <w:r w:rsidRPr="00631354">
        <w:rPr>
          <w:rFonts w:ascii="Arial Narrow" w:hAnsi="Arial Narrow" w:cstheme="minorHAnsi"/>
        </w:rPr>
        <w:t xml:space="preserve">  a divorce,  for  a  declaration  of  the nullity of a void marriage, for a declaration of the validity or nullity of a foreign judgment of  divorce and for a declaration of the validity or nullity of a marriage.</w:t>
      </w:r>
    </w:p>
    <w:p w:rsidR="00B445B9" w:rsidRPr="00631354" w:rsidRDefault="00B445B9" w:rsidP="00B445B9">
      <w:pPr>
        <w:pStyle w:val="ListParagraph"/>
        <w:numPr>
          <w:ilvl w:val="4"/>
          <w:numId w:val="3"/>
        </w:numPr>
        <w:rPr>
          <w:rFonts w:ascii="Arial Narrow" w:hAnsi="Arial Narrow" w:cstheme="minorHAnsi"/>
        </w:rPr>
      </w:pPr>
      <w:r w:rsidRPr="00631354">
        <w:rPr>
          <w:rFonts w:ascii="Arial Narrow" w:hAnsi="Arial Narrow" w:cstheme="minorHAnsi"/>
        </w:rPr>
        <w:t xml:space="preserve">Have jurisdiction over someone you're married to even if they're not here if they once lived here with you. </w:t>
      </w:r>
    </w:p>
    <w:p w:rsidR="00FC1706" w:rsidRPr="00631354" w:rsidRDefault="00FC1706" w:rsidP="00FC1706">
      <w:pPr>
        <w:pStyle w:val="ListParagraph"/>
        <w:numPr>
          <w:ilvl w:val="3"/>
          <w:numId w:val="3"/>
        </w:numPr>
        <w:rPr>
          <w:rFonts w:ascii="Arial Narrow" w:hAnsi="Arial Narrow" w:cstheme="minorHAnsi"/>
        </w:rPr>
      </w:pPr>
      <w:r w:rsidRPr="00631354">
        <w:rPr>
          <w:rFonts w:ascii="Arial Narrow" w:hAnsi="Arial Narrow" w:cstheme="minorHAnsi"/>
          <w:color w:val="000000"/>
          <w:highlight w:val="cyan"/>
        </w:rPr>
        <w:t>CPLR 314(1):</w:t>
      </w:r>
      <w:r w:rsidRPr="00631354">
        <w:rPr>
          <w:rFonts w:ascii="Arial Narrow" w:hAnsi="Arial Narrow" w:cstheme="minorHAnsi"/>
          <w:color w:val="000000"/>
        </w:rPr>
        <w:t xml:space="preserve"> SERVICE IN MATRIMONIAL ACTION</w:t>
      </w:r>
    </w:p>
    <w:p w:rsidR="00FC1706" w:rsidRPr="00631354" w:rsidRDefault="00FC1706" w:rsidP="00FC1706">
      <w:pPr>
        <w:pStyle w:val="ListParagraph"/>
        <w:numPr>
          <w:ilvl w:val="3"/>
          <w:numId w:val="3"/>
        </w:numPr>
        <w:rPr>
          <w:rFonts w:ascii="Arial Narrow" w:hAnsi="Arial Narrow" w:cstheme="minorHAnsi"/>
        </w:rPr>
      </w:pPr>
      <w:r w:rsidRPr="00631354">
        <w:rPr>
          <w:rFonts w:ascii="Arial Narrow" w:hAnsi="Arial Narrow" w:cstheme="minorHAnsi"/>
          <w:color w:val="000000"/>
          <w:highlight w:val="green"/>
        </w:rPr>
        <w:t>Carr</w:t>
      </w:r>
      <w:r w:rsidR="00497A04" w:rsidRPr="00631354">
        <w:rPr>
          <w:rFonts w:ascii="Arial Narrow" w:hAnsi="Arial Narrow" w:cstheme="minorHAnsi"/>
          <w:color w:val="000000"/>
        </w:rPr>
        <w:t xml:space="preserve"> Pg. 112</w:t>
      </w:r>
      <w:r w:rsidRPr="00631354">
        <w:rPr>
          <w:rFonts w:ascii="Arial Narrow" w:hAnsi="Arial Narrow" w:cstheme="minorHAnsi"/>
          <w:color w:val="000000"/>
        </w:rPr>
        <w:t>:</w:t>
      </w:r>
      <w:r w:rsidR="00497A04" w:rsidRPr="00631354">
        <w:rPr>
          <w:rFonts w:ascii="Arial Narrow" w:hAnsi="Arial Narrow" w:cstheme="minorHAnsi"/>
        </w:rPr>
        <w:t xml:space="preserve"> Anne Carr in NY is suing Barbara Carr in NY. Each claims to be the spouse of Paul Carr who died. Anne and Paul's divorce happened in Guatemala.</w:t>
      </w:r>
      <w:r w:rsidR="004C6242" w:rsidRPr="00631354">
        <w:rPr>
          <w:rFonts w:ascii="Arial Narrow" w:hAnsi="Arial Narrow" w:cstheme="minorHAnsi"/>
          <w:color w:val="000000"/>
        </w:rPr>
        <w:t xml:space="preserve"> </w:t>
      </w:r>
      <w:proofErr w:type="gramStart"/>
      <w:r w:rsidR="004C6242" w:rsidRPr="00631354">
        <w:rPr>
          <w:rFonts w:ascii="Arial Narrow" w:hAnsi="Arial Narrow" w:cstheme="minorHAnsi"/>
          <w:color w:val="000000"/>
        </w:rPr>
        <w:t>in</w:t>
      </w:r>
      <w:proofErr w:type="gramEnd"/>
      <w:r w:rsidR="004C6242" w:rsidRPr="00631354">
        <w:rPr>
          <w:rFonts w:ascii="Arial Narrow" w:hAnsi="Arial Narrow" w:cstheme="minorHAnsi"/>
          <w:color w:val="000000"/>
        </w:rPr>
        <w:t xml:space="preserve"> the </w:t>
      </w:r>
      <w:r w:rsidR="00D0123F" w:rsidRPr="00631354">
        <w:rPr>
          <w:rFonts w:ascii="Arial Narrow" w:hAnsi="Arial Narrow" w:cstheme="minorHAnsi"/>
          <w:color w:val="000000"/>
        </w:rPr>
        <w:t>absence</w:t>
      </w:r>
      <w:r w:rsidR="004C6242" w:rsidRPr="00631354">
        <w:rPr>
          <w:rFonts w:ascii="Arial Narrow" w:hAnsi="Arial Narrow" w:cstheme="minorHAnsi"/>
          <w:color w:val="000000"/>
        </w:rPr>
        <w:t xml:space="preserve"> of minimum contacts, new York courts have no jurisdiction over the nonresident second wife of a deceased husband, where the first wife seeks to obtain a declaration as to the validity of the first marriage.</w:t>
      </w:r>
    </w:p>
    <w:p w:rsidR="00497A04" w:rsidRPr="00631354" w:rsidRDefault="00497A04" w:rsidP="00497A04">
      <w:pPr>
        <w:pStyle w:val="ListParagraph"/>
        <w:numPr>
          <w:ilvl w:val="4"/>
          <w:numId w:val="3"/>
        </w:numPr>
        <w:rPr>
          <w:rFonts w:ascii="Arial Narrow" w:hAnsi="Arial Narrow" w:cstheme="minorHAnsi"/>
        </w:rPr>
      </w:pPr>
      <w:r w:rsidRPr="00631354">
        <w:rPr>
          <w:rFonts w:ascii="Arial Narrow" w:hAnsi="Arial Narrow" w:cstheme="minorHAnsi"/>
          <w:color w:val="000000"/>
        </w:rPr>
        <w:t>Want to find the answer to whether or not Anne and Paul's Guatemalan divorce was sufficient but can't determine that until answer if Anne can sue Barbara in NY.</w:t>
      </w:r>
    </w:p>
    <w:p w:rsidR="008E4CF5" w:rsidRPr="00631354" w:rsidRDefault="008E4CF5" w:rsidP="008E4CF5">
      <w:pPr>
        <w:pStyle w:val="ListParagraph"/>
        <w:numPr>
          <w:ilvl w:val="4"/>
          <w:numId w:val="3"/>
        </w:numPr>
        <w:rPr>
          <w:rFonts w:ascii="Arial Narrow" w:hAnsi="Arial Narrow" w:cstheme="minorHAnsi"/>
        </w:rPr>
      </w:pPr>
      <w:r w:rsidRPr="00631354">
        <w:rPr>
          <w:rFonts w:ascii="Arial Narrow" w:hAnsi="Arial Narrow" w:cstheme="minorHAnsi"/>
          <w:color w:val="000000"/>
        </w:rPr>
        <w:t>Husband is now dead.  Old wife is a domiciliary, but the old wife isn’t married to the current wife, so even though it’s a status proceeding, it doesn’t matter.  You need one of the spouses to be a resident of the forum.</w:t>
      </w:r>
    </w:p>
    <w:p w:rsidR="00FC1706" w:rsidRPr="00631354" w:rsidRDefault="001B6443" w:rsidP="00FC1706">
      <w:pPr>
        <w:pStyle w:val="ListParagraph"/>
        <w:numPr>
          <w:ilvl w:val="4"/>
          <w:numId w:val="3"/>
        </w:numPr>
        <w:rPr>
          <w:rFonts w:ascii="Arial Narrow" w:hAnsi="Arial Narrow" w:cstheme="minorHAnsi"/>
        </w:rPr>
      </w:pPr>
      <w:r w:rsidRPr="00631354">
        <w:rPr>
          <w:rFonts w:ascii="Arial Narrow" w:hAnsi="Arial Narrow" w:cstheme="minorHAnsi"/>
          <w:color w:val="000000"/>
        </w:rPr>
        <w:t>*relevant restraints to 302b are discussed</w:t>
      </w:r>
      <w:r w:rsidR="006148A2" w:rsidRPr="00631354">
        <w:rPr>
          <w:rFonts w:ascii="Arial Narrow" w:hAnsi="Arial Narrow" w:cstheme="minorHAnsi"/>
          <w:color w:val="000000"/>
        </w:rPr>
        <w:t xml:space="preserve"> below</w:t>
      </w:r>
    </w:p>
    <w:p w:rsidR="00497A04" w:rsidRPr="00631354" w:rsidRDefault="00497A04" w:rsidP="00FC1706">
      <w:pPr>
        <w:pStyle w:val="ListParagraph"/>
        <w:numPr>
          <w:ilvl w:val="4"/>
          <w:numId w:val="3"/>
        </w:numPr>
        <w:rPr>
          <w:rFonts w:ascii="Arial Narrow" w:hAnsi="Arial Narrow" w:cstheme="minorHAnsi"/>
        </w:rPr>
      </w:pPr>
      <w:r w:rsidRPr="00631354">
        <w:rPr>
          <w:rFonts w:ascii="Arial Narrow" w:hAnsi="Arial Narrow" w:cstheme="minorHAnsi"/>
          <w:color w:val="000000"/>
        </w:rPr>
        <w:lastRenderedPageBreak/>
        <w:t xml:space="preserve">In a marital dispute only your spouse can hale you back into court. The matrimonial rule doesn't apply here because Ann wasn't married to Barbara so they look to minimum </w:t>
      </w:r>
      <w:proofErr w:type="gramStart"/>
      <w:r w:rsidRPr="00631354">
        <w:rPr>
          <w:rFonts w:ascii="Arial Narrow" w:hAnsi="Arial Narrow" w:cstheme="minorHAnsi"/>
          <w:color w:val="000000"/>
        </w:rPr>
        <w:t>contacts which fails</w:t>
      </w:r>
      <w:proofErr w:type="gramEnd"/>
      <w:r w:rsidRPr="00631354">
        <w:rPr>
          <w:rFonts w:ascii="Arial Narrow" w:hAnsi="Arial Narrow" w:cstheme="minorHAnsi"/>
          <w:color w:val="000000"/>
        </w:rPr>
        <w:t xml:space="preserve">. </w:t>
      </w:r>
    </w:p>
    <w:p w:rsidR="00DD14BB" w:rsidRPr="00631354" w:rsidRDefault="00DD14BB" w:rsidP="000E2BAC">
      <w:pPr>
        <w:pStyle w:val="ListParagraph"/>
        <w:numPr>
          <w:ilvl w:val="2"/>
          <w:numId w:val="3"/>
        </w:numPr>
        <w:rPr>
          <w:rFonts w:ascii="Arial Narrow" w:hAnsi="Arial Narrow" w:cstheme="minorHAnsi"/>
        </w:rPr>
      </w:pPr>
      <w:r w:rsidRPr="00631354">
        <w:rPr>
          <w:rFonts w:ascii="Arial Narrow" w:hAnsi="Arial Narrow" w:cstheme="minorHAnsi"/>
          <w:u w:val="single"/>
        </w:rPr>
        <w:t>Child custody jurisdiction</w:t>
      </w:r>
      <w:r w:rsidR="00E42262" w:rsidRPr="00631354">
        <w:rPr>
          <w:rFonts w:ascii="Arial Narrow" w:hAnsi="Arial Narrow" w:cstheme="minorHAnsi"/>
        </w:rPr>
        <w:t>:</w:t>
      </w:r>
    </w:p>
    <w:p w:rsidR="005125AA" w:rsidRPr="00631354" w:rsidRDefault="006148A2" w:rsidP="006148A2">
      <w:pPr>
        <w:pStyle w:val="ListParagraph"/>
        <w:numPr>
          <w:ilvl w:val="3"/>
          <w:numId w:val="3"/>
        </w:numPr>
        <w:rPr>
          <w:rFonts w:ascii="Arial Narrow" w:hAnsi="Arial Narrow" w:cstheme="minorHAnsi"/>
        </w:rPr>
      </w:pPr>
      <w:r w:rsidRPr="00631354">
        <w:rPr>
          <w:rFonts w:ascii="Arial Narrow" w:hAnsi="Arial Narrow" w:cstheme="minorHAnsi"/>
          <w:color w:val="000000"/>
          <w:highlight w:val="green"/>
        </w:rPr>
        <w:t>Kulko</w:t>
      </w:r>
      <w:r w:rsidRPr="00631354">
        <w:rPr>
          <w:rFonts w:ascii="Arial Narrow" w:hAnsi="Arial Narrow" w:cstheme="minorHAnsi"/>
          <w:color w:val="000000"/>
        </w:rPr>
        <w:t xml:space="preserve">:  The issue is </w:t>
      </w:r>
      <w:r w:rsidR="00D0123F" w:rsidRPr="00631354">
        <w:rPr>
          <w:rFonts w:ascii="Arial Narrow" w:hAnsi="Arial Narrow" w:cstheme="minorHAnsi"/>
          <w:color w:val="000000"/>
        </w:rPr>
        <w:t>whether</w:t>
      </w:r>
      <w:r w:rsidRPr="00631354">
        <w:rPr>
          <w:rFonts w:ascii="Arial Narrow" w:hAnsi="Arial Narrow" w:cstheme="minorHAnsi"/>
          <w:color w:val="000000"/>
        </w:rPr>
        <w:t xml:space="preserve"> in this action for child support, the California state courts may exercise in personal jurisdiction over a nonresident, parent of minor children domiciled within the state.  We hold that it would violate the due process clause of the 14</w:t>
      </w:r>
      <w:r w:rsidRPr="00631354">
        <w:rPr>
          <w:rFonts w:ascii="Arial Narrow" w:hAnsi="Arial Narrow" w:cstheme="minorHAnsi"/>
          <w:color w:val="000000"/>
          <w:vertAlign w:val="superscript"/>
        </w:rPr>
        <w:t>th</w:t>
      </w:r>
      <w:r w:rsidRPr="00631354">
        <w:rPr>
          <w:rFonts w:ascii="Arial Narrow" w:hAnsi="Arial Narrow" w:cstheme="minorHAnsi"/>
          <w:color w:val="000000"/>
        </w:rPr>
        <w:t xml:space="preserve"> amendment.</w:t>
      </w:r>
    </w:p>
    <w:p w:rsidR="005125AA" w:rsidRPr="00631354" w:rsidRDefault="005125AA" w:rsidP="005125AA">
      <w:pPr>
        <w:pStyle w:val="ListParagraph"/>
        <w:numPr>
          <w:ilvl w:val="4"/>
          <w:numId w:val="3"/>
        </w:numPr>
        <w:rPr>
          <w:rFonts w:ascii="Arial Narrow" w:hAnsi="Arial Narrow" w:cstheme="minorHAnsi"/>
        </w:rPr>
      </w:pPr>
      <w:r w:rsidRPr="00631354">
        <w:rPr>
          <w:rFonts w:ascii="Arial Narrow" w:hAnsi="Arial Narrow" w:cstheme="minorHAnsi"/>
          <w:color w:val="000000"/>
        </w:rPr>
        <w:t xml:space="preserve">The unilateral </w:t>
      </w:r>
      <w:r w:rsidR="00D0123F" w:rsidRPr="00631354">
        <w:rPr>
          <w:rFonts w:ascii="Arial Narrow" w:hAnsi="Arial Narrow" w:cstheme="minorHAnsi"/>
          <w:color w:val="000000"/>
        </w:rPr>
        <w:t>activity</w:t>
      </w:r>
      <w:r w:rsidRPr="00631354">
        <w:rPr>
          <w:rFonts w:ascii="Arial Narrow" w:hAnsi="Arial Narrow" w:cstheme="minorHAnsi"/>
          <w:color w:val="000000"/>
        </w:rPr>
        <w:t xml:space="preserve"> of those who claim some relationship with a nonresident defendant cannot satisfy contact with the forum state…It is essential in each case that there be some act by which the </w:t>
      </w:r>
      <w:r w:rsidR="00D0123F" w:rsidRPr="00631354">
        <w:rPr>
          <w:rFonts w:ascii="Arial Narrow" w:hAnsi="Arial Narrow" w:cstheme="minorHAnsi"/>
          <w:color w:val="000000"/>
        </w:rPr>
        <w:t>defendant</w:t>
      </w:r>
      <w:r w:rsidRPr="00631354">
        <w:rPr>
          <w:rFonts w:ascii="Arial Narrow" w:hAnsi="Arial Narrow" w:cstheme="minorHAnsi"/>
          <w:color w:val="000000"/>
        </w:rPr>
        <w:t xml:space="preserve"> purposefully avails himself of the privilege of conducting activities within the forum state.</w:t>
      </w:r>
    </w:p>
    <w:p w:rsidR="00BE3580" w:rsidRPr="00631354" w:rsidRDefault="005125AA" w:rsidP="005125AA">
      <w:pPr>
        <w:pStyle w:val="ListParagraph"/>
        <w:numPr>
          <w:ilvl w:val="4"/>
          <w:numId w:val="3"/>
        </w:numPr>
        <w:rPr>
          <w:rFonts w:ascii="Arial Narrow" w:hAnsi="Arial Narrow" w:cstheme="minorHAnsi"/>
        </w:rPr>
      </w:pPr>
      <w:r w:rsidRPr="00631354">
        <w:rPr>
          <w:rFonts w:ascii="Arial Narrow" w:hAnsi="Arial Narrow" w:cstheme="minorHAnsi"/>
          <w:color w:val="000000"/>
        </w:rPr>
        <w:t xml:space="preserve">He agreed to let his kids go </w:t>
      </w:r>
      <w:r w:rsidR="00D0123F" w:rsidRPr="00631354">
        <w:rPr>
          <w:rFonts w:ascii="Arial Narrow" w:hAnsi="Arial Narrow" w:cstheme="minorHAnsi"/>
          <w:color w:val="000000"/>
        </w:rPr>
        <w:t>to</w:t>
      </w:r>
      <w:r w:rsidRPr="00631354">
        <w:rPr>
          <w:rFonts w:ascii="Arial Narrow" w:hAnsi="Arial Narrow" w:cstheme="minorHAnsi"/>
          <w:color w:val="000000"/>
        </w:rPr>
        <w:t xml:space="preserve"> school with mother there, but that certainly should not count.</w:t>
      </w:r>
    </w:p>
    <w:p w:rsidR="00DA25B5" w:rsidRPr="00631354" w:rsidRDefault="00497A04" w:rsidP="005125AA">
      <w:pPr>
        <w:pStyle w:val="ListParagraph"/>
        <w:numPr>
          <w:ilvl w:val="4"/>
          <w:numId w:val="3"/>
        </w:numPr>
        <w:rPr>
          <w:rFonts w:ascii="Arial Narrow" w:hAnsi="Arial Narrow" w:cstheme="minorHAnsi"/>
        </w:rPr>
      </w:pPr>
      <w:r w:rsidRPr="00631354">
        <w:rPr>
          <w:rFonts w:ascii="Arial Narrow" w:hAnsi="Arial Narrow" w:cstheme="minorHAnsi"/>
          <w:color w:val="000000"/>
        </w:rPr>
        <w:t xml:space="preserve">****Even prior to </w:t>
      </w:r>
      <w:proofErr w:type="spellStart"/>
      <w:r w:rsidRPr="00631354">
        <w:rPr>
          <w:rFonts w:ascii="Arial Narrow" w:hAnsi="Arial Narrow" w:cstheme="minorHAnsi"/>
          <w:color w:val="000000"/>
        </w:rPr>
        <w:t>K</w:t>
      </w:r>
      <w:r w:rsidR="00BE3580" w:rsidRPr="00631354">
        <w:rPr>
          <w:rFonts w:ascii="Arial Narrow" w:hAnsi="Arial Narrow" w:cstheme="minorHAnsi"/>
          <w:color w:val="000000"/>
        </w:rPr>
        <w:t>ulko</w:t>
      </w:r>
      <w:proofErr w:type="spellEnd"/>
      <w:r w:rsidR="00BE3580" w:rsidRPr="00631354">
        <w:rPr>
          <w:rFonts w:ascii="Arial Narrow" w:hAnsi="Arial Narrow" w:cstheme="minorHAnsi"/>
          <w:color w:val="000000"/>
        </w:rPr>
        <w:t xml:space="preserve">, some NY courts had read restrictively the clause of CPLR 302b which allows jurisdiction when the </w:t>
      </w:r>
      <w:r w:rsidR="00D0123F" w:rsidRPr="00631354">
        <w:rPr>
          <w:rFonts w:ascii="Arial Narrow" w:hAnsi="Arial Narrow" w:cstheme="minorHAnsi"/>
          <w:color w:val="000000"/>
        </w:rPr>
        <w:t>state</w:t>
      </w:r>
      <w:r w:rsidR="00BE3580" w:rsidRPr="00631354">
        <w:rPr>
          <w:rFonts w:ascii="Arial Narrow" w:hAnsi="Arial Narrow" w:cstheme="minorHAnsi"/>
          <w:color w:val="000000"/>
        </w:rPr>
        <w:t xml:space="preserve"> was the matrimonial domicile of the parties before their separation”.  It was held to apply only when the state was the place where the parties “when last together made their home”</w:t>
      </w:r>
    </w:p>
    <w:p w:rsidR="00A040AF" w:rsidRPr="00631354" w:rsidRDefault="00DA25B5" w:rsidP="00A040AF">
      <w:pPr>
        <w:pStyle w:val="ListParagraph"/>
        <w:numPr>
          <w:ilvl w:val="4"/>
          <w:numId w:val="3"/>
        </w:numPr>
        <w:rPr>
          <w:rFonts w:ascii="Arial Narrow" w:hAnsi="Arial Narrow" w:cstheme="minorHAnsi"/>
        </w:rPr>
      </w:pPr>
      <w:r w:rsidRPr="00631354">
        <w:rPr>
          <w:rFonts w:ascii="Arial Narrow" w:hAnsi="Arial Narrow" w:cstheme="minorHAnsi"/>
          <w:color w:val="000000"/>
        </w:rPr>
        <w:t>***statute will always allow for jurisdiction in NY when plaintiff is in NY and there is a child support issue.</w:t>
      </w:r>
    </w:p>
    <w:p w:rsidR="00A040AF" w:rsidRPr="00631354" w:rsidRDefault="00A040AF" w:rsidP="00A040AF">
      <w:pPr>
        <w:pStyle w:val="ListParagraph"/>
        <w:numPr>
          <w:ilvl w:val="3"/>
          <w:numId w:val="3"/>
        </w:numPr>
        <w:rPr>
          <w:rFonts w:ascii="Arial Narrow" w:hAnsi="Arial Narrow" w:cstheme="minorHAnsi"/>
        </w:rPr>
      </w:pPr>
      <w:r w:rsidRPr="00631354">
        <w:rPr>
          <w:rFonts w:ascii="Arial Narrow" w:hAnsi="Arial Narrow" w:cstheme="minorHAnsi"/>
          <w:color w:val="000000"/>
        </w:rPr>
        <w:t xml:space="preserve">Res judicata does not apply to child custody because circumstances might change in a </w:t>
      </w:r>
      <w:r w:rsidR="00D0123F" w:rsidRPr="00631354">
        <w:rPr>
          <w:rFonts w:ascii="Arial Narrow" w:hAnsi="Arial Narrow" w:cstheme="minorHAnsi"/>
          <w:color w:val="000000"/>
        </w:rPr>
        <w:t>child’s</w:t>
      </w:r>
      <w:r w:rsidRPr="00631354">
        <w:rPr>
          <w:rFonts w:ascii="Arial Narrow" w:hAnsi="Arial Narrow" w:cstheme="minorHAnsi"/>
          <w:color w:val="000000"/>
        </w:rPr>
        <w:t xml:space="preserve"> life.  That’s why child snatching might happen.  However in 1977 NY enacted UCCJA.  </w:t>
      </w:r>
      <w:r w:rsidR="00D0123F" w:rsidRPr="00631354">
        <w:rPr>
          <w:rFonts w:ascii="Arial Narrow" w:hAnsi="Arial Narrow" w:cstheme="minorHAnsi"/>
          <w:color w:val="000000"/>
        </w:rPr>
        <w:t>Jurisdiction</w:t>
      </w:r>
      <w:r w:rsidRPr="00631354">
        <w:rPr>
          <w:rFonts w:ascii="Arial Narrow" w:hAnsi="Arial Narrow" w:cstheme="minorHAnsi"/>
          <w:color w:val="000000"/>
        </w:rPr>
        <w:t xml:space="preserve"> exists if it is the child’s “home state”, or was the </w:t>
      </w:r>
      <w:r w:rsidR="00D0123F" w:rsidRPr="00631354">
        <w:rPr>
          <w:rFonts w:ascii="Arial Narrow" w:hAnsi="Arial Narrow" w:cstheme="minorHAnsi"/>
          <w:color w:val="000000"/>
        </w:rPr>
        <w:t>child’s</w:t>
      </w:r>
      <w:r w:rsidRPr="00631354">
        <w:rPr>
          <w:rFonts w:ascii="Arial Narrow" w:hAnsi="Arial Narrow" w:cstheme="minorHAnsi"/>
          <w:color w:val="000000"/>
        </w:rPr>
        <w:t xml:space="preserve"> home state within six months before the commencement of the proceeding and the child is absent from the </w:t>
      </w:r>
      <w:r w:rsidR="00D0123F" w:rsidRPr="00631354">
        <w:rPr>
          <w:rFonts w:ascii="Arial Narrow" w:hAnsi="Arial Narrow" w:cstheme="minorHAnsi"/>
          <w:color w:val="000000"/>
        </w:rPr>
        <w:t>state</w:t>
      </w:r>
      <w:r w:rsidRPr="00631354">
        <w:rPr>
          <w:rFonts w:ascii="Arial Narrow" w:hAnsi="Arial Narrow" w:cstheme="minorHAnsi"/>
          <w:color w:val="000000"/>
        </w:rPr>
        <w:t xml:space="preserve"> but a parent or person acting as a parent continues to live in the state.</w:t>
      </w:r>
    </w:p>
    <w:p w:rsidR="006148A2" w:rsidRPr="00631354" w:rsidRDefault="00A040AF" w:rsidP="00A040AF">
      <w:pPr>
        <w:pStyle w:val="ListParagraph"/>
        <w:numPr>
          <w:ilvl w:val="4"/>
          <w:numId w:val="3"/>
        </w:numPr>
        <w:rPr>
          <w:rFonts w:ascii="Arial Narrow" w:hAnsi="Arial Narrow" w:cstheme="minorHAnsi"/>
        </w:rPr>
      </w:pPr>
      <w:r w:rsidRPr="00631354">
        <w:rPr>
          <w:rFonts w:ascii="Arial Narrow" w:hAnsi="Arial Narrow" w:cstheme="minorHAnsi"/>
          <w:color w:val="000000"/>
        </w:rPr>
        <w:t xml:space="preserve">Home state = the state the child lived for at least six </w:t>
      </w:r>
      <w:r w:rsidR="00D0123F" w:rsidRPr="00631354">
        <w:rPr>
          <w:rFonts w:ascii="Arial Narrow" w:hAnsi="Arial Narrow" w:cstheme="minorHAnsi"/>
          <w:color w:val="000000"/>
        </w:rPr>
        <w:t>consecutive</w:t>
      </w:r>
      <w:r w:rsidRPr="00631354">
        <w:rPr>
          <w:rFonts w:ascii="Arial Narrow" w:hAnsi="Arial Narrow" w:cstheme="minorHAnsi"/>
          <w:color w:val="000000"/>
        </w:rPr>
        <w:t xml:space="preserve"> months immediately before the commencement of a child custody proceeding.</w:t>
      </w:r>
      <w:r w:rsidR="006148A2" w:rsidRPr="00631354">
        <w:rPr>
          <w:rFonts w:ascii="Arial Narrow" w:hAnsi="Arial Narrow" w:cstheme="minorHAnsi"/>
          <w:color w:val="000000"/>
        </w:rPr>
        <w:t xml:space="preserve"> </w:t>
      </w:r>
    </w:p>
    <w:p w:rsidR="00DD14BB" w:rsidRPr="00631354" w:rsidRDefault="00DD14BB" w:rsidP="000E2BAC">
      <w:pPr>
        <w:pStyle w:val="ListParagraph"/>
        <w:numPr>
          <w:ilvl w:val="1"/>
          <w:numId w:val="3"/>
        </w:numPr>
        <w:rPr>
          <w:rFonts w:ascii="Arial Narrow" w:hAnsi="Arial Narrow" w:cstheme="minorHAnsi"/>
        </w:rPr>
      </w:pPr>
      <w:r w:rsidRPr="00631354">
        <w:rPr>
          <w:rFonts w:ascii="Arial Narrow" w:hAnsi="Arial Narrow" w:cstheme="minorHAnsi"/>
          <w:b/>
        </w:rPr>
        <w:t>Discretionary limits on jurisdiction</w:t>
      </w:r>
      <w:r w:rsidRPr="00631354">
        <w:rPr>
          <w:rFonts w:ascii="Arial Narrow" w:hAnsi="Arial Narrow" w:cstheme="minorHAnsi"/>
        </w:rPr>
        <w:t>:</w:t>
      </w:r>
    </w:p>
    <w:p w:rsidR="00767191" w:rsidRPr="00631354" w:rsidRDefault="00774456" w:rsidP="00767191">
      <w:pPr>
        <w:pStyle w:val="ListParagraph"/>
        <w:numPr>
          <w:ilvl w:val="2"/>
          <w:numId w:val="3"/>
        </w:numPr>
        <w:rPr>
          <w:rFonts w:ascii="Arial Narrow" w:hAnsi="Arial Narrow" w:cstheme="minorHAnsi"/>
        </w:rPr>
      </w:pPr>
      <w:r w:rsidRPr="00631354">
        <w:rPr>
          <w:rFonts w:ascii="Arial Narrow" w:hAnsi="Arial Narrow" w:cstheme="minorHAnsi"/>
          <w:highlight w:val="cyan"/>
        </w:rPr>
        <w:t>CPLR 327</w:t>
      </w:r>
      <w:r w:rsidRPr="00631354">
        <w:rPr>
          <w:rFonts w:ascii="Arial Narrow" w:hAnsi="Arial Narrow" w:cstheme="minorHAnsi"/>
        </w:rPr>
        <w:t xml:space="preserve">:  </w:t>
      </w:r>
      <w:r w:rsidR="00767191" w:rsidRPr="00631354">
        <w:rPr>
          <w:rFonts w:ascii="Arial Narrow" w:hAnsi="Arial Narrow" w:cstheme="minorHAnsi"/>
        </w:rPr>
        <w:t>Inconvenient forum</w:t>
      </w:r>
    </w:p>
    <w:p w:rsidR="00B30EBE" w:rsidRPr="00631354" w:rsidRDefault="00B30EBE" w:rsidP="00B30EBE">
      <w:pPr>
        <w:pStyle w:val="ListParagraph"/>
        <w:numPr>
          <w:ilvl w:val="3"/>
          <w:numId w:val="3"/>
        </w:numPr>
        <w:rPr>
          <w:rFonts w:ascii="Arial Narrow" w:hAnsi="Arial Narrow" w:cstheme="minorHAnsi"/>
        </w:rPr>
      </w:pPr>
      <w:r w:rsidRPr="00631354">
        <w:rPr>
          <w:rFonts w:ascii="Arial Narrow" w:hAnsi="Arial Narrow" w:cstheme="minorHAnsi"/>
        </w:rPr>
        <w:t>For reasons of "Substantial justice" you can dismiss for inconvenient forum</w:t>
      </w:r>
    </w:p>
    <w:p w:rsidR="00B30EBE" w:rsidRPr="00631354" w:rsidRDefault="00B30EBE" w:rsidP="00B30EBE">
      <w:pPr>
        <w:pStyle w:val="ListParagraph"/>
        <w:numPr>
          <w:ilvl w:val="3"/>
          <w:numId w:val="3"/>
        </w:numPr>
        <w:rPr>
          <w:rFonts w:ascii="Arial Narrow" w:hAnsi="Arial Narrow" w:cstheme="minorHAnsi"/>
        </w:rPr>
      </w:pPr>
      <w:r w:rsidRPr="00631354">
        <w:rPr>
          <w:rFonts w:ascii="Arial Narrow" w:hAnsi="Arial Narrow" w:cstheme="minorHAnsi"/>
        </w:rPr>
        <w:t>CANNOT dismiss when cause of action arises out of 5-1042.</w:t>
      </w:r>
    </w:p>
    <w:p w:rsidR="00767191" w:rsidRPr="00631354" w:rsidRDefault="00767191" w:rsidP="00767191">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rPr>
      </w:pPr>
      <w:r w:rsidRPr="00631354">
        <w:rPr>
          <w:rFonts w:ascii="Arial Narrow" w:eastAsia="Times New Roman" w:hAnsi="Arial Narrow" w:cstheme="minorHAnsi"/>
          <w:color w:val="000000"/>
          <w:highlight w:val="green"/>
        </w:rPr>
        <w:t>Martin</w:t>
      </w:r>
      <w:r w:rsidR="0040154B" w:rsidRPr="00631354">
        <w:rPr>
          <w:rFonts w:ascii="Arial Narrow" w:eastAsia="Times New Roman" w:hAnsi="Arial Narrow" w:cstheme="minorHAnsi"/>
          <w:color w:val="000000"/>
        </w:rPr>
        <w:t xml:space="preserve"> Pg. 123</w:t>
      </w:r>
      <w:r w:rsidRPr="00631354">
        <w:rPr>
          <w:rFonts w:ascii="Arial Narrow" w:eastAsia="Times New Roman" w:hAnsi="Arial Narrow" w:cstheme="minorHAnsi"/>
          <w:color w:val="000000"/>
        </w:rPr>
        <w:t>:</w:t>
      </w:r>
      <w:r w:rsidR="00632ADF" w:rsidRPr="00631354">
        <w:rPr>
          <w:rFonts w:ascii="Arial Narrow" w:eastAsia="Times New Roman" w:hAnsi="Arial Narrow" w:cstheme="minorHAnsi"/>
          <w:color w:val="000000"/>
        </w:rPr>
        <w:t xml:space="preserve">  Forum non </w:t>
      </w:r>
      <w:proofErr w:type="spellStart"/>
      <w:r w:rsidR="00632ADF" w:rsidRPr="00631354">
        <w:rPr>
          <w:rFonts w:ascii="Arial Narrow" w:eastAsia="Times New Roman" w:hAnsi="Arial Narrow" w:cstheme="minorHAnsi"/>
          <w:color w:val="000000"/>
        </w:rPr>
        <w:t>conveniens</w:t>
      </w:r>
      <w:proofErr w:type="spellEnd"/>
      <w:r w:rsidR="00632ADF" w:rsidRPr="00631354">
        <w:rPr>
          <w:rFonts w:ascii="Arial Narrow" w:eastAsia="Times New Roman" w:hAnsi="Arial Narrow" w:cstheme="minorHAnsi"/>
          <w:color w:val="000000"/>
        </w:rPr>
        <w:t xml:space="preserve"> should not have been denied</w:t>
      </w:r>
    </w:p>
    <w:p w:rsidR="00632ADF" w:rsidRPr="00631354" w:rsidRDefault="00632ADF" w:rsidP="00632ADF">
      <w:pPr>
        <w:pStyle w:val="ListParagraph"/>
        <w:numPr>
          <w:ilvl w:val="3"/>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rPr>
      </w:pPr>
      <w:r w:rsidRPr="00631354">
        <w:rPr>
          <w:rFonts w:ascii="Arial Narrow" w:eastAsia="Times New Roman" w:hAnsi="Arial Narrow" w:cstheme="minorHAnsi"/>
          <w:color w:val="000000"/>
        </w:rPr>
        <w:t>“</w:t>
      </w:r>
      <w:r w:rsidRPr="00631354">
        <w:rPr>
          <w:rFonts w:ascii="Arial Narrow" w:eastAsia="Times New Roman" w:hAnsi="Arial Narrow" w:cstheme="minorHAnsi"/>
          <w:color w:val="000000"/>
          <w:u w:val="single"/>
        </w:rPr>
        <w:t xml:space="preserve">Forum non conveniens is an equitable doctrine whereby a court in its </w:t>
      </w:r>
      <w:r w:rsidR="00D0123F" w:rsidRPr="00631354">
        <w:rPr>
          <w:rFonts w:ascii="Arial Narrow" w:eastAsia="Times New Roman" w:hAnsi="Arial Narrow" w:cstheme="minorHAnsi"/>
          <w:color w:val="000000"/>
          <w:u w:val="single"/>
        </w:rPr>
        <w:t>discretion</w:t>
      </w:r>
      <w:r w:rsidRPr="00631354">
        <w:rPr>
          <w:rFonts w:ascii="Arial Narrow" w:eastAsia="Times New Roman" w:hAnsi="Arial Narrow" w:cstheme="minorHAnsi"/>
          <w:color w:val="000000"/>
          <w:u w:val="single"/>
        </w:rPr>
        <w:t xml:space="preserve"> may decline to exercise jurisdiction of a transitory cause of action upon considerations of justice, fairness, and convenience</w:t>
      </w:r>
      <w:r w:rsidRPr="00631354">
        <w:rPr>
          <w:rFonts w:ascii="Arial Narrow" w:eastAsia="Times New Roman" w:hAnsi="Arial Narrow" w:cstheme="minorHAnsi"/>
          <w:color w:val="000000"/>
        </w:rPr>
        <w:t xml:space="preserve">…By traditional standards, the mere occurrence of an accident within our borders </w:t>
      </w:r>
      <w:r w:rsidR="00D0123F" w:rsidRPr="00631354">
        <w:rPr>
          <w:rFonts w:ascii="Arial Narrow" w:eastAsia="Times New Roman" w:hAnsi="Arial Narrow" w:cstheme="minorHAnsi"/>
          <w:color w:val="000000"/>
        </w:rPr>
        <w:t>might</w:t>
      </w:r>
      <w:r w:rsidRPr="00631354">
        <w:rPr>
          <w:rFonts w:ascii="Arial Narrow" w:eastAsia="Times New Roman" w:hAnsi="Arial Narrow" w:cstheme="minorHAnsi"/>
          <w:color w:val="000000"/>
        </w:rPr>
        <w:t xml:space="preserve"> suffice to insure a </w:t>
      </w:r>
      <w:proofErr w:type="gramStart"/>
      <w:r w:rsidRPr="00631354">
        <w:rPr>
          <w:rFonts w:ascii="Arial Narrow" w:eastAsia="Times New Roman" w:hAnsi="Arial Narrow" w:cstheme="minorHAnsi"/>
          <w:color w:val="000000"/>
        </w:rPr>
        <w:t>new</w:t>
      </w:r>
      <w:proofErr w:type="gramEnd"/>
      <w:r w:rsidRPr="00631354">
        <w:rPr>
          <w:rFonts w:ascii="Arial Narrow" w:eastAsia="Times New Roman" w:hAnsi="Arial Narrow" w:cstheme="minorHAnsi"/>
          <w:color w:val="000000"/>
        </w:rPr>
        <w:t xml:space="preserve"> York forum.  However these rigid </w:t>
      </w:r>
      <w:r w:rsidR="00D0123F" w:rsidRPr="00631354">
        <w:rPr>
          <w:rFonts w:ascii="Arial Narrow" w:eastAsia="Times New Roman" w:hAnsi="Arial Narrow" w:cstheme="minorHAnsi"/>
          <w:color w:val="000000"/>
        </w:rPr>
        <w:t>standards</w:t>
      </w:r>
      <w:r w:rsidRPr="00631354">
        <w:rPr>
          <w:rFonts w:ascii="Arial Narrow" w:eastAsia="Times New Roman" w:hAnsi="Arial Narrow" w:cstheme="minorHAnsi"/>
          <w:color w:val="000000"/>
        </w:rPr>
        <w:t xml:space="preserve"> have been superseded by more </w:t>
      </w:r>
      <w:r w:rsidR="00D0123F" w:rsidRPr="00631354">
        <w:rPr>
          <w:rFonts w:ascii="Arial Narrow" w:eastAsia="Times New Roman" w:hAnsi="Arial Narrow" w:cstheme="minorHAnsi"/>
          <w:color w:val="000000"/>
        </w:rPr>
        <w:t>flexible</w:t>
      </w:r>
      <w:r w:rsidRPr="00631354">
        <w:rPr>
          <w:rFonts w:ascii="Arial Narrow" w:eastAsia="Times New Roman" w:hAnsi="Arial Narrow" w:cstheme="minorHAnsi"/>
          <w:color w:val="000000"/>
        </w:rPr>
        <w:t xml:space="preserve"> analysis…thus in silver, to counterbalance the expansion of long-arm jurisdiction, we relaxed the principle requiring new York courts to accept jurisdiction when one of the parties was a resident…a parity of reasoning dictates that forum non conveniens even though the accident occurs in the state.</w:t>
      </w:r>
    </w:p>
    <w:p w:rsidR="006D12A6" w:rsidRPr="00631354" w:rsidRDefault="006D12A6" w:rsidP="006D12A6">
      <w:pPr>
        <w:pStyle w:val="ListParagraph"/>
        <w:numPr>
          <w:ilvl w:val="4"/>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u w:val="single"/>
        </w:rPr>
      </w:pPr>
      <w:r w:rsidRPr="00631354">
        <w:rPr>
          <w:rFonts w:ascii="Arial Narrow" w:eastAsia="Times New Roman" w:hAnsi="Arial Narrow" w:cstheme="minorHAnsi"/>
          <w:color w:val="000000"/>
          <w:u w:val="single"/>
        </w:rPr>
        <w:t xml:space="preserve">Pretty much stands for just because action happened hear doesn’t mean </w:t>
      </w:r>
      <w:r w:rsidR="00D0123F" w:rsidRPr="00631354">
        <w:rPr>
          <w:rFonts w:ascii="Arial Narrow" w:eastAsia="Times New Roman" w:hAnsi="Arial Narrow" w:cstheme="minorHAnsi"/>
          <w:color w:val="000000"/>
          <w:u w:val="single"/>
        </w:rPr>
        <w:t>it’s</w:t>
      </w:r>
      <w:r w:rsidRPr="00631354">
        <w:rPr>
          <w:rFonts w:ascii="Arial Narrow" w:eastAsia="Times New Roman" w:hAnsi="Arial Narrow" w:cstheme="minorHAnsi"/>
          <w:color w:val="000000"/>
          <w:u w:val="single"/>
        </w:rPr>
        <w:t xml:space="preserve"> not convenient</w:t>
      </w:r>
    </w:p>
    <w:p w:rsidR="0040154B" w:rsidRPr="00631354" w:rsidRDefault="006D12A6" w:rsidP="0040154B">
      <w:pPr>
        <w:pStyle w:val="ListParagraph"/>
        <w:numPr>
          <w:ilvl w:val="4"/>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rPr>
      </w:pPr>
      <w:r w:rsidRPr="00631354">
        <w:rPr>
          <w:rFonts w:ascii="Arial Narrow" w:eastAsia="Times New Roman" w:hAnsi="Arial Narrow" w:cstheme="minorHAnsi"/>
          <w:color w:val="000000"/>
        </w:rPr>
        <w:t xml:space="preserve">Other cases show that </w:t>
      </w:r>
      <w:r w:rsidR="00D0123F" w:rsidRPr="00631354">
        <w:rPr>
          <w:rFonts w:ascii="Arial Narrow" w:eastAsia="Times New Roman" w:hAnsi="Arial Narrow" w:cstheme="minorHAnsi"/>
          <w:color w:val="000000"/>
        </w:rPr>
        <w:t>it’s</w:t>
      </w:r>
      <w:r w:rsidRPr="00631354">
        <w:rPr>
          <w:rFonts w:ascii="Arial Narrow" w:eastAsia="Times New Roman" w:hAnsi="Arial Narrow" w:cstheme="minorHAnsi"/>
          <w:color w:val="000000"/>
        </w:rPr>
        <w:t xml:space="preserve"> much harder to show a substantial nexus to another state when the accident occurred somewhere else.</w:t>
      </w:r>
    </w:p>
    <w:p w:rsidR="006D12A6" w:rsidRPr="00631354" w:rsidRDefault="006D12A6" w:rsidP="006D12A6">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rPr>
      </w:pPr>
      <w:r w:rsidRPr="00631354">
        <w:rPr>
          <w:rFonts w:ascii="Arial Narrow" w:eastAsia="Times New Roman" w:hAnsi="Arial Narrow" w:cstheme="minorHAnsi"/>
          <w:color w:val="000000"/>
        </w:rPr>
        <w:t>There is a</w:t>
      </w:r>
      <w:r w:rsidR="006069A3" w:rsidRPr="00631354">
        <w:rPr>
          <w:rFonts w:ascii="Arial Narrow" w:eastAsia="Times New Roman" w:hAnsi="Arial Narrow" w:cstheme="minorHAnsi"/>
          <w:color w:val="000000"/>
        </w:rPr>
        <w:t xml:space="preserve"> </w:t>
      </w:r>
      <w:r w:rsidRPr="00631354">
        <w:rPr>
          <w:rFonts w:ascii="Arial Narrow" w:eastAsia="Times New Roman" w:hAnsi="Arial Narrow" w:cstheme="minorHAnsi"/>
          <w:color w:val="000000"/>
        </w:rPr>
        <w:t xml:space="preserve">presumption in favor of </w:t>
      </w:r>
      <w:proofErr w:type="gramStart"/>
      <w:r w:rsidRPr="00631354">
        <w:rPr>
          <w:rFonts w:ascii="Arial Narrow" w:eastAsia="Times New Roman" w:hAnsi="Arial Narrow" w:cstheme="minorHAnsi"/>
          <w:color w:val="000000"/>
        </w:rPr>
        <w:t>new</w:t>
      </w:r>
      <w:proofErr w:type="gramEnd"/>
      <w:r w:rsidRPr="00631354">
        <w:rPr>
          <w:rFonts w:ascii="Arial Narrow" w:eastAsia="Times New Roman" w:hAnsi="Arial Narrow" w:cstheme="minorHAnsi"/>
          <w:color w:val="000000"/>
        </w:rPr>
        <w:t xml:space="preserve"> York plaintiffs, it is often, but not always determinative. </w:t>
      </w:r>
    </w:p>
    <w:p w:rsidR="00767191" w:rsidRPr="00631354" w:rsidRDefault="00767191" w:rsidP="00767191">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rPr>
      </w:pPr>
      <w:proofErr w:type="spellStart"/>
      <w:r w:rsidRPr="00631354">
        <w:rPr>
          <w:rFonts w:ascii="Arial Narrow" w:eastAsia="Times New Roman" w:hAnsi="Arial Narrow" w:cstheme="minorHAnsi"/>
          <w:color w:val="000000"/>
          <w:highlight w:val="green"/>
        </w:rPr>
        <w:t>Bewers</w:t>
      </w:r>
      <w:proofErr w:type="spellEnd"/>
      <w:r w:rsidR="0040154B" w:rsidRPr="00631354">
        <w:rPr>
          <w:rFonts w:ascii="Arial Narrow" w:eastAsia="Times New Roman" w:hAnsi="Arial Narrow" w:cstheme="minorHAnsi"/>
          <w:color w:val="000000"/>
        </w:rPr>
        <w:t xml:space="preserve"> Pg. 127</w:t>
      </w:r>
      <w:r w:rsidRPr="00631354">
        <w:rPr>
          <w:rFonts w:ascii="Arial Narrow" w:eastAsia="Times New Roman" w:hAnsi="Arial Narrow" w:cstheme="minorHAnsi"/>
          <w:color w:val="000000"/>
        </w:rPr>
        <w:t>:</w:t>
      </w:r>
      <w:r w:rsidR="006069A3" w:rsidRPr="00631354">
        <w:rPr>
          <w:rFonts w:ascii="Arial Narrow" w:eastAsia="Times New Roman" w:hAnsi="Arial Narrow" w:cstheme="minorHAnsi"/>
          <w:color w:val="000000"/>
        </w:rPr>
        <w:t xml:space="preserve"> some birth control as causing seizures.  Produced marketed distributed regulated in the UK.  Plaintiffs got them from there took them here, get hurt.  Sue in NY.  Forum non conveins is valid, just because the law is less favorable to plaintiffs in this case doesn’t make it in convenient.</w:t>
      </w:r>
      <w:r w:rsidR="006400D1" w:rsidRPr="00631354">
        <w:rPr>
          <w:rFonts w:ascii="Arial Narrow" w:eastAsia="Times New Roman" w:hAnsi="Arial Narrow" w:cstheme="minorHAnsi"/>
          <w:color w:val="000000"/>
        </w:rPr>
        <w:t xml:space="preserve">  All of the things are in UK so this is an inconvenient forum</w:t>
      </w:r>
    </w:p>
    <w:p w:rsidR="006069A3" w:rsidRPr="00631354" w:rsidRDefault="006069A3" w:rsidP="00767191">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rPr>
      </w:pPr>
      <w:r w:rsidRPr="00631354">
        <w:rPr>
          <w:rFonts w:ascii="Arial Narrow" w:eastAsia="Times New Roman" w:hAnsi="Arial Narrow" w:cstheme="minorHAnsi"/>
          <w:color w:val="000000"/>
          <w:highlight w:val="green"/>
        </w:rPr>
        <w:lastRenderedPageBreak/>
        <w:t xml:space="preserve">Credit </w:t>
      </w:r>
      <w:proofErr w:type="spellStart"/>
      <w:r w:rsidRPr="00631354">
        <w:rPr>
          <w:rFonts w:ascii="Arial Narrow" w:eastAsia="Times New Roman" w:hAnsi="Arial Narrow" w:cstheme="minorHAnsi"/>
          <w:color w:val="000000"/>
          <w:highlight w:val="green"/>
        </w:rPr>
        <w:t>Francais</w:t>
      </w:r>
      <w:proofErr w:type="spellEnd"/>
      <w:r w:rsidR="0040154B" w:rsidRPr="00631354">
        <w:rPr>
          <w:rFonts w:ascii="Arial Narrow" w:eastAsia="Times New Roman" w:hAnsi="Arial Narrow" w:cstheme="minorHAnsi"/>
          <w:color w:val="000000"/>
        </w:rPr>
        <w:t xml:space="preserve"> Pg. 136</w:t>
      </w:r>
      <w:r w:rsidRPr="00631354">
        <w:rPr>
          <w:rFonts w:ascii="Arial Narrow" w:eastAsia="Times New Roman" w:hAnsi="Arial Narrow" w:cstheme="minorHAnsi"/>
          <w:color w:val="000000"/>
        </w:rPr>
        <w:t>:</w:t>
      </w:r>
      <w:r w:rsidR="006400D1" w:rsidRPr="00631354">
        <w:rPr>
          <w:rFonts w:ascii="Arial Narrow" w:eastAsia="Times New Roman" w:hAnsi="Arial Narrow" w:cstheme="minorHAnsi"/>
          <w:color w:val="000000"/>
        </w:rPr>
        <w:t xml:space="preserve"> </w:t>
      </w:r>
      <w:r w:rsidR="00F95D53" w:rsidRPr="00631354">
        <w:rPr>
          <w:rFonts w:ascii="Arial Narrow" w:eastAsia="Times New Roman" w:hAnsi="Arial Narrow" w:cstheme="minorHAnsi"/>
          <w:color w:val="000000"/>
        </w:rPr>
        <w:t xml:space="preserve">neither plaintiff nor defendant contains any offices in </w:t>
      </w:r>
      <w:proofErr w:type="gramStart"/>
      <w:r w:rsidR="00F95D53" w:rsidRPr="00631354">
        <w:rPr>
          <w:rFonts w:ascii="Arial Narrow" w:eastAsia="Times New Roman" w:hAnsi="Arial Narrow" w:cstheme="minorHAnsi"/>
          <w:color w:val="000000"/>
        </w:rPr>
        <w:t>new</w:t>
      </w:r>
      <w:proofErr w:type="gramEnd"/>
      <w:r w:rsidR="00F95D53" w:rsidRPr="00631354">
        <w:rPr>
          <w:rFonts w:ascii="Arial Narrow" w:eastAsia="Times New Roman" w:hAnsi="Arial Narrow" w:cstheme="minorHAnsi"/>
          <w:color w:val="000000"/>
        </w:rPr>
        <w:t xml:space="preserve"> York. French bank to Venezuelan.  And it arguably requires interpretation and application of Venezuelan currency decrees.</w:t>
      </w:r>
    </w:p>
    <w:p w:rsidR="00F95D53" w:rsidRPr="00631354" w:rsidRDefault="00F95D53" w:rsidP="00F95D53">
      <w:pPr>
        <w:pStyle w:val="ListParagraph"/>
        <w:numPr>
          <w:ilvl w:val="3"/>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rPr>
      </w:pPr>
      <w:r w:rsidRPr="00631354">
        <w:rPr>
          <w:rFonts w:ascii="Arial Narrow" w:eastAsia="Times New Roman" w:hAnsi="Arial Narrow" w:cstheme="minorHAnsi"/>
          <w:color w:val="000000"/>
        </w:rPr>
        <w:t>It is clear that the residence of the parties is no longer controlling consideration in determining forum cplr 327</w:t>
      </w:r>
    </w:p>
    <w:p w:rsidR="00F95D53" w:rsidRPr="00631354" w:rsidRDefault="00F95D53" w:rsidP="00F95D53">
      <w:pPr>
        <w:pStyle w:val="ListParagraph"/>
        <w:numPr>
          <w:ilvl w:val="3"/>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rPr>
      </w:pPr>
      <w:r w:rsidRPr="00631354">
        <w:rPr>
          <w:rFonts w:ascii="Arial Narrow" w:eastAsia="Times New Roman" w:hAnsi="Arial Narrow" w:cstheme="minorHAnsi"/>
          <w:color w:val="000000"/>
        </w:rPr>
        <w:t xml:space="preserve">The agreement was </w:t>
      </w:r>
      <w:r w:rsidR="00D0123F" w:rsidRPr="00631354">
        <w:rPr>
          <w:rFonts w:ascii="Arial Narrow" w:eastAsia="Times New Roman" w:hAnsi="Arial Narrow" w:cstheme="minorHAnsi"/>
          <w:color w:val="000000"/>
        </w:rPr>
        <w:t>negotiated</w:t>
      </w:r>
      <w:r w:rsidRPr="00631354">
        <w:rPr>
          <w:rFonts w:ascii="Arial Narrow" w:eastAsia="Times New Roman" w:hAnsi="Arial Narrow" w:cstheme="minorHAnsi"/>
          <w:color w:val="000000"/>
        </w:rPr>
        <w:t xml:space="preserve"> in NY that text </w:t>
      </w:r>
      <w:r w:rsidR="00D0123F" w:rsidRPr="00631354">
        <w:rPr>
          <w:rFonts w:ascii="Arial Narrow" w:eastAsia="Times New Roman" w:hAnsi="Arial Narrow" w:cstheme="minorHAnsi"/>
          <w:color w:val="000000"/>
        </w:rPr>
        <w:t>of</w:t>
      </w:r>
      <w:r w:rsidRPr="00631354">
        <w:rPr>
          <w:rFonts w:ascii="Arial Narrow" w:eastAsia="Times New Roman" w:hAnsi="Arial Narrow" w:cstheme="minorHAnsi"/>
          <w:color w:val="000000"/>
        </w:rPr>
        <w:t xml:space="preserve"> the deposit agreement was drafted in NY, the payments under that agreement were to be </w:t>
      </w:r>
      <w:r w:rsidR="00D0123F" w:rsidRPr="00631354">
        <w:rPr>
          <w:rFonts w:ascii="Arial Narrow" w:eastAsia="Times New Roman" w:hAnsi="Arial Narrow" w:cstheme="minorHAnsi"/>
          <w:color w:val="000000"/>
        </w:rPr>
        <w:t>made to</w:t>
      </w:r>
      <w:r w:rsidRPr="00631354">
        <w:rPr>
          <w:rFonts w:ascii="Arial Narrow" w:eastAsia="Times New Roman" w:hAnsi="Arial Narrow" w:cstheme="minorHAnsi"/>
          <w:color w:val="000000"/>
        </w:rPr>
        <w:t xml:space="preserve"> marine midland in NY and that meetings between the parties to agreement were in NY.  </w:t>
      </w:r>
    </w:p>
    <w:p w:rsidR="00F95D53" w:rsidRPr="00631354" w:rsidRDefault="00F95D53" w:rsidP="00F95D53">
      <w:pPr>
        <w:pStyle w:val="ListParagraph"/>
        <w:numPr>
          <w:ilvl w:val="3"/>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rPr>
      </w:pPr>
      <w:r w:rsidRPr="00631354">
        <w:rPr>
          <w:rFonts w:ascii="Arial Narrow" w:eastAsia="Times New Roman" w:hAnsi="Arial Narrow" w:cstheme="minorHAnsi"/>
          <w:color w:val="000000"/>
        </w:rPr>
        <w:t>*There was a choice of forum clause that said NY is appropriate. Since they have already agreed it should be prima facie valid unless unless unreasonable under the circumstances.</w:t>
      </w:r>
    </w:p>
    <w:p w:rsidR="00377882" w:rsidRPr="00631354" w:rsidRDefault="00377882" w:rsidP="00377882">
      <w:pPr>
        <w:pStyle w:val="ListParagraph"/>
        <w:numPr>
          <w:ilvl w:val="4"/>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rPr>
      </w:pPr>
      <w:r w:rsidRPr="00631354">
        <w:rPr>
          <w:rFonts w:ascii="Arial Narrow" w:eastAsia="Times New Roman" w:hAnsi="Arial Narrow" w:cstheme="minorHAnsi"/>
          <w:color w:val="000000"/>
        </w:rPr>
        <w:t>In fact if in a contract over 250,000 against person anywhere and anyone can agree that NY law is the rule.</w:t>
      </w:r>
    </w:p>
    <w:p w:rsidR="00377882" w:rsidRPr="00631354" w:rsidRDefault="00377882" w:rsidP="00377882">
      <w:pPr>
        <w:pStyle w:val="ListParagraph"/>
        <w:numPr>
          <w:ilvl w:val="3"/>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rPr>
      </w:pPr>
      <w:r w:rsidRPr="00631354">
        <w:rPr>
          <w:rFonts w:ascii="Arial Narrow" w:eastAsia="Times New Roman" w:hAnsi="Arial Narrow" w:cstheme="minorHAnsi"/>
          <w:color w:val="000000"/>
        </w:rPr>
        <w:t>CPLR 327 has been amended by subsection B which states that anything under 5-1402 will not be dismissed for forum non conveniens.</w:t>
      </w:r>
    </w:p>
    <w:p w:rsidR="00377882" w:rsidRPr="00631354" w:rsidRDefault="00377882" w:rsidP="00377882">
      <w:pPr>
        <w:pStyle w:val="ListParagraph"/>
        <w:numPr>
          <w:ilvl w:val="4"/>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heme="minorHAnsi"/>
          <w:color w:val="000000"/>
        </w:rPr>
      </w:pPr>
      <w:r w:rsidRPr="00631354">
        <w:rPr>
          <w:rFonts w:ascii="Arial Narrow" w:eastAsia="Times New Roman" w:hAnsi="Arial Narrow" w:cstheme="minorHAnsi"/>
          <w:color w:val="000000"/>
        </w:rPr>
        <w:t xml:space="preserve">5-1402ny person may maintain an action or proceeding against a corporation in a contract when a choice of forum of NY has been made if </w:t>
      </w:r>
      <w:r w:rsidR="00D0123F" w:rsidRPr="00631354">
        <w:rPr>
          <w:rFonts w:ascii="Arial Narrow" w:eastAsia="Times New Roman" w:hAnsi="Arial Narrow" w:cstheme="minorHAnsi"/>
          <w:color w:val="000000"/>
        </w:rPr>
        <w:t>it’s</w:t>
      </w:r>
      <w:r w:rsidRPr="00631354">
        <w:rPr>
          <w:rFonts w:ascii="Arial Narrow" w:eastAsia="Times New Roman" w:hAnsi="Arial Narrow" w:cstheme="minorHAnsi"/>
          <w:color w:val="000000"/>
        </w:rPr>
        <w:t xml:space="preserve"> worth over 1,000,000</w:t>
      </w:r>
    </w:p>
    <w:p w:rsidR="00DD14BB" w:rsidRPr="00631354" w:rsidRDefault="00DD14BB" w:rsidP="00461162">
      <w:pPr>
        <w:pStyle w:val="ListParagraph"/>
        <w:numPr>
          <w:ilvl w:val="1"/>
          <w:numId w:val="3"/>
        </w:numPr>
        <w:shd w:val="clear" w:color="auto" w:fill="FF0000"/>
        <w:rPr>
          <w:rFonts w:ascii="Arial Narrow" w:hAnsi="Arial Narrow" w:cstheme="minorHAnsi"/>
        </w:rPr>
      </w:pPr>
      <w:r w:rsidRPr="00631354">
        <w:rPr>
          <w:rFonts w:ascii="Arial Narrow" w:hAnsi="Arial Narrow" w:cstheme="minorHAnsi"/>
          <w:b/>
        </w:rPr>
        <w:t xml:space="preserve">Subject matter </w:t>
      </w:r>
      <w:r w:rsidR="00DA40F2" w:rsidRPr="00631354">
        <w:rPr>
          <w:rFonts w:ascii="Arial Narrow" w:hAnsi="Arial Narrow" w:cstheme="minorHAnsi"/>
          <w:b/>
        </w:rPr>
        <w:t>jurisdiction</w:t>
      </w:r>
      <w:r w:rsidRPr="00631354">
        <w:rPr>
          <w:rFonts w:ascii="Arial Narrow" w:hAnsi="Arial Narrow" w:cstheme="minorHAnsi"/>
        </w:rPr>
        <w:t>:</w:t>
      </w:r>
    </w:p>
    <w:p w:rsidR="00414264" w:rsidRPr="00631354" w:rsidRDefault="0050522B" w:rsidP="00414264">
      <w:pPr>
        <w:pStyle w:val="ListParagraph"/>
        <w:numPr>
          <w:ilvl w:val="2"/>
          <w:numId w:val="3"/>
        </w:numPr>
        <w:rPr>
          <w:rFonts w:ascii="Arial Narrow" w:hAnsi="Arial Narrow" w:cstheme="minorHAnsi"/>
        </w:rPr>
      </w:pPr>
      <w:r w:rsidRPr="00631354">
        <w:rPr>
          <w:rFonts w:ascii="Arial Narrow" w:hAnsi="Arial Narrow" w:cstheme="minorHAnsi"/>
          <w:highlight w:val="green"/>
        </w:rPr>
        <w:t>Lacks</w:t>
      </w:r>
      <w:r w:rsidR="00461162" w:rsidRPr="00631354">
        <w:rPr>
          <w:rFonts w:ascii="Arial Narrow" w:hAnsi="Arial Narrow" w:cstheme="minorHAnsi"/>
        </w:rPr>
        <w:t xml:space="preserve"> Pg. 141</w:t>
      </w:r>
      <w:r w:rsidRPr="00631354">
        <w:rPr>
          <w:rFonts w:ascii="Arial Narrow" w:hAnsi="Arial Narrow" w:cstheme="minorHAnsi"/>
        </w:rPr>
        <w:t xml:space="preserve">:  The NY SC only has smj over matrimonial actions of </w:t>
      </w:r>
      <w:r w:rsidRPr="00631354">
        <w:rPr>
          <w:rFonts w:ascii="Arial Narrow" w:hAnsi="Arial Narrow" w:cstheme="minorHAnsi"/>
          <w:b/>
          <w:u w:val="single"/>
        </w:rPr>
        <w:t>statutory</w:t>
      </w:r>
      <w:r w:rsidRPr="00631354">
        <w:rPr>
          <w:rFonts w:ascii="Arial Narrow" w:hAnsi="Arial Narrow" w:cstheme="minorHAnsi"/>
        </w:rPr>
        <w:t xml:space="preserve"> nature.  This divorce was about the residence requirements.  If they made the decision on that and that is considered statutory then they are fine</w:t>
      </w:r>
    </w:p>
    <w:p w:rsidR="0050522B" w:rsidRPr="00631354" w:rsidRDefault="00A163ED" w:rsidP="0050522B">
      <w:pPr>
        <w:pStyle w:val="ListParagraph"/>
        <w:numPr>
          <w:ilvl w:val="3"/>
          <w:numId w:val="3"/>
        </w:numPr>
        <w:rPr>
          <w:rFonts w:ascii="Arial Narrow" w:hAnsi="Arial Narrow" w:cstheme="minorHAnsi"/>
        </w:rPr>
      </w:pPr>
      <w:r w:rsidRPr="00631354">
        <w:rPr>
          <w:rFonts w:ascii="Arial Narrow" w:hAnsi="Arial Narrow" w:cstheme="minorHAnsi"/>
        </w:rPr>
        <w:t xml:space="preserve">In sum, the overly stated principle that lack of SMJ makes a final judgment absolutely void is not applicable to cases which, upon analysis do not involve jurisdiction, but merely substantive elements of a cause for relief.  </w:t>
      </w:r>
    </w:p>
    <w:p w:rsidR="00A163ED" w:rsidRPr="00631354" w:rsidRDefault="00A163ED" w:rsidP="00A163ED">
      <w:pPr>
        <w:pStyle w:val="ListParagraph"/>
        <w:numPr>
          <w:ilvl w:val="4"/>
          <w:numId w:val="3"/>
        </w:numPr>
        <w:rPr>
          <w:rFonts w:ascii="Arial Narrow" w:hAnsi="Arial Narrow" w:cstheme="minorHAnsi"/>
        </w:rPr>
      </w:pPr>
      <w:r w:rsidRPr="00631354">
        <w:rPr>
          <w:rFonts w:ascii="Arial Narrow" w:hAnsi="Arial Narrow" w:cstheme="minorHAnsi"/>
        </w:rPr>
        <w:t>In this case jurisdiction was just an element in the cause of a cause for relief and didn’t really involve jurisdiction.</w:t>
      </w:r>
    </w:p>
    <w:p w:rsidR="00C1546E" w:rsidRPr="00631354" w:rsidRDefault="00C1546E" w:rsidP="00C1546E">
      <w:pPr>
        <w:pStyle w:val="ListParagraph"/>
        <w:numPr>
          <w:ilvl w:val="3"/>
          <w:numId w:val="3"/>
        </w:numPr>
        <w:rPr>
          <w:rFonts w:ascii="Arial Narrow" w:hAnsi="Arial Narrow" w:cstheme="minorHAnsi"/>
        </w:rPr>
      </w:pPr>
      <w:r w:rsidRPr="00631354">
        <w:rPr>
          <w:rFonts w:ascii="Arial Narrow" w:hAnsi="Arial Narrow" w:cstheme="minorHAnsi"/>
        </w:rPr>
        <w:t xml:space="preserve">Supreme Court is not the wrong forum because it's not proscribed, and the fact that husband hadn't met residency requirements has nothing to do with the competence of the court. </w:t>
      </w:r>
    </w:p>
    <w:p w:rsidR="00A163ED" w:rsidRPr="00631354" w:rsidRDefault="00A163ED" w:rsidP="00A163ED">
      <w:pPr>
        <w:pStyle w:val="ListParagraph"/>
        <w:numPr>
          <w:ilvl w:val="2"/>
          <w:numId w:val="3"/>
        </w:numPr>
        <w:rPr>
          <w:rFonts w:ascii="Arial Narrow" w:hAnsi="Arial Narrow" w:cstheme="minorHAnsi"/>
        </w:rPr>
      </w:pPr>
      <w:proofErr w:type="spellStart"/>
      <w:r w:rsidRPr="00631354">
        <w:rPr>
          <w:rFonts w:ascii="Arial Narrow" w:hAnsi="Arial Narrow" w:cstheme="minorHAnsi"/>
          <w:highlight w:val="green"/>
        </w:rPr>
        <w:t>Kagen</w:t>
      </w:r>
      <w:proofErr w:type="spellEnd"/>
      <w:r w:rsidR="00C1546E" w:rsidRPr="00631354">
        <w:rPr>
          <w:rFonts w:ascii="Arial Narrow" w:hAnsi="Arial Narrow" w:cstheme="minorHAnsi"/>
        </w:rPr>
        <w:t xml:space="preserve"> Pg. 150</w:t>
      </w:r>
      <w:r w:rsidRPr="00631354">
        <w:rPr>
          <w:rFonts w:ascii="Arial Narrow" w:hAnsi="Arial Narrow" w:cstheme="minorHAnsi"/>
        </w:rPr>
        <w:t>:</w:t>
      </w:r>
      <w:r w:rsidR="001B48D9" w:rsidRPr="00631354">
        <w:rPr>
          <w:rFonts w:ascii="Arial Narrow" w:hAnsi="Arial Narrow" w:cstheme="minorHAnsi"/>
        </w:rPr>
        <w:t xml:space="preserve">  the new constitutional amendment removes all SMJ restrictions (except for </w:t>
      </w:r>
      <w:r w:rsidR="00D0123F" w:rsidRPr="00631354">
        <w:rPr>
          <w:rFonts w:ascii="Arial Narrow" w:hAnsi="Arial Narrow" w:cstheme="minorHAnsi"/>
        </w:rPr>
        <w:t>sovereign</w:t>
      </w:r>
      <w:r w:rsidR="001B48D9" w:rsidRPr="00631354">
        <w:rPr>
          <w:rFonts w:ascii="Arial Narrow" w:hAnsi="Arial Narrow" w:cstheme="minorHAnsi"/>
        </w:rPr>
        <w:t xml:space="preserve"> immunity cases)</w:t>
      </w:r>
    </w:p>
    <w:p w:rsidR="001B48D9" w:rsidRPr="00631354" w:rsidRDefault="001B48D9" w:rsidP="001B48D9">
      <w:pPr>
        <w:pStyle w:val="ListParagraph"/>
        <w:numPr>
          <w:ilvl w:val="3"/>
          <w:numId w:val="3"/>
        </w:numPr>
        <w:rPr>
          <w:rFonts w:ascii="Arial Narrow" w:hAnsi="Arial Narrow" w:cstheme="minorHAnsi"/>
        </w:rPr>
      </w:pPr>
      <w:r w:rsidRPr="00631354">
        <w:rPr>
          <w:rFonts w:ascii="Arial Narrow" w:hAnsi="Arial Narrow" w:cstheme="minorHAnsi"/>
        </w:rPr>
        <w:t xml:space="preserve">There is a discussion whether all new causes of action means, new as in brought anew </w:t>
      </w:r>
      <w:r w:rsidR="00C1546E" w:rsidRPr="00631354">
        <w:rPr>
          <w:rFonts w:ascii="Arial Narrow" w:hAnsi="Arial Narrow" w:cstheme="minorHAnsi"/>
        </w:rPr>
        <w:t xml:space="preserve">(post 1962) </w:t>
      </w:r>
      <w:r w:rsidRPr="00631354">
        <w:rPr>
          <w:rFonts w:ascii="Arial Narrow" w:hAnsi="Arial Narrow" w:cstheme="minorHAnsi"/>
        </w:rPr>
        <w:t xml:space="preserve">or </w:t>
      </w:r>
      <w:r w:rsidR="00C1546E" w:rsidRPr="00631354">
        <w:rPr>
          <w:rFonts w:ascii="Arial Narrow" w:hAnsi="Arial Narrow" w:cstheme="minorHAnsi"/>
        </w:rPr>
        <w:t>newly created causes of action (Like trespass on my butt which didn't exist in 1962).</w:t>
      </w:r>
    </w:p>
    <w:p w:rsidR="00472381" w:rsidRPr="00631354" w:rsidRDefault="00472381" w:rsidP="001B48D9">
      <w:pPr>
        <w:pStyle w:val="ListParagraph"/>
        <w:numPr>
          <w:ilvl w:val="3"/>
          <w:numId w:val="3"/>
        </w:numPr>
        <w:rPr>
          <w:rFonts w:ascii="Arial Narrow" w:hAnsi="Arial Narrow" w:cstheme="minorHAnsi"/>
        </w:rPr>
      </w:pPr>
      <w:r w:rsidRPr="00631354">
        <w:rPr>
          <w:rFonts w:ascii="Arial Narrow" w:hAnsi="Arial Narrow" w:cstheme="minorHAnsi"/>
        </w:rPr>
        <w:t xml:space="preserve">Dissent:  “new class of action or proceeding” means an action created by statute post the passage </w:t>
      </w:r>
      <w:r w:rsidR="00D0123F" w:rsidRPr="00631354">
        <w:rPr>
          <w:rFonts w:ascii="Arial Narrow" w:hAnsi="Arial Narrow" w:cstheme="minorHAnsi"/>
        </w:rPr>
        <w:t>of</w:t>
      </w:r>
      <w:r w:rsidRPr="00631354">
        <w:rPr>
          <w:rFonts w:ascii="Arial Narrow" w:hAnsi="Arial Narrow" w:cstheme="minorHAnsi"/>
        </w:rPr>
        <w:t xml:space="preserve"> the amendment in 1962</w:t>
      </w:r>
      <w:r w:rsidR="00CA6961" w:rsidRPr="00631354">
        <w:rPr>
          <w:rFonts w:ascii="Arial Narrow" w:hAnsi="Arial Narrow" w:cstheme="minorHAnsi"/>
        </w:rPr>
        <w:t>.</w:t>
      </w:r>
      <w:r w:rsidR="00C1546E" w:rsidRPr="00631354">
        <w:rPr>
          <w:rFonts w:ascii="Arial Narrow" w:hAnsi="Arial Narrow" w:cstheme="minorHAnsi"/>
        </w:rPr>
        <w:t xml:space="preserve"> (like trespass on my butt)</w:t>
      </w:r>
    </w:p>
    <w:p w:rsidR="00C1546E" w:rsidRPr="00631354" w:rsidRDefault="00C1546E" w:rsidP="001B48D9">
      <w:pPr>
        <w:pStyle w:val="ListParagraph"/>
        <w:numPr>
          <w:ilvl w:val="3"/>
          <w:numId w:val="3"/>
        </w:numPr>
        <w:rPr>
          <w:rFonts w:ascii="Arial Narrow" w:hAnsi="Arial Narrow" w:cstheme="minorHAnsi"/>
        </w:rPr>
      </w:pPr>
      <w:r w:rsidRPr="00631354">
        <w:rPr>
          <w:rFonts w:ascii="Arial Narrow" w:hAnsi="Arial Narrow" w:cstheme="minorHAnsi"/>
        </w:rPr>
        <w:t xml:space="preserve">Majority says "Chuck </w:t>
      </w:r>
      <w:proofErr w:type="spellStart"/>
      <w:r w:rsidRPr="00631354">
        <w:rPr>
          <w:rFonts w:ascii="Arial Narrow" w:hAnsi="Arial Narrow" w:cstheme="minorHAnsi"/>
        </w:rPr>
        <w:t>Testa</w:t>
      </w:r>
      <w:proofErr w:type="spellEnd"/>
      <w:r w:rsidRPr="00631354">
        <w:rPr>
          <w:rFonts w:ascii="Arial Narrow" w:hAnsi="Arial Narrow" w:cstheme="minorHAnsi"/>
        </w:rPr>
        <w:t>" it means post-1962</w:t>
      </w:r>
    </w:p>
    <w:p w:rsidR="00223876" w:rsidRPr="00631354" w:rsidRDefault="00223876" w:rsidP="000E2BAC">
      <w:pPr>
        <w:pStyle w:val="ListParagraph"/>
        <w:numPr>
          <w:ilvl w:val="0"/>
          <w:numId w:val="3"/>
        </w:numPr>
        <w:rPr>
          <w:rFonts w:ascii="Arial Narrow" w:hAnsi="Arial Narrow" w:cstheme="minorHAnsi"/>
        </w:rPr>
      </w:pPr>
      <w:r w:rsidRPr="00631354">
        <w:rPr>
          <w:rFonts w:ascii="Arial Narrow" w:hAnsi="Arial Narrow" w:cstheme="minorHAnsi"/>
        </w:rPr>
        <w:t>COMMENCING THE ACTION</w:t>
      </w:r>
      <w:r w:rsidR="00CC5E77" w:rsidRPr="00631354">
        <w:rPr>
          <w:rFonts w:ascii="Arial Narrow" w:hAnsi="Arial Narrow" w:cstheme="minorHAnsi"/>
        </w:rPr>
        <w:t xml:space="preserve"> – the surprisingly troublesome formalities of acquiring jurisdiction</w:t>
      </w:r>
    </w:p>
    <w:p w:rsidR="00CC5E77" w:rsidRPr="00631354" w:rsidRDefault="00CC5E77" w:rsidP="00CC5E77">
      <w:pPr>
        <w:pStyle w:val="ListParagraph"/>
        <w:numPr>
          <w:ilvl w:val="1"/>
          <w:numId w:val="3"/>
        </w:numPr>
        <w:rPr>
          <w:rFonts w:ascii="Arial Narrow" w:hAnsi="Arial Narrow" w:cstheme="minorHAnsi"/>
        </w:rPr>
      </w:pPr>
      <w:r w:rsidRPr="00631354">
        <w:rPr>
          <w:rFonts w:ascii="Arial Narrow" w:hAnsi="Arial Narrow" w:cstheme="minorHAnsi"/>
          <w:b/>
        </w:rPr>
        <w:t>Introduction; conditions precedent</w:t>
      </w:r>
      <w:r w:rsidRPr="00631354">
        <w:rPr>
          <w:rFonts w:ascii="Arial Narrow" w:hAnsi="Arial Narrow" w:cstheme="minorHAnsi"/>
        </w:rPr>
        <w:t>:</w:t>
      </w:r>
    </w:p>
    <w:p w:rsidR="00A32694" w:rsidRPr="00631354" w:rsidRDefault="00A32694" w:rsidP="00A32694">
      <w:pPr>
        <w:pStyle w:val="ListParagraph"/>
        <w:numPr>
          <w:ilvl w:val="2"/>
          <w:numId w:val="3"/>
        </w:numPr>
        <w:rPr>
          <w:rFonts w:ascii="Arial Narrow" w:hAnsi="Arial Narrow" w:cstheme="minorHAnsi"/>
        </w:rPr>
      </w:pPr>
      <w:r w:rsidRPr="00631354">
        <w:rPr>
          <w:rFonts w:ascii="Arial Narrow" w:hAnsi="Arial Narrow" w:cstheme="minorHAnsi"/>
        </w:rPr>
        <w:t>You need to file with the county clerk and pay your 210 dollar fee then in a case where the statute of limitation on a relevant cause of action is less than four months you need to serve the other party within 15 days.  If the statute of limi</w:t>
      </w:r>
      <w:r w:rsidR="00FF72D2" w:rsidRPr="00631354">
        <w:rPr>
          <w:rFonts w:ascii="Arial Narrow" w:hAnsi="Arial Narrow" w:cstheme="minorHAnsi"/>
        </w:rPr>
        <w:t>tations is greater or non-existe</w:t>
      </w:r>
      <w:r w:rsidRPr="00631354">
        <w:rPr>
          <w:rFonts w:ascii="Arial Narrow" w:hAnsi="Arial Narrow" w:cstheme="minorHAnsi"/>
        </w:rPr>
        <w:t>nt than you have 120 days to serve notice.</w:t>
      </w:r>
      <w:r w:rsidR="00084CFD" w:rsidRPr="00631354">
        <w:rPr>
          <w:rFonts w:ascii="Arial Narrow" w:hAnsi="Arial Narrow" w:cstheme="minorHAnsi"/>
        </w:rPr>
        <w:t xml:space="preserve"> [306b]</w:t>
      </w:r>
    </w:p>
    <w:p w:rsidR="005B5A1D" w:rsidRPr="00631354" w:rsidRDefault="005B5A1D" w:rsidP="00A32694">
      <w:pPr>
        <w:pStyle w:val="ListParagraph"/>
        <w:numPr>
          <w:ilvl w:val="2"/>
          <w:numId w:val="3"/>
        </w:numPr>
        <w:rPr>
          <w:rFonts w:ascii="Arial Narrow" w:hAnsi="Arial Narrow" w:cstheme="minorHAnsi"/>
        </w:rPr>
      </w:pPr>
      <w:r w:rsidRPr="00631354">
        <w:rPr>
          <w:rFonts w:ascii="Arial Narrow" w:hAnsi="Arial Narrow" w:cstheme="minorHAnsi"/>
        </w:rPr>
        <w:t>In some situations there are legal steps which must be taken prior to commencing the action, on pain of dismissal.  Such a requirement, called a condition precedent, can be imposed by statute or contract.</w:t>
      </w:r>
    </w:p>
    <w:p w:rsidR="005B5A1D" w:rsidRPr="00631354" w:rsidRDefault="005B5A1D" w:rsidP="005B5A1D">
      <w:pPr>
        <w:pStyle w:val="ListParagraph"/>
        <w:numPr>
          <w:ilvl w:val="3"/>
          <w:numId w:val="3"/>
        </w:numPr>
        <w:rPr>
          <w:rFonts w:ascii="Arial Narrow" w:hAnsi="Arial Narrow" w:cstheme="minorHAnsi"/>
        </w:rPr>
      </w:pPr>
      <w:r w:rsidRPr="00631354">
        <w:rPr>
          <w:rFonts w:ascii="Arial Narrow" w:hAnsi="Arial Narrow" w:cstheme="minorHAnsi"/>
        </w:rPr>
        <w:t>Usually the condition imposed is that notice of claim, a brief but formal description of the claim, be served upon the defendant upon accrual of the cause of action</w:t>
      </w:r>
    </w:p>
    <w:p w:rsidR="00CC5E77" w:rsidRPr="00631354" w:rsidRDefault="00CC5E77" w:rsidP="00CC5E77">
      <w:pPr>
        <w:pStyle w:val="ListParagraph"/>
        <w:numPr>
          <w:ilvl w:val="1"/>
          <w:numId w:val="3"/>
        </w:numPr>
        <w:rPr>
          <w:rFonts w:ascii="Arial Narrow" w:hAnsi="Arial Narrow" w:cstheme="minorHAnsi"/>
        </w:rPr>
      </w:pPr>
      <w:r w:rsidRPr="00631354">
        <w:rPr>
          <w:rFonts w:ascii="Arial Narrow" w:hAnsi="Arial Narrow" w:cstheme="minorHAnsi"/>
          <w:b/>
        </w:rPr>
        <w:t>How an action is commenced</w:t>
      </w:r>
      <w:r w:rsidRPr="00631354">
        <w:rPr>
          <w:rFonts w:ascii="Arial Narrow" w:hAnsi="Arial Narrow" w:cstheme="minorHAnsi"/>
        </w:rPr>
        <w:t>:</w:t>
      </w:r>
    </w:p>
    <w:p w:rsidR="00896F42" w:rsidRPr="00631354" w:rsidRDefault="00896F42" w:rsidP="00896F42">
      <w:pPr>
        <w:pStyle w:val="ListParagraph"/>
        <w:numPr>
          <w:ilvl w:val="2"/>
          <w:numId w:val="3"/>
        </w:numPr>
        <w:rPr>
          <w:rFonts w:ascii="Arial Narrow" w:hAnsi="Arial Narrow" w:cstheme="minorHAnsi"/>
        </w:rPr>
      </w:pPr>
      <w:r w:rsidRPr="00631354">
        <w:rPr>
          <w:rFonts w:ascii="Arial Narrow" w:hAnsi="Arial Narrow" w:cstheme="minorHAnsi"/>
          <w:highlight w:val="cyan"/>
        </w:rPr>
        <w:t>CPLR 304</w:t>
      </w:r>
      <w:r w:rsidR="0040429A" w:rsidRPr="00631354">
        <w:rPr>
          <w:rFonts w:ascii="Arial Narrow" w:hAnsi="Arial Narrow" w:cstheme="minorHAnsi"/>
        </w:rPr>
        <w:t xml:space="preserve"> – </w:t>
      </w:r>
    </w:p>
    <w:p w:rsidR="00355E79" w:rsidRPr="00631354" w:rsidRDefault="00355E79" w:rsidP="00355E79">
      <w:pPr>
        <w:pStyle w:val="ListParagraph"/>
        <w:numPr>
          <w:ilvl w:val="3"/>
          <w:numId w:val="3"/>
        </w:numPr>
        <w:rPr>
          <w:rFonts w:ascii="Arial Narrow" w:hAnsi="Arial Narrow" w:cstheme="minorHAnsi"/>
        </w:rPr>
      </w:pPr>
      <w:proofErr w:type="spellStart"/>
      <w:r w:rsidRPr="00631354">
        <w:rPr>
          <w:rFonts w:ascii="Arial Narrow" w:hAnsi="Arial Narrow" w:cstheme="minorHAnsi"/>
        </w:rPr>
        <w:t>Nitty</w:t>
      </w:r>
      <w:proofErr w:type="spellEnd"/>
      <w:r w:rsidRPr="00631354">
        <w:rPr>
          <w:rFonts w:ascii="Arial Narrow" w:hAnsi="Arial Narrow" w:cstheme="minorHAnsi"/>
        </w:rPr>
        <w:t xml:space="preserve"> gritty of filing</w:t>
      </w:r>
    </w:p>
    <w:p w:rsidR="00355E79" w:rsidRPr="00631354" w:rsidRDefault="00355E79" w:rsidP="00355E79">
      <w:pPr>
        <w:pStyle w:val="ListParagraph"/>
        <w:numPr>
          <w:ilvl w:val="3"/>
          <w:numId w:val="3"/>
        </w:numPr>
        <w:rPr>
          <w:rFonts w:ascii="Arial Narrow" w:hAnsi="Arial Narrow" w:cstheme="minorHAnsi"/>
        </w:rPr>
      </w:pPr>
      <w:r w:rsidRPr="00631354">
        <w:rPr>
          <w:rFonts w:ascii="Arial Narrow" w:hAnsi="Arial Narrow" w:cstheme="minorHAnsi"/>
        </w:rPr>
        <w:t xml:space="preserve">Materials </w:t>
      </w:r>
      <w:proofErr w:type="gramStart"/>
      <w:r w:rsidRPr="00631354">
        <w:rPr>
          <w:rFonts w:ascii="Arial Narrow" w:hAnsi="Arial Narrow" w:cstheme="minorHAnsi"/>
        </w:rPr>
        <w:t>submitted,</w:t>
      </w:r>
      <w:proofErr w:type="gramEnd"/>
      <w:r w:rsidRPr="00631354">
        <w:rPr>
          <w:rFonts w:ascii="Arial Narrow" w:hAnsi="Arial Narrow" w:cstheme="minorHAnsi"/>
        </w:rPr>
        <w:t xml:space="preserve"> method, numbers, dates, etc...</w:t>
      </w:r>
    </w:p>
    <w:p w:rsidR="00CC5E77" w:rsidRPr="00631354" w:rsidRDefault="00CC5E77" w:rsidP="00CC5E77">
      <w:pPr>
        <w:pStyle w:val="ListParagraph"/>
        <w:numPr>
          <w:ilvl w:val="1"/>
          <w:numId w:val="3"/>
        </w:numPr>
        <w:rPr>
          <w:rFonts w:ascii="Arial Narrow" w:hAnsi="Arial Narrow" w:cstheme="minorHAnsi"/>
        </w:rPr>
      </w:pPr>
      <w:r w:rsidRPr="00631354">
        <w:rPr>
          <w:rFonts w:ascii="Arial Narrow" w:hAnsi="Arial Narrow" w:cstheme="minorHAnsi"/>
          <w:b/>
        </w:rPr>
        <w:t>Mortgage Foreclosure Notice</w:t>
      </w:r>
      <w:r w:rsidRPr="00631354">
        <w:rPr>
          <w:rFonts w:ascii="Arial Narrow" w:hAnsi="Arial Narrow" w:cstheme="minorHAnsi"/>
        </w:rPr>
        <w:t>:</w:t>
      </w:r>
    </w:p>
    <w:p w:rsidR="00C704D2" w:rsidRPr="00631354" w:rsidRDefault="00D0123F" w:rsidP="00C704D2">
      <w:pPr>
        <w:pStyle w:val="ListParagraph"/>
        <w:numPr>
          <w:ilvl w:val="2"/>
          <w:numId w:val="3"/>
        </w:numPr>
        <w:rPr>
          <w:rFonts w:ascii="Arial Narrow" w:hAnsi="Arial Narrow" w:cstheme="minorHAnsi"/>
        </w:rPr>
      </w:pPr>
      <w:r w:rsidRPr="00631354">
        <w:rPr>
          <w:rFonts w:ascii="Arial Narrow" w:hAnsi="Arial Narrow" w:cstheme="minorHAnsi"/>
        </w:rPr>
        <w:lastRenderedPageBreak/>
        <w:t>Foreclosures</w:t>
      </w:r>
      <w:r w:rsidR="00C704D2" w:rsidRPr="00631354">
        <w:rPr>
          <w:rFonts w:ascii="Arial Narrow" w:hAnsi="Arial Narrow" w:cstheme="minorHAnsi"/>
        </w:rPr>
        <w:t xml:space="preserve">; required notices  </w:t>
      </w:r>
    </w:p>
    <w:p w:rsidR="00C704D2" w:rsidRPr="00631354" w:rsidRDefault="00C704D2" w:rsidP="00C704D2">
      <w:pPr>
        <w:pStyle w:val="ListParagraph"/>
        <w:numPr>
          <w:ilvl w:val="3"/>
          <w:numId w:val="3"/>
        </w:numPr>
        <w:rPr>
          <w:rFonts w:ascii="Arial Narrow" w:hAnsi="Arial Narrow" w:cstheme="minorHAnsi"/>
        </w:rPr>
      </w:pPr>
      <w:r w:rsidRPr="00631354">
        <w:rPr>
          <w:rFonts w:ascii="Arial Narrow" w:hAnsi="Arial Narrow" w:cstheme="minorHAnsi"/>
        </w:rPr>
        <w:t xml:space="preserve">Notice of summons and complaint, must be in bold, fourteen-point type and shall be </w:t>
      </w:r>
      <w:r w:rsidR="00D0123F" w:rsidRPr="00631354">
        <w:rPr>
          <w:rFonts w:ascii="Arial Narrow" w:hAnsi="Arial Narrow" w:cstheme="minorHAnsi"/>
        </w:rPr>
        <w:t>printed</w:t>
      </w:r>
      <w:r w:rsidRPr="00631354">
        <w:rPr>
          <w:rFonts w:ascii="Arial Narrow" w:hAnsi="Arial Narrow" w:cstheme="minorHAnsi"/>
        </w:rPr>
        <w:t xml:space="preserve"> in a color other than the summons and complaint</w:t>
      </w:r>
    </w:p>
    <w:p w:rsidR="00C704D2" w:rsidRPr="00631354" w:rsidRDefault="00CC5E77" w:rsidP="00C704D2">
      <w:pPr>
        <w:pStyle w:val="ListParagraph"/>
        <w:numPr>
          <w:ilvl w:val="1"/>
          <w:numId w:val="3"/>
        </w:numPr>
        <w:rPr>
          <w:rFonts w:ascii="Arial Narrow" w:hAnsi="Arial Narrow" w:cstheme="minorHAnsi"/>
        </w:rPr>
      </w:pPr>
      <w:r w:rsidRPr="00631354">
        <w:rPr>
          <w:rFonts w:ascii="Arial Narrow" w:hAnsi="Arial Narrow" w:cstheme="minorHAnsi"/>
          <w:b/>
        </w:rPr>
        <w:t>Serving Natural Persons</w:t>
      </w:r>
      <w:r w:rsidRPr="00631354">
        <w:rPr>
          <w:rFonts w:ascii="Arial Narrow" w:hAnsi="Arial Narrow" w:cstheme="minorHAnsi"/>
        </w:rPr>
        <w:t>:</w:t>
      </w:r>
    </w:p>
    <w:p w:rsidR="00C704D2" w:rsidRPr="00631354" w:rsidRDefault="00C704D2" w:rsidP="00C704D2">
      <w:pPr>
        <w:pStyle w:val="ListParagraph"/>
        <w:numPr>
          <w:ilvl w:val="2"/>
          <w:numId w:val="3"/>
        </w:numPr>
        <w:rPr>
          <w:rFonts w:ascii="Arial Narrow" w:hAnsi="Arial Narrow" w:cstheme="minorHAnsi"/>
        </w:rPr>
      </w:pPr>
      <w:r w:rsidRPr="00631354">
        <w:rPr>
          <w:rFonts w:ascii="Arial Narrow" w:hAnsi="Arial Narrow" w:cstheme="minorHAnsi"/>
          <w:highlight w:val="cyan"/>
        </w:rPr>
        <w:t>CPLR 308</w:t>
      </w:r>
      <w:r w:rsidRPr="00631354">
        <w:rPr>
          <w:rFonts w:ascii="Arial Narrow" w:hAnsi="Arial Narrow" w:cstheme="minorHAnsi"/>
        </w:rPr>
        <w:t xml:space="preserve">: </w:t>
      </w:r>
      <w:r w:rsidRPr="00631354">
        <w:rPr>
          <w:rFonts w:ascii="Arial Narrow" w:hAnsi="Arial Narrow" w:cstheme="minorHAnsi"/>
          <w:color w:val="000000"/>
        </w:rPr>
        <w:t>Personal service upon a natural person shall be made by any of the following methods:</w:t>
      </w:r>
    </w:p>
    <w:p w:rsidR="00355E79" w:rsidRPr="00631354" w:rsidRDefault="00355E79" w:rsidP="00355E79">
      <w:pPr>
        <w:pStyle w:val="ListParagraph"/>
        <w:numPr>
          <w:ilvl w:val="3"/>
          <w:numId w:val="3"/>
        </w:numPr>
        <w:rPr>
          <w:rFonts w:ascii="Arial Narrow" w:hAnsi="Arial Narrow" w:cstheme="minorHAnsi"/>
        </w:rPr>
      </w:pPr>
      <w:r w:rsidRPr="00631354">
        <w:rPr>
          <w:rFonts w:ascii="Arial Narrow" w:hAnsi="Arial Narrow" w:cstheme="minorHAnsi"/>
        </w:rPr>
        <w:t>In person</w:t>
      </w:r>
    </w:p>
    <w:p w:rsidR="00355E79" w:rsidRPr="00631354" w:rsidRDefault="00355E79" w:rsidP="00355E79">
      <w:pPr>
        <w:pStyle w:val="ListParagraph"/>
        <w:numPr>
          <w:ilvl w:val="3"/>
          <w:numId w:val="3"/>
        </w:numPr>
        <w:rPr>
          <w:rFonts w:ascii="Arial Narrow" w:hAnsi="Arial Narrow" w:cstheme="minorHAnsi"/>
        </w:rPr>
      </w:pPr>
      <w:r w:rsidRPr="00631354">
        <w:rPr>
          <w:rFonts w:ascii="Arial Narrow" w:hAnsi="Arial Narrow" w:cstheme="minorHAnsi"/>
        </w:rPr>
        <w:t>Giving to a person of suitable age and discretion AND mail to either home or business</w:t>
      </w:r>
    </w:p>
    <w:p w:rsidR="0040429A" w:rsidRPr="00631354" w:rsidRDefault="00915A1D" w:rsidP="00915A1D">
      <w:pPr>
        <w:pStyle w:val="ListParagraph"/>
        <w:numPr>
          <w:ilvl w:val="2"/>
          <w:numId w:val="3"/>
        </w:numPr>
        <w:shd w:val="clear" w:color="auto" w:fill="FFFFFF"/>
        <w:spacing w:line="315" w:lineRule="atLeast"/>
        <w:rPr>
          <w:rFonts w:ascii="Arial Narrow" w:hAnsi="Arial Narrow" w:cstheme="minorHAnsi"/>
          <w:color w:val="000000"/>
        </w:rPr>
      </w:pPr>
      <w:r w:rsidRPr="00631354">
        <w:rPr>
          <w:rFonts w:ascii="Arial Narrow" w:eastAsia="Times New Roman" w:hAnsi="Arial Narrow" w:cstheme="minorHAnsi"/>
          <w:color w:val="000000"/>
          <w:highlight w:val="cyan"/>
        </w:rPr>
        <w:t>CPLR 312</w:t>
      </w:r>
      <w:r w:rsidRPr="00631354">
        <w:rPr>
          <w:rFonts w:ascii="Arial Narrow" w:eastAsia="Times New Roman" w:hAnsi="Arial Narrow" w:cstheme="minorHAnsi"/>
          <w:color w:val="000000"/>
        </w:rPr>
        <w:t xml:space="preserve">: </w:t>
      </w:r>
      <w:r w:rsidRPr="00631354">
        <w:rPr>
          <w:rFonts w:ascii="Arial Narrow" w:hAnsi="Arial Narrow" w:cstheme="minorHAnsi"/>
          <w:color w:val="000000"/>
        </w:rPr>
        <w:t>S</w:t>
      </w:r>
      <w:r w:rsidR="008A6233" w:rsidRPr="00631354">
        <w:rPr>
          <w:rFonts w:ascii="Arial Narrow" w:hAnsi="Arial Narrow" w:cstheme="minorHAnsi"/>
          <w:color w:val="000000"/>
        </w:rPr>
        <w:t>ervice.</w:t>
      </w:r>
    </w:p>
    <w:p w:rsidR="008A6233" w:rsidRPr="00631354" w:rsidRDefault="008A6233" w:rsidP="008A6233">
      <w:pPr>
        <w:pStyle w:val="ListParagraph"/>
        <w:numPr>
          <w:ilvl w:val="3"/>
          <w:numId w:val="3"/>
        </w:numPr>
        <w:shd w:val="clear" w:color="auto" w:fill="FFFFFF"/>
        <w:spacing w:line="315" w:lineRule="atLeast"/>
        <w:rPr>
          <w:rFonts w:ascii="Arial Narrow" w:hAnsi="Arial Narrow" w:cstheme="minorHAnsi"/>
          <w:color w:val="000000"/>
        </w:rPr>
      </w:pPr>
      <w:r w:rsidRPr="00631354">
        <w:rPr>
          <w:rFonts w:ascii="Arial Narrow" w:eastAsia="Times New Roman" w:hAnsi="Arial Narrow" w:cstheme="minorHAnsi"/>
          <w:color w:val="000000"/>
        </w:rPr>
        <w:t xml:space="preserve">More </w:t>
      </w:r>
      <w:proofErr w:type="spellStart"/>
      <w:r w:rsidRPr="00631354">
        <w:rPr>
          <w:rFonts w:ascii="Arial Narrow" w:eastAsia="Times New Roman" w:hAnsi="Arial Narrow" w:cstheme="minorHAnsi"/>
          <w:color w:val="000000"/>
        </w:rPr>
        <w:t>nitty</w:t>
      </w:r>
      <w:proofErr w:type="spellEnd"/>
      <w:r w:rsidRPr="00631354">
        <w:rPr>
          <w:rFonts w:ascii="Arial Narrow" w:eastAsia="Times New Roman" w:hAnsi="Arial Narrow" w:cstheme="minorHAnsi"/>
          <w:color w:val="000000"/>
        </w:rPr>
        <w:t xml:space="preserve"> gritty, for when you are serving by mail instead of in person. Has slightly hire requirements for what must go in the mailing</w:t>
      </w:r>
    </w:p>
    <w:p w:rsidR="00915A1D" w:rsidRPr="00631354" w:rsidRDefault="00915A1D" w:rsidP="00915A1D">
      <w:pPr>
        <w:pStyle w:val="ListParagraph"/>
        <w:numPr>
          <w:ilvl w:val="2"/>
          <w:numId w:val="3"/>
        </w:numPr>
        <w:shd w:val="clear" w:color="auto" w:fill="FFFFFF"/>
        <w:spacing w:line="315" w:lineRule="atLeast"/>
        <w:rPr>
          <w:rFonts w:ascii="Arial Narrow" w:hAnsi="Arial Narrow" w:cstheme="minorHAnsi"/>
          <w:color w:val="000000"/>
        </w:rPr>
      </w:pPr>
      <w:r w:rsidRPr="00631354">
        <w:rPr>
          <w:rFonts w:ascii="Arial Narrow" w:eastAsia="Times New Roman" w:hAnsi="Arial Narrow" w:cstheme="minorHAnsi"/>
          <w:color w:val="000000"/>
          <w:highlight w:val="cyan"/>
        </w:rPr>
        <w:t>312</w:t>
      </w:r>
      <w:r w:rsidR="008A6233" w:rsidRPr="00631354">
        <w:rPr>
          <w:rFonts w:ascii="Arial Narrow" w:eastAsia="Times New Roman" w:hAnsi="Arial Narrow" w:cstheme="minorHAnsi"/>
          <w:color w:val="000000"/>
          <w:highlight w:val="cyan"/>
        </w:rPr>
        <w:t>-</w:t>
      </w:r>
      <w:proofErr w:type="gramStart"/>
      <w:r w:rsidRPr="00631354">
        <w:rPr>
          <w:rFonts w:ascii="Arial Narrow" w:eastAsia="Times New Roman" w:hAnsi="Arial Narrow" w:cstheme="minorHAnsi"/>
          <w:color w:val="000000"/>
          <w:highlight w:val="cyan"/>
        </w:rPr>
        <w:t>a</w:t>
      </w:r>
      <w:r w:rsidRPr="00631354">
        <w:rPr>
          <w:rFonts w:ascii="Arial Narrow" w:eastAsia="Times New Roman" w:hAnsi="Arial Narrow" w:cstheme="minorHAnsi"/>
          <w:color w:val="000000"/>
        </w:rPr>
        <w:t xml:space="preserve"> allows</w:t>
      </w:r>
      <w:proofErr w:type="gramEnd"/>
      <w:r w:rsidRPr="00631354">
        <w:rPr>
          <w:rFonts w:ascii="Arial Narrow" w:eastAsia="Times New Roman" w:hAnsi="Arial Narrow" w:cstheme="minorHAnsi"/>
          <w:color w:val="000000"/>
        </w:rPr>
        <w:t>, as an alternative, service by first class mail.</w:t>
      </w:r>
      <w:r w:rsidRPr="00631354">
        <w:rPr>
          <w:rFonts w:ascii="Arial Narrow" w:hAnsi="Arial Narrow" w:cstheme="minorHAnsi"/>
          <w:color w:val="000000"/>
        </w:rPr>
        <w:t xml:space="preserve">   An additional alternative is available in certain tort cases pursuant to statutes.  Defendants can also agree to be served in order manners.  Service on infant must be made on parent.  Service must be done by someone not party to the action who has reached the age of 18.  </w:t>
      </w:r>
    </w:p>
    <w:p w:rsidR="00296ABD" w:rsidRPr="00631354" w:rsidRDefault="00296ABD" w:rsidP="00915A1D">
      <w:pPr>
        <w:pStyle w:val="ListParagraph"/>
        <w:numPr>
          <w:ilvl w:val="2"/>
          <w:numId w:val="3"/>
        </w:numPr>
        <w:shd w:val="clear" w:color="auto" w:fill="FFFFFF"/>
        <w:spacing w:line="315" w:lineRule="atLeast"/>
        <w:rPr>
          <w:rFonts w:ascii="Arial Narrow" w:hAnsi="Arial Narrow" w:cstheme="minorHAnsi"/>
          <w:color w:val="000000"/>
        </w:rPr>
      </w:pPr>
      <w:proofErr w:type="spellStart"/>
      <w:r w:rsidRPr="00631354">
        <w:rPr>
          <w:rFonts w:ascii="Arial Narrow" w:hAnsi="Arial Narrow" w:cstheme="minorHAnsi"/>
          <w:color w:val="000000"/>
          <w:highlight w:val="green"/>
        </w:rPr>
        <w:t>Macchia</w:t>
      </w:r>
      <w:proofErr w:type="spellEnd"/>
      <w:r w:rsidR="008A6233" w:rsidRPr="00631354">
        <w:rPr>
          <w:rFonts w:ascii="Arial Narrow" w:hAnsi="Arial Narrow" w:cstheme="minorHAnsi"/>
          <w:color w:val="000000"/>
        </w:rPr>
        <w:t xml:space="preserve"> Pg. 205</w:t>
      </w:r>
      <w:r w:rsidRPr="00631354">
        <w:rPr>
          <w:rFonts w:ascii="Arial Narrow" w:hAnsi="Arial Narrow" w:cstheme="minorHAnsi"/>
          <w:color w:val="000000"/>
        </w:rPr>
        <w:t>:</w:t>
      </w:r>
      <w:r w:rsidR="00A5433D" w:rsidRPr="00631354">
        <w:rPr>
          <w:rFonts w:ascii="Arial Narrow" w:hAnsi="Arial Narrow" w:cstheme="minorHAnsi"/>
          <w:color w:val="000000"/>
        </w:rPr>
        <w:t xml:space="preserve"> delivery of a summons to defendant’s son outside his house, after which son goes into the house and gives the summons to his father is not valid service on d</w:t>
      </w:r>
      <w:r w:rsidR="008A6233" w:rsidRPr="00631354">
        <w:rPr>
          <w:rFonts w:ascii="Arial Narrow" w:hAnsi="Arial Narrow" w:cstheme="minorHAnsi"/>
          <w:color w:val="000000"/>
        </w:rPr>
        <w:t xml:space="preserve">efendant because there was no mailing </w:t>
      </w:r>
      <w:r w:rsidR="00A5433D" w:rsidRPr="00631354">
        <w:rPr>
          <w:rFonts w:ascii="Arial Narrow" w:hAnsi="Arial Narrow" w:cstheme="minorHAnsi"/>
          <w:color w:val="000000"/>
        </w:rPr>
        <w:t>pursuant to CPLR 308(1).</w:t>
      </w:r>
      <w:r w:rsidR="008A6233" w:rsidRPr="00631354">
        <w:rPr>
          <w:rFonts w:ascii="Arial Narrow" w:hAnsi="Arial Narrow" w:cstheme="minorHAnsi"/>
          <w:color w:val="000000"/>
        </w:rPr>
        <w:t xml:space="preserve"> </w:t>
      </w:r>
    </w:p>
    <w:p w:rsidR="00A5433D" w:rsidRPr="00631354" w:rsidRDefault="00A5433D" w:rsidP="00A5433D">
      <w:pPr>
        <w:pStyle w:val="ListParagraph"/>
        <w:numPr>
          <w:ilvl w:val="3"/>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color w:val="000000"/>
        </w:rPr>
        <w:t>308(a) says it has to be in the state to the person who is to be served:</w:t>
      </w:r>
    </w:p>
    <w:p w:rsidR="00A5433D" w:rsidRPr="00631354" w:rsidRDefault="00A5433D" w:rsidP="00A5433D">
      <w:pPr>
        <w:pStyle w:val="ListParagraph"/>
        <w:numPr>
          <w:ilvl w:val="4"/>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color w:val="000000"/>
        </w:rPr>
        <w:t>And although sometimes the court has made exceptions to improper delivery</w:t>
      </w:r>
      <w:r w:rsidR="007C69E8" w:rsidRPr="00631354">
        <w:rPr>
          <w:rFonts w:ascii="Arial Narrow" w:hAnsi="Arial Narrow" w:cstheme="minorHAnsi"/>
          <w:color w:val="000000"/>
        </w:rPr>
        <w:t xml:space="preserve"> it sees no reason to do such here</w:t>
      </w:r>
    </w:p>
    <w:p w:rsidR="00296ABD" w:rsidRPr="00631354" w:rsidRDefault="00296ABD" w:rsidP="00915A1D">
      <w:pPr>
        <w:pStyle w:val="ListParagraph"/>
        <w:numPr>
          <w:ilvl w:val="2"/>
          <w:numId w:val="3"/>
        </w:numPr>
        <w:shd w:val="clear" w:color="auto" w:fill="FFFFFF"/>
        <w:spacing w:line="315" w:lineRule="atLeast"/>
        <w:rPr>
          <w:rFonts w:ascii="Arial Narrow" w:hAnsi="Arial Narrow" w:cstheme="minorHAnsi"/>
          <w:color w:val="000000"/>
        </w:rPr>
      </w:pPr>
      <w:proofErr w:type="spellStart"/>
      <w:r w:rsidRPr="00631354">
        <w:rPr>
          <w:rFonts w:ascii="Arial Narrow" w:hAnsi="Arial Narrow" w:cstheme="minorHAnsi"/>
          <w:color w:val="000000"/>
          <w:highlight w:val="green"/>
        </w:rPr>
        <w:t>Bossuk</w:t>
      </w:r>
      <w:proofErr w:type="spellEnd"/>
      <w:r w:rsidR="008A6233" w:rsidRPr="00631354">
        <w:rPr>
          <w:rFonts w:ascii="Arial Narrow" w:hAnsi="Arial Narrow" w:cstheme="minorHAnsi"/>
          <w:color w:val="000000"/>
        </w:rPr>
        <w:t xml:space="preserve"> Pg. 207</w:t>
      </w:r>
      <w:r w:rsidRPr="00631354">
        <w:rPr>
          <w:rFonts w:ascii="Arial Narrow" w:hAnsi="Arial Narrow" w:cstheme="minorHAnsi"/>
          <w:color w:val="000000"/>
        </w:rPr>
        <w:t>:</w:t>
      </w:r>
      <w:r w:rsidR="00346522" w:rsidRPr="00631354">
        <w:rPr>
          <w:rFonts w:ascii="Arial Narrow" w:hAnsi="Arial Narrow" w:cstheme="minorHAnsi"/>
          <w:color w:val="000000"/>
        </w:rPr>
        <w:t xml:space="preserve"> leaving with kid of suitable age is ok.  This is constitutionally acceptable as well because the constitution only requires that reasonably calculated, under all the circumstances, to apprise the interested party of the pendency of the action.</w:t>
      </w:r>
    </w:p>
    <w:p w:rsidR="00346522" w:rsidRPr="00631354" w:rsidRDefault="00346522" w:rsidP="00346522">
      <w:pPr>
        <w:pStyle w:val="ListParagraph"/>
        <w:numPr>
          <w:ilvl w:val="3"/>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color w:val="000000"/>
        </w:rPr>
        <w:t xml:space="preserve">308(2) pretty much says that you can </w:t>
      </w:r>
      <w:r w:rsidR="00D0123F" w:rsidRPr="00631354">
        <w:rPr>
          <w:rFonts w:ascii="Arial Narrow" w:hAnsi="Arial Narrow" w:cstheme="minorHAnsi"/>
          <w:color w:val="000000"/>
        </w:rPr>
        <w:t>leave</w:t>
      </w:r>
      <w:r w:rsidRPr="00631354">
        <w:rPr>
          <w:rFonts w:ascii="Arial Narrow" w:hAnsi="Arial Narrow" w:cstheme="minorHAnsi"/>
          <w:color w:val="000000"/>
        </w:rPr>
        <w:t xml:space="preserve"> it with a person of suitab</w:t>
      </w:r>
      <w:r w:rsidR="008A6233" w:rsidRPr="00631354">
        <w:rPr>
          <w:rFonts w:ascii="Arial Narrow" w:hAnsi="Arial Narrow" w:cstheme="minorHAnsi"/>
          <w:color w:val="000000"/>
        </w:rPr>
        <w:t>le age if you mail it as well.</w:t>
      </w:r>
    </w:p>
    <w:p w:rsidR="008A6233" w:rsidRPr="00631354" w:rsidRDefault="008A6233" w:rsidP="00346522">
      <w:pPr>
        <w:pStyle w:val="ListParagraph"/>
        <w:numPr>
          <w:ilvl w:val="3"/>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color w:val="000000"/>
        </w:rPr>
        <w:t>In the instant case age 14 and 15 were considered of suitable age and discretion.</w:t>
      </w:r>
    </w:p>
    <w:p w:rsidR="00915A1D" w:rsidRPr="00631354" w:rsidRDefault="0001488C" w:rsidP="00915A1D">
      <w:pPr>
        <w:pStyle w:val="ListParagraph"/>
        <w:numPr>
          <w:ilvl w:val="3"/>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color w:val="000000"/>
        </w:rPr>
        <w:t>You can also leave it behind the door if the person tries to place one between you and them</w:t>
      </w:r>
    </w:p>
    <w:p w:rsidR="008A6233" w:rsidRPr="00631354" w:rsidRDefault="008A6233" w:rsidP="008A6233">
      <w:pPr>
        <w:pStyle w:val="ListParagraph"/>
        <w:numPr>
          <w:ilvl w:val="2"/>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color w:val="000000"/>
        </w:rPr>
        <w:t xml:space="preserve">If you're going to claim defective notice you must do so affirmatively at </w:t>
      </w:r>
      <w:proofErr w:type="spellStart"/>
      <w:r w:rsidRPr="00631354">
        <w:rPr>
          <w:rFonts w:ascii="Arial Narrow" w:hAnsi="Arial Narrow" w:cstheme="minorHAnsi"/>
          <w:color w:val="000000"/>
        </w:rPr>
        <w:t>he</w:t>
      </w:r>
      <w:proofErr w:type="spellEnd"/>
      <w:r w:rsidRPr="00631354">
        <w:rPr>
          <w:rFonts w:ascii="Arial Narrow" w:hAnsi="Arial Narrow" w:cstheme="minorHAnsi"/>
          <w:color w:val="000000"/>
        </w:rPr>
        <w:t xml:space="preserve"> beginning</w:t>
      </w:r>
    </w:p>
    <w:p w:rsidR="00CC5E77" w:rsidRPr="00631354" w:rsidRDefault="00CC5E77" w:rsidP="00CC5E77">
      <w:pPr>
        <w:pStyle w:val="ListParagraph"/>
        <w:numPr>
          <w:ilvl w:val="1"/>
          <w:numId w:val="3"/>
        </w:numPr>
        <w:rPr>
          <w:rFonts w:ascii="Arial Narrow" w:hAnsi="Arial Narrow" w:cstheme="minorHAnsi"/>
        </w:rPr>
      </w:pPr>
      <w:r w:rsidRPr="00631354">
        <w:rPr>
          <w:rFonts w:ascii="Arial Narrow" w:hAnsi="Arial Narrow" w:cstheme="minorHAnsi"/>
          <w:b/>
        </w:rPr>
        <w:t>Corporations and other institutions</w:t>
      </w:r>
      <w:r w:rsidRPr="00631354">
        <w:rPr>
          <w:rFonts w:ascii="Arial Narrow" w:hAnsi="Arial Narrow" w:cstheme="minorHAnsi"/>
        </w:rPr>
        <w:t>:</w:t>
      </w:r>
    </w:p>
    <w:p w:rsidR="006D1E23" w:rsidRPr="00631354" w:rsidRDefault="00855523" w:rsidP="006D1E23">
      <w:pPr>
        <w:pStyle w:val="ListParagraph"/>
        <w:numPr>
          <w:ilvl w:val="2"/>
          <w:numId w:val="3"/>
        </w:numPr>
        <w:rPr>
          <w:rFonts w:ascii="Arial Narrow" w:hAnsi="Arial Narrow" w:cstheme="minorHAnsi"/>
        </w:rPr>
      </w:pPr>
      <w:r w:rsidRPr="00631354">
        <w:rPr>
          <w:rFonts w:ascii="Arial Narrow" w:hAnsi="Arial Narrow" w:cstheme="minorHAnsi"/>
          <w:highlight w:val="cyan"/>
        </w:rPr>
        <w:t>311(a)</w:t>
      </w:r>
      <w:r w:rsidR="006D1E23" w:rsidRPr="00631354">
        <w:rPr>
          <w:rFonts w:ascii="Arial Narrow" w:hAnsi="Arial Narrow" w:cstheme="minorHAnsi"/>
        </w:rPr>
        <w:t xml:space="preserve">:  </w:t>
      </w:r>
      <w:r w:rsidR="006D1E23" w:rsidRPr="00631354">
        <w:rPr>
          <w:rFonts w:ascii="Arial Narrow" w:eastAsia="Times New Roman" w:hAnsi="Arial Narrow" w:cstheme="minorHAnsi"/>
          <w:color w:val="333333"/>
        </w:rPr>
        <w:t>Personal service upon a corporation or governmental subdivision shall be made by delivering the summons</w:t>
      </w:r>
      <w:r w:rsidR="00B97A87" w:rsidRPr="00631354">
        <w:rPr>
          <w:rFonts w:ascii="Arial Narrow" w:eastAsia="Times New Roman" w:hAnsi="Arial Narrow" w:cstheme="minorHAnsi"/>
          <w:color w:val="333333"/>
        </w:rPr>
        <w:t>:</w:t>
      </w:r>
    </w:p>
    <w:p w:rsidR="00B97A87" w:rsidRPr="00631354" w:rsidRDefault="00B97A87" w:rsidP="00B97A87">
      <w:pPr>
        <w:pStyle w:val="ListParagraph"/>
        <w:numPr>
          <w:ilvl w:val="3"/>
          <w:numId w:val="3"/>
        </w:numPr>
        <w:rPr>
          <w:rFonts w:ascii="Arial Narrow" w:hAnsi="Arial Narrow" w:cstheme="minorHAnsi"/>
        </w:rPr>
      </w:pPr>
      <w:r w:rsidRPr="00631354">
        <w:rPr>
          <w:rFonts w:ascii="Arial Narrow" w:eastAsia="Times New Roman" w:hAnsi="Arial Narrow" w:cstheme="minorHAnsi"/>
          <w:color w:val="333333"/>
        </w:rPr>
        <w:t>To basically anyone</w:t>
      </w:r>
    </w:p>
    <w:p w:rsidR="00B97A87" w:rsidRPr="00631354" w:rsidRDefault="00B97A87" w:rsidP="00B97A87">
      <w:pPr>
        <w:pStyle w:val="ListParagraph"/>
        <w:numPr>
          <w:ilvl w:val="3"/>
          <w:numId w:val="3"/>
        </w:numPr>
        <w:rPr>
          <w:rFonts w:ascii="Arial Narrow" w:hAnsi="Arial Narrow" w:cstheme="minorHAnsi"/>
        </w:rPr>
      </w:pPr>
      <w:r w:rsidRPr="00631354">
        <w:rPr>
          <w:rFonts w:ascii="Arial Narrow" w:eastAsia="Times New Roman" w:hAnsi="Arial Narrow" w:cstheme="minorHAnsi"/>
          <w:color w:val="333333"/>
        </w:rPr>
        <w:t xml:space="preserve">Rule has lots of </w:t>
      </w:r>
      <w:proofErr w:type="spellStart"/>
      <w:r w:rsidRPr="00631354">
        <w:rPr>
          <w:rFonts w:ascii="Arial Narrow" w:eastAsia="Times New Roman" w:hAnsi="Arial Narrow" w:cstheme="minorHAnsi"/>
          <w:color w:val="333333"/>
        </w:rPr>
        <w:t>nitty</w:t>
      </w:r>
      <w:proofErr w:type="spellEnd"/>
      <w:r w:rsidRPr="00631354">
        <w:rPr>
          <w:rFonts w:ascii="Arial Narrow" w:eastAsia="Times New Roman" w:hAnsi="Arial Narrow" w:cstheme="minorHAnsi"/>
          <w:color w:val="333333"/>
        </w:rPr>
        <w:t xml:space="preserve"> gritty</w:t>
      </w:r>
    </w:p>
    <w:p w:rsidR="00855523" w:rsidRPr="00631354" w:rsidRDefault="00855523" w:rsidP="00855523">
      <w:pPr>
        <w:pStyle w:val="ListParagraph"/>
        <w:numPr>
          <w:ilvl w:val="2"/>
          <w:numId w:val="3"/>
        </w:numPr>
        <w:rPr>
          <w:rFonts w:ascii="Arial Narrow" w:hAnsi="Arial Narrow" w:cstheme="minorHAnsi"/>
        </w:rPr>
      </w:pPr>
      <w:r w:rsidRPr="00631354">
        <w:rPr>
          <w:rFonts w:ascii="Arial Narrow" w:hAnsi="Arial Narrow" w:cstheme="minorHAnsi"/>
          <w:highlight w:val="green"/>
        </w:rPr>
        <w:t>Colbert</w:t>
      </w:r>
      <w:r w:rsidR="00B97A87" w:rsidRPr="00631354">
        <w:rPr>
          <w:rFonts w:ascii="Arial Narrow" w:hAnsi="Arial Narrow" w:cstheme="minorHAnsi"/>
        </w:rPr>
        <w:t xml:space="preserve"> Pg. 222</w:t>
      </w:r>
      <w:r w:rsidRPr="00631354">
        <w:rPr>
          <w:rFonts w:ascii="Arial Narrow" w:hAnsi="Arial Narrow" w:cstheme="minorHAnsi"/>
        </w:rPr>
        <w:t>:</w:t>
      </w:r>
      <w:r w:rsidR="00435298" w:rsidRPr="00631354">
        <w:rPr>
          <w:rFonts w:ascii="Arial Narrow" w:hAnsi="Arial Narrow" w:cstheme="minorHAnsi"/>
        </w:rPr>
        <w:t xml:space="preserve"> </w:t>
      </w:r>
      <w:r w:rsidR="00022A6F" w:rsidRPr="00631354">
        <w:rPr>
          <w:rFonts w:ascii="Arial Narrow" w:hAnsi="Arial Narrow" w:cstheme="minorHAnsi"/>
        </w:rPr>
        <w:t>The plaintiffs sue to recover damages for defamation out of a private investigative report commissioned by the defendant Southern Railway Corporation.</w:t>
      </w:r>
    </w:p>
    <w:p w:rsidR="00022A6F" w:rsidRPr="00631354" w:rsidRDefault="00022A6F" w:rsidP="00022A6F">
      <w:pPr>
        <w:pStyle w:val="ListParagraph"/>
        <w:numPr>
          <w:ilvl w:val="3"/>
          <w:numId w:val="3"/>
        </w:numPr>
        <w:rPr>
          <w:rFonts w:ascii="Arial Narrow" w:hAnsi="Arial Narrow" w:cstheme="minorHAnsi"/>
        </w:rPr>
      </w:pPr>
      <w:r w:rsidRPr="00631354">
        <w:rPr>
          <w:rFonts w:ascii="Arial Narrow" w:hAnsi="Arial Narrow" w:cstheme="minorHAnsi"/>
        </w:rPr>
        <w:t>Defendant was served in its offices, left a copy of the summons and compliant with Sobel</w:t>
      </w:r>
      <w:r w:rsidRPr="00631354">
        <w:rPr>
          <w:rFonts w:ascii="Arial Narrow" w:hAnsi="Arial Narrow" w:cstheme="minorHAnsi"/>
        </w:rPr>
        <w:sym w:font="Wingdings" w:char="F0E0"/>
      </w:r>
      <w:r w:rsidRPr="00631354">
        <w:rPr>
          <w:rFonts w:ascii="Arial Narrow" w:hAnsi="Arial Narrow" w:cstheme="minorHAnsi"/>
        </w:rPr>
        <w:t>sobel turned the papers over to a res</w:t>
      </w:r>
      <w:r w:rsidR="006D6A79" w:rsidRPr="00631354">
        <w:rPr>
          <w:rFonts w:ascii="Arial Narrow" w:hAnsi="Arial Narrow" w:cstheme="minorHAnsi"/>
        </w:rPr>
        <w:t>p</w:t>
      </w:r>
      <w:r w:rsidRPr="00631354">
        <w:rPr>
          <w:rFonts w:ascii="Arial Narrow" w:hAnsi="Arial Narrow" w:cstheme="minorHAnsi"/>
        </w:rPr>
        <w:t>onsible officer of the corporation and referred the matter to its attorney</w:t>
      </w:r>
      <w:r w:rsidR="006D6A79" w:rsidRPr="00631354">
        <w:rPr>
          <w:rFonts w:ascii="Arial Narrow" w:hAnsi="Arial Narrow" w:cstheme="minorHAnsi"/>
        </w:rPr>
        <w:t>.</w:t>
      </w:r>
    </w:p>
    <w:p w:rsidR="00447EB5" w:rsidRPr="00631354" w:rsidRDefault="00447EB5" w:rsidP="00447EB5">
      <w:pPr>
        <w:pStyle w:val="ListParagraph"/>
        <w:numPr>
          <w:ilvl w:val="4"/>
          <w:numId w:val="3"/>
        </w:numPr>
        <w:rPr>
          <w:rFonts w:ascii="Arial Narrow" w:hAnsi="Arial Narrow" w:cstheme="minorHAnsi"/>
        </w:rPr>
      </w:pPr>
      <w:r w:rsidRPr="00631354">
        <w:rPr>
          <w:rFonts w:ascii="Arial Narrow" w:hAnsi="Arial Narrow" w:cstheme="minorHAnsi"/>
        </w:rPr>
        <w:t>Sobel was pretty much a secretary</w:t>
      </w:r>
    </w:p>
    <w:p w:rsidR="00982859" w:rsidRPr="00631354" w:rsidRDefault="00982859" w:rsidP="00022A6F">
      <w:pPr>
        <w:pStyle w:val="ListParagraph"/>
        <w:numPr>
          <w:ilvl w:val="3"/>
          <w:numId w:val="3"/>
        </w:numPr>
        <w:rPr>
          <w:rFonts w:ascii="Arial Narrow" w:hAnsi="Arial Narrow" w:cstheme="minorHAnsi"/>
        </w:rPr>
      </w:pPr>
      <w:r w:rsidRPr="00631354">
        <w:rPr>
          <w:rFonts w:ascii="Arial Narrow" w:hAnsi="Arial Narrow" w:cstheme="minorHAnsi"/>
        </w:rPr>
        <w:t>So was the corporation served in the way</w:t>
      </w:r>
      <w:r w:rsidR="00447EB5" w:rsidRPr="00631354">
        <w:rPr>
          <w:rFonts w:ascii="Arial Narrow" w:hAnsi="Arial Narrow" w:cstheme="minorHAnsi"/>
        </w:rPr>
        <w:t xml:space="preserve"> that would allow for in personam jurisdiction?  Court says no</w:t>
      </w:r>
    </w:p>
    <w:p w:rsidR="00B97A87" w:rsidRPr="00631354" w:rsidRDefault="00D0123F" w:rsidP="00B97A87">
      <w:pPr>
        <w:pStyle w:val="ListParagraph"/>
        <w:numPr>
          <w:ilvl w:val="4"/>
          <w:numId w:val="3"/>
        </w:numPr>
        <w:rPr>
          <w:rFonts w:ascii="Arial Narrow" w:hAnsi="Arial Narrow" w:cstheme="minorHAnsi"/>
        </w:rPr>
      </w:pPr>
      <w:r w:rsidRPr="00631354">
        <w:rPr>
          <w:rFonts w:ascii="Arial Narrow" w:hAnsi="Arial Narrow" w:cstheme="minorHAnsi"/>
          <w:u w:val="single"/>
        </w:rPr>
        <w:t>She’s</w:t>
      </w:r>
      <w:r w:rsidR="00447EB5" w:rsidRPr="00631354">
        <w:rPr>
          <w:rFonts w:ascii="Arial Narrow" w:hAnsi="Arial Narrow" w:cstheme="minorHAnsi"/>
          <w:u w:val="single"/>
        </w:rPr>
        <w:t xml:space="preserve"> not a managing agent</w:t>
      </w:r>
      <w:r w:rsidR="00447EB5" w:rsidRPr="00631354">
        <w:rPr>
          <w:rFonts w:ascii="Arial Narrow" w:hAnsi="Arial Narrow" w:cstheme="minorHAnsi"/>
        </w:rPr>
        <w:t xml:space="preserve"> within CPLR 311…courts have defined managing agent as “must be some person invested by the corporation with general powers involving the exercise of judgment and discretion as distinguished from a mere employee who acts in </w:t>
      </w:r>
      <w:r w:rsidR="00447EB5" w:rsidRPr="00631354">
        <w:rPr>
          <w:rFonts w:ascii="Arial Narrow" w:hAnsi="Arial Narrow" w:cstheme="minorHAnsi"/>
        </w:rPr>
        <w:lastRenderedPageBreak/>
        <w:t>an inferior capacity under the discretion and control of superior authority both in regard to the extent of his duty and the manner of executing it</w:t>
      </w:r>
    </w:p>
    <w:p w:rsidR="00B97A87" w:rsidRPr="00631354" w:rsidRDefault="00B97A87" w:rsidP="00B97A87">
      <w:pPr>
        <w:pStyle w:val="ListParagraph"/>
        <w:numPr>
          <w:ilvl w:val="4"/>
          <w:numId w:val="3"/>
        </w:numPr>
        <w:rPr>
          <w:rFonts w:ascii="Arial Narrow" w:hAnsi="Arial Narrow" w:cstheme="minorHAnsi"/>
        </w:rPr>
      </w:pPr>
      <w:r w:rsidRPr="00631354">
        <w:rPr>
          <w:rFonts w:ascii="Arial Narrow" w:hAnsi="Arial Narrow" w:cstheme="minorHAnsi"/>
          <w:u w:val="single"/>
        </w:rPr>
        <w:t xml:space="preserve">Also note: </w:t>
      </w:r>
      <w:r w:rsidRPr="00631354">
        <w:rPr>
          <w:rFonts w:ascii="Arial Narrow" w:hAnsi="Arial Narrow" w:cstheme="minorHAnsi"/>
        </w:rPr>
        <w:t>The “cashier or assistant cashier” to which the statute refers is a financial official within the ranks of the managerial hierarchy, not a check-out clerk at the counter of a retail store</w:t>
      </w:r>
    </w:p>
    <w:p w:rsidR="00B97A87" w:rsidRPr="00631354" w:rsidRDefault="00B97A87" w:rsidP="00B97A87">
      <w:pPr>
        <w:pStyle w:val="ListParagraph"/>
        <w:numPr>
          <w:ilvl w:val="2"/>
          <w:numId w:val="3"/>
        </w:numPr>
        <w:rPr>
          <w:rFonts w:ascii="Arial Narrow" w:hAnsi="Arial Narrow" w:cstheme="minorHAnsi"/>
        </w:rPr>
      </w:pPr>
      <w:r w:rsidRPr="00631354">
        <w:rPr>
          <w:rFonts w:ascii="Arial Narrow" w:hAnsi="Arial Narrow" w:cstheme="minorHAnsi"/>
          <w:u w:val="single"/>
        </w:rPr>
        <w:t xml:space="preserve">Foreign </w:t>
      </w:r>
      <w:proofErr w:type="spellStart"/>
      <w:r w:rsidRPr="00631354">
        <w:rPr>
          <w:rFonts w:ascii="Arial Narrow" w:hAnsi="Arial Narrow" w:cstheme="minorHAnsi"/>
          <w:u w:val="single"/>
        </w:rPr>
        <w:t>Coporations</w:t>
      </w:r>
      <w:proofErr w:type="spellEnd"/>
    </w:p>
    <w:p w:rsidR="006D1E23" w:rsidRPr="00631354" w:rsidRDefault="006D1E23" w:rsidP="00B97A87">
      <w:pPr>
        <w:pStyle w:val="ListParagraph"/>
        <w:numPr>
          <w:ilvl w:val="3"/>
          <w:numId w:val="3"/>
        </w:numPr>
        <w:rPr>
          <w:rFonts w:ascii="Arial Narrow" w:hAnsi="Arial Narrow" w:cstheme="minorHAnsi"/>
        </w:rPr>
      </w:pPr>
      <w:r w:rsidRPr="00631354">
        <w:rPr>
          <w:rFonts w:ascii="Arial Narrow" w:hAnsi="Arial Narrow" w:cstheme="minorHAnsi"/>
          <w:highlight w:val="cyan"/>
        </w:rPr>
        <w:t>Bus Corp Law 306</w:t>
      </w:r>
      <w:r w:rsidRPr="00631354">
        <w:rPr>
          <w:rFonts w:ascii="Arial Narrow" w:hAnsi="Arial Narrow" w:cstheme="minorHAnsi"/>
        </w:rPr>
        <w:t>:</w:t>
      </w:r>
      <w:r w:rsidR="008778E0" w:rsidRPr="00631354">
        <w:rPr>
          <w:rFonts w:ascii="Arial Narrow" w:hAnsi="Arial Narrow" w:cstheme="minorHAnsi"/>
        </w:rPr>
        <w:t xml:space="preserve"> </w:t>
      </w:r>
      <w:r w:rsidR="00B97A87" w:rsidRPr="00631354">
        <w:rPr>
          <w:rFonts w:ascii="Arial Narrow" w:hAnsi="Arial Narrow" w:cstheme="minorHAnsi"/>
        </w:rPr>
        <w:t xml:space="preserve"> </w:t>
      </w:r>
      <w:r w:rsidR="00B97A87" w:rsidRPr="00631354">
        <w:rPr>
          <w:rFonts w:ascii="Arial Narrow" w:hAnsi="Arial Narrow" w:cstheme="minorHAnsi"/>
          <w:highlight w:val="red"/>
        </w:rPr>
        <w:t>See page 226</w:t>
      </w:r>
    </w:p>
    <w:p w:rsidR="00B97A87" w:rsidRPr="00631354" w:rsidRDefault="00B97A87" w:rsidP="00B97A87">
      <w:pPr>
        <w:pStyle w:val="ListParagraph"/>
        <w:numPr>
          <w:ilvl w:val="4"/>
          <w:numId w:val="3"/>
        </w:numPr>
        <w:rPr>
          <w:rFonts w:ascii="Arial Narrow" w:hAnsi="Arial Narrow" w:cstheme="minorHAnsi"/>
        </w:rPr>
      </w:pPr>
      <w:r w:rsidRPr="00631354">
        <w:rPr>
          <w:rFonts w:ascii="Arial Narrow" w:hAnsi="Arial Narrow" w:cstheme="minorHAnsi"/>
        </w:rPr>
        <w:t>Domestic and Foreign corps authorized to do business in state can be served through secretary of state</w:t>
      </w:r>
    </w:p>
    <w:p w:rsidR="006D1E23" w:rsidRPr="00631354" w:rsidRDefault="006D1E23" w:rsidP="00B97A87">
      <w:pPr>
        <w:pStyle w:val="ListParagraph"/>
        <w:numPr>
          <w:ilvl w:val="3"/>
          <w:numId w:val="3"/>
        </w:numPr>
        <w:rPr>
          <w:rFonts w:ascii="Arial Narrow" w:hAnsi="Arial Narrow" w:cstheme="minorHAnsi"/>
        </w:rPr>
      </w:pPr>
      <w:r w:rsidRPr="00631354">
        <w:rPr>
          <w:rFonts w:ascii="Arial Narrow" w:hAnsi="Arial Narrow" w:cstheme="minorHAnsi"/>
          <w:highlight w:val="cyan"/>
        </w:rPr>
        <w:t>Bus Corp Law 307</w:t>
      </w:r>
      <w:r w:rsidRPr="00631354">
        <w:rPr>
          <w:rFonts w:ascii="Arial Narrow" w:hAnsi="Arial Narrow" w:cstheme="minorHAnsi"/>
        </w:rPr>
        <w:t>:</w:t>
      </w:r>
      <w:r w:rsidR="008778E0" w:rsidRPr="00631354">
        <w:rPr>
          <w:rFonts w:ascii="Arial Narrow" w:hAnsi="Arial Narrow" w:cstheme="minorHAnsi"/>
        </w:rPr>
        <w:t xml:space="preserve"> </w:t>
      </w:r>
      <w:r w:rsidR="00B97A87" w:rsidRPr="00631354">
        <w:rPr>
          <w:rFonts w:ascii="Arial Narrow" w:hAnsi="Arial Narrow" w:cstheme="minorHAnsi"/>
          <w:highlight w:val="red"/>
        </w:rPr>
        <w:t>See page227</w:t>
      </w:r>
    </w:p>
    <w:p w:rsidR="00B97A87" w:rsidRPr="00631354" w:rsidRDefault="00B97A87" w:rsidP="00B97A87">
      <w:pPr>
        <w:pStyle w:val="ListParagraph"/>
        <w:numPr>
          <w:ilvl w:val="4"/>
          <w:numId w:val="3"/>
        </w:numPr>
        <w:rPr>
          <w:rFonts w:ascii="Arial Narrow" w:hAnsi="Arial Narrow" w:cstheme="minorHAnsi"/>
        </w:rPr>
      </w:pPr>
      <w:r w:rsidRPr="00631354">
        <w:rPr>
          <w:rFonts w:ascii="Arial Narrow" w:hAnsi="Arial Narrow" w:cstheme="minorHAnsi"/>
        </w:rPr>
        <w:t>How to serve unauthorized foreign corporations</w:t>
      </w:r>
    </w:p>
    <w:p w:rsidR="00223876" w:rsidRPr="00631354" w:rsidRDefault="00223876" w:rsidP="000E2BAC">
      <w:pPr>
        <w:pStyle w:val="ListParagraph"/>
        <w:numPr>
          <w:ilvl w:val="0"/>
          <w:numId w:val="3"/>
        </w:numPr>
        <w:rPr>
          <w:rFonts w:ascii="Arial Narrow" w:hAnsi="Arial Narrow" w:cstheme="minorHAnsi"/>
        </w:rPr>
      </w:pPr>
      <w:r w:rsidRPr="00631354">
        <w:rPr>
          <w:rFonts w:ascii="Arial Narrow" w:hAnsi="Arial Narrow" w:cstheme="minorHAnsi"/>
        </w:rPr>
        <w:t>THE APPEARANCE</w:t>
      </w:r>
      <w:r w:rsidR="009C3FFF" w:rsidRPr="00631354">
        <w:rPr>
          <w:rFonts w:ascii="Arial Narrow" w:hAnsi="Arial Narrow" w:cstheme="minorHAnsi"/>
        </w:rPr>
        <w:t xml:space="preserve"> – a jurisdictional trap for the unwary</w:t>
      </w:r>
    </w:p>
    <w:p w:rsidR="007A1B25" w:rsidRPr="00631354" w:rsidRDefault="009C3FFF" w:rsidP="007A1B25">
      <w:pPr>
        <w:pStyle w:val="ListParagraph"/>
        <w:numPr>
          <w:ilvl w:val="1"/>
          <w:numId w:val="3"/>
        </w:numPr>
        <w:rPr>
          <w:rFonts w:ascii="Arial Narrow" w:hAnsi="Arial Narrow" w:cstheme="minorHAnsi"/>
        </w:rPr>
      </w:pPr>
      <w:r w:rsidRPr="00631354">
        <w:rPr>
          <w:rFonts w:ascii="Arial Narrow" w:hAnsi="Arial Narrow" w:cstheme="minorHAnsi"/>
          <w:b/>
        </w:rPr>
        <w:t>How and when made</w:t>
      </w:r>
      <w:r w:rsidRPr="00631354">
        <w:rPr>
          <w:rFonts w:ascii="Arial Narrow" w:hAnsi="Arial Narrow" w:cstheme="minorHAnsi"/>
        </w:rPr>
        <w:t>:</w:t>
      </w:r>
    </w:p>
    <w:p w:rsidR="00435298" w:rsidRPr="00631354" w:rsidRDefault="007A1B25" w:rsidP="007A1B25">
      <w:pPr>
        <w:pStyle w:val="ListParagraph"/>
        <w:numPr>
          <w:ilvl w:val="2"/>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highlight w:val="cyan"/>
        </w:rPr>
        <w:t>320(a)</w:t>
      </w:r>
      <w:r w:rsidRPr="00631354">
        <w:rPr>
          <w:rFonts w:ascii="Arial Narrow" w:hAnsi="Arial Narrow" w:cstheme="minorHAnsi"/>
        </w:rPr>
        <w:t xml:space="preserve">:  </w:t>
      </w:r>
      <w:r w:rsidRPr="00631354">
        <w:rPr>
          <w:rFonts w:ascii="Arial Narrow" w:hAnsi="Arial Narrow" w:cstheme="minorHAnsi"/>
          <w:color w:val="000000"/>
        </w:rPr>
        <w:t xml:space="preserve">Requirement of appearance. </w:t>
      </w:r>
    </w:p>
    <w:p w:rsidR="00D6726B" w:rsidRPr="00631354" w:rsidRDefault="00D6726B" w:rsidP="00D6726B">
      <w:pPr>
        <w:pStyle w:val="ListParagraph"/>
        <w:numPr>
          <w:ilvl w:val="3"/>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rPr>
        <w:t xml:space="preserve">Within twenty days (30 if served by </w:t>
      </w:r>
      <w:proofErr w:type="spellStart"/>
      <w:r w:rsidRPr="00631354">
        <w:rPr>
          <w:rFonts w:ascii="Arial Narrow" w:hAnsi="Arial Narrow" w:cstheme="minorHAnsi"/>
        </w:rPr>
        <w:t>SoS</w:t>
      </w:r>
      <w:proofErr w:type="spellEnd"/>
      <w:r w:rsidRPr="00631354">
        <w:rPr>
          <w:rFonts w:ascii="Arial Narrow" w:hAnsi="Arial Narrow" w:cstheme="minorHAnsi"/>
        </w:rPr>
        <w:t>) through answer or motion, including motion to extend time</w:t>
      </w:r>
    </w:p>
    <w:p w:rsidR="00D6726B" w:rsidRPr="00631354" w:rsidRDefault="007A1B25" w:rsidP="00435298">
      <w:pPr>
        <w:pStyle w:val="ListParagraph"/>
        <w:numPr>
          <w:ilvl w:val="2"/>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highlight w:val="cyan"/>
        </w:rPr>
        <w:t>3211(e)(f)</w:t>
      </w:r>
      <w:r w:rsidRPr="00631354">
        <w:rPr>
          <w:rFonts w:ascii="Arial Narrow" w:hAnsi="Arial Narrow" w:cstheme="minorHAnsi"/>
        </w:rPr>
        <w:t xml:space="preserve">:  </w:t>
      </w:r>
    </w:p>
    <w:p w:rsidR="007A1B25" w:rsidRPr="00631354" w:rsidRDefault="007A1B25" w:rsidP="00D6726B">
      <w:pPr>
        <w:pStyle w:val="ListParagraph"/>
        <w:numPr>
          <w:ilvl w:val="3"/>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color w:val="000000"/>
        </w:rPr>
        <w:t xml:space="preserve">(e) Number, time and waiver of objections; </w:t>
      </w:r>
    </w:p>
    <w:p w:rsidR="00D6726B" w:rsidRPr="00631354" w:rsidRDefault="00D6726B" w:rsidP="00D6726B">
      <w:pPr>
        <w:pStyle w:val="ListParagraph"/>
        <w:numPr>
          <w:ilvl w:val="4"/>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rPr>
        <w:t>Before answer each party can only move once without leave</w:t>
      </w:r>
    </w:p>
    <w:p w:rsidR="00D6726B" w:rsidRPr="00631354" w:rsidRDefault="00D6726B" w:rsidP="00D6726B">
      <w:pPr>
        <w:pStyle w:val="ListParagraph"/>
        <w:numPr>
          <w:ilvl w:val="4"/>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rPr>
        <w:t>Any service or jurisdictional claims must be put in the answer or they are waived</w:t>
      </w:r>
    </w:p>
    <w:p w:rsidR="00D6726B" w:rsidRPr="00631354" w:rsidRDefault="00D6726B" w:rsidP="00D6726B">
      <w:pPr>
        <w:pStyle w:val="ListParagraph"/>
        <w:numPr>
          <w:ilvl w:val="3"/>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rPr>
        <w:t xml:space="preserve">(f) </w:t>
      </w:r>
      <w:proofErr w:type="gramStart"/>
      <w:r w:rsidRPr="00631354">
        <w:rPr>
          <w:rFonts w:ascii="Arial Narrow" w:hAnsi="Arial Narrow" w:cstheme="minorHAnsi"/>
        </w:rPr>
        <w:t>is</w:t>
      </w:r>
      <w:proofErr w:type="gramEnd"/>
      <w:r w:rsidRPr="00631354">
        <w:rPr>
          <w:rFonts w:ascii="Arial Narrow" w:hAnsi="Arial Narrow" w:cstheme="minorHAnsi"/>
        </w:rPr>
        <w:t xml:space="preserve"> a magic time extender for two specified motions.</w:t>
      </w:r>
    </w:p>
    <w:p w:rsidR="00C647DD" w:rsidRPr="00631354" w:rsidRDefault="007A1B25" w:rsidP="00C647DD">
      <w:pPr>
        <w:pStyle w:val="ListParagraph"/>
        <w:numPr>
          <w:ilvl w:val="2"/>
          <w:numId w:val="3"/>
        </w:numPr>
        <w:rPr>
          <w:rFonts w:ascii="Arial Narrow" w:hAnsi="Arial Narrow" w:cstheme="minorHAnsi"/>
        </w:rPr>
      </w:pPr>
      <w:r w:rsidRPr="00631354">
        <w:rPr>
          <w:rFonts w:ascii="Arial Narrow" w:hAnsi="Arial Narrow" w:cstheme="minorHAnsi"/>
          <w:highlight w:val="cyan"/>
        </w:rPr>
        <w:t>3012</w:t>
      </w:r>
      <w:r w:rsidR="00D6726B" w:rsidRPr="00631354">
        <w:rPr>
          <w:rFonts w:ascii="Arial Narrow" w:hAnsi="Arial Narrow" w:cstheme="minorHAnsi"/>
        </w:rPr>
        <w:t xml:space="preserve"> </w:t>
      </w:r>
    </w:p>
    <w:p w:rsidR="00D6726B" w:rsidRPr="00631354" w:rsidRDefault="00D6726B" w:rsidP="00D6726B">
      <w:pPr>
        <w:pStyle w:val="ListParagraph"/>
        <w:numPr>
          <w:ilvl w:val="3"/>
          <w:numId w:val="3"/>
        </w:numPr>
        <w:rPr>
          <w:rFonts w:ascii="Arial Narrow" w:hAnsi="Arial Narrow" w:cstheme="minorHAnsi"/>
        </w:rPr>
      </w:pPr>
      <w:r w:rsidRPr="00631354">
        <w:rPr>
          <w:rFonts w:ascii="Arial Narrow" w:hAnsi="Arial Narrow" w:cstheme="minorHAnsi"/>
        </w:rPr>
        <w:t xml:space="preserve">If you just serve with summons they have twenty days to ask for complaint and then you have twenty days to ask for it. </w:t>
      </w:r>
    </w:p>
    <w:p w:rsidR="00C647DD" w:rsidRPr="00631354" w:rsidRDefault="007A1B25" w:rsidP="00C647DD">
      <w:pPr>
        <w:pStyle w:val="ListParagraph"/>
        <w:numPr>
          <w:ilvl w:val="2"/>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highlight w:val="cyan"/>
        </w:rPr>
        <w:t>CPLR 2004</w:t>
      </w:r>
      <w:r w:rsidRPr="00631354">
        <w:rPr>
          <w:rFonts w:ascii="Arial Narrow" w:hAnsi="Arial Narrow" w:cstheme="minorHAnsi"/>
        </w:rPr>
        <w:t>:</w:t>
      </w:r>
    </w:p>
    <w:p w:rsidR="00D6726B" w:rsidRPr="00631354" w:rsidRDefault="00D6726B" w:rsidP="00D6726B">
      <w:pPr>
        <w:pStyle w:val="ListParagraph"/>
        <w:numPr>
          <w:ilvl w:val="3"/>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rPr>
        <w:t>Court can extend time as reasonable</w:t>
      </w:r>
    </w:p>
    <w:p w:rsidR="007A1B25" w:rsidRPr="00631354" w:rsidRDefault="007A1B25" w:rsidP="00C647DD">
      <w:pPr>
        <w:pStyle w:val="ListParagraph"/>
        <w:numPr>
          <w:ilvl w:val="2"/>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highlight w:val="cyan"/>
        </w:rPr>
        <w:t>CPLR 2005</w:t>
      </w:r>
      <w:r w:rsidR="00435298" w:rsidRPr="00631354">
        <w:rPr>
          <w:rFonts w:ascii="Arial Narrow" w:hAnsi="Arial Narrow" w:cstheme="minorHAnsi"/>
        </w:rPr>
        <w:t>:</w:t>
      </w:r>
    </w:p>
    <w:p w:rsidR="00B5147B" w:rsidRPr="00631354" w:rsidRDefault="00B5147B" w:rsidP="00B5147B">
      <w:pPr>
        <w:pStyle w:val="ListParagraph"/>
        <w:numPr>
          <w:ilvl w:val="3"/>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rPr>
        <w:t>Gives court discretion over delays – can excuse them.</w:t>
      </w:r>
    </w:p>
    <w:p w:rsidR="009C3FFF" w:rsidRPr="00631354" w:rsidRDefault="009C3FFF" w:rsidP="009C3FFF">
      <w:pPr>
        <w:pStyle w:val="ListParagraph"/>
        <w:numPr>
          <w:ilvl w:val="1"/>
          <w:numId w:val="3"/>
        </w:numPr>
        <w:rPr>
          <w:rFonts w:ascii="Arial Narrow" w:hAnsi="Arial Narrow" w:cstheme="minorHAnsi"/>
        </w:rPr>
      </w:pPr>
      <w:r w:rsidRPr="00631354">
        <w:rPr>
          <w:rFonts w:ascii="Arial Narrow" w:hAnsi="Arial Narrow" w:cstheme="minorHAnsi"/>
          <w:b/>
        </w:rPr>
        <w:t>Effect</w:t>
      </w:r>
      <w:r w:rsidRPr="00631354">
        <w:rPr>
          <w:rFonts w:ascii="Arial Narrow" w:hAnsi="Arial Narrow" w:cstheme="minorHAnsi"/>
        </w:rPr>
        <w:t>:</w:t>
      </w:r>
    </w:p>
    <w:p w:rsidR="00C66D36" w:rsidRPr="00631354" w:rsidRDefault="00C66D36" w:rsidP="00435298">
      <w:pPr>
        <w:pStyle w:val="ListParagraph"/>
        <w:numPr>
          <w:ilvl w:val="2"/>
          <w:numId w:val="3"/>
        </w:numPr>
        <w:rPr>
          <w:rFonts w:ascii="Arial Narrow" w:hAnsi="Arial Narrow" w:cstheme="minorHAnsi"/>
        </w:rPr>
      </w:pPr>
      <w:r w:rsidRPr="00631354">
        <w:rPr>
          <w:rFonts w:ascii="Arial Narrow" w:hAnsi="Arial Narrow" w:cstheme="minorHAnsi"/>
          <w:highlight w:val="cyan"/>
        </w:rPr>
        <w:t>CPLR320(b)</w:t>
      </w:r>
      <w:r w:rsidR="00B5147B" w:rsidRPr="00631354">
        <w:rPr>
          <w:rFonts w:ascii="Arial Narrow" w:hAnsi="Arial Narrow" w:cstheme="minorHAnsi"/>
        </w:rPr>
        <w:t>:</w:t>
      </w:r>
    </w:p>
    <w:p w:rsidR="00B5147B" w:rsidRPr="00631354" w:rsidRDefault="00B5147B" w:rsidP="00B5147B">
      <w:pPr>
        <w:pStyle w:val="ListParagraph"/>
        <w:numPr>
          <w:ilvl w:val="3"/>
          <w:numId w:val="3"/>
        </w:numPr>
        <w:rPr>
          <w:rFonts w:ascii="Arial Narrow" w:hAnsi="Arial Narrow" w:cstheme="minorHAnsi"/>
        </w:rPr>
      </w:pPr>
      <w:r w:rsidRPr="00631354">
        <w:rPr>
          <w:rFonts w:ascii="Arial Narrow" w:hAnsi="Arial Narrow" w:cstheme="minorHAnsi"/>
        </w:rPr>
        <w:t>Appearance = personal jurisdiction unless you appear solely to contest personal jurisdiction</w:t>
      </w:r>
    </w:p>
    <w:p w:rsidR="00B24B48" w:rsidRPr="00631354" w:rsidRDefault="00C66D36" w:rsidP="00B24B48">
      <w:pPr>
        <w:pStyle w:val="ListParagraph"/>
        <w:numPr>
          <w:ilvl w:val="2"/>
          <w:numId w:val="3"/>
        </w:numPr>
        <w:shd w:val="clear" w:color="auto" w:fill="FFFFFF"/>
        <w:spacing w:line="315" w:lineRule="atLeast"/>
        <w:rPr>
          <w:rFonts w:ascii="Arial Narrow" w:hAnsi="Arial Narrow" w:cstheme="minorHAnsi"/>
        </w:rPr>
      </w:pPr>
      <w:r w:rsidRPr="00631354">
        <w:rPr>
          <w:rFonts w:ascii="Arial Narrow" w:hAnsi="Arial Narrow" w:cstheme="minorHAnsi"/>
          <w:highlight w:val="cyan"/>
        </w:rPr>
        <w:t>302(c)</w:t>
      </w:r>
      <w:r w:rsidRPr="00631354">
        <w:rPr>
          <w:rFonts w:ascii="Arial Narrow" w:hAnsi="Arial Narrow" w:cstheme="minorHAnsi"/>
        </w:rPr>
        <w:t>: Personal jurisdiction by acts of non-</w:t>
      </w:r>
      <w:r w:rsidR="00B5147B" w:rsidRPr="00631354">
        <w:rPr>
          <w:rFonts w:ascii="Arial Narrow" w:hAnsi="Arial Narrow" w:cstheme="minorHAnsi"/>
        </w:rPr>
        <w:t>domiciliary</w:t>
      </w:r>
    </w:p>
    <w:p w:rsidR="00B5147B" w:rsidRPr="00631354" w:rsidRDefault="00B5147B" w:rsidP="00B5147B">
      <w:pPr>
        <w:pStyle w:val="ListParagraph"/>
        <w:numPr>
          <w:ilvl w:val="3"/>
          <w:numId w:val="3"/>
        </w:numPr>
        <w:shd w:val="clear" w:color="auto" w:fill="FFFFFF"/>
        <w:spacing w:line="315" w:lineRule="atLeast"/>
        <w:rPr>
          <w:rFonts w:ascii="Arial Narrow" w:hAnsi="Arial Narrow" w:cstheme="minorHAnsi"/>
        </w:rPr>
      </w:pPr>
      <w:r w:rsidRPr="00631354">
        <w:rPr>
          <w:rFonts w:ascii="Arial Narrow" w:hAnsi="Arial Narrow" w:cstheme="minorHAnsi"/>
        </w:rPr>
        <w:t>If the court only has personal jurisdiction because of business, land or transactions appearance does not confer personal jurisdiction</w:t>
      </w:r>
    </w:p>
    <w:p w:rsidR="00C66D36" w:rsidRPr="00631354" w:rsidRDefault="00C66D36" w:rsidP="00C66D36">
      <w:pPr>
        <w:pStyle w:val="ListParagraph"/>
        <w:numPr>
          <w:ilvl w:val="2"/>
          <w:numId w:val="3"/>
        </w:numPr>
        <w:rPr>
          <w:rFonts w:ascii="Arial Narrow" w:hAnsi="Arial Narrow" w:cstheme="minorHAnsi"/>
        </w:rPr>
      </w:pPr>
      <w:proofErr w:type="spellStart"/>
      <w:r w:rsidRPr="00631354">
        <w:rPr>
          <w:rFonts w:ascii="Arial Narrow" w:hAnsi="Arial Narrow" w:cstheme="minorHAnsi"/>
          <w:highlight w:val="green"/>
        </w:rPr>
        <w:t>Iacovangelo</w:t>
      </w:r>
      <w:proofErr w:type="spellEnd"/>
      <w:r w:rsidR="00B5147B" w:rsidRPr="00631354">
        <w:rPr>
          <w:rFonts w:ascii="Arial Narrow" w:hAnsi="Arial Narrow" w:cstheme="minorHAnsi"/>
        </w:rPr>
        <w:t xml:space="preserve"> Pg. 246</w:t>
      </w:r>
      <w:r w:rsidRPr="00631354">
        <w:rPr>
          <w:rFonts w:ascii="Arial Narrow" w:hAnsi="Arial Narrow" w:cstheme="minorHAnsi"/>
        </w:rPr>
        <w:t>:</w:t>
      </w:r>
      <w:r w:rsidR="00B24B48" w:rsidRPr="00631354">
        <w:rPr>
          <w:rFonts w:ascii="Arial Narrow" w:hAnsi="Arial Narrow" w:cstheme="minorHAnsi"/>
        </w:rPr>
        <w:t xml:space="preserve"> even if you are missing your defense based off of lack of </w:t>
      </w:r>
      <w:r w:rsidR="00B5147B" w:rsidRPr="00631354">
        <w:rPr>
          <w:rFonts w:ascii="Arial Narrow" w:hAnsi="Arial Narrow" w:cstheme="minorHAnsi"/>
        </w:rPr>
        <w:t>personal jurisdiction</w:t>
      </w:r>
      <w:r w:rsidR="00B24B48" w:rsidRPr="00631354">
        <w:rPr>
          <w:rFonts w:ascii="Arial Narrow" w:hAnsi="Arial Narrow" w:cstheme="minorHAnsi"/>
        </w:rPr>
        <w:t xml:space="preserve"> in your initial answer, as long as you amend it before trial you are alright.</w:t>
      </w:r>
    </w:p>
    <w:p w:rsidR="00F13F8D" w:rsidRPr="00631354" w:rsidRDefault="00F13F8D" w:rsidP="00F13F8D">
      <w:pPr>
        <w:pStyle w:val="ListParagraph"/>
        <w:numPr>
          <w:ilvl w:val="3"/>
          <w:numId w:val="3"/>
        </w:numPr>
        <w:rPr>
          <w:rFonts w:ascii="Arial Narrow" w:hAnsi="Arial Narrow" w:cstheme="minorHAnsi"/>
        </w:rPr>
      </w:pPr>
      <w:r w:rsidRPr="00631354">
        <w:rPr>
          <w:rFonts w:ascii="Arial Narrow" w:hAnsi="Arial Narrow" w:cstheme="minorHAnsi"/>
        </w:rPr>
        <w:t xml:space="preserve">As long as it doesn’t prejudice the plaintiff (day before) then </w:t>
      </w:r>
      <w:r w:rsidR="00D0123F" w:rsidRPr="00631354">
        <w:rPr>
          <w:rFonts w:ascii="Arial Narrow" w:hAnsi="Arial Narrow" w:cstheme="minorHAnsi"/>
        </w:rPr>
        <w:t>its</w:t>
      </w:r>
      <w:r w:rsidRPr="00631354">
        <w:rPr>
          <w:rFonts w:ascii="Arial Narrow" w:hAnsi="Arial Narrow" w:cstheme="minorHAnsi"/>
        </w:rPr>
        <w:t xml:space="preserve"> fine.  General principle that we want to decide cases on merits over </w:t>
      </w:r>
      <w:r w:rsidR="00D0123F" w:rsidRPr="00631354">
        <w:rPr>
          <w:rFonts w:ascii="Arial Narrow" w:hAnsi="Arial Narrow" w:cstheme="minorHAnsi"/>
        </w:rPr>
        <w:t>procedure</w:t>
      </w:r>
      <w:r w:rsidRPr="00631354">
        <w:rPr>
          <w:rFonts w:ascii="Arial Narrow" w:hAnsi="Arial Narrow" w:cstheme="minorHAnsi"/>
        </w:rPr>
        <w:t>.</w:t>
      </w:r>
    </w:p>
    <w:p w:rsidR="00B5147B" w:rsidRPr="00631354" w:rsidRDefault="00B5147B" w:rsidP="00B5147B">
      <w:pPr>
        <w:pStyle w:val="ListParagraph"/>
        <w:numPr>
          <w:ilvl w:val="3"/>
          <w:numId w:val="3"/>
        </w:numPr>
        <w:shd w:val="clear" w:color="auto" w:fill="CCC0D9" w:themeFill="accent4" w:themeFillTint="66"/>
        <w:rPr>
          <w:rFonts w:ascii="Arial Narrow" w:hAnsi="Arial Narrow" w:cstheme="minorHAnsi"/>
        </w:rPr>
      </w:pPr>
      <w:r w:rsidRPr="00631354">
        <w:rPr>
          <w:rFonts w:ascii="Arial Narrow" w:hAnsi="Arial Narrow" w:cstheme="minorHAnsi"/>
        </w:rPr>
        <w:t>This is probably specific to NY</w:t>
      </w:r>
    </w:p>
    <w:p w:rsidR="00C66D36" w:rsidRPr="00631354" w:rsidRDefault="00C66D36" w:rsidP="00C66D36">
      <w:pPr>
        <w:pStyle w:val="ListParagraph"/>
        <w:numPr>
          <w:ilvl w:val="2"/>
          <w:numId w:val="3"/>
        </w:numPr>
        <w:rPr>
          <w:rFonts w:ascii="Arial Narrow" w:hAnsi="Arial Narrow" w:cstheme="minorHAnsi"/>
        </w:rPr>
      </w:pPr>
      <w:proofErr w:type="spellStart"/>
      <w:r w:rsidRPr="00631354">
        <w:rPr>
          <w:rFonts w:ascii="Arial Narrow" w:hAnsi="Arial Narrow" w:cstheme="minorHAnsi"/>
          <w:highlight w:val="green"/>
        </w:rPr>
        <w:t>Gager</w:t>
      </w:r>
      <w:proofErr w:type="spellEnd"/>
      <w:r w:rsidR="00B5147B" w:rsidRPr="00631354">
        <w:rPr>
          <w:rFonts w:ascii="Arial Narrow" w:hAnsi="Arial Narrow" w:cstheme="minorHAnsi"/>
        </w:rPr>
        <w:t xml:space="preserve"> Pg. 249</w:t>
      </w:r>
      <w:proofErr w:type="gramStart"/>
      <w:r w:rsidRPr="00631354">
        <w:rPr>
          <w:rFonts w:ascii="Arial Narrow" w:hAnsi="Arial Narrow" w:cstheme="minorHAnsi"/>
        </w:rPr>
        <w:t>:</w:t>
      </w:r>
      <w:r w:rsidR="007575B9" w:rsidRPr="00631354">
        <w:rPr>
          <w:rFonts w:ascii="Arial Narrow" w:hAnsi="Arial Narrow" w:cstheme="minorHAnsi"/>
        </w:rPr>
        <w:t>Rush</w:t>
      </w:r>
      <w:proofErr w:type="gramEnd"/>
      <w:r w:rsidR="00B5147B" w:rsidRPr="00631354">
        <w:rPr>
          <w:rFonts w:ascii="Arial Narrow" w:hAnsi="Arial Narrow" w:cstheme="minorHAnsi"/>
        </w:rPr>
        <w:t xml:space="preserve"> v </w:t>
      </w:r>
      <w:proofErr w:type="spellStart"/>
      <w:r w:rsidR="00B5147B" w:rsidRPr="00631354">
        <w:rPr>
          <w:rFonts w:ascii="Arial Narrow" w:hAnsi="Arial Narrow" w:cstheme="minorHAnsi"/>
        </w:rPr>
        <w:t>Savchuk</w:t>
      </w:r>
      <w:proofErr w:type="spellEnd"/>
      <w:r w:rsidR="007575B9" w:rsidRPr="00631354">
        <w:rPr>
          <w:rFonts w:ascii="Arial Narrow" w:hAnsi="Arial Narrow" w:cstheme="minorHAnsi"/>
        </w:rPr>
        <w:t xml:space="preserve"> is only applied when a specific objection to jurisdiction is made.  That means you are allowed to attach </w:t>
      </w:r>
      <w:r w:rsidR="00D0123F" w:rsidRPr="00631354">
        <w:rPr>
          <w:rFonts w:ascii="Arial Narrow" w:hAnsi="Arial Narrow" w:cstheme="minorHAnsi"/>
        </w:rPr>
        <w:t>someone’s</w:t>
      </w:r>
      <w:r w:rsidR="007575B9" w:rsidRPr="00631354">
        <w:rPr>
          <w:rFonts w:ascii="Arial Narrow" w:hAnsi="Arial Narrow" w:cstheme="minorHAnsi"/>
        </w:rPr>
        <w:t xml:space="preserve"> insurance policy in NY.  When you get into an accident with them outside of NY and they are a non-</w:t>
      </w:r>
      <w:r w:rsidR="00D0123F" w:rsidRPr="00631354">
        <w:rPr>
          <w:rFonts w:ascii="Arial Narrow" w:hAnsi="Arial Narrow" w:cstheme="minorHAnsi"/>
        </w:rPr>
        <w:t>NY</w:t>
      </w:r>
      <w:r w:rsidR="007575B9" w:rsidRPr="00631354">
        <w:rPr>
          <w:rFonts w:ascii="Arial Narrow" w:hAnsi="Arial Narrow" w:cstheme="minorHAnsi"/>
        </w:rPr>
        <w:t xml:space="preserve"> resident to get quasi in rem.  </w:t>
      </w:r>
    </w:p>
    <w:p w:rsidR="007575B9" w:rsidRPr="00631354" w:rsidRDefault="007575B9" w:rsidP="007575B9">
      <w:pPr>
        <w:pStyle w:val="ListParagraph"/>
        <w:numPr>
          <w:ilvl w:val="3"/>
          <w:numId w:val="3"/>
        </w:numPr>
        <w:rPr>
          <w:rFonts w:ascii="Arial Narrow" w:hAnsi="Arial Narrow" w:cstheme="minorHAnsi"/>
        </w:rPr>
      </w:pPr>
      <w:r w:rsidRPr="00631354">
        <w:rPr>
          <w:rFonts w:ascii="Arial Narrow" w:hAnsi="Arial Narrow" w:cstheme="minorHAnsi"/>
        </w:rPr>
        <w:t xml:space="preserve">So </w:t>
      </w:r>
      <w:r w:rsidR="00BD6F61" w:rsidRPr="00631354">
        <w:rPr>
          <w:rFonts w:ascii="Arial Narrow" w:hAnsi="Arial Narrow" w:cstheme="minorHAnsi"/>
        </w:rPr>
        <w:t>defendants</w:t>
      </w:r>
      <w:r w:rsidRPr="00631354">
        <w:rPr>
          <w:rFonts w:ascii="Arial Narrow" w:hAnsi="Arial Narrow" w:cstheme="minorHAnsi"/>
        </w:rPr>
        <w:t xml:space="preserve"> now will want to raise an objection to PJ, they will win, and they will only be held there quasi in rem which means they can only lose the prop</w:t>
      </w:r>
      <w:r w:rsidR="00BD6F61" w:rsidRPr="00631354">
        <w:rPr>
          <w:rFonts w:ascii="Arial Narrow" w:hAnsi="Arial Narrow" w:cstheme="minorHAnsi"/>
        </w:rPr>
        <w:t>erty</w:t>
      </w:r>
      <w:r w:rsidRPr="00631354">
        <w:rPr>
          <w:rFonts w:ascii="Arial Narrow" w:hAnsi="Arial Narrow" w:cstheme="minorHAnsi"/>
        </w:rPr>
        <w:t xml:space="preserve"> attached.  </w:t>
      </w:r>
    </w:p>
    <w:p w:rsidR="007575B9" w:rsidRPr="00631354" w:rsidRDefault="007575B9" w:rsidP="007575B9">
      <w:pPr>
        <w:pStyle w:val="ListParagraph"/>
        <w:numPr>
          <w:ilvl w:val="3"/>
          <w:numId w:val="3"/>
        </w:numPr>
        <w:rPr>
          <w:rFonts w:ascii="Arial Narrow" w:hAnsi="Arial Narrow" w:cstheme="minorHAnsi"/>
        </w:rPr>
      </w:pPr>
      <w:r w:rsidRPr="00631354">
        <w:rPr>
          <w:rFonts w:ascii="Arial Narrow" w:hAnsi="Arial Narrow" w:cstheme="minorHAnsi"/>
        </w:rPr>
        <w:lastRenderedPageBreak/>
        <w:t>If you just show up and don’t waive then you are fucked.</w:t>
      </w:r>
    </w:p>
    <w:p w:rsidR="00BD6F61" w:rsidRPr="00631354" w:rsidRDefault="00BD6F61" w:rsidP="00BD6F61">
      <w:pPr>
        <w:pStyle w:val="ListParagraph"/>
        <w:numPr>
          <w:ilvl w:val="3"/>
          <w:numId w:val="3"/>
        </w:numPr>
        <w:shd w:val="clear" w:color="auto" w:fill="CCC0D9" w:themeFill="accent4" w:themeFillTint="66"/>
        <w:rPr>
          <w:rFonts w:ascii="Arial Narrow" w:hAnsi="Arial Narrow" w:cstheme="minorHAnsi"/>
        </w:rPr>
      </w:pPr>
      <w:r w:rsidRPr="00631354">
        <w:rPr>
          <w:rFonts w:ascii="Arial Narrow" w:hAnsi="Arial Narrow" w:cstheme="minorHAnsi"/>
        </w:rPr>
        <w:t>Policy point: in NY since you can only win what you attach – this may influence your forum choice. You may want to sue in a state where you can attach more assets if you're after mo' money.</w:t>
      </w:r>
    </w:p>
    <w:p w:rsidR="00C66D36" w:rsidRPr="00631354" w:rsidRDefault="00C66D36" w:rsidP="00C66D36">
      <w:pPr>
        <w:pStyle w:val="ListParagraph"/>
        <w:numPr>
          <w:ilvl w:val="2"/>
          <w:numId w:val="3"/>
        </w:numPr>
        <w:rPr>
          <w:rFonts w:ascii="Arial Narrow" w:hAnsi="Arial Narrow" w:cstheme="minorHAnsi"/>
        </w:rPr>
      </w:pPr>
      <w:r w:rsidRPr="00631354">
        <w:rPr>
          <w:rFonts w:ascii="Arial Narrow" w:hAnsi="Arial Narrow" w:cstheme="minorHAnsi"/>
          <w:highlight w:val="green"/>
        </w:rPr>
        <w:t>Textile Technology</w:t>
      </w:r>
      <w:r w:rsidR="00BD6F61" w:rsidRPr="00631354">
        <w:rPr>
          <w:rFonts w:ascii="Arial Narrow" w:hAnsi="Arial Narrow" w:cstheme="minorHAnsi"/>
        </w:rPr>
        <w:t xml:space="preserve"> Pg. 253</w:t>
      </w:r>
      <w:r w:rsidRPr="00631354">
        <w:rPr>
          <w:rFonts w:ascii="Arial Narrow" w:hAnsi="Arial Narrow" w:cstheme="minorHAnsi"/>
        </w:rPr>
        <w:t>:</w:t>
      </w:r>
      <w:r w:rsidR="005B6B2C" w:rsidRPr="00631354">
        <w:rPr>
          <w:rFonts w:ascii="Arial Narrow" w:hAnsi="Arial Narrow" w:cstheme="minorHAnsi"/>
        </w:rPr>
        <w:t xml:space="preserve"> waive your jurisdictional defense if your counterclaim is unrelated to the original claim.  At that point you are seeking relief from the court and waiving your jurisdictional defense.  Otherwise you would have simply been making arguments that you did not want to be precluded from making later.</w:t>
      </w:r>
    </w:p>
    <w:p w:rsidR="009C3FFF" w:rsidRPr="00631354" w:rsidRDefault="009C3FFF" w:rsidP="009C3FFF">
      <w:pPr>
        <w:pStyle w:val="ListParagraph"/>
        <w:numPr>
          <w:ilvl w:val="1"/>
          <w:numId w:val="3"/>
        </w:numPr>
        <w:rPr>
          <w:rFonts w:ascii="Arial Narrow" w:hAnsi="Arial Narrow" w:cstheme="minorHAnsi"/>
        </w:rPr>
      </w:pPr>
      <w:r w:rsidRPr="00631354">
        <w:rPr>
          <w:rFonts w:ascii="Arial Narrow" w:hAnsi="Arial Narrow" w:cstheme="minorHAnsi"/>
          <w:b/>
        </w:rPr>
        <w:t>Retrospective</w:t>
      </w:r>
      <w:r w:rsidRPr="00631354">
        <w:rPr>
          <w:rFonts w:ascii="Arial Narrow" w:hAnsi="Arial Narrow" w:cstheme="minorHAnsi"/>
        </w:rPr>
        <w:t>:</w:t>
      </w:r>
    </w:p>
    <w:p w:rsidR="00BD3ED2" w:rsidRPr="00631354" w:rsidRDefault="00934F1B" w:rsidP="00BD6F61">
      <w:pPr>
        <w:pStyle w:val="ListParagraph"/>
        <w:numPr>
          <w:ilvl w:val="2"/>
          <w:numId w:val="3"/>
        </w:numPr>
        <w:rPr>
          <w:rFonts w:ascii="Arial Narrow" w:hAnsi="Arial Narrow" w:cstheme="minorHAnsi"/>
        </w:rPr>
      </w:pPr>
      <w:r w:rsidRPr="00631354">
        <w:rPr>
          <w:rFonts w:ascii="Arial Narrow" w:hAnsi="Arial Narrow" w:cstheme="minorHAnsi"/>
        </w:rPr>
        <w:t xml:space="preserve">We have seen a </w:t>
      </w:r>
      <w:r w:rsidR="00594241" w:rsidRPr="00631354">
        <w:rPr>
          <w:rFonts w:ascii="Arial Narrow" w:hAnsi="Arial Narrow" w:cstheme="minorHAnsi"/>
        </w:rPr>
        <w:t>n</w:t>
      </w:r>
      <w:r w:rsidRPr="00631354">
        <w:rPr>
          <w:rFonts w:ascii="Arial Narrow" w:hAnsi="Arial Narrow" w:cstheme="minorHAnsi"/>
        </w:rPr>
        <w:t xml:space="preserve">umber of ways in which the </w:t>
      </w:r>
      <w:r w:rsidR="00594241" w:rsidRPr="00631354">
        <w:rPr>
          <w:rFonts w:ascii="Arial Narrow" w:hAnsi="Arial Narrow" w:cstheme="minorHAnsi"/>
        </w:rPr>
        <w:t>defendant</w:t>
      </w:r>
      <w:r w:rsidRPr="00631354">
        <w:rPr>
          <w:rFonts w:ascii="Arial Narrow" w:hAnsi="Arial Narrow" w:cstheme="minorHAnsi"/>
        </w:rPr>
        <w:t xml:space="preserve"> can object to plaintiff’s choice of forum.  To recap, they are: move to change venue (CPLR 510-511); move to dismiss because the forum is inconvenient (CPLR 327); seek removal to a </w:t>
      </w:r>
      <w:r w:rsidR="00594241" w:rsidRPr="00631354">
        <w:rPr>
          <w:rFonts w:ascii="Arial Narrow" w:hAnsi="Arial Narrow" w:cstheme="minorHAnsi"/>
        </w:rPr>
        <w:t>different</w:t>
      </w:r>
      <w:r w:rsidRPr="00631354">
        <w:rPr>
          <w:rFonts w:ascii="Arial Narrow" w:hAnsi="Arial Narrow" w:cstheme="minorHAnsi"/>
        </w:rPr>
        <w:t xml:space="preserve"> court within the state system (CPLR 325); move to dismiss for a lack of smj (3211a2); and as seen in this chapter move to </w:t>
      </w:r>
      <w:r w:rsidR="00594241" w:rsidRPr="00631354">
        <w:rPr>
          <w:rFonts w:ascii="Arial Narrow" w:hAnsi="Arial Narrow" w:cstheme="minorHAnsi"/>
        </w:rPr>
        <w:t>dismiss</w:t>
      </w:r>
      <w:r w:rsidRPr="00631354">
        <w:rPr>
          <w:rFonts w:ascii="Arial Narrow" w:hAnsi="Arial Narrow" w:cstheme="minorHAnsi"/>
        </w:rPr>
        <w:t xml:space="preserve"> for lack of jurisdiction over person or property 3211a8</w:t>
      </w:r>
      <w:proofErr w:type="gramStart"/>
      <w:r w:rsidRPr="00631354">
        <w:rPr>
          <w:rFonts w:ascii="Arial Narrow" w:hAnsi="Arial Narrow" w:cstheme="minorHAnsi"/>
        </w:rPr>
        <w:t>,9</w:t>
      </w:r>
      <w:proofErr w:type="gramEnd"/>
      <w:r w:rsidRPr="00631354">
        <w:rPr>
          <w:rFonts w:ascii="Arial Narrow" w:hAnsi="Arial Narrow" w:cstheme="minorHAnsi"/>
        </w:rPr>
        <w:t>.</w:t>
      </w:r>
    </w:p>
    <w:p w:rsidR="00223876" w:rsidRPr="00631354" w:rsidRDefault="00223876" w:rsidP="000E2BAC">
      <w:pPr>
        <w:pStyle w:val="ListParagraph"/>
        <w:numPr>
          <w:ilvl w:val="0"/>
          <w:numId w:val="3"/>
        </w:numPr>
        <w:rPr>
          <w:rFonts w:ascii="Arial Narrow" w:hAnsi="Arial Narrow" w:cstheme="minorHAnsi"/>
        </w:rPr>
      </w:pPr>
      <w:r w:rsidRPr="00631354">
        <w:rPr>
          <w:rFonts w:ascii="Arial Narrow" w:hAnsi="Arial Narrow" w:cstheme="minorHAnsi"/>
        </w:rPr>
        <w:t>LIMITATIONS OF TIME</w:t>
      </w:r>
    </w:p>
    <w:p w:rsidR="009C3FFF" w:rsidRPr="00631354" w:rsidRDefault="009C3FFF" w:rsidP="009C3FFF">
      <w:pPr>
        <w:pStyle w:val="ListParagraph"/>
        <w:numPr>
          <w:ilvl w:val="1"/>
          <w:numId w:val="3"/>
        </w:numPr>
        <w:rPr>
          <w:rFonts w:ascii="Arial Narrow" w:hAnsi="Arial Narrow" w:cstheme="minorHAnsi"/>
        </w:rPr>
      </w:pPr>
      <w:r w:rsidRPr="00631354">
        <w:rPr>
          <w:rFonts w:ascii="Arial Narrow" w:hAnsi="Arial Narrow" w:cstheme="minorHAnsi"/>
          <w:b/>
        </w:rPr>
        <w:t xml:space="preserve">Statues of Limitations </w:t>
      </w:r>
    </w:p>
    <w:p w:rsidR="009C3FFF" w:rsidRPr="00631354" w:rsidRDefault="009C3FFF" w:rsidP="009C3FFF">
      <w:pPr>
        <w:pStyle w:val="ListParagraph"/>
        <w:numPr>
          <w:ilvl w:val="2"/>
          <w:numId w:val="3"/>
        </w:numPr>
        <w:rPr>
          <w:rFonts w:ascii="Arial Narrow" w:hAnsi="Arial Narrow" w:cstheme="minorHAnsi"/>
        </w:rPr>
      </w:pPr>
      <w:r w:rsidRPr="00631354">
        <w:rPr>
          <w:rFonts w:ascii="Arial Narrow" w:hAnsi="Arial Narrow" w:cstheme="minorHAnsi"/>
          <w:u w:val="single"/>
        </w:rPr>
        <w:t>In general:</w:t>
      </w:r>
      <w:r w:rsidR="00CD754A" w:rsidRPr="00631354">
        <w:rPr>
          <w:rFonts w:ascii="Arial Narrow" w:hAnsi="Arial Narrow" w:cstheme="minorHAnsi"/>
        </w:rPr>
        <w:t xml:space="preserve">  </w:t>
      </w:r>
    </w:p>
    <w:p w:rsidR="00334D40" w:rsidRPr="00631354" w:rsidRDefault="00334D40" w:rsidP="00334D40">
      <w:pPr>
        <w:pStyle w:val="ListParagraph"/>
        <w:numPr>
          <w:ilvl w:val="3"/>
          <w:numId w:val="3"/>
        </w:numPr>
        <w:rPr>
          <w:rFonts w:ascii="Arial Narrow" w:hAnsi="Arial Narrow" w:cstheme="minorHAnsi"/>
          <w:highlight w:val="cyan"/>
        </w:rPr>
      </w:pPr>
      <w:r w:rsidRPr="00631354">
        <w:rPr>
          <w:rFonts w:ascii="Arial Narrow" w:hAnsi="Arial Narrow" w:cstheme="minorHAnsi"/>
          <w:highlight w:val="cyan"/>
        </w:rPr>
        <w:t>CPLR 201:</w:t>
      </w:r>
    </w:p>
    <w:p w:rsidR="001D612B" w:rsidRPr="00631354" w:rsidRDefault="001D612B" w:rsidP="001D612B">
      <w:pPr>
        <w:pStyle w:val="ListParagraph"/>
        <w:numPr>
          <w:ilvl w:val="4"/>
          <w:numId w:val="3"/>
        </w:numPr>
        <w:rPr>
          <w:rFonts w:ascii="Arial Narrow" w:hAnsi="Arial Narrow" w:cstheme="minorHAnsi"/>
        </w:rPr>
      </w:pPr>
      <w:r w:rsidRPr="00631354">
        <w:rPr>
          <w:rFonts w:ascii="Arial Narrow" w:hAnsi="Arial Narrow" w:cstheme="minorHAnsi"/>
        </w:rPr>
        <w:t>Actions must be brought within the SOL</w:t>
      </w:r>
    </w:p>
    <w:p w:rsidR="001D612B" w:rsidRPr="00631354" w:rsidRDefault="001D612B" w:rsidP="001D612B">
      <w:pPr>
        <w:pStyle w:val="ListParagraph"/>
        <w:numPr>
          <w:ilvl w:val="4"/>
          <w:numId w:val="3"/>
        </w:numPr>
        <w:rPr>
          <w:rFonts w:ascii="Arial Narrow" w:hAnsi="Arial Narrow" w:cstheme="minorHAnsi"/>
        </w:rPr>
      </w:pPr>
      <w:r w:rsidRPr="00631354">
        <w:rPr>
          <w:rFonts w:ascii="Arial Narrow" w:hAnsi="Arial Narrow" w:cstheme="minorHAnsi"/>
        </w:rPr>
        <w:t>From time action accrues to the time the action is interposed (filing with the clerk)</w:t>
      </w:r>
    </w:p>
    <w:p w:rsidR="009C3FFF" w:rsidRPr="00631354" w:rsidRDefault="009C3FFF" w:rsidP="009C3FFF">
      <w:pPr>
        <w:pStyle w:val="ListParagraph"/>
        <w:numPr>
          <w:ilvl w:val="2"/>
          <w:numId w:val="3"/>
        </w:numPr>
        <w:rPr>
          <w:rFonts w:ascii="Arial Narrow" w:hAnsi="Arial Narrow" w:cstheme="minorHAnsi"/>
        </w:rPr>
      </w:pPr>
      <w:r w:rsidRPr="00631354">
        <w:rPr>
          <w:rFonts w:ascii="Arial Narrow" w:hAnsi="Arial Narrow" w:cstheme="minorHAnsi"/>
          <w:u w:val="single"/>
        </w:rPr>
        <w:t>The applicable Period:</w:t>
      </w:r>
    </w:p>
    <w:p w:rsidR="00647B3F" w:rsidRPr="00631354" w:rsidRDefault="00647B3F" w:rsidP="00647B3F">
      <w:pPr>
        <w:pStyle w:val="ListParagraph"/>
        <w:numPr>
          <w:ilvl w:val="3"/>
          <w:numId w:val="3"/>
        </w:numPr>
        <w:rPr>
          <w:rFonts w:ascii="Arial Narrow" w:hAnsi="Arial Narrow" w:cstheme="minorHAnsi"/>
        </w:rPr>
      </w:pPr>
      <w:r w:rsidRPr="00631354">
        <w:rPr>
          <w:rFonts w:ascii="Arial Narrow" w:hAnsi="Arial Narrow" w:cstheme="minorHAnsi"/>
          <w:i/>
        </w:rPr>
        <w:t>Tort and Contract:</w:t>
      </w:r>
    </w:p>
    <w:p w:rsidR="001D612B" w:rsidRPr="00631354" w:rsidRDefault="001D612B" w:rsidP="001D612B">
      <w:pPr>
        <w:pStyle w:val="ListParagraph"/>
        <w:numPr>
          <w:ilvl w:val="4"/>
          <w:numId w:val="3"/>
        </w:numPr>
        <w:rPr>
          <w:rFonts w:ascii="Arial Narrow" w:hAnsi="Arial Narrow" w:cstheme="minorHAnsi"/>
        </w:rPr>
      </w:pPr>
      <w:r w:rsidRPr="00631354">
        <w:rPr>
          <w:rFonts w:ascii="Arial Narrow" w:hAnsi="Arial Narrow" w:cstheme="minorHAnsi"/>
          <w:i/>
        </w:rPr>
        <w:t>See page 23 of "yellow book"</w:t>
      </w:r>
    </w:p>
    <w:p w:rsidR="004B7F97" w:rsidRPr="00631354" w:rsidRDefault="00E33E5D" w:rsidP="001D612B">
      <w:pPr>
        <w:pStyle w:val="ListParagraph"/>
        <w:numPr>
          <w:ilvl w:val="5"/>
          <w:numId w:val="3"/>
        </w:numPr>
        <w:rPr>
          <w:rFonts w:ascii="Arial Narrow" w:hAnsi="Arial Narrow" w:cstheme="minorHAnsi"/>
          <w:color w:val="000000"/>
        </w:rPr>
      </w:pPr>
      <w:r w:rsidRPr="00631354">
        <w:rPr>
          <w:rFonts w:ascii="Arial Narrow" w:hAnsi="Arial Narrow" w:cstheme="minorHAnsi"/>
          <w:highlight w:val="cyan"/>
        </w:rPr>
        <w:t>CPLR 213(2)</w:t>
      </w:r>
      <w:r w:rsidR="00D2290C" w:rsidRPr="00631354">
        <w:rPr>
          <w:rFonts w:ascii="Arial Narrow" w:hAnsi="Arial Narrow" w:cstheme="minorHAnsi"/>
          <w:highlight w:val="cyan"/>
        </w:rPr>
        <w:t>:</w:t>
      </w:r>
    </w:p>
    <w:p w:rsidR="004B7F97" w:rsidRPr="00631354" w:rsidRDefault="00E33E5D" w:rsidP="001D612B">
      <w:pPr>
        <w:pStyle w:val="ListParagraph"/>
        <w:numPr>
          <w:ilvl w:val="5"/>
          <w:numId w:val="3"/>
        </w:numPr>
        <w:rPr>
          <w:rFonts w:ascii="Arial Narrow" w:hAnsi="Arial Narrow" w:cstheme="minorHAnsi"/>
        </w:rPr>
      </w:pPr>
      <w:r w:rsidRPr="00631354">
        <w:rPr>
          <w:rFonts w:ascii="Arial Narrow" w:hAnsi="Arial Narrow" w:cstheme="minorHAnsi"/>
          <w:highlight w:val="cyan"/>
        </w:rPr>
        <w:t>CPLR214(4)</w:t>
      </w:r>
      <w:r w:rsidR="00647B3F" w:rsidRPr="00631354">
        <w:rPr>
          <w:rFonts w:ascii="Arial Narrow" w:hAnsi="Arial Narrow" w:cstheme="minorHAnsi"/>
          <w:highlight w:val="cyan"/>
        </w:rPr>
        <w:t>,(5),(6)</w:t>
      </w:r>
      <w:r w:rsidR="00647B3F" w:rsidRPr="00631354">
        <w:rPr>
          <w:rFonts w:ascii="Arial Narrow" w:hAnsi="Arial Narrow" w:cstheme="minorHAnsi"/>
        </w:rPr>
        <w:t>:</w:t>
      </w:r>
      <w:r w:rsidR="004B7F97" w:rsidRPr="00631354">
        <w:rPr>
          <w:rFonts w:ascii="Arial Narrow" w:hAnsi="Arial Narrow" w:cstheme="minorHAnsi"/>
        </w:rPr>
        <w:t xml:space="preserve">  </w:t>
      </w:r>
    </w:p>
    <w:p w:rsidR="001D612B" w:rsidRPr="00631354" w:rsidRDefault="00D2290C" w:rsidP="001D612B">
      <w:pPr>
        <w:pStyle w:val="ListParagraph"/>
        <w:numPr>
          <w:ilvl w:val="5"/>
          <w:numId w:val="3"/>
        </w:numPr>
        <w:rPr>
          <w:rFonts w:ascii="Arial Narrow" w:hAnsi="Arial Narrow" w:cstheme="minorHAnsi"/>
        </w:rPr>
      </w:pPr>
      <w:r w:rsidRPr="00631354">
        <w:rPr>
          <w:rFonts w:ascii="Arial Narrow" w:hAnsi="Arial Narrow" w:cstheme="minorHAnsi"/>
          <w:highlight w:val="cyan"/>
        </w:rPr>
        <w:t>CPLR214</w:t>
      </w:r>
      <w:r w:rsidR="00D90B23" w:rsidRPr="00631354">
        <w:rPr>
          <w:rFonts w:ascii="Arial Narrow" w:hAnsi="Arial Narrow" w:cstheme="minorHAnsi"/>
          <w:highlight w:val="cyan"/>
        </w:rPr>
        <w:t>(</w:t>
      </w:r>
      <w:r w:rsidRPr="00631354">
        <w:rPr>
          <w:rFonts w:ascii="Arial Narrow" w:hAnsi="Arial Narrow" w:cstheme="minorHAnsi"/>
          <w:highlight w:val="cyan"/>
        </w:rPr>
        <w:t>d</w:t>
      </w:r>
      <w:r w:rsidR="00F43508" w:rsidRPr="00631354">
        <w:rPr>
          <w:rFonts w:ascii="Arial Narrow" w:hAnsi="Arial Narrow" w:cstheme="minorHAnsi"/>
          <w:highlight w:val="cyan"/>
        </w:rPr>
        <w:t>)</w:t>
      </w:r>
      <w:r w:rsidR="00F43508" w:rsidRPr="00631354">
        <w:rPr>
          <w:rFonts w:ascii="Arial Narrow" w:hAnsi="Arial Narrow" w:cstheme="minorHAnsi"/>
        </w:rPr>
        <w:t>:</w:t>
      </w:r>
    </w:p>
    <w:p w:rsidR="00D2290C" w:rsidRPr="00631354" w:rsidRDefault="00D2290C" w:rsidP="00647B3F">
      <w:pPr>
        <w:pStyle w:val="ListParagraph"/>
        <w:numPr>
          <w:ilvl w:val="4"/>
          <w:numId w:val="3"/>
        </w:numPr>
        <w:rPr>
          <w:rFonts w:ascii="Arial Narrow" w:hAnsi="Arial Narrow" w:cstheme="minorHAnsi"/>
        </w:rPr>
      </w:pPr>
      <w:r w:rsidRPr="00631354">
        <w:rPr>
          <w:rFonts w:ascii="Arial Narrow" w:hAnsi="Arial Narrow" w:cstheme="minorHAnsi"/>
          <w:highlight w:val="green"/>
        </w:rPr>
        <w:t>Chase</w:t>
      </w:r>
      <w:r w:rsidR="003A2299" w:rsidRPr="00631354">
        <w:rPr>
          <w:rFonts w:ascii="Arial Narrow" w:hAnsi="Arial Narrow" w:cstheme="minorHAnsi"/>
        </w:rPr>
        <w:t xml:space="preserve"> Pg. 269</w:t>
      </w:r>
      <w:r w:rsidRPr="00631354">
        <w:rPr>
          <w:rFonts w:ascii="Arial Narrow" w:hAnsi="Arial Narrow" w:cstheme="minorHAnsi"/>
        </w:rPr>
        <w:t>:</w:t>
      </w:r>
      <w:r w:rsidR="00D832C8" w:rsidRPr="00631354">
        <w:rPr>
          <w:rFonts w:ascii="Arial Narrow" w:hAnsi="Arial Narrow" w:cstheme="minorHAnsi"/>
        </w:rPr>
        <w:t xml:space="preserve"> are insurance brokers “professionals” as is meant by malpractice in 214(6)? No they are not professionals so it does not apply.</w:t>
      </w:r>
    </w:p>
    <w:p w:rsidR="00D832C8" w:rsidRPr="00631354" w:rsidRDefault="00D832C8" w:rsidP="00D832C8">
      <w:pPr>
        <w:pStyle w:val="ListParagraph"/>
        <w:numPr>
          <w:ilvl w:val="5"/>
          <w:numId w:val="3"/>
        </w:numPr>
        <w:rPr>
          <w:rFonts w:ascii="Arial Narrow" w:hAnsi="Arial Narrow" w:cstheme="minorHAnsi"/>
        </w:rPr>
      </w:pPr>
      <w:r w:rsidRPr="00631354">
        <w:rPr>
          <w:rFonts w:ascii="Arial Narrow" w:hAnsi="Arial Narrow" w:cstheme="minorHAnsi"/>
        </w:rPr>
        <w:t xml:space="preserve">Professional contains qualities including extensive formal learning and training, licensure and regulation indicating a qualification to practice, a code of conduct imposing standards beyond those accepted in the marketplace and a system of discipline for violation of those standards.  Additionally, a professional relationship is one of trust and </w:t>
      </w:r>
      <w:proofErr w:type="gramStart"/>
      <w:r w:rsidRPr="00631354">
        <w:rPr>
          <w:rFonts w:ascii="Arial Narrow" w:hAnsi="Arial Narrow" w:cstheme="minorHAnsi"/>
        </w:rPr>
        <w:t>confidence ,</w:t>
      </w:r>
      <w:proofErr w:type="gramEnd"/>
      <w:r w:rsidRPr="00631354">
        <w:rPr>
          <w:rFonts w:ascii="Arial Narrow" w:hAnsi="Arial Narrow" w:cstheme="minorHAnsi"/>
        </w:rPr>
        <w:t xml:space="preserve"> carrying with it duties to counsel clients.</w:t>
      </w:r>
    </w:p>
    <w:p w:rsidR="001D612B" w:rsidRPr="00631354" w:rsidRDefault="001D612B" w:rsidP="00D832C8">
      <w:pPr>
        <w:pStyle w:val="ListParagraph"/>
        <w:numPr>
          <w:ilvl w:val="5"/>
          <w:numId w:val="3"/>
        </w:numPr>
        <w:rPr>
          <w:rFonts w:ascii="Arial Narrow" w:hAnsi="Arial Narrow" w:cstheme="minorHAnsi"/>
        </w:rPr>
      </w:pPr>
      <w:r w:rsidRPr="00631354">
        <w:rPr>
          <w:rFonts w:ascii="Arial Narrow" w:hAnsi="Arial Narrow" w:cstheme="minorHAnsi"/>
        </w:rPr>
        <w:t xml:space="preserve">Need to know what a professional is as per the rule. </w:t>
      </w:r>
    </w:p>
    <w:p w:rsidR="00D2290C" w:rsidRPr="00631354" w:rsidRDefault="00D2290C" w:rsidP="00647B3F">
      <w:pPr>
        <w:pStyle w:val="ListParagraph"/>
        <w:numPr>
          <w:ilvl w:val="4"/>
          <w:numId w:val="3"/>
        </w:numPr>
        <w:rPr>
          <w:rFonts w:ascii="Arial Narrow" w:hAnsi="Arial Narrow" w:cstheme="minorHAnsi"/>
        </w:rPr>
      </w:pPr>
      <w:proofErr w:type="spellStart"/>
      <w:r w:rsidRPr="00631354">
        <w:rPr>
          <w:rFonts w:ascii="Arial Narrow" w:hAnsi="Arial Narrow" w:cstheme="minorHAnsi"/>
          <w:highlight w:val="green"/>
        </w:rPr>
        <w:t>Cubito</w:t>
      </w:r>
      <w:proofErr w:type="spellEnd"/>
      <w:r w:rsidR="003A2299" w:rsidRPr="00631354">
        <w:rPr>
          <w:rFonts w:ascii="Arial Narrow" w:hAnsi="Arial Narrow" w:cstheme="minorHAnsi"/>
        </w:rPr>
        <w:t xml:space="preserve"> Pg275</w:t>
      </w:r>
      <w:r w:rsidRPr="00631354">
        <w:rPr>
          <w:rFonts w:ascii="Arial Narrow" w:hAnsi="Arial Narrow" w:cstheme="minorHAnsi"/>
        </w:rPr>
        <w:t>:</w:t>
      </w:r>
      <w:r w:rsidR="00D832C8" w:rsidRPr="00631354">
        <w:rPr>
          <w:rFonts w:ascii="Arial Narrow" w:hAnsi="Arial Narrow" w:cstheme="minorHAnsi"/>
        </w:rPr>
        <w:t xml:space="preserve">  </w:t>
      </w:r>
      <w:r w:rsidR="00297E87" w:rsidRPr="00631354">
        <w:rPr>
          <w:rFonts w:ascii="Arial Narrow" w:hAnsi="Arial Narrow" w:cstheme="minorHAnsi"/>
        </w:rPr>
        <w:t xml:space="preserve">General rule:  </w:t>
      </w:r>
      <w:r w:rsidR="00D832C8" w:rsidRPr="00631354">
        <w:rPr>
          <w:rFonts w:ascii="Arial Narrow" w:hAnsi="Arial Narrow" w:cstheme="minorHAnsi"/>
        </w:rPr>
        <w:t>Accrual</w:t>
      </w:r>
      <w:r w:rsidR="00A133B0" w:rsidRPr="00631354">
        <w:rPr>
          <w:rFonts w:ascii="Arial Narrow" w:hAnsi="Arial Narrow" w:cstheme="minorHAnsi"/>
        </w:rPr>
        <w:t xml:space="preserve"> of the statute of limitation starts once the </w:t>
      </w:r>
      <w:r w:rsidR="00D0123F" w:rsidRPr="00631354">
        <w:rPr>
          <w:rFonts w:ascii="Arial Narrow" w:hAnsi="Arial Narrow" w:cstheme="minorHAnsi"/>
        </w:rPr>
        <w:t>injury</w:t>
      </w:r>
      <w:r w:rsidR="00A133B0" w:rsidRPr="00631354">
        <w:rPr>
          <w:rFonts w:ascii="Arial Narrow" w:hAnsi="Arial Narrow" w:cstheme="minorHAnsi"/>
        </w:rPr>
        <w:t xml:space="preserve"> occurs.  Not when the work is complete.</w:t>
      </w:r>
      <w:r w:rsidR="00297E87" w:rsidRPr="00631354">
        <w:rPr>
          <w:rFonts w:ascii="Arial Narrow" w:hAnsi="Arial Narrow" w:cstheme="minorHAnsi"/>
        </w:rPr>
        <w:t xml:space="preserve">  </w:t>
      </w:r>
      <w:r w:rsidR="009673C3" w:rsidRPr="00631354">
        <w:rPr>
          <w:rFonts w:ascii="Arial Narrow" w:hAnsi="Arial Narrow" w:cstheme="minorHAnsi"/>
        </w:rPr>
        <w:t xml:space="preserve">“If we are going to </w:t>
      </w:r>
      <w:r w:rsidR="00D0123F" w:rsidRPr="00631354">
        <w:rPr>
          <w:rFonts w:ascii="Arial Narrow" w:hAnsi="Arial Narrow" w:cstheme="minorHAnsi"/>
        </w:rPr>
        <w:t>depart</w:t>
      </w:r>
      <w:r w:rsidR="009673C3" w:rsidRPr="00631354">
        <w:rPr>
          <w:rFonts w:ascii="Arial Narrow" w:hAnsi="Arial Narrow" w:cstheme="minorHAnsi"/>
        </w:rPr>
        <w:t xml:space="preserve"> from this rule we think that it should be accomplished by the legislature, just as the legislature has acted on behalf of the medical profession.</w:t>
      </w:r>
    </w:p>
    <w:p w:rsidR="009673C3" w:rsidRPr="00631354" w:rsidRDefault="009673C3" w:rsidP="009673C3">
      <w:pPr>
        <w:pStyle w:val="ListParagraph"/>
        <w:numPr>
          <w:ilvl w:val="5"/>
          <w:numId w:val="3"/>
        </w:numPr>
        <w:rPr>
          <w:rFonts w:ascii="Arial Narrow" w:hAnsi="Arial Narrow" w:cstheme="minorHAnsi"/>
        </w:rPr>
      </w:pPr>
      <w:r w:rsidRPr="00631354">
        <w:rPr>
          <w:rFonts w:ascii="Arial Narrow" w:hAnsi="Arial Narrow" w:cstheme="minorHAnsi"/>
        </w:rPr>
        <w:t xml:space="preserve">Even if the statute of limitations has run on the injured party to the architect, it is not run on the owner against the architect if </w:t>
      </w:r>
      <w:r w:rsidR="00D0123F" w:rsidRPr="00631354">
        <w:rPr>
          <w:rFonts w:ascii="Arial Narrow" w:hAnsi="Arial Narrow" w:cstheme="minorHAnsi"/>
        </w:rPr>
        <w:t>it’s</w:t>
      </w:r>
      <w:r w:rsidRPr="00631354">
        <w:rPr>
          <w:rFonts w:ascii="Arial Narrow" w:hAnsi="Arial Narrow" w:cstheme="minorHAnsi"/>
        </w:rPr>
        <w:t xml:space="preserve"> an indemnification action and a judgment has been rendered against the owner in favor of the injured party.</w:t>
      </w:r>
    </w:p>
    <w:p w:rsidR="00297E87" w:rsidRPr="00631354" w:rsidRDefault="00297E87" w:rsidP="00297E87">
      <w:pPr>
        <w:pStyle w:val="ListParagraph"/>
        <w:numPr>
          <w:ilvl w:val="5"/>
          <w:numId w:val="3"/>
        </w:numPr>
        <w:rPr>
          <w:rFonts w:ascii="Arial Narrow" w:hAnsi="Arial Narrow" w:cstheme="minorHAnsi"/>
        </w:rPr>
      </w:pPr>
      <w:r w:rsidRPr="00631354">
        <w:rPr>
          <w:rFonts w:ascii="Arial Narrow" w:hAnsi="Arial Narrow" w:cstheme="minorHAnsi"/>
        </w:rPr>
        <w:t xml:space="preserve">You don’t use the malpractice one because there is no client and no professional relationship between the plaintiff and defendant. </w:t>
      </w:r>
    </w:p>
    <w:p w:rsidR="009C3FFF" w:rsidRPr="00631354" w:rsidRDefault="009C3FFF" w:rsidP="00647B3F">
      <w:pPr>
        <w:pStyle w:val="ListParagraph"/>
        <w:numPr>
          <w:ilvl w:val="3"/>
          <w:numId w:val="3"/>
        </w:numPr>
        <w:rPr>
          <w:rFonts w:ascii="Arial Narrow" w:hAnsi="Arial Narrow" w:cstheme="minorHAnsi"/>
        </w:rPr>
      </w:pPr>
      <w:r w:rsidRPr="00631354">
        <w:rPr>
          <w:rFonts w:ascii="Arial Narrow" w:hAnsi="Arial Narrow" w:cstheme="minorHAnsi"/>
          <w:i/>
        </w:rPr>
        <w:t>Intentional torts</w:t>
      </w:r>
    </w:p>
    <w:p w:rsidR="003A2299" w:rsidRPr="00631354" w:rsidRDefault="003A2299" w:rsidP="003A3623">
      <w:pPr>
        <w:pStyle w:val="ListParagraph"/>
        <w:numPr>
          <w:ilvl w:val="4"/>
          <w:numId w:val="3"/>
        </w:numPr>
        <w:rPr>
          <w:rFonts w:ascii="Arial Narrow" w:hAnsi="Arial Narrow" w:cstheme="minorHAnsi"/>
        </w:rPr>
      </w:pPr>
      <w:r w:rsidRPr="00631354">
        <w:rPr>
          <w:rFonts w:ascii="Arial Narrow" w:hAnsi="Arial Narrow" w:cstheme="minorHAnsi"/>
          <w:highlight w:val="cyan"/>
        </w:rPr>
        <w:t>CPLR 213(b)</w:t>
      </w:r>
      <w:r w:rsidRPr="00631354">
        <w:rPr>
          <w:rFonts w:ascii="Arial Narrow" w:hAnsi="Arial Narrow" w:cstheme="minorHAnsi"/>
        </w:rPr>
        <w:t>: Crime victims , refer to rule – generally 7 years</w:t>
      </w:r>
    </w:p>
    <w:p w:rsidR="003A3623" w:rsidRPr="00631354" w:rsidRDefault="003A2299" w:rsidP="003A3623">
      <w:pPr>
        <w:pStyle w:val="ListParagraph"/>
        <w:numPr>
          <w:ilvl w:val="4"/>
          <w:numId w:val="3"/>
        </w:numPr>
        <w:rPr>
          <w:rFonts w:ascii="Arial Narrow" w:hAnsi="Arial Narrow" w:cstheme="minorHAnsi"/>
        </w:rPr>
      </w:pPr>
      <w:r w:rsidRPr="00631354">
        <w:rPr>
          <w:rFonts w:ascii="Arial Narrow" w:hAnsi="Arial Narrow" w:cstheme="minorHAnsi"/>
          <w:highlight w:val="cyan"/>
        </w:rPr>
        <w:t xml:space="preserve">CPLR 213 </w:t>
      </w:r>
      <w:r w:rsidR="00D2290C" w:rsidRPr="00631354">
        <w:rPr>
          <w:rFonts w:ascii="Arial Narrow" w:hAnsi="Arial Narrow" w:cstheme="minorHAnsi"/>
          <w:highlight w:val="cyan"/>
        </w:rPr>
        <w:t>(c)</w:t>
      </w:r>
      <w:r w:rsidR="00D2290C" w:rsidRPr="00631354">
        <w:rPr>
          <w:rFonts w:ascii="Arial Narrow" w:hAnsi="Arial Narrow" w:cstheme="minorHAnsi"/>
        </w:rPr>
        <w:t>:</w:t>
      </w:r>
      <w:r w:rsidRPr="00631354">
        <w:rPr>
          <w:rFonts w:ascii="Arial Narrow" w:hAnsi="Arial Narrow" w:cstheme="minorHAnsi"/>
        </w:rPr>
        <w:t xml:space="preserve"> Sexual Assault Victims 0 </w:t>
      </w:r>
    </w:p>
    <w:p w:rsidR="003A3623" w:rsidRPr="00631354" w:rsidRDefault="00D2290C" w:rsidP="008C3071">
      <w:pPr>
        <w:pStyle w:val="ListParagraph"/>
        <w:numPr>
          <w:ilvl w:val="4"/>
          <w:numId w:val="3"/>
        </w:numPr>
        <w:rPr>
          <w:rFonts w:ascii="Arial Narrow" w:hAnsi="Arial Narrow" w:cstheme="minorHAnsi"/>
        </w:rPr>
      </w:pPr>
      <w:r w:rsidRPr="00631354">
        <w:rPr>
          <w:rFonts w:ascii="Arial Narrow" w:hAnsi="Arial Narrow" w:cstheme="minorHAnsi"/>
          <w:highlight w:val="cyan"/>
        </w:rPr>
        <w:lastRenderedPageBreak/>
        <w:t>CPLR 215(3)</w:t>
      </w:r>
      <w:proofErr w:type="gramStart"/>
      <w:r w:rsidR="00125FB6" w:rsidRPr="00631354">
        <w:rPr>
          <w:rFonts w:ascii="Arial Narrow" w:hAnsi="Arial Narrow" w:cstheme="minorHAnsi"/>
          <w:highlight w:val="cyan"/>
        </w:rPr>
        <w:t>,(</w:t>
      </w:r>
      <w:proofErr w:type="gramEnd"/>
      <w:r w:rsidR="00125FB6" w:rsidRPr="00631354">
        <w:rPr>
          <w:rFonts w:ascii="Arial Narrow" w:hAnsi="Arial Narrow" w:cstheme="minorHAnsi"/>
          <w:highlight w:val="cyan"/>
        </w:rPr>
        <w:t>8</w:t>
      </w:r>
      <w:r w:rsidR="008C3071" w:rsidRPr="00631354">
        <w:rPr>
          <w:rFonts w:ascii="Arial Narrow" w:hAnsi="Arial Narrow" w:cstheme="minorHAnsi"/>
          <w:highlight w:val="cyan"/>
        </w:rPr>
        <w:t>):</w:t>
      </w:r>
      <w:r w:rsidR="008C3071" w:rsidRPr="00631354">
        <w:rPr>
          <w:rFonts w:ascii="Arial Narrow" w:hAnsi="Arial Narrow" w:cstheme="minorHAnsi"/>
        </w:rPr>
        <w:t xml:space="preserve">  The following actions shall </w:t>
      </w:r>
      <w:r w:rsidR="003A3623" w:rsidRPr="00631354">
        <w:rPr>
          <w:rFonts w:ascii="Arial Narrow" w:hAnsi="Arial Narrow" w:cstheme="minorHAnsi"/>
        </w:rPr>
        <w:t>b commenced within one year:</w:t>
      </w:r>
      <w:r w:rsidR="002A397A" w:rsidRPr="00631354">
        <w:rPr>
          <w:rFonts w:ascii="Arial Narrow" w:hAnsi="Arial Narrow" w:cstheme="minorHAnsi"/>
        </w:rPr>
        <w:t xml:space="preserve"> see rule. For 8 you have a year post the end of the criminal action. </w:t>
      </w:r>
    </w:p>
    <w:p w:rsidR="009C3FFF" w:rsidRPr="00631354" w:rsidRDefault="009C3FFF" w:rsidP="00647B3F">
      <w:pPr>
        <w:pStyle w:val="ListParagraph"/>
        <w:numPr>
          <w:ilvl w:val="3"/>
          <w:numId w:val="3"/>
        </w:numPr>
        <w:rPr>
          <w:rFonts w:ascii="Arial Narrow" w:hAnsi="Arial Narrow" w:cstheme="minorHAnsi"/>
        </w:rPr>
      </w:pPr>
      <w:r w:rsidRPr="00631354">
        <w:rPr>
          <w:rFonts w:ascii="Arial Narrow" w:hAnsi="Arial Narrow" w:cstheme="minorHAnsi"/>
          <w:i/>
        </w:rPr>
        <w:t>Products liability</w:t>
      </w:r>
      <w:r w:rsidRPr="00631354">
        <w:rPr>
          <w:rFonts w:ascii="Arial Narrow" w:hAnsi="Arial Narrow" w:cstheme="minorHAnsi"/>
        </w:rPr>
        <w:t>:</w:t>
      </w:r>
    </w:p>
    <w:p w:rsidR="00D2290C" w:rsidRPr="00631354" w:rsidRDefault="00D2290C" w:rsidP="00D2290C">
      <w:pPr>
        <w:pStyle w:val="ListParagraph"/>
        <w:numPr>
          <w:ilvl w:val="4"/>
          <w:numId w:val="3"/>
        </w:numPr>
        <w:rPr>
          <w:rFonts w:ascii="Arial Narrow" w:hAnsi="Arial Narrow" w:cstheme="minorHAnsi"/>
        </w:rPr>
      </w:pPr>
      <w:r w:rsidRPr="00631354">
        <w:rPr>
          <w:rFonts w:ascii="Arial Narrow" w:hAnsi="Arial Narrow" w:cstheme="minorHAnsi"/>
          <w:highlight w:val="cyan"/>
        </w:rPr>
        <w:t>UCC 2-725</w:t>
      </w:r>
      <w:r w:rsidRPr="00631354">
        <w:rPr>
          <w:rFonts w:ascii="Arial Narrow" w:hAnsi="Arial Narrow" w:cstheme="minorHAnsi"/>
        </w:rPr>
        <w:t>:</w:t>
      </w:r>
      <w:r w:rsidR="00281ED1" w:rsidRPr="00631354">
        <w:rPr>
          <w:rFonts w:ascii="Arial Narrow" w:hAnsi="Arial Narrow" w:cstheme="minorHAnsi"/>
        </w:rPr>
        <w:t xml:space="preserve"> an action for breach of any contract for sale must be commenced within four years after the cause of actions accrual.  By agreement you can limit to no less than 1 year</w:t>
      </w:r>
      <w:r w:rsidR="007F525C" w:rsidRPr="00631354">
        <w:rPr>
          <w:rFonts w:ascii="Arial Narrow" w:hAnsi="Arial Narrow" w:cstheme="minorHAnsi"/>
        </w:rPr>
        <w:t>.</w:t>
      </w:r>
    </w:p>
    <w:p w:rsidR="007F525C" w:rsidRPr="00631354" w:rsidRDefault="007F525C" w:rsidP="007F525C">
      <w:pPr>
        <w:pStyle w:val="ListParagraph"/>
        <w:numPr>
          <w:ilvl w:val="5"/>
          <w:numId w:val="3"/>
        </w:numPr>
        <w:rPr>
          <w:rFonts w:ascii="Arial Narrow" w:hAnsi="Arial Narrow" w:cstheme="minorHAnsi"/>
        </w:rPr>
      </w:pPr>
      <w:r w:rsidRPr="00631354">
        <w:rPr>
          <w:rFonts w:ascii="Arial Narrow" w:hAnsi="Arial Narrow" w:cstheme="minorHAnsi"/>
        </w:rPr>
        <w:t>For breach of contract and sale of goods we use UCC not CPLR.</w:t>
      </w:r>
    </w:p>
    <w:p w:rsidR="002A397A" w:rsidRPr="00631354" w:rsidRDefault="002A397A" w:rsidP="00D2290C">
      <w:pPr>
        <w:pStyle w:val="ListParagraph"/>
        <w:numPr>
          <w:ilvl w:val="4"/>
          <w:numId w:val="3"/>
        </w:numPr>
        <w:rPr>
          <w:rFonts w:ascii="Arial Narrow" w:hAnsi="Arial Narrow" w:cstheme="minorHAnsi"/>
        </w:rPr>
      </w:pPr>
      <w:r w:rsidRPr="00631354">
        <w:rPr>
          <w:rFonts w:ascii="Arial Narrow" w:hAnsi="Arial Narrow" w:cstheme="minorHAnsi"/>
          <w:highlight w:val="cyan"/>
        </w:rPr>
        <w:t>CPLR 214-c</w:t>
      </w:r>
      <w:r w:rsidRPr="00631354">
        <w:rPr>
          <w:rFonts w:ascii="Arial Narrow" w:hAnsi="Arial Narrow" w:cstheme="minorHAnsi"/>
        </w:rPr>
        <w:t>: exposure is calculated by the date of discovery not the date of exposure</w:t>
      </w:r>
    </w:p>
    <w:p w:rsidR="00D2290C" w:rsidRPr="00631354" w:rsidRDefault="002A397A" w:rsidP="00D2290C">
      <w:pPr>
        <w:pStyle w:val="ListParagraph"/>
        <w:numPr>
          <w:ilvl w:val="4"/>
          <w:numId w:val="3"/>
        </w:numPr>
        <w:rPr>
          <w:rFonts w:ascii="Arial Narrow" w:hAnsi="Arial Narrow" w:cstheme="minorHAnsi"/>
        </w:rPr>
      </w:pPr>
      <w:r w:rsidRPr="00631354">
        <w:rPr>
          <w:rFonts w:ascii="Arial Narrow" w:hAnsi="Arial Narrow" w:cstheme="minorHAnsi"/>
          <w:highlight w:val="cyan"/>
        </w:rPr>
        <w:t>CPLR 214-d</w:t>
      </w:r>
      <w:r w:rsidR="00281ED1" w:rsidRPr="00631354">
        <w:rPr>
          <w:rFonts w:ascii="Arial Narrow" w:hAnsi="Arial Narrow" w:cstheme="minorHAnsi"/>
          <w:highlight w:val="cyan"/>
        </w:rPr>
        <w:t>:</w:t>
      </w:r>
      <w:r w:rsidRPr="00631354">
        <w:rPr>
          <w:rFonts w:ascii="Arial Narrow" w:hAnsi="Arial Narrow" w:cstheme="minorHAnsi"/>
        </w:rPr>
        <w:t xml:space="preserve"> architects </w:t>
      </w:r>
    </w:p>
    <w:p w:rsidR="002A397A" w:rsidRPr="00631354" w:rsidRDefault="002A397A" w:rsidP="00D2290C">
      <w:pPr>
        <w:pStyle w:val="ListParagraph"/>
        <w:numPr>
          <w:ilvl w:val="4"/>
          <w:numId w:val="3"/>
        </w:numPr>
        <w:rPr>
          <w:rFonts w:ascii="Arial Narrow" w:hAnsi="Arial Narrow" w:cstheme="minorHAnsi"/>
        </w:rPr>
      </w:pPr>
      <w:r w:rsidRPr="00631354">
        <w:rPr>
          <w:rFonts w:ascii="Arial Narrow" w:hAnsi="Arial Narrow" w:cstheme="minorHAnsi"/>
          <w:highlight w:val="cyan"/>
        </w:rPr>
        <w:t>CPLR 214-e</w:t>
      </w:r>
      <w:r w:rsidRPr="00631354">
        <w:rPr>
          <w:rFonts w:ascii="Arial Narrow" w:hAnsi="Arial Narrow" w:cstheme="minorHAnsi"/>
        </w:rPr>
        <w:t>: HIV</w:t>
      </w:r>
    </w:p>
    <w:p w:rsidR="002A397A" w:rsidRPr="00631354" w:rsidRDefault="00D2290C" w:rsidP="002A397A">
      <w:pPr>
        <w:pStyle w:val="ListParagraph"/>
        <w:numPr>
          <w:ilvl w:val="4"/>
          <w:numId w:val="3"/>
        </w:numPr>
        <w:rPr>
          <w:rFonts w:ascii="Arial Narrow" w:hAnsi="Arial Narrow" w:cstheme="minorHAnsi"/>
        </w:rPr>
      </w:pPr>
      <w:proofErr w:type="spellStart"/>
      <w:r w:rsidRPr="00631354">
        <w:rPr>
          <w:rFonts w:ascii="Arial Narrow" w:hAnsi="Arial Narrow" w:cstheme="minorHAnsi"/>
          <w:highlight w:val="green"/>
        </w:rPr>
        <w:t>Victorson</w:t>
      </w:r>
      <w:proofErr w:type="spellEnd"/>
      <w:r w:rsidR="002A397A" w:rsidRPr="00631354">
        <w:rPr>
          <w:rFonts w:ascii="Arial Narrow" w:hAnsi="Arial Narrow" w:cstheme="minorHAnsi"/>
        </w:rPr>
        <w:t xml:space="preserve"> Pg. 280</w:t>
      </w:r>
      <w:r w:rsidRPr="00631354">
        <w:rPr>
          <w:rFonts w:ascii="Arial Narrow" w:hAnsi="Arial Narrow" w:cstheme="minorHAnsi"/>
        </w:rPr>
        <w:t>:</w:t>
      </w:r>
      <w:r w:rsidR="00FE364A" w:rsidRPr="00631354">
        <w:rPr>
          <w:rFonts w:ascii="Arial Narrow" w:hAnsi="Arial Narrow" w:cstheme="minorHAnsi"/>
        </w:rPr>
        <w:t xml:space="preserve"> the period of limitation with respect to </w:t>
      </w:r>
      <w:r w:rsidR="00C960FC" w:rsidRPr="00631354">
        <w:rPr>
          <w:rFonts w:ascii="Arial Narrow" w:hAnsi="Arial Narrow" w:cstheme="minorHAnsi"/>
        </w:rPr>
        <w:t>strict products liability claims</w:t>
      </w:r>
      <w:r w:rsidR="00FE364A" w:rsidRPr="00631354">
        <w:rPr>
          <w:rFonts w:ascii="Arial Narrow" w:hAnsi="Arial Narrow" w:cstheme="minorHAnsi"/>
        </w:rPr>
        <w:t xml:space="preserve"> begins to run at the date of the injury and that the duration of such period is found is CPLR 214(4</w:t>
      </w:r>
      <w:proofErr w:type="gramStart"/>
      <w:r w:rsidR="00FE364A" w:rsidRPr="00631354">
        <w:rPr>
          <w:rFonts w:ascii="Arial Narrow" w:hAnsi="Arial Narrow" w:cstheme="minorHAnsi"/>
        </w:rPr>
        <w:t>,5</w:t>
      </w:r>
      <w:proofErr w:type="gramEnd"/>
      <w:r w:rsidR="00FE364A" w:rsidRPr="00631354">
        <w:rPr>
          <w:rFonts w:ascii="Arial Narrow" w:hAnsi="Arial Narrow" w:cstheme="minorHAnsi"/>
        </w:rPr>
        <w:t>).</w:t>
      </w:r>
    </w:p>
    <w:p w:rsidR="00D2290C" w:rsidRPr="00631354" w:rsidRDefault="00D2290C" w:rsidP="00D2290C">
      <w:pPr>
        <w:pStyle w:val="ListParagraph"/>
        <w:numPr>
          <w:ilvl w:val="4"/>
          <w:numId w:val="3"/>
        </w:numPr>
        <w:rPr>
          <w:rFonts w:ascii="Arial Narrow" w:hAnsi="Arial Narrow" w:cstheme="minorHAnsi"/>
        </w:rPr>
      </w:pPr>
      <w:r w:rsidRPr="00631354">
        <w:rPr>
          <w:rFonts w:ascii="Arial Narrow" w:hAnsi="Arial Narrow" w:cstheme="minorHAnsi"/>
          <w:highlight w:val="green"/>
        </w:rPr>
        <w:t>Blanco</w:t>
      </w:r>
      <w:r w:rsidR="002A397A" w:rsidRPr="00631354">
        <w:rPr>
          <w:rFonts w:ascii="Arial Narrow" w:hAnsi="Arial Narrow" w:cstheme="minorHAnsi"/>
        </w:rPr>
        <w:t xml:space="preserve"> Pg. 285</w:t>
      </w:r>
      <w:r w:rsidRPr="00631354">
        <w:rPr>
          <w:rFonts w:ascii="Arial Narrow" w:hAnsi="Arial Narrow" w:cstheme="minorHAnsi"/>
        </w:rPr>
        <w:t>:</w:t>
      </w:r>
      <w:r w:rsidR="00FE364A" w:rsidRPr="00631354">
        <w:rPr>
          <w:rFonts w:ascii="Arial Narrow" w:hAnsi="Arial Narrow" w:cstheme="minorHAnsi"/>
        </w:rPr>
        <w:t xml:space="preserve"> Claims for repetitive stress injuries are now being seen by insurance carriers with increased regularity.  RSI can be defined as an injury to the musco skeletal tissues from repeated motions and exertions.  Carpal tunnel syndrome is the best known.  Use of keyboard working, at what point in time does an RSI claim trigger the applicable insurance policy.</w:t>
      </w:r>
    </w:p>
    <w:p w:rsidR="00FE364A" w:rsidRPr="00631354" w:rsidRDefault="00FE364A" w:rsidP="00FE364A">
      <w:pPr>
        <w:pStyle w:val="ListParagraph"/>
        <w:numPr>
          <w:ilvl w:val="5"/>
          <w:numId w:val="3"/>
        </w:numPr>
        <w:rPr>
          <w:rFonts w:ascii="Arial Narrow" w:hAnsi="Arial Narrow" w:cstheme="minorHAnsi"/>
        </w:rPr>
      </w:pPr>
      <w:r w:rsidRPr="00631354">
        <w:rPr>
          <w:rFonts w:ascii="Arial Narrow" w:hAnsi="Arial Narrow" w:cstheme="minorHAnsi"/>
        </w:rPr>
        <w:t xml:space="preserve">One approach suggests that the court apply an exposure trigger of coverage as RSI claims are similar to toxic tort claims in that the injury is </w:t>
      </w:r>
      <w:r w:rsidR="00D0123F" w:rsidRPr="00631354">
        <w:rPr>
          <w:rFonts w:ascii="Arial Narrow" w:hAnsi="Arial Narrow" w:cstheme="minorHAnsi"/>
        </w:rPr>
        <w:t>caused</w:t>
      </w:r>
      <w:r w:rsidRPr="00631354">
        <w:rPr>
          <w:rFonts w:ascii="Arial Narrow" w:hAnsi="Arial Narrow" w:cstheme="minorHAnsi"/>
        </w:rPr>
        <w:t xml:space="preserve"> by a prolonged exposure to a particular condition.  </w:t>
      </w:r>
    </w:p>
    <w:p w:rsidR="00FE364A" w:rsidRPr="00631354" w:rsidRDefault="002A397A" w:rsidP="00FE364A">
      <w:pPr>
        <w:pStyle w:val="ListParagraph"/>
        <w:numPr>
          <w:ilvl w:val="5"/>
          <w:numId w:val="3"/>
        </w:numPr>
        <w:rPr>
          <w:rFonts w:ascii="Arial Narrow" w:hAnsi="Arial Narrow" w:cstheme="minorHAnsi"/>
        </w:rPr>
      </w:pPr>
      <w:r w:rsidRPr="00631354">
        <w:rPr>
          <w:rFonts w:ascii="Arial Narrow" w:hAnsi="Arial Narrow" w:cstheme="minorHAnsi"/>
        </w:rPr>
        <w:t xml:space="preserve">The approach to RSI is that a manifestation theory should be adopted. If manifestation is not reasonably determinable the date of last use of the injury producing device. </w:t>
      </w:r>
    </w:p>
    <w:p w:rsidR="00FA208F" w:rsidRPr="00631354" w:rsidRDefault="00FA208F" w:rsidP="00647B3F">
      <w:pPr>
        <w:pStyle w:val="ListParagraph"/>
        <w:numPr>
          <w:ilvl w:val="3"/>
          <w:numId w:val="3"/>
        </w:numPr>
        <w:rPr>
          <w:rFonts w:ascii="Arial Narrow" w:hAnsi="Arial Narrow" w:cstheme="minorHAnsi"/>
        </w:rPr>
      </w:pPr>
      <w:r w:rsidRPr="00631354">
        <w:rPr>
          <w:rFonts w:ascii="Arial Narrow" w:hAnsi="Arial Narrow" w:cstheme="minorHAnsi"/>
          <w:i/>
        </w:rPr>
        <w:t xml:space="preserve"> Mal</w:t>
      </w:r>
      <w:r w:rsidR="00AB0AFA" w:rsidRPr="00631354">
        <w:rPr>
          <w:rFonts w:ascii="Arial Narrow" w:hAnsi="Arial Narrow" w:cstheme="minorHAnsi"/>
          <w:i/>
        </w:rPr>
        <w:t>practice</w:t>
      </w:r>
      <w:r w:rsidRPr="00631354">
        <w:rPr>
          <w:rFonts w:ascii="Arial Narrow" w:hAnsi="Arial Narrow" w:cstheme="minorHAnsi"/>
        </w:rPr>
        <w:t>:</w:t>
      </w:r>
    </w:p>
    <w:p w:rsidR="00B06076" w:rsidRPr="00631354" w:rsidRDefault="00D2290C" w:rsidP="00B06076">
      <w:pPr>
        <w:pStyle w:val="ListParagraph"/>
        <w:numPr>
          <w:ilvl w:val="4"/>
          <w:numId w:val="3"/>
        </w:numPr>
        <w:rPr>
          <w:rFonts w:ascii="Arial Narrow" w:hAnsi="Arial Narrow" w:cstheme="minorHAnsi"/>
        </w:rPr>
      </w:pPr>
      <w:r w:rsidRPr="00631354">
        <w:rPr>
          <w:rFonts w:ascii="Arial Narrow" w:hAnsi="Arial Narrow" w:cstheme="minorHAnsi"/>
          <w:highlight w:val="cyan"/>
        </w:rPr>
        <w:t>CPLR 214(6)</w:t>
      </w:r>
      <w:r w:rsidRPr="00631354">
        <w:rPr>
          <w:rFonts w:ascii="Arial Narrow" w:hAnsi="Arial Narrow" w:cstheme="minorHAnsi"/>
        </w:rPr>
        <w:t>:</w:t>
      </w:r>
      <w:r w:rsidR="00B06076" w:rsidRPr="00631354">
        <w:rPr>
          <w:rFonts w:ascii="Arial Narrow" w:hAnsi="Arial Narrow" w:cstheme="minorHAnsi"/>
        </w:rPr>
        <w:t xml:space="preserve"> </w:t>
      </w:r>
      <w:r w:rsidR="002A397A" w:rsidRPr="00631354">
        <w:rPr>
          <w:rFonts w:ascii="Arial Narrow" w:hAnsi="Arial Narrow" w:cstheme="minorHAnsi"/>
        </w:rPr>
        <w:t>Malpractice is three years if not medical, dental or podiatric</w:t>
      </w:r>
    </w:p>
    <w:p w:rsidR="00AB0AFA" w:rsidRPr="00631354" w:rsidRDefault="00D2290C" w:rsidP="00AB0AFA">
      <w:pPr>
        <w:pStyle w:val="ListParagraph"/>
        <w:numPr>
          <w:ilvl w:val="4"/>
          <w:numId w:val="3"/>
        </w:numPr>
        <w:shd w:val="clear" w:color="auto" w:fill="FFFFFF"/>
        <w:spacing w:line="360" w:lineRule="atLeast"/>
        <w:rPr>
          <w:rFonts w:ascii="Arial Narrow" w:hAnsi="Arial Narrow" w:cstheme="minorHAnsi"/>
          <w:color w:val="000000"/>
        </w:rPr>
      </w:pPr>
      <w:r w:rsidRPr="00631354">
        <w:rPr>
          <w:rFonts w:ascii="Arial Narrow" w:hAnsi="Arial Narrow" w:cstheme="minorHAnsi"/>
          <w:highlight w:val="cyan"/>
        </w:rPr>
        <w:t>CPLR 214-a</w:t>
      </w:r>
      <w:r w:rsidRPr="00631354">
        <w:rPr>
          <w:rFonts w:ascii="Arial Narrow" w:hAnsi="Arial Narrow" w:cstheme="minorHAnsi"/>
        </w:rPr>
        <w:t>:</w:t>
      </w:r>
      <w:r w:rsidR="00AB0AFA" w:rsidRPr="00631354">
        <w:rPr>
          <w:rFonts w:ascii="Arial Narrow" w:hAnsi="Arial Narrow" w:cstheme="minorHAnsi"/>
        </w:rPr>
        <w:t xml:space="preserve">  </w:t>
      </w:r>
      <w:r w:rsidR="00AB0AFA" w:rsidRPr="00631354">
        <w:rPr>
          <w:rFonts w:ascii="Arial Narrow" w:hAnsi="Arial Narrow" w:cstheme="minorHAnsi"/>
          <w:color w:val="000000"/>
        </w:rPr>
        <w:t xml:space="preserve">Action </w:t>
      </w:r>
      <w:proofErr w:type="gramStart"/>
      <w:r w:rsidR="00AB0AFA" w:rsidRPr="00631354">
        <w:rPr>
          <w:rFonts w:ascii="Arial Narrow" w:hAnsi="Arial Narrow" w:cstheme="minorHAnsi"/>
          <w:color w:val="000000"/>
        </w:rPr>
        <w:t>for  medical</w:t>
      </w:r>
      <w:proofErr w:type="gramEnd"/>
      <w:r w:rsidR="00AB0AFA" w:rsidRPr="00631354">
        <w:rPr>
          <w:rFonts w:ascii="Arial Narrow" w:hAnsi="Arial Narrow" w:cstheme="minorHAnsi"/>
          <w:color w:val="000000"/>
        </w:rPr>
        <w:t xml:space="preserve">, dental or podiatric malpractice </w:t>
      </w:r>
      <w:r w:rsidR="002A397A" w:rsidRPr="00631354">
        <w:rPr>
          <w:rFonts w:ascii="Arial Narrow" w:hAnsi="Arial Narrow" w:cstheme="minorHAnsi"/>
          <w:color w:val="000000"/>
        </w:rPr>
        <w:t>should be with 2 years and six months unless discovery of a foreign object in the body which is one year after the date of discovery. If in the case of continuous treatment count from the day of last treatment (not check-ups)</w:t>
      </w:r>
    </w:p>
    <w:p w:rsidR="00D2290C" w:rsidRPr="00631354" w:rsidRDefault="00D2290C" w:rsidP="00D2290C">
      <w:pPr>
        <w:pStyle w:val="ListParagraph"/>
        <w:numPr>
          <w:ilvl w:val="4"/>
          <w:numId w:val="3"/>
        </w:numPr>
        <w:rPr>
          <w:rFonts w:ascii="Arial Narrow" w:hAnsi="Arial Narrow" w:cstheme="minorHAnsi"/>
        </w:rPr>
      </w:pPr>
      <w:r w:rsidRPr="00631354">
        <w:rPr>
          <w:rFonts w:ascii="Arial Narrow" w:hAnsi="Arial Narrow" w:cstheme="minorHAnsi"/>
          <w:highlight w:val="green"/>
        </w:rPr>
        <w:t>Goldsmith</w:t>
      </w:r>
      <w:r w:rsidRPr="00631354">
        <w:rPr>
          <w:rFonts w:ascii="Arial Narrow" w:hAnsi="Arial Narrow" w:cstheme="minorHAnsi"/>
        </w:rPr>
        <w:t>:</w:t>
      </w:r>
      <w:r w:rsidR="0069321F" w:rsidRPr="00631354">
        <w:rPr>
          <w:rFonts w:ascii="Arial Narrow" w:hAnsi="Arial Narrow" w:cstheme="minorHAnsi"/>
        </w:rPr>
        <w:t xml:space="preserve">  when a prosthetic device malfunctions, does a cause of action for medical malpractice accrue upon implantation of the prosthetic device or upon injury?  Implantation!  </w:t>
      </w:r>
    </w:p>
    <w:p w:rsidR="00E63E19" w:rsidRPr="00631354" w:rsidRDefault="00E63E19" w:rsidP="00E63E19">
      <w:pPr>
        <w:pStyle w:val="ListParagraph"/>
        <w:numPr>
          <w:ilvl w:val="5"/>
          <w:numId w:val="3"/>
        </w:numPr>
        <w:rPr>
          <w:rFonts w:ascii="Arial Narrow" w:hAnsi="Arial Narrow" w:cstheme="minorHAnsi"/>
        </w:rPr>
      </w:pPr>
      <w:r w:rsidRPr="00631354">
        <w:rPr>
          <w:rFonts w:ascii="Arial Narrow" w:hAnsi="Arial Narrow" w:cstheme="minorHAnsi"/>
        </w:rPr>
        <w:t>Only two exceptions for a doctor’s malpractice which were not met (continuous treatment after the malpractice, and if a doctor leaves a foreign objection)</w:t>
      </w:r>
    </w:p>
    <w:p w:rsidR="0069321F" w:rsidRPr="00631354" w:rsidRDefault="0069321F" w:rsidP="0069321F">
      <w:pPr>
        <w:pStyle w:val="ListParagraph"/>
        <w:numPr>
          <w:ilvl w:val="5"/>
          <w:numId w:val="3"/>
        </w:numPr>
        <w:rPr>
          <w:rFonts w:ascii="Arial Narrow" w:hAnsi="Arial Narrow" w:cstheme="minorHAnsi"/>
        </w:rPr>
      </w:pPr>
      <w:r w:rsidRPr="00631354">
        <w:rPr>
          <w:rFonts w:ascii="Arial Narrow" w:hAnsi="Arial Narrow" w:cstheme="minorHAnsi"/>
        </w:rPr>
        <w:t xml:space="preserve">P. argues doctor should still be in the case because of Martin’s third exception for products; but that’s when </w:t>
      </w:r>
      <w:r w:rsidR="00D0123F" w:rsidRPr="00631354">
        <w:rPr>
          <w:rFonts w:ascii="Arial Narrow" w:hAnsi="Arial Narrow" w:cstheme="minorHAnsi"/>
        </w:rPr>
        <w:t>there’s</w:t>
      </w:r>
      <w:r w:rsidRPr="00631354">
        <w:rPr>
          <w:rFonts w:ascii="Arial Narrow" w:hAnsi="Arial Narrow" w:cstheme="minorHAnsi"/>
        </w:rPr>
        <w:t xml:space="preserve"> a products liability claim and not a med mal case, so there is no third exception.</w:t>
      </w:r>
    </w:p>
    <w:p w:rsidR="00FA208F" w:rsidRPr="00631354" w:rsidRDefault="00D2290C" w:rsidP="00B06076">
      <w:pPr>
        <w:pStyle w:val="ListParagraph"/>
        <w:numPr>
          <w:ilvl w:val="4"/>
          <w:numId w:val="3"/>
        </w:numPr>
        <w:rPr>
          <w:rFonts w:ascii="Arial Narrow" w:hAnsi="Arial Narrow" w:cstheme="minorHAnsi"/>
        </w:rPr>
      </w:pPr>
      <w:proofErr w:type="spellStart"/>
      <w:r w:rsidRPr="00631354">
        <w:rPr>
          <w:rFonts w:ascii="Arial Narrow" w:hAnsi="Arial Narrow" w:cstheme="minorHAnsi"/>
          <w:highlight w:val="green"/>
        </w:rPr>
        <w:t>Nyorchuck</w:t>
      </w:r>
      <w:proofErr w:type="spellEnd"/>
      <w:r w:rsidR="002A397A" w:rsidRPr="00631354">
        <w:rPr>
          <w:rFonts w:ascii="Arial Narrow" w:hAnsi="Arial Narrow" w:cstheme="minorHAnsi"/>
        </w:rPr>
        <w:t xml:space="preserve"> Pg. 303</w:t>
      </w:r>
      <w:r w:rsidRPr="00631354">
        <w:rPr>
          <w:rFonts w:ascii="Arial Narrow" w:hAnsi="Arial Narrow" w:cstheme="minorHAnsi"/>
        </w:rPr>
        <w:t>:</w:t>
      </w:r>
      <w:r w:rsidR="00F65AFC" w:rsidRPr="00631354">
        <w:rPr>
          <w:rFonts w:ascii="Arial Narrow" w:hAnsi="Arial Narrow" w:cstheme="minorHAnsi"/>
        </w:rPr>
        <w:t xml:space="preserve"> this action arises out of defendant doctor’s alleged failure to properly diagnose and monitor a lump in plaintiffs breast </w:t>
      </w:r>
      <w:r w:rsidR="00F65AFC" w:rsidRPr="00631354">
        <w:rPr>
          <w:rFonts w:ascii="Arial Narrow" w:hAnsi="Arial Narrow" w:cstheme="minorHAnsi"/>
        </w:rPr>
        <w:sym w:font="Wingdings" w:char="F0E0"/>
      </w:r>
      <w:r w:rsidR="00F65AFC" w:rsidRPr="00631354">
        <w:rPr>
          <w:rFonts w:ascii="Arial Narrow" w:hAnsi="Arial Narrow" w:cstheme="minorHAnsi"/>
        </w:rPr>
        <w:t xml:space="preserve"> the question is whether this suit, which was commenced more than eight years after the lump was </w:t>
      </w:r>
      <w:r w:rsidR="00D0123F" w:rsidRPr="00631354">
        <w:rPr>
          <w:rFonts w:ascii="Arial Narrow" w:hAnsi="Arial Narrow" w:cstheme="minorHAnsi"/>
        </w:rPr>
        <w:t>first</w:t>
      </w:r>
      <w:r w:rsidR="00F65AFC" w:rsidRPr="00631354">
        <w:rPr>
          <w:rFonts w:ascii="Arial Narrow" w:hAnsi="Arial Narrow" w:cstheme="minorHAnsi"/>
        </w:rPr>
        <w:t xml:space="preserve"> brought to </w:t>
      </w:r>
      <w:r w:rsidR="00D0123F" w:rsidRPr="00631354">
        <w:rPr>
          <w:rFonts w:ascii="Arial Narrow" w:hAnsi="Arial Narrow" w:cstheme="minorHAnsi"/>
        </w:rPr>
        <w:t>defendant’s</w:t>
      </w:r>
      <w:r w:rsidR="00F65AFC" w:rsidRPr="00631354">
        <w:rPr>
          <w:rFonts w:ascii="Arial Narrow" w:hAnsi="Arial Narrow" w:cstheme="minorHAnsi"/>
        </w:rPr>
        <w:t xml:space="preserve"> attention and more than four years after plaintiffs last appointment with defendant in connection with another medical condition is barred by the 2.5 years stat of lim in 214a?</w:t>
      </w:r>
    </w:p>
    <w:p w:rsidR="00F65AFC" w:rsidRPr="00631354" w:rsidRDefault="00F65AFC" w:rsidP="00F65AFC">
      <w:pPr>
        <w:pStyle w:val="ListParagraph"/>
        <w:numPr>
          <w:ilvl w:val="5"/>
          <w:numId w:val="3"/>
        </w:numPr>
        <w:rPr>
          <w:rFonts w:ascii="Arial Narrow" w:hAnsi="Arial Narrow" w:cstheme="minorHAnsi"/>
        </w:rPr>
      </w:pPr>
      <w:r w:rsidRPr="00631354">
        <w:rPr>
          <w:rFonts w:ascii="Arial Narrow" w:hAnsi="Arial Narrow" w:cstheme="minorHAnsi"/>
        </w:rPr>
        <w:t xml:space="preserve">P. argues that he gets the benefit of the continuous </w:t>
      </w:r>
      <w:r w:rsidR="00D0123F" w:rsidRPr="00631354">
        <w:rPr>
          <w:rFonts w:ascii="Arial Narrow" w:hAnsi="Arial Narrow" w:cstheme="minorHAnsi"/>
        </w:rPr>
        <w:t>treatment</w:t>
      </w:r>
      <w:r w:rsidRPr="00631354">
        <w:rPr>
          <w:rFonts w:ascii="Arial Narrow" w:hAnsi="Arial Narrow" w:cstheme="minorHAnsi"/>
        </w:rPr>
        <w:t xml:space="preserve"> doctrine.  </w:t>
      </w:r>
      <w:proofErr w:type="gramStart"/>
      <w:r w:rsidRPr="00631354">
        <w:rPr>
          <w:rFonts w:ascii="Arial Narrow" w:hAnsi="Arial Narrow" w:cstheme="minorHAnsi"/>
        </w:rPr>
        <w:t xml:space="preserve">Which, when applicable, toggles the running state of lim till the end of the </w:t>
      </w:r>
      <w:r w:rsidR="00D0123F" w:rsidRPr="00631354">
        <w:rPr>
          <w:rFonts w:ascii="Arial Narrow" w:hAnsi="Arial Narrow" w:cstheme="minorHAnsi"/>
        </w:rPr>
        <w:t>treatment</w:t>
      </w:r>
      <w:r w:rsidRPr="00631354">
        <w:rPr>
          <w:rFonts w:ascii="Arial Narrow" w:hAnsi="Arial Narrow" w:cstheme="minorHAnsi"/>
        </w:rPr>
        <w:t>.</w:t>
      </w:r>
      <w:proofErr w:type="gramEnd"/>
    </w:p>
    <w:p w:rsidR="00F65AFC" w:rsidRPr="00631354" w:rsidRDefault="00F65AFC" w:rsidP="00F65AFC">
      <w:pPr>
        <w:pStyle w:val="ListParagraph"/>
        <w:numPr>
          <w:ilvl w:val="6"/>
          <w:numId w:val="3"/>
        </w:numPr>
        <w:rPr>
          <w:rFonts w:ascii="Arial Narrow" w:hAnsi="Arial Narrow" w:cstheme="minorHAnsi"/>
        </w:rPr>
      </w:pPr>
      <w:r w:rsidRPr="00631354">
        <w:rPr>
          <w:rFonts w:ascii="Arial Narrow" w:hAnsi="Arial Narrow" w:cstheme="minorHAnsi"/>
        </w:rPr>
        <w:lastRenderedPageBreak/>
        <w:t xml:space="preserve">Court says the patient never underwent any </w:t>
      </w:r>
      <w:r w:rsidR="00D0123F" w:rsidRPr="00631354">
        <w:rPr>
          <w:rFonts w:ascii="Arial Narrow" w:hAnsi="Arial Narrow" w:cstheme="minorHAnsi"/>
        </w:rPr>
        <w:t>treatment</w:t>
      </w:r>
      <w:r w:rsidRPr="00631354">
        <w:rPr>
          <w:rFonts w:ascii="Arial Narrow" w:hAnsi="Arial Narrow" w:cstheme="minorHAnsi"/>
        </w:rPr>
        <w:t xml:space="preserve"> for breast cancer </w:t>
      </w:r>
      <w:r w:rsidRPr="00631354">
        <w:rPr>
          <w:rFonts w:ascii="Arial Narrow" w:hAnsi="Arial Narrow" w:cstheme="minorHAnsi"/>
        </w:rPr>
        <w:sym w:font="Wingdings" w:char="F0E0"/>
      </w:r>
      <w:r w:rsidRPr="00631354">
        <w:rPr>
          <w:rFonts w:ascii="Arial Narrow" w:hAnsi="Arial Narrow" w:cstheme="minorHAnsi"/>
        </w:rPr>
        <w:t xml:space="preserve"> the facts say that he complained and did a bunch of stuff, and really late eventually he referred her to an oncologist, but did nothing </w:t>
      </w:r>
      <w:r w:rsidR="00D0123F" w:rsidRPr="00631354">
        <w:rPr>
          <w:rFonts w:ascii="Arial Narrow" w:hAnsi="Arial Narrow" w:cstheme="minorHAnsi"/>
        </w:rPr>
        <w:t>in-between</w:t>
      </w:r>
      <w:r w:rsidRPr="00631354">
        <w:rPr>
          <w:rFonts w:ascii="Arial Narrow" w:hAnsi="Arial Narrow" w:cstheme="minorHAnsi"/>
        </w:rPr>
        <w:t>, that’s not really treatment.</w:t>
      </w:r>
    </w:p>
    <w:p w:rsidR="00F65AFC" w:rsidRPr="00631354" w:rsidRDefault="00F65AFC" w:rsidP="00F65AFC">
      <w:pPr>
        <w:pStyle w:val="ListParagraph"/>
        <w:numPr>
          <w:ilvl w:val="7"/>
          <w:numId w:val="3"/>
        </w:numPr>
        <w:rPr>
          <w:rFonts w:ascii="Arial Narrow" w:hAnsi="Arial Narrow" w:cstheme="minorHAnsi"/>
        </w:rPr>
      </w:pPr>
      <w:r w:rsidRPr="00631354">
        <w:rPr>
          <w:rFonts w:ascii="Arial Narrow" w:hAnsi="Arial Narrow" w:cstheme="minorHAnsi"/>
        </w:rPr>
        <w:t xml:space="preserve">They define </w:t>
      </w:r>
      <w:r w:rsidR="00D0123F" w:rsidRPr="00631354">
        <w:rPr>
          <w:rFonts w:ascii="Arial Narrow" w:hAnsi="Arial Narrow" w:cstheme="minorHAnsi"/>
        </w:rPr>
        <w:t>treatment</w:t>
      </w:r>
      <w:r w:rsidRPr="00631354">
        <w:rPr>
          <w:rFonts w:ascii="Arial Narrow" w:hAnsi="Arial Narrow" w:cstheme="minorHAnsi"/>
        </w:rPr>
        <w:t xml:space="preserve"> more like: “continuous </w:t>
      </w:r>
      <w:r w:rsidR="00D0123F" w:rsidRPr="00631354">
        <w:rPr>
          <w:rFonts w:ascii="Arial Narrow" w:hAnsi="Arial Narrow" w:cstheme="minorHAnsi"/>
        </w:rPr>
        <w:t>treatment</w:t>
      </w:r>
      <w:r w:rsidRPr="00631354">
        <w:rPr>
          <w:rFonts w:ascii="Arial Narrow" w:hAnsi="Arial Narrow" w:cstheme="minorHAnsi"/>
        </w:rPr>
        <w:t xml:space="preserve"> must be for the same illness, injury which gave rise to the act or omission, there is no connection here”</w:t>
      </w:r>
    </w:p>
    <w:p w:rsidR="00590D74" w:rsidRPr="00631354" w:rsidRDefault="00590D74" w:rsidP="00590D74">
      <w:pPr>
        <w:pStyle w:val="ListParagraph"/>
        <w:numPr>
          <w:ilvl w:val="5"/>
          <w:numId w:val="3"/>
        </w:numPr>
        <w:rPr>
          <w:rFonts w:ascii="Arial Narrow" w:hAnsi="Arial Narrow" w:cstheme="minorHAnsi"/>
        </w:rPr>
      </w:pPr>
      <w:r w:rsidRPr="00631354">
        <w:rPr>
          <w:rFonts w:ascii="Arial Narrow" w:hAnsi="Arial Narrow" w:cstheme="minorHAnsi"/>
        </w:rPr>
        <w:t>Dissent:  “where the physical and patient reasonably intent the patient’s uninterrupted reliance on the physicians observations, directions, concern, and responsibility for overseeing the patients progress, the requirement of the continuous treatment doctrine are satisfied.</w:t>
      </w:r>
    </w:p>
    <w:p w:rsidR="002A397A" w:rsidRPr="00631354" w:rsidRDefault="002A397A" w:rsidP="00590D74">
      <w:pPr>
        <w:pStyle w:val="ListParagraph"/>
        <w:numPr>
          <w:ilvl w:val="5"/>
          <w:numId w:val="3"/>
        </w:numPr>
        <w:rPr>
          <w:rFonts w:ascii="Arial Narrow" w:hAnsi="Arial Narrow" w:cstheme="minorHAnsi"/>
        </w:rPr>
      </w:pPr>
      <w:r w:rsidRPr="00631354">
        <w:rPr>
          <w:rFonts w:ascii="Arial Narrow" w:hAnsi="Arial Narrow" w:cstheme="minorHAnsi"/>
        </w:rPr>
        <w:t>ANGRY ALI IS ANGRY</w:t>
      </w:r>
    </w:p>
    <w:p w:rsidR="00D2290C" w:rsidRPr="00631354" w:rsidRDefault="002A397A" w:rsidP="00D2290C">
      <w:pPr>
        <w:pStyle w:val="ListParagraph"/>
        <w:numPr>
          <w:ilvl w:val="4"/>
          <w:numId w:val="3"/>
        </w:numPr>
        <w:rPr>
          <w:rFonts w:ascii="Arial Narrow" w:hAnsi="Arial Narrow" w:cstheme="minorHAnsi"/>
          <w:i/>
        </w:rPr>
      </w:pPr>
      <w:r w:rsidRPr="00631354">
        <w:rPr>
          <w:rFonts w:ascii="Arial Narrow" w:hAnsi="Arial Narrow" w:cstheme="minorHAnsi"/>
          <w:highlight w:val="green"/>
        </w:rPr>
        <w:t>McC</w:t>
      </w:r>
      <w:r w:rsidR="00D2290C" w:rsidRPr="00631354">
        <w:rPr>
          <w:rFonts w:ascii="Arial Narrow" w:hAnsi="Arial Narrow" w:cstheme="minorHAnsi"/>
          <w:highlight w:val="green"/>
        </w:rPr>
        <w:t>oy v. Feinman</w:t>
      </w:r>
      <w:r w:rsidR="00D2290C" w:rsidRPr="00631354">
        <w:rPr>
          <w:rFonts w:ascii="Arial Narrow" w:hAnsi="Arial Narrow" w:cstheme="minorHAnsi"/>
        </w:rPr>
        <w:t>:</w:t>
      </w:r>
      <w:r w:rsidR="00490CA8" w:rsidRPr="00631354">
        <w:rPr>
          <w:rFonts w:ascii="Arial Narrow" w:hAnsi="Arial Narrow" w:cstheme="minorHAnsi"/>
        </w:rPr>
        <w:t xml:space="preserve">  lawyers fucked up, didn’t secure her survivor benefits from her husband in insurance policy.  She sues.  Stat of limit starts running from the moment the divorce judgment was entered.  </w:t>
      </w:r>
    </w:p>
    <w:p w:rsidR="00490CA8" w:rsidRPr="00631354" w:rsidRDefault="00490CA8" w:rsidP="00490CA8">
      <w:pPr>
        <w:pStyle w:val="ListParagraph"/>
        <w:numPr>
          <w:ilvl w:val="5"/>
          <w:numId w:val="3"/>
        </w:numPr>
        <w:rPr>
          <w:rFonts w:ascii="Arial Narrow" w:hAnsi="Arial Narrow" w:cstheme="minorHAnsi"/>
          <w:i/>
        </w:rPr>
      </w:pPr>
      <w:r w:rsidRPr="00631354">
        <w:rPr>
          <w:rFonts w:ascii="Arial Narrow" w:hAnsi="Arial Narrow" w:cstheme="minorHAnsi"/>
        </w:rPr>
        <w:t>P wants to extent the representation through continuous doctrine until they closed the file much later.</w:t>
      </w:r>
    </w:p>
    <w:p w:rsidR="00490CA8" w:rsidRPr="00631354" w:rsidRDefault="00490CA8" w:rsidP="00490CA8">
      <w:pPr>
        <w:pStyle w:val="ListParagraph"/>
        <w:numPr>
          <w:ilvl w:val="6"/>
          <w:numId w:val="3"/>
        </w:numPr>
        <w:rPr>
          <w:rFonts w:ascii="Arial Narrow" w:hAnsi="Arial Narrow" w:cstheme="minorHAnsi"/>
          <w:i/>
        </w:rPr>
      </w:pPr>
      <w:r w:rsidRPr="00631354">
        <w:rPr>
          <w:rFonts w:ascii="Arial Narrow" w:hAnsi="Arial Narrow" w:cstheme="minorHAnsi"/>
        </w:rPr>
        <w:t>Continuous representation only applies when there is a mutual understanding of the need for further representation on the specific subject matter underlying the malpractice claim.</w:t>
      </w:r>
    </w:p>
    <w:p w:rsidR="002A397A" w:rsidRPr="00631354" w:rsidRDefault="002A397A" w:rsidP="00490CA8">
      <w:pPr>
        <w:pStyle w:val="ListParagraph"/>
        <w:numPr>
          <w:ilvl w:val="6"/>
          <w:numId w:val="3"/>
        </w:numPr>
        <w:rPr>
          <w:rFonts w:ascii="Arial Narrow" w:hAnsi="Arial Narrow" w:cstheme="minorHAnsi"/>
          <w:i/>
        </w:rPr>
      </w:pPr>
      <w:r w:rsidRPr="00631354">
        <w:rPr>
          <w:rFonts w:ascii="Arial Narrow" w:hAnsi="Arial Narrow" w:cstheme="minorHAnsi"/>
        </w:rPr>
        <w:t>Times runs from when the judgment was entered doesn't matter that the file wasn't closed</w:t>
      </w:r>
    </w:p>
    <w:p w:rsidR="00590D74" w:rsidRPr="00631354" w:rsidRDefault="00590D74" w:rsidP="00D2290C">
      <w:pPr>
        <w:pStyle w:val="ListParagraph"/>
        <w:numPr>
          <w:ilvl w:val="4"/>
          <w:numId w:val="3"/>
        </w:numPr>
        <w:rPr>
          <w:rFonts w:ascii="Arial Narrow" w:hAnsi="Arial Narrow" w:cstheme="minorHAnsi"/>
          <w:i/>
        </w:rPr>
      </w:pPr>
      <w:r w:rsidRPr="00631354">
        <w:rPr>
          <w:rFonts w:ascii="Arial Narrow" w:hAnsi="Arial Narrow" w:cstheme="minorHAnsi"/>
          <w:highlight w:val="green"/>
        </w:rPr>
        <w:t>Note p.314</w:t>
      </w:r>
      <w:r w:rsidRPr="00631354">
        <w:rPr>
          <w:rFonts w:ascii="Arial Narrow" w:hAnsi="Arial Narrow" w:cstheme="minorHAnsi"/>
        </w:rPr>
        <w:t xml:space="preserve">: </w:t>
      </w:r>
      <w:r w:rsidR="002A397A" w:rsidRPr="00631354">
        <w:rPr>
          <w:rFonts w:ascii="Arial Narrow" w:hAnsi="Arial Narrow" w:cstheme="minorHAnsi"/>
        </w:rPr>
        <w:t xml:space="preserve">In a </w:t>
      </w:r>
      <w:proofErr w:type="spellStart"/>
      <w:r w:rsidR="002A397A" w:rsidRPr="00631354">
        <w:rPr>
          <w:rFonts w:ascii="Arial Narrow" w:hAnsi="Arial Narrow" w:cstheme="minorHAnsi"/>
        </w:rPr>
        <w:t>misdrafted</w:t>
      </w:r>
      <w:proofErr w:type="spellEnd"/>
      <w:r w:rsidR="002A397A" w:rsidRPr="00631354">
        <w:rPr>
          <w:rFonts w:ascii="Arial Narrow" w:hAnsi="Arial Narrow" w:cstheme="minorHAnsi"/>
        </w:rPr>
        <w:t xml:space="preserve"> stipulation of settlement for a divorce the clock starts when it's filed with the court. P didn't notice until after death of husband, but that is irrelevant.  </w:t>
      </w:r>
    </w:p>
    <w:p w:rsidR="00E07A42" w:rsidRPr="00631354" w:rsidRDefault="00E07A42" w:rsidP="00E07A42">
      <w:pPr>
        <w:pStyle w:val="ListParagraph"/>
        <w:numPr>
          <w:ilvl w:val="3"/>
          <w:numId w:val="3"/>
        </w:numPr>
        <w:rPr>
          <w:rFonts w:ascii="Arial Narrow" w:hAnsi="Arial Narrow" w:cstheme="minorHAnsi"/>
          <w:i/>
        </w:rPr>
      </w:pPr>
      <w:r w:rsidRPr="00631354">
        <w:rPr>
          <w:rFonts w:ascii="Arial Narrow" w:hAnsi="Arial Narrow" w:cstheme="minorHAnsi"/>
          <w:i/>
        </w:rPr>
        <w:t>Latent harms</w:t>
      </w:r>
      <w:r w:rsidRPr="00631354">
        <w:rPr>
          <w:rFonts w:ascii="Arial Narrow" w:hAnsi="Arial Narrow" w:cstheme="minorHAnsi"/>
        </w:rPr>
        <w:t>:</w:t>
      </w:r>
    </w:p>
    <w:p w:rsidR="00E07A42" w:rsidRPr="00631354" w:rsidRDefault="00E07A42" w:rsidP="00E07A42">
      <w:pPr>
        <w:pStyle w:val="ListParagraph"/>
        <w:numPr>
          <w:ilvl w:val="4"/>
          <w:numId w:val="3"/>
        </w:numPr>
        <w:rPr>
          <w:rFonts w:ascii="Arial Narrow" w:hAnsi="Arial Narrow" w:cstheme="minorHAnsi"/>
          <w:i/>
        </w:rPr>
      </w:pPr>
      <w:r w:rsidRPr="00631354">
        <w:rPr>
          <w:rFonts w:ascii="Arial Narrow" w:hAnsi="Arial Narrow" w:cstheme="minorHAnsi"/>
        </w:rPr>
        <w:t>Latent harms are taken care of in 214 c, these are latent harms that are the result of products, if the result of professionals we use 214</w:t>
      </w:r>
    </w:p>
    <w:p w:rsidR="006D6B9D" w:rsidRPr="00631354" w:rsidRDefault="006D6B9D" w:rsidP="006D6B9D">
      <w:pPr>
        <w:pStyle w:val="ListParagraph"/>
        <w:numPr>
          <w:ilvl w:val="1"/>
          <w:numId w:val="3"/>
        </w:numPr>
        <w:rPr>
          <w:rFonts w:ascii="Arial Narrow" w:hAnsi="Arial Narrow" w:cstheme="minorHAnsi"/>
        </w:rPr>
      </w:pPr>
      <w:r w:rsidRPr="00631354">
        <w:rPr>
          <w:rFonts w:ascii="Arial Narrow" w:hAnsi="Arial Narrow" w:cstheme="minorHAnsi"/>
          <w:b/>
        </w:rPr>
        <w:t>Conditions Precedent</w:t>
      </w:r>
    </w:p>
    <w:p w:rsidR="00490CA8" w:rsidRPr="00631354" w:rsidRDefault="00490CA8" w:rsidP="00D2290C">
      <w:pPr>
        <w:pStyle w:val="ListParagraph"/>
        <w:numPr>
          <w:ilvl w:val="2"/>
          <w:numId w:val="3"/>
        </w:numPr>
        <w:rPr>
          <w:rFonts w:ascii="Arial Narrow" w:hAnsi="Arial Narrow" w:cstheme="minorHAnsi"/>
        </w:rPr>
      </w:pPr>
      <w:r w:rsidRPr="00631354">
        <w:rPr>
          <w:rFonts w:ascii="Arial Narrow" w:hAnsi="Arial Narrow" w:cstheme="minorHAnsi"/>
        </w:rPr>
        <w:t xml:space="preserve">General:  </w:t>
      </w:r>
      <w:r w:rsidRPr="00631354">
        <w:rPr>
          <w:rFonts w:ascii="Arial Narrow" w:hAnsi="Arial Narrow" w:cstheme="minorHAnsi"/>
          <w:highlight w:val="green"/>
        </w:rPr>
        <w:t>Note p.368</w:t>
      </w:r>
      <w:r w:rsidRPr="00631354">
        <w:rPr>
          <w:rFonts w:ascii="Arial Narrow" w:hAnsi="Arial Narrow" w:cstheme="minorHAnsi"/>
        </w:rPr>
        <w:t xml:space="preserve"> </w:t>
      </w:r>
      <w:r w:rsidRPr="00631354">
        <w:rPr>
          <w:rFonts w:ascii="Arial Narrow" w:hAnsi="Arial Narrow" w:cstheme="minorHAnsi"/>
        </w:rPr>
        <w:sym w:font="Wingdings" w:char="F0E0"/>
      </w:r>
      <w:r w:rsidRPr="00631354">
        <w:rPr>
          <w:rFonts w:ascii="Arial Narrow" w:hAnsi="Arial Narrow" w:cstheme="minorHAnsi"/>
        </w:rPr>
        <w:t xml:space="preserve"> some limitations of time are not true statutes of limitations but are conditions precedent.  This is because they must be satisfied before a valid action can begin.  Sometimes the act is just commencement of an action.  They can have origin in statue or contract.  Conditions </w:t>
      </w:r>
      <w:proofErr w:type="gramStart"/>
      <w:r w:rsidRPr="00631354">
        <w:rPr>
          <w:rFonts w:ascii="Arial Narrow" w:hAnsi="Arial Narrow" w:cstheme="minorHAnsi"/>
        </w:rPr>
        <w:t>precedent are</w:t>
      </w:r>
      <w:proofErr w:type="gramEnd"/>
      <w:r w:rsidRPr="00631354">
        <w:rPr>
          <w:rFonts w:ascii="Arial Narrow" w:hAnsi="Arial Narrow" w:cstheme="minorHAnsi"/>
        </w:rPr>
        <w:t xml:space="preserve"> not subject to tolls or suspensions.</w:t>
      </w:r>
    </w:p>
    <w:p w:rsidR="00D2290C" w:rsidRPr="00631354" w:rsidRDefault="00D2290C" w:rsidP="00D2290C">
      <w:pPr>
        <w:pStyle w:val="ListParagraph"/>
        <w:numPr>
          <w:ilvl w:val="2"/>
          <w:numId w:val="3"/>
        </w:numPr>
        <w:rPr>
          <w:rFonts w:ascii="Arial Narrow" w:hAnsi="Arial Narrow" w:cstheme="minorHAnsi"/>
        </w:rPr>
      </w:pPr>
      <w:r w:rsidRPr="00631354">
        <w:rPr>
          <w:rFonts w:ascii="Arial Narrow" w:hAnsi="Arial Narrow" w:cstheme="minorHAnsi"/>
          <w:highlight w:val="green"/>
        </w:rPr>
        <w:t>Yonkers</w:t>
      </w:r>
      <w:r w:rsidRPr="00631354">
        <w:rPr>
          <w:rFonts w:ascii="Arial Narrow" w:hAnsi="Arial Narrow" w:cstheme="minorHAnsi"/>
        </w:rPr>
        <w:t>:</w:t>
      </w:r>
      <w:r w:rsidR="00071120" w:rsidRPr="00631354">
        <w:rPr>
          <w:rFonts w:ascii="Arial Narrow" w:hAnsi="Arial Narrow" w:cstheme="minorHAnsi"/>
        </w:rPr>
        <w:t xml:space="preserve">  plaintiff sues port authority; action is dismissed for not being filed within the time constraints for commencement of suits against port authority. Issue on appeal is </w:t>
      </w:r>
      <w:r w:rsidR="00D0123F" w:rsidRPr="00631354">
        <w:rPr>
          <w:rFonts w:ascii="Arial Narrow" w:hAnsi="Arial Narrow" w:cstheme="minorHAnsi"/>
        </w:rPr>
        <w:t>whether</w:t>
      </w:r>
      <w:r w:rsidR="00071120" w:rsidRPr="00631354">
        <w:rPr>
          <w:rFonts w:ascii="Arial Narrow" w:hAnsi="Arial Narrow" w:cstheme="minorHAnsi"/>
        </w:rPr>
        <w:t xml:space="preserve"> section 7107 of </w:t>
      </w:r>
      <w:r w:rsidR="00D0123F" w:rsidRPr="00631354">
        <w:rPr>
          <w:rFonts w:ascii="Arial Narrow" w:hAnsi="Arial Narrow" w:cstheme="minorHAnsi"/>
        </w:rPr>
        <w:t>McKinney’s</w:t>
      </w:r>
      <w:r w:rsidR="00071120" w:rsidRPr="00631354">
        <w:rPr>
          <w:rFonts w:ascii="Arial Narrow" w:hAnsi="Arial Narrow" w:cstheme="minorHAnsi"/>
        </w:rPr>
        <w:t xml:space="preserve"> uconn’s laws, which states that the filing req for suits against PA may </w:t>
      </w:r>
      <w:r w:rsidR="00D0123F" w:rsidRPr="00631354">
        <w:rPr>
          <w:rFonts w:ascii="Arial Narrow" w:hAnsi="Arial Narrow" w:cstheme="minorHAnsi"/>
        </w:rPr>
        <w:t>be overcome</w:t>
      </w:r>
      <w:r w:rsidR="00071120" w:rsidRPr="00631354">
        <w:rPr>
          <w:rFonts w:ascii="Arial Narrow" w:hAnsi="Arial Narrow" w:cstheme="minorHAnsi"/>
        </w:rPr>
        <w:t xml:space="preserve"> pursuant to CPLR 205(a) because the action was commenced “within six months of the final dismissal of a previous action involving the identical claim”</w:t>
      </w:r>
    </w:p>
    <w:p w:rsidR="00DB746F" w:rsidRPr="00631354" w:rsidRDefault="00883538" w:rsidP="00DB746F">
      <w:pPr>
        <w:pStyle w:val="ListParagraph"/>
        <w:numPr>
          <w:ilvl w:val="3"/>
          <w:numId w:val="3"/>
        </w:numPr>
        <w:rPr>
          <w:rFonts w:ascii="Arial Narrow" w:hAnsi="Arial Narrow" w:cstheme="minorHAnsi"/>
        </w:rPr>
      </w:pPr>
      <w:r w:rsidRPr="00631354">
        <w:rPr>
          <w:rFonts w:ascii="Arial Narrow" w:hAnsi="Arial Narrow" w:cstheme="minorHAnsi"/>
        </w:rPr>
        <w:t>The normal 1 year req and the 6 months following the final dismissal of an identical claim are two separate conditions.  AND ONE DOES NOT EXTEND THE OTHER.</w:t>
      </w:r>
      <w:r w:rsidR="00DB746F" w:rsidRPr="00631354">
        <w:rPr>
          <w:rFonts w:ascii="Arial Narrow" w:hAnsi="Arial Narrow" w:cstheme="minorHAnsi"/>
        </w:rPr>
        <w:t xml:space="preserve">  </w:t>
      </w:r>
    </w:p>
    <w:p w:rsidR="002A397A" w:rsidRPr="00631354" w:rsidRDefault="002A397A" w:rsidP="00DB746F">
      <w:pPr>
        <w:pStyle w:val="ListParagraph"/>
        <w:numPr>
          <w:ilvl w:val="3"/>
          <w:numId w:val="3"/>
        </w:numPr>
        <w:rPr>
          <w:rFonts w:ascii="Arial Narrow" w:hAnsi="Arial Narrow" w:cstheme="minorHAnsi"/>
        </w:rPr>
      </w:pPr>
      <w:r w:rsidRPr="00631354">
        <w:rPr>
          <w:rFonts w:ascii="Arial Narrow" w:hAnsi="Arial Narrow" w:cstheme="minorHAnsi"/>
        </w:rPr>
        <w:t>Right of action is created by the law once a condition is met – that's what a condition precedent is. ASK: Would you have the right of action without meeting this condition?</w:t>
      </w:r>
    </w:p>
    <w:p w:rsidR="00DB746F" w:rsidRPr="00631354" w:rsidRDefault="00071120" w:rsidP="00D2290C">
      <w:pPr>
        <w:pStyle w:val="ListParagraph"/>
        <w:numPr>
          <w:ilvl w:val="2"/>
          <w:numId w:val="3"/>
        </w:numPr>
        <w:rPr>
          <w:rFonts w:ascii="Arial Narrow" w:hAnsi="Arial Narrow" w:cstheme="minorHAnsi"/>
        </w:rPr>
      </w:pPr>
      <w:r w:rsidRPr="00631354">
        <w:rPr>
          <w:rFonts w:ascii="Arial Narrow" w:hAnsi="Arial Narrow" w:cstheme="minorHAnsi"/>
          <w:highlight w:val="cyan"/>
        </w:rPr>
        <w:t>Notes 371-374.  Gen Mun Law 50-e; 50-i</w:t>
      </w:r>
      <w:r w:rsidRPr="00631354">
        <w:rPr>
          <w:rFonts w:ascii="Arial Narrow" w:hAnsi="Arial Narrow" w:cstheme="minorHAnsi"/>
        </w:rPr>
        <w:t>:</w:t>
      </w:r>
      <w:r w:rsidR="00DB746F" w:rsidRPr="00631354">
        <w:rPr>
          <w:rFonts w:ascii="Arial Narrow" w:hAnsi="Arial Narrow" w:cstheme="minorHAnsi"/>
        </w:rPr>
        <w:t xml:space="preserve">  Most common condition precedent</w:t>
      </w:r>
      <w:r w:rsidR="00110F88" w:rsidRPr="00631354">
        <w:rPr>
          <w:rFonts w:ascii="Arial Narrow" w:hAnsi="Arial Narrow" w:cstheme="minorHAnsi"/>
        </w:rPr>
        <w:t>:</w:t>
      </w:r>
    </w:p>
    <w:p w:rsidR="00DB746F" w:rsidRPr="00631354" w:rsidRDefault="00DB746F" w:rsidP="00110F88">
      <w:pPr>
        <w:pStyle w:val="ListParagraph"/>
        <w:numPr>
          <w:ilvl w:val="2"/>
          <w:numId w:val="3"/>
        </w:numPr>
        <w:rPr>
          <w:rFonts w:ascii="Arial Narrow" w:hAnsi="Arial Narrow" w:cstheme="minorHAnsi"/>
        </w:rPr>
      </w:pPr>
      <w:r w:rsidRPr="00631354">
        <w:rPr>
          <w:rFonts w:ascii="Arial Narrow" w:hAnsi="Arial Narrow" w:cstheme="minorHAnsi"/>
        </w:rPr>
        <w:t xml:space="preserve">NEW YORK POT HOLE LAW: condition precedent to a condition precedent.  If you want to sue city for a pothole, or street maintenance in general </w:t>
      </w:r>
      <w:r w:rsidRPr="00631354">
        <w:rPr>
          <w:rFonts w:ascii="Arial Narrow" w:hAnsi="Arial Narrow" w:cstheme="minorHAnsi"/>
        </w:rPr>
        <w:sym w:font="Wingdings" w:char="F0E0"/>
      </w:r>
      <w:r w:rsidRPr="00631354">
        <w:rPr>
          <w:rFonts w:ascii="Arial Narrow" w:hAnsi="Arial Narrow" w:cstheme="minorHAnsi"/>
        </w:rPr>
        <w:t xml:space="preserve"> you need to show that </w:t>
      </w:r>
      <w:r w:rsidR="00D0123F" w:rsidRPr="00631354">
        <w:rPr>
          <w:rFonts w:ascii="Arial Narrow" w:hAnsi="Arial Narrow" w:cstheme="minorHAnsi"/>
        </w:rPr>
        <w:t>the defect</w:t>
      </w:r>
      <w:r w:rsidRPr="00631354">
        <w:rPr>
          <w:rFonts w:ascii="Arial Narrow" w:hAnsi="Arial Narrow" w:cstheme="minorHAnsi"/>
        </w:rPr>
        <w:t xml:space="preserve"> was reported the city prior to the accident (by somebody)…city says we want individual.  Court says you have to accept the map of all of them.  Court: little squiggle on map is effective notice.</w:t>
      </w:r>
    </w:p>
    <w:p w:rsidR="00223876" w:rsidRPr="00631354" w:rsidRDefault="00223876" w:rsidP="000E2BAC">
      <w:pPr>
        <w:pStyle w:val="ListParagraph"/>
        <w:numPr>
          <w:ilvl w:val="0"/>
          <w:numId w:val="3"/>
        </w:numPr>
        <w:rPr>
          <w:rFonts w:ascii="Arial Narrow" w:hAnsi="Arial Narrow" w:cstheme="minorHAnsi"/>
        </w:rPr>
      </w:pPr>
      <w:r w:rsidRPr="00631354">
        <w:rPr>
          <w:rFonts w:ascii="Arial Narrow" w:hAnsi="Arial Narrow" w:cstheme="minorHAnsi"/>
        </w:rPr>
        <w:lastRenderedPageBreak/>
        <w:t>CLASS ACTIONS AND THE INTERPLAY BETWEEN STATE AND FED PRACTICE</w:t>
      </w:r>
    </w:p>
    <w:p w:rsidR="005325CB" w:rsidRPr="00631354" w:rsidRDefault="005325CB" w:rsidP="005325CB">
      <w:pPr>
        <w:pStyle w:val="ListParagraph"/>
        <w:numPr>
          <w:ilvl w:val="1"/>
          <w:numId w:val="3"/>
        </w:numPr>
        <w:rPr>
          <w:rFonts w:ascii="Arial Narrow" w:hAnsi="Arial Narrow" w:cstheme="minorHAnsi"/>
        </w:rPr>
      </w:pPr>
      <w:r w:rsidRPr="00631354">
        <w:rPr>
          <w:rFonts w:ascii="Arial Narrow" w:hAnsi="Arial Narrow" w:cstheme="minorHAnsi"/>
          <w:b/>
        </w:rPr>
        <w:t>Certification</w:t>
      </w:r>
      <w:r w:rsidRPr="00631354">
        <w:rPr>
          <w:rFonts w:ascii="Arial Narrow" w:hAnsi="Arial Narrow" w:cstheme="minorHAnsi"/>
        </w:rPr>
        <w:t>:</w:t>
      </w:r>
    </w:p>
    <w:p w:rsidR="005325CB" w:rsidRPr="00631354" w:rsidRDefault="005325CB" w:rsidP="005325CB">
      <w:pPr>
        <w:pStyle w:val="ListParagraph"/>
        <w:numPr>
          <w:ilvl w:val="2"/>
          <w:numId w:val="3"/>
        </w:numPr>
        <w:rPr>
          <w:rFonts w:ascii="Arial Narrow" w:hAnsi="Arial Narrow" w:cstheme="minorHAnsi"/>
        </w:rPr>
      </w:pPr>
      <w:r w:rsidRPr="00631354">
        <w:rPr>
          <w:rFonts w:ascii="Arial Narrow" w:hAnsi="Arial Narrow" w:cstheme="minorHAnsi"/>
          <w:highlight w:val="cyan"/>
        </w:rPr>
        <w:t>CPLR 901-903</w:t>
      </w:r>
      <w:r w:rsidR="00D37A80" w:rsidRPr="00631354">
        <w:rPr>
          <w:rFonts w:ascii="Arial Narrow" w:hAnsi="Arial Narrow" w:cstheme="minorHAnsi"/>
        </w:rPr>
        <w:t>:</w:t>
      </w:r>
    </w:p>
    <w:p w:rsidR="00862CE1" w:rsidRPr="00631354" w:rsidRDefault="00862CE1" w:rsidP="00862CE1">
      <w:pPr>
        <w:pStyle w:val="ListParagraph"/>
        <w:numPr>
          <w:ilvl w:val="3"/>
          <w:numId w:val="3"/>
        </w:numPr>
        <w:rPr>
          <w:rFonts w:ascii="Arial Narrow" w:hAnsi="Arial Narrow" w:cstheme="minorHAnsi"/>
        </w:rPr>
      </w:pPr>
      <w:r w:rsidRPr="00631354">
        <w:rPr>
          <w:rFonts w:ascii="Arial Narrow" w:hAnsi="Arial Narrow" w:cstheme="minorHAnsi"/>
          <w:highlight w:val="cyan"/>
        </w:rPr>
        <w:t>901</w:t>
      </w:r>
      <w:r w:rsidRPr="00631354">
        <w:rPr>
          <w:rFonts w:ascii="Arial Narrow" w:hAnsi="Arial Narrow" w:cstheme="minorHAnsi"/>
        </w:rPr>
        <w:t>: Prerequisites to a class action:</w:t>
      </w:r>
      <w:r w:rsidR="002A397A" w:rsidRPr="00631354">
        <w:rPr>
          <w:rFonts w:ascii="Arial Narrow" w:hAnsi="Arial Narrow" w:cstheme="minorHAnsi"/>
        </w:rPr>
        <w:t xml:space="preserve"> 4 conditions</w:t>
      </w:r>
    </w:p>
    <w:p w:rsidR="00862CE1" w:rsidRPr="00631354" w:rsidRDefault="00862CE1" w:rsidP="00110F88">
      <w:pPr>
        <w:pStyle w:val="ListParagraph"/>
        <w:numPr>
          <w:ilvl w:val="3"/>
          <w:numId w:val="3"/>
        </w:numPr>
        <w:shd w:val="clear" w:color="auto" w:fill="FFFFFF"/>
        <w:spacing w:line="315" w:lineRule="atLeast"/>
        <w:rPr>
          <w:rFonts w:ascii="Arial Narrow" w:hAnsi="Arial Narrow" w:cstheme="minorHAnsi"/>
          <w:color w:val="000000"/>
        </w:rPr>
      </w:pPr>
      <w:r w:rsidRPr="00631354">
        <w:rPr>
          <w:rFonts w:ascii="Arial Narrow" w:hAnsi="Arial Narrow" w:cstheme="minorHAnsi"/>
          <w:color w:val="000000"/>
          <w:highlight w:val="cyan"/>
        </w:rPr>
        <w:t>902</w:t>
      </w:r>
      <w:r w:rsidRPr="00631354">
        <w:rPr>
          <w:rFonts w:ascii="Arial Narrow" w:hAnsi="Arial Narrow" w:cstheme="minorHAnsi"/>
          <w:color w:val="000000"/>
        </w:rPr>
        <w:t xml:space="preserve">:  </w:t>
      </w:r>
      <w:r w:rsidR="002A397A" w:rsidRPr="00631354">
        <w:rPr>
          <w:rFonts w:ascii="Arial Narrow" w:hAnsi="Arial Narrow" w:cstheme="minorHAnsi"/>
          <w:color w:val="000000"/>
        </w:rPr>
        <w:t>Class actions must be "certified" but we don't call it that in NY</w:t>
      </w:r>
    </w:p>
    <w:p w:rsidR="00862CE1" w:rsidRPr="00631354" w:rsidRDefault="008C03E3" w:rsidP="00862CE1">
      <w:pPr>
        <w:pStyle w:val="ListParagraph"/>
        <w:numPr>
          <w:ilvl w:val="3"/>
          <w:numId w:val="3"/>
        </w:numPr>
        <w:shd w:val="clear" w:color="auto" w:fill="FFFFFF"/>
        <w:spacing w:line="315" w:lineRule="atLeast"/>
        <w:rPr>
          <w:rFonts w:ascii="Arial Narrow" w:hAnsi="Arial Narrow" w:cstheme="minorHAnsi"/>
        </w:rPr>
      </w:pPr>
      <w:r w:rsidRPr="00631354">
        <w:rPr>
          <w:rFonts w:ascii="Arial Narrow" w:hAnsi="Arial Narrow" w:cstheme="minorHAnsi"/>
          <w:color w:val="000000"/>
          <w:highlight w:val="cyan"/>
        </w:rPr>
        <w:t>903</w:t>
      </w:r>
      <w:r w:rsidRPr="00631354">
        <w:rPr>
          <w:rFonts w:ascii="Arial Narrow" w:hAnsi="Arial Narrow" w:cstheme="minorHAnsi"/>
          <w:color w:val="000000"/>
        </w:rPr>
        <w:t>:</w:t>
      </w:r>
      <w:r w:rsidR="00362836" w:rsidRPr="00631354">
        <w:rPr>
          <w:rFonts w:ascii="Arial Narrow" w:hAnsi="Arial Narrow" w:cstheme="minorHAnsi"/>
          <w:color w:val="000000"/>
        </w:rPr>
        <w:t xml:space="preserve"> the order permitting a class action shall describe the class</w:t>
      </w:r>
    </w:p>
    <w:p w:rsidR="005325CB" w:rsidRPr="00631354" w:rsidRDefault="005325CB" w:rsidP="005325CB">
      <w:pPr>
        <w:pStyle w:val="ListParagraph"/>
        <w:numPr>
          <w:ilvl w:val="2"/>
          <w:numId w:val="3"/>
        </w:numPr>
        <w:rPr>
          <w:rFonts w:ascii="Arial Narrow" w:hAnsi="Arial Narrow" w:cstheme="minorHAnsi"/>
        </w:rPr>
      </w:pPr>
      <w:r w:rsidRPr="00631354">
        <w:rPr>
          <w:rFonts w:ascii="Arial Narrow" w:hAnsi="Arial Narrow" w:cstheme="minorHAnsi"/>
          <w:highlight w:val="cyan"/>
        </w:rPr>
        <w:t>CPLR 906</w:t>
      </w:r>
      <w:r w:rsidR="00D37A80" w:rsidRPr="00631354">
        <w:rPr>
          <w:rFonts w:ascii="Arial Narrow" w:hAnsi="Arial Narrow" w:cstheme="minorHAnsi"/>
        </w:rPr>
        <w:t>:</w:t>
      </w:r>
      <w:r w:rsidR="001A6976" w:rsidRPr="00631354">
        <w:rPr>
          <w:rFonts w:ascii="Arial Narrow" w:hAnsi="Arial Narrow" w:cstheme="minorHAnsi"/>
        </w:rPr>
        <w:t xml:space="preserve"> </w:t>
      </w:r>
      <w:r w:rsidR="002A397A" w:rsidRPr="00631354">
        <w:rPr>
          <w:rFonts w:ascii="Arial Narrow" w:hAnsi="Arial Narrow" w:cstheme="minorHAnsi"/>
        </w:rPr>
        <w:t>Allows for classes to be maintained or subdivided</w:t>
      </w:r>
    </w:p>
    <w:p w:rsidR="008E6B0C" w:rsidRPr="00631354" w:rsidRDefault="00D37A80" w:rsidP="008E6B0C">
      <w:pPr>
        <w:pStyle w:val="ListParagraph"/>
        <w:numPr>
          <w:ilvl w:val="2"/>
          <w:numId w:val="3"/>
        </w:numPr>
        <w:rPr>
          <w:rFonts w:ascii="Arial Narrow" w:hAnsi="Arial Narrow" w:cstheme="minorHAnsi"/>
        </w:rPr>
      </w:pPr>
      <w:r w:rsidRPr="00631354">
        <w:rPr>
          <w:rFonts w:ascii="Arial Narrow" w:hAnsi="Arial Narrow" w:cstheme="minorHAnsi"/>
          <w:highlight w:val="green"/>
        </w:rPr>
        <w:t>Weinberg</w:t>
      </w:r>
      <w:r w:rsidR="002A397A" w:rsidRPr="00631354">
        <w:rPr>
          <w:rFonts w:ascii="Arial Narrow" w:hAnsi="Arial Narrow" w:cstheme="minorHAnsi"/>
        </w:rPr>
        <w:t xml:space="preserve"> Pg. 415</w:t>
      </w:r>
      <w:r w:rsidRPr="00631354">
        <w:rPr>
          <w:rFonts w:ascii="Arial Narrow" w:hAnsi="Arial Narrow" w:cstheme="minorHAnsi"/>
        </w:rPr>
        <w:t>:</w:t>
      </w:r>
      <w:r w:rsidR="008E6B0C" w:rsidRPr="00631354">
        <w:rPr>
          <w:rFonts w:ascii="Arial Narrow" w:hAnsi="Arial Narrow" w:cstheme="minorHAnsi"/>
        </w:rPr>
        <w:t xml:space="preserve"> class action against hertz for their refueling charges.  Originally was dismissed as a class action because it didn’t meet the superiority element of certification.  Special term ruled that “economic impracticability renders this proposed class action an inferior form of adjudication”.  It would cost more to figure out the exact class size and amount of each class member than this is worth.</w:t>
      </w:r>
    </w:p>
    <w:p w:rsidR="000A363D" w:rsidRPr="00631354" w:rsidRDefault="000A363D" w:rsidP="000A363D">
      <w:pPr>
        <w:pStyle w:val="ListParagraph"/>
        <w:numPr>
          <w:ilvl w:val="3"/>
          <w:numId w:val="3"/>
        </w:numPr>
        <w:rPr>
          <w:rFonts w:ascii="Arial Narrow" w:hAnsi="Arial Narrow" w:cstheme="minorHAnsi"/>
        </w:rPr>
      </w:pPr>
      <w:r w:rsidRPr="00631354">
        <w:rPr>
          <w:rFonts w:ascii="Arial Narrow" w:hAnsi="Arial Narrow" w:cstheme="minorHAnsi"/>
        </w:rPr>
        <w:t>That’s bullshit.  They have that technology already.  In another action against hertz much smaller amoun</w:t>
      </w:r>
      <w:r w:rsidR="002A397A" w:rsidRPr="00631354">
        <w:rPr>
          <w:rFonts w:ascii="Arial Narrow" w:hAnsi="Arial Narrow" w:cstheme="minorHAnsi"/>
        </w:rPr>
        <w:t xml:space="preserve">t was consolidated into a class so it's no hardship to figure it out. </w:t>
      </w:r>
    </w:p>
    <w:p w:rsidR="000A363D" w:rsidRPr="00631354" w:rsidRDefault="00D0123F" w:rsidP="000A363D">
      <w:pPr>
        <w:pStyle w:val="ListParagraph"/>
        <w:numPr>
          <w:ilvl w:val="3"/>
          <w:numId w:val="3"/>
        </w:numPr>
        <w:rPr>
          <w:rFonts w:ascii="Arial Narrow" w:hAnsi="Arial Narrow" w:cstheme="minorHAnsi"/>
        </w:rPr>
      </w:pPr>
      <w:r w:rsidRPr="00631354">
        <w:rPr>
          <w:rFonts w:ascii="Arial Narrow" w:hAnsi="Arial Narrow" w:cstheme="minorHAnsi"/>
        </w:rPr>
        <w:t>It’s</w:t>
      </w:r>
      <w:r w:rsidR="000A363D" w:rsidRPr="00631354">
        <w:rPr>
          <w:rFonts w:ascii="Arial Narrow" w:hAnsi="Arial Narrow" w:cstheme="minorHAnsi"/>
        </w:rPr>
        <w:t xml:space="preserve"> not only</w:t>
      </w:r>
      <w:r w:rsidR="002A397A" w:rsidRPr="00631354">
        <w:rPr>
          <w:rFonts w:ascii="Arial Narrow" w:hAnsi="Arial Narrow" w:cstheme="minorHAnsi"/>
        </w:rPr>
        <w:t xml:space="preserve"> the</w:t>
      </w:r>
      <w:r w:rsidR="000A363D" w:rsidRPr="00631354">
        <w:rPr>
          <w:rFonts w:ascii="Arial Narrow" w:hAnsi="Arial Narrow" w:cstheme="minorHAnsi"/>
        </w:rPr>
        <w:t xml:space="preserve"> superior</w:t>
      </w:r>
      <w:r w:rsidR="002A397A" w:rsidRPr="00631354">
        <w:rPr>
          <w:rFonts w:ascii="Arial Narrow" w:hAnsi="Arial Narrow" w:cstheme="minorHAnsi"/>
        </w:rPr>
        <w:t xml:space="preserve"> method of action</w:t>
      </w:r>
      <w:r w:rsidR="000A363D" w:rsidRPr="00631354">
        <w:rPr>
          <w:rFonts w:ascii="Arial Narrow" w:hAnsi="Arial Narrow" w:cstheme="minorHAnsi"/>
        </w:rPr>
        <w:t xml:space="preserve"> it’s the only one.</w:t>
      </w:r>
    </w:p>
    <w:p w:rsidR="005325CB" w:rsidRPr="00631354" w:rsidRDefault="005325CB" w:rsidP="005325CB">
      <w:pPr>
        <w:pStyle w:val="ListParagraph"/>
        <w:numPr>
          <w:ilvl w:val="1"/>
          <w:numId w:val="3"/>
        </w:numPr>
        <w:rPr>
          <w:rFonts w:ascii="Arial Narrow" w:hAnsi="Arial Narrow" w:cstheme="minorHAnsi"/>
        </w:rPr>
      </w:pPr>
      <w:r w:rsidRPr="00631354">
        <w:rPr>
          <w:rFonts w:ascii="Arial Narrow" w:hAnsi="Arial Narrow" w:cstheme="minorHAnsi"/>
          <w:b/>
        </w:rPr>
        <w:t>Notice</w:t>
      </w:r>
      <w:r w:rsidRPr="00631354">
        <w:rPr>
          <w:rFonts w:ascii="Arial Narrow" w:hAnsi="Arial Narrow" w:cstheme="minorHAnsi"/>
        </w:rPr>
        <w:t>:</w:t>
      </w:r>
    </w:p>
    <w:p w:rsidR="00D37A80" w:rsidRPr="00631354" w:rsidRDefault="00D37A80" w:rsidP="00D37A80">
      <w:pPr>
        <w:pStyle w:val="ListParagraph"/>
        <w:numPr>
          <w:ilvl w:val="2"/>
          <w:numId w:val="3"/>
        </w:numPr>
        <w:rPr>
          <w:rFonts w:ascii="Arial Narrow" w:hAnsi="Arial Narrow" w:cstheme="minorHAnsi"/>
        </w:rPr>
      </w:pPr>
      <w:r w:rsidRPr="00631354">
        <w:rPr>
          <w:rFonts w:ascii="Arial Narrow" w:hAnsi="Arial Narrow" w:cstheme="minorHAnsi"/>
          <w:highlight w:val="cyan"/>
        </w:rPr>
        <w:t>CPLR 904</w:t>
      </w:r>
      <w:r w:rsidRPr="00631354">
        <w:rPr>
          <w:rFonts w:ascii="Arial Narrow" w:hAnsi="Arial Narrow" w:cstheme="minorHAnsi"/>
        </w:rPr>
        <w:t>:</w:t>
      </w:r>
      <w:r w:rsidR="00AA5989" w:rsidRPr="00631354">
        <w:rPr>
          <w:rFonts w:ascii="Arial Narrow" w:hAnsi="Arial Narrow" w:cstheme="minorHAnsi"/>
        </w:rPr>
        <w:t xml:space="preserve"> Notice of class action (</w:t>
      </w:r>
      <w:r w:rsidR="00AA5989" w:rsidRPr="00631354">
        <w:rPr>
          <w:rFonts w:ascii="Arial Narrow" w:hAnsi="Arial Narrow" w:cstheme="minorHAnsi"/>
          <w:b/>
        </w:rPr>
        <w:t>see rule</w:t>
      </w:r>
      <w:r w:rsidR="00AA5989" w:rsidRPr="00631354">
        <w:rPr>
          <w:rFonts w:ascii="Arial Narrow" w:hAnsi="Arial Narrow" w:cstheme="minorHAnsi"/>
        </w:rPr>
        <w:t>)</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Notice can happen however the court deems ok</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P is responsible for cost of notice unless the court determines that justice wants to shift it</w:t>
      </w:r>
    </w:p>
    <w:p w:rsidR="00D37A80" w:rsidRPr="00631354" w:rsidRDefault="00D37A80" w:rsidP="00D37A80">
      <w:pPr>
        <w:pStyle w:val="ListParagraph"/>
        <w:numPr>
          <w:ilvl w:val="2"/>
          <w:numId w:val="3"/>
        </w:numPr>
        <w:rPr>
          <w:rFonts w:ascii="Arial Narrow" w:hAnsi="Arial Narrow" w:cstheme="minorHAnsi"/>
        </w:rPr>
      </w:pPr>
      <w:r w:rsidRPr="00631354">
        <w:rPr>
          <w:rFonts w:ascii="Arial Narrow" w:hAnsi="Arial Narrow" w:cstheme="minorHAnsi"/>
          <w:highlight w:val="green"/>
        </w:rPr>
        <w:t>Notes 423-424</w:t>
      </w:r>
      <w:r w:rsidRPr="00631354">
        <w:rPr>
          <w:rFonts w:ascii="Arial Narrow" w:hAnsi="Arial Narrow" w:cstheme="minorHAnsi"/>
        </w:rPr>
        <w:t>:</w:t>
      </w:r>
      <w:r w:rsidR="0048283E" w:rsidRPr="00631354">
        <w:rPr>
          <w:rFonts w:ascii="Arial Narrow" w:hAnsi="Arial Narrow" w:cstheme="minorHAnsi"/>
        </w:rPr>
        <w:t xml:space="preserve"> </w:t>
      </w:r>
      <w:r w:rsidR="0048283E" w:rsidRPr="00631354">
        <w:rPr>
          <w:rFonts w:ascii="Arial Narrow" w:hAnsi="Arial Narrow" w:cstheme="minorHAnsi"/>
          <w:shd w:val="clear" w:color="auto" w:fill="CCC0D9" w:themeFill="accent4" w:themeFillTint="66"/>
        </w:rPr>
        <w:t xml:space="preserve">FRCP requires “the best notice practicable under the circumstances, including individual notice to all </w:t>
      </w:r>
      <w:r w:rsidR="00D0123F" w:rsidRPr="00631354">
        <w:rPr>
          <w:rFonts w:ascii="Arial Narrow" w:hAnsi="Arial Narrow" w:cstheme="minorHAnsi"/>
          <w:shd w:val="clear" w:color="auto" w:fill="CCC0D9" w:themeFill="accent4" w:themeFillTint="66"/>
        </w:rPr>
        <w:t>members</w:t>
      </w:r>
      <w:r w:rsidR="0048283E" w:rsidRPr="00631354">
        <w:rPr>
          <w:rFonts w:ascii="Arial Narrow" w:hAnsi="Arial Narrow" w:cstheme="minorHAnsi"/>
          <w:shd w:val="clear" w:color="auto" w:fill="CCC0D9" w:themeFill="accent4" w:themeFillTint="66"/>
        </w:rPr>
        <w:t xml:space="preserve"> who can be identified through reasonable effort”, </w:t>
      </w:r>
      <w:r w:rsidR="00D0123F" w:rsidRPr="00631354">
        <w:rPr>
          <w:rFonts w:ascii="Arial Narrow" w:hAnsi="Arial Narrow" w:cstheme="minorHAnsi"/>
          <w:shd w:val="clear" w:color="auto" w:fill="CCC0D9" w:themeFill="accent4" w:themeFillTint="66"/>
        </w:rPr>
        <w:t>whereas</w:t>
      </w:r>
      <w:r w:rsidR="0048283E" w:rsidRPr="00631354">
        <w:rPr>
          <w:rFonts w:ascii="Arial Narrow" w:hAnsi="Arial Narrow" w:cstheme="minorHAnsi"/>
          <w:shd w:val="clear" w:color="auto" w:fill="CCC0D9" w:themeFill="accent4" w:themeFillTint="66"/>
        </w:rPr>
        <w:t xml:space="preserve"> CPLR 904b mandates that “reasonable notice of the commencement of a class action shall be given to the class in such manner as the court directs”</w:t>
      </w:r>
      <w:r w:rsidR="00CD1C62" w:rsidRPr="00631354">
        <w:rPr>
          <w:rFonts w:ascii="Arial Narrow" w:hAnsi="Arial Narrow" w:cstheme="minorHAnsi"/>
          <w:shd w:val="clear" w:color="auto" w:fill="CCC0D9" w:themeFill="accent4" w:themeFillTint="66"/>
        </w:rPr>
        <w:t>. 904d also lets the opponent bear the cost of notice.  The USSC has suggested that when the class has been adequately represented that’s enough to bind its members, even if they don’t even know about it</w:t>
      </w:r>
      <w:proofErr w:type="gramStart"/>
      <w:r w:rsidR="00CD1C62" w:rsidRPr="00631354">
        <w:rPr>
          <w:rFonts w:ascii="Arial Narrow" w:hAnsi="Arial Narrow" w:cstheme="minorHAnsi"/>
          <w:shd w:val="clear" w:color="auto" w:fill="CCC0D9" w:themeFill="accent4" w:themeFillTint="66"/>
        </w:rPr>
        <w:t>..</w:t>
      </w:r>
      <w:proofErr w:type="gramEnd"/>
    </w:p>
    <w:p w:rsidR="005325CB" w:rsidRPr="00631354" w:rsidRDefault="005325CB" w:rsidP="005325CB">
      <w:pPr>
        <w:pStyle w:val="ListParagraph"/>
        <w:numPr>
          <w:ilvl w:val="1"/>
          <w:numId w:val="3"/>
        </w:numPr>
        <w:rPr>
          <w:rFonts w:ascii="Arial Narrow" w:hAnsi="Arial Narrow" w:cstheme="minorHAnsi"/>
        </w:rPr>
      </w:pPr>
      <w:r w:rsidRPr="00631354">
        <w:rPr>
          <w:rFonts w:ascii="Arial Narrow" w:hAnsi="Arial Narrow" w:cstheme="minorHAnsi"/>
          <w:b/>
        </w:rPr>
        <w:t>Conduct, settlement and judgment</w:t>
      </w:r>
      <w:r w:rsidRPr="00631354">
        <w:rPr>
          <w:rFonts w:ascii="Arial Narrow" w:hAnsi="Arial Narrow" w:cstheme="minorHAnsi"/>
        </w:rPr>
        <w:t>:</w:t>
      </w:r>
    </w:p>
    <w:p w:rsidR="002A397A" w:rsidRPr="00631354" w:rsidRDefault="00D37A80" w:rsidP="00D37A80">
      <w:pPr>
        <w:pStyle w:val="ListParagraph"/>
        <w:numPr>
          <w:ilvl w:val="2"/>
          <w:numId w:val="3"/>
        </w:numPr>
        <w:rPr>
          <w:rFonts w:ascii="Arial Narrow" w:hAnsi="Arial Narrow" w:cstheme="minorHAnsi"/>
        </w:rPr>
      </w:pPr>
      <w:r w:rsidRPr="00631354">
        <w:rPr>
          <w:rFonts w:ascii="Arial Narrow" w:hAnsi="Arial Narrow" w:cstheme="minorHAnsi"/>
          <w:highlight w:val="cyan"/>
        </w:rPr>
        <w:t>CPLR 907-</w:t>
      </w:r>
      <w:r w:rsidR="002A397A" w:rsidRPr="00631354">
        <w:rPr>
          <w:rFonts w:ascii="Arial Narrow" w:hAnsi="Arial Narrow" w:cstheme="minorHAnsi"/>
          <w:highlight w:val="cyan"/>
        </w:rPr>
        <w:t>:</w:t>
      </w:r>
      <w:r w:rsidR="002A397A" w:rsidRPr="00631354">
        <w:rPr>
          <w:rFonts w:ascii="Arial Narrow" w:hAnsi="Arial Narrow" w:cstheme="minorHAnsi"/>
        </w:rPr>
        <w:t xml:space="preserve"> Court makes the </w:t>
      </w:r>
      <w:proofErr w:type="spellStart"/>
      <w:r w:rsidR="002A397A" w:rsidRPr="00631354">
        <w:rPr>
          <w:rFonts w:ascii="Arial Narrow" w:hAnsi="Arial Narrow" w:cstheme="minorHAnsi"/>
        </w:rPr>
        <w:t>rulse</w:t>
      </w:r>
      <w:proofErr w:type="spellEnd"/>
    </w:p>
    <w:p w:rsidR="002A397A" w:rsidRPr="00631354" w:rsidRDefault="002A397A" w:rsidP="00D37A80">
      <w:pPr>
        <w:pStyle w:val="ListParagraph"/>
        <w:numPr>
          <w:ilvl w:val="2"/>
          <w:numId w:val="3"/>
        </w:numPr>
        <w:rPr>
          <w:rFonts w:ascii="Arial Narrow" w:hAnsi="Arial Narrow" w:cstheme="minorHAnsi"/>
        </w:rPr>
      </w:pPr>
      <w:r w:rsidRPr="00631354">
        <w:rPr>
          <w:rFonts w:ascii="Arial Narrow" w:hAnsi="Arial Narrow" w:cstheme="minorHAnsi"/>
          <w:highlight w:val="cyan"/>
        </w:rPr>
        <w:t>CPLR 908:</w:t>
      </w:r>
      <w:r w:rsidRPr="00631354">
        <w:rPr>
          <w:rFonts w:ascii="Arial Narrow" w:hAnsi="Arial Narrow" w:cstheme="minorHAnsi"/>
        </w:rPr>
        <w:t xml:space="preserve"> Can't dismiss class action without court approval (we assume this also means settlements also  must be approved)</w:t>
      </w:r>
    </w:p>
    <w:p w:rsidR="002A397A" w:rsidRPr="00631354" w:rsidRDefault="002A397A" w:rsidP="00D37A80">
      <w:pPr>
        <w:pStyle w:val="ListParagraph"/>
        <w:numPr>
          <w:ilvl w:val="2"/>
          <w:numId w:val="3"/>
        </w:numPr>
        <w:rPr>
          <w:rFonts w:ascii="Arial Narrow" w:hAnsi="Arial Narrow" w:cstheme="minorHAnsi"/>
        </w:rPr>
      </w:pPr>
      <w:r w:rsidRPr="00631354">
        <w:rPr>
          <w:rFonts w:ascii="Arial Narrow" w:hAnsi="Arial Narrow" w:cstheme="minorHAnsi"/>
          <w:highlight w:val="cyan"/>
        </w:rPr>
        <w:t>CPLR 909</w:t>
      </w:r>
      <w:r w:rsidRPr="00631354">
        <w:rPr>
          <w:rFonts w:ascii="Arial Narrow" w:hAnsi="Arial Narrow" w:cstheme="minorHAnsi"/>
        </w:rPr>
        <w:t>: Attorney's fees can be given to the winner</w:t>
      </w:r>
    </w:p>
    <w:p w:rsidR="00D37A80" w:rsidRPr="00631354" w:rsidRDefault="00D37A80" w:rsidP="00D37A80">
      <w:pPr>
        <w:pStyle w:val="ListParagraph"/>
        <w:numPr>
          <w:ilvl w:val="2"/>
          <w:numId w:val="3"/>
        </w:numPr>
        <w:rPr>
          <w:rFonts w:ascii="Arial Narrow" w:hAnsi="Arial Narrow" w:cstheme="minorHAnsi"/>
        </w:rPr>
      </w:pPr>
      <w:r w:rsidRPr="00631354">
        <w:rPr>
          <w:rFonts w:ascii="Arial Narrow" w:hAnsi="Arial Narrow" w:cstheme="minorHAnsi"/>
          <w:highlight w:val="green"/>
        </w:rPr>
        <w:t>Woodrow</w:t>
      </w:r>
      <w:r w:rsidR="002A397A" w:rsidRPr="00631354">
        <w:rPr>
          <w:rFonts w:ascii="Arial Narrow" w:hAnsi="Arial Narrow" w:cstheme="minorHAnsi"/>
        </w:rPr>
        <w:t xml:space="preserve"> P. 424</w:t>
      </w:r>
      <w:r w:rsidRPr="00631354">
        <w:rPr>
          <w:rFonts w:ascii="Arial Narrow" w:hAnsi="Arial Narrow" w:cstheme="minorHAnsi"/>
        </w:rPr>
        <w:t>:</w:t>
      </w:r>
      <w:r w:rsidR="00F968C3" w:rsidRPr="00631354">
        <w:rPr>
          <w:rFonts w:ascii="Arial Narrow" w:hAnsi="Arial Narrow" w:cstheme="minorHAnsi"/>
        </w:rPr>
        <w:t xml:space="preserve"> Does a Missouri corp with no ties to NY, have a due process consti</w:t>
      </w:r>
      <w:r w:rsidR="002A397A" w:rsidRPr="00631354">
        <w:rPr>
          <w:rFonts w:ascii="Arial Narrow" w:hAnsi="Arial Narrow" w:cstheme="minorHAnsi"/>
        </w:rPr>
        <w:t>tutional right to opt out of a N</w:t>
      </w:r>
      <w:r w:rsidR="00F968C3" w:rsidRPr="00631354">
        <w:rPr>
          <w:rFonts w:ascii="Arial Narrow" w:hAnsi="Arial Narrow" w:cstheme="minorHAnsi"/>
        </w:rPr>
        <w:t>Y class action in which the relief sought in the complaint was largely equitable in nature.  We hold today that when a class action c</w:t>
      </w:r>
      <w:r w:rsidR="00210DD9" w:rsidRPr="00631354">
        <w:rPr>
          <w:rFonts w:ascii="Arial Narrow" w:hAnsi="Arial Narrow" w:cstheme="minorHAnsi"/>
        </w:rPr>
        <w:t xml:space="preserve">omplaint demands predominantly </w:t>
      </w:r>
      <w:r w:rsidR="00F968C3" w:rsidRPr="00631354">
        <w:rPr>
          <w:rFonts w:ascii="Arial Narrow" w:hAnsi="Arial Narrow" w:cstheme="minorHAnsi"/>
        </w:rPr>
        <w:t xml:space="preserve">equitable relief that will necessarily benefit the class as a whole if granted, the trial judge is not required to give each class member the opportunity to opt out of the class.  We also hold, however, the under the governing principle as applied to the </w:t>
      </w:r>
      <w:r w:rsidR="00D0123F" w:rsidRPr="00631354">
        <w:rPr>
          <w:rFonts w:ascii="Arial Narrow" w:hAnsi="Arial Narrow" w:cstheme="minorHAnsi"/>
        </w:rPr>
        <w:t>faces</w:t>
      </w:r>
      <w:r w:rsidR="00F968C3" w:rsidRPr="00631354">
        <w:rPr>
          <w:rFonts w:ascii="Arial Narrow" w:hAnsi="Arial Narrow" w:cstheme="minorHAnsi"/>
        </w:rPr>
        <w:t xml:space="preserve"> of this case, the trial judge erred in approving a settlement agreement insofar as it purported to extinguish the respondents right to pursue a case of action in damages.  </w:t>
      </w:r>
    </w:p>
    <w:p w:rsidR="005030B8" w:rsidRPr="00631354" w:rsidRDefault="005030B8" w:rsidP="005030B8">
      <w:pPr>
        <w:pStyle w:val="ListParagraph"/>
        <w:numPr>
          <w:ilvl w:val="3"/>
          <w:numId w:val="3"/>
        </w:numPr>
        <w:rPr>
          <w:rFonts w:ascii="Arial Narrow" w:hAnsi="Arial Narrow" w:cstheme="minorHAnsi"/>
        </w:rPr>
      </w:pPr>
      <w:r w:rsidRPr="00631354">
        <w:rPr>
          <w:rFonts w:ascii="Arial Narrow" w:hAnsi="Arial Narrow" w:cstheme="minorHAnsi"/>
        </w:rPr>
        <w:t>If the equitable relief is binding certain parties from pursuing damages and individual rights of action then they need to allow people to opt out.</w:t>
      </w:r>
    </w:p>
    <w:p w:rsidR="005030B8" w:rsidRPr="00631354" w:rsidRDefault="005030B8" w:rsidP="005030B8">
      <w:pPr>
        <w:pStyle w:val="ListParagraph"/>
        <w:numPr>
          <w:ilvl w:val="3"/>
          <w:numId w:val="3"/>
        </w:numPr>
        <w:rPr>
          <w:rFonts w:ascii="Arial Narrow" w:hAnsi="Arial Narrow" w:cstheme="minorHAnsi"/>
        </w:rPr>
      </w:pPr>
      <w:r w:rsidRPr="00631354">
        <w:rPr>
          <w:rFonts w:ascii="Arial Narrow" w:hAnsi="Arial Narrow" w:cstheme="minorHAnsi"/>
        </w:rPr>
        <w:t xml:space="preserve">We hold that the trial court did err as a matter of law by seeking to bind an absent plaintiff with no ties to NY </w:t>
      </w:r>
      <w:proofErr w:type="gramStart"/>
      <w:r w:rsidRPr="00631354">
        <w:rPr>
          <w:rFonts w:ascii="Arial Narrow" w:hAnsi="Arial Narrow" w:cstheme="minorHAnsi"/>
        </w:rPr>
        <w:t>state</w:t>
      </w:r>
      <w:proofErr w:type="gramEnd"/>
      <w:r w:rsidRPr="00631354">
        <w:rPr>
          <w:rFonts w:ascii="Arial Narrow" w:hAnsi="Arial Narrow" w:cstheme="minorHAnsi"/>
        </w:rPr>
        <w:t xml:space="preserve"> to a settlement that purported </w:t>
      </w:r>
      <w:r w:rsidR="00D0123F" w:rsidRPr="00631354">
        <w:rPr>
          <w:rFonts w:ascii="Arial Narrow" w:hAnsi="Arial Narrow" w:cstheme="minorHAnsi"/>
        </w:rPr>
        <w:t>to</w:t>
      </w:r>
      <w:r w:rsidRPr="00631354">
        <w:rPr>
          <w:rFonts w:ascii="Arial Narrow" w:hAnsi="Arial Narrow" w:cstheme="minorHAnsi"/>
        </w:rPr>
        <w:t xml:space="preserve"> extinguish its right to bring an action in damages in another jurisdiction.</w:t>
      </w:r>
    </w:p>
    <w:p w:rsidR="00D37A80" w:rsidRPr="00631354" w:rsidRDefault="00D37A80" w:rsidP="00D37A80">
      <w:pPr>
        <w:pStyle w:val="ListParagraph"/>
        <w:numPr>
          <w:ilvl w:val="2"/>
          <w:numId w:val="3"/>
        </w:numPr>
        <w:rPr>
          <w:rFonts w:ascii="Arial Narrow" w:hAnsi="Arial Narrow" w:cstheme="minorHAnsi"/>
        </w:rPr>
      </w:pPr>
      <w:r w:rsidRPr="00631354">
        <w:rPr>
          <w:rFonts w:ascii="Arial Narrow" w:hAnsi="Arial Narrow" w:cstheme="minorHAnsi"/>
          <w:highlight w:val="green"/>
        </w:rPr>
        <w:t>Klein</w:t>
      </w:r>
      <w:r w:rsidR="002A397A" w:rsidRPr="00631354">
        <w:rPr>
          <w:rFonts w:ascii="Arial Narrow" w:hAnsi="Arial Narrow" w:cstheme="minorHAnsi"/>
        </w:rPr>
        <w:t xml:space="preserve"> Pg. 433</w:t>
      </w:r>
      <w:r w:rsidRPr="00631354">
        <w:rPr>
          <w:rFonts w:ascii="Arial Narrow" w:hAnsi="Arial Narrow" w:cstheme="minorHAnsi"/>
        </w:rPr>
        <w:t>:</w:t>
      </w:r>
      <w:r w:rsidR="00B05B56" w:rsidRPr="00631354">
        <w:rPr>
          <w:rFonts w:ascii="Arial Narrow" w:hAnsi="Arial Narrow" w:cstheme="minorHAnsi"/>
        </w:rPr>
        <w:t xml:space="preserve">  On this appeal we are presented with a challenge to the certification of a nationwide, settlement-only </w:t>
      </w:r>
      <w:r w:rsidR="00D0123F" w:rsidRPr="00631354">
        <w:rPr>
          <w:rFonts w:ascii="Arial Narrow" w:hAnsi="Arial Narrow" w:cstheme="minorHAnsi"/>
        </w:rPr>
        <w:t>class</w:t>
      </w:r>
      <w:r w:rsidR="00B05B56" w:rsidRPr="00631354">
        <w:rPr>
          <w:rFonts w:ascii="Arial Narrow" w:hAnsi="Arial Narrow" w:cstheme="minorHAnsi"/>
        </w:rPr>
        <w:t xml:space="preserve"> action involving, inter alia, claims of fraud and the violations of section 349 and 350 of the general business law.  </w:t>
      </w:r>
    </w:p>
    <w:p w:rsidR="00B05B56" w:rsidRPr="00631354" w:rsidRDefault="00B05B56" w:rsidP="00B05B56">
      <w:pPr>
        <w:pStyle w:val="ListParagraph"/>
        <w:numPr>
          <w:ilvl w:val="3"/>
          <w:numId w:val="3"/>
        </w:numPr>
        <w:rPr>
          <w:rFonts w:ascii="Arial Narrow" w:hAnsi="Arial Narrow" w:cstheme="minorHAnsi"/>
        </w:rPr>
      </w:pPr>
      <w:r w:rsidRPr="00631354">
        <w:rPr>
          <w:rFonts w:ascii="Arial Narrow" w:hAnsi="Arial Narrow" w:cstheme="minorHAnsi"/>
        </w:rPr>
        <w:lastRenderedPageBreak/>
        <w:t>Even when a class is certified only for settlement we still need to meet the requirements…indeed they “demand undiluted and even heightened attention”</w:t>
      </w:r>
    </w:p>
    <w:p w:rsidR="00B05B56" w:rsidRPr="00631354" w:rsidRDefault="00B05B56" w:rsidP="00B05B56">
      <w:pPr>
        <w:pStyle w:val="ListParagraph"/>
        <w:numPr>
          <w:ilvl w:val="3"/>
          <w:numId w:val="3"/>
        </w:numPr>
        <w:rPr>
          <w:rFonts w:ascii="Arial Narrow" w:hAnsi="Arial Narrow" w:cstheme="minorHAnsi"/>
        </w:rPr>
      </w:pPr>
      <w:r w:rsidRPr="00631354">
        <w:rPr>
          <w:rFonts w:ascii="Arial Narrow" w:hAnsi="Arial Narrow" w:cstheme="minorHAnsi"/>
        </w:rPr>
        <w:t>Trial courts must act as the protector of the right of the absent class members since they will not directly participate in the action, this includes determining whether any settlement is “fair, reasonable and adequate</w:t>
      </w:r>
    </w:p>
    <w:p w:rsidR="002A397A" w:rsidRPr="00631354" w:rsidRDefault="002A397A" w:rsidP="00B05B56">
      <w:pPr>
        <w:pStyle w:val="ListParagraph"/>
        <w:numPr>
          <w:ilvl w:val="3"/>
          <w:numId w:val="3"/>
        </w:numPr>
        <w:rPr>
          <w:rFonts w:ascii="Arial Narrow" w:hAnsi="Arial Narrow" w:cstheme="minorHAnsi"/>
        </w:rPr>
      </w:pPr>
      <w:r w:rsidRPr="00631354">
        <w:rPr>
          <w:rFonts w:ascii="Arial Narrow" w:hAnsi="Arial Narrow" w:cstheme="minorHAnsi"/>
        </w:rPr>
        <w:t xml:space="preserve">Because the court stands in for a jury the court has a hire responsibility to absent parties in cases that go to settlement </w:t>
      </w:r>
    </w:p>
    <w:p w:rsidR="00223876" w:rsidRPr="00631354" w:rsidRDefault="00223876" w:rsidP="000E2BAC">
      <w:pPr>
        <w:pStyle w:val="ListParagraph"/>
        <w:numPr>
          <w:ilvl w:val="0"/>
          <w:numId w:val="3"/>
        </w:numPr>
        <w:rPr>
          <w:rFonts w:ascii="Arial Narrow" w:hAnsi="Arial Narrow" w:cstheme="minorHAnsi"/>
        </w:rPr>
      </w:pPr>
      <w:r w:rsidRPr="00631354">
        <w:rPr>
          <w:rFonts w:ascii="Arial Narrow" w:hAnsi="Arial Narrow" w:cstheme="minorHAnsi"/>
        </w:rPr>
        <w:t>SPECIAL PARTIES</w:t>
      </w:r>
    </w:p>
    <w:p w:rsidR="00653618" w:rsidRPr="00631354" w:rsidRDefault="00653618" w:rsidP="00653618">
      <w:pPr>
        <w:pStyle w:val="ListParagraph"/>
        <w:numPr>
          <w:ilvl w:val="1"/>
          <w:numId w:val="3"/>
        </w:numPr>
        <w:rPr>
          <w:rFonts w:ascii="Arial Narrow" w:hAnsi="Arial Narrow" w:cstheme="minorHAnsi"/>
        </w:rPr>
      </w:pPr>
      <w:r w:rsidRPr="00631354">
        <w:rPr>
          <w:rFonts w:ascii="Arial Narrow" w:hAnsi="Arial Narrow" w:cstheme="minorHAnsi"/>
          <w:b/>
        </w:rPr>
        <w:t>The poor</w:t>
      </w:r>
      <w:r w:rsidRPr="00631354">
        <w:rPr>
          <w:rFonts w:ascii="Arial Narrow" w:hAnsi="Arial Narrow" w:cstheme="minorHAnsi"/>
        </w:rPr>
        <w:t>:</w:t>
      </w:r>
    </w:p>
    <w:p w:rsidR="00C5056D" w:rsidRPr="00631354" w:rsidRDefault="00C5056D" w:rsidP="00C5056D">
      <w:pPr>
        <w:pStyle w:val="ListParagraph"/>
        <w:numPr>
          <w:ilvl w:val="2"/>
          <w:numId w:val="3"/>
        </w:numPr>
        <w:rPr>
          <w:rFonts w:ascii="Arial Narrow" w:hAnsi="Arial Narrow" w:cstheme="minorHAnsi"/>
        </w:rPr>
      </w:pPr>
      <w:r w:rsidRPr="00631354">
        <w:rPr>
          <w:rFonts w:ascii="Arial Narrow" w:hAnsi="Arial Narrow" w:cstheme="minorHAnsi"/>
          <w:highlight w:val="cyan"/>
        </w:rPr>
        <w:t>CPLR 1101</w:t>
      </w:r>
      <w:r w:rsidRPr="00631354">
        <w:rPr>
          <w:rFonts w:ascii="Arial Narrow" w:hAnsi="Arial Narrow" w:cstheme="minorHAnsi"/>
        </w:rPr>
        <w:t>:  (</w:t>
      </w:r>
      <w:r w:rsidRPr="00631354">
        <w:rPr>
          <w:rFonts w:ascii="Arial Narrow" w:hAnsi="Arial Narrow" w:cstheme="minorHAnsi"/>
          <w:b/>
        </w:rPr>
        <w:t>see rule</w:t>
      </w:r>
      <w:r w:rsidRPr="00631354">
        <w:rPr>
          <w:rFonts w:ascii="Arial Narrow" w:hAnsi="Arial Narrow" w:cstheme="minorHAnsi"/>
        </w:rPr>
        <w:t>) allows for adjustments in filing fees and other costly issues when you are a poor person</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A:  Court can grant right to proceed as a "poor person" upon motion</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B: Attorney has to certify the "</w:t>
      </w:r>
      <w:proofErr w:type="spellStart"/>
      <w:r w:rsidRPr="00631354">
        <w:rPr>
          <w:rFonts w:ascii="Arial Narrow" w:hAnsi="Arial Narrow" w:cstheme="minorHAnsi"/>
        </w:rPr>
        <w:t>po'person</w:t>
      </w:r>
      <w:proofErr w:type="spellEnd"/>
      <w:r w:rsidRPr="00631354">
        <w:rPr>
          <w:rFonts w:ascii="Arial Narrow" w:hAnsi="Arial Narrow" w:cstheme="minorHAnsi"/>
        </w:rPr>
        <w:t>" motion</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C: other parties will be notified of "</w:t>
      </w:r>
      <w:proofErr w:type="spellStart"/>
      <w:r w:rsidRPr="00631354">
        <w:rPr>
          <w:rFonts w:ascii="Arial Narrow" w:hAnsi="Arial Narrow" w:cstheme="minorHAnsi"/>
        </w:rPr>
        <w:t>po'person</w:t>
      </w:r>
      <w:proofErr w:type="spellEnd"/>
      <w:r w:rsidRPr="00631354">
        <w:rPr>
          <w:rFonts w:ascii="Arial Narrow" w:hAnsi="Arial Narrow" w:cstheme="minorHAnsi"/>
        </w:rPr>
        <w:t>" motion</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D: waiver of filing fee</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E: No "</w:t>
      </w:r>
      <w:proofErr w:type="spellStart"/>
      <w:r w:rsidRPr="00631354">
        <w:rPr>
          <w:rFonts w:ascii="Arial Narrow" w:hAnsi="Arial Narrow" w:cstheme="minorHAnsi"/>
        </w:rPr>
        <w:t>po'person</w:t>
      </w:r>
      <w:proofErr w:type="spellEnd"/>
      <w:r w:rsidRPr="00631354">
        <w:rPr>
          <w:rFonts w:ascii="Arial Narrow" w:hAnsi="Arial Narrow" w:cstheme="minorHAnsi"/>
        </w:rPr>
        <w:t>" motion when represented by legal aid or a non profit</w:t>
      </w:r>
    </w:p>
    <w:p w:rsidR="0034122D" w:rsidRPr="00631354" w:rsidRDefault="00C5056D" w:rsidP="0034122D">
      <w:pPr>
        <w:pStyle w:val="ListParagraph"/>
        <w:numPr>
          <w:ilvl w:val="2"/>
          <w:numId w:val="3"/>
        </w:numPr>
        <w:rPr>
          <w:rFonts w:ascii="Arial Narrow" w:hAnsi="Arial Narrow" w:cstheme="minorHAnsi"/>
        </w:rPr>
      </w:pPr>
      <w:r w:rsidRPr="00631354">
        <w:rPr>
          <w:rFonts w:ascii="Arial Narrow" w:hAnsi="Arial Narrow" w:cstheme="minorHAnsi"/>
        </w:rPr>
        <w:t xml:space="preserve"> </w:t>
      </w:r>
      <w:r w:rsidRPr="00631354">
        <w:rPr>
          <w:rFonts w:ascii="Arial Narrow" w:hAnsi="Arial Narrow" w:cstheme="minorHAnsi"/>
          <w:highlight w:val="green"/>
        </w:rPr>
        <w:t>Smiley</w:t>
      </w:r>
      <w:r w:rsidRPr="00631354">
        <w:rPr>
          <w:rFonts w:ascii="Arial Narrow" w:hAnsi="Arial Narrow" w:cstheme="minorHAnsi"/>
        </w:rPr>
        <w:t>:</w:t>
      </w:r>
      <w:r w:rsidR="00FF7157" w:rsidRPr="00631354">
        <w:rPr>
          <w:rFonts w:ascii="Arial Narrow" w:hAnsi="Arial Narrow" w:cstheme="minorHAnsi"/>
        </w:rPr>
        <w:t xml:space="preserve">  the issue on this appeal is whether an indigent plaintiff</w:t>
      </w:r>
      <w:r w:rsidR="002A397A" w:rsidRPr="00631354">
        <w:rPr>
          <w:rFonts w:ascii="Arial Narrow" w:hAnsi="Arial Narrow" w:cstheme="minorHAnsi"/>
        </w:rPr>
        <w:t xml:space="preserve"> wife </w:t>
      </w:r>
      <w:r w:rsidR="00FF7157" w:rsidRPr="00631354">
        <w:rPr>
          <w:rFonts w:ascii="Arial Narrow" w:hAnsi="Arial Narrow" w:cstheme="minorHAnsi"/>
        </w:rPr>
        <w:t>in a divorce action and an indigent defendant wife in a similar action are entitled as a matter of constitutional right to have the county provide tem wit counsel or compensate counsel retained by them.</w:t>
      </w:r>
    </w:p>
    <w:p w:rsidR="0034122D" w:rsidRPr="00631354" w:rsidRDefault="0034122D" w:rsidP="0034122D">
      <w:pPr>
        <w:pStyle w:val="ListParagraph"/>
        <w:numPr>
          <w:ilvl w:val="3"/>
          <w:numId w:val="3"/>
        </w:numPr>
        <w:rPr>
          <w:rFonts w:ascii="Arial Narrow" w:hAnsi="Arial Narrow" w:cstheme="minorHAnsi"/>
        </w:rPr>
      </w:pPr>
      <w:r w:rsidRPr="00631354">
        <w:rPr>
          <w:rFonts w:ascii="Arial Narrow" w:hAnsi="Arial Narrow" w:cstheme="minorHAnsi"/>
        </w:rPr>
        <w:t xml:space="preserve">For private civil matters there is no </w:t>
      </w:r>
      <w:r w:rsidR="00885A73" w:rsidRPr="00631354">
        <w:rPr>
          <w:rFonts w:ascii="Arial Narrow" w:hAnsi="Arial Narrow" w:cstheme="minorHAnsi"/>
        </w:rPr>
        <w:t>absolute</w:t>
      </w:r>
      <w:r w:rsidRPr="00631354">
        <w:rPr>
          <w:rFonts w:ascii="Arial Narrow" w:hAnsi="Arial Narrow" w:cstheme="minorHAnsi"/>
        </w:rPr>
        <w:t xml:space="preserve"> right to counsel; w</w:t>
      </w:r>
      <w:r w:rsidR="00885A73" w:rsidRPr="00631354">
        <w:rPr>
          <w:rFonts w:ascii="Arial Narrow" w:hAnsi="Arial Narrow" w:cstheme="minorHAnsi"/>
        </w:rPr>
        <w:t>h</w:t>
      </w:r>
      <w:r w:rsidRPr="00631354">
        <w:rPr>
          <w:rFonts w:ascii="Arial Narrow" w:hAnsi="Arial Narrow" w:cstheme="minorHAnsi"/>
        </w:rPr>
        <w:t>et</w:t>
      </w:r>
      <w:r w:rsidR="00885A73" w:rsidRPr="00631354">
        <w:rPr>
          <w:rFonts w:ascii="Arial Narrow" w:hAnsi="Arial Narrow" w:cstheme="minorHAnsi"/>
        </w:rPr>
        <w:t>h</w:t>
      </w:r>
      <w:r w:rsidRPr="00631354">
        <w:rPr>
          <w:rFonts w:ascii="Arial Narrow" w:hAnsi="Arial Narrow" w:cstheme="minorHAnsi"/>
        </w:rPr>
        <w:t>er in a particular case counsel shall be assigned lies instead in the direction of the court.</w:t>
      </w:r>
    </w:p>
    <w:p w:rsidR="00885A73" w:rsidRPr="00631354" w:rsidRDefault="00885A73" w:rsidP="0034122D">
      <w:pPr>
        <w:pStyle w:val="ListParagraph"/>
        <w:numPr>
          <w:ilvl w:val="3"/>
          <w:numId w:val="3"/>
        </w:numPr>
        <w:rPr>
          <w:rFonts w:ascii="Arial Narrow" w:hAnsi="Arial Narrow" w:cstheme="minorHAnsi"/>
        </w:rPr>
      </w:pPr>
      <w:r w:rsidRPr="00631354">
        <w:rPr>
          <w:rFonts w:ascii="Arial Narrow" w:hAnsi="Arial Narrow" w:cstheme="minorHAnsi"/>
        </w:rPr>
        <w:t xml:space="preserve">The court does </w:t>
      </w:r>
      <w:r w:rsidR="00D0123F" w:rsidRPr="00631354">
        <w:rPr>
          <w:rFonts w:ascii="Arial Narrow" w:hAnsi="Arial Narrow" w:cstheme="minorHAnsi"/>
        </w:rPr>
        <w:t>not</w:t>
      </w:r>
      <w:r w:rsidRPr="00631354">
        <w:rPr>
          <w:rFonts w:ascii="Arial Narrow" w:hAnsi="Arial Narrow" w:cstheme="minorHAnsi"/>
        </w:rPr>
        <w:t xml:space="preserve"> have the power to decide this</w:t>
      </w:r>
    </w:p>
    <w:p w:rsidR="00885A73" w:rsidRPr="00631354" w:rsidRDefault="00885A73" w:rsidP="0034122D">
      <w:pPr>
        <w:pStyle w:val="ListParagraph"/>
        <w:numPr>
          <w:ilvl w:val="3"/>
          <w:numId w:val="3"/>
        </w:numPr>
        <w:rPr>
          <w:rFonts w:ascii="Arial Narrow" w:hAnsi="Arial Narrow" w:cstheme="minorHAnsi"/>
        </w:rPr>
      </w:pPr>
      <w:r w:rsidRPr="00631354">
        <w:rPr>
          <w:rFonts w:ascii="Arial Narrow" w:hAnsi="Arial Narrow" w:cstheme="minorHAnsi"/>
        </w:rPr>
        <w:t>Policy of increased litigation if we start providing for this</w:t>
      </w:r>
    </w:p>
    <w:p w:rsidR="00885A73" w:rsidRPr="00631354" w:rsidRDefault="00885A73" w:rsidP="0034122D">
      <w:pPr>
        <w:pStyle w:val="ListParagraph"/>
        <w:numPr>
          <w:ilvl w:val="3"/>
          <w:numId w:val="3"/>
        </w:numPr>
        <w:rPr>
          <w:rFonts w:ascii="Arial Narrow" w:hAnsi="Arial Narrow" w:cstheme="minorHAnsi"/>
        </w:rPr>
      </w:pPr>
      <w:r w:rsidRPr="00631354">
        <w:rPr>
          <w:rFonts w:ascii="Arial Narrow" w:hAnsi="Arial Narrow" w:cstheme="minorHAnsi"/>
        </w:rPr>
        <w:t>It would be unfair to the bar if we told them someone must do it uncompensated</w:t>
      </w:r>
    </w:p>
    <w:p w:rsidR="00885A73" w:rsidRPr="00631354" w:rsidRDefault="00885A73" w:rsidP="00885A73">
      <w:pPr>
        <w:pStyle w:val="ListParagraph"/>
        <w:numPr>
          <w:ilvl w:val="3"/>
          <w:numId w:val="3"/>
        </w:numPr>
        <w:rPr>
          <w:rFonts w:ascii="Arial Narrow" w:hAnsi="Arial Narrow" w:cstheme="minorHAnsi"/>
        </w:rPr>
      </w:pPr>
      <w:r w:rsidRPr="00631354">
        <w:rPr>
          <w:rFonts w:ascii="Arial Narrow" w:hAnsi="Arial Narrow" w:cstheme="minorHAnsi"/>
        </w:rPr>
        <w:t>Dissent:</w:t>
      </w:r>
    </w:p>
    <w:p w:rsidR="00885A73" w:rsidRPr="00631354" w:rsidRDefault="00885A73" w:rsidP="00885A73">
      <w:pPr>
        <w:pStyle w:val="ListParagraph"/>
        <w:numPr>
          <w:ilvl w:val="4"/>
          <w:numId w:val="3"/>
        </w:numPr>
        <w:rPr>
          <w:rFonts w:ascii="Arial Narrow" w:hAnsi="Arial Narrow" w:cstheme="minorHAnsi"/>
        </w:rPr>
      </w:pPr>
      <w:r w:rsidRPr="00631354">
        <w:rPr>
          <w:rFonts w:ascii="Arial Narrow" w:hAnsi="Arial Narrow" w:cstheme="minorHAnsi"/>
        </w:rPr>
        <w:t xml:space="preserve">The state holds </w:t>
      </w:r>
      <w:r w:rsidR="00D0123F" w:rsidRPr="00631354">
        <w:rPr>
          <w:rFonts w:ascii="Arial Narrow" w:hAnsi="Arial Narrow" w:cstheme="minorHAnsi"/>
        </w:rPr>
        <w:t>the</w:t>
      </w:r>
      <w:r w:rsidRPr="00631354">
        <w:rPr>
          <w:rFonts w:ascii="Arial Narrow" w:hAnsi="Arial Narrow" w:cstheme="minorHAnsi"/>
        </w:rPr>
        <w:t xml:space="preserve"> exclusive right to dissolve marriages so they must provide.  They held in Boddie that they must get rid of filing fee and stuff in matrimonial litigation because otherwise people who are poor will be denied the right to divorce.  </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 xml:space="preserve">Not entitled to in private civil! Possibility of increase legal costs and you can go to a </w:t>
      </w:r>
      <w:proofErr w:type="spellStart"/>
      <w:r w:rsidRPr="00631354">
        <w:rPr>
          <w:rFonts w:ascii="Arial Narrow" w:hAnsi="Arial Narrow" w:cstheme="minorHAnsi"/>
        </w:rPr>
        <w:t>non profit</w:t>
      </w:r>
      <w:proofErr w:type="spellEnd"/>
      <w:r w:rsidRPr="00631354">
        <w:rPr>
          <w:rFonts w:ascii="Arial Narrow" w:hAnsi="Arial Narrow" w:cstheme="minorHAnsi"/>
        </w:rPr>
        <w:t xml:space="preserve">. </w:t>
      </w:r>
    </w:p>
    <w:p w:rsidR="00C5056D" w:rsidRPr="00631354" w:rsidRDefault="00C5056D" w:rsidP="00C5056D">
      <w:pPr>
        <w:pStyle w:val="ListParagraph"/>
        <w:numPr>
          <w:ilvl w:val="2"/>
          <w:numId w:val="3"/>
        </w:numPr>
        <w:rPr>
          <w:rFonts w:ascii="Arial Narrow" w:hAnsi="Arial Narrow" w:cstheme="minorHAnsi"/>
        </w:rPr>
      </w:pPr>
      <w:r w:rsidRPr="00631354">
        <w:rPr>
          <w:rFonts w:ascii="Arial Narrow" w:hAnsi="Arial Narrow" w:cstheme="minorHAnsi"/>
          <w:highlight w:val="green"/>
        </w:rPr>
        <w:t>Turner v. Rogers</w:t>
      </w:r>
      <w:r w:rsidR="002A397A" w:rsidRPr="00631354">
        <w:rPr>
          <w:rFonts w:ascii="Arial Narrow" w:hAnsi="Arial Narrow" w:cstheme="minorHAnsi"/>
        </w:rPr>
        <w:t xml:space="preserve"> BB</w:t>
      </w:r>
      <w:r w:rsidRPr="00631354">
        <w:rPr>
          <w:rFonts w:ascii="Arial Narrow" w:hAnsi="Arial Narrow" w:cstheme="minorHAnsi"/>
        </w:rPr>
        <w:t>:</w:t>
      </w:r>
      <w:r w:rsidR="008F1B26" w:rsidRPr="00631354">
        <w:rPr>
          <w:rFonts w:ascii="Arial Narrow" w:hAnsi="Arial Narrow" w:cstheme="minorHAnsi"/>
        </w:rPr>
        <w:t xml:space="preserve"> </w:t>
      </w:r>
      <w:r w:rsidR="001922F0" w:rsidRPr="00631354">
        <w:rPr>
          <w:rStyle w:val="apple-converted-space"/>
          <w:rFonts w:ascii="Arial Narrow" w:hAnsi="Arial Narrow" w:cstheme="minorHAnsi"/>
          <w:b/>
          <w:bCs/>
          <w:color w:val="000000"/>
          <w:shd w:val="clear" w:color="auto" w:fill="FFFFFF"/>
        </w:rPr>
        <w:t> </w:t>
      </w:r>
      <w:r w:rsidR="001922F0" w:rsidRPr="00631354">
        <w:rPr>
          <w:rFonts w:ascii="Arial Narrow" w:hAnsi="Arial Narrow" w:cstheme="minorHAnsi"/>
          <w:color w:val="000000"/>
          <w:shd w:val="clear" w:color="auto" w:fill="FFFFFF"/>
        </w:rPr>
        <w:t xml:space="preserve">Whether an indigent defendant has a constitutional right to appointed counsel at a civil contempt </w:t>
      </w:r>
      <w:proofErr w:type="gramStart"/>
      <w:r w:rsidR="001922F0" w:rsidRPr="00631354">
        <w:rPr>
          <w:rFonts w:ascii="Arial Narrow" w:hAnsi="Arial Narrow" w:cstheme="minorHAnsi"/>
          <w:color w:val="000000"/>
          <w:shd w:val="clear" w:color="auto" w:fill="FFFFFF"/>
        </w:rPr>
        <w:t>proceeding</w:t>
      </w:r>
      <w:proofErr w:type="gramEnd"/>
      <w:r w:rsidR="001922F0" w:rsidRPr="00631354">
        <w:rPr>
          <w:rFonts w:ascii="Arial Narrow" w:hAnsi="Arial Narrow" w:cstheme="minorHAnsi"/>
          <w:color w:val="000000"/>
          <w:shd w:val="clear" w:color="auto" w:fill="FFFFFF"/>
        </w:rPr>
        <w:t xml:space="preserve"> that results in his or her incarceration?</w:t>
      </w:r>
      <w:r w:rsidR="001922F0" w:rsidRPr="00631354">
        <w:rPr>
          <w:rFonts w:ascii="Arial Narrow" w:hAnsi="Arial Narrow" w:cstheme="minorHAnsi"/>
          <w:color w:val="000000"/>
          <w:shd w:val="clear" w:color="auto" w:fill="FFFFFF"/>
        </w:rPr>
        <w:tab/>
      </w:r>
    </w:p>
    <w:p w:rsidR="001922F0" w:rsidRPr="00631354" w:rsidRDefault="001922F0" w:rsidP="001922F0">
      <w:pPr>
        <w:pStyle w:val="ListParagraph"/>
        <w:numPr>
          <w:ilvl w:val="3"/>
          <w:numId w:val="3"/>
        </w:numPr>
        <w:rPr>
          <w:rFonts w:ascii="Arial Narrow" w:hAnsi="Arial Narrow" w:cstheme="minorHAnsi"/>
        </w:rPr>
      </w:pPr>
      <w:proofErr w:type="gramStart"/>
      <w:r w:rsidRPr="00631354">
        <w:rPr>
          <w:rFonts w:ascii="Arial Narrow" w:hAnsi="Arial Narrow" w:cstheme="minorHAnsi"/>
          <w:color w:val="000000"/>
          <w:shd w:val="clear" w:color="auto" w:fill="FFFFFF"/>
        </w:rPr>
        <w:t>the</w:t>
      </w:r>
      <w:proofErr w:type="gramEnd"/>
      <w:r w:rsidRPr="00631354">
        <w:rPr>
          <w:rFonts w:ascii="Arial Narrow" w:hAnsi="Arial Narrow" w:cstheme="minorHAnsi"/>
          <w:color w:val="000000"/>
          <w:shd w:val="clear" w:color="auto" w:fill="FFFFFF"/>
        </w:rPr>
        <w:t xml:space="preserve"> year-long incarceration of a South Carolina man for failure to pay child support violated the Constitution because adequate safeguards had not been in place to ensure that his failure to pay was willful.  </w:t>
      </w:r>
    </w:p>
    <w:p w:rsidR="001922F0" w:rsidRPr="00631354" w:rsidRDefault="001922F0" w:rsidP="001922F0">
      <w:pPr>
        <w:pStyle w:val="ListParagraph"/>
        <w:numPr>
          <w:ilvl w:val="3"/>
          <w:numId w:val="3"/>
        </w:numPr>
        <w:rPr>
          <w:rFonts w:ascii="Arial Narrow" w:hAnsi="Arial Narrow" w:cstheme="minorHAnsi"/>
        </w:rPr>
      </w:pPr>
      <w:proofErr w:type="gramStart"/>
      <w:r w:rsidRPr="00631354">
        <w:rPr>
          <w:rFonts w:ascii="Arial Narrow" w:hAnsi="Arial Narrow" w:cstheme="minorHAnsi"/>
          <w:color w:val="000000"/>
          <w:shd w:val="clear" w:color="auto" w:fill="FFFFFF"/>
        </w:rPr>
        <w:t>the</w:t>
      </w:r>
      <w:proofErr w:type="gramEnd"/>
      <w:r w:rsidRPr="00631354">
        <w:rPr>
          <w:rFonts w:ascii="Arial Narrow" w:hAnsi="Arial Narrow" w:cstheme="minorHAnsi"/>
          <w:color w:val="000000"/>
          <w:shd w:val="clear" w:color="auto" w:fill="FFFFFF"/>
        </w:rPr>
        <w:t xml:space="preserve"> Court also ruled that indigent parents did not have a categorical right to a court-appointed defense attorney in hearings to enforce child support orders when the party on the other side is unrepresented.</w:t>
      </w:r>
    </w:p>
    <w:p w:rsidR="002A397A" w:rsidRPr="00631354" w:rsidRDefault="002A397A" w:rsidP="001922F0">
      <w:pPr>
        <w:pStyle w:val="ListParagraph"/>
        <w:numPr>
          <w:ilvl w:val="3"/>
          <w:numId w:val="3"/>
        </w:numPr>
        <w:rPr>
          <w:rFonts w:ascii="Arial Narrow" w:hAnsi="Arial Narrow" w:cstheme="minorHAnsi"/>
        </w:rPr>
      </w:pPr>
      <w:r w:rsidRPr="00631354">
        <w:rPr>
          <w:rFonts w:ascii="Arial Narrow" w:hAnsi="Arial Narrow" w:cstheme="minorHAnsi"/>
          <w:color w:val="000000"/>
          <w:shd w:val="clear" w:color="auto" w:fill="FFFFFF"/>
        </w:rPr>
        <w:t xml:space="preserve">No categorical right to counsel in civil actions </w:t>
      </w:r>
    </w:p>
    <w:p w:rsidR="00C5056D" w:rsidRPr="00631354" w:rsidRDefault="00C5056D" w:rsidP="00C5056D">
      <w:pPr>
        <w:pStyle w:val="ListParagraph"/>
        <w:numPr>
          <w:ilvl w:val="2"/>
          <w:numId w:val="3"/>
        </w:numPr>
        <w:rPr>
          <w:rFonts w:ascii="Arial Narrow" w:hAnsi="Arial Narrow" w:cstheme="minorHAnsi"/>
        </w:rPr>
      </w:pPr>
      <w:r w:rsidRPr="00631354">
        <w:rPr>
          <w:rFonts w:ascii="Arial Narrow" w:hAnsi="Arial Narrow" w:cstheme="minorHAnsi"/>
        </w:rPr>
        <w:t>Mandatory Pro Bono (SG 194-204):</w:t>
      </w:r>
      <w:r w:rsidR="002A397A" w:rsidRPr="00631354">
        <w:rPr>
          <w:rFonts w:ascii="Arial Narrow" w:hAnsi="Arial Narrow" w:cstheme="minorHAnsi"/>
        </w:rPr>
        <w:t xml:space="preserve"> </w:t>
      </w:r>
    </w:p>
    <w:p w:rsidR="002A397A" w:rsidRPr="00631354" w:rsidRDefault="002A397A" w:rsidP="002A397A">
      <w:pPr>
        <w:pStyle w:val="ListParagraph"/>
        <w:numPr>
          <w:ilvl w:val="3"/>
          <w:numId w:val="3"/>
        </w:numPr>
        <w:shd w:val="clear" w:color="auto" w:fill="CCC0D9" w:themeFill="accent4" w:themeFillTint="66"/>
        <w:rPr>
          <w:rFonts w:ascii="Arial Narrow" w:hAnsi="Arial Narrow" w:cstheme="minorHAnsi"/>
        </w:rPr>
      </w:pPr>
      <w:r w:rsidRPr="00631354">
        <w:rPr>
          <w:rFonts w:ascii="Arial Narrow" w:hAnsi="Arial Narrow" w:cstheme="minorHAnsi"/>
        </w:rPr>
        <w:t>Policy Question?</w:t>
      </w:r>
    </w:p>
    <w:p w:rsidR="00C5056D" w:rsidRPr="00631354" w:rsidRDefault="00C5056D" w:rsidP="00C5056D">
      <w:pPr>
        <w:pStyle w:val="ListParagraph"/>
        <w:numPr>
          <w:ilvl w:val="2"/>
          <w:numId w:val="3"/>
        </w:numPr>
        <w:rPr>
          <w:rFonts w:ascii="Arial Narrow" w:hAnsi="Arial Narrow" w:cstheme="minorHAnsi"/>
        </w:rPr>
      </w:pPr>
      <w:r w:rsidRPr="00631354">
        <w:rPr>
          <w:rFonts w:ascii="Arial Narrow" w:hAnsi="Arial Narrow" w:cstheme="minorHAnsi"/>
          <w:highlight w:val="cyan"/>
        </w:rPr>
        <w:t>NYR 6.1</w:t>
      </w:r>
      <w:r w:rsidRPr="00631354">
        <w:rPr>
          <w:rFonts w:ascii="Arial Narrow" w:hAnsi="Arial Narrow" w:cstheme="minorHAnsi"/>
        </w:rPr>
        <w:t xml:space="preserve">:  Every Lawyer should aspire to provide at least 20 </w:t>
      </w:r>
      <w:r w:rsidR="00D0123F" w:rsidRPr="00631354">
        <w:rPr>
          <w:rFonts w:ascii="Arial Narrow" w:hAnsi="Arial Narrow" w:cstheme="minorHAnsi"/>
        </w:rPr>
        <w:t>hours</w:t>
      </w:r>
      <w:r w:rsidRPr="00631354">
        <w:rPr>
          <w:rFonts w:ascii="Arial Narrow" w:hAnsi="Arial Narrow" w:cstheme="minorHAnsi"/>
        </w:rPr>
        <w:t xml:space="preserve"> of pro bono legal services, contribute financially to orgs that provide for poor persons.</w:t>
      </w:r>
      <w:r w:rsidR="002A397A" w:rsidRPr="00631354">
        <w:rPr>
          <w:rFonts w:ascii="Arial Narrow" w:hAnsi="Arial Narrow" w:cstheme="minorHAnsi"/>
        </w:rPr>
        <w:t xml:space="preserve"> But the rule is not to be upheld with disciplinary procedures and there's no legal consequence. </w:t>
      </w:r>
    </w:p>
    <w:p w:rsidR="00653618" w:rsidRPr="00631354" w:rsidRDefault="00653618" w:rsidP="00653618">
      <w:pPr>
        <w:pStyle w:val="ListParagraph"/>
        <w:numPr>
          <w:ilvl w:val="1"/>
          <w:numId w:val="3"/>
        </w:numPr>
        <w:rPr>
          <w:rFonts w:ascii="Arial Narrow" w:hAnsi="Arial Narrow" w:cstheme="minorHAnsi"/>
        </w:rPr>
      </w:pPr>
      <w:r w:rsidRPr="00631354">
        <w:rPr>
          <w:rFonts w:ascii="Arial Narrow" w:hAnsi="Arial Narrow" w:cstheme="minorHAnsi"/>
          <w:b/>
        </w:rPr>
        <w:t>Infants incompetents and conservatees</w:t>
      </w:r>
      <w:r w:rsidRPr="00631354">
        <w:rPr>
          <w:rFonts w:ascii="Arial Narrow" w:hAnsi="Arial Narrow" w:cstheme="minorHAnsi"/>
        </w:rPr>
        <w:t>:</w:t>
      </w:r>
    </w:p>
    <w:p w:rsidR="000A6008" w:rsidRPr="00631354" w:rsidRDefault="002A397A" w:rsidP="000A6008">
      <w:pPr>
        <w:pStyle w:val="ListParagraph"/>
        <w:numPr>
          <w:ilvl w:val="2"/>
          <w:numId w:val="3"/>
        </w:numPr>
        <w:rPr>
          <w:rFonts w:ascii="Arial Narrow" w:hAnsi="Arial Narrow" w:cstheme="minorHAnsi"/>
        </w:rPr>
      </w:pPr>
      <w:r w:rsidRPr="00631354">
        <w:rPr>
          <w:rFonts w:ascii="Arial Narrow" w:hAnsi="Arial Narrow" w:cstheme="minorHAnsi"/>
          <w:highlight w:val="cyan"/>
        </w:rPr>
        <w:t>CPLR 1201</w:t>
      </w:r>
      <w:r w:rsidR="00033AC4" w:rsidRPr="00631354">
        <w:rPr>
          <w:rFonts w:ascii="Arial Narrow" w:hAnsi="Arial Narrow" w:cstheme="minorHAnsi"/>
        </w:rPr>
        <w:t>:</w:t>
      </w:r>
      <w:r w:rsidRPr="00631354">
        <w:rPr>
          <w:rFonts w:ascii="Arial Narrow" w:hAnsi="Arial Narrow" w:cstheme="minorHAnsi"/>
        </w:rPr>
        <w:t xml:space="preserve"> infants will be represented by guardian or guardian substitute</w:t>
      </w:r>
    </w:p>
    <w:p w:rsidR="002A397A" w:rsidRPr="00631354" w:rsidRDefault="002A397A" w:rsidP="000A6008">
      <w:pPr>
        <w:pStyle w:val="ListParagraph"/>
        <w:numPr>
          <w:ilvl w:val="2"/>
          <w:numId w:val="3"/>
        </w:numPr>
        <w:rPr>
          <w:rFonts w:ascii="Arial Narrow" w:hAnsi="Arial Narrow" w:cstheme="minorHAnsi"/>
        </w:rPr>
      </w:pPr>
      <w:r w:rsidRPr="00631354">
        <w:rPr>
          <w:rFonts w:ascii="Arial Narrow" w:hAnsi="Arial Narrow" w:cstheme="minorHAnsi"/>
          <w:highlight w:val="cyan"/>
        </w:rPr>
        <w:t>CPLR 1202</w:t>
      </w:r>
      <w:r w:rsidRPr="00631354">
        <w:rPr>
          <w:rFonts w:ascii="Arial Narrow" w:hAnsi="Arial Narrow" w:cstheme="minorHAnsi"/>
        </w:rPr>
        <w:t xml:space="preserve">: must move if you want a guardian ad </w:t>
      </w:r>
      <w:proofErr w:type="spellStart"/>
      <w:r w:rsidRPr="00631354">
        <w:rPr>
          <w:rFonts w:ascii="Arial Narrow" w:hAnsi="Arial Narrow" w:cstheme="minorHAnsi"/>
        </w:rPr>
        <w:t>litem</w:t>
      </w:r>
      <w:proofErr w:type="spellEnd"/>
      <w:r w:rsidRPr="00631354">
        <w:rPr>
          <w:rFonts w:ascii="Arial Narrow" w:hAnsi="Arial Narrow" w:cstheme="minorHAnsi"/>
        </w:rPr>
        <w:t xml:space="preserve"> </w:t>
      </w:r>
    </w:p>
    <w:p w:rsidR="002A397A" w:rsidRPr="00631354" w:rsidRDefault="002A397A" w:rsidP="000A6008">
      <w:pPr>
        <w:pStyle w:val="ListParagraph"/>
        <w:numPr>
          <w:ilvl w:val="2"/>
          <w:numId w:val="3"/>
        </w:numPr>
        <w:rPr>
          <w:rFonts w:ascii="Arial Narrow" w:hAnsi="Arial Narrow" w:cstheme="minorHAnsi"/>
        </w:rPr>
      </w:pPr>
      <w:r w:rsidRPr="00631354">
        <w:rPr>
          <w:rFonts w:ascii="Arial Narrow" w:hAnsi="Arial Narrow" w:cstheme="minorHAnsi"/>
          <w:highlight w:val="cyan"/>
        </w:rPr>
        <w:lastRenderedPageBreak/>
        <w:t>CPLR 1203</w:t>
      </w:r>
      <w:r w:rsidRPr="00631354">
        <w:rPr>
          <w:rFonts w:ascii="Arial Narrow" w:hAnsi="Arial Narrow" w:cstheme="minorHAnsi"/>
        </w:rPr>
        <w:t>: cannot enter a judgment by default against an infant (or incompetent) unless representation made appearance</w:t>
      </w:r>
    </w:p>
    <w:p w:rsidR="002A397A" w:rsidRPr="00631354" w:rsidRDefault="002A397A" w:rsidP="00033AC4">
      <w:pPr>
        <w:pStyle w:val="ListParagraph"/>
        <w:numPr>
          <w:ilvl w:val="2"/>
          <w:numId w:val="3"/>
        </w:numPr>
        <w:rPr>
          <w:rFonts w:ascii="Arial Narrow" w:hAnsi="Arial Narrow" w:cstheme="minorHAnsi"/>
        </w:rPr>
      </w:pPr>
      <w:r w:rsidRPr="00631354">
        <w:rPr>
          <w:rFonts w:ascii="Arial Narrow" w:hAnsi="Arial Narrow" w:cstheme="minorHAnsi"/>
          <w:highlight w:val="cyan"/>
        </w:rPr>
        <w:t>CPLR 1206</w:t>
      </w:r>
      <w:r w:rsidRPr="00631354">
        <w:rPr>
          <w:rFonts w:ascii="Arial Narrow" w:hAnsi="Arial Narrow" w:cstheme="minorHAnsi"/>
        </w:rPr>
        <w:t>: property awarded to an infant goes to the guardian to be held for the infant (special rule for spouses). Court can rule it goes into a trust</w:t>
      </w:r>
    </w:p>
    <w:p w:rsidR="00033AC4" w:rsidRPr="00631354" w:rsidRDefault="002A397A" w:rsidP="00033AC4">
      <w:pPr>
        <w:pStyle w:val="ListParagraph"/>
        <w:numPr>
          <w:ilvl w:val="2"/>
          <w:numId w:val="3"/>
        </w:numPr>
        <w:rPr>
          <w:rFonts w:ascii="Arial Narrow" w:hAnsi="Arial Narrow" w:cstheme="minorHAnsi"/>
        </w:rPr>
      </w:pPr>
      <w:r w:rsidRPr="00631354">
        <w:rPr>
          <w:rFonts w:ascii="Arial Narrow" w:hAnsi="Arial Narrow" w:cstheme="minorHAnsi"/>
          <w:highlight w:val="cyan"/>
        </w:rPr>
        <w:t>CPLR 1</w:t>
      </w:r>
      <w:r w:rsidR="00033AC4" w:rsidRPr="00631354">
        <w:rPr>
          <w:rFonts w:ascii="Arial Narrow" w:hAnsi="Arial Narrow" w:cstheme="minorHAnsi"/>
          <w:highlight w:val="cyan"/>
        </w:rPr>
        <w:t>207</w:t>
      </w:r>
      <w:r w:rsidR="00033AC4" w:rsidRPr="00631354">
        <w:rPr>
          <w:rFonts w:ascii="Arial Narrow" w:hAnsi="Arial Narrow" w:cstheme="minorHAnsi"/>
        </w:rPr>
        <w:t>:</w:t>
      </w:r>
      <w:r w:rsidR="000A6008" w:rsidRPr="00631354">
        <w:rPr>
          <w:rFonts w:ascii="Arial Narrow" w:hAnsi="Arial Narrow" w:cstheme="minorHAnsi"/>
        </w:rPr>
        <w:t xml:space="preserve"> </w:t>
      </w:r>
      <w:r w:rsidRPr="00631354">
        <w:rPr>
          <w:rFonts w:ascii="Arial Narrow" w:hAnsi="Arial Narrow" w:cstheme="minorHAnsi"/>
        </w:rPr>
        <w:t>Can't settle without the court's leave through motion</w:t>
      </w:r>
    </w:p>
    <w:p w:rsidR="00033AC4" w:rsidRPr="00631354" w:rsidRDefault="00033AC4" w:rsidP="00033AC4">
      <w:pPr>
        <w:pStyle w:val="ListParagraph"/>
        <w:numPr>
          <w:ilvl w:val="2"/>
          <w:numId w:val="3"/>
        </w:numPr>
        <w:rPr>
          <w:rFonts w:ascii="Arial Narrow" w:hAnsi="Arial Narrow" w:cstheme="minorHAnsi"/>
        </w:rPr>
      </w:pPr>
      <w:r w:rsidRPr="00631354">
        <w:rPr>
          <w:rFonts w:ascii="Arial Narrow" w:hAnsi="Arial Narrow" w:cstheme="minorHAnsi"/>
          <w:highlight w:val="green"/>
        </w:rPr>
        <w:t>Barone</w:t>
      </w:r>
      <w:r w:rsidRPr="00631354">
        <w:rPr>
          <w:rFonts w:ascii="Arial Narrow" w:hAnsi="Arial Narrow" w:cstheme="minorHAnsi"/>
        </w:rPr>
        <w:t>:</w:t>
      </w:r>
      <w:r w:rsidR="00052EFA" w:rsidRPr="00631354">
        <w:rPr>
          <w:rFonts w:ascii="Arial Narrow" w:hAnsi="Arial Narrow" w:cstheme="minorHAnsi"/>
        </w:rPr>
        <w:t xml:space="preserve"> In compliance with the court’s duty protect a person who was apparently incapable of handling her affairs at the time of </w:t>
      </w:r>
      <w:r w:rsidR="00D0123F" w:rsidRPr="00631354">
        <w:rPr>
          <w:rFonts w:ascii="Arial Narrow" w:hAnsi="Arial Narrow" w:cstheme="minorHAnsi"/>
        </w:rPr>
        <w:t>their</w:t>
      </w:r>
      <w:r w:rsidR="00052EFA" w:rsidRPr="00631354">
        <w:rPr>
          <w:rFonts w:ascii="Arial Narrow" w:hAnsi="Arial Narrow" w:cstheme="minorHAnsi"/>
        </w:rPr>
        <w:t xml:space="preserve"> service of the summons and complaint and entry of default judgment, the order should be reversed and the motion to vacate the judgment should be granted, without prejudice to plaintiff proceeding in a manner consistent with this opinion.</w:t>
      </w:r>
    </w:p>
    <w:p w:rsidR="00873485" w:rsidRPr="00631354" w:rsidRDefault="00873485" w:rsidP="00873485">
      <w:pPr>
        <w:pStyle w:val="ListParagraph"/>
        <w:numPr>
          <w:ilvl w:val="3"/>
          <w:numId w:val="3"/>
        </w:numPr>
        <w:rPr>
          <w:rFonts w:ascii="Arial Narrow" w:hAnsi="Arial Narrow" w:cstheme="minorHAnsi"/>
        </w:rPr>
      </w:pPr>
      <w:r w:rsidRPr="00631354">
        <w:rPr>
          <w:rFonts w:ascii="Arial Narrow" w:hAnsi="Arial Narrow" w:cstheme="minorHAnsi"/>
        </w:rPr>
        <w:t>When a creditor becomes aware the his alleged debtor is or apparently incapable of protecting his own legal interests it is incumbent upon him to advise the court thereof so that the court may make suitable inquiry and in its discretion appoint a person to receive service of a copy of the summons.</w:t>
      </w:r>
    </w:p>
    <w:p w:rsidR="002A397A" w:rsidRPr="00631354" w:rsidRDefault="002A397A" w:rsidP="00873485">
      <w:pPr>
        <w:pStyle w:val="ListParagraph"/>
        <w:numPr>
          <w:ilvl w:val="3"/>
          <w:numId w:val="3"/>
        </w:numPr>
        <w:rPr>
          <w:rFonts w:ascii="Arial Narrow" w:hAnsi="Arial Narrow" w:cstheme="minorHAnsi"/>
        </w:rPr>
      </w:pPr>
      <w:r w:rsidRPr="00631354">
        <w:rPr>
          <w:rFonts w:ascii="Arial Narrow" w:hAnsi="Arial Narrow" w:cstheme="minorHAnsi"/>
        </w:rPr>
        <w:t>DUTY! (other side: to inform/court: to protect)</w:t>
      </w:r>
    </w:p>
    <w:p w:rsidR="00033AC4" w:rsidRPr="00631354" w:rsidRDefault="00033AC4" w:rsidP="00033AC4">
      <w:pPr>
        <w:pStyle w:val="ListParagraph"/>
        <w:numPr>
          <w:ilvl w:val="2"/>
          <w:numId w:val="3"/>
        </w:numPr>
        <w:rPr>
          <w:rFonts w:ascii="Arial Narrow" w:hAnsi="Arial Narrow" w:cstheme="minorHAnsi"/>
        </w:rPr>
      </w:pPr>
      <w:r w:rsidRPr="00631354">
        <w:rPr>
          <w:rFonts w:ascii="Arial Narrow" w:hAnsi="Arial Narrow" w:cstheme="minorHAnsi"/>
          <w:highlight w:val="cyan"/>
        </w:rPr>
        <w:t>NYR1.14</w:t>
      </w:r>
      <w:r w:rsidRPr="00631354">
        <w:rPr>
          <w:rFonts w:ascii="Arial Narrow" w:hAnsi="Arial Narrow" w:cstheme="minorHAnsi"/>
        </w:rPr>
        <w:t>: Client with Diminished Capacity</w:t>
      </w:r>
    </w:p>
    <w:p w:rsidR="00B20465" w:rsidRPr="00631354" w:rsidRDefault="00B20465" w:rsidP="00B20465">
      <w:pPr>
        <w:pStyle w:val="ListParagraph"/>
        <w:numPr>
          <w:ilvl w:val="3"/>
          <w:numId w:val="3"/>
        </w:numPr>
        <w:rPr>
          <w:rFonts w:ascii="Arial Narrow" w:hAnsi="Arial Narrow" w:cstheme="minorHAnsi"/>
        </w:rPr>
      </w:pPr>
      <w:r w:rsidRPr="00631354">
        <w:rPr>
          <w:rFonts w:ascii="Arial Narrow" w:hAnsi="Arial Narrow" w:cstheme="minorHAnsi"/>
        </w:rPr>
        <w:t>Must maintain conventional relationship as far as "reasonably possible"</w:t>
      </w:r>
    </w:p>
    <w:p w:rsidR="00B20465" w:rsidRPr="00631354" w:rsidRDefault="00B20465" w:rsidP="00B20465">
      <w:pPr>
        <w:pStyle w:val="ListParagraph"/>
        <w:numPr>
          <w:ilvl w:val="3"/>
          <w:numId w:val="3"/>
        </w:numPr>
        <w:rPr>
          <w:rFonts w:ascii="Arial Narrow" w:hAnsi="Arial Narrow" w:cstheme="minorHAnsi"/>
        </w:rPr>
      </w:pPr>
      <w:r w:rsidRPr="00631354">
        <w:rPr>
          <w:rFonts w:ascii="Arial Narrow" w:hAnsi="Arial Narrow" w:cstheme="minorHAnsi"/>
        </w:rPr>
        <w:t xml:space="preserve">May take protection action when there's a risk of physical, financial or other harm. </w:t>
      </w:r>
    </w:p>
    <w:p w:rsidR="00B20465" w:rsidRPr="00631354" w:rsidRDefault="00B20465" w:rsidP="00B20465">
      <w:pPr>
        <w:pStyle w:val="ListParagraph"/>
        <w:numPr>
          <w:ilvl w:val="3"/>
          <w:numId w:val="3"/>
        </w:numPr>
        <w:rPr>
          <w:rFonts w:ascii="Arial Narrow" w:hAnsi="Arial Narrow" w:cstheme="minorHAnsi"/>
        </w:rPr>
      </w:pPr>
      <w:r w:rsidRPr="00631354">
        <w:rPr>
          <w:rFonts w:ascii="Arial Narrow" w:hAnsi="Arial Narrow" w:cstheme="minorHAnsi"/>
        </w:rPr>
        <w:t>Allows for a loosening or confidentiality within limits</w:t>
      </w:r>
    </w:p>
    <w:p w:rsidR="00223876" w:rsidRPr="00631354" w:rsidRDefault="00223876" w:rsidP="000E2BAC">
      <w:pPr>
        <w:pStyle w:val="ListParagraph"/>
        <w:numPr>
          <w:ilvl w:val="0"/>
          <w:numId w:val="3"/>
        </w:numPr>
        <w:rPr>
          <w:rFonts w:ascii="Arial Narrow" w:hAnsi="Arial Narrow" w:cstheme="minorHAnsi"/>
        </w:rPr>
      </w:pPr>
      <w:r w:rsidRPr="00631354">
        <w:rPr>
          <w:rFonts w:ascii="Arial Narrow" w:hAnsi="Arial Narrow" w:cstheme="minorHAnsi"/>
        </w:rPr>
        <w:t>PLEADINGS</w:t>
      </w:r>
    </w:p>
    <w:p w:rsidR="00653618" w:rsidRPr="00631354" w:rsidRDefault="00653618" w:rsidP="00653618">
      <w:pPr>
        <w:pStyle w:val="ListParagraph"/>
        <w:numPr>
          <w:ilvl w:val="1"/>
          <w:numId w:val="3"/>
        </w:numPr>
        <w:rPr>
          <w:rFonts w:ascii="Arial Narrow" w:hAnsi="Arial Narrow" w:cstheme="minorHAnsi"/>
        </w:rPr>
      </w:pPr>
      <w:r w:rsidRPr="00631354">
        <w:rPr>
          <w:rFonts w:ascii="Arial Narrow" w:hAnsi="Arial Narrow" w:cstheme="minorHAnsi"/>
          <w:b/>
        </w:rPr>
        <w:t>In general</w:t>
      </w:r>
      <w:r w:rsidRPr="00631354">
        <w:rPr>
          <w:rFonts w:ascii="Arial Narrow" w:hAnsi="Arial Narrow" w:cstheme="minorHAnsi"/>
        </w:rPr>
        <w:t>:</w:t>
      </w:r>
    </w:p>
    <w:p w:rsidR="00991626" w:rsidRPr="00631354" w:rsidRDefault="00991626" w:rsidP="00991626">
      <w:pPr>
        <w:pStyle w:val="ListParagraph"/>
        <w:numPr>
          <w:ilvl w:val="2"/>
          <w:numId w:val="3"/>
        </w:numPr>
        <w:rPr>
          <w:rFonts w:ascii="Arial Narrow" w:hAnsi="Arial Narrow" w:cstheme="minorHAnsi"/>
        </w:rPr>
      </w:pPr>
      <w:r w:rsidRPr="00631354">
        <w:rPr>
          <w:rFonts w:ascii="Arial Narrow" w:hAnsi="Arial Narrow" w:cstheme="minorHAnsi"/>
          <w:highlight w:val="cyan"/>
        </w:rPr>
        <w:t>CPLR 3011</w:t>
      </w:r>
      <w:r w:rsidRPr="00631354">
        <w:rPr>
          <w:rFonts w:ascii="Arial Narrow" w:hAnsi="Arial Narrow" w:cstheme="minorHAnsi"/>
        </w:rPr>
        <w:t>:</w:t>
      </w:r>
      <w:r w:rsidR="009E67AD" w:rsidRPr="00631354">
        <w:rPr>
          <w:rFonts w:ascii="Arial Narrow" w:hAnsi="Arial Narrow" w:cstheme="minorHAnsi"/>
        </w:rPr>
        <w:t xml:space="preserve"> Kinds of Pleadings:</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 xml:space="preserve">There will be a complaint and an answer (cross claim, interpleader complaint, or complaint against third party). In certain instances there shall be a reply or considered waived. No other pleadings without leave of court. </w:t>
      </w:r>
    </w:p>
    <w:p w:rsidR="00A200E3" w:rsidRPr="00631354" w:rsidRDefault="00991626" w:rsidP="00991626">
      <w:pPr>
        <w:pStyle w:val="ListParagraph"/>
        <w:numPr>
          <w:ilvl w:val="2"/>
          <w:numId w:val="3"/>
        </w:numPr>
        <w:rPr>
          <w:rFonts w:ascii="Arial Narrow" w:hAnsi="Arial Narrow" w:cstheme="minorHAnsi"/>
        </w:rPr>
      </w:pPr>
      <w:r w:rsidRPr="00631354">
        <w:rPr>
          <w:rFonts w:ascii="Arial Narrow" w:hAnsi="Arial Narrow" w:cstheme="minorHAnsi"/>
          <w:highlight w:val="cyan"/>
        </w:rPr>
        <w:t>CPLR 3013</w:t>
      </w:r>
      <w:r w:rsidR="00A200E3" w:rsidRPr="00631354">
        <w:rPr>
          <w:rFonts w:ascii="Arial Narrow" w:hAnsi="Arial Narrow" w:cstheme="minorHAnsi"/>
        </w:rPr>
        <w:t>: Particularity of statements generally</w:t>
      </w:r>
      <w:r w:rsidR="009F31A4" w:rsidRPr="00631354">
        <w:rPr>
          <w:rFonts w:ascii="Arial Narrow" w:hAnsi="Arial Narrow" w:cstheme="minorHAnsi"/>
        </w:rPr>
        <w:t xml:space="preserve"> (</w:t>
      </w:r>
      <w:r w:rsidR="009F31A4" w:rsidRPr="00631354">
        <w:rPr>
          <w:rFonts w:ascii="Arial Narrow" w:hAnsi="Arial Narrow" w:cstheme="minorHAnsi"/>
          <w:b/>
        </w:rPr>
        <w:t>see rule</w:t>
      </w:r>
      <w:r w:rsidR="009F31A4" w:rsidRPr="00631354">
        <w:rPr>
          <w:rFonts w:ascii="Arial Narrow" w:hAnsi="Arial Narrow" w:cstheme="minorHAnsi"/>
        </w:rPr>
        <w:t>)</w:t>
      </w:r>
      <w:r w:rsidR="002A397A" w:rsidRPr="00631354">
        <w:rPr>
          <w:rFonts w:ascii="Arial Narrow" w:hAnsi="Arial Narrow" w:cstheme="minorHAnsi"/>
        </w:rPr>
        <w:t xml:space="preserve">: pleadings shall be sufficiently particular to give the court and parties notice. </w:t>
      </w:r>
    </w:p>
    <w:p w:rsidR="00A200E3" w:rsidRPr="00631354" w:rsidRDefault="00A200E3" w:rsidP="00991626">
      <w:pPr>
        <w:pStyle w:val="ListParagraph"/>
        <w:numPr>
          <w:ilvl w:val="2"/>
          <w:numId w:val="3"/>
        </w:numPr>
        <w:rPr>
          <w:rFonts w:ascii="Arial Narrow" w:hAnsi="Arial Narrow" w:cstheme="minorHAnsi"/>
        </w:rPr>
      </w:pPr>
      <w:r w:rsidRPr="00631354">
        <w:rPr>
          <w:rFonts w:ascii="Arial Narrow" w:hAnsi="Arial Narrow" w:cstheme="minorHAnsi"/>
          <w:highlight w:val="cyan"/>
        </w:rPr>
        <w:t>CPLR 3014</w:t>
      </w:r>
      <w:r w:rsidRPr="00631354">
        <w:rPr>
          <w:rFonts w:ascii="Arial Narrow" w:hAnsi="Arial Narrow" w:cstheme="minorHAnsi"/>
        </w:rPr>
        <w:t>: Statements</w:t>
      </w:r>
      <w:r w:rsidR="009F31A4" w:rsidRPr="00631354">
        <w:rPr>
          <w:rFonts w:ascii="Arial Narrow" w:hAnsi="Arial Narrow" w:cstheme="minorHAnsi"/>
        </w:rPr>
        <w:t xml:space="preserve"> (</w:t>
      </w:r>
      <w:r w:rsidR="009F31A4" w:rsidRPr="00631354">
        <w:rPr>
          <w:rFonts w:ascii="Arial Narrow" w:hAnsi="Arial Narrow" w:cstheme="minorHAnsi"/>
          <w:b/>
        </w:rPr>
        <w:t>see rule</w:t>
      </w:r>
      <w:r w:rsidR="009F31A4" w:rsidRPr="00631354">
        <w:rPr>
          <w:rFonts w:ascii="Arial Narrow" w:hAnsi="Arial Narrow" w:cstheme="minorHAnsi"/>
        </w:rPr>
        <w:t>)</w:t>
      </w:r>
      <w:r w:rsidR="002A397A" w:rsidRPr="00631354">
        <w:rPr>
          <w:rFonts w:ascii="Arial Narrow" w:hAnsi="Arial Narrow" w:cstheme="minorHAnsi"/>
        </w:rPr>
        <w:t>: "plain and concise statement." Some formatting rules and when you can't combine. Can state causes in the alternative or hypothetically</w:t>
      </w:r>
    </w:p>
    <w:p w:rsidR="00A200E3" w:rsidRPr="00631354" w:rsidRDefault="00A200E3" w:rsidP="00991626">
      <w:pPr>
        <w:pStyle w:val="ListParagraph"/>
        <w:numPr>
          <w:ilvl w:val="2"/>
          <w:numId w:val="3"/>
        </w:numPr>
        <w:rPr>
          <w:rFonts w:ascii="Arial Narrow" w:hAnsi="Arial Narrow" w:cstheme="minorHAnsi"/>
        </w:rPr>
      </w:pPr>
      <w:r w:rsidRPr="00631354">
        <w:rPr>
          <w:rFonts w:ascii="Arial Narrow" w:hAnsi="Arial Narrow" w:cstheme="minorHAnsi"/>
          <w:highlight w:val="cyan"/>
        </w:rPr>
        <w:t>CPLR 3015</w:t>
      </w:r>
      <w:r w:rsidRPr="00631354">
        <w:rPr>
          <w:rFonts w:ascii="Arial Narrow" w:hAnsi="Arial Narrow" w:cstheme="minorHAnsi"/>
        </w:rPr>
        <w:t>: Particularity as to specific matters</w:t>
      </w:r>
      <w:r w:rsidR="009F31A4" w:rsidRPr="00631354">
        <w:rPr>
          <w:rFonts w:ascii="Arial Narrow" w:hAnsi="Arial Narrow" w:cstheme="minorHAnsi"/>
        </w:rPr>
        <w:t xml:space="preserve"> (</w:t>
      </w:r>
      <w:r w:rsidR="009F31A4" w:rsidRPr="00631354">
        <w:rPr>
          <w:rFonts w:ascii="Arial Narrow" w:hAnsi="Arial Narrow" w:cstheme="minorHAnsi"/>
          <w:b/>
        </w:rPr>
        <w:t>see rule</w:t>
      </w:r>
      <w:r w:rsidR="009F31A4" w:rsidRPr="00631354">
        <w:rPr>
          <w:rFonts w:ascii="Arial Narrow" w:hAnsi="Arial Narrow" w:cstheme="minorHAnsi"/>
        </w:rPr>
        <w:t>)</w:t>
      </w:r>
      <w:r w:rsidR="002A397A" w:rsidRPr="00631354">
        <w:rPr>
          <w:rFonts w:ascii="Arial Narrow" w:hAnsi="Arial Narrow" w:cstheme="minorHAnsi"/>
        </w:rPr>
        <w:t xml:space="preserve">: </w:t>
      </w:r>
      <w:proofErr w:type="spellStart"/>
      <w:r w:rsidR="002A397A" w:rsidRPr="00631354">
        <w:rPr>
          <w:rFonts w:ascii="Arial Narrow" w:hAnsi="Arial Narrow" w:cstheme="minorHAnsi"/>
        </w:rPr>
        <w:t>Nitty</w:t>
      </w:r>
      <w:proofErr w:type="spellEnd"/>
      <w:r w:rsidR="002A397A" w:rsidRPr="00631354">
        <w:rPr>
          <w:rFonts w:ascii="Arial Narrow" w:hAnsi="Arial Narrow" w:cstheme="minorHAnsi"/>
        </w:rPr>
        <w:t xml:space="preserve"> Gritty – don't need to plead conditions precedent, name corporate statute, can cite other decisions without showing their jurisdiction, must show license to do business if cause of action requires it. </w:t>
      </w:r>
    </w:p>
    <w:p w:rsidR="00A200E3" w:rsidRPr="00631354" w:rsidRDefault="00A200E3" w:rsidP="00991626">
      <w:pPr>
        <w:pStyle w:val="ListParagraph"/>
        <w:numPr>
          <w:ilvl w:val="2"/>
          <w:numId w:val="3"/>
        </w:numPr>
        <w:rPr>
          <w:rFonts w:ascii="Arial Narrow" w:hAnsi="Arial Narrow" w:cstheme="minorHAnsi"/>
        </w:rPr>
      </w:pPr>
      <w:r w:rsidRPr="00631354">
        <w:rPr>
          <w:rFonts w:ascii="Arial Narrow" w:hAnsi="Arial Narrow" w:cstheme="minorHAnsi"/>
          <w:highlight w:val="cyan"/>
        </w:rPr>
        <w:t>CPLR 3016</w:t>
      </w:r>
      <w:r w:rsidRPr="00631354">
        <w:rPr>
          <w:rFonts w:ascii="Arial Narrow" w:hAnsi="Arial Narrow" w:cstheme="minorHAnsi"/>
        </w:rPr>
        <w:t>: Particularity in specific actions</w:t>
      </w:r>
      <w:r w:rsidR="009F31A4" w:rsidRPr="00631354">
        <w:rPr>
          <w:rFonts w:ascii="Arial Narrow" w:hAnsi="Arial Narrow" w:cstheme="minorHAnsi"/>
        </w:rPr>
        <w:t xml:space="preserve"> (</w:t>
      </w:r>
      <w:r w:rsidR="009F31A4" w:rsidRPr="00631354">
        <w:rPr>
          <w:rFonts w:ascii="Arial Narrow" w:hAnsi="Arial Narrow" w:cstheme="minorHAnsi"/>
          <w:b/>
        </w:rPr>
        <w:t>see rule</w:t>
      </w:r>
      <w:r w:rsidR="009F31A4" w:rsidRPr="00631354">
        <w:rPr>
          <w:rFonts w:ascii="Arial Narrow" w:hAnsi="Arial Narrow" w:cstheme="minorHAnsi"/>
        </w:rPr>
        <w:t>)</w:t>
      </w:r>
      <w:r w:rsidR="002A397A" w:rsidRPr="00631354">
        <w:rPr>
          <w:rFonts w:ascii="Arial Narrow" w:hAnsi="Arial Narrow" w:cstheme="minorHAnsi"/>
        </w:rPr>
        <w:t>: lays out specific requirements for libel/slander, fraud/mistake/separation or divorce, law of foreign country, sales and delivery of good, and personal injury</w:t>
      </w:r>
    </w:p>
    <w:p w:rsidR="00991626" w:rsidRPr="00631354" w:rsidRDefault="00A200E3" w:rsidP="00991626">
      <w:pPr>
        <w:pStyle w:val="ListParagraph"/>
        <w:numPr>
          <w:ilvl w:val="2"/>
          <w:numId w:val="3"/>
        </w:numPr>
        <w:rPr>
          <w:rFonts w:ascii="Arial Narrow" w:hAnsi="Arial Narrow" w:cstheme="minorHAnsi"/>
        </w:rPr>
      </w:pPr>
      <w:r w:rsidRPr="00631354">
        <w:rPr>
          <w:rFonts w:ascii="Arial Narrow" w:hAnsi="Arial Narrow" w:cstheme="minorHAnsi"/>
          <w:highlight w:val="cyan"/>
        </w:rPr>
        <w:t xml:space="preserve">CPLR </w:t>
      </w:r>
      <w:r w:rsidR="00991626" w:rsidRPr="00631354">
        <w:rPr>
          <w:rFonts w:ascii="Arial Narrow" w:hAnsi="Arial Narrow" w:cstheme="minorHAnsi"/>
          <w:highlight w:val="cyan"/>
        </w:rPr>
        <w:t>3017</w:t>
      </w:r>
      <w:r w:rsidR="00991626" w:rsidRPr="00631354">
        <w:rPr>
          <w:rFonts w:ascii="Arial Narrow" w:hAnsi="Arial Narrow" w:cstheme="minorHAnsi"/>
        </w:rPr>
        <w:t>:</w:t>
      </w:r>
      <w:r w:rsidRPr="00631354">
        <w:rPr>
          <w:rFonts w:ascii="Arial Narrow" w:hAnsi="Arial Narrow" w:cstheme="minorHAnsi"/>
        </w:rPr>
        <w:t xml:space="preserve"> Demand for relief.</w:t>
      </w:r>
      <w:r w:rsidR="009F31A4" w:rsidRPr="00631354">
        <w:rPr>
          <w:rFonts w:ascii="Arial Narrow" w:hAnsi="Arial Narrow" w:cstheme="minorHAnsi"/>
        </w:rPr>
        <w:t xml:space="preserve"> (</w:t>
      </w:r>
      <w:r w:rsidR="009F31A4" w:rsidRPr="00631354">
        <w:rPr>
          <w:rFonts w:ascii="Arial Narrow" w:hAnsi="Arial Narrow" w:cstheme="minorHAnsi"/>
          <w:b/>
        </w:rPr>
        <w:t>see rule</w:t>
      </w:r>
      <w:r w:rsidR="009F31A4" w:rsidRPr="00631354">
        <w:rPr>
          <w:rFonts w:ascii="Arial Narrow" w:hAnsi="Arial Narrow" w:cstheme="minorHAnsi"/>
        </w:rPr>
        <w:t>)</w:t>
      </w:r>
      <w:r w:rsidR="002A397A" w:rsidRPr="00631354">
        <w:rPr>
          <w:rFonts w:ascii="Arial Narrow" w:hAnsi="Arial Narrow" w:cstheme="minorHAnsi"/>
        </w:rPr>
        <w:t>: pleading must contain demand (and sets certain limits)</w:t>
      </w:r>
    </w:p>
    <w:p w:rsidR="00991626" w:rsidRPr="00631354" w:rsidRDefault="00991626" w:rsidP="00991626">
      <w:pPr>
        <w:pStyle w:val="ListParagraph"/>
        <w:numPr>
          <w:ilvl w:val="2"/>
          <w:numId w:val="3"/>
        </w:numPr>
        <w:rPr>
          <w:rFonts w:ascii="Arial Narrow" w:hAnsi="Arial Narrow" w:cstheme="minorHAnsi"/>
        </w:rPr>
      </w:pPr>
      <w:r w:rsidRPr="00631354">
        <w:rPr>
          <w:rFonts w:ascii="Arial Narrow" w:hAnsi="Arial Narrow" w:cstheme="minorHAnsi"/>
          <w:highlight w:val="cyan"/>
        </w:rPr>
        <w:t>CPLR 3026</w:t>
      </w:r>
      <w:r w:rsidRPr="00631354">
        <w:rPr>
          <w:rFonts w:ascii="Arial Narrow" w:hAnsi="Arial Narrow" w:cstheme="minorHAnsi"/>
        </w:rPr>
        <w:t>:</w:t>
      </w:r>
      <w:r w:rsidR="008A30D8" w:rsidRPr="00631354">
        <w:rPr>
          <w:rFonts w:ascii="Arial Narrow" w:hAnsi="Arial Narrow" w:cstheme="minorHAnsi"/>
        </w:rPr>
        <w:t xml:space="preserve"> Construction</w:t>
      </w:r>
      <w:r w:rsidR="009F31A4" w:rsidRPr="00631354">
        <w:rPr>
          <w:rFonts w:ascii="Arial Narrow" w:hAnsi="Arial Narrow" w:cstheme="minorHAnsi"/>
        </w:rPr>
        <w:t xml:space="preserve"> (</w:t>
      </w:r>
      <w:r w:rsidR="009F31A4" w:rsidRPr="00631354">
        <w:rPr>
          <w:rFonts w:ascii="Arial Narrow" w:hAnsi="Arial Narrow" w:cstheme="minorHAnsi"/>
          <w:b/>
        </w:rPr>
        <w:t>see rule</w:t>
      </w:r>
      <w:r w:rsidR="009F31A4" w:rsidRPr="00631354">
        <w:rPr>
          <w:rFonts w:ascii="Arial Narrow" w:hAnsi="Arial Narrow" w:cstheme="minorHAnsi"/>
        </w:rPr>
        <w:t>)</w:t>
      </w:r>
      <w:r w:rsidR="002A397A" w:rsidRPr="00631354">
        <w:rPr>
          <w:rFonts w:ascii="Arial Narrow" w:hAnsi="Arial Narrow" w:cstheme="minorHAnsi"/>
        </w:rPr>
        <w:t xml:space="preserve">: LIBERAL CONSTRUCTION. Ignore defects if there's no prejudice. </w:t>
      </w:r>
    </w:p>
    <w:p w:rsidR="00E7733E" w:rsidRPr="00631354" w:rsidRDefault="00E7733E" w:rsidP="00991626">
      <w:pPr>
        <w:pStyle w:val="ListParagraph"/>
        <w:numPr>
          <w:ilvl w:val="2"/>
          <w:numId w:val="3"/>
        </w:numPr>
        <w:rPr>
          <w:rFonts w:ascii="Arial Narrow" w:hAnsi="Arial Narrow" w:cstheme="minorHAnsi"/>
        </w:rPr>
      </w:pPr>
      <w:r w:rsidRPr="00631354">
        <w:rPr>
          <w:rFonts w:ascii="Arial Narrow" w:hAnsi="Arial Narrow" w:cstheme="minorHAnsi"/>
          <w:highlight w:val="cyan"/>
        </w:rPr>
        <w:t>NYR 1.2</w:t>
      </w:r>
      <w:r w:rsidRPr="00631354">
        <w:rPr>
          <w:rFonts w:ascii="Arial Narrow" w:hAnsi="Arial Narrow" w:cstheme="minorHAnsi"/>
        </w:rPr>
        <w:t>:</w:t>
      </w:r>
      <w:r w:rsidR="00945D6D" w:rsidRPr="00631354">
        <w:rPr>
          <w:rFonts w:ascii="Arial Narrow" w:hAnsi="Arial Narrow" w:cstheme="minorHAnsi"/>
        </w:rPr>
        <w:t xml:space="preserve"> Scope of Representation and Allocation of Authority Between Client and Lawyer:</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Client is the boss</w:t>
      </w:r>
    </w:p>
    <w:p w:rsidR="00E7733E" w:rsidRPr="00631354" w:rsidRDefault="00E7733E" w:rsidP="00991626">
      <w:pPr>
        <w:pStyle w:val="ListParagraph"/>
        <w:numPr>
          <w:ilvl w:val="2"/>
          <w:numId w:val="3"/>
        </w:numPr>
        <w:rPr>
          <w:rFonts w:ascii="Arial Narrow" w:hAnsi="Arial Narrow" w:cstheme="minorHAnsi"/>
        </w:rPr>
      </w:pPr>
      <w:r w:rsidRPr="00631354">
        <w:rPr>
          <w:rFonts w:ascii="Arial Narrow" w:hAnsi="Arial Narrow" w:cstheme="minorHAnsi"/>
          <w:highlight w:val="cyan"/>
        </w:rPr>
        <w:t>NYR 1.4</w:t>
      </w:r>
      <w:r w:rsidRPr="00631354">
        <w:rPr>
          <w:rFonts w:ascii="Arial Narrow" w:hAnsi="Arial Narrow" w:cstheme="minorHAnsi"/>
        </w:rPr>
        <w:t>:</w:t>
      </w:r>
      <w:r w:rsidR="00945D6D" w:rsidRPr="00631354">
        <w:rPr>
          <w:rFonts w:ascii="Arial Narrow" w:hAnsi="Arial Narrow" w:cstheme="minorHAnsi"/>
        </w:rPr>
        <w:t xml:space="preserve">  Communication:</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Lawyer must communicate things to client</w:t>
      </w:r>
    </w:p>
    <w:p w:rsidR="00E7733E" w:rsidRPr="00631354" w:rsidRDefault="00E7733E" w:rsidP="00991626">
      <w:pPr>
        <w:pStyle w:val="ListParagraph"/>
        <w:numPr>
          <w:ilvl w:val="2"/>
          <w:numId w:val="3"/>
        </w:numPr>
        <w:rPr>
          <w:rFonts w:ascii="Arial Narrow" w:hAnsi="Arial Narrow" w:cstheme="minorHAnsi"/>
        </w:rPr>
      </w:pPr>
      <w:r w:rsidRPr="00631354">
        <w:rPr>
          <w:rFonts w:ascii="Arial Narrow" w:hAnsi="Arial Narrow" w:cstheme="minorHAnsi"/>
          <w:highlight w:val="green"/>
        </w:rPr>
        <w:t>Nichols:</w:t>
      </w:r>
      <w:r w:rsidR="002A397A" w:rsidRPr="00631354">
        <w:rPr>
          <w:rFonts w:ascii="Arial Narrow" w:hAnsi="Arial Narrow" w:cstheme="minorHAnsi"/>
        </w:rPr>
        <w:t xml:space="preserve"> Workman's comp suit where P hired a lawyer for worker comp. Lawyer didn't inform him about other claims he would have against third parties. This is malpractice because you should tell your client about all the avenues because you're in the best position to help the client protect themselves in regards to this transaction. </w:t>
      </w:r>
    </w:p>
    <w:p w:rsidR="00653618" w:rsidRPr="00631354" w:rsidRDefault="00945D6D" w:rsidP="00653618">
      <w:pPr>
        <w:pStyle w:val="ListParagraph"/>
        <w:numPr>
          <w:ilvl w:val="1"/>
          <w:numId w:val="3"/>
        </w:numPr>
        <w:rPr>
          <w:rFonts w:ascii="Arial Narrow" w:hAnsi="Arial Narrow" w:cstheme="minorHAnsi"/>
        </w:rPr>
      </w:pPr>
      <w:r w:rsidRPr="00631354">
        <w:rPr>
          <w:rFonts w:ascii="Arial Narrow" w:hAnsi="Arial Narrow" w:cstheme="minorHAnsi"/>
          <w:b/>
        </w:rPr>
        <w:t>The C</w:t>
      </w:r>
      <w:r w:rsidR="00653618" w:rsidRPr="00631354">
        <w:rPr>
          <w:rFonts w:ascii="Arial Narrow" w:hAnsi="Arial Narrow" w:cstheme="minorHAnsi"/>
          <w:b/>
        </w:rPr>
        <w:t>omplaint</w:t>
      </w:r>
    </w:p>
    <w:p w:rsidR="00E7733E" w:rsidRPr="00631354" w:rsidRDefault="00945D6D" w:rsidP="00E7733E">
      <w:pPr>
        <w:pStyle w:val="ListParagraph"/>
        <w:numPr>
          <w:ilvl w:val="2"/>
          <w:numId w:val="3"/>
        </w:numPr>
        <w:rPr>
          <w:rFonts w:ascii="Arial Narrow" w:hAnsi="Arial Narrow" w:cstheme="minorHAnsi"/>
        </w:rPr>
      </w:pPr>
      <w:r w:rsidRPr="00631354">
        <w:rPr>
          <w:rFonts w:ascii="Arial Narrow" w:hAnsi="Arial Narrow" w:cstheme="minorHAnsi"/>
          <w:highlight w:val="cyan"/>
        </w:rPr>
        <w:t>CPLR 3020</w:t>
      </w:r>
      <w:r w:rsidRPr="00631354">
        <w:rPr>
          <w:rFonts w:ascii="Arial Narrow" w:hAnsi="Arial Narrow" w:cstheme="minorHAnsi"/>
        </w:rPr>
        <w:t>:</w:t>
      </w:r>
      <w:r w:rsidR="00E13D2C" w:rsidRPr="00631354">
        <w:rPr>
          <w:rFonts w:ascii="Arial Narrow" w:hAnsi="Arial Narrow" w:cstheme="minorHAnsi"/>
        </w:rPr>
        <w:t xml:space="preserve"> Verification</w:t>
      </w:r>
      <w:r w:rsidR="002A397A" w:rsidRPr="00631354">
        <w:rPr>
          <w:rFonts w:ascii="Arial Narrow" w:hAnsi="Arial Narrow" w:cstheme="minorHAnsi"/>
        </w:rPr>
        <w:t xml:space="preserve">: </w:t>
      </w:r>
      <w:proofErr w:type="spellStart"/>
      <w:r w:rsidR="002A397A" w:rsidRPr="00631354">
        <w:rPr>
          <w:rFonts w:ascii="Arial Narrow" w:hAnsi="Arial Narrow" w:cstheme="minorHAnsi"/>
        </w:rPr>
        <w:t>gotta</w:t>
      </w:r>
      <w:proofErr w:type="spellEnd"/>
      <w:r w:rsidR="002A397A" w:rsidRPr="00631354">
        <w:rPr>
          <w:rFonts w:ascii="Arial Narrow" w:hAnsi="Arial Narrow" w:cstheme="minorHAnsi"/>
        </w:rPr>
        <w:t xml:space="preserve"> have it</w:t>
      </w:r>
    </w:p>
    <w:p w:rsidR="00945D6D" w:rsidRPr="00631354" w:rsidRDefault="002A397A" w:rsidP="00E7733E">
      <w:pPr>
        <w:pStyle w:val="ListParagraph"/>
        <w:numPr>
          <w:ilvl w:val="2"/>
          <w:numId w:val="3"/>
        </w:numPr>
        <w:rPr>
          <w:rFonts w:ascii="Arial Narrow" w:hAnsi="Arial Narrow" w:cstheme="minorHAnsi"/>
        </w:rPr>
      </w:pPr>
      <w:r w:rsidRPr="00631354">
        <w:rPr>
          <w:rFonts w:ascii="Arial Narrow" w:hAnsi="Arial Narrow" w:cstheme="minorHAnsi"/>
          <w:highlight w:val="cyan"/>
        </w:rPr>
        <w:t>CPLR 3</w:t>
      </w:r>
      <w:r w:rsidR="00945D6D" w:rsidRPr="00631354">
        <w:rPr>
          <w:rFonts w:ascii="Arial Narrow" w:hAnsi="Arial Narrow" w:cstheme="minorHAnsi"/>
          <w:highlight w:val="cyan"/>
        </w:rPr>
        <w:t>024</w:t>
      </w:r>
      <w:r w:rsidR="00945D6D" w:rsidRPr="00631354">
        <w:rPr>
          <w:rFonts w:ascii="Arial Narrow" w:hAnsi="Arial Narrow" w:cstheme="minorHAnsi"/>
        </w:rPr>
        <w:t>:</w:t>
      </w:r>
      <w:r w:rsidR="00E13D2C" w:rsidRPr="00631354">
        <w:rPr>
          <w:rFonts w:ascii="Arial Narrow" w:hAnsi="Arial Narrow" w:cstheme="minorHAnsi"/>
        </w:rPr>
        <w:t xml:space="preserve"> Motion to correct pleadings</w:t>
      </w:r>
      <w:r w:rsidRPr="00631354">
        <w:rPr>
          <w:rFonts w:ascii="Arial Narrow" w:hAnsi="Arial Narrow" w:cstheme="minorHAnsi"/>
        </w:rPr>
        <w:t>: can ask for clarity, or to strike prejudicial matters within 20 days</w:t>
      </w:r>
    </w:p>
    <w:p w:rsidR="00945D6D" w:rsidRPr="00631354" w:rsidRDefault="00945D6D" w:rsidP="002A397A">
      <w:pPr>
        <w:pStyle w:val="ListParagraph"/>
        <w:numPr>
          <w:ilvl w:val="2"/>
          <w:numId w:val="3"/>
        </w:numPr>
        <w:shd w:val="clear" w:color="auto" w:fill="CCC0D9" w:themeFill="accent4" w:themeFillTint="66"/>
        <w:rPr>
          <w:rFonts w:ascii="Arial Narrow" w:hAnsi="Arial Narrow" w:cstheme="minorHAnsi"/>
        </w:rPr>
      </w:pPr>
      <w:r w:rsidRPr="00631354">
        <w:rPr>
          <w:rFonts w:ascii="Arial Narrow" w:hAnsi="Arial Narrow" w:cstheme="minorHAnsi"/>
          <w:highlight w:val="cyan"/>
        </w:rPr>
        <w:lastRenderedPageBreak/>
        <w:t>CPLR 3211(a)(7)</w:t>
      </w:r>
      <w:r w:rsidRPr="00631354">
        <w:rPr>
          <w:rFonts w:ascii="Arial Narrow" w:hAnsi="Arial Narrow" w:cstheme="minorHAnsi"/>
        </w:rPr>
        <w:t>:</w:t>
      </w:r>
      <w:r w:rsidR="00E13D2C" w:rsidRPr="00631354">
        <w:rPr>
          <w:rFonts w:ascii="Arial Narrow" w:hAnsi="Arial Narrow" w:cstheme="minorHAnsi"/>
        </w:rPr>
        <w:t xml:space="preserve"> motion to dismiss because the pleadings fail to state a cause of action</w:t>
      </w:r>
      <w:r w:rsidR="002A397A" w:rsidRPr="00631354">
        <w:rPr>
          <w:rFonts w:ascii="Arial Narrow" w:hAnsi="Arial Narrow" w:cstheme="minorHAnsi"/>
        </w:rPr>
        <w:t xml:space="preserve"> = equivalent to 12(b)(6) "failure to state a claim upon which relief can be granted"</w:t>
      </w:r>
    </w:p>
    <w:p w:rsidR="00945D6D" w:rsidRPr="00631354" w:rsidRDefault="00945D6D" w:rsidP="00E7733E">
      <w:pPr>
        <w:pStyle w:val="ListParagraph"/>
        <w:numPr>
          <w:ilvl w:val="2"/>
          <w:numId w:val="3"/>
        </w:numPr>
        <w:rPr>
          <w:rFonts w:ascii="Arial Narrow" w:hAnsi="Arial Narrow" w:cstheme="minorHAnsi"/>
        </w:rPr>
      </w:pPr>
      <w:r w:rsidRPr="00631354">
        <w:rPr>
          <w:rFonts w:ascii="Arial Narrow" w:hAnsi="Arial Narrow" w:cstheme="minorHAnsi"/>
          <w:highlight w:val="cyan"/>
        </w:rPr>
        <w:t xml:space="preserve">CPLR </w:t>
      </w:r>
      <w:r w:rsidR="00E13D2C" w:rsidRPr="00631354">
        <w:rPr>
          <w:rFonts w:ascii="Arial Narrow" w:hAnsi="Arial Narrow" w:cstheme="minorHAnsi"/>
          <w:highlight w:val="cyan"/>
        </w:rPr>
        <w:t>3012a(a)</w:t>
      </w:r>
      <w:r w:rsidR="00E13D2C" w:rsidRPr="00631354">
        <w:rPr>
          <w:rFonts w:ascii="Arial Narrow" w:hAnsi="Arial Narrow" w:cstheme="minorHAnsi"/>
        </w:rPr>
        <w:t>:</w:t>
      </w:r>
      <w:r w:rsidR="001A2B77" w:rsidRPr="00631354">
        <w:rPr>
          <w:rFonts w:ascii="Arial Narrow" w:hAnsi="Arial Narrow" w:cstheme="minorHAnsi"/>
        </w:rPr>
        <w:t xml:space="preserve"> A Certificate of merit in medical, dental and podiatric malpractice actions:</w:t>
      </w:r>
      <w:r w:rsidR="002A397A" w:rsidRPr="00631354">
        <w:rPr>
          <w:rFonts w:ascii="Arial Narrow" w:hAnsi="Arial Narrow" w:cstheme="minorHAnsi"/>
        </w:rPr>
        <w:t xml:space="preserve"> have to talk to other doctors to know the claim is legit – powerful medical lobby</w:t>
      </w:r>
    </w:p>
    <w:p w:rsidR="00E13D2C" w:rsidRPr="00631354" w:rsidRDefault="00E13D2C" w:rsidP="00E7733E">
      <w:pPr>
        <w:pStyle w:val="ListParagraph"/>
        <w:numPr>
          <w:ilvl w:val="2"/>
          <w:numId w:val="3"/>
        </w:numPr>
        <w:rPr>
          <w:rFonts w:ascii="Arial Narrow" w:hAnsi="Arial Narrow" w:cstheme="minorHAnsi"/>
        </w:rPr>
      </w:pPr>
      <w:r w:rsidRPr="00631354">
        <w:rPr>
          <w:rFonts w:ascii="Arial Narrow" w:hAnsi="Arial Narrow" w:cstheme="minorHAnsi"/>
          <w:highlight w:val="green"/>
        </w:rPr>
        <w:t>Foley</w:t>
      </w:r>
      <w:r w:rsidRPr="00631354">
        <w:rPr>
          <w:rFonts w:ascii="Arial Narrow" w:hAnsi="Arial Narrow" w:cstheme="minorHAnsi"/>
        </w:rPr>
        <w:t>:</w:t>
      </w:r>
      <w:r w:rsidR="001809CF" w:rsidRPr="00631354">
        <w:rPr>
          <w:rFonts w:ascii="Arial Narrow" w:hAnsi="Arial Narrow" w:cstheme="minorHAnsi"/>
        </w:rPr>
        <w:t xml:space="preserve"> appeal of a failure to state a cause of action ruling.</w:t>
      </w:r>
    </w:p>
    <w:p w:rsidR="001809CF" w:rsidRPr="00631354" w:rsidRDefault="0009263C" w:rsidP="001809CF">
      <w:pPr>
        <w:pStyle w:val="ListParagraph"/>
        <w:numPr>
          <w:ilvl w:val="3"/>
          <w:numId w:val="3"/>
        </w:numPr>
        <w:rPr>
          <w:rFonts w:ascii="Arial Narrow" w:hAnsi="Arial Narrow" w:cstheme="minorHAnsi"/>
        </w:rPr>
      </w:pPr>
      <w:r w:rsidRPr="00631354">
        <w:rPr>
          <w:rFonts w:ascii="Arial Narrow" w:hAnsi="Arial Narrow" w:cstheme="minorHAnsi"/>
        </w:rPr>
        <w:t xml:space="preserve">Sufficient pleadings generally </w:t>
      </w:r>
      <w:r w:rsidR="00D0123F" w:rsidRPr="00631354">
        <w:rPr>
          <w:rFonts w:ascii="Arial Narrow" w:hAnsi="Arial Narrow" w:cstheme="minorHAnsi"/>
        </w:rPr>
        <w:t>depended</w:t>
      </w:r>
      <w:r w:rsidRPr="00631354">
        <w:rPr>
          <w:rFonts w:ascii="Arial Narrow" w:hAnsi="Arial Narrow" w:cstheme="minorHAnsi"/>
        </w:rPr>
        <w:t xml:space="preserve"> upon whether or not there was substantial compliance with 3013 providing that “statements in a pleading shall be sufficiently particular to give the court and parties notice of the transaction, </w:t>
      </w:r>
      <w:r w:rsidR="00D0123F" w:rsidRPr="00631354">
        <w:rPr>
          <w:rFonts w:ascii="Arial Narrow" w:hAnsi="Arial Narrow" w:cstheme="minorHAnsi"/>
        </w:rPr>
        <w:t>occurrences</w:t>
      </w:r>
      <w:r w:rsidRPr="00631354">
        <w:rPr>
          <w:rFonts w:ascii="Arial Narrow" w:hAnsi="Arial Narrow" w:cstheme="minorHAnsi"/>
        </w:rPr>
        <w:t xml:space="preserve">, or series of transactions or </w:t>
      </w:r>
      <w:r w:rsidR="00D0123F" w:rsidRPr="00631354">
        <w:rPr>
          <w:rFonts w:ascii="Arial Narrow" w:hAnsi="Arial Narrow" w:cstheme="minorHAnsi"/>
        </w:rPr>
        <w:t>occurrences</w:t>
      </w:r>
      <w:r w:rsidRPr="00631354">
        <w:rPr>
          <w:rFonts w:ascii="Arial Narrow" w:hAnsi="Arial Narrow" w:cstheme="minorHAnsi"/>
        </w:rPr>
        <w:t xml:space="preserve">, </w:t>
      </w:r>
      <w:r w:rsidR="00D0123F" w:rsidRPr="00631354">
        <w:rPr>
          <w:rFonts w:ascii="Arial Narrow" w:hAnsi="Arial Narrow" w:cstheme="minorHAnsi"/>
        </w:rPr>
        <w:t>intended</w:t>
      </w:r>
      <w:r w:rsidRPr="00631354">
        <w:rPr>
          <w:rFonts w:ascii="Arial Narrow" w:hAnsi="Arial Narrow" w:cstheme="minorHAnsi"/>
        </w:rPr>
        <w:t xml:space="preserve"> to be proved and the material elements of each cause of action or defense.” These are at the “heart of the pleading requirement”</w:t>
      </w:r>
    </w:p>
    <w:p w:rsidR="0009263C" w:rsidRPr="00631354" w:rsidRDefault="0009263C" w:rsidP="001809CF">
      <w:pPr>
        <w:pStyle w:val="ListParagraph"/>
        <w:numPr>
          <w:ilvl w:val="3"/>
          <w:numId w:val="3"/>
        </w:numPr>
        <w:rPr>
          <w:rFonts w:ascii="Arial Narrow" w:hAnsi="Arial Narrow" w:cstheme="minorHAnsi"/>
        </w:rPr>
      </w:pPr>
      <w:r w:rsidRPr="00631354">
        <w:rPr>
          <w:rFonts w:ascii="Arial Narrow" w:hAnsi="Arial Narrow" w:cstheme="minorHAnsi"/>
        </w:rPr>
        <w:t>“The basic requirement now is that the pleadings identify the transaction and indicate the theory of recovery with sufficient precision to enable the court to control the case and the opponent to prepare</w:t>
      </w:r>
    </w:p>
    <w:p w:rsidR="002A397A" w:rsidRPr="00631354" w:rsidRDefault="0009263C" w:rsidP="002A397A">
      <w:pPr>
        <w:pStyle w:val="ListParagraph"/>
        <w:numPr>
          <w:ilvl w:val="3"/>
          <w:numId w:val="3"/>
        </w:numPr>
        <w:rPr>
          <w:rFonts w:ascii="Arial Narrow" w:hAnsi="Arial Narrow" w:cstheme="minorHAnsi"/>
        </w:rPr>
      </w:pPr>
      <w:r w:rsidRPr="00631354">
        <w:rPr>
          <w:rFonts w:ascii="Arial Narrow" w:hAnsi="Arial Narrow" w:cstheme="minorHAnsi"/>
        </w:rPr>
        <w:t xml:space="preserve">Generally we have a liberal approach; </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Burden is on the one who attacks the pleading to prove he is prejudiced</w:t>
      </w:r>
    </w:p>
    <w:p w:rsidR="00E13D2C" w:rsidRPr="00631354" w:rsidRDefault="00E13D2C" w:rsidP="00E7733E">
      <w:pPr>
        <w:pStyle w:val="ListParagraph"/>
        <w:numPr>
          <w:ilvl w:val="2"/>
          <w:numId w:val="3"/>
        </w:numPr>
        <w:rPr>
          <w:rFonts w:ascii="Arial Narrow" w:hAnsi="Arial Narrow" w:cstheme="minorHAnsi"/>
        </w:rPr>
      </w:pPr>
      <w:r w:rsidRPr="00631354">
        <w:rPr>
          <w:rFonts w:ascii="Arial Narrow" w:hAnsi="Arial Narrow" w:cstheme="minorHAnsi"/>
          <w:highlight w:val="green"/>
        </w:rPr>
        <w:t>Pludeman</w:t>
      </w:r>
      <w:r w:rsidRPr="00631354">
        <w:rPr>
          <w:rFonts w:ascii="Arial Narrow" w:hAnsi="Arial Narrow" w:cstheme="minorHAnsi"/>
        </w:rPr>
        <w:t>:</w:t>
      </w:r>
      <w:r w:rsidR="00966F1E" w:rsidRPr="00631354">
        <w:rPr>
          <w:rFonts w:ascii="Arial Narrow" w:hAnsi="Arial Narrow" w:cstheme="minorHAnsi"/>
        </w:rPr>
        <w:t xml:space="preserve"> did the plaintiff’s plead properly under CPLR 3016 specificity</w:t>
      </w:r>
      <w:r w:rsidR="00901E93" w:rsidRPr="00631354">
        <w:rPr>
          <w:rFonts w:ascii="Arial Narrow" w:hAnsi="Arial Narrow" w:cstheme="minorHAnsi"/>
        </w:rPr>
        <w:t xml:space="preserve">.  </w:t>
      </w:r>
    </w:p>
    <w:p w:rsidR="00901E93" w:rsidRPr="00631354" w:rsidRDefault="00B02263" w:rsidP="00901E93">
      <w:pPr>
        <w:pStyle w:val="ListParagraph"/>
        <w:numPr>
          <w:ilvl w:val="3"/>
          <w:numId w:val="3"/>
        </w:numPr>
        <w:rPr>
          <w:rFonts w:ascii="Arial Narrow" w:hAnsi="Arial Narrow" w:cstheme="minorHAnsi"/>
        </w:rPr>
      </w:pPr>
      <w:r w:rsidRPr="00631354">
        <w:rPr>
          <w:rFonts w:ascii="Arial Narrow" w:hAnsi="Arial Narrow" w:cstheme="minorHAnsi"/>
          <w:color w:val="000000"/>
        </w:rPr>
        <w:t>Although plaintiffs have not alleged specific details of each individual defendant's conduct, we have never required talismanic, unbending allegations. Simply put, sometimes such facts are unavailable prior to discovery. Lest we willfully ignore the obvious—or the strong suspicion of a fraud—we have always acknowledged that, in certain cases, less than plainly observable facts may be supplemented by the circumstances surrounding the alleged fraud</w:t>
      </w:r>
    </w:p>
    <w:p w:rsidR="00B02263" w:rsidRPr="00631354" w:rsidRDefault="00B02263" w:rsidP="00901E93">
      <w:pPr>
        <w:pStyle w:val="ListParagraph"/>
        <w:numPr>
          <w:ilvl w:val="3"/>
          <w:numId w:val="3"/>
        </w:numPr>
        <w:rPr>
          <w:rFonts w:ascii="Arial Narrow" w:hAnsi="Arial Narrow" w:cstheme="minorHAnsi"/>
        </w:rPr>
      </w:pPr>
      <w:r w:rsidRPr="00631354">
        <w:rPr>
          <w:rFonts w:ascii="Arial Narrow" w:hAnsi="Arial Narrow" w:cstheme="minorHAnsi"/>
          <w:color w:val="000000"/>
        </w:rPr>
        <w:t>Here it is significant that plaintiffs, unrelated to one another, all registered parallel complaints. Moreover, it is the language, structure and format of the deceptive lease form and the systematic failure by the salespeople to provide each lessee a copy of the lease at the time of its execution that permits, at this early stage, an inference of fraud against the corporate officers in their individual capacity and not the sales agents</w:t>
      </w:r>
      <w:r w:rsidR="002A397A" w:rsidRPr="00631354">
        <w:rPr>
          <w:rFonts w:ascii="Arial Narrow" w:hAnsi="Arial Narrow" w:cstheme="minorHAnsi"/>
          <w:color w:val="000000"/>
        </w:rPr>
        <w:t xml:space="preserve"> </w:t>
      </w:r>
    </w:p>
    <w:p w:rsidR="002A397A" w:rsidRPr="00631354" w:rsidRDefault="002A397A" w:rsidP="002A397A">
      <w:pPr>
        <w:pStyle w:val="ListParagraph"/>
        <w:numPr>
          <w:ilvl w:val="4"/>
          <w:numId w:val="3"/>
        </w:numPr>
        <w:rPr>
          <w:rFonts w:ascii="Arial Narrow" w:hAnsi="Arial Narrow" w:cstheme="minorHAnsi"/>
        </w:rPr>
      </w:pPr>
      <w:r w:rsidRPr="00631354">
        <w:rPr>
          <w:rFonts w:ascii="Arial Narrow" w:hAnsi="Arial Narrow" w:cstheme="minorHAnsi"/>
          <w:color w:val="000000"/>
        </w:rPr>
        <w:t>Agents unique from the corporation as a whole To have a legit claim against agents need more than for the company (allege facts sufficient to infer knowledge of fraudulent scheme)</w:t>
      </w:r>
    </w:p>
    <w:p w:rsidR="00AC1A2E" w:rsidRPr="00631354" w:rsidRDefault="00AC1A2E" w:rsidP="00AC1A2E">
      <w:pPr>
        <w:pStyle w:val="ListParagraph"/>
        <w:numPr>
          <w:ilvl w:val="3"/>
          <w:numId w:val="3"/>
        </w:numPr>
        <w:rPr>
          <w:rFonts w:ascii="Arial Narrow" w:hAnsi="Arial Narrow" w:cstheme="minorHAnsi"/>
        </w:rPr>
      </w:pPr>
      <w:r w:rsidRPr="00631354">
        <w:rPr>
          <w:rFonts w:ascii="Arial Narrow" w:hAnsi="Arial Narrow" w:cstheme="minorHAnsi"/>
          <w:color w:val="000000"/>
        </w:rPr>
        <w:t>Here the facts pleaded do not allow for an inference.  Even if you wrote this is a four page lease and you should read the other pages on it they probably wouldn’t.</w:t>
      </w:r>
    </w:p>
    <w:p w:rsidR="00653618" w:rsidRPr="00631354" w:rsidRDefault="00653618" w:rsidP="00653618">
      <w:pPr>
        <w:pStyle w:val="ListParagraph"/>
        <w:numPr>
          <w:ilvl w:val="1"/>
          <w:numId w:val="3"/>
        </w:numPr>
        <w:rPr>
          <w:rFonts w:ascii="Arial Narrow" w:hAnsi="Arial Narrow" w:cstheme="minorHAnsi"/>
        </w:rPr>
      </w:pPr>
      <w:r w:rsidRPr="00631354">
        <w:rPr>
          <w:rFonts w:ascii="Arial Narrow" w:hAnsi="Arial Narrow" w:cstheme="minorHAnsi"/>
          <w:b/>
        </w:rPr>
        <w:t>The answer</w:t>
      </w:r>
      <w:r w:rsidRPr="00631354">
        <w:rPr>
          <w:rFonts w:ascii="Arial Narrow" w:hAnsi="Arial Narrow" w:cstheme="minorHAnsi"/>
        </w:rPr>
        <w:t>:</w:t>
      </w:r>
    </w:p>
    <w:p w:rsidR="002A397A" w:rsidRPr="00631354" w:rsidRDefault="00A07FB1" w:rsidP="002A397A">
      <w:pPr>
        <w:pStyle w:val="ListParagraph"/>
        <w:numPr>
          <w:ilvl w:val="2"/>
          <w:numId w:val="3"/>
        </w:numPr>
        <w:rPr>
          <w:rFonts w:ascii="Arial Narrow" w:hAnsi="Arial Narrow" w:cstheme="minorHAnsi"/>
        </w:rPr>
      </w:pPr>
      <w:r w:rsidRPr="00631354">
        <w:rPr>
          <w:rFonts w:ascii="Arial Narrow" w:hAnsi="Arial Narrow" w:cstheme="minorHAnsi"/>
          <w:highlight w:val="cyan"/>
        </w:rPr>
        <w:t>CPLR 3018</w:t>
      </w:r>
      <w:r w:rsidRPr="00631354">
        <w:rPr>
          <w:rFonts w:ascii="Arial Narrow" w:hAnsi="Arial Narrow" w:cstheme="minorHAnsi"/>
        </w:rPr>
        <w:t>: Responsive Pleadings</w:t>
      </w:r>
      <w:r w:rsidR="002A397A" w:rsidRPr="00631354">
        <w:rPr>
          <w:rFonts w:ascii="Arial Narrow" w:hAnsi="Arial Narrow" w:cstheme="minorHAnsi"/>
        </w:rPr>
        <w:t>: an answer must include denials and affirmative defenses (that would take the other party by surprise if not pleaded) or they're waived</w:t>
      </w:r>
    </w:p>
    <w:p w:rsidR="00A07FB1" w:rsidRPr="00631354" w:rsidRDefault="00A07FB1" w:rsidP="00A07FB1">
      <w:pPr>
        <w:pStyle w:val="ListParagraph"/>
        <w:numPr>
          <w:ilvl w:val="2"/>
          <w:numId w:val="3"/>
        </w:numPr>
        <w:rPr>
          <w:rFonts w:ascii="Arial Narrow" w:hAnsi="Arial Narrow" w:cstheme="minorHAnsi"/>
        </w:rPr>
      </w:pPr>
      <w:r w:rsidRPr="00631354">
        <w:rPr>
          <w:rFonts w:ascii="Arial Narrow" w:hAnsi="Arial Narrow" w:cstheme="minorHAnsi"/>
          <w:highlight w:val="green"/>
        </w:rPr>
        <w:t>Bello</w:t>
      </w:r>
      <w:r w:rsidRPr="00631354">
        <w:rPr>
          <w:rFonts w:ascii="Arial Narrow" w:hAnsi="Arial Narrow" w:cstheme="minorHAnsi"/>
        </w:rPr>
        <w:t>:</w:t>
      </w:r>
      <w:r w:rsidR="008D19D3" w:rsidRPr="00631354">
        <w:rPr>
          <w:rFonts w:ascii="Arial Narrow" w:hAnsi="Arial Narrow" w:cstheme="minorHAnsi"/>
        </w:rPr>
        <w:t xml:space="preserve"> man leaves a bag of stuff ticking on a bus; mother notices he was acting weird; other passengers were alarmed and settled in; bus driver comes to a quick stop and lets everyone off; mother sees her kid has been injured as a result of the sudden stop.</w:t>
      </w:r>
    </w:p>
    <w:p w:rsidR="008D19D3" w:rsidRPr="00631354" w:rsidRDefault="008D19D3" w:rsidP="008D19D3">
      <w:pPr>
        <w:pStyle w:val="ListParagraph"/>
        <w:numPr>
          <w:ilvl w:val="3"/>
          <w:numId w:val="3"/>
        </w:numPr>
        <w:rPr>
          <w:rFonts w:ascii="Arial Narrow" w:hAnsi="Arial Narrow" w:cstheme="minorHAnsi"/>
        </w:rPr>
      </w:pPr>
      <w:r w:rsidRPr="00631354">
        <w:rPr>
          <w:rFonts w:ascii="Arial Narrow" w:hAnsi="Arial Narrow" w:cstheme="minorHAnsi"/>
        </w:rPr>
        <w:t>Summary judgment is granted to defendants.  The issue on appeal was whether the answer should have contained the emergency doctrine as an affirmative defense.</w:t>
      </w:r>
    </w:p>
    <w:p w:rsidR="00CB6DD6" w:rsidRPr="00631354" w:rsidRDefault="00CB6DD6" w:rsidP="008D19D3">
      <w:pPr>
        <w:pStyle w:val="ListParagraph"/>
        <w:numPr>
          <w:ilvl w:val="3"/>
          <w:numId w:val="3"/>
        </w:numPr>
        <w:rPr>
          <w:rFonts w:ascii="Arial Narrow" w:hAnsi="Arial Narrow" w:cstheme="minorHAnsi"/>
        </w:rPr>
      </w:pPr>
      <w:r w:rsidRPr="00631354">
        <w:rPr>
          <w:rFonts w:ascii="Arial Narrow" w:hAnsi="Arial Narrow" w:cstheme="minorHAnsi"/>
        </w:rPr>
        <w:t>P arg.  That since they did not plead the emergency doctrine they should not be able to use it.  Court disagrees</w:t>
      </w:r>
    </w:p>
    <w:p w:rsidR="000F322E" w:rsidRPr="00631354" w:rsidRDefault="00CB6DD6" w:rsidP="000F322E">
      <w:pPr>
        <w:pStyle w:val="ListParagraph"/>
        <w:numPr>
          <w:ilvl w:val="4"/>
          <w:numId w:val="3"/>
        </w:numPr>
        <w:rPr>
          <w:rFonts w:ascii="Arial Narrow" w:hAnsi="Arial Narrow" w:cstheme="minorHAnsi"/>
        </w:rPr>
      </w:pPr>
      <w:r w:rsidRPr="00631354">
        <w:rPr>
          <w:rFonts w:ascii="Arial Narrow" w:hAnsi="Arial Narrow" w:cstheme="minorHAnsi"/>
        </w:rPr>
        <w:t>“CPLR 3018b “depends on whether it would unfairly take the other party by surprise” in this case all the facts were known</w:t>
      </w:r>
    </w:p>
    <w:p w:rsidR="002A397A" w:rsidRPr="00631354" w:rsidRDefault="002A397A" w:rsidP="000F322E">
      <w:pPr>
        <w:pStyle w:val="ListParagraph"/>
        <w:numPr>
          <w:ilvl w:val="4"/>
          <w:numId w:val="3"/>
        </w:numPr>
        <w:rPr>
          <w:rFonts w:ascii="Arial Narrow" w:hAnsi="Arial Narrow" w:cstheme="minorHAnsi"/>
        </w:rPr>
      </w:pPr>
      <w:r w:rsidRPr="00631354">
        <w:rPr>
          <w:rFonts w:ascii="Arial Narrow" w:hAnsi="Arial Narrow" w:cstheme="minorHAnsi"/>
        </w:rPr>
        <w:t xml:space="preserve">Hypothetically if the </w:t>
      </w:r>
      <w:proofErr w:type="spellStart"/>
      <w:r w:rsidRPr="00631354">
        <w:rPr>
          <w:rFonts w:ascii="Arial Narrow" w:hAnsi="Arial Narrow" w:cstheme="minorHAnsi"/>
        </w:rPr>
        <w:t>aff</w:t>
      </w:r>
      <w:proofErr w:type="spellEnd"/>
      <w:r w:rsidRPr="00631354">
        <w:rPr>
          <w:rFonts w:ascii="Arial Narrow" w:hAnsi="Arial Narrow" w:cstheme="minorHAnsi"/>
        </w:rPr>
        <w:t xml:space="preserve"> defense was "my medications made me do it" those facts are not readily apparent and if not plead at the answer they would be barred from bringing it as a </w:t>
      </w:r>
      <w:proofErr w:type="spellStart"/>
      <w:r w:rsidRPr="00631354">
        <w:rPr>
          <w:rFonts w:ascii="Arial Narrow" w:hAnsi="Arial Narrow" w:cstheme="minorHAnsi"/>
        </w:rPr>
        <w:t>aff</w:t>
      </w:r>
      <w:proofErr w:type="spellEnd"/>
      <w:r w:rsidRPr="00631354">
        <w:rPr>
          <w:rFonts w:ascii="Arial Narrow" w:hAnsi="Arial Narrow" w:cstheme="minorHAnsi"/>
        </w:rPr>
        <w:t xml:space="preserve"> defense</w:t>
      </w:r>
    </w:p>
    <w:p w:rsidR="00653618" w:rsidRPr="00631354" w:rsidRDefault="00653618" w:rsidP="00653618">
      <w:pPr>
        <w:pStyle w:val="ListParagraph"/>
        <w:numPr>
          <w:ilvl w:val="1"/>
          <w:numId w:val="3"/>
        </w:numPr>
        <w:rPr>
          <w:rFonts w:ascii="Arial Narrow" w:hAnsi="Arial Narrow" w:cstheme="minorHAnsi"/>
        </w:rPr>
      </w:pPr>
      <w:r w:rsidRPr="00631354">
        <w:rPr>
          <w:rFonts w:ascii="Arial Narrow" w:hAnsi="Arial Narrow" w:cstheme="minorHAnsi"/>
          <w:b/>
        </w:rPr>
        <w:lastRenderedPageBreak/>
        <w:t>Counterclaims</w:t>
      </w:r>
      <w:r w:rsidRPr="00631354">
        <w:rPr>
          <w:rFonts w:ascii="Arial Narrow" w:hAnsi="Arial Narrow" w:cstheme="minorHAnsi"/>
        </w:rPr>
        <w:t>:</w:t>
      </w:r>
    </w:p>
    <w:p w:rsidR="00B1198D" w:rsidRPr="00631354" w:rsidRDefault="000F322E" w:rsidP="00B1198D">
      <w:pPr>
        <w:pStyle w:val="ListParagraph"/>
        <w:numPr>
          <w:ilvl w:val="2"/>
          <w:numId w:val="3"/>
        </w:numPr>
        <w:rPr>
          <w:rFonts w:ascii="Arial Narrow" w:hAnsi="Arial Narrow" w:cstheme="minorHAnsi"/>
        </w:rPr>
      </w:pPr>
      <w:r w:rsidRPr="00631354">
        <w:rPr>
          <w:rFonts w:ascii="Arial Narrow" w:hAnsi="Arial Narrow" w:cstheme="minorHAnsi"/>
          <w:highlight w:val="cyan"/>
        </w:rPr>
        <w:t>CPLR 3019</w:t>
      </w:r>
      <w:r w:rsidRPr="00631354">
        <w:rPr>
          <w:rFonts w:ascii="Arial Narrow" w:hAnsi="Arial Narrow" w:cstheme="minorHAnsi"/>
        </w:rPr>
        <w:t>:  Counter Claims</w:t>
      </w:r>
    </w:p>
    <w:p w:rsidR="00B1198D" w:rsidRPr="00631354" w:rsidRDefault="00B1198D" w:rsidP="00B1198D">
      <w:pPr>
        <w:pStyle w:val="ListParagraph"/>
        <w:numPr>
          <w:ilvl w:val="3"/>
          <w:numId w:val="3"/>
        </w:numPr>
        <w:rPr>
          <w:rFonts w:ascii="Arial Narrow" w:hAnsi="Arial Narrow" w:cstheme="minorHAnsi"/>
        </w:rPr>
      </w:pPr>
      <w:r w:rsidRPr="00631354">
        <w:rPr>
          <w:rFonts w:ascii="Arial Narrow" w:hAnsi="Arial Narrow" w:cstheme="minorHAnsi"/>
        </w:rPr>
        <w:t xml:space="preserve"> </w:t>
      </w:r>
      <w:r w:rsidR="000F322E" w:rsidRPr="00631354">
        <w:rPr>
          <w:rFonts w:ascii="Arial Narrow" w:hAnsi="Arial Narrow" w:cstheme="minorHAnsi"/>
          <w:color w:val="000000"/>
        </w:rPr>
        <w:t>(a) Subject of counterclaims.</w:t>
      </w:r>
      <w:r w:rsidRPr="00631354">
        <w:rPr>
          <w:rFonts w:ascii="Arial Narrow" w:hAnsi="Arial Narrow" w:cstheme="minorHAnsi"/>
          <w:color w:val="000000"/>
        </w:rPr>
        <w:t xml:space="preserve"> </w:t>
      </w:r>
    </w:p>
    <w:p w:rsidR="00B1198D" w:rsidRPr="00631354" w:rsidRDefault="002A397A" w:rsidP="00B1198D">
      <w:pPr>
        <w:pStyle w:val="ListParagraph"/>
        <w:numPr>
          <w:ilvl w:val="4"/>
          <w:numId w:val="3"/>
        </w:numPr>
        <w:rPr>
          <w:rFonts w:ascii="Arial Narrow" w:hAnsi="Arial Narrow" w:cstheme="minorHAnsi"/>
        </w:rPr>
      </w:pPr>
      <w:r w:rsidRPr="00631354">
        <w:rPr>
          <w:rFonts w:ascii="Arial Narrow" w:hAnsi="Arial Narrow" w:cstheme="minorHAnsi"/>
          <w:color w:val="000000"/>
        </w:rPr>
        <w:t>P v. D or reverse</w:t>
      </w:r>
    </w:p>
    <w:p w:rsidR="00B1198D" w:rsidRPr="00631354" w:rsidRDefault="00B1198D" w:rsidP="00B1198D">
      <w:pPr>
        <w:pStyle w:val="ListParagraph"/>
        <w:numPr>
          <w:ilvl w:val="3"/>
          <w:numId w:val="3"/>
        </w:numPr>
        <w:rPr>
          <w:rFonts w:ascii="Arial Narrow" w:hAnsi="Arial Narrow" w:cstheme="minorHAnsi"/>
        </w:rPr>
      </w:pPr>
      <w:r w:rsidRPr="00631354">
        <w:rPr>
          <w:rFonts w:ascii="Arial Narrow" w:hAnsi="Arial Narrow" w:cstheme="minorHAnsi"/>
          <w:color w:val="000000"/>
        </w:rPr>
        <w:t>(b) Subject of cross-claims.</w:t>
      </w:r>
    </w:p>
    <w:p w:rsidR="00B1198D" w:rsidRPr="00631354" w:rsidRDefault="002A397A" w:rsidP="00B1198D">
      <w:pPr>
        <w:pStyle w:val="ListParagraph"/>
        <w:numPr>
          <w:ilvl w:val="4"/>
          <w:numId w:val="3"/>
        </w:numPr>
        <w:rPr>
          <w:rFonts w:ascii="Arial Narrow" w:hAnsi="Arial Narrow" w:cstheme="minorHAnsi"/>
        </w:rPr>
      </w:pPr>
      <w:r w:rsidRPr="00631354">
        <w:rPr>
          <w:rFonts w:ascii="Arial Narrow" w:hAnsi="Arial Narrow" w:cstheme="minorHAnsi"/>
          <w:color w:val="000000"/>
        </w:rPr>
        <w:t>P v. D1 who then goes v. D2</w:t>
      </w:r>
    </w:p>
    <w:p w:rsidR="00B1198D" w:rsidRPr="00631354" w:rsidRDefault="000F322E" w:rsidP="00B1198D">
      <w:pPr>
        <w:pStyle w:val="ListParagraph"/>
        <w:numPr>
          <w:ilvl w:val="3"/>
          <w:numId w:val="3"/>
        </w:numPr>
        <w:rPr>
          <w:rFonts w:ascii="Arial Narrow" w:hAnsi="Arial Narrow" w:cstheme="minorHAnsi"/>
        </w:rPr>
      </w:pPr>
      <w:r w:rsidRPr="00631354">
        <w:rPr>
          <w:rFonts w:ascii="Arial Narrow" w:hAnsi="Arial Narrow" w:cstheme="minorHAnsi"/>
          <w:color w:val="000000"/>
        </w:rPr>
        <w:t>(c) Counterclaim against trustee or nominal plaintiff</w:t>
      </w:r>
      <w:r w:rsidR="002A397A" w:rsidRPr="00631354">
        <w:rPr>
          <w:rFonts w:ascii="Arial Narrow" w:hAnsi="Arial Narrow" w:cstheme="minorHAnsi"/>
          <w:color w:val="000000"/>
        </w:rPr>
        <w:t xml:space="preserve"> are barred</w:t>
      </w:r>
    </w:p>
    <w:p w:rsidR="00B1198D" w:rsidRPr="00631354" w:rsidRDefault="002A397A" w:rsidP="00B1198D">
      <w:pPr>
        <w:pStyle w:val="ListParagraph"/>
        <w:numPr>
          <w:ilvl w:val="3"/>
          <w:numId w:val="3"/>
        </w:numPr>
        <w:rPr>
          <w:rFonts w:ascii="Arial Narrow" w:hAnsi="Arial Narrow" w:cstheme="minorHAnsi"/>
        </w:rPr>
      </w:pPr>
      <w:r w:rsidRPr="00631354">
        <w:rPr>
          <w:rFonts w:ascii="Arial Narrow" w:hAnsi="Arial Narrow" w:cstheme="minorHAnsi"/>
          <w:color w:val="000000"/>
        </w:rPr>
        <w:t xml:space="preserve"> </w:t>
      </w:r>
      <w:r w:rsidR="000F322E" w:rsidRPr="00631354">
        <w:rPr>
          <w:rFonts w:ascii="Arial Narrow" w:hAnsi="Arial Narrow" w:cstheme="minorHAnsi"/>
          <w:color w:val="000000"/>
        </w:rPr>
        <w:t xml:space="preserve">(d) Cause of action in counterclaim or </w:t>
      </w:r>
      <w:r w:rsidRPr="00631354">
        <w:rPr>
          <w:rFonts w:ascii="Arial Narrow" w:hAnsi="Arial Narrow" w:cstheme="minorHAnsi"/>
          <w:color w:val="000000"/>
        </w:rPr>
        <w:t xml:space="preserve">cross-claim deemed in complaint: Cross and counters may not get the full judicial treatment. Also, if someone not a party is liable then through a pleading a summons is issued. They get a chance to answer and are now defendants as if they been the whole time. </w:t>
      </w:r>
    </w:p>
    <w:p w:rsidR="000F322E" w:rsidRPr="00631354" w:rsidRDefault="000F322E" w:rsidP="000F322E">
      <w:pPr>
        <w:pStyle w:val="ListParagraph"/>
        <w:numPr>
          <w:ilvl w:val="2"/>
          <w:numId w:val="3"/>
        </w:numPr>
        <w:rPr>
          <w:rFonts w:ascii="Arial Narrow" w:hAnsi="Arial Narrow" w:cstheme="minorHAnsi"/>
        </w:rPr>
      </w:pPr>
      <w:proofErr w:type="spellStart"/>
      <w:r w:rsidRPr="00631354">
        <w:rPr>
          <w:rFonts w:ascii="Arial Narrow" w:hAnsi="Arial Narrow" w:cstheme="minorHAnsi"/>
          <w:highlight w:val="red"/>
        </w:rPr>
        <w:t>Chrisholm</w:t>
      </w:r>
      <w:proofErr w:type="spellEnd"/>
      <w:r w:rsidRPr="00631354">
        <w:rPr>
          <w:rFonts w:ascii="Arial Narrow" w:hAnsi="Arial Narrow" w:cstheme="minorHAnsi"/>
          <w:highlight w:val="red"/>
        </w:rPr>
        <w:t>-Ryder</w:t>
      </w:r>
      <w:r w:rsidR="002A397A" w:rsidRPr="00631354">
        <w:rPr>
          <w:rFonts w:ascii="Arial Narrow" w:hAnsi="Arial Narrow" w:cstheme="minorHAnsi"/>
        </w:rPr>
        <w:t xml:space="preserve"> Pg. 610</w:t>
      </w:r>
      <w:r w:rsidRPr="00631354">
        <w:rPr>
          <w:rFonts w:ascii="Arial Narrow" w:hAnsi="Arial Narrow" w:cstheme="minorHAnsi"/>
        </w:rPr>
        <w:t>:</w:t>
      </w:r>
      <w:r w:rsidR="00C6528E" w:rsidRPr="00631354">
        <w:rPr>
          <w:rFonts w:ascii="Arial Narrow" w:hAnsi="Arial Narrow" w:cstheme="minorHAnsi"/>
        </w:rPr>
        <w:t xml:space="preserve">  Dispute between client and its former attorneys is before the court for the second time; in prior appeal they granted attorney’s motion for summary judgment – finding an  account stated between the parties for legal services rendered during the eighteen years of the retainer; rights before that judgment plaintiff files against attorney’s for malpractice.</w:t>
      </w:r>
    </w:p>
    <w:p w:rsidR="00C6528E" w:rsidRPr="00631354" w:rsidRDefault="00C6528E" w:rsidP="00C6528E">
      <w:pPr>
        <w:pStyle w:val="ListParagraph"/>
        <w:numPr>
          <w:ilvl w:val="3"/>
          <w:numId w:val="3"/>
        </w:numPr>
        <w:rPr>
          <w:rFonts w:ascii="Arial Narrow" w:hAnsi="Arial Narrow" w:cstheme="minorHAnsi"/>
        </w:rPr>
      </w:pPr>
      <w:r w:rsidRPr="00631354">
        <w:rPr>
          <w:rFonts w:ascii="Arial Narrow" w:hAnsi="Arial Narrow" w:cstheme="minorHAnsi"/>
        </w:rPr>
        <w:t>Attorney’s move to bar based on prior judgment and this court grants the bar.</w:t>
      </w:r>
    </w:p>
    <w:p w:rsidR="00C6528E" w:rsidRPr="00631354" w:rsidRDefault="00C6528E" w:rsidP="00C6528E">
      <w:pPr>
        <w:pStyle w:val="ListParagraph"/>
        <w:numPr>
          <w:ilvl w:val="3"/>
          <w:numId w:val="3"/>
        </w:numPr>
        <w:rPr>
          <w:rFonts w:ascii="Arial Narrow" w:hAnsi="Arial Narrow" w:cstheme="minorHAnsi"/>
        </w:rPr>
      </w:pPr>
      <w:r w:rsidRPr="00631354">
        <w:rPr>
          <w:rFonts w:ascii="Arial Narrow" w:hAnsi="Arial Narrow" w:cstheme="minorHAnsi"/>
        </w:rPr>
        <w:t>Collateral estoppel or issue preclusion precludes issues which were necessarily decided in a previous matter.  Will not foreclose issues that were not raise and not necessarily decided.  Burden is on litigant to prove that it is not precluded.</w:t>
      </w:r>
    </w:p>
    <w:p w:rsidR="00C6528E" w:rsidRPr="00631354" w:rsidRDefault="00C6528E" w:rsidP="00C6528E">
      <w:pPr>
        <w:pStyle w:val="ListParagraph"/>
        <w:numPr>
          <w:ilvl w:val="3"/>
          <w:numId w:val="3"/>
        </w:numPr>
        <w:rPr>
          <w:rFonts w:ascii="Arial Narrow" w:hAnsi="Arial Narrow" w:cstheme="minorHAnsi"/>
        </w:rPr>
      </w:pPr>
      <w:r w:rsidRPr="00631354">
        <w:rPr>
          <w:rFonts w:ascii="Arial Narrow" w:hAnsi="Arial Narrow" w:cstheme="minorHAnsi"/>
        </w:rPr>
        <w:t>P.arg: not precluded because that action was for an account stated, not an action in contract; that counterclaims are permissive in NY and that it was therefore not obliged to seek damages for malpractice in the prior action; and that at the time of the prior motion it had insufficient knowledge upon which to predicate it claim of malpractice.</w:t>
      </w:r>
    </w:p>
    <w:p w:rsidR="00C6528E" w:rsidRPr="00631354" w:rsidRDefault="00C6528E" w:rsidP="00C6528E">
      <w:pPr>
        <w:pStyle w:val="ListParagraph"/>
        <w:numPr>
          <w:ilvl w:val="4"/>
          <w:numId w:val="3"/>
        </w:numPr>
        <w:rPr>
          <w:rFonts w:ascii="Arial Narrow" w:hAnsi="Arial Narrow" w:cstheme="minorHAnsi"/>
        </w:rPr>
      </w:pPr>
      <w:r w:rsidRPr="00631354">
        <w:rPr>
          <w:rFonts w:ascii="Arial Narrow" w:hAnsi="Arial Narrow" w:cstheme="minorHAnsi"/>
          <w:i/>
        </w:rPr>
        <w:t xml:space="preserve">But the account established only the amount of debt it does not create liability where none existed;  the creditor’s claim may always be defeated because of failure of considerations; thus prior action was necessarily determined; </w:t>
      </w:r>
      <w:r w:rsidR="00D0123F" w:rsidRPr="00631354">
        <w:rPr>
          <w:rFonts w:ascii="Arial Narrow" w:hAnsi="Arial Narrow" w:cstheme="minorHAnsi"/>
          <w:i/>
          <w:u w:val="single"/>
        </w:rPr>
        <w:t>it’s</w:t>
      </w:r>
      <w:r w:rsidRPr="00631354">
        <w:rPr>
          <w:rFonts w:ascii="Arial Narrow" w:hAnsi="Arial Narrow" w:cstheme="minorHAnsi"/>
          <w:i/>
          <w:u w:val="single"/>
        </w:rPr>
        <w:t xml:space="preserve"> about the nature of the claim not its form</w:t>
      </w:r>
    </w:p>
    <w:p w:rsidR="002A397A" w:rsidRPr="00631354" w:rsidRDefault="002A397A" w:rsidP="002A397A">
      <w:pPr>
        <w:pStyle w:val="ListParagraph"/>
        <w:ind w:left="2160"/>
        <w:rPr>
          <w:rFonts w:ascii="Arial Narrow" w:hAnsi="Arial Narrow" w:cstheme="minorHAnsi"/>
        </w:rPr>
      </w:pPr>
    </w:p>
    <w:p w:rsidR="000F322E" w:rsidRPr="00631354" w:rsidRDefault="000F322E" w:rsidP="000F322E">
      <w:pPr>
        <w:pStyle w:val="ListParagraph"/>
        <w:numPr>
          <w:ilvl w:val="2"/>
          <w:numId w:val="3"/>
        </w:numPr>
        <w:rPr>
          <w:rFonts w:ascii="Arial Narrow" w:hAnsi="Arial Narrow" w:cstheme="minorHAnsi"/>
        </w:rPr>
      </w:pPr>
      <w:proofErr w:type="spellStart"/>
      <w:r w:rsidRPr="00631354">
        <w:rPr>
          <w:rFonts w:ascii="Arial Narrow" w:hAnsi="Arial Narrow" w:cstheme="minorHAnsi"/>
          <w:highlight w:val="green"/>
        </w:rPr>
        <w:t>Batvia</w:t>
      </w:r>
      <w:proofErr w:type="spellEnd"/>
      <w:r w:rsidRPr="00631354">
        <w:rPr>
          <w:rFonts w:ascii="Arial Narrow" w:hAnsi="Arial Narrow" w:cstheme="minorHAnsi"/>
          <w:highlight w:val="green"/>
        </w:rPr>
        <w:t xml:space="preserve"> Kill</w:t>
      </w:r>
      <w:r w:rsidR="002A397A" w:rsidRPr="00631354">
        <w:rPr>
          <w:rFonts w:ascii="Arial Narrow" w:hAnsi="Arial Narrow" w:cstheme="minorHAnsi"/>
        </w:rPr>
        <w:t xml:space="preserve"> Pg. 613</w:t>
      </w:r>
      <w:r w:rsidRPr="00631354">
        <w:rPr>
          <w:rFonts w:ascii="Arial Narrow" w:hAnsi="Arial Narrow" w:cstheme="minorHAnsi"/>
        </w:rPr>
        <w:t>:</w:t>
      </w:r>
      <w:r w:rsidR="00810B6B" w:rsidRPr="00631354">
        <w:rPr>
          <w:rFonts w:ascii="Arial Narrow" w:hAnsi="Arial Narrow" w:cstheme="minorHAnsi"/>
        </w:rPr>
        <w:t xml:space="preserve">  there is a contract insured by </w:t>
      </w:r>
      <w:r w:rsidR="00D0123F" w:rsidRPr="00631354">
        <w:rPr>
          <w:rFonts w:ascii="Arial Narrow" w:hAnsi="Arial Narrow" w:cstheme="minorHAnsi"/>
        </w:rPr>
        <w:t>travelers</w:t>
      </w:r>
      <w:r w:rsidR="00810B6B" w:rsidRPr="00631354">
        <w:rPr>
          <w:rFonts w:ascii="Arial Narrow" w:hAnsi="Arial Narrow" w:cstheme="minorHAnsi"/>
        </w:rPr>
        <w:t xml:space="preserve">; batvia terminates due to what he calls lack of performance.  Deusch sues for damages resulting from </w:t>
      </w:r>
      <w:r w:rsidR="00D0123F" w:rsidRPr="00631354">
        <w:rPr>
          <w:rFonts w:ascii="Arial Narrow" w:hAnsi="Arial Narrow" w:cstheme="minorHAnsi"/>
        </w:rPr>
        <w:t>breach</w:t>
      </w:r>
      <w:r w:rsidR="00810B6B" w:rsidRPr="00631354">
        <w:rPr>
          <w:rFonts w:ascii="Arial Narrow" w:hAnsi="Arial Narrow" w:cstheme="minorHAnsi"/>
        </w:rPr>
        <w:t xml:space="preserve">.  Batvia does not counterclaim but they assert affirmative defenses:   </w:t>
      </w:r>
    </w:p>
    <w:p w:rsidR="00810B6B" w:rsidRPr="00631354" w:rsidRDefault="00810B6B" w:rsidP="00810B6B">
      <w:pPr>
        <w:pStyle w:val="ListParagraph"/>
        <w:numPr>
          <w:ilvl w:val="3"/>
          <w:numId w:val="3"/>
        </w:numPr>
        <w:rPr>
          <w:rFonts w:ascii="Arial Narrow" w:hAnsi="Arial Narrow" w:cstheme="minorHAnsi"/>
        </w:rPr>
      </w:pPr>
      <w:r w:rsidRPr="00631354">
        <w:rPr>
          <w:rFonts w:ascii="Arial Narrow" w:hAnsi="Arial Narrow" w:cstheme="minorHAnsi"/>
        </w:rPr>
        <w:t>That the plaintiff as contractor failed to prosecute the work with such diligence that would insure the completion within the time specified and therefore we terminated</w:t>
      </w:r>
    </w:p>
    <w:p w:rsidR="00810B6B" w:rsidRPr="00631354" w:rsidRDefault="00810B6B" w:rsidP="00810B6B">
      <w:pPr>
        <w:pStyle w:val="ListParagraph"/>
        <w:numPr>
          <w:ilvl w:val="3"/>
          <w:numId w:val="3"/>
        </w:numPr>
        <w:rPr>
          <w:rFonts w:ascii="Arial Narrow" w:hAnsi="Arial Narrow" w:cstheme="minorHAnsi"/>
        </w:rPr>
      </w:pPr>
      <w:r w:rsidRPr="00631354">
        <w:rPr>
          <w:rFonts w:ascii="Arial Narrow" w:hAnsi="Arial Narrow" w:cstheme="minorHAnsi"/>
        </w:rPr>
        <w:t xml:space="preserve">In that trial court found that deusch did </w:t>
      </w:r>
      <w:r w:rsidR="00D0123F" w:rsidRPr="00631354">
        <w:rPr>
          <w:rFonts w:ascii="Arial Narrow" w:hAnsi="Arial Narrow" w:cstheme="minorHAnsi"/>
        </w:rPr>
        <w:t>incur</w:t>
      </w:r>
      <w:r w:rsidRPr="00631354">
        <w:rPr>
          <w:rFonts w:ascii="Arial Narrow" w:hAnsi="Arial Narrow" w:cstheme="minorHAnsi"/>
        </w:rPr>
        <w:t xml:space="preserve"> many costs in reliance, but batvia was justified in terminating. </w:t>
      </w:r>
    </w:p>
    <w:p w:rsidR="00810B6B" w:rsidRPr="00631354" w:rsidRDefault="00810B6B" w:rsidP="00810B6B">
      <w:pPr>
        <w:pStyle w:val="ListParagraph"/>
        <w:numPr>
          <w:ilvl w:val="4"/>
          <w:numId w:val="3"/>
        </w:numPr>
        <w:rPr>
          <w:rFonts w:ascii="Arial Narrow" w:hAnsi="Arial Narrow" w:cstheme="minorHAnsi"/>
        </w:rPr>
      </w:pPr>
      <w:r w:rsidRPr="00631354">
        <w:rPr>
          <w:rFonts w:ascii="Arial Narrow" w:hAnsi="Arial Narrow" w:cstheme="minorHAnsi"/>
        </w:rPr>
        <w:t>Batvia then sues seeking damages as a result of deusch’s lack of compliance with contract.  Court finds that they failed to counterclaim;  Appeal…and court reverses</w:t>
      </w:r>
    </w:p>
    <w:p w:rsidR="00810B6B" w:rsidRPr="00631354" w:rsidRDefault="00810B6B" w:rsidP="00810B6B">
      <w:pPr>
        <w:pStyle w:val="ListParagraph"/>
        <w:numPr>
          <w:ilvl w:val="5"/>
          <w:numId w:val="3"/>
        </w:numPr>
        <w:rPr>
          <w:rFonts w:ascii="Arial Narrow" w:hAnsi="Arial Narrow" w:cstheme="minorHAnsi"/>
        </w:rPr>
      </w:pPr>
      <w:r w:rsidRPr="00631354">
        <w:rPr>
          <w:rFonts w:ascii="Arial Narrow" w:hAnsi="Arial Narrow" w:cstheme="minorHAnsi"/>
          <w:u w:val="single"/>
        </w:rPr>
        <w:t>It does not impair any rights;</w:t>
      </w:r>
    </w:p>
    <w:p w:rsidR="00810B6B" w:rsidRPr="00631354" w:rsidRDefault="00810B6B" w:rsidP="00810B6B">
      <w:pPr>
        <w:pStyle w:val="ListParagraph"/>
        <w:numPr>
          <w:ilvl w:val="5"/>
          <w:numId w:val="3"/>
        </w:numPr>
        <w:rPr>
          <w:rFonts w:ascii="Arial Narrow" w:hAnsi="Arial Narrow" w:cstheme="minorHAnsi"/>
        </w:rPr>
      </w:pPr>
      <w:r w:rsidRPr="00631354">
        <w:rPr>
          <w:rFonts w:ascii="Arial Narrow" w:hAnsi="Arial Narrow" w:cstheme="minorHAnsi"/>
          <w:u w:val="single"/>
        </w:rPr>
        <w:t>Judicial economy is not a consideration since the relevant questions that were determined will be carried over</w:t>
      </w:r>
      <w:r w:rsidRPr="00631354">
        <w:rPr>
          <w:rFonts w:ascii="Arial Narrow" w:hAnsi="Arial Narrow" w:cstheme="minorHAnsi"/>
        </w:rPr>
        <w:t xml:space="preserve"> </w:t>
      </w:r>
    </w:p>
    <w:p w:rsidR="00FC12D0" w:rsidRPr="00631354" w:rsidRDefault="00653618" w:rsidP="00D40FFE">
      <w:pPr>
        <w:pStyle w:val="ListParagraph"/>
        <w:numPr>
          <w:ilvl w:val="1"/>
          <w:numId w:val="3"/>
        </w:numPr>
        <w:rPr>
          <w:rFonts w:ascii="Arial Narrow" w:hAnsi="Arial Narrow" w:cstheme="minorHAnsi"/>
        </w:rPr>
      </w:pPr>
      <w:r w:rsidRPr="00631354">
        <w:rPr>
          <w:rFonts w:ascii="Arial Narrow" w:hAnsi="Arial Narrow" w:cstheme="minorHAnsi"/>
          <w:b/>
        </w:rPr>
        <w:t>The effect of the pleadings</w:t>
      </w:r>
      <w:r w:rsidRPr="00631354">
        <w:rPr>
          <w:rFonts w:ascii="Arial Narrow" w:hAnsi="Arial Narrow" w:cstheme="minorHAnsi"/>
        </w:rPr>
        <w:t>:</w:t>
      </w:r>
    </w:p>
    <w:p w:rsidR="002A397A" w:rsidRPr="00631354" w:rsidRDefault="002A397A" w:rsidP="00FC12D0">
      <w:pPr>
        <w:pStyle w:val="ListParagraph"/>
        <w:numPr>
          <w:ilvl w:val="2"/>
          <w:numId w:val="3"/>
        </w:numPr>
        <w:rPr>
          <w:rFonts w:ascii="Arial Narrow" w:hAnsi="Arial Narrow" w:cstheme="minorHAnsi"/>
        </w:rPr>
      </w:pPr>
      <w:r w:rsidRPr="00631354">
        <w:rPr>
          <w:rFonts w:ascii="Arial Narrow" w:hAnsi="Arial Narrow" w:cstheme="minorHAnsi"/>
          <w:highlight w:val="cyan"/>
        </w:rPr>
        <w:t>CPLR 3017</w:t>
      </w:r>
      <w:r w:rsidRPr="00631354">
        <w:rPr>
          <w:rFonts w:ascii="Arial Narrow" w:hAnsi="Arial Narrow" w:cstheme="minorHAnsi"/>
        </w:rPr>
        <w:t>: If you want relief you have to demand it and the type can be at the court's discretion</w:t>
      </w:r>
    </w:p>
    <w:p w:rsidR="00FC12D0" w:rsidRPr="00631354" w:rsidRDefault="00FC12D0" w:rsidP="00FC12D0">
      <w:pPr>
        <w:pStyle w:val="ListParagraph"/>
        <w:numPr>
          <w:ilvl w:val="2"/>
          <w:numId w:val="3"/>
        </w:numPr>
        <w:rPr>
          <w:rFonts w:ascii="Arial Narrow" w:hAnsi="Arial Narrow" w:cstheme="minorHAnsi"/>
        </w:rPr>
      </w:pPr>
      <w:r w:rsidRPr="00631354">
        <w:rPr>
          <w:rFonts w:ascii="Arial Narrow" w:hAnsi="Arial Narrow" w:cstheme="minorHAnsi"/>
          <w:highlight w:val="cyan"/>
        </w:rPr>
        <w:t>CPLR 3025(c)</w:t>
      </w:r>
      <w:r w:rsidRPr="00631354">
        <w:rPr>
          <w:rFonts w:ascii="Arial Narrow" w:hAnsi="Arial Narrow" w:cstheme="minorHAnsi"/>
        </w:rPr>
        <w:t>:</w:t>
      </w:r>
      <w:r w:rsidR="005163A8" w:rsidRPr="00631354">
        <w:rPr>
          <w:rFonts w:ascii="Arial Narrow" w:hAnsi="Arial Narrow" w:cstheme="minorHAnsi"/>
        </w:rPr>
        <w:t xml:space="preserve">  Amendment to conform to the evidence.  The court may permit the pleadings to be amended before or after judgment to form them to the evidence, upon such terms as may be just including the granting of costs and continuances</w:t>
      </w:r>
    </w:p>
    <w:p w:rsidR="00FC12D0" w:rsidRPr="00631354" w:rsidRDefault="00FC12D0" w:rsidP="00FC12D0">
      <w:pPr>
        <w:pStyle w:val="ListParagraph"/>
        <w:numPr>
          <w:ilvl w:val="2"/>
          <w:numId w:val="3"/>
        </w:numPr>
        <w:rPr>
          <w:rFonts w:ascii="Arial Narrow" w:hAnsi="Arial Narrow" w:cstheme="minorHAnsi"/>
        </w:rPr>
      </w:pPr>
      <w:r w:rsidRPr="00631354">
        <w:rPr>
          <w:rFonts w:ascii="Arial Narrow" w:hAnsi="Arial Narrow" w:cstheme="minorHAnsi"/>
          <w:highlight w:val="cyan"/>
        </w:rPr>
        <w:t>CPLR 3026</w:t>
      </w:r>
      <w:r w:rsidRPr="00631354">
        <w:rPr>
          <w:rFonts w:ascii="Arial Narrow" w:hAnsi="Arial Narrow" w:cstheme="minorHAnsi"/>
        </w:rPr>
        <w:t>:  Pleading shall be liberally</w:t>
      </w:r>
      <w:r w:rsidR="005163A8" w:rsidRPr="00631354">
        <w:rPr>
          <w:rFonts w:ascii="Arial Narrow" w:hAnsi="Arial Narrow" w:cstheme="minorHAnsi"/>
        </w:rPr>
        <w:t xml:space="preserve"> construed.  Defects shall be ignored if a substantial right of a party is not prejudiced.</w:t>
      </w:r>
    </w:p>
    <w:p w:rsidR="00FC12D0" w:rsidRPr="00631354" w:rsidRDefault="00FC12D0" w:rsidP="00FC12D0">
      <w:pPr>
        <w:pStyle w:val="ListParagraph"/>
        <w:numPr>
          <w:ilvl w:val="2"/>
          <w:numId w:val="3"/>
        </w:numPr>
        <w:rPr>
          <w:rFonts w:ascii="Arial Narrow" w:hAnsi="Arial Narrow" w:cstheme="minorHAnsi"/>
        </w:rPr>
      </w:pPr>
      <w:proofErr w:type="spellStart"/>
      <w:r w:rsidRPr="00631354">
        <w:rPr>
          <w:rFonts w:ascii="Arial Narrow" w:hAnsi="Arial Narrow" w:cstheme="minorHAnsi"/>
          <w:highlight w:val="green"/>
        </w:rPr>
        <w:lastRenderedPageBreak/>
        <w:t>Iannone</w:t>
      </w:r>
      <w:proofErr w:type="spellEnd"/>
      <w:r w:rsidR="002A397A" w:rsidRPr="00631354">
        <w:rPr>
          <w:rFonts w:ascii="Arial Narrow" w:hAnsi="Arial Narrow" w:cstheme="minorHAnsi"/>
        </w:rPr>
        <w:t xml:space="preserve"> Pg. 625</w:t>
      </w:r>
      <w:r w:rsidRPr="00631354">
        <w:rPr>
          <w:rFonts w:ascii="Arial Narrow" w:hAnsi="Arial Narrow" w:cstheme="minorHAnsi"/>
        </w:rPr>
        <w:t>:</w:t>
      </w:r>
      <w:r w:rsidR="000E234D" w:rsidRPr="00631354">
        <w:rPr>
          <w:rFonts w:ascii="Arial Narrow" w:hAnsi="Arial Narrow" w:cstheme="minorHAnsi"/>
        </w:rPr>
        <w:t xml:space="preserve"> this is an action to </w:t>
      </w:r>
      <w:r w:rsidR="00D0123F" w:rsidRPr="00631354">
        <w:rPr>
          <w:rFonts w:ascii="Arial Narrow" w:hAnsi="Arial Narrow" w:cstheme="minorHAnsi"/>
        </w:rPr>
        <w:t>recover</w:t>
      </w:r>
      <w:r w:rsidR="000E234D" w:rsidRPr="00631354">
        <w:rPr>
          <w:rFonts w:ascii="Arial Narrow" w:hAnsi="Arial Narrow" w:cstheme="minorHAnsi"/>
        </w:rPr>
        <w:t xml:space="preserve"> for property damage arising out of blasting operations performed by the defendant who entered into contract with the city to construct a subway on second ave.  One </w:t>
      </w:r>
      <w:r w:rsidR="00D0123F" w:rsidRPr="00631354">
        <w:rPr>
          <w:rFonts w:ascii="Arial Narrow" w:hAnsi="Arial Narrow" w:cstheme="minorHAnsi"/>
        </w:rPr>
        <w:t>cause</w:t>
      </w:r>
      <w:r w:rsidR="000E234D" w:rsidRPr="00631354">
        <w:rPr>
          <w:rFonts w:ascii="Arial Narrow" w:hAnsi="Arial Narrow" w:cstheme="minorHAnsi"/>
        </w:rPr>
        <w:t xml:space="preserve"> of action is predicated on absolute liability and the second is on negligence.  Third is for loss of business and </w:t>
      </w:r>
      <w:r w:rsidR="00791068" w:rsidRPr="00631354">
        <w:rPr>
          <w:rFonts w:ascii="Arial Narrow" w:hAnsi="Arial Narrow" w:cstheme="minorHAnsi"/>
        </w:rPr>
        <w:t>disturbance</w:t>
      </w:r>
      <w:r w:rsidR="000E234D" w:rsidRPr="00631354">
        <w:rPr>
          <w:rFonts w:ascii="Arial Narrow" w:hAnsi="Arial Narrow" w:cstheme="minorHAnsi"/>
        </w:rPr>
        <w:t xml:space="preserve"> in the enjoyment of the property.  The fourth is based on negligence when they were blasting.</w:t>
      </w:r>
    </w:p>
    <w:p w:rsidR="000E234D" w:rsidRPr="00631354" w:rsidRDefault="000E234D" w:rsidP="000E234D">
      <w:pPr>
        <w:pStyle w:val="ListParagraph"/>
        <w:numPr>
          <w:ilvl w:val="3"/>
          <w:numId w:val="3"/>
        </w:numPr>
        <w:rPr>
          <w:rFonts w:ascii="Arial Narrow" w:hAnsi="Arial Narrow" w:cstheme="minorHAnsi"/>
        </w:rPr>
      </w:pPr>
      <w:r w:rsidRPr="00631354">
        <w:rPr>
          <w:rFonts w:ascii="Arial Narrow" w:hAnsi="Arial Narrow" w:cstheme="minorHAnsi"/>
        </w:rPr>
        <w:t xml:space="preserve">Defendants served a demand for particulars with respect to the alleged plaintiff property damage.  The </w:t>
      </w:r>
      <w:r w:rsidR="00D0123F" w:rsidRPr="00631354">
        <w:rPr>
          <w:rFonts w:ascii="Arial Narrow" w:hAnsi="Arial Narrow" w:cstheme="minorHAnsi"/>
        </w:rPr>
        <w:t>jury</w:t>
      </w:r>
      <w:r w:rsidRPr="00631354">
        <w:rPr>
          <w:rFonts w:ascii="Arial Narrow" w:hAnsi="Arial Narrow" w:cstheme="minorHAnsi"/>
        </w:rPr>
        <w:t xml:space="preserve"> considered damage before blasting </w:t>
      </w:r>
      <w:r w:rsidR="002A397A" w:rsidRPr="00631354">
        <w:rPr>
          <w:rFonts w:ascii="Arial Narrow" w:hAnsi="Arial Narrow" w:cstheme="minorHAnsi"/>
        </w:rPr>
        <w:t xml:space="preserve">based on trial court's </w:t>
      </w:r>
      <w:proofErr w:type="gramStart"/>
      <w:r w:rsidR="002A397A" w:rsidRPr="00631354">
        <w:rPr>
          <w:rFonts w:ascii="Arial Narrow" w:hAnsi="Arial Narrow" w:cstheme="minorHAnsi"/>
        </w:rPr>
        <w:t xml:space="preserve">instructions (to which the defendants objected) </w:t>
      </w:r>
      <w:r w:rsidRPr="00631354">
        <w:rPr>
          <w:rFonts w:ascii="Arial Narrow" w:hAnsi="Arial Narrow" w:cstheme="minorHAnsi"/>
        </w:rPr>
        <w:t>which was</w:t>
      </w:r>
      <w:proofErr w:type="gramEnd"/>
      <w:r w:rsidRPr="00631354">
        <w:rPr>
          <w:rFonts w:ascii="Arial Narrow" w:hAnsi="Arial Narrow" w:cstheme="minorHAnsi"/>
        </w:rPr>
        <w:t xml:space="preserve"> not in the pleading but the jury thought the it was implied in a fair reading.</w:t>
      </w:r>
    </w:p>
    <w:p w:rsidR="000E234D" w:rsidRPr="00631354" w:rsidRDefault="000E234D" w:rsidP="000E234D">
      <w:pPr>
        <w:pStyle w:val="ListParagraph"/>
        <w:numPr>
          <w:ilvl w:val="3"/>
          <w:numId w:val="3"/>
        </w:numPr>
        <w:rPr>
          <w:rFonts w:ascii="Arial Narrow" w:hAnsi="Arial Narrow" w:cstheme="minorHAnsi"/>
        </w:rPr>
      </w:pPr>
      <w:r w:rsidRPr="00631354">
        <w:rPr>
          <w:rFonts w:ascii="Arial Narrow" w:hAnsi="Arial Narrow" w:cstheme="minorHAnsi"/>
        </w:rPr>
        <w:t xml:space="preserve">CPLR 3013:  statements shall be sufficiently particular to give the court and parties notice of the </w:t>
      </w:r>
      <w:r w:rsidR="00D0123F" w:rsidRPr="00631354">
        <w:rPr>
          <w:rFonts w:ascii="Arial Narrow" w:hAnsi="Arial Narrow" w:cstheme="minorHAnsi"/>
        </w:rPr>
        <w:t>transactions</w:t>
      </w:r>
      <w:r w:rsidRPr="00631354">
        <w:rPr>
          <w:rFonts w:ascii="Arial Narrow" w:hAnsi="Arial Narrow" w:cstheme="minorHAnsi"/>
        </w:rPr>
        <w:t xml:space="preserve"> – the primary purpose is to advice of the complaint to allow him to respond without risk of surprise.  </w:t>
      </w:r>
      <w:r w:rsidRPr="00631354">
        <w:rPr>
          <w:rFonts w:ascii="Arial Narrow" w:hAnsi="Arial Narrow" w:cstheme="minorHAnsi"/>
          <w:u w:val="single"/>
        </w:rPr>
        <w:t>This one gives no notice of pre blasting stuff.</w:t>
      </w:r>
    </w:p>
    <w:p w:rsidR="002A397A" w:rsidRPr="00631354" w:rsidRDefault="002A397A" w:rsidP="000E234D">
      <w:pPr>
        <w:pStyle w:val="ListParagraph"/>
        <w:numPr>
          <w:ilvl w:val="3"/>
          <w:numId w:val="3"/>
        </w:numPr>
        <w:rPr>
          <w:rFonts w:ascii="Arial Narrow" w:hAnsi="Arial Narrow" w:cstheme="minorHAnsi"/>
        </w:rPr>
      </w:pPr>
      <w:r w:rsidRPr="00631354">
        <w:rPr>
          <w:rFonts w:ascii="Arial Narrow" w:hAnsi="Arial Narrow" w:cstheme="minorHAnsi"/>
        </w:rPr>
        <w:t xml:space="preserve">Vacated to have them do it again. </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Calibri"/>
        </w:rPr>
        <w:t>PJI - Patterned Jury Instructions</w:t>
      </w:r>
    </w:p>
    <w:p w:rsidR="002A397A" w:rsidRPr="00631354" w:rsidRDefault="002A397A" w:rsidP="002A397A">
      <w:pPr>
        <w:pStyle w:val="ListParagraph"/>
        <w:numPr>
          <w:ilvl w:val="4"/>
          <w:numId w:val="3"/>
        </w:numPr>
        <w:rPr>
          <w:rFonts w:ascii="Arial Narrow" w:hAnsi="Arial Narrow" w:cstheme="minorHAnsi"/>
        </w:rPr>
      </w:pPr>
      <w:r w:rsidRPr="00631354">
        <w:rPr>
          <w:rFonts w:ascii="Arial Narrow" w:hAnsi="Arial Narrow" w:cs="Calibri"/>
        </w:rPr>
        <w:t>Not an official document</w:t>
      </w:r>
    </w:p>
    <w:p w:rsidR="002A397A" w:rsidRPr="00631354" w:rsidRDefault="002A397A" w:rsidP="002A397A">
      <w:pPr>
        <w:pStyle w:val="ListParagraph"/>
        <w:numPr>
          <w:ilvl w:val="4"/>
          <w:numId w:val="3"/>
        </w:numPr>
        <w:rPr>
          <w:rFonts w:ascii="Arial Narrow" w:hAnsi="Arial Narrow" w:cstheme="minorHAnsi"/>
        </w:rPr>
      </w:pPr>
      <w:r w:rsidRPr="00631354">
        <w:rPr>
          <w:rFonts w:ascii="Arial Narrow" w:hAnsi="Arial Narrow" w:cs="Calibri"/>
        </w:rPr>
        <w:t>Examples of jury instructions that say what the jury must find to find someone guilty</w:t>
      </w:r>
    </w:p>
    <w:p w:rsidR="002A397A" w:rsidRPr="00631354" w:rsidRDefault="002A397A" w:rsidP="002A397A">
      <w:pPr>
        <w:pStyle w:val="ListParagraph"/>
        <w:numPr>
          <w:ilvl w:val="4"/>
          <w:numId w:val="3"/>
        </w:numPr>
        <w:rPr>
          <w:rFonts w:ascii="Arial Narrow" w:hAnsi="Arial Narrow" w:cstheme="minorHAnsi"/>
        </w:rPr>
      </w:pPr>
      <w:r w:rsidRPr="00631354">
        <w:rPr>
          <w:rFonts w:ascii="Arial Narrow" w:hAnsi="Arial Narrow" w:cs="Calibri"/>
        </w:rPr>
        <w:t>Courts that don't use PJI have been reversed in NY</w:t>
      </w:r>
    </w:p>
    <w:p w:rsidR="00653618" w:rsidRPr="00631354" w:rsidRDefault="00653618" w:rsidP="00653618">
      <w:pPr>
        <w:pStyle w:val="ListParagraph"/>
        <w:numPr>
          <w:ilvl w:val="1"/>
          <w:numId w:val="3"/>
        </w:numPr>
        <w:rPr>
          <w:rFonts w:ascii="Arial Narrow" w:hAnsi="Arial Narrow" w:cstheme="minorHAnsi"/>
        </w:rPr>
      </w:pPr>
      <w:r w:rsidRPr="00631354">
        <w:rPr>
          <w:rFonts w:ascii="Arial Narrow" w:hAnsi="Arial Narrow" w:cstheme="minorHAnsi"/>
          <w:b/>
        </w:rPr>
        <w:t>Amendments</w:t>
      </w:r>
      <w:r w:rsidRPr="00631354">
        <w:rPr>
          <w:rFonts w:ascii="Arial Narrow" w:hAnsi="Arial Narrow" w:cstheme="minorHAnsi"/>
        </w:rPr>
        <w:t>:</w:t>
      </w:r>
    </w:p>
    <w:p w:rsidR="009E3D14" w:rsidRPr="00631354" w:rsidRDefault="009365BB" w:rsidP="009E3D14">
      <w:pPr>
        <w:pStyle w:val="ListParagraph"/>
        <w:numPr>
          <w:ilvl w:val="2"/>
          <w:numId w:val="3"/>
        </w:numPr>
        <w:rPr>
          <w:rFonts w:ascii="Arial Narrow" w:hAnsi="Arial Narrow" w:cstheme="minorHAnsi"/>
        </w:rPr>
      </w:pPr>
      <w:r w:rsidRPr="00631354">
        <w:rPr>
          <w:rFonts w:ascii="Arial Narrow" w:hAnsi="Arial Narrow" w:cstheme="minorHAnsi"/>
          <w:highlight w:val="cyan"/>
        </w:rPr>
        <w:t>CPLR 3025</w:t>
      </w:r>
      <w:r w:rsidRPr="00631354">
        <w:rPr>
          <w:rFonts w:ascii="Arial Narrow" w:hAnsi="Arial Narrow" w:cstheme="minorHAnsi"/>
        </w:rPr>
        <w:t>:</w:t>
      </w:r>
      <w:r w:rsidR="00D47A6E" w:rsidRPr="00631354">
        <w:rPr>
          <w:rFonts w:ascii="Arial Narrow" w:hAnsi="Arial Narrow" w:cstheme="minorHAnsi"/>
        </w:rPr>
        <w:t xml:space="preserve"> Amended and Supplemental Pleadings:</w:t>
      </w:r>
      <w:r w:rsidR="002A397A" w:rsidRPr="00631354">
        <w:rPr>
          <w:rFonts w:ascii="Arial Narrow" w:hAnsi="Arial Narrow" w:cstheme="minorHAnsi"/>
        </w:rPr>
        <w:t xml:space="preserve"> Once without leave, after that with permission and good cause, and as is just to conform with evidence</w:t>
      </w:r>
    </w:p>
    <w:p w:rsidR="009365BB" w:rsidRPr="00631354" w:rsidRDefault="009365BB" w:rsidP="009365BB">
      <w:pPr>
        <w:pStyle w:val="ListParagraph"/>
        <w:numPr>
          <w:ilvl w:val="2"/>
          <w:numId w:val="3"/>
        </w:numPr>
        <w:rPr>
          <w:rFonts w:ascii="Arial Narrow" w:hAnsi="Arial Narrow" w:cstheme="minorHAnsi"/>
        </w:rPr>
      </w:pPr>
      <w:r w:rsidRPr="00631354">
        <w:rPr>
          <w:rFonts w:ascii="Arial Narrow" w:hAnsi="Arial Narrow" w:cstheme="minorHAnsi"/>
          <w:highlight w:val="green"/>
        </w:rPr>
        <w:t>Heller</w:t>
      </w:r>
      <w:r w:rsidRPr="00631354">
        <w:rPr>
          <w:rFonts w:ascii="Arial Narrow" w:hAnsi="Arial Narrow" w:cstheme="minorHAnsi"/>
        </w:rPr>
        <w:t>:</w:t>
      </w:r>
      <w:r w:rsidR="009E3D14" w:rsidRPr="00631354">
        <w:rPr>
          <w:rFonts w:ascii="Arial Narrow" w:hAnsi="Arial Narrow" w:cstheme="minorHAnsi"/>
        </w:rPr>
        <w:t xml:space="preserve">  plaintiff fell in defendant’s elevator and was injured.  Gets award of 2.5 million.  Trial judge reduces to 1.25 million.  </w:t>
      </w:r>
    </w:p>
    <w:p w:rsidR="009E3D14" w:rsidRPr="00631354" w:rsidRDefault="009E3D14" w:rsidP="009E3D14">
      <w:pPr>
        <w:pStyle w:val="ListParagraph"/>
        <w:numPr>
          <w:ilvl w:val="3"/>
          <w:numId w:val="3"/>
        </w:numPr>
        <w:rPr>
          <w:rFonts w:ascii="Arial Narrow" w:hAnsi="Arial Narrow" w:cstheme="minorHAnsi"/>
        </w:rPr>
      </w:pPr>
      <w:r w:rsidRPr="00631354">
        <w:rPr>
          <w:rFonts w:ascii="Arial Narrow" w:hAnsi="Arial Narrow" w:cstheme="minorHAnsi"/>
        </w:rPr>
        <w:t xml:space="preserve">Then plaintiff </w:t>
      </w:r>
      <w:r w:rsidR="00D0123F" w:rsidRPr="00631354">
        <w:rPr>
          <w:rFonts w:ascii="Arial Narrow" w:hAnsi="Arial Narrow" w:cstheme="minorHAnsi"/>
        </w:rPr>
        <w:t>moves</w:t>
      </w:r>
      <w:r w:rsidRPr="00631354">
        <w:rPr>
          <w:rFonts w:ascii="Arial Narrow" w:hAnsi="Arial Narrow" w:cstheme="minorHAnsi"/>
        </w:rPr>
        <w:t xml:space="preserve"> to amend complaint and ask for punitive damages.  Court allows.  This court reverses.</w:t>
      </w:r>
    </w:p>
    <w:p w:rsidR="009E3D14" w:rsidRPr="00631354" w:rsidRDefault="009E3D14" w:rsidP="009E3D14">
      <w:pPr>
        <w:pStyle w:val="ListParagraph"/>
        <w:numPr>
          <w:ilvl w:val="4"/>
          <w:numId w:val="3"/>
        </w:numPr>
        <w:rPr>
          <w:rFonts w:ascii="Arial Narrow" w:hAnsi="Arial Narrow" w:cstheme="minorHAnsi"/>
        </w:rPr>
      </w:pPr>
      <w:r w:rsidRPr="00631354">
        <w:rPr>
          <w:rFonts w:ascii="Arial Narrow" w:hAnsi="Arial Narrow" w:cstheme="minorHAnsi"/>
        </w:rPr>
        <w:t xml:space="preserve">D.arg: this is only a strategy to enhance bargaining position; all of the facts were known from the very beginning.  </w:t>
      </w:r>
    </w:p>
    <w:p w:rsidR="00CC522D" w:rsidRPr="00631354" w:rsidRDefault="00CC522D" w:rsidP="009E3D14">
      <w:pPr>
        <w:pStyle w:val="ListParagraph"/>
        <w:numPr>
          <w:ilvl w:val="4"/>
          <w:numId w:val="3"/>
        </w:numPr>
        <w:rPr>
          <w:rFonts w:ascii="Arial Narrow" w:hAnsi="Arial Narrow" w:cstheme="minorHAnsi"/>
        </w:rPr>
      </w:pPr>
      <w:r w:rsidRPr="00631354">
        <w:rPr>
          <w:rFonts w:ascii="Arial Narrow" w:hAnsi="Arial Narrow" w:cstheme="minorHAnsi"/>
          <w:u w:val="single"/>
        </w:rPr>
        <w:t xml:space="preserve">Mere lateness is not a barrier to the amendment.  It must be lateness coupled with significant prejudice to the other side, </w:t>
      </w:r>
      <w:r w:rsidRPr="00631354">
        <w:rPr>
          <w:rFonts w:ascii="Arial Narrow" w:hAnsi="Arial Narrow" w:cstheme="minorHAnsi"/>
        </w:rPr>
        <w:t>the very elements of the laches doctrine.</w:t>
      </w:r>
    </w:p>
    <w:p w:rsidR="00CC522D" w:rsidRPr="00631354" w:rsidRDefault="00CC522D" w:rsidP="009E3D14">
      <w:pPr>
        <w:pStyle w:val="ListParagraph"/>
        <w:numPr>
          <w:ilvl w:val="4"/>
          <w:numId w:val="3"/>
        </w:numPr>
        <w:rPr>
          <w:rFonts w:ascii="Arial Narrow" w:hAnsi="Arial Narrow" w:cstheme="minorHAnsi"/>
          <w:u w:val="single"/>
        </w:rPr>
      </w:pPr>
      <w:r w:rsidRPr="00631354">
        <w:rPr>
          <w:rFonts w:ascii="Arial Narrow" w:hAnsi="Arial Narrow" w:cstheme="minorHAnsi"/>
          <w:u w:val="single"/>
        </w:rPr>
        <w:t xml:space="preserve">There is prejudice here.  This amendment would subject defendants to a far greater and different dimension of liability than would otherwise have been the case. </w:t>
      </w:r>
    </w:p>
    <w:p w:rsidR="00CC522D" w:rsidRPr="00631354" w:rsidRDefault="00CC522D" w:rsidP="009E3D14">
      <w:pPr>
        <w:pStyle w:val="ListParagraph"/>
        <w:numPr>
          <w:ilvl w:val="4"/>
          <w:numId w:val="3"/>
        </w:numPr>
        <w:rPr>
          <w:rFonts w:ascii="Arial Narrow" w:hAnsi="Arial Narrow" w:cstheme="minorHAnsi"/>
        </w:rPr>
      </w:pPr>
      <w:r w:rsidRPr="00631354">
        <w:rPr>
          <w:rFonts w:ascii="Arial Narrow" w:hAnsi="Arial Narrow" w:cstheme="minorHAnsi"/>
        </w:rPr>
        <w:t>Punitive damages require gross negligence, whereas the original pleadings only put him on hook for regular negligence</w:t>
      </w:r>
    </w:p>
    <w:p w:rsidR="002A397A" w:rsidRPr="00631354" w:rsidRDefault="00B042C5" w:rsidP="002A397A">
      <w:pPr>
        <w:pStyle w:val="ListParagraph"/>
        <w:numPr>
          <w:ilvl w:val="4"/>
          <w:numId w:val="3"/>
        </w:numPr>
        <w:rPr>
          <w:rFonts w:ascii="Arial Narrow" w:hAnsi="Arial Narrow" w:cstheme="minorHAnsi"/>
        </w:rPr>
      </w:pPr>
      <w:r w:rsidRPr="00631354">
        <w:rPr>
          <w:rFonts w:ascii="Arial Narrow" w:hAnsi="Arial Narrow" w:cstheme="minorHAnsi"/>
          <w:u w:val="single"/>
        </w:rPr>
        <w:t>There is no explana</w:t>
      </w:r>
      <w:r w:rsidR="001961AF" w:rsidRPr="00631354">
        <w:rPr>
          <w:rFonts w:ascii="Arial Narrow" w:hAnsi="Arial Narrow" w:cstheme="minorHAnsi"/>
          <w:u w:val="single"/>
        </w:rPr>
        <w:t>t</w:t>
      </w:r>
      <w:r w:rsidRPr="00631354">
        <w:rPr>
          <w:rFonts w:ascii="Arial Narrow" w:hAnsi="Arial Narrow" w:cstheme="minorHAnsi"/>
          <w:u w:val="single"/>
        </w:rPr>
        <w:t>i</w:t>
      </w:r>
      <w:r w:rsidR="001961AF" w:rsidRPr="00631354">
        <w:rPr>
          <w:rFonts w:ascii="Arial Narrow" w:hAnsi="Arial Narrow" w:cstheme="minorHAnsi"/>
          <w:u w:val="single"/>
        </w:rPr>
        <w:t>on for the dela</w:t>
      </w:r>
      <w:r w:rsidR="002A397A" w:rsidRPr="00631354">
        <w:rPr>
          <w:rFonts w:ascii="Arial Narrow" w:hAnsi="Arial Narrow" w:cstheme="minorHAnsi"/>
          <w:u w:val="single"/>
        </w:rPr>
        <w:t>y</w:t>
      </w:r>
    </w:p>
    <w:p w:rsidR="00653618" w:rsidRPr="00631354" w:rsidRDefault="00653618" w:rsidP="00653618">
      <w:pPr>
        <w:pStyle w:val="ListParagraph"/>
        <w:numPr>
          <w:ilvl w:val="1"/>
          <w:numId w:val="3"/>
        </w:numPr>
        <w:rPr>
          <w:rFonts w:ascii="Arial Narrow" w:hAnsi="Arial Narrow" w:cstheme="minorHAnsi"/>
        </w:rPr>
      </w:pPr>
      <w:r w:rsidRPr="00631354">
        <w:rPr>
          <w:rFonts w:ascii="Arial Narrow" w:hAnsi="Arial Narrow" w:cstheme="minorHAnsi"/>
          <w:b/>
        </w:rPr>
        <w:t>Sanctions</w:t>
      </w:r>
      <w:r w:rsidRPr="00631354">
        <w:rPr>
          <w:rFonts w:ascii="Arial Narrow" w:hAnsi="Arial Narrow" w:cstheme="minorHAnsi"/>
        </w:rPr>
        <w:t>:</w:t>
      </w:r>
    </w:p>
    <w:p w:rsidR="00950A2B" w:rsidRPr="00631354" w:rsidRDefault="009365BB" w:rsidP="00950A2B">
      <w:pPr>
        <w:pStyle w:val="ListParagraph"/>
        <w:numPr>
          <w:ilvl w:val="2"/>
          <w:numId w:val="3"/>
        </w:numPr>
        <w:rPr>
          <w:rFonts w:ascii="Arial Narrow" w:hAnsi="Arial Narrow" w:cstheme="minorHAnsi"/>
        </w:rPr>
      </w:pPr>
      <w:r w:rsidRPr="00631354">
        <w:rPr>
          <w:rFonts w:ascii="Arial Narrow" w:hAnsi="Arial Narrow" w:cstheme="minorHAnsi"/>
          <w:highlight w:val="cyan"/>
        </w:rPr>
        <w:t>CPLR 8303-a</w:t>
      </w:r>
      <w:r w:rsidRPr="00631354">
        <w:rPr>
          <w:rFonts w:ascii="Arial Narrow" w:hAnsi="Arial Narrow" w:cstheme="minorHAnsi"/>
        </w:rPr>
        <w:t>:</w:t>
      </w:r>
      <w:r w:rsidR="00950A2B" w:rsidRPr="00631354">
        <w:rPr>
          <w:rFonts w:ascii="Arial Narrow" w:hAnsi="Arial Narrow" w:cstheme="minorHAnsi"/>
        </w:rPr>
        <w:t xml:space="preserve"> Costs upon friv</w:t>
      </w:r>
      <w:r w:rsidR="00404C2D" w:rsidRPr="00631354">
        <w:rPr>
          <w:rFonts w:ascii="Arial Narrow" w:hAnsi="Arial Narrow" w:cstheme="minorHAnsi"/>
        </w:rPr>
        <w:t>olous claims and counterclaims in actions to recover damages for personal injury, injury to property or wrongful death.</w:t>
      </w:r>
      <w:r w:rsidR="002A397A" w:rsidRPr="00631354">
        <w:rPr>
          <w:rFonts w:ascii="Arial Narrow" w:hAnsi="Arial Narrow" w:cstheme="minorHAnsi"/>
        </w:rPr>
        <w:t xml:space="preserve"> You can award costs and fees and sanction and the shit out of people</w:t>
      </w:r>
    </w:p>
    <w:p w:rsidR="00FD6393" w:rsidRPr="00631354" w:rsidRDefault="00950A2B" w:rsidP="000B6D9D">
      <w:pPr>
        <w:pStyle w:val="ListParagraph"/>
        <w:numPr>
          <w:ilvl w:val="2"/>
          <w:numId w:val="3"/>
        </w:numPr>
        <w:rPr>
          <w:rFonts w:ascii="Arial Narrow" w:hAnsi="Arial Narrow" w:cstheme="minorHAnsi"/>
        </w:rPr>
      </w:pPr>
      <w:r w:rsidRPr="00631354">
        <w:rPr>
          <w:rFonts w:ascii="Arial Narrow" w:hAnsi="Arial Narrow" w:cstheme="minorHAnsi"/>
          <w:highlight w:val="cyan"/>
        </w:rPr>
        <w:t>NYCRR part 130</w:t>
      </w:r>
      <w:r w:rsidRPr="00631354">
        <w:rPr>
          <w:rFonts w:ascii="Arial Narrow" w:hAnsi="Arial Narrow" w:cstheme="minorHAnsi"/>
        </w:rPr>
        <w:t>:</w:t>
      </w:r>
      <w:r w:rsidR="00FD6393" w:rsidRPr="00631354">
        <w:rPr>
          <w:rFonts w:ascii="Arial Narrow" w:hAnsi="Arial Narrow" w:cstheme="minorHAnsi"/>
        </w:rPr>
        <w:t xml:space="preserve"> authorizes the court in its discretion to impose sanctions on, or award attorney’s fees against, any party or attorney who engages in frivolous conduct.  </w:t>
      </w:r>
    </w:p>
    <w:p w:rsidR="00762B60" w:rsidRPr="00631354" w:rsidRDefault="009365BB" w:rsidP="009365BB">
      <w:pPr>
        <w:pStyle w:val="ListParagraph"/>
        <w:numPr>
          <w:ilvl w:val="2"/>
          <w:numId w:val="3"/>
        </w:numPr>
        <w:rPr>
          <w:rFonts w:ascii="Arial Narrow" w:hAnsi="Arial Narrow" w:cstheme="minorHAnsi"/>
        </w:rPr>
      </w:pPr>
      <w:r w:rsidRPr="00631354">
        <w:rPr>
          <w:rFonts w:ascii="Arial Narrow" w:hAnsi="Arial Narrow" w:cstheme="minorHAnsi"/>
          <w:highlight w:val="green"/>
        </w:rPr>
        <w:t>Matter of Minister</w:t>
      </w:r>
      <w:r w:rsidRPr="00631354">
        <w:rPr>
          <w:rFonts w:ascii="Arial Narrow" w:hAnsi="Arial Narrow" w:cstheme="minorHAnsi"/>
        </w:rPr>
        <w:t>:</w:t>
      </w:r>
      <w:r w:rsidR="00762B60" w:rsidRPr="00631354">
        <w:rPr>
          <w:rFonts w:ascii="Arial Narrow" w:hAnsi="Arial Narrow" w:cstheme="minorHAnsi"/>
        </w:rPr>
        <w:t xml:space="preserve">  Respondent unsuccessfully prosecuted two </w:t>
      </w:r>
      <w:r w:rsidR="00D0123F" w:rsidRPr="00631354">
        <w:rPr>
          <w:rFonts w:ascii="Arial Narrow" w:hAnsi="Arial Narrow" w:cstheme="minorHAnsi"/>
        </w:rPr>
        <w:t>appeals</w:t>
      </w:r>
      <w:r w:rsidR="00762B60" w:rsidRPr="00631354">
        <w:rPr>
          <w:rFonts w:ascii="Arial Narrow" w:hAnsi="Arial Narrow" w:cstheme="minorHAnsi"/>
        </w:rPr>
        <w:t xml:space="preserve"> and two prior motions in this court.  The motion is plainly </w:t>
      </w:r>
      <w:r w:rsidR="00D0123F" w:rsidRPr="00631354">
        <w:rPr>
          <w:rFonts w:ascii="Arial Narrow" w:hAnsi="Arial Narrow" w:cstheme="minorHAnsi"/>
        </w:rPr>
        <w:t>untimely</w:t>
      </w:r>
      <w:r w:rsidR="00762B60" w:rsidRPr="00631354">
        <w:rPr>
          <w:rFonts w:ascii="Arial Narrow" w:hAnsi="Arial Narrow" w:cstheme="minorHAnsi"/>
        </w:rPr>
        <w:t xml:space="preserve"> and, for that reason it should be dismissed.  Further because the motion is utterly </w:t>
      </w:r>
      <w:r w:rsidR="00D0123F" w:rsidRPr="00631354">
        <w:rPr>
          <w:rFonts w:ascii="Arial Narrow" w:hAnsi="Arial Narrow" w:cstheme="minorHAnsi"/>
        </w:rPr>
        <w:t>without</w:t>
      </w:r>
      <w:r w:rsidR="00762B60" w:rsidRPr="00631354">
        <w:rPr>
          <w:rFonts w:ascii="Arial Narrow" w:hAnsi="Arial Narrow" w:cstheme="minorHAnsi"/>
        </w:rPr>
        <w:t xml:space="preserve"> legal support and was evidently made for the purpose of delaying enforcement, we conclude that respondent should be fined.</w:t>
      </w:r>
    </w:p>
    <w:p w:rsidR="009365BB" w:rsidRPr="00631354" w:rsidRDefault="00762B60" w:rsidP="00762B60">
      <w:pPr>
        <w:pStyle w:val="ListParagraph"/>
        <w:numPr>
          <w:ilvl w:val="3"/>
          <w:numId w:val="3"/>
        </w:numPr>
        <w:rPr>
          <w:rFonts w:ascii="Arial Narrow" w:hAnsi="Arial Narrow" w:cstheme="minorHAnsi"/>
        </w:rPr>
      </w:pPr>
      <w:r w:rsidRPr="00631354">
        <w:rPr>
          <w:rFonts w:ascii="Arial Narrow" w:hAnsi="Arial Narrow" w:cstheme="minorHAnsi"/>
        </w:rPr>
        <w:t xml:space="preserve">Is nothing more than a same legal theory previously offered, and nothing more than the same evidenced offered in the same light. </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Don't be a dick or we'll fine you</w:t>
      </w:r>
      <w:r w:rsidRPr="00631354">
        <w:rPr>
          <w:rFonts w:ascii="Arial Narrow" w:hAnsi="Arial Narrow" w:cstheme="minorHAnsi"/>
        </w:rPr>
        <w:tab/>
      </w:r>
    </w:p>
    <w:p w:rsidR="002A397A" w:rsidRPr="00631354" w:rsidRDefault="002A397A" w:rsidP="002A397A">
      <w:pPr>
        <w:pStyle w:val="ListParagraph"/>
        <w:ind w:left="2880"/>
        <w:rPr>
          <w:rFonts w:ascii="Arial Narrow" w:hAnsi="Arial Narrow" w:cstheme="minorHAnsi"/>
        </w:rPr>
      </w:pPr>
    </w:p>
    <w:p w:rsidR="009365BB" w:rsidRPr="00631354" w:rsidRDefault="009365BB" w:rsidP="009365BB">
      <w:pPr>
        <w:pStyle w:val="ListParagraph"/>
        <w:numPr>
          <w:ilvl w:val="2"/>
          <w:numId w:val="3"/>
        </w:numPr>
        <w:rPr>
          <w:rFonts w:ascii="Arial Narrow" w:hAnsi="Arial Narrow" w:cstheme="minorHAnsi"/>
        </w:rPr>
      </w:pPr>
      <w:r w:rsidRPr="00631354">
        <w:rPr>
          <w:rFonts w:ascii="Arial Narrow" w:hAnsi="Arial Narrow" w:cstheme="minorHAnsi"/>
          <w:highlight w:val="cyan"/>
        </w:rPr>
        <w:t>NYR 3.1</w:t>
      </w:r>
      <w:r w:rsidRPr="00631354">
        <w:rPr>
          <w:rFonts w:ascii="Arial Narrow" w:hAnsi="Arial Narrow" w:cstheme="minorHAnsi"/>
        </w:rPr>
        <w:t>:</w:t>
      </w:r>
      <w:r w:rsidR="003C428C" w:rsidRPr="00631354">
        <w:rPr>
          <w:rFonts w:ascii="Arial Narrow" w:hAnsi="Arial Narrow" w:cstheme="minorHAnsi"/>
        </w:rPr>
        <w:t xml:space="preserve"> Non </w:t>
      </w:r>
      <w:r w:rsidR="00D0123F" w:rsidRPr="00631354">
        <w:rPr>
          <w:rFonts w:ascii="Arial Narrow" w:hAnsi="Arial Narrow" w:cstheme="minorHAnsi"/>
        </w:rPr>
        <w:t>Meritorious</w:t>
      </w:r>
      <w:r w:rsidR="003C428C" w:rsidRPr="00631354">
        <w:rPr>
          <w:rFonts w:ascii="Arial Narrow" w:hAnsi="Arial Narrow" w:cstheme="minorHAnsi"/>
        </w:rPr>
        <w:t xml:space="preserve"> Claims and Contentions</w:t>
      </w:r>
    </w:p>
    <w:p w:rsidR="002A397A" w:rsidRPr="00631354" w:rsidRDefault="002A397A" w:rsidP="002A397A">
      <w:pPr>
        <w:pStyle w:val="ListParagraph"/>
        <w:ind w:left="2160"/>
        <w:rPr>
          <w:rFonts w:ascii="Arial Narrow" w:hAnsi="Arial Narrow" w:cstheme="minorHAnsi"/>
        </w:rPr>
      </w:pPr>
      <w:proofErr w:type="gramStart"/>
      <w:r w:rsidRPr="00631354">
        <w:rPr>
          <w:rFonts w:ascii="Arial Narrow" w:hAnsi="Arial Narrow" w:cstheme="minorHAnsi"/>
        </w:rPr>
        <w:t>Non-meritorious claims and contentions.</w:t>
      </w:r>
      <w:proofErr w:type="gramEnd"/>
      <w:r w:rsidRPr="00631354">
        <w:rPr>
          <w:rFonts w:ascii="Arial Narrow" w:hAnsi="Arial Narrow" w:cstheme="minorHAnsi"/>
        </w:rPr>
        <w:t xml:space="preserve"> </w:t>
      </w:r>
    </w:p>
    <w:p w:rsidR="002A397A" w:rsidRPr="00631354" w:rsidRDefault="002A397A" w:rsidP="002A397A">
      <w:pPr>
        <w:pStyle w:val="ListParagraph"/>
        <w:ind w:left="2160"/>
        <w:rPr>
          <w:rFonts w:ascii="Arial Narrow" w:hAnsi="Arial Narrow" w:cstheme="minorHAnsi"/>
        </w:rPr>
      </w:pPr>
      <w:r w:rsidRPr="00631354">
        <w:rPr>
          <w:rFonts w:ascii="Arial Narrow" w:hAnsi="Arial Narrow" w:cstheme="minorHAnsi"/>
        </w:rPr>
        <w:t xml:space="preserve">(a) A lawyer shall not bring or defend a proceeding, or assert or controvert an issue therein, unless there is a basis in law and fact for doing so that is not frivolous. A lawyer for the defendant in a criminal proceeding or for the respondent in a proceeding that could result in incarceration may nevertheless so defend the proceeding as to require that every element of the case be established. </w:t>
      </w:r>
    </w:p>
    <w:p w:rsidR="002A397A" w:rsidRPr="00631354" w:rsidRDefault="002A397A" w:rsidP="002A397A">
      <w:pPr>
        <w:pStyle w:val="ListParagraph"/>
        <w:ind w:left="2160"/>
        <w:rPr>
          <w:rFonts w:ascii="Arial Narrow" w:hAnsi="Arial Narrow" w:cstheme="minorHAnsi"/>
        </w:rPr>
      </w:pPr>
      <w:r w:rsidRPr="00631354">
        <w:rPr>
          <w:rFonts w:ascii="Arial Narrow" w:hAnsi="Arial Narrow" w:cstheme="minorHAnsi"/>
        </w:rPr>
        <w:t xml:space="preserve">(b) A lawyer's conduct is “frivolous” for purposes of this Rule if: (1) the lawyer knowingly advances a claim or defense that is unwarranted under existing law, except that the lawyer may advance such claim or defense if it can be supported by good faith argument for an extension, modification, or reversal of existing law; (2) the conduct has no reasonable purpose other than to delay or prolong the resolution of litigation, in violation of Rule 3.2, or serves merely to harass or maliciously injure another; or (3) the lawyer knowingly asserts material factual statements that are false.  </w:t>
      </w:r>
    </w:p>
    <w:p w:rsidR="00762B60" w:rsidRPr="00631354" w:rsidRDefault="009365BB" w:rsidP="00762B60">
      <w:pPr>
        <w:pStyle w:val="ListParagraph"/>
        <w:numPr>
          <w:ilvl w:val="2"/>
          <w:numId w:val="3"/>
        </w:numPr>
        <w:rPr>
          <w:rFonts w:ascii="Arial Narrow" w:hAnsi="Arial Narrow" w:cstheme="minorHAnsi"/>
        </w:rPr>
      </w:pPr>
      <w:r w:rsidRPr="00631354">
        <w:rPr>
          <w:rFonts w:ascii="Arial Narrow" w:hAnsi="Arial Narrow" w:cstheme="minorHAnsi"/>
          <w:highlight w:val="cyan"/>
        </w:rPr>
        <w:t>NYR 3.3</w:t>
      </w:r>
      <w:r w:rsidRPr="00631354">
        <w:rPr>
          <w:rFonts w:ascii="Arial Narrow" w:hAnsi="Arial Narrow" w:cstheme="minorHAnsi"/>
        </w:rPr>
        <w:t>:</w:t>
      </w:r>
      <w:r w:rsidR="00191E06" w:rsidRPr="00631354">
        <w:rPr>
          <w:rFonts w:ascii="Arial Narrow" w:hAnsi="Arial Narrow" w:cstheme="minorHAnsi"/>
        </w:rPr>
        <w:t xml:space="preserve">  Conduct Before A Tribunal (</w:t>
      </w:r>
      <w:r w:rsidR="00191E06" w:rsidRPr="00631354">
        <w:rPr>
          <w:rFonts w:ascii="Arial Narrow" w:hAnsi="Arial Narrow" w:cstheme="minorHAnsi"/>
          <w:b/>
        </w:rPr>
        <w:t>See rule important</w:t>
      </w:r>
      <w:r w:rsidR="00191E06" w:rsidRPr="00631354">
        <w:rPr>
          <w:rFonts w:ascii="Arial Narrow" w:hAnsi="Arial Narrow" w:cstheme="minorHAnsi"/>
        </w:rPr>
        <w:t>)</w:t>
      </w:r>
    </w:p>
    <w:p w:rsidR="002A397A" w:rsidRPr="00631354" w:rsidRDefault="002A397A" w:rsidP="002A397A">
      <w:pPr>
        <w:pStyle w:val="ListParagraph"/>
        <w:ind w:left="2160"/>
        <w:rPr>
          <w:rFonts w:ascii="Arial Narrow" w:hAnsi="Arial Narrow" w:cstheme="minorHAnsi"/>
        </w:rPr>
      </w:pPr>
      <w:r w:rsidRPr="00631354">
        <w:rPr>
          <w:rFonts w:ascii="Arial Narrow" w:hAnsi="Arial Narrow" w:cstheme="minorHAnsi"/>
        </w:rPr>
        <w:t xml:space="preserve">Conduct before a tribunal. </w:t>
      </w:r>
    </w:p>
    <w:p w:rsidR="002A397A" w:rsidRPr="00631354" w:rsidRDefault="002A397A" w:rsidP="002A397A">
      <w:pPr>
        <w:pStyle w:val="ListParagraph"/>
        <w:ind w:left="2160"/>
        <w:rPr>
          <w:rFonts w:ascii="Arial Narrow" w:hAnsi="Arial Narrow" w:cstheme="minorHAnsi"/>
        </w:rPr>
      </w:pPr>
      <w:r w:rsidRPr="00631354">
        <w:rPr>
          <w:rFonts w:ascii="Arial Narrow" w:hAnsi="Arial Narrow" w:cstheme="minorHAnsi"/>
        </w:rPr>
        <w:t xml:space="preserve">(a) A lawyer shall not knowingly: (1) make a false statement of fact or law to a tribunal or fail to correct a false statement of material fact or law previously made to the tribunal by the lawyer; (2) fail to disclose to the tribunal controlling legal authority known to the lawyer to be directly adverse to the position of the client and not disclosed by opposing counsel; or (3) offer or use evidence that the lawyer knows to be false. If a lawyer, the lawyer's client, or a witness called by the lawyer has offered material evidence and the lawyer comes to know of its falsity, the lawyer shall take reasonable remedial measures, including, if necessary, disclosure to the tribunal. A lawyer may refuse to offer evidence, other than the testimony of a defendant in a criminal </w:t>
      </w:r>
      <w:proofErr w:type="gramStart"/>
      <w:r w:rsidRPr="00631354">
        <w:rPr>
          <w:rFonts w:ascii="Arial Narrow" w:hAnsi="Arial Narrow" w:cstheme="minorHAnsi"/>
        </w:rPr>
        <w:t>matter, that</w:t>
      </w:r>
      <w:proofErr w:type="gramEnd"/>
      <w:r w:rsidRPr="00631354">
        <w:rPr>
          <w:rFonts w:ascii="Arial Narrow" w:hAnsi="Arial Narrow" w:cstheme="minorHAnsi"/>
        </w:rPr>
        <w:t xml:space="preserve"> the lawyer reasonably believes is false. </w:t>
      </w:r>
    </w:p>
    <w:p w:rsidR="002A397A" w:rsidRPr="00631354" w:rsidRDefault="002A397A" w:rsidP="002A397A">
      <w:pPr>
        <w:pStyle w:val="ListParagraph"/>
        <w:ind w:left="2160"/>
        <w:rPr>
          <w:rFonts w:ascii="Arial Narrow" w:hAnsi="Arial Narrow" w:cstheme="minorHAnsi"/>
        </w:rPr>
      </w:pPr>
      <w:r w:rsidRPr="00631354">
        <w:rPr>
          <w:rFonts w:ascii="Arial Narrow" w:hAnsi="Arial Narrow" w:cstheme="minorHAnsi"/>
        </w:rPr>
        <w:t xml:space="preserve">(b) A lawyer who represents a client before a tribunal and who knows that a person intends to engage, is engaging or has engaged in criminal or fraudulent conduct related to the proceeding shall take reasonable remedial measures, including, if necessary, disclosure to the tribunal. </w:t>
      </w:r>
    </w:p>
    <w:p w:rsidR="002A397A" w:rsidRPr="00631354" w:rsidRDefault="002A397A" w:rsidP="002A397A">
      <w:pPr>
        <w:pStyle w:val="ListParagraph"/>
        <w:ind w:left="2160"/>
        <w:rPr>
          <w:rFonts w:ascii="Arial Narrow" w:hAnsi="Arial Narrow" w:cstheme="minorHAnsi"/>
        </w:rPr>
      </w:pPr>
      <w:r w:rsidRPr="00631354">
        <w:rPr>
          <w:rFonts w:ascii="Arial Narrow" w:hAnsi="Arial Narrow" w:cstheme="minorHAnsi"/>
        </w:rPr>
        <w:t xml:space="preserve">(c) The duties stated in paragraphs (a) and (b) apply even if compliance requires disclosure of information otherwise protected by Rule 1.6. </w:t>
      </w:r>
    </w:p>
    <w:p w:rsidR="002A397A" w:rsidRPr="00631354" w:rsidRDefault="002A397A" w:rsidP="002A397A">
      <w:pPr>
        <w:pStyle w:val="ListParagraph"/>
        <w:ind w:left="2160"/>
        <w:rPr>
          <w:rFonts w:ascii="Arial Narrow" w:hAnsi="Arial Narrow" w:cstheme="minorHAnsi"/>
        </w:rPr>
      </w:pPr>
      <w:r w:rsidRPr="00631354">
        <w:rPr>
          <w:rFonts w:ascii="Arial Narrow" w:hAnsi="Arial Narrow" w:cstheme="minorHAnsi"/>
        </w:rPr>
        <w:t xml:space="preserve">(d) In an ex parte proceeding, a lawyer shall inform the tribunal of all material facts known to the lawyer that will enable the tribunal to make an informed decision, whether or not the facts are adverse. </w:t>
      </w:r>
    </w:p>
    <w:p w:rsidR="002A397A" w:rsidRPr="00631354" w:rsidRDefault="002A397A" w:rsidP="002A397A">
      <w:pPr>
        <w:pStyle w:val="ListParagraph"/>
        <w:ind w:left="2160"/>
        <w:rPr>
          <w:rFonts w:ascii="Arial Narrow" w:hAnsi="Arial Narrow" w:cstheme="minorHAnsi"/>
        </w:rPr>
      </w:pPr>
      <w:r w:rsidRPr="00631354">
        <w:rPr>
          <w:rFonts w:ascii="Arial Narrow" w:hAnsi="Arial Narrow" w:cstheme="minorHAnsi"/>
        </w:rPr>
        <w:t xml:space="preserve">(e) In presenting a matter to a tribunal, a lawyer shall disclose, unless privileged or irrelevant, the identities of the clients the lawyer represents and of the persons who employed the lawyer. </w:t>
      </w:r>
    </w:p>
    <w:p w:rsidR="002A397A" w:rsidRPr="00631354" w:rsidRDefault="002A397A" w:rsidP="002A397A">
      <w:pPr>
        <w:pStyle w:val="ListParagraph"/>
        <w:ind w:left="2160"/>
        <w:rPr>
          <w:rFonts w:ascii="Arial Narrow" w:hAnsi="Arial Narrow" w:cstheme="minorHAnsi"/>
        </w:rPr>
      </w:pPr>
      <w:r w:rsidRPr="00631354">
        <w:rPr>
          <w:rFonts w:ascii="Arial Narrow" w:hAnsi="Arial Narrow" w:cstheme="minorHAnsi"/>
        </w:rPr>
        <w:t xml:space="preserve">(f) In appearing as a lawyer before a tribunal, a lawyer shall not: (1) fail to comply with known local customs of courtesy or practice of the bar or a particular tribunal without giving to opposing counsel timely notice of the intent not to comply; (2) engage in undignified or discourteous conduct; (3) intentionally or habitually violate any established rule of procedure or of evidence; or (4) engage in conduct intended to disrupt the tribunal  </w:t>
      </w:r>
    </w:p>
    <w:p w:rsidR="003A144F" w:rsidRPr="00631354" w:rsidRDefault="003A144F" w:rsidP="003A144F">
      <w:pPr>
        <w:pStyle w:val="ListParagraph"/>
        <w:numPr>
          <w:ilvl w:val="0"/>
          <w:numId w:val="3"/>
        </w:numPr>
        <w:rPr>
          <w:rFonts w:ascii="Arial Narrow" w:hAnsi="Arial Narrow" w:cstheme="minorHAnsi"/>
        </w:rPr>
      </w:pPr>
      <w:r w:rsidRPr="00631354">
        <w:rPr>
          <w:rFonts w:ascii="Arial Narrow" w:hAnsi="Arial Narrow" w:cstheme="minorHAnsi"/>
        </w:rPr>
        <w:t>THE BILL OF PARTICULARS</w:t>
      </w:r>
    </w:p>
    <w:p w:rsidR="00055910" w:rsidRPr="00631354" w:rsidRDefault="00F8739F" w:rsidP="00F8739F">
      <w:pPr>
        <w:pStyle w:val="ListParagraph"/>
        <w:numPr>
          <w:ilvl w:val="1"/>
          <w:numId w:val="3"/>
        </w:numPr>
        <w:rPr>
          <w:rFonts w:ascii="Arial Narrow" w:hAnsi="Arial Narrow" w:cstheme="minorHAnsi"/>
        </w:rPr>
      </w:pPr>
      <w:r w:rsidRPr="00631354">
        <w:rPr>
          <w:rFonts w:ascii="Arial Narrow" w:hAnsi="Arial Narrow" w:cstheme="minorHAnsi"/>
          <w:highlight w:val="cyan"/>
        </w:rPr>
        <w:t>CPLR 3041-3044</w:t>
      </w:r>
    </w:p>
    <w:p w:rsidR="002A397A" w:rsidRPr="00631354" w:rsidRDefault="00055910" w:rsidP="00055910">
      <w:pPr>
        <w:pStyle w:val="ListParagraph"/>
        <w:numPr>
          <w:ilvl w:val="2"/>
          <w:numId w:val="3"/>
        </w:numPr>
        <w:rPr>
          <w:rFonts w:ascii="Arial Narrow" w:hAnsi="Arial Narrow" w:cstheme="minorHAnsi"/>
        </w:rPr>
      </w:pPr>
      <w:r w:rsidRPr="00631354">
        <w:rPr>
          <w:rFonts w:ascii="Arial Narrow" w:hAnsi="Arial Narrow" w:cstheme="minorHAnsi"/>
        </w:rPr>
        <w:t>41</w:t>
      </w:r>
      <w:r w:rsidR="00F8739F" w:rsidRPr="00631354">
        <w:rPr>
          <w:rFonts w:ascii="Arial Narrow" w:hAnsi="Arial Narrow" w:cstheme="minorHAnsi"/>
        </w:rPr>
        <w:t>:</w:t>
      </w:r>
      <w:r w:rsidR="002A397A" w:rsidRPr="00631354">
        <w:rPr>
          <w:rFonts w:ascii="Arial Narrow" w:hAnsi="Arial Narrow" w:cstheme="minorHAnsi"/>
        </w:rPr>
        <w:t xml:space="preserve"> Bill of Particulars: a party can request a bill of particulars when the claim is not clear (a more detailed pleading)</w:t>
      </w:r>
    </w:p>
    <w:p w:rsidR="00055910" w:rsidRPr="00631354" w:rsidRDefault="00055910" w:rsidP="00055910">
      <w:pPr>
        <w:pStyle w:val="ListParagraph"/>
        <w:numPr>
          <w:ilvl w:val="2"/>
          <w:numId w:val="3"/>
        </w:numPr>
        <w:rPr>
          <w:rFonts w:ascii="Arial Narrow" w:hAnsi="Arial Narrow" w:cstheme="minorHAnsi"/>
        </w:rPr>
      </w:pPr>
      <w:r w:rsidRPr="00631354">
        <w:rPr>
          <w:rFonts w:ascii="Arial Narrow" w:hAnsi="Arial Narrow" w:cstheme="minorHAnsi"/>
        </w:rPr>
        <w:t>42:  Procedure for a Bill of Particulars: (</w:t>
      </w:r>
      <w:r w:rsidRPr="00631354">
        <w:rPr>
          <w:rFonts w:ascii="Arial Narrow" w:hAnsi="Arial Narrow" w:cstheme="minorHAnsi"/>
          <w:b/>
        </w:rPr>
        <w:t>see rule</w:t>
      </w:r>
      <w:r w:rsidRPr="00631354">
        <w:rPr>
          <w:rFonts w:ascii="Arial Narrow" w:hAnsi="Arial Narrow" w:cstheme="minorHAnsi"/>
        </w:rPr>
        <w:t>)</w:t>
      </w:r>
      <w:r w:rsidR="002A397A" w:rsidRPr="00631354">
        <w:rPr>
          <w:rFonts w:ascii="Arial Narrow" w:hAnsi="Arial Narrow" w:cstheme="minorHAnsi"/>
        </w:rPr>
        <w:t>: Demand must be made (can be amended), if not responded to can compel compliance, there can also be penalties (including preclusion)</w:t>
      </w:r>
    </w:p>
    <w:p w:rsidR="00055910" w:rsidRPr="00631354" w:rsidRDefault="00055910" w:rsidP="00055910">
      <w:pPr>
        <w:pStyle w:val="ListParagraph"/>
        <w:numPr>
          <w:ilvl w:val="2"/>
          <w:numId w:val="3"/>
        </w:numPr>
        <w:rPr>
          <w:rFonts w:ascii="Arial Narrow" w:hAnsi="Arial Narrow" w:cstheme="minorHAnsi"/>
        </w:rPr>
      </w:pPr>
      <w:r w:rsidRPr="00631354">
        <w:rPr>
          <w:rFonts w:ascii="Arial Narrow" w:hAnsi="Arial Narrow" w:cstheme="minorHAnsi"/>
        </w:rPr>
        <w:t>43:  Bill of Particulars in personal injury actions (</w:t>
      </w:r>
      <w:r w:rsidRPr="00631354">
        <w:rPr>
          <w:rFonts w:ascii="Arial Narrow" w:hAnsi="Arial Narrow" w:cstheme="minorHAnsi"/>
          <w:b/>
        </w:rPr>
        <w:t>see rule</w:t>
      </w:r>
      <w:r w:rsidRPr="00631354">
        <w:rPr>
          <w:rFonts w:ascii="Arial Narrow" w:hAnsi="Arial Narrow" w:cstheme="minorHAnsi"/>
        </w:rPr>
        <w:t>)</w:t>
      </w:r>
      <w:r w:rsidR="002A397A" w:rsidRPr="00631354">
        <w:rPr>
          <w:rFonts w:ascii="Arial Narrow" w:hAnsi="Arial Narrow" w:cstheme="minorHAnsi"/>
        </w:rPr>
        <w:t>: what you can ask for in an injury situation</w:t>
      </w:r>
    </w:p>
    <w:p w:rsidR="00E634BD" w:rsidRPr="00631354" w:rsidRDefault="00E634BD" w:rsidP="002A397A">
      <w:pPr>
        <w:pStyle w:val="ListParagraph"/>
        <w:numPr>
          <w:ilvl w:val="2"/>
          <w:numId w:val="3"/>
        </w:numPr>
        <w:rPr>
          <w:rFonts w:ascii="Arial Narrow" w:hAnsi="Arial Narrow" w:cstheme="minorHAnsi"/>
        </w:rPr>
      </w:pPr>
      <w:r w:rsidRPr="00631354">
        <w:rPr>
          <w:rFonts w:ascii="Arial Narrow" w:hAnsi="Arial Narrow" w:cstheme="minorHAnsi"/>
        </w:rPr>
        <w:t xml:space="preserve">44:  Verification of Bill of </w:t>
      </w:r>
      <w:r w:rsidR="00D0123F" w:rsidRPr="00631354">
        <w:rPr>
          <w:rFonts w:ascii="Arial Narrow" w:hAnsi="Arial Narrow" w:cstheme="minorHAnsi"/>
        </w:rPr>
        <w:t>Particulars</w:t>
      </w:r>
      <w:r w:rsidR="002A397A" w:rsidRPr="00631354">
        <w:rPr>
          <w:rFonts w:ascii="Arial Narrow" w:hAnsi="Arial Narrow" w:cstheme="minorHAnsi"/>
        </w:rPr>
        <w:t xml:space="preserve">: If the pleading is verified than the BOP should be too, unless negligence in which case verified no matter what. </w:t>
      </w:r>
    </w:p>
    <w:p w:rsidR="00F8739F" w:rsidRPr="00631354" w:rsidRDefault="00F8739F" w:rsidP="00F8739F">
      <w:pPr>
        <w:pStyle w:val="ListParagraph"/>
        <w:numPr>
          <w:ilvl w:val="1"/>
          <w:numId w:val="3"/>
        </w:numPr>
        <w:rPr>
          <w:rFonts w:ascii="Arial Narrow" w:hAnsi="Arial Narrow" w:cstheme="minorHAnsi"/>
        </w:rPr>
      </w:pPr>
      <w:proofErr w:type="spellStart"/>
      <w:r w:rsidRPr="00631354">
        <w:rPr>
          <w:rFonts w:ascii="Arial Narrow" w:hAnsi="Arial Narrow" w:cstheme="minorHAnsi"/>
          <w:highlight w:val="green"/>
        </w:rPr>
        <w:lastRenderedPageBreak/>
        <w:t>Felock</w:t>
      </w:r>
      <w:proofErr w:type="spellEnd"/>
      <w:r w:rsidR="002A397A" w:rsidRPr="00631354">
        <w:rPr>
          <w:rFonts w:ascii="Arial Narrow" w:hAnsi="Arial Narrow" w:cstheme="minorHAnsi"/>
        </w:rPr>
        <w:t xml:space="preserve"> Pg. 645</w:t>
      </w:r>
      <w:r w:rsidRPr="00631354">
        <w:rPr>
          <w:rFonts w:ascii="Arial Narrow" w:hAnsi="Arial Narrow" w:cstheme="minorHAnsi"/>
        </w:rPr>
        <w:t>:</w:t>
      </w:r>
      <w:r w:rsidR="00C12CA2" w:rsidRPr="00631354">
        <w:rPr>
          <w:rFonts w:ascii="Arial Narrow" w:hAnsi="Arial Narrow" w:cstheme="minorHAnsi"/>
        </w:rPr>
        <w:t xml:space="preserve"> defendant moves to strike certain portions of the bill of particulars. Denied.  Appeal</w:t>
      </w:r>
    </w:p>
    <w:p w:rsidR="00C12CA2" w:rsidRPr="00631354" w:rsidRDefault="002A397A" w:rsidP="00C12CA2">
      <w:pPr>
        <w:pStyle w:val="ListParagraph"/>
        <w:numPr>
          <w:ilvl w:val="2"/>
          <w:numId w:val="3"/>
        </w:numPr>
        <w:rPr>
          <w:rFonts w:ascii="Arial Narrow" w:hAnsi="Arial Narrow" w:cstheme="minorHAnsi"/>
        </w:rPr>
      </w:pPr>
      <w:r w:rsidRPr="00631354">
        <w:rPr>
          <w:rFonts w:ascii="Arial Narrow" w:hAnsi="Arial Narrow" w:cstheme="minorHAnsi"/>
        </w:rPr>
        <w:t xml:space="preserve">Following her birth </w:t>
      </w:r>
      <w:proofErr w:type="spellStart"/>
      <w:r w:rsidRPr="00631354">
        <w:rPr>
          <w:rFonts w:ascii="Arial Narrow" w:hAnsi="Arial Narrow" w:cstheme="minorHAnsi"/>
        </w:rPr>
        <w:t>F</w:t>
      </w:r>
      <w:r w:rsidR="00C12CA2" w:rsidRPr="00631354">
        <w:rPr>
          <w:rFonts w:ascii="Arial Narrow" w:hAnsi="Arial Narrow" w:cstheme="minorHAnsi"/>
        </w:rPr>
        <w:t>elock</w:t>
      </w:r>
      <w:proofErr w:type="spellEnd"/>
      <w:r w:rsidR="00C12CA2" w:rsidRPr="00631354">
        <w:rPr>
          <w:rFonts w:ascii="Arial Narrow" w:hAnsi="Arial Narrow" w:cstheme="minorHAnsi"/>
        </w:rPr>
        <w:t xml:space="preserve"> was hospitalized at defendant hospital.  Suffered burns from where electrodes had been placed on her skin.</w:t>
      </w:r>
    </w:p>
    <w:p w:rsidR="005F74DF" w:rsidRPr="00631354" w:rsidRDefault="005F74DF" w:rsidP="005F74DF">
      <w:pPr>
        <w:pStyle w:val="ListParagraph"/>
        <w:numPr>
          <w:ilvl w:val="2"/>
          <w:numId w:val="3"/>
        </w:numPr>
        <w:rPr>
          <w:rFonts w:ascii="Arial Narrow" w:hAnsi="Arial Narrow" w:cstheme="minorHAnsi"/>
        </w:rPr>
      </w:pPr>
      <w:r w:rsidRPr="00631354">
        <w:rPr>
          <w:rFonts w:ascii="Arial Narrow" w:hAnsi="Arial Narrow" w:cstheme="minorHAnsi"/>
        </w:rPr>
        <w:t>Defendants felt that the responses to certain questions were not sufficiently particular in the bill of particulars.</w:t>
      </w:r>
    </w:p>
    <w:p w:rsidR="005F74DF" w:rsidRPr="00631354" w:rsidRDefault="005F74DF" w:rsidP="005F74DF">
      <w:pPr>
        <w:pStyle w:val="ListParagraph"/>
        <w:numPr>
          <w:ilvl w:val="2"/>
          <w:numId w:val="3"/>
        </w:numPr>
        <w:rPr>
          <w:rFonts w:ascii="Arial Narrow" w:hAnsi="Arial Narrow" w:cstheme="minorHAnsi"/>
        </w:rPr>
      </w:pPr>
      <w:r w:rsidRPr="00631354">
        <w:rPr>
          <w:rFonts w:ascii="Arial Narrow" w:hAnsi="Arial Narrow" w:cstheme="minorHAnsi"/>
        </w:rPr>
        <w:t>In addition, plaintiffs objected to defendant’s response in saying they were not able to locate nursing notes.</w:t>
      </w:r>
    </w:p>
    <w:p w:rsidR="00F8739F" w:rsidRPr="00631354" w:rsidRDefault="00EE00FB" w:rsidP="00EE00FB">
      <w:pPr>
        <w:pStyle w:val="ListParagraph"/>
        <w:numPr>
          <w:ilvl w:val="2"/>
          <w:numId w:val="3"/>
        </w:numPr>
        <w:rPr>
          <w:rFonts w:ascii="Arial Narrow" w:hAnsi="Arial Narrow" w:cstheme="minorHAnsi"/>
        </w:rPr>
      </w:pPr>
      <w:r w:rsidRPr="00631354">
        <w:rPr>
          <w:rFonts w:ascii="Arial Narrow" w:hAnsi="Arial Narrow" w:cstheme="minorHAnsi"/>
        </w:rPr>
        <w:t xml:space="preserve">Eventually defendant moved to CPLR 3042 and 3126 to strike certain </w:t>
      </w:r>
      <w:r w:rsidR="00D0123F" w:rsidRPr="00631354">
        <w:rPr>
          <w:rFonts w:ascii="Arial Narrow" w:hAnsi="Arial Narrow" w:cstheme="minorHAnsi"/>
        </w:rPr>
        <w:t>paragraphs</w:t>
      </w:r>
      <w:r w:rsidRPr="00631354">
        <w:rPr>
          <w:rFonts w:ascii="Arial Narrow" w:hAnsi="Arial Narrow" w:cstheme="minorHAnsi"/>
        </w:rPr>
        <w:t xml:space="preserve"> of the verified bill of particulars on the ground </w:t>
      </w:r>
      <w:r w:rsidR="00D0123F" w:rsidRPr="00631354">
        <w:rPr>
          <w:rFonts w:ascii="Arial Narrow" w:hAnsi="Arial Narrow" w:cstheme="minorHAnsi"/>
        </w:rPr>
        <w:t>that they</w:t>
      </w:r>
      <w:r w:rsidRPr="00631354">
        <w:rPr>
          <w:rFonts w:ascii="Arial Narrow" w:hAnsi="Arial Narrow" w:cstheme="minorHAnsi"/>
        </w:rPr>
        <w:t xml:space="preserve"> were not sufficiently particular or were overly broad.  Plaintiffs opposed the motion and </w:t>
      </w:r>
      <w:r w:rsidR="00D0123F" w:rsidRPr="00631354">
        <w:rPr>
          <w:rFonts w:ascii="Arial Narrow" w:hAnsi="Arial Narrow" w:cstheme="minorHAnsi"/>
        </w:rPr>
        <w:t>cross</w:t>
      </w:r>
      <w:r w:rsidRPr="00631354">
        <w:rPr>
          <w:rFonts w:ascii="Arial Narrow" w:hAnsi="Arial Narrow" w:cstheme="minorHAnsi"/>
        </w:rPr>
        <w:t>-moved pursuant to CLR 3124 and 3126 for sanctions against defendant’s based upon the failure to produce a complete set of medical records.</w:t>
      </w:r>
    </w:p>
    <w:p w:rsidR="00FA5A97" w:rsidRPr="00631354" w:rsidRDefault="00FA5A97" w:rsidP="00FA5A97">
      <w:pPr>
        <w:pStyle w:val="ListParagraph"/>
        <w:numPr>
          <w:ilvl w:val="3"/>
          <w:numId w:val="3"/>
        </w:numPr>
        <w:rPr>
          <w:rFonts w:ascii="Arial Narrow" w:hAnsi="Arial Narrow" w:cstheme="minorHAnsi"/>
        </w:rPr>
      </w:pPr>
      <w:r w:rsidRPr="00631354">
        <w:rPr>
          <w:rFonts w:ascii="Arial Narrow" w:hAnsi="Arial Narrow" w:cstheme="minorHAnsi"/>
        </w:rPr>
        <w:t>Court denies defendants</w:t>
      </w:r>
    </w:p>
    <w:p w:rsidR="00FA5A97" w:rsidRPr="00631354" w:rsidRDefault="00FA5A97" w:rsidP="00FA5A97">
      <w:pPr>
        <w:pStyle w:val="ListParagraph"/>
        <w:numPr>
          <w:ilvl w:val="3"/>
          <w:numId w:val="3"/>
        </w:numPr>
        <w:rPr>
          <w:rFonts w:ascii="Arial Narrow" w:hAnsi="Arial Narrow" w:cstheme="minorHAnsi"/>
        </w:rPr>
      </w:pPr>
      <w:r w:rsidRPr="00631354">
        <w:rPr>
          <w:rFonts w:ascii="Arial Narrow" w:hAnsi="Arial Narrow" w:cstheme="minorHAnsi"/>
        </w:rPr>
        <w:t xml:space="preserve">Grants plaintiffs conditionally if notes are not produced in 90 days.  If they do not they will be precluded from rebutting any evidence regarding the material contained therein.  </w:t>
      </w:r>
    </w:p>
    <w:p w:rsidR="00136F79" w:rsidRPr="00631354" w:rsidRDefault="00136F79" w:rsidP="00136F79">
      <w:pPr>
        <w:pStyle w:val="ListParagraph"/>
        <w:numPr>
          <w:ilvl w:val="2"/>
          <w:numId w:val="3"/>
        </w:numPr>
        <w:rPr>
          <w:rFonts w:ascii="Arial Narrow" w:hAnsi="Arial Narrow" w:cstheme="minorHAnsi"/>
        </w:rPr>
      </w:pPr>
      <w:r w:rsidRPr="00631354">
        <w:rPr>
          <w:rFonts w:ascii="Arial Narrow" w:hAnsi="Arial Narrow" w:cstheme="minorHAnsi"/>
        </w:rPr>
        <w:t xml:space="preserve">The purpose </w:t>
      </w:r>
      <w:proofErr w:type="gramStart"/>
      <w:r w:rsidRPr="00631354">
        <w:rPr>
          <w:rFonts w:ascii="Arial Narrow" w:hAnsi="Arial Narrow" w:cstheme="minorHAnsi"/>
        </w:rPr>
        <w:t>of  a</w:t>
      </w:r>
      <w:proofErr w:type="gramEnd"/>
      <w:r w:rsidRPr="00631354">
        <w:rPr>
          <w:rFonts w:ascii="Arial Narrow" w:hAnsi="Arial Narrow" w:cstheme="minorHAnsi"/>
        </w:rPr>
        <w:t xml:space="preserve"> bill of </w:t>
      </w:r>
      <w:r w:rsidR="00D0123F" w:rsidRPr="00631354">
        <w:rPr>
          <w:rFonts w:ascii="Arial Narrow" w:hAnsi="Arial Narrow" w:cstheme="minorHAnsi"/>
        </w:rPr>
        <w:t>particulars</w:t>
      </w:r>
      <w:r w:rsidRPr="00631354">
        <w:rPr>
          <w:rFonts w:ascii="Arial Narrow" w:hAnsi="Arial Narrow" w:cstheme="minorHAnsi"/>
        </w:rPr>
        <w:t xml:space="preserve"> is to amplify the pleadings, limit the proof, and prevent surprise at trial.</w:t>
      </w:r>
    </w:p>
    <w:p w:rsidR="00953E89" w:rsidRPr="00631354" w:rsidRDefault="00953E89" w:rsidP="00953E89">
      <w:pPr>
        <w:pStyle w:val="ListParagraph"/>
        <w:numPr>
          <w:ilvl w:val="3"/>
          <w:numId w:val="3"/>
        </w:numPr>
        <w:rPr>
          <w:rFonts w:ascii="Arial Narrow" w:hAnsi="Arial Narrow" w:cstheme="minorHAnsi"/>
        </w:rPr>
      </w:pPr>
      <w:r w:rsidRPr="00631354">
        <w:rPr>
          <w:rFonts w:ascii="Arial Narrow" w:hAnsi="Arial Narrow" w:cstheme="minorHAnsi"/>
        </w:rPr>
        <w:t xml:space="preserve">The responses to a demand for a bill must clearly detail the specific act of negligence attributed to each </w:t>
      </w:r>
      <w:r w:rsidR="00D0123F" w:rsidRPr="00631354">
        <w:rPr>
          <w:rFonts w:ascii="Arial Narrow" w:hAnsi="Arial Narrow" w:cstheme="minorHAnsi"/>
        </w:rPr>
        <w:t>defendant</w:t>
      </w:r>
      <w:r w:rsidRPr="00631354">
        <w:rPr>
          <w:rFonts w:ascii="Arial Narrow" w:hAnsi="Arial Narrow" w:cstheme="minorHAnsi"/>
        </w:rPr>
        <w:t>.  However they don’t need to provide evidentiary material or information.  Especially in a med mal case, as any for personal injuries, the bill of particulars requires only a general statement of the acts or omissions constituting negligence.</w:t>
      </w:r>
    </w:p>
    <w:p w:rsidR="00B67622" w:rsidRPr="00631354" w:rsidRDefault="00D0123F" w:rsidP="00B67622">
      <w:pPr>
        <w:pStyle w:val="ListParagraph"/>
        <w:numPr>
          <w:ilvl w:val="4"/>
          <w:numId w:val="3"/>
        </w:numPr>
        <w:rPr>
          <w:rFonts w:ascii="Arial Narrow" w:hAnsi="Arial Narrow" w:cstheme="minorHAnsi"/>
        </w:rPr>
      </w:pPr>
      <w:r w:rsidRPr="00631354">
        <w:rPr>
          <w:rFonts w:ascii="Arial Narrow" w:hAnsi="Arial Narrow" w:cstheme="minorHAnsi"/>
        </w:rPr>
        <w:t>Plaintiffs</w:t>
      </w:r>
      <w:r w:rsidR="00B67622" w:rsidRPr="00631354">
        <w:rPr>
          <w:rFonts w:ascii="Arial Narrow" w:hAnsi="Arial Narrow" w:cstheme="minorHAnsi"/>
        </w:rPr>
        <w:t xml:space="preserve"> did not need to allege anymore</w:t>
      </w:r>
      <w:r w:rsidR="00EA7EC7" w:rsidRPr="00631354">
        <w:rPr>
          <w:rFonts w:ascii="Arial Narrow" w:hAnsi="Arial Narrow" w:cstheme="minorHAnsi"/>
        </w:rPr>
        <w:t xml:space="preserve"> specifically.  They said that there </w:t>
      </w:r>
      <w:proofErr w:type="gramStart"/>
      <w:r w:rsidR="00EA7EC7" w:rsidRPr="00631354">
        <w:rPr>
          <w:rFonts w:ascii="Arial Narrow" w:hAnsi="Arial Narrow" w:cstheme="minorHAnsi"/>
        </w:rPr>
        <w:t>were</w:t>
      </w:r>
      <w:proofErr w:type="gramEnd"/>
      <w:r w:rsidR="00EA7EC7" w:rsidRPr="00631354">
        <w:rPr>
          <w:rFonts w:ascii="Arial Narrow" w:hAnsi="Arial Narrow" w:cstheme="minorHAnsi"/>
        </w:rPr>
        <w:t xml:space="preserve"> insufficient medical knowledge and that they kept insufficient medical records.</w:t>
      </w:r>
    </w:p>
    <w:p w:rsidR="006E7698" w:rsidRPr="00631354" w:rsidRDefault="006E7698" w:rsidP="006E7698">
      <w:pPr>
        <w:pStyle w:val="ListParagraph"/>
        <w:numPr>
          <w:ilvl w:val="1"/>
          <w:numId w:val="3"/>
        </w:numPr>
        <w:rPr>
          <w:rFonts w:ascii="Arial Narrow" w:hAnsi="Arial Narrow" w:cstheme="minorHAnsi"/>
        </w:rPr>
      </w:pPr>
      <w:r w:rsidRPr="00631354">
        <w:rPr>
          <w:rFonts w:ascii="Arial Narrow" w:hAnsi="Arial Narrow" w:cstheme="minorHAnsi"/>
          <w:highlight w:val="green"/>
        </w:rPr>
        <w:t>Northway</w:t>
      </w:r>
      <w:r w:rsidR="002A397A" w:rsidRPr="00631354">
        <w:rPr>
          <w:rFonts w:ascii="Arial Narrow" w:hAnsi="Arial Narrow" w:cstheme="minorHAnsi"/>
        </w:rPr>
        <w:t xml:space="preserve"> Pg. 648</w:t>
      </w:r>
      <w:r w:rsidRPr="00631354">
        <w:rPr>
          <w:rFonts w:ascii="Arial Narrow" w:hAnsi="Arial Narrow" w:cstheme="minorHAnsi"/>
        </w:rPr>
        <w:t xml:space="preserve">: Defendant contracted to have plaintiff perform work.  In its answer defendant’s asserted two counterclaims.  Plaintiff sought a bill </w:t>
      </w:r>
      <w:r w:rsidR="00D0123F" w:rsidRPr="00631354">
        <w:rPr>
          <w:rFonts w:ascii="Arial Narrow" w:hAnsi="Arial Narrow" w:cstheme="minorHAnsi"/>
        </w:rPr>
        <w:t>of</w:t>
      </w:r>
      <w:r w:rsidRPr="00631354">
        <w:rPr>
          <w:rFonts w:ascii="Arial Narrow" w:hAnsi="Arial Narrow" w:cstheme="minorHAnsi"/>
        </w:rPr>
        <w:t xml:space="preserve"> </w:t>
      </w:r>
      <w:r w:rsidR="00D0123F" w:rsidRPr="00631354">
        <w:rPr>
          <w:rFonts w:ascii="Arial Narrow" w:hAnsi="Arial Narrow" w:cstheme="minorHAnsi"/>
        </w:rPr>
        <w:t>particulars</w:t>
      </w:r>
      <w:r w:rsidRPr="00631354">
        <w:rPr>
          <w:rFonts w:ascii="Arial Narrow" w:hAnsi="Arial Narrow" w:cstheme="minorHAnsi"/>
        </w:rPr>
        <w:t xml:space="preserve"> with respect to the counterclaims.  But defendant’s failed to furnish any information, and they were unitliamtely dismissed under a preclusion order.  </w:t>
      </w:r>
      <w:r w:rsidR="00D0123F" w:rsidRPr="00631354">
        <w:rPr>
          <w:rFonts w:ascii="Arial Narrow" w:hAnsi="Arial Narrow" w:cstheme="minorHAnsi"/>
        </w:rPr>
        <w:t xml:space="preserve">Defendant’s nevertheless sought to use facts underlying the counterclaims as defenses against plaintiff’s claim.  </w:t>
      </w:r>
    </w:p>
    <w:p w:rsidR="006E7698" w:rsidRPr="00631354" w:rsidRDefault="006E7698" w:rsidP="006E7698">
      <w:pPr>
        <w:pStyle w:val="ListParagraph"/>
        <w:numPr>
          <w:ilvl w:val="2"/>
          <w:numId w:val="3"/>
        </w:numPr>
        <w:rPr>
          <w:rFonts w:ascii="Arial Narrow" w:hAnsi="Arial Narrow" w:cstheme="minorHAnsi"/>
        </w:rPr>
      </w:pPr>
      <w:r w:rsidRPr="00631354">
        <w:rPr>
          <w:rFonts w:ascii="Arial Narrow" w:hAnsi="Arial Narrow" w:cstheme="minorHAnsi"/>
        </w:rPr>
        <w:t xml:space="preserve">Court had ruled that they cannot use proof from the underlying counterclaim in defending the </w:t>
      </w:r>
      <w:r w:rsidR="00D0123F" w:rsidRPr="00631354">
        <w:rPr>
          <w:rFonts w:ascii="Arial Narrow" w:hAnsi="Arial Narrow" w:cstheme="minorHAnsi"/>
        </w:rPr>
        <w:t>plaintiffs</w:t>
      </w:r>
      <w:r w:rsidRPr="00631354">
        <w:rPr>
          <w:rFonts w:ascii="Arial Narrow" w:hAnsi="Arial Narrow" w:cstheme="minorHAnsi"/>
        </w:rPr>
        <w:t xml:space="preserve"> claim since they are inextricably connected.</w:t>
      </w:r>
    </w:p>
    <w:p w:rsidR="00DD330C" w:rsidRPr="00631354" w:rsidRDefault="00DD330C" w:rsidP="00DD330C">
      <w:pPr>
        <w:pStyle w:val="ListParagraph"/>
        <w:numPr>
          <w:ilvl w:val="3"/>
          <w:numId w:val="3"/>
        </w:numPr>
        <w:rPr>
          <w:rFonts w:ascii="Arial Narrow" w:hAnsi="Arial Narrow" w:cstheme="minorHAnsi"/>
        </w:rPr>
      </w:pPr>
      <w:r w:rsidRPr="00631354">
        <w:rPr>
          <w:rFonts w:ascii="Arial Narrow" w:hAnsi="Arial Narrow" w:cstheme="minorHAnsi"/>
        </w:rPr>
        <w:t>The purpose of the preclusion is to make the party whole; they are whole.  The fact that it is interwoven doesn’t matter at all.  Reverse.</w:t>
      </w:r>
    </w:p>
    <w:p w:rsidR="00DD330C" w:rsidRPr="00631354" w:rsidRDefault="00DD330C" w:rsidP="00DD330C">
      <w:pPr>
        <w:pStyle w:val="ListParagraph"/>
        <w:numPr>
          <w:ilvl w:val="3"/>
          <w:numId w:val="3"/>
        </w:numPr>
        <w:rPr>
          <w:rFonts w:ascii="Arial Narrow" w:hAnsi="Arial Narrow" w:cstheme="minorHAnsi"/>
        </w:rPr>
      </w:pPr>
      <w:r w:rsidRPr="00631354">
        <w:rPr>
          <w:rFonts w:ascii="Arial Narrow" w:hAnsi="Arial Narrow" w:cstheme="minorHAnsi"/>
        </w:rPr>
        <w:t>Dissent;</w:t>
      </w:r>
    </w:p>
    <w:p w:rsidR="00DD330C" w:rsidRPr="00631354" w:rsidRDefault="00DD330C" w:rsidP="00DD330C">
      <w:pPr>
        <w:pStyle w:val="ListParagraph"/>
        <w:numPr>
          <w:ilvl w:val="4"/>
          <w:numId w:val="3"/>
        </w:numPr>
        <w:rPr>
          <w:rFonts w:ascii="Arial Narrow" w:hAnsi="Arial Narrow" w:cstheme="minorHAnsi"/>
        </w:rPr>
      </w:pPr>
      <w:r w:rsidRPr="00631354">
        <w:rPr>
          <w:rFonts w:ascii="Arial Narrow" w:hAnsi="Arial Narrow" w:cstheme="minorHAnsi"/>
        </w:rPr>
        <w:t xml:space="preserve">Plaintiffs request for bill was no addressed merely to </w:t>
      </w:r>
      <w:r w:rsidR="00D0123F" w:rsidRPr="00631354">
        <w:rPr>
          <w:rFonts w:ascii="Arial Narrow" w:hAnsi="Arial Narrow" w:cstheme="minorHAnsi"/>
        </w:rPr>
        <w:t>defendant’s</w:t>
      </w:r>
      <w:r w:rsidRPr="00631354">
        <w:rPr>
          <w:rFonts w:ascii="Arial Narrow" w:hAnsi="Arial Narrow" w:cstheme="minorHAnsi"/>
        </w:rPr>
        <w:t xml:space="preserve"> counterclaims, as the majority misportray.  Instead plaintiff’s request was directed to specific paragraphs of the answer which defendant itself had denominated counterclaim and defense.</w:t>
      </w:r>
    </w:p>
    <w:p w:rsidR="002A397A" w:rsidRPr="00631354" w:rsidRDefault="002A397A" w:rsidP="002A397A">
      <w:pPr>
        <w:pStyle w:val="ListParagraph"/>
        <w:numPr>
          <w:ilvl w:val="2"/>
          <w:numId w:val="3"/>
        </w:numPr>
        <w:rPr>
          <w:rFonts w:ascii="Arial Narrow" w:hAnsi="Arial Narrow" w:cstheme="minorHAnsi"/>
        </w:rPr>
      </w:pPr>
      <w:r w:rsidRPr="00631354">
        <w:rPr>
          <w:rFonts w:ascii="Arial Narrow" w:hAnsi="Arial Narrow" w:cstheme="minorHAnsi"/>
        </w:rPr>
        <w:t xml:space="preserve">Like Cricket (darts!) once it's closed out other side can't profit but can close it tout as defense </w:t>
      </w:r>
    </w:p>
    <w:p w:rsidR="00F8739F" w:rsidRPr="00631354" w:rsidRDefault="00F8739F" w:rsidP="00F8739F">
      <w:pPr>
        <w:pStyle w:val="ListParagraph"/>
        <w:numPr>
          <w:ilvl w:val="1"/>
          <w:numId w:val="3"/>
        </w:numPr>
        <w:rPr>
          <w:rFonts w:ascii="Arial Narrow" w:hAnsi="Arial Narrow" w:cstheme="minorHAnsi"/>
        </w:rPr>
      </w:pPr>
      <w:proofErr w:type="spellStart"/>
      <w:r w:rsidRPr="00631354">
        <w:rPr>
          <w:rFonts w:ascii="Arial Narrow" w:hAnsi="Arial Narrow" w:cstheme="minorHAnsi"/>
          <w:highlight w:val="green"/>
        </w:rPr>
        <w:t>Finkel</w:t>
      </w:r>
      <w:proofErr w:type="spellEnd"/>
      <w:r w:rsidR="002A397A" w:rsidRPr="00631354">
        <w:rPr>
          <w:rFonts w:ascii="Arial Narrow" w:hAnsi="Arial Narrow" w:cstheme="minorHAnsi"/>
        </w:rPr>
        <w:t xml:space="preserve"> Pg. 654</w:t>
      </w:r>
      <w:r w:rsidRPr="00631354">
        <w:rPr>
          <w:rFonts w:ascii="Arial Narrow" w:hAnsi="Arial Narrow" w:cstheme="minorHAnsi"/>
        </w:rPr>
        <w:t>:</w:t>
      </w:r>
      <w:r w:rsidR="00FA75F7" w:rsidRPr="00631354">
        <w:rPr>
          <w:rFonts w:ascii="Arial Narrow" w:hAnsi="Arial Narrow" w:cstheme="minorHAnsi"/>
        </w:rPr>
        <w:t xml:space="preserve"> </w:t>
      </w:r>
      <w:r w:rsidR="007B4769" w:rsidRPr="00631354">
        <w:rPr>
          <w:rFonts w:ascii="Arial Narrow" w:hAnsi="Arial Narrow" w:cstheme="minorHAnsi"/>
        </w:rPr>
        <w:t xml:space="preserve">Order denied defendant motion for </w:t>
      </w:r>
      <w:r w:rsidR="00D0123F" w:rsidRPr="00631354">
        <w:rPr>
          <w:rFonts w:ascii="Arial Narrow" w:hAnsi="Arial Narrow" w:cstheme="minorHAnsi"/>
        </w:rPr>
        <w:t>preclusion</w:t>
      </w:r>
      <w:r w:rsidR="007B4769" w:rsidRPr="00631354">
        <w:rPr>
          <w:rFonts w:ascii="Arial Narrow" w:hAnsi="Arial Narrow" w:cstheme="minorHAnsi"/>
        </w:rPr>
        <w:t xml:space="preserve">, directed plaintiff to serve a </w:t>
      </w:r>
      <w:r w:rsidR="00D0123F" w:rsidRPr="00631354">
        <w:rPr>
          <w:rFonts w:ascii="Arial Narrow" w:hAnsi="Arial Narrow" w:cstheme="minorHAnsi"/>
        </w:rPr>
        <w:t>further</w:t>
      </w:r>
      <w:r w:rsidR="007B4769" w:rsidRPr="00631354">
        <w:rPr>
          <w:rFonts w:ascii="Arial Narrow" w:hAnsi="Arial Narrow" w:cstheme="minorHAnsi"/>
        </w:rPr>
        <w:t xml:space="preserve"> bill of particulars when plaintiff acquires additional information.</w:t>
      </w:r>
    </w:p>
    <w:p w:rsidR="007B4769" w:rsidRPr="00631354" w:rsidRDefault="007B4769" w:rsidP="007B4769">
      <w:pPr>
        <w:pStyle w:val="ListParagraph"/>
        <w:numPr>
          <w:ilvl w:val="2"/>
          <w:numId w:val="3"/>
        </w:numPr>
        <w:rPr>
          <w:rFonts w:ascii="Arial Narrow" w:hAnsi="Arial Narrow" w:cstheme="minorHAnsi"/>
        </w:rPr>
      </w:pPr>
      <w:r w:rsidRPr="00631354">
        <w:rPr>
          <w:rFonts w:ascii="Arial Narrow" w:hAnsi="Arial Narrow" w:cstheme="minorHAnsi"/>
        </w:rPr>
        <w:t>The bill that was provided was so general as to be useless to defendant.  Thus, as defendant had suggested, the bill should be amended stating that they have no further knowledge, but, that if any were obtained, it would be supplied to the defendant.  You are entitled to the particulars demanded when and if plaintiff acquires the necessary information</w:t>
      </w:r>
    </w:p>
    <w:p w:rsidR="00223876" w:rsidRPr="00631354" w:rsidRDefault="00223876" w:rsidP="000E2BAC">
      <w:pPr>
        <w:pStyle w:val="ListParagraph"/>
        <w:numPr>
          <w:ilvl w:val="0"/>
          <w:numId w:val="3"/>
        </w:numPr>
        <w:rPr>
          <w:rFonts w:ascii="Arial Narrow" w:hAnsi="Arial Narrow" w:cstheme="minorHAnsi"/>
        </w:rPr>
      </w:pPr>
      <w:r w:rsidRPr="00631354">
        <w:rPr>
          <w:rFonts w:ascii="Arial Narrow" w:hAnsi="Arial Narrow" w:cstheme="minorHAnsi"/>
        </w:rPr>
        <w:t>DISCLOSURE</w:t>
      </w:r>
    </w:p>
    <w:p w:rsidR="00ED0534" w:rsidRPr="00631354" w:rsidRDefault="00ED0534" w:rsidP="00ED0534">
      <w:pPr>
        <w:pStyle w:val="ListParagraph"/>
        <w:numPr>
          <w:ilvl w:val="1"/>
          <w:numId w:val="3"/>
        </w:numPr>
        <w:rPr>
          <w:rFonts w:ascii="Arial Narrow" w:hAnsi="Arial Narrow" w:cstheme="minorHAnsi"/>
          <w:u w:val="single"/>
        </w:rPr>
      </w:pPr>
      <w:r w:rsidRPr="00631354">
        <w:rPr>
          <w:rFonts w:ascii="Arial Narrow" w:hAnsi="Arial Narrow" w:cstheme="minorHAnsi"/>
          <w:u w:val="single"/>
        </w:rPr>
        <w:t>Scope In General</w:t>
      </w:r>
    </w:p>
    <w:p w:rsidR="002A397A" w:rsidRPr="00631354" w:rsidRDefault="00ED0534" w:rsidP="002A397A">
      <w:pPr>
        <w:pStyle w:val="ListParagraph"/>
        <w:numPr>
          <w:ilvl w:val="2"/>
          <w:numId w:val="3"/>
        </w:numPr>
        <w:rPr>
          <w:rFonts w:ascii="Arial Narrow" w:hAnsi="Arial Narrow" w:cstheme="minorHAnsi"/>
        </w:rPr>
      </w:pPr>
      <w:r w:rsidRPr="00631354">
        <w:rPr>
          <w:rFonts w:ascii="Arial Narrow" w:hAnsi="Arial Narrow" w:cstheme="minorHAnsi"/>
          <w:highlight w:val="cyan"/>
        </w:rPr>
        <w:t>CPLR 3101(a)</w:t>
      </w:r>
      <w:r w:rsidR="00E8674B" w:rsidRPr="00631354">
        <w:rPr>
          <w:rFonts w:ascii="Arial Narrow" w:hAnsi="Arial Narrow" w:cstheme="minorHAnsi"/>
          <w:highlight w:val="cyan"/>
        </w:rPr>
        <w:t>(e)-(</w:t>
      </w:r>
      <w:proofErr w:type="spellStart"/>
      <w:r w:rsidR="00E8674B" w:rsidRPr="00631354">
        <w:rPr>
          <w:rFonts w:ascii="Arial Narrow" w:hAnsi="Arial Narrow" w:cstheme="minorHAnsi"/>
          <w:highlight w:val="cyan"/>
        </w:rPr>
        <w:t>i</w:t>
      </w:r>
      <w:proofErr w:type="spellEnd"/>
      <w:r w:rsidR="00E8674B" w:rsidRPr="00631354">
        <w:rPr>
          <w:rFonts w:ascii="Arial Narrow" w:hAnsi="Arial Narrow" w:cstheme="minorHAnsi"/>
          <w:highlight w:val="cyan"/>
        </w:rPr>
        <w:t>)</w:t>
      </w:r>
      <w:r w:rsidR="00E8674B" w:rsidRPr="00631354">
        <w:rPr>
          <w:rFonts w:ascii="Arial Narrow" w:hAnsi="Arial Narrow" w:cstheme="minorHAnsi"/>
        </w:rPr>
        <w:t>: Scope of Disclosure</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Generally (a)</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Privileged matter (b)</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Attorney work product (c)</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t>Trial Prep (d)</w:t>
      </w:r>
    </w:p>
    <w:p w:rsidR="002A397A" w:rsidRPr="00631354" w:rsidRDefault="002A397A" w:rsidP="002A397A">
      <w:pPr>
        <w:pStyle w:val="ListParagraph"/>
        <w:numPr>
          <w:ilvl w:val="3"/>
          <w:numId w:val="3"/>
        </w:numPr>
        <w:rPr>
          <w:rFonts w:ascii="Arial Narrow" w:hAnsi="Arial Narrow" w:cstheme="minorHAnsi"/>
        </w:rPr>
      </w:pPr>
      <w:r w:rsidRPr="00631354">
        <w:rPr>
          <w:rFonts w:ascii="Arial Narrow" w:hAnsi="Arial Narrow" w:cstheme="minorHAnsi"/>
        </w:rPr>
        <w:lastRenderedPageBreak/>
        <w:t>Party statements (e)</w:t>
      </w:r>
    </w:p>
    <w:p w:rsidR="00ED0534" w:rsidRPr="00631354" w:rsidRDefault="00ED0534" w:rsidP="00ED0534">
      <w:pPr>
        <w:pStyle w:val="ListParagraph"/>
        <w:numPr>
          <w:ilvl w:val="2"/>
          <w:numId w:val="3"/>
        </w:numPr>
        <w:rPr>
          <w:rFonts w:ascii="Arial Narrow" w:hAnsi="Arial Narrow" w:cstheme="minorHAnsi"/>
        </w:rPr>
      </w:pPr>
      <w:r w:rsidRPr="00631354">
        <w:rPr>
          <w:rFonts w:ascii="Arial Narrow" w:hAnsi="Arial Narrow" w:cstheme="minorHAnsi"/>
          <w:highlight w:val="cyan"/>
        </w:rPr>
        <w:t>CPLR 3102(a)</w:t>
      </w:r>
      <w:r w:rsidR="00E8674B" w:rsidRPr="00631354">
        <w:rPr>
          <w:rFonts w:ascii="Arial Narrow" w:hAnsi="Arial Narrow" w:cstheme="minorHAnsi"/>
        </w:rPr>
        <w:t>:  Method of Disclosure</w:t>
      </w:r>
      <w:r w:rsidR="002A397A" w:rsidRPr="00631354">
        <w:rPr>
          <w:rFonts w:ascii="Arial Narrow" w:hAnsi="Arial Narrow" w:cstheme="minorHAnsi"/>
        </w:rPr>
        <w:t xml:space="preserve"> include information, depositions, interrogatories, and document (etc... reviews), and requests for admissions</w:t>
      </w:r>
    </w:p>
    <w:p w:rsidR="002A397A" w:rsidRPr="00631354" w:rsidRDefault="002A397A" w:rsidP="00ED0534">
      <w:pPr>
        <w:pStyle w:val="ListParagraph"/>
        <w:numPr>
          <w:ilvl w:val="2"/>
          <w:numId w:val="3"/>
        </w:numPr>
        <w:rPr>
          <w:rFonts w:ascii="Arial Narrow" w:hAnsi="Arial Narrow" w:cstheme="minorHAnsi"/>
        </w:rPr>
      </w:pPr>
      <w:r w:rsidRPr="00631354">
        <w:rPr>
          <w:rFonts w:ascii="Arial Narrow" w:hAnsi="Arial Narrow" w:cstheme="minorHAnsi"/>
          <w:highlight w:val="cyan"/>
        </w:rPr>
        <w:t>CPLR 3102(c</w:t>
      </w:r>
      <w:r w:rsidRPr="00631354">
        <w:rPr>
          <w:rFonts w:ascii="Arial Narrow" w:hAnsi="Arial Narrow" w:cstheme="minorHAnsi"/>
        </w:rPr>
        <w:t>): You can engage in disclosure before an action has started but only with the leave of the court.</w:t>
      </w:r>
    </w:p>
    <w:p w:rsidR="00ED0534" w:rsidRPr="00631354" w:rsidRDefault="00ED0534" w:rsidP="00ED0534">
      <w:pPr>
        <w:pStyle w:val="ListParagraph"/>
        <w:numPr>
          <w:ilvl w:val="2"/>
          <w:numId w:val="3"/>
        </w:numPr>
        <w:rPr>
          <w:rFonts w:ascii="Arial Narrow" w:hAnsi="Arial Narrow" w:cstheme="minorHAnsi"/>
        </w:rPr>
      </w:pPr>
      <w:r w:rsidRPr="00631354">
        <w:rPr>
          <w:rFonts w:ascii="Arial Narrow" w:hAnsi="Arial Narrow" w:cstheme="minorHAnsi"/>
          <w:highlight w:val="cyan"/>
        </w:rPr>
        <w:t>CPLR 3103</w:t>
      </w:r>
      <w:r w:rsidR="00E8674B" w:rsidRPr="00631354">
        <w:rPr>
          <w:rFonts w:ascii="Arial Narrow" w:hAnsi="Arial Narrow" w:cstheme="minorHAnsi"/>
        </w:rPr>
        <w:t>: Protective Orders</w:t>
      </w:r>
      <w:r w:rsidR="002A397A" w:rsidRPr="00631354">
        <w:rPr>
          <w:rFonts w:ascii="Arial Narrow" w:hAnsi="Arial Narrow" w:cstheme="minorHAnsi"/>
        </w:rPr>
        <w:t>: gives the court authority to limit disclosure through protective orders when moved or by its own initiative. Can suppress if something was supposed to be protected</w:t>
      </w:r>
    </w:p>
    <w:p w:rsidR="00ED0534" w:rsidRPr="00631354" w:rsidRDefault="00ED0534" w:rsidP="00ED0534">
      <w:pPr>
        <w:pStyle w:val="ListParagraph"/>
        <w:numPr>
          <w:ilvl w:val="2"/>
          <w:numId w:val="3"/>
        </w:numPr>
        <w:rPr>
          <w:rFonts w:ascii="Arial Narrow" w:hAnsi="Arial Narrow" w:cstheme="minorHAnsi"/>
        </w:rPr>
      </w:pPr>
      <w:r w:rsidRPr="00631354">
        <w:rPr>
          <w:rFonts w:ascii="Arial Narrow" w:hAnsi="Arial Narrow" w:cstheme="minorHAnsi"/>
        </w:rPr>
        <w:t>Devices available:</w:t>
      </w:r>
    </w:p>
    <w:p w:rsidR="00ED0534" w:rsidRPr="00631354" w:rsidRDefault="00ED0534" w:rsidP="00ED0534">
      <w:pPr>
        <w:pStyle w:val="ListParagraph"/>
        <w:numPr>
          <w:ilvl w:val="3"/>
          <w:numId w:val="3"/>
        </w:numPr>
        <w:rPr>
          <w:rFonts w:ascii="Arial Narrow" w:hAnsi="Arial Narrow" w:cstheme="minorHAnsi"/>
        </w:rPr>
      </w:pPr>
      <w:r w:rsidRPr="00631354">
        <w:rPr>
          <w:rFonts w:ascii="Arial Narrow" w:hAnsi="Arial Narrow" w:cstheme="minorHAnsi"/>
          <w:highlight w:val="cyan"/>
        </w:rPr>
        <w:t>CPLR 3102(a)</w:t>
      </w:r>
      <w:r w:rsidRPr="00631354">
        <w:rPr>
          <w:rFonts w:ascii="Arial Narrow" w:hAnsi="Arial Narrow" w:cstheme="minorHAnsi"/>
        </w:rPr>
        <w:t xml:space="preserve">:  </w:t>
      </w:r>
      <w:r w:rsidR="00A23515" w:rsidRPr="00631354">
        <w:rPr>
          <w:rFonts w:ascii="Arial Narrow" w:hAnsi="Arial Narrow" w:cstheme="minorHAnsi"/>
        </w:rPr>
        <w:t>Disclosure</w:t>
      </w:r>
      <w:r w:rsidR="00682230" w:rsidRPr="00631354">
        <w:rPr>
          <w:rFonts w:ascii="Arial Narrow" w:hAnsi="Arial Narrow" w:cstheme="minorHAnsi"/>
        </w:rPr>
        <w:t xml:space="preserve"> devices:</w:t>
      </w:r>
    </w:p>
    <w:p w:rsidR="00ED0534" w:rsidRPr="00631354" w:rsidRDefault="00ED0534" w:rsidP="00ED0534">
      <w:pPr>
        <w:pStyle w:val="ListParagraph"/>
        <w:numPr>
          <w:ilvl w:val="3"/>
          <w:numId w:val="3"/>
        </w:numPr>
        <w:rPr>
          <w:rFonts w:ascii="Arial Narrow" w:hAnsi="Arial Narrow" w:cstheme="minorHAnsi"/>
        </w:rPr>
      </w:pPr>
      <w:r w:rsidRPr="00631354">
        <w:rPr>
          <w:rFonts w:ascii="Arial Narrow" w:hAnsi="Arial Narrow" w:cstheme="minorHAnsi"/>
          <w:highlight w:val="cyan"/>
        </w:rPr>
        <w:t>CPLR 3106</w:t>
      </w:r>
      <w:r w:rsidRPr="00631354">
        <w:rPr>
          <w:rFonts w:ascii="Arial Narrow" w:hAnsi="Arial Narrow" w:cstheme="minorHAnsi"/>
        </w:rPr>
        <w:t>:</w:t>
      </w:r>
      <w:r w:rsidR="00A23515" w:rsidRPr="00631354">
        <w:rPr>
          <w:rFonts w:ascii="Arial Narrow" w:hAnsi="Arial Narrow" w:cstheme="minorHAnsi"/>
        </w:rPr>
        <w:t xml:space="preserve"> Priority of depositions; witnesses; prisoners; designation of deponent.</w:t>
      </w:r>
    </w:p>
    <w:p w:rsidR="002A397A" w:rsidRPr="00631354" w:rsidRDefault="002A397A" w:rsidP="002A397A">
      <w:pPr>
        <w:pStyle w:val="ListParagraph"/>
        <w:numPr>
          <w:ilvl w:val="4"/>
          <w:numId w:val="3"/>
        </w:numPr>
        <w:rPr>
          <w:rFonts w:ascii="Arial Narrow" w:hAnsi="Arial Narrow" w:cstheme="minorHAnsi"/>
        </w:rPr>
      </w:pPr>
      <w:r w:rsidRPr="00631354">
        <w:rPr>
          <w:rFonts w:ascii="Arial Narrow" w:hAnsi="Arial Narrow" w:cstheme="minorHAnsi"/>
        </w:rPr>
        <w:t>If you want to depose before the response time is over you need a court order</w:t>
      </w:r>
    </w:p>
    <w:p w:rsidR="002A397A" w:rsidRPr="00631354" w:rsidRDefault="002A397A" w:rsidP="002A397A">
      <w:pPr>
        <w:pStyle w:val="ListParagraph"/>
        <w:numPr>
          <w:ilvl w:val="4"/>
          <w:numId w:val="3"/>
        </w:numPr>
        <w:rPr>
          <w:rFonts w:ascii="Arial Narrow" w:hAnsi="Arial Narrow" w:cstheme="minorHAnsi"/>
        </w:rPr>
      </w:pPr>
      <w:r w:rsidRPr="00631354">
        <w:rPr>
          <w:rFonts w:ascii="Arial Narrow" w:hAnsi="Arial Narrow" w:cstheme="minorHAnsi"/>
        </w:rPr>
        <w:t>Witnesses must be subpoena</w:t>
      </w:r>
    </w:p>
    <w:p w:rsidR="002A397A" w:rsidRPr="00631354" w:rsidRDefault="002A397A" w:rsidP="002A397A">
      <w:pPr>
        <w:pStyle w:val="ListParagraph"/>
        <w:numPr>
          <w:ilvl w:val="4"/>
          <w:numId w:val="3"/>
        </w:numPr>
        <w:rPr>
          <w:rFonts w:ascii="Arial Narrow" w:hAnsi="Arial Narrow" w:cstheme="minorHAnsi"/>
        </w:rPr>
      </w:pPr>
      <w:r w:rsidRPr="00631354">
        <w:rPr>
          <w:rFonts w:ascii="Arial Narrow" w:hAnsi="Arial Narrow" w:cstheme="minorHAnsi"/>
        </w:rPr>
        <w:t>Can depose prisoners with leave</w:t>
      </w:r>
    </w:p>
    <w:p w:rsidR="002A397A" w:rsidRPr="00631354" w:rsidRDefault="002A397A" w:rsidP="002A397A">
      <w:pPr>
        <w:pStyle w:val="ListParagraph"/>
        <w:numPr>
          <w:ilvl w:val="4"/>
          <w:numId w:val="3"/>
        </w:numPr>
        <w:rPr>
          <w:rFonts w:ascii="Arial Narrow" w:hAnsi="Arial Narrow" w:cstheme="minorHAnsi"/>
        </w:rPr>
      </w:pPr>
      <w:r w:rsidRPr="00631354">
        <w:rPr>
          <w:rFonts w:ascii="Arial Narrow" w:hAnsi="Arial Narrow" w:cstheme="minorHAnsi"/>
        </w:rPr>
        <w:t>Can ask to depose by title or role</w:t>
      </w:r>
    </w:p>
    <w:p w:rsidR="00ED0534" w:rsidRPr="00631354" w:rsidRDefault="00ED0534" w:rsidP="00ED0534">
      <w:pPr>
        <w:pStyle w:val="ListParagraph"/>
        <w:numPr>
          <w:ilvl w:val="3"/>
          <w:numId w:val="3"/>
        </w:numPr>
        <w:rPr>
          <w:rFonts w:ascii="Arial Narrow" w:hAnsi="Arial Narrow" w:cstheme="minorHAnsi"/>
        </w:rPr>
      </w:pPr>
      <w:r w:rsidRPr="00631354">
        <w:rPr>
          <w:rFonts w:ascii="Arial Narrow" w:hAnsi="Arial Narrow" w:cstheme="minorHAnsi"/>
          <w:highlight w:val="cyan"/>
        </w:rPr>
        <w:t>CPLR 3117</w:t>
      </w:r>
      <w:r w:rsidRPr="00631354">
        <w:rPr>
          <w:rFonts w:ascii="Arial Narrow" w:hAnsi="Arial Narrow" w:cstheme="minorHAnsi"/>
        </w:rPr>
        <w:t>:</w:t>
      </w:r>
      <w:r w:rsidR="00A23515" w:rsidRPr="00631354">
        <w:rPr>
          <w:rFonts w:ascii="Arial Narrow" w:hAnsi="Arial Narrow" w:cstheme="minorHAnsi"/>
        </w:rPr>
        <w:t xml:space="preserve"> Use of Depositions</w:t>
      </w:r>
      <w:r w:rsidR="002A397A" w:rsidRPr="00631354">
        <w:rPr>
          <w:rFonts w:ascii="Arial Narrow" w:hAnsi="Arial Narrow" w:cstheme="minorHAnsi"/>
        </w:rPr>
        <w:t xml:space="preserve">: Can use to impeach </w:t>
      </w:r>
    </w:p>
    <w:p w:rsidR="00ED0534" w:rsidRPr="00631354" w:rsidRDefault="00ED0534" w:rsidP="00ED0534">
      <w:pPr>
        <w:pStyle w:val="ListParagraph"/>
        <w:numPr>
          <w:ilvl w:val="3"/>
          <w:numId w:val="3"/>
        </w:numPr>
        <w:rPr>
          <w:rFonts w:ascii="Arial Narrow" w:hAnsi="Arial Narrow" w:cstheme="minorHAnsi"/>
        </w:rPr>
      </w:pPr>
      <w:r w:rsidRPr="00631354">
        <w:rPr>
          <w:rFonts w:ascii="Arial Narrow" w:hAnsi="Arial Narrow" w:cstheme="minorHAnsi"/>
          <w:highlight w:val="cyan"/>
        </w:rPr>
        <w:t>CPLR 3120</w:t>
      </w:r>
      <w:proofErr w:type="gramStart"/>
      <w:r w:rsidRPr="00631354">
        <w:rPr>
          <w:rFonts w:ascii="Arial Narrow" w:hAnsi="Arial Narrow" w:cstheme="minorHAnsi"/>
        </w:rPr>
        <w:t>:</w:t>
      </w:r>
      <w:r w:rsidR="00A23515" w:rsidRPr="00631354">
        <w:rPr>
          <w:rFonts w:ascii="Arial Narrow" w:hAnsi="Arial Narrow" w:cstheme="minorHAnsi"/>
        </w:rPr>
        <w:t>Discovery</w:t>
      </w:r>
      <w:proofErr w:type="gramEnd"/>
      <w:r w:rsidR="00A23515" w:rsidRPr="00631354">
        <w:rPr>
          <w:rFonts w:ascii="Arial Narrow" w:hAnsi="Arial Narrow" w:cstheme="minorHAnsi"/>
        </w:rPr>
        <w:t xml:space="preserve"> and production of documents and things for inspection, tes</w:t>
      </w:r>
      <w:r w:rsidR="002A397A" w:rsidRPr="00631354">
        <w:rPr>
          <w:rFonts w:ascii="Arial Narrow" w:hAnsi="Arial Narrow" w:cstheme="minorHAnsi"/>
        </w:rPr>
        <w:t>ting, copying, or photographing: Bottom line – you can get shit.</w:t>
      </w:r>
    </w:p>
    <w:p w:rsidR="00ED0534" w:rsidRPr="00631354" w:rsidRDefault="00ED0534" w:rsidP="00ED0534">
      <w:pPr>
        <w:pStyle w:val="ListParagraph"/>
        <w:numPr>
          <w:ilvl w:val="3"/>
          <w:numId w:val="3"/>
        </w:numPr>
        <w:rPr>
          <w:rFonts w:ascii="Arial Narrow" w:hAnsi="Arial Narrow" w:cstheme="minorHAnsi"/>
        </w:rPr>
      </w:pPr>
      <w:r w:rsidRPr="00631354">
        <w:rPr>
          <w:rFonts w:ascii="Arial Narrow" w:hAnsi="Arial Narrow" w:cstheme="minorHAnsi"/>
          <w:highlight w:val="cyan"/>
        </w:rPr>
        <w:t>CPLR 3121</w:t>
      </w:r>
      <w:proofErr w:type="gramStart"/>
      <w:r w:rsidR="00A23515" w:rsidRPr="00631354">
        <w:rPr>
          <w:rFonts w:ascii="Arial Narrow" w:hAnsi="Arial Narrow" w:cstheme="minorHAnsi"/>
        </w:rPr>
        <w:t>:Physical</w:t>
      </w:r>
      <w:proofErr w:type="gramEnd"/>
      <w:r w:rsidR="00A23515" w:rsidRPr="00631354">
        <w:rPr>
          <w:rFonts w:ascii="Arial Narrow" w:hAnsi="Arial Narrow" w:cstheme="minorHAnsi"/>
        </w:rPr>
        <w:t xml:space="preserve"> or Mental examination</w:t>
      </w:r>
      <w:r w:rsidR="002A397A" w:rsidRPr="00631354">
        <w:rPr>
          <w:rFonts w:ascii="Arial Narrow" w:hAnsi="Arial Narrow" w:cstheme="minorHAnsi"/>
        </w:rPr>
        <w:t xml:space="preserve"> applies when in controversy. </w:t>
      </w:r>
    </w:p>
    <w:p w:rsidR="00ED0534" w:rsidRPr="00631354" w:rsidRDefault="00ED0534" w:rsidP="00ED0534">
      <w:pPr>
        <w:pStyle w:val="ListParagraph"/>
        <w:numPr>
          <w:ilvl w:val="3"/>
          <w:numId w:val="3"/>
        </w:numPr>
        <w:rPr>
          <w:rFonts w:ascii="Arial Narrow" w:hAnsi="Arial Narrow" w:cstheme="minorHAnsi"/>
        </w:rPr>
      </w:pPr>
      <w:r w:rsidRPr="00631354">
        <w:rPr>
          <w:rFonts w:ascii="Arial Narrow" w:hAnsi="Arial Narrow" w:cstheme="minorHAnsi"/>
          <w:highlight w:val="cyan"/>
        </w:rPr>
        <w:t>CPLR 3123</w:t>
      </w:r>
      <w:r w:rsidRPr="00631354">
        <w:rPr>
          <w:rFonts w:ascii="Arial Narrow" w:hAnsi="Arial Narrow" w:cstheme="minorHAnsi"/>
        </w:rPr>
        <w:t>:</w:t>
      </w:r>
      <w:r w:rsidR="00A23515" w:rsidRPr="00631354">
        <w:rPr>
          <w:rFonts w:ascii="Arial Narrow" w:hAnsi="Arial Narrow" w:cstheme="minorHAnsi"/>
        </w:rPr>
        <w:t xml:space="preserve"> </w:t>
      </w:r>
      <w:r w:rsidR="002A397A" w:rsidRPr="00631354">
        <w:rPr>
          <w:rFonts w:ascii="Arial Narrow" w:hAnsi="Arial Narrow" w:cstheme="minorHAnsi"/>
        </w:rPr>
        <w:t xml:space="preserve">How to use </w:t>
      </w:r>
      <w:r w:rsidR="00A23515" w:rsidRPr="00631354">
        <w:rPr>
          <w:rFonts w:ascii="Arial Narrow" w:hAnsi="Arial Narrow" w:cstheme="minorHAnsi"/>
        </w:rPr>
        <w:t xml:space="preserve">Admissions as </w:t>
      </w:r>
      <w:r w:rsidR="002A397A" w:rsidRPr="00631354">
        <w:rPr>
          <w:rFonts w:ascii="Arial Narrow" w:hAnsi="Arial Narrow" w:cstheme="minorHAnsi"/>
        </w:rPr>
        <w:t>a disclosure tool</w:t>
      </w:r>
    </w:p>
    <w:p w:rsidR="00ED0534" w:rsidRPr="00631354" w:rsidRDefault="00ED0534" w:rsidP="00ED0534">
      <w:pPr>
        <w:pStyle w:val="ListParagraph"/>
        <w:numPr>
          <w:ilvl w:val="3"/>
          <w:numId w:val="3"/>
        </w:numPr>
        <w:rPr>
          <w:rFonts w:ascii="Arial Narrow" w:hAnsi="Arial Narrow" w:cstheme="minorHAnsi"/>
        </w:rPr>
      </w:pPr>
      <w:r w:rsidRPr="00631354">
        <w:rPr>
          <w:rFonts w:ascii="Arial Narrow" w:hAnsi="Arial Narrow" w:cstheme="minorHAnsi"/>
          <w:highlight w:val="cyan"/>
        </w:rPr>
        <w:t>CPLR 3130-33</w:t>
      </w:r>
      <w:r w:rsidR="0023793E" w:rsidRPr="00631354">
        <w:rPr>
          <w:rFonts w:ascii="Arial Narrow" w:hAnsi="Arial Narrow" w:cstheme="minorHAnsi"/>
        </w:rPr>
        <w:t xml:space="preserve">: Use of Interrogatories; Service of interrogatories; Service of </w:t>
      </w:r>
      <w:r w:rsidR="00D0123F" w:rsidRPr="00631354">
        <w:rPr>
          <w:rFonts w:ascii="Arial Narrow" w:hAnsi="Arial Narrow" w:cstheme="minorHAnsi"/>
        </w:rPr>
        <w:t>answers</w:t>
      </w:r>
      <w:r w:rsidR="0023793E" w:rsidRPr="00631354">
        <w:rPr>
          <w:rFonts w:ascii="Arial Narrow" w:hAnsi="Arial Narrow" w:cstheme="minorHAnsi"/>
        </w:rPr>
        <w:t xml:space="preserve"> </w:t>
      </w:r>
      <w:proofErr w:type="gramStart"/>
      <w:r w:rsidR="0023793E" w:rsidRPr="00631354">
        <w:rPr>
          <w:rFonts w:ascii="Arial Narrow" w:hAnsi="Arial Narrow" w:cstheme="minorHAnsi"/>
        </w:rPr>
        <w:t>or  objections</w:t>
      </w:r>
      <w:proofErr w:type="gramEnd"/>
      <w:r w:rsidR="0023793E" w:rsidRPr="00631354">
        <w:rPr>
          <w:rFonts w:ascii="Arial Narrow" w:hAnsi="Arial Narrow" w:cstheme="minorHAnsi"/>
        </w:rPr>
        <w:t xml:space="preserve"> to interrogatories.</w:t>
      </w:r>
    </w:p>
    <w:p w:rsidR="002A397A" w:rsidRPr="00631354" w:rsidRDefault="002A397A" w:rsidP="002A397A">
      <w:pPr>
        <w:pStyle w:val="ListParagraph"/>
        <w:numPr>
          <w:ilvl w:val="2"/>
          <w:numId w:val="3"/>
        </w:numPr>
        <w:rPr>
          <w:rFonts w:ascii="Arial Narrow" w:hAnsi="Arial Narrow" w:cstheme="minorHAnsi"/>
        </w:rPr>
      </w:pPr>
      <w:r w:rsidRPr="00631354">
        <w:rPr>
          <w:rFonts w:ascii="Arial Narrow" w:hAnsi="Arial Narrow" w:cstheme="minorHAnsi"/>
        </w:rPr>
        <w:t xml:space="preserve">Unique from the federal system that has the required disclosures. </w:t>
      </w:r>
    </w:p>
    <w:p w:rsidR="000633B5" w:rsidRPr="00631354" w:rsidRDefault="000633B5" w:rsidP="000633B5">
      <w:pPr>
        <w:pStyle w:val="ListParagraph"/>
        <w:numPr>
          <w:ilvl w:val="4"/>
          <w:numId w:val="3"/>
        </w:numPr>
        <w:rPr>
          <w:rFonts w:ascii="Arial Narrow" w:hAnsi="Arial Narrow" w:cstheme="minorHAnsi"/>
        </w:rPr>
      </w:pPr>
      <w:r w:rsidRPr="00631354">
        <w:rPr>
          <w:rFonts w:ascii="Arial Narrow" w:hAnsi="Arial Narrow" w:cstheme="minorHAnsi"/>
          <w:highlight w:val="green"/>
        </w:rPr>
        <w:t>Andon</w:t>
      </w:r>
      <w:r w:rsidRPr="00631354">
        <w:rPr>
          <w:rFonts w:ascii="Arial Narrow" w:hAnsi="Arial Narrow" w:cstheme="minorHAnsi"/>
        </w:rPr>
        <w:t>:</w:t>
      </w:r>
      <w:r w:rsidR="009D27C1" w:rsidRPr="00631354">
        <w:rPr>
          <w:rFonts w:ascii="Arial Narrow" w:hAnsi="Arial Narrow" w:cstheme="minorHAnsi"/>
        </w:rPr>
        <w:t xml:space="preserve">  Case where damages were sought for an infant who had ingested lead based paint, defendant moved to compel plaintiff-mother to submit to an IQ test.  The injuries allegedly sustained by the infant included “learning disabilities, developmental delays in speech and language skills”.  </w:t>
      </w:r>
    </w:p>
    <w:p w:rsidR="009D27C1" w:rsidRPr="00631354" w:rsidRDefault="009D27C1" w:rsidP="009D27C1">
      <w:pPr>
        <w:pStyle w:val="ListParagraph"/>
        <w:numPr>
          <w:ilvl w:val="5"/>
          <w:numId w:val="3"/>
        </w:numPr>
        <w:rPr>
          <w:rFonts w:ascii="Arial Narrow" w:hAnsi="Arial Narrow" w:cstheme="minorHAnsi"/>
        </w:rPr>
      </w:pPr>
      <w:r w:rsidRPr="00631354">
        <w:rPr>
          <w:rFonts w:ascii="Arial Narrow" w:hAnsi="Arial Narrow" w:cstheme="minorHAnsi"/>
        </w:rPr>
        <w:t>The disabilities might be genetic.</w:t>
      </w:r>
      <w:r w:rsidR="005C1260" w:rsidRPr="00631354">
        <w:rPr>
          <w:rFonts w:ascii="Arial Narrow" w:hAnsi="Arial Narrow" w:cstheme="minorHAnsi"/>
        </w:rPr>
        <w:t xml:space="preserve">  Doctor testifies that maternal IQ is relevant.</w:t>
      </w:r>
      <w:r w:rsidR="00AB0861" w:rsidRPr="00631354">
        <w:rPr>
          <w:rFonts w:ascii="Arial Narrow" w:hAnsi="Arial Narrow" w:cstheme="minorHAnsi"/>
        </w:rPr>
        <w:t xml:space="preserve">  </w:t>
      </w:r>
    </w:p>
    <w:p w:rsidR="00AB0861" w:rsidRPr="00631354" w:rsidRDefault="00AB0861" w:rsidP="009D27C1">
      <w:pPr>
        <w:pStyle w:val="ListParagraph"/>
        <w:numPr>
          <w:ilvl w:val="5"/>
          <w:numId w:val="3"/>
        </w:numPr>
        <w:rPr>
          <w:rFonts w:ascii="Arial Narrow" w:hAnsi="Arial Narrow" w:cstheme="minorHAnsi"/>
        </w:rPr>
      </w:pPr>
      <w:r w:rsidRPr="00631354">
        <w:rPr>
          <w:rFonts w:ascii="Arial Narrow" w:hAnsi="Arial Narrow" w:cstheme="minorHAnsi"/>
        </w:rPr>
        <w:t>This court feels mother’s condition is not in controversy.</w:t>
      </w:r>
    </w:p>
    <w:p w:rsidR="00AB0861" w:rsidRPr="00631354" w:rsidRDefault="00AB0861" w:rsidP="00AB0861">
      <w:pPr>
        <w:pStyle w:val="ListParagraph"/>
        <w:numPr>
          <w:ilvl w:val="6"/>
          <w:numId w:val="3"/>
        </w:numPr>
        <w:rPr>
          <w:rFonts w:ascii="Arial Narrow" w:hAnsi="Arial Narrow" w:cstheme="minorHAnsi"/>
        </w:rPr>
      </w:pPr>
      <w:r w:rsidRPr="00631354">
        <w:rPr>
          <w:rFonts w:ascii="Arial Narrow" w:hAnsi="Arial Narrow" w:cstheme="minorHAnsi"/>
        </w:rPr>
        <w:t xml:space="preserve">The decision in the lower court to say </w:t>
      </w:r>
      <w:r w:rsidR="00D0123F" w:rsidRPr="00631354">
        <w:rPr>
          <w:rFonts w:ascii="Arial Narrow" w:hAnsi="Arial Narrow" w:cstheme="minorHAnsi"/>
        </w:rPr>
        <w:t>it’s</w:t>
      </w:r>
      <w:r w:rsidRPr="00631354">
        <w:rPr>
          <w:rFonts w:ascii="Arial Narrow" w:hAnsi="Arial Narrow" w:cstheme="minorHAnsi"/>
        </w:rPr>
        <w:t xml:space="preserve"> not in controversy rested on balancing:</w:t>
      </w:r>
    </w:p>
    <w:p w:rsidR="00AB0861" w:rsidRPr="00631354" w:rsidRDefault="00AB0861" w:rsidP="00AB0861">
      <w:pPr>
        <w:pStyle w:val="ListParagraph"/>
        <w:numPr>
          <w:ilvl w:val="7"/>
          <w:numId w:val="3"/>
        </w:numPr>
        <w:rPr>
          <w:rFonts w:ascii="Arial Narrow" w:hAnsi="Arial Narrow" w:cstheme="minorHAnsi"/>
        </w:rPr>
      </w:pPr>
      <w:r w:rsidRPr="00631354">
        <w:rPr>
          <w:rFonts w:ascii="Arial Narrow" w:hAnsi="Arial Narrow" w:cstheme="minorHAnsi"/>
        </w:rPr>
        <w:t>Defendant’s need for information</w:t>
      </w:r>
    </w:p>
    <w:p w:rsidR="00AB0861" w:rsidRPr="00631354" w:rsidRDefault="00AB0861" w:rsidP="00AB0861">
      <w:pPr>
        <w:pStyle w:val="ListParagraph"/>
        <w:numPr>
          <w:ilvl w:val="7"/>
          <w:numId w:val="3"/>
        </w:numPr>
        <w:rPr>
          <w:rFonts w:ascii="Arial Narrow" w:hAnsi="Arial Narrow" w:cstheme="minorHAnsi"/>
        </w:rPr>
      </w:pPr>
      <w:r w:rsidRPr="00631354">
        <w:rPr>
          <w:rFonts w:ascii="Arial Narrow" w:hAnsi="Arial Narrow" w:cstheme="minorHAnsi"/>
        </w:rPr>
        <w:t>Relevance of information</w:t>
      </w:r>
    </w:p>
    <w:p w:rsidR="00AB0861" w:rsidRPr="00631354" w:rsidRDefault="00AB0861" w:rsidP="00AB0861">
      <w:pPr>
        <w:pStyle w:val="ListParagraph"/>
        <w:numPr>
          <w:ilvl w:val="7"/>
          <w:numId w:val="3"/>
        </w:numPr>
        <w:rPr>
          <w:rFonts w:ascii="Arial Narrow" w:hAnsi="Arial Narrow" w:cstheme="minorHAnsi"/>
        </w:rPr>
      </w:pPr>
      <w:r w:rsidRPr="00631354">
        <w:rPr>
          <w:rFonts w:ascii="Arial Narrow" w:hAnsi="Arial Narrow" w:cstheme="minorHAnsi"/>
        </w:rPr>
        <w:t>The burden on mother</w:t>
      </w:r>
    </w:p>
    <w:p w:rsidR="00AB0861" w:rsidRPr="00631354" w:rsidRDefault="00AB0861" w:rsidP="00AB0861">
      <w:pPr>
        <w:pStyle w:val="ListParagraph"/>
        <w:numPr>
          <w:ilvl w:val="7"/>
          <w:numId w:val="3"/>
        </w:numPr>
        <w:rPr>
          <w:rFonts w:ascii="Arial Narrow" w:hAnsi="Arial Narrow" w:cstheme="minorHAnsi"/>
        </w:rPr>
      </w:pPr>
      <w:r w:rsidRPr="00631354">
        <w:rPr>
          <w:rFonts w:ascii="Arial Narrow" w:hAnsi="Arial Narrow" w:cstheme="minorHAnsi"/>
        </w:rPr>
        <w:t>Potential for unfettered litigation</w:t>
      </w:r>
    </w:p>
    <w:p w:rsidR="00AB0861" w:rsidRPr="00631354" w:rsidRDefault="00AB0861" w:rsidP="00AB0861">
      <w:pPr>
        <w:pStyle w:val="ListParagraph"/>
        <w:numPr>
          <w:ilvl w:val="6"/>
          <w:numId w:val="3"/>
        </w:numPr>
        <w:rPr>
          <w:rFonts w:ascii="Arial Narrow" w:hAnsi="Arial Narrow" w:cstheme="minorHAnsi"/>
        </w:rPr>
      </w:pPr>
      <w:r w:rsidRPr="00631354">
        <w:rPr>
          <w:rFonts w:ascii="Arial Narrow" w:hAnsi="Arial Narrow" w:cstheme="minorHAnsi"/>
        </w:rPr>
        <w:t>In the end all of that reveals that it will raise more questions than answer.</w:t>
      </w:r>
    </w:p>
    <w:p w:rsidR="00AB0861" w:rsidRPr="00631354" w:rsidRDefault="00AB0861" w:rsidP="00AB0861">
      <w:pPr>
        <w:pStyle w:val="ListParagraph"/>
        <w:numPr>
          <w:ilvl w:val="7"/>
          <w:numId w:val="3"/>
        </w:numPr>
        <w:rPr>
          <w:rFonts w:ascii="Arial Narrow" w:hAnsi="Arial Narrow" w:cstheme="minorHAnsi"/>
        </w:rPr>
      </w:pPr>
      <w:r w:rsidRPr="00631354">
        <w:rPr>
          <w:rFonts w:ascii="Arial Narrow" w:hAnsi="Arial Narrow" w:cstheme="minorHAnsi"/>
        </w:rPr>
        <w:t>It will turn this into a series of mini trials on what does and doesn’t contribute to the disabilities.</w:t>
      </w:r>
    </w:p>
    <w:p w:rsidR="00AB0861" w:rsidRPr="00631354" w:rsidRDefault="00AB0861" w:rsidP="002F4D5A">
      <w:pPr>
        <w:pStyle w:val="ListParagraph"/>
        <w:numPr>
          <w:ilvl w:val="7"/>
          <w:numId w:val="3"/>
        </w:numPr>
        <w:rPr>
          <w:rFonts w:ascii="Arial Narrow" w:hAnsi="Arial Narrow" w:cstheme="minorHAnsi"/>
        </w:rPr>
      </w:pPr>
      <w:r w:rsidRPr="00631354">
        <w:rPr>
          <w:rFonts w:ascii="Arial Narrow" w:hAnsi="Arial Narrow" w:cstheme="minorHAnsi"/>
        </w:rPr>
        <w:t xml:space="preserve">IQ test </w:t>
      </w:r>
      <w:proofErr w:type="gramStart"/>
      <w:r w:rsidRPr="00631354">
        <w:rPr>
          <w:rFonts w:ascii="Arial Narrow" w:hAnsi="Arial Narrow" w:cstheme="minorHAnsi"/>
        </w:rPr>
        <w:t>Is</w:t>
      </w:r>
      <w:proofErr w:type="gramEnd"/>
      <w:r w:rsidRPr="00631354">
        <w:rPr>
          <w:rFonts w:ascii="Arial Narrow" w:hAnsi="Arial Narrow" w:cstheme="minorHAnsi"/>
        </w:rPr>
        <w:t xml:space="preserve"> violation of the mother’s privacy as well.</w:t>
      </w:r>
    </w:p>
    <w:p w:rsidR="002A397A" w:rsidRPr="00631354" w:rsidRDefault="002A397A" w:rsidP="002A397A">
      <w:pPr>
        <w:pStyle w:val="ListParagraph"/>
        <w:numPr>
          <w:ilvl w:val="5"/>
          <w:numId w:val="3"/>
        </w:numPr>
        <w:rPr>
          <w:rFonts w:ascii="Arial Narrow" w:hAnsi="Arial Narrow" w:cstheme="minorHAnsi"/>
        </w:rPr>
      </w:pPr>
      <w:r w:rsidRPr="00631354">
        <w:rPr>
          <w:rFonts w:ascii="Arial Narrow" w:hAnsi="Arial Narrow" w:cstheme="minorHAnsi"/>
        </w:rPr>
        <w:t xml:space="preserve">There's a strong wall against someone putting their opponent's mental state in issue. </w:t>
      </w:r>
    </w:p>
    <w:p w:rsidR="005B43B6" w:rsidRPr="00631354" w:rsidRDefault="000633B5" w:rsidP="005B43B6">
      <w:pPr>
        <w:pStyle w:val="ListParagraph"/>
        <w:numPr>
          <w:ilvl w:val="4"/>
          <w:numId w:val="3"/>
        </w:numPr>
        <w:rPr>
          <w:rFonts w:ascii="Arial Narrow" w:hAnsi="Arial Narrow" w:cstheme="minorHAnsi"/>
        </w:rPr>
      </w:pPr>
      <w:proofErr w:type="spellStart"/>
      <w:r w:rsidRPr="00631354">
        <w:rPr>
          <w:rFonts w:ascii="Arial Narrow" w:hAnsi="Arial Narrow" w:cstheme="minorHAnsi"/>
          <w:highlight w:val="green"/>
        </w:rPr>
        <w:t>Bertocci</w:t>
      </w:r>
      <w:proofErr w:type="spellEnd"/>
      <w:r w:rsidR="002A397A" w:rsidRPr="00631354">
        <w:rPr>
          <w:rFonts w:ascii="Arial Narrow" w:hAnsi="Arial Narrow" w:cstheme="minorHAnsi"/>
        </w:rPr>
        <w:t xml:space="preserve"> Pg. 665</w:t>
      </w:r>
      <w:r w:rsidRPr="00631354">
        <w:rPr>
          <w:rFonts w:ascii="Arial Narrow" w:hAnsi="Arial Narrow" w:cstheme="minorHAnsi"/>
        </w:rPr>
        <w:t>:</w:t>
      </w:r>
      <w:r w:rsidR="002F4D5A" w:rsidRPr="00631354">
        <w:rPr>
          <w:rFonts w:ascii="Arial Narrow" w:hAnsi="Arial Narrow" w:cstheme="minorHAnsi"/>
        </w:rPr>
        <w:t xml:space="preserve">  Plaintiff seeks to recover damages resul</w:t>
      </w:r>
      <w:r w:rsidR="005B43B6" w:rsidRPr="00631354">
        <w:rPr>
          <w:rFonts w:ascii="Arial Narrow" w:hAnsi="Arial Narrow" w:cstheme="minorHAnsi"/>
        </w:rPr>
        <w:t xml:space="preserve">ting from the purchase of a fiat.  Plaintiff asks for in interrogatories, the number of fiats sold and the number of replacement clutch cables fuel pumps and timing belts for the models sold during that period of time.  </w:t>
      </w:r>
    </w:p>
    <w:p w:rsidR="005B43B6" w:rsidRPr="00631354" w:rsidRDefault="005B43B6" w:rsidP="005B43B6">
      <w:pPr>
        <w:pStyle w:val="ListParagraph"/>
        <w:numPr>
          <w:ilvl w:val="5"/>
          <w:numId w:val="3"/>
        </w:numPr>
        <w:rPr>
          <w:rFonts w:ascii="Arial Narrow" w:hAnsi="Arial Narrow" w:cstheme="minorHAnsi"/>
        </w:rPr>
      </w:pPr>
      <w:r w:rsidRPr="00631354">
        <w:rPr>
          <w:rFonts w:ascii="Arial Narrow" w:hAnsi="Arial Narrow" w:cstheme="minorHAnsi"/>
        </w:rPr>
        <w:lastRenderedPageBreak/>
        <w:t xml:space="preserve">Special term granted the motion for a protective order striking the interrogatories as irrelevant </w:t>
      </w:r>
      <w:r w:rsidRPr="00631354">
        <w:rPr>
          <w:rFonts w:ascii="Arial Narrow" w:hAnsi="Arial Narrow" w:cstheme="minorHAnsi"/>
        </w:rPr>
        <w:sym w:font="Wingdings" w:char="F0E0"/>
      </w:r>
      <w:r w:rsidRPr="00631354">
        <w:rPr>
          <w:rFonts w:ascii="Arial Narrow" w:hAnsi="Arial Narrow" w:cstheme="minorHAnsi"/>
        </w:rPr>
        <w:t xml:space="preserve"> this court disagrees</w:t>
      </w:r>
    </w:p>
    <w:p w:rsidR="005B43B6" w:rsidRPr="00631354" w:rsidRDefault="005B43B6" w:rsidP="005B43B6">
      <w:pPr>
        <w:pStyle w:val="ListParagraph"/>
        <w:numPr>
          <w:ilvl w:val="6"/>
          <w:numId w:val="3"/>
        </w:numPr>
        <w:rPr>
          <w:rFonts w:ascii="Arial Narrow" w:hAnsi="Arial Narrow" w:cstheme="minorHAnsi"/>
        </w:rPr>
      </w:pPr>
      <w:r w:rsidRPr="00631354">
        <w:rPr>
          <w:rFonts w:ascii="Arial Narrow" w:hAnsi="Arial Narrow" w:cstheme="minorHAnsi"/>
        </w:rPr>
        <w:t>The inquiries bear upon the central issue in dispute.</w:t>
      </w:r>
    </w:p>
    <w:p w:rsidR="005B43B6" w:rsidRPr="00631354" w:rsidRDefault="005B43B6" w:rsidP="005B43B6">
      <w:pPr>
        <w:pStyle w:val="ListParagraph"/>
        <w:numPr>
          <w:ilvl w:val="6"/>
          <w:numId w:val="3"/>
        </w:numPr>
        <w:rPr>
          <w:rFonts w:ascii="Arial Narrow" w:hAnsi="Arial Narrow" w:cstheme="minorHAnsi"/>
        </w:rPr>
      </w:pPr>
      <w:r w:rsidRPr="00631354">
        <w:rPr>
          <w:rFonts w:ascii="Arial Narrow" w:hAnsi="Arial Narrow" w:cstheme="minorHAnsi"/>
        </w:rPr>
        <w:t>This is a property damage case, but if parts are defective then it is relevant.</w:t>
      </w:r>
    </w:p>
    <w:p w:rsidR="009B404A" w:rsidRPr="00631354" w:rsidRDefault="009B404A" w:rsidP="009B404A">
      <w:pPr>
        <w:pStyle w:val="ListParagraph"/>
        <w:numPr>
          <w:ilvl w:val="7"/>
          <w:numId w:val="3"/>
        </w:numPr>
        <w:rPr>
          <w:rFonts w:ascii="Arial Narrow" w:hAnsi="Arial Narrow" w:cstheme="minorHAnsi"/>
        </w:rPr>
      </w:pPr>
      <w:r w:rsidRPr="00631354">
        <w:rPr>
          <w:rFonts w:ascii="Arial Narrow" w:hAnsi="Arial Narrow" w:cstheme="minorHAnsi"/>
        </w:rPr>
        <w:t>*However the court limits the amount of information that they are allowed to have to the exact model that the injured party had.  If this was a products liability case maybe the others would be relevant too</w:t>
      </w:r>
    </w:p>
    <w:p w:rsidR="000633B5" w:rsidRPr="00631354" w:rsidRDefault="00D0123F" w:rsidP="000633B5">
      <w:pPr>
        <w:pStyle w:val="ListParagraph"/>
        <w:numPr>
          <w:ilvl w:val="4"/>
          <w:numId w:val="3"/>
        </w:numPr>
        <w:rPr>
          <w:rFonts w:ascii="Arial Narrow" w:hAnsi="Arial Narrow" w:cstheme="minorHAnsi"/>
        </w:rPr>
      </w:pPr>
      <w:proofErr w:type="spellStart"/>
      <w:r w:rsidRPr="00631354">
        <w:rPr>
          <w:rFonts w:ascii="Arial Narrow" w:hAnsi="Arial Narrow" w:cstheme="minorHAnsi"/>
          <w:highlight w:val="green"/>
        </w:rPr>
        <w:t>Lipco</w:t>
      </w:r>
      <w:proofErr w:type="spellEnd"/>
      <w:r w:rsidR="002A397A" w:rsidRPr="00631354">
        <w:rPr>
          <w:rFonts w:ascii="Arial Narrow" w:hAnsi="Arial Narrow" w:cstheme="minorHAnsi"/>
        </w:rPr>
        <w:t xml:space="preserve"> Pg. 704</w:t>
      </w:r>
      <w:r w:rsidRPr="00631354">
        <w:rPr>
          <w:rFonts w:ascii="Arial Narrow" w:hAnsi="Arial Narrow" w:cstheme="minorHAnsi"/>
        </w:rPr>
        <w:t>: the</w:t>
      </w:r>
      <w:r w:rsidR="001363E4" w:rsidRPr="00631354">
        <w:rPr>
          <w:rFonts w:ascii="Arial Narrow" w:hAnsi="Arial Narrow" w:cstheme="minorHAnsi"/>
        </w:rPr>
        <w:t xml:space="preserve"> dispute arose out of a failed joint venture formed for public works contract work.  Material sought pursuant to the CPLR 3120</w:t>
      </w:r>
    </w:p>
    <w:p w:rsidR="001363E4" w:rsidRPr="00631354" w:rsidRDefault="001363E4" w:rsidP="001363E4">
      <w:pPr>
        <w:pStyle w:val="ListParagraph"/>
        <w:numPr>
          <w:ilvl w:val="5"/>
          <w:numId w:val="3"/>
        </w:numPr>
        <w:rPr>
          <w:rFonts w:ascii="Arial Narrow" w:hAnsi="Arial Narrow" w:cstheme="minorHAnsi"/>
        </w:rPr>
      </w:pPr>
      <w:r w:rsidRPr="00631354">
        <w:rPr>
          <w:rFonts w:ascii="Arial Narrow" w:hAnsi="Arial Narrow" w:cstheme="minorHAnsi"/>
        </w:rPr>
        <w:t>The only way that it can be verified that the material sought is genuine is by receiving the raw data in computerized form.</w:t>
      </w:r>
    </w:p>
    <w:p w:rsidR="00F066EF" w:rsidRPr="00631354" w:rsidRDefault="00F066EF" w:rsidP="001363E4">
      <w:pPr>
        <w:pStyle w:val="ListParagraph"/>
        <w:numPr>
          <w:ilvl w:val="5"/>
          <w:numId w:val="3"/>
        </w:numPr>
        <w:rPr>
          <w:rFonts w:ascii="Arial Narrow" w:hAnsi="Arial Narrow" w:cstheme="minorHAnsi"/>
        </w:rPr>
      </w:pPr>
      <w:r w:rsidRPr="00631354">
        <w:rPr>
          <w:rFonts w:ascii="Arial Narrow" w:hAnsi="Arial Narrow" w:cstheme="minorHAnsi"/>
        </w:rPr>
        <w:t>New issues arise with e discovery.  Are the docs still on the hard drive or are they on some form of back up; have the docs bee deleted, what software was used to create and store the docs; and is that software commercially ava</w:t>
      </w:r>
      <w:r w:rsidR="00B95A90" w:rsidRPr="00631354">
        <w:rPr>
          <w:rFonts w:ascii="Arial Narrow" w:hAnsi="Arial Narrow" w:cstheme="minorHAnsi"/>
        </w:rPr>
        <w:t>ilable or created for this user</w:t>
      </w:r>
    </w:p>
    <w:p w:rsidR="00B95A90" w:rsidRPr="00631354" w:rsidRDefault="00B95A90" w:rsidP="001363E4">
      <w:pPr>
        <w:pStyle w:val="ListParagraph"/>
        <w:numPr>
          <w:ilvl w:val="5"/>
          <w:numId w:val="3"/>
        </w:numPr>
        <w:rPr>
          <w:rFonts w:ascii="Arial Narrow" w:hAnsi="Arial Narrow" w:cstheme="minorHAnsi"/>
        </w:rPr>
      </w:pPr>
      <w:r w:rsidRPr="00631354">
        <w:rPr>
          <w:rFonts w:ascii="Arial Narrow" w:hAnsi="Arial Narrow" w:cstheme="minorHAnsi"/>
        </w:rPr>
        <w:t>Regardless first ask is this material and necessary in the prosecution or defense of the action.</w:t>
      </w:r>
    </w:p>
    <w:p w:rsidR="00B95A90" w:rsidRPr="00631354" w:rsidRDefault="00A845FF" w:rsidP="001363E4">
      <w:pPr>
        <w:pStyle w:val="ListParagraph"/>
        <w:numPr>
          <w:ilvl w:val="5"/>
          <w:numId w:val="3"/>
        </w:numPr>
        <w:rPr>
          <w:rFonts w:ascii="Arial Narrow" w:hAnsi="Arial Narrow" w:cstheme="minorHAnsi"/>
        </w:rPr>
      </w:pPr>
      <w:r w:rsidRPr="00631354">
        <w:rPr>
          <w:rFonts w:ascii="Arial Narrow" w:hAnsi="Arial Narrow" w:cstheme="minorHAnsi"/>
        </w:rPr>
        <w:t>ASG admits it is disco</w:t>
      </w:r>
      <w:r w:rsidR="00B95A90" w:rsidRPr="00631354">
        <w:rPr>
          <w:rFonts w:ascii="Arial Narrow" w:hAnsi="Arial Narrow" w:cstheme="minorHAnsi"/>
        </w:rPr>
        <w:t>verable only issue is that it is extremely difficult, time consuming and expensive.</w:t>
      </w:r>
    </w:p>
    <w:p w:rsidR="00C97228" w:rsidRPr="00631354" w:rsidRDefault="00C97228" w:rsidP="001363E4">
      <w:pPr>
        <w:pStyle w:val="ListParagraph"/>
        <w:numPr>
          <w:ilvl w:val="5"/>
          <w:numId w:val="3"/>
        </w:numPr>
        <w:rPr>
          <w:rFonts w:ascii="Arial Narrow" w:hAnsi="Arial Narrow" w:cstheme="minorHAnsi"/>
        </w:rPr>
      </w:pPr>
      <w:r w:rsidRPr="00631354">
        <w:rPr>
          <w:rFonts w:ascii="Arial Narrow" w:hAnsi="Arial Narrow" w:cstheme="minorHAnsi"/>
        </w:rPr>
        <w:t>So who should bear the costs?</w:t>
      </w:r>
    </w:p>
    <w:p w:rsidR="00C97228" w:rsidRPr="00631354" w:rsidRDefault="00C97228" w:rsidP="00C97228">
      <w:pPr>
        <w:pStyle w:val="ListParagraph"/>
        <w:numPr>
          <w:ilvl w:val="6"/>
          <w:numId w:val="3"/>
        </w:numPr>
        <w:rPr>
          <w:rFonts w:ascii="Arial Narrow" w:hAnsi="Arial Narrow" w:cstheme="minorHAnsi"/>
        </w:rPr>
      </w:pPr>
      <w:r w:rsidRPr="00631354">
        <w:rPr>
          <w:rFonts w:ascii="Arial Narrow" w:hAnsi="Arial Narrow" w:cstheme="minorHAnsi"/>
        </w:rPr>
        <w:t xml:space="preserve">Normal files are kept </w:t>
      </w:r>
      <w:r w:rsidR="00D0123F" w:rsidRPr="00631354">
        <w:rPr>
          <w:rFonts w:ascii="Arial Narrow" w:hAnsi="Arial Narrow" w:cstheme="minorHAnsi"/>
        </w:rPr>
        <w:t>because</w:t>
      </w:r>
      <w:r w:rsidRPr="00631354">
        <w:rPr>
          <w:rFonts w:ascii="Arial Narrow" w:hAnsi="Arial Narrow" w:cstheme="minorHAnsi"/>
        </w:rPr>
        <w:t xml:space="preserve"> they have value, computer files are kept because it doesn’t really cost anything.</w:t>
      </w:r>
    </w:p>
    <w:p w:rsidR="00C97228" w:rsidRPr="00631354" w:rsidRDefault="00C97228" w:rsidP="002A397A">
      <w:pPr>
        <w:pStyle w:val="ListParagraph"/>
        <w:numPr>
          <w:ilvl w:val="6"/>
          <w:numId w:val="3"/>
        </w:numPr>
        <w:shd w:val="clear" w:color="auto" w:fill="CCC0D9" w:themeFill="accent4" w:themeFillTint="66"/>
        <w:rPr>
          <w:rFonts w:ascii="Arial Narrow" w:hAnsi="Arial Narrow" w:cstheme="minorHAnsi"/>
        </w:rPr>
      </w:pPr>
      <w:r w:rsidRPr="00631354">
        <w:rPr>
          <w:rFonts w:ascii="Arial Narrow" w:hAnsi="Arial Narrow" w:cstheme="minorHAnsi"/>
        </w:rPr>
        <w:t xml:space="preserve">Federally, </w:t>
      </w:r>
      <w:proofErr w:type="gramStart"/>
      <w:r w:rsidRPr="00631354">
        <w:rPr>
          <w:rFonts w:ascii="Arial Narrow" w:hAnsi="Arial Narrow" w:cstheme="minorHAnsi"/>
        </w:rPr>
        <w:t>The</w:t>
      </w:r>
      <w:proofErr w:type="gramEnd"/>
      <w:r w:rsidRPr="00631354">
        <w:rPr>
          <w:rFonts w:ascii="Arial Narrow" w:hAnsi="Arial Narrow" w:cstheme="minorHAnsi"/>
        </w:rPr>
        <w:t xml:space="preserve"> party from who electronic discovery is sought should be required to produce material stored on a computer so long as the party being asked to produce the material is protected from undue burden and expense and privileged material is protected.  </w:t>
      </w:r>
    </w:p>
    <w:p w:rsidR="00C97228" w:rsidRPr="00631354" w:rsidRDefault="00C97228" w:rsidP="002A397A">
      <w:pPr>
        <w:pStyle w:val="ListParagraph"/>
        <w:numPr>
          <w:ilvl w:val="6"/>
          <w:numId w:val="3"/>
        </w:numPr>
        <w:shd w:val="clear" w:color="auto" w:fill="CCC0D9" w:themeFill="accent4" w:themeFillTint="66"/>
        <w:rPr>
          <w:rFonts w:ascii="Arial Narrow" w:hAnsi="Arial Narrow" w:cstheme="minorHAnsi"/>
        </w:rPr>
      </w:pPr>
      <w:r w:rsidRPr="00631354">
        <w:rPr>
          <w:rFonts w:ascii="Arial Narrow" w:hAnsi="Arial Narrow" w:cstheme="minorHAnsi"/>
        </w:rPr>
        <w:t xml:space="preserve">Federal courts have spoken about cost shifting;   </w:t>
      </w:r>
      <w:r w:rsidRPr="00631354">
        <w:rPr>
          <w:rFonts w:ascii="Arial Narrow" w:hAnsi="Arial Narrow" w:cstheme="minorHAnsi"/>
          <w:b/>
          <w:u w:val="single"/>
        </w:rPr>
        <w:t>howe</w:t>
      </w:r>
      <w:r w:rsidR="00F249CD" w:rsidRPr="00631354">
        <w:rPr>
          <w:rFonts w:ascii="Arial Narrow" w:hAnsi="Arial Narrow" w:cstheme="minorHAnsi"/>
          <w:b/>
          <w:u w:val="single"/>
        </w:rPr>
        <w:t xml:space="preserve">ver, in NY under the CPLR, the </w:t>
      </w:r>
      <w:r w:rsidRPr="00631354">
        <w:rPr>
          <w:rFonts w:ascii="Arial Narrow" w:hAnsi="Arial Narrow" w:cstheme="minorHAnsi"/>
          <w:b/>
          <w:u w:val="single"/>
        </w:rPr>
        <w:t>p</w:t>
      </w:r>
      <w:r w:rsidR="00F249CD" w:rsidRPr="00631354">
        <w:rPr>
          <w:rFonts w:ascii="Arial Narrow" w:hAnsi="Arial Narrow" w:cstheme="minorHAnsi"/>
          <w:b/>
          <w:u w:val="single"/>
        </w:rPr>
        <w:t>a</w:t>
      </w:r>
      <w:r w:rsidRPr="00631354">
        <w:rPr>
          <w:rFonts w:ascii="Arial Narrow" w:hAnsi="Arial Narrow" w:cstheme="minorHAnsi"/>
          <w:b/>
          <w:u w:val="single"/>
        </w:rPr>
        <w:t>rty seeking discovery should incur the costs incurred in the production of discovery material.</w:t>
      </w:r>
    </w:p>
    <w:p w:rsidR="00467206" w:rsidRPr="00631354" w:rsidRDefault="00467206" w:rsidP="00C97228">
      <w:pPr>
        <w:pStyle w:val="ListParagraph"/>
        <w:numPr>
          <w:ilvl w:val="6"/>
          <w:numId w:val="3"/>
        </w:numPr>
        <w:rPr>
          <w:rFonts w:ascii="Arial Narrow" w:hAnsi="Arial Narrow" w:cstheme="minorHAnsi"/>
        </w:rPr>
      </w:pPr>
      <w:r w:rsidRPr="00631354">
        <w:rPr>
          <w:rFonts w:ascii="Arial Narrow" w:hAnsi="Arial Narrow" w:cstheme="minorHAnsi"/>
        </w:rPr>
        <w:t xml:space="preserve">Since the software is available commercially, and the cost is </w:t>
      </w:r>
      <w:r w:rsidR="00D0123F" w:rsidRPr="00631354">
        <w:rPr>
          <w:rFonts w:ascii="Arial Narrow" w:hAnsi="Arial Narrow" w:cstheme="minorHAnsi"/>
        </w:rPr>
        <w:t>substantial</w:t>
      </w:r>
      <w:r w:rsidRPr="00631354">
        <w:rPr>
          <w:rFonts w:ascii="Arial Narrow" w:hAnsi="Arial Narrow" w:cstheme="minorHAnsi"/>
        </w:rPr>
        <w:t>.  The seeking party will bear the costs.</w:t>
      </w:r>
    </w:p>
    <w:p w:rsidR="00D86477" w:rsidRPr="00631354" w:rsidRDefault="00D86477" w:rsidP="00D86477">
      <w:pPr>
        <w:pStyle w:val="ListParagraph"/>
        <w:numPr>
          <w:ilvl w:val="1"/>
          <w:numId w:val="3"/>
        </w:numPr>
        <w:rPr>
          <w:rFonts w:ascii="Arial Narrow" w:hAnsi="Arial Narrow" w:cstheme="minorHAnsi"/>
          <w:u w:val="single"/>
        </w:rPr>
      </w:pPr>
      <w:r w:rsidRPr="00631354">
        <w:rPr>
          <w:rFonts w:ascii="Arial Narrow" w:hAnsi="Arial Narrow" w:cstheme="minorHAnsi"/>
          <w:u w:val="single"/>
        </w:rPr>
        <w:t>Background- The Duty of Confidentiality and the Attorney-Client Privilege Compared</w:t>
      </w:r>
    </w:p>
    <w:p w:rsidR="00DB5237" w:rsidRPr="00631354" w:rsidRDefault="00DB5237" w:rsidP="00DB5237">
      <w:pPr>
        <w:pStyle w:val="ListParagraph"/>
        <w:numPr>
          <w:ilvl w:val="2"/>
          <w:numId w:val="3"/>
        </w:numPr>
        <w:rPr>
          <w:rFonts w:ascii="Arial Narrow" w:hAnsi="Arial Narrow" w:cstheme="minorHAnsi"/>
          <w:u w:val="single"/>
        </w:rPr>
      </w:pPr>
      <w:r w:rsidRPr="00631354">
        <w:rPr>
          <w:rFonts w:ascii="Arial Narrow" w:hAnsi="Arial Narrow" w:cstheme="minorHAnsi"/>
          <w:highlight w:val="green"/>
        </w:rPr>
        <w:t>Upjohn</w:t>
      </w:r>
      <w:r w:rsidRPr="00631354">
        <w:rPr>
          <w:rFonts w:ascii="Arial Narrow" w:hAnsi="Arial Narrow" w:cstheme="minorHAnsi"/>
        </w:rPr>
        <w:t>:</w:t>
      </w:r>
      <w:r w:rsidR="004512AA" w:rsidRPr="00631354">
        <w:rPr>
          <w:rFonts w:ascii="Arial Narrow" w:hAnsi="Arial Narrow" w:cstheme="minorHAnsi"/>
        </w:rPr>
        <w:t xml:space="preserve">  The AC privilege is huge.  It is the </w:t>
      </w:r>
      <w:r w:rsidR="00D0123F" w:rsidRPr="00631354">
        <w:rPr>
          <w:rFonts w:ascii="Arial Narrow" w:hAnsi="Arial Narrow" w:cstheme="minorHAnsi"/>
        </w:rPr>
        <w:t>oldest</w:t>
      </w:r>
      <w:r w:rsidR="004512AA" w:rsidRPr="00631354">
        <w:rPr>
          <w:rFonts w:ascii="Arial Narrow" w:hAnsi="Arial Narrow" w:cstheme="minorHAnsi"/>
        </w:rPr>
        <w:t xml:space="preserve"> privilege of communication </w:t>
      </w:r>
      <w:r w:rsidR="00D0123F" w:rsidRPr="00631354">
        <w:rPr>
          <w:rFonts w:ascii="Arial Narrow" w:hAnsi="Arial Narrow" w:cstheme="minorHAnsi"/>
        </w:rPr>
        <w:t>known</w:t>
      </w:r>
      <w:r w:rsidR="004512AA" w:rsidRPr="00631354">
        <w:rPr>
          <w:rFonts w:ascii="Arial Narrow" w:hAnsi="Arial Narrow" w:cstheme="minorHAnsi"/>
        </w:rPr>
        <w:t xml:space="preserve"> o common law.  Its purpose is to encourage full and frank communication between attorneys and their clients and thereby promote </w:t>
      </w:r>
      <w:r w:rsidR="00D0123F" w:rsidRPr="00631354">
        <w:rPr>
          <w:rFonts w:ascii="Arial Narrow" w:hAnsi="Arial Narrow" w:cstheme="minorHAnsi"/>
        </w:rPr>
        <w:t>broader</w:t>
      </w:r>
      <w:r w:rsidR="004512AA" w:rsidRPr="00631354">
        <w:rPr>
          <w:rFonts w:ascii="Arial Narrow" w:hAnsi="Arial Narrow" w:cstheme="minorHAnsi"/>
        </w:rPr>
        <w:t xml:space="preserve"> public interests in the observance of law and administration of justice,</w:t>
      </w:r>
    </w:p>
    <w:p w:rsidR="004512AA" w:rsidRPr="00631354" w:rsidRDefault="004512AA" w:rsidP="004512AA">
      <w:pPr>
        <w:pStyle w:val="ListParagraph"/>
        <w:numPr>
          <w:ilvl w:val="3"/>
          <w:numId w:val="3"/>
        </w:numPr>
        <w:rPr>
          <w:rFonts w:ascii="Arial Narrow" w:hAnsi="Arial Narrow" w:cstheme="minorHAnsi"/>
          <w:u w:val="single"/>
        </w:rPr>
      </w:pPr>
      <w:r w:rsidRPr="00631354">
        <w:rPr>
          <w:rFonts w:ascii="Arial Narrow" w:hAnsi="Arial Narrow" w:cstheme="minorHAnsi"/>
        </w:rPr>
        <w:t xml:space="preserve">Although the managers of a corp can be said to possess an identity </w:t>
      </w:r>
      <w:r w:rsidR="00D0123F" w:rsidRPr="00631354">
        <w:rPr>
          <w:rFonts w:ascii="Arial Narrow" w:hAnsi="Arial Narrow" w:cstheme="minorHAnsi"/>
        </w:rPr>
        <w:t>analogues</w:t>
      </w:r>
      <w:r w:rsidRPr="00631354">
        <w:rPr>
          <w:rFonts w:ascii="Arial Narrow" w:hAnsi="Arial Narrow" w:cstheme="minorHAnsi"/>
        </w:rPr>
        <w:t xml:space="preserve"> to the corp as a whole, this would overlook that the lawyer needs information from others to </w:t>
      </w:r>
      <w:r w:rsidR="00D0123F" w:rsidRPr="00631354">
        <w:rPr>
          <w:rFonts w:ascii="Arial Narrow" w:hAnsi="Arial Narrow" w:cstheme="minorHAnsi"/>
        </w:rPr>
        <w:t>amenable</w:t>
      </w:r>
      <w:r w:rsidRPr="00631354">
        <w:rPr>
          <w:rFonts w:ascii="Arial Narrow" w:hAnsi="Arial Narrow" w:cstheme="minorHAnsi"/>
        </w:rPr>
        <w:t xml:space="preserve"> him to give sound information and advice. </w:t>
      </w:r>
    </w:p>
    <w:p w:rsidR="004512AA" w:rsidRPr="00631354" w:rsidRDefault="004512AA" w:rsidP="004512AA">
      <w:pPr>
        <w:pStyle w:val="ListParagraph"/>
        <w:numPr>
          <w:ilvl w:val="3"/>
          <w:numId w:val="3"/>
        </w:numPr>
        <w:rPr>
          <w:rFonts w:ascii="Arial Narrow" w:hAnsi="Arial Narrow" w:cstheme="minorHAnsi"/>
          <w:u w:val="single"/>
        </w:rPr>
      </w:pPr>
      <w:r w:rsidRPr="00631354">
        <w:rPr>
          <w:rFonts w:ascii="Arial Narrow" w:hAnsi="Arial Narrow" w:cstheme="minorHAnsi"/>
        </w:rPr>
        <w:t>Normally a client will provide lawyers with all the info they need, but now it is officers and their agents who provide that information</w:t>
      </w:r>
    </w:p>
    <w:p w:rsidR="001D7467" w:rsidRPr="00631354" w:rsidRDefault="004512AA" w:rsidP="004512AA">
      <w:pPr>
        <w:pStyle w:val="ListParagraph"/>
        <w:numPr>
          <w:ilvl w:val="4"/>
          <w:numId w:val="3"/>
        </w:numPr>
        <w:rPr>
          <w:rFonts w:ascii="Arial Narrow" w:hAnsi="Arial Narrow" w:cstheme="minorHAnsi"/>
          <w:u w:val="single"/>
        </w:rPr>
      </w:pPr>
      <w:r w:rsidRPr="00631354">
        <w:rPr>
          <w:rFonts w:ascii="Arial Narrow" w:hAnsi="Arial Narrow" w:cstheme="minorHAnsi"/>
        </w:rPr>
        <w:t>Thus the control group test frustrates the purpose of privilege in the corporate context, because we want agents to be willing to openly share information with attorneys.</w:t>
      </w:r>
    </w:p>
    <w:p w:rsidR="004512AA" w:rsidRPr="00631354" w:rsidRDefault="001D7467" w:rsidP="004512AA">
      <w:pPr>
        <w:pStyle w:val="ListParagraph"/>
        <w:numPr>
          <w:ilvl w:val="4"/>
          <w:numId w:val="3"/>
        </w:numPr>
        <w:rPr>
          <w:rFonts w:ascii="Arial Narrow" w:hAnsi="Arial Narrow" w:cstheme="minorHAnsi"/>
          <w:u w:val="single"/>
        </w:rPr>
      </w:pPr>
      <w:r w:rsidRPr="00631354">
        <w:rPr>
          <w:rFonts w:ascii="Arial Narrow" w:hAnsi="Arial Narrow" w:cstheme="minorHAnsi"/>
        </w:rPr>
        <w:t xml:space="preserve">So we extend </w:t>
      </w:r>
      <w:r w:rsidR="00D0123F" w:rsidRPr="00631354">
        <w:rPr>
          <w:rFonts w:ascii="Arial Narrow" w:hAnsi="Arial Narrow" w:cstheme="minorHAnsi"/>
        </w:rPr>
        <w:t>to</w:t>
      </w:r>
      <w:r w:rsidRPr="00631354">
        <w:rPr>
          <w:rFonts w:ascii="Arial Narrow" w:hAnsi="Arial Narrow" w:cstheme="minorHAnsi"/>
        </w:rPr>
        <w:t xml:space="preserve"> lower level employees.  Work-product doctrine protects oral statements made to </w:t>
      </w:r>
      <w:r w:rsidR="00D0123F" w:rsidRPr="00631354">
        <w:rPr>
          <w:rFonts w:ascii="Arial Narrow" w:hAnsi="Arial Narrow" w:cstheme="minorHAnsi"/>
        </w:rPr>
        <w:t>attorneys</w:t>
      </w:r>
      <w:r w:rsidRPr="00631354">
        <w:rPr>
          <w:rFonts w:ascii="Arial Narrow" w:hAnsi="Arial Narrow" w:cstheme="minorHAnsi"/>
        </w:rPr>
        <w:t>, but not the facts underlying hem.</w:t>
      </w:r>
      <w:r w:rsidR="004512AA" w:rsidRPr="00631354">
        <w:rPr>
          <w:rFonts w:ascii="Arial Narrow" w:hAnsi="Arial Narrow" w:cstheme="minorHAnsi"/>
        </w:rPr>
        <w:t xml:space="preserve">  </w:t>
      </w:r>
    </w:p>
    <w:p w:rsidR="002A397A" w:rsidRPr="00631354" w:rsidRDefault="004512AA" w:rsidP="002A397A">
      <w:pPr>
        <w:pStyle w:val="ListParagraph"/>
        <w:numPr>
          <w:ilvl w:val="3"/>
          <w:numId w:val="3"/>
        </w:numPr>
        <w:rPr>
          <w:rFonts w:ascii="Arial Narrow" w:hAnsi="Arial Narrow" w:cstheme="minorHAnsi"/>
          <w:u w:val="single"/>
        </w:rPr>
      </w:pPr>
      <w:r w:rsidRPr="00631354">
        <w:rPr>
          <w:rFonts w:ascii="Arial Narrow" w:hAnsi="Arial Narrow" w:cstheme="minorHAnsi"/>
        </w:rPr>
        <w:lastRenderedPageBreak/>
        <w:t xml:space="preserve">Upjohn construed the privilege under fed law.  States are free to define however they want.  </w:t>
      </w:r>
    </w:p>
    <w:p w:rsidR="002A397A" w:rsidRPr="00631354" w:rsidRDefault="002A397A" w:rsidP="002A397A">
      <w:pPr>
        <w:pStyle w:val="ListParagraph"/>
        <w:numPr>
          <w:ilvl w:val="2"/>
          <w:numId w:val="3"/>
        </w:numPr>
        <w:rPr>
          <w:rFonts w:ascii="Arial Narrow" w:hAnsi="Arial Narrow" w:cstheme="minorHAnsi"/>
          <w:u w:val="single"/>
        </w:rPr>
      </w:pPr>
      <w:r w:rsidRPr="00631354">
        <w:rPr>
          <w:rFonts w:ascii="Arial Narrow" w:hAnsi="Arial Narrow" w:cs="Calibri"/>
        </w:rPr>
        <w:t>What's the difference between confidentiality and privilege(CPLR 4503 and NYR 1.6(a))</w:t>
      </w:r>
    </w:p>
    <w:p w:rsidR="002A397A" w:rsidRPr="00631354" w:rsidRDefault="002A397A" w:rsidP="002A397A">
      <w:pPr>
        <w:pStyle w:val="ListParagraph"/>
        <w:numPr>
          <w:ilvl w:val="3"/>
          <w:numId w:val="3"/>
        </w:numPr>
        <w:rPr>
          <w:rFonts w:ascii="Arial Narrow" w:hAnsi="Arial Narrow" w:cstheme="minorHAnsi"/>
          <w:u w:val="single"/>
        </w:rPr>
      </w:pPr>
      <w:r w:rsidRPr="00631354">
        <w:rPr>
          <w:rFonts w:ascii="Arial Narrow" w:hAnsi="Arial Narrow" w:cs="Calibri"/>
        </w:rPr>
        <w:t xml:space="preserve">The source of the information. Privilege is just with the client and Confidentiality is anything about the client. </w:t>
      </w:r>
    </w:p>
    <w:p w:rsidR="002A397A" w:rsidRPr="00631354" w:rsidRDefault="002A397A" w:rsidP="002A397A">
      <w:pPr>
        <w:pStyle w:val="ListParagraph"/>
        <w:numPr>
          <w:ilvl w:val="3"/>
          <w:numId w:val="3"/>
        </w:numPr>
        <w:rPr>
          <w:rFonts w:ascii="Arial Narrow" w:hAnsi="Arial Narrow" w:cstheme="minorHAnsi"/>
          <w:u w:val="single"/>
        </w:rPr>
      </w:pPr>
      <w:r w:rsidRPr="00631354">
        <w:rPr>
          <w:rFonts w:ascii="Arial Narrow" w:hAnsi="Arial Narrow" w:cs="Calibri"/>
        </w:rPr>
        <w:t>Attorney Client Evidence Privilege</w:t>
      </w:r>
    </w:p>
    <w:p w:rsidR="002A397A" w:rsidRPr="00631354" w:rsidRDefault="002A397A" w:rsidP="00D614E0">
      <w:pPr>
        <w:pStyle w:val="ListParagraph"/>
        <w:numPr>
          <w:ilvl w:val="3"/>
          <w:numId w:val="3"/>
        </w:numPr>
        <w:rPr>
          <w:rFonts w:ascii="Arial Narrow" w:hAnsi="Arial Narrow" w:cstheme="minorHAnsi"/>
          <w:u w:val="single"/>
        </w:rPr>
      </w:pPr>
      <w:r w:rsidRPr="00631354">
        <w:rPr>
          <w:rFonts w:ascii="Arial Narrow" w:hAnsi="Arial Narrow" w:cs="Calibri"/>
        </w:rPr>
        <w:t>Confidentiality - there are exceptions in the rules.</w:t>
      </w:r>
    </w:p>
    <w:p w:rsidR="00DB5237" w:rsidRPr="00631354" w:rsidRDefault="00DB5237" w:rsidP="00DB5237">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3101(b):</w:t>
      </w:r>
      <w:r w:rsidR="002A397A" w:rsidRPr="00631354">
        <w:rPr>
          <w:rFonts w:ascii="Arial Narrow" w:hAnsi="Arial Narrow" w:cstheme="minorHAnsi"/>
        </w:rPr>
        <w:t xml:space="preserve"> Upon objection by a person entitled to assert the privilege, privileged matter shall not be obtainable.</w:t>
      </w:r>
    </w:p>
    <w:p w:rsidR="00DB5237" w:rsidRPr="00631354" w:rsidRDefault="002A397A" w:rsidP="00DB5237">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45</w:t>
      </w:r>
      <w:r w:rsidR="00DB5237" w:rsidRPr="00631354">
        <w:rPr>
          <w:rFonts w:ascii="Arial Narrow" w:hAnsi="Arial Narrow" w:cstheme="minorHAnsi"/>
          <w:highlight w:val="cyan"/>
        </w:rPr>
        <w:t>03(a)(1)</w:t>
      </w:r>
      <w:r w:rsidR="00DB5237" w:rsidRPr="00631354">
        <w:rPr>
          <w:rFonts w:ascii="Arial Narrow" w:hAnsi="Arial Narrow" w:cstheme="minorHAnsi"/>
        </w:rPr>
        <w:t>:</w:t>
      </w:r>
      <w:r w:rsidRPr="00631354">
        <w:rPr>
          <w:rFonts w:ascii="Arial Narrow" w:hAnsi="Arial Narrow" w:cstheme="minorHAnsi"/>
        </w:rPr>
        <w:t xml:space="preserve"> Sanctity of A/C </w:t>
      </w:r>
      <w:r w:rsidRPr="00631354">
        <w:rPr>
          <w:rFonts w:ascii="Arial Narrow" w:hAnsi="Arial Narrow" w:cstheme="minorHAnsi"/>
          <w:b/>
        </w:rPr>
        <w:t>Privilege</w:t>
      </w:r>
      <w:r w:rsidRPr="00631354">
        <w:rPr>
          <w:rFonts w:ascii="Arial Narrow" w:hAnsi="Arial Narrow" w:cstheme="minorHAnsi"/>
        </w:rPr>
        <w:t xml:space="preserve"> – NO disclosure sans waiver, no compulsion to disclose</w:t>
      </w:r>
    </w:p>
    <w:p w:rsidR="00DB5237" w:rsidRPr="00631354" w:rsidRDefault="00DB5237" w:rsidP="00DB5237">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NYR 1.6</w:t>
      </w:r>
      <w:proofErr w:type="gramStart"/>
      <w:r w:rsidRPr="00631354">
        <w:rPr>
          <w:rFonts w:ascii="Arial Narrow" w:hAnsi="Arial Narrow" w:cstheme="minorHAnsi"/>
        </w:rPr>
        <w:t>:</w:t>
      </w:r>
      <w:r w:rsidR="00D614E0" w:rsidRPr="00631354">
        <w:rPr>
          <w:rFonts w:ascii="Arial Narrow" w:hAnsi="Arial Narrow" w:cstheme="minorHAnsi"/>
          <w:b/>
        </w:rPr>
        <w:t>Confidentiality</w:t>
      </w:r>
      <w:proofErr w:type="gramEnd"/>
      <w:r w:rsidR="00D614E0" w:rsidRPr="00631354">
        <w:rPr>
          <w:rFonts w:ascii="Arial Narrow" w:hAnsi="Arial Narrow" w:cstheme="minorHAnsi"/>
        </w:rPr>
        <w:t xml:space="preserve"> No revealing of confidential information </w:t>
      </w:r>
      <w:r w:rsidR="002A397A" w:rsidRPr="00631354">
        <w:rPr>
          <w:rFonts w:ascii="Arial Narrow" w:hAnsi="Arial Narrow" w:cstheme="minorHAnsi"/>
        </w:rPr>
        <w:t>without informed consent. Implied waived for best interest (negotiation)</w:t>
      </w:r>
    </w:p>
    <w:p w:rsidR="00DB5237" w:rsidRPr="00631354" w:rsidRDefault="00DB5237" w:rsidP="00DB5237">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NYR 1.9(c)</w:t>
      </w:r>
      <w:r w:rsidRPr="00631354">
        <w:rPr>
          <w:rFonts w:ascii="Arial Narrow" w:hAnsi="Arial Narrow" w:cstheme="minorHAnsi"/>
        </w:rPr>
        <w:t>:</w:t>
      </w:r>
      <w:r w:rsidR="00D614E0" w:rsidRPr="00631354">
        <w:rPr>
          <w:rFonts w:ascii="Arial Narrow" w:hAnsi="Arial Narrow" w:cstheme="minorHAnsi"/>
        </w:rPr>
        <w:t xml:space="preserve"> duty to keep things confidential doesn't expire with the relationship</w:t>
      </w:r>
    </w:p>
    <w:p w:rsidR="00DB5237" w:rsidRPr="00631354" w:rsidRDefault="00DB5237" w:rsidP="00DB5237">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NYR 1.18(b)</w:t>
      </w:r>
      <w:r w:rsidRPr="00631354">
        <w:rPr>
          <w:rFonts w:ascii="Arial Narrow" w:hAnsi="Arial Narrow" w:cstheme="minorHAnsi"/>
        </w:rPr>
        <w:t>:</w:t>
      </w:r>
      <w:r w:rsidR="00D614E0" w:rsidRPr="00631354">
        <w:rPr>
          <w:rFonts w:ascii="Arial Narrow" w:hAnsi="Arial Narrow" w:cstheme="minorHAnsi"/>
        </w:rPr>
        <w:t xml:space="preserve"> even prospective client communications are to remain confidential. </w:t>
      </w:r>
    </w:p>
    <w:p w:rsidR="00D86477" w:rsidRPr="00631354" w:rsidRDefault="00D86477" w:rsidP="00D86477">
      <w:pPr>
        <w:pStyle w:val="ListParagraph"/>
        <w:numPr>
          <w:ilvl w:val="1"/>
          <w:numId w:val="3"/>
        </w:numPr>
        <w:rPr>
          <w:rFonts w:ascii="Arial Narrow" w:hAnsi="Arial Narrow" w:cstheme="minorHAnsi"/>
          <w:u w:val="single"/>
        </w:rPr>
      </w:pPr>
      <w:r w:rsidRPr="00631354">
        <w:rPr>
          <w:rFonts w:ascii="Arial Narrow" w:hAnsi="Arial Narrow" w:cstheme="minorHAnsi"/>
          <w:u w:val="single"/>
        </w:rPr>
        <w:t>Confidentiality in entity representation</w:t>
      </w:r>
      <w:r w:rsidR="0060539A" w:rsidRPr="00631354">
        <w:rPr>
          <w:rFonts w:ascii="Arial Narrow" w:hAnsi="Arial Narrow" w:cstheme="minorHAnsi"/>
          <w:u w:val="single"/>
        </w:rPr>
        <w:t>:</w:t>
      </w:r>
    </w:p>
    <w:p w:rsidR="005439AC" w:rsidRPr="00631354" w:rsidRDefault="0060539A" w:rsidP="005439AC">
      <w:pPr>
        <w:pStyle w:val="ListParagraph"/>
        <w:numPr>
          <w:ilvl w:val="2"/>
          <w:numId w:val="3"/>
        </w:numPr>
        <w:rPr>
          <w:rFonts w:ascii="Arial Narrow" w:hAnsi="Arial Narrow" w:cstheme="minorHAnsi"/>
          <w:u w:val="single"/>
        </w:rPr>
      </w:pPr>
      <w:r w:rsidRPr="00631354">
        <w:rPr>
          <w:rFonts w:ascii="Arial Narrow" w:hAnsi="Arial Narrow" w:cstheme="minorHAnsi"/>
          <w:highlight w:val="green"/>
        </w:rPr>
        <w:t>Spectrum</w:t>
      </w:r>
      <w:r w:rsidR="00D614E0" w:rsidRPr="00631354">
        <w:rPr>
          <w:rFonts w:ascii="Arial Narrow" w:hAnsi="Arial Narrow" w:cstheme="minorHAnsi"/>
        </w:rPr>
        <w:t xml:space="preserve"> Pg. 669</w:t>
      </w:r>
      <w:r w:rsidRPr="00631354">
        <w:rPr>
          <w:rFonts w:ascii="Arial Narrow" w:hAnsi="Arial Narrow" w:cstheme="minorHAnsi"/>
        </w:rPr>
        <w:t xml:space="preserve">:  </w:t>
      </w:r>
      <w:r w:rsidR="005439AC" w:rsidRPr="00631354">
        <w:rPr>
          <w:rFonts w:ascii="Arial Narrow" w:hAnsi="Arial Narrow" w:cstheme="minorHAnsi"/>
        </w:rPr>
        <w:t>in an action to recover fees for consulting services, plaintiff demanded that the defendant produce certain documents pertaining to the bank’s internal investigations of fraud</w:t>
      </w:r>
      <w:proofErr w:type="gramStart"/>
      <w:r w:rsidR="005439AC" w:rsidRPr="00631354">
        <w:rPr>
          <w:rFonts w:ascii="Arial Narrow" w:hAnsi="Arial Narrow" w:cstheme="minorHAnsi"/>
        </w:rPr>
        <w:t>.--</w:t>
      </w:r>
      <w:proofErr w:type="gramEnd"/>
      <w:r w:rsidR="005439AC" w:rsidRPr="00631354">
        <w:rPr>
          <w:rFonts w:ascii="Arial Narrow" w:hAnsi="Arial Narrow" w:cstheme="minorHAnsi"/>
        </w:rPr>
        <w:t xml:space="preserve">&gt; defendant says that they are protected by A/C privilege.  Is the report prepared by D’s specially retained outside counsel privileged and thus immune from </w:t>
      </w:r>
      <w:proofErr w:type="gramStart"/>
      <w:r w:rsidR="005439AC" w:rsidRPr="00631354">
        <w:rPr>
          <w:rFonts w:ascii="Arial Narrow" w:hAnsi="Arial Narrow" w:cstheme="minorHAnsi"/>
        </w:rPr>
        <w:t>discovery.</w:t>
      </w:r>
      <w:proofErr w:type="gramEnd"/>
    </w:p>
    <w:p w:rsidR="00D6176D" w:rsidRPr="00631354" w:rsidRDefault="00D6176D" w:rsidP="00D6176D">
      <w:pPr>
        <w:pStyle w:val="ListParagraph"/>
        <w:numPr>
          <w:ilvl w:val="3"/>
          <w:numId w:val="3"/>
        </w:numPr>
        <w:rPr>
          <w:rFonts w:ascii="Arial Narrow" w:hAnsi="Arial Narrow" w:cstheme="minorHAnsi"/>
          <w:u w:val="single"/>
        </w:rPr>
      </w:pPr>
      <w:r w:rsidRPr="00631354">
        <w:rPr>
          <w:rFonts w:ascii="Arial Narrow" w:hAnsi="Arial Narrow" w:cstheme="minorHAnsi"/>
        </w:rPr>
        <w:t>This report went through and detailed that there were possible fraud by its employees and that it had X, Y, Z potential actions against P</w:t>
      </w:r>
      <w:proofErr w:type="gramStart"/>
      <w:r w:rsidRPr="00631354">
        <w:rPr>
          <w:rFonts w:ascii="Arial Narrow" w:hAnsi="Arial Narrow" w:cstheme="minorHAnsi"/>
        </w:rPr>
        <w:t>.--</w:t>
      </w:r>
      <w:proofErr w:type="gramEnd"/>
      <w:r w:rsidRPr="00631354">
        <w:rPr>
          <w:rFonts w:ascii="Arial Narrow" w:hAnsi="Arial Narrow" w:cstheme="minorHAnsi"/>
        </w:rPr>
        <w:t xml:space="preserve">&gt; </w:t>
      </w:r>
      <w:r w:rsidR="00D0123F" w:rsidRPr="00631354">
        <w:rPr>
          <w:rFonts w:ascii="Arial Narrow" w:hAnsi="Arial Narrow" w:cstheme="minorHAnsi"/>
        </w:rPr>
        <w:t>coincidently</w:t>
      </w:r>
      <w:r w:rsidRPr="00631354">
        <w:rPr>
          <w:rFonts w:ascii="Arial Narrow" w:hAnsi="Arial Narrow" w:cstheme="minorHAnsi"/>
        </w:rPr>
        <w:t xml:space="preserve"> law suit is filed later.  Lower court </w:t>
      </w:r>
      <w:r w:rsidR="00D0123F" w:rsidRPr="00631354">
        <w:rPr>
          <w:rFonts w:ascii="Arial Narrow" w:hAnsi="Arial Narrow" w:cstheme="minorHAnsi"/>
        </w:rPr>
        <w:t>decides</w:t>
      </w:r>
      <w:r w:rsidRPr="00631354">
        <w:rPr>
          <w:rFonts w:ascii="Arial Narrow" w:hAnsi="Arial Narrow" w:cstheme="minorHAnsi"/>
        </w:rPr>
        <w:t xml:space="preserve"> not privileged because an independent investigation cannot obtain privileged status merely because it </w:t>
      </w:r>
      <w:r w:rsidR="00D0123F" w:rsidRPr="00631354">
        <w:rPr>
          <w:rFonts w:ascii="Arial Narrow" w:hAnsi="Arial Narrow" w:cstheme="minorHAnsi"/>
        </w:rPr>
        <w:t>may</w:t>
      </w:r>
      <w:r w:rsidRPr="00631354">
        <w:rPr>
          <w:rFonts w:ascii="Arial Narrow" w:hAnsi="Arial Narrow" w:cstheme="minorHAnsi"/>
        </w:rPr>
        <w:t xml:space="preserve"> have been communicated to an attorney.  They were not material prepared in anticipation of litigation.  </w:t>
      </w:r>
    </w:p>
    <w:p w:rsidR="00633302" w:rsidRPr="00631354" w:rsidRDefault="00633302" w:rsidP="00633302">
      <w:pPr>
        <w:pStyle w:val="ListParagraph"/>
        <w:numPr>
          <w:ilvl w:val="4"/>
          <w:numId w:val="3"/>
        </w:numPr>
        <w:rPr>
          <w:rFonts w:ascii="Arial Narrow" w:hAnsi="Arial Narrow" w:cstheme="minorHAnsi"/>
          <w:u w:val="single"/>
        </w:rPr>
      </w:pPr>
      <w:r w:rsidRPr="00631354">
        <w:rPr>
          <w:rFonts w:ascii="Arial Narrow" w:hAnsi="Arial Narrow" w:cstheme="minorHAnsi"/>
        </w:rPr>
        <w:t xml:space="preserve">This court disagrees:  </w:t>
      </w:r>
    </w:p>
    <w:p w:rsidR="003358D9" w:rsidRPr="00631354" w:rsidRDefault="00633302" w:rsidP="003358D9">
      <w:pPr>
        <w:pStyle w:val="ListParagraph"/>
        <w:numPr>
          <w:ilvl w:val="5"/>
          <w:numId w:val="3"/>
        </w:numPr>
        <w:rPr>
          <w:rFonts w:ascii="Arial Narrow" w:hAnsi="Arial Narrow" w:cstheme="minorHAnsi"/>
          <w:u w:val="single"/>
        </w:rPr>
      </w:pPr>
      <w:r w:rsidRPr="00631354">
        <w:rPr>
          <w:rFonts w:ascii="Arial Narrow" w:hAnsi="Arial Narrow" w:cstheme="minorHAnsi"/>
        </w:rPr>
        <w:t xml:space="preserve">The communication must primarily </w:t>
      </w:r>
      <w:r w:rsidR="003358D9" w:rsidRPr="00631354">
        <w:rPr>
          <w:rFonts w:ascii="Arial Narrow" w:hAnsi="Arial Narrow" w:cstheme="minorHAnsi"/>
        </w:rPr>
        <w:t xml:space="preserve">be of legal nature, and for the purpose of facilitating the rendition of legal service </w:t>
      </w:r>
    </w:p>
    <w:p w:rsidR="00DF2C6A" w:rsidRPr="00631354" w:rsidRDefault="00DF2C6A" w:rsidP="003358D9">
      <w:pPr>
        <w:pStyle w:val="ListParagraph"/>
        <w:numPr>
          <w:ilvl w:val="5"/>
          <w:numId w:val="3"/>
        </w:numPr>
        <w:rPr>
          <w:rFonts w:ascii="Arial Narrow" w:hAnsi="Arial Narrow" w:cstheme="minorHAnsi"/>
          <w:u w:val="single"/>
        </w:rPr>
      </w:pPr>
      <w:r w:rsidRPr="00631354">
        <w:rPr>
          <w:rFonts w:ascii="Arial Narrow" w:hAnsi="Arial Narrow" w:cstheme="minorHAnsi"/>
        </w:rPr>
        <w:t xml:space="preserve">The appellate </w:t>
      </w:r>
      <w:proofErr w:type="gramStart"/>
      <w:r w:rsidRPr="00631354">
        <w:rPr>
          <w:rFonts w:ascii="Arial Narrow" w:hAnsi="Arial Narrow" w:cstheme="minorHAnsi"/>
        </w:rPr>
        <w:t>division thought this report was aimed at assisting D in its business and prevent</w:t>
      </w:r>
      <w:proofErr w:type="gramEnd"/>
      <w:r w:rsidRPr="00631354">
        <w:rPr>
          <w:rFonts w:ascii="Arial Narrow" w:hAnsi="Arial Narrow" w:cstheme="minorHAnsi"/>
        </w:rPr>
        <w:t xml:space="preserve"> future corruption.  However this court disagrees</w:t>
      </w:r>
    </w:p>
    <w:p w:rsidR="00DF2C6A" w:rsidRPr="00631354" w:rsidRDefault="00DF2C6A" w:rsidP="003358D9">
      <w:pPr>
        <w:pStyle w:val="ListParagraph"/>
        <w:numPr>
          <w:ilvl w:val="5"/>
          <w:numId w:val="3"/>
        </w:numPr>
        <w:rPr>
          <w:rFonts w:ascii="Arial Narrow" w:hAnsi="Arial Narrow" w:cstheme="minorHAnsi"/>
          <w:u w:val="single"/>
        </w:rPr>
      </w:pPr>
      <w:r w:rsidRPr="00631354">
        <w:rPr>
          <w:rFonts w:ascii="Arial Narrow" w:hAnsi="Arial Narrow" w:cstheme="minorHAnsi"/>
        </w:rPr>
        <w:t xml:space="preserve">It is not narrowly confined to the repetition of </w:t>
      </w:r>
      <w:r w:rsidR="00D0123F" w:rsidRPr="00631354">
        <w:rPr>
          <w:rFonts w:ascii="Arial Narrow" w:hAnsi="Arial Narrow" w:cstheme="minorHAnsi"/>
        </w:rPr>
        <w:t>confidences</w:t>
      </w:r>
      <w:r w:rsidRPr="00631354">
        <w:rPr>
          <w:rFonts w:ascii="Arial Narrow" w:hAnsi="Arial Narrow" w:cstheme="minorHAnsi"/>
        </w:rPr>
        <w:t xml:space="preserve"> that were supplied to the lawyer by the client.</w:t>
      </w:r>
      <w:r w:rsidR="00026070" w:rsidRPr="00631354">
        <w:rPr>
          <w:rFonts w:ascii="Arial Narrow" w:hAnsi="Arial Narrow" w:cstheme="minorHAnsi"/>
        </w:rPr>
        <w:t xml:space="preserve"> </w:t>
      </w:r>
    </w:p>
    <w:p w:rsidR="00DF2C6A" w:rsidRPr="00631354" w:rsidRDefault="00DF2C6A" w:rsidP="003358D9">
      <w:pPr>
        <w:pStyle w:val="ListParagraph"/>
        <w:numPr>
          <w:ilvl w:val="5"/>
          <w:numId w:val="3"/>
        </w:numPr>
        <w:rPr>
          <w:rFonts w:ascii="Arial Narrow" w:hAnsi="Arial Narrow" w:cstheme="minorHAnsi"/>
          <w:u w:val="single"/>
        </w:rPr>
      </w:pPr>
      <w:r w:rsidRPr="00631354">
        <w:rPr>
          <w:rFonts w:ascii="Arial Narrow" w:hAnsi="Arial Narrow" w:cstheme="minorHAnsi"/>
        </w:rPr>
        <w:t>If a lawyer is hired to do non lawyer work then the communication isn’t necessarily privileged.</w:t>
      </w:r>
      <w:r w:rsidR="00026070" w:rsidRPr="00631354">
        <w:rPr>
          <w:rFonts w:ascii="Arial Narrow" w:hAnsi="Arial Narrow" w:cstheme="minorHAnsi"/>
        </w:rPr>
        <w:t xml:space="preserve">  But we think this report was very legal in character.</w:t>
      </w:r>
    </w:p>
    <w:p w:rsidR="00B769AE" w:rsidRPr="00631354" w:rsidRDefault="0060539A" w:rsidP="0009535C">
      <w:pPr>
        <w:pStyle w:val="ListParagraph"/>
        <w:numPr>
          <w:ilvl w:val="2"/>
          <w:numId w:val="3"/>
        </w:numPr>
        <w:rPr>
          <w:rFonts w:ascii="Arial Narrow" w:hAnsi="Arial Narrow" w:cstheme="minorHAnsi"/>
          <w:u w:val="single"/>
        </w:rPr>
      </w:pPr>
      <w:proofErr w:type="spellStart"/>
      <w:r w:rsidRPr="00631354">
        <w:rPr>
          <w:rFonts w:ascii="Arial Narrow" w:hAnsi="Arial Narrow" w:cstheme="minorHAnsi"/>
          <w:highlight w:val="green"/>
        </w:rPr>
        <w:t>Tekni-Plex</w:t>
      </w:r>
      <w:proofErr w:type="spellEnd"/>
      <w:r w:rsidRPr="00631354">
        <w:rPr>
          <w:rFonts w:ascii="Arial Narrow" w:hAnsi="Arial Narrow" w:cstheme="minorHAnsi"/>
          <w:highlight w:val="green"/>
        </w:rPr>
        <w:t xml:space="preserve">, </w:t>
      </w:r>
      <w:proofErr w:type="spellStart"/>
      <w:r w:rsidRPr="00631354">
        <w:rPr>
          <w:rFonts w:ascii="Arial Narrow" w:hAnsi="Arial Narrow" w:cstheme="minorHAnsi"/>
          <w:highlight w:val="green"/>
        </w:rPr>
        <w:t>Ind</w:t>
      </w:r>
      <w:proofErr w:type="spellEnd"/>
      <w:r w:rsidR="00D614E0" w:rsidRPr="00631354">
        <w:rPr>
          <w:rFonts w:ascii="Arial Narrow" w:hAnsi="Arial Narrow" w:cstheme="minorHAnsi"/>
        </w:rPr>
        <w:t xml:space="preserve"> SG 535</w:t>
      </w:r>
      <w:r w:rsidRPr="00631354">
        <w:rPr>
          <w:rFonts w:ascii="Arial Narrow" w:hAnsi="Arial Narrow" w:cstheme="minorHAnsi"/>
        </w:rPr>
        <w:t>:</w:t>
      </w:r>
      <w:r w:rsidR="00597404" w:rsidRPr="00631354">
        <w:rPr>
          <w:rFonts w:ascii="Arial Narrow" w:hAnsi="Arial Narrow" w:cstheme="minorHAnsi"/>
        </w:rPr>
        <w:t xml:space="preserve">  fist, can long time counsel for a seller company continue t</w:t>
      </w:r>
      <w:r w:rsidR="001306B0" w:rsidRPr="00631354">
        <w:rPr>
          <w:rFonts w:ascii="Arial Narrow" w:hAnsi="Arial Narrow" w:cstheme="minorHAnsi"/>
        </w:rPr>
        <w:t xml:space="preserve">o represent the shareholder in a dispute with buyer? Second, who controls the A/C privilege as to </w:t>
      </w:r>
      <w:r w:rsidR="00D0123F" w:rsidRPr="00631354">
        <w:rPr>
          <w:rFonts w:ascii="Arial Narrow" w:hAnsi="Arial Narrow" w:cstheme="minorHAnsi"/>
        </w:rPr>
        <w:t>pre-merger</w:t>
      </w:r>
      <w:r w:rsidR="001306B0" w:rsidRPr="00631354">
        <w:rPr>
          <w:rFonts w:ascii="Arial Narrow" w:hAnsi="Arial Narrow" w:cstheme="minorHAnsi"/>
        </w:rPr>
        <w:t xml:space="preserve"> communications?  </w:t>
      </w:r>
    </w:p>
    <w:p w:rsidR="0037023E" w:rsidRPr="00631354" w:rsidRDefault="00FC6731" w:rsidP="0037023E">
      <w:pPr>
        <w:pStyle w:val="ListParagraph"/>
        <w:numPr>
          <w:ilvl w:val="4"/>
          <w:numId w:val="3"/>
        </w:numPr>
        <w:rPr>
          <w:rFonts w:ascii="Arial Narrow" w:hAnsi="Arial Narrow" w:cstheme="minorHAnsi"/>
          <w:u w:val="single"/>
        </w:rPr>
      </w:pPr>
      <w:r w:rsidRPr="00631354">
        <w:rPr>
          <w:rFonts w:ascii="Arial Narrow" w:hAnsi="Arial Narrow" w:cstheme="minorHAnsi"/>
        </w:rPr>
        <w:t xml:space="preserve">And that the buyer controls the privilege as to some, but not all of the </w:t>
      </w:r>
      <w:r w:rsidR="00D0123F" w:rsidRPr="00631354">
        <w:rPr>
          <w:rFonts w:ascii="Arial Narrow" w:hAnsi="Arial Narrow" w:cstheme="minorHAnsi"/>
        </w:rPr>
        <w:t>pre-merger</w:t>
      </w:r>
      <w:r w:rsidRPr="00631354">
        <w:rPr>
          <w:rFonts w:ascii="Arial Narrow" w:hAnsi="Arial Narrow" w:cstheme="minorHAnsi"/>
        </w:rPr>
        <w:t xml:space="preserve"> communications.  </w:t>
      </w:r>
      <w:r w:rsidR="008C4BC6" w:rsidRPr="00631354">
        <w:rPr>
          <w:rFonts w:ascii="Arial Narrow" w:hAnsi="Arial Narrow" w:cstheme="minorHAnsi"/>
        </w:rPr>
        <w:t>The things relating to the merger that the attorney represented both sides are not privileged because shared attorney means no priv.</w:t>
      </w:r>
    </w:p>
    <w:p w:rsidR="00FC6731" w:rsidRPr="00631354" w:rsidRDefault="00FC6731" w:rsidP="0037023E">
      <w:pPr>
        <w:pStyle w:val="ListParagraph"/>
        <w:numPr>
          <w:ilvl w:val="4"/>
          <w:numId w:val="3"/>
        </w:numPr>
        <w:rPr>
          <w:rFonts w:ascii="Arial Narrow" w:hAnsi="Arial Narrow" w:cstheme="minorHAnsi"/>
          <w:u w:val="single"/>
        </w:rPr>
      </w:pPr>
      <w:r w:rsidRPr="00631354">
        <w:rPr>
          <w:rFonts w:ascii="Arial Narrow" w:hAnsi="Arial Narrow" w:cstheme="minorHAnsi"/>
        </w:rPr>
        <w:t>Normally if you share an attorney there is no expectation of privilege.</w:t>
      </w:r>
    </w:p>
    <w:p w:rsidR="00B769AE" w:rsidRPr="00631354" w:rsidRDefault="00FC6731" w:rsidP="0037023E">
      <w:pPr>
        <w:pStyle w:val="ListParagraph"/>
        <w:numPr>
          <w:ilvl w:val="3"/>
          <w:numId w:val="3"/>
        </w:numPr>
        <w:rPr>
          <w:rFonts w:ascii="Arial Narrow" w:hAnsi="Arial Narrow" w:cstheme="minorHAnsi"/>
          <w:u w:val="single"/>
        </w:rPr>
      </w:pPr>
      <w:r w:rsidRPr="00631354">
        <w:rPr>
          <w:rFonts w:ascii="Arial Narrow" w:hAnsi="Arial Narrow" w:cstheme="minorHAnsi"/>
        </w:rPr>
        <w:t>Counsel should step aside</w:t>
      </w:r>
      <w:r w:rsidR="00B769AE" w:rsidRPr="00631354">
        <w:rPr>
          <w:rFonts w:ascii="Arial Narrow" w:hAnsi="Arial Narrow" w:cstheme="minorHAnsi"/>
        </w:rPr>
        <w:t xml:space="preserve"> </w:t>
      </w:r>
      <w:r w:rsidR="0037023E" w:rsidRPr="00631354">
        <w:rPr>
          <w:rFonts w:ascii="Arial Narrow" w:hAnsi="Arial Narrow" w:cstheme="minorHAnsi"/>
        </w:rPr>
        <w:t>(THREE PRONGS: 1.  New tekniplex is a former client of M&amp;L; There is a substantial connection between the current and former representations;  Are the interests of M&amp;L’s representation material adverse to th</w:t>
      </w:r>
      <w:r w:rsidR="00F0189C" w:rsidRPr="00631354">
        <w:rPr>
          <w:rFonts w:ascii="Arial Narrow" w:hAnsi="Arial Narrow" w:cstheme="minorHAnsi"/>
        </w:rPr>
        <w:t>e interest of its former client)</w:t>
      </w:r>
    </w:p>
    <w:p w:rsidR="0037023E" w:rsidRPr="00631354" w:rsidRDefault="0037023E" w:rsidP="0037023E">
      <w:pPr>
        <w:pStyle w:val="ListParagraph"/>
        <w:numPr>
          <w:ilvl w:val="4"/>
          <w:numId w:val="3"/>
        </w:numPr>
        <w:rPr>
          <w:rFonts w:ascii="Arial Narrow" w:hAnsi="Arial Narrow" w:cstheme="minorHAnsi"/>
          <w:u w:val="single"/>
        </w:rPr>
      </w:pPr>
      <w:r w:rsidRPr="00631354">
        <w:rPr>
          <w:rFonts w:ascii="Arial Narrow" w:hAnsi="Arial Narrow" w:cstheme="minorHAnsi"/>
        </w:rPr>
        <w:t xml:space="preserve">When a business is taken over or is transferred somewhere else and tries to maintain all of its shit the A/C carries over.  </w:t>
      </w:r>
    </w:p>
    <w:p w:rsidR="0037023E" w:rsidRPr="00631354" w:rsidRDefault="0037023E" w:rsidP="0037023E">
      <w:pPr>
        <w:pStyle w:val="ListParagraph"/>
        <w:numPr>
          <w:ilvl w:val="4"/>
          <w:numId w:val="3"/>
        </w:numPr>
        <w:rPr>
          <w:rFonts w:ascii="Arial Narrow" w:hAnsi="Arial Narrow" w:cstheme="minorHAnsi"/>
          <w:u w:val="single"/>
        </w:rPr>
      </w:pPr>
      <w:r w:rsidRPr="00631354">
        <w:rPr>
          <w:rFonts w:ascii="Arial Narrow" w:hAnsi="Arial Narrow" w:cstheme="minorHAnsi"/>
        </w:rPr>
        <w:t>Merely a transfer of assets with no attempt to continue does no transfer AC</w:t>
      </w:r>
    </w:p>
    <w:p w:rsidR="0060539A" w:rsidRPr="00631354" w:rsidRDefault="0060539A" w:rsidP="0060539A">
      <w:pPr>
        <w:pStyle w:val="ListParagraph"/>
        <w:numPr>
          <w:ilvl w:val="2"/>
          <w:numId w:val="3"/>
        </w:numPr>
        <w:rPr>
          <w:rFonts w:ascii="Arial Narrow" w:hAnsi="Arial Narrow" w:cstheme="minorHAnsi"/>
          <w:u w:val="single"/>
        </w:rPr>
      </w:pPr>
      <w:r w:rsidRPr="00631354">
        <w:rPr>
          <w:rFonts w:ascii="Arial Narrow" w:hAnsi="Arial Narrow" w:cstheme="minorHAnsi"/>
          <w:highlight w:val="green"/>
        </w:rPr>
        <w:t>In re Grand Jury Subpoena</w:t>
      </w:r>
      <w:r w:rsidRPr="00631354">
        <w:rPr>
          <w:rFonts w:ascii="Arial Narrow" w:hAnsi="Arial Narrow" w:cstheme="minorHAnsi"/>
        </w:rPr>
        <w:t>:</w:t>
      </w:r>
    </w:p>
    <w:p w:rsidR="00D614E0" w:rsidRPr="00631354" w:rsidRDefault="00D614E0" w:rsidP="00D614E0">
      <w:pPr>
        <w:pStyle w:val="ListParagraph"/>
        <w:numPr>
          <w:ilvl w:val="3"/>
          <w:numId w:val="3"/>
        </w:numPr>
        <w:rPr>
          <w:rFonts w:ascii="Arial Narrow" w:hAnsi="Arial Narrow" w:cstheme="minorHAnsi"/>
          <w:u w:val="single"/>
        </w:rPr>
      </w:pPr>
      <w:r w:rsidRPr="00631354">
        <w:rPr>
          <w:rFonts w:ascii="Arial Narrow" w:hAnsi="Arial Narrow" w:cstheme="minorHAnsi"/>
        </w:rPr>
        <w:lastRenderedPageBreak/>
        <w:t xml:space="preserve">Grand jury </w:t>
      </w:r>
      <w:proofErr w:type="spellStart"/>
      <w:r w:rsidRPr="00631354">
        <w:rPr>
          <w:rFonts w:ascii="Arial Narrow" w:hAnsi="Arial Narrow" w:cstheme="minorHAnsi"/>
        </w:rPr>
        <w:t>subpeonas</w:t>
      </w:r>
      <w:proofErr w:type="spellEnd"/>
      <w:r w:rsidRPr="00631354">
        <w:rPr>
          <w:rFonts w:ascii="Arial Narrow" w:hAnsi="Arial Narrow" w:cstheme="minorHAnsi"/>
        </w:rPr>
        <w:t xml:space="preserve"> interviews of former employees of AOL conducted by a law firm that AOL hired. AOL explicitly waived its privilege. Former employees move to quash and district court rejects the motion. Court here affirms because:</w:t>
      </w:r>
    </w:p>
    <w:p w:rsidR="00D614E0" w:rsidRPr="00631354" w:rsidRDefault="00D614E0" w:rsidP="00D614E0">
      <w:pPr>
        <w:pStyle w:val="ListParagraph"/>
        <w:numPr>
          <w:ilvl w:val="4"/>
          <w:numId w:val="3"/>
        </w:numPr>
        <w:rPr>
          <w:rFonts w:ascii="Arial Narrow" w:hAnsi="Arial Narrow" w:cstheme="minorHAnsi"/>
          <w:u w:val="single"/>
        </w:rPr>
      </w:pPr>
      <w:r w:rsidRPr="00631354">
        <w:rPr>
          <w:rFonts w:ascii="Arial Narrow" w:hAnsi="Arial Narrow" w:cstheme="minorHAnsi"/>
        </w:rPr>
        <w:t>Investigating attorneys told them that they represented the company</w:t>
      </w:r>
    </w:p>
    <w:p w:rsidR="00D614E0" w:rsidRPr="00631354" w:rsidRDefault="00D614E0" w:rsidP="00D614E0">
      <w:pPr>
        <w:pStyle w:val="ListParagraph"/>
        <w:numPr>
          <w:ilvl w:val="4"/>
          <w:numId w:val="3"/>
        </w:numPr>
        <w:rPr>
          <w:rFonts w:ascii="Arial Narrow" w:hAnsi="Arial Narrow" w:cstheme="minorHAnsi"/>
          <w:u w:val="single"/>
        </w:rPr>
      </w:pPr>
      <w:r w:rsidRPr="00631354">
        <w:rPr>
          <w:rFonts w:ascii="Arial Narrow" w:hAnsi="Arial Narrow" w:cstheme="minorHAnsi"/>
        </w:rPr>
        <w:t>The investigating attorneys told them "we can" represent you which is different from "we do" represent you</w:t>
      </w:r>
    </w:p>
    <w:p w:rsidR="00D614E0" w:rsidRPr="00631354" w:rsidRDefault="00D614E0" w:rsidP="00D614E0">
      <w:pPr>
        <w:pStyle w:val="ListParagraph"/>
        <w:numPr>
          <w:ilvl w:val="4"/>
          <w:numId w:val="3"/>
        </w:numPr>
        <w:rPr>
          <w:rFonts w:ascii="Arial Narrow" w:hAnsi="Arial Narrow" w:cstheme="minorHAnsi"/>
          <w:u w:val="single"/>
        </w:rPr>
      </w:pPr>
      <w:proofErr w:type="spellStart"/>
      <w:r w:rsidRPr="00631354">
        <w:rPr>
          <w:rFonts w:ascii="Arial Narrow" w:hAnsi="Arial Narrow" w:cstheme="minorHAnsi"/>
        </w:rPr>
        <w:t>The</w:t>
      </w:r>
      <w:proofErr w:type="spellEnd"/>
      <w:r w:rsidRPr="00631354">
        <w:rPr>
          <w:rFonts w:ascii="Arial Narrow" w:hAnsi="Arial Narrow" w:cstheme="minorHAnsi"/>
        </w:rPr>
        <w:t xml:space="preserve"> could not show that the investigating attorneys agreed to represent them, and </w:t>
      </w:r>
    </w:p>
    <w:p w:rsidR="00D614E0" w:rsidRPr="00631354" w:rsidRDefault="00D614E0" w:rsidP="00D614E0">
      <w:pPr>
        <w:pStyle w:val="ListParagraph"/>
        <w:numPr>
          <w:ilvl w:val="4"/>
          <w:numId w:val="3"/>
        </w:numPr>
        <w:rPr>
          <w:rFonts w:ascii="Arial Narrow" w:hAnsi="Arial Narrow" w:cstheme="minorHAnsi"/>
          <w:u w:val="single"/>
        </w:rPr>
      </w:pPr>
      <w:r w:rsidRPr="00631354">
        <w:rPr>
          <w:rFonts w:ascii="Arial Narrow" w:hAnsi="Arial Narrow" w:cstheme="minorHAnsi"/>
        </w:rPr>
        <w:t>The investigating attorneys told them that the A/C privilege belonged to the company and the company could choose to waive it</w:t>
      </w:r>
    </w:p>
    <w:p w:rsidR="0060539A" w:rsidRPr="00631354" w:rsidRDefault="0060539A" w:rsidP="0060539A">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NYR 1.13</w:t>
      </w:r>
      <w:r w:rsidRPr="00631354">
        <w:rPr>
          <w:rFonts w:ascii="Arial Narrow" w:hAnsi="Arial Narrow" w:cstheme="minorHAnsi"/>
        </w:rPr>
        <w:t>:</w:t>
      </w:r>
      <w:r w:rsidR="00D614E0" w:rsidRPr="00631354">
        <w:rPr>
          <w:rFonts w:ascii="Arial Narrow" w:hAnsi="Arial Narrow" w:cstheme="minorHAnsi"/>
        </w:rPr>
        <w:t xml:space="preserve"> Details the specific confidentiality provisions when the client is an organization and not a person. </w:t>
      </w:r>
    </w:p>
    <w:p w:rsidR="00D86477" w:rsidRPr="00631354" w:rsidRDefault="00D86477" w:rsidP="00D86477">
      <w:pPr>
        <w:pStyle w:val="ListParagraph"/>
        <w:numPr>
          <w:ilvl w:val="1"/>
          <w:numId w:val="3"/>
        </w:numPr>
        <w:rPr>
          <w:rFonts w:ascii="Arial Narrow" w:hAnsi="Arial Narrow" w:cstheme="minorHAnsi"/>
          <w:u w:val="single"/>
        </w:rPr>
      </w:pPr>
      <w:r w:rsidRPr="00631354">
        <w:rPr>
          <w:rFonts w:ascii="Arial Narrow" w:hAnsi="Arial Narrow" w:cstheme="minorHAnsi"/>
          <w:u w:val="single"/>
        </w:rPr>
        <w:t xml:space="preserve"> Material Prepared for </w:t>
      </w:r>
      <w:r w:rsidR="00D0123F" w:rsidRPr="00631354">
        <w:rPr>
          <w:rFonts w:ascii="Arial Narrow" w:hAnsi="Arial Narrow" w:cstheme="minorHAnsi"/>
          <w:u w:val="single"/>
        </w:rPr>
        <w:t>Litigation</w:t>
      </w:r>
      <w:r w:rsidRPr="00631354">
        <w:rPr>
          <w:rFonts w:ascii="Arial Narrow" w:hAnsi="Arial Narrow" w:cstheme="minorHAnsi"/>
          <w:u w:val="single"/>
        </w:rPr>
        <w:t xml:space="preserve"> and Other Privileges applicable to </w:t>
      </w:r>
      <w:r w:rsidR="00D0123F" w:rsidRPr="00631354">
        <w:rPr>
          <w:rFonts w:ascii="Arial Narrow" w:hAnsi="Arial Narrow" w:cstheme="minorHAnsi"/>
          <w:u w:val="single"/>
        </w:rPr>
        <w:t>Disclosure</w:t>
      </w:r>
      <w:r w:rsidRPr="00631354">
        <w:rPr>
          <w:rFonts w:ascii="Arial Narrow" w:hAnsi="Arial Narrow" w:cstheme="minorHAnsi"/>
          <w:u w:val="single"/>
        </w:rPr>
        <w:t xml:space="preserve"> </w:t>
      </w:r>
    </w:p>
    <w:p w:rsidR="00E87EB5" w:rsidRPr="00631354" w:rsidRDefault="00E87EB5" w:rsidP="00E87EB5">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3101(c</w:t>
      </w:r>
      <w:r w:rsidR="00D614E0" w:rsidRPr="00631354">
        <w:rPr>
          <w:rFonts w:ascii="Arial Narrow" w:hAnsi="Arial Narrow" w:cstheme="minorHAnsi"/>
          <w:highlight w:val="cyan"/>
        </w:rPr>
        <w:t>)</w:t>
      </w:r>
      <w:r w:rsidR="00D614E0" w:rsidRPr="00631354">
        <w:rPr>
          <w:rFonts w:ascii="Arial Narrow" w:hAnsi="Arial Narrow" w:cstheme="minorHAnsi"/>
        </w:rPr>
        <w:t>: Work product is not obtainable</w:t>
      </w:r>
    </w:p>
    <w:p w:rsidR="00D614E0" w:rsidRPr="00631354" w:rsidRDefault="00D614E0" w:rsidP="00E87EB5">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3101(d)</w:t>
      </w:r>
      <w:r w:rsidRPr="00631354">
        <w:rPr>
          <w:rFonts w:ascii="Arial Narrow" w:hAnsi="Arial Narrow" w:cstheme="minorHAnsi"/>
        </w:rPr>
        <w:t>:</w:t>
      </w:r>
      <w:r w:rsidRPr="00631354">
        <w:rPr>
          <w:rFonts w:ascii="Arial Narrow" w:hAnsi="Arial Narrow" w:cstheme="minorHAnsi"/>
          <w:highlight w:val="green"/>
        </w:rPr>
        <w:t xml:space="preserve"> </w:t>
      </w:r>
      <w:r w:rsidRPr="00631354">
        <w:rPr>
          <w:rFonts w:ascii="Arial Narrow" w:hAnsi="Arial Narrow" w:cstheme="minorHAnsi"/>
        </w:rPr>
        <w:t>Have to reveal experts and other relevant trial prep stuff</w:t>
      </w:r>
    </w:p>
    <w:p w:rsidR="00D614E0" w:rsidRPr="00631354" w:rsidRDefault="00D614E0" w:rsidP="00E87EB5">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3101(g)</w:t>
      </w:r>
      <w:r w:rsidRPr="00631354">
        <w:rPr>
          <w:rFonts w:ascii="Arial Narrow" w:hAnsi="Arial Narrow" w:cstheme="minorHAnsi"/>
        </w:rPr>
        <w:t>: accident reports are obtainable</w:t>
      </w:r>
    </w:p>
    <w:p w:rsidR="00E87EB5" w:rsidRPr="00631354" w:rsidRDefault="00E87EB5" w:rsidP="00E87EB5">
      <w:pPr>
        <w:pStyle w:val="ListParagraph"/>
        <w:numPr>
          <w:ilvl w:val="2"/>
          <w:numId w:val="3"/>
        </w:numPr>
        <w:rPr>
          <w:rFonts w:ascii="Arial Narrow" w:hAnsi="Arial Narrow" w:cstheme="minorHAnsi"/>
          <w:u w:val="single"/>
        </w:rPr>
      </w:pPr>
      <w:r w:rsidRPr="00631354">
        <w:rPr>
          <w:rFonts w:ascii="Arial Narrow" w:hAnsi="Arial Narrow" w:cstheme="minorHAnsi"/>
          <w:highlight w:val="green"/>
        </w:rPr>
        <w:t>Hoffman</w:t>
      </w:r>
      <w:r w:rsidRPr="00631354">
        <w:rPr>
          <w:rFonts w:ascii="Arial Narrow" w:hAnsi="Arial Narrow" w:cstheme="minorHAnsi"/>
        </w:rPr>
        <w:t xml:space="preserve">:  </w:t>
      </w:r>
      <w:proofErr w:type="gramStart"/>
      <w:r w:rsidRPr="00631354">
        <w:rPr>
          <w:rFonts w:ascii="Arial Narrow" w:hAnsi="Arial Narrow" w:cstheme="minorHAnsi"/>
        </w:rPr>
        <w:t>Plaintiff,</w:t>
      </w:r>
      <w:proofErr w:type="gramEnd"/>
      <w:r w:rsidRPr="00631354">
        <w:rPr>
          <w:rFonts w:ascii="Arial Narrow" w:hAnsi="Arial Narrow" w:cstheme="minorHAnsi"/>
        </w:rPr>
        <w:t xml:space="preserve"> was robbed in her apt building by a person who obtained unauthorized access.  Sues landlord for negligence in securing the premises.</w:t>
      </w:r>
    </w:p>
    <w:p w:rsidR="0021642B" w:rsidRPr="00631354" w:rsidRDefault="006776DE" w:rsidP="0021642B">
      <w:pPr>
        <w:pStyle w:val="ListParagraph"/>
        <w:numPr>
          <w:ilvl w:val="3"/>
          <w:numId w:val="3"/>
        </w:numPr>
        <w:rPr>
          <w:rFonts w:ascii="Arial Narrow" w:hAnsi="Arial Narrow" w:cstheme="minorHAnsi"/>
          <w:u w:val="single"/>
        </w:rPr>
      </w:pPr>
      <w:r w:rsidRPr="00631354">
        <w:rPr>
          <w:rFonts w:ascii="Arial Narrow" w:hAnsi="Arial Narrow" w:cstheme="minorHAnsi"/>
        </w:rPr>
        <w:t>Defendant wanted witnesses to any acts or omissions that may have resulted in the occurrence</w:t>
      </w:r>
      <w:r w:rsidR="0021642B" w:rsidRPr="00631354">
        <w:rPr>
          <w:rFonts w:ascii="Arial Narrow" w:hAnsi="Arial Narrow" w:cstheme="minorHAnsi"/>
        </w:rPr>
        <w:sym w:font="Wingdings" w:char="F0E0"/>
      </w:r>
      <w:r w:rsidR="0021642B" w:rsidRPr="00631354">
        <w:rPr>
          <w:rFonts w:ascii="Arial Narrow" w:hAnsi="Arial Narrow" w:cstheme="minorHAnsi"/>
        </w:rPr>
        <w:t>P refuses</w:t>
      </w:r>
    </w:p>
    <w:p w:rsidR="0021642B" w:rsidRPr="00631354" w:rsidRDefault="0021642B" w:rsidP="0021642B">
      <w:pPr>
        <w:pStyle w:val="ListParagraph"/>
        <w:numPr>
          <w:ilvl w:val="4"/>
          <w:numId w:val="3"/>
        </w:numPr>
        <w:rPr>
          <w:rFonts w:ascii="Arial Narrow" w:hAnsi="Arial Narrow" w:cstheme="minorHAnsi"/>
          <w:u w:val="single"/>
        </w:rPr>
      </w:pPr>
      <w:r w:rsidRPr="00631354">
        <w:rPr>
          <w:rFonts w:ascii="Arial Narrow" w:hAnsi="Arial Narrow" w:cstheme="minorHAnsi"/>
        </w:rPr>
        <w:t xml:space="preserve">Revealing the names of witnesses would not </w:t>
      </w:r>
      <w:r w:rsidR="00D0123F" w:rsidRPr="00631354">
        <w:rPr>
          <w:rFonts w:ascii="Arial Narrow" w:hAnsi="Arial Narrow" w:cstheme="minorHAnsi"/>
        </w:rPr>
        <w:t>violate</w:t>
      </w:r>
      <w:r w:rsidRPr="00631354">
        <w:rPr>
          <w:rFonts w:ascii="Arial Narrow" w:hAnsi="Arial Narrow" w:cstheme="minorHAnsi"/>
        </w:rPr>
        <w:t xml:space="preserve"> the general policy against invading the privacy of an attorney’s course of preparation; is in accordance with the trend towards greater disclosure.  The names of these witnesses is not material prepared for </w:t>
      </w:r>
      <w:r w:rsidR="00D0123F" w:rsidRPr="00631354">
        <w:rPr>
          <w:rFonts w:ascii="Arial Narrow" w:hAnsi="Arial Narrow" w:cstheme="minorHAnsi"/>
        </w:rPr>
        <w:t>litigation</w:t>
      </w:r>
      <w:r w:rsidRPr="00631354">
        <w:rPr>
          <w:rFonts w:ascii="Arial Narrow" w:hAnsi="Arial Narrow" w:cstheme="minorHAnsi"/>
        </w:rPr>
        <w:t>, even though it involves his investigative efforts, it is limited to those that are uniquely within his professional skills</w:t>
      </w:r>
    </w:p>
    <w:p w:rsidR="00D614E0" w:rsidRPr="00631354" w:rsidRDefault="00D614E0" w:rsidP="0021642B">
      <w:pPr>
        <w:pStyle w:val="ListParagraph"/>
        <w:numPr>
          <w:ilvl w:val="4"/>
          <w:numId w:val="3"/>
        </w:numPr>
        <w:rPr>
          <w:rFonts w:ascii="Arial Narrow" w:hAnsi="Arial Narrow" w:cstheme="minorHAnsi"/>
          <w:u w:val="single"/>
        </w:rPr>
      </w:pPr>
      <w:r w:rsidRPr="00631354">
        <w:rPr>
          <w:rFonts w:ascii="Arial Narrow" w:hAnsi="Arial Narrow" w:cstheme="minorHAnsi"/>
        </w:rPr>
        <w:t>Results of a lawyer's investigations are not always "work product" just because s/he did the leg work</w:t>
      </w:r>
    </w:p>
    <w:p w:rsidR="00E87EB5" w:rsidRPr="00631354" w:rsidRDefault="00E87EB5" w:rsidP="00E87EB5">
      <w:pPr>
        <w:pStyle w:val="ListParagraph"/>
        <w:numPr>
          <w:ilvl w:val="2"/>
          <w:numId w:val="3"/>
        </w:numPr>
        <w:rPr>
          <w:rFonts w:ascii="Arial Narrow" w:hAnsi="Arial Narrow" w:cstheme="minorHAnsi"/>
          <w:u w:val="single"/>
        </w:rPr>
      </w:pPr>
      <w:r w:rsidRPr="00631354">
        <w:rPr>
          <w:rFonts w:ascii="Arial Narrow" w:hAnsi="Arial Narrow" w:cstheme="minorHAnsi"/>
          <w:highlight w:val="green"/>
        </w:rPr>
        <w:t>Miranda</w:t>
      </w:r>
      <w:r w:rsidR="00D614E0" w:rsidRPr="00631354">
        <w:rPr>
          <w:rFonts w:ascii="Arial Narrow" w:hAnsi="Arial Narrow" w:cstheme="minorHAnsi"/>
        </w:rPr>
        <w:t xml:space="preserve"> Pg. 680</w:t>
      </w:r>
      <w:r w:rsidRPr="00631354">
        <w:rPr>
          <w:rFonts w:ascii="Arial Narrow" w:hAnsi="Arial Narrow" w:cstheme="minorHAnsi"/>
        </w:rPr>
        <w:t>:</w:t>
      </w:r>
      <w:r w:rsidR="0021642B" w:rsidRPr="00631354">
        <w:rPr>
          <w:rFonts w:ascii="Arial Narrow" w:hAnsi="Arial Narrow" w:cstheme="minorHAnsi"/>
        </w:rPr>
        <w:t xml:space="preserve"> sues for injuries sustained while operating a shredding machine owned and operated by D.</w:t>
      </w:r>
      <w:r w:rsidR="00D4678B" w:rsidRPr="00631354">
        <w:rPr>
          <w:rFonts w:ascii="Arial Narrow" w:hAnsi="Arial Narrow" w:cstheme="minorHAnsi"/>
        </w:rPr>
        <w:t xml:space="preserve">  </w:t>
      </w:r>
      <w:proofErr w:type="gramStart"/>
      <w:r w:rsidR="00D4678B" w:rsidRPr="00631354">
        <w:rPr>
          <w:rFonts w:ascii="Arial Narrow" w:hAnsi="Arial Narrow" w:cstheme="minorHAnsi"/>
        </w:rPr>
        <w:t>there</w:t>
      </w:r>
      <w:proofErr w:type="gramEnd"/>
      <w:r w:rsidR="00D4678B" w:rsidRPr="00631354">
        <w:rPr>
          <w:rFonts w:ascii="Arial Narrow" w:hAnsi="Arial Narrow" w:cstheme="minorHAnsi"/>
        </w:rPr>
        <w:t xml:space="preserve"> is a witness makes a statement to some officers of the corp and an attorney.  The D claims that this guy barely spoke English so he didn’t </w:t>
      </w:r>
      <w:r w:rsidR="00D0123F" w:rsidRPr="00631354">
        <w:rPr>
          <w:rFonts w:ascii="Arial Narrow" w:hAnsi="Arial Narrow" w:cstheme="minorHAnsi"/>
        </w:rPr>
        <w:t>understand</w:t>
      </w:r>
      <w:r w:rsidR="00D4678B" w:rsidRPr="00631354">
        <w:rPr>
          <w:rFonts w:ascii="Arial Narrow" w:hAnsi="Arial Narrow" w:cstheme="minorHAnsi"/>
        </w:rPr>
        <w:t xml:space="preserve"> the questions, but the P wants it disclosed.</w:t>
      </w:r>
      <w:r w:rsidR="006264AB" w:rsidRPr="00631354">
        <w:rPr>
          <w:rFonts w:ascii="Arial Narrow" w:hAnsi="Arial Narrow" w:cstheme="minorHAnsi"/>
        </w:rPr>
        <w:t xml:space="preserve">  This court says that it is not protected, and should be disclosed</w:t>
      </w:r>
    </w:p>
    <w:p w:rsidR="006264AB" w:rsidRPr="00631354" w:rsidRDefault="006264AB" w:rsidP="006264AB">
      <w:pPr>
        <w:pStyle w:val="ListParagraph"/>
        <w:numPr>
          <w:ilvl w:val="3"/>
          <w:numId w:val="3"/>
        </w:numPr>
        <w:rPr>
          <w:rFonts w:ascii="Arial Narrow" w:hAnsi="Arial Narrow" w:cstheme="minorHAnsi"/>
          <w:u w:val="single"/>
        </w:rPr>
      </w:pPr>
      <w:r w:rsidRPr="00631354">
        <w:rPr>
          <w:rFonts w:ascii="Arial Narrow" w:hAnsi="Arial Narrow" w:cstheme="minorHAnsi"/>
        </w:rPr>
        <w:t xml:space="preserve">CPLR 3101(g) provides for the disclosure of any written report.  (d) </w:t>
      </w:r>
      <w:proofErr w:type="gramStart"/>
      <w:r w:rsidRPr="00631354">
        <w:rPr>
          <w:rFonts w:ascii="Arial Narrow" w:hAnsi="Arial Narrow" w:cstheme="minorHAnsi"/>
        </w:rPr>
        <w:t>conditionally</w:t>
      </w:r>
      <w:proofErr w:type="gramEnd"/>
      <w:r w:rsidRPr="00631354">
        <w:rPr>
          <w:rFonts w:ascii="Arial Narrow" w:hAnsi="Arial Narrow" w:cstheme="minorHAnsi"/>
        </w:rPr>
        <w:t xml:space="preserve"> exempts anything prepared for litigation.  </w:t>
      </w:r>
    </w:p>
    <w:p w:rsidR="006264AB" w:rsidRPr="00631354" w:rsidRDefault="006264AB" w:rsidP="006264AB">
      <w:pPr>
        <w:pStyle w:val="ListParagraph"/>
        <w:numPr>
          <w:ilvl w:val="3"/>
          <w:numId w:val="3"/>
        </w:numPr>
        <w:rPr>
          <w:rFonts w:ascii="Arial Narrow" w:hAnsi="Arial Narrow" w:cstheme="minorHAnsi"/>
          <w:u w:val="single"/>
        </w:rPr>
      </w:pPr>
      <w:r w:rsidRPr="00631354">
        <w:rPr>
          <w:rFonts w:ascii="Arial Narrow" w:hAnsi="Arial Narrow" w:cstheme="minorHAnsi"/>
          <w:i/>
        </w:rPr>
        <w:t>Taken together, the effect is to authorize the disclosure of an accident report made in the regular course of business even if it</w:t>
      </w:r>
      <w:r w:rsidR="00CD00F9" w:rsidRPr="00631354">
        <w:rPr>
          <w:rFonts w:ascii="Arial Narrow" w:hAnsi="Arial Narrow" w:cstheme="minorHAnsi"/>
          <w:i/>
        </w:rPr>
        <w:t xml:space="preserve"> is made solely for the purpose</w:t>
      </w:r>
      <w:r w:rsidRPr="00631354">
        <w:rPr>
          <w:rFonts w:ascii="Arial Narrow" w:hAnsi="Arial Narrow" w:cstheme="minorHAnsi"/>
          <w:i/>
        </w:rPr>
        <w:t>s</w:t>
      </w:r>
      <w:r w:rsidR="00CD00F9" w:rsidRPr="00631354">
        <w:rPr>
          <w:rFonts w:ascii="Arial Narrow" w:hAnsi="Arial Narrow" w:cstheme="minorHAnsi"/>
          <w:i/>
        </w:rPr>
        <w:t xml:space="preserve"> </w:t>
      </w:r>
      <w:r w:rsidRPr="00631354">
        <w:rPr>
          <w:rFonts w:ascii="Arial Narrow" w:hAnsi="Arial Narrow" w:cstheme="minorHAnsi"/>
          <w:i/>
        </w:rPr>
        <w:t>of litigation</w:t>
      </w:r>
      <w:r w:rsidR="0061739D" w:rsidRPr="00631354">
        <w:rPr>
          <w:rFonts w:ascii="Arial Narrow" w:hAnsi="Arial Narrow" w:cstheme="minorHAnsi"/>
          <w:i/>
        </w:rPr>
        <w:t>.</w:t>
      </w:r>
    </w:p>
    <w:p w:rsidR="0061739D" w:rsidRPr="00631354" w:rsidRDefault="0061739D" w:rsidP="0061739D">
      <w:pPr>
        <w:pStyle w:val="ListParagraph"/>
        <w:numPr>
          <w:ilvl w:val="4"/>
          <w:numId w:val="3"/>
        </w:numPr>
        <w:rPr>
          <w:rFonts w:ascii="Arial Narrow" w:hAnsi="Arial Narrow" w:cstheme="minorHAnsi"/>
          <w:u w:val="single"/>
        </w:rPr>
      </w:pPr>
      <w:r w:rsidRPr="00631354">
        <w:rPr>
          <w:rFonts w:ascii="Arial Narrow" w:hAnsi="Arial Narrow" w:cstheme="minorHAnsi"/>
        </w:rPr>
        <w:t xml:space="preserve">It is only when an accident report has not been made in </w:t>
      </w:r>
      <w:r w:rsidR="00D0123F" w:rsidRPr="00631354">
        <w:rPr>
          <w:rFonts w:ascii="Arial Narrow" w:hAnsi="Arial Narrow" w:cstheme="minorHAnsi"/>
        </w:rPr>
        <w:t>the</w:t>
      </w:r>
      <w:r w:rsidRPr="00631354">
        <w:rPr>
          <w:rFonts w:ascii="Arial Narrow" w:hAnsi="Arial Narrow" w:cstheme="minorHAnsi"/>
          <w:b/>
        </w:rPr>
        <w:t xml:space="preserve"> regular course of business</w:t>
      </w:r>
      <w:r w:rsidRPr="00631354">
        <w:rPr>
          <w:rFonts w:ascii="Arial Narrow" w:hAnsi="Arial Narrow" w:cstheme="minorHAnsi"/>
        </w:rPr>
        <w:t xml:space="preserve"> that it may be exempt if it is made solely for the purposes of litigation.  Burden of showing everything is on the party seeking to prevent </w:t>
      </w:r>
      <w:r w:rsidR="008972FB" w:rsidRPr="00631354">
        <w:rPr>
          <w:rFonts w:ascii="Arial Narrow" w:hAnsi="Arial Narrow" w:cstheme="minorHAnsi"/>
        </w:rPr>
        <w:t>disclosure</w:t>
      </w:r>
    </w:p>
    <w:p w:rsidR="008972FB" w:rsidRPr="00631354" w:rsidRDefault="00D0123F" w:rsidP="0061739D">
      <w:pPr>
        <w:pStyle w:val="ListParagraph"/>
        <w:numPr>
          <w:ilvl w:val="4"/>
          <w:numId w:val="3"/>
        </w:numPr>
        <w:rPr>
          <w:rFonts w:ascii="Arial Narrow" w:hAnsi="Arial Narrow" w:cstheme="minorHAnsi"/>
          <w:b/>
          <w:u w:val="single"/>
        </w:rPr>
      </w:pPr>
      <w:proofErr w:type="gramStart"/>
      <w:r w:rsidRPr="00631354">
        <w:rPr>
          <w:rFonts w:ascii="Arial Narrow" w:hAnsi="Arial Narrow" w:cstheme="minorHAnsi"/>
          <w:b/>
        </w:rPr>
        <w:t>Issues</w:t>
      </w:r>
      <w:r w:rsidR="008972FB" w:rsidRPr="00631354">
        <w:rPr>
          <w:rFonts w:ascii="Arial Narrow" w:hAnsi="Arial Narrow" w:cstheme="minorHAnsi"/>
          <w:b/>
        </w:rPr>
        <w:t xml:space="preserve"> in the accuracy of the transcript is</w:t>
      </w:r>
      <w:proofErr w:type="gramEnd"/>
      <w:r w:rsidR="008972FB" w:rsidRPr="00631354">
        <w:rPr>
          <w:rFonts w:ascii="Arial Narrow" w:hAnsi="Arial Narrow" w:cstheme="minorHAnsi"/>
          <w:b/>
        </w:rPr>
        <w:t xml:space="preserve"> not reason for exempting disclosure, but may </w:t>
      </w:r>
      <w:r w:rsidRPr="00631354">
        <w:rPr>
          <w:rFonts w:ascii="Arial Narrow" w:hAnsi="Arial Narrow" w:cstheme="minorHAnsi"/>
          <w:b/>
        </w:rPr>
        <w:t>affect</w:t>
      </w:r>
      <w:r w:rsidR="008972FB" w:rsidRPr="00631354">
        <w:rPr>
          <w:rFonts w:ascii="Arial Narrow" w:hAnsi="Arial Narrow" w:cstheme="minorHAnsi"/>
          <w:b/>
        </w:rPr>
        <w:t xml:space="preserve"> its usefulness.</w:t>
      </w:r>
    </w:p>
    <w:p w:rsidR="00E87EB5" w:rsidRPr="00631354" w:rsidRDefault="00E87EB5" w:rsidP="00E87EB5">
      <w:pPr>
        <w:pStyle w:val="ListParagraph"/>
        <w:numPr>
          <w:ilvl w:val="2"/>
          <w:numId w:val="3"/>
        </w:numPr>
        <w:rPr>
          <w:rFonts w:ascii="Arial Narrow" w:hAnsi="Arial Narrow" w:cstheme="minorHAnsi"/>
          <w:u w:val="single"/>
        </w:rPr>
      </w:pPr>
      <w:proofErr w:type="spellStart"/>
      <w:r w:rsidRPr="00631354">
        <w:rPr>
          <w:rFonts w:ascii="Arial Narrow" w:hAnsi="Arial Narrow" w:cstheme="minorHAnsi"/>
          <w:highlight w:val="green"/>
        </w:rPr>
        <w:t>Gilly</w:t>
      </w:r>
      <w:proofErr w:type="spellEnd"/>
      <w:r w:rsidR="00D614E0" w:rsidRPr="00631354">
        <w:rPr>
          <w:rFonts w:ascii="Arial Narrow" w:hAnsi="Arial Narrow" w:cstheme="minorHAnsi"/>
        </w:rPr>
        <w:t xml:space="preserve"> Pg. 686</w:t>
      </w:r>
      <w:r w:rsidRPr="00631354">
        <w:rPr>
          <w:rFonts w:ascii="Arial Narrow" w:hAnsi="Arial Narrow" w:cstheme="minorHAnsi"/>
        </w:rPr>
        <w:t>:</w:t>
      </w:r>
      <w:r w:rsidR="00A77D72" w:rsidRPr="00631354">
        <w:rPr>
          <w:rFonts w:ascii="Arial Narrow" w:hAnsi="Arial Narrow" w:cstheme="minorHAnsi"/>
        </w:rPr>
        <w:t xml:space="preserve">  The substance of a report prepared by a physician employed by a defendant to examine plaintiff, and furnished to her, can be elicited b plaintiff as part of her direc</w:t>
      </w:r>
      <w:r w:rsidR="00A7610E" w:rsidRPr="00631354">
        <w:rPr>
          <w:rFonts w:ascii="Arial Narrow" w:hAnsi="Arial Narrow" w:cstheme="minorHAnsi"/>
        </w:rPr>
        <w:t>t</w:t>
      </w:r>
      <w:r w:rsidR="00A77D72" w:rsidRPr="00631354">
        <w:rPr>
          <w:rFonts w:ascii="Arial Narrow" w:hAnsi="Arial Narrow" w:cstheme="minorHAnsi"/>
        </w:rPr>
        <w:t xml:space="preserve"> case.</w:t>
      </w:r>
      <w:r w:rsidR="008E365C" w:rsidRPr="00631354">
        <w:rPr>
          <w:rFonts w:ascii="Arial Narrow" w:hAnsi="Arial Narrow" w:cstheme="minorHAnsi"/>
        </w:rPr>
        <w:t xml:space="preserve">  The trial court erred in precluding his testimony</w:t>
      </w:r>
    </w:p>
    <w:p w:rsidR="008E365C" w:rsidRPr="00631354" w:rsidRDefault="008E365C" w:rsidP="008E365C">
      <w:pPr>
        <w:pStyle w:val="ListParagraph"/>
        <w:numPr>
          <w:ilvl w:val="3"/>
          <w:numId w:val="3"/>
        </w:numPr>
        <w:rPr>
          <w:rFonts w:ascii="Arial Narrow" w:hAnsi="Arial Narrow" w:cstheme="minorHAnsi"/>
          <w:u w:val="single"/>
        </w:rPr>
      </w:pPr>
      <w:r w:rsidRPr="00631354">
        <w:rPr>
          <w:rFonts w:ascii="Arial Narrow" w:hAnsi="Arial Narrow" w:cstheme="minorHAnsi"/>
        </w:rPr>
        <w:t xml:space="preserve">A disinterested expert cannot be forced to testify, but he can be if he </w:t>
      </w:r>
      <w:r w:rsidR="00D0123F" w:rsidRPr="00631354">
        <w:rPr>
          <w:rFonts w:ascii="Arial Narrow" w:hAnsi="Arial Narrow" w:cstheme="minorHAnsi"/>
        </w:rPr>
        <w:t>is</w:t>
      </w:r>
      <w:r w:rsidRPr="00631354">
        <w:rPr>
          <w:rFonts w:ascii="Arial Narrow" w:hAnsi="Arial Narrow" w:cstheme="minorHAnsi"/>
        </w:rPr>
        <w:t xml:space="preserve"> at the trial as a party to the action.</w:t>
      </w:r>
    </w:p>
    <w:p w:rsidR="00B96238" w:rsidRPr="00631354" w:rsidRDefault="00B96238" w:rsidP="008E365C">
      <w:pPr>
        <w:pStyle w:val="ListParagraph"/>
        <w:numPr>
          <w:ilvl w:val="3"/>
          <w:numId w:val="3"/>
        </w:numPr>
        <w:rPr>
          <w:rFonts w:ascii="Arial Narrow" w:hAnsi="Arial Narrow" w:cstheme="minorHAnsi"/>
          <w:u w:val="single"/>
        </w:rPr>
      </w:pPr>
      <w:r w:rsidRPr="00631354">
        <w:rPr>
          <w:rFonts w:ascii="Arial Narrow" w:hAnsi="Arial Narrow" w:cstheme="minorHAnsi"/>
        </w:rPr>
        <w:t xml:space="preserve">In this case, the Dr. examined the plaintiff and relayed his finding to both </w:t>
      </w:r>
      <w:r w:rsidR="00D0123F" w:rsidRPr="00631354">
        <w:rPr>
          <w:rFonts w:ascii="Arial Narrow" w:hAnsi="Arial Narrow" w:cstheme="minorHAnsi"/>
        </w:rPr>
        <w:t>parties</w:t>
      </w:r>
      <w:r w:rsidRPr="00631354">
        <w:rPr>
          <w:rFonts w:ascii="Arial Narrow" w:hAnsi="Arial Narrow" w:cstheme="minorHAnsi"/>
        </w:rPr>
        <w:t xml:space="preserve"> in litigation, so he should not </w:t>
      </w:r>
      <w:r w:rsidR="00D0123F" w:rsidRPr="00631354">
        <w:rPr>
          <w:rFonts w:ascii="Arial Narrow" w:hAnsi="Arial Narrow" w:cstheme="minorHAnsi"/>
        </w:rPr>
        <w:t>be</w:t>
      </w:r>
      <w:r w:rsidRPr="00631354">
        <w:rPr>
          <w:rFonts w:ascii="Arial Narrow" w:hAnsi="Arial Narrow" w:cstheme="minorHAnsi"/>
        </w:rPr>
        <w:t xml:space="preserve"> barred from relating the substance of the report when called as a witness like in those other scenarios. </w:t>
      </w:r>
    </w:p>
    <w:p w:rsidR="00B96238" w:rsidRPr="00631354" w:rsidRDefault="00B96238" w:rsidP="00B96238">
      <w:pPr>
        <w:pStyle w:val="ListParagraph"/>
        <w:numPr>
          <w:ilvl w:val="4"/>
          <w:numId w:val="3"/>
        </w:numPr>
        <w:rPr>
          <w:rFonts w:ascii="Arial Narrow" w:hAnsi="Arial Narrow" w:cstheme="minorHAnsi"/>
          <w:u w:val="single"/>
        </w:rPr>
      </w:pPr>
      <w:r w:rsidRPr="00631354">
        <w:rPr>
          <w:rFonts w:ascii="Arial Narrow" w:hAnsi="Arial Narrow" w:cstheme="minorHAnsi"/>
        </w:rPr>
        <w:lastRenderedPageBreak/>
        <w:t>Permitting such evidence furthers truth-seeking objectives without engendering the concerns expressed in those other cases</w:t>
      </w:r>
    </w:p>
    <w:p w:rsidR="00B96238" w:rsidRPr="00631354" w:rsidRDefault="00B96238" w:rsidP="00B96238">
      <w:pPr>
        <w:pStyle w:val="ListParagraph"/>
        <w:numPr>
          <w:ilvl w:val="5"/>
          <w:numId w:val="3"/>
        </w:numPr>
        <w:rPr>
          <w:rFonts w:ascii="Arial Narrow" w:hAnsi="Arial Narrow" w:cstheme="minorHAnsi"/>
          <w:u w:val="single"/>
        </w:rPr>
      </w:pPr>
      <w:r w:rsidRPr="00631354">
        <w:rPr>
          <w:rFonts w:ascii="Arial Narrow" w:hAnsi="Arial Narrow" w:cstheme="minorHAnsi"/>
        </w:rPr>
        <w:t xml:space="preserve">First, disinterested persons need not </w:t>
      </w:r>
      <w:r w:rsidR="00D0123F" w:rsidRPr="00631354">
        <w:rPr>
          <w:rFonts w:ascii="Arial Narrow" w:hAnsi="Arial Narrow" w:cstheme="minorHAnsi"/>
        </w:rPr>
        <w:t>fear</w:t>
      </w:r>
      <w:r w:rsidRPr="00631354">
        <w:rPr>
          <w:rFonts w:ascii="Arial Narrow" w:hAnsi="Arial Narrow" w:cstheme="minorHAnsi"/>
        </w:rPr>
        <w:t xml:space="preserve"> being drawn into litigation because of their distinctions, </w:t>
      </w:r>
      <w:proofErr w:type="gramStart"/>
      <w:r w:rsidRPr="00631354">
        <w:rPr>
          <w:rFonts w:ascii="Arial Narrow" w:hAnsi="Arial Narrow" w:cstheme="minorHAnsi"/>
        </w:rPr>
        <w:t>However</w:t>
      </w:r>
      <w:proofErr w:type="gramEnd"/>
      <w:r w:rsidRPr="00631354">
        <w:rPr>
          <w:rFonts w:ascii="Arial Narrow" w:hAnsi="Arial Narrow" w:cstheme="minorHAnsi"/>
        </w:rPr>
        <w:t xml:space="preserve"> this doc voluntarily involved himself in the case when he examined and reported his findings.  He is not being compelled to express an opinion, but only to relate conclusions already </w:t>
      </w:r>
      <w:r w:rsidR="00D0123F" w:rsidRPr="00631354">
        <w:rPr>
          <w:rFonts w:ascii="Arial Narrow" w:hAnsi="Arial Narrow" w:cstheme="minorHAnsi"/>
        </w:rPr>
        <w:t>formulated</w:t>
      </w:r>
      <w:r w:rsidRPr="00631354">
        <w:rPr>
          <w:rFonts w:ascii="Arial Narrow" w:hAnsi="Arial Narrow" w:cstheme="minorHAnsi"/>
        </w:rPr>
        <w:t xml:space="preserve"> </w:t>
      </w:r>
      <w:r w:rsidR="00D0123F" w:rsidRPr="00631354">
        <w:rPr>
          <w:rFonts w:ascii="Arial Narrow" w:hAnsi="Arial Narrow" w:cstheme="minorHAnsi"/>
        </w:rPr>
        <w:t>and</w:t>
      </w:r>
      <w:r w:rsidRPr="00631354">
        <w:rPr>
          <w:rFonts w:ascii="Arial Narrow" w:hAnsi="Arial Narrow" w:cstheme="minorHAnsi"/>
        </w:rPr>
        <w:t xml:space="preserve"> disclosed.  </w:t>
      </w:r>
      <w:r w:rsidRPr="00631354">
        <w:rPr>
          <w:rFonts w:ascii="Arial Narrow" w:hAnsi="Arial Narrow" w:cstheme="minorHAnsi"/>
        </w:rPr>
        <w:tab/>
      </w:r>
    </w:p>
    <w:p w:rsidR="00D614E0" w:rsidRPr="00631354" w:rsidRDefault="00D614E0" w:rsidP="00D614E0">
      <w:pPr>
        <w:pStyle w:val="ListParagraph"/>
        <w:numPr>
          <w:ilvl w:val="3"/>
          <w:numId w:val="3"/>
        </w:numPr>
        <w:rPr>
          <w:rFonts w:ascii="Arial Narrow" w:hAnsi="Arial Narrow" w:cstheme="minorHAnsi"/>
          <w:u w:val="single"/>
        </w:rPr>
      </w:pPr>
      <w:r w:rsidRPr="00631354">
        <w:rPr>
          <w:rFonts w:ascii="Arial Narrow" w:hAnsi="Arial Narrow" w:cstheme="minorHAnsi"/>
        </w:rPr>
        <w:t xml:space="preserve">Because he's a voluntary witness, it </w:t>
      </w:r>
      <w:proofErr w:type="spellStart"/>
      <w:proofErr w:type="gramStart"/>
      <w:r w:rsidRPr="00631354">
        <w:rPr>
          <w:rFonts w:ascii="Arial Narrow" w:hAnsi="Arial Narrow" w:cstheme="minorHAnsi"/>
        </w:rPr>
        <w:t>doesn</w:t>
      </w:r>
      <w:proofErr w:type="spellEnd"/>
      <w:r w:rsidRPr="00631354">
        <w:rPr>
          <w:rFonts w:ascii="Arial Narrow" w:hAnsi="Arial Narrow" w:cstheme="minorHAnsi"/>
        </w:rPr>
        <w:t>' t</w:t>
      </w:r>
      <w:proofErr w:type="gramEnd"/>
      <w:r w:rsidRPr="00631354">
        <w:rPr>
          <w:rFonts w:ascii="Arial Narrow" w:hAnsi="Arial Narrow" w:cstheme="minorHAnsi"/>
        </w:rPr>
        <w:t xml:space="preserve"> matter that he's the defendant's doctor – talking about his report on the stand furthers truth seeking and is good for everyone. </w:t>
      </w:r>
    </w:p>
    <w:p w:rsidR="00D86477" w:rsidRPr="00631354" w:rsidRDefault="00D86477" w:rsidP="00D86477">
      <w:pPr>
        <w:pStyle w:val="ListParagraph"/>
        <w:numPr>
          <w:ilvl w:val="1"/>
          <w:numId w:val="3"/>
        </w:numPr>
        <w:rPr>
          <w:rFonts w:ascii="Arial Narrow" w:hAnsi="Arial Narrow" w:cstheme="minorHAnsi"/>
          <w:u w:val="single"/>
        </w:rPr>
      </w:pPr>
      <w:r w:rsidRPr="00631354">
        <w:rPr>
          <w:rFonts w:ascii="Arial Narrow" w:hAnsi="Arial Narrow" w:cstheme="minorHAnsi"/>
          <w:u w:val="single"/>
        </w:rPr>
        <w:t>Im</w:t>
      </w:r>
      <w:r w:rsidR="00E87EB5" w:rsidRPr="00631354">
        <w:rPr>
          <w:rFonts w:ascii="Arial Narrow" w:hAnsi="Arial Narrow" w:cstheme="minorHAnsi"/>
          <w:u w:val="single"/>
        </w:rPr>
        <w:t xml:space="preserve">proper </w:t>
      </w:r>
      <w:r w:rsidR="00D0123F" w:rsidRPr="00631354">
        <w:rPr>
          <w:rFonts w:ascii="Arial Narrow" w:hAnsi="Arial Narrow" w:cstheme="minorHAnsi"/>
          <w:u w:val="single"/>
        </w:rPr>
        <w:t>receipt</w:t>
      </w:r>
      <w:r w:rsidR="00E87EB5" w:rsidRPr="00631354">
        <w:rPr>
          <w:rFonts w:ascii="Arial Narrow" w:hAnsi="Arial Narrow" w:cstheme="minorHAnsi"/>
          <w:u w:val="single"/>
        </w:rPr>
        <w:t xml:space="preserve"> of Confidences</w:t>
      </w:r>
    </w:p>
    <w:p w:rsidR="00E87EB5" w:rsidRPr="00631354" w:rsidRDefault="00E87EB5" w:rsidP="00E87EB5">
      <w:pPr>
        <w:pStyle w:val="ListParagraph"/>
        <w:numPr>
          <w:ilvl w:val="2"/>
          <w:numId w:val="3"/>
        </w:numPr>
        <w:rPr>
          <w:rFonts w:ascii="Arial Narrow" w:hAnsi="Arial Narrow" w:cstheme="minorHAnsi"/>
          <w:u w:val="single"/>
        </w:rPr>
      </w:pPr>
      <w:r w:rsidRPr="00631354">
        <w:rPr>
          <w:rFonts w:ascii="Arial Narrow" w:hAnsi="Arial Narrow" w:cstheme="minorHAnsi"/>
          <w:highlight w:val="green"/>
        </w:rPr>
        <w:t>Lipin</w:t>
      </w:r>
      <w:r w:rsidRPr="00631354">
        <w:rPr>
          <w:rFonts w:ascii="Arial Narrow" w:hAnsi="Arial Narrow" w:cstheme="minorHAnsi"/>
        </w:rPr>
        <w:t>:</w:t>
      </w:r>
      <w:r w:rsidR="004606FB" w:rsidRPr="00631354">
        <w:rPr>
          <w:rFonts w:ascii="Arial Narrow" w:hAnsi="Arial Narrow" w:cstheme="minorHAnsi"/>
        </w:rPr>
        <w:t xml:space="preserve">  Sexual harassment and discrimination action. Action dismissed as sanction for plaintiff’s taking and use of privileged defense documents.  This court holds ruling to dismiss as sanction</w:t>
      </w:r>
    </w:p>
    <w:p w:rsidR="004606FB" w:rsidRPr="00631354" w:rsidRDefault="004D2625" w:rsidP="004606FB">
      <w:pPr>
        <w:pStyle w:val="ListParagraph"/>
        <w:numPr>
          <w:ilvl w:val="3"/>
          <w:numId w:val="3"/>
        </w:numPr>
        <w:rPr>
          <w:rFonts w:ascii="Arial Narrow" w:hAnsi="Arial Narrow" w:cstheme="minorHAnsi"/>
          <w:u w:val="single"/>
        </w:rPr>
      </w:pPr>
      <w:r w:rsidRPr="00631354">
        <w:rPr>
          <w:rFonts w:ascii="Arial Narrow" w:hAnsi="Arial Narrow" w:cstheme="minorHAnsi"/>
        </w:rPr>
        <w:t xml:space="preserve">Claimed the </w:t>
      </w:r>
      <w:r w:rsidR="00D0123F" w:rsidRPr="00631354">
        <w:rPr>
          <w:rFonts w:ascii="Arial Narrow" w:hAnsi="Arial Narrow" w:cstheme="minorHAnsi"/>
        </w:rPr>
        <w:t>boss’s</w:t>
      </w:r>
      <w:r w:rsidRPr="00631354">
        <w:rPr>
          <w:rFonts w:ascii="Arial Narrow" w:hAnsi="Arial Narrow" w:cstheme="minorHAnsi"/>
        </w:rPr>
        <w:t xml:space="preserve"> unwelcome sexual overtures </w:t>
      </w:r>
      <w:r w:rsidR="00D0123F" w:rsidRPr="00631354">
        <w:rPr>
          <w:rFonts w:ascii="Arial Narrow" w:hAnsi="Arial Narrow" w:cstheme="minorHAnsi"/>
        </w:rPr>
        <w:t>presented</w:t>
      </w:r>
      <w:r w:rsidRPr="00631354">
        <w:rPr>
          <w:rFonts w:ascii="Arial Narrow" w:hAnsi="Arial Narrow" w:cstheme="minorHAnsi"/>
        </w:rPr>
        <w:t xml:space="preserve"> her advancement at </w:t>
      </w:r>
      <w:proofErr w:type="gramStart"/>
      <w:r w:rsidRPr="00631354">
        <w:rPr>
          <w:rFonts w:ascii="Arial Narrow" w:hAnsi="Arial Narrow" w:cstheme="minorHAnsi"/>
        </w:rPr>
        <w:t>red cross</w:t>
      </w:r>
      <w:proofErr w:type="gramEnd"/>
      <w:r w:rsidRPr="00631354">
        <w:rPr>
          <w:rFonts w:ascii="Arial Narrow" w:hAnsi="Arial Narrow" w:cstheme="minorHAnsi"/>
        </w:rPr>
        <w:t xml:space="preserve">.  Eventually </w:t>
      </w:r>
      <w:r w:rsidR="00D0123F" w:rsidRPr="00631354">
        <w:rPr>
          <w:rFonts w:ascii="Arial Narrow" w:hAnsi="Arial Narrow" w:cstheme="minorHAnsi"/>
        </w:rPr>
        <w:t>lead</w:t>
      </w:r>
      <w:r w:rsidRPr="00631354">
        <w:rPr>
          <w:rFonts w:ascii="Arial Narrow" w:hAnsi="Arial Narrow" w:cstheme="minorHAnsi"/>
        </w:rPr>
        <w:t xml:space="preserve"> to her termination.</w:t>
      </w:r>
    </w:p>
    <w:p w:rsidR="004D2625" w:rsidRPr="00631354" w:rsidRDefault="004D2625" w:rsidP="004606FB">
      <w:pPr>
        <w:pStyle w:val="ListParagraph"/>
        <w:numPr>
          <w:ilvl w:val="3"/>
          <w:numId w:val="3"/>
        </w:numPr>
        <w:rPr>
          <w:rFonts w:ascii="Arial Narrow" w:hAnsi="Arial Narrow" w:cstheme="minorHAnsi"/>
          <w:u w:val="single"/>
        </w:rPr>
      </w:pPr>
      <w:r w:rsidRPr="00631354">
        <w:rPr>
          <w:rFonts w:ascii="Arial Narrow" w:hAnsi="Arial Narrow" w:cstheme="minorHAnsi"/>
        </w:rPr>
        <w:t>At deposition steals a memorandum from the other side about her issue.</w:t>
      </w:r>
    </w:p>
    <w:p w:rsidR="004D2625" w:rsidRPr="00631354" w:rsidRDefault="004D2625" w:rsidP="004606FB">
      <w:pPr>
        <w:pStyle w:val="ListParagraph"/>
        <w:numPr>
          <w:ilvl w:val="3"/>
          <w:numId w:val="3"/>
        </w:numPr>
        <w:rPr>
          <w:rFonts w:ascii="Arial Narrow" w:hAnsi="Arial Narrow" w:cstheme="minorHAnsi"/>
          <w:u w:val="single"/>
        </w:rPr>
      </w:pPr>
      <w:r w:rsidRPr="00631354">
        <w:rPr>
          <w:rFonts w:ascii="Arial Narrow" w:hAnsi="Arial Narrow" w:cstheme="minorHAnsi"/>
          <w:i/>
        </w:rPr>
        <w:t>The highly improper manner in which plaintiff obtained the documents, coupled with their subsequent use (threatening) warrant dismissal</w:t>
      </w:r>
      <w:r w:rsidRPr="00631354">
        <w:rPr>
          <w:rFonts w:ascii="Arial Narrow" w:hAnsi="Arial Narrow" w:cstheme="minorHAnsi"/>
          <w:i/>
          <w:u w:val="single"/>
        </w:rPr>
        <w:t>.</w:t>
      </w:r>
    </w:p>
    <w:p w:rsidR="004D2625" w:rsidRPr="00631354" w:rsidRDefault="004D2625" w:rsidP="004606FB">
      <w:pPr>
        <w:pStyle w:val="ListParagraph"/>
        <w:numPr>
          <w:ilvl w:val="3"/>
          <w:numId w:val="3"/>
        </w:numPr>
        <w:rPr>
          <w:rFonts w:ascii="Arial Narrow" w:hAnsi="Arial Narrow" w:cstheme="minorHAnsi"/>
          <w:u w:val="single"/>
        </w:rPr>
      </w:pPr>
      <w:r w:rsidRPr="00631354">
        <w:rPr>
          <w:rFonts w:ascii="Arial Narrow" w:hAnsi="Arial Narrow" w:cstheme="minorHAnsi"/>
        </w:rPr>
        <w:t>Realized docs were private; still read them; made notes; copied</w:t>
      </w:r>
    </w:p>
    <w:p w:rsidR="007C1649" w:rsidRPr="00631354" w:rsidRDefault="007C1649" w:rsidP="004606FB">
      <w:pPr>
        <w:pStyle w:val="ListParagraph"/>
        <w:numPr>
          <w:ilvl w:val="3"/>
          <w:numId w:val="3"/>
        </w:numPr>
        <w:rPr>
          <w:rFonts w:ascii="Arial Narrow" w:hAnsi="Arial Narrow" w:cstheme="minorHAnsi"/>
          <w:u w:val="single"/>
        </w:rPr>
      </w:pPr>
      <w:r w:rsidRPr="00631354">
        <w:rPr>
          <w:rFonts w:ascii="Arial Narrow" w:hAnsi="Arial Narrow" w:cstheme="minorHAnsi"/>
        </w:rPr>
        <w:t>CPLR 3103 gives courts broad discretion in protection “court can issue any order”.  Whether or not that doc was privileged they could do this.</w:t>
      </w:r>
    </w:p>
    <w:p w:rsidR="00E87EB5" w:rsidRPr="00631354" w:rsidRDefault="00E87EB5" w:rsidP="00E87EB5">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NYR 4.4(b)</w:t>
      </w:r>
      <w:r w:rsidRPr="00631354">
        <w:rPr>
          <w:rFonts w:ascii="Arial Narrow" w:hAnsi="Arial Narrow" w:cstheme="minorHAnsi"/>
        </w:rPr>
        <w:t>:</w:t>
      </w:r>
      <w:r w:rsidR="00D614E0" w:rsidRPr="00631354">
        <w:rPr>
          <w:rFonts w:ascii="Arial Narrow" w:hAnsi="Arial Narrow" w:cstheme="minorHAnsi"/>
        </w:rPr>
        <w:t xml:space="preserve"> When a lawyer gets something s/he reasonable should know s/he shouldn't have the sender must be notified promptly </w:t>
      </w:r>
    </w:p>
    <w:p w:rsidR="00E87EB5" w:rsidRPr="00631354" w:rsidRDefault="00E87EB5" w:rsidP="00E87EB5">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FRE 502(b)</w:t>
      </w:r>
      <w:r w:rsidR="00A7610E" w:rsidRPr="00631354">
        <w:rPr>
          <w:rFonts w:ascii="Arial Narrow" w:hAnsi="Arial Narrow" w:cstheme="minorHAnsi"/>
        </w:rPr>
        <w:t>:</w:t>
      </w:r>
      <w:r w:rsidR="00D614E0" w:rsidRPr="00631354">
        <w:rPr>
          <w:rFonts w:ascii="Arial Narrow" w:hAnsi="Arial Narrow" w:cstheme="minorHAnsi"/>
        </w:rPr>
        <w:t xml:space="preserve"> covers the same issue but for the federal rules and when disclosure is not a waiver</w:t>
      </w:r>
    </w:p>
    <w:p w:rsidR="00223876" w:rsidRPr="00631354" w:rsidRDefault="00223876" w:rsidP="000E2BAC">
      <w:pPr>
        <w:pStyle w:val="ListParagraph"/>
        <w:numPr>
          <w:ilvl w:val="0"/>
          <w:numId w:val="3"/>
        </w:numPr>
        <w:rPr>
          <w:rFonts w:ascii="Arial Narrow" w:hAnsi="Arial Narrow" w:cstheme="minorHAnsi"/>
        </w:rPr>
      </w:pPr>
      <w:r w:rsidRPr="00631354">
        <w:rPr>
          <w:rFonts w:ascii="Arial Narrow" w:hAnsi="Arial Narrow" w:cstheme="minorHAnsi"/>
        </w:rPr>
        <w:t>ACCELERATED JUDGMENT</w:t>
      </w:r>
    </w:p>
    <w:p w:rsidR="00A7610E" w:rsidRPr="00631354" w:rsidRDefault="00A7610E" w:rsidP="00A7610E">
      <w:pPr>
        <w:pStyle w:val="ListParagraph"/>
        <w:numPr>
          <w:ilvl w:val="1"/>
          <w:numId w:val="3"/>
        </w:numPr>
        <w:rPr>
          <w:rFonts w:ascii="Arial Narrow" w:hAnsi="Arial Narrow" w:cstheme="minorHAnsi"/>
        </w:rPr>
      </w:pPr>
      <w:r w:rsidRPr="00631354">
        <w:rPr>
          <w:rFonts w:ascii="Arial Narrow" w:hAnsi="Arial Narrow" w:cstheme="minorHAnsi"/>
          <w:u w:val="single"/>
        </w:rPr>
        <w:t>Overview</w:t>
      </w:r>
      <w:r w:rsidRPr="00631354">
        <w:rPr>
          <w:rFonts w:ascii="Arial Narrow" w:hAnsi="Arial Narrow" w:cstheme="minorHAnsi"/>
        </w:rPr>
        <w:t>:</w:t>
      </w:r>
    </w:p>
    <w:p w:rsidR="00C525D2" w:rsidRPr="00631354" w:rsidRDefault="00C525D2" w:rsidP="00C525D2">
      <w:pPr>
        <w:pStyle w:val="ListParagraph"/>
        <w:numPr>
          <w:ilvl w:val="2"/>
          <w:numId w:val="3"/>
        </w:numPr>
        <w:rPr>
          <w:rFonts w:ascii="Arial Narrow" w:hAnsi="Arial Narrow" w:cstheme="minorHAnsi"/>
        </w:rPr>
      </w:pPr>
      <w:r w:rsidRPr="00631354">
        <w:rPr>
          <w:rFonts w:ascii="Arial Narrow" w:hAnsi="Arial Narrow" w:cstheme="minorHAnsi"/>
          <w:highlight w:val="cyan"/>
        </w:rPr>
        <w:t>CPLR 3211(a)</w:t>
      </w:r>
      <w:r w:rsidRPr="00631354">
        <w:rPr>
          <w:rFonts w:ascii="Arial Narrow" w:hAnsi="Arial Narrow" w:cstheme="minorHAnsi"/>
        </w:rPr>
        <w:t>:</w:t>
      </w:r>
      <w:r w:rsidR="00D614E0" w:rsidRPr="00631354">
        <w:rPr>
          <w:rFonts w:ascii="Arial Narrow" w:hAnsi="Arial Narrow" w:cstheme="minorHAnsi"/>
        </w:rPr>
        <w:t xml:space="preserve"> motion to dismiss (pleading fails to state a cause of action)</w:t>
      </w:r>
    </w:p>
    <w:p w:rsidR="00D614E0" w:rsidRPr="00631354" w:rsidRDefault="00D614E0" w:rsidP="00D614E0">
      <w:pPr>
        <w:pStyle w:val="ListParagraph"/>
        <w:numPr>
          <w:ilvl w:val="2"/>
          <w:numId w:val="3"/>
        </w:numPr>
        <w:rPr>
          <w:rFonts w:ascii="Arial Narrow" w:hAnsi="Arial Narrow" w:cstheme="minorHAnsi"/>
        </w:rPr>
      </w:pPr>
      <w:r w:rsidRPr="00631354">
        <w:rPr>
          <w:rFonts w:ascii="Arial Narrow" w:hAnsi="Arial Narrow" w:cstheme="minorHAnsi"/>
          <w:highlight w:val="cyan"/>
        </w:rPr>
        <w:t>CPLR 3211(b)</w:t>
      </w:r>
      <w:r w:rsidRPr="00631354">
        <w:rPr>
          <w:rFonts w:ascii="Arial Narrow" w:hAnsi="Arial Narrow" w:cstheme="minorHAnsi"/>
        </w:rPr>
        <w:t>: motion to dismiss a defense</w:t>
      </w:r>
    </w:p>
    <w:p w:rsidR="00D614E0" w:rsidRPr="00631354" w:rsidRDefault="00D614E0" w:rsidP="00D614E0">
      <w:pPr>
        <w:pStyle w:val="ListParagraph"/>
        <w:numPr>
          <w:ilvl w:val="2"/>
          <w:numId w:val="3"/>
        </w:numPr>
        <w:rPr>
          <w:rFonts w:ascii="Arial Narrow" w:hAnsi="Arial Narrow" w:cstheme="minorHAnsi"/>
        </w:rPr>
      </w:pPr>
      <w:r w:rsidRPr="00631354">
        <w:rPr>
          <w:rFonts w:ascii="Arial Narrow" w:hAnsi="Arial Narrow" w:cstheme="minorHAnsi"/>
          <w:highlight w:val="cyan"/>
        </w:rPr>
        <w:t>CPLR 3211(c)</w:t>
      </w:r>
      <w:r w:rsidRPr="00631354">
        <w:rPr>
          <w:rFonts w:ascii="Arial Narrow" w:hAnsi="Arial Narrow" w:cstheme="minorHAnsi"/>
        </w:rPr>
        <w:t>: After a motion to dismiss/or motion to dismiss defense evidence can be submitted that is considered a motion for summary judgment (court has leeway to treat it as such)</w:t>
      </w:r>
    </w:p>
    <w:p w:rsidR="00D614E0" w:rsidRPr="00631354" w:rsidRDefault="00D614E0" w:rsidP="00D614E0">
      <w:pPr>
        <w:pStyle w:val="ListParagraph"/>
        <w:numPr>
          <w:ilvl w:val="2"/>
          <w:numId w:val="3"/>
        </w:numPr>
        <w:rPr>
          <w:rFonts w:ascii="Arial Narrow" w:hAnsi="Arial Narrow" w:cstheme="minorHAnsi"/>
        </w:rPr>
      </w:pPr>
      <w:r w:rsidRPr="00631354">
        <w:rPr>
          <w:rFonts w:ascii="Arial Narrow" w:hAnsi="Arial Narrow" w:cstheme="minorHAnsi"/>
          <w:highlight w:val="cyan"/>
        </w:rPr>
        <w:t>CPLR 3211(d)</w:t>
      </w:r>
      <w:r w:rsidRPr="00631354">
        <w:rPr>
          <w:rFonts w:ascii="Arial Narrow" w:hAnsi="Arial Narrow" w:cstheme="minorHAnsi"/>
        </w:rPr>
        <w:t>: when facts are missing, court can deny motions and allow for more fact finding</w:t>
      </w:r>
    </w:p>
    <w:p w:rsidR="00D614E0" w:rsidRPr="00631354" w:rsidRDefault="00D614E0" w:rsidP="00D614E0">
      <w:pPr>
        <w:pStyle w:val="ListParagraph"/>
        <w:numPr>
          <w:ilvl w:val="2"/>
          <w:numId w:val="3"/>
        </w:numPr>
        <w:rPr>
          <w:rFonts w:ascii="Arial Narrow" w:hAnsi="Arial Narrow" w:cstheme="minorHAnsi"/>
        </w:rPr>
      </w:pPr>
      <w:r w:rsidRPr="00631354">
        <w:rPr>
          <w:rFonts w:ascii="Arial Narrow" w:hAnsi="Arial Narrow" w:cstheme="minorHAnsi"/>
          <w:highlight w:val="cyan"/>
        </w:rPr>
        <w:t>CPLR 3211(e)</w:t>
      </w:r>
      <w:r w:rsidRPr="00631354">
        <w:rPr>
          <w:rFonts w:ascii="Arial Narrow" w:hAnsi="Arial Narrow" w:cstheme="minorHAnsi"/>
        </w:rPr>
        <w:t>: limits on how often you can more</w:t>
      </w:r>
    </w:p>
    <w:p w:rsidR="00D614E0" w:rsidRPr="00631354" w:rsidRDefault="00D614E0" w:rsidP="00D614E0">
      <w:pPr>
        <w:pStyle w:val="ListParagraph"/>
        <w:ind w:left="2160"/>
        <w:rPr>
          <w:rFonts w:ascii="Arial Narrow" w:hAnsi="Arial Narrow" w:cstheme="minorHAnsi"/>
        </w:rPr>
      </w:pPr>
    </w:p>
    <w:p w:rsidR="00A7610E" w:rsidRPr="00631354" w:rsidRDefault="00A7610E" w:rsidP="00A7610E">
      <w:pPr>
        <w:pStyle w:val="ListParagraph"/>
        <w:numPr>
          <w:ilvl w:val="1"/>
          <w:numId w:val="3"/>
        </w:numPr>
        <w:rPr>
          <w:rFonts w:ascii="Arial Narrow" w:hAnsi="Arial Narrow" w:cstheme="minorHAnsi"/>
        </w:rPr>
      </w:pPr>
      <w:r w:rsidRPr="00631354">
        <w:rPr>
          <w:rFonts w:ascii="Arial Narrow" w:hAnsi="Arial Narrow" w:cstheme="minorHAnsi"/>
          <w:u w:val="single"/>
        </w:rPr>
        <w:t>Failure to state a cause of action or defense</w:t>
      </w:r>
      <w:r w:rsidRPr="00631354">
        <w:rPr>
          <w:rFonts w:ascii="Arial Narrow" w:hAnsi="Arial Narrow" w:cstheme="minorHAnsi"/>
        </w:rPr>
        <w:t>:</w:t>
      </w:r>
    </w:p>
    <w:p w:rsidR="00C525D2" w:rsidRPr="00631354" w:rsidRDefault="00C525D2" w:rsidP="00C525D2">
      <w:pPr>
        <w:pStyle w:val="ListParagraph"/>
        <w:numPr>
          <w:ilvl w:val="2"/>
          <w:numId w:val="3"/>
        </w:numPr>
        <w:rPr>
          <w:rFonts w:ascii="Arial Narrow" w:hAnsi="Arial Narrow" w:cstheme="minorHAnsi"/>
        </w:rPr>
      </w:pPr>
      <w:r w:rsidRPr="00631354">
        <w:rPr>
          <w:rFonts w:ascii="Arial Narrow" w:hAnsi="Arial Narrow" w:cstheme="minorHAnsi"/>
          <w:highlight w:val="cyan"/>
        </w:rPr>
        <w:t>CPLR 3211(a)(7)</w:t>
      </w:r>
      <w:r w:rsidRPr="00631354">
        <w:rPr>
          <w:rFonts w:ascii="Arial Narrow" w:hAnsi="Arial Narrow" w:cstheme="minorHAnsi"/>
        </w:rPr>
        <w:t>:</w:t>
      </w:r>
    </w:p>
    <w:p w:rsidR="00C525D2" w:rsidRPr="00631354" w:rsidRDefault="00C525D2" w:rsidP="00C525D2">
      <w:pPr>
        <w:pStyle w:val="ListParagraph"/>
        <w:numPr>
          <w:ilvl w:val="2"/>
          <w:numId w:val="3"/>
        </w:numPr>
        <w:rPr>
          <w:rFonts w:ascii="Arial Narrow" w:hAnsi="Arial Narrow" w:cstheme="minorHAnsi"/>
        </w:rPr>
      </w:pPr>
      <w:r w:rsidRPr="00631354">
        <w:rPr>
          <w:rFonts w:ascii="Arial Narrow" w:hAnsi="Arial Narrow" w:cstheme="minorHAnsi"/>
          <w:highlight w:val="green"/>
        </w:rPr>
        <w:t>Rovello</w:t>
      </w:r>
      <w:r w:rsidRPr="00631354">
        <w:rPr>
          <w:rFonts w:ascii="Arial Narrow" w:hAnsi="Arial Narrow" w:cstheme="minorHAnsi"/>
        </w:rPr>
        <w:t>:</w:t>
      </w:r>
      <w:r w:rsidR="00E11DC7" w:rsidRPr="00631354">
        <w:rPr>
          <w:rFonts w:ascii="Arial Narrow" w:hAnsi="Arial Narrow" w:cstheme="minorHAnsi"/>
        </w:rPr>
        <w:t xml:space="preserve"> seeking specific performance of an agreement where defendant agreed to sell plaintiff her late </w:t>
      </w:r>
      <w:r w:rsidR="00D0123F" w:rsidRPr="00631354">
        <w:rPr>
          <w:rFonts w:ascii="Arial Narrow" w:hAnsi="Arial Narrow" w:cstheme="minorHAnsi"/>
        </w:rPr>
        <w:t>husband’s</w:t>
      </w:r>
      <w:r w:rsidR="00E11DC7" w:rsidRPr="00631354">
        <w:rPr>
          <w:rFonts w:ascii="Arial Narrow" w:hAnsi="Arial Narrow" w:cstheme="minorHAnsi"/>
        </w:rPr>
        <w:t xml:space="preserve"> insurance </w:t>
      </w:r>
      <w:r w:rsidR="00D0123F" w:rsidRPr="00631354">
        <w:rPr>
          <w:rFonts w:ascii="Arial Narrow" w:hAnsi="Arial Narrow" w:cstheme="minorHAnsi"/>
        </w:rPr>
        <w:t>business</w:t>
      </w:r>
      <w:r w:rsidR="00E11DC7" w:rsidRPr="00631354">
        <w:rPr>
          <w:rFonts w:ascii="Arial Narrow" w:hAnsi="Arial Narrow" w:cstheme="minorHAnsi"/>
        </w:rPr>
        <w:t xml:space="preserve"> and related real estate.  Moved to dismiss for failure to state a cause of action.  The issue is whether a motion court may </w:t>
      </w:r>
      <w:r w:rsidR="00D0123F" w:rsidRPr="00631354">
        <w:rPr>
          <w:rFonts w:ascii="Arial Narrow" w:hAnsi="Arial Narrow" w:cstheme="minorHAnsi"/>
        </w:rPr>
        <w:t>grant</w:t>
      </w:r>
      <w:r w:rsidR="00E11DC7" w:rsidRPr="00631354">
        <w:rPr>
          <w:rFonts w:ascii="Arial Narrow" w:hAnsi="Arial Narrow" w:cstheme="minorHAnsi"/>
        </w:rPr>
        <w:t xml:space="preserve"> judgment under cplr 3211(a)(7) without treating the pleading motion as one for summary judgment, when the complaint is sufficient on its face, but the affidavits submitted indicate, not quite conclusively, that purchaser may have no cause of action.  This court feels the action should not be dismissed  </w:t>
      </w:r>
    </w:p>
    <w:p w:rsidR="00E11DC7" w:rsidRPr="00631354" w:rsidRDefault="00E11DC7" w:rsidP="00E11DC7">
      <w:pPr>
        <w:pStyle w:val="ListParagraph"/>
        <w:numPr>
          <w:ilvl w:val="3"/>
          <w:numId w:val="3"/>
        </w:numPr>
        <w:rPr>
          <w:rFonts w:ascii="Arial Narrow" w:hAnsi="Arial Narrow" w:cstheme="minorHAnsi"/>
        </w:rPr>
      </w:pPr>
      <w:r w:rsidRPr="00631354">
        <w:rPr>
          <w:rFonts w:ascii="Arial Narrow" w:hAnsi="Arial Narrow" w:cstheme="minorHAnsi"/>
        </w:rPr>
        <w:t>Under modern pleading theory, a complaint should not be dismissed on a pleading motion so long as, when the plaintiff is given the benefit of every possible favorable inference, a cause of action exists.</w:t>
      </w:r>
    </w:p>
    <w:p w:rsidR="00E11DC7" w:rsidRPr="00631354" w:rsidRDefault="00E11DC7" w:rsidP="00E11DC7">
      <w:pPr>
        <w:pStyle w:val="ListParagraph"/>
        <w:numPr>
          <w:ilvl w:val="3"/>
          <w:numId w:val="3"/>
        </w:numPr>
        <w:rPr>
          <w:rFonts w:ascii="Arial Narrow" w:hAnsi="Arial Narrow" w:cstheme="minorHAnsi"/>
        </w:rPr>
      </w:pPr>
      <w:r w:rsidRPr="00631354">
        <w:rPr>
          <w:rFonts w:ascii="Arial Narrow" w:hAnsi="Arial Narrow" w:cstheme="minorHAnsi"/>
        </w:rPr>
        <w:t>Summary judgment can be used later on if the plaintiff cannot prove a necessary inference.</w:t>
      </w:r>
    </w:p>
    <w:p w:rsidR="00AE1EFF" w:rsidRPr="00631354" w:rsidRDefault="00AE1EFF" w:rsidP="00E11DC7">
      <w:pPr>
        <w:pStyle w:val="ListParagraph"/>
        <w:numPr>
          <w:ilvl w:val="3"/>
          <w:numId w:val="3"/>
        </w:numPr>
        <w:rPr>
          <w:rFonts w:ascii="Arial Narrow" w:hAnsi="Arial Narrow" w:cstheme="minorHAnsi"/>
        </w:rPr>
      </w:pPr>
      <w:r w:rsidRPr="00631354">
        <w:rPr>
          <w:rFonts w:ascii="Arial Narrow" w:hAnsi="Arial Narrow" w:cstheme="minorHAnsi"/>
        </w:rPr>
        <w:t xml:space="preserve">You can consider the </w:t>
      </w:r>
      <w:r w:rsidR="00D0123F" w:rsidRPr="00631354">
        <w:rPr>
          <w:rFonts w:ascii="Arial Narrow" w:hAnsi="Arial Narrow" w:cstheme="minorHAnsi"/>
        </w:rPr>
        <w:t>defendant’s</w:t>
      </w:r>
      <w:r w:rsidRPr="00631354">
        <w:rPr>
          <w:rFonts w:ascii="Arial Narrow" w:hAnsi="Arial Narrow" w:cstheme="minorHAnsi"/>
        </w:rPr>
        <w:t xml:space="preserve"> affidavits, but if not conclusive then continue trial</w:t>
      </w:r>
    </w:p>
    <w:p w:rsidR="00AE1EFF" w:rsidRPr="00631354" w:rsidRDefault="00AE1EFF" w:rsidP="00E11DC7">
      <w:pPr>
        <w:pStyle w:val="ListParagraph"/>
        <w:numPr>
          <w:ilvl w:val="3"/>
          <w:numId w:val="3"/>
        </w:numPr>
        <w:rPr>
          <w:rFonts w:ascii="Arial Narrow" w:hAnsi="Arial Narrow" w:cstheme="minorHAnsi"/>
        </w:rPr>
      </w:pPr>
      <w:r w:rsidRPr="00631354">
        <w:rPr>
          <w:rFonts w:ascii="Arial Narrow" w:hAnsi="Arial Narrow" w:cstheme="minorHAnsi"/>
        </w:rPr>
        <w:t>Dissent:  the plaintiff provides no proof that he had the down payment, other than saying that he stood ready and able to make the down payment.</w:t>
      </w:r>
    </w:p>
    <w:p w:rsidR="00AE1EFF" w:rsidRPr="00631354" w:rsidRDefault="00AE1EFF" w:rsidP="00AE1EFF">
      <w:pPr>
        <w:pStyle w:val="ListParagraph"/>
        <w:numPr>
          <w:ilvl w:val="4"/>
          <w:numId w:val="3"/>
        </w:numPr>
        <w:rPr>
          <w:rFonts w:ascii="Arial Narrow" w:hAnsi="Arial Narrow" w:cstheme="minorHAnsi"/>
        </w:rPr>
      </w:pPr>
      <w:r w:rsidRPr="00631354">
        <w:rPr>
          <w:rFonts w:ascii="Arial Narrow" w:hAnsi="Arial Narrow" w:cstheme="minorHAnsi"/>
        </w:rPr>
        <w:lastRenderedPageBreak/>
        <w:t xml:space="preserve">A motion to dismiss for failure to state a cause of action is no longer, as it once was, limited to the face of the complaint CPLR 3211 subd (c).  The question now is whether he has a cause of action, not simply whether he has stated one.  Thus, the court may consider affidavits and other extrinsic proof to determine whether a fact essential </w:t>
      </w:r>
      <w:r w:rsidR="00D0123F" w:rsidRPr="00631354">
        <w:rPr>
          <w:rFonts w:ascii="Arial Narrow" w:hAnsi="Arial Narrow" w:cstheme="minorHAnsi"/>
        </w:rPr>
        <w:t>to</w:t>
      </w:r>
      <w:r w:rsidRPr="00631354">
        <w:rPr>
          <w:rFonts w:ascii="Arial Narrow" w:hAnsi="Arial Narrow" w:cstheme="minorHAnsi"/>
        </w:rPr>
        <w:t xml:space="preserve"> the plaintiff’s </w:t>
      </w:r>
      <w:r w:rsidR="00D0123F" w:rsidRPr="00631354">
        <w:rPr>
          <w:rFonts w:ascii="Arial Narrow" w:hAnsi="Arial Narrow" w:cstheme="minorHAnsi"/>
        </w:rPr>
        <w:t>cause</w:t>
      </w:r>
      <w:r w:rsidRPr="00631354">
        <w:rPr>
          <w:rFonts w:ascii="Arial Narrow" w:hAnsi="Arial Narrow" w:cstheme="minorHAnsi"/>
        </w:rPr>
        <w:t xml:space="preserve"> of action is lacking.</w:t>
      </w:r>
    </w:p>
    <w:p w:rsidR="00A7610E" w:rsidRPr="00631354" w:rsidRDefault="00A7610E" w:rsidP="00A7610E">
      <w:pPr>
        <w:pStyle w:val="ListParagraph"/>
        <w:numPr>
          <w:ilvl w:val="1"/>
          <w:numId w:val="3"/>
        </w:numPr>
        <w:rPr>
          <w:rFonts w:ascii="Arial Narrow" w:hAnsi="Arial Narrow" w:cstheme="minorHAnsi"/>
        </w:rPr>
      </w:pPr>
      <w:r w:rsidRPr="00631354">
        <w:rPr>
          <w:rFonts w:ascii="Arial Narrow" w:hAnsi="Arial Narrow" w:cstheme="minorHAnsi"/>
          <w:u w:val="single"/>
        </w:rPr>
        <w:t>Summary Judgment</w:t>
      </w:r>
      <w:r w:rsidRPr="00631354">
        <w:rPr>
          <w:rFonts w:ascii="Arial Narrow" w:hAnsi="Arial Narrow" w:cstheme="minorHAnsi"/>
        </w:rPr>
        <w:t>:</w:t>
      </w:r>
    </w:p>
    <w:p w:rsidR="00C525D2" w:rsidRPr="00631354" w:rsidRDefault="00C525D2" w:rsidP="00C525D2">
      <w:pPr>
        <w:pStyle w:val="ListParagraph"/>
        <w:numPr>
          <w:ilvl w:val="2"/>
          <w:numId w:val="3"/>
        </w:numPr>
        <w:rPr>
          <w:rFonts w:ascii="Arial Narrow" w:hAnsi="Arial Narrow" w:cstheme="minorHAnsi"/>
        </w:rPr>
      </w:pPr>
      <w:r w:rsidRPr="00631354">
        <w:rPr>
          <w:rFonts w:ascii="Arial Narrow" w:hAnsi="Arial Narrow" w:cstheme="minorHAnsi"/>
          <w:highlight w:val="cyan"/>
        </w:rPr>
        <w:t>CPLR 3</w:t>
      </w:r>
      <w:r w:rsidR="00D614E0" w:rsidRPr="00631354">
        <w:rPr>
          <w:rFonts w:ascii="Arial Narrow" w:hAnsi="Arial Narrow" w:cstheme="minorHAnsi"/>
          <w:highlight w:val="cyan"/>
        </w:rPr>
        <w:t>212</w:t>
      </w:r>
      <w:r w:rsidR="00D614E0" w:rsidRPr="00631354">
        <w:rPr>
          <w:rFonts w:ascii="Arial Narrow" w:hAnsi="Arial Narrow" w:cstheme="minorHAnsi"/>
        </w:rPr>
        <w:t>: Summary judgment etc...</w:t>
      </w:r>
    </w:p>
    <w:p w:rsidR="00D614E0" w:rsidRPr="00631354" w:rsidRDefault="00D614E0" w:rsidP="00D614E0">
      <w:pPr>
        <w:pStyle w:val="ListParagraph"/>
        <w:numPr>
          <w:ilvl w:val="2"/>
          <w:numId w:val="3"/>
        </w:numPr>
        <w:rPr>
          <w:rFonts w:ascii="Arial Narrow" w:hAnsi="Arial Narrow" w:cstheme="minorHAnsi"/>
        </w:rPr>
      </w:pPr>
      <w:r w:rsidRPr="00631354">
        <w:rPr>
          <w:rFonts w:ascii="Arial Narrow" w:hAnsi="Arial Narrow" w:cstheme="minorHAnsi"/>
          <w:highlight w:val="cyan"/>
        </w:rPr>
        <w:t>CPLR 3213</w:t>
      </w:r>
      <w:r w:rsidRPr="00631354">
        <w:rPr>
          <w:rFonts w:ascii="Arial Narrow" w:hAnsi="Arial Narrow" w:cstheme="minorHAnsi"/>
        </w:rPr>
        <w:t>: How you serve and timing of service for summary judgment</w:t>
      </w:r>
    </w:p>
    <w:p w:rsidR="00D614E0" w:rsidRPr="00631354" w:rsidRDefault="00D614E0" w:rsidP="00D614E0">
      <w:pPr>
        <w:pStyle w:val="ListParagraph"/>
        <w:numPr>
          <w:ilvl w:val="2"/>
          <w:numId w:val="3"/>
        </w:numPr>
        <w:rPr>
          <w:rFonts w:ascii="Arial Narrow" w:hAnsi="Arial Narrow" w:cstheme="minorHAnsi"/>
        </w:rPr>
      </w:pPr>
      <w:r w:rsidRPr="00631354">
        <w:rPr>
          <w:rFonts w:ascii="Arial Narrow" w:hAnsi="Arial Narrow" w:cstheme="minorHAnsi"/>
          <w:highlight w:val="cyan"/>
        </w:rPr>
        <w:t>CPLR 3214</w:t>
      </w:r>
      <w:r w:rsidRPr="00631354">
        <w:rPr>
          <w:rFonts w:ascii="Arial Narrow" w:hAnsi="Arial Narrow" w:cstheme="minorHAnsi"/>
        </w:rPr>
        <w:t xml:space="preserve">: Judge is the master of Disclosure, and if a Motion to Dismiss (3211), or motion for SJ (3212/3213) is filed Disclosure is stayed unless court rules otherwise. </w:t>
      </w:r>
    </w:p>
    <w:p w:rsidR="00C525D2" w:rsidRPr="00631354" w:rsidRDefault="00C525D2" w:rsidP="00C525D2">
      <w:pPr>
        <w:pStyle w:val="ListParagraph"/>
        <w:numPr>
          <w:ilvl w:val="2"/>
          <w:numId w:val="3"/>
        </w:numPr>
        <w:rPr>
          <w:rFonts w:ascii="Arial Narrow" w:hAnsi="Arial Narrow" w:cstheme="minorHAnsi"/>
        </w:rPr>
      </w:pPr>
      <w:r w:rsidRPr="00631354">
        <w:rPr>
          <w:rFonts w:ascii="Arial Narrow" w:hAnsi="Arial Narrow" w:cstheme="minorHAnsi"/>
          <w:highlight w:val="green"/>
        </w:rPr>
        <w:t>Ugarriza</w:t>
      </w:r>
      <w:r w:rsidRPr="00631354">
        <w:rPr>
          <w:rFonts w:ascii="Arial Narrow" w:hAnsi="Arial Narrow" w:cstheme="minorHAnsi"/>
        </w:rPr>
        <w:t>:</w:t>
      </w:r>
      <w:r w:rsidR="00324782" w:rsidRPr="00631354">
        <w:rPr>
          <w:rFonts w:ascii="Arial Narrow" w:hAnsi="Arial Narrow" w:cstheme="minorHAnsi"/>
        </w:rPr>
        <w:t xml:space="preserve">  is plaintiff in automobile negligence action entitled to summary judgment on the issue of liability or whether there exist genuine and substantial trieable issue of fact which serve to preclude summary judgment</w:t>
      </w:r>
    </w:p>
    <w:p w:rsidR="00324782" w:rsidRPr="00631354" w:rsidRDefault="00324782" w:rsidP="00324782">
      <w:pPr>
        <w:pStyle w:val="ListParagraph"/>
        <w:numPr>
          <w:ilvl w:val="3"/>
          <w:numId w:val="3"/>
        </w:numPr>
        <w:rPr>
          <w:rFonts w:ascii="Arial Narrow" w:hAnsi="Arial Narrow" w:cstheme="minorHAnsi"/>
        </w:rPr>
      </w:pPr>
      <w:r w:rsidRPr="00631354">
        <w:rPr>
          <w:rFonts w:ascii="Arial Narrow" w:hAnsi="Arial Narrow" w:cstheme="minorHAnsi"/>
        </w:rPr>
        <w:t>Although there once were significant limitations upon the type of action in which summary judgment was available this is no longer true.  The trend of the law is to allow it in more cases.  (</w:t>
      </w:r>
      <w:proofErr w:type="gramStart"/>
      <w:r w:rsidRPr="00631354">
        <w:rPr>
          <w:rFonts w:ascii="Arial Narrow" w:hAnsi="Arial Narrow" w:cstheme="minorHAnsi"/>
        </w:rPr>
        <w:t>now</w:t>
      </w:r>
      <w:proofErr w:type="gramEnd"/>
      <w:r w:rsidRPr="00631354">
        <w:rPr>
          <w:rFonts w:ascii="Arial Narrow" w:hAnsi="Arial Narrow" w:cstheme="minorHAnsi"/>
        </w:rPr>
        <w:t xml:space="preserve"> allowed in matrimonial and negligence).</w:t>
      </w:r>
    </w:p>
    <w:p w:rsidR="00324782" w:rsidRPr="00631354" w:rsidRDefault="00324782" w:rsidP="00324782">
      <w:pPr>
        <w:pStyle w:val="ListParagraph"/>
        <w:numPr>
          <w:ilvl w:val="3"/>
          <w:numId w:val="3"/>
        </w:numPr>
        <w:rPr>
          <w:rFonts w:ascii="Arial Narrow" w:hAnsi="Arial Narrow" w:cstheme="minorHAnsi"/>
        </w:rPr>
      </w:pPr>
      <w:r w:rsidRPr="00631354">
        <w:rPr>
          <w:rFonts w:ascii="Arial Narrow" w:hAnsi="Arial Narrow" w:cstheme="minorHAnsi"/>
        </w:rPr>
        <w:t>Still is drastic since it allows one party res judicata effects and denies another party their day in court</w:t>
      </w:r>
    </w:p>
    <w:p w:rsidR="00324782" w:rsidRPr="00631354" w:rsidRDefault="00324782" w:rsidP="00324782">
      <w:pPr>
        <w:pStyle w:val="ListParagraph"/>
        <w:numPr>
          <w:ilvl w:val="3"/>
          <w:numId w:val="3"/>
        </w:numPr>
        <w:rPr>
          <w:rFonts w:ascii="Arial Narrow" w:hAnsi="Arial Narrow" w:cstheme="minorHAnsi"/>
        </w:rPr>
      </w:pPr>
      <w:r w:rsidRPr="00631354">
        <w:rPr>
          <w:rFonts w:ascii="Arial Narrow" w:hAnsi="Arial Narrow" w:cstheme="minorHAnsi"/>
        </w:rPr>
        <w:t>Negligence cases by their very nature do not lend themselves to summary judgment since often even if all the parties are in agreement as to facts, because negligence is a jury question.</w:t>
      </w:r>
    </w:p>
    <w:p w:rsidR="00D0458D" w:rsidRPr="00631354" w:rsidRDefault="00D0458D" w:rsidP="00D0458D">
      <w:pPr>
        <w:pStyle w:val="ListParagraph"/>
        <w:numPr>
          <w:ilvl w:val="4"/>
          <w:numId w:val="3"/>
        </w:numPr>
        <w:rPr>
          <w:rFonts w:ascii="Arial Narrow" w:hAnsi="Arial Narrow" w:cstheme="minorHAnsi"/>
        </w:rPr>
      </w:pPr>
      <w:r w:rsidRPr="00631354">
        <w:rPr>
          <w:rFonts w:ascii="Arial Narrow" w:hAnsi="Arial Narrow" w:cstheme="minorHAnsi"/>
          <w:u w:val="single"/>
        </w:rPr>
        <w:t xml:space="preserve">Only if it can be concluded as a matter of law that defendant was negligent may summary judgment be granted in a negligence </w:t>
      </w:r>
      <w:proofErr w:type="gramStart"/>
      <w:r w:rsidRPr="00631354">
        <w:rPr>
          <w:rFonts w:ascii="Arial Narrow" w:hAnsi="Arial Narrow" w:cstheme="minorHAnsi"/>
          <w:u w:val="single"/>
        </w:rPr>
        <w:t>case.</w:t>
      </w:r>
      <w:proofErr w:type="gramEnd"/>
      <w:r w:rsidRPr="00631354">
        <w:rPr>
          <w:rFonts w:ascii="Arial Narrow" w:hAnsi="Arial Narrow" w:cstheme="minorHAnsi"/>
          <w:u w:val="single"/>
        </w:rPr>
        <w:t xml:space="preserve">  This is not such a case.</w:t>
      </w:r>
    </w:p>
    <w:p w:rsidR="00AF7AB6" w:rsidRPr="00631354" w:rsidRDefault="00AF7AB6" w:rsidP="00D0458D">
      <w:pPr>
        <w:pStyle w:val="ListParagraph"/>
        <w:numPr>
          <w:ilvl w:val="4"/>
          <w:numId w:val="3"/>
        </w:numPr>
        <w:rPr>
          <w:rFonts w:ascii="Arial Narrow" w:hAnsi="Arial Narrow" w:cstheme="minorHAnsi"/>
        </w:rPr>
      </w:pPr>
      <w:r w:rsidRPr="00631354">
        <w:rPr>
          <w:rFonts w:ascii="Arial Narrow" w:hAnsi="Arial Narrow" w:cstheme="minorHAnsi"/>
        </w:rPr>
        <w:t>There is a question in the case as to whether the defendant acted reasonably.</w:t>
      </w:r>
      <w:r w:rsidR="00D3435F" w:rsidRPr="00631354">
        <w:rPr>
          <w:rFonts w:ascii="Arial Narrow" w:hAnsi="Arial Narrow" w:cstheme="minorHAnsi"/>
        </w:rPr>
        <w:t xml:space="preserve">  We will not allow summary j on liability</w:t>
      </w:r>
    </w:p>
    <w:p w:rsidR="00D614E0" w:rsidRPr="00631354" w:rsidRDefault="00D614E0" w:rsidP="00D614E0">
      <w:pPr>
        <w:pStyle w:val="ListParagraph"/>
        <w:numPr>
          <w:ilvl w:val="3"/>
          <w:numId w:val="3"/>
        </w:numPr>
        <w:rPr>
          <w:rFonts w:ascii="Arial Narrow" w:hAnsi="Arial Narrow" w:cstheme="minorHAnsi"/>
        </w:rPr>
      </w:pPr>
      <w:r w:rsidRPr="00631354">
        <w:rPr>
          <w:rFonts w:ascii="Arial Narrow" w:hAnsi="Arial Narrow" w:cstheme="minorHAnsi"/>
        </w:rPr>
        <w:t xml:space="preserve">Bottom Line: Negligence and SJ don't really work unless it's concluded as a matter of law which didn't happen here. </w:t>
      </w:r>
    </w:p>
    <w:p w:rsidR="00C525D2" w:rsidRPr="00631354" w:rsidRDefault="00C525D2" w:rsidP="00C525D2">
      <w:pPr>
        <w:pStyle w:val="ListParagraph"/>
        <w:numPr>
          <w:ilvl w:val="2"/>
          <w:numId w:val="3"/>
        </w:numPr>
        <w:rPr>
          <w:rFonts w:ascii="Arial Narrow" w:hAnsi="Arial Narrow" w:cstheme="minorHAnsi"/>
        </w:rPr>
      </w:pPr>
      <w:r w:rsidRPr="00631354">
        <w:rPr>
          <w:rFonts w:ascii="Arial Narrow" w:hAnsi="Arial Narrow" w:cstheme="minorHAnsi"/>
          <w:highlight w:val="green"/>
        </w:rPr>
        <w:t>Brill</w:t>
      </w:r>
      <w:r w:rsidRPr="00631354">
        <w:rPr>
          <w:rFonts w:ascii="Arial Narrow" w:hAnsi="Arial Narrow" w:cstheme="minorHAnsi"/>
        </w:rPr>
        <w:t>:</w:t>
      </w:r>
      <w:r w:rsidR="002F2958" w:rsidRPr="00631354">
        <w:rPr>
          <w:rFonts w:ascii="Arial Narrow" w:hAnsi="Arial Narrow" w:cstheme="minorHAnsi"/>
        </w:rPr>
        <w:t xml:space="preserve">  this appeal puts before us a recurring scenario regarding the timing of summary judgment motions that ignores statutory law, disrupts trial calendars, and undermines the goals of orderliness and efficiency in s</w:t>
      </w:r>
      <w:r w:rsidR="000D01A6" w:rsidRPr="00631354">
        <w:rPr>
          <w:rFonts w:ascii="Arial Narrow" w:hAnsi="Arial Narrow" w:cstheme="minorHAnsi"/>
        </w:rPr>
        <w:t>t</w:t>
      </w:r>
      <w:r w:rsidR="002F2958" w:rsidRPr="00631354">
        <w:rPr>
          <w:rFonts w:ascii="Arial Narrow" w:hAnsi="Arial Narrow" w:cstheme="minorHAnsi"/>
        </w:rPr>
        <w:t>ate court practice.</w:t>
      </w:r>
    </w:p>
    <w:p w:rsidR="000D01A6" w:rsidRPr="00631354" w:rsidRDefault="000D01A6" w:rsidP="000D01A6">
      <w:pPr>
        <w:pStyle w:val="ListParagraph"/>
        <w:numPr>
          <w:ilvl w:val="3"/>
          <w:numId w:val="3"/>
        </w:numPr>
        <w:rPr>
          <w:rFonts w:ascii="Arial Narrow" w:hAnsi="Arial Narrow" w:cstheme="minorHAnsi"/>
        </w:rPr>
      </w:pPr>
      <w:r w:rsidRPr="00631354">
        <w:rPr>
          <w:rFonts w:ascii="Arial Narrow" w:hAnsi="Arial Narrow" w:cstheme="minorHAnsi"/>
        </w:rPr>
        <w:t xml:space="preserve">City filed for summary </w:t>
      </w:r>
      <w:proofErr w:type="gramStart"/>
      <w:r w:rsidRPr="00631354">
        <w:rPr>
          <w:rFonts w:ascii="Arial Narrow" w:hAnsi="Arial Narrow" w:cstheme="minorHAnsi"/>
        </w:rPr>
        <w:t>judgment  without</w:t>
      </w:r>
      <w:proofErr w:type="gramEnd"/>
      <w:r w:rsidRPr="00631354">
        <w:rPr>
          <w:rFonts w:ascii="Arial Narrow" w:hAnsi="Arial Narrow" w:cstheme="minorHAnsi"/>
        </w:rPr>
        <w:t xml:space="preserve"> excuse after the 120 day limit specified in CPLR 3212(a) simply arguing that it did not have prior written notice.  Supreme </w:t>
      </w:r>
      <w:proofErr w:type="gramStart"/>
      <w:r w:rsidRPr="00631354">
        <w:rPr>
          <w:rFonts w:ascii="Arial Narrow" w:hAnsi="Arial Narrow" w:cstheme="minorHAnsi"/>
        </w:rPr>
        <w:t>court</w:t>
      </w:r>
      <w:proofErr w:type="gramEnd"/>
      <w:r w:rsidRPr="00631354">
        <w:rPr>
          <w:rFonts w:ascii="Arial Narrow" w:hAnsi="Arial Narrow" w:cstheme="minorHAnsi"/>
        </w:rPr>
        <w:t xml:space="preserve"> determined that in the interests of judicial economy, and since Mrs. Brill </w:t>
      </w:r>
      <w:r w:rsidR="00D0123F" w:rsidRPr="00631354">
        <w:rPr>
          <w:rFonts w:ascii="Arial Narrow" w:hAnsi="Arial Narrow" w:cstheme="minorHAnsi"/>
        </w:rPr>
        <w:t>did</w:t>
      </w:r>
      <w:r w:rsidRPr="00631354">
        <w:rPr>
          <w:rFonts w:ascii="Arial Narrow" w:hAnsi="Arial Narrow" w:cstheme="minorHAnsi"/>
        </w:rPr>
        <w:t xml:space="preserve"> not manifest any prejudice from the delay, it would decide the summary judgment motion on the merits.  The </w:t>
      </w:r>
      <w:r w:rsidR="00D614E0" w:rsidRPr="00631354">
        <w:rPr>
          <w:rFonts w:ascii="Arial Narrow" w:hAnsi="Arial Narrow" w:cstheme="minorHAnsi"/>
        </w:rPr>
        <w:t>court granted the city’s motion (because no prejudice)</w:t>
      </w:r>
    </w:p>
    <w:p w:rsidR="000D01A6" w:rsidRPr="00631354" w:rsidRDefault="000D01A6" w:rsidP="000D01A6">
      <w:pPr>
        <w:pStyle w:val="ListParagraph"/>
        <w:numPr>
          <w:ilvl w:val="3"/>
          <w:numId w:val="3"/>
        </w:numPr>
        <w:rPr>
          <w:rFonts w:ascii="Arial Narrow" w:hAnsi="Arial Narrow" w:cstheme="minorHAnsi"/>
        </w:rPr>
      </w:pPr>
      <w:r w:rsidRPr="00631354">
        <w:rPr>
          <w:rFonts w:ascii="Arial Narrow" w:hAnsi="Arial Narrow" w:cstheme="minorHAnsi"/>
        </w:rPr>
        <w:t>We reverse, motion should not have been considered</w:t>
      </w:r>
    </w:p>
    <w:p w:rsidR="003D7B49" w:rsidRPr="00631354" w:rsidRDefault="003D7B49" w:rsidP="000D01A6">
      <w:pPr>
        <w:pStyle w:val="ListParagraph"/>
        <w:numPr>
          <w:ilvl w:val="3"/>
          <w:numId w:val="3"/>
        </w:numPr>
        <w:rPr>
          <w:rFonts w:ascii="Arial Narrow" w:hAnsi="Arial Narrow" w:cstheme="minorHAnsi"/>
        </w:rPr>
      </w:pPr>
      <w:r w:rsidRPr="00631354">
        <w:rPr>
          <w:rFonts w:ascii="Arial Narrow" w:hAnsi="Arial Narrow" w:cstheme="minorHAnsi"/>
        </w:rPr>
        <w:t>Summary judgment is valuable when something involves no questions of fact and only questions of law.</w:t>
      </w:r>
    </w:p>
    <w:p w:rsidR="00D614E0" w:rsidRPr="00631354" w:rsidRDefault="00D0123F" w:rsidP="00D614E0">
      <w:pPr>
        <w:pStyle w:val="ListParagraph"/>
        <w:numPr>
          <w:ilvl w:val="3"/>
          <w:numId w:val="3"/>
        </w:numPr>
        <w:rPr>
          <w:rFonts w:ascii="Arial Narrow" w:hAnsi="Arial Narrow" w:cstheme="minorHAnsi"/>
        </w:rPr>
      </w:pPr>
      <w:r w:rsidRPr="00631354">
        <w:rPr>
          <w:rFonts w:ascii="Arial Narrow" w:hAnsi="Arial Narrow" w:cstheme="minorHAnsi"/>
        </w:rPr>
        <w:t xml:space="preserve">We conclude that “good cause” extensions in CPLR 3212a requires a showing of good cause for the delay in asking the motion – a satisfactory explanation for the untimeliness rather than simply permitting meritorious non prejudicial filings, however tardy.  </w:t>
      </w:r>
      <w:r w:rsidR="00DB347F" w:rsidRPr="00631354">
        <w:rPr>
          <w:rFonts w:ascii="Arial Narrow" w:hAnsi="Arial Narrow" w:cstheme="minorHAnsi"/>
        </w:rPr>
        <w:t>No excuse, or perfunctory excuse, cannot be good cause</w:t>
      </w:r>
    </w:p>
    <w:p w:rsidR="00D614E0" w:rsidRPr="00631354" w:rsidRDefault="00D614E0" w:rsidP="00D614E0">
      <w:pPr>
        <w:pStyle w:val="ListParagraph"/>
        <w:numPr>
          <w:ilvl w:val="3"/>
          <w:numId w:val="3"/>
        </w:numPr>
        <w:rPr>
          <w:rFonts w:ascii="Arial Narrow" w:hAnsi="Arial Narrow" w:cstheme="minorHAnsi"/>
        </w:rPr>
      </w:pPr>
      <w:r w:rsidRPr="00631354">
        <w:rPr>
          <w:rFonts w:ascii="Arial Narrow" w:hAnsi="Arial Narrow"/>
        </w:rPr>
        <w:t>Cannot move for SJ any later than 120 days after the filing of the note of issue except with leave of the court for good cause. The Note of Issues is what puts you in line for trial. (You can also vacate a note of issue (P will typically file the note of issue and the D will likely move to vacate)).</w:t>
      </w:r>
    </w:p>
    <w:p w:rsidR="00D614E0" w:rsidRPr="00631354" w:rsidRDefault="00D614E0" w:rsidP="000D01A6">
      <w:pPr>
        <w:pStyle w:val="ListParagraph"/>
        <w:numPr>
          <w:ilvl w:val="3"/>
          <w:numId w:val="3"/>
        </w:numPr>
        <w:rPr>
          <w:rFonts w:ascii="Arial Narrow" w:hAnsi="Arial Narrow" w:cstheme="minorHAnsi"/>
        </w:rPr>
      </w:pPr>
    </w:p>
    <w:p w:rsidR="00223876" w:rsidRPr="00631354" w:rsidRDefault="00223876" w:rsidP="000E2BAC">
      <w:pPr>
        <w:pStyle w:val="ListParagraph"/>
        <w:numPr>
          <w:ilvl w:val="0"/>
          <w:numId w:val="3"/>
        </w:numPr>
        <w:rPr>
          <w:rFonts w:ascii="Arial Narrow" w:hAnsi="Arial Narrow" w:cstheme="minorHAnsi"/>
        </w:rPr>
      </w:pPr>
      <w:r w:rsidRPr="00631354">
        <w:rPr>
          <w:rFonts w:ascii="Arial Narrow" w:hAnsi="Arial Narrow" w:cstheme="minorHAnsi"/>
        </w:rPr>
        <w:t xml:space="preserve">SETTLEMENTS </w:t>
      </w:r>
    </w:p>
    <w:p w:rsidR="00DB347F" w:rsidRPr="00631354" w:rsidRDefault="00DB347F" w:rsidP="00DB347F">
      <w:pPr>
        <w:pStyle w:val="ListParagraph"/>
        <w:numPr>
          <w:ilvl w:val="1"/>
          <w:numId w:val="3"/>
        </w:numPr>
        <w:rPr>
          <w:rFonts w:ascii="Arial Narrow" w:hAnsi="Arial Narrow" w:cstheme="minorHAnsi"/>
        </w:rPr>
      </w:pPr>
      <w:r w:rsidRPr="00631354">
        <w:rPr>
          <w:rFonts w:ascii="Arial Narrow" w:hAnsi="Arial Narrow" w:cstheme="minorHAnsi"/>
          <w:highlight w:val="cyan"/>
        </w:rPr>
        <w:lastRenderedPageBreak/>
        <w:t>CPLR 2104</w:t>
      </w:r>
      <w:r w:rsidRPr="00631354">
        <w:rPr>
          <w:rFonts w:ascii="Arial Narrow" w:hAnsi="Arial Narrow" w:cstheme="minorHAnsi"/>
        </w:rPr>
        <w:t>:</w:t>
      </w:r>
      <w:r w:rsidR="00D614E0" w:rsidRPr="00631354">
        <w:rPr>
          <w:rFonts w:ascii="Arial Narrow" w:hAnsi="Arial Narrow" w:cstheme="minorHAnsi"/>
        </w:rPr>
        <w:t xml:space="preserve"> Settlements not made in open court are not binding unless in writing, put into an order and entered. </w:t>
      </w:r>
      <w:proofErr w:type="spellStart"/>
      <w:r w:rsidR="00D614E0" w:rsidRPr="00631354">
        <w:rPr>
          <w:rFonts w:ascii="Arial Narrow" w:hAnsi="Arial Narrow" w:cstheme="minorHAnsi"/>
        </w:rPr>
        <w:t>Stips</w:t>
      </w:r>
      <w:proofErr w:type="spellEnd"/>
      <w:r w:rsidR="00D614E0" w:rsidRPr="00631354">
        <w:rPr>
          <w:rFonts w:ascii="Arial Narrow" w:hAnsi="Arial Narrow" w:cstheme="minorHAnsi"/>
        </w:rPr>
        <w:t xml:space="preserve"> will be filed with the county clerk </w:t>
      </w:r>
    </w:p>
    <w:p w:rsidR="00DB347F" w:rsidRPr="00631354" w:rsidRDefault="00DB347F" w:rsidP="00DB347F">
      <w:pPr>
        <w:pStyle w:val="ListParagraph"/>
        <w:numPr>
          <w:ilvl w:val="1"/>
          <w:numId w:val="3"/>
        </w:numPr>
        <w:rPr>
          <w:rFonts w:ascii="Arial Narrow" w:hAnsi="Arial Narrow" w:cstheme="minorHAnsi"/>
        </w:rPr>
      </w:pPr>
      <w:r w:rsidRPr="00631354">
        <w:rPr>
          <w:rFonts w:ascii="Arial Narrow" w:hAnsi="Arial Narrow" w:cstheme="minorHAnsi"/>
          <w:highlight w:val="cyan"/>
        </w:rPr>
        <w:t>CPLR 5003-a(a)</w:t>
      </w:r>
      <w:r w:rsidRPr="00631354">
        <w:rPr>
          <w:rFonts w:ascii="Arial Narrow" w:hAnsi="Arial Narrow" w:cstheme="minorHAnsi"/>
        </w:rPr>
        <w:t>:</w:t>
      </w:r>
      <w:r w:rsidR="00D614E0" w:rsidRPr="00631354">
        <w:rPr>
          <w:rFonts w:ascii="Arial Narrow" w:hAnsi="Arial Narrow" w:cstheme="minorHAnsi"/>
        </w:rPr>
        <w:t xml:space="preserve"> When an action is settled the D will pay the costs (unless under b or c) within 21 days</w:t>
      </w:r>
    </w:p>
    <w:p w:rsidR="00D614E0" w:rsidRPr="00631354" w:rsidRDefault="00D614E0" w:rsidP="00D614E0">
      <w:pPr>
        <w:pStyle w:val="ListParagraph"/>
        <w:numPr>
          <w:ilvl w:val="1"/>
          <w:numId w:val="3"/>
        </w:numPr>
        <w:rPr>
          <w:rFonts w:ascii="Arial Narrow" w:hAnsi="Arial Narrow" w:cstheme="minorHAnsi"/>
        </w:rPr>
      </w:pPr>
      <w:r w:rsidRPr="00631354">
        <w:rPr>
          <w:rFonts w:ascii="Arial Narrow" w:hAnsi="Arial Narrow" w:cstheme="minorHAnsi"/>
          <w:highlight w:val="cyan"/>
        </w:rPr>
        <w:t>CPLR 5003-a(b)</w:t>
      </w:r>
      <w:r w:rsidRPr="00631354">
        <w:rPr>
          <w:rFonts w:ascii="Arial Narrow" w:hAnsi="Arial Narrow" w:cstheme="minorHAnsi"/>
        </w:rPr>
        <w:t xml:space="preserve">: When D is a municipality or public corp. not indemnified by the state they pay </w:t>
      </w:r>
      <w:proofErr w:type="spellStart"/>
      <w:r w:rsidRPr="00631354">
        <w:rPr>
          <w:rFonts w:ascii="Arial Narrow" w:hAnsi="Arial Narrow" w:cstheme="minorHAnsi"/>
        </w:rPr>
        <w:t>with in</w:t>
      </w:r>
      <w:proofErr w:type="spellEnd"/>
      <w:r w:rsidRPr="00631354">
        <w:rPr>
          <w:rFonts w:ascii="Arial Narrow" w:hAnsi="Arial Narrow" w:cstheme="minorHAnsi"/>
        </w:rPr>
        <w:t xml:space="preserve"> 90 days</w:t>
      </w:r>
    </w:p>
    <w:p w:rsidR="00D614E0" w:rsidRPr="00631354" w:rsidRDefault="00D614E0" w:rsidP="00D614E0">
      <w:pPr>
        <w:pStyle w:val="ListParagraph"/>
        <w:numPr>
          <w:ilvl w:val="1"/>
          <w:numId w:val="3"/>
        </w:numPr>
        <w:rPr>
          <w:rFonts w:ascii="Arial Narrow" w:hAnsi="Arial Narrow" w:cstheme="minorHAnsi"/>
        </w:rPr>
      </w:pPr>
      <w:r w:rsidRPr="00631354">
        <w:rPr>
          <w:rFonts w:ascii="Arial Narrow" w:hAnsi="Arial Narrow" w:cstheme="minorHAnsi"/>
          <w:highlight w:val="cyan"/>
        </w:rPr>
        <w:t>CPLR 5003-a(c)</w:t>
      </w:r>
      <w:proofErr w:type="gramStart"/>
      <w:r w:rsidRPr="00631354">
        <w:rPr>
          <w:rFonts w:ascii="Arial Narrow" w:hAnsi="Arial Narrow" w:cstheme="minorHAnsi"/>
        </w:rPr>
        <w:t>:When</w:t>
      </w:r>
      <w:proofErr w:type="gramEnd"/>
      <w:r w:rsidRPr="00631354">
        <w:rPr>
          <w:rFonts w:ascii="Arial Narrow" w:hAnsi="Arial Narrow" w:cstheme="minorHAnsi"/>
        </w:rPr>
        <w:t xml:space="preserve"> D is a state, or officer or employee of the state payments will be made within 90 days after the comptroller has signed off. </w:t>
      </w:r>
    </w:p>
    <w:p w:rsidR="00D614E0" w:rsidRPr="00631354" w:rsidRDefault="00D614E0" w:rsidP="00D614E0">
      <w:pPr>
        <w:pStyle w:val="ListParagraph"/>
        <w:numPr>
          <w:ilvl w:val="1"/>
          <w:numId w:val="3"/>
        </w:numPr>
        <w:rPr>
          <w:rFonts w:ascii="Arial Narrow" w:hAnsi="Arial Narrow" w:cstheme="minorHAnsi"/>
        </w:rPr>
      </w:pPr>
      <w:r w:rsidRPr="00631354">
        <w:rPr>
          <w:rFonts w:ascii="Arial Narrow" w:hAnsi="Arial Narrow" w:cstheme="minorHAnsi"/>
          <w:highlight w:val="cyan"/>
        </w:rPr>
        <w:t>CPLR 5003-a(d)</w:t>
      </w:r>
      <w:r w:rsidRPr="00631354">
        <w:rPr>
          <w:rFonts w:ascii="Arial Narrow" w:hAnsi="Arial Narrow" w:cstheme="minorHAnsi"/>
        </w:rPr>
        <w:t xml:space="preserve">: P will file with the court for approval of the </w:t>
      </w:r>
      <w:proofErr w:type="spellStart"/>
      <w:r w:rsidRPr="00631354">
        <w:rPr>
          <w:rFonts w:ascii="Arial Narrow" w:hAnsi="Arial Narrow" w:cstheme="minorHAnsi"/>
        </w:rPr>
        <w:t>stip</w:t>
      </w:r>
      <w:proofErr w:type="spellEnd"/>
    </w:p>
    <w:p w:rsidR="00D614E0" w:rsidRPr="00631354" w:rsidRDefault="00D614E0" w:rsidP="00D614E0">
      <w:pPr>
        <w:pStyle w:val="ListParagraph"/>
        <w:numPr>
          <w:ilvl w:val="1"/>
          <w:numId w:val="3"/>
        </w:numPr>
        <w:rPr>
          <w:rFonts w:ascii="Arial Narrow" w:hAnsi="Arial Narrow" w:cstheme="minorHAnsi"/>
        </w:rPr>
      </w:pPr>
      <w:r w:rsidRPr="00631354">
        <w:rPr>
          <w:rFonts w:ascii="Arial Narrow" w:hAnsi="Arial Narrow" w:cstheme="minorHAnsi"/>
          <w:highlight w:val="cyan"/>
        </w:rPr>
        <w:t>CPLR 5003-a(e)</w:t>
      </w:r>
      <w:r w:rsidRPr="00631354">
        <w:rPr>
          <w:rFonts w:ascii="Arial Narrow" w:hAnsi="Arial Narrow" w:cstheme="minorHAnsi"/>
        </w:rPr>
        <w:t>: No payment by D can = entering judgment for the P</w:t>
      </w:r>
    </w:p>
    <w:p w:rsidR="00DB347F" w:rsidRPr="00631354" w:rsidRDefault="00DB347F" w:rsidP="00DB347F">
      <w:pPr>
        <w:pStyle w:val="ListParagraph"/>
        <w:numPr>
          <w:ilvl w:val="1"/>
          <w:numId w:val="3"/>
        </w:numPr>
        <w:rPr>
          <w:rFonts w:ascii="Arial Narrow" w:hAnsi="Arial Narrow" w:cstheme="minorHAnsi"/>
        </w:rPr>
      </w:pPr>
      <w:r w:rsidRPr="00631354">
        <w:rPr>
          <w:rFonts w:ascii="Arial Narrow" w:hAnsi="Arial Narrow" w:cstheme="minorHAnsi"/>
          <w:highlight w:val="green"/>
        </w:rPr>
        <w:t>Hallock</w:t>
      </w:r>
      <w:r w:rsidRPr="00631354">
        <w:rPr>
          <w:rFonts w:ascii="Arial Narrow" w:hAnsi="Arial Narrow" w:cstheme="minorHAnsi"/>
        </w:rPr>
        <w:t>:</w:t>
      </w:r>
      <w:r w:rsidR="004271A3" w:rsidRPr="00631354">
        <w:rPr>
          <w:rFonts w:ascii="Arial Narrow" w:hAnsi="Arial Narrow" w:cstheme="minorHAnsi"/>
        </w:rPr>
        <w:t xml:space="preserve">  a stipulation of settlement made by counsel in open court may bind his clients even where it exceeds his actual authority.</w:t>
      </w:r>
    </w:p>
    <w:p w:rsidR="004271A3" w:rsidRPr="00631354" w:rsidRDefault="004271A3" w:rsidP="004271A3">
      <w:pPr>
        <w:pStyle w:val="ListParagraph"/>
        <w:numPr>
          <w:ilvl w:val="2"/>
          <w:numId w:val="3"/>
        </w:numPr>
        <w:rPr>
          <w:rFonts w:ascii="Arial Narrow" w:hAnsi="Arial Narrow" w:cstheme="minorHAnsi"/>
        </w:rPr>
      </w:pPr>
      <w:r w:rsidRPr="00631354">
        <w:rPr>
          <w:rFonts w:ascii="Arial Narrow" w:hAnsi="Arial Narrow" w:cstheme="minorHAnsi"/>
        </w:rPr>
        <w:t>Plaintiff was ill on trial date; attorney makes agreement; he is unsatisfied.</w:t>
      </w:r>
    </w:p>
    <w:p w:rsidR="004271A3" w:rsidRPr="00631354" w:rsidRDefault="004271A3" w:rsidP="004271A3">
      <w:pPr>
        <w:pStyle w:val="ListParagraph"/>
        <w:numPr>
          <w:ilvl w:val="2"/>
          <w:numId w:val="3"/>
        </w:numPr>
        <w:rPr>
          <w:rFonts w:ascii="Arial Narrow" w:hAnsi="Arial Narrow" w:cstheme="minorHAnsi"/>
        </w:rPr>
      </w:pPr>
      <w:r w:rsidRPr="00631354">
        <w:rPr>
          <w:rFonts w:ascii="Arial Narrow" w:hAnsi="Arial Narrow" w:cstheme="minorHAnsi"/>
        </w:rPr>
        <w:t xml:space="preserve">Even if his attorney didn’t have actual authority he had apparent authority to bin the plaintiff.  </w:t>
      </w:r>
    </w:p>
    <w:p w:rsidR="004271A3" w:rsidRPr="00631354" w:rsidRDefault="004271A3" w:rsidP="004271A3">
      <w:pPr>
        <w:pStyle w:val="ListParagraph"/>
        <w:numPr>
          <w:ilvl w:val="3"/>
          <w:numId w:val="3"/>
        </w:numPr>
        <w:rPr>
          <w:rFonts w:ascii="Arial Narrow" w:hAnsi="Arial Narrow" w:cstheme="minorHAnsi"/>
        </w:rPr>
      </w:pPr>
      <w:r w:rsidRPr="00631354">
        <w:rPr>
          <w:rFonts w:ascii="Arial Narrow" w:hAnsi="Arial Narrow" w:cstheme="minorHAnsi"/>
        </w:rPr>
        <w:t xml:space="preserve">Essential to the creation of apparent authority are words or conduct of the principal, communication to a third </w:t>
      </w:r>
      <w:r w:rsidR="00D0123F" w:rsidRPr="00631354">
        <w:rPr>
          <w:rFonts w:ascii="Arial Narrow" w:hAnsi="Arial Narrow" w:cstheme="minorHAnsi"/>
        </w:rPr>
        <w:t>party that</w:t>
      </w:r>
      <w:r w:rsidRPr="00631354">
        <w:rPr>
          <w:rFonts w:ascii="Arial Narrow" w:hAnsi="Arial Narrow" w:cstheme="minorHAnsi"/>
        </w:rPr>
        <w:t xml:space="preserve"> gives rise to the appearance and belief that the agent </w:t>
      </w:r>
      <w:r w:rsidR="00C33377" w:rsidRPr="00631354">
        <w:rPr>
          <w:rFonts w:ascii="Arial Narrow" w:hAnsi="Arial Narrow" w:cstheme="minorHAnsi"/>
        </w:rPr>
        <w:t>possess</w:t>
      </w:r>
      <w:r w:rsidRPr="00631354">
        <w:rPr>
          <w:rFonts w:ascii="Arial Narrow" w:hAnsi="Arial Narrow" w:cstheme="minorHAnsi"/>
        </w:rPr>
        <w:t xml:space="preserve"> authority to enter into a transaction.</w:t>
      </w:r>
    </w:p>
    <w:p w:rsidR="004271A3" w:rsidRPr="00631354" w:rsidRDefault="004271A3" w:rsidP="004271A3">
      <w:pPr>
        <w:pStyle w:val="ListParagraph"/>
        <w:numPr>
          <w:ilvl w:val="3"/>
          <w:numId w:val="3"/>
        </w:numPr>
        <w:rPr>
          <w:rFonts w:ascii="Arial Narrow" w:hAnsi="Arial Narrow" w:cstheme="minorHAnsi"/>
        </w:rPr>
      </w:pPr>
      <w:r w:rsidRPr="00631354">
        <w:rPr>
          <w:rFonts w:ascii="Arial Narrow" w:hAnsi="Arial Narrow" w:cstheme="minorHAnsi"/>
        </w:rPr>
        <w:t>Must show that relied upon the misrepresentation of the agent because of some misleading conduct on the part of the principal – not the agent.</w:t>
      </w:r>
    </w:p>
    <w:p w:rsidR="00CA1FB9" w:rsidRPr="00631354" w:rsidRDefault="00CA1FB9" w:rsidP="00CA1FB9">
      <w:pPr>
        <w:pStyle w:val="ListParagraph"/>
        <w:numPr>
          <w:ilvl w:val="4"/>
          <w:numId w:val="3"/>
        </w:numPr>
        <w:rPr>
          <w:rFonts w:ascii="Arial Narrow" w:hAnsi="Arial Narrow" w:cstheme="minorHAnsi"/>
        </w:rPr>
      </w:pPr>
      <w:r w:rsidRPr="00631354">
        <w:rPr>
          <w:rFonts w:ascii="Arial Narrow" w:hAnsi="Arial Narrow" w:cstheme="minorHAnsi"/>
        </w:rPr>
        <w:t xml:space="preserve">The principal vested the agent by letting him represent plaintiff through the lit, engage in prior settlement negotiations, and let him appear at the final </w:t>
      </w:r>
      <w:r w:rsidR="00D0123F" w:rsidRPr="00631354">
        <w:rPr>
          <w:rFonts w:ascii="Arial Narrow" w:hAnsi="Arial Narrow" w:cstheme="minorHAnsi"/>
        </w:rPr>
        <w:t>pretrial</w:t>
      </w:r>
      <w:r w:rsidRPr="00631354">
        <w:rPr>
          <w:rFonts w:ascii="Arial Narrow" w:hAnsi="Arial Narrow" w:cstheme="minorHAnsi"/>
        </w:rPr>
        <w:t xml:space="preserve"> </w:t>
      </w:r>
      <w:r w:rsidR="00D0123F" w:rsidRPr="00631354">
        <w:rPr>
          <w:rFonts w:ascii="Arial Narrow" w:hAnsi="Arial Narrow" w:cstheme="minorHAnsi"/>
        </w:rPr>
        <w:t>conference</w:t>
      </w:r>
      <w:r w:rsidRPr="00631354">
        <w:rPr>
          <w:rFonts w:ascii="Arial Narrow" w:hAnsi="Arial Narrow" w:cstheme="minorHAnsi"/>
        </w:rPr>
        <w:t>.</w:t>
      </w:r>
    </w:p>
    <w:p w:rsidR="008F6E0F" w:rsidRPr="00631354" w:rsidRDefault="008F6E0F" w:rsidP="00CA1FB9">
      <w:pPr>
        <w:pStyle w:val="ListParagraph"/>
        <w:numPr>
          <w:ilvl w:val="4"/>
          <w:numId w:val="3"/>
        </w:numPr>
        <w:rPr>
          <w:rFonts w:ascii="Arial Narrow" w:hAnsi="Arial Narrow" w:cstheme="minorHAnsi"/>
        </w:rPr>
      </w:pPr>
      <w:r w:rsidRPr="00631354">
        <w:rPr>
          <w:rFonts w:ascii="Arial Narrow" w:hAnsi="Arial Narrow" w:cstheme="minorHAnsi"/>
        </w:rPr>
        <w:t>If we do require detrimental reliance to use apparent authority, plaintiffs silence for more than two months after the agreement, and the lengthy litigation that has ensued is detrimental reliance.</w:t>
      </w:r>
    </w:p>
    <w:p w:rsidR="00DB347F" w:rsidRPr="00631354" w:rsidRDefault="00DB347F" w:rsidP="00DB347F">
      <w:pPr>
        <w:pStyle w:val="ListParagraph"/>
        <w:numPr>
          <w:ilvl w:val="1"/>
          <w:numId w:val="3"/>
        </w:numPr>
        <w:rPr>
          <w:rFonts w:ascii="Arial Narrow" w:hAnsi="Arial Narrow" w:cstheme="minorHAnsi"/>
        </w:rPr>
      </w:pPr>
      <w:r w:rsidRPr="00631354">
        <w:rPr>
          <w:rFonts w:ascii="Arial Narrow" w:hAnsi="Arial Narrow" w:cstheme="minorHAnsi"/>
          <w:highlight w:val="cyan"/>
        </w:rPr>
        <w:t>NYR 1.2(a); 1.4; 1.8(g); 4.2; 8.4(b)</w:t>
      </w:r>
      <w:r w:rsidRPr="00631354">
        <w:rPr>
          <w:rFonts w:ascii="Arial Narrow" w:hAnsi="Arial Narrow" w:cstheme="minorHAnsi"/>
        </w:rPr>
        <w:t>:</w:t>
      </w:r>
    </w:p>
    <w:p w:rsidR="00223876" w:rsidRPr="00631354" w:rsidRDefault="00223876" w:rsidP="000E2BAC">
      <w:pPr>
        <w:pStyle w:val="ListParagraph"/>
        <w:numPr>
          <w:ilvl w:val="0"/>
          <w:numId w:val="3"/>
        </w:numPr>
        <w:rPr>
          <w:rFonts w:ascii="Arial Narrow" w:hAnsi="Arial Narrow" w:cstheme="minorHAnsi"/>
        </w:rPr>
      </w:pPr>
      <w:r w:rsidRPr="00631354">
        <w:rPr>
          <w:rFonts w:ascii="Arial Narrow" w:hAnsi="Arial Narrow" w:cstheme="minorHAnsi"/>
        </w:rPr>
        <w:t>TRIAL</w:t>
      </w:r>
    </w:p>
    <w:p w:rsidR="0007163B" w:rsidRPr="00631354" w:rsidRDefault="00A7610E" w:rsidP="00A7610E">
      <w:pPr>
        <w:pStyle w:val="ListParagraph"/>
        <w:numPr>
          <w:ilvl w:val="1"/>
          <w:numId w:val="3"/>
        </w:numPr>
        <w:rPr>
          <w:rFonts w:ascii="Arial Narrow" w:hAnsi="Arial Narrow" w:cstheme="minorHAnsi"/>
        </w:rPr>
      </w:pPr>
      <w:r w:rsidRPr="00631354">
        <w:rPr>
          <w:rFonts w:ascii="Arial Narrow" w:hAnsi="Arial Narrow" w:cstheme="minorHAnsi"/>
          <w:u w:val="single"/>
        </w:rPr>
        <w:t>Candor to the Tribunal and Related ethical issues</w:t>
      </w:r>
      <w:r w:rsidRPr="00631354">
        <w:rPr>
          <w:rFonts w:ascii="Arial Narrow" w:hAnsi="Arial Narrow" w:cstheme="minorHAnsi"/>
        </w:rPr>
        <w:t>:</w:t>
      </w:r>
    </w:p>
    <w:p w:rsidR="0007163B" w:rsidRPr="00631354" w:rsidRDefault="0007163B" w:rsidP="0007163B">
      <w:pPr>
        <w:pStyle w:val="ListParagraph"/>
        <w:numPr>
          <w:ilvl w:val="2"/>
          <w:numId w:val="3"/>
        </w:numPr>
        <w:rPr>
          <w:rFonts w:ascii="Arial Narrow" w:hAnsi="Arial Narrow" w:cstheme="minorHAnsi"/>
        </w:rPr>
      </w:pPr>
      <w:r w:rsidRPr="00631354">
        <w:rPr>
          <w:rFonts w:ascii="Arial Narrow" w:hAnsi="Arial Narrow" w:cstheme="minorHAnsi"/>
          <w:highlight w:val="green"/>
        </w:rPr>
        <w:t>Nix v. Whiteside</w:t>
      </w:r>
      <w:r w:rsidR="008878D9" w:rsidRPr="00631354">
        <w:rPr>
          <w:rFonts w:ascii="Arial Narrow" w:hAnsi="Arial Narrow" w:cstheme="minorHAnsi"/>
        </w:rPr>
        <w:t>*</w:t>
      </w:r>
      <w:r w:rsidRPr="00631354">
        <w:rPr>
          <w:rFonts w:ascii="Arial Narrow" w:hAnsi="Arial Narrow" w:cstheme="minorHAnsi"/>
        </w:rPr>
        <w:t>:</w:t>
      </w:r>
      <w:r w:rsidR="001C2A64" w:rsidRPr="00631354">
        <w:rPr>
          <w:rFonts w:ascii="Arial Narrow" w:hAnsi="Arial Narrow" w:cstheme="minorHAnsi"/>
        </w:rPr>
        <w:t xml:space="preserve">  someone claims ineffective assistance of counsel when an attorney refuses to let someone lie on</w:t>
      </w:r>
      <w:bookmarkStart w:id="0" w:name="_GoBack"/>
      <w:bookmarkEnd w:id="0"/>
      <w:r w:rsidR="001C2A64" w:rsidRPr="00631354">
        <w:rPr>
          <w:rFonts w:ascii="Arial Narrow" w:hAnsi="Arial Narrow" w:cstheme="minorHAnsi"/>
        </w:rPr>
        <w:t xml:space="preserve"> the stand.</w:t>
      </w:r>
      <w:r w:rsidR="00BA71F1" w:rsidRPr="00631354">
        <w:rPr>
          <w:rFonts w:ascii="Arial Narrow" w:hAnsi="Arial Narrow" w:cstheme="minorHAnsi"/>
        </w:rPr>
        <w:t xml:space="preserve">  Wants to lie about seeing something metal in guys hand before shooting him.  Attorney says I will report perjury</w:t>
      </w:r>
    </w:p>
    <w:p w:rsidR="00D614E0" w:rsidRPr="00631354" w:rsidRDefault="00372E32" w:rsidP="00D614E0">
      <w:pPr>
        <w:pStyle w:val="ListParagraph"/>
        <w:numPr>
          <w:ilvl w:val="3"/>
          <w:numId w:val="3"/>
        </w:numPr>
        <w:rPr>
          <w:rFonts w:ascii="Arial Narrow" w:hAnsi="Arial Narrow" w:cstheme="minorHAnsi"/>
        </w:rPr>
      </w:pPr>
      <w:r w:rsidRPr="00631354">
        <w:rPr>
          <w:rFonts w:ascii="Arial Narrow" w:hAnsi="Arial Narrow" w:cstheme="minorHAnsi"/>
        </w:rPr>
        <w:t>There are limits to the sixth amendment guarantees of an effective trial</w:t>
      </w:r>
    </w:p>
    <w:p w:rsidR="00D614E0" w:rsidRPr="00631354" w:rsidRDefault="00D614E0" w:rsidP="00D614E0">
      <w:pPr>
        <w:pStyle w:val="ListParagraph"/>
        <w:numPr>
          <w:ilvl w:val="3"/>
          <w:numId w:val="3"/>
        </w:numPr>
        <w:rPr>
          <w:rFonts w:ascii="Arial Narrow" w:hAnsi="Arial Narrow" w:cstheme="minorHAnsi"/>
        </w:rPr>
      </w:pPr>
      <w:r w:rsidRPr="00631354">
        <w:rPr>
          <w:rFonts w:ascii="Arial Narrow" w:hAnsi="Arial Narrow" w:cstheme="minorHAnsi"/>
        </w:rPr>
        <w:t>Having a lawyer who will allow you to commit perjury is not effective counsel</w:t>
      </w:r>
    </w:p>
    <w:p w:rsidR="00B20465" w:rsidRPr="00631354" w:rsidRDefault="0007163B" w:rsidP="0007163B">
      <w:pPr>
        <w:pStyle w:val="ListParagraph"/>
        <w:numPr>
          <w:ilvl w:val="2"/>
          <w:numId w:val="3"/>
        </w:numPr>
        <w:rPr>
          <w:rFonts w:ascii="Arial Narrow" w:hAnsi="Arial Narrow" w:cstheme="minorHAnsi"/>
        </w:rPr>
      </w:pPr>
      <w:r w:rsidRPr="00631354">
        <w:rPr>
          <w:rFonts w:ascii="Arial Narrow" w:hAnsi="Arial Narrow" w:cstheme="minorHAnsi"/>
          <w:highlight w:val="cyan"/>
        </w:rPr>
        <w:t xml:space="preserve">NYR 1.16(b)(c); </w:t>
      </w:r>
    </w:p>
    <w:p w:rsidR="00B20465" w:rsidRPr="00631354" w:rsidRDefault="00B20465" w:rsidP="00B20465">
      <w:pPr>
        <w:pStyle w:val="ListParagraph"/>
        <w:numPr>
          <w:ilvl w:val="3"/>
          <w:numId w:val="3"/>
        </w:numPr>
        <w:rPr>
          <w:rFonts w:ascii="Arial Narrow" w:hAnsi="Arial Narrow" w:cstheme="minorHAnsi"/>
        </w:rPr>
      </w:pPr>
      <w:r w:rsidRPr="00631354">
        <w:rPr>
          <w:rFonts w:ascii="Arial Narrow" w:hAnsi="Arial Narrow" w:cstheme="minorHAnsi"/>
        </w:rPr>
        <w:t>Lawyers terminating clients only as per the limitations of 1.16</w:t>
      </w:r>
    </w:p>
    <w:p w:rsidR="00B20465" w:rsidRPr="00631354" w:rsidRDefault="00B20465" w:rsidP="00B20465">
      <w:pPr>
        <w:pStyle w:val="ListParagraph"/>
        <w:numPr>
          <w:ilvl w:val="4"/>
          <w:numId w:val="3"/>
        </w:numPr>
        <w:rPr>
          <w:rFonts w:ascii="Arial Narrow" w:hAnsi="Arial Narrow" w:cstheme="minorHAnsi"/>
        </w:rPr>
      </w:pPr>
      <w:r w:rsidRPr="00631354">
        <w:rPr>
          <w:rFonts w:ascii="Arial Narrow" w:hAnsi="Arial Narrow" w:cstheme="minorHAnsi"/>
        </w:rPr>
        <w:t>Illegality</w:t>
      </w:r>
    </w:p>
    <w:p w:rsidR="00B20465" w:rsidRPr="00631354" w:rsidRDefault="00B20465" w:rsidP="00B20465">
      <w:pPr>
        <w:pStyle w:val="ListParagraph"/>
        <w:numPr>
          <w:ilvl w:val="4"/>
          <w:numId w:val="3"/>
        </w:numPr>
        <w:rPr>
          <w:rFonts w:ascii="Arial Narrow" w:hAnsi="Arial Narrow" w:cstheme="minorHAnsi"/>
        </w:rPr>
      </w:pPr>
      <w:r w:rsidRPr="00631354">
        <w:rPr>
          <w:rFonts w:ascii="Arial Narrow" w:hAnsi="Arial Narrow" w:cstheme="minorHAnsi"/>
        </w:rPr>
        <w:t>Harassment</w:t>
      </w:r>
    </w:p>
    <w:p w:rsidR="00B20465" w:rsidRPr="00631354" w:rsidRDefault="00B20465" w:rsidP="00B20465">
      <w:pPr>
        <w:pStyle w:val="ListParagraph"/>
        <w:numPr>
          <w:ilvl w:val="4"/>
          <w:numId w:val="3"/>
        </w:numPr>
        <w:rPr>
          <w:rFonts w:ascii="Arial Narrow" w:hAnsi="Arial Narrow" w:cstheme="minorHAnsi"/>
        </w:rPr>
      </w:pPr>
      <w:r w:rsidRPr="00631354">
        <w:rPr>
          <w:rFonts w:ascii="Arial Narrow" w:hAnsi="Arial Narrow" w:cstheme="minorHAnsi"/>
        </w:rPr>
        <w:t>Malicious</w:t>
      </w:r>
    </w:p>
    <w:p w:rsidR="00B20465" w:rsidRPr="00631354" w:rsidRDefault="00B20465" w:rsidP="00B20465">
      <w:pPr>
        <w:pStyle w:val="ListParagraph"/>
        <w:numPr>
          <w:ilvl w:val="4"/>
          <w:numId w:val="3"/>
        </w:numPr>
        <w:rPr>
          <w:rFonts w:ascii="Arial Narrow" w:hAnsi="Arial Narrow" w:cstheme="minorHAnsi"/>
        </w:rPr>
      </w:pPr>
      <w:r w:rsidRPr="00631354">
        <w:rPr>
          <w:rFonts w:ascii="Arial Narrow" w:hAnsi="Arial Narrow" w:cstheme="minorHAnsi"/>
        </w:rPr>
        <w:t>Violation of PR rules</w:t>
      </w:r>
    </w:p>
    <w:p w:rsidR="00B20465" w:rsidRPr="00631354" w:rsidRDefault="00B20465" w:rsidP="0007163B">
      <w:pPr>
        <w:pStyle w:val="ListParagraph"/>
        <w:numPr>
          <w:ilvl w:val="2"/>
          <w:numId w:val="3"/>
        </w:numPr>
        <w:rPr>
          <w:rFonts w:ascii="Arial Narrow" w:hAnsi="Arial Narrow" w:cstheme="minorHAnsi"/>
        </w:rPr>
      </w:pPr>
      <w:r w:rsidRPr="00631354">
        <w:rPr>
          <w:rFonts w:ascii="Arial Narrow" w:hAnsi="Arial Narrow" w:cstheme="minorHAnsi"/>
          <w:highlight w:val="cyan"/>
        </w:rPr>
        <w:t xml:space="preserve">NYR </w:t>
      </w:r>
      <w:r w:rsidR="0007163B" w:rsidRPr="00631354">
        <w:rPr>
          <w:rFonts w:ascii="Arial Narrow" w:hAnsi="Arial Narrow" w:cstheme="minorHAnsi"/>
          <w:highlight w:val="cyan"/>
        </w:rPr>
        <w:t>3.3(a);</w:t>
      </w:r>
    </w:p>
    <w:p w:rsidR="0007163B" w:rsidRPr="00631354" w:rsidRDefault="00B20465" w:rsidP="0007163B">
      <w:pPr>
        <w:pStyle w:val="ListParagraph"/>
        <w:numPr>
          <w:ilvl w:val="2"/>
          <w:numId w:val="3"/>
        </w:numPr>
        <w:rPr>
          <w:rFonts w:ascii="Arial Narrow" w:hAnsi="Arial Narrow" w:cstheme="minorHAnsi"/>
        </w:rPr>
      </w:pPr>
      <w:r w:rsidRPr="00631354">
        <w:rPr>
          <w:rFonts w:ascii="Arial Narrow" w:hAnsi="Arial Narrow" w:cstheme="minorHAnsi"/>
          <w:highlight w:val="cyan"/>
        </w:rPr>
        <w:t xml:space="preserve"> NYR</w:t>
      </w:r>
      <w:r w:rsidR="0007163B" w:rsidRPr="00631354">
        <w:rPr>
          <w:rFonts w:ascii="Arial Narrow" w:hAnsi="Arial Narrow" w:cstheme="minorHAnsi"/>
          <w:highlight w:val="cyan"/>
        </w:rPr>
        <w:t xml:space="preserve"> 8.4(a)-(d)</w:t>
      </w:r>
      <w:r w:rsidR="0007163B" w:rsidRPr="00631354">
        <w:rPr>
          <w:rFonts w:ascii="Arial Narrow" w:hAnsi="Arial Narrow" w:cstheme="minorHAnsi"/>
        </w:rPr>
        <w:t>:</w:t>
      </w:r>
    </w:p>
    <w:p w:rsidR="00A7610E" w:rsidRPr="00631354" w:rsidRDefault="00A7610E" w:rsidP="00A7610E">
      <w:pPr>
        <w:pStyle w:val="ListParagraph"/>
        <w:numPr>
          <w:ilvl w:val="1"/>
          <w:numId w:val="3"/>
        </w:numPr>
        <w:rPr>
          <w:rFonts w:ascii="Arial Narrow" w:hAnsi="Arial Narrow" w:cstheme="minorHAnsi"/>
        </w:rPr>
      </w:pPr>
      <w:r w:rsidRPr="00631354">
        <w:rPr>
          <w:rFonts w:ascii="Arial Narrow" w:hAnsi="Arial Narrow" w:cstheme="minorHAnsi"/>
          <w:u w:val="single"/>
        </w:rPr>
        <w:t>The law governing Trials</w:t>
      </w:r>
      <w:r w:rsidRPr="00631354">
        <w:rPr>
          <w:rFonts w:ascii="Arial Narrow" w:hAnsi="Arial Narrow" w:cstheme="minorHAnsi"/>
        </w:rPr>
        <w:t>:</w:t>
      </w:r>
    </w:p>
    <w:p w:rsidR="00D614E0" w:rsidRPr="00631354" w:rsidRDefault="00D614E0" w:rsidP="009544F3">
      <w:pPr>
        <w:pStyle w:val="ListParagraph"/>
        <w:numPr>
          <w:ilvl w:val="2"/>
          <w:numId w:val="3"/>
        </w:numPr>
        <w:rPr>
          <w:rFonts w:ascii="Arial Narrow" w:hAnsi="Arial Narrow" w:cstheme="minorHAnsi"/>
        </w:rPr>
      </w:pPr>
      <w:r w:rsidRPr="00631354">
        <w:rPr>
          <w:rFonts w:ascii="Arial Narrow" w:hAnsi="Arial Narrow" w:cstheme="minorHAnsi"/>
          <w:highlight w:val="cyan"/>
        </w:rPr>
        <w:t>CPLR 4011</w:t>
      </w:r>
      <w:r w:rsidRPr="00631354">
        <w:rPr>
          <w:rFonts w:ascii="Arial Narrow" w:hAnsi="Arial Narrow" w:cstheme="minorHAnsi"/>
        </w:rPr>
        <w:t>: Court is the master of the circuit</w:t>
      </w:r>
    </w:p>
    <w:p w:rsidR="00D614E0" w:rsidRPr="00631354" w:rsidRDefault="00D614E0" w:rsidP="009544F3">
      <w:pPr>
        <w:pStyle w:val="ListParagraph"/>
        <w:numPr>
          <w:ilvl w:val="2"/>
          <w:numId w:val="3"/>
        </w:numPr>
        <w:rPr>
          <w:rFonts w:ascii="Arial Narrow" w:hAnsi="Arial Narrow" w:cstheme="minorHAnsi"/>
        </w:rPr>
      </w:pPr>
      <w:r w:rsidRPr="00631354">
        <w:rPr>
          <w:rFonts w:ascii="Arial Narrow" w:hAnsi="Arial Narrow" w:cstheme="minorHAnsi"/>
          <w:highlight w:val="cyan"/>
        </w:rPr>
        <w:t>4016</w:t>
      </w:r>
      <w:r w:rsidRPr="00631354">
        <w:rPr>
          <w:rFonts w:ascii="Arial Narrow" w:hAnsi="Arial Narrow" w:cstheme="minorHAnsi"/>
        </w:rPr>
        <w:t xml:space="preserve">: </w:t>
      </w:r>
      <w:proofErr w:type="spellStart"/>
      <w:r w:rsidRPr="00631354">
        <w:rPr>
          <w:rFonts w:ascii="Arial Narrow" w:hAnsi="Arial Narrow" w:cstheme="minorHAnsi"/>
        </w:rPr>
        <w:t>Nitty</w:t>
      </w:r>
      <w:proofErr w:type="spellEnd"/>
      <w:r w:rsidRPr="00631354">
        <w:rPr>
          <w:rFonts w:ascii="Arial Narrow" w:hAnsi="Arial Narrow" w:cstheme="minorHAnsi"/>
        </w:rPr>
        <w:t xml:space="preserve"> gritty</w:t>
      </w:r>
    </w:p>
    <w:p w:rsidR="00D614E0" w:rsidRPr="00631354" w:rsidRDefault="009544F3" w:rsidP="009544F3">
      <w:pPr>
        <w:pStyle w:val="ListParagraph"/>
        <w:numPr>
          <w:ilvl w:val="2"/>
          <w:numId w:val="3"/>
        </w:numPr>
        <w:rPr>
          <w:rFonts w:ascii="Arial Narrow" w:hAnsi="Arial Narrow" w:cstheme="minorHAnsi"/>
        </w:rPr>
      </w:pPr>
      <w:r w:rsidRPr="00631354">
        <w:rPr>
          <w:rFonts w:ascii="Arial Narrow" w:hAnsi="Arial Narrow" w:cstheme="minorHAnsi"/>
          <w:highlight w:val="cyan"/>
        </w:rPr>
        <w:t xml:space="preserve">4018; </w:t>
      </w:r>
    </w:p>
    <w:p w:rsidR="009544F3" w:rsidRPr="00631354" w:rsidRDefault="009544F3" w:rsidP="009544F3">
      <w:pPr>
        <w:pStyle w:val="ListParagraph"/>
        <w:numPr>
          <w:ilvl w:val="2"/>
          <w:numId w:val="3"/>
        </w:numPr>
        <w:rPr>
          <w:rFonts w:ascii="Arial Narrow" w:hAnsi="Arial Narrow" w:cstheme="minorHAnsi"/>
        </w:rPr>
      </w:pPr>
      <w:r w:rsidRPr="00631354">
        <w:rPr>
          <w:rFonts w:ascii="Arial Narrow" w:hAnsi="Arial Narrow" w:cstheme="minorHAnsi"/>
          <w:highlight w:val="cyan"/>
        </w:rPr>
        <w:t>4019</w:t>
      </w:r>
      <w:r w:rsidRPr="00631354">
        <w:rPr>
          <w:rFonts w:ascii="Arial Narrow" w:hAnsi="Arial Narrow" w:cstheme="minorHAnsi"/>
        </w:rPr>
        <w:t>:</w:t>
      </w:r>
    </w:p>
    <w:p w:rsidR="009544F3" w:rsidRPr="00631354" w:rsidRDefault="009544F3" w:rsidP="009544F3">
      <w:pPr>
        <w:pStyle w:val="ListParagraph"/>
        <w:numPr>
          <w:ilvl w:val="2"/>
          <w:numId w:val="3"/>
        </w:numPr>
        <w:rPr>
          <w:rFonts w:ascii="Arial Narrow" w:hAnsi="Arial Narrow" w:cstheme="minorHAnsi"/>
        </w:rPr>
      </w:pPr>
      <w:r w:rsidRPr="00631354">
        <w:rPr>
          <w:rFonts w:ascii="Arial Narrow" w:hAnsi="Arial Narrow" w:cstheme="minorHAnsi"/>
          <w:highlight w:val="green"/>
        </w:rPr>
        <w:t>Matter of DES</w:t>
      </w:r>
      <w:r w:rsidR="00D614E0" w:rsidRPr="00631354">
        <w:rPr>
          <w:rFonts w:ascii="Arial Narrow" w:hAnsi="Arial Narrow" w:cstheme="minorHAnsi"/>
        </w:rPr>
        <w:t xml:space="preserve"> Pg. 807</w:t>
      </w:r>
      <w:r w:rsidRPr="00631354">
        <w:rPr>
          <w:rFonts w:ascii="Arial Narrow" w:hAnsi="Arial Narrow" w:cstheme="minorHAnsi"/>
        </w:rPr>
        <w:t>:</w:t>
      </w:r>
      <w:r w:rsidR="009843FC" w:rsidRPr="00631354">
        <w:rPr>
          <w:rFonts w:ascii="Arial Narrow" w:hAnsi="Arial Narrow" w:cstheme="minorHAnsi"/>
        </w:rPr>
        <w:t xml:space="preserve"> We agree with the appellate division that plaintiffs ha</w:t>
      </w:r>
      <w:r w:rsidR="00942058" w:rsidRPr="00631354">
        <w:rPr>
          <w:rFonts w:ascii="Arial Narrow" w:hAnsi="Arial Narrow" w:cstheme="minorHAnsi"/>
        </w:rPr>
        <w:t>v</w:t>
      </w:r>
      <w:r w:rsidR="009843FC" w:rsidRPr="00631354">
        <w:rPr>
          <w:rFonts w:ascii="Arial Narrow" w:hAnsi="Arial Narrow" w:cstheme="minorHAnsi"/>
        </w:rPr>
        <w:t>e a constitutional right to a jury in the market share trial and consequently affirm</w:t>
      </w:r>
      <w:r w:rsidR="00524BA4" w:rsidRPr="00631354">
        <w:rPr>
          <w:rFonts w:ascii="Arial Narrow" w:hAnsi="Arial Narrow" w:cstheme="minorHAnsi"/>
        </w:rPr>
        <w:t>.</w:t>
      </w:r>
    </w:p>
    <w:p w:rsidR="00524BA4" w:rsidRPr="00631354" w:rsidRDefault="00524BA4" w:rsidP="00524BA4">
      <w:pPr>
        <w:pStyle w:val="ListParagraph"/>
        <w:numPr>
          <w:ilvl w:val="3"/>
          <w:numId w:val="3"/>
        </w:numPr>
        <w:rPr>
          <w:rFonts w:ascii="Arial Narrow" w:hAnsi="Arial Narrow" w:cstheme="minorHAnsi"/>
        </w:rPr>
      </w:pPr>
      <w:r w:rsidRPr="00631354">
        <w:rPr>
          <w:rFonts w:ascii="Arial Narrow" w:hAnsi="Arial Narrow" w:cstheme="minorHAnsi"/>
        </w:rPr>
        <w:lastRenderedPageBreak/>
        <w:t xml:space="preserve">You are entitled to a trial by jury in cases in which it was heretofore guaranteed in the NY constitution.  </w:t>
      </w:r>
    </w:p>
    <w:p w:rsidR="00524BA4" w:rsidRPr="00631354" w:rsidRDefault="00524BA4" w:rsidP="00524BA4">
      <w:pPr>
        <w:pStyle w:val="ListParagraph"/>
        <w:numPr>
          <w:ilvl w:val="3"/>
          <w:numId w:val="3"/>
        </w:numPr>
        <w:rPr>
          <w:rFonts w:ascii="Arial Narrow" w:hAnsi="Arial Narrow" w:cstheme="minorHAnsi"/>
        </w:rPr>
      </w:pPr>
      <w:r w:rsidRPr="00631354">
        <w:rPr>
          <w:rFonts w:ascii="Arial Narrow" w:hAnsi="Arial Narrow" w:cstheme="minorHAnsi"/>
        </w:rPr>
        <w:t xml:space="preserve">Well this is a modification of a current existing </w:t>
      </w:r>
      <w:r w:rsidR="00D0123F" w:rsidRPr="00631354">
        <w:rPr>
          <w:rFonts w:ascii="Arial Narrow" w:hAnsi="Arial Narrow" w:cstheme="minorHAnsi"/>
        </w:rPr>
        <w:t>cause</w:t>
      </w:r>
      <w:r w:rsidRPr="00631354">
        <w:rPr>
          <w:rFonts w:ascii="Arial Narrow" w:hAnsi="Arial Narrow" w:cstheme="minorHAnsi"/>
        </w:rPr>
        <w:t xml:space="preserve"> of action, this is not a whole new cause of action altogether.</w:t>
      </w:r>
    </w:p>
    <w:p w:rsidR="00D614E0" w:rsidRPr="00631354" w:rsidRDefault="00D614E0" w:rsidP="00524BA4">
      <w:pPr>
        <w:pStyle w:val="ListParagraph"/>
        <w:numPr>
          <w:ilvl w:val="3"/>
          <w:numId w:val="3"/>
        </w:numPr>
        <w:rPr>
          <w:rFonts w:ascii="Arial Narrow" w:hAnsi="Arial Narrow" w:cstheme="minorHAnsi"/>
        </w:rPr>
      </w:pPr>
      <w:r w:rsidRPr="00631354">
        <w:rPr>
          <w:rFonts w:ascii="Arial Narrow" w:hAnsi="Arial Narrow" w:cstheme="minorHAnsi"/>
        </w:rPr>
        <w:t xml:space="preserve">Courts of law and courts of equity. </w:t>
      </w:r>
    </w:p>
    <w:p w:rsidR="009544F3" w:rsidRPr="00631354" w:rsidRDefault="009544F3" w:rsidP="009544F3">
      <w:pPr>
        <w:pStyle w:val="ListParagraph"/>
        <w:numPr>
          <w:ilvl w:val="2"/>
          <w:numId w:val="3"/>
        </w:numPr>
        <w:rPr>
          <w:rFonts w:ascii="Arial Narrow" w:hAnsi="Arial Narrow" w:cstheme="minorHAnsi"/>
        </w:rPr>
      </w:pPr>
      <w:r w:rsidRPr="00631354">
        <w:rPr>
          <w:rFonts w:ascii="Arial Narrow" w:hAnsi="Arial Narrow" w:cstheme="minorHAnsi"/>
          <w:highlight w:val="green"/>
        </w:rPr>
        <w:t>DiMenna</w:t>
      </w:r>
      <w:r w:rsidRPr="00631354">
        <w:rPr>
          <w:rFonts w:ascii="Arial Narrow" w:hAnsi="Arial Narrow" w:cstheme="minorHAnsi"/>
        </w:rPr>
        <w:t>:</w:t>
      </w:r>
      <w:r w:rsidR="004301B5" w:rsidRPr="00631354">
        <w:rPr>
          <w:rFonts w:ascii="Arial Narrow" w:hAnsi="Arial Narrow" w:cstheme="minorHAnsi"/>
        </w:rPr>
        <w:t xml:space="preserve">  Is a jury trial a matter of right in this case?</w:t>
      </w:r>
    </w:p>
    <w:p w:rsidR="004301B5" w:rsidRPr="00631354" w:rsidRDefault="004301B5" w:rsidP="004301B5">
      <w:pPr>
        <w:pStyle w:val="ListParagraph"/>
        <w:numPr>
          <w:ilvl w:val="3"/>
          <w:numId w:val="3"/>
        </w:numPr>
        <w:rPr>
          <w:rFonts w:ascii="Arial Narrow" w:hAnsi="Arial Narrow" w:cstheme="minorHAnsi"/>
        </w:rPr>
      </w:pPr>
      <w:r w:rsidRPr="00631354">
        <w:rPr>
          <w:rFonts w:ascii="Arial Narrow" w:hAnsi="Arial Narrow" w:cstheme="minorHAnsi"/>
        </w:rPr>
        <w:t xml:space="preserve">Plaintiff’s cause of action is not entitled to a trial by jury as a right.  We do not doubt that a defendant by timely demand may preserve his right, in the event of failure of the lien, to trial by jury of other issues.  </w:t>
      </w:r>
    </w:p>
    <w:p w:rsidR="004301B5" w:rsidRPr="00631354" w:rsidRDefault="004301B5" w:rsidP="004301B5">
      <w:pPr>
        <w:pStyle w:val="ListParagraph"/>
        <w:numPr>
          <w:ilvl w:val="3"/>
          <w:numId w:val="3"/>
        </w:numPr>
        <w:rPr>
          <w:rFonts w:ascii="Arial Narrow" w:hAnsi="Arial Narrow" w:cstheme="minorHAnsi"/>
        </w:rPr>
      </w:pPr>
      <w:r w:rsidRPr="00631354">
        <w:rPr>
          <w:rFonts w:ascii="Arial Narrow" w:hAnsi="Arial Narrow" w:cstheme="minorHAnsi"/>
        </w:rPr>
        <w:t>The fact that the plaintiff has combined with a prayer for equitable relief an alternative claim for a money judgment, cannot deprive defendant of the jury trial assured to him by defendant, but it is different when the form of action if of the plaintiffs own selection</w:t>
      </w:r>
    </w:p>
    <w:p w:rsidR="00B27F79" w:rsidRPr="00631354" w:rsidRDefault="00D614E0" w:rsidP="004301B5">
      <w:pPr>
        <w:pStyle w:val="ListParagraph"/>
        <w:numPr>
          <w:ilvl w:val="3"/>
          <w:numId w:val="3"/>
        </w:numPr>
        <w:rPr>
          <w:rFonts w:ascii="Arial Narrow" w:hAnsi="Arial Narrow" w:cstheme="minorHAnsi"/>
        </w:rPr>
      </w:pPr>
      <w:r w:rsidRPr="00631354">
        <w:rPr>
          <w:rFonts w:ascii="Arial Narrow" w:hAnsi="Arial Narrow" w:cstheme="minorHAnsi"/>
        </w:rPr>
        <w:t>One cannot be heard</w:t>
      </w:r>
      <w:r w:rsidR="00B27F79" w:rsidRPr="00631354">
        <w:rPr>
          <w:rFonts w:ascii="Arial Narrow" w:hAnsi="Arial Narrow" w:cstheme="minorHAnsi"/>
        </w:rPr>
        <w:t xml:space="preserve"> to urge as a breach of one’s constitutional right the concession of a remedy which one self has demanded</w:t>
      </w:r>
    </w:p>
    <w:p w:rsidR="00D614E0" w:rsidRPr="00631354" w:rsidRDefault="00D614E0" w:rsidP="00D614E0">
      <w:pPr>
        <w:pStyle w:val="ListParagraph"/>
        <w:ind w:left="2880"/>
        <w:rPr>
          <w:rFonts w:ascii="Arial Narrow" w:hAnsi="Arial Narrow" w:cstheme="minorHAnsi"/>
        </w:rPr>
      </w:pPr>
    </w:p>
    <w:p w:rsidR="005C5216" w:rsidRPr="00631354" w:rsidRDefault="009544F3" w:rsidP="005C5216">
      <w:pPr>
        <w:pStyle w:val="ListParagraph"/>
        <w:numPr>
          <w:ilvl w:val="2"/>
          <w:numId w:val="3"/>
        </w:numPr>
        <w:rPr>
          <w:rFonts w:ascii="Arial Narrow" w:hAnsi="Arial Narrow" w:cstheme="minorHAnsi"/>
        </w:rPr>
      </w:pPr>
      <w:r w:rsidRPr="00631354">
        <w:rPr>
          <w:rFonts w:ascii="Arial Narrow" w:hAnsi="Arial Narrow" w:cstheme="minorHAnsi"/>
          <w:highlight w:val="green"/>
        </w:rPr>
        <w:t>Siriano</w:t>
      </w:r>
      <w:r w:rsidRPr="00631354">
        <w:rPr>
          <w:rFonts w:ascii="Arial Narrow" w:hAnsi="Arial Narrow" w:cstheme="minorHAnsi"/>
        </w:rPr>
        <w:t>:</w:t>
      </w:r>
      <w:r w:rsidR="005C5216" w:rsidRPr="00631354">
        <w:rPr>
          <w:rFonts w:ascii="Arial Narrow" w:hAnsi="Arial Narrow" w:cstheme="minorHAnsi"/>
        </w:rPr>
        <w:t xml:space="preserve">  During jury selection the six-</w:t>
      </w:r>
      <w:r w:rsidR="00D0123F" w:rsidRPr="00631354">
        <w:rPr>
          <w:rFonts w:ascii="Arial Narrow" w:hAnsi="Arial Narrow" w:cstheme="minorHAnsi"/>
        </w:rPr>
        <w:t>codefendants</w:t>
      </w:r>
      <w:r w:rsidR="005C5216" w:rsidRPr="00631354">
        <w:rPr>
          <w:rFonts w:ascii="Arial Narrow" w:hAnsi="Arial Narrow" w:cstheme="minorHAnsi"/>
        </w:rPr>
        <w:t xml:space="preserve"> have used their peremptory challenges to excuse all nine minority </w:t>
      </w:r>
      <w:r w:rsidR="00D0123F" w:rsidRPr="00631354">
        <w:rPr>
          <w:rFonts w:ascii="Arial Narrow" w:hAnsi="Arial Narrow" w:cstheme="minorHAnsi"/>
        </w:rPr>
        <w:t>venire persons</w:t>
      </w:r>
      <w:r w:rsidR="005C5216" w:rsidRPr="00631354">
        <w:rPr>
          <w:rFonts w:ascii="Arial Narrow" w:hAnsi="Arial Narrow" w:cstheme="minorHAnsi"/>
        </w:rPr>
        <w:t xml:space="preserve"> (6 black and 3 </w:t>
      </w:r>
      <w:r w:rsidR="00D0123F" w:rsidRPr="00631354">
        <w:rPr>
          <w:rFonts w:ascii="Arial Narrow" w:hAnsi="Arial Narrow" w:cstheme="minorHAnsi"/>
        </w:rPr>
        <w:t>Latino</w:t>
      </w:r>
      <w:r w:rsidR="005C5216" w:rsidRPr="00631354">
        <w:rPr>
          <w:rFonts w:ascii="Arial Narrow" w:hAnsi="Arial Narrow" w:cstheme="minorHAnsi"/>
        </w:rPr>
        <w:t xml:space="preserve">) who have to date been </w:t>
      </w:r>
      <w:r w:rsidR="00D0123F" w:rsidRPr="00631354">
        <w:rPr>
          <w:rFonts w:ascii="Arial Narrow" w:hAnsi="Arial Narrow" w:cstheme="minorHAnsi"/>
        </w:rPr>
        <w:t>examined.</w:t>
      </w:r>
      <w:r w:rsidR="005C5216" w:rsidRPr="00631354">
        <w:rPr>
          <w:rFonts w:ascii="Arial Narrow" w:hAnsi="Arial Narrow" w:cstheme="minorHAnsi"/>
        </w:rPr>
        <w:t xml:space="preserve">  </w:t>
      </w:r>
      <w:r w:rsidR="00D0123F" w:rsidRPr="00631354">
        <w:rPr>
          <w:rFonts w:ascii="Arial Narrow" w:hAnsi="Arial Narrow" w:cstheme="minorHAnsi"/>
        </w:rPr>
        <w:t>Plaintiff asserts</w:t>
      </w:r>
      <w:r w:rsidR="005C5216" w:rsidRPr="00631354">
        <w:rPr>
          <w:rFonts w:ascii="Arial Narrow" w:hAnsi="Arial Narrow" w:cstheme="minorHAnsi"/>
        </w:rPr>
        <w:t xml:space="preserve"> that this exclusion has been impermissibly based on race.</w:t>
      </w:r>
    </w:p>
    <w:p w:rsidR="00680FF7" w:rsidRPr="00631354" w:rsidRDefault="00680FF7" w:rsidP="00680FF7">
      <w:pPr>
        <w:pStyle w:val="ListParagraph"/>
        <w:numPr>
          <w:ilvl w:val="3"/>
          <w:numId w:val="3"/>
        </w:numPr>
        <w:rPr>
          <w:rFonts w:ascii="Arial Narrow" w:hAnsi="Arial Narrow" w:cstheme="minorHAnsi"/>
        </w:rPr>
      </w:pPr>
      <w:r w:rsidRPr="00631354">
        <w:rPr>
          <w:rFonts w:ascii="Arial Narrow" w:hAnsi="Arial Narrow" w:cstheme="minorHAnsi"/>
        </w:rPr>
        <w:t xml:space="preserve">Judge determines there is a prima facie case of racial discrimination, and asks defendants to provide race neutral explanations for the exercise of their challenges.  You can find a prima facie case based solely on the exercise of peremptory </w:t>
      </w:r>
      <w:r w:rsidR="00F35835" w:rsidRPr="00631354">
        <w:rPr>
          <w:rFonts w:ascii="Arial Narrow" w:hAnsi="Arial Narrow" w:cstheme="minorHAnsi"/>
        </w:rPr>
        <w:t>challenges</w:t>
      </w:r>
      <w:r w:rsidRPr="00631354">
        <w:rPr>
          <w:rFonts w:ascii="Arial Narrow" w:hAnsi="Arial Narrow" w:cstheme="minorHAnsi"/>
        </w:rPr>
        <w:t xml:space="preserve">.  </w:t>
      </w:r>
    </w:p>
    <w:p w:rsidR="00680FF7" w:rsidRPr="00631354" w:rsidRDefault="00680FF7" w:rsidP="00680FF7">
      <w:pPr>
        <w:pStyle w:val="ListParagraph"/>
        <w:numPr>
          <w:ilvl w:val="4"/>
          <w:numId w:val="3"/>
        </w:numPr>
        <w:rPr>
          <w:rFonts w:ascii="Arial Narrow" w:hAnsi="Arial Narrow" w:cstheme="minorHAnsi"/>
        </w:rPr>
      </w:pPr>
      <w:r w:rsidRPr="00631354">
        <w:rPr>
          <w:rFonts w:ascii="Arial Narrow" w:hAnsi="Arial Narrow" w:cstheme="minorHAnsi"/>
        </w:rPr>
        <w:t>Burden then shifts to the jury to come up with race neutral explanations</w:t>
      </w:r>
    </w:p>
    <w:p w:rsidR="00F35835" w:rsidRPr="00631354" w:rsidRDefault="00F35835" w:rsidP="00680FF7">
      <w:pPr>
        <w:pStyle w:val="ListParagraph"/>
        <w:numPr>
          <w:ilvl w:val="4"/>
          <w:numId w:val="3"/>
        </w:numPr>
        <w:rPr>
          <w:rFonts w:ascii="Arial Narrow" w:hAnsi="Arial Narrow" w:cstheme="minorHAnsi"/>
        </w:rPr>
      </w:pPr>
      <w:r w:rsidRPr="00631354">
        <w:rPr>
          <w:rFonts w:ascii="Arial Narrow" w:hAnsi="Arial Narrow" w:cstheme="minorHAnsi"/>
        </w:rPr>
        <w:t>This was originally just for crim, but was extended to civil.</w:t>
      </w:r>
    </w:p>
    <w:p w:rsidR="00F35835" w:rsidRPr="00631354" w:rsidRDefault="00F35835" w:rsidP="00680FF7">
      <w:pPr>
        <w:pStyle w:val="ListParagraph"/>
        <w:numPr>
          <w:ilvl w:val="4"/>
          <w:numId w:val="3"/>
        </w:numPr>
        <w:rPr>
          <w:rFonts w:ascii="Arial Narrow" w:hAnsi="Arial Narrow" w:cstheme="minorHAnsi"/>
        </w:rPr>
      </w:pPr>
      <w:r w:rsidRPr="00631354">
        <w:rPr>
          <w:rFonts w:ascii="Arial Narrow" w:hAnsi="Arial Narrow" w:cstheme="minorHAnsi"/>
        </w:rPr>
        <w:t xml:space="preserve">The exclusion of even a single juror for racial grounds is constitutionally impermissible </w:t>
      </w:r>
    </w:p>
    <w:p w:rsidR="00A7610E" w:rsidRPr="00631354" w:rsidRDefault="00A7610E" w:rsidP="00A7610E">
      <w:pPr>
        <w:pStyle w:val="ListParagraph"/>
        <w:numPr>
          <w:ilvl w:val="1"/>
          <w:numId w:val="3"/>
        </w:numPr>
        <w:rPr>
          <w:rFonts w:ascii="Arial Narrow" w:hAnsi="Arial Narrow" w:cstheme="minorHAnsi"/>
          <w:u w:val="single"/>
        </w:rPr>
      </w:pPr>
      <w:r w:rsidRPr="00631354">
        <w:rPr>
          <w:rFonts w:ascii="Arial Narrow" w:hAnsi="Arial Narrow" w:cstheme="minorHAnsi"/>
          <w:u w:val="single"/>
        </w:rPr>
        <w:t>Motions for Judgment during and after trial</w:t>
      </w:r>
      <w:r w:rsidRPr="00631354">
        <w:rPr>
          <w:rFonts w:ascii="Arial Narrow" w:hAnsi="Arial Narrow" w:cstheme="minorHAnsi"/>
        </w:rPr>
        <w:t>:</w:t>
      </w:r>
    </w:p>
    <w:p w:rsidR="008878D9" w:rsidRPr="00631354" w:rsidRDefault="008878D9" w:rsidP="008878D9">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4401</w:t>
      </w:r>
      <w:r w:rsidRPr="00631354">
        <w:rPr>
          <w:rFonts w:ascii="Arial Narrow" w:hAnsi="Arial Narrow" w:cstheme="minorHAnsi"/>
        </w:rPr>
        <w:t>:</w:t>
      </w:r>
      <w:r w:rsidR="00D614E0" w:rsidRPr="00631354">
        <w:rPr>
          <w:rFonts w:ascii="Arial Narrow" w:hAnsi="Arial Narrow" w:cstheme="minorHAnsi"/>
        </w:rPr>
        <w:t xml:space="preserve"> Motion for judgment during trial, how to, etc...</w:t>
      </w:r>
    </w:p>
    <w:p w:rsidR="00D614E0" w:rsidRPr="00631354" w:rsidRDefault="00D614E0" w:rsidP="008878D9">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4404</w:t>
      </w:r>
      <w:r w:rsidRPr="00631354">
        <w:rPr>
          <w:rFonts w:ascii="Arial Narrow" w:hAnsi="Arial Narrow" w:cstheme="minorHAnsi"/>
        </w:rPr>
        <w:t>: Motion practice post trial (both jury and non)</w:t>
      </w:r>
    </w:p>
    <w:p w:rsidR="00D614E0" w:rsidRPr="00631354" w:rsidRDefault="00D614E0" w:rsidP="008878D9">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4405</w:t>
      </w:r>
      <w:r w:rsidRPr="00631354">
        <w:rPr>
          <w:rFonts w:ascii="Arial Narrow" w:hAnsi="Arial Narrow" w:cstheme="minorHAnsi"/>
        </w:rPr>
        <w:t>: Motion practice before the same judge even if after trial</w:t>
      </w:r>
    </w:p>
    <w:p w:rsidR="008878D9" w:rsidRPr="00631354" w:rsidRDefault="00D614E0" w:rsidP="008878D9">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 xml:space="preserve">CPLR </w:t>
      </w:r>
      <w:r w:rsidR="008878D9" w:rsidRPr="00631354">
        <w:rPr>
          <w:rFonts w:ascii="Arial Narrow" w:hAnsi="Arial Narrow" w:cstheme="minorHAnsi"/>
          <w:highlight w:val="cyan"/>
        </w:rPr>
        <w:t>4406</w:t>
      </w:r>
      <w:r w:rsidR="008878D9" w:rsidRPr="00631354">
        <w:rPr>
          <w:rFonts w:ascii="Arial Narrow" w:hAnsi="Arial Narrow" w:cstheme="minorHAnsi"/>
        </w:rPr>
        <w:t>:</w:t>
      </w:r>
      <w:r w:rsidRPr="00631354">
        <w:rPr>
          <w:rFonts w:ascii="Arial Narrow" w:hAnsi="Arial Narrow" w:cstheme="minorHAnsi"/>
        </w:rPr>
        <w:t xml:space="preserve"> You get one motion after decision regarding the verdict or discharge and this include oral motions. </w:t>
      </w:r>
    </w:p>
    <w:p w:rsidR="008878D9" w:rsidRPr="00631354" w:rsidRDefault="008878D9" w:rsidP="008878D9">
      <w:pPr>
        <w:pStyle w:val="ListParagraph"/>
        <w:numPr>
          <w:ilvl w:val="2"/>
          <w:numId w:val="3"/>
        </w:numPr>
        <w:rPr>
          <w:rFonts w:ascii="Arial Narrow" w:hAnsi="Arial Narrow" w:cstheme="minorHAnsi"/>
          <w:u w:val="single"/>
        </w:rPr>
      </w:pPr>
      <w:r w:rsidRPr="00631354">
        <w:rPr>
          <w:rFonts w:ascii="Arial Narrow" w:hAnsi="Arial Narrow" w:cstheme="minorHAnsi"/>
          <w:highlight w:val="green"/>
        </w:rPr>
        <w:t>Santana</w:t>
      </w:r>
      <w:r w:rsidRPr="00631354">
        <w:rPr>
          <w:rFonts w:ascii="Arial Narrow" w:hAnsi="Arial Narrow" w:cstheme="minorHAnsi"/>
        </w:rPr>
        <w:t>:</w:t>
      </w:r>
      <w:r w:rsidR="0039273E" w:rsidRPr="00631354">
        <w:rPr>
          <w:rFonts w:ascii="Arial Narrow" w:hAnsi="Arial Narrow" w:cstheme="minorHAnsi"/>
        </w:rPr>
        <w:t xml:space="preserve">  Case involving a Spanish speaking plaintiff.  Says something translator translates.  One member of the jury tells the judge that the translator misspoke.  This is an error, and could in some circumstances “prevent a trial by a fair and impartial jury”.</w:t>
      </w:r>
    </w:p>
    <w:p w:rsidR="0039273E" w:rsidRPr="00631354" w:rsidRDefault="0039273E" w:rsidP="0039273E">
      <w:pPr>
        <w:pStyle w:val="ListParagraph"/>
        <w:numPr>
          <w:ilvl w:val="3"/>
          <w:numId w:val="3"/>
        </w:numPr>
        <w:rPr>
          <w:rFonts w:ascii="Arial Narrow" w:hAnsi="Arial Narrow" w:cstheme="minorHAnsi"/>
          <w:u w:val="single"/>
        </w:rPr>
      </w:pPr>
      <w:r w:rsidRPr="00631354">
        <w:rPr>
          <w:rFonts w:ascii="Arial Narrow" w:hAnsi="Arial Narrow" w:cstheme="minorHAnsi"/>
        </w:rPr>
        <w:t xml:space="preserve">In this case, it raised little possibility that he had forfeited his </w:t>
      </w:r>
      <w:r w:rsidR="00D0123F" w:rsidRPr="00631354">
        <w:rPr>
          <w:rFonts w:ascii="Arial Narrow" w:hAnsi="Arial Narrow" w:cstheme="minorHAnsi"/>
        </w:rPr>
        <w:t>impartiality</w:t>
      </w:r>
      <w:r w:rsidRPr="00631354">
        <w:rPr>
          <w:rFonts w:ascii="Arial Narrow" w:hAnsi="Arial Narrow" w:cstheme="minorHAnsi"/>
        </w:rPr>
        <w:t xml:space="preserve"> or that the entire panel was prejudiced.  The juror had not spoken to any other jurors.  And </w:t>
      </w:r>
      <w:r w:rsidR="00D0123F" w:rsidRPr="00631354">
        <w:rPr>
          <w:rFonts w:ascii="Arial Narrow" w:hAnsi="Arial Narrow" w:cstheme="minorHAnsi"/>
        </w:rPr>
        <w:t>eventually</w:t>
      </w:r>
      <w:r w:rsidRPr="00631354">
        <w:rPr>
          <w:rFonts w:ascii="Arial Narrow" w:hAnsi="Arial Narrow" w:cstheme="minorHAnsi"/>
        </w:rPr>
        <w:t xml:space="preserve"> we brought the witness back and the juror was right.  She did mean crash and not bump.</w:t>
      </w:r>
    </w:p>
    <w:p w:rsidR="00D614E0" w:rsidRPr="00631354" w:rsidRDefault="00D614E0" w:rsidP="0039273E">
      <w:pPr>
        <w:pStyle w:val="ListParagraph"/>
        <w:numPr>
          <w:ilvl w:val="3"/>
          <w:numId w:val="3"/>
        </w:numPr>
        <w:rPr>
          <w:rFonts w:ascii="Arial Narrow" w:hAnsi="Arial Narrow" w:cstheme="minorHAnsi"/>
          <w:u w:val="single"/>
        </w:rPr>
      </w:pPr>
      <w:r w:rsidRPr="00631354">
        <w:rPr>
          <w:rFonts w:ascii="Arial Narrow" w:hAnsi="Arial Narrow" w:cstheme="minorHAnsi"/>
        </w:rPr>
        <w:t xml:space="preserve">Question regards the impartiality of the panel as a whole </w:t>
      </w:r>
    </w:p>
    <w:p w:rsidR="008878D9" w:rsidRPr="00631354" w:rsidRDefault="008878D9" w:rsidP="008878D9">
      <w:pPr>
        <w:pStyle w:val="ListParagraph"/>
        <w:numPr>
          <w:ilvl w:val="2"/>
          <w:numId w:val="3"/>
        </w:numPr>
        <w:rPr>
          <w:rFonts w:ascii="Arial Narrow" w:hAnsi="Arial Narrow" w:cstheme="minorHAnsi"/>
          <w:u w:val="single"/>
        </w:rPr>
      </w:pPr>
      <w:r w:rsidRPr="00631354">
        <w:rPr>
          <w:rFonts w:ascii="Arial Narrow" w:hAnsi="Arial Narrow" w:cstheme="minorHAnsi"/>
          <w:highlight w:val="green"/>
        </w:rPr>
        <w:t>Cohen</w:t>
      </w:r>
      <w:r w:rsidRPr="00631354">
        <w:rPr>
          <w:rFonts w:ascii="Arial Narrow" w:hAnsi="Arial Narrow" w:cstheme="minorHAnsi"/>
        </w:rPr>
        <w:t>:</w:t>
      </w:r>
      <w:r w:rsidR="0039273E" w:rsidRPr="00631354">
        <w:rPr>
          <w:rFonts w:ascii="Arial Narrow" w:hAnsi="Arial Narrow" w:cstheme="minorHAnsi"/>
        </w:rPr>
        <w:t xml:space="preserve"> Question presented on appeal is whether the appellate division was correct in concluding as a matter of law that the jury verdict awarding punitive damages to plaintiffs was based on </w:t>
      </w:r>
      <w:r w:rsidR="00D0123F" w:rsidRPr="00631354">
        <w:rPr>
          <w:rFonts w:ascii="Arial Narrow" w:hAnsi="Arial Narrow" w:cstheme="minorHAnsi"/>
        </w:rPr>
        <w:t>insufficient</w:t>
      </w:r>
      <w:r w:rsidR="0039273E" w:rsidRPr="00631354">
        <w:rPr>
          <w:rFonts w:ascii="Arial Narrow" w:hAnsi="Arial Narrow" w:cstheme="minorHAnsi"/>
        </w:rPr>
        <w:t xml:space="preserve"> evidence.  Reverse.</w:t>
      </w:r>
    </w:p>
    <w:p w:rsidR="0039273E" w:rsidRPr="00631354" w:rsidRDefault="0039273E" w:rsidP="0039273E">
      <w:pPr>
        <w:pStyle w:val="ListParagraph"/>
        <w:numPr>
          <w:ilvl w:val="3"/>
          <w:numId w:val="3"/>
        </w:numPr>
        <w:rPr>
          <w:rFonts w:ascii="Arial Narrow" w:hAnsi="Arial Narrow" w:cstheme="minorHAnsi"/>
          <w:u w:val="single"/>
        </w:rPr>
      </w:pPr>
      <w:r w:rsidRPr="00631354">
        <w:rPr>
          <w:rFonts w:ascii="Arial Narrow" w:hAnsi="Arial Narrow" w:cstheme="minorHAnsi"/>
        </w:rPr>
        <w:t xml:space="preserve">Trial court grants verdict of punitive; </w:t>
      </w:r>
      <w:r w:rsidR="00D0123F" w:rsidRPr="00631354">
        <w:rPr>
          <w:rFonts w:ascii="Arial Narrow" w:hAnsi="Arial Narrow" w:cstheme="minorHAnsi"/>
        </w:rPr>
        <w:t>appellate</w:t>
      </w:r>
      <w:r w:rsidRPr="00631354">
        <w:rPr>
          <w:rFonts w:ascii="Arial Narrow" w:hAnsi="Arial Narrow" w:cstheme="minorHAnsi"/>
        </w:rPr>
        <w:t xml:space="preserve"> reverses saying that the ruling was based on insufficient evidence.</w:t>
      </w:r>
    </w:p>
    <w:p w:rsidR="0039273E" w:rsidRPr="00631354" w:rsidRDefault="0039273E" w:rsidP="0039273E">
      <w:pPr>
        <w:pStyle w:val="ListParagraph"/>
        <w:numPr>
          <w:ilvl w:val="3"/>
          <w:numId w:val="3"/>
        </w:numPr>
        <w:rPr>
          <w:rFonts w:ascii="Arial Narrow" w:hAnsi="Arial Narrow" w:cstheme="minorHAnsi"/>
          <w:u w:val="single"/>
        </w:rPr>
      </w:pPr>
      <w:r w:rsidRPr="00631354">
        <w:rPr>
          <w:rFonts w:ascii="Arial Narrow" w:hAnsi="Arial Narrow" w:cstheme="minorHAnsi"/>
        </w:rPr>
        <w:t>They could have made a decision that it goes against the weight of the evidence and examine all the evidence on both sides, but they didn’t</w:t>
      </w:r>
    </w:p>
    <w:p w:rsidR="0039273E" w:rsidRPr="00631354" w:rsidRDefault="0039273E" w:rsidP="0039273E">
      <w:pPr>
        <w:pStyle w:val="ListParagraph"/>
        <w:numPr>
          <w:ilvl w:val="3"/>
          <w:numId w:val="3"/>
        </w:numPr>
        <w:rPr>
          <w:rFonts w:ascii="Arial Narrow" w:hAnsi="Arial Narrow" w:cstheme="minorHAnsi"/>
          <w:u w:val="single"/>
        </w:rPr>
      </w:pPr>
      <w:r w:rsidRPr="00631354">
        <w:rPr>
          <w:rFonts w:ascii="Arial Narrow" w:hAnsi="Arial Narrow" w:cstheme="minorHAnsi"/>
        </w:rPr>
        <w:t>Instead they said that the P did not provide sufficient eviden</w:t>
      </w:r>
      <w:r w:rsidR="00800CB3" w:rsidRPr="00631354">
        <w:rPr>
          <w:rFonts w:ascii="Arial Narrow" w:hAnsi="Arial Narrow" w:cstheme="minorHAnsi"/>
        </w:rPr>
        <w:t>c</w:t>
      </w:r>
      <w:r w:rsidRPr="00631354">
        <w:rPr>
          <w:rFonts w:ascii="Arial Narrow" w:hAnsi="Arial Narrow" w:cstheme="minorHAnsi"/>
        </w:rPr>
        <w:t>e to warrant that the pictures were knowingly taken.</w:t>
      </w:r>
    </w:p>
    <w:p w:rsidR="00800CB3" w:rsidRPr="00631354" w:rsidRDefault="00800CB3" w:rsidP="00800CB3">
      <w:pPr>
        <w:pStyle w:val="ListParagraph"/>
        <w:numPr>
          <w:ilvl w:val="4"/>
          <w:numId w:val="3"/>
        </w:numPr>
        <w:rPr>
          <w:rFonts w:ascii="Arial Narrow" w:hAnsi="Arial Narrow" w:cstheme="minorHAnsi"/>
          <w:u w:val="single"/>
        </w:rPr>
      </w:pPr>
      <w:r w:rsidRPr="00631354">
        <w:rPr>
          <w:rFonts w:ascii="Arial Narrow" w:hAnsi="Arial Narrow" w:cstheme="minorHAnsi"/>
        </w:rPr>
        <w:lastRenderedPageBreak/>
        <w:t>This court</w:t>
      </w:r>
      <w:r w:rsidR="00D614E0" w:rsidRPr="00631354">
        <w:rPr>
          <w:rFonts w:ascii="Arial Narrow" w:hAnsi="Arial Narrow" w:cstheme="minorHAnsi"/>
        </w:rPr>
        <w:t xml:space="preserve"> (Court of Appeals)</w:t>
      </w:r>
      <w:r w:rsidRPr="00631354">
        <w:rPr>
          <w:rFonts w:ascii="Arial Narrow" w:hAnsi="Arial Narrow" w:cstheme="minorHAnsi"/>
        </w:rPr>
        <w:t xml:space="preserve"> definitely feels that there was sufficient evidence because they continued selling after they were notified, and they contacted the photographer; so there was sufficient evidence…..might have been against the weight of the evidence though.</w:t>
      </w:r>
    </w:p>
    <w:p w:rsidR="008878D9" w:rsidRPr="00631354" w:rsidRDefault="008878D9" w:rsidP="008878D9">
      <w:pPr>
        <w:pStyle w:val="ListParagraph"/>
        <w:numPr>
          <w:ilvl w:val="2"/>
          <w:numId w:val="3"/>
        </w:numPr>
        <w:rPr>
          <w:rFonts w:ascii="Arial Narrow" w:hAnsi="Arial Narrow" w:cstheme="minorHAnsi"/>
          <w:u w:val="single"/>
        </w:rPr>
      </w:pPr>
      <w:r w:rsidRPr="00631354">
        <w:rPr>
          <w:rFonts w:ascii="Arial Narrow" w:hAnsi="Arial Narrow" w:cstheme="minorHAnsi"/>
          <w:highlight w:val="green"/>
        </w:rPr>
        <w:t>Nicastro</w:t>
      </w:r>
      <w:r w:rsidRPr="00631354">
        <w:rPr>
          <w:rFonts w:ascii="Arial Narrow" w:hAnsi="Arial Narrow" w:cstheme="minorHAnsi"/>
        </w:rPr>
        <w:t>:</w:t>
      </w:r>
      <w:r w:rsidR="00AC75CD" w:rsidRPr="00631354">
        <w:rPr>
          <w:rFonts w:ascii="Arial Narrow" w:hAnsi="Arial Narrow" w:cstheme="minorHAnsi"/>
        </w:rPr>
        <w:t xml:space="preserve"> Resolution of these </w:t>
      </w:r>
      <w:r w:rsidR="00D0123F" w:rsidRPr="00631354">
        <w:rPr>
          <w:rFonts w:ascii="Arial Narrow" w:hAnsi="Arial Narrow" w:cstheme="minorHAnsi"/>
        </w:rPr>
        <w:t>appeals</w:t>
      </w:r>
      <w:r w:rsidR="00AC75CD" w:rsidRPr="00631354">
        <w:rPr>
          <w:rFonts w:ascii="Arial Narrow" w:hAnsi="Arial Narrow" w:cstheme="minorHAnsi"/>
        </w:rPr>
        <w:t xml:space="preserve"> involves the proper standard to be applied by a court in deciding a motion to set aside a jury verdict as contrary to the weight of the evidence</w:t>
      </w:r>
    </w:p>
    <w:p w:rsidR="00AC75CD" w:rsidRPr="00631354" w:rsidRDefault="00AC75CD" w:rsidP="00AC75CD">
      <w:pPr>
        <w:pStyle w:val="ListParagraph"/>
        <w:numPr>
          <w:ilvl w:val="3"/>
          <w:numId w:val="3"/>
        </w:numPr>
        <w:rPr>
          <w:rFonts w:ascii="Arial Narrow" w:hAnsi="Arial Narrow" w:cstheme="minorHAnsi"/>
          <w:u w:val="single"/>
        </w:rPr>
      </w:pPr>
      <w:r w:rsidRPr="00631354">
        <w:rPr>
          <w:rFonts w:ascii="Arial Narrow" w:hAnsi="Arial Narrow" w:cstheme="minorHAnsi"/>
        </w:rPr>
        <w:t xml:space="preserve">Trial court granted motion to set aside jurys verdict in favor of </w:t>
      </w:r>
      <w:r w:rsidR="00D0123F" w:rsidRPr="00631354">
        <w:rPr>
          <w:rFonts w:ascii="Arial Narrow" w:hAnsi="Arial Narrow" w:cstheme="minorHAnsi"/>
        </w:rPr>
        <w:t>appellants</w:t>
      </w:r>
      <w:r w:rsidRPr="00631354">
        <w:rPr>
          <w:rFonts w:ascii="Arial Narrow" w:hAnsi="Arial Narrow" w:cstheme="minorHAnsi"/>
        </w:rPr>
        <w:t xml:space="preserve"> in a medical malpractice action.  Since the victim died the jury relied mostly on medical records.</w:t>
      </w:r>
    </w:p>
    <w:p w:rsidR="00AC75CD" w:rsidRPr="00631354" w:rsidRDefault="00667F15" w:rsidP="00AC75CD">
      <w:pPr>
        <w:pStyle w:val="ListParagraph"/>
        <w:numPr>
          <w:ilvl w:val="3"/>
          <w:numId w:val="3"/>
        </w:numPr>
        <w:rPr>
          <w:rFonts w:ascii="Arial Narrow" w:hAnsi="Arial Narrow" w:cstheme="minorHAnsi"/>
          <w:u w:val="single"/>
        </w:rPr>
      </w:pPr>
      <w:r w:rsidRPr="00631354">
        <w:rPr>
          <w:rFonts w:ascii="Arial Narrow" w:hAnsi="Arial Narrow" w:cstheme="minorHAnsi"/>
        </w:rPr>
        <w:t xml:space="preserve">The jury said not negligent, and the proximate cause issue was never reached.  </w:t>
      </w:r>
      <w:r w:rsidR="00D0123F" w:rsidRPr="00631354">
        <w:rPr>
          <w:rFonts w:ascii="Arial Narrow" w:hAnsi="Arial Narrow" w:cstheme="minorHAnsi"/>
        </w:rPr>
        <w:t>Plaintiff</w:t>
      </w:r>
      <w:r w:rsidRPr="00631354">
        <w:rPr>
          <w:rFonts w:ascii="Arial Narrow" w:hAnsi="Arial Narrow" w:cstheme="minorHAnsi"/>
        </w:rPr>
        <w:t xml:space="preserve"> moved to set aside verdict pursuant to cplr 4404(a).  </w:t>
      </w:r>
      <w:r w:rsidR="00D0123F" w:rsidRPr="00631354">
        <w:rPr>
          <w:rFonts w:ascii="Arial Narrow" w:hAnsi="Arial Narrow" w:cstheme="minorHAnsi"/>
        </w:rPr>
        <w:t>We</w:t>
      </w:r>
      <w:r w:rsidRPr="00631354">
        <w:rPr>
          <w:rFonts w:ascii="Arial Narrow" w:hAnsi="Arial Narrow" w:cstheme="minorHAnsi"/>
        </w:rPr>
        <w:t xml:space="preserve"> conclude that the trial court did not abuse its discretion in finding that the verdict was against the weight of the evidence.</w:t>
      </w:r>
    </w:p>
    <w:p w:rsidR="003335E3" w:rsidRPr="00631354" w:rsidRDefault="003335E3" w:rsidP="003335E3">
      <w:pPr>
        <w:pStyle w:val="ListParagraph"/>
        <w:numPr>
          <w:ilvl w:val="3"/>
          <w:numId w:val="3"/>
        </w:numPr>
        <w:rPr>
          <w:rFonts w:ascii="Arial Narrow" w:hAnsi="Arial Narrow" w:cstheme="minorHAnsi"/>
          <w:u w:val="single"/>
        </w:rPr>
      </w:pPr>
      <w:r w:rsidRPr="00631354">
        <w:rPr>
          <w:rFonts w:ascii="Arial Narrow" w:hAnsi="Arial Narrow" w:cstheme="minorHAnsi"/>
        </w:rPr>
        <w:t>Few things to consider when setting aside verdicts:</w:t>
      </w:r>
    </w:p>
    <w:p w:rsidR="003335E3" w:rsidRPr="00631354" w:rsidRDefault="00D0123F" w:rsidP="003335E3">
      <w:pPr>
        <w:pStyle w:val="ListParagraph"/>
        <w:numPr>
          <w:ilvl w:val="4"/>
          <w:numId w:val="3"/>
        </w:numPr>
        <w:rPr>
          <w:rFonts w:ascii="Arial Narrow" w:hAnsi="Arial Narrow" w:cstheme="minorHAnsi"/>
          <w:u w:val="single"/>
        </w:rPr>
      </w:pPr>
      <w:r w:rsidRPr="00631354">
        <w:rPr>
          <w:rFonts w:ascii="Arial Narrow" w:hAnsi="Arial Narrow" w:cstheme="minorHAnsi"/>
        </w:rPr>
        <w:t>For sufficient evidence you need “no valid line of reasoning and permissible inferences which could possibly lead rational men to reach that conclusion on the basis of the evidence at trial”</w:t>
      </w:r>
    </w:p>
    <w:p w:rsidR="003335E3" w:rsidRPr="00631354" w:rsidRDefault="00D0123F" w:rsidP="003335E3">
      <w:pPr>
        <w:pStyle w:val="ListParagraph"/>
        <w:numPr>
          <w:ilvl w:val="4"/>
          <w:numId w:val="3"/>
        </w:numPr>
        <w:rPr>
          <w:rFonts w:ascii="Arial Narrow" w:hAnsi="Arial Narrow" w:cstheme="minorHAnsi"/>
          <w:u w:val="single"/>
        </w:rPr>
      </w:pPr>
      <w:r w:rsidRPr="00631354">
        <w:rPr>
          <w:rFonts w:ascii="Arial Narrow" w:hAnsi="Arial Narrow" w:cstheme="minorHAnsi"/>
        </w:rPr>
        <w:t xml:space="preserve">BUT, the </w:t>
      </w:r>
      <w:proofErr w:type="gramStart"/>
      <w:r w:rsidRPr="00631354">
        <w:rPr>
          <w:rFonts w:ascii="Arial Narrow" w:hAnsi="Arial Narrow" w:cstheme="minorHAnsi"/>
        </w:rPr>
        <w:t>criteria for setting aside a jury verdict as against thewegh of the evidence are necessarily less stringent, because it only results in a new trial and does</w:t>
      </w:r>
      <w:proofErr w:type="gramEnd"/>
      <w:r w:rsidRPr="00631354">
        <w:rPr>
          <w:rFonts w:ascii="Arial Narrow" w:hAnsi="Arial Narrow" w:cstheme="minorHAnsi"/>
        </w:rPr>
        <w:t xml:space="preserve"> not deprive the parties of their right.</w:t>
      </w:r>
    </w:p>
    <w:p w:rsidR="003335E3" w:rsidRPr="00631354" w:rsidRDefault="003335E3" w:rsidP="003335E3">
      <w:pPr>
        <w:pStyle w:val="ListParagraph"/>
        <w:numPr>
          <w:ilvl w:val="5"/>
          <w:numId w:val="3"/>
        </w:numPr>
        <w:rPr>
          <w:rFonts w:ascii="Arial Narrow" w:hAnsi="Arial Narrow" w:cstheme="minorHAnsi"/>
          <w:u w:val="single"/>
        </w:rPr>
      </w:pPr>
      <w:r w:rsidRPr="00631354">
        <w:rPr>
          <w:rFonts w:ascii="Arial Narrow" w:hAnsi="Arial Narrow" w:cstheme="minorHAnsi"/>
        </w:rPr>
        <w:t xml:space="preserve">This doesn’t mean you set aside </w:t>
      </w:r>
      <w:r w:rsidR="00D0123F" w:rsidRPr="00631354">
        <w:rPr>
          <w:rFonts w:ascii="Arial Narrow" w:hAnsi="Arial Narrow" w:cstheme="minorHAnsi"/>
        </w:rPr>
        <w:t>everything</w:t>
      </w:r>
      <w:r w:rsidRPr="00631354">
        <w:rPr>
          <w:rFonts w:ascii="Arial Narrow" w:hAnsi="Arial Narrow" w:cstheme="minorHAnsi"/>
        </w:rPr>
        <w:t xml:space="preserve"> you disagree with.  You need </w:t>
      </w:r>
      <w:r w:rsidR="00D614E0" w:rsidRPr="00631354">
        <w:rPr>
          <w:rFonts w:ascii="Arial Narrow" w:hAnsi="Arial Narrow" w:cstheme="minorHAnsi"/>
        </w:rPr>
        <w:t>signs</w:t>
      </w:r>
      <w:r w:rsidRPr="00631354">
        <w:rPr>
          <w:rFonts w:ascii="Arial Narrow" w:hAnsi="Arial Narrow" w:cstheme="minorHAnsi"/>
        </w:rPr>
        <w:t xml:space="preserve"> of substantial injustice.</w:t>
      </w:r>
    </w:p>
    <w:p w:rsidR="00BC4541" w:rsidRPr="00631354" w:rsidRDefault="00BC4541" w:rsidP="003335E3">
      <w:pPr>
        <w:pStyle w:val="ListParagraph"/>
        <w:numPr>
          <w:ilvl w:val="5"/>
          <w:numId w:val="3"/>
        </w:numPr>
        <w:rPr>
          <w:rFonts w:ascii="Arial Narrow" w:hAnsi="Arial Narrow" w:cstheme="minorHAnsi"/>
          <w:u w:val="single"/>
        </w:rPr>
      </w:pPr>
      <w:r w:rsidRPr="00631354">
        <w:rPr>
          <w:rFonts w:ascii="Arial Narrow" w:hAnsi="Arial Narrow" w:cstheme="minorHAnsi"/>
        </w:rPr>
        <w:t>The jury verdict should not be set aside unless the “jury could not have reached the verdict on any fair interpretation of the evidence”.</w:t>
      </w:r>
    </w:p>
    <w:p w:rsidR="00BC4541" w:rsidRPr="00631354" w:rsidRDefault="00BC4541" w:rsidP="00BC4541">
      <w:pPr>
        <w:pStyle w:val="ListParagraph"/>
        <w:numPr>
          <w:ilvl w:val="6"/>
          <w:numId w:val="3"/>
        </w:numPr>
        <w:rPr>
          <w:rFonts w:ascii="Arial Narrow" w:hAnsi="Arial Narrow" w:cstheme="minorHAnsi"/>
          <w:u w:val="single"/>
        </w:rPr>
      </w:pPr>
      <w:r w:rsidRPr="00631354">
        <w:rPr>
          <w:rFonts w:ascii="Arial Narrow" w:hAnsi="Arial Narrow" w:cstheme="minorHAnsi"/>
        </w:rPr>
        <w:t xml:space="preserve">Fair means free from fraud, </w:t>
      </w:r>
      <w:r w:rsidR="00D0123F" w:rsidRPr="00631354">
        <w:rPr>
          <w:rFonts w:ascii="Arial Narrow" w:hAnsi="Arial Narrow" w:cstheme="minorHAnsi"/>
        </w:rPr>
        <w:t>injustice</w:t>
      </w:r>
      <w:r w:rsidRPr="00631354">
        <w:rPr>
          <w:rFonts w:ascii="Arial Narrow" w:hAnsi="Arial Narrow" w:cstheme="minorHAnsi"/>
        </w:rPr>
        <w:t>, prejudice, or favoritism.</w:t>
      </w:r>
    </w:p>
    <w:p w:rsidR="00C94517" w:rsidRPr="00631354" w:rsidRDefault="00C94517" w:rsidP="00BC4541">
      <w:pPr>
        <w:pStyle w:val="ListParagraph"/>
        <w:numPr>
          <w:ilvl w:val="6"/>
          <w:numId w:val="3"/>
        </w:numPr>
        <w:rPr>
          <w:rFonts w:ascii="Arial Narrow" w:hAnsi="Arial Narrow" w:cstheme="minorHAnsi"/>
          <w:u w:val="single"/>
        </w:rPr>
      </w:pPr>
      <w:r w:rsidRPr="00631354">
        <w:rPr>
          <w:rFonts w:ascii="Arial Narrow" w:hAnsi="Arial Narrow" w:cstheme="minorHAnsi"/>
        </w:rPr>
        <w:t xml:space="preserve">If reviewing </w:t>
      </w:r>
      <w:r w:rsidR="00D0123F" w:rsidRPr="00631354">
        <w:rPr>
          <w:rFonts w:ascii="Arial Narrow" w:hAnsi="Arial Narrow" w:cstheme="minorHAnsi"/>
        </w:rPr>
        <w:t>an</w:t>
      </w:r>
      <w:r w:rsidRPr="00631354">
        <w:rPr>
          <w:rFonts w:ascii="Arial Narrow" w:hAnsi="Arial Narrow" w:cstheme="minorHAnsi"/>
        </w:rPr>
        <w:t xml:space="preserve"> order set aside you review for abuse of discretion</w:t>
      </w:r>
    </w:p>
    <w:p w:rsidR="00497ED5" w:rsidRPr="00631354" w:rsidRDefault="00497ED5" w:rsidP="008878D9">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5513</w:t>
      </w:r>
      <w:r w:rsidRPr="00631354">
        <w:rPr>
          <w:rFonts w:ascii="Arial Narrow" w:hAnsi="Arial Narrow" w:cstheme="minorHAnsi"/>
        </w:rPr>
        <w:t>:</w:t>
      </w:r>
      <w:r w:rsidR="00D614E0" w:rsidRPr="00631354">
        <w:rPr>
          <w:rFonts w:ascii="Arial Narrow" w:hAnsi="Arial Narrow" w:cstheme="minorHAnsi"/>
        </w:rPr>
        <w:t xml:space="preserve"> You have a right to appeal but only within a certain amount of time</w:t>
      </w:r>
    </w:p>
    <w:p w:rsidR="00497ED5" w:rsidRPr="00631354" w:rsidRDefault="00D614E0" w:rsidP="008878D9">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5601</w:t>
      </w:r>
      <w:r w:rsidR="00497ED5" w:rsidRPr="00631354">
        <w:rPr>
          <w:rFonts w:ascii="Arial Narrow" w:hAnsi="Arial Narrow" w:cstheme="minorHAnsi"/>
        </w:rPr>
        <w:t>:</w:t>
      </w:r>
      <w:r w:rsidRPr="00631354">
        <w:rPr>
          <w:rFonts w:ascii="Arial Narrow" w:hAnsi="Arial Narrow" w:cstheme="minorHAnsi"/>
        </w:rPr>
        <w:t xml:space="preserve"> In order to appeal to </w:t>
      </w:r>
      <w:proofErr w:type="spellStart"/>
      <w:r w:rsidRPr="00631354">
        <w:rPr>
          <w:rFonts w:ascii="Arial Narrow" w:hAnsi="Arial Narrow" w:cstheme="minorHAnsi"/>
        </w:rPr>
        <w:t>CoA</w:t>
      </w:r>
      <w:proofErr w:type="spellEnd"/>
      <w:r w:rsidRPr="00631354">
        <w:rPr>
          <w:rFonts w:ascii="Arial Narrow" w:hAnsi="Arial Narrow" w:cstheme="minorHAnsi"/>
        </w:rPr>
        <w:t xml:space="preserve"> there has to be a dissent in the Appellate Div or Constitutional Grounds</w:t>
      </w:r>
    </w:p>
    <w:p w:rsidR="00D614E0" w:rsidRPr="00631354" w:rsidRDefault="00D614E0" w:rsidP="008878D9">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5602</w:t>
      </w:r>
      <w:r w:rsidRPr="00631354">
        <w:rPr>
          <w:rFonts w:ascii="Arial Narrow" w:hAnsi="Arial Narrow" w:cstheme="minorHAnsi"/>
        </w:rPr>
        <w:t xml:space="preserve">: Permission to appeal </w:t>
      </w:r>
    </w:p>
    <w:p w:rsidR="00497ED5" w:rsidRPr="00631354" w:rsidRDefault="00497ED5" w:rsidP="008878D9">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5701</w:t>
      </w:r>
      <w:r w:rsidRPr="00631354">
        <w:rPr>
          <w:rFonts w:ascii="Arial Narrow" w:hAnsi="Arial Narrow" w:cstheme="minorHAnsi"/>
        </w:rPr>
        <w:t>:</w:t>
      </w:r>
      <w:r w:rsidR="00D614E0" w:rsidRPr="00631354">
        <w:rPr>
          <w:rFonts w:ascii="Arial Narrow" w:hAnsi="Arial Narrow" w:cstheme="minorHAnsi"/>
        </w:rPr>
        <w:t xml:space="preserve"> Lists when you can take something to App Div </w:t>
      </w:r>
    </w:p>
    <w:p w:rsidR="00497ED5" w:rsidRPr="00631354" w:rsidRDefault="00497ED5" w:rsidP="008878D9">
      <w:pPr>
        <w:pStyle w:val="ListParagraph"/>
        <w:numPr>
          <w:ilvl w:val="2"/>
          <w:numId w:val="3"/>
        </w:numPr>
        <w:rPr>
          <w:rFonts w:ascii="Arial Narrow" w:hAnsi="Arial Narrow" w:cstheme="minorHAnsi"/>
          <w:u w:val="single"/>
        </w:rPr>
      </w:pPr>
      <w:r w:rsidRPr="00631354">
        <w:rPr>
          <w:rFonts w:ascii="Arial Narrow" w:hAnsi="Arial Narrow" w:cstheme="minorHAnsi"/>
          <w:highlight w:val="cyan"/>
        </w:rPr>
        <w:t>CPLR 5501</w:t>
      </w:r>
      <w:r w:rsidRPr="00631354">
        <w:rPr>
          <w:rFonts w:ascii="Arial Narrow" w:hAnsi="Arial Narrow" w:cstheme="minorHAnsi"/>
        </w:rPr>
        <w:t>:</w:t>
      </w:r>
      <w:r w:rsidR="00D614E0" w:rsidRPr="00631354">
        <w:rPr>
          <w:rFonts w:ascii="Arial Narrow" w:hAnsi="Arial Narrow" w:cstheme="minorHAnsi"/>
        </w:rPr>
        <w:t xml:space="preserve"> When you can appeal a final judgment. </w:t>
      </w:r>
    </w:p>
    <w:p w:rsidR="00A7610E" w:rsidRPr="00631354" w:rsidRDefault="00A7610E" w:rsidP="00A7610E">
      <w:pPr>
        <w:pStyle w:val="ListParagraph"/>
        <w:numPr>
          <w:ilvl w:val="0"/>
          <w:numId w:val="3"/>
        </w:numPr>
        <w:rPr>
          <w:rFonts w:ascii="Arial Narrow" w:hAnsi="Arial Narrow" w:cstheme="minorHAnsi"/>
        </w:rPr>
      </w:pPr>
      <w:r w:rsidRPr="00631354">
        <w:rPr>
          <w:rFonts w:ascii="Arial Narrow" w:hAnsi="Arial Narrow" w:cstheme="minorHAnsi"/>
        </w:rPr>
        <w:t>RES JUDICATA</w:t>
      </w:r>
    </w:p>
    <w:tbl>
      <w:tblPr>
        <w:tblStyle w:val="TableGrid"/>
        <w:tblW w:w="0" w:type="auto"/>
        <w:tblInd w:w="1440" w:type="dxa"/>
        <w:tblLook w:val="04A0"/>
      </w:tblPr>
      <w:tblGrid>
        <w:gridCol w:w="4793"/>
        <w:gridCol w:w="4783"/>
      </w:tblGrid>
      <w:tr w:rsidR="004940D4" w:rsidRPr="00631354" w:rsidTr="004940D4">
        <w:tc>
          <w:tcPr>
            <w:tcW w:w="5508" w:type="dxa"/>
          </w:tcPr>
          <w:p w:rsidR="004940D4" w:rsidRPr="00631354" w:rsidRDefault="004940D4" w:rsidP="004940D4">
            <w:pPr>
              <w:pStyle w:val="ListParagraph"/>
              <w:ind w:left="0"/>
              <w:rPr>
                <w:rFonts w:ascii="Arial Narrow" w:hAnsi="Arial Narrow" w:cstheme="minorHAnsi"/>
              </w:rPr>
            </w:pPr>
            <w:proofErr w:type="spellStart"/>
            <w:r w:rsidRPr="00631354">
              <w:rPr>
                <w:rFonts w:ascii="Arial Narrow" w:hAnsi="Arial Narrow" w:cstheme="minorHAnsi"/>
              </w:rPr>
              <w:t>Restt</w:t>
            </w:r>
            <w:proofErr w:type="spellEnd"/>
            <w:r w:rsidRPr="00631354">
              <w:rPr>
                <w:rFonts w:ascii="Arial Narrow" w:hAnsi="Arial Narrow" w:cstheme="minorHAnsi"/>
              </w:rPr>
              <w:t xml:space="preserve">. Of </w:t>
            </w:r>
            <w:proofErr w:type="spellStart"/>
            <w:r w:rsidRPr="00631354">
              <w:rPr>
                <w:rFonts w:ascii="Arial Narrow" w:hAnsi="Arial Narrow" w:cstheme="minorHAnsi"/>
              </w:rPr>
              <w:t>Jments</w:t>
            </w:r>
            <w:proofErr w:type="spellEnd"/>
            <w:r w:rsidRPr="00631354">
              <w:rPr>
                <w:rFonts w:ascii="Arial Narrow" w:hAnsi="Arial Narrow" w:cstheme="minorHAnsi"/>
              </w:rPr>
              <w:t xml:space="preserve"> 2d</w:t>
            </w:r>
          </w:p>
        </w:tc>
        <w:tc>
          <w:tcPr>
            <w:tcW w:w="5508" w:type="dxa"/>
          </w:tcPr>
          <w:p w:rsidR="004940D4" w:rsidRPr="00631354" w:rsidRDefault="004940D4" w:rsidP="004940D4">
            <w:pPr>
              <w:pStyle w:val="ListParagraph"/>
              <w:ind w:left="0"/>
              <w:rPr>
                <w:rFonts w:ascii="Arial Narrow" w:hAnsi="Arial Narrow" w:cstheme="minorHAnsi"/>
              </w:rPr>
            </w:pPr>
            <w:r w:rsidRPr="00631354">
              <w:rPr>
                <w:rFonts w:ascii="Arial Narrow" w:hAnsi="Arial Narrow" w:cstheme="minorHAnsi"/>
              </w:rPr>
              <w:t>New York</w:t>
            </w:r>
          </w:p>
        </w:tc>
      </w:tr>
      <w:tr w:rsidR="004940D4" w:rsidRPr="00631354" w:rsidTr="004940D4">
        <w:tc>
          <w:tcPr>
            <w:tcW w:w="5508" w:type="dxa"/>
          </w:tcPr>
          <w:p w:rsidR="004940D4" w:rsidRPr="00631354" w:rsidRDefault="004940D4" w:rsidP="004940D4">
            <w:pPr>
              <w:pStyle w:val="ListParagraph"/>
              <w:ind w:left="0"/>
              <w:rPr>
                <w:rFonts w:ascii="Arial Narrow" w:hAnsi="Arial Narrow" w:cstheme="minorHAnsi"/>
              </w:rPr>
            </w:pPr>
            <w:r w:rsidRPr="00631354">
              <w:rPr>
                <w:rFonts w:ascii="Arial Narrow" w:hAnsi="Arial Narrow" w:cstheme="minorHAnsi"/>
              </w:rPr>
              <w:t xml:space="preserve">Res </w:t>
            </w:r>
            <w:proofErr w:type="spellStart"/>
            <w:r w:rsidRPr="00631354">
              <w:rPr>
                <w:rFonts w:ascii="Arial Narrow" w:hAnsi="Arial Narrow" w:cstheme="minorHAnsi"/>
              </w:rPr>
              <w:t>judicata</w:t>
            </w:r>
            <w:proofErr w:type="spellEnd"/>
          </w:p>
        </w:tc>
        <w:tc>
          <w:tcPr>
            <w:tcW w:w="5508" w:type="dxa"/>
          </w:tcPr>
          <w:p w:rsidR="004940D4" w:rsidRPr="00631354" w:rsidRDefault="004940D4" w:rsidP="004940D4">
            <w:pPr>
              <w:pStyle w:val="ListParagraph"/>
              <w:ind w:left="0"/>
              <w:rPr>
                <w:rFonts w:ascii="Arial Narrow" w:hAnsi="Arial Narrow" w:cstheme="minorHAnsi"/>
              </w:rPr>
            </w:pPr>
            <w:r w:rsidRPr="00631354">
              <w:rPr>
                <w:rFonts w:ascii="Arial Narrow" w:hAnsi="Arial Narrow" w:cstheme="minorHAnsi"/>
              </w:rPr>
              <w:t xml:space="preserve">Res </w:t>
            </w:r>
            <w:proofErr w:type="spellStart"/>
            <w:r w:rsidRPr="00631354">
              <w:rPr>
                <w:rFonts w:ascii="Arial Narrow" w:hAnsi="Arial Narrow" w:cstheme="minorHAnsi"/>
              </w:rPr>
              <w:t>judicata</w:t>
            </w:r>
            <w:proofErr w:type="spellEnd"/>
            <w:r w:rsidRPr="00631354">
              <w:rPr>
                <w:rFonts w:ascii="Arial Narrow" w:hAnsi="Arial Narrow" w:cstheme="minorHAnsi"/>
              </w:rPr>
              <w:t>?</w:t>
            </w:r>
          </w:p>
        </w:tc>
      </w:tr>
      <w:tr w:rsidR="004940D4" w:rsidRPr="00631354" w:rsidTr="004940D4">
        <w:tc>
          <w:tcPr>
            <w:tcW w:w="5508" w:type="dxa"/>
          </w:tcPr>
          <w:p w:rsidR="004940D4" w:rsidRPr="00631354" w:rsidRDefault="004940D4" w:rsidP="004940D4">
            <w:pPr>
              <w:pStyle w:val="ListParagraph"/>
              <w:ind w:left="0"/>
              <w:rPr>
                <w:rFonts w:ascii="Arial Narrow" w:hAnsi="Arial Narrow" w:cstheme="minorHAnsi"/>
              </w:rPr>
            </w:pPr>
            <w:r w:rsidRPr="00631354">
              <w:rPr>
                <w:rFonts w:ascii="Arial Narrow" w:hAnsi="Arial Narrow" w:cstheme="minorHAnsi"/>
              </w:rPr>
              <w:t>Claim preclusion</w:t>
            </w:r>
          </w:p>
        </w:tc>
        <w:tc>
          <w:tcPr>
            <w:tcW w:w="5508" w:type="dxa"/>
          </w:tcPr>
          <w:p w:rsidR="004940D4" w:rsidRPr="00631354" w:rsidRDefault="004940D4" w:rsidP="004940D4">
            <w:pPr>
              <w:pStyle w:val="ListParagraph"/>
              <w:ind w:left="0"/>
              <w:rPr>
                <w:rFonts w:ascii="Arial Narrow" w:hAnsi="Arial Narrow" w:cstheme="minorHAnsi"/>
              </w:rPr>
            </w:pPr>
            <w:r w:rsidRPr="00631354">
              <w:rPr>
                <w:rFonts w:ascii="Arial Narrow" w:hAnsi="Arial Narrow" w:cstheme="minorHAnsi"/>
              </w:rPr>
              <w:t xml:space="preserve">Res </w:t>
            </w:r>
            <w:proofErr w:type="spellStart"/>
            <w:r w:rsidRPr="00631354">
              <w:rPr>
                <w:rFonts w:ascii="Arial Narrow" w:hAnsi="Arial Narrow" w:cstheme="minorHAnsi"/>
              </w:rPr>
              <w:t>judicata</w:t>
            </w:r>
            <w:proofErr w:type="spellEnd"/>
          </w:p>
        </w:tc>
      </w:tr>
      <w:tr w:rsidR="004940D4" w:rsidRPr="00631354" w:rsidTr="004940D4">
        <w:tc>
          <w:tcPr>
            <w:tcW w:w="5508" w:type="dxa"/>
          </w:tcPr>
          <w:p w:rsidR="004940D4" w:rsidRPr="00631354" w:rsidRDefault="004940D4" w:rsidP="004940D4">
            <w:pPr>
              <w:pStyle w:val="ListParagraph"/>
              <w:ind w:left="0"/>
              <w:rPr>
                <w:rFonts w:ascii="Arial Narrow" w:hAnsi="Arial Narrow" w:cstheme="minorHAnsi"/>
              </w:rPr>
            </w:pPr>
            <w:r w:rsidRPr="00631354">
              <w:rPr>
                <w:rFonts w:ascii="Arial Narrow" w:hAnsi="Arial Narrow" w:cstheme="minorHAnsi"/>
              </w:rPr>
              <w:t>Issue preclusion</w:t>
            </w:r>
          </w:p>
        </w:tc>
        <w:tc>
          <w:tcPr>
            <w:tcW w:w="5508" w:type="dxa"/>
          </w:tcPr>
          <w:p w:rsidR="004940D4" w:rsidRPr="00631354" w:rsidRDefault="004940D4" w:rsidP="004940D4">
            <w:pPr>
              <w:pStyle w:val="ListParagraph"/>
              <w:ind w:left="0"/>
              <w:rPr>
                <w:rFonts w:ascii="Arial Narrow" w:hAnsi="Arial Narrow" w:cstheme="minorHAnsi"/>
              </w:rPr>
            </w:pPr>
            <w:r w:rsidRPr="00631354">
              <w:rPr>
                <w:rFonts w:ascii="Arial Narrow" w:hAnsi="Arial Narrow" w:cstheme="minorHAnsi"/>
              </w:rPr>
              <w:t>Collateral estoppel</w:t>
            </w:r>
          </w:p>
        </w:tc>
      </w:tr>
    </w:tbl>
    <w:p w:rsidR="004940D4" w:rsidRPr="00631354" w:rsidRDefault="004940D4" w:rsidP="00A7610E">
      <w:pPr>
        <w:pStyle w:val="ListParagraph"/>
        <w:numPr>
          <w:ilvl w:val="1"/>
          <w:numId w:val="3"/>
        </w:numPr>
        <w:rPr>
          <w:rFonts w:ascii="Arial Narrow" w:hAnsi="Arial Narrow" w:cstheme="minorHAnsi"/>
        </w:rPr>
      </w:pPr>
      <w:r w:rsidRPr="00631354">
        <w:rPr>
          <w:rFonts w:ascii="Arial Narrow" w:hAnsi="Arial Narrow" w:cstheme="minorHAnsi"/>
        </w:rPr>
        <w:t>As for chart see CPLR 3018(b); 3211(a</w:t>
      </w:r>
      <w:proofErr w:type="gramStart"/>
      <w:r w:rsidRPr="00631354">
        <w:rPr>
          <w:rFonts w:ascii="Arial Narrow" w:hAnsi="Arial Narrow" w:cstheme="minorHAnsi"/>
        </w:rPr>
        <w:t>)(</w:t>
      </w:r>
      <w:proofErr w:type="gramEnd"/>
      <w:r w:rsidRPr="00631354">
        <w:rPr>
          <w:rFonts w:ascii="Arial Narrow" w:hAnsi="Arial Narrow" w:cstheme="minorHAnsi"/>
        </w:rPr>
        <w:t xml:space="preserve">5) – the wording comes from the rules. Because the statutes itself refers to those doctrines, NY has kept the old wordings. </w:t>
      </w:r>
    </w:p>
    <w:p w:rsidR="004940D4" w:rsidRPr="00631354" w:rsidRDefault="004940D4" w:rsidP="00A7610E">
      <w:pPr>
        <w:pStyle w:val="ListParagraph"/>
        <w:numPr>
          <w:ilvl w:val="1"/>
          <w:numId w:val="3"/>
        </w:numPr>
        <w:rPr>
          <w:rFonts w:ascii="Arial Narrow" w:hAnsi="Arial Narrow" w:cstheme="minorHAnsi"/>
        </w:rPr>
      </w:pPr>
      <w:proofErr w:type="spellStart"/>
      <w:r w:rsidRPr="00631354">
        <w:rPr>
          <w:rFonts w:ascii="Arial Narrow" w:hAnsi="Arial Narrow" w:cstheme="minorHAnsi"/>
        </w:rPr>
        <w:t>Rstt</w:t>
      </w:r>
      <w:proofErr w:type="spellEnd"/>
      <w:r w:rsidRPr="00631354">
        <w:rPr>
          <w:rFonts w:ascii="Arial Narrow" w:hAnsi="Arial Narrow" w:cstheme="minorHAnsi"/>
        </w:rPr>
        <w:t xml:space="preserve"> of Judgments 2d Sec 17: A valid and final persona judgment is conclusive between the parties except on appeal or other direct review to the following extend</w:t>
      </w:r>
    </w:p>
    <w:p w:rsidR="004940D4" w:rsidRPr="00631354" w:rsidRDefault="004940D4" w:rsidP="004940D4">
      <w:pPr>
        <w:pStyle w:val="ListParagraph"/>
        <w:numPr>
          <w:ilvl w:val="2"/>
          <w:numId w:val="3"/>
        </w:numPr>
        <w:rPr>
          <w:rFonts w:ascii="Arial Narrow" w:hAnsi="Arial Narrow" w:cstheme="minorHAnsi"/>
        </w:rPr>
      </w:pPr>
      <w:r w:rsidRPr="00631354">
        <w:rPr>
          <w:rFonts w:ascii="Arial Narrow" w:hAnsi="Arial Narrow" w:cstheme="minorHAnsi"/>
        </w:rPr>
        <w:t>If J for P: the claim is distinguished and merged in the judgment</w:t>
      </w:r>
    </w:p>
    <w:p w:rsidR="004940D4" w:rsidRPr="00631354" w:rsidRDefault="004940D4" w:rsidP="004940D4">
      <w:pPr>
        <w:pStyle w:val="ListParagraph"/>
        <w:numPr>
          <w:ilvl w:val="2"/>
          <w:numId w:val="3"/>
        </w:numPr>
        <w:rPr>
          <w:rFonts w:ascii="Arial Narrow" w:hAnsi="Arial Narrow" w:cstheme="minorHAnsi"/>
        </w:rPr>
      </w:pPr>
      <w:r w:rsidRPr="00631354">
        <w:rPr>
          <w:rFonts w:ascii="Arial Narrow" w:hAnsi="Arial Narrow" w:cstheme="minorHAnsi"/>
        </w:rPr>
        <w:t xml:space="preserve">If J is for D: the claim is extinguished and subsequent action on the claim is barred. </w:t>
      </w:r>
    </w:p>
    <w:p w:rsidR="009525DD" w:rsidRPr="00631354" w:rsidRDefault="009525DD" w:rsidP="009525DD">
      <w:pPr>
        <w:pStyle w:val="ListParagraph"/>
        <w:numPr>
          <w:ilvl w:val="1"/>
          <w:numId w:val="3"/>
        </w:numPr>
        <w:rPr>
          <w:rFonts w:ascii="Arial Narrow" w:hAnsi="Arial Narrow" w:cstheme="minorHAnsi"/>
        </w:rPr>
      </w:pPr>
      <w:r w:rsidRPr="00631354">
        <w:rPr>
          <w:rFonts w:ascii="Arial Narrow" w:hAnsi="Arial Narrow" w:cstheme="minorHAnsi"/>
        </w:rPr>
        <w:t xml:space="preserve">Where does NY come out on "does the judgment have to be on the merits?" to be barred – </w:t>
      </w:r>
    </w:p>
    <w:p w:rsidR="009525DD" w:rsidRPr="00631354" w:rsidRDefault="009525DD" w:rsidP="009525DD">
      <w:pPr>
        <w:pStyle w:val="ListParagraph"/>
        <w:numPr>
          <w:ilvl w:val="2"/>
          <w:numId w:val="3"/>
        </w:numPr>
        <w:rPr>
          <w:rFonts w:ascii="Arial Narrow" w:hAnsi="Arial Narrow" w:cstheme="minorHAnsi"/>
        </w:rPr>
      </w:pPr>
      <w:r w:rsidRPr="00631354">
        <w:rPr>
          <w:rFonts w:ascii="Arial Narrow" w:hAnsi="Arial Narrow" w:cstheme="minorHAnsi"/>
        </w:rPr>
        <w:t xml:space="preserve">NY has applied </w:t>
      </w:r>
      <w:r w:rsidRPr="00631354">
        <w:rPr>
          <w:rFonts w:ascii="Arial Narrow" w:hAnsi="Arial Narrow" w:cstheme="minorHAnsi"/>
          <w:b/>
        </w:rPr>
        <w:t>preclusive</w:t>
      </w:r>
      <w:r w:rsidRPr="00631354">
        <w:rPr>
          <w:rFonts w:ascii="Arial Narrow" w:hAnsi="Arial Narrow" w:cstheme="minorHAnsi"/>
        </w:rPr>
        <w:t xml:space="preserve"> effects on </w:t>
      </w:r>
      <w:proofErr w:type="spellStart"/>
      <w:r w:rsidRPr="00631354">
        <w:rPr>
          <w:rFonts w:ascii="Arial Narrow" w:hAnsi="Arial Narrow" w:cstheme="minorHAnsi"/>
        </w:rPr>
        <w:t>SoL</w:t>
      </w:r>
      <w:proofErr w:type="spellEnd"/>
      <w:r w:rsidRPr="00631354">
        <w:rPr>
          <w:rFonts w:ascii="Arial Narrow" w:hAnsi="Arial Narrow" w:cstheme="minorHAnsi"/>
        </w:rPr>
        <w:t xml:space="preserve"> cases which it totally not on the merits. But a later case says a judgment on </w:t>
      </w:r>
      <w:proofErr w:type="spellStart"/>
      <w:r w:rsidRPr="00631354">
        <w:rPr>
          <w:rFonts w:ascii="Arial Narrow" w:hAnsi="Arial Narrow" w:cstheme="minorHAnsi"/>
        </w:rPr>
        <w:t>SoL</w:t>
      </w:r>
      <w:proofErr w:type="spellEnd"/>
      <w:r w:rsidRPr="00631354">
        <w:rPr>
          <w:rFonts w:ascii="Arial Narrow" w:hAnsi="Arial Narrow" w:cstheme="minorHAnsi"/>
        </w:rPr>
        <w:t xml:space="preserve"> is sufficiently close to the merits</w:t>
      </w:r>
    </w:p>
    <w:p w:rsidR="009525DD" w:rsidRPr="00631354" w:rsidRDefault="009525DD" w:rsidP="009525DD">
      <w:pPr>
        <w:pStyle w:val="ListParagraph"/>
        <w:numPr>
          <w:ilvl w:val="2"/>
          <w:numId w:val="3"/>
        </w:numPr>
        <w:rPr>
          <w:rFonts w:ascii="Arial Narrow" w:hAnsi="Arial Narrow" w:cstheme="minorHAnsi"/>
        </w:rPr>
      </w:pPr>
      <w:r w:rsidRPr="00631354">
        <w:rPr>
          <w:rFonts w:ascii="Arial Narrow" w:hAnsi="Arial Narrow" w:cstheme="minorHAnsi"/>
        </w:rPr>
        <w:t>But many of the statutes say "on the merits"</w:t>
      </w:r>
    </w:p>
    <w:p w:rsidR="009525DD" w:rsidRPr="00631354" w:rsidRDefault="009525DD" w:rsidP="009525DD">
      <w:pPr>
        <w:pStyle w:val="ListParagraph"/>
        <w:numPr>
          <w:ilvl w:val="2"/>
          <w:numId w:val="3"/>
        </w:numPr>
        <w:rPr>
          <w:rFonts w:ascii="Arial Narrow" w:hAnsi="Arial Narrow" w:cstheme="minorHAnsi"/>
        </w:rPr>
      </w:pPr>
      <w:r w:rsidRPr="00631354">
        <w:rPr>
          <w:rFonts w:ascii="Arial Narrow" w:hAnsi="Arial Narrow" w:cstheme="minorHAnsi"/>
        </w:rPr>
        <w:t xml:space="preserve">NY straddles the </w:t>
      </w:r>
      <w:proofErr w:type="spellStart"/>
      <w:r w:rsidRPr="00631354">
        <w:rPr>
          <w:rFonts w:ascii="Arial Narrow" w:hAnsi="Arial Narrow" w:cstheme="minorHAnsi"/>
        </w:rPr>
        <w:t>Rstmt</w:t>
      </w:r>
      <w:proofErr w:type="spellEnd"/>
      <w:r w:rsidRPr="00631354">
        <w:rPr>
          <w:rFonts w:ascii="Arial Narrow" w:hAnsi="Arial Narrow" w:cstheme="minorHAnsi"/>
        </w:rPr>
        <w:t xml:space="preserve"> position and the NY implication of 5013</w:t>
      </w:r>
    </w:p>
    <w:p w:rsidR="00A7610E" w:rsidRPr="00631354" w:rsidRDefault="00A7610E" w:rsidP="00A7610E">
      <w:pPr>
        <w:pStyle w:val="ListParagraph"/>
        <w:numPr>
          <w:ilvl w:val="1"/>
          <w:numId w:val="3"/>
        </w:numPr>
        <w:rPr>
          <w:rFonts w:ascii="Arial Narrow" w:hAnsi="Arial Narrow" w:cstheme="minorHAnsi"/>
        </w:rPr>
      </w:pPr>
      <w:r w:rsidRPr="00631354">
        <w:rPr>
          <w:rFonts w:ascii="Arial Narrow" w:hAnsi="Arial Narrow" w:cstheme="minorHAnsi"/>
          <w:u w:val="single"/>
        </w:rPr>
        <w:lastRenderedPageBreak/>
        <w:t>Claim Preclusion</w:t>
      </w:r>
      <w:r w:rsidRPr="00631354">
        <w:rPr>
          <w:rFonts w:ascii="Arial Narrow" w:hAnsi="Arial Narrow" w:cstheme="minorHAnsi"/>
        </w:rPr>
        <w:t>:</w:t>
      </w:r>
      <w:r w:rsidR="004C7BB0" w:rsidRPr="00631354">
        <w:rPr>
          <w:rFonts w:ascii="Arial Narrow" w:hAnsi="Arial Narrow" w:cstheme="minorHAnsi"/>
        </w:rPr>
        <w:tab/>
      </w:r>
    </w:p>
    <w:p w:rsidR="004C7BB0" w:rsidRPr="00631354" w:rsidRDefault="004C7BB0" w:rsidP="004C7BB0">
      <w:pPr>
        <w:pStyle w:val="ListParagraph"/>
        <w:numPr>
          <w:ilvl w:val="2"/>
          <w:numId w:val="3"/>
        </w:numPr>
        <w:rPr>
          <w:rFonts w:ascii="Arial Narrow" w:hAnsi="Arial Narrow" w:cstheme="minorHAnsi"/>
        </w:rPr>
      </w:pPr>
      <w:r w:rsidRPr="00631354">
        <w:rPr>
          <w:rFonts w:ascii="Arial Narrow" w:hAnsi="Arial Narrow" w:cstheme="minorHAnsi"/>
          <w:highlight w:val="cyan"/>
        </w:rPr>
        <w:t>CPLR 5013</w:t>
      </w:r>
      <w:r w:rsidRPr="00631354">
        <w:rPr>
          <w:rFonts w:ascii="Arial Narrow" w:hAnsi="Arial Narrow" w:cstheme="minorHAnsi"/>
        </w:rPr>
        <w:t>:</w:t>
      </w:r>
    </w:p>
    <w:p w:rsidR="009525DD" w:rsidRPr="00631354" w:rsidRDefault="009525DD" w:rsidP="009525DD">
      <w:pPr>
        <w:pStyle w:val="ListParagraph"/>
        <w:numPr>
          <w:ilvl w:val="3"/>
          <w:numId w:val="3"/>
        </w:numPr>
        <w:rPr>
          <w:rFonts w:ascii="Arial Narrow" w:hAnsi="Arial Narrow" w:cstheme="minorHAnsi"/>
        </w:rPr>
      </w:pPr>
      <w:r w:rsidRPr="00631354">
        <w:rPr>
          <w:rFonts w:ascii="Arial Narrow" w:hAnsi="Arial Narrow" w:cstheme="minorHAnsi"/>
        </w:rPr>
        <w:t xml:space="preserve">What does it mean to refer to the proponent's(the party subject to preclusion) evidence </w:t>
      </w:r>
    </w:p>
    <w:p w:rsidR="004C7BB0" w:rsidRPr="00631354" w:rsidRDefault="004C7BB0" w:rsidP="004C7BB0">
      <w:pPr>
        <w:pStyle w:val="ListParagraph"/>
        <w:numPr>
          <w:ilvl w:val="2"/>
          <w:numId w:val="3"/>
        </w:numPr>
        <w:rPr>
          <w:rFonts w:ascii="Arial Narrow" w:hAnsi="Arial Narrow" w:cstheme="minorHAnsi"/>
        </w:rPr>
      </w:pPr>
      <w:r w:rsidRPr="00631354">
        <w:rPr>
          <w:rFonts w:ascii="Arial Narrow" w:hAnsi="Arial Narrow" w:cstheme="minorHAnsi"/>
          <w:highlight w:val="green"/>
        </w:rPr>
        <w:t>Gowan</w:t>
      </w:r>
      <w:r w:rsidRPr="00631354">
        <w:rPr>
          <w:rFonts w:ascii="Arial Narrow" w:hAnsi="Arial Narrow" w:cstheme="minorHAnsi"/>
        </w:rPr>
        <w:t>:</w:t>
      </w:r>
      <w:r w:rsidR="00D412BC" w:rsidRPr="00631354">
        <w:rPr>
          <w:rFonts w:ascii="Arial Narrow" w:hAnsi="Arial Narrow" w:cstheme="minorHAnsi"/>
        </w:rPr>
        <w:t xml:space="preserve">  can petitioners escape the doctrine of res judicata by tendering an additional basis for finding their dismissals illegal, namely, that the dismissals were </w:t>
      </w:r>
      <w:r w:rsidR="00D0123F" w:rsidRPr="00631354">
        <w:rPr>
          <w:rFonts w:ascii="Arial Narrow" w:hAnsi="Arial Narrow" w:cstheme="minorHAnsi"/>
        </w:rPr>
        <w:t>patronage</w:t>
      </w:r>
      <w:r w:rsidR="00D412BC" w:rsidRPr="00631354">
        <w:rPr>
          <w:rFonts w:ascii="Arial Narrow" w:hAnsi="Arial Narrow" w:cstheme="minorHAnsi"/>
        </w:rPr>
        <w:t xml:space="preserve"> dismissals made in bad faith in contravention of the </w:t>
      </w:r>
      <w:proofErr w:type="gramStart"/>
      <w:r w:rsidR="00D412BC" w:rsidRPr="00631354">
        <w:rPr>
          <w:rFonts w:ascii="Arial Narrow" w:hAnsi="Arial Narrow" w:cstheme="minorHAnsi"/>
        </w:rPr>
        <w:t>supreme court’s</w:t>
      </w:r>
      <w:proofErr w:type="gramEnd"/>
      <w:r w:rsidR="00D412BC" w:rsidRPr="00631354">
        <w:rPr>
          <w:rFonts w:ascii="Arial Narrow" w:hAnsi="Arial Narrow" w:cstheme="minorHAnsi"/>
        </w:rPr>
        <w:t xml:space="preserve"> intervening decision.</w:t>
      </w:r>
    </w:p>
    <w:p w:rsidR="00D412BC" w:rsidRPr="00631354" w:rsidRDefault="00D412BC" w:rsidP="00D412BC">
      <w:pPr>
        <w:pStyle w:val="ListParagraph"/>
        <w:numPr>
          <w:ilvl w:val="3"/>
          <w:numId w:val="3"/>
        </w:numPr>
        <w:rPr>
          <w:rFonts w:ascii="Arial Narrow" w:hAnsi="Arial Narrow" w:cstheme="minorHAnsi"/>
        </w:rPr>
      </w:pPr>
      <w:r w:rsidRPr="00631354">
        <w:rPr>
          <w:rFonts w:ascii="Arial Narrow" w:hAnsi="Arial Narrow" w:cstheme="minorHAnsi"/>
        </w:rPr>
        <w:t xml:space="preserve">Once a cause of action has been finally adjudicated, tender of an additional legal issue not raised in the original action does not </w:t>
      </w:r>
      <w:r w:rsidR="00D0123F" w:rsidRPr="00631354">
        <w:rPr>
          <w:rFonts w:ascii="Arial Narrow" w:hAnsi="Arial Narrow" w:cstheme="minorHAnsi"/>
        </w:rPr>
        <w:t>avoid</w:t>
      </w:r>
      <w:r w:rsidRPr="00631354">
        <w:rPr>
          <w:rFonts w:ascii="Arial Narrow" w:hAnsi="Arial Narrow" w:cstheme="minorHAnsi"/>
        </w:rPr>
        <w:t xml:space="preserve"> the bar of res judicata merely because the supreme court of the us had not fully articulated the additional issue until after the cause of action has been adjudicated</w:t>
      </w:r>
    </w:p>
    <w:p w:rsidR="00D412BC" w:rsidRPr="00631354" w:rsidRDefault="00465728" w:rsidP="00D412BC">
      <w:pPr>
        <w:pStyle w:val="ListParagraph"/>
        <w:numPr>
          <w:ilvl w:val="3"/>
          <w:numId w:val="3"/>
        </w:numPr>
        <w:rPr>
          <w:rFonts w:ascii="Arial Narrow" w:hAnsi="Arial Narrow" w:cstheme="minorHAnsi"/>
        </w:rPr>
      </w:pPr>
      <w:r w:rsidRPr="00631354">
        <w:rPr>
          <w:rFonts w:ascii="Arial Narrow" w:hAnsi="Arial Narrow" w:cstheme="minorHAnsi"/>
        </w:rPr>
        <w:t xml:space="preserve">The only question of even marginal substance involves the </w:t>
      </w:r>
      <w:r w:rsidR="00D0123F" w:rsidRPr="00631354">
        <w:rPr>
          <w:rFonts w:ascii="Arial Narrow" w:hAnsi="Arial Narrow" w:cstheme="minorHAnsi"/>
        </w:rPr>
        <w:t>purposed</w:t>
      </w:r>
      <w:r w:rsidRPr="00631354">
        <w:rPr>
          <w:rFonts w:ascii="Arial Narrow" w:hAnsi="Arial Narrow" w:cstheme="minorHAnsi"/>
        </w:rPr>
        <w:t xml:space="preserve"> unavailability in the Bolan proceeding of a legal issue tendered in this proceeding.  Petitioners contend that since the issue in Elrod was not resolved in time to raise the unconstitutionality of patronage dismissals, they should not </w:t>
      </w:r>
      <w:r w:rsidR="00D0123F" w:rsidRPr="00631354">
        <w:rPr>
          <w:rFonts w:ascii="Arial Narrow" w:hAnsi="Arial Narrow" w:cstheme="minorHAnsi"/>
        </w:rPr>
        <w:t>be</w:t>
      </w:r>
      <w:r w:rsidRPr="00631354">
        <w:rPr>
          <w:rFonts w:ascii="Arial Narrow" w:hAnsi="Arial Narrow" w:cstheme="minorHAnsi"/>
        </w:rPr>
        <w:t xml:space="preserve"> barred from raising that issue now</w:t>
      </w:r>
    </w:p>
    <w:p w:rsidR="009F1EE0" w:rsidRPr="00631354" w:rsidRDefault="00465728" w:rsidP="009F1EE0">
      <w:pPr>
        <w:pStyle w:val="ListParagraph"/>
        <w:numPr>
          <w:ilvl w:val="4"/>
          <w:numId w:val="3"/>
        </w:numPr>
        <w:rPr>
          <w:rFonts w:ascii="Arial Narrow" w:hAnsi="Arial Narrow" w:cstheme="minorHAnsi"/>
        </w:rPr>
      </w:pPr>
      <w:r w:rsidRPr="00631354">
        <w:rPr>
          <w:rFonts w:ascii="Arial Narrow" w:hAnsi="Arial Narrow" w:cstheme="minorHAnsi"/>
        </w:rPr>
        <w:t>It is settled law however that the conclusive effect of a final disposition is not to be distu</w:t>
      </w:r>
      <w:r w:rsidR="001D3368" w:rsidRPr="00631354">
        <w:rPr>
          <w:rFonts w:ascii="Arial Narrow" w:hAnsi="Arial Narrow" w:cstheme="minorHAnsi"/>
        </w:rPr>
        <w:t xml:space="preserve">rbed by a subsequent change in </w:t>
      </w:r>
      <w:r w:rsidRPr="00631354">
        <w:rPr>
          <w:rFonts w:ascii="Arial Narrow" w:hAnsi="Arial Narrow" w:cstheme="minorHAnsi"/>
        </w:rPr>
        <w:t>d</w:t>
      </w:r>
      <w:r w:rsidR="001D3368" w:rsidRPr="00631354">
        <w:rPr>
          <w:rFonts w:ascii="Arial Narrow" w:hAnsi="Arial Narrow" w:cstheme="minorHAnsi"/>
        </w:rPr>
        <w:t>e</w:t>
      </w:r>
      <w:r w:rsidRPr="00631354">
        <w:rPr>
          <w:rFonts w:ascii="Arial Narrow" w:hAnsi="Arial Narrow" w:cstheme="minorHAnsi"/>
        </w:rPr>
        <w:t>cisional law.</w:t>
      </w:r>
      <w:r w:rsidR="001D3368" w:rsidRPr="00631354">
        <w:rPr>
          <w:rFonts w:ascii="Arial Narrow" w:hAnsi="Arial Narrow" w:cstheme="minorHAnsi"/>
        </w:rPr>
        <w:t xml:space="preserve">  Just because the change is a constitutional one does not change anything.  </w:t>
      </w:r>
    </w:p>
    <w:p w:rsidR="009F1EE0" w:rsidRPr="00631354" w:rsidRDefault="004C7BB0" w:rsidP="009F1EE0">
      <w:pPr>
        <w:pStyle w:val="ListParagraph"/>
        <w:numPr>
          <w:ilvl w:val="2"/>
          <w:numId w:val="3"/>
        </w:numPr>
        <w:rPr>
          <w:rFonts w:ascii="Arial Narrow" w:hAnsi="Arial Narrow" w:cstheme="minorHAnsi"/>
        </w:rPr>
      </w:pPr>
      <w:r w:rsidRPr="00631354">
        <w:rPr>
          <w:rFonts w:ascii="Arial Narrow" w:hAnsi="Arial Narrow" w:cstheme="minorHAnsi"/>
          <w:highlight w:val="green"/>
        </w:rPr>
        <w:t>Xiao Yang Chen</w:t>
      </w:r>
      <w:r w:rsidRPr="00631354">
        <w:rPr>
          <w:rFonts w:ascii="Arial Narrow" w:hAnsi="Arial Narrow" w:cstheme="minorHAnsi"/>
        </w:rPr>
        <w:t>:</w:t>
      </w:r>
      <w:r w:rsidR="009F1EE0" w:rsidRPr="00631354">
        <w:rPr>
          <w:rFonts w:ascii="Arial Narrow" w:hAnsi="Arial Narrow" w:cstheme="minorHAnsi"/>
        </w:rPr>
        <w:t xml:space="preserve">  Divorce action on the ground of cruel and inhuman </w:t>
      </w:r>
      <w:r w:rsidR="00D0123F" w:rsidRPr="00631354">
        <w:rPr>
          <w:rFonts w:ascii="Arial Narrow" w:hAnsi="Arial Narrow" w:cstheme="minorHAnsi"/>
        </w:rPr>
        <w:t>treatment</w:t>
      </w:r>
      <w:r w:rsidR="009F1EE0" w:rsidRPr="00631354">
        <w:rPr>
          <w:rFonts w:ascii="Arial Narrow" w:hAnsi="Arial Narrow" w:cstheme="minorHAnsi"/>
        </w:rPr>
        <w:t xml:space="preserve">, Chen counterclaims for the same.  Also included a fraudulent inducement claim.  Eventually the parties stipulate to remove everything but the fraudulent </w:t>
      </w:r>
      <w:r w:rsidR="00D0123F" w:rsidRPr="00631354">
        <w:rPr>
          <w:rFonts w:ascii="Arial Narrow" w:hAnsi="Arial Narrow" w:cstheme="minorHAnsi"/>
        </w:rPr>
        <w:t>inducement</w:t>
      </w:r>
      <w:r w:rsidR="009F1EE0" w:rsidRPr="00631354">
        <w:rPr>
          <w:rFonts w:ascii="Arial Narrow" w:hAnsi="Arial Narrow" w:cstheme="minorHAnsi"/>
        </w:rPr>
        <w:t xml:space="preserve"> and get a joint divorce, and equitable distribution order.   Chen then brings a claim of personal injury in a separate action, but the court rejects it because the tort claim could have been litigated with the divorce action and </w:t>
      </w:r>
      <w:proofErr w:type="gramStart"/>
      <w:r w:rsidR="009F1EE0" w:rsidRPr="00631354">
        <w:rPr>
          <w:rFonts w:ascii="Arial Narrow" w:hAnsi="Arial Narrow" w:cstheme="minorHAnsi"/>
        </w:rPr>
        <w:t>chen</w:t>
      </w:r>
      <w:proofErr w:type="gramEnd"/>
      <w:r w:rsidR="009F1EE0" w:rsidRPr="00631354">
        <w:rPr>
          <w:rFonts w:ascii="Arial Narrow" w:hAnsi="Arial Narrow" w:cstheme="minorHAnsi"/>
        </w:rPr>
        <w:t xml:space="preserve"> did not expressly reserve the right to bring that claim when she withdrew her fault allegations for purposes of this stipulation.</w:t>
      </w:r>
    </w:p>
    <w:p w:rsidR="009F1EE0" w:rsidRPr="00631354" w:rsidRDefault="009F1EE0" w:rsidP="009F1EE0">
      <w:pPr>
        <w:pStyle w:val="ListParagraph"/>
        <w:numPr>
          <w:ilvl w:val="3"/>
          <w:numId w:val="3"/>
        </w:numPr>
        <w:rPr>
          <w:rFonts w:ascii="Arial Narrow" w:hAnsi="Arial Narrow" w:cstheme="minorHAnsi"/>
          <w:u w:val="single"/>
        </w:rPr>
      </w:pPr>
      <w:r w:rsidRPr="00631354">
        <w:rPr>
          <w:rFonts w:ascii="Arial Narrow" w:hAnsi="Arial Narrow" w:cstheme="minorHAnsi"/>
        </w:rPr>
        <w:t>RJ definition:  once a claim is brought to a final conclusion all other claims arising out of the same transaction or series of transactions are barred even if based upon different theories or seeking different remedy.</w:t>
      </w:r>
      <w:r w:rsidRPr="00631354">
        <w:rPr>
          <w:rFonts w:ascii="Arial Narrow" w:hAnsi="Arial Narrow" w:cstheme="minorHAnsi"/>
          <w:u w:val="single"/>
        </w:rPr>
        <w:t xml:space="preserve"> </w:t>
      </w:r>
    </w:p>
    <w:p w:rsidR="009F1EE0" w:rsidRPr="00631354" w:rsidRDefault="009F1EE0" w:rsidP="009F1EE0">
      <w:pPr>
        <w:pStyle w:val="ListParagraph"/>
        <w:numPr>
          <w:ilvl w:val="3"/>
          <w:numId w:val="3"/>
        </w:numPr>
        <w:rPr>
          <w:rFonts w:ascii="Arial Narrow" w:hAnsi="Arial Narrow" w:cstheme="minorHAnsi"/>
          <w:u w:val="single"/>
        </w:rPr>
      </w:pPr>
      <w:r w:rsidRPr="00631354">
        <w:rPr>
          <w:rFonts w:ascii="Arial Narrow" w:hAnsi="Arial Narrow" w:cstheme="minorHAnsi"/>
        </w:rPr>
        <w:t>However can’t be too harsh because “in seeking to prevent a litigant from having two days in court, we cannot deny them of one”</w:t>
      </w:r>
    </w:p>
    <w:p w:rsidR="00A7610E" w:rsidRPr="00631354" w:rsidRDefault="000143D1" w:rsidP="007622CA">
      <w:pPr>
        <w:pStyle w:val="ListParagraph"/>
        <w:numPr>
          <w:ilvl w:val="3"/>
          <w:numId w:val="3"/>
        </w:numPr>
        <w:rPr>
          <w:rFonts w:ascii="Arial Narrow" w:hAnsi="Arial Narrow" w:cstheme="minorHAnsi"/>
          <w:u w:val="single"/>
        </w:rPr>
      </w:pPr>
      <w:r w:rsidRPr="00631354">
        <w:rPr>
          <w:rFonts w:ascii="Arial Narrow" w:hAnsi="Arial Narrow" w:cstheme="minorHAnsi"/>
        </w:rPr>
        <w:t>We can look to whether the claims are related in “</w:t>
      </w:r>
      <w:r w:rsidR="007622CA" w:rsidRPr="00631354">
        <w:rPr>
          <w:rFonts w:ascii="Arial Narrow" w:hAnsi="Arial Narrow" w:cstheme="minorHAnsi"/>
        </w:rPr>
        <w:t xml:space="preserve">time, space, origin, motivation, </w:t>
      </w:r>
      <w:r w:rsidR="00A763BC" w:rsidRPr="00631354">
        <w:rPr>
          <w:rFonts w:ascii="Arial Narrow" w:hAnsi="Arial Narrow" w:cstheme="minorHAnsi"/>
        </w:rPr>
        <w:t>whether</w:t>
      </w:r>
      <w:r w:rsidR="007622CA" w:rsidRPr="00631354">
        <w:rPr>
          <w:rFonts w:ascii="Arial Narrow" w:hAnsi="Arial Narrow" w:cstheme="minorHAnsi"/>
        </w:rPr>
        <w:t xml:space="preserve"> they form a convenient trial, whether their </w:t>
      </w:r>
      <w:r w:rsidR="00A763BC" w:rsidRPr="00631354">
        <w:rPr>
          <w:rFonts w:ascii="Arial Narrow" w:hAnsi="Arial Narrow" w:cstheme="minorHAnsi"/>
        </w:rPr>
        <w:t>treatment</w:t>
      </w:r>
      <w:r w:rsidR="007622CA" w:rsidRPr="00631354">
        <w:rPr>
          <w:rFonts w:ascii="Arial Narrow" w:hAnsi="Arial Narrow" w:cstheme="minorHAnsi"/>
        </w:rPr>
        <w:t xml:space="preserve"> as a unit conforms to the </w:t>
      </w:r>
      <w:r w:rsidR="00A763BC" w:rsidRPr="00631354">
        <w:rPr>
          <w:rFonts w:ascii="Arial Narrow" w:hAnsi="Arial Narrow" w:cstheme="minorHAnsi"/>
        </w:rPr>
        <w:t>parties</w:t>
      </w:r>
      <w:r w:rsidR="007622CA" w:rsidRPr="00631354">
        <w:rPr>
          <w:rFonts w:ascii="Arial Narrow" w:hAnsi="Arial Narrow" w:cstheme="minorHAnsi"/>
        </w:rPr>
        <w:t xml:space="preserve"> expectation or business understanding or usage.</w:t>
      </w:r>
    </w:p>
    <w:p w:rsidR="00A763BC" w:rsidRPr="00631354" w:rsidRDefault="00A763BC" w:rsidP="00A763BC">
      <w:pPr>
        <w:pStyle w:val="ListParagraph"/>
        <w:numPr>
          <w:ilvl w:val="4"/>
          <w:numId w:val="3"/>
        </w:numPr>
        <w:rPr>
          <w:rFonts w:ascii="Arial Narrow" w:hAnsi="Arial Narrow" w:cstheme="minorHAnsi"/>
          <w:u w:val="single"/>
        </w:rPr>
      </w:pPr>
      <w:r w:rsidRPr="00631354">
        <w:rPr>
          <w:rFonts w:ascii="Arial Narrow" w:hAnsi="Arial Narrow" w:cstheme="minorHAnsi"/>
        </w:rPr>
        <w:t xml:space="preserve">This was not a convenient trial because tort action and divorce actions require very different things, types of proof, remedies, one is decided by a jury the other typically by a judge.  </w:t>
      </w:r>
    </w:p>
    <w:p w:rsidR="00631354" w:rsidRPr="00631354" w:rsidRDefault="00631354" w:rsidP="00631354">
      <w:pPr>
        <w:pStyle w:val="ListParagraph"/>
        <w:numPr>
          <w:ilvl w:val="1"/>
          <w:numId w:val="3"/>
        </w:numPr>
        <w:rPr>
          <w:rFonts w:ascii="Arial Narrow" w:hAnsi="Arial Narrow" w:cstheme="minorHAnsi"/>
        </w:rPr>
      </w:pPr>
      <w:r>
        <w:rPr>
          <w:rFonts w:ascii="Arial Narrow" w:hAnsi="Arial Narrow" w:cstheme="minorHAnsi"/>
        </w:rPr>
        <w:t>Issue Preclusion</w:t>
      </w:r>
    </w:p>
    <w:p w:rsidR="00631354" w:rsidRDefault="004C7BB0" w:rsidP="00631354">
      <w:pPr>
        <w:pStyle w:val="ListParagraph"/>
        <w:numPr>
          <w:ilvl w:val="2"/>
          <w:numId w:val="3"/>
        </w:numPr>
        <w:rPr>
          <w:rFonts w:ascii="Arial Narrow" w:hAnsi="Arial Narrow" w:cstheme="minorHAnsi"/>
        </w:rPr>
      </w:pPr>
      <w:r w:rsidRPr="00631354">
        <w:rPr>
          <w:rFonts w:ascii="Arial Narrow" w:hAnsi="Arial Narrow" w:cstheme="minorHAnsi"/>
          <w:highlight w:val="green"/>
        </w:rPr>
        <w:t>Kaufman</w:t>
      </w:r>
      <w:r w:rsidR="00631354">
        <w:rPr>
          <w:rFonts w:ascii="Arial Narrow" w:hAnsi="Arial Narrow" w:cstheme="minorHAnsi"/>
        </w:rPr>
        <w:t xml:space="preserve"> v. Eli Lilly p. 974</w:t>
      </w:r>
    </w:p>
    <w:p w:rsidR="00631354" w:rsidRPr="00631354" w:rsidRDefault="00631354" w:rsidP="00631354">
      <w:pPr>
        <w:pStyle w:val="ListParagraph"/>
        <w:numPr>
          <w:ilvl w:val="3"/>
          <w:numId w:val="3"/>
        </w:numPr>
        <w:rPr>
          <w:rFonts w:ascii="Arial Narrow" w:hAnsi="Arial Narrow" w:cstheme="minorHAnsi"/>
        </w:rPr>
      </w:pPr>
      <w:r w:rsidRPr="00631354">
        <w:rPr>
          <w:rFonts w:ascii="Arial Narrow" w:hAnsi="Arial Narrow"/>
        </w:rPr>
        <w:t xml:space="preserve">Action 1: </w:t>
      </w:r>
      <w:proofErr w:type="spellStart"/>
      <w:r w:rsidRPr="00631354">
        <w:rPr>
          <w:rFonts w:ascii="Arial Narrow" w:hAnsi="Arial Narrow"/>
        </w:rPr>
        <w:t>Bichler</w:t>
      </w:r>
      <w:proofErr w:type="spellEnd"/>
      <w:r w:rsidRPr="00631354">
        <w:rPr>
          <w:rFonts w:ascii="Arial Narrow" w:hAnsi="Arial Narrow"/>
        </w:rPr>
        <w:t xml:space="preserve"> case (DES product liability)</w:t>
      </w:r>
    </w:p>
    <w:p w:rsidR="00631354" w:rsidRPr="00631354" w:rsidRDefault="00631354" w:rsidP="00631354">
      <w:pPr>
        <w:pStyle w:val="ListParagraph"/>
        <w:numPr>
          <w:ilvl w:val="3"/>
          <w:numId w:val="3"/>
        </w:numPr>
        <w:rPr>
          <w:rFonts w:ascii="Arial Narrow" w:hAnsi="Arial Narrow" w:cstheme="minorHAnsi"/>
        </w:rPr>
      </w:pPr>
      <w:r w:rsidRPr="00631354">
        <w:rPr>
          <w:rFonts w:ascii="Arial Narrow" w:hAnsi="Arial Narrow"/>
        </w:rPr>
        <w:t xml:space="preserve">Action 2: Kaufman wants to use findings from </w:t>
      </w:r>
      <w:proofErr w:type="spellStart"/>
      <w:r w:rsidRPr="00631354">
        <w:rPr>
          <w:rFonts w:ascii="Arial Narrow" w:hAnsi="Arial Narrow"/>
        </w:rPr>
        <w:t>Bichler</w:t>
      </w:r>
      <w:proofErr w:type="spellEnd"/>
      <w:r w:rsidRPr="00631354">
        <w:rPr>
          <w:rFonts w:ascii="Arial Narrow" w:hAnsi="Arial Narrow"/>
        </w:rPr>
        <w:t xml:space="preserve"> as preclusive in her case. Pg. 977 interrogatory to the jury</w:t>
      </w:r>
    </w:p>
    <w:p w:rsidR="00631354" w:rsidRPr="00631354" w:rsidRDefault="00631354" w:rsidP="00631354">
      <w:pPr>
        <w:pStyle w:val="ListParagraph"/>
        <w:numPr>
          <w:ilvl w:val="3"/>
          <w:numId w:val="3"/>
        </w:numPr>
        <w:rPr>
          <w:rFonts w:ascii="Arial Narrow" w:hAnsi="Arial Narrow" w:cstheme="minorHAnsi"/>
        </w:rPr>
      </w:pPr>
      <w:r>
        <w:rPr>
          <w:rFonts w:ascii="Arial Narrow" w:hAnsi="Arial Narrow"/>
        </w:rPr>
        <w:t xml:space="preserve">Court allows it – shouldn’t have to </w:t>
      </w:r>
      <w:proofErr w:type="spellStart"/>
      <w:r>
        <w:rPr>
          <w:rFonts w:ascii="Arial Narrow" w:hAnsi="Arial Narrow"/>
        </w:rPr>
        <w:t>relitigate</w:t>
      </w:r>
      <w:proofErr w:type="spellEnd"/>
      <w:r>
        <w:rPr>
          <w:rFonts w:ascii="Arial Narrow" w:hAnsi="Arial Narrow"/>
        </w:rPr>
        <w:t xml:space="preserve">. So the facts that were decided in </w:t>
      </w:r>
      <w:proofErr w:type="spellStart"/>
      <w:r>
        <w:rPr>
          <w:rFonts w:ascii="Arial Narrow" w:hAnsi="Arial Narrow"/>
        </w:rPr>
        <w:t>Bichler</w:t>
      </w:r>
      <w:proofErr w:type="spellEnd"/>
      <w:r>
        <w:rPr>
          <w:rFonts w:ascii="Arial Narrow" w:hAnsi="Arial Narrow"/>
        </w:rPr>
        <w:t xml:space="preserve"> that led to Eli Lilly’s liability can be applied here</w:t>
      </w:r>
    </w:p>
    <w:p w:rsidR="00631354" w:rsidRPr="00631354" w:rsidRDefault="00631354" w:rsidP="00631354">
      <w:pPr>
        <w:pStyle w:val="ListParagraph"/>
        <w:numPr>
          <w:ilvl w:val="3"/>
          <w:numId w:val="3"/>
        </w:numPr>
        <w:rPr>
          <w:rFonts w:ascii="Arial Narrow" w:hAnsi="Arial Narrow" w:cstheme="minorHAnsi"/>
        </w:rPr>
      </w:pPr>
      <w:r>
        <w:rPr>
          <w:rFonts w:ascii="Arial Narrow" w:hAnsi="Arial Narrow"/>
        </w:rPr>
        <w:t>NY takes an extreme view of non-mutual defensive preclusion</w:t>
      </w:r>
    </w:p>
    <w:p w:rsidR="00631354" w:rsidRPr="00631354" w:rsidRDefault="00631354" w:rsidP="00631354">
      <w:pPr>
        <w:pStyle w:val="ListParagraph"/>
        <w:numPr>
          <w:ilvl w:val="3"/>
          <w:numId w:val="3"/>
        </w:numPr>
        <w:rPr>
          <w:rFonts w:ascii="Arial Narrow" w:hAnsi="Arial Narrow" w:cstheme="minorHAnsi"/>
        </w:rPr>
      </w:pPr>
    </w:p>
    <w:p w:rsidR="004C7BB0" w:rsidRDefault="004C7BB0" w:rsidP="004C7BB0">
      <w:pPr>
        <w:pStyle w:val="ListParagraph"/>
        <w:numPr>
          <w:ilvl w:val="2"/>
          <w:numId w:val="3"/>
        </w:numPr>
        <w:rPr>
          <w:rFonts w:ascii="Arial Narrow" w:hAnsi="Arial Narrow" w:cstheme="minorHAnsi"/>
        </w:rPr>
      </w:pPr>
      <w:proofErr w:type="spellStart"/>
      <w:r w:rsidRPr="00631354">
        <w:rPr>
          <w:rFonts w:ascii="Arial Narrow" w:hAnsi="Arial Narrow" w:cstheme="minorHAnsi"/>
          <w:highlight w:val="green"/>
        </w:rPr>
        <w:t>O’connor</w:t>
      </w:r>
      <w:proofErr w:type="spellEnd"/>
      <w:r w:rsidR="00631354">
        <w:rPr>
          <w:rFonts w:ascii="Arial Narrow" w:hAnsi="Arial Narrow" w:cstheme="minorHAnsi"/>
        </w:rPr>
        <w:t xml:space="preserve"> v. State of NY p 982:</w:t>
      </w:r>
    </w:p>
    <w:p w:rsidR="00631354" w:rsidRDefault="00631354" w:rsidP="00631354">
      <w:pPr>
        <w:pStyle w:val="ListParagraph"/>
        <w:numPr>
          <w:ilvl w:val="3"/>
          <w:numId w:val="3"/>
        </w:numPr>
        <w:rPr>
          <w:rFonts w:ascii="Arial Narrow" w:hAnsi="Arial Narrow" w:cstheme="minorHAnsi"/>
        </w:rPr>
      </w:pPr>
      <w:r>
        <w:rPr>
          <w:rFonts w:ascii="Arial Narrow" w:hAnsi="Arial Narrow" w:cstheme="minorHAnsi"/>
        </w:rPr>
        <w:t xml:space="preserve">Cyclist kills a pedestrian. And the pedestrian’s family sues the cyclist in Supreme Court, and sues the State in Court of Claims. The state tries to say that because there was already a decision in </w:t>
      </w:r>
      <w:r>
        <w:rPr>
          <w:rFonts w:ascii="Arial Narrow" w:hAnsi="Arial Narrow" w:cstheme="minorHAnsi"/>
        </w:rPr>
        <w:lastRenderedPageBreak/>
        <w:t xml:space="preserve">Supreme Court and Decedent’s negligence was 60% there, that decedent’ s family cannot sue the state over the same issue and the issue of decedent’s negligence (which the jury found to be only 50% in Court of Claims) cannot be </w:t>
      </w:r>
      <w:proofErr w:type="spellStart"/>
      <w:r>
        <w:rPr>
          <w:rFonts w:ascii="Arial Narrow" w:hAnsi="Arial Narrow" w:cstheme="minorHAnsi"/>
        </w:rPr>
        <w:t>relitigated</w:t>
      </w:r>
      <w:proofErr w:type="spellEnd"/>
      <w:r>
        <w:rPr>
          <w:rFonts w:ascii="Arial Narrow" w:hAnsi="Arial Narrow" w:cstheme="minorHAnsi"/>
        </w:rPr>
        <w:t>.</w:t>
      </w:r>
    </w:p>
    <w:p w:rsidR="00631354" w:rsidRPr="00631354" w:rsidRDefault="00631354" w:rsidP="00631354">
      <w:pPr>
        <w:pStyle w:val="ListParagraph"/>
        <w:numPr>
          <w:ilvl w:val="3"/>
          <w:numId w:val="3"/>
        </w:numPr>
        <w:rPr>
          <w:rFonts w:ascii="Arial Narrow" w:hAnsi="Arial Narrow" w:cstheme="minorHAnsi"/>
        </w:rPr>
      </w:pPr>
      <w:r>
        <w:rPr>
          <w:rFonts w:ascii="Arial Narrow" w:hAnsi="Arial Narrow" w:cstheme="minorHAnsi"/>
        </w:rPr>
        <w:t xml:space="preserve">Holding: These are two very separate issues. Decedent’s negligence can be different as to the cyclist v. as to the state. And the state shouldn’t have been party to the </w:t>
      </w:r>
      <w:proofErr w:type="gramStart"/>
      <w:r>
        <w:rPr>
          <w:rFonts w:ascii="Arial Narrow" w:hAnsi="Arial Narrow" w:cstheme="minorHAnsi"/>
        </w:rPr>
        <w:t>supreme court</w:t>
      </w:r>
      <w:proofErr w:type="gramEnd"/>
      <w:r>
        <w:rPr>
          <w:rFonts w:ascii="Arial Narrow" w:hAnsi="Arial Narrow" w:cstheme="minorHAnsi"/>
        </w:rPr>
        <w:t xml:space="preserve"> action, so the decedent’s family did all the right things. </w:t>
      </w:r>
    </w:p>
    <w:p w:rsidR="00AA6906" w:rsidRPr="00AA6906" w:rsidRDefault="00AA6906" w:rsidP="00AA6906">
      <w:pPr>
        <w:pStyle w:val="ListParagraph"/>
        <w:numPr>
          <w:ilvl w:val="0"/>
          <w:numId w:val="3"/>
        </w:numPr>
        <w:rPr>
          <w:rFonts w:ascii="Arial Narrow" w:hAnsi="Arial Narrow" w:cstheme="minorHAnsi"/>
        </w:rPr>
      </w:pPr>
      <w:r w:rsidRPr="00AA6906">
        <w:rPr>
          <w:rFonts w:ascii="Arial Narrow" w:hAnsi="Arial Narrow"/>
          <w:color w:val="000000"/>
          <w:szCs w:val="26"/>
        </w:rPr>
        <w:t>RANDOM</w:t>
      </w:r>
    </w:p>
    <w:p w:rsidR="00AA6906" w:rsidRPr="00AA6906" w:rsidRDefault="00AA6906" w:rsidP="00AA6906">
      <w:pPr>
        <w:numPr>
          <w:ilvl w:val="1"/>
          <w:numId w:val="21"/>
        </w:numPr>
        <w:spacing w:before="100" w:beforeAutospacing="1" w:after="100" w:afterAutospacing="1" w:line="240" w:lineRule="auto"/>
        <w:ind w:left="720" w:hanging="360"/>
        <w:textAlignment w:val="baseline"/>
        <w:rPr>
          <w:rFonts w:ascii="Arial Narrow" w:hAnsi="Arial Narrow"/>
          <w:color w:val="000000"/>
          <w:szCs w:val="26"/>
        </w:rPr>
      </w:pPr>
      <w:r w:rsidRPr="00AA6906">
        <w:rPr>
          <w:rFonts w:ascii="Arial Narrow" w:hAnsi="Arial Narrow"/>
          <w:color w:val="000000"/>
          <w:szCs w:val="26"/>
        </w:rPr>
        <w:t>A</w:t>
      </w:r>
      <w:r w:rsidRPr="00AA6906">
        <w:rPr>
          <w:rFonts w:ascii="Arial Narrow" w:hAnsi="Arial Narrow"/>
          <w:color w:val="000000"/>
          <w:szCs w:val="26"/>
          <w:u w:val="single"/>
        </w:rPr>
        <w:t>rticle 78 and the control of government activity</w:t>
      </w:r>
      <w:r w:rsidRPr="00AA6906">
        <w:rPr>
          <w:rFonts w:ascii="Arial Narrow" w:hAnsi="Arial Narrow"/>
          <w:color w:val="000000"/>
          <w:szCs w:val="26"/>
        </w:rPr>
        <w:t>:</w:t>
      </w:r>
    </w:p>
    <w:p w:rsidR="00AA6906" w:rsidRPr="00AA6906" w:rsidRDefault="00AA6906" w:rsidP="00AA6906">
      <w:pPr>
        <w:numPr>
          <w:ilvl w:val="2"/>
          <w:numId w:val="22"/>
        </w:numPr>
        <w:spacing w:before="100" w:beforeAutospacing="1" w:after="100" w:afterAutospacing="1" w:line="240" w:lineRule="auto"/>
        <w:ind w:left="1440" w:hanging="360"/>
        <w:textAlignment w:val="baseline"/>
        <w:rPr>
          <w:rFonts w:ascii="Arial Narrow" w:hAnsi="Arial Narrow"/>
          <w:color w:val="000000"/>
          <w:szCs w:val="26"/>
        </w:rPr>
      </w:pPr>
      <w:r w:rsidRPr="00AA6906">
        <w:rPr>
          <w:rFonts w:ascii="Arial Narrow" w:hAnsi="Arial Narrow"/>
          <w:color w:val="000000"/>
          <w:szCs w:val="26"/>
        </w:rPr>
        <w:t>CPLR 7801; 7803; 7804:</w:t>
      </w:r>
    </w:p>
    <w:p w:rsidR="00AA6906" w:rsidRPr="00AA6906" w:rsidRDefault="00AA6906" w:rsidP="00AA6906">
      <w:pPr>
        <w:numPr>
          <w:ilvl w:val="2"/>
          <w:numId w:val="22"/>
        </w:numPr>
        <w:spacing w:before="100" w:beforeAutospacing="1" w:after="100" w:afterAutospacing="1" w:line="240" w:lineRule="auto"/>
        <w:ind w:left="2160" w:hanging="360"/>
        <w:textAlignment w:val="baseline"/>
        <w:rPr>
          <w:rFonts w:ascii="Arial Narrow" w:hAnsi="Arial Narrow"/>
          <w:color w:val="000000"/>
          <w:szCs w:val="26"/>
        </w:rPr>
      </w:pPr>
      <w:r w:rsidRPr="00AA6906">
        <w:rPr>
          <w:rFonts w:ascii="Arial Narrow" w:hAnsi="Arial Narrow"/>
          <w:color w:val="000000"/>
          <w:szCs w:val="26"/>
        </w:rPr>
        <w:t>CPLR 103(c): 217(1):</w:t>
      </w:r>
    </w:p>
    <w:p w:rsidR="00AA6906" w:rsidRPr="00AA6906" w:rsidRDefault="00AA6906" w:rsidP="00AA6906">
      <w:pPr>
        <w:numPr>
          <w:ilvl w:val="2"/>
          <w:numId w:val="22"/>
        </w:numPr>
        <w:spacing w:before="100" w:beforeAutospacing="1" w:after="100" w:afterAutospacing="1" w:line="240" w:lineRule="auto"/>
        <w:ind w:left="2160" w:hanging="360"/>
        <w:textAlignment w:val="baseline"/>
        <w:rPr>
          <w:rFonts w:ascii="Arial Narrow" w:hAnsi="Arial Narrow"/>
          <w:color w:val="000000"/>
          <w:szCs w:val="26"/>
        </w:rPr>
      </w:pPr>
      <w:r w:rsidRPr="00AA6906">
        <w:rPr>
          <w:rFonts w:ascii="Arial Narrow" w:hAnsi="Arial Narrow"/>
          <w:color w:val="000000"/>
          <w:szCs w:val="26"/>
        </w:rPr>
        <w:t xml:space="preserve">New York Health Hosp Corp: </w:t>
      </w:r>
    </w:p>
    <w:p w:rsidR="00AA6906" w:rsidRPr="00AA6906" w:rsidRDefault="00AA6906" w:rsidP="00AA6906">
      <w:pPr>
        <w:numPr>
          <w:ilvl w:val="3"/>
          <w:numId w:val="22"/>
        </w:numPr>
        <w:spacing w:before="100" w:beforeAutospacing="1" w:after="100" w:afterAutospacing="1" w:line="240" w:lineRule="auto"/>
        <w:textAlignment w:val="baseline"/>
        <w:rPr>
          <w:rFonts w:ascii="Arial Narrow" w:hAnsi="Arial Narrow"/>
          <w:color w:val="000000"/>
          <w:szCs w:val="26"/>
        </w:rPr>
      </w:pPr>
      <w:r w:rsidRPr="00AA6906">
        <w:rPr>
          <w:rFonts w:ascii="Arial Narrow" w:hAnsi="Arial Narrow"/>
          <w:color w:val="000000"/>
          <w:szCs w:val="26"/>
        </w:rPr>
        <w:t xml:space="preserve">issue:  what statute of limitations should be applied to declaratory judgment actions brought to challenge promulgated </w:t>
      </w:r>
      <w:proofErr w:type="spellStart"/>
      <w:r w:rsidRPr="00AA6906">
        <w:rPr>
          <w:rFonts w:ascii="Arial Narrow" w:hAnsi="Arial Narrow"/>
          <w:color w:val="000000"/>
          <w:szCs w:val="26"/>
        </w:rPr>
        <w:t>medicaid</w:t>
      </w:r>
      <w:proofErr w:type="spellEnd"/>
      <w:r w:rsidRPr="00AA6906">
        <w:rPr>
          <w:rFonts w:ascii="Arial Narrow" w:hAnsi="Arial Narrow"/>
          <w:color w:val="000000"/>
          <w:szCs w:val="26"/>
        </w:rPr>
        <w:t xml:space="preserve"> reimbursement rates on the grounds that they are irrational or affected with error of law</w:t>
      </w:r>
    </w:p>
    <w:p w:rsidR="00AA6906" w:rsidRPr="00AA6906" w:rsidRDefault="00AA6906" w:rsidP="00AA6906">
      <w:pPr>
        <w:numPr>
          <w:ilvl w:val="3"/>
          <w:numId w:val="22"/>
        </w:numPr>
        <w:spacing w:before="100" w:beforeAutospacing="1" w:after="100" w:afterAutospacing="1" w:line="240" w:lineRule="auto"/>
        <w:textAlignment w:val="baseline"/>
        <w:rPr>
          <w:rFonts w:ascii="Arial Narrow" w:hAnsi="Arial Narrow"/>
          <w:color w:val="000000"/>
          <w:szCs w:val="26"/>
        </w:rPr>
      </w:pPr>
      <w:proofErr w:type="gramStart"/>
      <w:r w:rsidRPr="00AA6906">
        <w:rPr>
          <w:rFonts w:ascii="Arial Narrow" w:hAnsi="Arial Narrow"/>
          <w:color w:val="000000"/>
          <w:szCs w:val="26"/>
        </w:rPr>
        <w:t>holding</w:t>
      </w:r>
      <w:proofErr w:type="gramEnd"/>
      <w:r w:rsidRPr="00AA6906">
        <w:rPr>
          <w:rFonts w:ascii="Arial Narrow" w:hAnsi="Arial Narrow"/>
          <w:color w:val="000000"/>
          <w:szCs w:val="26"/>
        </w:rPr>
        <w:t>:  the four-month statute of limitations for proceedings against a body or officer are applicable (CPLR 217).</w:t>
      </w:r>
    </w:p>
    <w:p w:rsidR="00AA6906" w:rsidRPr="00AA6906" w:rsidRDefault="00AA6906" w:rsidP="00AA6906">
      <w:pPr>
        <w:numPr>
          <w:ilvl w:val="4"/>
          <w:numId w:val="23"/>
        </w:numPr>
        <w:spacing w:before="100" w:beforeAutospacing="1" w:after="100" w:afterAutospacing="1" w:line="240" w:lineRule="auto"/>
        <w:ind w:left="3600" w:hanging="360"/>
        <w:textAlignment w:val="baseline"/>
        <w:rPr>
          <w:rFonts w:ascii="Arial Narrow" w:hAnsi="Arial Narrow"/>
          <w:color w:val="000000"/>
          <w:szCs w:val="26"/>
        </w:rPr>
      </w:pPr>
      <w:r w:rsidRPr="00AA6906">
        <w:rPr>
          <w:rFonts w:ascii="Arial Narrow" w:hAnsi="Arial Narrow"/>
          <w:color w:val="000000"/>
          <w:szCs w:val="26"/>
        </w:rPr>
        <w:t xml:space="preserve">when there is no clear situation specific statute of limitations then you can use catch all </w:t>
      </w:r>
      <w:proofErr w:type="spellStart"/>
      <w:r w:rsidRPr="00AA6906">
        <w:rPr>
          <w:rFonts w:ascii="Arial Narrow" w:hAnsi="Arial Narrow"/>
          <w:color w:val="000000"/>
          <w:szCs w:val="26"/>
        </w:rPr>
        <w:t>limitaitons</w:t>
      </w:r>
      <w:proofErr w:type="spellEnd"/>
    </w:p>
    <w:p w:rsidR="00AA6906" w:rsidRPr="00AA6906" w:rsidRDefault="00AA6906" w:rsidP="00AA6906">
      <w:pPr>
        <w:numPr>
          <w:ilvl w:val="4"/>
          <w:numId w:val="23"/>
        </w:numPr>
        <w:spacing w:before="100" w:beforeAutospacing="1" w:after="100" w:afterAutospacing="1" w:line="240" w:lineRule="auto"/>
        <w:ind w:left="3600" w:hanging="360"/>
        <w:textAlignment w:val="baseline"/>
        <w:rPr>
          <w:rFonts w:ascii="Arial Narrow" w:hAnsi="Arial Narrow"/>
          <w:color w:val="000000"/>
          <w:szCs w:val="26"/>
        </w:rPr>
      </w:pPr>
      <w:proofErr w:type="gramStart"/>
      <w:r w:rsidRPr="00AA6906">
        <w:rPr>
          <w:rFonts w:ascii="Arial Narrow" w:hAnsi="Arial Narrow"/>
          <w:color w:val="000000"/>
          <w:szCs w:val="26"/>
        </w:rPr>
        <w:t>you</w:t>
      </w:r>
      <w:proofErr w:type="gramEnd"/>
      <w:r w:rsidRPr="00AA6906">
        <w:rPr>
          <w:rFonts w:ascii="Arial Narrow" w:hAnsi="Arial Narrow"/>
          <w:color w:val="000000"/>
          <w:szCs w:val="26"/>
        </w:rPr>
        <w:t xml:space="preserve"> cannot just change the form of your action to get one </w:t>
      </w:r>
      <w:proofErr w:type="spellStart"/>
      <w:r w:rsidRPr="00AA6906">
        <w:rPr>
          <w:rFonts w:ascii="Arial Narrow" w:hAnsi="Arial Narrow"/>
          <w:color w:val="000000"/>
          <w:szCs w:val="26"/>
        </w:rPr>
        <w:t>thats</w:t>
      </w:r>
      <w:proofErr w:type="spellEnd"/>
      <w:r w:rsidRPr="00AA6906">
        <w:rPr>
          <w:rFonts w:ascii="Arial Narrow" w:hAnsi="Arial Narrow"/>
          <w:color w:val="000000"/>
          <w:szCs w:val="26"/>
        </w:rPr>
        <w:t xml:space="preserve"> not time barred yet, once it has been started.</w:t>
      </w:r>
    </w:p>
    <w:p w:rsidR="00AA6906" w:rsidRPr="00AA6906" w:rsidRDefault="00AA6906" w:rsidP="00AA6906">
      <w:pPr>
        <w:numPr>
          <w:ilvl w:val="4"/>
          <w:numId w:val="23"/>
        </w:numPr>
        <w:spacing w:before="100" w:beforeAutospacing="1" w:after="100" w:afterAutospacing="1" w:line="240" w:lineRule="auto"/>
        <w:ind w:left="3600" w:hanging="360"/>
        <w:textAlignment w:val="baseline"/>
        <w:rPr>
          <w:rFonts w:ascii="Arial Narrow" w:hAnsi="Arial Narrow"/>
          <w:color w:val="000000"/>
          <w:szCs w:val="26"/>
        </w:rPr>
      </w:pPr>
      <w:r w:rsidRPr="00AA6906">
        <w:rPr>
          <w:rFonts w:ascii="Arial Narrow" w:hAnsi="Arial Narrow"/>
          <w:color w:val="000000"/>
          <w:szCs w:val="26"/>
        </w:rPr>
        <w:t xml:space="preserve">Article </w:t>
      </w:r>
      <w:proofErr w:type="gramStart"/>
      <w:r w:rsidRPr="00AA6906">
        <w:rPr>
          <w:rFonts w:ascii="Arial Narrow" w:hAnsi="Arial Narrow"/>
          <w:color w:val="000000"/>
          <w:szCs w:val="26"/>
        </w:rPr>
        <w:t>78  statute</w:t>
      </w:r>
      <w:proofErr w:type="gramEnd"/>
      <w:r w:rsidRPr="00AA6906">
        <w:rPr>
          <w:rFonts w:ascii="Arial Narrow" w:hAnsi="Arial Narrow"/>
          <w:color w:val="000000"/>
          <w:szCs w:val="26"/>
        </w:rPr>
        <w:t xml:space="preserve"> of </w:t>
      </w:r>
      <w:proofErr w:type="spellStart"/>
      <w:r w:rsidRPr="00AA6906">
        <w:rPr>
          <w:rFonts w:ascii="Arial Narrow" w:hAnsi="Arial Narrow"/>
          <w:color w:val="000000"/>
          <w:szCs w:val="26"/>
        </w:rPr>
        <w:t>limitations.does</w:t>
      </w:r>
      <w:proofErr w:type="spellEnd"/>
      <w:r w:rsidRPr="00AA6906">
        <w:rPr>
          <w:rFonts w:ascii="Arial Narrow" w:hAnsi="Arial Narrow"/>
          <w:color w:val="000000"/>
          <w:szCs w:val="26"/>
        </w:rPr>
        <w:t xml:space="preserve"> not apply to legislative acts.</w:t>
      </w:r>
    </w:p>
    <w:p w:rsidR="00AA6906" w:rsidRPr="00AA6906" w:rsidRDefault="00AA6906" w:rsidP="00AA6906">
      <w:pPr>
        <w:numPr>
          <w:ilvl w:val="4"/>
          <w:numId w:val="23"/>
        </w:numPr>
        <w:spacing w:before="100" w:beforeAutospacing="1" w:after="100" w:afterAutospacing="1" w:line="240" w:lineRule="auto"/>
        <w:ind w:left="3600" w:hanging="360"/>
        <w:textAlignment w:val="baseline"/>
        <w:rPr>
          <w:rFonts w:ascii="Arial Narrow" w:hAnsi="Arial Narrow"/>
          <w:color w:val="000000"/>
          <w:szCs w:val="26"/>
        </w:rPr>
      </w:pPr>
      <w:r w:rsidRPr="00AA6906">
        <w:rPr>
          <w:rFonts w:ascii="Arial Narrow" w:hAnsi="Arial Narrow"/>
          <w:color w:val="000000"/>
          <w:szCs w:val="26"/>
        </w:rPr>
        <w:t>BUT IT DOES to quasi legislative acts - like rate setting by an administrative agency.</w:t>
      </w:r>
    </w:p>
    <w:p w:rsidR="00AA6906" w:rsidRPr="00AA6906" w:rsidRDefault="00AA6906" w:rsidP="00AA6906">
      <w:pPr>
        <w:numPr>
          <w:ilvl w:val="1"/>
          <w:numId w:val="23"/>
        </w:numPr>
        <w:spacing w:before="100" w:beforeAutospacing="1" w:after="100" w:afterAutospacing="1" w:line="240" w:lineRule="auto"/>
        <w:ind w:left="3600" w:hanging="360"/>
        <w:textAlignment w:val="baseline"/>
        <w:rPr>
          <w:rFonts w:ascii="Arial Narrow" w:hAnsi="Arial Narrow"/>
          <w:color w:val="000000"/>
          <w:szCs w:val="26"/>
        </w:rPr>
      </w:pPr>
      <w:r w:rsidRPr="00AA6906">
        <w:rPr>
          <w:rFonts w:ascii="Arial Narrow" w:hAnsi="Arial Narrow"/>
          <w:color w:val="000000"/>
          <w:szCs w:val="26"/>
          <w:u w:val="single"/>
        </w:rPr>
        <w:t>Arbitration: an alternative to litigation</w:t>
      </w:r>
      <w:r w:rsidRPr="00AA6906">
        <w:rPr>
          <w:rFonts w:ascii="Arial Narrow" w:hAnsi="Arial Narrow"/>
          <w:color w:val="000000"/>
          <w:szCs w:val="26"/>
        </w:rPr>
        <w:t>:</w:t>
      </w:r>
    </w:p>
    <w:p w:rsidR="00AA6906" w:rsidRPr="00AA6906" w:rsidRDefault="00AA6906" w:rsidP="00AA6906">
      <w:pPr>
        <w:numPr>
          <w:ilvl w:val="2"/>
          <w:numId w:val="24"/>
        </w:numPr>
        <w:spacing w:before="100" w:beforeAutospacing="1" w:after="100" w:afterAutospacing="1" w:line="240" w:lineRule="auto"/>
        <w:ind w:left="1440" w:hanging="360"/>
        <w:textAlignment w:val="baseline"/>
        <w:rPr>
          <w:rFonts w:ascii="Arial Narrow" w:hAnsi="Arial Narrow"/>
          <w:color w:val="000000"/>
          <w:szCs w:val="26"/>
        </w:rPr>
      </w:pPr>
      <w:proofErr w:type="spellStart"/>
      <w:r w:rsidRPr="00AA6906">
        <w:rPr>
          <w:rFonts w:ascii="Arial Narrow" w:hAnsi="Arial Narrow"/>
          <w:color w:val="000000"/>
          <w:szCs w:val="26"/>
        </w:rPr>
        <w:t>Arb</w:t>
      </w:r>
      <w:proofErr w:type="spellEnd"/>
      <w:r w:rsidRPr="00AA6906">
        <w:rPr>
          <w:rFonts w:ascii="Arial Narrow" w:hAnsi="Arial Narrow"/>
          <w:color w:val="000000"/>
          <w:szCs w:val="26"/>
        </w:rPr>
        <w:t xml:space="preserve"> agreements and their enforcement</w:t>
      </w:r>
    </w:p>
    <w:p w:rsidR="00AA6906" w:rsidRPr="00AA6906" w:rsidRDefault="00AA6906" w:rsidP="00AA6906">
      <w:pPr>
        <w:numPr>
          <w:ilvl w:val="3"/>
          <w:numId w:val="24"/>
        </w:numPr>
        <w:spacing w:before="100" w:beforeAutospacing="1" w:after="100" w:afterAutospacing="1" w:line="240" w:lineRule="auto"/>
        <w:textAlignment w:val="baseline"/>
        <w:rPr>
          <w:rFonts w:ascii="Arial Narrow" w:hAnsi="Arial Narrow"/>
          <w:color w:val="000000"/>
          <w:szCs w:val="26"/>
        </w:rPr>
      </w:pPr>
      <w:r w:rsidRPr="00AA6906">
        <w:rPr>
          <w:rFonts w:ascii="Arial Narrow" w:hAnsi="Arial Narrow"/>
          <w:color w:val="000000"/>
          <w:szCs w:val="26"/>
        </w:rPr>
        <w:t>CPLR 7501-7503:</w:t>
      </w:r>
    </w:p>
    <w:p w:rsidR="00AA6906" w:rsidRPr="00AA6906" w:rsidRDefault="00AA6906" w:rsidP="00AA6906">
      <w:pPr>
        <w:numPr>
          <w:ilvl w:val="3"/>
          <w:numId w:val="24"/>
        </w:numPr>
        <w:spacing w:before="100" w:beforeAutospacing="1" w:after="100" w:afterAutospacing="1" w:line="240" w:lineRule="auto"/>
        <w:textAlignment w:val="baseline"/>
        <w:rPr>
          <w:rFonts w:ascii="Arial Narrow" w:hAnsi="Arial Narrow"/>
          <w:color w:val="000000"/>
          <w:szCs w:val="26"/>
        </w:rPr>
      </w:pPr>
      <w:r w:rsidRPr="00AA6906">
        <w:rPr>
          <w:rFonts w:ascii="Arial Narrow" w:hAnsi="Arial Narrow"/>
          <w:color w:val="000000"/>
          <w:szCs w:val="26"/>
        </w:rPr>
        <w:t xml:space="preserve">God’s </w:t>
      </w:r>
      <w:proofErr w:type="spellStart"/>
      <w:r w:rsidRPr="00AA6906">
        <w:rPr>
          <w:rFonts w:ascii="Arial Narrow" w:hAnsi="Arial Narrow"/>
          <w:color w:val="000000"/>
          <w:szCs w:val="26"/>
        </w:rPr>
        <w:t>Batallion</w:t>
      </w:r>
      <w:proofErr w:type="spellEnd"/>
      <w:r w:rsidRPr="00AA6906">
        <w:rPr>
          <w:rFonts w:ascii="Arial Narrow" w:hAnsi="Arial Narrow"/>
          <w:color w:val="000000"/>
          <w:szCs w:val="26"/>
        </w:rPr>
        <w:t xml:space="preserve"> of Prayer 1055:</w:t>
      </w:r>
    </w:p>
    <w:p w:rsidR="00AA6906" w:rsidRPr="00AA6906" w:rsidRDefault="00AA6906" w:rsidP="00AA6906">
      <w:pPr>
        <w:numPr>
          <w:ilvl w:val="4"/>
          <w:numId w:val="25"/>
        </w:numPr>
        <w:spacing w:before="100" w:beforeAutospacing="1" w:after="100" w:afterAutospacing="1" w:line="240" w:lineRule="auto"/>
        <w:ind w:left="2880" w:hanging="360"/>
        <w:textAlignment w:val="baseline"/>
        <w:rPr>
          <w:rFonts w:ascii="Arial Narrow" w:hAnsi="Arial Narrow"/>
          <w:color w:val="000000"/>
          <w:szCs w:val="26"/>
        </w:rPr>
      </w:pPr>
      <w:r w:rsidRPr="00AA6906">
        <w:rPr>
          <w:rFonts w:ascii="Arial Narrow" w:hAnsi="Arial Narrow"/>
          <w:color w:val="000000"/>
          <w:szCs w:val="26"/>
        </w:rPr>
        <w:t xml:space="preserve">Two parties begin working together.  One sends over a contract containing </w:t>
      </w:r>
      <w:proofErr w:type="gramStart"/>
      <w:r w:rsidRPr="00AA6906">
        <w:rPr>
          <w:rFonts w:ascii="Arial Narrow" w:hAnsi="Arial Narrow"/>
          <w:color w:val="000000"/>
          <w:szCs w:val="26"/>
        </w:rPr>
        <w:t>a</w:t>
      </w:r>
      <w:proofErr w:type="gramEnd"/>
      <w:r w:rsidRPr="00AA6906">
        <w:rPr>
          <w:rFonts w:ascii="Arial Narrow" w:hAnsi="Arial Narrow"/>
          <w:color w:val="000000"/>
          <w:szCs w:val="26"/>
        </w:rPr>
        <w:t xml:space="preserve"> arbitration agreement.  The church never signs or sends it back, but acts as a contract has ensued.  They must go to arbitration!</w:t>
      </w:r>
    </w:p>
    <w:p w:rsidR="00AA6906" w:rsidRPr="00AA6906" w:rsidRDefault="00AA6906" w:rsidP="00AA6906">
      <w:pPr>
        <w:numPr>
          <w:ilvl w:val="5"/>
          <w:numId w:val="26"/>
        </w:numPr>
        <w:spacing w:before="100" w:beforeAutospacing="1" w:after="100" w:afterAutospacing="1" w:line="240" w:lineRule="auto"/>
        <w:ind w:left="4320" w:hanging="360"/>
        <w:textAlignment w:val="baseline"/>
        <w:rPr>
          <w:rFonts w:ascii="Arial Narrow" w:hAnsi="Arial Narrow"/>
          <w:color w:val="000000"/>
          <w:szCs w:val="26"/>
        </w:rPr>
      </w:pPr>
      <w:r w:rsidRPr="00AA6906">
        <w:rPr>
          <w:rFonts w:ascii="Arial Narrow" w:hAnsi="Arial Narrow"/>
          <w:color w:val="333333"/>
          <w:szCs w:val="21"/>
          <w:shd w:val="clear" w:color="auto" w:fill="FFFFFF"/>
        </w:rPr>
        <w:t xml:space="preserve">Although the Church did not sign the </w:t>
      </w:r>
      <w:proofErr w:type="spellStart"/>
      <w:r w:rsidRPr="00AA6906">
        <w:rPr>
          <w:rFonts w:ascii="Arial Narrow" w:hAnsi="Arial Narrow"/>
          <w:color w:val="333333"/>
          <w:szCs w:val="21"/>
          <w:shd w:val="clear" w:color="auto" w:fill="FFFFFF"/>
        </w:rPr>
        <w:t>Miele</w:t>
      </w:r>
      <w:proofErr w:type="spellEnd"/>
      <w:r w:rsidRPr="00AA6906">
        <w:rPr>
          <w:rFonts w:ascii="Arial Narrow" w:hAnsi="Arial Narrow"/>
          <w:color w:val="333333"/>
          <w:szCs w:val="21"/>
          <w:shd w:val="clear" w:color="auto" w:fill="FFFFFF"/>
        </w:rPr>
        <w:t xml:space="preserve"> agreement, it is evident that it intended to be bound by it. The Church has not successfully refuted </w:t>
      </w:r>
      <w:proofErr w:type="spellStart"/>
      <w:r w:rsidRPr="00AA6906">
        <w:rPr>
          <w:rFonts w:ascii="Arial Narrow" w:hAnsi="Arial Narrow"/>
          <w:color w:val="333333"/>
          <w:szCs w:val="21"/>
          <w:shd w:val="clear" w:color="auto" w:fill="FFFFFF"/>
        </w:rPr>
        <w:t>Miele's</w:t>
      </w:r>
      <w:proofErr w:type="spellEnd"/>
      <w:r w:rsidRPr="00AA6906">
        <w:rPr>
          <w:rFonts w:ascii="Arial Narrow" w:hAnsi="Arial Narrow"/>
          <w:color w:val="333333"/>
          <w:szCs w:val="21"/>
          <w:shd w:val="clear" w:color="auto" w:fill="FFFFFF"/>
        </w:rPr>
        <w:t xml:space="preserve"> claim that, after </w:t>
      </w:r>
      <w:proofErr w:type="spellStart"/>
      <w:r w:rsidRPr="00AA6906">
        <w:rPr>
          <w:rFonts w:ascii="Arial Narrow" w:hAnsi="Arial Narrow"/>
          <w:color w:val="333333"/>
          <w:szCs w:val="21"/>
          <w:shd w:val="clear" w:color="auto" w:fill="FFFFFF"/>
        </w:rPr>
        <w:t>Miele</w:t>
      </w:r>
      <w:proofErr w:type="spellEnd"/>
      <w:r w:rsidRPr="00AA6906">
        <w:rPr>
          <w:rFonts w:ascii="Arial Narrow" w:hAnsi="Arial Narrow"/>
          <w:color w:val="333333"/>
          <w:szCs w:val="21"/>
          <w:shd w:val="clear" w:color="auto" w:fill="FFFFFF"/>
        </w:rPr>
        <w:t xml:space="preserve"> forwarded the contract, both parties operated under its terms. Most tellingly, the Church's complaint alleges that </w:t>
      </w:r>
      <w:proofErr w:type="spellStart"/>
      <w:r w:rsidRPr="00AA6906">
        <w:rPr>
          <w:rFonts w:ascii="Arial Narrow" w:hAnsi="Arial Narrow"/>
          <w:color w:val="333333"/>
          <w:szCs w:val="21"/>
          <w:shd w:val="clear" w:color="auto" w:fill="FFFFFF"/>
        </w:rPr>
        <w:t>Miele</w:t>
      </w:r>
      <w:proofErr w:type="spellEnd"/>
      <w:r w:rsidRPr="00AA6906">
        <w:rPr>
          <w:rFonts w:ascii="Arial Narrow" w:hAnsi="Arial Narrow"/>
          <w:color w:val="333333"/>
          <w:szCs w:val="21"/>
          <w:shd w:val="clear" w:color="auto" w:fill="FFFFFF"/>
        </w:rPr>
        <w:t xml:space="preserve"> breached their </w:t>
      </w:r>
      <w:proofErr w:type="gramStart"/>
      <w:r w:rsidRPr="00AA6906">
        <w:rPr>
          <w:rFonts w:ascii="Arial Narrow" w:hAnsi="Arial Narrow"/>
          <w:color w:val="333333"/>
          <w:szCs w:val="21"/>
          <w:shd w:val="clear" w:color="auto" w:fill="FFFFFF"/>
        </w:rPr>
        <w:t>agreement</w:t>
      </w:r>
      <w:proofErr w:type="gramEnd"/>
      <w:r w:rsidRPr="00AA6906">
        <w:rPr>
          <w:rFonts w:ascii="Arial Narrow" w:hAnsi="Arial Narrow"/>
          <w:color w:val="333333"/>
          <w:szCs w:val="21"/>
          <w:shd w:val="clear" w:color="auto" w:fill="FFFFFF"/>
        </w:rPr>
        <w:t>, thereby acknowledging and relying on the very agreement that contains the arbitration clause it seeks to disclaim. Moreover, the Church does not assert that the arbitration clause would be unenforceable even if the agreement were signed. That being so, it may not pick and choose which provisions suit its purposes, disclaiming part of a contract while alleging breach of the rest. A contract "should be read to give effect to all its provisions"...The lower courts therefore correctly ruled that the case go to arbitration</w:t>
      </w:r>
    </w:p>
    <w:p w:rsidR="00AA6906" w:rsidRPr="00AA6906" w:rsidRDefault="00AA6906" w:rsidP="00AA6906">
      <w:pPr>
        <w:numPr>
          <w:ilvl w:val="2"/>
          <w:numId w:val="26"/>
        </w:numPr>
        <w:spacing w:before="100" w:beforeAutospacing="1" w:after="100" w:afterAutospacing="1" w:line="240" w:lineRule="auto"/>
        <w:ind w:left="4320" w:hanging="360"/>
        <w:textAlignment w:val="baseline"/>
        <w:rPr>
          <w:rFonts w:ascii="Arial Narrow" w:hAnsi="Arial Narrow"/>
          <w:color w:val="000000"/>
          <w:szCs w:val="26"/>
        </w:rPr>
      </w:pPr>
      <w:r w:rsidRPr="00AA6906">
        <w:rPr>
          <w:rFonts w:ascii="Arial Narrow" w:hAnsi="Arial Narrow"/>
          <w:color w:val="000000"/>
          <w:szCs w:val="15"/>
        </w:rPr>
        <w:t> </w:t>
      </w:r>
      <w:r w:rsidRPr="00AA6906">
        <w:rPr>
          <w:rFonts w:ascii="Arial Narrow" w:hAnsi="Arial Narrow"/>
          <w:color w:val="000000"/>
          <w:szCs w:val="26"/>
        </w:rPr>
        <w:t>The proceeding</w:t>
      </w:r>
    </w:p>
    <w:p w:rsidR="00AA6906" w:rsidRPr="00AA6906" w:rsidRDefault="00AA6906" w:rsidP="00AA6906">
      <w:pPr>
        <w:numPr>
          <w:ilvl w:val="3"/>
          <w:numId w:val="26"/>
        </w:numPr>
        <w:spacing w:before="100" w:beforeAutospacing="1" w:after="100" w:afterAutospacing="1" w:line="240" w:lineRule="auto"/>
        <w:textAlignment w:val="baseline"/>
        <w:rPr>
          <w:rFonts w:ascii="Arial Narrow" w:hAnsi="Arial Narrow"/>
          <w:color w:val="000000"/>
          <w:szCs w:val="26"/>
        </w:rPr>
      </w:pPr>
      <w:r w:rsidRPr="00AA6906">
        <w:rPr>
          <w:rFonts w:ascii="Arial Narrow" w:hAnsi="Arial Narrow"/>
          <w:color w:val="000000"/>
          <w:szCs w:val="26"/>
        </w:rPr>
        <w:t>CPLR 7505-7507:</w:t>
      </w:r>
    </w:p>
    <w:p w:rsidR="00AA6906" w:rsidRPr="00AA6906" w:rsidRDefault="00AA6906" w:rsidP="00AA6906">
      <w:pPr>
        <w:numPr>
          <w:ilvl w:val="3"/>
          <w:numId w:val="26"/>
        </w:numPr>
        <w:spacing w:before="100" w:beforeAutospacing="1" w:after="100" w:afterAutospacing="1" w:line="240" w:lineRule="auto"/>
        <w:textAlignment w:val="baseline"/>
        <w:rPr>
          <w:rFonts w:ascii="Arial Narrow" w:hAnsi="Arial Narrow"/>
          <w:color w:val="000000"/>
          <w:szCs w:val="26"/>
        </w:rPr>
      </w:pPr>
      <w:r w:rsidRPr="00AA6906">
        <w:rPr>
          <w:rFonts w:ascii="Arial Narrow" w:hAnsi="Arial Narrow"/>
          <w:color w:val="000000"/>
          <w:szCs w:val="26"/>
        </w:rPr>
        <w:t>Siegel:  </w:t>
      </w:r>
      <w:proofErr w:type="gramStart"/>
      <w:r w:rsidRPr="00AA6906">
        <w:rPr>
          <w:rFonts w:ascii="Arial Narrow" w:hAnsi="Arial Narrow"/>
          <w:color w:val="000000"/>
          <w:szCs w:val="26"/>
        </w:rPr>
        <w:t>does the arbitrators</w:t>
      </w:r>
      <w:proofErr w:type="gramEnd"/>
      <w:r w:rsidRPr="00AA6906">
        <w:rPr>
          <w:rFonts w:ascii="Arial Narrow" w:hAnsi="Arial Narrow"/>
          <w:color w:val="000000"/>
          <w:szCs w:val="26"/>
        </w:rPr>
        <w:t xml:space="preserve"> former position and account for one of the parties, along with their knowledge of the underlying facts, ban them from being arbitrators?</w:t>
      </w:r>
    </w:p>
    <w:p w:rsidR="00AA6906" w:rsidRPr="00AA6906" w:rsidRDefault="00AA6906" w:rsidP="00AA6906">
      <w:pPr>
        <w:numPr>
          <w:ilvl w:val="4"/>
          <w:numId w:val="27"/>
        </w:numPr>
        <w:spacing w:before="100" w:beforeAutospacing="1" w:after="100" w:afterAutospacing="1" w:line="240" w:lineRule="auto"/>
        <w:ind w:hanging="360"/>
        <w:textAlignment w:val="baseline"/>
        <w:rPr>
          <w:rFonts w:ascii="Arial Narrow" w:hAnsi="Arial Narrow"/>
          <w:color w:val="000000"/>
          <w:szCs w:val="26"/>
        </w:rPr>
      </w:pPr>
      <w:proofErr w:type="gramStart"/>
      <w:r w:rsidRPr="00AA6906">
        <w:rPr>
          <w:rFonts w:ascii="Arial Narrow" w:hAnsi="Arial Narrow"/>
          <w:color w:val="000000"/>
          <w:szCs w:val="26"/>
        </w:rPr>
        <w:t>these</w:t>
      </w:r>
      <w:proofErr w:type="gramEnd"/>
      <w:r w:rsidRPr="00AA6906">
        <w:rPr>
          <w:rFonts w:ascii="Arial Narrow" w:hAnsi="Arial Narrow"/>
          <w:color w:val="000000"/>
          <w:szCs w:val="26"/>
        </w:rPr>
        <w:t xml:space="preserve"> relationships don’t warrant disqualification.  if the relationship was fully known at the time of agreement, everything is kosher</w:t>
      </w:r>
    </w:p>
    <w:p w:rsidR="00AA6906" w:rsidRPr="00AA6906" w:rsidRDefault="00AA6906" w:rsidP="00AA6906">
      <w:pPr>
        <w:numPr>
          <w:ilvl w:val="4"/>
          <w:numId w:val="27"/>
        </w:numPr>
        <w:spacing w:before="100" w:beforeAutospacing="1" w:after="100" w:afterAutospacing="1" w:line="240" w:lineRule="auto"/>
        <w:ind w:left="3600" w:hanging="360"/>
        <w:textAlignment w:val="baseline"/>
        <w:rPr>
          <w:rFonts w:ascii="Arial Narrow" w:hAnsi="Arial Narrow"/>
          <w:color w:val="000000"/>
          <w:szCs w:val="26"/>
        </w:rPr>
      </w:pPr>
      <w:r w:rsidRPr="00AA6906">
        <w:rPr>
          <w:rFonts w:ascii="Arial Narrow" w:hAnsi="Arial Narrow"/>
          <w:color w:val="000000"/>
          <w:szCs w:val="26"/>
        </w:rPr>
        <w:t>you waive your right to object once you know the relationship and agree to enter into the agreement</w:t>
      </w:r>
    </w:p>
    <w:p w:rsidR="00AA6906" w:rsidRPr="00AA6906" w:rsidRDefault="00AA6906" w:rsidP="00AA6906">
      <w:pPr>
        <w:numPr>
          <w:ilvl w:val="2"/>
          <w:numId w:val="27"/>
        </w:numPr>
        <w:spacing w:before="100" w:beforeAutospacing="1" w:after="100" w:afterAutospacing="1" w:line="240" w:lineRule="auto"/>
        <w:ind w:left="3600" w:hanging="360"/>
        <w:textAlignment w:val="baseline"/>
        <w:rPr>
          <w:rFonts w:ascii="Arial Narrow" w:hAnsi="Arial Narrow"/>
          <w:color w:val="000000"/>
          <w:szCs w:val="26"/>
        </w:rPr>
      </w:pPr>
      <w:r w:rsidRPr="00AA6906">
        <w:rPr>
          <w:rFonts w:ascii="Arial Narrow" w:hAnsi="Arial Narrow"/>
          <w:color w:val="000000"/>
          <w:szCs w:val="26"/>
        </w:rPr>
        <w:t>Enforcing and attacking the award</w:t>
      </w:r>
    </w:p>
    <w:p w:rsidR="00AA6906" w:rsidRPr="00AA6906" w:rsidRDefault="00AA6906" w:rsidP="00AA6906">
      <w:pPr>
        <w:numPr>
          <w:ilvl w:val="3"/>
          <w:numId w:val="27"/>
        </w:numPr>
        <w:spacing w:before="100" w:beforeAutospacing="1" w:after="100" w:afterAutospacing="1" w:line="240" w:lineRule="auto"/>
        <w:textAlignment w:val="baseline"/>
        <w:rPr>
          <w:rFonts w:ascii="Arial Narrow" w:hAnsi="Arial Narrow"/>
          <w:color w:val="000000"/>
          <w:szCs w:val="26"/>
        </w:rPr>
      </w:pPr>
      <w:r w:rsidRPr="00AA6906">
        <w:rPr>
          <w:rFonts w:ascii="Arial Narrow" w:hAnsi="Arial Narrow"/>
          <w:color w:val="000000"/>
          <w:szCs w:val="26"/>
        </w:rPr>
        <w:t>CPLR 7510-7514:</w:t>
      </w:r>
    </w:p>
    <w:p w:rsidR="00AA6906" w:rsidRPr="00AA6906" w:rsidRDefault="00AA6906" w:rsidP="00AA6906">
      <w:pPr>
        <w:numPr>
          <w:ilvl w:val="0"/>
          <w:numId w:val="27"/>
        </w:numPr>
        <w:spacing w:before="100" w:beforeAutospacing="1" w:after="100" w:afterAutospacing="1" w:line="240" w:lineRule="auto"/>
        <w:textAlignment w:val="baseline"/>
        <w:rPr>
          <w:rFonts w:ascii="Arial Narrow" w:hAnsi="Arial Narrow"/>
          <w:color w:val="000000"/>
          <w:szCs w:val="26"/>
        </w:rPr>
      </w:pPr>
      <w:r w:rsidRPr="00AA6906">
        <w:rPr>
          <w:rFonts w:ascii="Arial Narrow" w:hAnsi="Arial Narrow"/>
          <w:color w:val="000000"/>
          <w:szCs w:val="26"/>
          <w:u w:val="single"/>
        </w:rPr>
        <w:t>Judicial Ethics</w:t>
      </w:r>
      <w:r w:rsidRPr="00AA6906">
        <w:rPr>
          <w:rFonts w:ascii="Arial Narrow" w:hAnsi="Arial Narrow"/>
          <w:color w:val="000000"/>
          <w:szCs w:val="26"/>
        </w:rPr>
        <w:t>:</w:t>
      </w:r>
    </w:p>
    <w:p w:rsidR="00AA6906" w:rsidRPr="00AA6906" w:rsidRDefault="00AA6906" w:rsidP="00AA6906">
      <w:pPr>
        <w:numPr>
          <w:ilvl w:val="1"/>
          <w:numId w:val="28"/>
        </w:numPr>
        <w:spacing w:before="100" w:beforeAutospacing="1" w:after="100" w:afterAutospacing="1" w:line="240" w:lineRule="auto"/>
        <w:ind w:hanging="360"/>
        <w:textAlignment w:val="baseline"/>
        <w:rPr>
          <w:rFonts w:ascii="Arial Narrow" w:hAnsi="Arial Narrow"/>
          <w:color w:val="000000"/>
          <w:szCs w:val="26"/>
        </w:rPr>
      </w:pPr>
      <w:r w:rsidRPr="00AA6906">
        <w:rPr>
          <w:rFonts w:ascii="Arial Narrow" w:hAnsi="Arial Narrow"/>
          <w:color w:val="000000"/>
          <w:szCs w:val="26"/>
        </w:rPr>
        <w:lastRenderedPageBreak/>
        <w:t>NY State Board of Elections v. Lopez Torres: BB</w:t>
      </w:r>
    </w:p>
    <w:p w:rsidR="00AA6906" w:rsidRPr="00AA6906" w:rsidRDefault="00AA6906" w:rsidP="00AA6906">
      <w:pPr>
        <w:numPr>
          <w:ilvl w:val="2"/>
          <w:numId w:val="29"/>
        </w:numPr>
        <w:spacing w:before="100" w:beforeAutospacing="1" w:after="100" w:afterAutospacing="1" w:line="240" w:lineRule="auto"/>
        <w:ind w:left="1440" w:hanging="360"/>
        <w:textAlignment w:val="baseline"/>
        <w:rPr>
          <w:rFonts w:ascii="Arial Narrow" w:hAnsi="Arial Narrow"/>
          <w:color w:val="000000"/>
          <w:szCs w:val="26"/>
        </w:rPr>
      </w:pPr>
      <w:r w:rsidRPr="00AA6906">
        <w:rPr>
          <w:rFonts w:ascii="Arial Narrow" w:hAnsi="Arial Narrow"/>
          <w:color w:val="000000"/>
          <w:szCs w:val="27"/>
        </w:rPr>
        <w:t>The State of New York requires that political parties select their nominees for Supreme Court Justice at a convention of delegates chosen by party members in a primary election. SCOTUS answers whether this electoral system violates the First Amendment rights of prospective party candidates.</w:t>
      </w:r>
    </w:p>
    <w:p w:rsidR="00AA6906" w:rsidRPr="00AA6906" w:rsidRDefault="00AA6906" w:rsidP="00AA6906">
      <w:pPr>
        <w:numPr>
          <w:ilvl w:val="2"/>
          <w:numId w:val="29"/>
        </w:numPr>
        <w:spacing w:before="100" w:beforeAutospacing="1" w:after="100" w:afterAutospacing="1" w:line="240" w:lineRule="auto"/>
        <w:ind w:left="2160" w:hanging="360"/>
        <w:textAlignment w:val="baseline"/>
        <w:rPr>
          <w:rFonts w:ascii="Arial Narrow" w:hAnsi="Arial Narrow"/>
          <w:color w:val="000000"/>
          <w:szCs w:val="26"/>
        </w:rPr>
      </w:pPr>
      <w:r w:rsidRPr="00AA6906">
        <w:rPr>
          <w:rFonts w:ascii="Arial Narrow" w:hAnsi="Arial Narrow"/>
          <w:color w:val="000000"/>
          <w:szCs w:val="26"/>
        </w:rPr>
        <w:t xml:space="preserve">The constitution doesn’t require states to give people a “fair shot” at the judiciary. NY’s system meets the constitutional baseline so it’s legitimate. </w:t>
      </w:r>
    </w:p>
    <w:p w:rsidR="00AA6906" w:rsidRPr="00AA6906" w:rsidRDefault="00AA6906" w:rsidP="00AA6906">
      <w:pPr>
        <w:numPr>
          <w:ilvl w:val="1"/>
          <w:numId w:val="29"/>
        </w:numPr>
        <w:spacing w:before="100" w:beforeAutospacing="1" w:after="100" w:afterAutospacing="1" w:line="240" w:lineRule="auto"/>
        <w:ind w:left="2160" w:hanging="360"/>
        <w:textAlignment w:val="baseline"/>
        <w:rPr>
          <w:rFonts w:ascii="Arial Narrow" w:hAnsi="Arial Narrow"/>
          <w:color w:val="000000"/>
          <w:szCs w:val="26"/>
        </w:rPr>
      </w:pPr>
      <w:proofErr w:type="spellStart"/>
      <w:r w:rsidRPr="00AA6906">
        <w:rPr>
          <w:rFonts w:ascii="Arial Narrow" w:hAnsi="Arial Narrow"/>
          <w:color w:val="000000"/>
          <w:szCs w:val="26"/>
        </w:rPr>
        <w:t>Capperton</w:t>
      </w:r>
      <w:proofErr w:type="spellEnd"/>
      <w:r w:rsidRPr="00AA6906">
        <w:rPr>
          <w:rFonts w:ascii="Arial Narrow" w:hAnsi="Arial Narrow"/>
          <w:color w:val="000000"/>
          <w:szCs w:val="26"/>
        </w:rPr>
        <w:t xml:space="preserve"> v. A.T. Massey: BB</w:t>
      </w:r>
    </w:p>
    <w:p w:rsidR="00AA6906" w:rsidRPr="00AA6906" w:rsidRDefault="00AA6906" w:rsidP="00AA6906">
      <w:pPr>
        <w:numPr>
          <w:ilvl w:val="2"/>
          <w:numId w:val="30"/>
        </w:numPr>
        <w:spacing w:before="100" w:beforeAutospacing="1" w:after="100" w:afterAutospacing="1" w:line="240" w:lineRule="auto"/>
        <w:ind w:left="1440" w:hanging="360"/>
        <w:textAlignment w:val="baseline"/>
        <w:rPr>
          <w:rFonts w:ascii="Arial Narrow" w:hAnsi="Arial Narrow"/>
          <w:color w:val="000000"/>
          <w:szCs w:val="26"/>
        </w:rPr>
      </w:pPr>
      <w:r w:rsidRPr="00AA6906">
        <w:rPr>
          <w:rFonts w:ascii="Arial Narrow" w:hAnsi="Arial Narrow"/>
          <w:color w:val="000000"/>
          <w:szCs w:val="26"/>
        </w:rPr>
        <w:t>A “bought” judge refused to recuse himself</w:t>
      </w:r>
    </w:p>
    <w:p w:rsidR="00AA6906" w:rsidRPr="00AA6906" w:rsidRDefault="00AA6906" w:rsidP="00AA6906">
      <w:pPr>
        <w:numPr>
          <w:ilvl w:val="2"/>
          <w:numId w:val="30"/>
        </w:numPr>
        <w:spacing w:before="100" w:beforeAutospacing="1" w:after="100" w:afterAutospacing="1" w:line="240" w:lineRule="auto"/>
        <w:ind w:left="2160" w:hanging="360"/>
        <w:textAlignment w:val="baseline"/>
        <w:rPr>
          <w:rFonts w:ascii="Arial Narrow" w:hAnsi="Arial Narrow"/>
          <w:color w:val="000000"/>
          <w:szCs w:val="26"/>
        </w:rPr>
      </w:pPr>
      <w:r w:rsidRPr="00AA6906">
        <w:rPr>
          <w:rFonts w:ascii="Arial Narrow" w:hAnsi="Arial Narrow"/>
          <w:color w:val="000000"/>
          <w:szCs w:val="26"/>
        </w:rPr>
        <w:t xml:space="preserve">Justice Kennedy, writing for </w:t>
      </w:r>
      <w:proofErr w:type="gramStart"/>
      <w:r w:rsidRPr="00AA6906">
        <w:rPr>
          <w:rFonts w:ascii="Arial Narrow" w:hAnsi="Arial Narrow"/>
          <w:color w:val="000000"/>
          <w:szCs w:val="26"/>
        </w:rPr>
        <w:t>the a</w:t>
      </w:r>
      <w:proofErr w:type="gramEnd"/>
      <w:r w:rsidRPr="00AA6906">
        <w:rPr>
          <w:rFonts w:ascii="Arial Narrow" w:hAnsi="Arial Narrow"/>
          <w:color w:val="000000"/>
          <w:szCs w:val="26"/>
        </w:rPr>
        <w:t xml:space="preserve"> 5-4 majority of the Court, reversed the judge’s decision in favor of the coal company on federal due process grounds.  The Opinion for the Court noted that the Due Process Clause incorporates the common law rule that requires recusal if a judge has “a direct, personal, substantial, pecuniary interest” in a case.  </w:t>
      </w:r>
      <w:proofErr w:type="spellStart"/>
      <w:r w:rsidRPr="00AA6906">
        <w:rPr>
          <w:rFonts w:ascii="Arial Narrow" w:hAnsi="Arial Narrow"/>
          <w:color w:val="000000"/>
          <w:szCs w:val="26"/>
        </w:rPr>
        <w:t>Tumey</w:t>
      </w:r>
      <w:proofErr w:type="spellEnd"/>
      <w:r w:rsidRPr="00AA6906">
        <w:rPr>
          <w:rFonts w:ascii="Arial Narrow" w:hAnsi="Arial Narrow"/>
          <w:color w:val="000000"/>
          <w:szCs w:val="26"/>
        </w:rPr>
        <w:t xml:space="preserve"> v. Ohio, 273 U.S. 510.  And in a line of cases that developed in the context of criminal contempt, due process also requires recusal where “the probability of actual bias on the part of the judge or </w:t>
      </w:r>
      <w:proofErr w:type="spellStart"/>
      <w:r w:rsidRPr="00AA6906">
        <w:rPr>
          <w:rFonts w:ascii="Arial Narrow" w:hAnsi="Arial Narrow"/>
          <w:color w:val="000000"/>
          <w:szCs w:val="26"/>
        </w:rPr>
        <w:t>decisionmaker</w:t>
      </w:r>
      <w:proofErr w:type="spellEnd"/>
      <w:r w:rsidRPr="00AA6906">
        <w:rPr>
          <w:rFonts w:ascii="Arial Narrow" w:hAnsi="Arial Narrow"/>
          <w:color w:val="000000"/>
          <w:szCs w:val="26"/>
        </w:rPr>
        <w:t xml:space="preserve"> is too high to be constitutionally tolerable.”  </w:t>
      </w:r>
      <w:proofErr w:type="spellStart"/>
      <w:r w:rsidRPr="00AA6906">
        <w:rPr>
          <w:rFonts w:ascii="Arial Narrow" w:hAnsi="Arial Narrow"/>
          <w:color w:val="000000"/>
          <w:szCs w:val="26"/>
        </w:rPr>
        <w:t>Winthrow</w:t>
      </w:r>
      <w:proofErr w:type="spellEnd"/>
      <w:r w:rsidRPr="00AA6906">
        <w:rPr>
          <w:rFonts w:ascii="Arial Narrow" w:hAnsi="Arial Narrow"/>
          <w:color w:val="000000"/>
          <w:szCs w:val="26"/>
        </w:rPr>
        <w:t xml:space="preserve"> v. Larkin, 421 U.S. 35.  Applying these principles, Justice Kennedy concluded that the possibility of temptation for Justice Benjamin was dispositive even without proof of actual bias:</w:t>
      </w:r>
    </w:p>
    <w:p w:rsidR="00AA6906" w:rsidRPr="00AA6906" w:rsidRDefault="00AA6906" w:rsidP="00AA6906">
      <w:pPr>
        <w:numPr>
          <w:ilvl w:val="1"/>
          <w:numId w:val="30"/>
        </w:numPr>
        <w:spacing w:before="100" w:beforeAutospacing="1" w:after="100" w:afterAutospacing="1" w:line="240" w:lineRule="auto"/>
        <w:ind w:left="2160" w:hanging="360"/>
        <w:textAlignment w:val="baseline"/>
        <w:rPr>
          <w:rFonts w:ascii="Arial Narrow" w:hAnsi="Arial Narrow"/>
          <w:color w:val="000000"/>
          <w:szCs w:val="26"/>
        </w:rPr>
      </w:pPr>
      <w:r w:rsidRPr="00AA6906">
        <w:rPr>
          <w:rFonts w:ascii="Arial Narrow" w:hAnsi="Arial Narrow"/>
          <w:color w:val="000000"/>
          <w:szCs w:val="26"/>
        </w:rPr>
        <w:t>Think about the differences between the NY and the Federal Court systems.  What occurs to you?  Would they affect your choice of forum?</w:t>
      </w:r>
    </w:p>
    <w:p w:rsidR="00ED29DC" w:rsidRPr="00631354" w:rsidRDefault="00ED29DC" w:rsidP="00AA6906">
      <w:pPr>
        <w:pStyle w:val="ListParagraph"/>
        <w:numPr>
          <w:ilvl w:val="1"/>
          <w:numId w:val="3"/>
        </w:numPr>
        <w:rPr>
          <w:rFonts w:ascii="Arial Narrow" w:hAnsi="Arial Narrow" w:cstheme="minorHAnsi"/>
        </w:rPr>
      </w:pPr>
    </w:p>
    <w:sectPr w:rsidR="00ED29DC" w:rsidRPr="00631354" w:rsidSect="000C44EF">
      <w:headerReference w:type="default" r:id="rId33"/>
      <w:footerReference w:type="default" r:id="rId34"/>
      <w:headerReference w:type="first" r:id="rId35"/>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22F" w:rsidRDefault="0030622F" w:rsidP="000C44EF">
      <w:pPr>
        <w:spacing w:after="0" w:line="240" w:lineRule="auto"/>
      </w:pPr>
      <w:r>
        <w:separator/>
      </w:r>
    </w:p>
  </w:endnote>
  <w:endnote w:type="continuationSeparator" w:id="0">
    <w:p w:rsidR="0030622F" w:rsidRDefault="0030622F" w:rsidP="000C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9492"/>
      <w:docPartObj>
        <w:docPartGallery w:val="Page Numbers (Bottom of Page)"/>
        <w:docPartUnique/>
      </w:docPartObj>
    </w:sdtPr>
    <w:sdtContent>
      <w:sdt>
        <w:sdtPr>
          <w:id w:val="565050523"/>
          <w:docPartObj>
            <w:docPartGallery w:val="Page Numbers (Top of Page)"/>
            <w:docPartUnique/>
          </w:docPartObj>
        </w:sdtPr>
        <w:sdtContent>
          <w:p w:rsidR="00631354" w:rsidRDefault="00631354">
            <w:pPr>
              <w:pStyle w:val="Footer"/>
              <w:jc w:val="right"/>
            </w:pPr>
            <w:r>
              <w:t>Pag</w:t>
            </w:r>
            <w:r w:rsidRPr="000C44EF">
              <w:t xml:space="preserve">e </w:t>
            </w:r>
            <w:fldSimple w:instr=" PAGE ">
              <w:r w:rsidR="00004833">
                <w:rPr>
                  <w:noProof/>
                </w:rPr>
                <w:t>39</w:t>
              </w:r>
            </w:fldSimple>
            <w:r>
              <w:t>/</w:t>
            </w:r>
            <w:r w:rsidRPr="000C44EF">
              <w:t xml:space="preserve"> </w:t>
            </w:r>
            <w:fldSimple w:instr=" NUMPAGES  ">
              <w:r w:rsidR="00004833">
                <w:rPr>
                  <w:noProof/>
                </w:rPr>
                <w:t>39</w:t>
              </w:r>
            </w:fldSimple>
          </w:p>
        </w:sdtContent>
      </w:sdt>
    </w:sdtContent>
  </w:sdt>
  <w:p w:rsidR="00631354" w:rsidRDefault="00631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22F" w:rsidRDefault="0030622F" w:rsidP="000C44EF">
      <w:pPr>
        <w:spacing w:after="0" w:line="240" w:lineRule="auto"/>
      </w:pPr>
      <w:r>
        <w:separator/>
      </w:r>
    </w:p>
  </w:footnote>
  <w:footnote w:type="continuationSeparator" w:id="0">
    <w:p w:rsidR="0030622F" w:rsidRDefault="0030622F" w:rsidP="000C4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54" w:rsidRDefault="00631354" w:rsidP="000C44EF">
    <w:pPr>
      <w:pStyle w:val="Header"/>
    </w:pPr>
    <w:r>
      <w:t>Professional Responsibility in New York Civil Practice</w:t>
    </w:r>
    <w:r>
      <w:tab/>
      <w:t>Spring 2012</w:t>
    </w:r>
  </w:p>
  <w:p w:rsidR="00631354" w:rsidRPr="000C44EF" w:rsidRDefault="00631354" w:rsidP="000C44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54" w:rsidRDefault="00631354" w:rsidP="000C44EF">
    <w:pPr>
      <w:pStyle w:val="Header"/>
    </w:pPr>
    <w:r>
      <w:t>Ali Puente Douglass</w:t>
    </w:r>
  </w:p>
  <w:p w:rsidR="00631354" w:rsidRDefault="00631354" w:rsidP="000C44EF">
    <w:pPr>
      <w:pStyle w:val="Header"/>
    </w:pPr>
    <w:r>
      <w:t>Professional Responsibility in New York Civil Practice</w:t>
    </w:r>
  </w:p>
  <w:p w:rsidR="00631354" w:rsidRDefault="00631354" w:rsidP="000C44EF">
    <w:pPr>
      <w:pStyle w:val="Header"/>
    </w:pPr>
    <w:r>
      <w:t>Oscar Chase</w:t>
    </w:r>
  </w:p>
  <w:p w:rsidR="00631354" w:rsidRDefault="00631354">
    <w:pPr>
      <w:pStyle w:val="Header"/>
    </w:pPr>
    <w:r>
      <w:t>Spring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353"/>
    <w:multiLevelType w:val="multilevel"/>
    <w:tmpl w:val="B892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E3126"/>
    <w:multiLevelType w:val="hybridMultilevel"/>
    <w:tmpl w:val="7E66A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52572"/>
    <w:multiLevelType w:val="multilevel"/>
    <w:tmpl w:val="81C62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4148E5"/>
    <w:multiLevelType w:val="multilevel"/>
    <w:tmpl w:val="707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3473BC"/>
    <w:multiLevelType w:val="multilevel"/>
    <w:tmpl w:val="A51EE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0C1691"/>
    <w:multiLevelType w:val="hybridMultilevel"/>
    <w:tmpl w:val="56E2A24A"/>
    <w:lvl w:ilvl="0" w:tplc="0409000F">
      <w:start w:val="1"/>
      <w:numFmt w:val="decimal"/>
      <w:lvlText w:val="%1."/>
      <w:lvlJc w:val="left"/>
      <w:pPr>
        <w:ind w:left="720" w:hanging="360"/>
      </w:pPr>
    </w:lvl>
    <w:lvl w:ilvl="1" w:tplc="EE3030A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3A4913"/>
    <w:multiLevelType w:val="multilevel"/>
    <w:tmpl w:val="5246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AB645F"/>
    <w:multiLevelType w:val="hybridMultilevel"/>
    <w:tmpl w:val="98CC526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550321DD"/>
    <w:multiLevelType w:val="multilevel"/>
    <w:tmpl w:val="A5A4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66682B"/>
    <w:multiLevelType w:val="multilevel"/>
    <w:tmpl w:val="2BB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845D2E"/>
    <w:multiLevelType w:val="hybridMultilevel"/>
    <w:tmpl w:val="D6B097E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C1552B7"/>
    <w:multiLevelType w:val="multilevel"/>
    <w:tmpl w:val="D938E2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ED56D5E"/>
    <w:multiLevelType w:val="multilevel"/>
    <w:tmpl w:val="FA3E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742E75"/>
    <w:multiLevelType w:val="multilevel"/>
    <w:tmpl w:val="D72C2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0E5132"/>
    <w:multiLevelType w:val="hybridMultilevel"/>
    <w:tmpl w:val="3F90ED4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684559A3"/>
    <w:multiLevelType w:val="hybridMultilevel"/>
    <w:tmpl w:val="16E8005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70763D15"/>
    <w:multiLevelType w:val="multilevel"/>
    <w:tmpl w:val="0A0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5"/>
  </w:num>
  <w:num w:numId="4">
    <w:abstractNumId w:val="15"/>
  </w:num>
  <w:num w:numId="5">
    <w:abstractNumId w:val="14"/>
  </w:num>
  <w:num w:numId="6">
    <w:abstractNumId w:val="7"/>
  </w:num>
  <w:num w:numId="7">
    <w:abstractNumId w:val="12"/>
  </w:num>
  <w:num w:numId="8">
    <w:abstractNumId w:val="6"/>
  </w:num>
  <w:num w:numId="9">
    <w:abstractNumId w:val="16"/>
  </w:num>
  <w:num w:numId="10">
    <w:abstractNumId w:val="0"/>
  </w:num>
  <w:num w:numId="11">
    <w:abstractNumId w:val="3"/>
  </w:num>
  <w:num w:numId="12">
    <w:abstractNumId w:val="13"/>
  </w:num>
  <w:num w:numId="13">
    <w:abstractNumId w:val="11"/>
  </w:num>
  <w:num w:numId="14">
    <w:abstractNumId w:val="8"/>
  </w:num>
  <w:num w:numId="15">
    <w:abstractNumId w:val="4"/>
  </w:num>
  <w:num w:numId="16">
    <w:abstractNumId w:val="9"/>
  </w:num>
  <w:num w:numId="17">
    <w:abstractNumId w:val="2"/>
  </w:num>
  <w:num w:numId="18">
    <w:abstractNumId w:val="2"/>
    <w:lvlOverride w:ilvl="1">
      <w:lvl w:ilvl="1">
        <w:numFmt w:val="lowerLetter"/>
        <w:lvlText w:val="%2."/>
        <w:lvlJc w:val="left"/>
      </w:lvl>
    </w:lvlOverride>
  </w:num>
  <w:num w:numId="19">
    <w:abstractNumId w:val="2"/>
    <w:lvlOverride w:ilvl="1">
      <w:lvl w:ilvl="1">
        <w:numFmt w:val="lowerLetter"/>
        <w:lvlText w:val="%2."/>
        <w:lvlJc w:val="left"/>
      </w:lvl>
    </w:lvlOverride>
    <w:lvlOverride w:ilvl="2">
      <w:lvl w:ilvl="2">
        <w:numFmt w:val="lowerRoman"/>
        <w:lvlText w:val="%3."/>
        <w:lvlJc w:val="right"/>
      </w:lvl>
    </w:lvlOverride>
  </w:num>
  <w:num w:numId="20">
    <w:abstractNumId w:val="2"/>
    <w:lvlOverride w:ilvl="1">
      <w:lvl w:ilvl="1">
        <w:numFmt w:val="lowerLetter"/>
        <w:lvlText w:val="%2."/>
        <w:lvlJc w:val="left"/>
      </w:lvl>
    </w:lvlOverride>
    <w:lvlOverride w:ilvl="2">
      <w:lvl w:ilvl="2">
        <w:numFmt w:val="lowerRoman"/>
        <w:lvlText w:val="%3."/>
        <w:lvlJc w:val="right"/>
      </w:lvl>
    </w:lvlOverride>
  </w:num>
  <w:num w:numId="21">
    <w:abstractNumId w:val="2"/>
    <w:lvlOverride w:ilvl="1">
      <w:lvl w:ilvl="1">
        <w:numFmt w:val="lowerLetter"/>
        <w:lvlText w:val="%2."/>
        <w:lvlJc w:val="left"/>
      </w:lvl>
    </w:lvlOverride>
    <w:lvlOverride w:ilvl="2">
      <w:lvl w:ilvl="2">
        <w:numFmt w:val="lowerRoman"/>
        <w:lvlText w:val="%3."/>
        <w:lvlJc w:val="right"/>
      </w:lvl>
    </w:lvlOverride>
  </w:num>
  <w:num w:numId="22">
    <w:abstractNumId w:val="2"/>
    <w:lvlOverride w:ilvl="1">
      <w:lvl w:ilvl="1">
        <w:numFmt w:val="lowerLetter"/>
        <w:lvlText w:val="%2."/>
        <w:lvlJc w:val="left"/>
      </w:lvl>
    </w:lvlOverride>
    <w:lvlOverride w:ilvl="2">
      <w:lvl w:ilvl="2">
        <w:numFmt w:val="lowerRoman"/>
        <w:lvlText w:val="%3."/>
        <w:lvlJc w:val="right"/>
      </w:lvl>
    </w:lvlOverride>
  </w:num>
  <w:num w:numId="23">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24">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25">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26">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7">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8">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9">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30">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3F5E"/>
    <w:rsid w:val="00004833"/>
    <w:rsid w:val="000143D1"/>
    <w:rsid w:val="0001488C"/>
    <w:rsid w:val="00022A6F"/>
    <w:rsid w:val="00026070"/>
    <w:rsid w:val="00033AC4"/>
    <w:rsid w:val="00035C36"/>
    <w:rsid w:val="0004560C"/>
    <w:rsid w:val="00045EAD"/>
    <w:rsid w:val="00052EFA"/>
    <w:rsid w:val="00053E68"/>
    <w:rsid w:val="00055910"/>
    <w:rsid w:val="000633B5"/>
    <w:rsid w:val="00071120"/>
    <w:rsid w:val="0007163B"/>
    <w:rsid w:val="00084CFD"/>
    <w:rsid w:val="0009263C"/>
    <w:rsid w:val="0009535C"/>
    <w:rsid w:val="000A363D"/>
    <w:rsid w:val="000A6008"/>
    <w:rsid w:val="000B6D9D"/>
    <w:rsid w:val="000B6F3E"/>
    <w:rsid w:val="000C44EF"/>
    <w:rsid w:val="000D01A6"/>
    <w:rsid w:val="000D2F38"/>
    <w:rsid w:val="000E234D"/>
    <w:rsid w:val="000E2BAC"/>
    <w:rsid w:val="000F322E"/>
    <w:rsid w:val="0010398A"/>
    <w:rsid w:val="001059D9"/>
    <w:rsid w:val="00105A7D"/>
    <w:rsid w:val="00110F88"/>
    <w:rsid w:val="00115212"/>
    <w:rsid w:val="00125FB6"/>
    <w:rsid w:val="001306B0"/>
    <w:rsid w:val="001363E4"/>
    <w:rsid w:val="00136F79"/>
    <w:rsid w:val="00152C23"/>
    <w:rsid w:val="001548EA"/>
    <w:rsid w:val="00161F58"/>
    <w:rsid w:val="001809CF"/>
    <w:rsid w:val="00191E06"/>
    <w:rsid w:val="001922F0"/>
    <w:rsid w:val="001961AF"/>
    <w:rsid w:val="0019671D"/>
    <w:rsid w:val="001A2B77"/>
    <w:rsid w:val="001A6976"/>
    <w:rsid w:val="001B315C"/>
    <w:rsid w:val="001B48D9"/>
    <w:rsid w:val="001B6443"/>
    <w:rsid w:val="001C2A64"/>
    <w:rsid w:val="001C7025"/>
    <w:rsid w:val="001D3368"/>
    <w:rsid w:val="001D612B"/>
    <w:rsid w:val="001D7467"/>
    <w:rsid w:val="00202C73"/>
    <w:rsid w:val="00210DD9"/>
    <w:rsid w:val="00213513"/>
    <w:rsid w:val="00215F52"/>
    <w:rsid w:val="0021642B"/>
    <w:rsid w:val="00222DE2"/>
    <w:rsid w:val="00223876"/>
    <w:rsid w:val="00223DF5"/>
    <w:rsid w:val="0023793E"/>
    <w:rsid w:val="002511A5"/>
    <w:rsid w:val="00256BCF"/>
    <w:rsid w:val="00262441"/>
    <w:rsid w:val="00276083"/>
    <w:rsid w:val="00281ED1"/>
    <w:rsid w:val="002938F1"/>
    <w:rsid w:val="00294143"/>
    <w:rsid w:val="00296ABD"/>
    <w:rsid w:val="00297E87"/>
    <w:rsid w:val="002A397A"/>
    <w:rsid w:val="002B5231"/>
    <w:rsid w:val="002D70EE"/>
    <w:rsid w:val="002E1F9E"/>
    <w:rsid w:val="002E2203"/>
    <w:rsid w:val="002F088E"/>
    <w:rsid w:val="002F2958"/>
    <w:rsid w:val="002F32D8"/>
    <w:rsid w:val="002F4D5A"/>
    <w:rsid w:val="00302F97"/>
    <w:rsid w:val="0030622F"/>
    <w:rsid w:val="00324782"/>
    <w:rsid w:val="003335E3"/>
    <w:rsid w:val="00334975"/>
    <w:rsid w:val="00334D40"/>
    <w:rsid w:val="003358D9"/>
    <w:rsid w:val="0034122D"/>
    <w:rsid w:val="00342612"/>
    <w:rsid w:val="00346522"/>
    <w:rsid w:val="00355E79"/>
    <w:rsid w:val="00357796"/>
    <w:rsid w:val="00362836"/>
    <w:rsid w:val="0037023E"/>
    <w:rsid w:val="00372E32"/>
    <w:rsid w:val="00377882"/>
    <w:rsid w:val="00385426"/>
    <w:rsid w:val="0039273E"/>
    <w:rsid w:val="003A0156"/>
    <w:rsid w:val="003A144F"/>
    <w:rsid w:val="003A2299"/>
    <w:rsid w:val="003A3623"/>
    <w:rsid w:val="003B3CE8"/>
    <w:rsid w:val="003B5C4B"/>
    <w:rsid w:val="003B76B2"/>
    <w:rsid w:val="003C428C"/>
    <w:rsid w:val="003D03A6"/>
    <w:rsid w:val="003D7B49"/>
    <w:rsid w:val="003E2B67"/>
    <w:rsid w:val="003F10A8"/>
    <w:rsid w:val="003F3155"/>
    <w:rsid w:val="003F65CA"/>
    <w:rsid w:val="003F71C6"/>
    <w:rsid w:val="0040154B"/>
    <w:rsid w:val="0040429A"/>
    <w:rsid w:val="00404C2D"/>
    <w:rsid w:val="00414264"/>
    <w:rsid w:val="00423BA9"/>
    <w:rsid w:val="004271A3"/>
    <w:rsid w:val="00427454"/>
    <w:rsid w:val="004301B5"/>
    <w:rsid w:val="00435298"/>
    <w:rsid w:val="00442FAB"/>
    <w:rsid w:val="00447EB5"/>
    <w:rsid w:val="004512AA"/>
    <w:rsid w:val="00456FE3"/>
    <w:rsid w:val="004606FB"/>
    <w:rsid w:val="00461162"/>
    <w:rsid w:val="00465728"/>
    <w:rsid w:val="00467206"/>
    <w:rsid w:val="004719A6"/>
    <w:rsid w:val="00472381"/>
    <w:rsid w:val="0048283E"/>
    <w:rsid w:val="004840B4"/>
    <w:rsid w:val="00490CA8"/>
    <w:rsid w:val="004940D4"/>
    <w:rsid w:val="0049558A"/>
    <w:rsid w:val="00497A04"/>
    <w:rsid w:val="00497ED5"/>
    <w:rsid w:val="004A28C8"/>
    <w:rsid w:val="004B7F97"/>
    <w:rsid w:val="004C470E"/>
    <w:rsid w:val="004C6242"/>
    <w:rsid w:val="004C7BB0"/>
    <w:rsid w:val="004D2625"/>
    <w:rsid w:val="004E0196"/>
    <w:rsid w:val="005030B8"/>
    <w:rsid w:val="0050522B"/>
    <w:rsid w:val="005125AA"/>
    <w:rsid w:val="005163A8"/>
    <w:rsid w:val="00524BA4"/>
    <w:rsid w:val="005325CB"/>
    <w:rsid w:val="005419E1"/>
    <w:rsid w:val="005427D9"/>
    <w:rsid w:val="005439AC"/>
    <w:rsid w:val="00545B27"/>
    <w:rsid w:val="005569E2"/>
    <w:rsid w:val="00557F1A"/>
    <w:rsid w:val="00565DA8"/>
    <w:rsid w:val="0057571C"/>
    <w:rsid w:val="00590D74"/>
    <w:rsid w:val="00594241"/>
    <w:rsid w:val="00597404"/>
    <w:rsid w:val="005A5637"/>
    <w:rsid w:val="005B43B6"/>
    <w:rsid w:val="005B5A1D"/>
    <w:rsid w:val="005B6B2C"/>
    <w:rsid w:val="005C0952"/>
    <w:rsid w:val="005C1260"/>
    <w:rsid w:val="005C5216"/>
    <w:rsid w:val="005E068B"/>
    <w:rsid w:val="005F74DF"/>
    <w:rsid w:val="0060539A"/>
    <w:rsid w:val="006069A3"/>
    <w:rsid w:val="00610258"/>
    <w:rsid w:val="0061195F"/>
    <w:rsid w:val="006148A2"/>
    <w:rsid w:val="0061739D"/>
    <w:rsid w:val="006264AB"/>
    <w:rsid w:val="00631354"/>
    <w:rsid w:val="00632ADF"/>
    <w:rsid w:val="00633302"/>
    <w:rsid w:val="00637854"/>
    <w:rsid w:val="006400D1"/>
    <w:rsid w:val="00647B3F"/>
    <w:rsid w:val="00650FCF"/>
    <w:rsid w:val="00653618"/>
    <w:rsid w:val="00667F15"/>
    <w:rsid w:val="006776DE"/>
    <w:rsid w:val="00680FF7"/>
    <w:rsid w:val="00682230"/>
    <w:rsid w:val="0069321F"/>
    <w:rsid w:val="006A3860"/>
    <w:rsid w:val="006B0E59"/>
    <w:rsid w:val="006D12A6"/>
    <w:rsid w:val="006D1E23"/>
    <w:rsid w:val="006D6A79"/>
    <w:rsid w:val="006D6B9D"/>
    <w:rsid w:val="006E7698"/>
    <w:rsid w:val="006F4041"/>
    <w:rsid w:val="007040A4"/>
    <w:rsid w:val="00723662"/>
    <w:rsid w:val="0073359F"/>
    <w:rsid w:val="00747768"/>
    <w:rsid w:val="007575B9"/>
    <w:rsid w:val="007622CA"/>
    <w:rsid w:val="00762B60"/>
    <w:rsid w:val="00763F5E"/>
    <w:rsid w:val="00767191"/>
    <w:rsid w:val="00774456"/>
    <w:rsid w:val="00782E0C"/>
    <w:rsid w:val="00791068"/>
    <w:rsid w:val="007A1B25"/>
    <w:rsid w:val="007B00F8"/>
    <w:rsid w:val="007B4769"/>
    <w:rsid w:val="007C0622"/>
    <w:rsid w:val="007C1649"/>
    <w:rsid w:val="007C69E8"/>
    <w:rsid w:val="007F525C"/>
    <w:rsid w:val="007F56D8"/>
    <w:rsid w:val="00800CB3"/>
    <w:rsid w:val="00800EEB"/>
    <w:rsid w:val="00810B6B"/>
    <w:rsid w:val="00855523"/>
    <w:rsid w:val="00862CE1"/>
    <w:rsid w:val="00865367"/>
    <w:rsid w:val="00873485"/>
    <w:rsid w:val="008778E0"/>
    <w:rsid w:val="00881D1B"/>
    <w:rsid w:val="00882C0C"/>
    <w:rsid w:val="00883538"/>
    <w:rsid w:val="00885A73"/>
    <w:rsid w:val="0088725E"/>
    <w:rsid w:val="008878D9"/>
    <w:rsid w:val="00896F42"/>
    <w:rsid w:val="008972FB"/>
    <w:rsid w:val="008A30D8"/>
    <w:rsid w:val="008A6233"/>
    <w:rsid w:val="008A63C3"/>
    <w:rsid w:val="008A7DA5"/>
    <w:rsid w:val="008B042A"/>
    <w:rsid w:val="008C03E3"/>
    <w:rsid w:val="008C3071"/>
    <w:rsid w:val="008C4BC6"/>
    <w:rsid w:val="008C6A93"/>
    <w:rsid w:val="008D0EE6"/>
    <w:rsid w:val="008D19D3"/>
    <w:rsid w:val="008E2965"/>
    <w:rsid w:val="008E365C"/>
    <w:rsid w:val="008E4CF5"/>
    <w:rsid w:val="008E6B0C"/>
    <w:rsid w:val="008F1B26"/>
    <w:rsid w:val="008F6E0F"/>
    <w:rsid w:val="00901E93"/>
    <w:rsid w:val="00910046"/>
    <w:rsid w:val="009152FC"/>
    <w:rsid w:val="00915A1D"/>
    <w:rsid w:val="009258EF"/>
    <w:rsid w:val="00926A4A"/>
    <w:rsid w:val="009306F9"/>
    <w:rsid w:val="00934F1B"/>
    <w:rsid w:val="009365BB"/>
    <w:rsid w:val="0094077A"/>
    <w:rsid w:val="00942058"/>
    <w:rsid w:val="00945D6D"/>
    <w:rsid w:val="00950A2B"/>
    <w:rsid w:val="009525DD"/>
    <w:rsid w:val="00953E89"/>
    <w:rsid w:val="009544F3"/>
    <w:rsid w:val="00966F1E"/>
    <w:rsid w:val="009673C3"/>
    <w:rsid w:val="00970779"/>
    <w:rsid w:val="00982859"/>
    <w:rsid w:val="009843FC"/>
    <w:rsid w:val="00987082"/>
    <w:rsid w:val="00991626"/>
    <w:rsid w:val="009950F9"/>
    <w:rsid w:val="009B404A"/>
    <w:rsid w:val="009C3FFF"/>
    <w:rsid w:val="009D27C1"/>
    <w:rsid w:val="009E3D14"/>
    <w:rsid w:val="009E67AD"/>
    <w:rsid w:val="009F1EE0"/>
    <w:rsid w:val="009F31A4"/>
    <w:rsid w:val="00A040AF"/>
    <w:rsid w:val="00A044A9"/>
    <w:rsid w:val="00A07FB1"/>
    <w:rsid w:val="00A10D9B"/>
    <w:rsid w:val="00A11476"/>
    <w:rsid w:val="00A133B0"/>
    <w:rsid w:val="00A163ED"/>
    <w:rsid w:val="00A200E3"/>
    <w:rsid w:val="00A23515"/>
    <w:rsid w:val="00A26E32"/>
    <w:rsid w:val="00A32694"/>
    <w:rsid w:val="00A465C0"/>
    <w:rsid w:val="00A47C1A"/>
    <w:rsid w:val="00A52E86"/>
    <w:rsid w:val="00A5433D"/>
    <w:rsid w:val="00A7610E"/>
    <w:rsid w:val="00A763BC"/>
    <w:rsid w:val="00A76A9F"/>
    <w:rsid w:val="00A77D72"/>
    <w:rsid w:val="00A845FF"/>
    <w:rsid w:val="00A97B99"/>
    <w:rsid w:val="00AA5989"/>
    <w:rsid w:val="00AA6906"/>
    <w:rsid w:val="00AA6BB6"/>
    <w:rsid w:val="00AB0861"/>
    <w:rsid w:val="00AB0AFA"/>
    <w:rsid w:val="00AB14CB"/>
    <w:rsid w:val="00AC1A2E"/>
    <w:rsid w:val="00AC75CD"/>
    <w:rsid w:val="00AC7F42"/>
    <w:rsid w:val="00AE1EFF"/>
    <w:rsid w:val="00AF7AB6"/>
    <w:rsid w:val="00B02263"/>
    <w:rsid w:val="00B042C5"/>
    <w:rsid w:val="00B05B56"/>
    <w:rsid w:val="00B05BC8"/>
    <w:rsid w:val="00B06076"/>
    <w:rsid w:val="00B1066B"/>
    <w:rsid w:val="00B1198D"/>
    <w:rsid w:val="00B1421B"/>
    <w:rsid w:val="00B179A9"/>
    <w:rsid w:val="00B20465"/>
    <w:rsid w:val="00B22DFD"/>
    <w:rsid w:val="00B24B48"/>
    <w:rsid w:val="00B27F79"/>
    <w:rsid w:val="00B30EBE"/>
    <w:rsid w:val="00B445B9"/>
    <w:rsid w:val="00B5063A"/>
    <w:rsid w:val="00B5147B"/>
    <w:rsid w:val="00B627ED"/>
    <w:rsid w:val="00B66ED6"/>
    <w:rsid w:val="00B67622"/>
    <w:rsid w:val="00B70AA3"/>
    <w:rsid w:val="00B75AE3"/>
    <w:rsid w:val="00B769AE"/>
    <w:rsid w:val="00B95A90"/>
    <w:rsid w:val="00B96238"/>
    <w:rsid w:val="00B97A87"/>
    <w:rsid w:val="00BA71F1"/>
    <w:rsid w:val="00BB1F70"/>
    <w:rsid w:val="00BC2A1E"/>
    <w:rsid w:val="00BC4541"/>
    <w:rsid w:val="00BC5FE4"/>
    <w:rsid w:val="00BD0497"/>
    <w:rsid w:val="00BD332F"/>
    <w:rsid w:val="00BD3ED2"/>
    <w:rsid w:val="00BD6F61"/>
    <w:rsid w:val="00BE3580"/>
    <w:rsid w:val="00C12CA2"/>
    <w:rsid w:val="00C1546E"/>
    <w:rsid w:val="00C21ED5"/>
    <w:rsid w:val="00C33377"/>
    <w:rsid w:val="00C4203C"/>
    <w:rsid w:val="00C5056D"/>
    <w:rsid w:val="00C525D2"/>
    <w:rsid w:val="00C5491F"/>
    <w:rsid w:val="00C647DD"/>
    <w:rsid w:val="00C6528E"/>
    <w:rsid w:val="00C65C76"/>
    <w:rsid w:val="00C66D36"/>
    <w:rsid w:val="00C704D2"/>
    <w:rsid w:val="00C8011B"/>
    <w:rsid w:val="00C92408"/>
    <w:rsid w:val="00C933F5"/>
    <w:rsid w:val="00C94517"/>
    <w:rsid w:val="00C960FC"/>
    <w:rsid w:val="00C97228"/>
    <w:rsid w:val="00CA1FB9"/>
    <w:rsid w:val="00CA6961"/>
    <w:rsid w:val="00CB6DD6"/>
    <w:rsid w:val="00CC3B76"/>
    <w:rsid w:val="00CC522D"/>
    <w:rsid w:val="00CC5E77"/>
    <w:rsid w:val="00CD00F9"/>
    <w:rsid w:val="00CD1C62"/>
    <w:rsid w:val="00CD754A"/>
    <w:rsid w:val="00CE2562"/>
    <w:rsid w:val="00CF0568"/>
    <w:rsid w:val="00D0123F"/>
    <w:rsid w:val="00D0458D"/>
    <w:rsid w:val="00D2290C"/>
    <w:rsid w:val="00D3435F"/>
    <w:rsid w:val="00D37A80"/>
    <w:rsid w:val="00D40FFE"/>
    <w:rsid w:val="00D412BC"/>
    <w:rsid w:val="00D45064"/>
    <w:rsid w:val="00D4678B"/>
    <w:rsid w:val="00D47A6E"/>
    <w:rsid w:val="00D614E0"/>
    <w:rsid w:val="00D6176D"/>
    <w:rsid w:val="00D6478B"/>
    <w:rsid w:val="00D6726B"/>
    <w:rsid w:val="00D706D7"/>
    <w:rsid w:val="00D832C8"/>
    <w:rsid w:val="00D86477"/>
    <w:rsid w:val="00D90B23"/>
    <w:rsid w:val="00D928BB"/>
    <w:rsid w:val="00DA25B5"/>
    <w:rsid w:val="00DA40F2"/>
    <w:rsid w:val="00DB347F"/>
    <w:rsid w:val="00DB5237"/>
    <w:rsid w:val="00DB52EF"/>
    <w:rsid w:val="00DB6F7C"/>
    <w:rsid w:val="00DB746F"/>
    <w:rsid w:val="00DD14BB"/>
    <w:rsid w:val="00DD330C"/>
    <w:rsid w:val="00DE488F"/>
    <w:rsid w:val="00DF1541"/>
    <w:rsid w:val="00DF2C6A"/>
    <w:rsid w:val="00E01B86"/>
    <w:rsid w:val="00E01BD4"/>
    <w:rsid w:val="00E04FCF"/>
    <w:rsid w:val="00E07A42"/>
    <w:rsid w:val="00E11DC7"/>
    <w:rsid w:val="00E13D2C"/>
    <w:rsid w:val="00E3114C"/>
    <w:rsid w:val="00E323E2"/>
    <w:rsid w:val="00E33E5D"/>
    <w:rsid w:val="00E36D6D"/>
    <w:rsid w:val="00E42262"/>
    <w:rsid w:val="00E634BD"/>
    <w:rsid w:val="00E63E19"/>
    <w:rsid w:val="00E72E12"/>
    <w:rsid w:val="00E736AB"/>
    <w:rsid w:val="00E7733E"/>
    <w:rsid w:val="00E8674B"/>
    <w:rsid w:val="00E8739A"/>
    <w:rsid w:val="00E87EB5"/>
    <w:rsid w:val="00E9203A"/>
    <w:rsid w:val="00EA4E07"/>
    <w:rsid w:val="00EA6C4D"/>
    <w:rsid w:val="00EA7EC7"/>
    <w:rsid w:val="00EB255F"/>
    <w:rsid w:val="00ED0534"/>
    <w:rsid w:val="00ED29DC"/>
    <w:rsid w:val="00EE00FB"/>
    <w:rsid w:val="00EE4DF5"/>
    <w:rsid w:val="00F0189C"/>
    <w:rsid w:val="00F02E41"/>
    <w:rsid w:val="00F04CC4"/>
    <w:rsid w:val="00F066EF"/>
    <w:rsid w:val="00F13F8D"/>
    <w:rsid w:val="00F23B76"/>
    <w:rsid w:val="00F24878"/>
    <w:rsid w:val="00F249CD"/>
    <w:rsid w:val="00F35835"/>
    <w:rsid w:val="00F36BE0"/>
    <w:rsid w:val="00F43508"/>
    <w:rsid w:val="00F65AFC"/>
    <w:rsid w:val="00F67468"/>
    <w:rsid w:val="00F72EFE"/>
    <w:rsid w:val="00F72F55"/>
    <w:rsid w:val="00F762FD"/>
    <w:rsid w:val="00F846C8"/>
    <w:rsid w:val="00F8739F"/>
    <w:rsid w:val="00F95D53"/>
    <w:rsid w:val="00F968C3"/>
    <w:rsid w:val="00FA208F"/>
    <w:rsid w:val="00FA5A97"/>
    <w:rsid w:val="00FA75F7"/>
    <w:rsid w:val="00FB0EA1"/>
    <w:rsid w:val="00FB17C0"/>
    <w:rsid w:val="00FC12D0"/>
    <w:rsid w:val="00FC1706"/>
    <w:rsid w:val="00FC6731"/>
    <w:rsid w:val="00FD6393"/>
    <w:rsid w:val="00FE364A"/>
    <w:rsid w:val="00FF7157"/>
    <w:rsid w:val="00FF7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E3"/>
  </w:style>
  <w:style w:type="paragraph" w:styleId="Heading2">
    <w:name w:val="heading 2"/>
    <w:basedOn w:val="Normal"/>
    <w:link w:val="Heading2Char"/>
    <w:uiPriority w:val="9"/>
    <w:qFormat/>
    <w:rsid w:val="007A1B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5E"/>
    <w:pPr>
      <w:ind w:left="720"/>
      <w:contextualSpacing/>
    </w:pPr>
  </w:style>
  <w:style w:type="paragraph" w:styleId="HTMLPreformatted">
    <w:name w:val="HTML Preformatted"/>
    <w:basedOn w:val="Normal"/>
    <w:link w:val="HTMLPreformattedChar"/>
    <w:uiPriority w:val="99"/>
    <w:unhideWhenUsed/>
    <w:rsid w:val="00B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1F7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E2965"/>
    <w:rPr>
      <w:color w:val="0000FF" w:themeColor="hyperlink"/>
      <w:u w:val="single"/>
    </w:rPr>
  </w:style>
  <w:style w:type="paragraph" w:styleId="NormalWeb">
    <w:name w:val="Normal (Web)"/>
    <w:basedOn w:val="Normal"/>
    <w:uiPriority w:val="99"/>
    <w:semiHidden/>
    <w:unhideWhenUsed/>
    <w:rsid w:val="00E42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470E"/>
  </w:style>
  <w:style w:type="character" w:customStyle="1" w:styleId="Heading2Char">
    <w:name w:val="Heading 2 Char"/>
    <w:basedOn w:val="DefaultParagraphFont"/>
    <w:link w:val="Heading2"/>
    <w:uiPriority w:val="9"/>
    <w:rsid w:val="007A1B25"/>
    <w:rPr>
      <w:rFonts w:ascii="Times New Roman" w:eastAsia="Times New Roman" w:hAnsi="Times New Roman" w:cs="Times New Roman"/>
      <w:b/>
      <w:bCs/>
      <w:sz w:val="36"/>
      <w:szCs w:val="36"/>
    </w:rPr>
  </w:style>
  <w:style w:type="character" w:styleId="Strong">
    <w:name w:val="Strong"/>
    <w:basedOn w:val="DefaultParagraphFont"/>
    <w:uiPriority w:val="22"/>
    <w:qFormat/>
    <w:rsid w:val="00B06076"/>
    <w:rPr>
      <w:b/>
      <w:bCs/>
    </w:rPr>
  </w:style>
  <w:style w:type="table" w:styleId="TableGrid">
    <w:name w:val="Table Grid"/>
    <w:basedOn w:val="TableNormal"/>
    <w:uiPriority w:val="59"/>
    <w:rsid w:val="00494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C4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4EF"/>
  </w:style>
  <w:style w:type="paragraph" w:styleId="Footer">
    <w:name w:val="footer"/>
    <w:basedOn w:val="Normal"/>
    <w:link w:val="FooterChar"/>
    <w:uiPriority w:val="99"/>
    <w:unhideWhenUsed/>
    <w:rsid w:val="000C4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B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5E"/>
    <w:pPr>
      <w:ind w:left="720"/>
      <w:contextualSpacing/>
    </w:pPr>
  </w:style>
  <w:style w:type="paragraph" w:styleId="HTMLPreformatted">
    <w:name w:val="HTML Preformatted"/>
    <w:basedOn w:val="Normal"/>
    <w:link w:val="HTMLPreformattedChar"/>
    <w:uiPriority w:val="99"/>
    <w:unhideWhenUsed/>
    <w:rsid w:val="00B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1F7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E2965"/>
    <w:rPr>
      <w:color w:val="0000FF" w:themeColor="hyperlink"/>
      <w:u w:val="single"/>
    </w:rPr>
  </w:style>
  <w:style w:type="paragraph" w:styleId="NormalWeb">
    <w:name w:val="Normal (Web)"/>
    <w:basedOn w:val="Normal"/>
    <w:uiPriority w:val="99"/>
    <w:semiHidden/>
    <w:unhideWhenUsed/>
    <w:rsid w:val="00E42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470E"/>
  </w:style>
  <w:style w:type="character" w:customStyle="1" w:styleId="Heading2Char">
    <w:name w:val="Heading 2 Char"/>
    <w:basedOn w:val="DefaultParagraphFont"/>
    <w:link w:val="Heading2"/>
    <w:uiPriority w:val="9"/>
    <w:rsid w:val="007A1B25"/>
    <w:rPr>
      <w:rFonts w:ascii="Times New Roman" w:eastAsia="Times New Roman" w:hAnsi="Times New Roman" w:cs="Times New Roman"/>
      <w:b/>
      <w:bCs/>
      <w:sz w:val="36"/>
      <w:szCs w:val="36"/>
    </w:rPr>
  </w:style>
  <w:style w:type="character" w:styleId="Strong">
    <w:name w:val="Strong"/>
    <w:basedOn w:val="DefaultParagraphFont"/>
    <w:uiPriority w:val="22"/>
    <w:qFormat/>
    <w:rsid w:val="00B06076"/>
    <w:rPr>
      <w:b/>
      <w:bCs/>
    </w:rPr>
  </w:style>
</w:styles>
</file>

<file path=word/webSettings.xml><?xml version="1.0" encoding="utf-8"?>
<w:webSettings xmlns:r="http://schemas.openxmlformats.org/officeDocument/2006/relationships" xmlns:w="http://schemas.openxmlformats.org/wordprocessingml/2006/main">
  <w:divs>
    <w:div w:id="13311911">
      <w:bodyDiv w:val="1"/>
      <w:marLeft w:val="0"/>
      <w:marRight w:val="0"/>
      <w:marTop w:val="0"/>
      <w:marBottom w:val="0"/>
      <w:divBdr>
        <w:top w:val="none" w:sz="0" w:space="0" w:color="auto"/>
        <w:left w:val="none" w:sz="0" w:space="0" w:color="auto"/>
        <w:bottom w:val="none" w:sz="0" w:space="0" w:color="auto"/>
        <w:right w:val="none" w:sz="0" w:space="0" w:color="auto"/>
      </w:divBdr>
    </w:div>
    <w:div w:id="58871987">
      <w:bodyDiv w:val="1"/>
      <w:marLeft w:val="0"/>
      <w:marRight w:val="0"/>
      <w:marTop w:val="0"/>
      <w:marBottom w:val="0"/>
      <w:divBdr>
        <w:top w:val="none" w:sz="0" w:space="0" w:color="auto"/>
        <w:left w:val="none" w:sz="0" w:space="0" w:color="auto"/>
        <w:bottom w:val="none" w:sz="0" w:space="0" w:color="auto"/>
        <w:right w:val="none" w:sz="0" w:space="0" w:color="auto"/>
      </w:divBdr>
    </w:div>
    <w:div w:id="287590843">
      <w:bodyDiv w:val="1"/>
      <w:marLeft w:val="0"/>
      <w:marRight w:val="0"/>
      <w:marTop w:val="0"/>
      <w:marBottom w:val="0"/>
      <w:divBdr>
        <w:top w:val="none" w:sz="0" w:space="0" w:color="auto"/>
        <w:left w:val="none" w:sz="0" w:space="0" w:color="auto"/>
        <w:bottom w:val="none" w:sz="0" w:space="0" w:color="auto"/>
        <w:right w:val="none" w:sz="0" w:space="0" w:color="auto"/>
      </w:divBdr>
    </w:div>
    <w:div w:id="329404565">
      <w:bodyDiv w:val="1"/>
      <w:marLeft w:val="0"/>
      <w:marRight w:val="0"/>
      <w:marTop w:val="0"/>
      <w:marBottom w:val="0"/>
      <w:divBdr>
        <w:top w:val="none" w:sz="0" w:space="0" w:color="auto"/>
        <w:left w:val="none" w:sz="0" w:space="0" w:color="auto"/>
        <w:bottom w:val="none" w:sz="0" w:space="0" w:color="auto"/>
        <w:right w:val="none" w:sz="0" w:space="0" w:color="auto"/>
      </w:divBdr>
    </w:div>
    <w:div w:id="331221967">
      <w:bodyDiv w:val="1"/>
      <w:marLeft w:val="0"/>
      <w:marRight w:val="0"/>
      <w:marTop w:val="0"/>
      <w:marBottom w:val="0"/>
      <w:divBdr>
        <w:top w:val="none" w:sz="0" w:space="0" w:color="auto"/>
        <w:left w:val="none" w:sz="0" w:space="0" w:color="auto"/>
        <w:bottom w:val="none" w:sz="0" w:space="0" w:color="auto"/>
        <w:right w:val="none" w:sz="0" w:space="0" w:color="auto"/>
      </w:divBdr>
    </w:div>
    <w:div w:id="358897628">
      <w:bodyDiv w:val="1"/>
      <w:marLeft w:val="0"/>
      <w:marRight w:val="0"/>
      <w:marTop w:val="0"/>
      <w:marBottom w:val="0"/>
      <w:divBdr>
        <w:top w:val="none" w:sz="0" w:space="0" w:color="auto"/>
        <w:left w:val="none" w:sz="0" w:space="0" w:color="auto"/>
        <w:bottom w:val="none" w:sz="0" w:space="0" w:color="auto"/>
        <w:right w:val="none" w:sz="0" w:space="0" w:color="auto"/>
      </w:divBdr>
    </w:div>
    <w:div w:id="366610173">
      <w:bodyDiv w:val="1"/>
      <w:marLeft w:val="0"/>
      <w:marRight w:val="0"/>
      <w:marTop w:val="0"/>
      <w:marBottom w:val="0"/>
      <w:divBdr>
        <w:top w:val="none" w:sz="0" w:space="0" w:color="auto"/>
        <w:left w:val="none" w:sz="0" w:space="0" w:color="auto"/>
        <w:bottom w:val="none" w:sz="0" w:space="0" w:color="auto"/>
        <w:right w:val="none" w:sz="0" w:space="0" w:color="auto"/>
      </w:divBdr>
    </w:div>
    <w:div w:id="4041842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060">
          <w:marLeft w:val="0"/>
          <w:marRight w:val="0"/>
          <w:marTop w:val="0"/>
          <w:marBottom w:val="0"/>
          <w:divBdr>
            <w:top w:val="none" w:sz="0" w:space="0" w:color="auto"/>
            <w:left w:val="none" w:sz="0" w:space="0" w:color="auto"/>
            <w:bottom w:val="none" w:sz="0" w:space="0" w:color="auto"/>
            <w:right w:val="none" w:sz="0" w:space="0" w:color="auto"/>
          </w:divBdr>
          <w:divsChild>
            <w:div w:id="14704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6361">
      <w:bodyDiv w:val="1"/>
      <w:marLeft w:val="0"/>
      <w:marRight w:val="0"/>
      <w:marTop w:val="0"/>
      <w:marBottom w:val="0"/>
      <w:divBdr>
        <w:top w:val="none" w:sz="0" w:space="0" w:color="auto"/>
        <w:left w:val="none" w:sz="0" w:space="0" w:color="auto"/>
        <w:bottom w:val="none" w:sz="0" w:space="0" w:color="auto"/>
        <w:right w:val="none" w:sz="0" w:space="0" w:color="auto"/>
      </w:divBdr>
    </w:div>
    <w:div w:id="531529599">
      <w:bodyDiv w:val="1"/>
      <w:marLeft w:val="0"/>
      <w:marRight w:val="0"/>
      <w:marTop w:val="0"/>
      <w:marBottom w:val="0"/>
      <w:divBdr>
        <w:top w:val="none" w:sz="0" w:space="0" w:color="auto"/>
        <w:left w:val="none" w:sz="0" w:space="0" w:color="auto"/>
        <w:bottom w:val="none" w:sz="0" w:space="0" w:color="auto"/>
        <w:right w:val="none" w:sz="0" w:space="0" w:color="auto"/>
      </w:divBdr>
    </w:div>
    <w:div w:id="555161293">
      <w:bodyDiv w:val="1"/>
      <w:marLeft w:val="0"/>
      <w:marRight w:val="0"/>
      <w:marTop w:val="0"/>
      <w:marBottom w:val="0"/>
      <w:divBdr>
        <w:top w:val="none" w:sz="0" w:space="0" w:color="auto"/>
        <w:left w:val="none" w:sz="0" w:space="0" w:color="auto"/>
        <w:bottom w:val="none" w:sz="0" w:space="0" w:color="auto"/>
        <w:right w:val="none" w:sz="0" w:space="0" w:color="auto"/>
      </w:divBdr>
    </w:div>
    <w:div w:id="576599476">
      <w:bodyDiv w:val="1"/>
      <w:marLeft w:val="0"/>
      <w:marRight w:val="0"/>
      <w:marTop w:val="0"/>
      <w:marBottom w:val="0"/>
      <w:divBdr>
        <w:top w:val="none" w:sz="0" w:space="0" w:color="auto"/>
        <w:left w:val="none" w:sz="0" w:space="0" w:color="auto"/>
        <w:bottom w:val="none" w:sz="0" w:space="0" w:color="auto"/>
        <w:right w:val="none" w:sz="0" w:space="0" w:color="auto"/>
      </w:divBdr>
    </w:div>
    <w:div w:id="653219700">
      <w:bodyDiv w:val="1"/>
      <w:marLeft w:val="0"/>
      <w:marRight w:val="0"/>
      <w:marTop w:val="0"/>
      <w:marBottom w:val="0"/>
      <w:divBdr>
        <w:top w:val="none" w:sz="0" w:space="0" w:color="auto"/>
        <w:left w:val="none" w:sz="0" w:space="0" w:color="auto"/>
        <w:bottom w:val="none" w:sz="0" w:space="0" w:color="auto"/>
        <w:right w:val="none" w:sz="0" w:space="0" w:color="auto"/>
      </w:divBdr>
    </w:div>
    <w:div w:id="656807715">
      <w:bodyDiv w:val="1"/>
      <w:marLeft w:val="0"/>
      <w:marRight w:val="0"/>
      <w:marTop w:val="0"/>
      <w:marBottom w:val="0"/>
      <w:divBdr>
        <w:top w:val="none" w:sz="0" w:space="0" w:color="auto"/>
        <w:left w:val="none" w:sz="0" w:space="0" w:color="auto"/>
        <w:bottom w:val="none" w:sz="0" w:space="0" w:color="auto"/>
        <w:right w:val="none" w:sz="0" w:space="0" w:color="auto"/>
      </w:divBdr>
    </w:div>
    <w:div w:id="671373915">
      <w:bodyDiv w:val="1"/>
      <w:marLeft w:val="0"/>
      <w:marRight w:val="0"/>
      <w:marTop w:val="0"/>
      <w:marBottom w:val="0"/>
      <w:divBdr>
        <w:top w:val="none" w:sz="0" w:space="0" w:color="auto"/>
        <w:left w:val="none" w:sz="0" w:space="0" w:color="auto"/>
        <w:bottom w:val="none" w:sz="0" w:space="0" w:color="auto"/>
        <w:right w:val="none" w:sz="0" w:space="0" w:color="auto"/>
      </w:divBdr>
    </w:div>
    <w:div w:id="714039743">
      <w:bodyDiv w:val="1"/>
      <w:marLeft w:val="0"/>
      <w:marRight w:val="0"/>
      <w:marTop w:val="0"/>
      <w:marBottom w:val="0"/>
      <w:divBdr>
        <w:top w:val="none" w:sz="0" w:space="0" w:color="auto"/>
        <w:left w:val="none" w:sz="0" w:space="0" w:color="auto"/>
        <w:bottom w:val="none" w:sz="0" w:space="0" w:color="auto"/>
        <w:right w:val="none" w:sz="0" w:space="0" w:color="auto"/>
      </w:divBdr>
    </w:div>
    <w:div w:id="737287629">
      <w:bodyDiv w:val="1"/>
      <w:marLeft w:val="0"/>
      <w:marRight w:val="0"/>
      <w:marTop w:val="0"/>
      <w:marBottom w:val="0"/>
      <w:divBdr>
        <w:top w:val="none" w:sz="0" w:space="0" w:color="auto"/>
        <w:left w:val="none" w:sz="0" w:space="0" w:color="auto"/>
        <w:bottom w:val="none" w:sz="0" w:space="0" w:color="auto"/>
        <w:right w:val="none" w:sz="0" w:space="0" w:color="auto"/>
      </w:divBdr>
    </w:div>
    <w:div w:id="763040326">
      <w:bodyDiv w:val="1"/>
      <w:marLeft w:val="0"/>
      <w:marRight w:val="0"/>
      <w:marTop w:val="0"/>
      <w:marBottom w:val="0"/>
      <w:divBdr>
        <w:top w:val="none" w:sz="0" w:space="0" w:color="auto"/>
        <w:left w:val="none" w:sz="0" w:space="0" w:color="auto"/>
        <w:bottom w:val="none" w:sz="0" w:space="0" w:color="auto"/>
        <w:right w:val="none" w:sz="0" w:space="0" w:color="auto"/>
      </w:divBdr>
    </w:div>
    <w:div w:id="943270197">
      <w:bodyDiv w:val="1"/>
      <w:marLeft w:val="0"/>
      <w:marRight w:val="0"/>
      <w:marTop w:val="0"/>
      <w:marBottom w:val="0"/>
      <w:divBdr>
        <w:top w:val="none" w:sz="0" w:space="0" w:color="auto"/>
        <w:left w:val="none" w:sz="0" w:space="0" w:color="auto"/>
        <w:bottom w:val="none" w:sz="0" w:space="0" w:color="auto"/>
        <w:right w:val="none" w:sz="0" w:space="0" w:color="auto"/>
      </w:divBdr>
    </w:div>
    <w:div w:id="968243814">
      <w:bodyDiv w:val="1"/>
      <w:marLeft w:val="0"/>
      <w:marRight w:val="0"/>
      <w:marTop w:val="0"/>
      <w:marBottom w:val="0"/>
      <w:divBdr>
        <w:top w:val="none" w:sz="0" w:space="0" w:color="auto"/>
        <w:left w:val="none" w:sz="0" w:space="0" w:color="auto"/>
        <w:bottom w:val="none" w:sz="0" w:space="0" w:color="auto"/>
        <w:right w:val="none" w:sz="0" w:space="0" w:color="auto"/>
      </w:divBdr>
    </w:div>
    <w:div w:id="977760217">
      <w:bodyDiv w:val="1"/>
      <w:marLeft w:val="0"/>
      <w:marRight w:val="0"/>
      <w:marTop w:val="0"/>
      <w:marBottom w:val="0"/>
      <w:divBdr>
        <w:top w:val="none" w:sz="0" w:space="0" w:color="auto"/>
        <w:left w:val="none" w:sz="0" w:space="0" w:color="auto"/>
        <w:bottom w:val="none" w:sz="0" w:space="0" w:color="auto"/>
        <w:right w:val="none" w:sz="0" w:space="0" w:color="auto"/>
      </w:divBdr>
    </w:div>
    <w:div w:id="1026834440">
      <w:bodyDiv w:val="1"/>
      <w:marLeft w:val="0"/>
      <w:marRight w:val="0"/>
      <w:marTop w:val="0"/>
      <w:marBottom w:val="0"/>
      <w:divBdr>
        <w:top w:val="none" w:sz="0" w:space="0" w:color="auto"/>
        <w:left w:val="none" w:sz="0" w:space="0" w:color="auto"/>
        <w:bottom w:val="none" w:sz="0" w:space="0" w:color="auto"/>
        <w:right w:val="none" w:sz="0" w:space="0" w:color="auto"/>
      </w:divBdr>
    </w:div>
    <w:div w:id="1044479368">
      <w:bodyDiv w:val="1"/>
      <w:marLeft w:val="0"/>
      <w:marRight w:val="0"/>
      <w:marTop w:val="0"/>
      <w:marBottom w:val="0"/>
      <w:divBdr>
        <w:top w:val="none" w:sz="0" w:space="0" w:color="auto"/>
        <w:left w:val="none" w:sz="0" w:space="0" w:color="auto"/>
        <w:bottom w:val="none" w:sz="0" w:space="0" w:color="auto"/>
        <w:right w:val="none" w:sz="0" w:space="0" w:color="auto"/>
      </w:divBdr>
    </w:div>
    <w:div w:id="1125000907">
      <w:bodyDiv w:val="1"/>
      <w:marLeft w:val="0"/>
      <w:marRight w:val="0"/>
      <w:marTop w:val="0"/>
      <w:marBottom w:val="0"/>
      <w:divBdr>
        <w:top w:val="none" w:sz="0" w:space="0" w:color="auto"/>
        <w:left w:val="none" w:sz="0" w:space="0" w:color="auto"/>
        <w:bottom w:val="none" w:sz="0" w:space="0" w:color="auto"/>
        <w:right w:val="none" w:sz="0" w:space="0" w:color="auto"/>
      </w:divBdr>
    </w:div>
    <w:div w:id="1136920670">
      <w:bodyDiv w:val="1"/>
      <w:marLeft w:val="0"/>
      <w:marRight w:val="0"/>
      <w:marTop w:val="0"/>
      <w:marBottom w:val="0"/>
      <w:divBdr>
        <w:top w:val="none" w:sz="0" w:space="0" w:color="auto"/>
        <w:left w:val="none" w:sz="0" w:space="0" w:color="auto"/>
        <w:bottom w:val="none" w:sz="0" w:space="0" w:color="auto"/>
        <w:right w:val="none" w:sz="0" w:space="0" w:color="auto"/>
      </w:divBdr>
    </w:div>
    <w:div w:id="1165391194">
      <w:bodyDiv w:val="1"/>
      <w:marLeft w:val="0"/>
      <w:marRight w:val="0"/>
      <w:marTop w:val="0"/>
      <w:marBottom w:val="0"/>
      <w:divBdr>
        <w:top w:val="none" w:sz="0" w:space="0" w:color="auto"/>
        <w:left w:val="none" w:sz="0" w:space="0" w:color="auto"/>
        <w:bottom w:val="none" w:sz="0" w:space="0" w:color="auto"/>
        <w:right w:val="none" w:sz="0" w:space="0" w:color="auto"/>
      </w:divBdr>
    </w:div>
    <w:div w:id="1207185817">
      <w:bodyDiv w:val="1"/>
      <w:marLeft w:val="0"/>
      <w:marRight w:val="0"/>
      <w:marTop w:val="0"/>
      <w:marBottom w:val="0"/>
      <w:divBdr>
        <w:top w:val="none" w:sz="0" w:space="0" w:color="auto"/>
        <w:left w:val="none" w:sz="0" w:space="0" w:color="auto"/>
        <w:bottom w:val="none" w:sz="0" w:space="0" w:color="auto"/>
        <w:right w:val="none" w:sz="0" w:space="0" w:color="auto"/>
      </w:divBdr>
    </w:div>
    <w:div w:id="1257665291">
      <w:bodyDiv w:val="1"/>
      <w:marLeft w:val="0"/>
      <w:marRight w:val="0"/>
      <w:marTop w:val="0"/>
      <w:marBottom w:val="0"/>
      <w:divBdr>
        <w:top w:val="none" w:sz="0" w:space="0" w:color="auto"/>
        <w:left w:val="none" w:sz="0" w:space="0" w:color="auto"/>
        <w:bottom w:val="none" w:sz="0" w:space="0" w:color="auto"/>
        <w:right w:val="none" w:sz="0" w:space="0" w:color="auto"/>
      </w:divBdr>
    </w:div>
    <w:div w:id="1337920093">
      <w:bodyDiv w:val="1"/>
      <w:marLeft w:val="0"/>
      <w:marRight w:val="0"/>
      <w:marTop w:val="0"/>
      <w:marBottom w:val="0"/>
      <w:divBdr>
        <w:top w:val="none" w:sz="0" w:space="0" w:color="auto"/>
        <w:left w:val="none" w:sz="0" w:space="0" w:color="auto"/>
        <w:bottom w:val="none" w:sz="0" w:space="0" w:color="auto"/>
        <w:right w:val="none" w:sz="0" w:space="0" w:color="auto"/>
      </w:divBdr>
    </w:div>
    <w:div w:id="1353535490">
      <w:bodyDiv w:val="1"/>
      <w:marLeft w:val="0"/>
      <w:marRight w:val="0"/>
      <w:marTop w:val="0"/>
      <w:marBottom w:val="0"/>
      <w:divBdr>
        <w:top w:val="none" w:sz="0" w:space="0" w:color="auto"/>
        <w:left w:val="none" w:sz="0" w:space="0" w:color="auto"/>
        <w:bottom w:val="none" w:sz="0" w:space="0" w:color="auto"/>
        <w:right w:val="none" w:sz="0" w:space="0" w:color="auto"/>
      </w:divBdr>
    </w:div>
    <w:div w:id="1438872622">
      <w:bodyDiv w:val="1"/>
      <w:marLeft w:val="0"/>
      <w:marRight w:val="0"/>
      <w:marTop w:val="0"/>
      <w:marBottom w:val="0"/>
      <w:divBdr>
        <w:top w:val="none" w:sz="0" w:space="0" w:color="auto"/>
        <w:left w:val="none" w:sz="0" w:space="0" w:color="auto"/>
        <w:bottom w:val="none" w:sz="0" w:space="0" w:color="auto"/>
        <w:right w:val="none" w:sz="0" w:space="0" w:color="auto"/>
      </w:divBdr>
    </w:div>
    <w:div w:id="1501389650">
      <w:bodyDiv w:val="1"/>
      <w:marLeft w:val="0"/>
      <w:marRight w:val="0"/>
      <w:marTop w:val="0"/>
      <w:marBottom w:val="0"/>
      <w:divBdr>
        <w:top w:val="none" w:sz="0" w:space="0" w:color="auto"/>
        <w:left w:val="none" w:sz="0" w:space="0" w:color="auto"/>
        <w:bottom w:val="none" w:sz="0" w:space="0" w:color="auto"/>
        <w:right w:val="none" w:sz="0" w:space="0" w:color="auto"/>
      </w:divBdr>
    </w:div>
    <w:div w:id="1535772020">
      <w:bodyDiv w:val="1"/>
      <w:marLeft w:val="0"/>
      <w:marRight w:val="0"/>
      <w:marTop w:val="0"/>
      <w:marBottom w:val="0"/>
      <w:divBdr>
        <w:top w:val="none" w:sz="0" w:space="0" w:color="auto"/>
        <w:left w:val="none" w:sz="0" w:space="0" w:color="auto"/>
        <w:bottom w:val="none" w:sz="0" w:space="0" w:color="auto"/>
        <w:right w:val="none" w:sz="0" w:space="0" w:color="auto"/>
      </w:divBdr>
    </w:div>
    <w:div w:id="1612514513">
      <w:bodyDiv w:val="1"/>
      <w:marLeft w:val="0"/>
      <w:marRight w:val="0"/>
      <w:marTop w:val="0"/>
      <w:marBottom w:val="0"/>
      <w:divBdr>
        <w:top w:val="none" w:sz="0" w:space="0" w:color="auto"/>
        <w:left w:val="none" w:sz="0" w:space="0" w:color="auto"/>
        <w:bottom w:val="none" w:sz="0" w:space="0" w:color="auto"/>
        <w:right w:val="none" w:sz="0" w:space="0" w:color="auto"/>
      </w:divBdr>
    </w:div>
    <w:div w:id="1655181881">
      <w:bodyDiv w:val="1"/>
      <w:marLeft w:val="0"/>
      <w:marRight w:val="0"/>
      <w:marTop w:val="0"/>
      <w:marBottom w:val="0"/>
      <w:divBdr>
        <w:top w:val="none" w:sz="0" w:space="0" w:color="auto"/>
        <w:left w:val="none" w:sz="0" w:space="0" w:color="auto"/>
        <w:bottom w:val="none" w:sz="0" w:space="0" w:color="auto"/>
        <w:right w:val="none" w:sz="0" w:space="0" w:color="auto"/>
      </w:divBdr>
    </w:div>
    <w:div w:id="1679653936">
      <w:bodyDiv w:val="1"/>
      <w:marLeft w:val="0"/>
      <w:marRight w:val="0"/>
      <w:marTop w:val="0"/>
      <w:marBottom w:val="0"/>
      <w:divBdr>
        <w:top w:val="none" w:sz="0" w:space="0" w:color="auto"/>
        <w:left w:val="none" w:sz="0" w:space="0" w:color="auto"/>
        <w:bottom w:val="none" w:sz="0" w:space="0" w:color="auto"/>
        <w:right w:val="none" w:sz="0" w:space="0" w:color="auto"/>
      </w:divBdr>
    </w:div>
    <w:div w:id="1773435436">
      <w:bodyDiv w:val="1"/>
      <w:marLeft w:val="0"/>
      <w:marRight w:val="0"/>
      <w:marTop w:val="0"/>
      <w:marBottom w:val="0"/>
      <w:divBdr>
        <w:top w:val="none" w:sz="0" w:space="0" w:color="auto"/>
        <w:left w:val="none" w:sz="0" w:space="0" w:color="auto"/>
        <w:bottom w:val="none" w:sz="0" w:space="0" w:color="auto"/>
        <w:right w:val="none" w:sz="0" w:space="0" w:color="auto"/>
      </w:divBdr>
    </w:div>
    <w:div w:id="1774281042">
      <w:bodyDiv w:val="1"/>
      <w:marLeft w:val="0"/>
      <w:marRight w:val="0"/>
      <w:marTop w:val="0"/>
      <w:marBottom w:val="0"/>
      <w:divBdr>
        <w:top w:val="none" w:sz="0" w:space="0" w:color="auto"/>
        <w:left w:val="none" w:sz="0" w:space="0" w:color="auto"/>
        <w:bottom w:val="none" w:sz="0" w:space="0" w:color="auto"/>
        <w:right w:val="none" w:sz="0" w:space="0" w:color="auto"/>
      </w:divBdr>
    </w:div>
    <w:div w:id="1798181387">
      <w:bodyDiv w:val="1"/>
      <w:marLeft w:val="0"/>
      <w:marRight w:val="0"/>
      <w:marTop w:val="0"/>
      <w:marBottom w:val="0"/>
      <w:divBdr>
        <w:top w:val="none" w:sz="0" w:space="0" w:color="auto"/>
        <w:left w:val="none" w:sz="0" w:space="0" w:color="auto"/>
        <w:bottom w:val="none" w:sz="0" w:space="0" w:color="auto"/>
        <w:right w:val="none" w:sz="0" w:space="0" w:color="auto"/>
      </w:divBdr>
    </w:div>
    <w:div w:id="1819034375">
      <w:bodyDiv w:val="1"/>
      <w:marLeft w:val="0"/>
      <w:marRight w:val="0"/>
      <w:marTop w:val="0"/>
      <w:marBottom w:val="0"/>
      <w:divBdr>
        <w:top w:val="none" w:sz="0" w:space="0" w:color="auto"/>
        <w:left w:val="none" w:sz="0" w:space="0" w:color="auto"/>
        <w:bottom w:val="none" w:sz="0" w:space="0" w:color="auto"/>
        <w:right w:val="none" w:sz="0" w:space="0" w:color="auto"/>
      </w:divBdr>
    </w:div>
    <w:div w:id="1864591016">
      <w:bodyDiv w:val="1"/>
      <w:marLeft w:val="0"/>
      <w:marRight w:val="0"/>
      <w:marTop w:val="0"/>
      <w:marBottom w:val="0"/>
      <w:divBdr>
        <w:top w:val="none" w:sz="0" w:space="0" w:color="auto"/>
        <w:left w:val="none" w:sz="0" w:space="0" w:color="auto"/>
        <w:bottom w:val="none" w:sz="0" w:space="0" w:color="auto"/>
        <w:right w:val="none" w:sz="0" w:space="0" w:color="auto"/>
      </w:divBdr>
    </w:div>
    <w:div w:id="1959794417">
      <w:bodyDiv w:val="1"/>
      <w:marLeft w:val="0"/>
      <w:marRight w:val="0"/>
      <w:marTop w:val="0"/>
      <w:marBottom w:val="0"/>
      <w:divBdr>
        <w:top w:val="none" w:sz="0" w:space="0" w:color="auto"/>
        <w:left w:val="none" w:sz="0" w:space="0" w:color="auto"/>
        <w:bottom w:val="none" w:sz="0" w:space="0" w:color="auto"/>
        <w:right w:val="none" w:sz="0" w:space="0" w:color="auto"/>
      </w:divBdr>
    </w:div>
    <w:div w:id="1962102467">
      <w:bodyDiv w:val="1"/>
      <w:marLeft w:val="0"/>
      <w:marRight w:val="0"/>
      <w:marTop w:val="0"/>
      <w:marBottom w:val="0"/>
      <w:divBdr>
        <w:top w:val="none" w:sz="0" w:space="0" w:color="auto"/>
        <w:left w:val="none" w:sz="0" w:space="0" w:color="auto"/>
        <w:bottom w:val="none" w:sz="0" w:space="0" w:color="auto"/>
        <w:right w:val="none" w:sz="0" w:space="0" w:color="auto"/>
      </w:divBdr>
    </w:div>
    <w:div w:id="2023898897">
      <w:bodyDiv w:val="1"/>
      <w:marLeft w:val="0"/>
      <w:marRight w:val="0"/>
      <w:marTop w:val="0"/>
      <w:marBottom w:val="0"/>
      <w:divBdr>
        <w:top w:val="none" w:sz="0" w:space="0" w:color="auto"/>
        <w:left w:val="none" w:sz="0" w:space="0" w:color="auto"/>
        <w:bottom w:val="none" w:sz="0" w:space="0" w:color="auto"/>
        <w:right w:val="none" w:sz="0" w:space="0" w:color="auto"/>
      </w:divBdr>
    </w:div>
    <w:div w:id="2076583339">
      <w:bodyDiv w:val="1"/>
      <w:marLeft w:val="0"/>
      <w:marRight w:val="0"/>
      <w:marTop w:val="0"/>
      <w:marBottom w:val="0"/>
      <w:divBdr>
        <w:top w:val="none" w:sz="0" w:space="0" w:color="auto"/>
        <w:left w:val="none" w:sz="0" w:space="0" w:color="auto"/>
        <w:bottom w:val="none" w:sz="0" w:space="0" w:color="auto"/>
        <w:right w:val="none" w:sz="0" w:space="0" w:color="auto"/>
      </w:divBdr>
    </w:div>
    <w:div w:id="20929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FindType=Y&amp;SerialNum=1987042542" TargetMode="External"/><Relationship Id="rId13" Type="http://schemas.openxmlformats.org/officeDocument/2006/relationships/hyperlink" Target="http://www.westlaw.com/Find/Default.wl?rs=dfa1.0&amp;vr=2.0&amp;DB=602&amp;FindType=Y&amp;SerialNum=1990119497" TargetMode="External"/><Relationship Id="rId18" Type="http://schemas.openxmlformats.org/officeDocument/2006/relationships/hyperlink" Target="http://www.westlaw.com/Find/Default.wl?rs=dfa1.0&amp;vr=2.0&amp;FindType=Y&amp;SerialNum=1987042542" TargetMode="External"/><Relationship Id="rId26" Type="http://schemas.openxmlformats.org/officeDocument/2006/relationships/hyperlink" Target="http://en.wikipedia.org/wiki/Goodyear_Dunlop_Tires_Operations,_S._A._v._Brown" TargetMode="External"/><Relationship Id="rId3" Type="http://schemas.openxmlformats.org/officeDocument/2006/relationships/settings" Target="settings.xml"/><Relationship Id="rId21" Type="http://schemas.openxmlformats.org/officeDocument/2006/relationships/hyperlink" Target="http://en.wikipedia.org/wiki/Supreme_Court_of_the_United_States" TargetMode="External"/><Relationship Id="rId34" Type="http://schemas.openxmlformats.org/officeDocument/2006/relationships/footer" Target="footer1.xml"/><Relationship Id="rId7" Type="http://schemas.openxmlformats.org/officeDocument/2006/relationships/hyperlink" Target="http://www.westlaw.com/Find/Default.wl?rs=dfa1.0&amp;vr=2.0&amp;FindType=Y&amp;SerialNum=1983120841" TargetMode="External"/><Relationship Id="rId12" Type="http://schemas.openxmlformats.org/officeDocument/2006/relationships/hyperlink" Target="http://www.westlaw.com/Find/Default.wl?rs=dfa1.0&amp;vr=2.0&amp;FindType=Y&amp;SerialNum=1983102466" TargetMode="External"/><Relationship Id="rId17" Type="http://schemas.openxmlformats.org/officeDocument/2006/relationships/hyperlink" Target="http://www.westlaw.com/Find/Default.wl?rs=dfa1.0&amp;vr=2.0&amp;FindType=Y&amp;SerialNum=1983120841" TargetMode="External"/><Relationship Id="rId25" Type="http://schemas.openxmlformats.org/officeDocument/2006/relationships/hyperlink" Target="http://en.wikipedia.org/wiki/Goodyear_Tire_and_Rubber_Company" TargetMode="External"/><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westlaw.com/Find/Default.wl?rs=dfa1.0&amp;vr=2.0&amp;FindType=Y&amp;SerialNum=1987042542" TargetMode="External"/><Relationship Id="rId20" Type="http://schemas.openxmlformats.org/officeDocument/2006/relationships/hyperlink" Target="http://www.westlaw.com/Find/Default.wl?rs=dfa1.0&amp;vr=2.0&amp;FindType=Y&amp;SerialNum=1987042542" TargetMode="External"/><Relationship Id="rId29" Type="http://schemas.openxmlformats.org/officeDocument/2006/relationships/hyperlink" Target="http://www.westlaw.com/Find/Default.wl?rs=dfa1.0&amp;vr=2.0&amp;DB=605&amp;DocName=20NY2D377&amp;FindType=Y&amp;ReferencePositionType=S&amp;ReferencePosition=3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law.com/Find/Default.wl?rs=dfa1.0&amp;vr=2.0&amp;FindType=Y&amp;SerialNum=1987042542" TargetMode="External"/><Relationship Id="rId24" Type="http://schemas.openxmlformats.org/officeDocument/2006/relationships/hyperlink" Target="http://en.wikipedia.org/wiki/Goodyear_Dunlop_Tires_Operations,_S._A._v._Brown" TargetMode="External"/><Relationship Id="rId32" Type="http://schemas.openxmlformats.org/officeDocument/2006/relationships/hyperlink" Target="http://www.westlaw.com/Find/Default.wl?rs=dfa1.0&amp;vr=2.0&amp;DB=605&amp;DocName=32NY2D464&amp;FindType=Y&amp;ReferencePositionType=S&amp;ReferencePosition=47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estlaw.com/Find/Default.wl?rs=dfa1.0&amp;vr=2.0&amp;FindType=Y&amp;SerialNum=1983120841" TargetMode="External"/><Relationship Id="rId23" Type="http://schemas.openxmlformats.org/officeDocument/2006/relationships/hyperlink" Target="http://en.wikipedia.org/wiki/North_Carolina" TargetMode="External"/><Relationship Id="rId28" Type="http://schemas.openxmlformats.org/officeDocument/2006/relationships/hyperlink" Target="http://en.wikipedia.org/wiki/Goodyear_Dunlop_Tires_Operations,_S._A._v._Brown" TargetMode="External"/><Relationship Id="rId36" Type="http://schemas.openxmlformats.org/officeDocument/2006/relationships/fontTable" Target="fontTable.xml"/><Relationship Id="rId10" Type="http://schemas.openxmlformats.org/officeDocument/2006/relationships/hyperlink" Target="http://www.westlaw.com/Find/Default.wl?rs=dfa1.0&amp;vr=2.0&amp;FindType=Y&amp;SerialNum=1983120841" TargetMode="External"/><Relationship Id="rId19" Type="http://schemas.openxmlformats.org/officeDocument/2006/relationships/hyperlink" Target="http://www.westlaw.com/Find/Default.wl?rs=dfa1.0&amp;vr=2.0&amp;FindType=Y&amp;SerialNum=1983120841" TargetMode="External"/><Relationship Id="rId31" Type="http://schemas.openxmlformats.org/officeDocument/2006/relationships/hyperlink" Target="http://www.westlaw.com/Find/Default.wl?rs=dfa1.0&amp;vr=2.0&amp;DB=605&amp;DocName=32NY2D464&amp;FindType=Y&amp;ReferencePositionType=S&amp;ReferencePosition=471" TargetMode="External"/><Relationship Id="rId4" Type="http://schemas.openxmlformats.org/officeDocument/2006/relationships/webSettings" Target="webSettings.xml"/><Relationship Id="rId9" Type="http://schemas.openxmlformats.org/officeDocument/2006/relationships/hyperlink" Target="http://www.westlaw.com/Find/Default.wl?rs=dfa1.0&amp;vr=2.0&amp;FindType=Y&amp;SerialNum=1983102466" TargetMode="External"/><Relationship Id="rId14" Type="http://schemas.openxmlformats.org/officeDocument/2006/relationships/hyperlink" Target="http://www.westlaw.com/Find/Default.wl?rs=dfa1.0&amp;vr=2.0&amp;DB=602&amp;FindType=Y&amp;SerialNum=1990119497" TargetMode="External"/><Relationship Id="rId22" Type="http://schemas.openxmlformats.org/officeDocument/2006/relationships/hyperlink" Target="http://en.wikipedia.org/wiki/Goodyear_Dunlop_Tires_Operations,_S._A._v._Brown" TargetMode="External"/><Relationship Id="rId27" Type="http://schemas.openxmlformats.org/officeDocument/2006/relationships/hyperlink" Target="http://en.wikipedia.org/wiki/North_Carolina_Court_of_Appeals" TargetMode="External"/><Relationship Id="rId30" Type="http://schemas.openxmlformats.org/officeDocument/2006/relationships/hyperlink" Target="http://www.westlaw.com/Find/Default.wl?rs=dfa1.0&amp;vr=2.0&amp;DB=605&amp;DocName=20NY2D377&amp;FindType=Y&amp;ReferencePositionType=S&amp;ReferencePosition=382"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Pages>
  <Words>19396</Words>
  <Characters>102221</Characters>
  <Application>Microsoft Office Word</Application>
  <DocSecurity>0</DocSecurity>
  <Lines>1572</Lines>
  <Paragraphs>281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Sherwin</dc:creator>
  <cp:lastModifiedBy>apd</cp:lastModifiedBy>
  <cp:revision>10</cp:revision>
  <cp:lastPrinted>2012-05-08T12:05:00Z</cp:lastPrinted>
  <dcterms:created xsi:type="dcterms:W3CDTF">2012-04-21T16:34:00Z</dcterms:created>
  <dcterms:modified xsi:type="dcterms:W3CDTF">2012-05-08T13:14:00Z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863134125</vt:i4>
  </property>
</Properties>
</file>