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4DD" w:rsidRPr="00CE0D72" w:rsidRDefault="00171FD8" w:rsidP="00B15040">
      <w:pPr>
        <w:rPr>
          <w:rFonts w:ascii="Arial" w:hAnsi="Arial" w:cs="Arial"/>
          <w:sz w:val="30"/>
          <w:szCs w:val="30"/>
        </w:rPr>
        <w:sectPr w:rsidR="008E44DD" w:rsidRPr="00CE0D72" w:rsidSect="00696B0E">
          <w:footerReference w:type="default" r:id="rId9"/>
          <w:pgSz w:w="12240" w:h="15840"/>
          <w:pgMar w:top="1440" w:right="1440" w:bottom="1440" w:left="1440" w:header="720" w:footer="720" w:gutter="0"/>
          <w:cols w:space="720"/>
          <w:docGrid w:linePitch="360"/>
        </w:sectPr>
      </w:pPr>
      <w:r w:rsidRPr="00CE0D72">
        <w:rPr>
          <w:rFonts w:ascii="Arial" w:hAnsi="Arial" w:cs="Arial"/>
          <w:b/>
          <w:noProof/>
          <w:sz w:val="30"/>
          <w:szCs w:val="30"/>
        </w:rPr>
        <mc:AlternateContent>
          <mc:Choice Requires="wps">
            <w:drawing>
              <wp:anchor distT="0" distB="0" distL="114300" distR="114300" simplePos="0" relativeHeight="251658240" behindDoc="0" locked="1" layoutInCell="0" allowOverlap="0" wp14:anchorId="22B684EA" wp14:editId="4F15CC44">
                <wp:simplePos x="0" y="0"/>
                <wp:positionH relativeFrom="page">
                  <wp:posOffset>457200</wp:posOffset>
                </wp:positionH>
                <wp:positionV relativeFrom="page">
                  <wp:posOffset>457200</wp:posOffset>
                </wp:positionV>
                <wp:extent cx="1029335" cy="34734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347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1FD8" w:rsidRDefault="00171FD8" w:rsidP="0048088E">
                            <w:pPr>
                              <w:ind w:left="720" w:hanging="720"/>
                            </w:pPr>
                            <w:r>
                              <w:rPr>
                                <w:noProof/>
                              </w:rPr>
                              <w:drawing>
                                <wp:inline distT="0" distB="0" distL="0" distR="0" wp14:anchorId="3AFFD07F" wp14:editId="02EE6BFC">
                                  <wp:extent cx="1822704" cy="341376"/>
                                  <wp:effectExtent l="19050" t="0" r="6096" b="0"/>
                                  <wp:docPr id="23" name="Picture 22" descr="nyulaw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ulaw_color.jpg"/>
                                          <pic:cNvPicPr/>
                                        </pic:nvPicPr>
                                        <pic:blipFill>
                                          <a:blip r:embed="rId10"/>
                                          <a:stretch>
                                            <a:fillRect/>
                                          </a:stretch>
                                        </pic:blipFill>
                                        <pic:spPr>
                                          <a:xfrm>
                                            <a:off x="0" y="0"/>
                                            <a:ext cx="1822704" cy="341376"/>
                                          </a:xfrm>
                                          <a:prstGeom prst="rect">
                                            <a:avLst/>
                                          </a:prstGeom>
                                        </pic:spPr>
                                      </pic:pic>
                                    </a:graphicData>
                                  </a:graphic>
                                </wp:inline>
                              </w:drawing>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pt;margin-top:36pt;width:81.05pt;height:27.35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" o:allowincell="f" o:allowoverlap="f" stroked="f">
                <v:textbox inset="0,0,0,0">
                  <w:txbxContent>
                    <w:p w:rsidR="00171FD8" w:rsidRDefault="00171FD8" w:rsidP="0048088E">
                      <w:pPr>
                        <w:ind w:left="720" w:hanging="720"/>
                      </w:pPr>
                      <w:r>
                        <w:rPr>
                          <w:noProof/>
                        </w:rPr>
                        <w:drawing>
                          <wp:inline distT="0" distB="0" distL="0" distR="0" wp14:anchorId="71C52119" wp14:editId="3293B3D2">
                            <wp:extent cx="1822704" cy="341376"/>
                            <wp:effectExtent l="19050" t="0" r="6096" b="0"/>
                            <wp:docPr id="23" name="Picture 22" descr="nyulaw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ulaw_color.jpg"/>
                                    <pic:cNvPicPr/>
                                  </pic:nvPicPr>
                                  <pic:blipFill>
                                    <a:blip r:embed="rId11"/>
                                    <a:stretch>
                                      <a:fillRect/>
                                    </a:stretch>
                                  </pic:blipFill>
                                  <pic:spPr>
                                    <a:xfrm>
                                      <a:off x="0" y="0"/>
                                      <a:ext cx="1822704" cy="341376"/>
                                    </a:xfrm>
                                    <a:prstGeom prst="rect">
                                      <a:avLst/>
                                    </a:prstGeom>
                                  </pic:spPr>
                                </pic:pic>
                              </a:graphicData>
                            </a:graphic>
                          </wp:inline>
                        </w:drawing>
                      </w:r>
                    </w:p>
                  </w:txbxContent>
                </v:textbox>
                <w10:wrap type="topAndBottom" anchorx="page" anchory="page"/>
                <w10:anchorlock/>
              </v:shape>
            </w:pict>
          </mc:Fallback>
        </mc:AlternateContent>
      </w:r>
      <w:r w:rsidR="000E06A7" w:rsidRPr="00CE0D72">
        <w:rPr>
          <w:rFonts w:ascii="Arial" w:hAnsi="Arial" w:cs="Arial"/>
          <w:b/>
          <w:sz w:val="30"/>
          <w:szCs w:val="30"/>
        </w:rPr>
        <w:br/>
      </w:r>
      <w:r w:rsidR="00362014" w:rsidRPr="00CE0D72">
        <w:rPr>
          <w:rFonts w:ascii="Arial" w:hAnsi="Arial" w:cs="Arial"/>
          <w:b/>
          <w:sz w:val="30"/>
          <w:szCs w:val="30"/>
        </w:rPr>
        <w:t xml:space="preserve">ADMISSION </w:t>
      </w:r>
      <w:r w:rsidR="00C13F37" w:rsidRPr="00CE0D72">
        <w:rPr>
          <w:rFonts w:ascii="Arial" w:hAnsi="Arial" w:cs="Arial"/>
          <w:b/>
          <w:sz w:val="30"/>
          <w:szCs w:val="30"/>
        </w:rPr>
        <w:t xml:space="preserve">SPRING AND FALL </w:t>
      </w:r>
      <w:r w:rsidR="00362014" w:rsidRPr="00CE0D72">
        <w:rPr>
          <w:rFonts w:ascii="Arial" w:hAnsi="Arial" w:cs="Arial"/>
          <w:b/>
          <w:sz w:val="30"/>
          <w:szCs w:val="30"/>
        </w:rPr>
        <w:t>201</w:t>
      </w:r>
      <w:r w:rsidR="00D45297" w:rsidRPr="00CE0D72">
        <w:rPr>
          <w:rFonts w:ascii="Arial" w:hAnsi="Arial" w:cs="Arial"/>
          <w:b/>
          <w:sz w:val="30"/>
          <w:szCs w:val="30"/>
        </w:rPr>
        <w:t>5</w:t>
      </w:r>
      <w:r w:rsidR="00362014" w:rsidRPr="00CE0D72">
        <w:rPr>
          <w:rFonts w:ascii="Arial" w:hAnsi="Arial" w:cs="Arial"/>
          <w:b/>
          <w:sz w:val="30"/>
          <w:szCs w:val="30"/>
        </w:rPr>
        <w:br/>
      </w:r>
    </w:p>
    <w:p w:rsidR="000E06A7" w:rsidRPr="00CE0D72" w:rsidRDefault="000E06A7" w:rsidP="00915828">
      <w:pPr>
        <w:rPr>
          <w:rFonts w:ascii="Arial" w:hAnsi="Arial" w:cs="Arial"/>
          <w:sz w:val="20"/>
          <w:szCs w:val="20"/>
        </w:rPr>
      </w:pPr>
      <w:r w:rsidRPr="00CE0D72">
        <w:rPr>
          <w:rFonts w:ascii="Arial" w:hAnsi="Arial" w:cs="Arial"/>
          <w:b/>
          <w:sz w:val="28"/>
          <w:szCs w:val="28"/>
        </w:rPr>
        <w:lastRenderedPageBreak/>
        <w:t xml:space="preserve">Master of </w:t>
      </w:r>
      <w:r w:rsidR="00C13F37" w:rsidRPr="00CE0D72">
        <w:rPr>
          <w:rFonts w:ascii="Arial" w:hAnsi="Arial" w:cs="Arial"/>
          <w:b/>
          <w:sz w:val="28"/>
          <w:szCs w:val="28"/>
        </w:rPr>
        <w:t>Studies in Law (</w:t>
      </w:r>
      <w:r w:rsidR="00724016" w:rsidRPr="00CE0D72">
        <w:rPr>
          <w:rFonts w:ascii="Arial" w:hAnsi="Arial" w:cs="Arial"/>
          <w:b/>
          <w:sz w:val="28"/>
          <w:szCs w:val="28"/>
        </w:rPr>
        <w:t>MSL</w:t>
      </w:r>
      <w:r w:rsidR="00C13F37" w:rsidRPr="00CE0D72">
        <w:rPr>
          <w:rFonts w:ascii="Arial" w:hAnsi="Arial" w:cs="Arial"/>
          <w:b/>
          <w:sz w:val="28"/>
          <w:szCs w:val="28"/>
        </w:rPr>
        <w:t xml:space="preserve">) </w:t>
      </w:r>
      <w:r w:rsidR="008E44DD" w:rsidRPr="00CE0D72">
        <w:rPr>
          <w:rFonts w:ascii="Arial" w:hAnsi="Arial" w:cs="Arial"/>
          <w:b/>
          <w:sz w:val="28"/>
          <w:szCs w:val="28"/>
        </w:rPr>
        <w:t>in Taxation</w:t>
      </w:r>
    </w:p>
    <w:p w:rsidR="005C01C2" w:rsidRPr="00CE0D72" w:rsidRDefault="009D1ED2" w:rsidP="00E66538">
      <w:pPr>
        <w:spacing w:before="100" w:beforeAutospacing="1" w:after="0" w:line="240" w:lineRule="auto"/>
        <w:rPr>
          <w:rFonts w:ascii="Arial" w:hAnsi="Arial" w:cs="Arial"/>
          <w:sz w:val="20"/>
          <w:szCs w:val="20"/>
        </w:rPr>
      </w:pPr>
      <w:r w:rsidRPr="00CE0D72">
        <w:rPr>
          <w:rFonts w:ascii="Arial" w:hAnsi="Arial" w:cs="Arial"/>
          <w:sz w:val="20"/>
          <w:szCs w:val="20"/>
        </w:rPr>
        <w:t xml:space="preserve">This document describes the </w:t>
      </w:r>
      <w:r w:rsidR="00C13F37" w:rsidRPr="00CE0D72">
        <w:rPr>
          <w:rFonts w:ascii="Arial" w:hAnsi="Arial" w:cs="Arial"/>
          <w:sz w:val="20"/>
          <w:szCs w:val="20"/>
        </w:rPr>
        <w:t>application policies and</w:t>
      </w:r>
      <w:r w:rsidRPr="00CE0D72">
        <w:rPr>
          <w:rFonts w:ascii="Arial" w:hAnsi="Arial" w:cs="Arial"/>
          <w:sz w:val="20"/>
          <w:szCs w:val="20"/>
        </w:rPr>
        <w:t xml:space="preserve"> procedures</w:t>
      </w:r>
      <w:r w:rsidR="005C01C2" w:rsidRPr="00CE0D72">
        <w:rPr>
          <w:rFonts w:ascii="Arial" w:hAnsi="Arial" w:cs="Arial"/>
          <w:sz w:val="20"/>
          <w:szCs w:val="20"/>
        </w:rPr>
        <w:t xml:space="preserve"> </w:t>
      </w:r>
      <w:r w:rsidRPr="00CE0D72">
        <w:rPr>
          <w:rFonts w:ascii="Arial" w:hAnsi="Arial" w:cs="Arial"/>
          <w:sz w:val="20"/>
          <w:szCs w:val="20"/>
        </w:rPr>
        <w:t xml:space="preserve">for </w:t>
      </w:r>
      <w:r w:rsidR="008E44DD" w:rsidRPr="00CE0D72">
        <w:rPr>
          <w:rFonts w:ascii="Arial" w:hAnsi="Arial" w:cs="Arial"/>
          <w:sz w:val="20"/>
          <w:szCs w:val="20"/>
        </w:rPr>
        <w:t xml:space="preserve">the </w:t>
      </w:r>
      <w:r w:rsidR="00C13F37" w:rsidRPr="00CE0D72">
        <w:rPr>
          <w:rFonts w:ascii="Arial" w:hAnsi="Arial" w:cs="Arial"/>
          <w:sz w:val="20"/>
          <w:szCs w:val="20"/>
        </w:rPr>
        <w:t>Master of Studies in Law (</w:t>
      </w:r>
      <w:r w:rsidR="00724016" w:rsidRPr="00CE0D72">
        <w:rPr>
          <w:rFonts w:ascii="Arial" w:hAnsi="Arial" w:cs="Arial"/>
          <w:sz w:val="20"/>
          <w:szCs w:val="20"/>
        </w:rPr>
        <w:t>MSL</w:t>
      </w:r>
      <w:r w:rsidR="00C13F37" w:rsidRPr="00CE0D72">
        <w:rPr>
          <w:rFonts w:ascii="Arial" w:hAnsi="Arial" w:cs="Arial"/>
          <w:sz w:val="20"/>
          <w:szCs w:val="20"/>
        </w:rPr>
        <w:t>) in Taxation program.</w:t>
      </w:r>
      <w:r w:rsidR="00593B0B" w:rsidRPr="00CE0D72">
        <w:rPr>
          <w:rFonts w:ascii="Arial" w:hAnsi="Arial" w:cs="Arial"/>
          <w:sz w:val="20"/>
          <w:szCs w:val="20"/>
        </w:rPr>
        <w:t xml:space="preserve"> </w:t>
      </w:r>
      <w:r w:rsidR="005C01C2" w:rsidRPr="00CE0D72">
        <w:rPr>
          <w:rFonts w:ascii="Arial" w:hAnsi="Arial" w:cs="Arial"/>
          <w:sz w:val="20"/>
          <w:szCs w:val="20"/>
        </w:rPr>
        <w:t xml:space="preserve">Applying to the </w:t>
      </w:r>
      <w:r w:rsidR="00724016" w:rsidRPr="00CE0D72">
        <w:rPr>
          <w:rFonts w:ascii="Arial" w:hAnsi="Arial" w:cs="Arial"/>
          <w:sz w:val="20"/>
          <w:szCs w:val="20"/>
        </w:rPr>
        <w:t>MSL</w:t>
      </w:r>
      <w:r w:rsidR="005C01C2" w:rsidRPr="00CE0D72">
        <w:rPr>
          <w:rFonts w:ascii="Arial" w:hAnsi="Arial" w:cs="Arial"/>
          <w:sz w:val="20"/>
          <w:szCs w:val="20"/>
        </w:rPr>
        <w:t xml:space="preserve"> program involves the completion of the online application form and submission of required materials by a specific deadline. Some of the materials can only be submitted via electronic attachment to the application form, while others must be mailed. For these reasons, it is important that all applicants review this document carefully to ensure that they comply with all application procedures and submit all required materials in a timely manner.</w:t>
      </w:r>
    </w:p>
    <w:p w:rsidR="005C01C2" w:rsidRDefault="005C01C2" w:rsidP="00E66538">
      <w:pPr>
        <w:spacing w:before="100" w:beforeAutospacing="1" w:after="0" w:line="240" w:lineRule="auto"/>
        <w:rPr>
          <w:rFonts w:ascii="Arial" w:hAnsi="Arial" w:cs="Arial"/>
          <w:sz w:val="20"/>
          <w:szCs w:val="20"/>
        </w:rPr>
      </w:pPr>
      <w:r w:rsidRPr="00CE0D72">
        <w:rPr>
          <w:rFonts w:ascii="Arial" w:hAnsi="Arial" w:cs="Arial"/>
          <w:sz w:val="20"/>
          <w:szCs w:val="20"/>
        </w:rPr>
        <w:t xml:space="preserve">The </w:t>
      </w:r>
      <w:r w:rsidR="00724016" w:rsidRPr="00CE0D72">
        <w:rPr>
          <w:rFonts w:ascii="Arial" w:hAnsi="Arial" w:cs="Arial"/>
          <w:sz w:val="20"/>
          <w:szCs w:val="20"/>
        </w:rPr>
        <w:t>MSL</w:t>
      </w:r>
      <w:r w:rsidRPr="00CE0D72">
        <w:rPr>
          <w:rFonts w:ascii="Arial" w:hAnsi="Arial" w:cs="Arial"/>
          <w:sz w:val="20"/>
          <w:szCs w:val="20"/>
        </w:rPr>
        <w:t xml:space="preserve"> in Taxation is a part-time online program of study. Prospective students are permitted to apply only once during an annual cycle (September to June), and must choose to apply for entry in either the </w:t>
      </w:r>
      <w:proofErr w:type="gramStart"/>
      <w:r w:rsidRPr="00CE0D72">
        <w:rPr>
          <w:rFonts w:ascii="Arial" w:hAnsi="Arial" w:cs="Arial"/>
          <w:sz w:val="20"/>
          <w:szCs w:val="20"/>
        </w:rPr>
        <w:t>Spring</w:t>
      </w:r>
      <w:proofErr w:type="gramEnd"/>
      <w:r w:rsidRPr="00CE0D72">
        <w:rPr>
          <w:rFonts w:ascii="Arial" w:hAnsi="Arial" w:cs="Arial"/>
          <w:sz w:val="20"/>
          <w:szCs w:val="20"/>
        </w:rPr>
        <w:t xml:space="preserve"> 201</w:t>
      </w:r>
      <w:r w:rsidR="00E66538" w:rsidRPr="00CE0D72">
        <w:rPr>
          <w:rFonts w:ascii="Arial" w:hAnsi="Arial" w:cs="Arial"/>
          <w:sz w:val="20"/>
          <w:szCs w:val="20"/>
        </w:rPr>
        <w:t>5</w:t>
      </w:r>
      <w:r w:rsidRPr="00CE0D72">
        <w:rPr>
          <w:rFonts w:ascii="Arial" w:hAnsi="Arial" w:cs="Arial"/>
          <w:sz w:val="20"/>
          <w:szCs w:val="20"/>
        </w:rPr>
        <w:t xml:space="preserve"> or the Fall 201</w:t>
      </w:r>
      <w:r w:rsidR="00D45297" w:rsidRPr="00CE0D72">
        <w:rPr>
          <w:rFonts w:ascii="Arial" w:hAnsi="Arial" w:cs="Arial"/>
          <w:sz w:val="20"/>
          <w:szCs w:val="20"/>
        </w:rPr>
        <w:t>5</w:t>
      </w:r>
      <w:r w:rsidRPr="00CE0D72">
        <w:rPr>
          <w:rFonts w:ascii="Arial" w:hAnsi="Arial" w:cs="Arial"/>
          <w:sz w:val="20"/>
          <w:szCs w:val="20"/>
        </w:rPr>
        <w:t xml:space="preserve"> semester. </w:t>
      </w:r>
    </w:p>
    <w:p w:rsidR="00DF6BBA" w:rsidRPr="00CE0D72" w:rsidRDefault="00DF6BBA" w:rsidP="00E66538">
      <w:pPr>
        <w:spacing w:before="100" w:beforeAutospacing="1" w:after="0" w:line="240" w:lineRule="auto"/>
        <w:rPr>
          <w:rFonts w:ascii="Arial" w:hAnsi="Arial" w:cs="Arial"/>
          <w:sz w:val="20"/>
          <w:szCs w:val="20"/>
        </w:rPr>
      </w:pPr>
      <w:r w:rsidRPr="00CE0D72">
        <w:rPr>
          <w:rFonts w:ascii="Arial" w:hAnsi="Arial" w:cs="Arial"/>
          <w:sz w:val="20"/>
          <w:szCs w:val="20"/>
        </w:rPr>
        <w:t xml:space="preserve">Only the applicant may complete the application form and author any electronic attachments to the online application. Applicants must certify that this is the case prior to submitting the application. Additionally, all applicants must comply with the relevant instructions when requesting their academic credentials, English language proficiency test scores, and recommendation letters in order to ensure authenticity. Except for approved organizations (such as Fulbright, </w:t>
      </w:r>
      <w:proofErr w:type="spellStart"/>
      <w:r w:rsidRPr="00CE0D72">
        <w:rPr>
          <w:rFonts w:ascii="Arial" w:hAnsi="Arial" w:cs="Arial"/>
          <w:sz w:val="20"/>
          <w:szCs w:val="20"/>
        </w:rPr>
        <w:t>EducationUSA</w:t>
      </w:r>
      <w:proofErr w:type="spellEnd"/>
      <w:r w:rsidRPr="00CE0D72">
        <w:rPr>
          <w:rFonts w:ascii="Arial" w:hAnsi="Arial" w:cs="Arial"/>
          <w:sz w:val="20"/>
          <w:szCs w:val="20"/>
        </w:rPr>
        <w:t>, and LSAC), the use of third-party educational consultants, services, or advisors is strongly discouraged</w:t>
      </w:r>
    </w:p>
    <w:p w:rsidR="00C63513" w:rsidRPr="00CE0D72" w:rsidRDefault="005C01C2" w:rsidP="00E66538">
      <w:pPr>
        <w:spacing w:before="100" w:beforeAutospacing="1" w:after="0" w:line="240" w:lineRule="auto"/>
        <w:rPr>
          <w:rFonts w:ascii="Arial" w:hAnsi="Arial" w:cs="Arial"/>
          <w:sz w:val="20"/>
          <w:szCs w:val="20"/>
        </w:rPr>
      </w:pPr>
      <w:r w:rsidRPr="00CE0D72">
        <w:rPr>
          <w:rFonts w:ascii="Arial" w:hAnsi="Arial" w:cs="Arial"/>
          <w:sz w:val="20"/>
          <w:szCs w:val="20"/>
        </w:rPr>
        <w:t xml:space="preserve">We suggest </w:t>
      </w:r>
      <w:r w:rsidR="00DF6BBA">
        <w:rPr>
          <w:rFonts w:ascii="Arial" w:hAnsi="Arial" w:cs="Arial"/>
          <w:sz w:val="20"/>
          <w:szCs w:val="20"/>
        </w:rPr>
        <w:t>applicants</w:t>
      </w:r>
      <w:r w:rsidRPr="00CE0D72">
        <w:rPr>
          <w:rFonts w:ascii="Arial" w:hAnsi="Arial" w:cs="Arial"/>
          <w:sz w:val="20"/>
          <w:szCs w:val="20"/>
        </w:rPr>
        <w:t xml:space="preserve"> print a copy of </w:t>
      </w:r>
      <w:r w:rsidR="00DF6BBA">
        <w:rPr>
          <w:rFonts w:ascii="Arial" w:hAnsi="Arial" w:cs="Arial"/>
          <w:sz w:val="20"/>
          <w:szCs w:val="20"/>
        </w:rPr>
        <w:t>their</w:t>
      </w:r>
      <w:r w:rsidRPr="00CE0D72">
        <w:rPr>
          <w:rFonts w:ascii="Arial" w:hAnsi="Arial" w:cs="Arial"/>
          <w:sz w:val="20"/>
          <w:szCs w:val="20"/>
        </w:rPr>
        <w:t xml:space="preserve"> online application for </w:t>
      </w:r>
      <w:r w:rsidR="00DF6BBA">
        <w:rPr>
          <w:rFonts w:ascii="Arial" w:hAnsi="Arial" w:cs="Arial"/>
          <w:sz w:val="20"/>
          <w:szCs w:val="20"/>
        </w:rPr>
        <w:t>their</w:t>
      </w:r>
      <w:r w:rsidRPr="00CE0D72">
        <w:rPr>
          <w:rFonts w:ascii="Arial" w:hAnsi="Arial" w:cs="Arial"/>
          <w:sz w:val="20"/>
          <w:szCs w:val="20"/>
        </w:rPr>
        <w:t xml:space="preserve"> records, and keep a file of all documents submit</w:t>
      </w:r>
      <w:r w:rsidR="00DF6BBA">
        <w:rPr>
          <w:rFonts w:ascii="Arial" w:hAnsi="Arial" w:cs="Arial"/>
          <w:sz w:val="20"/>
          <w:szCs w:val="20"/>
        </w:rPr>
        <w:t>ted</w:t>
      </w:r>
      <w:r w:rsidRPr="00CE0D72">
        <w:rPr>
          <w:rFonts w:ascii="Arial" w:hAnsi="Arial" w:cs="Arial"/>
          <w:sz w:val="20"/>
          <w:szCs w:val="20"/>
        </w:rPr>
        <w:t xml:space="preserve"> with </w:t>
      </w:r>
      <w:r w:rsidR="00DF6BBA">
        <w:rPr>
          <w:rFonts w:ascii="Arial" w:hAnsi="Arial" w:cs="Arial"/>
          <w:sz w:val="20"/>
          <w:szCs w:val="20"/>
        </w:rPr>
        <w:t>their</w:t>
      </w:r>
      <w:r w:rsidRPr="00CE0D72">
        <w:rPr>
          <w:rFonts w:ascii="Arial" w:hAnsi="Arial" w:cs="Arial"/>
          <w:sz w:val="20"/>
          <w:szCs w:val="20"/>
        </w:rPr>
        <w:t xml:space="preserve"> application. We cannot return or give copies of any part of </w:t>
      </w:r>
      <w:r w:rsidR="00DF6BBA">
        <w:rPr>
          <w:rFonts w:ascii="Arial" w:hAnsi="Arial" w:cs="Arial"/>
          <w:sz w:val="20"/>
          <w:szCs w:val="20"/>
        </w:rPr>
        <w:t>an</w:t>
      </w:r>
      <w:r w:rsidRPr="00CE0D72">
        <w:rPr>
          <w:rFonts w:ascii="Arial" w:hAnsi="Arial" w:cs="Arial"/>
          <w:sz w:val="20"/>
          <w:szCs w:val="20"/>
        </w:rPr>
        <w:t xml:space="preserve"> application, transcripts, translations, letters of recommendation, or supporting materials. </w:t>
      </w:r>
    </w:p>
    <w:p w:rsidR="005C01C2" w:rsidRPr="00CE0D72" w:rsidRDefault="005C01C2" w:rsidP="00E66538">
      <w:pPr>
        <w:spacing w:before="100" w:beforeAutospacing="1" w:after="0" w:line="240" w:lineRule="auto"/>
        <w:rPr>
          <w:rFonts w:ascii="Arial" w:hAnsi="Arial" w:cs="Arial"/>
          <w:sz w:val="20"/>
          <w:szCs w:val="20"/>
        </w:rPr>
      </w:pPr>
      <w:r w:rsidRPr="00CE0D72">
        <w:rPr>
          <w:rFonts w:ascii="Arial" w:hAnsi="Arial" w:cs="Arial"/>
          <w:sz w:val="20"/>
          <w:szCs w:val="20"/>
        </w:rPr>
        <w:t>Given the large volume of mail received, we unfortunately are unable to</w:t>
      </w:r>
      <w:r w:rsidR="00C63513" w:rsidRPr="00CE0D72">
        <w:rPr>
          <w:rFonts w:ascii="Arial" w:hAnsi="Arial" w:cs="Arial"/>
          <w:sz w:val="20"/>
          <w:szCs w:val="20"/>
        </w:rPr>
        <w:t xml:space="preserve"> respond to requests to</w:t>
      </w:r>
      <w:r w:rsidRPr="00CE0D72">
        <w:rPr>
          <w:rFonts w:ascii="Arial" w:hAnsi="Arial" w:cs="Arial"/>
          <w:sz w:val="20"/>
          <w:szCs w:val="20"/>
        </w:rPr>
        <w:t xml:space="preserve"> confirm the receipt</w:t>
      </w:r>
      <w:r w:rsidR="00C63513" w:rsidRPr="00CE0D72">
        <w:rPr>
          <w:rFonts w:ascii="Arial" w:hAnsi="Arial" w:cs="Arial"/>
          <w:sz w:val="20"/>
          <w:szCs w:val="20"/>
        </w:rPr>
        <w:t xml:space="preserve"> of</w:t>
      </w:r>
      <w:r w:rsidRPr="00CE0D72">
        <w:rPr>
          <w:rFonts w:ascii="Arial" w:hAnsi="Arial" w:cs="Arial"/>
          <w:sz w:val="20"/>
          <w:szCs w:val="20"/>
        </w:rPr>
        <w:t xml:space="preserve"> </w:t>
      </w:r>
      <w:r w:rsidR="00C63513" w:rsidRPr="00CE0D72">
        <w:rPr>
          <w:rFonts w:ascii="Arial" w:hAnsi="Arial" w:cs="Arial"/>
          <w:sz w:val="20"/>
          <w:szCs w:val="20"/>
        </w:rPr>
        <w:t>mailed materials</w:t>
      </w:r>
      <w:r w:rsidRPr="00CE0D72">
        <w:rPr>
          <w:rFonts w:ascii="Arial" w:hAnsi="Arial" w:cs="Arial"/>
          <w:sz w:val="20"/>
          <w:szCs w:val="20"/>
        </w:rPr>
        <w:t xml:space="preserve">. </w:t>
      </w:r>
      <w:r w:rsidR="00C63513" w:rsidRPr="00CE0D72">
        <w:rPr>
          <w:rFonts w:ascii="Arial" w:hAnsi="Arial" w:cs="Arial"/>
          <w:sz w:val="20"/>
          <w:szCs w:val="20"/>
        </w:rPr>
        <w:t>However, within a few days of submitting an online application, applicants will receive an email providing them access to the Applicant Online Status Check where they may follow the progress of their application</w:t>
      </w:r>
      <w:bookmarkStart w:id="0" w:name="_GoBack"/>
      <w:bookmarkEnd w:id="0"/>
      <w:r w:rsidR="00C63513" w:rsidRPr="00CE0D72">
        <w:rPr>
          <w:rFonts w:ascii="Arial" w:hAnsi="Arial" w:cs="Arial"/>
          <w:sz w:val="20"/>
          <w:szCs w:val="20"/>
        </w:rPr>
        <w:t xml:space="preserve">. Additionally, applicants will receive a confirmation email once all their materials have been processed and submitted to the Committee on Graduate Admissions for review. </w:t>
      </w:r>
      <w:r w:rsidRPr="00CE0D72">
        <w:rPr>
          <w:rFonts w:ascii="Arial" w:hAnsi="Arial" w:cs="Arial"/>
          <w:sz w:val="20"/>
          <w:szCs w:val="20"/>
        </w:rPr>
        <w:t xml:space="preserve"> </w:t>
      </w:r>
    </w:p>
    <w:p w:rsidR="00C63513" w:rsidRPr="00CE0D72" w:rsidRDefault="00C63513" w:rsidP="00E66538">
      <w:pPr>
        <w:spacing w:before="100" w:beforeAutospacing="1" w:after="0" w:line="240" w:lineRule="auto"/>
        <w:rPr>
          <w:rFonts w:ascii="Arial" w:hAnsi="Arial" w:cs="Arial"/>
          <w:sz w:val="20"/>
          <w:szCs w:val="20"/>
        </w:rPr>
      </w:pPr>
      <w:r w:rsidRPr="00CE0D72">
        <w:rPr>
          <w:rFonts w:ascii="Arial" w:hAnsi="Arial" w:cs="Arial"/>
          <w:sz w:val="20"/>
          <w:szCs w:val="20"/>
        </w:rPr>
        <w:t xml:space="preserve">All applicants must agree to the policies and procedures in this document as a condition of application to the </w:t>
      </w:r>
      <w:r w:rsidR="00724016" w:rsidRPr="00CE0D72">
        <w:rPr>
          <w:rFonts w:ascii="Arial" w:hAnsi="Arial" w:cs="Arial"/>
          <w:sz w:val="20"/>
          <w:szCs w:val="20"/>
        </w:rPr>
        <w:t>MSL</w:t>
      </w:r>
      <w:r w:rsidRPr="00CE0D72">
        <w:rPr>
          <w:rFonts w:ascii="Arial" w:hAnsi="Arial" w:cs="Arial"/>
          <w:sz w:val="20"/>
          <w:szCs w:val="20"/>
        </w:rPr>
        <w:t xml:space="preserve"> in Taxation. The Committee on Graduate Admissions reserves the right to change any policy or procedure, and all applicants should refer to </w:t>
      </w:r>
      <w:hyperlink r:id="rId12" w:history="1">
        <w:r w:rsidRPr="00CE0D72">
          <w:rPr>
            <w:rStyle w:val="Hyperlink"/>
            <w:rFonts w:ascii="Arial" w:hAnsi="Arial" w:cs="Arial"/>
            <w:sz w:val="20"/>
            <w:szCs w:val="20"/>
          </w:rPr>
          <w:t>www.law.nyu.edu/msltax</w:t>
        </w:r>
      </w:hyperlink>
      <w:r w:rsidRPr="00CE0D72">
        <w:rPr>
          <w:rFonts w:ascii="Arial" w:hAnsi="Arial" w:cs="Arial"/>
          <w:sz w:val="20"/>
          <w:szCs w:val="20"/>
        </w:rPr>
        <w:t xml:space="preserve"> for the most updated information.</w:t>
      </w:r>
    </w:p>
    <w:p w:rsidR="00E66538" w:rsidRPr="00CE0D72" w:rsidRDefault="00E66538" w:rsidP="00E66538">
      <w:pPr>
        <w:spacing w:before="100" w:beforeAutospacing="1" w:after="0" w:line="240" w:lineRule="auto"/>
        <w:rPr>
          <w:rFonts w:ascii="Arial" w:hAnsi="Arial" w:cs="Arial"/>
          <w:sz w:val="20"/>
          <w:szCs w:val="20"/>
        </w:rPr>
      </w:pPr>
    </w:p>
    <w:p w:rsidR="005C01C2" w:rsidRPr="00CE0D72" w:rsidRDefault="005C01C2" w:rsidP="005C01C2">
      <w:pPr>
        <w:rPr>
          <w:rFonts w:ascii="Arial" w:hAnsi="Arial" w:cs="Arial"/>
          <w:sz w:val="20"/>
          <w:szCs w:val="20"/>
        </w:rPr>
      </w:pPr>
      <w:r w:rsidRPr="00CE0D72">
        <w:rPr>
          <w:rFonts w:ascii="Arial" w:hAnsi="Arial" w:cs="Arial"/>
          <w:b/>
          <w:sz w:val="20"/>
          <w:szCs w:val="20"/>
          <w:u w:val="single"/>
        </w:rPr>
        <w:t>Mailing Address</w:t>
      </w:r>
      <w:r w:rsidRPr="00CE0D72">
        <w:rPr>
          <w:rFonts w:ascii="Arial" w:hAnsi="Arial" w:cs="Arial"/>
          <w:b/>
          <w:sz w:val="20"/>
          <w:szCs w:val="20"/>
          <w:u w:val="single"/>
        </w:rPr>
        <w:br/>
      </w:r>
      <w:r w:rsidRPr="00CE0D72">
        <w:rPr>
          <w:rFonts w:ascii="Arial" w:hAnsi="Arial" w:cs="Arial"/>
          <w:sz w:val="20"/>
          <w:szCs w:val="20"/>
        </w:rPr>
        <w:t>Office of Graduate Admissions</w:t>
      </w:r>
      <w:r w:rsidRPr="00CE0D72">
        <w:rPr>
          <w:rFonts w:ascii="Arial" w:hAnsi="Arial" w:cs="Arial"/>
          <w:sz w:val="20"/>
          <w:szCs w:val="20"/>
        </w:rPr>
        <w:br/>
        <w:t>New York University School of Law</w:t>
      </w:r>
      <w:r w:rsidRPr="00CE0D72">
        <w:rPr>
          <w:rFonts w:ascii="Arial" w:hAnsi="Arial" w:cs="Arial"/>
          <w:sz w:val="20"/>
          <w:szCs w:val="20"/>
        </w:rPr>
        <w:br/>
        <w:t>139 MacDougal Street, Suite C-10</w:t>
      </w:r>
      <w:r w:rsidRPr="00CE0D72">
        <w:rPr>
          <w:rFonts w:ascii="Arial" w:hAnsi="Arial" w:cs="Arial"/>
          <w:sz w:val="20"/>
          <w:szCs w:val="20"/>
        </w:rPr>
        <w:br/>
        <w:t>New York, NY 10012</w:t>
      </w:r>
    </w:p>
    <w:p w:rsidR="00C63513" w:rsidRPr="00CE0D72" w:rsidRDefault="00C63513" w:rsidP="005C01C2">
      <w:pPr>
        <w:rPr>
          <w:rFonts w:ascii="Arial" w:hAnsi="Arial" w:cs="Arial"/>
          <w:sz w:val="20"/>
          <w:szCs w:val="20"/>
        </w:rPr>
      </w:pPr>
      <w:r w:rsidRPr="00CE0D72">
        <w:rPr>
          <w:rFonts w:ascii="Arial" w:hAnsi="Arial" w:cs="Arial"/>
          <w:sz w:val="20"/>
          <w:szCs w:val="20"/>
        </w:rPr>
        <w:t>Telephone: +1 212 998 6060</w:t>
      </w:r>
      <w:r w:rsidRPr="00CE0D72">
        <w:rPr>
          <w:rFonts w:ascii="Arial" w:hAnsi="Arial" w:cs="Arial"/>
          <w:sz w:val="20"/>
          <w:szCs w:val="20"/>
        </w:rPr>
        <w:br/>
      </w:r>
      <w:hyperlink r:id="rId13" w:history="1">
        <w:r w:rsidRPr="00CE0D72">
          <w:rPr>
            <w:rStyle w:val="Hyperlink"/>
            <w:rFonts w:ascii="Arial" w:hAnsi="Arial" w:cs="Arial"/>
            <w:sz w:val="20"/>
            <w:szCs w:val="20"/>
          </w:rPr>
          <w:t>law.grad.moreinfo@nyu.edu</w:t>
        </w:r>
      </w:hyperlink>
      <w:r w:rsidRPr="00CE0D72">
        <w:rPr>
          <w:rFonts w:ascii="Arial" w:hAnsi="Arial" w:cs="Arial"/>
          <w:sz w:val="20"/>
          <w:szCs w:val="20"/>
        </w:rPr>
        <w:t xml:space="preserve"> </w:t>
      </w:r>
    </w:p>
    <w:p w:rsidR="00E66538" w:rsidRPr="00CE0D72" w:rsidRDefault="00E66538" w:rsidP="00915828">
      <w:pPr>
        <w:rPr>
          <w:rFonts w:ascii="Arial" w:hAnsi="Arial" w:cs="Arial"/>
          <w:b/>
          <w:sz w:val="28"/>
          <w:szCs w:val="28"/>
        </w:rPr>
      </w:pPr>
    </w:p>
    <w:p w:rsidR="009C1291" w:rsidRPr="00CE0D72" w:rsidRDefault="009C1291" w:rsidP="00915828">
      <w:pPr>
        <w:rPr>
          <w:rFonts w:ascii="Arial" w:hAnsi="Arial" w:cs="Arial"/>
          <w:b/>
          <w:sz w:val="28"/>
          <w:szCs w:val="28"/>
        </w:rPr>
      </w:pPr>
      <w:r w:rsidRPr="00CE0D72">
        <w:rPr>
          <w:rFonts w:ascii="Arial" w:hAnsi="Arial" w:cs="Arial"/>
          <w:b/>
          <w:sz w:val="28"/>
          <w:szCs w:val="28"/>
        </w:rPr>
        <w:t>Eligibility</w:t>
      </w:r>
      <w:r w:rsidR="009425EC" w:rsidRPr="00CE0D72">
        <w:rPr>
          <w:rFonts w:ascii="Arial" w:hAnsi="Arial" w:cs="Arial"/>
          <w:b/>
          <w:sz w:val="28"/>
          <w:szCs w:val="28"/>
        </w:rPr>
        <w:t xml:space="preserve"> &amp; Admission Standards</w:t>
      </w:r>
    </w:p>
    <w:p w:rsidR="003418BD" w:rsidRPr="00CE0D72" w:rsidRDefault="003418BD" w:rsidP="003418BD">
      <w:pPr>
        <w:pStyle w:val="Heading3"/>
        <w:rPr>
          <w:rFonts w:ascii="Arial" w:eastAsiaTheme="minorHAnsi" w:hAnsi="Arial" w:cs="Arial"/>
          <w:b w:val="0"/>
          <w:bCs w:val="0"/>
          <w:sz w:val="20"/>
          <w:szCs w:val="20"/>
        </w:rPr>
      </w:pPr>
      <w:r w:rsidRPr="00CE0D72">
        <w:rPr>
          <w:rFonts w:ascii="Arial" w:eastAsiaTheme="minorHAnsi" w:hAnsi="Arial" w:cs="Arial"/>
          <w:b w:val="0"/>
          <w:bCs w:val="0"/>
          <w:sz w:val="20"/>
          <w:szCs w:val="20"/>
        </w:rPr>
        <w:lastRenderedPageBreak/>
        <w:t>Candidates for the Master of Studies in Law (</w:t>
      </w:r>
      <w:r w:rsidR="00724016" w:rsidRPr="00CE0D72">
        <w:rPr>
          <w:rFonts w:ascii="Arial" w:eastAsiaTheme="minorHAnsi" w:hAnsi="Arial" w:cs="Arial"/>
          <w:b w:val="0"/>
          <w:bCs w:val="0"/>
          <w:sz w:val="20"/>
          <w:szCs w:val="20"/>
        </w:rPr>
        <w:t>MSL</w:t>
      </w:r>
      <w:r w:rsidRPr="00CE0D72">
        <w:rPr>
          <w:rFonts w:ascii="Arial" w:eastAsiaTheme="minorHAnsi" w:hAnsi="Arial" w:cs="Arial"/>
          <w:b w:val="0"/>
          <w:bCs w:val="0"/>
          <w:sz w:val="20"/>
          <w:szCs w:val="20"/>
        </w:rPr>
        <w:t xml:space="preserve">) in Taxation at New York University School of Law must hold a baccalaureate degree from a regionally accredited US college or university, and must either hold an accredited master’s degree in accounting, business administration, economics, finance, or taxation; or be a licensed US Certified Public Accountant in good standing. Additionally, a candidate must possess a minimum of three years of professional experience working in substantive areas related to federal, state, or local tax issues. </w:t>
      </w:r>
    </w:p>
    <w:p w:rsidR="003418BD" w:rsidRPr="00CE0D72" w:rsidRDefault="003418BD" w:rsidP="003418BD">
      <w:pPr>
        <w:pStyle w:val="Heading3"/>
        <w:rPr>
          <w:rFonts w:ascii="Arial" w:eastAsiaTheme="minorHAnsi" w:hAnsi="Arial" w:cs="Arial"/>
          <w:b w:val="0"/>
          <w:bCs w:val="0"/>
          <w:sz w:val="20"/>
          <w:szCs w:val="20"/>
        </w:rPr>
      </w:pPr>
      <w:r w:rsidRPr="00CE0D72">
        <w:rPr>
          <w:rFonts w:ascii="Arial" w:eastAsiaTheme="minorHAnsi" w:hAnsi="Arial" w:cs="Arial"/>
          <w:b w:val="0"/>
          <w:bCs w:val="0"/>
          <w:sz w:val="20"/>
          <w:szCs w:val="20"/>
        </w:rPr>
        <w:t>Candidates who hold neither a master’s degree nor a CPA license, but who hold a certification similar to a CPA, and who can demonstrate that they possess more professional experience in substantive tax issues than the required 3-year minimum, are also elig</w:t>
      </w:r>
      <w:r w:rsidR="0058310F" w:rsidRPr="00CE0D72">
        <w:rPr>
          <w:rFonts w:ascii="Arial" w:eastAsiaTheme="minorHAnsi" w:hAnsi="Arial" w:cs="Arial"/>
          <w:b w:val="0"/>
          <w:bCs w:val="0"/>
          <w:sz w:val="20"/>
          <w:szCs w:val="20"/>
        </w:rPr>
        <w:t xml:space="preserve">ible to apply. If admitted, any </w:t>
      </w:r>
      <w:r w:rsidRPr="00CE0D72">
        <w:rPr>
          <w:rFonts w:ascii="Arial" w:eastAsiaTheme="minorHAnsi" w:hAnsi="Arial" w:cs="Arial"/>
          <w:b w:val="0"/>
          <w:bCs w:val="0"/>
          <w:sz w:val="20"/>
          <w:szCs w:val="20"/>
        </w:rPr>
        <w:t xml:space="preserve">candidate who does not hold a master’s degree prior to the start of the </w:t>
      </w:r>
      <w:r w:rsidR="00724016" w:rsidRPr="00CE0D72">
        <w:rPr>
          <w:rFonts w:ascii="Arial" w:eastAsiaTheme="minorHAnsi" w:hAnsi="Arial" w:cs="Arial"/>
          <w:b w:val="0"/>
          <w:bCs w:val="0"/>
          <w:sz w:val="20"/>
          <w:szCs w:val="20"/>
        </w:rPr>
        <w:t>MSL</w:t>
      </w:r>
      <w:r w:rsidRPr="00CE0D72">
        <w:rPr>
          <w:rFonts w:ascii="Arial" w:eastAsiaTheme="minorHAnsi" w:hAnsi="Arial" w:cs="Arial"/>
          <w:b w:val="0"/>
          <w:bCs w:val="0"/>
          <w:sz w:val="20"/>
          <w:szCs w:val="20"/>
        </w:rPr>
        <w:t xml:space="preserve"> program</w:t>
      </w:r>
      <w:r w:rsidR="0058310F" w:rsidRPr="00CE0D72">
        <w:rPr>
          <w:rFonts w:ascii="Arial" w:eastAsiaTheme="minorHAnsi" w:hAnsi="Arial" w:cs="Arial"/>
          <w:b w:val="0"/>
          <w:bCs w:val="0"/>
          <w:sz w:val="20"/>
          <w:szCs w:val="20"/>
        </w:rPr>
        <w:t xml:space="preserve"> (regardless of whether he or she is</w:t>
      </w:r>
      <w:r w:rsidRPr="00CE0D72">
        <w:rPr>
          <w:rFonts w:ascii="Arial" w:eastAsiaTheme="minorHAnsi" w:hAnsi="Arial" w:cs="Arial"/>
          <w:b w:val="0"/>
          <w:bCs w:val="0"/>
          <w:sz w:val="20"/>
          <w:szCs w:val="20"/>
        </w:rPr>
        <w:t xml:space="preserve"> a CPA) will be required to complete a total of 30 credits in order to receive the </w:t>
      </w:r>
      <w:r w:rsidR="00724016" w:rsidRPr="00CE0D72">
        <w:rPr>
          <w:rFonts w:ascii="Arial" w:eastAsiaTheme="minorHAnsi" w:hAnsi="Arial" w:cs="Arial"/>
          <w:b w:val="0"/>
          <w:bCs w:val="0"/>
          <w:sz w:val="20"/>
          <w:szCs w:val="20"/>
        </w:rPr>
        <w:t>MSL</w:t>
      </w:r>
      <w:r w:rsidRPr="00CE0D72">
        <w:rPr>
          <w:rFonts w:ascii="Arial" w:eastAsiaTheme="minorHAnsi" w:hAnsi="Arial" w:cs="Arial"/>
          <w:b w:val="0"/>
          <w:bCs w:val="0"/>
          <w:sz w:val="20"/>
          <w:szCs w:val="20"/>
        </w:rPr>
        <w:t xml:space="preserve"> from NYU.</w:t>
      </w:r>
    </w:p>
    <w:p w:rsidR="003418BD" w:rsidRPr="00CE0D72" w:rsidRDefault="003418BD" w:rsidP="003418BD">
      <w:pPr>
        <w:pStyle w:val="Heading3"/>
        <w:rPr>
          <w:rFonts w:ascii="Arial" w:eastAsiaTheme="minorHAnsi" w:hAnsi="Arial" w:cs="Arial"/>
          <w:b w:val="0"/>
          <w:bCs w:val="0"/>
          <w:sz w:val="20"/>
          <w:szCs w:val="20"/>
        </w:rPr>
      </w:pPr>
      <w:r w:rsidRPr="00CE0D72">
        <w:rPr>
          <w:rFonts w:ascii="Arial" w:eastAsiaTheme="minorHAnsi" w:hAnsi="Arial" w:cs="Arial"/>
          <w:b w:val="0"/>
          <w:bCs w:val="0"/>
          <w:sz w:val="20"/>
          <w:szCs w:val="20"/>
        </w:rPr>
        <w:t xml:space="preserve">Foreign-educated candidates must hold academic and/or professional credentials equivalent to those required of US applicants. Such candidates must possess the equivalent of a US baccalaureate degree from an accredited institution in their home country, and either hold an equivalent advanced degree from a US or foreign institution, or possess the equivalent professional license and be in good standing with the appropriate governing board in their home country. These candidates must also have a minimum of three years of professional experience working in substantive areas related to tax issues. </w:t>
      </w:r>
    </w:p>
    <w:p w:rsidR="003418BD" w:rsidRDefault="003418BD" w:rsidP="003418BD">
      <w:pPr>
        <w:pStyle w:val="Heading3"/>
        <w:rPr>
          <w:rFonts w:ascii="Arial" w:eastAsiaTheme="minorHAnsi" w:hAnsi="Arial" w:cs="Arial"/>
          <w:b w:val="0"/>
          <w:bCs w:val="0"/>
          <w:sz w:val="20"/>
          <w:szCs w:val="20"/>
        </w:rPr>
      </w:pPr>
      <w:r w:rsidRPr="00CE0D72">
        <w:rPr>
          <w:rFonts w:ascii="Arial" w:eastAsiaTheme="minorHAnsi" w:hAnsi="Arial" w:cs="Arial"/>
          <w:b w:val="0"/>
          <w:bCs w:val="0"/>
          <w:sz w:val="20"/>
          <w:szCs w:val="20"/>
        </w:rPr>
        <w:t xml:space="preserve">Admission to the </w:t>
      </w:r>
      <w:r w:rsidR="00724016" w:rsidRPr="00CE0D72">
        <w:rPr>
          <w:rFonts w:ascii="Arial" w:eastAsiaTheme="minorHAnsi" w:hAnsi="Arial" w:cs="Arial"/>
          <w:b w:val="0"/>
          <w:bCs w:val="0"/>
          <w:sz w:val="20"/>
          <w:szCs w:val="20"/>
        </w:rPr>
        <w:t>MSL</w:t>
      </w:r>
      <w:r w:rsidRPr="00CE0D72">
        <w:rPr>
          <w:rFonts w:ascii="Arial" w:eastAsiaTheme="minorHAnsi" w:hAnsi="Arial" w:cs="Arial"/>
          <w:b w:val="0"/>
          <w:bCs w:val="0"/>
          <w:sz w:val="20"/>
          <w:szCs w:val="20"/>
        </w:rPr>
        <w:t xml:space="preserve"> in Taxation is selective, and is based on a combination of prior academic performance and professional experience. Those offered admission will have accomplished academic backgrounds, strong letters of recommendation, and significant substantive experience working with tax issues. Prospective students must demonstrate professional achievement and career advancement.</w:t>
      </w:r>
    </w:p>
    <w:p w:rsidR="00DF6BBA" w:rsidRPr="00CE0D72" w:rsidRDefault="00DF6BBA" w:rsidP="003418BD">
      <w:pPr>
        <w:pStyle w:val="Heading3"/>
        <w:rPr>
          <w:rFonts w:ascii="Arial" w:eastAsiaTheme="minorHAnsi" w:hAnsi="Arial" w:cs="Arial"/>
          <w:b w:val="0"/>
          <w:bCs w:val="0"/>
          <w:sz w:val="20"/>
          <w:szCs w:val="20"/>
        </w:rPr>
      </w:pPr>
      <w:r w:rsidRPr="00CE0D72">
        <w:rPr>
          <w:rFonts w:ascii="Arial" w:hAnsi="Arial" w:cs="Arial"/>
          <w:b w:val="0"/>
          <w:sz w:val="20"/>
          <w:szCs w:val="20"/>
        </w:rPr>
        <w:t xml:space="preserve">Part-time applicants who anticipate taking online classes, such as but not limited to those who will apply to the Executive LLM in Taxation, should review the </w:t>
      </w:r>
      <w:hyperlink r:id="rId14" w:history="1">
        <w:r w:rsidRPr="00CE0D72">
          <w:rPr>
            <w:rStyle w:val="Hyperlink"/>
            <w:rFonts w:ascii="Arial" w:hAnsi="Arial" w:cs="Arial"/>
            <w:b w:val="0"/>
            <w:color w:val="auto"/>
            <w:sz w:val="20"/>
            <w:szCs w:val="20"/>
          </w:rPr>
          <w:t>information regarding residency</w:t>
        </w:r>
      </w:hyperlink>
      <w:r w:rsidRPr="00CE0D72">
        <w:rPr>
          <w:rFonts w:ascii="Arial" w:hAnsi="Arial" w:cs="Arial"/>
          <w:b w:val="0"/>
          <w:sz w:val="20"/>
          <w:szCs w:val="20"/>
        </w:rPr>
        <w:t> to determine their eligibility. Such applicants are advised to do so prior to registering with LSAC or submitting the online application.</w:t>
      </w:r>
    </w:p>
    <w:p w:rsidR="003418BD" w:rsidRPr="00CE0D72" w:rsidRDefault="003418BD" w:rsidP="003418BD">
      <w:pPr>
        <w:pStyle w:val="Heading3"/>
        <w:rPr>
          <w:rFonts w:ascii="Arial" w:eastAsiaTheme="minorHAnsi" w:hAnsi="Arial" w:cs="Arial"/>
          <w:b w:val="0"/>
          <w:bCs w:val="0"/>
          <w:sz w:val="20"/>
          <w:szCs w:val="20"/>
        </w:rPr>
      </w:pPr>
      <w:r w:rsidRPr="00CE0D72">
        <w:rPr>
          <w:rFonts w:ascii="Arial" w:eastAsiaTheme="minorHAnsi" w:hAnsi="Arial" w:cs="Arial"/>
          <w:b w:val="0"/>
          <w:bCs w:val="0"/>
          <w:sz w:val="20"/>
          <w:szCs w:val="20"/>
        </w:rPr>
        <w:t xml:space="preserve">Prospective applicants with a US or foreign law degree (JD, LLB, LLM, etc.) are not eligible to apply to the </w:t>
      </w:r>
      <w:r w:rsidR="00724016" w:rsidRPr="00CE0D72">
        <w:rPr>
          <w:rFonts w:ascii="Arial" w:eastAsiaTheme="minorHAnsi" w:hAnsi="Arial" w:cs="Arial"/>
          <w:b w:val="0"/>
          <w:bCs w:val="0"/>
          <w:sz w:val="20"/>
          <w:szCs w:val="20"/>
        </w:rPr>
        <w:t>MSL</w:t>
      </w:r>
      <w:r w:rsidRPr="00CE0D72">
        <w:rPr>
          <w:rFonts w:ascii="Arial" w:eastAsiaTheme="minorHAnsi" w:hAnsi="Arial" w:cs="Arial"/>
          <w:b w:val="0"/>
          <w:bCs w:val="0"/>
          <w:sz w:val="20"/>
          <w:szCs w:val="20"/>
        </w:rPr>
        <w:t xml:space="preserve"> in Taxation. Such applicants may refer to </w:t>
      </w:r>
      <w:hyperlink r:id="rId15" w:history="1">
        <w:r w:rsidR="003614E9" w:rsidRPr="00CE0D72">
          <w:rPr>
            <w:rStyle w:val="Hyperlink"/>
            <w:rFonts w:ascii="Arial" w:eastAsiaTheme="minorHAnsi" w:hAnsi="Arial" w:cs="Arial"/>
            <w:b w:val="0"/>
            <w:bCs w:val="0"/>
            <w:sz w:val="20"/>
            <w:szCs w:val="20"/>
          </w:rPr>
          <w:t>www.law.nyu.edu/graduateadmissions</w:t>
        </w:r>
      </w:hyperlink>
      <w:r w:rsidR="003614E9" w:rsidRPr="00CE0D72">
        <w:rPr>
          <w:rFonts w:ascii="Arial" w:eastAsiaTheme="minorHAnsi" w:hAnsi="Arial" w:cs="Arial"/>
          <w:b w:val="0"/>
          <w:bCs w:val="0"/>
          <w:sz w:val="20"/>
          <w:szCs w:val="20"/>
        </w:rPr>
        <w:t xml:space="preserve"> </w:t>
      </w:r>
      <w:r w:rsidRPr="00CE0D72">
        <w:rPr>
          <w:rFonts w:ascii="Arial" w:eastAsiaTheme="minorHAnsi" w:hAnsi="Arial" w:cs="Arial"/>
          <w:b w:val="0"/>
          <w:bCs w:val="0"/>
          <w:sz w:val="20"/>
          <w:szCs w:val="20"/>
        </w:rPr>
        <w:t>to review their eligibility for the LLM program.</w:t>
      </w:r>
    </w:p>
    <w:p w:rsidR="003418BD" w:rsidRPr="00CE0D72" w:rsidRDefault="003418BD" w:rsidP="003418BD">
      <w:pPr>
        <w:pStyle w:val="Heading3"/>
        <w:rPr>
          <w:rFonts w:ascii="Arial" w:eastAsiaTheme="minorHAnsi" w:hAnsi="Arial" w:cs="Arial"/>
          <w:b w:val="0"/>
          <w:bCs w:val="0"/>
          <w:sz w:val="20"/>
          <w:szCs w:val="20"/>
        </w:rPr>
      </w:pPr>
      <w:r w:rsidRPr="00CE0D72">
        <w:rPr>
          <w:rFonts w:ascii="Arial" w:eastAsiaTheme="minorHAnsi" w:hAnsi="Arial" w:cs="Arial"/>
          <w:b w:val="0"/>
          <w:bCs w:val="0"/>
          <w:sz w:val="20"/>
          <w:szCs w:val="20"/>
        </w:rPr>
        <w:t xml:space="preserve">Graduates of the </w:t>
      </w:r>
      <w:r w:rsidR="00724016" w:rsidRPr="00CE0D72">
        <w:rPr>
          <w:rFonts w:ascii="Arial" w:eastAsiaTheme="minorHAnsi" w:hAnsi="Arial" w:cs="Arial"/>
          <w:b w:val="0"/>
          <w:bCs w:val="0"/>
          <w:sz w:val="20"/>
          <w:szCs w:val="20"/>
        </w:rPr>
        <w:t>MSL</w:t>
      </w:r>
      <w:r w:rsidRPr="00CE0D72">
        <w:rPr>
          <w:rFonts w:ascii="Arial" w:eastAsiaTheme="minorHAnsi" w:hAnsi="Arial" w:cs="Arial"/>
          <w:b w:val="0"/>
          <w:bCs w:val="0"/>
          <w:sz w:val="20"/>
          <w:szCs w:val="20"/>
        </w:rPr>
        <w:t xml:space="preserve"> program who wish to pursue the JD degree must apply and be admitted through the regular JD admissions process. If admitted, no advanced standing for academic work completed pursuant to the </w:t>
      </w:r>
      <w:r w:rsidR="00724016" w:rsidRPr="00CE0D72">
        <w:rPr>
          <w:rFonts w:ascii="Arial" w:eastAsiaTheme="minorHAnsi" w:hAnsi="Arial" w:cs="Arial"/>
          <w:b w:val="0"/>
          <w:bCs w:val="0"/>
          <w:sz w:val="20"/>
          <w:szCs w:val="20"/>
        </w:rPr>
        <w:t>MSL</w:t>
      </w:r>
      <w:r w:rsidRPr="00CE0D72">
        <w:rPr>
          <w:rFonts w:ascii="Arial" w:eastAsiaTheme="minorHAnsi" w:hAnsi="Arial" w:cs="Arial"/>
          <w:b w:val="0"/>
          <w:bCs w:val="0"/>
          <w:sz w:val="20"/>
          <w:szCs w:val="20"/>
        </w:rPr>
        <w:t xml:space="preserve"> degree will be awarded toward the JD degree.</w:t>
      </w:r>
    </w:p>
    <w:p w:rsidR="009425EC" w:rsidRPr="00CE0D72" w:rsidRDefault="009425EC" w:rsidP="003418BD">
      <w:pPr>
        <w:pStyle w:val="Heading3"/>
        <w:rPr>
          <w:rFonts w:ascii="Arial" w:hAnsi="Arial" w:cs="Arial"/>
          <w:sz w:val="20"/>
          <w:szCs w:val="20"/>
        </w:rPr>
      </w:pPr>
      <w:r w:rsidRPr="00CE0D72">
        <w:rPr>
          <w:rFonts w:ascii="Arial" w:hAnsi="Arial" w:cs="Arial"/>
          <w:b w:val="0"/>
          <w:bCs w:val="0"/>
          <w:sz w:val="20"/>
          <w:szCs w:val="20"/>
          <w:u w:val="single"/>
        </w:rPr>
        <w:t>Statement of Diversity</w:t>
      </w:r>
      <w:r w:rsidR="00C63513" w:rsidRPr="00CE0D72">
        <w:rPr>
          <w:rFonts w:ascii="Arial" w:hAnsi="Arial" w:cs="Arial"/>
          <w:sz w:val="20"/>
          <w:szCs w:val="20"/>
          <w:u w:val="single"/>
        </w:rPr>
        <w:br/>
      </w:r>
      <w:r w:rsidRPr="00CE0D72">
        <w:rPr>
          <w:rFonts w:ascii="Arial" w:hAnsi="Arial" w:cs="Arial"/>
          <w:b w:val="0"/>
          <w:sz w:val="20"/>
          <w:szCs w:val="20"/>
        </w:rPr>
        <w:t>The Graduate Division of New York University School of Law is a community of remarkable diversity, enhancing the learning environment for all.  Those who comprise our student body hail from around the world and bring with them a variety of experiences and viewpoints.  Students are both the recipients and providers of the learning process, and the Law School in turn has a vital interest in what they bring to the task of educating each other.</w:t>
      </w:r>
    </w:p>
    <w:p w:rsidR="009425EC" w:rsidRPr="00CE0D72" w:rsidRDefault="009425EC" w:rsidP="005954D9">
      <w:pPr>
        <w:spacing w:before="100" w:beforeAutospacing="1" w:after="100" w:afterAutospacing="1" w:line="240" w:lineRule="auto"/>
        <w:rPr>
          <w:rFonts w:ascii="Arial" w:hAnsi="Arial" w:cs="Arial"/>
          <w:sz w:val="20"/>
          <w:szCs w:val="20"/>
        </w:rPr>
      </w:pPr>
      <w:r w:rsidRPr="00CE0D72">
        <w:rPr>
          <w:rFonts w:ascii="Arial" w:hAnsi="Arial" w:cs="Arial"/>
          <w:sz w:val="20"/>
          <w:szCs w:val="20"/>
        </w:rPr>
        <w:t>To select the most highly-talented, motivated and intelligent people to take on this task from a pool of well-qualified applicants, the Committee on Graduate Admissions welcomes applications from all eligible persons. We are additionally committed to making appropriate academic accommodation for admitted students with disabilities.</w:t>
      </w:r>
    </w:p>
    <w:p w:rsidR="009425EC" w:rsidRPr="00CE0D72" w:rsidRDefault="009425EC" w:rsidP="005954D9">
      <w:pPr>
        <w:spacing w:before="100" w:beforeAutospacing="1" w:after="100" w:afterAutospacing="1" w:line="240" w:lineRule="auto"/>
        <w:rPr>
          <w:rFonts w:ascii="Arial" w:hAnsi="Arial" w:cs="Arial"/>
          <w:sz w:val="20"/>
          <w:szCs w:val="20"/>
        </w:rPr>
      </w:pPr>
      <w:r w:rsidRPr="00CE0D72">
        <w:rPr>
          <w:rFonts w:ascii="Arial" w:hAnsi="Arial" w:cs="Arial"/>
          <w:sz w:val="20"/>
          <w:szCs w:val="20"/>
        </w:rPr>
        <w:t>We very much encourage you to take the opportunity to highlight how you will contribute to our global community of scholars in your application to our institution.</w:t>
      </w:r>
    </w:p>
    <w:p w:rsidR="009425EC" w:rsidRPr="00CE0D72" w:rsidRDefault="009425EC" w:rsidP="005954D9">
      <w:pPr>
        <w:spacing w:before="100" w:beforeAutospacing="1" w:after="100" w:afterAutospacing="1" w:line="240" w:lineRule="auto"/>
        <w:rPr>
          <w:rFonts w:ascii="Arial" w:hAnsi="Arial" w:cs="Arial"/>
          <w:sz w:val="20"/>
          <w:szCs w:val="20"/>
        </w:rPr>
      </w:pPr>
      <w:r w:rsidRPr="00CE0D72">
        <w:rPr>
          <w:rFonts w:ascii="Arial" w:hAnsi="Arial" w:cs="Arial"/>
          <w:sz w:val="20"/>
          <w:szCs w:val="20"/>
        </w:rPr>
        <w:lastRenderedPageBreak/>
        <w:t>New York University is committed to a policy of equal treatment and opportunity in every aspect of its relations with its faculty and staff members, without regard to race, gender and/or gender identity or expression, color, creed, religion, age, national origin, ethnicity, disability, unemployment status, veteran or military status, sex, sexual orientation, marital or parental status, citizenship status, or any other legally protected basis.</w:t>
      </w:r>
    </w:p>
    <w:p w:rsidR="00593B0B" w:rsidRPr="00CE0D72" w:rsidRDefault="009425EC" w:rsidP="005954D9">
      <w:pPr>
        <w:spacing w:before="100" w:beforeAutospacing="1" w:after="100" w:afterAutospacing="1" w:line="240" w:lineRule="auto"/>
        <w:rPr>
          <w:rFonts w:ascii="Arial" w:hAnsi="Arial" w:cs="Arial"/>
          <w:sz w:val="20"/>
          <w:szCs w:val="20"/>
        </w:rPr>
      </w:pPr>
      <w:r w:rsidRPr="00CE0D72">
        <w:rPr>
          <w:rFonts w:ascii="Arial" w:hAnsi="Arial" w:cs="Arial"/>
          <w:sz w:val="20"/>
          <w:szCs w:val="20"/>
        </w:rPr>
        <w:t xml:space="preserve">Inquiries concerning the application of the laws and regulations concerning equal employment and educational opportunity at New York University (including Title VI—equal opportunity regardless of race, color or national origin; Section 504—equal opportunity for the disabled; and Title IX—-equal opportunity without regard to gender) may be referred to: Office of Equal Opportunity, New York University, 726 Broadway, 719-721, New York, New York 10003. Telephone: +1 212 998 2375. Email: </w:t>
      </w:r>
      <w:hyperlink r:id="rId16" w:history="1">
        <w:r w:rsidRPr="00CE0D72">
          <w:rPr>
            <w:rStyle w:val="Hyperlink"/>
            <w:rFonts w:ascii="Arial" w:hAnsi="Arial" w:cs="Arial"/>
            <w:sz w:val="20"/>
            <w:szCs w:val="20"/>
          </w:rPr>
          <w:t>equal.opportunity@nyu.edu</w:t>
        </w:r>
      </w:hyperlink>
      <w:r w:rsidRPr="00CE0D72">
        <w:rPr>
          <w:rFonts w:ascii="Arial" w:hAnsi="Arial" w:cs="Arial"/>
          <w:sz w:val="20"/>
          <w:szCs w:val="20"/>
        </w:rPr>
        <w:t>.</w:t>
      </w:r>
    </w:p>
    <w:p w:rsidR="009C1291" w:rsidRPr="00CE0D72" w:rsidRDefault="009C1291" w:rsidP="009C1291">
      <w:pPr>
        <w:rPr>
          <w:rFonts w:ascii="Arial" w:hAnsi="Arial" w:cs="Arial"/>
          <w:b/>
          <w:sz w:val="28"/>
          <w:szCs w:val="28"/>
        </w:rPr>
      </w:pPr>
      <w:r w:rsidRPr="00CE0D72">
        <w:rPr>
          <w:rFonts w:ascii="Arial" w:hAnsi="Arial" w:cs="Arial"/>
          <w:b/>
          <w:sz w:val="28"/>
          <w:szCs w:val="28"/>
        </w:rPr>
        <w:t>Deadlines</w:t>
      </w:r>
    </w:p>
    <w:p w:rsidR="001D3CE1" w:rsidRPr="00CE0D72" w:rsidRDefault="009C1291" w:rsidP="005954D9">
      <w:pPr>
        <w:spacing w:before="100" w:beforeAutospacing="1" w:after="100" w:afterAutospacing="1" w:line="240" w:lineRule="auto"/>
        <w:rPr>
          <w:rFonts w:ascii="Arial" w:hAnsi="Arial" w:cs="Arial"/>
          <w:sz w:val="20"/>
          <w:szCs w:val="20"/>
        </w:rPr>
      </w:pPr>
      <w:r w:rsidRPr="00CE0D72">
        <w:rPr>
          <w:rFonts w:ascii="Arial" w:hAnsi="Arial" w:cs="Arial"/>
          <w:sz w:val="20"/>
          <w:szCs w:val="20"/>
        </w:rPr>
        <w:t>All prospective appl</w:t>
      </w:r>
      <w:r w:rsidR="00E66538" w:rsidRPr="00CE0D72">
        <w:rPr>
          <w:rFonts w:ascii="Arial" w:hAnsi="Arial" w:cs="Arial"/>
          <w:sz w:val="20"/>
          <w:szCs w:val="20"/>
        </w:rPr>
        <w:t xml:space="preserve">icants must apply by November </w:t>
      </w:r>
      <w:r w:rsidR="005954D9" w:rsidRPr="00CE0D72">
        <w:rPr>
          <w:rFonts w:ascii="Arial" w:hAnsi="Arial" w:cs="Arial"/>
          <w:sz w:val="20"/>
          <w:szCs w:val="20"/>
        </w:rPr>
        <w:t>3</w:t>
      </w:r>
      <w:r w:rsidR="00E66538" w:rsidRPr="00CE0D72">
        <w:rPr>
          <w:rFonts w:ascii="Arial" w:hAnsi="Arial" w:cs="Arial"/>
          <w:sz w:val="20"/>
          <w:szCs w:val="20"/>
        </w:rPr>
        <w:t>, 2014</w:t>
      </w:r>
      <w:r w:rsidR="0058310F" w:rsidRPr="00CE0D72">
        <w:rPr>
          <w:rFonts w:ascii="Arial" w:hAnsi="Arial" w:cs="Arial"/>
          <w:sz w:val="20"/>
          <w:szCs w:val="20"/>
        </w:rPr>
        <w:t>,</w:t>
      </w:r>
      <w:r w:rsidRPr="00CE0D72">
        <w:rPr>
          <w:rFonts w:ascii="Arial" w:hAnsi="Arial" w:cs="Arial"/>
          <w:sz w:val="20"/>
          <w:szCs w:val="20"/>
        </w:rPr>
        <w:t xml:space="preserve"> for </w:t>
      </w:r>
      <w:r w:rsidR="00E66538" w:rsidRPr="00CE0D72">
        <w:rPr>
          <w:rFonts w:ascii="Arial" w:hAnsi="Arial" w:cs="Arial"/>
          <w:sz w:val="20"/>
          <w:szCs w:val="20"/>
        </w:rPr>
        <w:t xml:space="preserve">entry in the </w:t>
      </w:r>
      <w:proofErr w:type="gramStart"/>
      <w:r w:rsidR="00E66538" w:rsidRPr="00CE0D72">
        <w:rPr>
          <w:rFonts w:ascii="Arial" w:hAnsi="Arial" w:cs="Arial"/>
          <w:sz w:val="20"/>
          <w:szCs w:val="20"/>
        </w:rPr>
        <w:t>Spring</w:t>
      </w:r>
      <w:proofErr w:type="gramEnd"/>
      <w:r w:rsidR="00E66538" w:rsidRPr="00CE0D72">
        <w:rPr>
          <w:rFonts w:ascii="Arial" w:hAnsi="Arial" w:cs="Arial"/>
          <w:sz w:val="20"/>
          <w:szCs w:val="20"/>
        </w:rPr>
        <w:t xml:space="preserve"> 2015</w:t>
      </w:r>
      <w:r w:rsidR="001D3CE1" w:rsidRPr="00CE0D72">
        <w:rPr>
          <w:rFonts w:ascii="Arial" w:hAnsi="Arial" w:cs="Arial"/>
          <w:sz w:val="20"/>
          <w:szCs w:val="20"/>
        </w:rPr>
        <w:t xml:space="preserve"> semester, </w:t>
      </w:r>
      <w:r w:rsidR="00E66538" w:rsidRPr="00CE0D72">
        <w:rPr>
          <w:rFonts w:ascii="Arial" w:hAnsi="Arial" w:cs="Arial"/>
          <w:sz w:val="20"/>
          <w:szCs w:val="20"/>
        </w:rPr>
        <w:t>and by June 1, 2015</w:t>
      </w:r>
      <w:r w:rsidR="0058310F" w:rsidRPr="00CE0D72">
        <w:rPr>
          <w:rFonts w:ascii="Arial" w:hAnsi="Arial" w:cs="Arial"/>
          <w:sz w:val="20"/>
          <w:szCs w:val="20"/>
        </w:rPr>
        <w:t>,</w:t>
      </w:r>
      <w:r w:rsidRPr="00CE0D72">
        <w:rPr>
          <w:rFonts w:ascii="Arial" w:hAnsi="Arial" w:cs="Arial"/>
          <w:sz w:val="20"/>
          <w:szCs w:val="20"/>
        </w:rPr>
        <w:t xml:space="preserve"> for </w:t>
      </w:r>
      <w:r w:rsidR="001D3CE1" w:rsidRPr="00CE0D72">
        <w:rPr>
          <w:rFonts w:ascii="Arial" w:hAnsi="Arial" w:cs="Arial"/>
          <w:sz w:val="20"/>
          <w:szCs w:val="20"/>
        </w:rPr>
        <w:t>entry in the F</w:t>
      </w:r>
      <w:r w:rsidRPr="00CE0D72">
        <w:rPr>
          <w:rFonts w:ascii="Arial" w:hAnsi="Arial" w:cs="Arial"/>
          <w:sz w:val="20"/>
          <w:szCs w:val="20"/>
        </w:rPr>
        <w:t xml:space="preserve">all </w:t>
      </w:r>
      <w:r w:rsidR="00E66538" w:rsidRPr="00CE0D72">
        <w:rPr>
          <w:rFonts w:ascii="Arial" w:hAnsi="Arial" w:cs="Arial"/>
          <w:sz w:val="20"/>
          <w:szCs w:val="20"/>
        </w:rPr>
        <w:t>2015</w:t>
      </w:r>
      <w:r w:rsidR="001D3CE1" w:rsidRPr="00CE0D72">
        <w:rPr>
          <w:rFonts w:ascii="Arial" w:hAnsi="Arial" w:cs="Arial"/>
          <w:sz w:val="20"/>
          <w:szCs w:val="20"/>
        </w:rPr>
        <w:t xml:space="preserve"> semester</w:t>
      </w:r>
      <w:r w:rsidRPr="00CE0D72">
        <w:rPr>
          <w:rFonts w:ascii="Arial" w:hAnsi="Arial" w:cs="Arial"/>
          <w:sz w:val="20"/>
          <w:szCs w:val="20"/>
        </w:rPr>
        <w:t xml:space="preserve">. </w:t>
      </w:r>
    </w:p>
    <w:p w:rsidR="009C1291" w:rsidRPr="00CE0D72" w:rsidRDefault="001D3CE1" w:rsidP="005954D9">
      <w:pPr>
        <w:spacing w:before="100" w:beforeAutospacing="1" w:after="100" w:afterAutospacing="1" w:line="240" w:lineRule="auto"/>
        <w:rPr>
          <w:rFonts w:ascii="Arial" w:hAnsi="Arial" w:cs="Arial"/>
          <w:sz w:val="20"/>
          <w:szCs w:val="20"/>
        </w:rPr>
      </w:pPr>
      <w:r w:rsidRPr="00CE0D72">
        <w:rPr>
          <w:rFonts w:ascii="Arial" w:hAnsi="Arial" w:cs="Arial"/>
          <w:sz w:val="20"/>
          <w:szCs w:val="20"/>
        </w:rPr>
        <w:t>All a</w:t>
      </w:r>
      <w:r w:rsidR="00593B0B" w:rsidRPr="00CE0D72">
        <w:rPr>
          <w:rFonts w:ascii="Arial" w:hAnsi="Arial" w:cs="Arial"/>
          <w:sz w:val="20"/>
          <w:szCs w:val="20"/>
        </w:rPr>
        <w:t>pplicants must submit the online application and fee (including the required electronic attachments) on or before the deadline. Any required materials submitted by mail must be postmarked on or before the deadline.</w:t>
      </w:r>
    </w:p>
    <w:p w:rsidR="007344F4" w:rsidRPr="00CE0D72" w:rsidRDefault="007344F4" w:rsidP="005954D9">
      <w:pPr>
        <w:spacing w:before="100" w:beforeAutospacing="1" w:after="100" w:afterAutospacing="1" w:line="240" w:lineRule="auto"/>
        <w:rPr>
          <w:rFonts w:ascii="Arial" w:hAnsi="Arial" w:cs="Arial"/>
          <w:b/>
          <w:sz w:val="28"/>
          <w:szCs w:val="28"/>
        </w:rPr>
      </w:pPr>
      <w:r w:rsidRPr="00CE0D72">
        <w:rPr>
          <w:rFonts w:ascii="Arial" w:hAnsi="Arial" w:cs="Arial"/>
          <w:sz w:val="20"/>
          <w:szCs w:val="20"/>
        </w:rPr>
        <w:t xml:space="preserve">Applications are reviewed only after all required materials are received. No guarantees can be made concerning applications or application materials received by the Office of Graduate Admissions after the respective deadline; such applications may be returned unprocessed. </w:t>
      </w:r>
    </w:p>
    <w:p w:rsidR="005C01C2" w:rsidRPr="00CE0D72" w:rsidRDefault="008A7178" w:rsidP="00915828">
      <w:pPr>
        <w:rPr>
          <w:rFonts w:ascii="Arial" w:hAnsi="Arial" w:cs="Arial"/>
          <w:b/>
          <w:sz w:val="28"/>
          <w:szCs w:val="28"/>
        </w:rPr>
      </w:pPr>
      <w:r w:rsidRPr="00CE0D72">
        <w:rPr>
          <w:rFonts w:ascii="Arial" w:hAnsi="Arial" w:cs="Arial"/>
          <w:b/>
          <w:sz w:val="28"/>
          <w:szCs w:val="28"/>
        </w:rPr>
        <w:t>Required Application Materials</w:t>
      </w:r>
    </w:p>
    <w:p w:rsidR="0008566C" w:rsidRPr="00CE0D72" w:rsidRDefault="0008566C" w:rsidP="005954D9">
      <w:pPr>
        <w:spacing w:before="100" w:beforeAutospacing="1" w:after="100" w:afterAutospacing="1" w:line="240" w:lineRule="auto"/>
        <w:rPr>
          <w:rFonts w:ascii="Arial" w:hAnsi="Arial" w:cs="Arial"/>
          <w:b/>
          <w:sz w:val="20"/>
          <w:szCs w:val="20"/>
        </w:rPr>
      </w:pPr>
      <w:r w:rsidRPr="00CE0D72">
        <w:rPr>
          <w:rFonts w:ascii="Arial" w:hAnsi="Arial" w:cs="Arial"/>
          <w:b/>
          <w:sz w:val="20"/>
          <w:szCs w:val="20"/>
          <w:u w:val="single"/>
        </w:rPr>
        <w:t>Application Form and Fee</w:t>
      </w:r>
      <w:r w:rsidR="00694F20" w:rsidRPr="00CE0D72">
        <w:rPr>
          <w:rFonts w:ascii="Arial" w:hAnsi="Arial" w:cs="Arial"/>
          <w:b/>
          <w:sz w:val="20"/>
          <w:szCs w:val="20"/>
        </w:rPr>
        <w:br/>
      </w:r>
      <w:proofErr w:type="gramStart"/>
      <w:r w:rsidR="00694F20" w:rsidRPr="00CE0D72">
        <w:rPr>
          <w:rFonts w:ascii="Arial" w:hAnsi="Arial" w:cs="Arial"/>
          <w:sz w:val="20"/>
          <w:szCs w:val="20"/>
        </w:rPr>
        <w:t>All</w:t>
      </w:r>
      <w:proofErr w:type="gramEnd"/>
      <w:r w:rsidR="00694F20" w:rsidRPr="00CE0D72">
        <w:rPr>
          <w:rFonts w:ascii="Arial" w:hAnsi="Arial" w:cs="Arial"/>
          <w:sz w:val="20"/>
          <w:szCs w:val="20"/>
        </w:rPr>
        <w:t xml:space="preserve"> prospective students are required to apply via the </w:t>
      </w:r>
      <w:r w:rsidR="00724016" w:rsidRPr="00CE0D72">
        <w:rPr>
          <w:rFonts w:ascii="Arial" w:hAnsi="Arial" w:cs="Arial"/>
          <w:sz w:val="20"/>
          <w:szCs w:val="20"/>
        </w:rPr>
        <w:t>MSL</w:t>
      </w:r>
      <w:r w:rsidR="00694F20" w:rsidRPr="00CE0D72">
        <w:rPr>
          <w:rFonts w:ascii="Arial" w:hAnsi="Arial" w:cs="Arial"/>
          <w:sz w:val="20"/>
          <w:szCs w:val="20"/>
        </w:rPr>
        <w:t xml:space="preserve"> Online Application. New users will be required to provide a valid email address to registe</w:t>
      </w:r>
      <w:r w:rsidR="00546B16" w:rsidRPr="00CE0D72">
        <w:rPr>
          <w:rFonts w:ascii="Arial" w:hAnsi="Arial" w:cs="Arial"/>
          <w:sz w:val="20"/>
          <w:szCs w:val="20"/>
        </w:rPr>
        <w:t xml:space="preserve">r an account </w:t>
      </w:r>
      <w:r w:rsidR="00694F20" w:rsidRPr="00CE0D72">
        <w:rPr>
          <w:rFonts w:ascii="Arial" w:hAnsi="Arial" w:cs="Arial"/>
          <w:sz w:val="20"/>
          <w:szCs w:val="20"/>
        </w:rPr>
        <w:t xml:space="preserve">with the online system before they will be able to access </w:t>
      </w:r>
      <w:r w:rsidR="00546B16" w:rsidRPr="00CE0D72">
        <w:rPr>
          <w:rFonts w:ascii="Arial" w:hAnsi="Arial" w:cs="Arial"/>
          <w:sz w:val="20"/>
          <w:szCs w:val="20"/>
        </w:rPr>
        <w:t>and complete the application form</w:t>
      </w:r>
      <w:r w:rsidR="00694F20" w:rsidRPr="00CE0D72">
        <w:rPr>
          <w:rFonts w:ascii="Arial" w:hAnsi="Arial" w:cs="Arial"/>
          <w:sz w:val="20"/>
          <w:szCs w:val="20"/>
        </w:rPr>
        <w:t xml:space="preserve">. </w:t>
      </w:r>
    </w:p>
    <w:p w:rsidR="00A16C29" w:rsidRPr="00CE0D72" w:rsidRDefault="0008566C" w:rsidP="005954D9">
      <w:pPr>
        <w:spacing w:before="100" w:beforeAutospacing="1" w:after="100" w:afterAutospacing="1" w:line="240" w:lineRule="auto"/>
        <w:rPr>
          <w:rFonts w:ascii="Arial" w:hAnsi="Arial" w:cs="Arial"/>
          <w:sz w:val="20"/>
          <w:szCs w:val="20"/>
        </w:rPr>
      </w:pPr>
      <w:r w:rsidRPr="00CE0D72">
        <w:rPr>
          <w:rFonts w:ascii="Arial" w:hAnsi="Arial" w:cs="Arial"/>
          <w:sz w:val="20"/>
          <w:szCs w:val="20"/>
        </w:rPr>
        <w:t>Applicants may choose to complete and submit the application form during one session, or to save their work on a part of the application form and return to it at a later date. Applicants may log into their account as many times as they wish, but they must submit the application on or before the appropriate application deadline.</w:t>
      </w:r>
    </w:p>
    <w:p w:rsidR="00CD0B3D" w:rsidRPr="00CE0D72" w:rsidRDefault="00CD0B3D" w:rsidP="005954D9">
      <w:pPr>
        <w:spacing w:before="100" w:beforeAutospacing="1" w:after="100" w:afterAutospacing="1" w:line="240" w:lineRule="auto"/>
        <w:rPr>
          <w:rFonts w:ascii="Arial" w:hAnsi="Arial" w:cs="Arial"/>
          <w:sz w:val="20"/>
          <w:szCs w:val="20"/>
        </w:rPr>
      </w:pPr>
      <w:r w:rsidRPr="00CE0D72">
        <w:rPr>
          <w:rFonts w:ascii="Arial" w:hAnsi="Arial" w:cs="Arial"/>
          <w:sz w:val="20"/>
          <w:szCs w:val="20"/>
        </w:rPr>
        <w:t xml:space="preserve">Applicants must complete all questions in each section of the online application, and electronically attach </w:t>
      </w:r>
      <w:r w:rsidR="00546B16" w:rsidRPr="00CE0D72">
        <w:rPr>
          <w:rFonts w:ascii="Arial" w:hAnsi="Arial" w:cs="Arial"/>
          <w:sz w:val="20"/>
          <w:szCs w:val="20"/>
        </w:rPr>
        <w:t>their personal statement, résumé, and CPA certificate</w:t>
      </w:r>
      <w:r w:rsidR="00BC3DE8" w:rsidRPr="00CE0D72">
        <w:rPr>
          <w:rFonts w:ascii="Arial" w:hAnsi="Arial" w:cs="Arial"/>
          <w:sz w:val="20"/>
          <w:szCs w:val="20"/>
        </w:rPr>
        <w:t xml:space="preserve"> (if applicable) </w:t>
      </w:r>
      <w:r w:rsidRPr="00CE0D72">
        <w:rPr>
          <w:rFonts w:ascii="Arial" w:hAnsi="Arial" w:cs="Arial"/>
          <w:sz w:val="20"/>
          <w:szCs w:val="20"/>
        </w:rPr>
        <w:t xml:space="preserve">before submitting the application. Applicants are not permitted to electronically attach additional pages in place of completing the requested information on the online application form. Do not mail duplicate copies of materials which are electronically submitted via the online application. </w:t>
      </w:r>
    </w:p>
    <w:p w:rsidR="00852B9B" w:rsidRPr="00CE0D72" w:rsidRDefault="004E05E5" w:rsidP="005954D9">
      <w:pPr>
        <w:spacing w:before="100" w:beforeAutospacing="1" w:after="100" w:afterAutospacing="1" w:line="240" w:lineRule="auto"/>
        <w:rPr>
          <w:rFonts w:ascii="Arial" w:hAnsi="Arial" w:cs="Arial"/>
          <w:b/>
          <w:sz w:val="20"/>
          <w:szCs w:val="20"/>
          <w:u w:val="single"/>
        </w:rPr>
      </w:pPr>
      <w:r>
        <w:rPr>
          <w:rFonts w:ascii="Arial" w:hAnsi="Arial" w:cs="Arial"/>
          <w:sz w:val="20"/>
          <w:szCs w:val="20"/>
        </w:rPr>
        <w:t>The preferred method of submitting the $75 application fee is</w:t>
      </w:r>
      <w:r w:rsidR="00CD0B3D" w:rsidRPr="00CE0D72">
        <w:rPr>
          <w:rFonts w:ascii="Arial" w:hAnsi="Arial" w:cs="Arial"/>
          <w:sz w:val="20"/>
          <w:szCs w:val="20"/>
        </w:rPr>
        <w:t xml:space="preserve"> by credit card when submitt</w:t>
      </w:r>
      <w:r w:rsidR="0058310F" w:rsidRPr="00CE0D72">
        <w:rPr>
          <w:rFonts w:ascii="Arial" w:hAnsi="Arial" w:cs="Arial"/>
          <w:sz w:val="20"/>
          <w:szCs w:val="20"/>
        </w:rPr>
        <w:t>ing the application online. A</w:t>
      </w:r>
      <w:r w:rsidR="00CD0B3D" w:rsidRPr="00CE0D72">
        <w:rPr>
          <w:rFonts w:ascii="Arial" w:hAnsi="Arial" w:cs="Arial"/>
          <w:sz w:val="20"/>
          <w:szCs w:val="20"/>
        </w:rPr>
        <w:t xml:space="preserve">pplicants </w:t>
      </w:r>
      <w:r>
        <w:rPr>
          <w:rFonts w:ascii="Arial" w:hAnsi="Arial" w:cs="Arial"/>
          <w:sz w:val="20"/>
          <w:szCs w:val="20"/>
        </w:rPr>
        <w:t xml:space="preserve">that </w:t>
      </w:r>
      <w:r w:rsidR="00CD0B3D" w:rsidRPr="00CE0D72">
        <w:rPr>
          <w:rFonts w:ascii="Arial" w:hAnsi="Arial" w:cs="Arial"/>
          <w:sz w:val="20"/>
          <w:szCs w:val="20"/>
        </w:rPr>
        <w:t xml:space="preserve">are unable to pay the </w:t>
      </w:r>
      <w:r w:rsidR="00995083" w:rsidRPr="00CE0D72">
        <w:rPr>
          <w:rFonts w:ascii="Arial" w:hAnsi="Arial" w:cs="Arial"/>
          <w:sz w:val="20"/>
          <w:szCs w:val="20"/>
        </w:rPr>
        <w:t>online</w:t>
      </w:r>
      <w:r w:rsidR="00CD0B3D" w:rsidRPr="00CE0D72">
        <w:rPr>
          <w:rFonts w:ascii="Arial" w:hAnsi="Arial" w:cs="Arial"/>
          <w:sz w:val="20"/>
          <w:szCs w:val="20"/>
        </w:rPr>
        <w:t xml:space="preserve"> application fee with a credit card</w:t>
      </w:r>
      <w:r w:rsidR="0058310F" w:rsidRPr="00CE0D72">
        <w:rPr>
          <w:rFonts w:ascii="Arial" w:hAnsi="Arial" w:cs="Arial"/>
          <w:sz w:val="20"/>
          <w:szCs w:val="20"/>
        </w:rPr>
        <w:t xml:space="preserve"> should email </w:t>
      </w:r>
      <w:hyperlink r:id="rId17" w:history="1">
        <w:r w:rsidR="005954D9" w:rsidRPr="00CE0D72">
          <w:rPr>
            <w:rStyle w:val="Hyperlink"/>
            <w:rFonts w:ascii="Arial" w:hAnsi="Arial" w:cs="Arial"/>
            <w:sz w:val="20"/>
            <w:szCs w:val="20"/>
          </w:rPr>
          <w:t>law.grad.moreinfo@nyu.edu</w:t>
        </w:r>
      </w:hyperlink>
      <w:r w:rsidR="00CD0B3D" w:rsidRPr="00CE0D72">
        <w:rPr>
          <w:rFonts w:ascii="Arial" w:hAnsi="Arial" w:cs="Arial"/>
          <w:sz w:val="20"/>
          <w:szCs w:val="20"/>
        </w:rPr>
        <w:t>.</w:t>
      </w:r>
    </w:p>
    <w:p w:rsidR="00852B9B" w:rsidRPr="00CE0D72" w:rsidRDefault="00AC02CE" w:rsidP="005954D9">
      <w:pPr>
        <w:spacing w:before="100" w:beforeAutospacing="1" w:after="0" w:line="240" w:lineRule="auto"/>
        <w:rPr>
          <w:rFonts w:ascii="Arial" w:hAnsi="Arial" w:cs="Arial"/>
          <w:sz w:val="20"/>
          <w:szCs w:val="20"/>
        </w:rPr>
      </w:pPr>
      <w:r w:rsidRPr="00CE0D72">
        <w:rPr>
          <w:rFonts w:ascii="Arial" w:hAnsi="Arial" w:cs="Arial"/>
          <w:b/>
          <w:sz w:val="20"/>
          <w:szCs w:val="20"/>
          <w:u w:val="single"/>
        </w:rPr>
        <w:t xml:space="preserve">Official Academic </w:t>
      </w:r>
      <w:r w:rsidR="00915828" w:rsidRPr="00CE0D72">
        <w:rPr>
          <w:rFonts w:ascii="Arial" w:hAnsi="Arial" w:cs="Arial"/>
          <w:b/>
          <w:sz w:val="20"/>
          <w:szCs w:val="20"/>
          <w:u w:val="single"/>
        </w:rPr>
        <w:t>Transcript</w:t>
      </w:r>
      <w:r w:rsidR="003418BD" w:rsidRPr="00CE0D72">
        <w:rPr>
          <w:rFonts w:ascii="Arial" w:hAnsi="Arial" w:cs="Arial"/>
          <w:b/>
          <w:sz w:val="20"/>
          <w:szCs w:val="20"/>
          <w:u w:val="single"/>
        </w:rPr>
        <w:t>s</w:t>
      </w:r>
      <w:r w:rsidR="00915828" w:rsidRPr="00CE0D72">
        <w:rPr>
          <w:rFonts w:ascii="Arial" w:hAnsi="Arial" w:cs="Arial"/>
          <w:sz w:val="20"/>
          <w:szCs w:val="20"/>
        </w:rPr>
        <w:br/>
        <w:t xml:space="preserve">Original, official transcripts issued from the degree-granting institution for all </w:t>
      </w:r>
      <w:r w:rsidR="00CF600D" w:rsidRPr="00CE0D72">
        <w:rPr>
          <w:rFonts w:ascii="Arial" w:hAnsi="Arial" w:cs="Arial"/>
          <w:sz w:val="20"/>
          <w:szCs w:val="20"/>
        </w:rPr>
        <w:t>undergraduate and graduate</w:t>
      </w:r>
      <w:r w:rsidR="00915828" w:rsidRPr="00CE0D72">
        <w:rPr>
          <w:rFonts w:ascii="Arial" w:hAnsi="Arial" w:cs="Arial"/>
          <w:sz w:val="20"/>
          <w:szCs w:val="20"/>
        </w:rPr>
        <w:t xml:space="preserve"> degrees conferred or in progress are required. </w:t>
      </w:r>
    </w:p>
    <w:p w:rsidR="00852B9B" w:rsidRPr="00CE0D72" w:rsidRDefault="00852B9B" w:rsidP="005954D9">
      <w:pPr>
        <w:spacing w:before="100" w:beforeAutospacing="1" w:after="0" w:line="240" w:lineRule="auto"/>
        <w:rPr>
          <w:rFonts w:ascii="Arial" w:hAnsi="Arial" w:cs="Arial"/>
          <w:sz w:val="20"/>
          <w:szCs w:val="20"/>
        </w:rPr>
      </w:pPr>
      <w:r w:rsidRPr="00CE0D72">
        <w:rPr>
          <w:rFonts w:ascii="Arial" w:hAnsi="Arial" w:cs="Arial"/>
          <w:sz w:val="20"/>
          <w:szCs w:val="20"/>
        </w:rPr>
        <w:lastRenderedPageBreak/>
        <w:t xml:space="preserve">The </w:t>
      </w:r>
      <w:r w:rsidR="00FA2AA3" w:rsidRPr="00CE0D72">
        <w:rPr>
          <w:rFonts w:ascii="Arial" w:hAnsi="Arial" w:cs="Arial"/>
          <w:sz w:val="20"/>
          <w:szCs w:val="20"/>
        </w:rPr>
        <w:t xml:space="preserve">NYU Law </w:t>
      </w:r>
      <w:r w:rsidRPr="00CE0D72">
        <w:rPr>
          <w:rFonts w:ascii="Arial" w:hAnsi="Arial" w:cs="Arial"/>
          <w:sz w:val="20"/>
          <w:szCs w:val="20"/>
        </w:rPr>
        <w:t>transcript form should be given to the registrar</w:t>
      </w:r>
      <w:r w:rsidR="00FA2AA3" w:rsidRPr="00CE0D72">
        <w:rPr>
          <w:rFonts w:ascii="Arial" w:hAnsi="Arial" w:cs="Arial"/>
          <w:sz w:val="20"/>
          <w:szCs w:val="20"/>
        </w:rPr>
        <w:t>,</w:t>
      </w:r>
      <w:r w:rsidRPr="00CE0D72">
        <w:rPr>
          <w:rFonts w:ascii="Arial" w:hAnsi="Arial" w:cs="Arial"/>
          <w:sz w:val="20"/>
          <w:szCs w:val="20"/>
        </w:rPr>
        <w:t xml:space="preserve"> </w:t>
      </w:r>
      <w:r w:rsidR="00FA2AA3" w:rsidRPr="00CE0D72">
        <w:rPr>
          <w:rFonts w:ascii="Arial" w:hAnsi="Arial" w:cs="Arial"/>
          <w:sz w:val="20"/>
          <w:szCs w:val="20"/>
        </w:rPr>
        <w:t xml:space="preserve">or other central administrative office responsible for preparing and verifying official student records, </w:t>
      </w:r>
      <w:r w:rsidRPr="00CE0D72">
        <w:rPr>
          <w:rFonts w:ascii="Arial" w:hAnsi="Arial" w:cs="Arial"/>
          <w:sz w:val="20"/>
          <w:szCs w:val="20"/>
        </w:rPr>
        <w:t xml:space="preserve">at </w:t>
      </w:r>
      <w:r w:rsidR="00295219">
        <w:rPr>
          <w:rFonts w:ascii="Arial" w:hAnsi="Arial" w:cs="Arial"/>
          <w:sz w:val="20"/>
          <w:szCs w:val="20"/>
        </w:rPr>
        <w:t>previously attended</w:t>
      </w:r>
      <w:r w:rsidRPr="00CE0D72">
        <w:rPr>
          <w:rFonts w:ascii="Arial" w:hAnsi="Arial" w:cs="Arial"/>
          <w:sz w:val="20"/>
          <w:szCs w:val="20"/>
        </w:rPr>
        <w:t xml:space="preserve"> school(s)</w:t>
      </w:r>
      <w:r w:rsidR="00295219">
        <w:rPr>
          <w:rFonts w:ascii="Arial" w:hAnsi="Arial" w:cs="Arial"/>
          <w:sz w:val="20"/>
          <w:szCs w:val="20"/>
        </w:rPr>
        <w:t>.</w:t>
      </w:r>
      <w:r w:rsidRPr="00CE0D72">
        <w:rPr>
          <w:rFonts w:ascii="Arial" w:hAnsi="Arial" w:cs="Arial"/>
          <w:sz w:val="20"/>
          <w:szCs w:val="20"/>
        </w:rPr>
        <w:t xml:space="preserve"> </w:t>
      </w:r>
      <w:r w:rsidR="00295219">
        <w:rPr>
          <w:rFonts w:ascii="Arial" w:hAnsi="Arial" w:cs="Arial"/>
          <w:sz w:val="20"/>
          <w:szCs w:val="20"/>
        </w:rPr>
        <w:t>T</w:t>
      </w:r>
      <w:r w:rsidRPr="00CE0D72">
        <w:rPr>
          <w:rFonts w:ascii="Arial" w:hAnsi="Arial" w:cs="Arial"/>
          <w:sz w:val="20"/>
          <w:szCs w:val="20"/>
        </w:rPr>
        <w:t xml:space="preserve">he form and transcript </w:t>
      </w:r>
      <w:r w:rsidR="00295219">
        <w:rPr>
          <w:rFonts w:ascii="Arial" w:hAnsi="Arial" w:cs="Arial"/>
          <w:sz w:val="20"/>
          <w:szCs w:val="20"/>
        </w:rPr>
        <w:t xml:space="preserve">should be returned </w:t>
      </w:r>
      <w:r w:rsidRPr="00CE0D72">
        <w:rPr>
          <w:rFonts w:ascii="Arial" w:hAnsi="Arial" w:cs="Arial"/>
          <w:sz w:val="20"/>
          <w:szCs w:val="20"/>
        </w:rPr>
        <w:t xml:space="preserve">to </w:t>
      </w:r>
      <w:r w:rsidR="00295219">
        <w:rPr>
          <w:rFonts w:ascii="Arial" w:hAnsi="Arial" w:cs="Arial"/>
          <w:sz w:val="20"/>
          <w:szCs w:val="20"/>
        </w:rPr>
        <w:t>the applicant</w:t>
      </w:r>
      <w:r w:rsidRPr="00CE0D72">
        <w:rPr>
          <w:rFonts w:ascii="Arial" w:hAnsi="Arial" w:cs="Arial"/>
          <w:sz w:val="20"/>
          <w:szCs w:val="20"/>
        </w:rPr>
        <w:t xml:space="preserve"> in a sealed envelope with a signature across the seal. </w:t>
      </w:r>
      <w:r w:rsidR="007D2015" w:rsidRPr="00DE6BF9">
        <w:rPr>
          <w:rFonts w:ascii="Arial" w:hAnsi="Arial" w:cs="Arial"/>
          <w:sz w:val="20"/>
          <w:szCs w:val="20"/>
        </w:rPr>
        <w:t xml:space="preserve">Applicants should not break the seal on the envelope; rather, it should be forwarded to the Office of Graduate Admissions. </w:t>
      </w:r>
      <w:r w:rsidRPr="00CE0D72">
        <w:rPr>
          <w:rFonts w:ascii="Arial" w:hAnsi="Arial" w:cs="Arial"/>
          <w:sz w:val="20"/>
          <w:szCs w:val="20"/>
        </w:rPr>
        <w:t xml:space="preserve">If </w:t>
      </w:r>
      <w:r w:rsidR="00295219">
        <w:rPr>
          <w:rFonts w:ascii="Arial" w:hAnsi="Arial" w:cs="Arial"/>
          <w:sz w:val="20"/>
          <w:szCs w:val="20"/>
        </w:rPr>
        <w:t>the</w:t>
      </w:r>
      <w:r w:rsidRPr="00CE0D72">
        <w:rPr>
          <w:rFonts w:ascii="Arial" w:hAnsi="Arial" w:cs="Arial"/>
          <w:sz w:val="20"/>
          <w:szCs w:val="20"/>
        </w:rPr>
        <w:t xml:space="preserve"> school </w:t>
      </w:r>
      <w:r w:rsidR="00295219">
        <w:rPr>
          <w:rFonts w:ascii="Arial" w:hAnsi="Arial" w:cs="Arial"/>
          <w:sz w:val="20"/>
          <w:szCs w:val="20"/>
        </w:rPr>
        <w:t>attended</w:t>
      </w:r>
      <w:r w:rsidRPr="00CE0D72">
        <w:rPr>
          <w:rFonts w:ascii="Arial" w:hAnsi="Arial" w:cs="Arial"/>
          <w:sz w:val="20"/>
          <w:szCs w:val="20"/>
        </w:rPr>
        <w:t xml:space="preserve"> releases information about class rankings, please ensure that </w:t>
      </w:r>
      <w:r w:rsidR="00295219">
        <w:rPr>
          <w:rFonts w:ascii="Arial" w:hAnsi="Arial" w:cs="Arial"/>
          <w:sz w:val="20"/>
          <w:szCs w:val="20"/>
        </w:rPr>
        <w:t>the</w:t>
      </w:r>
      <w:r w:rsidRPr="00CE0D72">
        <w:rPr>
          <w:rFonts w:ascii="Arial" w:hAnsi="Arial" w:cs="Arial"/>
          <w:sz w:val="20"/>
          <w:szCs w:val="20"/>
        </w:rPr>
        <w:t xml:space="preserve"> registrar includes that information with </w:t>
      </w:r>
      <w:r w:rsidR="00295219">
        <w:rPr>
          <w:rFonts w:ascii="Arial" w:hAnsi="Arial" w:cs="Arial"/>
          <w:sz w:val="20"/>
          <w:szCs w:val="20"/>
        </w:rPr>
        <w:t>the submitted</w:t>
      </w:r>
      <w:r w:rsidR="00295219" w:rsidRPr="00CE0D72">
        <w:rPr>
          <w:rFonts w:ascii="Arial" w:hAnsi="Arial" w:cs="Arial"/>
          <w:sz w:val="20"/>
          <w:szCs w:val="20"/>
        </w:rPr>
        <w:t xml:space="preserve"> </w:t>
      </w:r>
      <w:r w:rsidRPr="00CE0D72">
        <w:rPr>
          <w:rFonts w:ascii="Arial" w:hAnsi="Arial" w:cs="Arial"/>
          <w:sz w:val="20"/>
          <w:szCs w:val="20"/>
        </w:rPr>
        <w:t xml:space="preserve">transcript. Where class rank is not available, </w:t>
      </w:r>
      <w:r w:rsidR="00295219">
        <w:rPr>
          <w:rFonts w:ascii="Arial" w:hAnsi="Arial" w:cs="Arial"/>
          <w:sz w:val="20"/>
          <w:szCs w:val="20"/>
        </w:rPr>
        <w:t>the</w:t>
      </w:r>
      <w:r w:rsidRPr="00CE0D72">
        <w:rPr>
          <w:rFonts w:ascii="Arial" w:hAnsi="Arial" w:cs="Arial"/>
          <w:sz w:val="20"/>
          <w:szCs w:val="20"/>
        </w:rPr>
        <w:t xml:space="preserve"> school should submit an explanation of its grading system and the guidelines or regulations that govern it and attest that the school does not rank its students.</w:t>
      </w:r>
    </w:p>
    <w:p w:rsidR="00AC02CE" w:rsidRPr="00CE0D72" w:rsidRDefault="00C02869" w:rsidP="005954D9">
      <w:pPr>
        <w:spacing w:before="100" w:beforeAutospacing="1" w:after="0" w:line="240" w:lineRule="auto"/>
        <w:rPr>
          <w:rFonts w:ascii="Arial" w:hAnsi="Arial" w:cs="Arial"/>
          <w:sz w:val="20"/>
          <w:szCs w:val="20"/>
        </w:rPr>
      </w:pPr>
      <w:r w:rsidRPr="00CE0D72">
        <w:rPr>
          <w:rFonts w:ascii="Arial" w:hAnsi="Arial" w:cs="Arial"/>
          <w:sz w:val="20"/>
          <w:szCs w:val="20"/>
        </w:rPr>
        <w:t>If a translation is required, the certified translator may break the registrar’s seal for translation purposes, and then should seal the original transcript and certified translation in a second envelope and sign across the seal prior to arranging for submission to the Office of Graduate Admissions.</w:t>
      </w:r>
    </w:p>
    <w:p w:rsidR="003418BD" w:rsidRPr="00CE0D72" w:rsidRDefault="003418BD" w:rsidP="003418BD">
      <w:pPr>
        <w:rPr>
          <w:rFonts w:ascii="Arial" w:hAnsi="Arial" w:cs="Arial"/>
          <w:b/>
          <w:sz w:val="20"/>
          <w:szCs w:val="20"/>
          <w:u w:val="single"/>
        </w:rPr>
      </w:pPr>
      <w:r w:rsidRPr="00CE0D72">
        <w:rPr>
          <w:rFonts w:ascii="Arial" w:hAnsi="Arial" w:cs="Arial"/>
          <w:b/>
          <w:sz w:val="20"/>
          <w:szCs w:val="20"/>
          <w:u w:val="single"/>
        </w:rPr>
        <w:t>Certified Public Accountant Certificate</w:t>
      </w:r>
    </w:p>
    <w:p w:rsidR="003418BD" w:rsidRPr="00CE0D72" w:rsidRDefault="003418BD" w:rsidP="005954D9">
      <w:pPr>
        <w:spacing w:before="100" w:beforeAutospacing="1" w:after="0" w:line="240" w:lineRule="auto"/>
        <w:rPr>
          <w:rFonts w:ascii="Arial" w:hAnsi="Arial" w:cs="Arial"/>
          <w:sz w:val="20"/>
          <w:szCs w:val="20"/>
        </w:rPr>
      </w:pPr>
      <w:r w:rsidRPr="00CE0D72">
        <w:rPr>
          <w:rFonts w:ascii="Arial" w:hAnsi="Arial" w:cs="Arial"/>
          <w:sz w:val="20"/>
          <w:szCs w:val="20"/>
        </w:rPr>
        <w:t xml:space="preserve">Applicants </w:t>
      </w:r>
      <w:r w:rsidR="0058310F" w:rsidRPr="00CE0D72">
        <w:rPr>
          <w:rFonts w:ascii="Arial" w:hAnsi="Arial" w:cs="Arial"/>
          <w:sz w:val="20"/>
          <w:szCs w:val="20"/>
        </w:rPr>
        <w:t xml:space="preserve">who hold a CPA license </w:t>
      </w:r>
      <w:r w:rsidRPr="00CE0D72">
        <w:rPr>
          <w:rFonts w:ascii="Arial" w:hAnsi="Arial" w:cs="Arial"/>
          <w:sz w:val="20"/>
          <w:szCs w:val="20"/>
        </w:rPr>
        <w:t xml:space="preserve">are required to electronically attach a PDF copy of their CPA certificate in order to </w:t>
      </w:r>
      <w:r w:rsidR="0058310F" w:rsidRPr="00CE0D72">
        <w:rPr>
          <w:rFonts w:ascii="Arial" w:hAnsi="Arial" w:cs="Arial"/>
          <w:sz w:val="20"/>
          <w:szCs w:val="20"/>
        </w:rPr>
        <w:t xml:space="preserve">submit the online application. </w:t>
      </w:r>
      <w:r w:rsidRPr="00CE0D72">
        <w:rPr>
          <w:rFonts w:ascii="Arial" w:hAnsi="Arial" w:cs="Arial"/>
          <w:sz w:val="20"/>
          <w:szCs w:val="20"/>
        </w:rPr>
        <w:t xml:space="preserve">NYU School of Law reserves the right to validate the authenticity of the professional license and/or a candidate’s standing with the governing board at any time. </w:t>
      </w:r>
    </w:p>
    <w:p w:rsidR="00AC02CE" w:rsidRPr="00CE0D72" w:rsidRDefault="00915828" w:rsidP="005954D9">
      <w:pPr>
        <w:spacing w:before="100" w:beforeAutospacing="1" w:after="0" w:line="240" w:lineRule="auto"/>
        <w:rPr>
          <w:rFonts w:ascii="Arial" w:hAnsi="Arial" w:cs="Arial"/>
          <w:sz w:val="20"/>
          <w:szCs w:val="20"/>
        </w:rPr>
      </w:pPr>
      <w:r w:rsidRPr="00CE0D72">
        <w:rPr>
          <w:rFonts w:ascii="Arial" w:hAnsi="Arial" w:cs="Arial"/>
          <w:b/>
          <w:sz w:val="20"/>
          <w:szCs w:val="20"/>
          <w:u w:val="single"/>
        </w:rPr>
        <w:t>Recommendations</w:t>
      </w:r>
      <w:r w:rsidRPr="00CE0D72">
        <w:rPr>
          <w:rFonts w:ascii="Arial" w:hAnsi="Arial" w:cs="Arial"/>
          <w:sz w:val="20"/>
          <w:szCs w:val="20"/>
        </w:rPr>
        <w:br/>
      </w:r>
      <w:r w:rsidR="00AC02CE" w:rsidRPr="00CE0D72">
        <w:rPr>
          <w:rFonts w:ascii="Arial" w:hAnsi="Arial" w:cs="Arial"/>
          <w:sz w:val="20"/>
          <w:szCs w:val="20"/>
        </w:rPr>
        <w:t xml:space="preserve">One letter of recommendation is required for application to the </w:t>
      </w:r>
      <w:r w:rsidR="00724016" w:rsidRPr="00CE0D72">
        <w:rPr>
          <w:rFonts w:ascii="Arial" w:hAnsi="Arial" w:cs="Arial"/>
          <w:sz w:val="20"/>
          <w:szCs w:val="20"/>
        </w:rPr>
        <w:t>MSL</w:t>
      </w:r>
      <w:r w:rsidR="00AC02CE" w:rsidRPr="00CE0D72">
        <w:rPr>
          <w:rFonts w:ascii="Arial" w:hAnsi="Arial" w:cs="Arial"/>
          <w:sz w:val="20"/>
          <w:szCs w:val="20"/>
        </w:rPr>
        <w:t xml:space="preserve"> program. Applicants may submit one additional academic or professional letter if they wish to do so.</w:t>
      </w:r>
    </w:p>
    <w:p w:rsidR="00AC02CE" w:rsidRPr="00CE0D72" w:rsidRDefault="00AC02CE" w:rsidP="005954D9">
      <w:pPr>
        <w:spacing w:before="100" w:beforeAutospacing="1" w:after="0" w:line="240" w:lineRule="auto"/>
        <w:rPr>
          <w:rFonts w:ascii="Arial" w:hAnsi="Arial" w:cs="Arial"/>
          <w:sz w:val="20"/>
          <w:szCs w:val="20"/>
        </w:rPr>
      </w:pPr>
      <w:r w:rsidRPr="00CE0D72">
        <w:rPr>
          <w:rFonts w:ascii="Arial" w:hAnsi="Arial" w:cs="Arial"/>
          <w:sz w:val="20"/>
          <w:szCs w:val="20"/>
        </w:rPr>
        <w:t>T</w:t>
      </w:r>
      <w:r w:rsidR="00915828" w:rsidRPr="00CE0D72">
        <w:rPr>
          <w:rFonts w:ascii="Arial" w:hAnsi="Arial" w:cs="Arial"/>
          <w:sz w:val="20"/>
          <w:szCs w:val="20"/>
        </w:rPr>
        <w:t xml:space="preserve">he recommender </w:t>
      </w:r>
      <w:r w:rsidRPr="00CE0D72">
        <w:rPr>
          <w:rFonts w:ascii="Arial" w:hAnsi="Arial" w:cs="Arial"/>
          <w:sz w:val="20"/>
          <w:szCs w:val="20"/>
        </w:rPr>
        <w:t>should</w:t>
      </w:r>
      <w:r w:rsidR="00915828" w:rsidRPr="00CE0D72">
        <w:rPr>
          <w:rFonts w:ascii="Arial" w:hAnsi="Arial" w:cs="Arial"/>
          <w:sz w:val="20"/>
          <w:szCs w:val="20"/>
        </w:rPr>
        <w:t xml:space="preserve"> attach his or her letter to the </w:t>
      </w:r>
      <w:r w:rsidR="001C6369" w:rsidRPr="00CE0D72">
        <w:rPr>
          <w:rFonts w:ascii="Arial" w:hAnsi="Arial" w:cs="Arial"/>
          <w:sz w:val="20"/>
          <w:szCs w:val="20"/>
        </w:rPr>
        <w:t xml:space="preserve">NYU Law </w:t>
      </w:r>
      <w:r w:rsidR="00915828" w:rsidRPr="00CE0D72">
        <w:rPr>
          <w:rFonts w:ascii="Arial" w:hAnsi="Arial" w:cs="Arial"/>
          <w:sz w:val="20"/>
          <w:szCs w:val="20"/>
        </w:rPr>
        <w:t>recommendation form</w:t>
      </w:r>
      <w:r w:rsidR="003418BD" w:rsidRPr="00CE0D72">
        <w:rPr>
          <w:rFonts w:ascii="Arial" w:hAnsi="Arial" w:cs="Arial"/>
          <w:sz w:val="20"/>
          <w:szCs w:val="20"/>
        </w:rPr>
        <w:t xml:space="preserve"> </w:t>
      </w:r>
      <w:r w:rsidR="00915828" w:rsidRPr="00CE0D72">
        <w:rPr>
          <w:rFonts w:ascii="Arial" w:hAnsi="Arial" w:cs="Arial"/>
          <w:sz w:val="20"/>
          <w:szCs w:val="20"/>
        </w:rPr>
        <w:t xml:space="preserve">and return </w:t>
      </w:r>
      <w:r w:rsidR="007B5F15" w:rsidRPr="00CE0D72">
        <w:rPr>
          <w:rFonts w:ascii="Arial" w:hAnsi="Arial" w:cs="Arial"/>
          <w:sz w:val="20"/>
          <w:szCs w:val="20"/>
        </w:rPr>
        <w:t>both</w:t>
      </w:r>
      <w:r w:rsidR="00915828" w:rsidRPr="00CE0D72">
        <w:rPr>
          <w:rFonts w:ascii="Arial" w:hAnsi="Arial" w:cs="Arial"/>
          <w:sz w:val="20"/>
          <w:szCs w:val="20"/>
        </w:rPr>
        <w:t xml:space="preserve"> to </w:t>
      </w:r>
      <w:r w:rsidR="00BD074F">
        <w:rPr>
          <w:rFonts w:ascii="Arial" w:hAnsi="Arial" w:cs="Arial"/>
          <w:sz w:val="20"/>
          <w:szCs w:val="20"/>
        </w:rPr>
        <w:t>the applicant</w:t>
      </w:r>
      <w:r w:rsidR="00915828" w:rsidRPr="00CE0D72">
        <w:rPr>
          <w:rFonts w:ascii="Arial" w:hAnsi="Arial" w:cs="Arial"/>
          <w:sz w:val="20"/>
          <w:szCs w:val="20"/>
        </w:rPr>
        <w:t xml:space="preserve"> in a sealed envelope. </w:t>
      </w:r>
      <w:r w:rsidR="00BD074F">
        <w:rPr>
          <w:rFonts w:ascii="Arial" w:hAnsi="Arial" w:cs="Arial"/>
          <w:sz w:val="20"/>
          <w:szCs w:val="20"/>
        </w:rPr>
        <w:t>The</w:t>
      </w:r>
      <w:r w:rsidR="00915828" w:rsidRPr="00CE0D72">
        <w:rPr>
          <w:rFonts w:ascii="Arial" w:hAnsi="Arial" w:cs="Arial"/>
          <w:sz w:val="20"/>
          <w:szCs w:val="20"/>
        </w:rPr>
        <w:t xml:space="preserve"> recommender </w:t>
      </w:r>
      <w:r w:rsidRPr="00CE0D72">
        <w:rPr>
          <w:rFonts w:ascii="Arial" w:hAnsi="Arial" w:cs="Arial"/>
          <w:sz w:val="20"/>
          <w:szCs w:val="20"/>
        </w:rPr>
        <w:t xml:space="preserve">must </w:t>
      </w:r>
      <w:r w:rsidR="00915828" w:rsidRPr="00CE0D72">
        <w:rPr>
          <w:rFonts w:ascii="Arial" w:hAnsi="Arial" w:cs="Arial"/>
          <w:sz w:val="20"/>
          <w:szCs w:val="20"/>
        </w:rPr>
        <w:t xml:space="preserve">sign across the seal of the envelope to ensure confidentiality. </w:t>
      </w:r>
      <w:r w:rsidRPr="00CE0D72">
        <w:rPr>
          <w:rFonts w:ascii="Arial" w:hAnsi="Arial" w:cs="Arial"/>
          <w:sz w:val="20"/>
          <w:szCs w:val="20"/>
        </w:rPr>
        <w:t>Applicants should not break the seal on the envelope; rather, it should be forwarded to the Office of Graduate Admissions. The recommender may send the letter directly to the Law School, if he or she prefers. All recommendations must be postmarked on or before the appropriate application deadline.</w:t>
      </w:r>
    </w:p>
    <w:p w:rsidR="00694F20" w:rsidRPr="00CE0D72" w:rsidRDefault="00915828" w:rsidP="005954D9">
      <w:pPr>
        <w:pStyle w:val="NormalWeb"/>
        <w:spacing w:before="100" w:beforeAutospacing="1"/>
        <w:rPr>
          <w:rFonts w:ascii="Arial" w:hAnsi="Arial" w:cs="Arial"/>
          <w:sz w:val="20"/>
          <w:szCs w:val="20"/>
        </w:rPr>
      </w:pPr>
      <w:r w:rsidRPr="00CE0D72">
        <w:rPr>
          <w:rFonts w:ascii="Arial" w:hAnsi="Arial" w:cs="Arial"/>
          <w:sz w:val="20"/>
          <w:szCs w:val="20"/>
        </w:rPr>
        <w:t>If a translation is required, the certified translator may break the recommender’s seal for translation purposes, and then should seal the original recommendation and certified translation in a second envelope and sign across the seal</w:t>
      </w:r>
      <w:r w:rsidR="00AC02CE" w:rsidRPr="00CE0D72">
        <w:rPr>
          <w:rFonts w:ascii="Arial" w:hAnsi="Arial" w:cs="Arial"/>
          <w:sz w:val="20"/>
          <w:szCs w:val="20"/>
        </w:rPr>
        <w:t xml:space="preserve"> prior to arranging for submission to the Office of Graduate Admissions.</w:t>
      </w:r>
      <w:r w:rsidR="00AC02CE" w:rsidRPr="00CE0D72">
        <w:rPr>
          <w:rFonts w:ascii="Arial" w:hAnsi="Arial" w:cs="Arial"/>
          <w:sz w:val="20"/>
          <w:szCs w:val="20"/>
        </w:rPr>
        <w:br/>
      </w:r>
      <w:r w:rsidRPr="00CE0D72">
        <w:rPr>
          <w:rFonts w:ascii="Arial" w:hAnsi="Arial" w:cs="Arial"/>
          <w:sz w:val="20"/>
          <w:szCs w:val="20"/>
        </w:rPr>
        <w:br/>
      </w:r>
      <w:r w:rsidRPr="00CE0D72">
        <w:rPr>
          <w:rFonts w:ascii="Arial" w:hAnsi="Arial" w:cs="Arial"/>
          <w:b/>
          <w:sz w:val="20"/>
          <w:szCs w:val="20"/>
          <w:u w:val="single"/>
        </w:rPr>
        <w:t>Personal Statement and Résumé</w:t>
      </w:r>
      <w:r w:rsidR="00362014" w:rsidRPr="00CE0D72">
        <w:rPr>
          <w:rFonts w:ascii="Arial" w:hAnsi="Arial" w:cs="Arial"/>
          <w:b/>
          <w:sz w:val="20"/>
          <w:szCs w:val="20"/>
        </w:rPr>
        <w:t xml:space="preserve"> </w:t>
      </w:r>
      <w:r w:rsidRPr="00CE0D72">
        <w:rPr>
          <w:rFonts w:ascii="Arial" w:hAnsi="Arial" w:cs="Arial"/>
          <w:sz w:val="20"/>
          <w:szCs w:val="20"/>
        </w:rPr>
        <w:br/>
        <w:t xml:space="preserve">All applicants must electronically attach to the online application a brief personal statement of no more than 500 words. Applicants may describe their professional interests and goals or, since the </w:t>
      </w:r>
      <w:r w:rsidR="00CF600D" w:rsidRPr="00CE0D72">
        <w:rPr>
          <w:rFonts w:ascii="Arial" w:hAnsi="Arial" w:cs="Arial"/>
          <w:sz w:val="20"/>
          <w:szCs w:val="20"/>
        </w:rPr>
        <w:t xml:space="preserve">Committee </w:t>
      </w:r>
      <w:r w:rsidRPr="00CE0D72">
        <w:rPr>
          <w:rFonts w:ascii="Arial" w:hAnsi="Arial" w:cs="Arial"/>
          <w:sz w:val="20"/>
          <w:szCs w:val="20"/>
        </w:rPr>
        <w:t>does not grant interviews, they may use the statement to describe aspects of themselves and/or their work that are not apparent from their other application materials. Applicants should include their reasons and qualifications for applying</w:t>
      </w:r>
      <w:r w:rsidR="00CF600D" w:rsidRPr="00CE0D72">
        <w:rPr>
          <w:rFonts w:ascii="Arial" w:hAnsi="Arial" w:cs="Arial"/>
          <w:sz w:val="20"/>
          <w:szCs w:val="20"/>
        </w:rPr>
        <w:t xml:space="preserve"> to the </w:t>
      </w:r>
      <w:r w:rsidR="00724016" w:rsidRPr="00CE0D72">
        <w:rPr>
          <w:rFonts w:ascii="Arial" w:hAnsi="Arial" w:cs="Arial"/>
          <w:sz w:val="20"/>
          <w:szCs w:val="20"/>
        </w:rPr>
        <w:t>MSL</w:t>
      </w:r>
      <w:r w:rsidR="00CF600D" w:rsidRPr="00CE0D72">
        <w:rPr>
          <w:rFonts w:ascii="Arial" w:hAnsi="Arial" w:cs="Arial"/>
          <w:sz w:val="20"/>
          <w:szCs w:val="20"/>
        </w:rPr>
        <w:t xml:space="preserve"> program. </w:t>
      </w:r>
    </w:p>
    <w:p w:rsidR="00694F20" w:rsidRPr="00CE0D72" w:rsidRDefault="00BD6C69" w:rsidP="005954D9">
      <w:pPr>
        <w:pStyle w:val="NormalWeb"/>
        <w:spacing w:before="100" w:beforeAutospacing="1" w:after="100" w:afterAutospacing="1"/>
        <w:rPr>
          <w:rFonts w:ascii="Arial" w:hAnsi="Arial" w:cs="Arial"/>
          <w:sz w:val="20"/>
          <w:szCs w:val="20"/>
        </w:rPr>
      </w:pPr>
      <w:r w:rsidRPr="00CE0D72">
        <w:rPr>
          <w:rFonts w:ascii="Arial" w:hAnsi="Arial" w:cs="Arial"/>
          <w:sz w:val="20"/>
          <w:szCs w:val="20"/>
        </w:rPr>
        <w:t>All applicants must also electronically attach a résumé or curriculum vitae to thei</w:t>
      </w:r>
      <w:r w:rsidR="00C02869" w:rsidRPr="00CE0D72">
        <w:rPr>
          <w:rFonts w:ascii="Arial" w:hAnsi="Arial" w:cs="Arial"/>
          <w:sz w:val="20"/>
          <w:szCs w:val="20"/>
        </w:rPr>
        <w:t xml:space="preserve">r application. This document </w:t>
      </w:r>
      <w:r w:rsidRPr="00CE0D72">
        <w:rPr>
          <w:rFonts w:ascii="Arial" w:hAnsi="Arial" w:cs="Arial"/>
          <w:sz w:val="20"/>
          <w:szCs w:val="20"/>
        </w:rPr>
        <w:t>may be one to two pages in length, and should account for all education and work experience, as well as any period of more than three months not spent in school or employed. Publications, presentations, or other career-related information may also be indicated.</w:t>
      </w:r>
      <w:r w:rsidR="00915828" w:rsidRPr="00CE0D72">
        <w:rPr>
          <w:rFonts w:ascii="Arial" w:hAnsi="Arial" w:cs="Arial"/>
          <w:sz w:val="20"/>
          <w:szCs w:val="20"/>
        </w:rPr>
        <w:br/>
      </w:r>
      <w:r w:rsidR="00694F20" w:rsidRPr="00CE0D72">
        <w:rPr>
          <w:rFonts w:ascii="Arial" w:hAnsi="Arial" w:cs="Arial"/>
          <w:b/>
          <w:sz w:val="20"/>
          <w:szCs w:val="20"/>
        </w:rPr>
        <w:br/>
      </w:r>
      <w:r w:rsidR="00694F20" w:rsidRPr="00CE0D72">
        <w:rPr>
          <w:rFonts w:ascii="Arial" w:hAnsi="Arial" w:cs="Arial"/>
          <w:b/>
          <w:sz w:val="20"/>
          <w:szCs w:val="20"/>
          <w:u w:val="single"/>
        </w:rPr>
        <w:t>English Language Proficiency Test</w:t>
      </w:r>
      <w:r w:rsidR="00694F20" w:rsidRPr="00CE0D72">
        <w:rPr>
          <w:rFonts w:ascii="Arial" w:hAnsi="Arial" w:cs="Arial"/>
          <w:color w:val="484747"/>
          <w:sz w:val="20"/>
          <w:szCs w:val="20"/>
          <w:lang w:val="en"/>
        </w:rPr>
        <w:br/>
      </w:r>
      <w:r w:rsidR="00694F20" w:rsidRPr="00CE0D72">
        <w:rPr>
          <w:rFonts w:ascii="Arial" w:hAnsi="Arial" w:cs="Arial"/>
          <w:sz w:val="20"/>
          <w:szCs w:val="20"/>
        </w:rPr>
        <w:t>An English language proficiency test is required for all applicants whose bachelor’s degree was not taught in English, or for applicants whose degree program was taught in English but whose degree-granting institution is located in a country where English is not the primary language. Such applicants must submit an official score result from either the Test of English as a Foreign Language (TOEFL) or the International English Language Testing System (IELTS).</w:t>
      </w:r>
    </w:p>
    <w:p w:rsidR="00694F20" w:rsidRPr="00CE0D72" w:rsidRDefault="00694F20" w:rsidP="005954D9">
      <w:pPr>
        <w:pStyle w:val="NormalWeb"/>
        <w:spacing w:before="100" w:beforeAutospacing="1" w:after="100" w:afterAutospacing="1"/>
        <w:rPr>
          <w:rFonts w:ascii="Arial" w:hAnsi="Arial" w:cs="Arial"/>
          <w:sz w:val="20"/>
          <w:szCs w:val="20"/>
        </w:rPr>
      </w:pPr>
      <w:r w:rsidRPr="00CE0D72">
        <w:rPr>
          <w:rFonts w:ascii="Arial" w:hAnsi="Arial" w:cs="Arial"/>
          <w:sz w:val="20"/>
          <w:szCs w:val="20"/>
        </w:rPr>
        <w:lastRenderedPageBreak/>
        <w:t xml:space="preserve">Information regarding the TOEFL is available from </w:t>
      </w:r>
      <w:hyperlink r:id="rId18" w:history="1">
        <w:r w:rsidRPr="00CE0D72">
          <w:rPr>
            <w:rStyle w:val="Hyperlink"/>
            <w:rFonts w:ascii="Arial" w:hAnsi="Arial" w:cs="Arial"/>
            <w:sz w:val="20"/>
            <w:szCs w:val="20"/>
          </w:rPr>
          <w:t>www.toefl.org</w:t>
        </w:r>
      </w:hyperlink>
      <w:r w:rsidRPr="00CE0D72">
        <w:rPr>
          <w:rFonts w:ascii="Arial" w:hAnsi="Arial" w:cs="Arial"/>
          <w:sz w:val="20"/>
          <w:szCs w:val="20"/>
        </w:rPr>
        <w:t>; applicants may only register for the internet-based TOEFL (</w:t>
      </w:r>
      <w:proofErr w:type="spellStart"/>
      <w:r w:rsidRPr="00CE0D72">
        <w:rPr>
          <w:rFonts w:ascii="Arial" w:hAnsi="Arial" w:cs="Arial"/>
          <w:sz w:val="20"/>
          <w:szCs w:val="20"/>
        </w:rPr>
        <w:t>iBT</w:t>
      </w:r>
      <w:proofErr w:type="spellEnd"/>
      <w:r w:rsidRPr="00CE0D72">
        <w:rPr>
          <w:rFonts w:ascii="Arial" w:hAnsi="Arial" w:cs="Arial"/>
          <w:sz w:val="20"/>
          <w:szCs w:val="20"/>
        </w:rPr>
        <w:t xml:space="preserve">). Information regarding the IELTS is available at </w:t>
      </w:r>
      <w:hyperlink r:id="rId19" w:history="1">
        <w:r w:rsidRPr="00CE0D72">
          <w:rPr>
            <w:rStyle w:val="Hyperlink"/>
            <w:rFonts w:ascii="Arial" w:hAnsi="Arial" w:cs="Arial"/>
            <w:sz w:val="20"/>
            <w:szCs w:val="20"/>
          </w:rPr>
          <w:t>www.ielts.org</w:t>
        </w:r>
      </w:hyperlink>
      <w:r w:rsidRPr="00CE0D72">
        <w:rPr>
          <w:rFonts w:ascii="Arial" w:hAnsi="Arial" w:cs="Arial"/>
          <w:sz w:val="20"/>
          <w:szCs w:val="20"/>
        </w:rPr>
        <w:t xml:space="preserve">; applicants may only register for the academic version. The Committee does not favor one exam over the other. Applicants are encouraged to take </w:t>
      </w:r>
      <w:proofErr w:type="gramStart"/>
      <w:r w:rsidRPr="00CE0D72">
        <w:rPr>
          <w:rFonts w:ascii="Arial" w:hAnsi="Arial" w:cs="Arial"/>
          <w:sz w:val="20"/>
          <w:szCs w:val="20"/>
        </w:rPr>
        <w:t>either test as early as possible and</w:t>
      </w:r>
      <w:proofErr w:type="gramEnd"/>
      <w:r w:rsidRPr="00CE0D72">
        <w:rPr>
          <w:rFonts w:ascii="Arial" w:hAnsi="Arial" w:cs="Arial"/>
          <w:sz w:val="20"/>
          <w:szCs w:val="20"/>
        </w:rPr>
        <w:t xml:space="preserve"> no later than November.</w:t>
      </w:r>
    </w:p>
    <w:p w:rsidR="00694F20" w:rsidRPr="00CE0D72" w:rsidRDefault="005954D9" w:rsidP="005954D9">
      <w:pPr>
        <w:pStyle w:val="NormalWeb"/>
        <w:spacing w:before="100" w:beforeAutospacing="1" w:after="100" w:afterAutospacing="1"/>
        <w:rPr>
          <w:rFonts w:ascii="Arial" w:hAnsi="Arial" w:cs="Arial"/>
          <w:sz w:val="20"/>
          <w:szCs w:val="20"/>
        </w:rPr>
      </w:pPr>
      <w:r w:rsidRPr="00CE0D72">
        <w:rPr>
          <w:rFonts w:ascii="Arial" w:hAnsi="Arial" w:cs="Arial"/>
          <w:sz w:val="20"/>
          <w:szCs w:val="20"/>
        </w:rPr>
        <w:t xml:space="preserve">In order to be considered for admission, the Committee requires that applicants who take the TOEFL achieve a minimum total score of at least 100, a minimum score of 26 on the reading and listening subsections, and a minimum score of 22 on the writing and speaking subsections. For applicants who take the IELTS, the Committee requires a minimum overall band score of at least a 7, a minimum score of 7.5 on the reading and listening subsections, and a minimum score of 7 on the writing and speaking subsections.  </w:t>
      </w:r>
      <w:r w:rsidR="00694F20" w:rsidRPr="00CE0D72">
        <w:rPr>
          <w:rFonts w:ascii="Arial" w:hAnsi="Arial" w:cs="Arial"/>
          <w:sz w:val="20"/>
          <w:szCs w:val="20"/>
        </w:rPr>
        <w:t xml:space="preserve">Applicants should request that the Educational Testing Service issue an official score report of their results from the TOEFL </w:t>
      </w:r>
      <w:proofErr w:type="spellStart"/>
      <w:r w:rsidR="00694F20" w:rsidRPr="00CE0D72">
        <w:rPr>
          <w:rFonts w:ascii="Arial" w:hAnsi="Arial" w:cs="Arial"/>
          <w:sz w:val="20"/>
          <w:szCs w:val="20"/>
        </w:rPr>
        <w:t>iBT</w:t>
      </w:r>
      <w:proofErr w:type="spellEnd"/>
      <w:r w:rsidR="00694F20" w:rsidRPr="00CE0D72">
        <w:rPr>
          <w:rFonts w:ascii="Arial" w:hAnsi="Arial" w:cs="Arial"/>
          <w:sz w:val="20"/>
          <w:szCs w:val="20"/>
        </w:rPr>
        <w:t xml:space="preserve"> to NYU Law (institution code: 2599). For IELTS test-takers, contact the test center directly and request that your test scores be sent to New York University School of Law electronically. An institutional code is not required</w:t>
      </w:r>
      <w:r w:rsidR="00C02869" w:rsidRPr="00CE0D72">
        <w:rPr>
          <w:rFonts w:ascii="Arial" w:hAnsi="Arial" w:cs="Arial"/>
          <w:sz w:val="20"/>
          <w:szCs w:val="20"/>
        </w:rPr>
        <w:t xml:space="preserve"> for IELTS</w:t>
      </w:r>
      <w:r w:rsidR="00694F20" w:rsidRPr="00CE0D72">
        <w:rPr>
          <w:rFonts w:ascii="Arial" w:hAnsi="Arial" w:cs="Arial"/>
          <w:sz w:val="20"/>
          <w:szCs w:val="20"/>
        </w:rPr>
        <w:t>. NYU Law only accepts scores submitted electronically, and all IELTS test centers worldwide are able to send scores electronically to NYU.</w:t>
      </w:r>
    </w:p>
    <w:p w:rsidR="00694F20" w:rsidRPr="00CE0D72" w:rsidRDefault="00694F20" w:rsidP="00E66538">
      <w:pPr>
        <w:pStyle w:val="NormalWeb"/>
        <w:spacing w:before="100" w:beforeAutospacing="1"/>
        <w:rPr>
          <w:rFonts w:ascii="Arial" w:hAnsi="Arial" w:cs="Arial"/>
          <w:sz w:val="20"/>
          <w:szCs w:val="20"/>
        </w:rPr>
      </w:pPr>
      <w:r w:rsidRPr="00CE0D72">
        <w:rPr>
          <w:rFonts w:ascii="Arial" w:hAnsi="Arial" w:cs="Arial"/>
          <w:sz w:val="20"/>
          <w:szCs w:val="20"/>
        </w:rPr>
        <w:t>Under no circumstances may an applicant submit a score report directly to NYU Law; only official reports issued by the testing agencies are acceptable. Please do not send photocopies or examinee copies</w:t>
      </w:r>
      <w:r w:rsidR="00C02869" w:rsidRPr="00CE0D72">
        <w:rPr>
          <w:rFonts w:ascii="Arial" w:hAnsi="Arial" w:cs="Arial"/>
          <w:sz w:val="20"/>
          <w:szCs w:val="20"/>
        </w:rPr>
        <w:t xml:space="preserve"> to NYU,</w:t>
      </w:r>
      <w:r w:rsidRPr="00CE0D72">
        <w:rPr>
          <w:rFonts w:ascii="Arial" w:hAnsi="Arial" w:cs="Arial"/>
          <w:sz w:val="20"/>
          <w:szCs w:val="20"/>
        </w:rPr>
        <w:t xml:space="preserve"> or electronically attach copies to the online application. Such copies are not permitted, and will not expedite the review of your application.</w:t>
      </w:r>
    </w:p>
    <w:p w:rsidR="00694F20" w:rsidRPr="00CE0D72" w:rsidRDefault="00694F20" w:rsidP="00E66538">
      <w:pPr>
        <w:spacing w:before="100" w:beforeAutospacing="1" w:after="100" w:afterAutospacing="1" w:line="240" w:lineRule="auto"/>
        <w:rPr>
          <w:rFonts w:ascii="Arial" w:hAnsi="Arial" w:cs="Arial"/>
          <w:sz w:val="20"/>
          <w:szCs w:val="20"/>
        </w:rPr>
      </w:pPr>
      <w:r w:rsidRPr="00CE0D72">
        <w:rPr>
          <w:rFonts w:ascii="Arial" w:hAnsi="Arial" w:cs="Arial"/>
          <w:sz w:val="20"/>
          <w:szCs w:val="20"/>
        </w:rPr>
        <w:t xml:space="preserve">Applicants whose primary language is not English must have strong English language proficiency in order to participate productively and successfully in all aspects of the graduate program. Simply meeting the minimum TOEFL or IELTS standards is not necessarily sufficient and will not ensure academic success. In addition to the English language exam, interviews for English proficiency may be required; any such interviews would be conducted in the applicant’s home country. </w:t>
      </w:r>
    </w:p>
    <w:p w:rsidR="00837CBF" w:rsidRPr="00CE0D72" w:rsidRDefault="00171FD8" w:rsidP="00E66538">
      <w:pPr>
        <w:spacing w:before="100" w:beforeAutospacing="1" w:after="0" w:line="240" w:lineRule="auto"/>
        <w:rPr>
          <w:rFonts w:ascii="Arial" w:hAnsi="Arial" w:cs="Arial"/>
          <w:sz w:val="20"/>
          <w:szCs w:val="20"/>
        </w:rPr>
      </w:pPr>
      <w:r w:rsidRPr="00CE0D72">
        <w:rPr>
          <w:rFonts w:ascii="Arial" w:hAnsi="Arial" w:cs="Arial"/>
          <w:sz w:val="20"/>
          <w:szCs w:val="20"/>
        </w:rPr>
        <w:t>Applicants whose first law degree program was not taught in English, but who have completed an advanced degree taught in English in a country where English is the primary language are not required to take the TOEFL or the IELTS in order to apply. These applicants must submit an official transcript to LSAC showing the advanced graded academic coursework and the conferral of the degree. Despite this policy, the Committee on Graduate Admissions reserves the right to require an English language proficiency test score from such an applicant prior to rendering a decision. Applicants who are currently enrolled in such an advanced degree program, but who have not been conferred the degree, must submit an official TOEFL or IELTS score at the time of application.</w:t>
      </w:r>
    </w:p>
    <w:p w:rsidR="00E66538" w:rsidRPr="00CE0D72" w:rsidRDefault="00E66538" w:rsidP="00E66538">
      <w:pPr>
        <w:spacing w:before="100" w:beforeAutospacing="1" w:after="0" w:line="240" w:lineRule="auto"/>
        <w:rPr>
          <w:rFonts w:ascii="Arial" w:hAnsi="Arial" w:cs="Arial"/>
          <w:sz w:val="20"/>
          <w:szCs w:val="20"/>
        </w:rPr>
      </w:pPr>
    </w:p>
    <w:p w:rsidR="009425EC" w:rsidRPr="00CE0D72" w:rsidRDefault="009425EC" w:rsidP="009425EC">
      <w:pPr>
        <w:rPr>
          <w:rFonts w:ascii="Arial" w:hAnsi="Arial" w:cs="Arial"/>
          <w:b/>
          <w:sz w:val="28"/>
          <w:szCs w:val="28"/>
        </w:rPr>
      </w:pPr>
      <w:r w:rsidRPr="00CE0D72">
        <w:rPr>
          <w:rFonts w:ascii="Arial" w:hAnsi="Arial" w:cs="Arial"/>
          <w:b/>
          <w:sz w:val="28"/>
          <w:szCs w:val="28"/>
        </w:rPr>
        <w:t>Review and Decisions</w:t>
      </w:r>
    </w:p>
    <w:p w:rsidR="00546B16" w:rsidRPr="00CE0D72" w:rsidRDefault="009425EC" w:rsidP="00E66538">
      <w:pPr>
        <w:spacing w:before="100" w:beforeAutospacing="1" w:after="0" w:line="240" w:lineRule="auto"/>
        <w:rPr>
          <w:rFonts w:ascii="Arial" w:hAnsi="Arial" w:cs="Arial"/>
          <w:sz w:val="20"/>
          <w:szCs w:val="20"/>
        </w:rPr>
      </w:pPr>
      <w:r w:rsidRPr="00CE0D72">
        <w:rPr>
          <w:rFonts w:ascii="Arial" w:hAnsi="Arial" w:cs="Arial"/>
          <w:sz w:val="20"/>
          <w:szCs w:val="20"/>
        </w:rPr>
        <w:t xml:space="preserve">Applications to the </w:t>
      </w:r>
      <w:r w:rsidR="00724016" w:rsidRPr="00CE0D72">
        <w:rPr>
          <w:rFonts w:ascii="Arial" w:hAnsi="Arial" w:cs="Arial"/>
          <w:sz w:val="20"/>
          <w:szCs w:val="20"/>
        </w:rPr>
        <w:t>MSL</w:t>
      </w:r>
      <w:r w:rsidRPr="00CE0D72">
        <w:rPr>
          <w:rFonts w:ascii="Arial" w:hAnsi="Arial" w:cs="Arial"/>
          <w:sz w:val="20"/>
          <w:szCs w:val="20"/>
        </w:rPr>
        <w:t xml:space="preserve"> program are not reviewed until all required materials and the application fee have been received. </w:t>
      </w:r>
      <w:r w:rsidR="00921FF2" w:rsidRPr="00CE0D72">
        <w:rPr>
          <w:rFonts w:ascii="Arial" w:hAnsi="Arial" w:cs="Arial"/>
          <w:sz w:val="20"/>
          <w:szCs w:val="20"/>
        </w:rPr>
        <w:t>Applicants who</w:t>
      </w:r>
      <w:r w:rsidR="00546B16" w:rsidRPr="00CE0D72">
        <w:rPr>
          <w:rFonts w:ascii="Arial" w:hAnsi="Arial" w:cs="Arial"/>
          <w:sz w:val="20"/>
          <w:szCs w:val="20"/>
        </w:rPr>
        <w:t xml:space="preserve"> submit all required materials by the appropriate application deadline w</w:t>
      </w:r>
      <w:r w:rsidR="00921FF2" w:rsidRPr="00CE0D72">
        <w:rPr>
          <w:rFonts w:ascii="Arial" w:hAnsi="Arial" w:cs="Arial"/>
          <w:sz w:val="20"/>
          <w:szCs w:val="20"/>
        </w:rPr>
        <w:t>ill receive decisions as they are made</w:t>
      </w:r>
      <w:r w:rsidR="00546B16" w:rsidRPr="00CE0D72">
        <w:rPr>
          <w:rFonts w:ascii="Arial" w:hAnsi="Arial" w:cs="Arial"/>
          <w:sz w:val="20"/>
          <w:szCs w:val="20"/>
        </w:rPr>
        <w:t xml:space="preserve"> and no later than about 2 weeks before the start of each semester</w:t>
      </w:r>
      <w:r w:rsidR="00921FF2" w:rsidRPr="00CE0D72">
        <w:rPr>
          <w:rFonts w:ascii="Arial" w:hAnsi="Arial" w:cs="Arial"/>
          <w:sz w:val="20"/>
          <w:szCs w:val="20"/>
        </w:rPr>
        <w:t xml:space="preserve">. Note that, while applications are sent to the Committee on </w:t>
      </w:r>
      <w:r w:rsidR="00724016" w:rsidRPr="00CE0D72">
        <w:rPr>
          <w:rFonts w:ascii="Arial" w:hAnsi="Arial" w:cs="Arial"/>
          <w:sz w:val="20"/>
          <w:szCs w:val="20"/>
        </w:rPr>
        <w:t>MSL</w:t>
      </w:r>
      <w:r w:rsidR="00921FF2" w:rsidRPr="00CE0D72">
        <w:rPr>
          <w:rFonts w:ascii="Arial" w:hAnsi="Arial" w:cs="Arial"/>
          <w:sz w:val="20"/>
          <w:szCs w:val="20"/>
        </w:rPr>
        <w:t xml:space="preserve"> Admissions in the order in which they are completed, decisions are not necessarily made in the order in which applications are first reviewed. </w:t>
      </w:r>
    </w:p>
    <w:p w:rsidR="00921FF2" w:rsidRPr="00CE0D72" w:rsidRDefault="009425EC" w:rsidP="00E66538">
      <w:pPr>
        <w:spacing w:before="100" w:beforeAutospacing="1" w:after="100" w:afterAutospacing="1" w:line="240" w:lineRule="auto"/>
        <w:rPr>
          <w:rFonts w:ascii="Arial" w:hAnsi="Arial" w:cs="Arial"/>
          <w:sz w:val="20"/>
          <w:szCs w:val="20"/>
        </w:rPr>
      </w:pPr>
      <w:r w:rsidRPr="00CE0D72">
        <w:rPr>
          <w:rFonts w:ascii="Arial" w:hAnsi="Arial" w:cs="Arial"/>
          <w:sz w:val="20"/>
          <w:szCs w:val="20"/>
        </w:rPr>
        <w:t xml:space="preserve">In an effort to communicate in a timely fashion with applicants, all decisions will be released electronically. Applicants may expect an email notification from </w:t>
      </w:r>
      <w:hyperlink r:id="rId20" w:history="1">
        <w:r w:rsidRPr="00CE0D72">
          <w:rPr>
            <w:rStyle w:val="Hyperlink"/>
            <w:rFonts w:ascii="Arial" w:hAnsi="Arial" w:cs="Arial"/>
            <w:sz w:val="20"/>
            <w:szCs w:val="20"/>
          </w:rPr>
          <w:t>law.grad.moreinfo@nyu.edu</w:t>
        </w:r>
      </w:hyperlink>
      <w:r w:rsidRPr="00CE0D72">
        <w:rPr>
          <w:rFonts w:ascii="Arial" w:hAnsi="Arial" w:cs="Arial"/>
          <w:sz w:val="20"/>
          <w:szCs w:val="20"/>
        </w:rPr>
        <w:t xml:space="preserve"> when their decisions have been released. An official offer of admission to any degree or certificate program of the Graduate Division of NYU School of Law is a mailed letter sent to the address indicated on the application. Decisions other than admission will </w:t>
      </w:r>
      <w:r w:rsidR="00D45297" w:rsidRPr="00CE0D72">
        <w:rPr>
          <w:rFonts w:ascii="Arial" w:hAnsi="Arial" w:cs="Arial"/>
          <w:sz w:val="20"/>
          <w:szCs w:val="20"/>
        </w:rPr>
        <w:t xml:space="preserve">only be released electronically </w:t>
      </w:r>
      <w:r w:rsidRPr="00CE0D72">
        <w:rPr>
          <w:rFonts w:ascii="Arial" w:hAnsi="Arial" w:cs="Arial"/>
          <w:sz w:val="20"/>
          <w:szCs w:val="20"/>
        </w:rPr>
        <w:t>and will not be mailed.</w:t>
      </w:r>
    </w:p>
    <w:p w:rsidR="00546B16" w:rsidRPr="00CE0D72" w:rsidRDefault="00546B16" w:rsidP="00921FF2">
      <w:pPr>
        <w:rPr>
          <w:rFonts w:ascii="Arial" w:hAnsi="Arial" w:cs="Arial"/>
          <w:b/>
          <w:sz w:val="28"/>
          <w:szCs w:val="28"/>
        </w:rPr>
      </w:pPr>
      <w:r w:rsidRPr="00CE0D72">
        <w:rPr>
          <w:rFonts w:ascii="Arial" w:hAnsi="Arial" w:cs="Arial"/>
          <w:b/>
          <w:sz w:val="28"/>
          <w:szCs w:val="28"/>
        </w:rPr>
        <w:t>Accepting an Offer of Admission</w:t>
      </w:r>
    </w:p>
    <w:p w:rsidR="00C632D0" w:rsidRPr="00CE0D72" w:rsidRDefault="00C632D0" w:rsidP="00E66538">
      <w:pPr>
        <w:spacing w:before="100" w:beforeAutospacing="1" w:after="0" w:line="240" w:lineRule="auto"/>
        <w:rPr>
          <w:rFonts w:ascii="Arial" w:hAnsi="Arial" w:cs="Arial"/>
          <w:sz w:val="20"/>
          <w:szCs w:val="20"/>
        </w:rPr>
      </w:pPr>
      <w:r w:rsidRPr="00CE0D72">
        <w:rPr>
          <w:rFonts w:ascii="Arial" w:hAnsi="Arial" w:cs="Arial"/>
          <w:sz w:val="20"/>
          <w:szCs w:val="20"/>
        </w:rPr>
        <w:lastRenderedPageBreak/>
        <w:t xml:space="preserve">Upon admission, </w:t>
      </w:r>
      <w:r w:rsidR="00295219">
        <w:rPr>
          <w:rFonts w:ascii="Arial" w:hAnsi="Arial" w:cs="Arial"/>
          <w:sz w:val="20"/>
          <w:szCs w:val="20"/>
        </w:rPr>
        <w:t>applicants</w:t>
      </w:r>
      <w:r w:rsidRPr="00CE0D72">
        <w:rPr>
          <w:rFonts w:ascii="Arial" w:hAnsi="Arial" w:cs="Arial"/>
          <w:sz w:val="20"/>
          <w:szCs w:val="20"/>
        </w:rPr>
        <w:t xml:space="preserve"> should be prepared to respond promptly to correspondence from the Law School in order to ensure that all preparations, including reserving a seat and registering for classes, are completed prior to the start of the semester.</w:t>
      </w:r>
    </w:p>
    <w:p w:rsidR="00696B0E" w:rsidRPr="00CE0D72" w:rsidRDefault="00546B16" w:rsidP="00E66538">
      <w:pPr>
        <w:spacing w:before="100" w:beforeAutospacing="1" w:after="0" w:line="240" w:lineRule="auto"/>
        <w:rPr>
          <w:rFonts w:ascii="Arial" w:hAnsi="Arial" w:cs="Arial"/>
          <w:sz w:val="20"/>
          <w:szCs w:val="20"/>
        </w:rPr>
      </w:pPr>
      <w:r w:rsidRPr="00CE0D72">
        <w:rPr>
          <w:rFonts w:ascii="Arial" w:hAnsi="Arial" w:cs="Arial"/>
          <w:sz w:val="20"/>
          <w:szCs w:val="20"/>
        </w:rPr>
        <w:t xml:space="preserve">Instructions for accepting an offer of admission </w:t>
      </w:r>
      <w:r w:rsidR="00C632D0" w:rsidRPr="00CE0D72">
        <w:rPr>
          <w:rFonts w:ascii="Arial" w:hAnsi="Arial" w:cs="Arial"/>
          <w:sz w:val="20"/>
          <w:szCs w:val="20"/>
        </w:rPr>
        <w:t>will be included with the mailed admission materials. No tuition deposit is required to reserve a seat in the incoming part-time class.</w:t>
      </w:r>
    </w:p>
    <w:p w:rsidR="00E66538" w:rsidRPr="00CE0D72" w:rsidRDefault="00E66538" w:rsidP="00A85A8A">
      <w:pPr>
        <w:jc w:val="center"/>
        <w:rPr>
          <w:rFonts w:ascii="Arial" w:hAnsi="Arial" w:cs="Arial"/>
          <w:b/>
          <w:sz w:val="20"/>
          <w:szCs w:val="20"/>
        </w:rPr>
      </w:pPr>
    </w:p>
    <w:p w:rsidR="00E66538" w:rsidRPr="00CE0D72" w:rsidRDefault="00E66538" w:rsidP="00A85A8A">
      <w:pPr>
        <w:jc w:val="center"/>
        <w:rPr>
          <w:rFonts w:ascii="Arial" w:hAnsi="Arial" w:cs="Arial"/>
          <w:b/>
          <w:sz w:val="20"/>
          <w:szCs w:val="20"/>
        </w:rPr>
      </w:pPr>
    </w:p>
    <w:p w:rsidR="00E66538" w:rsidRPr="00CE0D72" w:rsidRDefault="00E66538" w:rsidP="00A85A8A">
      <w:pPr>
        <w:jc w:val="center"/>
        <w:rPr>
          <w:rFonts w:ascii="Arial" w:hAnsi="Arial" w:cs="Arial"/>
          <w:b/>
          <w:sz w:val="20"/>
          <w:szCs w:val="20"/>
        </w:rPr>
      </w:pPr>
    </w:p>
    <w:p w:rsidR="005954D9" w:rsidRPr="00CE0D72" w:rsidRDefault="005954D9">
      <w:pPr>
        <w:rPr>
          <w:rFonts w:ascii="Arial" w:hAnsi="Arial" w:cs="Arial"/>
          <w:b/>
          <w:sz w:val="20"/>
          <w:szCs w:val="20"/>
        </w:rPr>
      </w:pPr>
      <w:r w:rsidRPr="00CE0D72">
        <w:rPr>
          <w:rFonts w:ascii="Arial" w:hAnsi="Arial" w:cs="Arial"/>
          <w:b/>
          <w:sz w:val="20"/>
          <w:szCs w:val="20"/>
        </w:rPr>
        <w:br w:type="page"/>
      </w:r>
    </w:p>
    <w:p w:rsidR="00E66538" w:rsidRPr="00CE0D72" w:rsidRDefault="00171FD8" w:rsidP="00171FD8">
      <w:pPr>
        <w:jc w:val="center"/>
        <w:rPr>
          <w:rFonts w:ascii="Arial" w:hAnsi="Arial" w:cs="Arial"/>
          <w:b/>
          <w:bCs/>
          <w:sz w:val="32"/>
          <w:szCs w:val="32"/>
        </w:rPr>
      </w:pPr>
      <w:r w:rsidRPr="00CE0D72">
        <w:rPr>
          <w:rFonts w:ascii="Arial" w:hAnsi="Arial" w:cs="Arial"/>
          <w:noProof/>
        </w:rPr>
        <w:lastRenderedPageBreak/>
        <mc:AlternateContent>
          <mc:Choice Requires="wps">
            <w:drawing>
              <wp:anchor distT="0" distB="0" distL="114300" distR="114300" simplePos="0" relativeHeight="251659264" behindDoc="0" locked="1" layoutInCell="0" allowOverlap="0" wp14:anchorId="06E03592" wp14:editId="6273C3FB">
                <wp:simplePos x="0" y="0"/>
                <wp:positionH relativeFrom="page">
                  <wp:posOffset>457200</wp:posOffset>
                </wp:positionH>
                <wp:positionV relativeFrom="page">
                  <wp:posOffset>457200</wp:posOffset>
                </wp:positionV>
                <wp:extent cx="1029335" cy="347345"/>
                <wp:effectExtent l="0" t="0" r="0"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347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1FD8" w:rsidRDefault="00171FD8" w:rsidP="0048088E">
                            <w:pPr>
                              <w:ind w:left="720" w:hanging="720"/>
                            </w:pPr>
                            <w:r>
                              <w:rPr>
                                <w:noProof/>
                              </w:rPr>
                              <w:drawing>
                                <wp:inline distT="0" distB="0" distL="0" distR="0" wp14:anchorId="7E766D2D" wp14:editId="2047402D">
                                  <wp:extent cx="1822704" cy="341376"/>
                                  <wp:effectExtent l="19050" t="0" r="6096" b="0"/>
                                  <wp:docPr id="5" name="Picture 22" descr="nyulaw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ulaw_color.jpg"/>
                                          <pic:cNvPicPr/>
                                        </pic:nvPicPr>
                                        <pic:blipFill>
                                          <a:blip r:embed="rId10"/>
                                          <a:stretch>
                                            <a:fillRect/>
                                          </a:stretch>
                                        </pic:blipFill>
                                        <pic:spPr>
                                          <a:xfrm>
                                            <a:off x="0" y="0"/>
                                            <a:ext cx="1822704" cy="341376"/>
                                          </a:xfrm>
                                          <a:prstGeom prst="rect">
                                            <a:avLst/>
                                          </a:prstGeom>
                                        </pic:spPr>
                                      </pic:pic>
                                    </a:graphicData>
                                  </a:graphic>
                                </wp:inline>
                              </w:drawing>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6pt;margin-top:36pt;width:81.05pt;height:27.35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" o:allowincell="f" o:allowoverlap="f" stroked="f">
                <v:textbox inset="0,0,0,0">
                  <w:txbxContent>
                    <w:p w:rsidR="00171FD8" w:rsidRDefault="00171FD8" w:rsidP="0048088E">
                      <w:pPr>
                        <w:ind w:left="720" w:hanging="720"/>
                      </w:pPr>
                      <w:r>
                        <w:rPr>
                          <w:noProof/>
                        </w:rPr>
                        <w:drawing>
                          <wp:inline distT="0" distB="0" distL="0" distR="0" wp14:anchorId="08795C37" wp14:editId="32D35464">
                            <wp:extent cx="1822704" cy="341376"/>
                            <wp:effectExtent l="19050" t="0" r="6096" b="0"/>
                            <wp:docPr id="5" name="Picture 22" descr="nyulaw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ulaw_color.jpg"/>
                                    <pic:cNvPicPr/>
                                  </pic:nvPicPr>
                                  <pic:blipFill>
                                    <a:blip r:embed="rId11"/>
                                    <a:stretch>
                                      <a:fillRect/>
                                    </a:stretch>
                                  </pic:blipFill>
                                  <pic:spPr>
                                    <a:xfrm>
                                      <a:off x="0" y="0"/>
                                      <a:ext cx="1822704" cy="341376"/>
                                    </a:xfrm>
                                    <a:prstGeom prst="rect">
                                      <a:avLst/>
                                    </a:prstGeom>
                                  </pic:spPr>
                                </pic:pic>
                              </a:graphicData>
                            </a:graphic>
                          </wp:inline>
                        </w:drawing>
                      </w:r>
                    </w:p>
                  </w:txbxContent>
                </v:textbox>
                <w10:wrap type="topAndBottom" anchorx="page" anchory="page"/>
                <w10:anchorlock/>
              </v:shape>
            </w:pict>
          </mc:Fallback>
        </mc:AlternateContent>
      </w:r>
      <w:r w:rsidR="00A85A8A" w:rsidRPr="00CE0D72">
        <w:rPr>
          <w:rFonts w:ascii="Arial" w:hAnsi="Arial" w:cs="Arial"/>
          <w:b/>
          <w:sz w:val="20"/>
          <w:szCs w:val="20"/>
        </w:rPr>
        <w:br/>
      </w:r>
      <w:r w:rsidR="00724016" w:rsidRPr="00CE0D72">
        <w:rPr>
          <w:rFonts w:ascii="Arial" w:hAnsi="Arial" w:cs="Arial"/>
          <w:b/>
          <w:bCs/>
          <w:sz w:val="32"/>
          <w:szCs w:val="32"/>
        </w:rPr>
        <w:t>MSL</w:t>
      </w:r>
      <w:r w:rsidR="0070352D" w:rsidRPr="00CE0D72">
        <w:rPr>
          <w:rFonts w:ascii="Arial" w:hAnsi="Arial" w:cs="Arial"/>
          <w:b/>
          <w:bCs/>
          <w:sz w:val="32"/>
          <w:szCs w:val="32"/>
        </w:rPr>
        <w:t xml:space="preserve"> </w:t>
      </w:r>
      <w:r w:rsidR="00A85A8A" w:rsidRPr="00CE0D72">
        <w:rPr>
          <w:rFonts w:ascii="Arial" w:hAnsi="Arial" w:cs="Arial"/>
          <w:b/>
          <w:bCs/>
          <w:sz w:val="32"/>
          <w:szCs w:val="32"/>
        </w:rPr>
        <w:t>APPLICATION CHECKLIST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9198"/>
      </w:tblGrid>
      <w:tr w:rsidR="004C6FEE" w:rsidRPr="00282666" w:rsidTr="00C02869">
        <w:tc>
          <w:tcPr>
            <w:tcW w:w="9576" w:type="dxa"/>
            <w:gridSpan w:val="2"/>
          </w:tcPr>
          <w:p w:rsidR="004C6FEE" w:rsidRPr="00CE0D72" w:rsidRDefault="004C6FEE" w:rsidP="00C02869">
            <w:pPr>
              <w:rPr>
                <w:rFonts w:ascii="Arial" w:hAnsi="Arial" w:cs="Arial"/>
                <w:b/>
                <w:bCs/>
                <w:sz w:val="28"/>
                <w:szCs w:val="28"/>
              </w:rPr>
            </w:pPr>
            <w:r w:rsidRPr="00CE0D72">
              <w:rPr>
                <w:rFonts w:ascii="Arial" w:hAnsi="Arial" w:cs="Arial"/>
                <w:b/>
                <w:bCs/>
                <w:sz w:val="28"/>
                <w:szCs w:val="28"/>
              </w:rPr>
              <w:t>Application Form and Fee</w:t>
            </w:r>
          </w:p>
          <w:p w:rsidR="0029050F" w:rsidRPr="00CE0D72" w:rsidRDefault="0029050F" w:rsidP="00C02869">
            <w:pPr>
              <w:rPr>
                <w:rFonts w:ascii="Arial" w:hAnsi="Arial" w:cs="Arial"/>
                <w:bCs/>
                <w:sz w:val="20"/>
                <w:szCs w:val="20"/>
              </w:rPr>
            </w:pPr>
          </w:p>
        </w:tc>
      </w:tr>
      <w:tr w:rsidR="004C6FEE" w:rsidRPr="00282666" w:rsidTr="00C02869">
        <w:tc>
          <w:tcPr>
            <w:tcW w:w="378" w:type="dxa"/>
          </w:tcPr>
          <w:p w:rsidR="004C6FEE" w:rsidRPr="00CE0D72" w:rsidRDefault="004C6FEE" w:rsidP="00C02869">
            <w:pPr>
              <w:rPr>
                <w:rFonts w:ascii="Arial" w:hAnsi="Arial" w:cs="Arial"/>
                <w:b/>
                <w:bCs/>
                <w:sz w:val="32"/>
                <w:szCs w:val="32"/>
              </w:rPr>
            </w:pPr>
            <w:r w:rsidRPr="00CE0D72">
              <w:rPr>
                <w:rFonts w:ascii="Arial" w:hAnsi="Arial" w:cs="Arial"/>
                <w:b/>
                <w:sz w:val="20"/>
                <w:szCs w:val="20"/>
              </w:rPr>
              <w:t>□</w:t>
            </w:r>
          </w:p>
        </w:tc>
        <w:tc>
          <w:tcPr>
            <w:tcW w:w="9198" w:type="dxa"/>
          </w:tcPr>
          <w:p w:rsidR="004C6FEE" w:rsidRPr="00CE0D72" w:rsidRDefault="00724016" w:rsidP="00C02869">
            <w:pPr>
              <w:rPr>
                <w:rFonts w:ascii="Arial" w:hAnsi="Arial" w:cs="Arial"/>
                <w:bCs/>
                <w:i/>
                <w:sz w:val="20"/>
                <w:szCs w:val="20"/>
              </w:rPr>
            </w:pPr>
            <w:r w:rsidRPr="00CE0D72">
              <w:rPr>
                <w:rFonts w:ascii="Arial" w:hAnsi="Arial" w:cs="Arial"/>
                <w:bCs/>
                <w:i/>
                <w:sz w:val="20"/>
                <w:szCs w:val="20"/>
              </w:rPr>
              <w:t>MSL</w:t>
            </w:r>
            <w:r w:rsidR="004C6FEE" w:rsidRPr="00CE0D72">
              <w:rPr>
                <w:rFonts w:ascii="Arial" w:hAnsi="Arial" w:cs="Arial"/>
                <w:bCs/>
                <w:i/>
                <w:sz w:val="20"/>
                <w:szCs w:val="20"/>
              </w:rPr>
              <w:t xml:space="preserve"> Online Application</w:t>
            </w:r>
          </w:p>
          <w:p w:rsidR="0029050F" w:rsidRPr="00CE0D72" w:rsidRDefault="0029050F" w:rsidP="00C02869">
            <w:pPr>
              <w:rPr>
                <w:rFonts w:ascii="Arial" w:hAnsi="Arial" w:cs="Arial"/>
                <w:bCs/>
                <w:sz w:val="20"/>
                <w:szCs w:val="20"/>
              </w:rPr>
            </w:pPr>
            <w:r w:rsidRPr="00CE0D72">
              <w:rPr>
                <w:rFonts w:ascii="Arial" w:hAnsi="Arial" w:cs="Arial"/>
                <w:bCs/>
                <w:sz w:val="20"/>
                <w:szCs w:val="20"/>
              </w:rPr>
              <w:t>- Submitted via the NYU School of Law website</w:t>
            </w:r>
          </w:p>
          <w:p w:rsidR="0029050F" w:rsidRPr="00CE0D72" w:rsidRDefault="0029050F" w:rsidP="00C02869">
            <w:pPr>
              <w:rPr>
                <w:rFonts w:ascii="Arial" w:hAnsi="Arial" w:cs="Arial"/>
                <w:bCs/>
                <w:sz w:val="20"/>
                <w:szCs w:val="20"/>
              </w:rPr>
            </w:pPr>
            <w:r w:rsidRPr="00CE0D72">
              <w:rPr>
                <w:rFonts w:ascii="Arial" w:hAnsi="Arial" w:cs="Arial"/>
                <w:bCs/>
                <w:sz w:val="20"/>
                <w:szCs w:val="20"/>
              </w:rPr>
              <w:t>- Do not mail a printed copy of your completed online application</w:t>
            </w:r>
          </w:p>
          <w:p w:rsidR="0029050F" w:rsidRPr="00CE0D72" w:rsidRDefault="0029050F" w:rsidP="00C02869">
            <w:pPr>
              <w:rPr>
                <w:rFonts w:ascii="Arial" w:hAnsi="Arial" w:cs="Arial"/>
                <w:b/>
                <w:bCs/>
                <w:sz w:val="32"/>
                <w:szCs w:val="32"/>
              </w:rPr>
            </w:pPr>
          </w:p>
        </w:tc>
      </w:tr>
      <w:tr w:rsidR="004C6FEE" w:rsidRPr="00282666" w:rsidTr="00C02869">
        <w:tc>
          <w:tcPr>
            <w:tcW w:w="378" w:type="dxa"/>
          </w:tcPr>
          <w:p w:rsidR="004C6FEE" w:rsidRPr="00CE0D72" w:rsidRDefault="004C6FEE" w:rsidP="00C02869">
            <w:pPr>
              <w:rPr>
                <w:rFonts w:ascii="Arial" w:hAnsi="Arial" w:cs="Arial"/>
                <w:b/>
                <w:bCs/>
                <w:sz w:val="32"/>
                <w:szCs w:val="32"/>
              </w:rPr>
            </w:pPr>
            <w:r w:rsidRPr="00CE0D72">
              <w:rPr>
                <w:rFonts w:ascii="Arial" w:hAnsi="Arial" w:cs="Arial"/>
                <w:b/>
                <w:sz w:val="20"/>
                <w:szCs w:val="20"/>
              </w:rPr>
              <w:t>□</w:t>
            </w:r>
          </w:p>
        </w:tc>
        <w:tc>
          <w:tcPr>
            <w:tcW w:w="9198" w:type="dxa"/>
          </w:tcPr>
          <w:p w:rsidR="004C6FEE" w:rsidRPr="00CE0D72" w:rsidRDefault="004C6FEE" w:rsidP="00C02869">
            <w:pPr>
              <w:rPr>
                <w:rFonts w:ascii="Arial" w:hAnsi="Arial" w:cs="Arial"/>
                <w:bCs/>
                <w:i/>
                <w:sz w:val="20"/>
                <w:szCs w:val="20"/>
              </w:rPr>
            </w:pPr>
            <w:r w:rsidRPr="00CE0D72">
              <w:rPr>
                <w:rFonts w:ascii="Arial" w:hAnsi="Arial" w:cs="Arial"/>
                <w:bCs/>
                <w:i/>
                <w:sz w:val="20"/>
                <w:szCs w:val="20"/>
              </w:rPr>
              <w:t>Application Fee</w:t>
            </w:r>
          </w:p>
          <w:p w:rsidR="0029050F" w:rsidRPr="00CE0D72" w:rsidRDefault="0029050F" w:rsidP="00C02869">
            <w:pPr>
              <w:rPr>
                <w:rFonts w:ascii="Arial" w:hAnsi="Arial" w:cs="Arial"/>
                <w:bCs/>
                <w:sz w:val="20"/>
                <w:szCs w:val="20"/>
              </w:rPr>
            </w:pPr>
            <w:r w:rsidRPr="00CE0D72">
              <w:rPr>
                <w:rFonts w:ascii="Arial" w:hAnsi="Arial" w:cs="Arial"/>
                <w:bCs/>
                <w:sz w:val="20"/>
                <w:szCs w:val="20"/>
              </w:rPr>
              <w:t xml:space="preserve">- </w:t>
            </w:r>
            <w:r w:rsidR="00E66538" w:rsidRPr="00CE0D72">
              <w:rPr>
                <w:rFonts w:ascii="Arial" w:hAnsi="Arial" w:cs="Arial"/>
                <w:bCs/>
                <w:sz w:val="20"/>
                <w:szCs w:val="20"/>
              </w:rPr>
              <w:t>$75</w:t>
            </w:r>
            <w:r w:rsidRPr="00CE0D72">
              <w:rPr>
                <w:rFonts w:ascii="Arial" w:hAnsi="Arial" w:cs="Arial"/>
                <w:bCs/>
                <w:sz w:val="20"/>
                <w:szCs w:val="20"/>
              </w:rPr>
              <w:t xml:space="preserve"> application fee payable by credit card via the </w:t>
            </w:r>
            <w:r w:rsidR="00724016" w:rsidRPr="00CE0D72">
              <w:rPr>
                <w:rFonts w:ascii="Arial" w:hAnsi="Arial" w:cs="Arial"/>
                <w:bCs/>
                <w:sz w:val="20"/>
                <w:szCs w:val="20"/>
              </w:rPr>
              <w:t>MSL</w:t>
            </w:r>
            <w:r w:rsidRPr="00CE0D72">
              <w:rPr>
                <w:rFonts w:ascii="Arial" w:hAnsi="Arial" w:cs="Arial"/>
                <w:bCs/>
                <w:sz w:val="20"/>
                <w:szCs w:val="20"/>
              </w:rPr>
              <w:t xml:space="preserve"> Online Application</w:t>
            </w:r>
          </w:p>
          <w:p w:rsidR="00C02869" w:rsidRPr="00CE0D72" w:rsidRDefault="00C02869" w:rsidP="00C02869">
            <w:pPr>
              <w:rPr>
                <w:rFonts w:ascii="Arial" w:hAnsi="Arial" w:cs="Arial"/>
                <w:bCs/>
                <w:sz w:val="20"/>
                <w:szCs w:val="20"/>
              </w:rPr>
            </w:pPr>
            <w:r w:rsidRPr="00CE0D72">
              <w:rPr>
                <w:rFonts w:ascii="Arial" w:hAnsi="Arial" w:cs="Arial"/>
                <w:bCs/>
                <w:sz w:val="20"/>
                <w:szCs w:val="20"/>
              </w:rPr>
              <w:t xml:space="preserve">- If you are unable to pay with a credit card, email </w:t>
            </w:r>
            <w:hyperlink r:id="rId21" w:history="1">
              <w:r w:rsidRPr="00CE0D72">
                <w:rPr>
                  <w:rStyle w:val="Hyperlink"/>
                  <w:rFonts w:ascii="Arial" w:hAnsi="Arial" w:cs="Arial"/>
                  <w:bCs/>
                  <w:sz w:val="20"/>
                  <w:szCs w:val="20"/>
                </w:rPr>
                <w:t>law.grad.moreinfo@nyu.edu</w:t>
              </w:r>
            </w:hyperlink>
            <w:r w:rsidRPr="00CE0D72">
              <w:rPr>
                <w:rFonts w:ascii="Arial" w:hAnsi="Arial" w:cs="Arial"/>
                <w:bCs/>
                <w:sz w:val="20"/>
                <w:szCs w:val="20"/>
              </w:rPr>
              <w:t xml:space="preserve"> </w:t>
            </w:r>
          </w:p>
          <w:p w:rsidR="0029050F" w:rsidRPr="00CE0D72" w:rsidRDefault="0029050F" w:rsidP="00C02869">
            <w:pPr>
              <w:rPr>
                <w:rFonts w:ascii="Arial" w:hAnsi="Arial" w:cs="Arial"/>
                <w:bCs/>
                <w:sz w:val="20"/>
                <w:szCs w:val="20"/>
              </w:rPr>
            </w:pPr>
          </w:p>
        </w:tc>
      </w:tr>
      <w:tr w:rsidR="004C6FEE" w:rsidRPr="00282666" w:rsidTr="00C02869">
        <w:tc>
          <w:tcPr>
            <w:tcW w:w="9576" w:type="dxa"/>
            <w:gridSpan w:val="2"/>
          </w:tcPr>
          <w:p w:rsidR="004C6FEE" w:rsidRPr="00CE0D72" w:rsidRDefault="004C6FEE" w:rsidP="00C02869">
            <w:pPr>
              <w:rPr>
                <w:rFonts w:ascii="Arial" w:hAnsi="Arial" w:cs="Arial"/>
                <w:b/>
                <w:bCs/>
                <w:sz w:val="28"/>
                <w:szCs w:val="28"/>
              </w:rPr>
            </w:pPr>
            <w:r w:rsidRPr="00CE0D72">
              <w:rPr>
                <w:rFonts w:ascii="Arial" w:hAnsi="Arial" w:cs="Arial"/>
                <w:b/>
                <w:bCs/>
                <w:sz w:val="28"/>
                <w:szCs w:val="28"/>
              </w:rPr>
              <w:t>Materials Submitted via Electronic Attachment</w:t>
            </w:r>
          </w:p>
          <w:p w:rsidR="0029050F" w:rsidRPr="00CE0D72" w:rsidRDefault="0029050F" w:rsidP="00C02869">
            <w:pPr>
              <w:rPr>
                <w:rFonts w:ascii="Arial" w:hAnsi="Arial" w:cs="Arial"/>
                <w:sz w:val="20"/>
                <w:szCs w:val="20"/>
              </w:rPr>
            </w:pPr>
            <w:r w:rsidRPr="00CE0D72">
              <w:rPr>
                <w:rFonts w:ascii="Arial" w:hAnsi="Arial" w:cs="Arial"/>
                <w:sz w:val="20"/>
                <w:szCs w:val="20"/>
              </w:rPr>
              <w:t xml:space="preserve">The following materials must be electronically attached to the </w:t>
            </w:r>
            <w:r w:rsidR="00724016" w:rsidRPr="00CE0D72">
              <w:rPr>
                <w:rFonts w:ascii="Arial" w:hAnsi="Arial" w:cs="Arial"/>
                <w:sz w:val="20"/>
                <w:szCs w:val="20"/>
              </w:rPr>
              <w:t>MSL</w:t>
            </w:r>
            <w:r w:rsidRPr="00CE0D72">
              <w:rPr>
                <w:rFonts w:ascii="Arial" w:hAnsi="Arial" w:cs="Arial"/>
                <w:sz w:val="20"/>
                <w:szCs w:val="20"/>
              </w:rPr>
              <w:t xml:space="preserve"> Online Application in order to complete the online submission process. Do not mail any materials which are submitted via electronic attachment.</w:t>
            </w:r>
          </w:p>
          <w:p w:rsidR="00E66538" w:rsidRPr="00CE0D72" w:rsidRDefault="00E66538" w:rsidP="00C02869">
            <w:pPr>
              <w:rPr>
                <w:rFonts w:ascii="Arial" w:hAnsi="Arial" w:cs="Arial"/>
                <w:sz w:val="20"/>
                <w:szCs w:val="20"/>
              </w:rPr>
            </w:pPr>
          </w:p>
        </w:tc>
      </w:tr>
      <w:tr w:rsidR="004C6FEE" w:rsidRPr="00282666" w:rsidTr="00C02869">
        <w:tc>
          <w:tcPr>
            <w:tcW w:w="378" w:type="dxa"/>
          </w:tcPr>
          <w:p w:rsidR="004C6FEE" w:rsidRPr="00CE0D72" w:rsidRDefault="004C6FEE" w:rsidP="00C02869">
            <w:pPr>
              <w:rPr>
                <w:rFonts w:ascii="Arial" w:hAnsi="Arial" w:cs="Arial"/>
                <w:b/>
                <w:bCs/>
                <w:sz w:val="32"/>
                <w:szCs w:val="32"/>
              </w:rPr>
            </w:pPr>
            <w:r w:rsidRPr="00CE0D72">
              <w:rPr>
                <w:rFonts w:ascii="Arial" w:hAnsi="Arial" w:cs="Arial"/>
                <w:b/>
                <w:sz w:val="20"/>
                <w:szCs w:val="20"/>
              </w:rPr>
              <w:t>□</w:t>
            </w:r>
          </w:p>
        </w:tc>
        <w:tc>
          <w:tcPr>
            <w:tcW w:w="9198" w:type="dxa"/>
          </w:tcPr>
          <w:p w:rsidR="004C6FEE" w:rsidRPr="00CE0D72" w:rsidRDefault="004C6FEE" w:rsidP="00C02869">
            <w:pPr>
              <w:rPr>
                <w:rFonts w:ascii="Arial" w:hAnsi="Arial" w:cs="Arial"/>
                <w:bCs/>
                <w:i/>
                <w:sz w:val="20"/>
                <w:szCs w:val="20"/>
              </w:rPr>
            </w:pPr>
            <w:r w:rsidRPr="00CE0D72">
              <w:rPr>
                <w:rFonts w:ascii="Arial" w:hAnsi="Arial" w:cs="Arial"/>
                <w:bCs/>
                <w:i/>
                <w:sz w:val="20"/>
                <w:szCs w:val="20"/>
              </w:rPr>
              <w:t>Personal Statement</w:t>
            </w:r>
          </w:p>
          <w:p w:rsidR="0029050F" w:rsidRPr="00CE0D72" w:rsidRDefault="0029050F" w:rsidP="00C02869">
            <w:pPr>
              <w:rPr>
                <w:rFonts w:ascii="Arial" w:hAnsi="Arial" w:cs="Arial"/>
                <w:bCs/>
                <w:i/>
                <w:sz w:val="20"/>
                <w:szCs w:val="20"/>
              </w:rPr>
            </w:pPr>
          </w:p>
        </w:tc>
      </w:tr>
      <w:tr w:rsidR="004C6FEE" w:rsidRPr="00282666" w:rsidTr="00C02869">
        <w:tc>
          <w:tcPr>
            <w:tcW w:w="378" w:type="dxa"/>
          </w:tcPr>
          <w:p w:rsidR="004C6FEE" w:rsidRPr="00CE0D72" w:rsidRDefault="004C6FEE" w:rsidP="00C02869">
            <w:pPr>
              <w:rPr>
                <w:rFonts w:ascii="Arial" w:hAnsi="Arial" w:cs="Arial"/>
                <w:b/>
                <w:bCs/>
                <w:sz w:val="32"/>
                <w:szCs w:val="32"/>
              </w:rPr>
            </w:pPr>
            <w:r w:rsidRPr="00CE0D72">
              <w:rPr>
                <w:rFonts w:ascii="Arial" w:hAnsi="Arial" w:cs="Arial"/>
                <w:b/>
                <w:sz w:val="20"/>
                <w:szCs w:val="20"/>
              </w:rPr>
              <w:t>□</w:t>
            </w:r>
          </w:p>
        </w:tc>
        <w:tc>
          <w:tcPr>
            <w:tcW w:w="9198" w:type="dxa"/>
          </w:tcPr>
          <w:p w:rsidR="004C6FEE" w:rsidRPr="00CE0D72" w:rsidRDefault="004C6FEE" w:rsidP="00C02869">
            <w:pPr>
              <w:rPr>
                <w:rFonts w:ascii="Arial" w:hAnsi="Arial" w:cs="Arial"/>
                <w:bCs/>
                <w:i/>
                <w:sz w:val="20"/>
                <w:szCs w:val="20"/>
              </w:rPr>
            </w:pPr>
            <w:r w:rsidRPr="00CE0D72">
              <w:rPr>
                <w:rFonts w:ascii="Arial" w:hAnsi="Arial" w:cs="Arial"/>
                <w:bCs/>
                <w:i/>
                <w:sz w:val="20"/>
                <w:szCs w:val="20"/>
              </w:rPr>
              <w:t>Résumé</w:t>
            </w:r>
          </w:p>
          <w:p w:rsidR="0029050F" w:rsidRPr="00CE0D72" w:rsidRDefault="0029050F" w:rsidP="00C02869">
            <w:pPr>
              <w:rPr>
                <w:rFonts w:ascii="Arial" w:hAnsi="Arial" w:cs="Arial"/>
                <w:bCs/>
                <w:i/>
                <w:sz w:val="20"/>
                <w:szCs w:val="20"/>
              </w:rPr>
            </w:pPr>
          </w:p>
        </w:tc>
      </w:tr>
      <w:tr w:rsidR="004C6FEE" w:rsidRPr="00282666" w:rsidTr="00C02869">
        <w:tc>
          <w:tcPr>
            <w:tcW w:w="378" w:type="dxa"/>
          </w:tcPr>
          <w:p w:rsidR="004C6FEE" w:rsidRPr="00CE0D72" w:rsidRDefault="004C6FEE" w:rsidP="00C02869">
            <w:pPr>
              <w:rPr>
                <w:rFonts w:ascii="Arial" w:hAnsi="Arial" w:cs="Arial"/>
                <w:b/>
                <w:bCs/>
                <w:sz w:val="32"/>
                <w:szCs w:val="32"/>
              </w:rPr>
            </w:pPr>
            <w:r w:rsidRPr="00CE0D72">
              <w:rPr>
                <w:rFonts w:ascii="Arial" w:hAnsi="Arial" w:cs="Arial"/>
                <w:b/>
                <w:sz w:val="20"/>
                <w:szCs w:val="20"/>
              </w:rPr>
              <w:t>□</w:t>
            </w:r>
          </w:p>
        </w:tc>
        <w:tc>
          <w:tcPr>
            <w:tcW w:w="9198" w:type="dxa"/>
          </w:tcPr>
          <w:p w:rsidR="004C6FEE" w:rsidRPr="00CE0D72" w:rsidRDefault="004C6FEE" w:rsidP="00C02869">
            <w:pPr>
              <w:rPr>
                <w:rFonts w:ascii="Arial" w:hAnsi="Arial" w:cs="Arial"/>
                <w:bCs/>
                <w:i/>
                <w:sz w:val="20"/>
                <w:szCs w:val="20"/>
              </w:rPr>
            </w:pPr>
            <w:r w:rsidRPr="00CE0D72">
              <w:rPr>
                <w:rFonts w:ascii="Arial" w:hAnsi="Arial" w:cs="Arial"/>
                <w:bCs/>
                <w:i/>
                <w:sz w:val="20"/>
                <w:szCs w:val="20"/>
              </w:rPr>
              <w:t>CPA Certificate</w:t>
            </w:r>
            <w:r w:rsidR="004B1318" w:rsidRPr="00CE0D72">
              <w:rPr>
                <w:rFonts w:ascii="Arial" w:hAnsi="Arial" w:cs="Arial"/>
                <w:bCs/>
                <w:i/>
                <w:sz w:val="20"/>
                <w:szCs w:val="20"/>
              </w:rPr>
              <w:t xml:space="preserve"> (if required)</w:t>
            </w:r>
          </w:p>
          <w:p w:rsidR="0029050F" w:rsidRPr="00CE0D72" w:rsidRDefault="0029050F" w:rsidP="00C02869">
            <w:pPr>
              <w:rPr>
                <w:rFonts w:ascii="Arial" w:hAnsi="Arial" w:cs="Arial"/>
                <w:bCs/>
                <w:i/>
                <w:sz w:val="20"/>
                <w:szCs w:val="20"/>
              </w:rPr>
            </w:pPr>
          </w:p>
        </w:tc>
      </w:tr>
      <w:tr w:rsidR="004C6FEE" w:rsidRPr="00282666" w:rsidTr="00C02869">
        <w:tc>
          <w:tcPr>
            <w:tcW w:w="9576" w:type="dxa"/>
            <w:gridSpan w:val="2"/>
          </w:tcPr>
          <w:p w:rsidR="004C6FEE" w:rsidRPr="00CE0D72" w:rsidRDefault="004C6FEE" w:rsidP="00C02869">
            <w:pPr>
              <w:rPr>
                <w:rFonts w:ascii="Arial" w:hAnsi="Arial" w:cs="Arial"/>
                <w:b/>
                <w:bCs/>
                <w:sz w:val="28"/>
                <w:szCs w:val="28"/>
              </w:rPr>
            </w:pPr>
            <w:r w:rsidRPr="00CE0D72">
              <w:rPr>
                <w:rFonts w:ascii="Arial" w:hAnsi="Arial" w:cs="Arial"/>
                <w:b/>
                <w:bCs/>
                <w:sz w:val="28"/>
                <w:szCs w:val="28"/>
              </w:rPr>
              <w:t>Materials Submitted by Mail</w:t>
            </w:r>
          </w:p>
          <w:p w:rsidR="0029050F" w:rsidRPr="00CE0D72" w:rsidRDefault="0029050F" w:rsidP="00C02869">
            <w:pPr>
              <w:rPr>
                <w:rFonts w:ascii="Arial" w:hAnsi="Arial" w:cs="Arial"/>
                <w:sz w:val="20"/>
                <w:szCs w:val="20"/>
              </w:rPr>
            </w:pPr>
            <w:r w:rsidRPr="00CE0D72">
              <w:rPr>
                <w:rFonts w:ascii="Arial" w:hAnsi="Arial" w:cs="Arial"/>
                <w:sz w:val="20"/>
                <w:szCs w:val="20"/>
              </w:rPr>
              <w:t xml:space="preserve">We strongly recommend that applicants arrange for their materials to be </w:t>
            </w:r>
            <w:r w:rsidRPr="00CE0D72">
              <w:rPr>
                <w:rFonts w:ascii="Arial" w:hAnsi="Arial" w:cs="Arial"/>
                <w:b/>
                <w:sz w:val="20"/>
                <w:szCs w:val="20"/>
              </w:rPr>
              <w:t>received at NYU Law before</w:t>
            </w:r>
            <w:r w:rsidRPr="00CE0D72">
              <w:rPr>
                <w:rFonts w:ascii="Arial" w:hAnsi="Arial" w:cs="Arial"/>
                <w:sz w:val="20"/>
                <w:szCs w:val="20"/>
              </w:rPr>
              <w:t xml:space="preserve"> the application deadline. All materials must be postmarked no later than the application deadline.</w:t>
            </w:r>
          </w:p>
          <w:p w:rsidR="0029050F" w:rsidRPr="00CE0D72" w:rsidRDefault="0029050F" w:rsidP="00C02869">
            <w:pPr>
              <w:rPr>
                <w:rFonts w:ascii="Arial" w:hAnsi="Arial" w:cs="Arial"/>
                <w:b/>
                <w:bCs/>
                <w:sz w:val="32"/>
                <w:szCs w:val="32"/>
              </w:rPr>
            </w:pPr>
          </w:p>
        </w:tc>
      </w:tr>
      <w:tr w:rsidR="004C6FEE" w:rsidRPr="00282666" w:rsidTr="00C02869">
        <w:tc>
          <w:tcPr>
            <w:tcW w:w="378" w:type="dxa"/>
          </w:tcPr>
          <w:p w:rsidR="004C6FEE" w:rsidRPr="00CE0D72" w:rsidRDefault="004C6FEE" w:rsidP="00C02869">
            <w:pPr>
              <w:rPr>
                <w:rFonts w:ascii="Arial" w:hAnsi="Arial" w:cs="Arial"/>
                <w:b/>
                <w:sz w:val="20"/>
                <w:szCs w:val="20"/>
              </w:rPr>
            </w:pPr>
            <w:r w:rsidRPr="00CE0D72">
              <w:rPr>
                <w:rFonts w:ascii="Arial" w:hAnsi="Arial" w:cs="Arial"/>
                <w:b/>
                <w:sz w:val="20"/>
                <w:szCs w:val="20"/>
              </w:rPr>
              <w:t>□</w:t>
            </w:r>
          </w:p>
        </w:tc>
        <w:tc>
          <w:tcPr>
            <w:tcW w:w="9198" w:type="dxa"/>
          </w:tcPr>
          <w:p w:rsidR="004C6FEE" w:rsidRPr="00CE0D72" w:rsidRDefault="004C6FEE" w:rsidP="00C02869">
            <w:pPr>
              <w:rPr>
                <w:rFonts w:ascii="Arial" w:hAnsi="Arial" w:cs="Arial"/>
                <w:bCs/>
                <w:i/>
                <w:sz w:val="20"/>
                <w:szCs w:val="20"/>
              </w:rPr>
            </w:pPr>
            <w:r w:rsidRPr="00CE0D72">
              <w:rPr>
                <w:rFonts w:ascii="Arial" w:hAnsi="Arial" w:cs="Arial"/>
                <w:bCs/>
                <w:i/>
                <w:sz w:val="20"/>
                <w:szCs w:val="20"/>
              </w:rPr>
              <w:t>Academic Transcripts</w:t>
            </w:r>
          </w:p>
          <w:p w:rsidR="0029050F" w:rsidRPr="00CE0D72" w:rsidRDefault="0029050F" w:rsidP="00C02869">
            <w:pPr>
              <w:rPr>
                <w:rFonts w:ascii="Arial" w:hAnsi="Arial" w:cs="Arial"/>
                <w:sz w:val="20"/>
                <w:szCs w:val="20"/>
              </w:rPr>
            </w:pPr>
            <w:r w:rsidRPr="00CE0D72">
              <w:rPr>
                <w:rFonts w:ascii="Arial" w:hAnsi="Arial" w:cs="Arial"/>
                <w:sz w:val="20"/>
                <w:szCs w:val="20"/>
              </w:rPr>
              <w:t xml:space="preserve">- Mailed with the NYU Law </w:t>
            </w:r>
            <w:r w:rsidR="004B1318" w:rsidRPr="00CE0D72">
              <w:rPr>
                <w:rFonts w:ascii="Arial" w:hAnsi="Arial" w:cs="Arial"/>
                <w:sz w:val="20"/>
                <w:szCs w:val="20"/>
              </w:rPr>
              <w:t>transcript f</w:t>
            </w:r>
            <w:r w:rsidRPr="00CE0D72">
              <w:rPr>
                <w:rFonts w:ascii="Arial" w:hAnsi="Arial" w:cs="Arial"/>
                <w:sz w:val="20"/>
                <w:szCs w:val="20"/>
              </w:rPr>
              <w:t>orm in a sealed envelope</w:t>
            </w:r>
            <w:r w:rsidRPr="00CE0D72">
              <w:rPr>
                <w:rFonts w:ascii="Arial" w:hAnsi="Arial" w:cs="Arial"/>
                <w:sz w:val="20"/>
                <w:szCs w:val="20"/>
              </w:rPr>
              <w:br/>
              <w:t>- Instruct the registrar to sign or stamp across the seal</w:t>
            </w:r>
          </w:p>
          <w:p w:rsidR="0029050F" w:rsidRPr="00CE0D72" w:rsidRDefault="0029050F" w:rsidP="00C02869">
            <w:pPr>
              <w:rPr>
                <w:rFonts w:ascii="Arial" w:hAnsi="Arial" w:cs="Arial"/>
                <w:b/>
                <w:bCs/>
                <w:sz w:val="32"/>
                <w:szCs w:val="32"/>
              </w:rPr>
            </w:pPr>
          </w:p>
        </w:tc>
      </w:tr>
      <w:tr w:rsidR="004C6FEE" w:rsidRPr="00282666" w:rsidTr="00C02869">
        <w:tc>
          <w:tcPr>
            <w:tcW w:w="378" w:type="dxa"/>
          </w:tcPr>
          <w:p w:rsidR="004C6FEE" w:rsidRPr="00CE0D72" w:rsidRDefault="004C6FEE" w:rsidP="00C02869">
            <w:pPr>
              <w:rPr>
                <w:rFonts w:ascii="Arial" w:hAnsi="Arial" w:cs="Arial"/>
                <w:b/>
                <w:sz w:val="20"/>
                <w:szCs w:val="20"/>
              </w:rPr>
            </w:pPr>
            <w:r w:rsidRPr="00CE0D72">
              <w:rPr>
                <w:rFonts w:ascii="Arial" w:hAnsi="Arial" w:cs="Arial"/>
                <w:b/>
                <w:sz w:val="20"/>
                <w:szCs w:val="20"/>
              </w:rPr>
              <w:t>□</w:t>
            </w:r>
          </w:p>
        </w:tc>
        <w:tc>
          <w:tcPr>
            <w:tcW w:w="9198" w:type="dxa"/>
          </w:tcPr>
          <w:p w:rsidR="0029050F" w:rsidRPr="00CE0D72" w:rsidRDefault="004C6FEE" w:rsidP="00C02869">
            <w:pPr>
              <w:rPr>
                <w:rFonts w:ascii="Arial" w:hAnsi="Arial" w:cs="Arial"/>
                <w:sz w:val="20"/>
                <w:szCs w:val="20"/>
              </w:rPr>
            </w:pPr>
            <w:r w:rsidRPr="00CE0D72">
              <w:rPr>
                <w:rFonts w:ascii="Arial" w:hAnsi="Arial" w:cs="Arial"/>
                <w:bCs/>
                <w:i/>
                <w:sz w:val="20"/>
                <w:szCs w:val="20"/>
              </w:rPr>
              <w:t>Recommendations</w:t>
            </w:r>
            <w:r w:rsidR="0029050F" w:rsidRPr="00CE0D72">
              <w:rPr>
                <w:rFonts w:ascii="Arial" w:hAnsi="Arial" w:cs="Arial"/>
                <w:sz w:val="20"/>
                <w:szCs w:val="20"/>
              </w:rPr>
              <w:br/>
              <w:t xml:space="preserve">- Mailed with the NYU Law </w:t>
            </w:r>
            <w:r w:rsidR="004B1318" w:rsidRPr="00CE0D72">
              <w:rPr>
                <w:rFonts w:ascii="Arial" w:hAnsi="Arial" w:cs="Arial"/>
                <w:sz w:val="20"/>
                <w:szCs w:val="20"/>
              </w:rPr>
              <w:t>r</w:t>
            </w:r>
            <w:r w:rsidR="0029050F" w:rsidRPr="00CE0D72">
              <w:rPr>
                <w:rFonts w:ascii="Arial" w:hAnsi="Arial" w:cs="Arial"/>
                <w:sz w:val="20"/>
                <w:szCs w:val="20"/>
              </w:rPr>
              <w:t xml:space="preserve">ecommendation </w:t>
            </w:r>
            <w:r w:rsidR="004B1318" w:rsidRPr="00CE0D72">
              <w:rPr>
                <w:rFonts w:ascii="Arial" w:hAnsi="Arial" w:cs="Arial"/>
                <w:sz w:val="20"/>
                <w:szCs w:val="20"/>
              </w:rPr>
              <w:t>f</w:t>
            </w:r>
            <w:r w:rsidR="0029050F" w:rsidRPr="00CE0D72">
              <w:rPr>
                <w:rFonts w:ascii="Arial" w:hAnsi="Arial" w:cs="Arial"/>
                <w:sz w:val="20"/>
                <w:szCs w:val="20"/>
              </w:rPr>
              <w:t>orm in a sealed envelope</w:t>
            </w:r>
            <w:r w:rsidR="0029050F" w:rsidRPr="00CE0D72">
              <w:rPr>
                <w:rFonts w:ascii="Arial" w:hAnsi="Arial" w:cs="Arial"/>
                <w:sz w:val="20"/>
                <w:szCs w:val="20"/>
              </w:rPr>
              <w:br/>
              <w:t>- Instruct the recommender to sign or stamp across the seal</w:t>
            </w:r>
          </w:p>
        </w:tc>
      </w:tr>
    </w:tbl>
    <w:p w:rsidR="00ED65C1" w:rsidRPr="00CE0D72" w:rsidRDefault="002E3F52" w:rsidP="00C02869">
      <w:pPr>
        <w:jc w:val="center"/>
        <w:rPr>
          <w:rFonts w:ascii="Arial" w:hAnsi="Arial" w:cs="Arial"/>
          <w:sz w:val="20"/>
          <w:szCs w:val="20"/>
        </w:rPr>
      </w:pPr>
      <w:r w:rsidRPr="00CE0D72">
        <w:rPr>
          <w:rFonts w:ascii="Arial" w:hAnsi="Arial" w:cs="Arial"/>
          <w:b/>
          <w:sz w:val="20"/>
          <w:szCs w:val="20"/>
          <w:u w:val="single"/>
        </w:rPr>
        <w:br/>
      </w:r>
    </w:p>
    <w:p w:rsidR="002E3F52" w:rsidRPr="00CE0D72" w:rsidRDefault="002E3F52" w:rsidP="00C02869">
      <w:pPr>
        <w:jc w:val="center"/>
        <w:rPr>
          <w:rFonts w:ascii="Arial" w:hAnsi="Arial" w:cs="Arial"/>
          <w:sz w:val="20"/>
          <w:szCs w:val="20"/>
        </w:rPr>
      </w:pPr>
      <w:r w:rsidRPr="00CE0D72">
        <w:rPr>
          <w:rFonts w:ascii="Arial" w:hAnsi="Arial" w:cs="Arial"/>
          <w:sz w:val="20"/>
          <w:szCs w:val="20"/>
        </w:rPr>
        <w:t>Office of Graduate Admissions</w:t>
      </w:r>
      <w:r w:rsidRPr="00CE0D72">
        <w:rPr>
          <w:rFonts w:ascii="Arial" w:hAnsi="Arial" w:cs="Arial"/>
          <w:sz w:val="20"/>
          <w:szCs w:val="20"/>
        </w:rPr>
        <w:br/>
        <w:t>New York University School of Law</w:t>
      </w:r>
      <w:r w:rsidRPr="00CE0D72">
        <w:rPr>
          <w:rFonts w:ascii="Arial" w:hAnsi="Arial" w:cs="Arial"/>
          <w:sz w:val="20"/>
          <w:szCs w:val="20"/>
        </w:rPr>
        <w:br/>
        <w:t>139 MacDougal Street, Suite C-10</w:t>
      </w:r>
      <w:r w:rsidRPr="00CE0D72">
        <w:rPr>
          <w:rFonts w:ascii="Arial" w:hAnsi="Arial" w:cs="Arial"/>
          <w:sz w:val="20"/>
          <w:szCs w:val="20"/>
        </w:rPr>
        <w:br/>
        <w:t>New York, NY 10012</w:t>
      </w:r>
    </w:p>
    <w:p w:rsidR="00B36138" w:rsidRPr="00CE0D72" w:rsidRDefault="002E3F52" w:rsidP="00C02869">
      <w:pPr>
        <w:jc w:val="center"/>
        <w:rPr>
          <w:rFonts w:ascii="Arial" w:hAnsi="Arial" w:cs="Arial"/>
          <w:sz w:val="20"/>
          <w:szCs w:val="20"/>
        </w:rPr>
      </w:pPr>
      <w:r w:rsidRPr="00CE0D72">
        <w:rPr>
          <w:rFonts w:ascii="Arial" w:hAnsi="Arial" w:cs="Arial"/>
          <w:sz w:val="20"/>
          <w:szCs w:val="20"/>
        </w:rPr>
        <w:t>Telephone: +1 212 998 6060</w:t>
      </w:r>
      <w:r w:rsidRPr="00CE0D72">
        <w:rPr>
          <w:rFonts w:ascii="Arial" w:hAnsi="Arial" w:cs="Arial"/>
          <w:sz w:val="20"/>
          <w:szCs w:val="20"/>
        </w:rPr>
        <w:br/>
      </w:r>
      <w:hyperlink r:id="rId22" w:history="1">
        <w:r w:rsidRPr="00CE0D72">
          <w:rPr>
            <w:rStyle w:val="Hyperlink"/>
            <w:rFonts w:ascii="Arial" w:hAnsi="Arial" w:cs="Arial"/>
            <w:sz w:val="20"/>
            <w:szCs w:val="20"/>
          </w:rPr>
          <w:t>law.grad.moreinfo@nyu.edu</w:t>
        </w:r>
      </w:hyperlink>
    </w:p>
    <w:sectPr w:rsidR="00B36138" w:rsidRPr="00CE0D72" w:rsidSect="00696B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8C1" w:rsidRDefault="00EB18C1" w:rsidP="00A50903">
      <w:pPr>
        <w:spacing w:after="0" w:line="240" w:lineRule="auto"/>
      </w:pPr>
      <w:r>
        <w:separator/>
      </w:r>
    </w:p>
  </w:endnote>
  <w:endnote w:type="continuationSeparator" w:id="0">
    <w:p w:rsidR="00EB18C1" w:rsidRDefault="00EB18C1" w:rsidP="00A50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335731"/>
      <w:docPartObj>
        <w:docPartGallery w:val="Page Numbers (Bottom of Page)"/>
        <w:docPartUnique/>
      </w:docPartObj>
    </w:sdtPr>
    <w:sdtEndPr>
      <w:rPr>
        <w:rFonts w:ascii="Times New Roman" w:hAnsi="Times New Roman" w:cs="Times New Roman"/>
        <w:noProof/>
        <w:sz w:val="18"/>
        <w:szCs w:val="18"/>
      </w:rPr>
    </w:sdtEndPr>
    <w:sdtContent>
      <w:p w:rsidR="0029050F" w:rsidRPr="00641223" w:rsidRDefault="0029050F" w:rsidP="00A50903">
        <w:pPr>
          <w:pStyle w:val="Footer"/>
          <w:jc w:val="center"/>
          <w:rPr>
            <w:rFonts w:ascii="Times New Roman" w:hAnsi="Times New Roman" w:cs="Times New Roman"/>
            <w:sz w:val="14"/>
            <w:szCs w:val="14"/>
          </w:rPr>
        </w:pPr>
        <w:r>
          <w:t>__________________________________________</w:t>
        </w:r>
        <w:r>
          <w:br/>
        </w:r>
        <w:r w:rsidRPr="00641223">
          <w:rPr>
            <w:rFonts w:ascii="Times New Roman" w:hAnsi="Times New Roman" w:cs="Times New Roman"/>
            <w:sz w:val="14"/>
            <w:szCs w:val="14"/>
          </w:rPr>
          <w:t>NYU School of Law</w:t>
        </w:r>
        <w:r w:rsidRPr="00641223">
          <w:rPr>
            <w:rFonts w:ascii="Times New Roman" w:hAnsi="Times New Roman" w:cs="Times New Roman"/>
            <w:sz w:val="14"/>
            <w:szCs w:val="14"/>
          </w:rPr>
          <w:br/>
        </w:r>
        <w:r>
          <w:rPr>
            <w:rFonts w:ascii="Times New Roman" w:hAnsi="Times New Roman" w:cs="Times New Roman"/>
            <w:sz w:val="14"/>
            <w:szCs w:val="14"/>
          </w:rPr>
          <w:t>NYU MSL Online Application</w:t>
        </w:r>
        <w:r w:rsidR="00E66538">
          <w:rPr>
            <w:rFonts w:ascii="Times New Roman" w:hAnsi="Times New Roman" w:cs="Times New Roman"/>
            <w:sz w:val="14"/>
            <w:szCs w:val="14"/>
          </w:rPr>
          <w:t xml:space="preserve"> Instructions 2015</w:t>
        </w:r>
      </w:p>
      <w:p w:rsidR="0029050F" w:rsidRPr="00A50903" w:rsidRDefault="0029050F" w:rsidP="00A50903">
        <w:pPr>
          <w:pStyle w:val="Footer"/>
          <w:jc w:val="center"/>
          <w:rPr>
            <w:rFonts w:ascii="Times New Roman" w:hAnsi="Times New Roman" w:cs="Times New Roman"/>
            <w:noProof/>
            <w:sz w:val="18"/>
            <w:szCs w:val="18"/>
          </w:rPr>
        </w:pPr>
        <w:r w:rsidRPr="00641223">
          <w:rPr>
            <w:rFonts w:ascii="Times New Roman" w:hAnsi="Times New Roman" w:cs="Times New Roman"/>
            <w:sz w:val="18"/>
            <w:szCs w:val="18"/>
          </w:rPr>
          <w:fldChar w:fldCharType="begin"/>
        </w:r>
        <w:r w:rsidRPr="00641223">
          <w:rPr>
            <w:rFonts w:ascii="Times New Roman" w:hAnsi="Times New Roman" w:cs="Times New Roman"/>
            <w:sz w:val="18"/>
            <w:szCs w:val="18"/>
          </w:rPr>
          <w:instrText xml:space="preserve"> PAGE   \* MERGEFORMAT </w:instrText>
        </w:r>
        <w:r w:rsidRPr="00641223">
          <w:rPr>
            <w:rFonts w:ascii="Times New Roman" w:hAnsi="Times New Roman" w:cs="Times New Roman"/>
            <w:sz w:val="18"/>
            <w:szCs w:val="18"/>
          </w:rPr>
          <w:fldChar w:fldCharType="separate"/>
        </w:r>
        <w:r w:rsidR="00F331DD">
          <w:rPr>
            <w:rFonts w:ascii="Times New Roman" w:hAnsi="Times New Roman" w:cs="Times New Roman"/>
            <w:noProof/>
            <w:sz w:val="18"/>
            <w:szCs w:val="18"/>
          </w:rPr>
          <w:t>1</w:t>
        </w:r>
        <w:r w:rsidRPr="00641223">
          <w:rPr>
            <w:rFonts w:ascii="Times New Roman" w:hAnsi="Times New Roman" w:cs="Times New Roman"/>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8C1" w:rsidRDefault="00EB18C1" w:rsidP="00A50903">
      <w:pPr>
        <w:spacing w:after="0" w:line="240" w:lineRule="auto"/>
      </w:pPr>
      <w:r>
        <w:separator/>
      </w:r>
    </w:p>
  </w:footnote>
  <w:footnote w:type="continuationSeparator" w:id="0">
    <w:p w:rsidR="00EB18C1" w:rsidRDefault="00EB18C1" w:rsidP="00A509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065A0"/>
    <w:multiLevelType w:val="multilevel"/>
    <w:tmpl w:val="04DC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173393"/>
    <w:multiLevelType w:val="hybridMultilevel"/>
    <w:tmpl w:val="818EA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CB5882"/>
    <w:multiLevelType w:val="multilevel"/>
    <w:tmpl w:val="86E6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317B9A"/>
    <w:multiLevelType w:val="hybridMultilevel"/>
    <w:tmpl w:val="30EAF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D06429"/>
    <w:multiLevelType w:val="multilevel"/>
    <w:tmpl w:val="A79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807B43"/>
    <w:multiLevelType w:val="multilevel"/>
    <w:tmpl w:val="1342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534693"/>
    <w:multiLevelType w:val="hybridMultilevel"/>
    <w:tmpl w:val="625255DE"/>
    <w:lvl w:ilvl="0" w:tplc="5C524332">
      <w:numFmt w:val="bullet"/>
      <w:lvlText w:val="-"/>
      <w:lvlJc w:val="left"/>
      <w:pPr>
        <w:ind w:left="555" w:hanging="360"/>
      </w:pPr>
      <w:rPr>
        <w:rFonts w:ascii="Times New Roman" w:eastAsiaTheme="minorHAnsi"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7">
    <w:nsid w:val="52DE597D"/>
    <w:multiLevelType w:val="hybridMultilevel"/>
    <w:tmpl w:val="B4664BA6"/>
    <w:lvl w:ilvl="0" w:tplc="167E1CEA">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4D5B54"/>
    <w:multiLevelType w:val="hybridMultilevel"/>
    <w:tmpl w:val="007C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A2E3B"/>
    <w:multiLevelType w:val="hybridMultilevel"/>
    <w:tmpl w:val="7CF4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4D4A22"/>
    <w:multiLevelType w:val="hybridMultilevel"/>
    <w:tmpl w:val="91E0D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281BEB"/>
    <w:multiLevelType w:val="hybridMultilevel"/>
    <w:tmpl w:val="90B86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2"/>
  </w:num>
  <w:num w:numId="5">
    <w:abstractNumId w:val="0"/>
  </w:num>
  <w:num w:numId="6">
    <w:abstractNumId w:val="5"/>
  </w:num>
  <w:num w:numId="7">
    <w:abstractNumId w:val="10"/>
  </w:num>
  <w:num w:numId="8">
    <w:abstractNumId w:val="3"/>
  </w:num>
  <w:num w:numId="9">
    <w:abstractNumId w:val="9"/>
  </w:num>
  <w:num w:numId="10">
    <w:abstractNumId w:val="11"/>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0B8"/>
    <w:rsid w:val="000207BD"/>
    <w:rsid w:val="00025D4B"/>
    <w:rsid w:val="000311E1"/>
    <w:rsid w:val="0003376E"/>
    <w:rsid w:val="0003427F"/>
    <w:rsid w:val="00050113"/>
    <w:rsid w:val="00051AB9"/>
    <w:rsid w:val="000544DE"/>
    <w:rsid w:val="00067F50"/>
    <w:rsid w:val="00070946"/>
    <w:rsid w:val="0008566C"/>
    <w:rsid w:val="00097850"/>
    <w:rsid w:val="000A5026"/>
    <w:rsid w:val="000B3E3E"/>
    <w:rsid w:val="000E06A7"/>
    <w:rsid w:val="00115522"/>
    <w:rsid w:val="00123A4B"/>
    <w:rsid w:val="00171FD8"/>
    <w:rsid w:val="001857FC"/>
    <w:rsid w:val="00187FB3"/>
    <w:rsid w:val="001B37EE"/>
    <w:rsid w:val="001C6369"/>
    <w:rsid w:val="001D3CE1"/>
    <w:rsid w:val="002013CD"/>
    <w:rsid w:val="00213E61"/>
    <w:rsid w:val="0024724B"/>
    <w:rsid w:val="00247403"/>
    <w:rsid w:val="00273F04"/>
    <w:rsid w:val="00282666"/>
    <w:rsid w:val="0029050F"/>
    <w:rsid w:val="00295219"/>
    <w:rsid w:val="002E3F52"/>
    <w:rsid w:val="002E5599"/>
    <w:rsid w:val="00306424"/>
    <w:rsid w:val="00321614"/>
    <w:rsid w:val="00332006"/>
    <w:rsid w:val="003418BD"/>
    <w:rsid w:val="003614E9"/>
    <w:rsid w:val="00362014"/>
    <w:rsid w:val="003803BA"/>
    <w:rsid w:val="00381500"/>
    <w:rsid w:val="003A78E6"/>
    <w:rsid w:val="003B7C97"/>
    <w:rsid w:val="003E5BF7"/>
    <w:rsid w:val="00411394"/>
    <w:rsid w:val="00470408"/>
    <w:rsid w:val="004723C7"/>
    <w:rsid w:val="00475C10"/>
    <w:rsid w:val="004968B9"/>
    <w:rsid w:val="004B1318"/>
    <w:rsid w:val="004C38AE"/>
    <w:rsid w:val="004C6FEE"/>
    <w:rsid w:val="004D2543"/>
    <w:rsid w:val="004E05E5"/>
    <w:rsid w:val="0050501A"/>
    <w:rsid w:val="0050748A"/>
    <w:rsid w:val="00523CC3"/>
    <w:rsid w:val="0054318F"/>
    <w:rsid w:val="00546B16"/>
    <w:rsid w:val="00557348"/>
    <w:rsid w:val="005634B0"/>
    <w:rsid w:val="00566C3E"/>
    <w:rsid w:val="00573843"/>
    <w:rsid w:val="0058310F"/>
    <w:rsid w:val="00585C08"/>
    <w:rsid w:val="00593B0B"/>
    <w:rsid w:val="005954D9"/>
    <w:rsid w:val="005B54C4"/>
    <w:rsid w:val="005B73F3"/>
    <w:rsid w:val="005C01C2"/>
    <w:rsid w:val="006328F1"/>
    <w:rsid w:val="00645A7A"/>
    <w:rsid w:val="00656204"/>
    <w:rsid w:val="00675416"/>
    <w:rsid w:val="00692E47"/>
    <w:rsid w:val="0069490B"/>
    <w:rsid w:val="00694F20"/>
    <w:rsid w:val="00696B0E"/>
    <w:rsid w:val="006A545B"/>
    <w:rsid w:val="006C42BE"/>
    <w:rsid w:val="006E686C"/>
    <w:rsid w:val="006F27F4"/>
    <w:rsid w:val="0070352D"/>
    <w:rsid w:val="00724016"/>
    <w:rsid w:val="007344F4"/>
    <w:rsid w:val="00736D55"/>
    <w:rsid w:val="00760245"/>
    <w:rsid w:val="007B5F15"/>
    <w:rsid w:val="007D2015"/>
    <w:rsid w:val="007D3AAD"/>
    <w:rsid w:val="007D533F"/>
    <w:rsid w:val="007E2B37"/>
    <w:rsid w:val="0082152B"/>
    <w:rsid w:val="00836461"/>
    <w:rsid w:val="00837CBF"/>
    <w:rsid w:val="00852B9B"/>
    <w:rsid w:val="00861A1C"/>
    <w:rsid w:val="0089122F"/>
    <w:rsid w:val="008A7178"/>
    <w:rsid w:val="008B4946"/>
    <w:rsid w:val="008E44DD"/>
    <w:rsid w:val="008F3B63"/>
    <w:rsid w:val="00915828"/>
    <w:rsid w:val="00921FF2"/>
    <w:rsid w:val="009425EC"/>
    <w:rsid w:val="00995083"/>
    <w:rsid w:val="009957FC"/>
    <w:rsid w:val="009C1291"/>
    <w:rsid w:val="009D1ED2"/>
    <w:rsid w:val="009D39CE"/>
    <w:rsid w:val="00A029E4"/>
    <w:rsid w:val="00A05843"/>
    <w:rsid w:val="00A16C29"/>
    <w:rsid w:val="00A3681B"/>
    <w:rsid w:val="00A4376E"/>
    <w:rsid w:val="00A500B8"/>
    <w:rsid w:val="00A50903"/>
    <w:rsid w:val="00A85A8A"/>
    <w:rsid w:val="00AC02CE"/>
    <w:rsid w:val="00AC44AD"/>
    <w:rsid w:val="00AD02FF"/>
    <w:rsid w:val="00AD141A"/>
    <w:rsid w:val="00AD7C46"/>
    <w:rsid w:val="00B1053A"/>
    <w:rsid w:val="00B15040"/>
    <w:rsid w:val="00B36138"/>
    <w:rsid w:val="00B44048"/>
    <w:rsid w:val="00B57622"/>
    <w:rsid w:val="00B740D1"/>
    <w:rsid w:val="00BB1723"/>
    <w:rsid w:val="00BC26D9"/>
    <w:rsid w:val="00BC283A"/>
    <w:rsid w:val="00BC3DE8"/>
    <w:rsid w:val="00BC62DA"/>
    <w:rsid w:val="00BD074F"/>
    <w:rsid w:val="00BD6C69"/>
    <w:rsid w:val="00BE09A1"/>
    <w:rsid w:val="00C02869"/>
    <w:rsid w:val="00C04809"/>
    <w:rsid w:val="00C12B0F"/>
    <w:rsid w:val="00C13F37"/>
    <w:rsid w:val="00C27AA5"/>
    <w:rsid w:val="00C632D0"/>
    <w:rsid w:val="00C63513"/>
    <w:rsid w:val="00C63596"/>
    <w:rsid w:val="00CA0059"/>
    <w:rsid w:val="00CD0B3D"/>
    <w:rsid w:val="00CE0D72"/>
    <w:rsid w:val="00CE0F7F"/>
    <w:rsid w:val="00CF600D"/>
    <w:rsid w:val="00D34765"/>
    <w:rsid w:val="00D421EB"/>
    <w:rsid w:val="00D45297"/>
    <w:rsid w:val="00D45B6E"/>
    <w:rsid w:val="00D50F86"/>
    <w:rsid w:val="00D762A9"/>
    <w:rsid w:val="00DB490D"/>
    <w:rsid w:val="00DC32B3"/>
    <w:rsid w:val="00DD70B8"/>
    <w:rsid w:val="00DE3CEC"/>
    <w:rsid w:val="00DF6BBA"/>
    <w:rsid w:val="00E52843"/>
    <w:rsid w:val="00E66538"/>
    <w:rsid w:val="00E71507"/>
    <w:rsid w:val="00E7596C"/>
    <w:rsid w:val="00E84171"/>
    <w:rsid w:val="00E97912"/>
    <w:rsid w:val="00EB0B9B"/>
    <w:rsid w:val="00EB18C1"/>
    <w:rsid w:val="00EC63C1"/>
    <w:rsid w:val="00EC64E5"/>
    <w:rsid w:val="00EC7243"/>
    <w:rsid w:val="00ED65C1"/>
    <w:rsid w:val="00F10252"/>
    <w:rsid w:val="00F23BA1"/>
    <w:rsid w:val="00F331DD"/>
    <w:rsid w:val="00F80820"/>
    <w:rsid w:val="00F94D66"/>
    <w:rsid w:val="00FA2AA3"/>
    <w:rsid w:val="00FA5AE7"/>
    <w:rsid w:val="00FB1234"/>
    <w:rsid w:val="00FB1E79"/>
    <w:rsid w:val="00FC7E18"/>
    <w:rsid w:val="00FD1E50"/>
    <w:rsid w:val="00FD41B6"/>
    <w:rsid w:val="00FD7A5F"/>
    <w:rsid w:val="00FF0378"/>
    <w:rsid w:val="00FF2CB9"/>
    <w:rsid w:val="00FF7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059"/>
  </w:style>
  <w:style w:type="paragraph" w:styleId="Heading3">
    <w:name w:val="heading 3"/>
    <w:basedOn w:val="Normal"/>
    <w:link w:val="Heading3Char"/>
    <w:uiPriority w:val="9"/>
    <w:qFormat/>
    <w:rsid w:val="009425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0B8"/>
    <w:rPr>
      <w:color w:val="0000FF" w:themeColor="hyperlink"/>
      <w:u w:val="single"/>
    </w:rPr>
  </w:style>
  <w:style w:type="character" w:styleId="Emphasis">
    <w:name w:val="Emphasis"/>
    <w:basedOn w:val="DefaultParagraphFont"/>
    <w:uiPriority w:val="20"/>
    <w:qFormat/>
    <w:rsid w:val="00DC32B3"/>
    <w:rPr>
      <w:i/>
      <w:iCs/>
    </w:rPr>
  </w:style>
  <w:style w:type="paragraph" w:styleId="NormalWeb">
    <w:name w:val="Normal (Web)"/>
    <w:basedOn w:val="Normal"/>
    <w:uiPriority w:val="99"/>
    <w:unhideWhenUsed/>
    <w:rsid w:val="00EC7243"/>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62DA"/>
    <w:rPr>
      <w:b/>
      <w:bCs/>
    </w:rPr>
  </w:style>
  <w:style w:type="paragraph" w:styleId="ListParagraph">
    <w:name w:val="List Paragraph"/>
    <w:basedOn w:val="Normal"/>
    <w:uiPriority w:val="34"/>
    <w:qFormat/>
    <w:rsid w:val="000B3E3E"/>
    <w:pPr>
      <w:ind w:left="720"/>
      <w:contextualSpacing/>
    </w:pPr>
  </w:style>
  <w:style w:type="paragraph" w:customStyle="1" w:styleId="note">
    <w:name w:val="note"/>
    <w:basedOn w:val="Normal"/>
    <w:rsid w:val="00915828"/>
    <w:pPr>
      <w:spacing w:after="0" w:line="240" w:lineRule="auto"/>
    </w:pPr>
    <w:rPr>
      <w:rFonts w:ascii="Times New Roman" w:eastAsia="Times New Roman" w:hAnsi="Times New Roman" w:cs="Times New Roman"/>
      <w:b/>
      <w:bCs/>
      <w:color w:val="9A3B26"/>
      <w:sz w:val="24"/>
      <w:szCs w:val="24"/>
    </w:rPr>
  </w:style>
  <w:style w:type="paragraph" w:styleId="BalloonText">
    <w:name w:val="Balloon Text"/>
    <w:basedOn w:val="Normal"/>
    <w:link w:val="BalloonTextChar"/>
    <w:uiPriority w:val="99"/>
    <w:semiHidden/>
    <w:unhideWhenUsed/>
    <w:rsid w:val="00AD0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2FF"/>
    <w:rPr>
      <w:rFonts w:ascii="Tahoma" w:hAnsi="Tahoma" w:cs="Tahoma"/>
      <w:sz w:val="16"/>
      <w:szCs w:val="16"/>
    </w:rPr>
  </w:style>
  <w:style w:type="paragraph" w:styleId="Header">
    <w:name w:val="header"/>
    <w:basedOn w:val="Normal"/>
    <w:link w:val="HeaderChar"/>
    <w:uiPriority w:val="99"/>
    <w:unhideWhenUsed/>
    <w:rsid w:val="00A50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903"/>
  </w:style>
  <w:style w:type="paragraph" w:styleId="Footer">
    <w:name w:val="footer"/>
    <w:basedOn w:val="Normal"/>
    <w:link w:val="FooterChar"/>
    <w:uiPriority w:val="99"/>
    <w:unhideWhenUsed/>
    <w:rsid w:val="00A50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903"/>
  </w:style>
  <w:style w:type="table" w:styleId="TableGrid">
    <w:name w:val="Table Grid"/>
    <w:basedOn w:val="TableNormal"/>
    <w:uiPriority w:val="59"/>
    <w:rsid w:val="009D1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6369"/>
    <w:rPr>
      <w:sz w:val="16"/>
      <w:szCs w:val="16"/>
    </w:rPr>
  </w:style>
  <w:style w:type="paragraph" w:styleId="CommentText">
    <w:name w:val="annotation text"/>
    <w:basedOn w:val="Normal"/>
    <w:link w:val="CommentTextChar"/>
    <w:uiPriority w:val="99"/>
    <w:semiHidden/>
    <w:unhideWhenUsed/>
    <w:rsid w:val="00CF600D"/>
    <w:pPr>
      <w:spacing w:line="240" w:lineRule="auto"/>
    </w:pPr>
    <w:rPr>
      <w:sz w:val="20"/>
      <w:szCs w:val="20"/>
    </w:rPr>
  </w:style>
  <w:style w:type="character" w:customStyle="1" w:styleId="CommentTextChar">
    <w:name w:val="Comment Text Char"/>
    <w:basedOn w:val="DefaultParagraphFont"/>
    <w:link w:val="CommentText"/>
    <w:uiPriority w:val="99"/>
    <w:semiHidden/>
    <w:rsid w:val="00CF600D"/>
    <w:rPr>
      <w:sz w:val="20"/>
      <w:szCs w:val="20"/>
    </w:rPr>
  </w:style>
  <w:style w:type="paragraph" w:styleId="CommentSubject">
    <w:name w:val="annotation subject"/>
    <w:basedOn w:val="CommentText"/>
    <w:next w:val="CommentText"/>
    <w:link w:val="CommentSubjectChar"/>
    <w:uiPriority w:val="99"/>
    <w:semiHidden/>
    <w:unhideWhenUsed/>
    <w:rsid w:val="00CF600D"/>
    <w:rPr>
      <w:b/>
      <w:bCs/>
    </w:rPr>
  </w:style>
  <w:style w:type="character" w:customStyle="1" w:styleId="CommentSubjectChar">
    <w:name w:val="Comment Subject Char"/>
    <w:basedOn w:val="CommentTextChar"/>
    <w:link w:val="CommentSubject"/>
    <w:uiPriority w:val="99"/>
    <w:semiHidden/>
    <w:rsid w:val="00CF600D"/>
    <w:rPr>
      <w:b/>
      <w:bCs/>
      <w:sz w:val="20"/>
      <w:szCs w:val="20"/>
    </w:rPr>
  </w:style>
  <w:style w:type="character" w:customStyle="1" w:styleId="Heading3Char">
    <w:name w:val="Heading 3 Char"/>
    <w:basedOn w:val="DefaultParagraphFont"/>
    <w:link w:val="Heading3"/>
    <w:uiPriority w:val="9"/>
    <w:rsid w:val="009425EC"/>
    <w:rPr>
      <w:rFonts w:ascii="Times New Roman" w:eastAsia="Times New Roman" w:hAnsi="Times New Roman" w:cs="Times New Roman"/>
      <w:b/>
      <w:bCs/>
      <w:sz w:val="27"/>
      <w:szCs w:val="27"/>
    </w:rPr>
  </w:style>
  <w:style w:type="character" w:styleId="FollowedHyperlink">
    <w:name w:val="FollowedHyperlink"/>
    <w:basedOn w:val="DefaultParagraphFont"/>
    <w:uiPriority w:val="99"/>
    <w:semiHidden/>
    <w:unhideWhenUsed/>
    <w:rsid w:val="00ED65C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059"/>
  </w:style>
  <w:style w:type="paragraph" w:styleId="Heading3">
    <w:name w:val="heading 3"/>
    <w:basedOn w:val="Normal"/>
    <w:link w:val="Heading3Char"/>
    <w:uiPriority w:val="9"/>
    <w:qFormat/>
    <w:rsid w:val="009425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0B8"/>
    <w:rPr>
      <w:color w:val="0000FF" w:themeColor="hyperlink"/>
      <w:u w:val="single"/>
    </w:rPr>
  </w:style>
  <w:style w:type="character" w:styleId="Emphasis">
    <w:name w:val="Emphasis"/>
    <w:basedOn w:val="DefaultParagraphFont"/>
    <w:uiPriority w:val="20"/>
    <w:qFormat/>
    <w:rsid w:val="00DC32B3"/>
    <w:rPr>
      <w:i/>
      <w:iCs/>
    </w:rPr>
  </w:style>
  <w:style w:type="paragraph" w:styleId="NormalWeb">
    <w:name w:val="Normal (Web)"/>
    <w:basedOn w:val="Normal"/>
    <w:uiPriority w:val="99"/>
    <w:unhideWhenUsed/>
    <w:rsid w:val="00EC7243"/>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62DA"/>
    <w:rPr>
      <w:b/>
      <w:bCs/>
    </w:rPr>
  </w:style>
  <w:style w:type="paragraph" w:styleId="ListParagraph">
    <w:name w:val="List Paragraph"/>
    <w:basedOn w:val="Normal"/>
    <w:uiPriority w:val="34"/>
    <w:qFormat/>
    <w:rsid w:val="000B3E3E"/>
    <w:pPr>
      <w:ind w:left="720"/>
      <w:contextualSpacing/>
    </w:pPr>
  </w:style>
  <w:style w:type="paragraph" w:customStyle="1" w:styleId="note">
    <w:name w:val="note"/>
    <w:basedOn w:val="Normal"/>
    <w:rsid w:val="00915828"/>
    <w:pPr>
      <w:spacing w:after="0" w:line="240" w:lineRule="auto"/>
    </w:pPr>
    <w:rPr>
      <w:rFonts w:ascii="Times New Roman" w:eastAsia="Times New Roman" w:hAnsi="Times New Roman" w:cs="Times New Roman"/>
      <w:b/>
      <w:bCs/>
      <w:color w:val="9A3B26"/>
      <w:sz w:val="24"/>
      <w:szCs w:val="24"/>
    </w:rPr>
  </w:style>
  <w:style w:type="paragraph" w:styleId="BalloonText">
    <w:name w:val="Balloon Text"/>
    <w:basedOn w:val="Normal"/>
    <w:link w:val="BalloonTextChar"/>
    <w:uiPriority w:val="99"/>
    <w:semiHidden/>
    <w:unhideWhenUsed/>
    <w:rsid w:val="00AD0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2FF"/>
    <w:rPr>
      <w:rFonts w:ascii="Tahoma" w:hAnsi="Tahoma" w:cs="Tahoma"/>
      <w:sz w:val="16"/>
      <w:szCs w:val="16"/>
    </w:rPr>
  </w:style>
  <w:style w:type="paragraph" w:styleId="Header">
    <w:name w:val="header"/>
    <w:basedOn w:val="Normal"/>
    <w:link w:val="HeaderChar"/>
    <w:uiPriority w:val="99"/>
    <w:unhideWhenUsed/>
    <w:rsid w:val="00A50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903"/>
  </w:style>
  <w:style w:type="paragraph" w:styleId="Footer">
    <w:name w:val="footer"/>
    <w:basedOn w:val="Normal"/>
    <w:link w:val="FooterChar"/>
    <w:uiPriority w:val="99"/>
    <w:unhideWhenUsed/>
    <w:rsid w:val="00A50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903"/>
  </w:style>
  <w:style w:type="table" w:styleId="TableGrid">
    <w:name w:val="Table Grid"/>
    <w:basedOn w:val="TableNormal"/>
    <w:uiPriority w:val="59"/>
    <w:rsid w:val="009D1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6369"/>
    <w:rPr>
      <w:sz w:val="16"/>
      <w:szCs w:val="16"/>
    </w:rPr>
  </w:style>
  <w:style w:type="paragraph" w:styleId="CommentText">
    <w:name w:val="annotation text"/>
    <w:basedOn w:val="Normal"/>
    <w:link w:val="CommentTextChar"/>
    <w:uiPriority w:val="99"/>
    <w:semiHidden/>
    <w:unhideWhenUsed/>
    <w:rsid w:val="00CF600D"/>
    <w:pPr>
      <w:spacing w:line="240" w:lineRule="auto"/>
    </w:pPr>
    <w:rPr>
      <w:sz w:val="20"/>
      <w:szCs w:val="20"/>
    </w:rPr>
  </w:style>
  <w:style w:type="character" w:customStyle="1" w:styleId="CommentTextChar">
    <w:name w:val="Comment Text Char"/>
    <w:basedOn w:val="DefaultParagraphFont"/>
    <w:link w:val="CommentText"/>
    <w:uiPriority w:val="99"/>
    <w:semiHidden/>
    <w:rsid w:val="00CF600D"/>
    <w:rPr>
      <w:sz w:val="20"/>
      <w:szCs w:val="20"/>
    </w:rPr>
  </w:style>
  <w:style w:type="paragraph" w:styleId="CommentSubject">
    <w:name w:val="annotation subject"/>
    <w:basedOn w:val="CommentText"/>
    <w:next w:val="CommentText"/>
    <w:link w:val="CommentSubjectChar"/>
    <w:uiPriority w:val="99"/>
    <w:semiHidden/>
    <w:unhideWhenUsed/>
    <w:rsid w:val="00CF600D"/>
    <w:rPr>
      <w:b/>
      <w:bCs/>
    </w:rPr>
  </w:style>
  <w:style w:type="character" w:customStyle="1" w:styleId="CommentSubjectChar">
    <w:name w:val="Comment Subject Char"/>
    <w:basedOn w:val="CommentTextChar"/>
    <w:link w:val="CommentSubject"/>
    <w:uiPriority w:val="99"/>
    <w:semiHidden/>
    <w:rsid w:val="00CF600D"/>
    <w:rPr>
      <w:b/>
      <w:bCs/>
      <w:sz w:val="20"/>
      <w:szCs w:val="20"/>
    </w:rPr>
  </w:style>
  <w:style w:type="character" w:customStyle="1" w:styleId="Heading3Char">
    <w:name w:val="Heading 3 Char"/>
    <w:basedOn w:val="DefaultParagraphFont"/>
    <w:link w:val="Heading3"/>
    <w:uiPriority w:val="9"/>
    <w:rsid w:val="009425EC"/>
    <w:rPr>
      <w:rFonts w:ascii="Times New Roman" w:eastAsia="Times New Roman" w:hAnsi="Times New Roman" w:cs="Times New Roman"/>
      <w:b/>
      <w:bCs/>
      <w:sz w:val="27"/>
      <w:szCs w:val="27"/>
    </w:rPr>
  </w:style>
  <w:style w:type="character" w:styleId="FollowedHyperlink">
    <w:name w:val="FollowedHyperlink"/>
    <w:basedOn w:val="DefaultParagraphFont"/>
    <w:uiPriority w:val="99"/>
    <w:semiHidden/>
    <w:unhideWhenUsed/>
    <w:rsid w:val="00ED65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587034">
      <w:bodyDiv w:val="1"/>
      <w:marLeft w:val="0"/>
      <w:marRight w:val="0"/>
      <w:marTop w:val="0"/>
      <w:marBottom w:val="0"/>
      <w:divBdr>
        <w:top w:val="none" w:sz="0" w:space="0" w:color="auto"/>
        <w:left w:val="none" w:sz="0" w:space="0" w:color="auto"/>
        <w:bottom w:val="none" w:sz="0" w:space="0" w:color="auto"/>
        <w:right w:val="none" w:sz="0" w:space="0" w:color="auto"/>
      </w:divBdr>
    </w:div>
    <w:div w:id="441534397">
      <w:bodyDiv w:val="1"/>
      <w:marLeft w:val="0"/>
      <w:marRight w:val="0"/>
      <w:marTop w:val="0"/>
      <w:marBottom w:val="0"/>
      <w:divBdr>
        <w:top w:val="none" w:sz="0" w:space="0" w:color="auto"/>
        <w:left w:val="none" w:sz="0" w:space="0" w:color="auto"/>
        <w:bottom w:val="none" w:sz="0" w:space="0" w:color="auto"/>
        <w:right w:val="none" w:sz="0" w:space="0" w:color="auto"/>
      </w:divBdr>
    </w:div>
    <w:div w:id="460459637">
      <w:bodyDiv w:val="1"/>
      <w:marLeft w:val="0"/>
      <w:marRight w:val="0"/>
      <w:marTop w:val="0"/>
      <w:marBottom w:val="0"/>
      <w:divBdr>
        <w:top w:val="none" w:sz="0" w:space="0" w:color="auto"/>
        <w:left w:val="none" w:sz="0" w:space="0" w:color="auto"/>
        <w:bottom w:val="none" w:sz="0" w:space="0" w:color="auto"/>
        <w:right w:val="none" w:sz="0" w:space="0" w:color="auto"/>
      </w:divBdr>
    </w:div>
    <w:div w:id="559824036">
      <w:bodyDiv w:val="1"/>
      <w:marLeft w:val="0"/>
      <w:marRight w:val="0"/>
      <w:marTop w:val="0"/>
      <w:marBottom w:val="0"/>
      <w:divBdr>
        <w:top w:val="none" w:sz="0" w:space="0" w:color="auto"/>
        <w:left w:val="none" w:sz="0" w:space="0" w:color="auto"/>
        <w:bottom w:val="none" w:sz="0" w:space="0" w:color="auto"/>
        <w:right w:val="none" w:sz="0" w:space="0" w:color="auto"/>
      </w:divBdr>
    </w:div>
    <w:div w:id="615721300">
      <w:bodyDiv w:val="1"/>
      <w:marLeft w:val="0"/>
      <w:marRight w:val="0"/>
      <w:marTop w:val="0"/>
      <w:marBottom w:val="0"/>
      <w:divBdr>
        <w:top w:val="none" w:sz="0" w:space="0" w:color="auto"/>
        <w:left w:val="none" w:sz="0" w:space="0" w:color="auto"/>
        <w:bottom w:val="none" w:sz="0" w:space="0" w:color="auto"/>
        <w:right w:val="none" w:sz="0" w:space="0" w:color="auto"/>
      </w:divBdr>
    </w:div>
    <w:div w:id="898513492">
      <w:bodyDiv w:val="1"/>
      <w:marLeft w:val="0"/>
      <w:marRight w:val="0"/>
      <w:marTop w:val="0"/>
      <w:marBottom w:val="0"/>
      <w:divBdr>
        <w:top w:val="none" w:sz="0" w:space="0" w:color="auto"/>
        <w:left w:val="none" w:sz="0" w:space="0" w:color="auto"/>
        <w:bottom w:val="none" w:sz="0" w:space="0" w:color="auto"/>
        <w:right w:val="none" w:sz="0" w:space="0" w:color="auto"/>
      </w:divBdr>
    </w:div>
    <w:div w:id="929005038">
      <w:bodyDiv w:val="1"/>
      <w:marLeft w:val="0"/>
      <w:marRight w:val="0"/>
      <w:marTop w:val="120"/>
      <w:marBottom w:val="0"/>
      <w:divBdr>
        <w:top w:val="none" w:sz="0" w:space="0" w:color="auto"/>
        <w:left w:val="none" w:sz="0" w:space="0" w:color="auto"/>
        <w:bottom w:val="none" w:sz="0" w:space="0" w:color="auto"/>
        <w:right w:val="none" w:sz="0" w:space="0" w:color="auto"/>
      </w:divBdr>
      <w:divsChild>
        <w:div w:id="1810052805">
          <w:marLeft w:val="0"/>
          <w:marRight w:val="0"/>
          <w:marTop w:val="0"/>
          <w:marBottom w:val="0"/>
          <w:divBdr>
            <w:top w:val="none" w:sz="0" w:space="0" w:color="auto"/>
            <w:left w:val="none" w:sz="0" w:space="0" w:color="auto"/>
            <w:bottom w:val="none" w:sz="0" w:space="0" w:color="auto"/>
            <w:right w:val="none" w:sz="0" w:space="0" w:color="auto"/>
          </w:divBdr>
          <w:divsChild>
            <w:div w:id="126164213">
              <w:marLeft w:val="0"/>
              <w:marRight w:val="0"/>
              <w:marTop w:val="0"/>
              <w:marBottom w:val="0"/>
              <w:divBdr>
                <w:top w:val="none" w:sz="0" w:space="0" w:color="auto"/>
                <w:left w:val="none" w:sz="0" w:space="0" w:color="auto"/>
                <w:bottom w:val="none" w:sz="0" w:space="0" w:color="auto"/>
                <w:right w:val="none" w:sz="0" w:space="0" w:color="auto"/>
              </w:divBdr>
              <w:divsChild>
                <w:div w:id="950894511">
                  <w:marLeft w:val="0"/>
                  <w:marRight w:val="0"/>
                  <w:marTop w:val="0"/>
                  <w:marBottom w:val="0"/>
                  <w:divBdr>
                    <w:top w:val="none" w:sz="0" w:space="0" w:color="auto"/>
                    <w:left w:val="none" w:sz="0" w:space="0" w:color="auto"/>
                    <w:bottom w:val="none" w:sz="0" w:space="0" w:color="auto"/>
                    <w:right w:val="none" w:sz="0" w:space="0" w:color="auto"/>
                  </w:divBdr>
                  <w:divsChild>
                    <w:div w:id="774519947">
                      <w:marLeft w:val="0"/>
                      <w:marRight w:val="0"/>
                      <w:marTop w:val="0"/>
                      <w:marBottom w:val="0"/>
                      <w:divBdr>
                        <w:top w:val="none" w:sz="0" w:space="0" w:color="auto"/>
                        <w:left w:val="none" w:sz="0" w:space="0" w:color="auto"/>
                        <w:bottom w:val="none" w:sz="0" w:space="0" w:color="auto"/>
                        <w:right w:val="none" w:sz="0" w:space="0" w:color="auto"/>
                      </w:divBdr>
                      <w:divsChild>
                        <w:div w:id="137265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509342">
      <w:bodyDiv w:val="1"/>
      <w:marLeft w:val="0"/>
      <w:marRight w:val="0"/>
      <w:marTop w:val="0"/>
      <w:marBottom w:val="0"/>
      <w:divBdr>
        <w:top w:val="none" w:sz="0" w:space="0" w:color="auto"/>
        <w:left w:val="none" w:sz="0" w:space="0" w:color="auto"/>
        <w:bottom w:val="none" w:sz="0" w:space="0" w:color="auto"/>
        <w:right w:val="none" w:sz="0" w:space="0" w:color="auto"/>
      </w:divBdr>
    </w:div>
    <w:div w:id="1081558350">
      <w:bodyDiv w:val="1"/>
      <w:marLeft w:val="0"/>
      <w:marRight w:val="0"/>
      <w:marTop w:val="0"/>
      <w:marBottom w:val="0"/>
      <w:divBdr>
        <w:top w:val="none" w:sz="0" w:space="0" w:color="auto"/>
        <w:left w:val="none" w:sz="0" w:space="0" w:color="auto"/>
        <w:bottom w:val="none" w:sz="0" w:space="0" w:color="auto"/>
        <w:right w:val="none" w:sz="0" w:space="0" w:color="auto"/>
      </w:divBdr>
      <w:divsChild>
        <w:div w:id="1119255195">
          <w:marLeft w:val="0"/>
          <w:marRight w:val="0"/>
          <w:marTop w:val="0"/>
          <w:marBottom w:val="0"/>
          <w:divBdr>
            <w:top w:val="none" w:sz="0" w:space="0" w:color="auto"/>
            <w:left w:val="none" w:sz="0" w:space="0" w:color="auto"/>
            <w:bottom w:val="none" w:sz="0" w:space="0" w:color="auto"/>
            <w:right w:val="none" w:sz="0" w:space="0" w:color="auto"/>
          </w:divBdr>
          <w:divsChild>
            <w:div w:id="917052870">
              <w:marLeft w:val="0"/>
              <w:marRight w:val="0"/>
              <w:marTop w:val="0"/>
              <w:marBottom w:val="0"/>
              <w:divBdr>
                <w:top w:val="none" w:sz="0" w:space="0" w:color="auto"/>
                <w:left w:val="none" w:sz="0" w:space="0" w:color="auto"/>
                <w:bottom w:val="none" w:sz="0" w:space="0" w:color="auto"/>
                <w:right w:val="none" w:sz="0" w:space="0" w:color="auto"/>
              </w:divBdr>
              <w:divsChild>
                <w:div w:id="171241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5888">
      <w:bodyDiv w:val="1"/>
      <w:marLeft w:val="0"/>
      <w:marRight w:val="0"/>
      <w:marTop w:val="120"/>
      <w:marBottom w:val="0"/>
      <w:divBdr>
        <w:top w:val="none" w:sz="0" w:space="0" w:color="auto"/>
        <w:left w:val="none" w:sz="0" w:space="0" w:color="auto"/>
        <w:bottom w:val="none" w:sz="0" w:space="0" w:color="auto"/>
        <w:right w:val="none" w:sz="0" w:space="0" w:color="auto"/>
      </w:divBdr>
      <w:divsChild>
        <w:div w:id="1288781917">
          <w:marLeft w:val="0"/>
          <w:marRight w:val="0"/>
          <w:marTop w:val="0"/>
          <w:marBottom w:val="0"/>
          <w:divBdr>
            <w:top w:val="none" w:sz="0" w:space="0" w:color="auto"/>
            <w:left w:val="none" w:sz="0" w:space="0" w:color="auto"/>
            <w:bottom w:val="none" w:sz="0" w:space="0" w:color="auto"/>
            <w:right w:val="none" w:sz="0" w:space="0" w:color="auto"/>
          </w:divBdr>
          <w:divsChild>
            <w:div w:id="315303547">
              <w:marLeft w:val="0"/>
              <w:marRight w:val="0"/>
              <w:marTop w:val="0"/>
              <w:marBottom w:val="0"/>
              <w:divBdr>
                <w:top w:val="none" w:sz="0" w:space="0" w:color="auto"/>
                <w:left w:val="none" w:sz="0" w:space="0" w:color="auto"/>
                <w:bottom w:val="none" w:sz="0" w:space="0" w:color="auto"/>
                <w:right w:val="none" w:sz="0" w:space="0" w:color="auto"/>
              </w:divBdr>
              <w:divsChild>
                <w:div w:id="458425148">
                  <w:marLeft w:val="0"/>
                  <w:marRight w:val="0"/>
                  <w:marTop w:val="0"/>
                  <w:marBottom w:val="0"/>
                  <w:divBdr>
                    <w:top w:val="none" w:sz="0" w:space="0" w:color="auto"/>
                    <w:left w:val="none" w:sz="0" w:space="0" w:color="auto"/>
                    <w:bottom w:val="none" w:sz="0" w:space="0" w:color="auto"/>
                    <w:right w:val="none" w:sz="0" w:space="0" w:color="auto"/>
                  </w:divBdr>
                  <w:divsChild>
                    <w:div w:id="683367191">
                      <w:marLeft w:val="0"/>
                      <w:marRight w:val="0"/>
                      <w:marTop w:val="0"/>
                      <w:marBottom w:val="0"/>
                      <w:divBdr>
                        <w:top w:val="none" w:sz="0" w:space="0" w:color="auto"/>
                        <w:left w:val="none" w:sz="0" w:space="0" w:color="auto"/>
                        <w:bottom w:val="none" w:sz="0" w:space="0" w:color="auto"/>
                        <w:right w:val="none" w:sz="0" w:space="0" w:color="auto"/>
                      </w:divBdr>
                      <w:divsChild>
                        <w:div w:id="30941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671078">
      <w:bodyDiv w:val="1"/>
      <w:marLeft w:val="0"/>
      <w:marRight w:val="0"/>
      <w:marTop w:val="0"/>
      <w:marBottom w:val="0"/>
      <w:divBdr>
        <w:top w:val="none" w:sz="0" w:space="0" w:color="auto"/>
        <w:left w:val="none" w:sz="0" w:space="0" w:color="auto"/>
        <w:bottom w:val="none" w:sz="0" w:space="0" w:color="auto"/>
        <w:right w:val="none" w:sz="0" w:space="0" w:color="auto"/>
      </w:divBdr>
    </w:div>
    <w:div w:id="1131897312">
      <w:bodyDiv w:val="1"/>
      <w:marLeft w:val="0"/>
      <w:marRight w:val="0"/>
      <w:marTop w:val="0"/>
      <w:marBottom w:val="0"/>
      <w:divBdr>
        <w:top w:val="none" w:sz="0" w:space="0" w:color="auto"/>
        <w:left w:val="none" w:sz="0" w:space="0" w:color="auto"/>
        <w:bottom w:val="none" w:sz="0" w:space="0" w:color="auto"/>
        <w:right w:val="none" w:sz="0" w:space="0" w:color="auto"/>
      </w:divBdr>
    </w:div>
    <w:div w:id="1248029172">
      <w:bodyDiv w:val="1"/>
      <w:marLeft w:val="0"/>
      <w:marRight w:val="0"/>
      <w:marTop w:val="0"/>
      <w:marBottom w:val="0"/>
      <w:divBdr>
        <w:top w:val="none" w:sz="0" w:space="0" w:color="auto"/>
        <w:left w:val="none" w:sz="0" w:space="0" w:color="auto"/>
        <w:bottom w:val="none" w:sz="0" w:space="0" w:color="auto"/>
        <w:right w:val="none" w:sz="0" w:space="0" w:color="auto"/>
      </w:divBdr>
      <w:divsChild>
        <w:div w:id="1251040831">
          <w:marLeft w:val="0"/>
          <w:marRight w:val="0"/>
          <w:marTop w:val="0"/>
          <w:marBottom w:val="0"/>
          <w:divBdr>
            <w:top w:val="none" w:sz="0" w:space="0" w:color="auto"/>
            <w:left w:val="none" w:sz="0" w:space="0" w:color="auto"/>
            <w:bottom w:val="none" w:sz="0" w:space="0" w:color="auto"/>
            <w:right w:val="none" w:sz="0" w:space="0" w:color="auto"/>
          </w:divBdr>
          <w:divsChild>
            <w:div w:id="2141343104">
              <w:marLeft w:val="0"/>
              <w:marRight w:val="0"/>
              <w:marTop w:val="0"/>
              <w:marBottom w:val="0"/>
              <w:divBdr>
                <w:top w:val="none" w:sz="0" w:space="0" w:color="auto"/>
                <w:left w:val="none" w:sz="0" w:space="0" w:color="auto"/>
                <w:bottom w:val="none" w:sz="0" w:space="0" w:color="auto"/>
                <w:right w:val="none" w:sz="0" w:space="0" w:color="auto"/>
              </w:divBdr>
              <w:divsChild>
                <w:div w:id="1474178468">
                  <w:marLeft w:val="0"/>
                  <w:marRight w:val="0"/>
                  <w:marTop w:val="0"/>
                  <w:marBottom w:val="0"/>
                  <w:divBdr>
                    <w:top w:val="none" w:sz="0" w:space="0" w:color="auto"/>
                    <w:left w:val="none" w:sz="0" w:space="0" w:color="auto"/>
                    <w:bottom w:val="none" w:sz="0" w:space="0" w:color="auto"/>
                    <w:right w:val="none" w:sz="0" w:space="0" w:color="auto"/>
                  </w:divBdr>
                  <w:divsChild>
                    <w:div w:id="792408717">
                      <w:marLeft w:val="330"/>
                      <w:marRight w:val="0"/>
                      <w:marTop w:val="0"/>
                      <w:marBottom w:val="345"/>
                      <w:divBdr>
                        <w:top w:val="none" w:sz="0" w:space="0" w:color="auto"/>
                        <w:left w:val="none" w:sz="0" w:space="0" w:color="auto"/>
                        <w:bottom w:val="none" w:sz="0" w:space="0" w:color="auto"/>
                        <w:right w:val="none" w:sz="0" w:space="0" w:color="auto"/>
                      </w:divBdr>
                      <w:divsChild>
                        <w:div w:id="174726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067619">
      <w:bodyDiv w:val="1"/>
      <w:marLeft w:val="0"/>
      <w:marRight w:val="0"/>
      <w:marTop w:val="0"/>
      <w:marBottom w:val="0"/>
      <w:divBdr>
        <w:top w:val="none" w:sz="0" w:space="0" w:color="auto"/>
        <w:left w:val="none" w:sz="0" w:space="0" w:color="auto"/>
        <w:bottom w:val="none" w:sz="0" w:space="0" w:color="auto"/>
        <w:right w:val="none" w:sz="0" w:space="0" w:color="auto"/>
      </w:divBdr>
    </w:div>
    <w:div w:id="1364398841">
      <w:bodyDiv w:val="1"/>
      <w:marLeft w:val="0"/>
      <w:marRight w:val="0"/>
      <w:marTop w:val="0"/>
      <w:marBottom w:val="0"/>
      <w:divBdr>
        <w:top w:val="none" w:sz="0" w:space="0" w:color="auto"/>
        <w:left w:val="none" w:sz="0" w:space="0" w:color="auto"/>
        <w:bottom w:val="none" w:sz="0" w:space="0" w:color="auto"/>
        <w:right w:val="none" w:sz="0" w:space="0" w:color="auto"/>
      </w:divBdr>
    </w:div>
    <w:div w:id="1572691260">
      <w:bodyDiv w:val="1"/>
      <w:marLeft w:val="0"/>
      <w:marRight w:val="0"/>
      <w:marTop w:val="0"/>
      <w:marBottom w:val="0"/>
      <w:divBdr>
        <w:top w:val="none" w:sz="0" w:space="0" w:color="auto"/>
        <w:left w:val="none" w:sz="0" w:space="0" w:color="auto"/>
        <w:bottom w:val="none" w:sz="0" w:space="0" w:color="auto"/>
        <w:right w:val="none" w:sz="0" w:space="0" w:color="auto"/>
      </w:divBdr>
    </w:div>
    <w:div w:id="1910380169">
      <w:bodyDiv w:val="1"/>
      <w:marLeft w:val="0"/>
      <w:marRight w:val="0"/>
      <w:marTop w:val="0"/>
      <w:marBottom w:val="0"/>
      <w:divBdr>
        <w:top w:val="none" w:sz="0" w:space="0" w:color="auto"/>
        <w:left w:val="none" w:sz="0" w:space="0" w:color="auto"/>
        <w:bottom w:val="none" w:sz="0" w:space="0" w:color="auto"/>
        <w:right w:val="none" w:sz="0" w:space="0" w:color="auto"/>
      </w:divBdr>
    </w:div>
    <w:div w:id="205469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aw.grad.moreinfo@nyu.edu" TargetMode="External"/><Relationship Id="rId18" Type="http://schemas.openxmlformats.org/officeDocument/2006/relationships/hyperlink" Target="http://www.toefl.org" TargetMode="External"/><Relationship Id="rId3" Type="http://schemas.openxmlformats.org/officeDocument/2006/relationships/styles" Target="styles.xml"/><Relationship Id="rId21" Type="http://schemas.openxmlformats.org/officeDocument/2006/relationships/hyperlink" Target="mailto:law.grad.moreinfo@nyu.edu" TargetMode="External"/><Relationship Id="rId7" Type="http://schemas.openxmlformats.org/officeDocument/2006/relationships/footnotes" Target="footnotes.xml"/><Relationship Id="rId12" Type="http://schemas.openxmlformats.org/officeDocument/2006/relationships/hyperlink" Target="http://www.law.nyu.edu/msltax" TargetMode="External"/><Relationship Id="rId17" Type="http://schemas.openxmlformats.org/officeDocument/2006/relationships/hyperlink" Target="mailto:law.grad.moreinfo@nyu.edu" TargetMode="External"/><Relationship Id="rId2" Type="http://schemas.openxmlformats.org/officeDocument/2006/relationships/numbering" Target="numbering.xml"/><Relationship Id="rId16" Type="http://schemas.openxmlformats.org/officeDocument/2006/relationships/hyperlink" Target="mailto:equal.opportunity@nyu.edu" TargetMode="External"/><Relationship Id="rId20" Type="http://schemas.openxmlformats.org/officeDocument/2006/relationships/hyperlink" Target="mailto:law.grad.moreinfo@nyu.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law.nyu.edu/graduateadmissions"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ielts.org"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law.nyu.edu/llmjsd/executivellmtax/residency" TargetMode="External"/><Relationship Id="rId22" Type="http://schemas.openxmlformats.org/officeDocument/2006/relationships/hyperlink" Target="mailto:law.grad.moreinfo@ny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963A0-1012-4FF0-8354-73CC51849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7</Pages>
  <Words>3007</Words>
  <Characters>17140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NYU School of Law</Company>
  <LinksUpToDate>false</LinksUpToDate>
  <CharactersWithSpaces>20107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Goslin</dc:creator>
  <cp:lastModifiedBy>Shirley, Maurice</cp:lastModifiedBy>
  <cp:revision>11</cp:revision>
  <dcterms:created xsi:type="dcterms:W3CDTF">2013-10-04T15:10:00Z</dcterms:created>
  <dcterms:modified xsi:type="dcterms:W3CDTF">2014-08-27T15:38:00Z</dcterms:modified>
</cp:coreProperties>
</file>