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69F7EB" w14:textId="1E2A25B8" w:rsidR="000B1191" w:rsidRPr="000402BC" w:rsidRDefault="00DD5395" w:rsidP="00300A65">
      <w:pPr>
        <w:spacing w:line="276" w:lineRule="auto"/>
        <w:jc w:val="both"/>
        <w:rPr>
          <w:rFonts w:ascii="Times New Roman" w:hAnsi="Times New Roman" w:cs="Times New Roman"/>
          <w:sz w:val="20"/>
          <w:szCs w:val="20"/>
        </w:rPr>
      </w:pPr>
      <w:bookmarkStart w:id="0" w:name="_GoBack"/>
      <w:bookmarkEnd w:id="0"/>
      <w:r w:rsidRPr="000402BC">
        <w:rPr>
          <w:rFonts w:ascii="Times New Roman" w:hAnsi="Times New Roman" w:cs="Times New Roman"/>
          <w:b/>
          <w:sz w:val="32"/>
          <w:szCs w:val="32"/>
          <w:u w:val="single"/>
        </w:rPr>
        <w:t>Agency</w:t>
      </w:r>
      <w:r w:rsidR="00727B70" w:rsidRPr="000402BC">
        <w:rPr>
          <w:rFonts w:ascii="Times New Roman" w:hAnsi="Times New Roman" w:cs="Times New Roman"/>
          <w:sz w:val="28"/>
          <w:szCs w:val="28"/>
        </w:rPr>
        <w:t xml:space="preserve"> </w:t>
      </w:r>
      <w:r w:rsidR="00727B70" w:rsidRPr="000402BC">
        <w:rPr>
          <w:rFonts w:ascii="Times New Roman" w:hAnsi="Times New Roman" w:cs="Times New Roman"/>
        </w:rPr>
        <w:t xml:space="preserve">– </w:t>
      </w:r>
      <w:r w:rsidRPr="000402BC">
        <w:rPr>
          <w:rFonts w:ascii="Times New Roman" w:hAnsi="Times New Roman" w:cs="Times New Roman"/>
          <w:sz w:val="20"/>
          <w:szCs w:val="20"/>
        </w:rPr>
        <w:t xml:space="preserve">“…the fiduciary relationship that arises when one person (a “principal”) </w:t>
      </w:r>
      <w:r w:rsidRPr="000402BC">
        <w:rPr>
          <w:rFonts w:ascii="Times New Roman" w:hAnsi="Times New Roman" w:cs="Times New Roman"/>
          <w:sz w:val="20"/>
          <w:szCs w:val="20"/>
          <w:u w:val="single"/>
        </w:rPr>
        <w:t>manifests assent</w:t>
      </w:r>
      <w:r w:rsidRPr="000402BC">
        <w:rPr>
          <w:rFonts w:ascii="Times New Roman" w:hAnsi="Times New Roman" w:cs="Times New Roman"/>
          <w:sz w:val="20"/>
          <w:szCs w:val="20"/>
        </w:rPr>
        <w:t xml:space="preserve"> to another person (an “agent”) that the agent shall </w:t>
      </w:r>
      <w:r w:rsidRPr="000402BC">
        <w:rPr>
          <w:rFonts w:ascii="Times New Roman" w:hAnsi="Times New Roman" w:cs="Times New Roman"/>
          <w:sz w:val="20"/>
          <w:szCs w:val="20"/>
          <w:u w:val="single"/>
        </w:rPr>
        <w:t>act on the principal’s behalf</w:t>
      </w:r>
      <w:r w:rsidRPr="000402BC">
        <w:rPr>
          <w:rFonts w:ascii="Times New Roman" w:hAnsi="Times New Roman" w:cs="Times New Roman"/>
          <w:sz w:val="20"/>
          <w:szCs w:val="20"/>
        </w:rPr>
        <w:t xml:space="preserve"> and </w:t>
      </w:r>
      <w:r w:rsidRPr="000402BC">
        <w:rPr>
          <w:rFonts w:ascii="Times New Roman" w:hAnsi="Times New Roman" w:cs="Times New Roman"/>
          <w:sz w:val="20"/>
          <w:szCs w:val="20"/>
          <w:u w:val="single"/>
        </w:rPr>
        <w:t>subject to the principal’s control</w:t>
      </w:r>
      <w:r w:rsidRPr="000402BC">
        <w:rPr>
          <w:rFonts w:ascii="Times New Roman" w:hAnsi="Times New Roman" w:cs="Times New Roman"/>
          <w:sz w:val="20"/>
          <w:szCs w:val="20"/>
        </w:rPr>
        <w:t xml:space="preserve">, and the </w:t>
      </w:r>
      <w:r w:rsidRPr="000402BC">
        <w:rPr>
          <w:rFonts w:ascii="Times New Roman" w:hAnsi="Times New Roman" w:cs="Times New Roman"/>
          <w:sz w:val="20"/>
          <w:szCs w:val="20"/>
          <w:u w:val="single"/>
        </w:rPr>
        <w:t>agent manifests assent or otherwise consents</w:t>
      </w:r>
      <w:r w:rsidRPr="000402BC">
        <w:rPr>
          <w:rFonts w:ascii="Times New Roman" w:hAnsi="Times New Roman" w:cs="Times New Roman"/>
          <w:sz w:val="20"/>
          <w:szCs w:val="20"/>
        </w:rPr>
        <w:t xml:space="preserve"> so to act.” (</w:t>
      </w:r>
      <w:r w:rsidR="00727B70" w:rsidRPr="000402BC">
        <w:rPr>
          <w:rFonts w:ascii="Times New Roman" w:hAnsi="Times New Roman" w:cs="Times New Roman"/>
          <w:sz w:val="20"/>
          <w:szCs w:val="20"/>
          <w:u w:val="single"/>
        </w:rPr>
        <w:t>R3A</w:t>
      </w:r>
      <w:r w:rsidR="00796E37" w:rsidRPr="000402BC">
        <w:rPr>
          <w:rFonts w:ascii="Times New Roman" w:hAnsi="Times New Roman" w:cs="Times New Roman"/>
          <w:sz w:val="20"/>
          <w:szCs w:val="20"/>
          <w:u w:val="single"/>
        </w:rPr>
        <w:t xml:space="preserve"> §</w:t>
      </w:r>
      <w:r w:rsidRPr="000402BC">
        <w:rPr>
          <w:rFonts w:ascii="Times New Roman" w:hAnsi="Times New Roman" w:cs="Times New Roman"/>
          <w:sz w:val="20"/>
          <w:szCs w:val="20"/>
          <w:u w:val="single"/>
        </w:rPr>
        <w:t xml:space="preserve"> 1</w:t>
      </w:r>
      <w:r w:rsidRPr="000402BC">
        <w:rPr>
          <w:rFonts w:ascii="Times New Roman" w:hAnsi="Times New Roman" w:cs="Times New Roman"/>
          <w:sz w:val="20"/>
          <w:szCs w:val="20"/>
        </w:rPr>
        <w:t>)</w:t>
      </w:r>
    </w:p>
    <w:p w14:paraId="460D9D96" w14:textId="77777777" w:rsidR="00A35C56" w:rsidRPr="000402BC" w:rsidRDefault="00A35C56" w:rsidP="00300A65">
      <w:pPr>
        <w:pStyle w:val="ListParagraph"/>
        <w:numPr>
          <w:ilvl w:val="1"/>
          <w:numId w:val="1"/>
        </w:num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Manifestation</w:t>
      </w:r>
      <w:r w:rsidRPr="000402BC">
        <w:rPr>
          <w:rFonts w:ascii="Times New Roman" w:hAnsi="Times New Roman" w:cs="Times New Roman"/>
          <w:sz w:val="20"/>
          <w:szCs w:val="20"/>
        </w:rPr>
        <w:t xml:space="preserve"> – an objective, observable action; inference that the principal faces a lot of exposure (won’t be liable if don’t manifest)</w:t>
      </w:r>
    </w:p>
    <w:p w14:paraId="6C756EE3" w14:textId="77777777" w:rsidR="008F24A8" w:rsidRPr="000402BC" w:rsidRDefault="008F24A8" w:rsidP="00300A65">
      <w:pPr>
        <w:spacing w:line="276" w:lineRule="auto"/>
        <w:jc w:val="both"/>
        <w:rPr>
          <w:rFonts w:ascii="Times New Roman" w:hAnsi="Times New Roman" w:cs="Times New Roman"/>
          <w:b/>
          <w:sz w:val="22"/>
          <w:szCs w:val="22"/>
        </w:rPr>
      </w:pPr>
    </w:p>
    <w:p w14:paraId="7F2A6368" w14:textId="77777777" w:rsidR="00621B8C" w:rsidRPr="000402BC" w:rsidRDefault="00391410" w:rsidP="00300A65">
      <w:pPr>
        <w:spacing w:line="276" w:lineRule="auto"/>
        <w:jc w:val="both"/>
        <w:rPr>
          <w:rFonts w:ascii="Times New Roman" w:hAnsi="Times New Roman" w:cs="Times New Roman"/>
        </w:rPr>
      </w:pPr>
      <w:r w:rsidRPr="000402BC">
        <w:rPr>
          <w:rFonts w:ascii="Times New Roman" w:hAnsi="Times New Roman" w:cs="Times New Roman"/>
          <w:b/>
          <w:sz w:val="28"/>
          <w:szCs w:val="28"/>
        </w:rPr>
        <w:t>Liability of Principal to Third Parties in Contract</w:t>
      </w:r>
      <w:r w:rsidRPr="000402BC">
        <w:rPr>
          <w:rFonts w:ascii="Times New Roman" w:hAnsi="Times New Roman" w:cs="Times New Roman"/>
        </w:rPr>
        <w:t xml:space="preserve"> – </w:t>
      </w:r>
    </w:p>
    <w:p w14:paraId="702BFE1C" w14:textId="18347B01" w:rsidR="008F24A8" w:rsidRPr="000402BC" w:rsidRDefault="00391410"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a principal is liable to third parties who are injured by breaches of contracts entered into by an agent acting w/in the scope of the agency.</w:t>
      </w:r>
      <w:r w:rsidR="00F92C57" w:rsidRPr="000402BC">
        <w:rPr>
          <w:rFonts w:ascii="Times New Roman" w:hAnsi="Times New Roman" w:cs="Times New Roman"/>
          <w:sz w:val="20"/>
          <w:szCs w:val="20"/>
        </w:rPr>
        <w:t xml:space="preserve"> (</w:t>
      </w:r>
      <w:r w:rsidR="00F92C57" w:rsidRPr="000402BC">
        <w:rPr>
          <w:rFonts w:ascii="Times New Roman" w:hAnsi="Times New Roman" w:cs="Times New Roman"/>
          <w:b/>
          <w:i/>
          <w:sz w:val="20"/>
          <w:szCs w:val="20"/>
        </w:rPr>
        <w:t>Cargill</w:t>
      </w:r>
      <w:r w:rsidR="00F92C57" w:rsidRPr="000402BC">
        <w:rPr>
          <w:rFonts w:ascii="Times New Roman" w:hAnsi="Times New Roman" w:cs="Times New Roman"/>
          <w:sz w:val="20"/>
          <w:szCs w:val="20"/>
        </w:rPr>
        <w:t>)</w:t>
      </w:r>
    </w:p>
    <w:p w14:paraId="3344AB19" w14:textId="6D4CFD49" w:rsidR="009A3003" w:rsidRPr="000402BC" w:rsidRDefault="009A3003" w:rsidP="00300A65">
      <w:pPr>
        <w:spacing w:before="240" w:line="276" w:lineRule="auto"/>
        <w:jc w:val="both"/>
        <w:rPr>
          <w:rFonts w:ascii="Times New Roman" w:hAnsi="Times New Roman" w:cs="Times New Roman"/>
          <w:sz w:val="20"/>
          <w:szCs w:val="20"/>
        </w:rPr>
      </w:pPr>
      <w:r w:rsidRPr="000402BC">
        <w:rPr>
          <w:rFonts w:ascii="Times New Roman" w:hAnsi="Times New Roman" w:cs="Times New Roman"/>
          <w:b/>
          <w:sz w:val="20"/>
          <w:szCs w:val="20"/>
        </w:rPr>
        <w:t>To Rebut an Agency Relationship</w:t>
      </w:r>
      <w:r w:rsidRPr="000402BC">
        <w:rPr>
          <w:rFonts w:ascii="Times New Roman" w:hAnsi="Times New Roman" w:cs="Times New Roman"/>
          <w:sz w:val="20"/>
          <w:szCs w:val="20"/>
        </w:rPr>
        <w:t xml:space="preserve"> – supply alternative relationship (see </w:t>
      </w:r>
      <w:r w:rsidRPr="000402BC">
        <w:rPr>
          <w:rFonts w:ascii="Times New Roman" w:hAnsi="Times New Roman" w:cs="Times New Roman"/>
          <w:b/>
          <w:i/>
          <w:sz w:val="20"/>
          <w:szCs w:val="20"/>
        </w:rPr>
        <w:t>Cargill</w:t>
      </w:r>
      <w:r w:rsidRPr="000402BC">
        <w:rPr>
          <w:rFonts w:ascii="Times New Roman" w:hAnsi="Times New Roman" w:cs="Times New Roman"/>
          <w:sz w:val="20"/>
          <w:szCs w:val="20"/>
        </w:rPr>
        <w:t xml:space="preserve"> where failed).</w:t>
      </w:r>
    </w:p>
    <w:p w14:paraId="386307DE" w14:textId="77777777" w:rsidR="00391410" w:rsidRPr="000402BC" w:rsidRDefault="00391410" w:rsidP="00300A65">
      <w:pPr>
        <w:spacing w:line="276" w:lineRule="auto"/>
        <w:jc w:val="both"/>
        <w:rPr>
          <w:rFonts w:ascii="Times New Roman" w:hAnsi="Times New Roman" w:cs="Times New Roman"/>
          <w:b/>
          <w:sz w:val="20"/>
          <w:szCs w:val="20"/>
        </w:rPr>
      </w:pPr>
    </w:p>
    <w:p w14:paraId="00ABAC80" w14:textId="3B18473D" w:rsidR="00ED4226" w:rsidRPr="000402BC" w:rsidRDefault="00ED4226" w:rsidP="00300A65">
      <w:p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Gay Jensen Farms v. Cargill</w:t>
      </w:r>
      <w:r w:rsidRPr="000402BC">
        <w:rPr>
          <w:rFonts w:ascii="Times New Roman" w:hAnsi="Times New Roman" w:cs="Times New Roman"/>
          <w:sz w:val="20"/>
          <w:szCs w:val="20"/>
        </w:rPr>
        <w:t xml:space="preserve"> – farmers who sold grain to Gay Jenson (Warren) going after Cargill for payment. </w:t>
      </w:r>
      <w:r w:rsidR="006E64BB" w:rsidRPr="000402BC">
        <w:rPr>
          <w:rFonts w:ascii="Times New Roman" w:hAnsi="Times New Roman" w:cs="Times New Roman"/>
          <w:sz w:val="20"/>
          <w:szCs w:val="20"/>
          <w:u w:val="single"/>
        </w:rPr>
        <w:t>Outcome</w:t>
      </w:r>
      <w:r w:rsidR="006E64BB" w:rsidRPr="000402BC">
        <w:rPr>
          <w:rFonts w:ascii="Times New Roman" w:hAnsi="Times New Roman" w:cs="Times New Roman"/>
          <w:sz w:val="20"/>
          <w:szCs w:val="20"/>
        </w:rPr>
        <w:t xml:space="preserve"> – a</w:t>
      </w:r>
      <w:r w:rsidRPr="000402BC">
        <w:rPr>
          <w:rFonts w:ascii="Times New Roman" w:hAnsi="Times New Roman" w:cs="Times New Roman"/>
          <w:sz w:val="20"/>
          <w:szCs w:val="20"/>
        </w:rPr>
        <w:t xml:space="preserve">gency relationship found b/c (i) contractual relationship; (ii) </w:t>
      </w:r>
      <w:r w:rsidR="003E4258" w:rsidRPr="000402BC">
        <w:rPr>
          <w:rFonts w:ascii="Times New Roman" w:hAnsi="Times New Roman" w:cs="Times New Roman"/>
          <w:sz w:val="20"/>
          <w:szCs w:val="20"/>
        </w:rPr>
        <w:t xml:space="preserve">effectively a </w:t>
      </w:r>
      <w:r w:rsidRPr="000402BC">
        <w:rPr>
          <w:rFonts w:ascii="Times New Roman" w:hAnsi="Times New Roman" w:cs="Times New Roman"/>
          <w:sz w:val="20"/>
          <w:szCs w:val="20"/>
        </w:rPr>
        <w:t>purchasing intermediary/agent for Cargill; (iii) control</w:t>
      </w:r>
      <w:r w:rsidR="003E4258" w:rsidRPr="000402BC">
        <w:rPr>
          <w:rFonts w:ascii="Times New Roman" w:hAnsi="Times New Roman" w:cs="Times New Roman"/>
          <w:sz w:val="20"/>
          <w:szCs w:val="20"/>
        </w:rPr>
        <w:t>.</w:t>
      </w:r>
    </w:p>
    <w:p w14:paraId="10D619E2" w14:textId="77777777" w:rsidR="00ED4226" w:rsidRPr="000402BC" w:rsidRDefault="00ED4226" w:rsidP="00300A65">
      <w:pPr>
        <w:spacing w:line="276" w:lineRule="auto"/>
        <w:jc w:val="both"/>
        <w:rPr>
          <w:rFonts w:ascii="Times New Roman" w:hAnsi="Times New Roman" w:cs="Times New Roman"/>
          <w:b/>
          <w:sz w:val="20"/>
          <w:szCs w:val="20"/>
        </w:rPr>
      </w:pPr>
    </w:p>
    <w:p w14:paraId="2CFD9895" w14:textId="6478EDC8" w:rsidR="00856AE5" w:rsidRPr="000402BC" w:rsidRDefault="00A21A4C"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(1) </w:t>
      </w:r>
      <w:r w:rsidR="00676E71" w:rsidRPr="000402BC">
        <w:rPr>
          <w:rFonts w:ascii="Times New Roman" w:hAnsi="Times New Roman" w:cs="Times New Roman"/>
          <w:sz w:val="20"/>
          <w:szCs w:val="20"/>
          <w:u w:val="single"/>
        </w:rPr>
        <w:t>Actual Authority</w:t>
      </w:r>
      <w:r w:rsidR="00676E71" w:rsidRPr="000402BC">
        <w:rPr>
          <w:rFonts w:ascii="Times New Roman" w:hAnsi="Times New Roman" w:cs="Times New Roman"/>
          <w:sz w:val="20"/>
          <w:szCs w:val="20"/>
        </w:rPr>
        <w:t xml:space="preserve"> – </w:t>
      </w:r>
    </w:p>
    <w:p w14:paraId="3682B34F" w14:textId="5756F8A9" w:rsidR="00676E71" w:rsidRPr="000402BC" w:rsidRDefault="00C05594"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00FD7F6B" w:rsidRPr="000402BC">
        <w:rPr>
          <w:rFonts w:ascii="Times New Roman" w:hAnsi="Times New Roman" w:cs="Times New Roman"/>
          <w:sz w:val="20"/>
          <w:szCs w:val="20"/>
        </w:rPr>
        <w:t xml:space="preserve"> – </w:t>
      </w:r>
      <w:r w:rsidR="00676E71" w:rsidRPr="000402BC">
        <w:rPr>
          <w:rFonts w:ascii="Times New Roman" w:hAnsi="Times New Roman" w:cs="Times New Roman"/>
          <w:sz w:val="20"/>
          <w:szCs w:val="20"/>
        </w:rPr>
        <w:t xml:space="preserve">“An agent acts with the actual authority when, at time of taking action that has legal consequences for principal, </w:t>
      </w:r>
      <w:r w:rsidR="00676E71" w:rsidRPr="000402BC">
        <w:rPr>
          <w:rFonts w:ascii="Times New Roman" w:hAnsi="Times New Roman" w:cs="Times New Roman"/>
          <w:b/>
          <w:sz w:val="20"/>
          <w:szCs w:val="20"/>
        </w:rPr>
        <w:t>agent reasonably believes</w:t>
      </w:r>
      <w:r w:rsidR="00676E71" w:rsidRPr="000402BC">
        <w:rPr>
          <w:rFonts w:ascii="Times New Roman" w:hAnsi="Times New Roman" w:cs="Times New Roman"/>
          <w:sz w:val="20"/>
          <w:szCs w:val="20"/>
        </w:rPr>
        <w:t>, in accordance with principal’s manifestations to agent, that the principal wishes the agent to so act.” (</w:t>
      </w:r>
      <w:r w:rsidR="00676E71" w:rsidRPr="000402BC">
        <w:rPr>
          <w:rFonts w:ascii="Times New Roman" w:hAnsi="Times New Roman" w:cs="Times New Roman"/>
          <w:sz w:val="20"/>
          <w:szCs w:val="20"/>
          <w:u w:val="single"/>
        </w:rPr>
        <w:t>R3A §2.01</w:t>
      </w:r>
      <w:r w:rsidR="00676E71" w:rsidRPr="000402BC">
        <w:rPr>
          <w:rFonts w:ascii="Times New Roman" w:hAnsi="Times New Roman" w:cs="Times New Roman"/>
          <w:sz w:val="20"/>
          <w:szCs w:val="20"/>
        </w:rPr>
        <w:t>).</w:t>
      </w:r>
    </w:p>
    <w:p w14:paraId="6F62FAB8" w14:textId="707553B7" w:rsidR="00021D2D" w:rsidRPr="000402BC" w:rsidRDefault="00021D2D" w:rsidP="00300A65">
      <w:pPr>
        <w:pStyle w:val="ListParagraph"/>
        <w:numPr>
          <w:ilvl w:val="0"/>
          <w:numId w:val="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Power expressly or </w:t>
      </w:r>
      <w:r w:rsidR="00F4602E" w:rsidRPr="000402BC">
        <w:rPr>
          <w:rFonts w:ascii="Times New Roman" w:hAnsi="Times New Roman" w:cs="Times New Roman"/>
          <w:sz w:val="20"/>
          <w:szCs w:val="20"/>
        </w:rPr>
        <w:t>implicitly</w:t>
      </w:r>
      <w:r w:rsidRPr="000402BC">
        <w:rPr>
          <w:rFonts w:ascii="Times New Roman" w:hAnsi="Times New Roman" w:cs="Times New Roman"/>
          <w:sz w:val="20"/>
          <w:szCs w:val="20"/>
        </w:rPr>
        <w:t xml:space="preserve"> conferred by principal.</w:t>
      </w:r>
    </w:p>
    <w:p w14:paraId="10F2E2A1" w14:textId="5CA4DB17" w:rsidR="00533ED7" w:rsidRPr="000402BC" w:rsidRDefault="00533ED7" w:rsidP="00300A65">
      <w:pPr>
        <w:pStyle w:val="ListParagraph"/>
        <w:numPr>
          <w:ilvl w:val="0"/>
          <w:numId w:val="1"/>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Mill Street Church</w:t>
      </w:r>
      <w:r w:rsidRPr="000402BC">
        <w:rPr>
          <w:rFonts w:ascii="Times New Roman" w:hAnsi="Times New Roman" w:cs="Times New Roman"/>
          <w:sz w:val="20"/>
          <w:szCs w:val="20"/>
        </w:rPr>
        <w:t xml:space="preserve"> </w:t>
      </w:r>
      <w:r w:rsidR="00BF4E74" w:rsidRPr="000402BC">
        <w:rPr>
          <w:rFonts w:ascii="Times New Roman" w:hAnsi="Times New Roman" w:cs="Times New Roman"/>
          <w:sz w:val="20"/>
          <w:szCs w:val="20"/>
        </w:rPr>
        <w:t>–</w:t>
      </w:r>
      <w:r w:rsidR="00216887" w:rsidRPr="000402BC">
        <w:rPr>
          <w:rFonts w:ascii="Times New Roman" w:hAnsi="Times New Roman" w:cs="Times New Roman"/>
          <w:sz w:val="20"/>
          <w:szCs w:val="20"/>
        </w:rPr>
        <w:t xml:space="preserve"> </w:t>
      </w:r>
      <w:r w:rsidR="00D17DE6" w:rsidRPr="000402BC">
        <w:rPr>
          <w:rFonts w:ascii="Times New Roman" w:hAnsi="Times New Roman" w:cs="Times New Roman"/>
          <w:sz w:val="20"/>
          <w:szCs w:val="20"/>
          <w:u w:val="single"/>
        </w:rPr>
        <w:t>Outcome</w:t>
      </w:r>
      <w:r w:rsidR="00D17DE6" w:rsidRPr="000402BC">
        <w:rPr>
          <w:rFonts w:ascii="Times New Roman" w:hAnsi="Times New Roman" w:cs="Times New Roman"/>
          <w:sz w:val="20"/>
          <w:szCs w:val="20"/>
        </w:rPr>
        <w:t xml:space="preserve"> – Bill acted w/ actual authority b/c he reasonably believed that he had the authority to hire Sam, means Sam is employee of the church and eligible for Workman’s Comp.</w:t>
      </w:r>
    </w:p>
    <w:p w14:paraId="5215A74C" w14:textId="77777777" w:rsidR="00D17DE6" w:rsidRPr="000402BC" w:rsidRDefault="00D17DE6" w:rsidP="00300A65">
      <w:pPr>
        <w:spacing w:line="276" w:lineRule="auto"/>
        <w:jc w:val="both"/>
        <w:rPr>
          <w:rFonts w:ascii="Times New Roman" w:hAnsi="Times New Roman" w:cs="Times New Roman"/>
          <w:sz w:val="20"/>
          <w:szCs w:val="20"/>
        </w:rPr>
      </w:pPr>
    </w:p>
    <w:p w14:paraId="17D34BE5" w14:textId="3E8E605C" w:rsidR="00856AE5" w:rsidRPr="000402BC" w:rsidRDefault="00A21A4C"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(2) </w:t>
      </w:r>
      <w:r w:rsidR="000A6580" w:rsidRPr="000402BC">
        <w:rPr>
          <w:rFonts w:ascii="Times New Roman" w:hAnsi="Times New Roman" w:cs="Times New Roman"/>
          <w:sz w:val="20"/>
          <w:szCs w:val="20"/>
          <w:u w:val="single"/>
        </w:rPr>
        <w:t>Apparent Authority</w:t>
      </w:r>
      <w:r w:rsidR="000A6580" w:rsidRPr="000402BC">
        <w:rPr>
          <w:rFonts w:ascii="Times New Roman" w:hAnsi="Times New Roman" w:cs="Times New Roman"/>
          <w:sz w:val="20"/>
          <w:szCs w:val="20"/>
        </w:rPr>
        <w:t xml:space="preserve"> – </w:t>
      </w:r>
    </w:p>
    <w:p w14:paraId="52E010B9" w14:textId="3FFBF167" w:rsidR="000A6580" w:rsidRPr="000402BC" w:rsidRDefault="00C05594"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00FD7F6B" w:rsidRPr="000402BC">
        <w:rPr>
          <w:rFonts w:ascii="Times New Roman" w:hAnsi="Times New Roman" w:cs="Times New Roman"/>
          <w:sz w:val="20"/>
          <w:szCs w:val="20"/>
        </w:rPr>
        <w:t xml:space="preserve"> – </w:t>
      </w:r>
      <w:r w:rsidR="000A6580" w:rsidRPr="000402BC">
        <w:rPr>
          <w:rFonts w:ascii="Times New Roman" w:hAnsi="Times New Roman" w:cs="Times New Roman"/>
          <w:sz w:val="20"/>
          <w:szCs w:val="20"/>
        </w:rPr>
        <w:t xml:space="preserve">“Apparent authority is the power held by an agent or other actor to affect a principal’s legal relations with third parties when a </w:t>
      </w:r>
      <w:r w:rsidR="000A6580" w:rsidRPr="000402BC">
        <w:rPr>
          <w:rFonts w:ascii="Times New Roman" w:hAnsi="Times New Roman" w:cs="Times New Roman"/>
          <w:b/>
          <w:sz w:val="20"/>
          <w:szCs w:val="20"/>
        </w:rPr>
        <w:t>third party reasonably believes</w:t>
      </w:r>
      <w:r w:rsidR="000A6580" w:rsidRPr="000402BC">
        <w:rPr>
          <w:rFonts w:ascii="Times New Roman" w:hAnsi="Times New Roman" w:cs="Times New Roman"/>
          <w:sz w:val="20"/>
          <w:szCs w:val="20"/>
        </w:rPr>
        <w:t xml:space="preserve"> the actor has authority to act on behalf of the principal and that </w:t>
      </w:r>
      <w:r w:rsidR="000A6580" w:rsidRPr="000402BC">
        <w:rPr>
          <w:rFonts w:ascii="Times New Roman" w:hAnsi="Times New Roman" w:cs="Times New Roman"/>
          <w:b/>
          <w:sz w:val="20"/>
          <w:szCs w:val="20"/>
        </w:rPr>
        <w:t>belief is traceable to the principal’s manifestations</w:t>
      </w:r>
      <w:r w:rsidR="000A6580" w:rsidRPr="000402BC">
        <w:rPr>
          <w:rFonts w:ascii="Times New Roman" w:hAnsi="Times New Roman" w:cs="Times New Roman"/>
          <w:sz w:val="20"/>
          <w:szCs w:val="20"/>
        </w:rPr>
        <w:t>.</w:t>
      </w:r>
      <w:r w:rsidR="005138AD" w:rsidRPr="000402BC">
        <w:rPr>
          <w:rFonts w:ascii="Times New Roman" w:hAnsi="Times New Roman" w:cs="Times New Roman"/>
          <w:sz w:val="20"/>
          <w:szCs w:val="20"/>
        </w:rPr>
        <w:t>” (</w:t>
      </w:r>
      <w:r w:rsidR="005138AD" w:rsidRPr="000402BC">
        <w:rPr>
          <w:rFonts w:ascii="Times New Roman" w:hAnsi="Times New Roman" w:cs="Times New Roman"/>
          <w:sz w:val="20"/>
          <w:szCs w:val="20"/>
          <w:u w:val="single"/>
        </w:rPr>
        <w:t>R3A §2.03</w:t>
      </w:r>
      <w:r w:rsidR="005138AD" w:rsidRPr="000402BC">
        <w:rPr>
          <w:rFonts w:ascii="Times New Roman" w:hAnsi="Times New Roman" w:cs="Times New Roman"/>
          <w:sz w:val="20"/>
          <w:szCs w:val="20"/>
        </w:rPr>
        <w:t>).</w:t>
      </w:r>
    </w:p>
    <w:p w14:paraId="612BE43F" w14:textId="69EC7969" w:rsidR="00A27302" w:rsidRPr="000402BC" w:rsidRDefault="00A27302" w:rsidP="00300A65">
      <w:pPr>
        <w:pStyle w:val="ListParagraph"/>
        <w:numPr>
          <w:ilvl w:val="0"/>
          <w:numId w:val="1"/>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Three-Seventy Leasing v. Ampex</w:t>
      </w:r>
      <w:r w:rsidRPr="000402BC">
        <w:rPr>
          <w:rFonts w:ascii="Times New Roman" w:hAnsi="Times New Roman" w:cs="Times New Roman"/>
          <w:sz w:val="20"/>
          <w:szCs w:val="20"/>
        </w:rPr>
        <w:t xml:space="preserve"> </w:t>
      </w:r>
      <w:r w:rsidR="00FD32F9"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00FD32F9" w:rsidRPr="000402BC">
        <w:rPr>
          <w:rFonts w:ascii="Times New Roman" w:hAnsi="Times New Roman" w:cs="Times New Roman"/>
          <w:sz w:val="20"/>
          <w:szCs w:val="20"/>
        </w:rPr>
        <w:t>Kays</w:t>
      </w:r>
      <w:r w:rsidR="00BF6DB7" w:rsidRPr="000402BC">
        <w:rPr>
          <w:rFonts w:ascii="Times New Roman" w:hAnsi="Times New Roman" w:cs="Times New Roman"/>
          <w:sz w:val="20"/>
          <w:szCs w:val="20"/>
        </w:rPr>
        <w:t>, employee of Ampex,</w:t>
      </w:r>
      <w:r w:rsidR="00FD32F9" w:rsidRPr="000402BC">
        <w:rPr>
          <w:rFonts w:ascii="Times New Roman" w:hAnsi="Times New Roman" w:cs="Times New Roman"/>
          <w:sz w:val="20"/>
          <w:szCs w:val="20"/>
        </w:rPr>
        <w:t xml:space="preserve"> made </w:t>
      </w:r>
      <w:r w:rsidR="00BF6DB7" w:rsidRPr="000402BC">
        <w:rPr>
          <w:rFonts w:ascii="Times New Roman" w:hAnsi="Times New Roman" w:cs="Times New Roman"/>
          <w:sz w:val="20"/>
          <w:szCs w:val="20"/>
        </w:rPr>
        <w:t xml:space="preserve">agreement with 370 for sale of computers. </w:t>
      </w:r>
      <w:r w:rsidR="00F35128" w:rsidRPr="000402BC">
        <w:rPr>
          <w:rFonts w:ascii="Times New Roman" w:hAnsi="Times New Roman" w:cs="Times New Roman"/>
          <w:sz w:val="20"/>
          <w:szCs w:val="20"/>
          <w:u w:val="single"/>
        </w:rPr>
        <w:t>Outcome</w:t>
      </w:r>
      <w:r w:rsidR="00F35128" w:rsidRPr="000402BC">
        <w:rPr>
          <w:rFonts w:ascii="Times New Roman" w:hAnsi="Times New Roman" w:cs="Times New Roman"/>
          <w:sz w:val="20"/>
          <w:szCs w:val="20"/>
        </w:rPr>
        <w:t xml:space="preserve"> </w:t>
      </w:r>
      <w:r w:rsidR="009D3C57" w:rsidRPr="000402BC">
        <w:rPr>
          <w:rFonts w:ascii="Times New Roman" w:hAnsi="Times New Roman" w:cs="Times New Roman"/>
          <w:sz w:val="20"/>
          <w:szCs w:val="20"/>
        </w:rPr>
        <w:t>–</w:t>
      </w:r>
      <w:r w:rsidR="00F35128" w:rsidRPr="000402BC">
        <w:rPr>
          <w:rFonts w:ascii="Times New Roman" w:hAnsi="Times New Roman" w:cs="Times New Roman"/>
          <w:sz w:val="20"/>
          <w:szCs w:val="20"/>
        </w:rPr>
        <w:t xml:space="preserve"> </w:t>
      </w:r>
      <w:r w:rsidR="009D3C57" w:rsidRPr="000402BC">
        <w:rPr>
          <w:rFonts w:ascii="Times New Roman" w:hAnsi="Times New Roman" w:cs="Times New Roman"/>
          <w:sz w:val="20"/>
          <w:szCs w:val="20"/>
        </w:rPr>
        <w:t>Kays acted w/in scope under apparent authority, contract is binding.</w:t>
      </w:r>
      <w:r w:rsidR="00227792" w:rsidRPr="000402BC">
        <w:rPr>
          <w:rFonts w:ascii="Times New Roman" w:hAnsi="Times New Roman" w:cs="Times New Roman"/>
          <w:sz w:val="20"/>
          <w:szCs w:val="20"/>
        </w:rPr>
        <w:t xml:space="preserve"> </w:t>
      </w:r>
    </w:p>
    <w:p w14:paraId="14775431" w14:textId="77777777" w:rsidR="00DE1083" w:rsidRPr="000402BC" w:rsidRDefault="00DE1083" w:rsidP="00300A65">
      <w:pPr>
        <w:spacing w:line="276" w:lineRule="auto"/>
        <w:jc w:val="both"/>
        <w:rPr>
          <w:rFonts w:ascii="Times New Roman" w:hAnsi="Times New Roman" w:cs="Times New Roman"/>
          <w:sz w:val="20"/>
          <w:szCs w:val="20"/>
        </w:rPr>
      </w:pPr>
    </w:p>
    <w:p w14:paraId="3652CD6C" w14:textId="2944F72D" w:rsidR="00AB13F2" w:rsidRPr="000402BC" w:rsidRDefault="00AB13F2"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(3) Undisclosed Principal</w:t>
      </w:r>
      <w:r w:rsidRPr="000402BC">
        <w:rPr>
          <w:rFonts w:ascii="Times New Roman" w:hAnsi="Times New Roman" w:cs="Times New Roman"/>
          <w:sz w:val="20"/>
          <w:szCs w:val="20"/>
        </w:rPr>
        <w:t xml:space="preserve"> – </w:t>
      </w:r>
    </w:p>
    <w:p w14:paraId="2E0670C4" w14:textId="60724493" w:rsidR="00C409D7" w:rsidRPr="000402BC" w:rsidRDefault="00C409D7"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“An undisclosed principal is subject to liability to third party who is justifiably induced to make a detrimental change in position by an agent acting on the principal’s behalf and without actual authority</w:t>
      </w:r>
      <w:r w:rsidR="00F5499D" w:rsidRPr="000402BC">
        <w:rPr>
          <w:rFonts w:ascii="Times New Roman" w:hAnsi="Times New Roman" w:cs="Times New Roman"/>
          <w:sz w:val="20"/>
          <w:szCs w:val="20"/>
        </w:rPr>
        <w:t>,</w:t>
      </w:r>
      <w:r w:rsidRPr="000402BC">
        <w:rPr>
          <w:rFonts w:ascii="Times New Roman" w:hAnsi="Times New Roman" w:cs="Times New Roman"/>
          <w:sz w:val="20"/>
          <w:szCs w:val="20"/>
        </w:rPr>
        <w:t xml:space="preserve"> if the principal, having notice of the agent’s conduct and that it might induce others to change their positions, did not take reasonable steps to notify them of the facts.” (</w:t>
      </w:r>
      <w:r w:rsidRPr="000402BC">
        <w:rPr>
          <w:rFonts w:ascii="Times New Roman" w:hAnsi="Times New Roman" w:cs="Times New Roman"/>
          <w:sz w:val="20"/>
          <w:szCs w:val="20"/>
          <w:u w:val="single"/>
        </w:rPr>
        <w:t>R3A §2.06(1)</w:t>
      </w:r>
      <w:r w:rsidRPr="000402BC">
        <w:rPr>
          <w:rFonts w:ascii="Times New Roman" w:hAnsi="Times New Roman" w:cs="Times New Roman"/>
          <w:sz w:val="20"/>
          <w:szCs w:val="20"/>
        </w:rPr>
        <w:t>).</w:t>
      </w:r>
    </w:p>
    <w:p w14:paraId="63715B54" w14:textId="77777777" w:rsidR="005F7235" w:rsidRPr="000402BC" w:rsidRDefault="005F7235" w:rsidP="00300A65">
      <w:pPr>
        <w:pStyle w:val="ListParagraph"/>
        <w:numPr>
          <w:ilvl w:val="0"/>
          <w:numId w:val="1"/>
        </w:numPr>
        <w:spacing w:line="276" w:lineRule="auto"/>
        <w:jc w:val="both"/>
        <w:rPr>
          <w:rFonts w:ascii="Times New Roman" w:hAnsi="Times New Roman" w:cs="Times New Roman"/>
          <w:i/>
          <w:sz w:val="20"/>
          <w:szCs w:val="20"/>
        </w:rPr>
      </w:pPr>
      <w:r w:rsidRPr="000402BC">
        <w:rPr>
          <w:rFonts w:ascii="Times New Roman" w:hAnsi="Times New Roman" w:cs="Times New Roman"/>
          <w:i/>
          <w:sz w:val="20"/>
          <w:szCs w:val="20"/>
        </w:rPr>
        <w:t>Liability of undisclosed principal limited to activities usually done by agent of that business in the course of that business.</w:t>
      </w:r>
    </w:p>
    <w:p w14:paraId="0E33C520" w14:textId="4A4502CE" w:rsidR="00672B23" w:rsidRPr="000402BC" w:rsidRDefault="00FB7CE9" w:rsidP="00300A65">
      <w:pPr>
        <w:pStyle w:val="ListParagraph"/>
        <w:numPr>
          <w:ilvl w:val="0"/>
          <w:numId w:val="1"/>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Watteau v. Fenwick</w:t>
      </w:r>
      <w:r w:rsidRPr="000402BC">
        <w:rPr>
          <w:rFonts w:ascii="Times New Roman" w:hAnsi="Times New Roman" w:cs="Times New Roman"/>
          <w:sz w:val="20"/>
          <w:szCs w:val="20"/>
        </w:rPr>
        <w:t xml:space="preserve"> </w:t>
      </w:r>
      <w:r w:rsidR="0069322F"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006A47B7" w:rsidRPr="000402BC">
        <w:rPr>
          <w:rFonts w:ascii="Times New Roman" w:hAnsi="Times New Roman" w:cs="Times New Roman"/>
          <w:sz w:val="20"/>
          <w:szCs w:val="20"/>
          <w:u w:val="single"/>
        </w:rPr>
        <w:t>Outcome</w:t>
      </w:r>
      <w:r w:rsidR="006A47B7" w:rsidRPr="000402BC">
        <w:rPr>
          <w:rFonts w:ascii="Times New Roman" w:hAnsi="Times New Roman" w:cs="Times New Roman"/>
          <w:sz w:val="20"/>
          <w:szCs w:val="20"/>
        </w:rPr>
        <w:t xml:space="preserve"> </w:t>
      </w:r>
      <w:r w:rsidR="0069322F" w:rsidRPr="000402BC">
        <w:rPr>
          <w:rFonts w:ascii="Times New Roman" w:hAnsi="Times New Roman" w:cs="Times New Roman"/>
          <w:sz w:val="20"/>
          <w:szCs w:val="20"/>
        </w:rPr>
        <w:t xml:space="preserve">Humble found to be acting as agent of Fenwick when purchased Bovril and cigars. </w:t>
      </w:r>
    </w:p>
    <w:p w14:paraId="5489742C" w14:textId="77777777" w:rsidR="001603C5" w:rsidRPr="000402BC" w:rsidRDefault="001603C5" w:rsidP="00300A65">
      <w:pPr>
        <w:spacing w:line="276" w:lineRule="auto"/>
        <w:jc w:val="both"/>
        <w:rPr>
          <w:rFonts w:ascii="Times New Roman" w:hAnsi="Times New Roman" w:cs="Times New Roman"/>
          <w:sz w:val="20"/>
          <w:szCs w:val="20"/>
        </w:rPr>
      </w:pPr>
    </w:p>
    <w:p w14:paraId="731E151E" w14:textId="7FCA1F25" w:rsidR="00672B23" w:rsidRPr="000402BC" w:rsidRDefault="006A2707"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(4) </w:t>
      </w:r>
      <w:r w:rsidR="00672B23" w:rsidRPr="000402BC">
        <w:rPr>
          <w:rFonts w:ascii="Times New Roman" w:hAnsi="Times New Roman" w:cs="Times New Roman"/>
          <w:sz w:val="20"/>
          <w:szCs w:val="20"/>
          <w:u w:val="single"/>
        </w:rPr>
        <w:t>Ratification</w:t>
      </w:r>
      <w:r w:rsidR="00672B23" w:rsidRPr="000402BC">
        <w:rPr>
          <w:rFonts w:ascii="Times New Roman" w:hAnsi="Times New Roman" w:cs="Times New Roman"/>
          <w:sz w:val="20"/>
          <w:szCs w:val="20"/>
        </w:rPr>
        <w:t xml:space="preserve"> – </w:t>
      </w:r>
    </w:p>
    <w:p w14:paraId="5E7C6571" w14:textId="77777777" w:rsidR="0025587D" w:rsidRPr="000402BC" w:rsidRDefault="00672B23"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“(1) Ratification is affirmance of a prior act done by another, whereby the act is given effect as if done by an agent acting with actual authority; (2) A person ratifies an act by (a) manifesting assent that the act shall affect the person’s legal relations, or (b) conduct that justifies a reasonable assumption that the person so consents.” (</w:t>
      </w:r>
      <w:r w:rsidRPr="000402BC">
        <w:rPr>
          <w:rFonts w:ascii="Times New Roman" w:hAnsi="Times New Roman" w:cs="Times New Roman"/>
          <w:sz w:val="20"/>
          <w:szCs w:val="20"/>
          <w:u w:val="single"/>
        </w:rPr>
        <w:t>R3A §4.01</w:t>
      </w:r>
      <w:r w:rsidRPr="000402BC">
        <w:rPr>
          <w:rFonts w:ascii="Times New Roman" w:hAnsi="Times New Roman" w:cs="Times New Roman"/>
          <w:sz w:val="20"/>
          <w:szCs w:val="20"/>
        </w:rPr>
        <w:t>).</w:t>
      </w:r>
    </w:p>
    <w:p w14:paraId="67F20B4C" w14:textId="3F49C7B3" w:rsidR="00B961E9" w:rsidRPr="000402BC" w:rsidRDefault="00B961E9" w:rsidP="00300A65">
      <w:pPr>
        <w:pStyle w:val="ListParagraph"/>
        <w:numPr>
          <w:ilvl w:val="0"/>
          <w:numId w:val="1"/>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Botticello v. Stefanovicz</w:t>
      </w:r>
      <w:r w:rsidR="005319D2" w:rsidRPr="000402BC">
        <w:rPr>
          <w:rFonts w:ascii="Times New Roman" w:hAnsi="Times New Roman" w:cs="Times New Roman"/>
          <w:sz w:val="20"/>
          <w:szCs w:val="20"/>
        </w:rPr>
        <w:t xml:space="preserve"> </w:t>
      </w:r>
      <w:r w:rsidR="00A82711" w:rsidRPr="000402BC">
        <w:rPr>
          <w:rFonts w:ascii="Times New Roman" w:hAnsi="Times New Roman" w:cs="Times New Roman"/>
          <w:sz w:val="20"/>
          <w:szCs w:val="20"/>
        </w:rPr>
        <w:t>–</w:t>
      </w:r>
      <w:r w:rsidR="005319D2" w:rsidRPr="000402BC">
        <w:rPr>
          <w:rFonts w:ascii="Times New Roman" w:hAnsi="Times New Roman" w:cs="Times New Roman"/>
          <w:sz w:val="20"/>
          <w:szCs w:val="20"/>
        </w:rPr>
        <w:t xml:space="preserve"> </w:t>
      </w:r>
      <w:r w:rsidR="00A82711" w:rsidRPr="000402BC">
        <w:rPr>
          <w:rFonts w:ascii="Times New Roman" w:hAnsi="Times New Roman" w:cs="Times New Roman"/>
          <w:sz w:val="20"/>
          <w:szCs w:val="20"/>
        </w:rPr>
        <w:t xml:space="preserve">Husband and wife tenants in common and leased land to Botticello w/ option to purchase. </w:t>
      </w:r>
      <w:r w:rsidR="0098674C" w:rsidRPr="000402BC">
        <w:rPr>
          <w:rFonts w:ascii="Times New Roman" w:hAnsi="Times New Roman" w:cs="Times New Roman"/>
          <w:sz w:val="20"/>
          <w:szCs w:val="20"/>
          <w:u w:val="single"/>
        </w:rPr>
        <w:t>Outcome</w:t>
      </w:r>
      <w:r w:rsidR="0098674C" w:rsidRPr="000402BC">
        <w:rPr>
          <w:rFonts w:ascii="Times New Roman" w:hAnsi="Times New Roman" w:cs="Times New Roman"/>
          <w:sz w:val="20"/>
          <w:szCs w:val="20"/>
        </w:rPr>
        <w:t xml:space="preserve"> – </w:t>
      </w:r>
      <w:r w:rsidR="004E2781" w:rsidRPr="000402BC">
        <w:rPr>
          <w:rFonts w:ascii="Times New Roman" w:hAnsi="Times New Roman" w:cs="Times New Roman"/>
          <w:sz w:val="20"/>
          <w:szCs w:val="20"/>
        </w:rPr>
        <w:t>wife found not to have ratified</w:t>
      </w:r>
      <w:r w:rsidR="005D6C0B" w:rsidRPr="000402BC">
        <w:rPr>
          <w:rFonts w:ascii="Times New Roman" w:hAnsi="Times New Roman" w:cs="Times New Roman"/>
          <w:sz w:val="20"/>
          <w:szCs w:val="20"/>
        </w:rPr>
        <w:t>.</w:t>
      </w:r>
      <w:r w:rsidR="00FD3F2D" w:rsidRPr="000402BC">
        <w:rPr>
          <w:rFonts w:ascii="Times New Roman" w:hAnsi="Times New Roman" w:cs="Times New Roman"/>
          <w:sz w:val="20"/>
          <w:szCs w:val="20"/>
        </w:rPr>
        <w:t xml:space="preserve"> </w:t>
      </w:r>
    </w:p>
    <w:p w14:paraId="7C57768E" w14:textId="77777777" w:rsidR="0025587D" w:rsidRPr="000402BC" w:rsidRDefault="0025587D" w:rsidP="00300A65">
      <w:pPr>
        <w:spacing w:line="276" w:lineRule="auto"/>
        <w:jc w:val="both"/>
        <w:rPr>
          <w:rFonts w:ascii="Times New Roman" w:hAnsi="Times New Roman" w:cs="Times New Roman"/>
          <w:sz w:val="20"/>
          <w:szCs w:val="20"/>
        </w:rPr>
      </w:pPr>
    </w:p>
    <w:p w14:paraId="38F895B9" w14:textId="0819C31C" w:rsidR="008F24A8" w:rsidRPr="000402BC" w:rsidRDefault="006A2707"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(5) </w:t>
      </w:r>
      <w:r w:rsidR="006D3536" w:rsidRPr="000402BC">
        <w:rPr>
          <w:rFonts w:ascii="Times New Roman" w:hAnsi="Times New Roman" w:cs="Times New Roman"/>
          <w:sz w:val="20"/>
          <w:szCs w:val="20"/>
          <w:u w:val="single"/>
        </w:rPr>
        <w:t>Estoppel</w:t>
      </w:r>
      <w:r w:rsidR="006D3536" w:rsidRPr="000402BC">
        <w:rPr>
          <w:rFonts w:ascii="Times New Roman" w:hAnsi="Times New Roman" w:cs="Times New Roman"/>
          <w:sz w:val="20"/>
          <w:szCs w:val="20"/>
        </w:rPr>
        <w:t xml:space="preserve"> – </w:t>
      </w:r>
    </w:p>
    <w:p w14:paraId="4FD3206E" w14:textId="3A98EB0E" w:rsidR="006D3536" w:rsidRPr="000402BC" w:rsidRDefault="006D3536"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“A person who has not made a manifestation that an actor has authority as an agent and who is not otherwise liable as a party to a transaction purportedly done by the actor on that person’s account is subject to liability to a third party who </w:t>
      </w:r>
      <w:r w:rsidRPr="000402BC">
        <w:rPr>
          <w:rFonts w:ascii="Times New Roman" w:hAnsi="Times New Roman" w:cs="Times New Roman"/>
          <w:sz w:val="20"/>
          <w:szCs w:val="20"/>
        </w:rPr>
        <w:lastRenderedPageBreak/>
        <w:t>justifiably is induced to make a detrimental change in position because the transaction is believed to be on the person’s account if (1) the person intentionally or carelessly caused such belief; or (2) having notice of such belief and that it might induce others to change their positions, the person did not take reasonable steps to notify them of the facts.</w:t>
      </w:r>
      <w:r w:rsidR="00A86270" w:rsidRPr="000402BC">
        <w:rPr>
          <w:rFonts w:ascii="Times New Roman" w:hAnsi="Times New Roman" w:cs="Times New Roman"/>
          <w:sz w:val="20"/>
          <w:szCs w:val="20"/>
        </w:rPr>
        <w:t>”</w:t>
      </w:r>
      <w:r w:rsidR="002619C5" w:rsidRPr="000402BC">
        <w:rPr>
          <w:rFonts w:ascii="Times New Roman" w:hAnsi="Times New Roman" w:cs="Times New Roman"/>
          <w:sz w:val="20"/>
          <w:szCs w:val="20"/>
        </w:rPr>
        <w:t xml:space="preserve"> (</w:t>
      </w:r>
      <w:r w:rsidR="002619C5" w:rsidRPr="000402BC">
        <w:rPr>
          <w:rFonts w:ascii="Times New Roman" w:hAnsi="Times New Roman" w:cs="Times New Roman"/>
          <w:sz w:val="20"/>
          <w:szCs w:val="20"/>
          <w:u w:val="single"/>
        </w:rPr>
        <w:t>R3A §2.05</w:t>
      </w:r>
      <w:r w:rsidR="002619C5" w:rsidRPr="000402BC">
        <w:rPr>
          <w:rFonts w:ascii="Times New Roman" w:hAnsi="Times New Roman" w:cs="Times New Roman"/>
          <w:sz w:val="20"/>
          <w:szCs w:val="20"/>
        </w:rPr>
        <w:t>).</w:t>
      </w:r>
    </w:p>
    <w:p w14:paraId="6B0243FE" w14:textId="2C2F7C17" w:rsidR="003B3596" w:rsidRPr="000402BC" w:rsidRDefault="00D438CF" w:rsidP="00300A65">
      <w:pPr>
        <w:pStyle w:val="ListParagraph"/>
        <w:numPr>
          <w:ilvl w:val="0"/>
          <w:numId w:val="15"/>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Hoddeson v. Koos Brothers</w:t>
      </w:r>
      <w:r w:rsidRPr="000402BC">
        <w:rPr>
          <w:rFonts w:ascii="Times New Roman" w:hAnsi="Times New Roman" w:cs="Times New Roman"/>
          <w:sz w:val="20"/>
          <w:szCs w:val="20"/>
        </w:rPr>
        <w:t xml:space="preserve"> </w:t>
      </w:r>
      <w:r w:rsidR="001E1E9B"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001E1E9B" w:rsidRPr="000402BC">
        <w:rPr>
          <w:rFonts w:ascii="Times New Roman" w:hAnsi="Times New Roman" w:cs="Times New Roman"/>
          <w:sz w:val="20"/>
          <w:szCs w:val="20"/>
        </w:rPr>
        <w:t xml:space="preserve">unsophisticated person buys furniture from distinguished-looking man who turns out not to be a salesman. </w:t>
      </w:r>
      <w:r w:rsidR="007C4534" w:rsidRPr="000402BC">
        <w:rPr>
          <w:rFonts w:ascii="Times New Roman" w:hAnsi="Times New Roman" w:cs="Times New Roman"/>
          <w:sz w:val="20"/>
          <w:szCs w:val="20"/>
          <w:u w:val="single"/>
        </w:rPr>
        <w:t>Outcome</w:t>
      </w:r>
      <w:r w:rsidR="007C4534" w:rsidRPr="000402BC">
        <w:rPr>
          <w:rFonts w:ascii="Times New Roman" w:hAnsi="Times New Roman" w:cs="Times New Roman"/>
          <w:sz w:val="20"/>
          <w:szCs w:val="20"/>
        </w:rPr>
        <w:t xml:space="preserve"> – c</w:t>
      </w:r>
      <w:r w:rsidR="001E1E9B" w:rsidRPr="000402BC">
        <w:rPr>
          <w:rFonts w:ascii="Times New Roman" w:hAnsi="Times New Roman" w:cs="Times New Roman"/>
          <w:sz w:val="20"/>
          <w:szCs w:val="20"/>
        </w:rPr>
        <w:t>ourt found that store had acted in a way to imply Koos was a salesman by not checking who he was, store has duty to make sure no fake salesmen in store.</w:t>
      </w:r>
      <w:r w:rsidR="003D73A8" w:rsidRPr="000402BC">
        <w:rPr>
          <w:rFonts w:ascii="Times New Roman" w:hAnsi="Times New Roman" w:cs="Times New Roman"/>
          <w:sz w:val="20"/>
          <w:szCs w:val="20"/>
        </w:rPr>
        <w:t xml:space="preserve"> </w:t>
      </w:r>
    </w:p>
    <w:p w14:paraId="34B84C82" w14:textId="77777777" w:rsidR="006E5D0D" w:rsidRPr="000402BC" w:rsidRDefault="006E5D0D" w:rsidP="00300A65">
      <w:pPr>
        <w:pStyle w:val="ListParagraph"/>
        <w:spacing w:line="276" w:lineRule="auto"/>
        <w:jc w:val="both"/>
        <w:rPr>
          <w:rFonts w:ascii="Times New Roman" w:hAnsi="Times New Roman" w:cs="Times New Roman"/>
          <w:sz w:val="20"/>
          <w:szCs w:val="20"/>
        </w:rPr>
      </w:pPr>
    </w:p>
    <w:p w14:paraId="753CDF77" w14:textId="3EB3E035" w:rsidR="00A96D36" w:rsidRPr="000402BC" w:rsidRDefault="00C2702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Liability </w:t>
      </w:r>
      <w:r w:rsidR="003B3596" w:rsidRPr="000402BC">
        <w:rPr>
          <w:rFonts w:ascii="Times New Roman" w:hAnsi="Times New Roman" w:cs="Times New Roman"/>
          <w:sz w:val="20"/>
          <w:szCs w:val="20"/>
          <w:u w:val="single"/>
        </w:rPr>
        <w:t xml:space="preserve">of Agent (NOT Principal) </w:t>
      </w:r>
      <w:r w:rsidRPr="000402BC">
        <w:rPr>
          <w:rFonts w:ascii="Times New Roman" w:hAnsi="Times New Roman" w:cs="Times New Roman"/>
          <w:sz w:val="20"/>
          <w:szCs w:val="20"/>
          <w:u w:val="single"/>
        </w:rPr>
        <w:t>for Contracts Negotiated on Behalf of Principal</w:t>
      </w:r>
      <w:r w:rsidRPr="000402BC">
        <w:rPr>
          <w:rFonts w:ascii="Times New Roman" w:hAnsi="Times New Roman" w:cs="Times New Roman"/>
          <w:sz w:val="20"/>
          <w:szCs w:val="20"/>
        </w:rPr>
        <w:t xml:space="preserve"> – </w:t>
      </w:r>
    </w:p>
    <w:p w14:paraId="73F9C3A0" w14:textId="77777777" w:rsidR="00FF52F3" w:rsidRPr="000402BC" w:rsidRDefault="00FF52F3" w:rsidP="00300A65">
      <w:pPr>
        <w:spacing w:line="276" w:lineRule="auto"/>
        <w:jc w:val="both"/>
        <w:rPr>
          <w:rFonts w:ascii="Times New Roman" w:hAnsi="Times New Roman" w:cs="Times New Roman"/>
          <w:sz w:val="20"/>
          <w:szCs w:val="20"/>
          <w:u w:val="single"/>
        </w:rPr>
      </w:pPr>
    </w:p>
    <w:p w14:paraId="39D91C24" w14:textId="7B506813" w:rsidR="00C27029" w:rsidRPr="000402BC" w:rsidRDefault="00C27029"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Disclosed Principals</w:t>
      </w:r>
      <w:r w:rsidRPr="000402BC">
        <w:rPr>
          <w:rFonts w:ascii="Times New Roman" w:hAnsi="Times New Roman" w:cs="Times New Roman"/>
          <w:sz w:val="20"/>
          <w:szCs w:val="20"/>
        </w:rPr>
        <w:t xml:space="preserve">: “Unless otherwise agreed, a person making or purporting to make a contract with another as agent for a disclosed principal </w:t>
      </w:r>
      <w:r w:rsidRPr="000402BC">
        <w:rPr>
          <w:rFonts w:ascii="Times New Roman" w:hAnsi="Times New Roman" w:cs="Times New Roman"/>
          <w:i/>
          <w:sz w:val="20"/>
          <w:szCs w:val="20"/>
        </w:rPr>
        <w:t>does not</w:t>
      </w:r>
      <w:r w:rsidRPr="000402BC">
        <w:rPr>
          <w:rFonts w:ascii="Times New Roman" w:hAnsi="Times New Roman" w:cs="Times New Roman"/>
          <w:sz w:val="20"/>
          <w:szCs w:val="20"/>
        </w:rPr>
        <w:t xml:space="preserve"> become a party to the contract.”</w:t>
      </w:r>
      <w:r w:rsidR="00AB608F" w:rsidRPr="000402BC">
        <w:rPr>
          <w:rFonts w:ascii="Times New Roman" w:hAnsi="Times New Roman" w:cs="Times New Roman"/>
          <w:sz w:val="20"/>
          <w:szCs w:val="20"/>
        </w:rPr>
        <w:t xml:space="preserve"> (</w:t>
      </w:r>
      <w:r w:rsidR="00AB608F" w:rsidRPr="000402BC">
        <w:rPr>
          <w:rFonts w:ascii="Times New Roman" w:hAnsi="Times New Roman" w:cs="Times New Roman"/>
          <w:sz w:val="20"/>
          <w:szCs w:val="20"/>
          <w:u w:val="single"/>
        </w:rPr>
        <w:t>R2 § 320</w:t>
      </w:r>
      <w:r w:rsidR="00AB608F" w:rsidRPr="000402BC">
        <w:rPr>
          <w:rFonts w:ascii="Times New Roman" w:hAnsi="Times New Roman" w:cs="Times New Roman"/>
          <w:sz w:val="20"/>
          <w:szCs w:val="20"/>
        </w:rPr>
        <w:t>)</w:t>
      </w:r>
    </w:p>
    <w:p w14:paraId="591950D7" w14:textId="77777777" w:rsidR="00C27029" w:rsidRPr="000402BC" w:rsidRDefault="00C27029" w:rsidP="00300A65">
      <w:pPr>
        <w:pStyle w:val="ListParagraph"/>
        <w:numPr>
          <w:ilvl w:val="0"/>
          <w:numId w:val="2"/>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Risk/cost sharing reasons, etc.; principals are better cost bearers</w:t>
      </w:r>
    </w:p>
    <w:p w14:paraId="7D1F6BC8" w14:textId="77777777" w:rsidR="0070776D" w:rsidRPr="000402BC" w:rsidRDefault="0070776D" w:rsidP="00300A65">
      <w:pPr>
        <w:spacing w:line="276" w:lineRule="auto"/>
        <w:ind w:left="360"/>
        <w:jc w:val="both"/>
        <w:rPr>
          <w:rFonts w:ascii="Times New Roman" w:hAnsi="Times New Roman" w:cs="Times New Roman"/>
          <w:sz w:val="20"/>
          <w:szCs w:val="20"/>
          <w:u w:val="single"/>
        </w:rPr>
      </w:pPr>
    </w:p>
    <w:p w14:paraId="6068DC47" w14:textId="41E0AE5B" w:rsidR="00082E14" w:rsidRPr="000402BC" w:rsidRDefault="00C27029"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Undisclosed Principals</w:t>
      </w:r>
      <w:r w:rsidRPr="000402BC">
        <w:rPr>
          <w:rFonts w:ascii="Times New Roman" w:hAnsi="Times New Roman" w:cs="Times New Roman"/>
          <w:sz w:val="20"/>
          <w:szCs w:val="20"/>
        </w:rPr>
        <w:t xml:space="preserve">: </w:t>
      </w:r>
      <w:r w:rsidR="00082E14" w:rsidRPr="000402BC">
        <w:rPr>
          <w:rFonts w:ascii="Times New Roman" w:hAnsi="Times New Roman" w:cs="Times New Roman"/>
          <w:sz w:val="20"/>
          <w:szCs w:val="20"/>
        </w:rPr>
        <w:t>“An agent purporting to act upon his own account, but in fact making a contract on account of an undisclosed principal, is a party to the contract.”</w:t>
      </w:r>
      <w:r w:rsidR="00AB608F" w:rsidRPr="000402BC">
        <w:rPr>
          <w:rFonts w:ascii="Times New Roman" w:hAnsi="Times New Roman" w:cs="Times New Roman"/>
          <w:sz w:val="20"/>
          <w:szCs w:val="20"/>
        </w:rPr>
        <w:t xml:space="preserve"> (</w:t>
      </w:r>
      <w:r w:rsidR="00AB608F" w:rsidRPr="000402BC">
        <w:rPr>
          <w:rFonts w:ascii="Times New Roman" w:hAnsi="Times New Roman" w:cs="Times New Roman"/>
          <w:sz w:val="20"/>
          <w:szCs w:val="20"/>
          <w:u w:val="single"/>
        </w:rPr>
        <w:t>R2 § 322</w:t>
      </w:r>
      <w:r w:rsidR="00AB608F" w:rsidRPr="000402BC">
        <w:rPr>
          <w:rFonts w:ascii="Times New Roman" w:hAnsi="Times New Roman" w:cs="Times New Roman"/>
          <w:sz w:val="20"/>
          <w:szCs w:val="20"/>
        </w:rPr>
        <w:t>)</w:t>
      </w:r>
    </w:p>
    <w:p w14:paraId="0597E383" w14:textId="3215AEFA" w:rsidR="00C27029" w:rsidRPr="000402BC" w:rsidRDefault="00082E14" w:rsidP="00300A65">
      <w:pPr>
        <w:pStyle w:val="ListParagraph"/>
        <w:numPr>
          <w:ilvl w:val="0"/>
          <w:numId w:val="2"/>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M</w:t>
      </w:r>
      <w:r w:rsidR="00C27029" w:rsidRPr="000402BC">
        <w:rPr>
          <w:rFonts w:ascii="Times New Roman" w:hAnsi="Times New Roman" w:cs="Times New Roman"/>
          <w:sz w:val="20"/>
          <w:szCs w:val="20"/>
        </w:rPr>
        <w:t>akes sense to have agents personally liable, cost is low to agent b/c can just disclose the principal (harder for principal to avoid liability), agents are better cost bearers</w:t>
      </w:r>
    </w:p>
    <w:p w14:paraId="05A96A46" w14:textId="77777777" w:rsidR="0070776D" w:rsidRPr="000402BC" w:rsidRDefault="0070776D" w:rsidP="00300A65">
      <w:pPr>
        <w:spacing w:line="276" w:lineRule="auto"/>
        <w:ind w:left="360"/>
        <w:jc w:val="both"/>
        <w:rPr>
          <w:rFonts w:ascii="Times New Roman" w:hAnsi="Times New Roman" w:cs="Times New Roman"/>
          <w:sz w:val="20"/>
          <w:szCs w:val="20"/>
          <w:u w:val="single"/>
        </w:rPr>
      </w:pPr>
    </w:p>
    <w:p w14:paraId="6E7AE779" w14:textId="6B598F40" w:rsidR="006D5366" w:rsidRPr="000402BC" w:rsidRDefault="00C27029"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Partially Disclosed Principals</w:t>
      </w:r>
      <w:r w:rsidRPr="000402BC">
        <w:rPr>
          <w:rFonts w:ascii="Times New Roman" w:hAnsi="Times New Roman" w:cs="Times New Roman"/>
          <w:sz w:val="20"/>
          <w:szCs w:val="20"/>
        </w:rPr>
        <w:t xml:space="preserve">: </w:t>
      </w:r>
      <w:r w:rsidR="006D5366" w:rsidRPr="000402BC">
        <w:rPr>
          <w:rFonts w:ascii="Times New Roman" w:hAnsi="Times New Roman" w:cs="Times New Roman"/>
          <w:sz w:val="20"/>
          <w:szCs w:val="20"/>
        </w:rPr>
        <w:t>“Unless otherwise agreed, a person purporting to make a contract with another for a partially disclosed principal is a party to the contract.”</w:t>
      </w:r>
      <w:r w:rsidR="00AB608F" w:rsidRPr="000402BC">
        <w:rPr>
          <w:rFonts w:ascii="Times New Roman" w:hAnsi="Times New Roman" w:cs="Times New Roman"/>
          <w:sz w:val="20"/>
          <w:szCs w:val="20"/>
        </w:rPr>
        <w:t xml:space="preserve"> (</w:t>
      </w:r>
      <w:r w:rsidR="00AB608F" w:rsidRPr="000402BC">
        <w:rPr>
          <w:rFonts w:ascii="Times New Roman" w:hAnsi="Times New Roman" w:cs="Times New Roman"/>
          <w:sz w:val="20"/>
          <w:szCs w:val="20"/>
          <w:u w:val="single"/>
        </w:rPr>
        <w:t>R2 §321</w:t>
      </w:r>
      <w:r w:rsidR="00AB608F" w:rsidRPr="000402BC">
        <w:rPr>
          <w:rFonts w:ascii="Times New Roman" w:hAnsi="Times New Roman" w:cs="Times New Roman"/>
          <w:sz w:val="20"/>
          <w:szCs w:val="20"/>
        </w:rPr>
        <w:t>)</w:t>
      </w:r>
    </w:p>
    <w:p w14:paraId="52E5A73D" w14:textId="0D36E14F" w:rsidR="00C27029" w:rsidRPr="000402BC" w:rsidRDefault="00944B5B" w:rsidP="00300A65">
      <w:pPr>
        <w:pStyle w:val="ListParagraph"/>
        <w:numPr>
          <w:ilvl w:val="0"/>
          <w:numId w:val="2"/>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B</w:t>
      </w:r>
      <w:r w:rsidR="00C27029" w:rsidRPr="000402BC">
        <w:rPr>
          <w:rFonts w:ascii="Times New Roman" w:hAnsi="Times New Roman" w:cs="Times New Roman"/>
          <w:sz w:val="20"/>
          <w:szCs w:val="20"/>
        </w:rPr>
        <w:t>oth parties can easily protect themselves</w:t>
      </w:r>
      <w:r w:rsidR="00DE6616" w:rsidRPr="000402BC">
        <w:rPr>
          <w:rFonts w:ascii="Times New Roman" w:hAnsi="Times New Roman" w:cs="Times New Roman"/>
          <w:sz w:val="20"/>
          <w:szCs w:val="20"/>
        </w:rPr>
        <w:t xml:space="preserve"> – third party has someone (agent) on the hook, agent could just reveal principal and disclaim</w:t>
      </w:r>
      <w:r w:rsidR="000627B3" w:rsidRPr="000402BC">
        <w:rPr>
          <w:rFonts w:ascii="Times New Roman" w:hAnsi="Times New Roman" w:cs="Times New Roman"/>
          <w:sz w:val="20"/>
          <w:szCs w:val="20"/>
        </w:rPr>
        <w:t xml:space="preserve"> any liability and fall under R2A §320.</w:t>
      </w:r>
    </w:p>
    <w:p w14:paraId="32BFF165" w14:textId="12758DE4" w:rsidR="00430D0C" w:rsidRPr="000402BC" w:rsidRDefault="00430D0C" w:rsidP="00300A65">
      <w:pPr>
        <w:pStyle w:val="ListParagraph"/>
        <w:numPr>
          <w:ilvl w:val="0"/>
          <w:numId w:val="2"/>
        </w:numPr>
        <w:spacing w:line="276" w:lineRule="auto"/>
        <w:ind w:left="1080"/>
        <w:jc w:val="both"/>
        <w:rPr>
          <w:rFonts w:ascii="Times New Roman" w:hAnsi="Times New Roman" w:cs="Times New Roman"/>
          <w:sz w:val="20"/>
          <w:szCs w:val="20"/>
        </w:rPr>
      </w:pPr>
      <w:r w:rsidRPr="000402BC">
        <w:rPr>
          <w:rFonts w:ascii="Times New Roman" w:hAnsi="Times New Roman" w:cs="Times New Roman"/>
          <w:b/>
          <w:i/>
          <w:sz w:val="20"/>
          <w:szCs w:val="20"/>
        </w:rPr>
        <w:t>Atlantic Salmon v. Curran</w:t>
      </w:r>
      <w:r w:rsidRPr="000402BC">
        <w:rPr>
          <w:rFonts w:ascii="Times New Roman" w:hAnsi="Times New Roman" w:cs="Times New Roman"/>
          <w:sz w:val="20"/>
          <w:szCs w:val="20"/>
        </w:rPr>
        <w:t xml:space="preserve"> –</w:t>
      </w:r>
      <w:r w:rsidR="007815A1" w:rsidRPr="000402BC">
        <w:rPr>
          <w:rFonts w:ascii="Times New Roman" w:hAnsi="Times New Roman" w:cs="Times New Roman"/>
          <w:sz w:val="20"/>
          <w:szCs w:val="20"/>
        </w:rPr>
        <w:t xml:space="preserve"> </w:t>
      </w:r>
      <w:r w:rsidR="00EF1F3A" w:rsidRPr="000402BC">
        <w:rPr>
          <w:rFonts w:ascii="Times New Roman" w:hAnsi="Times New Roman" w:cs="Times New Roman"/>
          <w:sz w:val="20"/>
          <w:szCs w:val="20"/>
        </w:rPr>
        <w:t xml:space="preserve">Agent held self out as representative of the principal (non-existent or dissolved at some point, defendant maintained false records and </w:t>
      </w:r>
      <w:r w:rsidR="001F2D01" w:rsidRPr="000402BC">
        <w:rPr>
          <w:rFonts w:ascii="Times New Roman" w:hAnsi="Times New Roman" w:cs="Times New Roman"/>
          <w:sz w:val="20"/>
          <w:szCs w:val="20"/>
        </w:rPr>
        <w:t>advertisements</w:t>
      </w:r>
      <w:r w:rsidR="00EF1F3A" w:rsidRPr="000402BC">
        <w:rPr>
          <w:rFonts w:ascii="Times New Roman" w:hAnsi="Times New Roman" w:cs="Times New Roman"/>
          <w:sz w:val="20"/>
          <w:szCs w:val="20"/>
        </w:rPr>
        <w:t xml:space="preserve">). </w:t>
      </w:r>
      <w:r w:rsidR="00B54D44" w:rsidRPr="000402BC">
        <w:rPr>
          <w:rFonts w:ascii="Times New Roman" w:hAnsi="Times New Roman" w:cs="Times New Roman"/>
          <w:sz w:val="20"/>
          <w:szCs w:val="20"/>
          <w:u w:val="single"/>
        </w:rPr>
        <w:t>Outcome</w:t>
      </w:r>
      <w:r w:rsidR="00B54D44" w:rsidRPr="000402BC">
        <w:rPr>
          <w:rFonts w:ascii="Times New Roman" w:hAnsi="Times New Roman" w:cs="Times New Roman"/>
          <w:sz w:val="20"/>
          <w:szCs w:val="20"/>
        </w:rPr>
        <w:t xml:space="preserve"> – c</w:t>
      </w:r>
      <w:r w:rsidR="001A4CEF" w:rsidRPr="000402BC">
        <w:rPr>
          <w:rFonts w:ascii="Times New Roman" w:hAnsi="Times New Roman" w:cs="Times New Roman"/>
          <w:sz w:val="20"/>
          <w:szCs w:val="20"/>
        </w:rPr>
        <w:t xml:space="preserve">ourt held agent </w:t>
      </w:r>
      <w:r w:rsidR="00AB2E88" w:rsidRPr="000402BC">
        <w:rPr>
          <w:rFonts w:ascii="Times New Roman" w:hAnsi="Times New Roman" w:cs="Times New Roman"/>
          <w:sz w:val="20"/>
          <w:szCs w:val="20"/>
        </w:rPr>
        <w:t xml:space="preserve">personally </w:t>
      </w:r>
      <w:r w:rsidR="001A4CEF" w:rsidRPr="000402BC">
        <w:rPr>
          <w:rFonts w:ascii="Times New Roman" w:hAnsi="Times New Roman" w:cs="Times New Roman"/>
          <w:sz w:val="20"/>
          <w:szCs w:val="20"/>
        </w:rPr>
        <w:t>liable because was unreasonably difficult for third party to figure out who the partially disclosed principal is.</w:t>
      </w:r>
      <w:r w:rsidR="00AB4ACC" w:rsidRPr="000402BC">
        <w:rPr>
          <w:rFonts w:ascii="Times New Roman" w:hAnsi="Times New Roman" w:cs="Times New Roman"/>
          <w:sz w:val="20"/>
          <w:szCs w:val="20"/>
        </w:rPr>
        <w:t xml:space="preserve"> </w:t>
      </w:r>
    </w:p>
    <w:p w14:paraId="3BA86A21" w14:textId="77777777" w:rsidR="003F50E4" w:rsidRPr="000402BC" w:rsidRDefault="003F50E4" w:rsidP="00300A65">
      <w:pPr>
        <w:spacing w:line="276" w:lineRule="auto"/>
        <w:jc w:val="both"/>
        <w:rPr>
          <w:rFonts w:ascii="Times New Roman" w:hAnsi="Times New Roman" w:cs="Times New Roman"/>
        </w:rPr>
      </w:pPr>
    </w:p>
    <w:p w14:paraId="42D12D09" w14:textId="77777777" w:rsidR="00621B8C" w:rsidRPr="000402BC" w:rsidRDefault="007A59B6" w:rsidP="00300A65">
      <w:pPr>
        <w:spacing w:line="276" w:lineRule="auto"/>
        <w:jc w:val="both"/>
        <w:rPr>
          <w:rFonts w:ascii="Times New Roman" w:hAnsi="Times New Roman" w:cs="Times New Roman"/>
        </w:rPr>
      </w:pPr>
      <w:r w:rsidRPr="000402BC">
        <w:rPr>
          <w:rFonts w:ascii="Times New Roman" w:hAnsi="Times New Roman" w:cs="Times New Roman"/>
          <w:b/>
          <w:sz w:val="28"/>
          <w:szCs w:val="28"/>
        </w:rPr>
        <w:t>Liability of Principal to Third Parties in Tort</w:t>
      </w:r>
      <w:r w:rsidRPr="000402BC">
        <w:rPr>
          <w:rFonts w:ascii="Times New Roman" w:hAnsi="Times New Roman" w:cs="Times New Roman"/>
        </w:rPr>
        <w:t xml:space="preserve"> – </w:t>
      </w:r>
    </w:p>
    <w:p w14:paraId="3A48AFC3" w14:textId="6DB97780" w:rsidR="001171BC" w:rsidRPr="000402BC" w:rsidRDefault="001E4AB4"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w:t>
      </w:r>
      <w:r w:rsidR="001171BC" w:rsidRPr="000402BC">
        <w:rPr>
          <w:rFonts w:ascii="Times New Roman" w:hAnsi="Times New Roman" w:cs="Times New Roman"/>
          <w:sz w:val="20"/>
          <w:szCs w:val="20"/>
        </w:rPr>
        <w:t xml:space="preserve"> principal can be sued when agent acting w/in scope of agency harms a third party.  Third party has claims against both agent and principal</w:t>
      </w:r>
      <w:r w:rsidR="00C9190B" w:rsidRPr="000402BC">
        <w:rPr>
          <w:rFonts w:ascii="Times New Roman" w:hAnsi="Times New Roman" w:cs="Times New Roman"/>
          <w:sz w:val="20"/>
          <w:szCs w:val="20"/>
        </w:rPr>
        <w:t>.</w:t>
      </w:r>
      <w:r w:rsidR="00CA0014" w:rsidRPr="000402BC">
        <w:rPr>
          <w:rFonts w:ascii="Times New Roman" w:hAnsi="Times New Roman" w:cs="Times New Roman"/>
          <w:sz w:val="20"/>
          <w:szCs w:val="20"/>
        </w:rPr>
        <w:t xml:space="preserve"> (</w:t>
      </w:r>
      <w:r w:rsidR="00CA0014" w:rsidRPr="000402BC">
        <w:rPr>
          <w:rFonts w:ascii="Times New Roman" w:hAnsi="Times New Roman" w:cs="Times New Roman"/>
          <w:b/>
          <w:i/>
          <w:sz w:val="20"/>
          <w:szCs w:val="20"/>
        </w:rPr>
        <w:t>Gordon v. Doty</w:t>
      </w:r>
      <w:r w:rsidR="00CA0014" w:rsidRPr="000402BC">
        <w:rPr>
          <w:rFonts w:ascii="Times New Roman" w:hAnsi="Times New Roman" w:cs="Times New Roman"/>
          <w:sz w:val="20"/>
          <w:szCs w:val="20"/>
        </w:rPr>
        <w:t>)</w:t>
      </w:r>
    </w:p>
    <w:p w14:paraId="0DD00AC3" w14:textId="77777777" w:rsidR="005E6975" w:rsidRPr="000402BC" w:rsidRDefault="005E6975" w:rsidP="00300A65">
      <w:pPr>
        <w:spacing w:line="276" w:lineRule="auto"/>
        <w:jc w:val="both"/>
        <w:rPr>
          <w:rFonts w:ascii="Times New Roman" w:hAnsi="Times New Roman" w:cs="Times New Roman"/>
          <w:sz w:val="20"/>
          <w:szCs w:val="20"/>
        </w:rPr>
      </w:pPr>
    </w:p>
    <w:p w14:paraId="118BAAA1" w14:textId="5395A820" w:rsidR="001171BC" w:rsidRPr="000402BC" w:rsidRDefault="001171BC"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Gordon v. Doty</w:t>
      </w:r>
      <w:r w:rsidRPr="000402BC">
        <w:rPr>
          <w:rFonts w:ascii="Times New Roman" w:hAnsi="Times New Roman" w:cs="Times New Roman"/>
          <w:sz w:val="20"/>
          <w:szCs w:val="20"/>
        </w:rPr>
        <w:t xml:space="preserve"> – teacher lent car to coach t</w:t>
      </w:r>
      <w:r w:rsidR="00084407" w:rsidRPr="000402BC">
        <w:rPr>
          <w:rFonts w:ascii="Times New Roman" w:hAnsi="Times New Roman" w:cs="Times New Roman"/>
          <w:sz w:val="20"/>
          <w:szCs w:val="20"/>
        </w:rPr>
        <w:t xml:space="preserve">o get kids to game, car crash. </w:t>
      </w:r>
      <w:r w:rsidR="00084407" w:rsidRPr="000402BC">
        <w:rPr>
          <w:rFonts w:ascii="Times New Roman" w:hAnsi="Times New Roman" w:cs="Times New Roman"/>
          <w:sz w:val="20"/>
          <w:szCs w:val="20"/>
          <w:u w:val="single"/>
        </w:rPr>
        <w:t>Outcome</w:t>
      </w:r>
      <w:r w:rsidR="00084407" w:rsidRPr="000402BC">
        <w:rPr>
          <w:rFonts w:ascii="Times New Roman" w:hAnsi="Times New Roman" w:cs="Times New Roman"/>
          <w:sz w:val="20"/>
          <w:szCs w:val="20"/>
        </w:rPr>
        <w:t xml:space="preserve"> – c</w:t>
      </w:r>
      <w:r w:rsidRPr="000402BC">
        <w:rPr>
          <w:rFonts w:ascii="Times New Roman" w:hAnsi="Times New Roman" w:cs="Times New Roman"/>
          <w:sz w:val="20"/>
          <w:szCs w:val="20"/>
        </w:rPr>
        <w:t xml:space="preserve">oach found to be agent of teacher, so teacher as principal also liable to third party. </w:t>
      </w:r>
    </w:p>
    <w:p w14:paraId="1E082A3A" w14:textId="77777777" w:rsidR="001171BC" w:rsidRPr="000402BC" w:rsidRDefault="001171BC" w:rsidP="00300A65">
      <w:pPr>
        <w:spacing w:line="276" w:lineRule="auto"/>
        <w:jc w:val="both"/>
        <w:rPr>
          <w:rFonts w:ascii="Times New Roman" w:hAnsi="Times New Roman" w:cs="Times New Roman"/>
          <w:sz w:val="20"/>
          <w:szCs w:val="20"/>
        </w:rPr>
      </w:pPr>
    </w:p>
    <w:p w14:paraId="5B82A3BA" w14:textId="1CBFAC68" w:rsidR="004E4151" w:rsidRPr="000402BC" w:rsidRDefault="00BC45B6"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(1) </w:t>
      </w:r>
      <w:r w:rsidR="004E4151" w:rsidRPr="000402BC">
        <w:rPr>
          <w:rFonts w:ascii="Times New Roman" w:hAnsi="Times New Roman" w:cs="Times New Roman"/>
          <w:sz w:val="20"/>
          <w:szCs w:val="20"/>
          <w:u w:val="single"/>
        </w:rPr>
        <w:t>Liability of Franchisors</w:t>
      </w:r>
      <w:r w:rsidR="004E4151" w:rsidRPr="000402BC">
        <w:rPr>
          <w:rFonts w:ascii="Times New Roman" w:hAnsi="Times New Roman" w:cs="Times New Roman"/>
          <w:sz w:val="20"/>
          <w:szCs w:val="20"/>
        </w:rPr>
        <w:t xml:space="preserve"> – </w:t>
      </w:r>
      <w:r w:rsidR="00AC4B6F" w:rsidRPr="000402BC">
        <w:rPr>
          <w:rFonts w:ascii="Times New Roman" w:hAnsi="Times New Roman" w:cs="Times New Roman"/>
          <w:sz w:val="20"/>
          <w:szCs w:val="20"/>
        </w:rPr>
        <w:t>master/servant relationship vs. independent contractor relationship.</w:t>
      </w:r>
    </w:p>
    <w:p w14:paraId="06B096EA" w14:textId="026E7C28" w:rsidR="004E4151" w:rsidRPr="000402BC" w:rsidRDefault="004E4151"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w:t>
      </w:r>
      <w:r w:rsidR="00275828" w:rsidRPr="000402BC">
        <w:rPr>
          <w:rFonts w:ascii="Times New Roman" w:hAnsi="Times New Roman" w:cs="Times New Roman"/>
          <w:sz w:val="20"/>
          <w:szCs w:val="20"/>
        </w:rPr>
        <w:t>Look to level of day-to-day operational control exercised by the alleged principal (franchisor / master / employer). Look to whether the alleged principal had any control / ability to prevent the conduct leading to the tort claim.</w:t>
      </w:r>
      <w:r w:rsidR="00077AEA" w:rsidRPr="000402BC">
        <w:rPr>
          <w:rFonts w:ascii="Times New Roman" w:hAnsi="Times New Roman" w:cs="Times New Roman"/>
          <w:sz w:val="20"/>
          <w:szCs w:val="20"/>
        </w:rPr>
        <w:t xml:space="preserve"> Identify any Dark Matter</w:t>
      </w:r>
      <w:r w:rsidR="00DA2975" w:rsidRPr="000402BC">
        <w:rPr>
          <w:rFonts w:ascii="Times New Roman" w:hAnsi="Times New Roman" w:cs="Times New Roman"/>
          <w:sz w:val="20"/>
          <w:szCs w:val="20"/>
        </w:rPr>
        <w:t>.</w:t>
      </w:r>
      <w:r w:rsidR="00E23010" w:rsidRPr="000402BC">
        <w:rPr>
          <w:rFonts w:ascii="Times New Roman" w:hAnsi="Times New Roman" w:cs="Times New Roman"/>
          <w:sz w:val="20"/>
          <w:szCs w:val="20"/>
        </w:rPr>
        <w:t xml:space="preserve"> </w:t>
      </w:r>
    </w:p>
    <w:p w14:paraId="772B8462" w14:textId="77777777" w:rsidR="004E4151" w:rsidRPr="000402BC" w:rsidRDefault="004E4151" w:rsidP="00300A65">
      <w:pPr>
        <w:spacing w:line="276" w:lineRule="auto"/>
        <w:jc w:val="both"/>
        <w:rPr>
          <w:rFonts w:ascii="Times New Roman" w:hAnsi="Times New Roman" w:cs="Times New Roman"/>
          <w:sz w:val="20"/>
          <w:szCs w:val="20"/>
        </w:rPr>
      </w:pPr>
    </w:p>
    <w:p w14:paraId="0DDD0837" w14:textId="79A04C5A" w:rsidR="00C81D57" w:rsidRPr="000402BC" w:rsidRDefault="00C81D57"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Humble Oil v. Martin</w:t>
      </w:r>
      <w:r w:rsidRPr="000402BC">
        <w:rPr>
          <w:rFonts w:ascii="Times New Roman" w:hAnsi="Times New Roman" w:cs="Times New Roman"/>
          <w:sz w:val="20"/>
          <w:szCs w:val="20"/>
        </w:rPr>
        <w:t xml:space="preserve"> </w:t>
      </w:r>
      <w:r w:rsidR="002E1B4E"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002E1B4E" w:rsidRPr="000402BC">
        <w:rPr>
          <w:rFonts w:ascii="Times New Roman" w:hAnsi="Times New Roman" w:cs="Times New Roman"/>
          <w:sz w:val="20"/>
          <w:szCs w:val="20"/>
        </w:rPr>
        <w:t xml:space="preserve">woman leaves car at gas station, </w:t>
      </w:r>
      <w:r w:rsidR="006053CF" w:rsidRPr="000402BC">
        <w:rPr>
          <w:rFonts w:ascii="Times New Roman" w:hAnsi="Times New Roman" w:cs="Times New Roman"/>
          <w:sz w:val="20"/>
          <w:szCs w:val="20"/>
        </w:rPr>
        <w:t xml:space="preserve">car rolls and injures someone. </w:t>
      </w:r>
      <w:r w:rsidR="006053CF" w:rsidRPr="000402BC">
        <w:rPr>
          <w:rFonts w:ascii="Times New Roman" w:hAnsi="Times New Roman" w:cs="Times New Roman"/>
          <w:sz w:val="20"/>
          <w:szCs w:val="20"/>
          <w:u w:val="single"/>
        </w:rPr>
        <w:t>Outcome</w:t>
      </w:r>
      <w:r w:rsidR="006053CF" w:rsidRPr="000402BC">
        <w:rPr>
          <w:rFonts w:ascii="Times New Roman" w:hAnsi="Times New Roman" w:cs="Times New Roman"/>
          <w:sz w:val="20"/>
          <w:szCs w:val="20"/>
        </w:rPr>
        <w:t xml:space="preserve"> – </w:t>
      </w:r>
      <w:r w:rsidR="00A2211F" w:rsidRPr="000402BC">
        <w:rPr>
          <w:rFonts w:ascii="Times New Roman" w:hAnsi="Times New Roman" w:cs="Times New Roman"/>
          <w:sz w:val="20"/>
          <w:szCs w:val="20"/>
        </w:rPr>
        <w:t xml:space="preserve">liability for franchisor </w:t>
      </w:r>
      <w:r w:rsidR="006053CF" w:rsidRPr="000402BC">
        <w:rPr>
          <w:rFonts w:ascii="Times New Roman" w:hAnsi="Times New Roman" w:cs="Times New Roman"/>
          <w:sz w:val="20"/>
          <w:szCs w:val="20"/>
        </w:rPr>
        <w:t>(</w:t>
      </w:r>
      <w:r w:rsidR="00D93C67" w:rsidRPr="000402BC">
        <w:rPr>
          <w:rFonts w:ascii="Times New Roman" w:hAnsi="Times New Roman" w:cs="Times New Roman"/>
          <w:sz w:val="20"/>
          <w:szCs w:val="20"/>
        </w:rPr>
        <w:t>Humble</w:t>
      </w:r>
      <w:r w:rsidR="006053CF" w:rsidRPr="000402BC">
        <w:rPr>
          <w:rFonts w:ascii="Times New Roman" w:hAnsi="Times New Roman" w:cs="Times New Roman"/>
          <w:sz w:val="20"/>
          <w:szCs w:val="20"/>
        </w:rPr>
        <w:t>)</w:t>
      </w:r>
      <w:r w:rsidR="00A2211F" w:rsidRPr="000402BC">
        <w:rPr>
          <w:rFonts w:ascii="Times New Roman" w:hAnsi="Times New Roman" w:cs="Times New Roman"/>
          <w:sz w:val="20"/>
          <w:szCs w:val="20"/>
        </w:rPr>
        <w:t xml:space="preserve">, </w:t>
      </w:r>
      <w:r w:rsidR="002E1B4E" w:rsidRPr="000402BC">
        <w:rPr>
          <w:rFonts w:ascii="Times New Roman" w:hAnsi="Times New Roman" w:cs="Times New Roman"/>
          <w:sz w:val="20"/>
          <w:szCs w:val="20"/>
        </w:rPr>
        <w:t>factors indicated Humble had “enough” control to make Schneider a</w:t>
      </w:r>
      <w:r w:rsidR="00FF454F" w:rsidRPr="000402BC">
        <w:rPr>
          <w:rFonts w:ascii="Times New Roman" w:hAnsi="Times New Roman" w:cs="Times New Roman"/>
          <w:sz w:val="20"/>
          <w:szCs w:val="20"/>
        </w:rPr>
        <w:t>n employee/agent</w:t>
      </w:r>
      <w:r w:rsidR="00C711F7" w:rsidRPr="000402BC">
        <w:rPr>
          <w:rFonts w:ascii="Times New Roman" w:hAnsi="Times New Roman" w:cs="Times New Roman"/>
          <w:sz w:val="20"/>
          <w:szCs w:val="20"/>
        </w:rPr>
        <w:t>.</w:t>
      </w:r>
    </w:p>
    <w:p w14:paraId="76D2FAB3" w14:textId="77777777" w:rsidR="00964EBA" w:rsidRPr="000402BC" w:rsidRDefault="00964EBA" w:rsidP="00300A65">
      <w:pPr>
        <w:spacing w:line="276" w:lineRule="auto"/>
        <w:ind w:left="720"/>
        <w:jc w:val="both"/>
        <w:rPr>
          <w:rFonts w:ascii="Times New Roman" w:hAnsi="Times New Roman" w:cs="Times New Roman"/>
          <w:sz w:val="20"/>
          <w:szCs w:val="20"/>
        </w:rPr>
      </w:pPr>
    </w:p>
    <w:p w14:paraId="437D6D11" w14:textId="201BFEC7" w:rsidR="005B3303" w:rsidRPr="000402BC" w:rsidRDefault="005B3303"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Hoover v. Sun Oil</w:t>
      </w:r>
      <w:r w:rsidRPr="000402BC">
        <w:rPr>
          <w:rFonts w:ascii="Times New Roman" w:hAnsi="Times New Roman" w:cs="Times New Roman"/>
          <w:sz w:val="20"/>
          <w:szCs w:val="20"/>
        </w:rPr>
        <w:t xml:space="preserve"> </w:t>
      </w:r>
      <w:r w:rsidR="006D714A"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00184654" w:rsidRPr="000402BC">
        <w:rPr>
          <w:rFonts w:ascii="Times New Roman" w:hAnsi="Times New Roman" w:cs="Times New Roman"/>
          <w:sz w:val="20"/>
          <w:szCs w:val="20"/>
        </w:rPr>
        <w:t xml:space="preserve">gas station fire due to </w:t>
      </w:r>
      <w:r w:rsidR="00EA2F0E" w:rsidRPr="000402BC">
        <w:rPr>
          <w:rFonts w:ascii="Times New Roman" w:hAnsi="Times New Roman" w:cs="Times New Roman"/>
          <w:sz w:val="20"/>
          <w:szCs w:val="20"/>
        </w:rPr>
        <w:t xml:space="preserve">smoking, </w:t>
      </w:r>
      <w:r w:rsidR="005F3EE0" w:rsidRPr="000402BC">
        <w:rPr>
          <w:rFonts w:ascii="Times New Roman" w:hAnsi="Times New Roman" w:cs="Times New Roman"/>
          <w:sz w:val="20"/>
          <w:szCs w:val="20"/>
          <w:u w:val="single"/>
        </w:rPr>
        <w:t>Outcome</w:t>
      </w:r>
      <w:r w:rsidR="00EA2F0E" w:rsidRPr="000402BC">
        <w:rPr>
          <w:rFonts w:ascii="Times New Roman" w:hAnsi="Times New Roman" w:cs="Times New Roman"/>
          <w:sz w:val="20"/>
          <w:szCs w:val="20"/>
        </w:rPr>
        <w:t xml:space="preserve"> </w:t>
      </w:r>
      <w:r w:rsidR="005F3EE0" w:rsidRPr="000402BC">
        <w:rPr>
          <w:rFonts w:ascii="Times New Roman" w:hAnsi="Times New Roman" w:cs="Times New Roman"/>
          <w:sz w:val="20"/>
          <w:szCs w:val="20"/>
        </w:rPr>
        <w:t xml:space="preserve">– </w:t>
      </w:r>
      <w:r w:rsidR="00EA2F0E" w:rsidRPr="000402BC">
        <w:rPr>
          <w:rFonts w:ascii="Times New Roman" w:hAnsi="Times New Roman" w:cs="Times New Roman"/>
          <w:sz w:val="20"/>
          <w:szCs w:val="20"/>
        </w:rPr>
        <w:t xml:space="preserve">no liability for franchisor </w:t>
      </w:r>
      <w:r w:rsidR="005F3EE0" w:rsidRPr="000402BC">
        <w:rPr>
          <w:rFonts w:ascii="Times New Roman" w:hAnsi="Times New Roman" w:cs="Times New Roman"/>
          <w:sz w:val="20"/>
          <w:szCs w:val="20"/>
        </w:rPr>
        <w:t>(</w:t>
      </w:r>
      <w:r w:rsidR="00EA2F0E" w:rsidRPr="000402BC">
        <w:rPr>
          <w:rFonts w:ascii="Times New Roman" w:hAnsi="Times New Roman" w:cs="Times New Roman"/>
          <w:sz w:val="20"/>
          <w:szCs w:val="20"/>
        </w:rPr>
        <w:t>Sun Oil</w:t>
      </w:r>
      <w:r w:rsidR="005F3EE0" w:rsidRPr="000402BC">
        <w:rPr>
          <w:rFonts w:ascii="Times New Roman" w:hAnsi="Times New Roman" w:cs="Times New Roman"/>
          <w:sz w:val="20"/>
          <w:szCs w:val="20"/>
        </w:rPr>
        <w:t>)</w:t>
      </w:r>
      <w:r w:rsidR="00EA2F0E" w:rsidRPr="000402BC">
        <w:rPr>
          <w:rFonts w:ascii="Times New Roman" w:hAnsi="Times New Roman" w:cs="Times New Roman"/>
          <w:sz w:val="20"/>
          <w:szCs w:val="20"/>
        </w:rPr>
        <w:t xml:space="preserve"> since franchisee usually has</w:t>
      </w:r>
      <w:r w:rsidR="00924EEA" w:rsidRPr="000402BC">
        <w:rPr>
          <w:rFonts w:ascii="Times New Roman" w:hAnsi="Times New Roman" w:cs="Times New Roman"/>
          <w:sz w:val="20"/>
          <w:szCs w:val="20"/>
        </w:rPr>
        <w:t xml:space="preserve"> control over employee actions. </w:t>
      </w:r>
      <w:r w:rsidR="00924EEA" w:rsidRPr="000402BC">
        <w:rPr>
          <w:rFonts w:ascii="Times New Roman" w:hAnsi="Times New Roman" w:cs="Times New Roman"/>
          <w:i/>
          <w:sz w:val="20"/>
          <w:szCs w:val="20"/>
        </w:rPr>
        <w:t>See appendix for factors for and against franchisor liability.</w:t>
      </w:r>
    </w:p>
    <w:p w14:paraId="5745A128" w14:textId="77777777" w:rsidR="005D72BA" w:rsidRPr="000402BC" w:rsidRDefault="005D72BA" w:rsidP="00300A65">
      <w:pPr>
        <w:spacing w:line="276" w:lineRule="auto"/>
        <w:ind w:left="720"/>
        <w:jc w:val="both"/>
        <w:rPr>
          <w:rFonts w:ascii="Times New Roman" w:hAnsi="Times New Roman" w:cs="Times New Roman"/>
          <w:sz w:val="20"/>
          <w:szCs w:val="20"/>
        </w:rPr>
      </w:pPr>
    </w:p>
    <w:p w14:paraId="07BA7B78" w14:textId="0557F412" w:rsidR="00F717F0" w:rsidRPr="000402BC" w:rsidRDefault="00F717F0"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Murphy v. Holiday Inns</w:t>
      </w:r>
      <w:r w:rsidRPr="000402BC">
        <w:rPr>
          <w:rFonts w:ascii="Times New Roman" w:hAnsi="Times New Roman" w:cs="Times New Roman"/>
          <w:sz w:val="20"/>
          <w:szCs w:val="20"/>
        </w:rPr>
        <w:t xml:space="preserve"> – person hurt slipping on water from air conditioners</w:t>
      </w:r>
      <w:r w:rsidR="00076989" w:rsidRPr="000402BC">
        <w:rPr>
          <w:rFonts w:ascii="Times New Roman" w:hAnsi="Times New Roman" w:cs="Times New Roman"/>
          <w:sz w:val="20"/>
          <w:szCs w:val="20"/>
        </w:rPr>
        <w:t xml:space="preserve">. </w:t>
      </w:r>
      <w:r w:rsidR="00076989" w:rsidRPr="000402BC">
        <w:rPr>
          <w:rFonts w:ascii="Times New Roman" w:hAnsi="Times New Roman" w:cs="Times New Roman"/>
          <w:sz w:val="20"/>
          <w:szCs w:val="20"/>
          <w:u w:val="single"/>
        </w:rPr>
        <w:t>Outcome</w:t>
      </w:r>
      <w:r w:rsidR="00076989" w:rsidRPr="000402BC">
        <w:rPr>
          <w:rFonts w:ascii="Times New Roman" w:hAnsi="Times New Roman" w:cs="Times New Roman"/>
          <w:sz w:val="20"/>
          <w:szCs w:val="20"/>
        </w:rPr>
        <w:t xml:space="preserve"> – </w:t>
      </w:r>
      <w:r w:rsidR="00501CED" w:rsidRPr="000402BC">
        <w:rPr>
          <w:rFonts w:ascii="Times New Roman" w:hAnsi="Times New Roman" w:cs="Times New Roman"/>
          <w:sz w:val="20"/>
          <w:szCs w:val="20"/>
        </w:rPr>
        <w:t>no liability for</w:t>
      </w:r>
      <w:r w:rsidR="002B6708" w:rsidRPr="000402BC">
        <w:rPr>
          <w:rFonts w:ascii="Times New Roman" w:hAnsi="Times New Roman" w:cs="Times New Roman"/>
          <w:sz w:val="20"/>
          <w:szCs w:val="20"/>
        </w:rPr>
        <w:t xml:space="preserve"> franchisor</w:t>
      </w:r>
      <w:r w:rsidR="00501CED" w:rsidRPr="000402BC">
        <w:rPr>
          <w:rFonts w:ascii="Times New Roman" w:hAnsi="Times New Roman" w:cs="Times New Roman"/>
          <w:sz w:val="20"/>
          <w:szCs w:val="20"/>
        </w:rPr>
        <w:t xml:space="preserve"> </w:t>
      </w:r>
      <w:r w:rsidR="00076989" w:rsidRPr="000402BC">
        <w:rPr>
          <w:rFonts w:ascii="Times New Roman" w:hAnsi="Times New Roman" w:cs="Times New Roman"/>
          <w:sz w:val="20"/>
          <w:szCs w:val="20"/>
        </w:rPr>
        <w:t>(</w:t>
      </w:r>
      <w:r w:rsidR="00501CED" w:rsidRPr="000402BC">
        <w:rPr>
          <w:rFonts w:ascii="Times New Roman" w:hAnsi="Times New Roman" w:cs="Times New Roman"/>
          <w:sz w:val="20"/>
          <w:szCs w:val="20"/>
        </w:rPr>
        <w:t>Holiday Inns</w:t>
      </w:r>
      <w:r w:rsidR="00076989" w:rsidRPr="000402BC">
        <w:rPr>
          <w:rFonts w:ascii="Times New Roman" w:hAnsi="Times New Roman" w:cs="Times New Roman"/>
          <w:sz w:val="20"/>
          <w:szCs w:val="20"/>
        </w:rPr>
        <w:t>)</w:t>
      </w:r>
      <w:r w:rsidR="00BB3298" w:rsidRPr="000402BC">
        <w:rPr>
          <w:rFonts w:ascii="Times New Roman" w:hAnsi="Times New Roman" w:cs="Times New Roman"/>
          <w:sz w:val="20"/>
          <w:szCs w:val="20"/>
        </w:rPr>
        <w:t xml:space="preserve">. </w:t>
      </w:r>
      <w:r w:rsidR="00BB3298" w:rsidRPr="000402BC">
        <w:rPr>
          <w:rFonts w:ascii="Times New Roman" w:hAnsi="Times New Roman" w:cs="Times New Roman"/>
          <w:i/>
          <w:sz w:val="20"/>
          <w:szCs w:val="20"/>
        </w:rPr>
        <w:t>See appendix for factors for and against franchisor liability.</w:t>
      </w:r>
    </w:p>
    <w:p w14:paraId="254454D9" w14:textId="77777777" w:rsidR="005D72BA" w:rsidRPr="000402BC" w:rsidRDefault="005D72BA" w:rsidP="00300A65">
      <w:pPr>
        <w:spacing w:line="276" w:lineRule="auto"/>
        <w:jc w:val="both"/>
        <w:rPr>
          <w:rFonts w:ascii="Times New Roman" w:hAnsi="Times New Roman" w:cs="Times New Roman"/>
          <w:sz w:val="20"/>
          <w:szCs w:val="20"/>
        </w:rPr>
      </w:pPr>
    </w:p>
    <w:p w14:paraId="4632E115" w14:textId="5A23CAFC" w:rsidR="00791661" w:rsidRPr="000402BC" w:rsidRDefault="00791661"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u w:val="single"/>
        </w:rPr>
        <w:t>(2) Tort Liability and Apparent Agency</w:t>
      </w:r>
      <w:r w:rsidRPr="000402BC">
        <w:rPr>
          <w:rFonts w:ascii="Times New Roman" w:hAnsi="Times New Roman" w:cs="Times New Roman"/>
          <w:sz w:val="20"/>
          <w:szCs w:val="20"/>
        </w:rPr>
        <w:t xml:space="preserve"> – “One who represents that another is his servant or other agent and thereby causes a third person justifiably to rely upon the care or skill of such apparent agent is subject to liability to the third person for harm caused by the lack of care or skill of the one appearing to be a servant or other agent as if he were such.” (</w:t>
      </w:r>
      <w:r w:rsidRPr="000402BC">
        <w:rPr>
          <w:rFonts w:ascii="Times New Roman" w:hAnsi="Times New Roman" w:cs="Times New Roman"/>
          <w:sz w:val="20"/>
          <w:szCs w:val="20"/>
          <w:u w:val="single"/>
        </w:rPr>
        <w:t>R2A §267</w:t>
      </w:r>
      <w:r w:rsidRPr="000402BC">
        <w:rPr>
          <w:rFonts w:ascii="Times New Roman" w:hAnsi="Times New Roman" w:cs="Times New Roman"/>
          <w:sz w:val="20"/>
          <w:szCs w:val="20"/>
        </w:rPr>
        <w:t>).</w:t>
      </w:r>
    </w:p>
    <w:p w14:paraId="5EBED5FA" w14:textId="77777777" w:rsidR="007B49FE" w:rsidRPr="000402BC" w:rsidRDefault="007B49FE" w:rsidP="00300A65">
      <w:pPr>
        <w:spacing w:line="276" w:lineRule="auto"/>
        <w:jc w:val="both"/>
        <w:rPr>
          <w:rFonts w:ascii="Times New Roman" w:hAnsi="Times New Roman" w:cs="Times New Roman"/>
          <w:sz w:val="20"/>
          <w:szCs w:val="20"/>
          <w:u w:val="single"/>
        </w:rPr>
      </w:pPr>
    </w:p>
    <w:p w14:paraId="2D6E3769" w14:textId="20354D0B" w:rsidR="00791661" w:rsidRPr="000402BC" w:rsidRDefault="008B388F"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Miller v. McDonald’s Corp</w:t>
      </w:r>
      <w:r w:rsidR="00FF3E13" w:rsidRPr="000402BC">
        <w:rPr>
          <w:rFonts w:ascii="Times New Roman" w:hAnsi="Times New Roman" w:cs="Times New Roman"/>
          <w:sz w:val="20"/>
          <w:szCs w:val="20"/>
        </w:rPr>
        <w:t xml:space="preserve"> </w:t>
      </w:r>
      <w:r w:rsidR="00F02DFA" w:rsidRPr="000402BC">
        <w:rPr>
          <w:rFonts w:ascii="Times New Roman" w:hAnsi="Times New Roman" w:cs="Times New Roman"/>
          <w:sz w:val="20"/>
          <w:szCs w:val="20"/>
        </w:rPr>
        <w:t>–</w:t>
      </w:r>
      <w:r w:rsidR="00FF3E13" w:rsidRPr="000402BC">
        <w:rPr>
          <w:rFonts w:ascii="Times New Roman" w:hAnsi="Times New Roman" w:cs="Times New Roman"/>
          <w:sz w:val="20"/>
          <w:szCs w:val="20"/>
        </w:rPr>
        <w:t xml:space="preserve"> </w:t>
      </w:r>
      <w:r w:rsidR="00122A5D" w:rsidRPr="000402BC">
        <w:rPr>
          <w:rFonts w:ascii="Times New Roman" w:hAnsi="Times New Roman" w:cs="Times New Roman"/>
          <w:b/>
          <w:sz w:val="20"/>
          <w:szCs w:val="20"/>
        </w:rPr>
        <w:t>OUTLIER</w:t>
      </w:r>
      <w:r w:rsidR="00F70368" w:rsidRPr="000402BC">
        <w:rPr>
          <w:rFonts w:ascii="Times New Roman" w:hAnsi="Times New Roman" w:cs="Times New Roman"/>
          <w:sz w:val="20"/>
          <w:szCs w:val="20"/>
        </w:rPr>
        <w:t xml:space="preserve">. </w:t>
      </w:r>
      <w:r w:rsidR="00F02DFA" w:rsidRPr="000402BC">
        <w:rPr>
          <w:rFonts w:ascii="Times New Roman" w:hAnsi="Times New Roman" w:cs="Times New Roman"/>
          <w:sz w:val="20"/>
          <w:szCs w:val="20"/>
        </w:rPr>
        <w:t xml:space="preserve">Person finds jewel in hamburger. Court looked to </w:t>
      </w:r>
      <w:r w:rsidR="00F02DFA" w:rsidRPr="000402BC">
        <w:rPr>
          <w:rFonts w:ascii="Times New Roman" w:hAnsi="Times New Roman" w:cs="Times New Roman"/>
          <w:sz w:val="20"/>
          <w:szCs w:val="20"/>
          <w:u w:val="single"/>
        </w:rPr>
        <w:t xml:space="preserve">R2A §267 </w:t>
      </w:r>
      <w:r w:rsidR="00F02DFA" w:rsidRPr="000402BC">
        <w:rPr>
          <w:rFonts w:ascii="Times New Roman" w:hAnsi="Times New Roman" w:cs="Times New Roman"/>
          <w:sz w:val="20"/>
          <w:szCs w:val="20"/>
        </w:rPr>
        <w:t>(</w:t>
      </w:r>
      <w:r w:rsidR="00F02DFA" w:rsidRPr="000402BC">
        <w:rPr>
          <w:rFonts w:ascii="Times New Roman" w:hAnsi="Times New Roman" w:cs="Times New Roman"/>
          <w:i/>
          <w:sz w:val="20"/>
          <w:szCs w:val="20"/>
        </w:rPr>
        <w:t>apparent agency in tort</w:t>
      </w:r>
      <w:r w:rsidR="00F02DFA" w:rsidRPr="000402BC">
        <w:rPr>
          <w:rFonts w:ascii="Times New Roman" w:hAnsi="Times New Roman" w:cs="Times New Roman"/>
          <w:sz w:val="20"/>
          <w:szCs w:val="20"/>
        </w:rPr>
        <w:t>): if principal creates the appearance that someone is his agent</w:t>
      </w:r>
      <w:r w:rsidRPr="000402BC">
        <w:rPr>
          <w:rFonts w:ascii="Times New Roman" w:hAnsi="Times New Roman" w:cs="Times New Roman"/>
          <w:sz w:val="20"/>
          <w:szCs w:val="20"/>
        </w:rPr>
        <w:t xml:space="preserve"> and a third party deals with them under this appearance and gets injured then principal is liable. </w:t>
      </w:r>
      <w:r w:rsidR="001539C7" w:rsidRPr="000402BC">
        <w:rPr>
          <w:rFonts w:ascii="Times New Roman" w:hAnsi="Times New Roman" w:cs="Times New Roman"/>
          <w:sz w:val="20"/>
          <w:szCs w:val="20"/>
          <w:u w:val="single"/>
        </w:rPr>
        <w:t>Outcome</w:t>
      </w:r>
      <w:r w:rsidR="00E96FF1" w:rsidRPr="000402BC">
        <w:rPr>
          <w:rFonts w:ascii="Times New Roman" w:hAnsi="Times New Roman" w:cs="Times New Roman"/>
          <w:sz w:val="20"/>
          <w:szCs w:val="20"/>
        </w:rPr>
        <w:t xml:space="preserve"> </w:t>
      </w:r>
      <w:r w:rsidR="001539C7" w:rsidRPr="000402BC">
        <w:rPr>
          <w:rFonts w:ascii="Times New Roman" w:hAnsi="Times New Roman" w:cs="Times New Roman"/>
          <w:sz w:val="20"/>
          <w:szCs w:val="20"/>
        </w:rPr>
        <w:t xml:space="preserve">– </w:t>
      </w:r>
      <w:r w:rsidR="00E96FF1" w:rsidRPr="000402BC">
        <w:rPr>
          <w:rFonts w:ascii="Times New Roman" w:hAnsi="Times New Roman" w:cs="Times New Roman"/>
          <w:sz w:val="20"/>
          <w:szCs w:val="20"/>
        </w:rPr>
        <w:t>liability for</w:t>
      </w:r>
      <w:r w:rsidRPr="000402BC">
        <w:rPr>
          <w:rFonts w:ascii="Times New Roman" w:hAnsi="Times New Roman" w:cs="Times New Roman"/>
          <w:sz w:val="20"/>
          <w:szCs w:val="20"/>
        </w:rPr>
        <w:t xml:space="preserve"> </w:t>
      </w:r>
      <w:r w:rsidR="00C963C3" w:rsidRPr="000402BC">
        <w:rPr>
          <w:rFonts w:ascii="Times New Roman" w:hAnsi="Times New Roman" w:cs="Times New Roman"/>
          <w:sz w:val="20"/>
          <w:szCs w:val="20"/>
        </w:rPr>
        <w:t>franchisor</w:t>
      </w:r>
      <w:r w:rsidR="00C711F7" w:rsidRPr="000402BC">
        <w:rPr>
          <w:rFonts w:ascii="Times New Roman" w:hAnsi="Times New Roman" w:cs="Times New Roman"/>
          <w:sz w:val="20"/>
          <w:szCs w:val="20"/>
        </w:rPr>
        <w:t xml:space="preserve"> </w:t>
      </w:r>
      <w:r w:rsidR="004D16D8" w:rsidRPr="000402BC">
        <w:rPr>
          <w:rFonts w:ascii="Times New Roman" w:hAnsi="Times New Roman" w:cs="Times New Roman"/>
          <w:sz w:val="20"/>
          <w:szCs w:val="20"/>
        </w:rPr>
        <w:sym w:font="Wingdings" w:char="F0E0"/>
      </w:r>
      <w:r w:rsidR="004D16D8" w:rsidRPr="000402BC">
        <w:rPr>
          <w:rFonts w:ascii="Times New Roman" w:hAnsi="Times New Roman" w:cs="Times New Roman"/>
          <w:sz w:val="20"/>
          <w:szCs w:val="20"/>
        </w:rPr>
        <w:t xml:space="preserve"> </w:t>
      </w:r>
      <w:r w:rsidR="004D16D8" w:rsidRPr="000402BC">
        <w:rPr>
          <w:rFonts w:ascii="Times New Roman" w:hAnsi="Times New Roman" w:cs="Times New Roman"/>
          <w:i/>
          <w:sz w:val="20"/>
          <w:szCs w:val="20"/>
        </w:rPr>
        <w:t>an extension of the franchisor/franchisee system to say that mere creation of a franchise implies that all employees are competent under R2 §267</w:t>
      </w:r>
      <w:r w:rsidR="004D16D8" w:rsidRPr="000402BC">
        <w:rPr>
          <w:rFonts w:ascii="Times New Roman" w:hAnsi="Times New Roman" w:cs="Times New Roman"/>
          <w:sz w:val="20"/>
          <w:szCs w:val="20"/>
        </w:rPr>
        <w:t>.</w:t>
      </w:r>
    </w:p>
    <w:p w14:paraId="5C2D66AA" w14:textId="77777777" w:rsidR="00C81D57" w:rsidRPr="000402BC" w:rsidRDefault="00C81D57" w:rsidP="00300A65">
      <w:pPr>
        <w:spacing w:line="276" w:lineRule="auto"/>
        <w:jc w:val="both"/>
        <w:rPr>
          <w:rFonts w:ascii="Times New Roman" w:hAnsi="Times New Roman" w:cs="Times New Roman"/>
          <w:sz w:val="20"/>
          <w:szCs w:val="20"/>
        </w:rPr>
      </w:pPr>
    </w:p>
    <w:p w14:paraId="751AA672" w14:textId="1E449DA4" w:rsidR="009A725C" w:rsidRPr="000402BC" w:rsidRDefault="009A725C"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(3) Scope of Employment (Torts)</w:t>
      </w:r>
      <w:r w:rsidRPr="000402BC">
        <w:rPr>
          <w:rFonts w:ascii="Times New Roman" w:hAnsi="Times New Roman" w:cs="Times New Roman"/>
          <w:sz w:val="20"/>
          <w:szCs w:val="20"/>
        </w:rPr>
        <w:t xml:space="preserve"> – </w:t>
      </w:r>
    </w:p>
    <w:p w14:paraId="273AADB2" w14:textId="77777777" w:rsidR="00582116" w:rsidRPr="000402BC" w:rsidRDefault="00582116" w:rsidP="00300A65">
      <w:pPr>
        <w:spacing w:line="276" w:lineRule="auto"/>
        <w:jc w:val="both"/>
        <w:rPr>
          <w:rFonts w:ascii="Times New Roman" w:hAnsi="Times New Roman" w:cs="Times New Roman"/>
          <w:sz w:val="20"/>
          <w:szCs w:val="20"/>
          <w:u w:val="single"/>
        </w:rPr>
      </w:pPr>
    </w:p>
    <w:p w14:paraId="47F1F0AB" w14:textId="77777777" w:rsidR="00BB71D3" w:rsidRPr="000402BC" w:rsidRDefault="00F55BF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Traditional Doctrine</w:t>
      </w:r>
      <w:r w:rsidRPr="000402BC">
        <w:rPr>
          <w:rFonts w:ascii="Times New Roman" w:hAnsi="Times New Roman" w:cs="Times New Roman"/>
          <w:sz w:val="20"/>
          <w:szCs w:val="20"/>
        </w:rPr>
        <w:t xml:space="preserve">  </w:t>
      </w:r>
      <w:r w:rsidR="00C87DD8"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00C87DD8" w:rsidRPr="000402BC">
        <w:rPr>
          <w:rFonts w:ascii="Times New Roman" w:hAnsi="Times New Roman" w:cs="Times New Roman"/>
          <w:sz w:val="20"/>
          <w:szCs w:val="20"/>
        </w:rPr>
        <w:t xml:space="preserve">Is conduct of employee within scope of his employment? </w:t>
      </w:r>
      <w:r w:rsidR="00C87DD8" w:rsidRPr="000402BC">
        <w:rPr>
          <w:rFonts w:ascii="Times New Roman" w:hAnsi="Times New Roman" w:cs="Times New Roman"/>
          <w:b/>
          <w:sz w:val="20"/>
          <w:szCs w:val="20"/>
        </w:rPr>
        <w:t>If yes, then employer liable.</w:t>
      </w:r>
      <w:r w:rsidR="004A7A0C" w:rsidRPr="000402BC">
        <w:rPr>
          <w:rFonts w:ascii="Times New Roman" w:hAnsi="Times New Roman" w:cs="Times New Roman"/>
          <w:sz w:val="20"/>
          <w:szCs w:val="20"/>
        </w:rPr>
        <w:t xml:space="preserve"> “Co</w:t>
      </w:r>
      <w:r w:rsidR="007E5886" w:rsidRPr="000402BC">
        <w:rPr>
          <w:rFonts w:ascii="Times New Roman" w:hAnsi="Times New Roman" w:cs="Times New Roman"/>
          <w:sz w:val="20"/>
          <w:szCs w:val="20"/>
        </w:rPr>
        <w:t>nduct of servant is w/in the sc</w:t>
      </w:r>
      <w:r w:rsidR="004A7A0C" w:rsidRPr="000402BC">
        <w:rPr>
          <w:rFonts w:ascii="Times New Roman" w:hAnsi="Times New Roman" w:cs="Times New Roman"/>
          <w:sz w:val="20"/>
          <w:szCs w:val="20"/>
        </w:rPr>
        <w:t>ope of employment if, but only if</w:t>
      </w:r>
      <w:r w:rsidR="007E5886" w:rsidRPr="000402BC">
        <w:rPr>
          <w:rFonts w:ascii="Times New Roman" w:hAnsi="Times New Roman" w:cs="Times New Roman"/>
          <w:sz w:val="20"/>
          <w:szCs w:val="20"/>
        </w:rPr>
        <w:t xml:space="preserve">, </w:t>
      </w:r>
    </w:p>
    <w:p w14:paraId="5AFEE040" w14:textId="77777777" w:rsidR="00BB71D3" w:rsidRPr="000402BC" w:rsidRDefault="007E5886"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 xml:space="preserve">(a) it is of the kind he is employment to perform; </w:t>
      </w:r>
    </w:p>
    <w:p w14:paraId="07A8AC6F" w14:textId="77777777" w:rsidR="00BB71D3" w:rsidRPr="000402BC" w:rsidRDefault="007E5886"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w:t>
      </w:r>
      <w:r w:rsidR="00340139" w:rsidRPr="000402BC">
        <w:rPr>
          <w:rFonts w:ascii="Times New Roman" w:hAnsi="Times New Roman" w:cs="Times New Roman"/>
          <w:sz w:val="20"/>
          <w:szCs w:val="20"/>
        </w:rPr>
        <w:t xml:space="preserve">b) it occurs substantially w/in the authorized time and space limits; </w:t>
      </w:r>
    </w:p>
    <w:p w14:paraId="2B80D24E" w14:textId="77777777" w:rsidR="00BB71D3" w:rsidRPr="000402BC" w:rsidRDefault="00340139"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 xml:space="preserve">(c) it is actuated, at least in part, by a purpose to serve the master; </w:t>
      </w:r>
    </w:p>
    <w:p w14:paraId="166B245F" w14:textId="3E90C422" w:rsidR="00F55BF5" w:rsidRPr="000402BC" w:rsidRDefault="00340139" w:rsidP="00300A65">
      <w:pPr>
        <w:spacing w:line="276" w:lineRule="auto"/>
        <w:ind w:left="1080" w:hanging="360"/>
        <w:jc w:val="both"/>
        <w:rPr>
          <w:rFonts w:ascii="Times New Roman" w:hAnsi="Times New Roman" w:cs="Times New Roman"/>
          <w:sz w:val="20"/>
          <w:szCs w:val="20"/>
        </w:rPr>
      </w:pPr>
      <w:r w:rsidRPr="000402BC">
        <w:rPr>
          <w:rFonts w:ascii="Times New Roman" w:hAnsi="Times New Roman" w:cs="Times New Roman"/>
          <w:sz w:val="20"/>
          <w:szCs w:val="20"/>
        </w:rPr>
        <w:t>(d) if force is intentionally used by the servant against another, the use of force is not unexpectable by the master.</w:t>
      </w:r>
      <w:r w:rsidR="0015561A" w:rsidRPr="000402BC">
        <w:rPr>
          <w:rFonts w:ascii="Times New Roman" w:hAnsi="Times New Roman" w:cs="Times New Roman"/>
          <w:sz w:val="20"/>
          <w:szCs w:val="20"/>
        </w:rPr>
        <w:t>”</w:t>
      </w:r>
      <w:r w:rsidR="00582116" w:rsidRPr="000402BC">
        <w:rPr>
          <w:rFonts w:ascii="Times New Roman" w:hAnsi="Times New Roman" w:cs="Times New Roman"/>
          <w:sz w:val="20"/>
          <w:szCs w:val="20"/>
        </w:rPr>
        <w:t xml:space="preserve"> (</w:t>
      </w:r>
      <w:r w:rsidR="006E5049" w:rsidRPr="000402BC">
        <w:rPr>
          <w:rFonts w:ascii="Times New Roman" w:hAnsi="Times New Roman" w:cs="Times New Roman"/>
          <w:sz w:val="20"/>
          <w:szCs w:val="20"/>
          <w:u w:val="single"/>
        </w:rPr>
        <w:t>R2A §228(1)</w:t>
      </w:r>
      <w:r w:rsidR="00582116" w:rsidRPr="000402BC">
        <w:rPr>
          <w:rFonts w:ascii="Times New Roman" w:hAnsi="Times New Roman" w:cs="Times New Roman"/>
          <w:sz w:val="20"/>
          <w:szCs w:val="20"/>
        </w:rPr>
        <w:t>)</w:t>
      </w:r>
    </w:p>
    <w:p w14:paraId="0EDB0CF5" w14:textId="6D60ADC9" w:rsidR="000F00BA" w:rsidRPr="000402BC" w:rsidRDefault="000F00BA" w:rsidP="00300A65">
      <w:pPr>
        <w:spacing w:line="276" w:lineRule="auto"/>
        <w:ind w:left="720"/>
        <w:jc w:val="both"/>
        <w:rPr>
          <w:rFonts w:ascii="Times New Roman" w:hAnsi="Times New Roman" w:cs="Times New Roman"/>
          <w:b/>
          <w:sz w:val="20"/>
          <w:szCs w:val="20"/>
        </w:rPr>
      </w:pPr>
    </w:p>
    <w:p w14:paraId="3E7977BA" w14:textId="77777777" w:rsidR="00D27CD9" w:rsidRPr="000402BC" w:rsidRDefault="00822F1C"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Manning v. Grimsley</w:t>
      </w:r>
      <w:r w:rsidRPr="000402BC">
        <w:rPr>
          <w:rFonts w:ascii="Times New Roman" w:hAnsi="Times New Roman" w:cs="Times New Roman"/>
          <w:sz w:val="20"/>
          <w:szCs w:val="20"/>
        </w:rPr>
        <w:t xml:space="preserve"> </w:t>
      </w:r>
      <w:r w:rsidR="00932A7E"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00932A7E" w:rsidRPr="000402BC">
        <w:rPr>
          <w:rFonts w:ascii="Times New Roman" w:hAnsi="Times New Roman" w:cs="Times New Roman"/>
          <w:sz w:val="20"/>
          <w:szCs w:val="20"/>
        </w:rPr>
        <w:t>Manning heckles Grimsley (Oriole’s pitcher) prior to game, Grimsley del</w:t>
      </w:r>
      <w:r w:rsidR="00C401DA" w:rsidRPr="000402BC">
        <w:rPr>
          <w:rFonts w:ascii="Times New Roman" w:hAnsi="Times New Roman" w:cs="Times New Roman"/>
          <w:sz w:val="20"/>
          <w:szCs w:val="20"/>
        </w:rPr>
        <w:t>iberately throws pitch at Mannin</w:t>
      </w:r>
      <w:r w:rsidR="00932A7E" w:rsidRPr="000402BC">
        <w:rPr>
          <w:rFonts w:ascii="Times New Roman" w:hAnsi="Times New Roman" w:cs="Times New Roman"/>
          <w:sz w:val="20"/>
          <w:szCs w:val="20"/>
        </w:rPr>
        <w:t xml:space="preserve">g and injures </w:t>
      </w:r>
      <w:r w:rsidR="00493658" w:rsidRPr="000402BC">
        <w:rPr>
          <w:rFonts w:ascii="Times New Roman" w:hAnsi="Times New Roman" w:cs="Times New Roman"/>
          <w:sz w:val="20"/>
          <w:szCs w:val="20"/>
        </w:rPr>
        <w:t>him.</w:t>
      </w:r>
      <w:r w:rsidR="000D7918" w:rsidRPr="000402BC">
        <w:rPr>
          <w:rFonts w:ascii="Times New Roman" w:hAnsi="Times New Roman" w:cs="Times New Roman"/>
          <w:sz w:val="20"/>
          <w:szCs w:val="20"/>
        </w:rPr>
        <w:t xml:space="preserve"> </w:t>
      </w:r>
      <w:r w:rsidR="00F9492C" w:rsidRPr="000402BC">
        <w:rPr>
          <w:rFonts w:ascii="Times New Roman" w:hAnsi="Times New Roman" w:cs="Times New Roman"/>
          <w:sz w:val="20"/>
          <w:szCs w:val="20"/>
          <w:u w:val="single"/>
        </w:rPr>
        <w:t>Outcome</w:t>
      </w:r>
      <w:r w:rsidR="000D7918" w:rsidRPr="000402BC">
        <w:rPr>
          <w:rFonts w:ascii="Times New Roman" w:hAnsi="Times New Roman" w:cs="Times New Roman"/>
          <w:sz w:val="20"/>
          <w:szCs w:val="20"/>
        </w:rPr>
        <w:t xml:space="preserve"> </w:t>
      </w:r>
      <w:r w:rsidR="00F9492C" w:rsidRPr="000402BC">
        <w:rPr>
          <w:rFonts w:ascii="Times New Roman" w:hAnsi="Times New Roman" w:cs="Times New Roman"/>
          <w:sz w:val="20"/>
          <w:szCs w:val="20"/>
        </w:rPr>
        <w:t xml:space="preserve">– </w:t>
      </w:r>
      <w:r w:rsidR="00BA0459" w:rsidRPr="000402BC">
        <w:rPr>
          <w:rFonts w:ascii="Times New Roman" w:hAnsi="Times New Roman" w:cs="Times New Roman"/>
          <w:sz w:val="20"/>
          <w:szCs w:val="20"/>
        </w:rPr>
        <w:t xml:space="preserve">Even though employer (Orioles) didn’t sanction Grimsley’s action, </w:t>
      </w:r>
      <w:r w:rsidR="000D7918" w:rsidRPr="000402BC">
        <w:rPr>
          <w:rFonts w:ascii="Times New Roman" w:hAnsi="Times New Roman" w:cs="Times New Roman"/>
          <w:sz w:val="20"/>
          <w:szCs w:val="20"/>
        </w:rPr>
        <w:t>Orioles liable</w:t>
      </w:r>
      <w:r w:rsidR="007053CF" w:rsidRPr="000402BC">
        <w:rPr>
          <w:rFonts w:ascii="Times New Roman" w:hAnsi="Times New Roman" w:cs="Times New Roman"/>
          <w:sz w:val="20"/>
          <w:szCs w:val="20"/>
        </w:rPr>
        <w:t xml:space="preserve"> under </w:t>
      </w:r>
      <w:r w:rsidR="007053CF" w:rsidRPr="000402BC">
        <w:rPr>
          <w:rFonts w:ascii="Times New Roman" w:hAnsi="Times New Roman" w:cs="Times New Roman"/>
          <w:sz w:val="20"/>
          <w:szCs w:val="20"/>
          <w:u w:val="single"/>
        </w:rPr>
        <w:t>228(1)(d)</w:t>
      </w:r>
      <w:r w:rsidR="00D27CD9" w:rsidRPr="000402BC">
        <w:rPr>
          <w:rFonts w:ascii="Times New Roman" w:hAnsi="Times New Roman" w:cs="Times New Roman"/>
          <w:sz w:val="20"/>
          <w:szCs w:val="20"/>
        </w:rPr>
        <w:t>.</w:t>
      </w:r>
    </w:p>
    <w:p w14:paraId="6E0D9F47" w14:textId="65482C6D" w:rsidR="001D2D8B" w:rsidRPr="000402BC" w:rsidRDefault="00853EE1" w:rsidP="00300A65">
      <w:pPr>
        <w:pStyle w:val="ListParagraph"/>
        <w:numPr>
          <w:ilvl w:val="0"/>
          <w:numId w:val="2"/>
        </w:numPr>
        <w:spacing w:line="276" w:lineRule="auto"/>
        <w:ind w:left="1440"/>
        <w:jc w:val="both"/>
        <w:rPr>
          <w:rFonts w:ascii="Times New Roman" w:hAnsi="Times New Roman" w:cs="Times New Roman"/>
          <w:b/>
          <w:sz w:val="20"/>
          <w:szCs w:val="20"/>
        </w:rPr>
      </w:pPr>
      <w:r w:rsidRPr="000402BC">
        <w:rPr>
          <w:rFonts w:ascii="Times New Roman" w:hAnsi="Times New Roman" w:cs="Times New Roman"/>
          <w:sz w:val="20"/>
          <w:szCs w:val="20"/>
          <w:u w:val="single"/>
        </w:rPr>
        <w:t>MA Rule</w:t>
      </w:r>
      <w:r w:rsidR="00C12860" w:rsidRPr="000402BC">
        <w:rPr>
          <w:rFonts w:ascii="Times New Roman" w:hAnsi="Times New Roman" w:cs="Times New Roman"/>
          <w:sz w:val="20"/>
          <w:szCs w:val="20"/>
        </w:rPr>
        <w:t xml:space="preserve"> – “W</w:t>
      </w:r>
      <w:r w:rsidRPr="000402BC">
        <w:rPr>
          <w:rFonts w:ascii="Times New Roman" w:hAnsi="Times New Roman" w:cs="Times New Roman"/>
          <w:sz w:val="20"/>
          <w:szCs w:val="20"/>
        </w:rPr>
        <w:t xml:space="preserve">hat must be shown is that the employee’s </w:t>
      </w:r>
      <w:r w:rsidR="00BD503A" w:rsidRPr="000402BC">
        <w:rPr>
          <w:rFonts w:ascii="Times New Roman" w:hAnsi="Times New Roman" w:cs="Times New Roman"/>
          <w:sz w:val="20"/>
          <w:szCs w:val="20"/>
        </w:rPr>
        <w:t>assault</w:t>
      </w:r>
      <w:r w:rsidRPr="000402BC">
        <w:rPr>
          <w:rFonts w:ascii="Times New Roman" w:hAnsi="Times New Roman" w:cs="Times New Roman"/>
          <w:sz w:val="20"/>
          <w:szCs w:val="20"/>
        </w:rPr>
        <w:t xml:space="preserve"> was in </w:t>
      </w:r>
      <w:r w:rsidR="00BD503A" w:rsidRPr="000402BC">
        <w:rPr>
          <w:rFonts w:ascii="Times New Roman" w:hAnsi="Times New Roman" w:cs="Times New Roman"/>
          <w:sz w:val="20"/>
          <w:szCs w:val="20"/>
        </w:rPr>
        <w:t>response</w:t>
      </w:r>
      <w:r w:rsidRPr="000402BC">
        <w:rPr>
          <w:rFonts w:ascii="Times New Roman" w:hAnsi="Times New Roman" w:cs="Times New Roman"/>
          <w:sz w:val="20"/>
          <w:szCs w:val="20"/>
        </w:rPr>
        <w:t xml:space="preserve"> to the plaintiff’s conduct, which was presently interfering with the employee’s ability to perform his duties successfully.”</w:t>
      </w:r>
    </w:p>
    <w:p w14:paraId="3236397D" w14:textId="77777777" w:rsidR="00D27CD9" w:rsidRPr="000402BC" w:rsidRDefault="00D27CD9" w:rsidP="00300A65">
      <w:pPr>
        <w:spacing w:line="276" w:lineRule="auto"/>
        <w:ind w:left="720"/>
        <w:jc w:val="both"/>
        <w:rPr>
          <w:rFonts w:ascii="Times New Roman" w:hAnsi="Times New Roman" w:cs="Times New Roman"/>
          <w:b/>
          <w:sz w:val="20"/>
          <w:szCs w:val="20"/>
        </w:rPr>
      </w:pPr>
    </w:p>
    <w:p w14:paraId="36BB3BC3" w14:textId="4F8AEB45" w:rsidR="00C87DD8" w:rsidRPr="000402BC" w:rsidRDefault="00C87DD8" w:rsidP="00300A65">
      <w:pPr>
        <w:spacing w:line="276" w:lineRule="auto"/>
        <w:ind w:left="720"/>
        <w:jc w:val="both"/>
        <w:rPr>
          <w:rFonts w:ascii="Times New Roman" w:hAnsi="Times New Roman" w:cs="Times New Roman"/>
          <w:b/>
          <w:sz w:val="20"/>
          <w:szCs w:val="20"/>
        </w:rPr>
      </w:pPr>
      <w:r w:rsidRPr="000402BC">
        <w:rPr>
          <w:rFonts w:ascii="Times New Roman" w:hAnsi="Times New Roman" w:cs="Times New Roman"/>
          <w:sz w:val="20"/>
          <w:szCs w:val="20"/>
          <w:u w:val="single"/>
        </w:rPr>
        <w:t>Strict Liability</w:t>
      </w:r>
      <w:r w:rsidRPr="000402BC">
        <w:rPr>
          <w:rFonts w:ascii="Times New Roman" w:hAnsi="Times New Roman" w:cs="Times New Roman"/>
          <w:sz w:val="20"/>
          <w:szCs w:val="20"/>
        </w:rPr>
        <w:t xml:space="preserve"> – “A business enterprise cannot justly disclaim responsibility for accidents which may fairly be said to be </w:t>
      </w:r>
      <w:r w:rsidR="0094563B" w:rsidRPr="000402BC">
        <w:rPr>
          <w:rFonts w:ascii="Times New Roman" w:hAnsi="Times New Roman" w:cs="Times New Roman"/>
          <w:sz w:val="20"/>
          <w:szCs w:val="20"/>
        </w:rPr>
        <w:t xml:space="preserve">(ii) </w:t>
      </w:r>
      <w:r w:rsidRPr="000402BC">
        <w:rPr>
          <w:rFonts w:ascii="Times New Roman" w:hAnsi="Times New Roman" w:cs="Times New Roman"/>
          <w:i/>
          <w:sz w:val="20"/>
          <w:szCs w:val="20"/>
        </w:rPr>
        <w:t>characteristic of its activities</w:t>
      </w:r>
      <w:r w:rsidRPr="000402BC">
        <w:rPr>
          <w:rFonts w:ascii="Times New Roman" w:hAnsi="Times New Roman" w:cs="Times New Roman"/>
          <w:sz w:val="20"/>
          <w:szCs w:val="20"/>
        </w:rPr>
        <w:t>.”</w:t>
      </w:r>
    </w:p>
    <w:p w14:paraId="4D83A72D" w14:textId="05E9DBA4" w:rsidR="00196EC5" w:rsidRPr="000402BC" w:rsidRDefault="00196EC5" w:rsidP="00300A65">
      <w:pPr>
        <w:pStyle w:val="ListParagraph"/>
        <w:numPr>
          <w:ilvl w:val="0"/>
          <w:numId w:val="16"/>
        </w:numPr>
        <w:spacing w:line="276" w:lineRule="auto"/>
        <w:ind w:left="1440"/>
        <w:jc w:val="both"/>
        <w:rPr>
          <w:rFonts w:ascii="Times New Roman" w:hAnsi="Times New Roman" w:cs="Times New Roman"/>
          <w:sz w:val="20"/>
          <w:szCs w:val="20"/>
        </w:rPr>
      </w:pPr>
      <w:r w:rsidRPr="000402BC">
        <w:rPr>
          <w:rFonts w:ascii="Times New Roman" w:hAnsi="Times New Roman" w:cs="Times New Roman"/>
          <w:b/>
          <w:i/>
          <w:sz w:val="20"/>
          <w:szCs w:val="20"/>
        </w:rPr>
        <w:t>Bushey v. US</w:t>
      </w:r>
      <w:r w:rsidRPr="000402BC">
        <w:rPr>
          <w:rFonts w:ascii="Times New Roman" w:hAnsi="Times New Roman" w:cs="Times New Roman"/>
          <w:sz w:val="20"/>
          <w:szCs w:val="20"/>
        </w:rPr>
        <w:t xml:space="preserve"> </w:t>
      </w:r>
      <w:r w:rsidR="00987BF6"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00987BF6" w:rsidRPr="000402BC">
        <w:rPr>
          <w:rFonts w:ascii="Times New Roman" w:hAnsi="Times New Roman" w:cs="Times New Roman"/>
          <w:sz w:val="20"/>
          <w:szCs w:val="20"/>
        </w:rPr>
        <w:t>drunk sailor</w:t>
      </w:r>
      <w:r w:rsidR="00DE4DB3" w:rsidRPr="000402BC">
        <w:rPr>
          <w:rFonts w:ascii="Times New Roman" w:hAnsi="Times New Roman" w:cs="Times New Roman"/>
          <w:sz w:val="20"/>
          <w:szCs w:val="20"/>
        </w:rPr>
        <w:t xml:space="preserve"> turned valv</w:t>
      </w:r>
      <w:r w:rsidR="00720482" w:rsidRPr="000402BC">
        <w:rPr>
          <w:rFonts w:ascii="Times New Roman" w:hAnsi="Times New Roman" w:cs="Times New Roman"/>
          <w:sz w:val="20"/>
          <w:szCs w:val="20"/>
        </w:rPr>
        <w:t xml:space="preserve">es on dry dock and damaged ship. </w:t>
      </w:r>
      <w:r w:rsidR="0005316A" w:rsidRPr="000402BC">
        <w:rPr>
          <w:rFonts w:ascii="Times New Roman" w:hAnsi="Times New Roman" w:cs="Times New Roman"/>
          <w:sz w:val="20"/>
          <w:szCs w:val="20"/>
          <w:u w:val="single"/>
        </w:rPr>
        <w:t>Outcome</w:t>
      </w:r>
      <w:r w:rsidR="0005316A" w:rsidRPr="000402BC">
        <w:rPr>
          <w:rFonts w:ascii="Times New Roman" w:hAnsi="Times New Roman" w:cs="Times New Roman"/>
          <w:sz w:val="20"/>
          <w:szCs w:val="20"/>
        </w:rPr>
        <w:t xml:space="preserve"> – </w:t>
      </w:r>
      <w:r w:rsidR="00CF2BC8" w:rsidRPr="000402BC">
        <w:rPr>
          <w:rFonts w:ascii="Times New Roman" w:hAnsi="Times New Roman" w:cs="Times New Roman"/>
          <w:sz w:val="20"/>
          <w:szCs w:val="20"/>
        </w:rPr>
        <w:t xml:space="preserve">US found liable: although actions </w:t>
      </w:r>
      <w:r w:rsidR="00CF2BC8" w:rsidRPr="000402BC">
        <w:rPr>
          <w:rFonts w:ascii="Times New Roman" w:hAnsi="Times New Roman" w:cs="Times New Roman"/>
          <w:i/>
          <w:sz w:val="20"/>
          <w:szCs w:val="20"/>
        </w:rPr>
        <w:t>were not w/in scope of employment</w:t>
      </w:r>
      <w:r w:rsidR="00CF2BC8" w:rsidRPr="000402BC">
        <w:rPr>
          <w:rFonts w:ascii="Times New Roman" w:hAnsi="Times New Roman" w:cs="Times New Roman"/>
          <w:sz w:val="20"/>
          <w:szCs w:val="20"/>
        </w:rPr>
        <w:t xml:space="preserve">, employer (US) could have </w:t>
      </w:r>
      <w:r w:rsidR="0098552F" w:rsidRPr="000402BC">
        <w:rPr>
          <w:rFonts w:ascii="Times New Roman" w:hAnsi="Times New Roman" w:cs="Times New Roman"/>
          <w:sz w:val="20"/>
          <w:szCs w:val="20"/>
        </w:rPr>
        <w:t xml:space="preserve">(i) </w:t>
      </w:r>
      <w:r w:rsidR="00CF2BC8" w:rsidRPr="000402BC">
        <w:rPr>
          <w:rFonts w:ascii="Times New Roman" w:hAnsi="Times New Roman" w:cs="Times New Roman"/>
          <w:i/>
          <w:sz w:val="20"/>
          <w:szCs w:val="20"/>
        </w:rPr>
        <w:t>foreseen</w:t>
      </w:r>
      <w:r w:rsidR="00CF2BC8" w:rsidRPr="000402BC">
        <w:rPr>
          <w:rFonts w:ascii="Times New Roman" w:hAnsi="Times New Roman" w:cs="Times New Roman"/>
          <w:sz w:val="20"/>
          <w:szCs w:val="20"/>
        </w:rPr>
        <w:t xml:space="preserve"> that sailor would behave this way</w:t>
      </w:r>
      <w:r w:rsidR="005A519C" w:rsidRPr="000402BC">
        <w:rPr>
          <w:rFonts w:ascii="Times New Roman" w:hAnsi="Times New Roman" w:cs="Times New Roman"/>
          <w:sz w:val="20"/>
          <w:szCs w:val="20"/>
        </w:rPr>
        <w:t>.</w:t>
      </w:r>
    </w:p>
    <w:p w14:paraId="199457CD" w14:textId="77777777" w:rsidR="001C2DD2" w:rsidRPr="000402BC" w:rsidRDefault="001C2DD2" w:rsidP="00300A65">
      <w:pPr>
        <w:spacing w:line="276" w:lineRule="auto"/>
        <w:jc w:val="both"/>
        <w:rPr>
          <w:rFonts w:ascii="Times New Roman" w:hAnsi="Times New Roman" w:cs="Times New Roman"/>
          <w:sz w:val="20"/>
          <w:szCs w:val="20"/>
        </w:rPr>
      </w:pPr>
    </w:p>
    <w:p w14:paraId="19F5E559" w14:textId="6E2AEA5D" w:rsidR="001C2DD2" w:rsidRPr="000402BC" w:rsidRDefault="001C2DD2"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u w:val="single"/>
        </w:rPr>
        <w:t xml:space="preserve">(4) Scope of Employment (Statutory Claims) </w:t>
      </w:r>
    </w:p>
    <w:p w14:paraId="176DA612" w14:textId="72BD864C" w:rsidR="00F95800" w:rsidRPr="000402BC" w:rsidRDefault="00A0581F"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w:t>
      </w:r>
      <w:r w:rsidR="00F95800" w:rsidRPr="000402BC">
        <w:rPr>
          <w:rFonts w:ascii="Times New Roman" w:hAnsi="Times New Roman" w:cs="Times New Roman"/>
          <w:sz w:val="20"/>
          <w:szCs w:val="20"/>
        </w:rPr>
        <w:t>“An employee acts w/in the scope of employment when performing work assigned by the employe</w:t>
      </w:r>
      <w:r w:rsidR="00B46443" w:rsidRPr="000402BC">
        <w:rPr>
          <w:rFonts w:ascii="Times New Roman" w:hAnsi="Times New Roman" w:cs="Times New Roman"/>
          <w:sz w:val="20"/>
          <w:szCs w:val="20"/>
        </w:rPr>
        <w:t>r or engaging in a course</w:t>
      </w:r>
      <w:r w:rsidR="00F95800" w:rsidRPr="000402BC">
        <w:rPr>
          <w:rFonts w:ascii="Times New Roman" w:hAnsi="Times New Roman" w:cs="Times New Roman"/>
          <w:sz w:val="20"/>
          <w:szCs w:val="20"/>
        </w:rPr>
        <w:t xml:space="preserve"> of conduct subject to the employer’s control. An employee’s act is not within the scope of employment when it occurs within an independent course of conduct not intended by the employee to serve any purpose of the employer.</w:t>
      </w:r>
      <w:r w:rsidR="006529AC" w:rsidRPr="000402BC">
        <w:rPr>
          <w:rFonts w:ascii="Times New Roman" w:hAnsi="Times New Roman" w:cs="Times New Roman"/>
          <w:sz w:val="20"/>
          <w:szCs w:val="20"/>
        </w:rPr>
        <w:t>” (</w:t>
      </w:r>
      <w:r w:rsidR="006529AC" w:rsidRPr="000402BC">
        <w:rPr>
          <w:rFonts w:ascii="Times New Roman" w:hAnsi="Times New Roman" w:cs="Times New Roman"/>
          <w:sz w:val="20"/>
          <w:szCs w:val="20"/>
          <w:u w:val="single"/>
        </w:rPr>
        <w:t>R3A §707(2)</w:t>
      </w:r>
      <w:r w:rsidR="006529AC" w:rsidRPr="000402BC">
        <w:rPr>
          <w:rFonts w:ascii="Times New Roman" w:hAnsi="Times New Roman" w:cs="Times New Roman"/>
          <w:sz w:val="20"/>
          <w:szCs w:val="20"/>
        </w:rPr>
        <w:t>)</w:t>
      </w:r>
    </w:p>
    <w:p w14:paraId="3DDAA266" w14:textId="77777777" w:rsidR="007A0B22" w:rsidRPr="000402BC" w:rsidRDefault="007A0B22" w:rsidP="00300A65">
      <w:pPr>
        <w:spacing w:line="276" w:lineRule="auto"/>
        <w:ind w:left="360" w:hanging="360"/>
        <w:jc w:val="both"/>
        <w:rPr>
          <w:rFonts w:ascii="Times New Roman" w:hAnsi="Times New Roman" w:cs="Times New Roman"/>
          <w:sz w:val="20"/>
          <w:szCs w:val="20"/>
          <w:u w:val="single"/>
        </w:rPr>
      </w:pPr>
    </w:p>
    <w:p w14:paraId="32D7D621" w14:textId="77777777" w:rsidR="007A0B22" w:rsidRPr="000402BC" w:rsidRDefault="007A0B22" w:rsidP="00300A65">
      <w:pPr>
        <w:spacing w:line="276" w:lineRule="auto"/>
        <w:ind w:left="1080" w:hanging="360"/>
        <w:jc w:val="both"/>
        <w:rPr>
          <w:rFonts w:ascii="Times New Roman" w:hAnsi="Times New Roman" w:cs="Times New Roman"/>
          <w:sz w:val="20"/>
          <w:szCs w:val="20"/>
        </w:rPr>
      </w:pPr>
      <w:r w:rsidRPr="000402BC">
        <w:rPr>
          <w:rFonts w:ascii="Times New Roman" w:hAnsi="Times New Roman" w:cs="Times New Roman"/>
          <w:sz w:val="20"/>
          <w:szCs w:val="20"/>
          <w:u w:val="single"/>
        </w:rPr>
        <w:t>Case Law Factors to Determine Scope of Employment</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Arguelo v. Conoco</w:t>
      </w:r>
      <w:r w:rsidRPr="000402BC">
        <w:rPr>
          <w:rFonts w:ascii="Times New Roman" w:hAnsi="Times New Roman" w:cs="Times New Roman"/>
          <w:sz w:val="20"/>
          <w:szCs w:val="20"/>
        </w:rPr>
        <w:t>)</w:t>
      </w:r>
    </w:p>
    <w:p w14:paraId="1D3E845C" w14:textId="77777777" w:rsidR="007A0B22" w:rsidRPr="000402BC" w:rsidRDefault="007A0B22" w:rsidP="00300A65">
      <w:pPr>
        <w:spacing w:line="276" w:lineRule="auto"/>
        <w:ind w:left="1080" w:hanging="360"/>
        <w:jc w:val="both"/>
        <w:rPr>
          <w:rFonts w:ascii="Times New Roman" w:hAnsi="Times New Roman" w:cs="Times New Roman"/>
          <w:sz w:val="20"/>
          <w:szCs w:val="20"/>
        </w:rPr>
      </w:pPr>
      <w:r w:rsidRPr="000402BC">
        <w:rPr>
          <w:rFonts w:ascii="Times New Roman" w:hAnsi="Times New Roman" w:cs="Times New Roman"/>
          <w:sz w:val="20"/>
          <w:szCs w:val="20"/>
        </w:rPr>
        <w:t>(i) The time, place and purpose of the act.</w:t>
      </w:r>
    </w:p>
    <w:p w14:paraId="02688522" w14:textId="77777777" w:rsidR="007A0B22" w:rsidRPr="000402BC" w:rsidRDefault="007A0B22" w:rsidP="00300A65">
      <w:pPr>
        <w:spacing w:line="276" w:lineRule="auto"/>
        <w:ind w:left="1080" w:hanging="360"/>
        <w:jc w:val="both"/>
        <w:rPr>
          <w:rFonts w:ascii="Times New Roman" w:hAnsi="Times New Roman" w:cs="Times New Roman"/>
          <w:sz w:val="20"/>
          <w:szCs w:val="20"/>
        </w:rPr>
      </w:pPr>
      <w:r w:rsidRPr="000402BC">
        <w:rPr>
          <w:rFonts w:ascii="Times New Roman" w:hAnsi="Times New Roman" w:cs="Times New Roman"/>
          <w:sz w:val="20"/>
          <w:szCs w:val="20"/>
        </w:rPr>
        <w:t>(ii) The act’s similarity to the other acts which are authorized for the employee.</w:t>
      </w:r>
    </w:p>
    <w:p w14:paraId="7EC8164E" w14:textId="77777777" w:rsidR="007A0B22" w:rsidRPr="000402BC" w:rsidRDefault="007A0B22" w:rsidP="00300A65">
      <w:pPr>
        <w:spacing w:line="276" w:lineRule="auto"/>
        <w:ind w:left="1080" w:hanging="360"/>
        <w:jc w:val="both"/>
        <w:rPr>
          <w:rFonts w:ascii="Times New Roman" w:hAnsi="Times New Roman" w:cs="Times New Roman"/>
          <w:sz w:val="20"/>
          <w:szCs w:val="20"/>
        </w:rPr>
      </w:pPr>
      <w:r w:rsidRPr="000402BC">
        <w:rPr>
          <w:rFonts w:ascii="Times New Roman" w:hAnsi="Times New Roman" w:cs="Times New Roman"/>
          <w:sz w:val="20"/>
          <w:szCs w:val="20"/>
        </w:rPr>
        <w:t>(iii) Whether the act is commonly performed by employees.</w:t>
      </w:r>
    </w:p>
    <w:p w14:paraId="5D0CADF1" w14:textId="77777777" w:rsidR="007A0B22" w:rsidRPr="000402BC" w:rsidRDefault="007A0B22" w:rsidP="00300A65">
      <w:pPr>
        <w:spacing w:line="276" w:lineRule="auto"/>
        <w:ind w:left="1080" w:hanging="360"/>
        <w:jc w:val="both"/>
        <w:rPr>
          <w:rFonts w:ascii="Times New Roman" w:hAnsi="Times New Roman" w:cs="Times New Roman"/>
          <w:sz w:val="20"/>
          <w:szCs w:val="20"/>
        </w:rPr>
      </w:pPr>
      <w:r w:rsidRPr="000402BC">
        <w:rPr>
          <w:rFonts w:ascii="Times New Roman" w:hAnsi="Times New Roman" w:cs="Times New Roman"/>
          <w:sz w:val="20"/>
          <w:szCs w:val="20"/>
        </w:rPr>
        <w:t>(iv) The extent of departure from normal methods.</w:t>
      </w:r>
    </w:p>
    <w:p w14:paraId="4A79CDD8" w14:textId="77777777" w:rsidR="007A0B22" w:rsidRPr="000402BC" w:rsidRDefault="007A0B22" w:rsidP="00300A65">
      <w:pPr>
        <w:spacing w:line="276" w:lineRule="auto"/>
        <w:ind w:left="1080" w:hanging="360"/>
        <w:jc w:val="both"/>
        <w:rPr>
          <w:rFonts w:ascii="Times New Roman" w:hAnsi="Times New Roman" w:cs="Times New Roman"/>
          <w:sz w:val="20"/>
          <w:szCs w:val="20"/>
        </w:rPr>
      </w:pPr>
      <w:r w:rsidRPr="000402BC">
        <w:rPr>
          <w:rFonts w:ascii="Times New Roman" w:hAnsi="Times New Roman" w:cs="Times New Roman"/>
          <w:sz w:val="20"/>
          <w:szCs w:val="20"/>
        </w:rPr>
        <w:t>(v) Whether the employer would reasonably expect the act to occur.</w:t>
      </w:r>
    </w:p>
    <w:p w14:paraId="32A72F52" w14:textId="77777777" w:rsidR="00012CFA" w:rsidRPr="000402BC" w:rsidRDefault="00012CFA" w:rsidP="00300A65">
      <w:pPr>
        <w:spacing w:line="276" w:lineRule="auto"/>
        <w:ind w:left="720"/>
        <w:jc w:val="both"/>
        <w:rPr>
          <w:rFonts w:ascii="Times New Roman" w:hAnsi="Times New Roman" w:cs="Times New Roman"/>
          <w:b/>
          <w:sz w:val="20"/>
          <w:szCs w:val="20"/>
          <w:u w:val="single"/>
        </w:rPr>
      </w:pPr>
    </w:p>
    <w:p w14:paraId="0E9C9F74" w14:textId="129DFD62" w:rsidR="002A3B8B" w:rsidRPr="000402BC" w:rsidRDefault="002A3B8B"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Arguello v. Conoco</w:t>
      </w:r>
      <w:r w:rsidRPr="000402BC">
        <w:rPr>
          <w:rFonts w:ascii="Times New Roman" w:hAnsi="Times New Roman" w:cs="Times New Roman"/>
          <w:sz w:val="20"/>
          <w:szCs w:val="20"/>
        </w:rPr>
        <w:t xml:space="preserve"> –</w:t>
      </w:r>
      <w:r w:rsidR="008B5F38" w:rsidRPr="000402BC">
        <w:rPr>
          <w:rFonts w:ascii="Times New Roman" w:hAnsi="Times New Roman" w:cs="Times New Roman"/>
          <w:sz w:val="20"/>
          <w:szCs w:val="20"/>
        </w:rPr>
        <w:t xml:space="preserve"> </w:t>
      </w:r>
      <w:r w:rsidR="008259BF" w:rsidRPr="000402BC">
        <w:rPr>
          <w:rFonts w:ascii="Times New Roman" w:hAnsi="Times New Roman" w:cs="Times New Roman"/>
          <w:sz w:val="20"/>
          <w:szCs w:val="20"/>
        </w:rPr>
        <w:t>Was discrimination within scope of employees’ employment?</w:t>
      </w:r>
      <w:r w:rsidR="00EC122F" w:rsidRPr="000402BC">
        <w:rPr>
          <w:rFonts w:ascii="Times New Roman" w:hAnsi="Times New Roman" w:cs="Times New Roman"/>
          <w:sz w:val="20"/>
          <w:szCs w:val="20"/>
        </w:rPr>
        <w:t xml:space="preserve"> </w:t>
      </w:r>
      <w:r w:rsidR="003E396E" w:rsidRPr="000402BC">
        <w:rPr>
          <w:rFonts w:ascii="Times New Roman" w:hAnsi="Times New Roman" w:cs="Times New Roman"/>
          <w:sz w:val="20"/>
          <w:szCs w:val="20"/>
          <w:u w:val="single"/>
        </w:rPr>
        <w:t>Outcome</w:t>
      </w:r>
      <w:r w:rsidR="003E396E" w:rsidRPr="000402BC">
        <w:rPr>
          <w:rFonts w:ascii="Times New Roman" w:hAnsi="Times New Roman" w:cs="Times New Roman"/>
          <w:sz w:val="20"/>
          <w:szCs w:val="20"/>
        </w:rPr>
        <w:t xml:space="preserve"> – c</w:t>
      </w:r>
      <w:r w:rsidR="007D1EF9" w:rsidRPr="000402BC">
        <w:rPr>
          <w:rFonts w:ascii="Times New Roman" w:hAnsi="Times New Roman" w:cs="Times New Roman"/>
          <w:sz w:val="20"/>
          <w:szCs w:val="20"/>
        </w:rPr>
        <w:t xml:space="preserve">ourt found employer could not </w:t>
      </w:r>
      <w:r w:rsidR="005B3C43" w:rsidRPr="000402BC">
        <w:rPr>
          <w:rFonts w:ascii="Times New Roman" w:hAnsi="Times New Roman" w:cs="Times New Roman"/>
          <w:sz w:val="20"/>
          <w:szCs w:val="20"/>
        </w:rPr>
        <w:t>have expected slurring to occur,</w:t>
      </w:r>
      <w:r w:rsidR="007D1EF9" w:rsidRPr="000402BC">
        <w:rPr>
          <w:rFonts w:ascii="Times New Roman" w:hAnsi="Times New Roman" w:cs="Times New Roman"/>
          <w:sz w:val="20"/>
          <w:szCs w:val="20"/>
        </w:rPr>
        <w:t xml:space="preserve"> </w:t>
      </w:r>
      <w:r w:rsidR="005B3C43" w:rsidRPr="000402BC">
        <w:rPr>
          <w:rFonts w:ascii="Times New Roman" w:hAnsi="Times New Roman" w:cs="Times New Roman"/>
          <w:sz w:val="20"/>
          <w:szCs w:val="20"/>
        </w:rPr>
        <w:t>under R3A §707(2)</w:t>
      </w:r>
      <w:r w:rsidR="00F95800" w:rsidRPr="000402BC">
        <w:rPr>
          <w:rFonts w:ascii="Times New Roman" w:hAnsi="Times New Roman" w:cs="Times New Roman"/>
          <w:sz w:val="20"/>
          <w:szCs w:val="20"/>
        </w:rPr>
        <w:t>.</w:t>
      </w:r>
    </w:p>
    <w:p w14:paraId="0677EC08" w14:textId="77777777" w:rsidR="00271B44" w:rsidRPr="000402BC" w:rsidRDefault="00271B44" w:rsidP="00300A65">
      <w:pPr>
        <w:spacing w:line="276" w:lineRule="auto"/>
        <w:jc w:val="both"/>
        <w:rPr>
          <w:rFonts w:ascii="Times New Roman" w:hAnsi="Times New Roman" w:cs="Times New Roman"/>
          <w:sz w:val="20"/>
          <w:szCs w:val="20"/>
        </w:rPr>
      </w:pPr>
    </w:p>
    <w:p w14:paraId="19CAE764" w14:textId="102EFC3B" w:rsidR="009027B9" w:rsidRPr="000402BC" w:rsidRDefault="009027B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(5) Liability for Torts of Independent Contractors</w:t>
      </w:r>
      <w:r w:rsidRPr="000402BC">
        <w:rPr>
          <w:rFonts w:ascii="Times New Roman" w:hAnsi="Times New Roman" w:cs="Times New Roman"/>
          <w:sz w:val="20"/>
          <w:szCs w:val="20"/>
        </w:rPr>
        <w:t xml:space="preserve"> – </w:t>
      </w:r>
    </w:p>
    <w:p w14:paraId="5E704AEE" w14:textId="12A99B93" w:rsidR="00837882" w:rsidRPr="000402BC" w:rsidRDefault="00876F0F"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w:t>
      </w:r>
      <w:r w:rsidR="000964DE"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Counterparties are not (generally) liable for torts of independent contractors committed in scope of contract.  </w:t>
      </w:r>
      <w:r w:rsidR="00800F89" w:rsidRPr="000402BC">
        <w:rPr>
          <w:rFonts w:ascii="Times New Roman" w:hAnsi="Times New Roman" w:cs="Times New Roman"/>
          <w:sz w:val="20"/>
          <w:szCs w:val="20"/>
        </w:rPr>
        <w:t xml:space="preserve">BUT </w:t>
      </w:r>
      <w:r w:rsidRPr="000402BC">
        <w:rPr>
          <w:rFonts w:ascii="Times New Roman" w:hAnsi="Times New Roman" w:cs="Times New Roman"/>
          <w:sz w:val="20"/>
          <w:szCs w:val="20"/>
        </w:rPr>
        <w:t xml:space="preserve">Counterparties </w:t>
      </w:r>
      <w:r w:rsidR="00CC2325" w:rsidRPr="000402BC">
        <w:rPr>
          <w:rFonts w:ascii="Times New Roman" w:hAnsi="Times New Roman" w:cs="Times New Roman"/>
          <w:sz w:val="20"/>
          <w:szCs w:val="20"/>
        </w:rPr>
        <w:t xml:space="preserve">are </w:t>
      </w:r>
      <w:r w:rsidRPr="000402BC">
        <w:rPr>
          <w:rFonts w:ascii="Times New Roman" w:hAnsi="Times New Roman" w:cs="Times New Roman"/>
          <w:sz w:val="20"/>
          <w:szCs w:val="20"/>
        </w:rPr>
        <w:t>liable if</w:t>
      </w:r>
      <w:r w:rsidR="00837882" w:rsidRPr="000402BC">
        <w:rPr>
          <w:rFonts w:ascii="Times New Roman" w:hAnsi="Times New Roman" w:cs="Times New Roman"/>
          <w:sz w:val="20"/>
          <w:szCs w:val="20"/>
        </w:rPr>
        <w:t>:</w:t>
      </w:r>
    </w:p>
    <w:p w14:paraId="1A8D7D23" w14:textId="3801CACC" w:rsidR="00837882" w:rsidRPr="000402BC" w:rsidRDefault="00244ED2" w:rsidP="00300A65">
      <w:pPr>
        <w:pStyle w:val="ListParagraph"/>
        <w:numPr>
          <w:ilvl w:val="0"/>
          <w:numId w:val="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 C</w:t>
      </w:r>
      <w:r w:rsidR="00876F0F" w:rsidRPr="000402BC">
        <w:rPr>
          <w:rFonts w:ascii="Times New Roman" w:hAnsi="Times New Roman" w:cs="Times New Roman"/>
          <w:sz w:val="20"/>
          <w:szCs w:val="20"/>
        </w:rPr>
        <w:t>ount</w:t>
      </w:r>
      <w:r w:rsidR="00837882" w:rsidRPr="000402BC">
        <w:rPr>
          <w:rFonts w:ascii="Times New Roman" w:hAnsi="Times New Roman" w:cs="Times New Roman"/>
          <w:sz w:val="20"/>
          <w:szCs w:val="20"/>
        </w:rPr>
        <w:t>erparty retains control of job</w:t>
      </w:r>
    </w:p>
    <w:p w14:paraId="79AB8520" w14:textId="6C76FF8D" w:rsidR="00C33690" w:rsidRPr="000402BC" w:rsidRDefault="00244ED2" w:rsidP="00300A65">
      <w:pPr>
        <w:pStyle w:val="ListParagraph"/>
        <w:numPr>
          <w:ilvl w:val="0"/>
          <w:numId w:val="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(ii) C</w:t>
      </w:r>
      <w:r w:rsidR="00876F0F" w:rsidRPr="000402BC">
        <w:rPr>
          <w:rFonts w:ascii="Times New Roman" w:hAnsi="Times New Roman" w:cs="Times New Roman"/>
          <w:sz w:val="20"/>
          <w:szCs w:val="20"/>
        </w:rPr>
        <w:t>ounterparty sel</w:t>
      </w:r>
      <w:r w:rsidR="00C33690" w:rsidRPr="000402BC">
        <w:rPr>
          <w:rFonts w:ascii="Times New Roman" w:hAnsi="Times New Roman" w:cs="Times New Roman"/>
          <w:sz w:val="20"/>
          <w:szCs w:val="20"/>
        </w:rPr>
        <w:t>ects an incompetent contractor</w:t>
      </w:r>
    </w:p>
    <w:p w14:paraId="66ADD8BF" w14:textId="4AEF68CB" w:rsidR="00876F0F" w:rsidRPr="000402BC" w:rsidRDefault="00244ED2" w:rsidP="00300A65">
      <w:pPr>
        <w:pStyle w:val="ListParagraph"/>
        <w:numPr>
          <w:ilvl w:val="0"/>
          <w:numId w:val="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(iii) J</w:t>
      </w:r>
      <w:r w:rsidR="00876F0F" w:rsidRPr="000402BC">
        <w:rPr>
          <w:rFonts w:ascii="Times New Roman" w:hAnsi="Times New Roman" w:cs="Times New Roman"/>
          <w:sz w:val="20"/>
          <w:szCs w:val="20"/>
        </w:rPr>
        <w:t xml:space="preserve">ob is </w:t>
      </w:r>
      <w:r w:rsidR="00876F0F" w:rsidRPr="000402BC">
        <w:rPr>
          <w:rFonts w:ascii="Times New Roman" w:hAnsi="Times New Roman" w:cs="Times New Roman"/>
          <w:i/>
          <w:sz w:val="20"/>
          <w:szCs w:val="20"/>
        </w:rPr>
        <w:t>nuisance per se</w:t>
      </w:r>
      <w:r w:rsidR="00876F0F" w:rsidRPr="000402BC">
        <w:rPr>
          <w:rStyle w:val="FootnoteReference"/>
          <w:rFonts w:ascii="Times New Roman" w:hAnsi="Times New Roman" w:cs="Times New Roman"/>
          <w:i/>
          <w:sz w:val="20"/>
          <w:szCs w:val="20"/>
        </w:rPr>
        <w:footnoteReference w:id="1"/>
      </w:r>
      <w:r w:rsidR="00876F0F" w:rsidRPr="000402BC">
        <w:rPr>
          <w:rFonts w:ascii="Times New Roman" w:hAnsi="Times New Roman" w:cs="Times New Roman"/>
          <w:sz w:val="20"/>
          <w:szCs w:val="20"/>
        </w:rPr>
        <w:t xml:space="preserve"> (inherently dangerous) (ensures have someone to compensate high judgment if contractor is not sufficiently solvent, can impose incentive to monitor)</w:t>
      </w:r>
    </w:p>
    <w:p w14:paraId="73CBE28D" w14:textId="77777777" w:rsidR="005D0942" w:rsidRPr="000402BC" w:rsidRDefault="005D0942" w:rsidP="00300A65">
      <w:pPr>
        <w:spacing w:line="276" w:lineRule="auto"/>
        <w:jc w:val="both"/>
        <w:rPr>
          <w:rFonts w:ascii="Times New Roman" w:hAnsi="Times New Roman" w:cs="Times New Roman"/>
          <w:sz w:val="20"/>
          <w:szCs w:val="20"/>
          <w:u w:val="single"/>
        </w:rPr>
      </w:pPr>
    </w:p>
    <w:p w14:paraId="202DE2BA" w14:textId="60A08082" w:rsidR="001941D9" w:rsidRPr="000402BC" w:rsidRDefault="00F42239"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Considerations</w:t>
      </w:r>
      <w:r w:rsidR="00876F0F" w:rsidRPr="000402BC">
        <w:rPr>
          <w:rFonts w:ascii="Times New Roman" w:hAnsi="Times New Roman" w:cs="Times New Roman"/>
          <w:sz w:val="20"/>
          <w:szCs w:val="20"/>
        </w:rPr>
        <w:t xml:space="preserve"> –control</w:t>
      </w:r>
      <w:r w:rsidR="008B5F38" w:rsidRPr="000402BC">
        <w:rPr>
          <w:rFonts w:ascii="Times New Roman" w:hAnsi="Times New Roman" w:cs="Times New Roman"/>
          <w:sz w:val="20"/>
          <w:szCs w:val="20"/>
        </w:rPr>
        <w:t>,</w:t>
      </w:r>
      <w:r w:rsidR="00876F0F" w:rsidRPr="000402BC">
        <w:rPr>
          <w:rFonts w:ascii="Times New Roman" w:hAnsi="Times New Roman" w:cs="Times New Roman"/>
          <w:sz w:val="20"/>
          <w:szCs w:val="20"/>
        </w:rPr>
        <w:t xml:space="preserve"> expertise</w:t>
      </w:r>
      <w:r w:rsidR="008B5F38" w:rsidRPr="000402BC">
        <w:rPr>
          <w:rFonts w:ascii="Times New Roman" w:hAnsi="Times New Roman" w:cs="Times New Roman"/>
          <w:sz w:val="20"/>
          <w:szCs w:val="20"/>
        </w:rPr>
        <w:t xml:space="preserve">, </w:t>
      </w:r>
      <w:r w:rsidR="00876F0F" w:rsidRPr="000402BC">
        <w:rPr>
          <w:rFonts w:ascii="Times New Roman" w:hAnsi="Times New Roman" w:cs="Times New Roman"/>
          <w:sz w:val="20"/>
          <w:szCs w:val="20"/>
        </w:rPr>
        <w:t>monitoring cost</w:t>
      </w:r>
      <w:r w:rsidR="008B5F38" w:rsidRPr="000402BC">
        <w:rPr>
          <w:rFonts w:ascii="Times New Roman" w:hAnsi="Times New Roman" w:cs="Times New Roman"/>
          <w:sz w:val="20"/>
          <w:szCs w:val="20"/>
        </w:rPr>
        <w:t xml:space="preserve">, </w:t>
      </w:r>
      <w:r w:rsidR="00876F0F" w:rsidRPr="000402BC">
        <w:rPr>
          <w:rFonts w:ascii="Times New Roman" w:hAnsi="Times New Roman" w:cs="Times New Roman"/>
          <w:sz w:val="20"/>
          <w:szCs w:val="20"/>
        </w:rPr>
        <w:t>sharing liability</w:t>
      </w:r>
      <w:r w:rsidR="0004685D" w:rsidRPr="000402BC">
        <w:rPr>
          <w:rFonts w:ascii="Times New Roman" w:hAnsi="Times New Roman" w:cs="Times New Roman"/>
          <w:sz w:val="20"/>
          <w:szCs w:val="20"/>
        </w:rPr>
        <w:t>.</w:t>
      </w:r>
    </w:p>
    <w:p w14:paraId="3AE97A61" w14:textId="77777777" w:rsidR="00B739C3" w:rsidRPr="000402BC" w:rsidRDefault="00B739C3" w:rsidP="00300A65">
      <w:pPr>
        <w:spacing w:line="276" w:lineRule="auto"/>
        <w:ind w:left="720"/>
        <w:jc w:val="both"/>
        <w:rPr>
          <w:rFonts w:ascii="Times New Roman" w:hAnsi="Times New Roman" w:cs="Times New Roman"/>
          <w:sz w:val="20"/>
          <w:szCs w:val="20"/>
        </w:rPr>
      </w:pPr>
    </w:p>
    <w:p w14:paraId="4B4CEB05" w14:textId="44C8EB13" w:rsidR="00C465E5" w:rsidRPr="000402BC" w:rsidRDefault="00C465E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Majestic Realty Associates</w:t>
      </w:r>
      <w:r w:rsidR="004358DB" w:rsidRPr="000402BC">
        <w:rPr>
          <w:rFonts w:ascii="Times New Roman" w:hAnsi="Times New Roman" w:cs="Times New Roman"/>
          <w:b/>
          <w:i/>
          <w:sz w:val="20"/>
          <w:szCs w:val="20"/>
        </w:rPr>
        <w:t xml:space="preserve"> </w:t>
      </w:r>
      <w:r w:rsidR="00CC7FF6"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001D0DAB" w:rsidRPr="000402BC">
        <w:rPr>
          <w:rFonts w:ascii="Times New Roman" w:hAnsi="Times New Roman" w:cs="Times New Roman"/>
          <w:sz w:val="20"/>
          <w:szCs w:val="20"/>
        </w:rPr>
        <w:t>Parking Authority hired contractor, c</w:t>
      </w:r>
      <w:r w:rsidR="00CC7FF6" w:rsidRPr="000402BC">
        <w:rPr>
          <w:rFonts w:ascii="Times New Roman" w:hAnsi="Times New Roman" w:cs="Times New Roman"/>
          <w:sz w:val="20"/>
          <w:szCs w:val="20"/>
        </w:rPr>
        <w:t xml:space="preserve">ontractor miss-swung wrecking ball and the falling building damaged someone else’s building. </w:t>
      </w:r>
      <w:r w:rsidR="00EA7F1B" w:rsidRPr="000402BC">
        <w:rPr>
          <w:rFonts w:ascii="Times New Roman" w:hAnsi="Times New Roman" w:cs="Times New Roman"/>
          <w:sz w:val="20"/>
          <w:szCs w:val="20"/>
          <w:u w:val="single"/>
        </w:rPr>
        <w:t>Outcome</w:t>
      </w:r>
      <w:r w:rsidR="00EA7F1B" w:rsidRPr="000402BC">
        <w:rPr>
          <w:rFonts w:ascii="Times New Roman" w:hAnsi="Times New Roman" w:cs="Times New Roman"/>
          <w:sz w:val="20"/>
          <w:szCs w:val="20"/>
        </w:rPr>
        <w:t xml:space="preserve"> – c</w:t>
      </w:r>
      <w:r w:rsidR="00517AB8" w:rsidRPr="000402BC">
        <w:rPr>
          <w:rFonts w:ascii="Times New Roman" w:hAnsi="Times New Roman" w:cs="Times New Roman"/>
          <w:sz w:val="20"/>
          <w:szCs w:val="20"/>
        </w:rPr>
        <w:t>ontractor was negligent</w:t>
      </w:r>
      <w:r w:rsidR="008926F0" w:rsidRPr="000402BC">
        <w:rPr>
          <w:rFonts w:ascii="Times New Roman" w:hAnsi="Times New Roman" w:cs="Times New Roman"/>
          <w:sz w:val="20"/>
          <w:szCs w:val="20"/>
        </w:rPr>
        <w:t xml:space="preserve"> and liable</w:t>
      </w:r>
      <w:r w:rsidR="00517AB8" w:rsidRPr="000402BC">
        <w:rPr>
          <w:rFonts w:ascii="Times New Roman" w:hAnsi="Times New Roman" w:cs="Times New Roman"/>
          <w:sz w:val="20"/>
          <w:szCs w:val="20"/>
        </w:rPr>
        <w:t xml:space="preserve">, </w:t>
      </w:r>
      <w:r w:rsidR="001D0DAB" w:rsidRPr="000402BC">
        <w:rPr>
          <w:rFonts w:ascii="Times New Roman" w:hAnsi="Times New Roman" w:cs="Times New Roman"/>
          <w:sz w:val="20"/>
          <w:szCs w:val="20"/>
        </w:rPr>
        <w:t>Parking authority</w:t>
      </w:r>
      <w:r w:rsidR="008926F0" w:rsidRPr="000402BC">
        <w:rPr>
          <w:rFonts w:ascii="Times New Roman" w:hAnsi="Times New Roman" w:cs="Times New Roman"/>
          <w:sz w:val="20"/>
          <w:szCs w:val="20"/>
        </w:rPr>
        <w:t xml:space="preserve"> also</w:t>
      </w:r>
      <w:r w:rsidR="00EA7F1B" w:rsidRPr="000402BC">
        <w:rPr>
          <w:rFonts w:ascii="Times New Roman" w:hAnsi="Times New Roman" w:cs="Times New Roman"/>
          <w:sz w:val="20"/>
          <w:szCs w:val="20"/>
        </w:rPr>
        <w:t xml:space="preserve"> liable</w:t>
      </w:r>
      <w:r w:rsidR="001D0DAB" w:rsidRPr="000402BC">
        <w:rPr>
          <w:rFonts w:ascii="Times New Roman" w:hAnsi="Times New Roman" w:cs="Times New Roman"/>
          <w:sz w:val="20"/>
          <w:szCs w:val="20"/>
        </w:rPr>
        <w:t xml:space="preserve"> under (iii) above.</w:t>
      </w:r>
      <w:r w:rsidR="00544B07" w:rsidRPr="000402BC">
        <w:rPr>
          <w:rFonts w:ascii="Times New Roman" w:hAnsi="Times New Roman" w:cs="Times New Roman"/>
          <w:sz w:val="20"/>
          <w:szCs w:val="20"/>
        </w:rPr>
        <w:t xml:space="preserve"> </w:t>
      </w:r>
    </w:p>
    <w:p w14:paraId="7AACBF2B" w14:textId="77777777" w:rsidR="00616561" w:rsidRPr="000402BC" w:rsidRDefault="00616561" w:rsidP="00300A65">
      <w:pPr>
        <w:spacing w:line="276" w:lineRule="auto"/>
        <w:jc w:val="both"/>
        <w:rPr>
          <w:rFonts w:ascii="Times New Roman" w:hAnsi="Times New Roman" w:cs="Times New Roman"/>
          <w:sz w:val="22"/>
          <w:szCs w:val="22"/>
        </w:rPr>
      </w:pPr>
    </w:p>
    <w:p w14:paraId="7D0FB3A8" w14:textId="2C6A1020" w:rsidR="004A4D23" w:rsidRPr="000402BC" w:rsidRDefault="0072628D" w:rsidP="00300A65">
      <w:pPr>
        <w:spacing w:line="276" w:lineRule="auto"/>
        <w:jc w:val="both"/>
        <w:rPr>
          <w:rFonts w:ascii="Times New Roman" w:hAnsi="Times New Roman" w:cs="Times New Roman"/>
          <w:b/>
          <w:sz w:val="28"/>
          <w:szCs w:val="28"/>
        </w:rPr>
      </w:pPr>
      <w:r w:rsidRPr="000402BC">
        <w:rPr>
          <w:rFonts w:ascii="Times New Roman" w:hAnsi="Times New Roman" w:cs="Times New Roman"/>
          <w:b/>
          <w:sz w:val="28"/>
          <w:szCs w:val="28"/>
        </w:rPr>
        <w:t>Fiduciary Obligations of Agents (l</w:t>
      </w:r>
      <w:r w:rsidR="00616561" w:rsidRPr="000402BC">
        <w:rPr>
          <w:rFonts w:ascii="Times New Roman" w:hAnsi="Times New Roman" w:cs="Times New Roman"/>
          <w:b/>
          <w:sz w:val="28"/>
          <w:szCs w:val="28"/>
        </w:rPr>
        <w:t>iability of Agent to Principal</w:t>
      </w:r>
      <w:r w:rsidRPr="000402BC">
        <w:rPr>
          <w:rFonts w:ascii="Times New Roman" w:hAnsi="Times New Roman" w:cs="Times New Roman"/>
          <w:b/>
          <w:sz w:val="28"/>
          <w:szCs w:val="28"/>
        </w:rPr>
        <w:t>)</w:t>
      </w:r>
      <w:r w:rsidR="00616561" w:rsidRPr="000402BC">
        <w:rPr>
          <w:rFonts w:ascii="Times New Roman" w:hAnsi="Times New Roman" w:cs="Times New Roman"/>
          <w:sz w:val="28"/>
          <w:szCs w:val="28"/>
        </w:rPr>
        <w:t xml:space="preserve"> </w:t>
      </w:r>
      <w:r w:rsidR="00706F22" w:rsidRPr="000402BC">
        <w:rPr>
          <w:rFonts w:ascii="Times New Roman" w:hAnsi="Times New Roman" w:cs="Times New Roman"/>
          <w:sz w:val="28"/>
          <w:szCs w:val="28"/>
        </w:rPr>
        <w:t>–</w:t>
      </w:r>
      <w:r w:rsidR="00616561" w:rsidRPr="000402BC">
        <w:rPr>
          <w:rFonts w:ascii="Times New Roman" w:hAnsi="Times New Roman" w:cs="Times New Roman"/>
          <w:sz w:val="28"/>
          <w:szCs w:val="28"/>
        </w:rPr>
        <w:t xml:space="preserve"> </w:t>
      </w:r>
    </w:p>
    <w:p w14:paraId="6ECC5CC8" w14:textId="28126FB0" w:rsidR="004A4D23" w:rsidRPr="000402BC" w:rsidRDefault="004A4D23"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 Two possible claims against Agent</w:t>
      </w:r>
      <w:r w:rsidRPr="000402BC">
        <w:rPr>
          <w:rFonts w:ascii="Times New Roman" w:hAnsi="Times New Roman" w:cs="Times New Roman"/>
          <w:sz w:val="20"/>
          <w:szCs w:val="20"/>
        </w:rPr>
        <w:t xml:space="preserve"> – </w:t>
      </w:r>
    </w:p>
    <w:p w14:paraId="66537A6B" w14:textId="77777777" w:rsidR="004D2925" w:rsidRPr="000402BC" w:rsidRDefault="004D2925" w:rsidP="00300A65">
      <w:pPr>
        <w:spacing w:line="276" w:lineRule="auto"/>
        <w:ind w:left="720"/>
        <w:jc w:val="both"/>
        <w:rPr>
          <w:rFonts w:ascii="Times New Roman" w:hAnsi="Times New Roman" w:cs="Times New Roman"/>
          <w:i/>
          <w:sz w:val="20"/>
          <w:szCs w:val="20"/>
        </w:rPr>
      </w:pPr>
    </w:p>
    <w:p w14:paraId="5E6C2CE4" w14:textId="7BC5DAD7" w:rsidR="004A4D23" w:rsidRPr="000402BC" w:rsidRDefault="00C12A5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i/>
          <w:sz w:val="20"/>
          <w:szCs w:val="20"/>
        </w:rPr>
        <w:t>Contractual Liability</w:t>
      </w:r>
      <w:r w:rsidRPr="000402BC">
        <w:rPr>
          <w:rFonts w:ascii="Times New Roman" w:hAnsi="Times New Roman" w:cs="Times New Roman"/>
          <w:sz w:val="20"/>
          <w:szCs w:val="20"/>
        </w:rPr>
        <w:t xml:space="preserve"> – </w:t>
      </w:r>
      <w:r w:rsidR="00831447" w:rsidRPr="000402BC">
        <w:rPr>
          <w:rFonts w:ascii="Times New Roman" w:hAnsi="Times New Roman" w:cs="Times New Roman"/>
          <w:sz w:val="20"/>
          <w:szCs w:val="20"/>
        </w:rPr>
        <w:t>“A person who makes a contract with another to perform services as an agent for him is subject to a duty to act in accordance with his promise.”</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R2</w:t>
      </w:r>
      <w:r w:rsidR="00831447" w:rsidRPr="000402BC">
        <w:rPr>
          <w:rFonts w:ascii="Times New Roman" w:hAnsi="Times New Roman" w:cs="Times New Roman"/>
          <w:sz w:val="20"/>
          <w:szCs w:val="20"/>
          <w:u w:val="single"/>
        </w:rPr>
        <w:t>A §</w:t>
      </w:r>
      <w:r w:rsidRPr="000402BC">
        <w:rPr>
          <w:rFonts w:ascii="Times New Roman" w:hAnsi="Times New Roman" w:cs="Times New Roman"/>
          <w:sz w:val="20"/>
          <w:szCs w:val="20"/>
          <w:u w:val="single"/>
        </w:rPr>
        <w:t>377</w:t>
      </w:r>
      <w:r w:rsidRPr="000402BC">
        <w:rPr>
          <w:rFonts w:ascii="Times New Roman" w:hAnsi="Times New Roman" w:cs="Times New Roman"/>
          <w:sz w:val="20"/>
          <w:szCs w:val="20"/>
        </w:rPr>
        <w:t>)</w:t>
      </w:r>
    </w:p>
    <w:p w14:paraId="7BC2FE74" w14:textId="77777777" w:rsidR="00A63D1B" w:rsidRPr="000402BC" w:rsidRDefault="00A63D1B" w:rsidP="00300A65">
      <w:pPr>
        <w:spacing w:line="276" w:lineRule="auto"/>
        <w:ind w:left="720"/>
        <w:jc w:val="both"/>
        <w:rPr>
          <w:rFonts w:ascii="Times New Roman" w:hAnsi="Times New Roman" w:cs="Times New Roman"/>
          <w:i/>
          <w:sz w:val="20"/>
          <w:szCs w:val="20"/>
        </w:rPr>
      </w:pPr>
    </w:p>
    <w:p w14:paraId="72FDAF04" w14:textId="6AD2D081" w:rsidR="00C12A55" w:rsidRPr="000402BC" w:rsidRDefault="00C12A5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i/>
          <w:sz w:val="20"/>
          <w:szCs w:val="20"/>
        </w:rPr>
        <w:t>Tort Liability</w:t>
      </w:r>
      <w:r w:rsidRPr="000402BC">
        <w:rPr>
          <w:rFonts w:ascii="Times New Roman" w:hAnsi="Times New Roman" w:cs="Times New Roman"/>
          <w:sz w:val="20"/>
          <w:szCs w:val="20"/>
        </w:rPr>
        <w:t xml:space="preserve"> –</w:t>
      </w:r>
      <w:r w:rsidR="00730AC9" w:rsidRPr="000402BC">
        <w:rPr>
          <w:rFonts w:ascii="Times New Roman" w:hAnsi="Times New Roman" w:cs="Times New Roman"/>
          <w:sz w:val="20"/>
          <w:szCs w:val="20"/>
        </w:rPr>
        <w:t xml:space="preserve"> </w:t>
      </w:r>
      <w:r w:rsidRPr="000402BC">
        <w:rPr>
          <w:rFonts w:ascii="Times New Roman" w:hAnsi="Times New Roman" w:cs="Times New Roman"/>
          <w:sz w:val="20"/>
          <w:szCs w:val="20"/>
        </w:rPr>
        <w:t>tort for breach of fiduciary relationship</w:t>
      </w:r>
      <w:r w:rsidR="00207FA5" w:rsidRPr="000402BC">
        <w:rPr>
          <w:rFonts w:ascii="Times New Roman" w:hAnsi="Times New Roman" w:cs="Times New Roman"/>
          <w:sz w:val="20"/>
          <w:szCs w:val="20"/>
        </w:rPr>
        <w:t xml:space="preserve"> (duty of care or duty of loyalty)</w:t>
      </w:r>
      <w:r w:rsidR="00730AC9" w:rsidRPr="000402BC">
        <w:rPr>
          <w:rFonts w:ascii="Times New Roman" w:hAnsi="Times New Roman" w:cs="Times New Roman"/>
          <w:sz w:val="20"/>
          <w:szCs w:val="20"/>
        </w:rPr>
        <w:t xml:space="preserve">, higher damages than </w:t>
      </w:r>
      <w:r w:rsidR="002444AF" w:rsidRPr="000402BC">
        <w:rPr>
          <w:rFonts w:ascii="Times New Roman" w:hAnsi="Times New Roman" w:cs="Times New Roman"/>
          <w:sz w:val="20"/>
          <w:szCs w:val="20"/>
        </w:rPr>
        <w:t>in contracts.</w:t>
      </w:r>
    </w:p>
    <w:p w14:paraId="244C9F7E" w14:textId="77777777" w:rsidR="00207FA5" w:rsidRPr="000402BC" w:rsidRDefault="00207FA5" w:rsidP="00300A65">
      <w:pPr>
        <w:spacing w:line="276" w:lineRule="auto"/>
        <w:jc w:val="both"/>
        <w:rPr>
          <w:rFonts w:ascii="Times New Roman" w:hAnsi="Times New Roman" w:cs="Times New Roman"/>
          <w:sz w:val="20"/>
          <w:szCs w:val="20"/>
        </w:rPr>
      </w:pPr>
    </w:p>
    <w:p w14:paraId="3106BECF" w14:textId="7EE7412F" w:rsidR="00207FA5" w:rsidRPr="000402BC" w:rsidRDefault="002A0B0C"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 Agent’s Duty of Care</w:t>
      </w:r>
      <w:r w:rsidRPr="000402BC">
        <w:rPr>
          <w:rFonts w:ascii="Times New Roman" w:hAnsi="Times New Roman" w:cs="Times New Roman"/>
          <w:sz w:val="20"/>
          <w:szCs w:val="20"/>
        </w:rPr>
        <w:t xml:space="preserve"> – also exists as part of a contract.</w:t>
      </w:r>
    </w:p>
    <w:p w14:paraId="24D819EE" w14:textId="77777777" w:rsidR="002A0B0C" w:rsidRPr="000402BC" w:rsidRDefault="00E22610"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“An agent must: </w:t>
      </w:r>
    </w:p>
    <w:p w14:paraId="1A6BA42F" w14:textId="76B727BD" w:rsidR="002A0B0C" w:rsidRPr="000402BC" w:rsidRDefault="002A0B0C" w:rsidP="00300A65">
      <w:pPr>
        <w:pStyle w:val="ListParagraph"/>
        <w:numPr>
          <w:ilvl w:val="0"/>
          <w:numId w:val="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act with care and skill</w:t>
      </w:r>
    </w:p>
    <w:p w14:paraId="61EFC384" w14:textId="77777777" w:rsidR="002A0B0C" w:rsidRPr="000402BC" w:rsidRDefault="00E22610" w:rsidP="00300A65">
      <w:pPr>
        <w:pStyle w:val="ListParagraph"/>
        <w:numPr>
          <w:ilvl w:val="0"/>
          <w:numId w:val="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no</w:t>
      </w:r>
      <w:r w:rsidR="002A0B0C" w:rsidRPr="000402BC">
        <w:rPr>
          <w:rFonts w:ascii="Times New Roman" w:hAnsi="Times New Roman" w:cs="Times New Roman"/>
          <w:sz w:val="20"/>
          <w:szCs w:val="20"/>
        </w:rPr>
        <w:t>t bring disrepute on principal</w:t>
      </w:r>
    </w:p>
    <w:p w14:paraId="5681DD87" w14:textId="77777777" w:rsidR="002A0B0C" w:rsidRPr="000402BC" w:rsidRDefault="00E22610" w:rsidP="00300A65">
      <w:pPr>
        <w:pStyle w:val="ListParagraph"/>
        <w:numPr>
          <w:ilvl w:val="0"/>
          <w:numId w:val="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keep</w:t>
      </w:r>
      <w:r w:rsidR="002A0B0C" w:rsidRPr="000402BC">
        <w:rPr>
          <w:rFonts w:ascii="Times New Roman" w:hAnsi="Times New Roman" w:cs="Times New Roman"/>
          <w:sz w:val="20"/>
          <w:szCs w:val="20"/>
        </w:rPr>
        <w:t xml:space="preserve"> principal reasonably informed</w:t>
      </w:r>
    </w:p>
    <w:p w14:paraId="59470168" w14:textId="77777777" w:rsidR="002A0B0C" w:rsidRPr="000402BC" w:rsidRDefault="002A0B0C" w:rsidP="00300A65">
      <w:pPr>
        <w:pStyle w:val="ListParagraph"/>
        <w:numPr>
          <w:ilvl w:val="0"/>
          <w:numId w:val="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keep and render accounts</w:t>
      </w:r>
    </w:p>
    <w:p w14:paraId="5881A8A5" w14:textId="7C1CE11D" w:rsidR="00831DD0" w:rsidRPr="000402BC" w:rsidRDefault="00E22610" w:rsidP="00300A65">
      <w:pPr>
        <w:pStyle w:val="ListParagraph"/>
        <w:numPr>
          <w:ilvl w:val="0"/>
          <w:numId w:val="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not act beyond the scope of the agency</w:t>
      </w:r>
      <w:r w:rsidR="00831DD0" w:rsidRPr="000402BC">
        <w:rPr>
          <w:rFonts w:ascii="Times New Roman" w:hAnsi="Times New Roman" w:cs="Times New Roman"/>
          <w:sz w:val="20"/>
          <w:szCs w:val="20"/>
        </w:rPr>
        <w:t>.”</w:t>
      </w:r>
      <w:r w:rsidR="001E1105" w:rsidRPr="000402BC">
        <w:rPr>
          <w:rFonts w:ascii="Times New Roman" w:hAnsi="Times New Roman" w:cs="Times New Roman"/>
          <w:sz w:val="20"/>
          <w:szCs w:val="20"/>
        </w:rPr>
        <w:t xml:space="preserve"> (</w:t>
      </w:r>
      <w:r w:rsidR="001E1105" w:rsidRPr="000402BC">
        <w:rPr>
          <w:rFonts w:ascii="Times New Roman" w:hAnsi="Times New Roman" w:cs="Times New Roman"/>
          <w:sz w:val="20"/>
          <w:szCs w:val="20"/>
          <w:u w:val="single"/>
        </w:rPr>
        <w:t>R2A §379-383</w:t>
      </w:r>
      <w:r w:rsidR="001E1105" w:rsidRPr="000402BC">
        <w:rPr>
          <w:rFonts w:ascii="Times New Roman" w:hAnsi="Times New Roman" w:cs="Times New Roman"/>
          <w:sz w:val="20"/>
          <w:szCs w:val="20"/>
        </w:rPr>
        <w:t>)</w:t>
      </w:r>
    </w:p>
    <w:p w14:paraId="7AF51CA1" w14:textId="77777777" w:rsidR="001E1105" w:rsidRPr="000402BC" w:rsidRDefault="001E1105" w:rsidP="00300A65">
      <w:pPr>
        <w:spacing w:line="276" w:lineRule="auto"/>
        <w:jc w:val="both"/>
        <w:rPr>
          <w:rFonts w:ascii="Times New Roman" w:hAnsi="Times New Roman" w:cs="Times New Roman"/>
          <w:sz w:val="20"/>
          <w:szCs w:val="20"/>
        </w:rPr>
      </w:pPr>
    </w:p>
    <w:p w14:paraId="4118E030" w14:textId="06F867AF" w:rsidR="001E1105" w:rsidRPr="000402BC" w:rsidRDefault="0057158A"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(3) </w:t>
      </w:r>
      <w:r w:rsidR="001E1105" w:rsidRPr="000402BC">
        <w:rPr>
          <w:rFonts w:ascii="Times New Roman" w:hAnsi="Times New Roman" w:cs="Times New Roman"/>
          <w:sz w:val="20"/>
          <w:szCs w:val="20"/>
          <w:u w:val="single"/>
        </w:rPr>
        <w:t>Agent’s Duty of Loyalty</w:t>
      </w:r>
      <w:r w:rsidRPr="000402BC">
        <w:rPr>
          <w:rFonts w:ascii="Times New Roman" w:hAnsi="Times New Roman" w:cs="Times New Roman"/>
          <w:sz w:val="20"/>
          <w:szCs w:val="20"/>
        </w:rPr>
        <w:t xml:space="preserve"> – </w:t>
      </w:r>
    </w:p>
    <w:p w14:paraId="3862F8CA" w14:textId="7A58B000" w:rsidR="0057158A" w:rsidRPr="000402BC" w:rsidRDefault="00B613ED" w:rsidP="007F168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“An agent must: </w:t>
      </w:r>
    </w:p>
    <w:p w14:paraId="34E0E708" w14:textId="6CB0919E" w:rsidR="0057158A" w:rsidRPr="000402BC" w:rsidRDefault="0057158A" w:rsidP="00300A65">
      <w:pPr>
        <w:pStyle w:val="ListParagraph"/>
        <w:numPr>
          <w:ilvl w:val="0"/>
          <w:numId w:val="3"/>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give profits to principal</w:t>
      </w:r>
    </w:p>
    <w:p w14:paraId="47065300" w14:textId="77777777" w:rsidR="0057158A" w:rsidRPr="000402BC" w:rsidRDefault="00B613ED" w:rsidP="00300A65">
      <w:pPr>
        <w:pStyle w:val="ListParagraph"/>
        <w:numPr>
          <w:ilvl w:val="0"/>
          <w:numId w:val="3"/>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not act</w:t>
      </w:r>
      <w:r w:rsidR="0057158A" w:rsidRPr="000402BC">
        <w:rPr>
          <w:rFonts w:ascii="Times New Roman" w:hAnsi="Times New Roman" w:cs="Times New Roman"/>
          <w:sz w:val="20"/>
          <w:szCs w:val="20"/>
        </w:rPr>
        <w:t xml:space="preserve"> for an adverse party</w:t>
      </w:r>
    </w:p>
    <w:p w14:paraId="5DD8FB2A" w14:textId="77777777" w:rsidR="0057158A" w:rsidRPr="000402BC" w:rsidRDefault="0057158A" w:rsidP="00300A65">
      <w:pPr>
        <w:pStyle w:val="ListParagraph"/>
        <w:numPr>
          <w:ilvl w:val="0"/>
          <w:numId w:val="3"/>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not compete with principal</w:t>
      </w:r>
    </w:p>
    <w:p w14:paraId="6328B206" w14:textId="3A39C611" w:rsidR="00B613ED" w:rsidRPr="000402BC" w:rsidRDefault="00B613ED" w:rsidP="00300A65">
      <w:pPr>
        <w:pStyle w:val="ListParagraph"/>
        <w:numPr>
          <w:ilvl w:val="0"/>
          <w:numId w:val="3"/>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 xml:space="preserve">not use or disclose confidences.” </w:t>
      </w:r>
      <w:r w:rsidR="0057158A" w:rsidRPr="000402BC">
        <w:rPr>
          <w:rFonts w:ascii="Times New Roman" w:hAnsi="Times New Roman" w:cs="Times New Roman"/>
          <w:sz w:val="20"/>
          <w:szCs w:val="20"/>
        </w:rPr>
        <w:t>(</w:t>
      </w:r>
      <w:r w:rsidR="0057158A" w:rsidRPr="000402BC">
        <w:rPr>
          <w:rFonts w:ascii="Times New Roman" w:hAnsi="Times New Roman" w:cs="Times New Roman"/>
          <w:sz w:val="20"/>
          <w:szCs w:val="20"/>
          <w:u w:val="single"/>
        </w:rPr>
        <w:t>R2A §387-396</w:t>
      </w:r>
      <w:r w:rsidR="0057158A" w:rsidRPr="000402BC">
        <w:rPr>
          <w:rFonts w:ascii="Times New Roman" w:hAnsi="Times New Roman" w:cs="Times New Roman"/>
          <w:sz w:val="20"/>
          <w:szCs w:val="20"/>
        </w:rPr>
        <w:t>)</w:t>
      </w:r>
    </w:p>
    <w:p w14:paraId="0A6D2017" w14:textId="37D121A1" w:rsidR="007273FD" w:rsidRPr="000402BC" w:rsidRDefault="007273FD" w:rsidP="00300A65">
      <w:pPr>
        <w:spacing w:line="276" w:lineRule="auto"/>
        <w:ind w:left="1350"/>
        <w:jc w:val="both"/>
        <w:rPr>
          <w:rFonts w:ascii="Times New Roman" w:hAnsi="Times New Roman" w:cs="Times New Roman"/>
          <w:sz w:val="20"/>
          <w:szCs w:val="20"/>
        </w:rPr>
      </w:pP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 xml:space="preserve">when have high cost of harm, then place large duty on agent for disclosure.  </w:t>
      </w:r>
      <w:r w:rsidRPr="000402BC">
        <w:rPr>
          <w:rFonts w:ascii="Times New Roman" w:hAnsi="Times New Roman" w:cs="Times New Roman"/>
          <w:sz w:val="20"/>
          <w:szCs w:val="20"/>
        </w:rPr>
        <w:t>Line is whether company will take advantage of / use opportunity if agent discloses. (</w:t>
      </w:r>
      <w:r w:rsidRPr="000402BC">
        <w:rPr>
          <w:rFonts w:ascii="Times New Roman" w:hAnsi="Times New Roman" w:cs="Times New Roman"/>
          <w:b/>
          <w:i/>
          <w:sz w:val="20"/>
          <w:szCs w:val="20"/>
        </w:rPr>
        <w:t>Rash</w:t>
      </w:r>
      <w:r w:rsidRPr="000402BC">
        <w:rPr>
          <w:rFonts w:ascii="Times New Roman" w:hAnsi="Times New Roman" w:cs="Times New Roman"/>
          <w:sz w:val="20"/>
          <w:szCs w:val="20"/>
        </w:rPr>
        <w:t>)</w:t>
      </w:r>
    </w:p>
    <w:p w14:paraId="0802D3D0" w14:textId="77777777" w:rsidR="00A1799B" w:rsidRPr="000402BC" w:rsidRDefault="00A1799B" w:rsidP="00300A65">
      <w:pPr>
        <w:spacing w:line="276" w:lineRule="auto"/>
        <w:jc w:val="both"/>
        <w:rPr>
          <w:rFonts w:ascii="Times New Roman" w:hAnsi="Times New Roman" w:cs="Times New Roman"/>
          <w:b/>
          <w:sz w:val="20"/>
          <w:szCs w:val="20"/>
        </w:rPr>
      </w:pPr>
    </w:p>
    <w:p w14:paraId="5A90818F" w14:textId="1A3D4529" w:rsidR="00AC4FF6" w:rsidRPr="000402BC" w:rsidRDefault="00AC4FF6"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Business Opportunity Doctrine</w:t>
      </w:r>
      <w:r w:rsidRPr="000402BC">
        <w:rPr>
          <w:rFonts w:ascii="Times New Roman" w:hAnsi="Times New Roman" w:cs="Times New Roman"/>
          <w:sz w:val="20"/>
          <w:szCs w:val="20"/>
        </w:rPr>
        <w:t xml:space="preserve"> – “An agent shall not misappropriate a business opportunity belonging to the principal.”</w:t>
      </w:r>
    </w:p>
    <w:p w14:paraId="32DA173A" w14:textId="00F67E5D" w:rsidR="00C72392" w:rsidRPr="000402BC" w:rsidRDefault="00546EC0" w:rsidP="00300A65">
      <w:pPr>
        <w:pStyle w:val="ListParagraph"/>
        <w:numPr>
          <w:ilvl w:val="0"/>
          <w:numId w:val="3"/>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u w:val="single"/>
        </w:rPr>
        <w:t>Policy for</w:t>
      </w:r>
      <w:r w:rsidR="00E25B11" w:rsidRPr="000402BC">
        <w:rPr>
          <w:rFonts w:ascii="Times New Roman" w:hAnsi="Times New Roman" w:cs="Times New Roman"/>
          <w:sz w:val="20"/>
          <w:szCs w:val="20"/>
        </w:rPr>
        <w:t xml:space="preserve"> – e</w:t>
      </w:r>
      <w:r w:rsidR="0075347A" w:rsidRPr="000402BC">
        <w:rPr>
          <w:rFonts w:ascii="Times New Roman" w:hAnsi="Times New Roman" w:cs="Times New Roman"/>
          <w:sz w:val="20"/>
          <w:szCs w:val="20"/>
        </w:rPr>
        <w:t>mployers spend resources to develop opportunities, worry that they will underinvest in generating opportunities if employees can take them, worry they may underinvest in training employees.</w:t>
      </w:r>
    </w:p>
    <w:p w14:paraId="65CF971F" w14:textId="52A4D6FF" w:rsidR="00E25B11" w:rsidRPr="000402BC" w:rsidRDefault="00E25B11" w:rsidP="00300A65">
      <w:pPr>
        <w:pStyle w:val="ListParagraph"/>
        <w:numPr>
          <w:ilvl w:val="0"/>
          <w:numId w:val="3"/>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u w:val="single"/>
        </w:rPr>
        <w:t>Policy against</w:t>
      </w:r>
      <w:r w:rsidRPr="000402BC">
        <w:rPr>
          <w:rFonts w:ascii="Times New Roman" w:hAnsi="Times New Roman" w:cs="Times New Roman"/>
          <w:sz w:val="20"/>
          <w:szCs w:val="20"/>
        </w:rPr>
        <w:t xml:space="preserve"> – need for flexibility, competition, job mobility.</w:t>
      </w:r>
    </w:p>
    <w:p w14:paraId="3DC10DAB" w14:textId="77777777" w:rsidR="00A142EF" w:rsidRPr="000402BC" w:rsidRDefault="00A142EF" w:rsidP="00300A65">
      <w:pPr>
        <w:spacing w:line="276" w:lineRule="auto"/>
        <w:ind w:left="720"/>
        <w:jc w:val="both"/>
        <w:rPr>
          <w:rFonts w:ascii="Times New Roman" w:hAnsi="Times New Roman" w:cs="Times New Roman"/>
          <w:b/>
          <w:sz w:val="20"/>
          <w:szCs w:val="20"/>
          <w:u w:val="single"/>
        </w:rPr>
      </w:pPr>
    </w:p>
    <w:p w14:paraId="04FC7769" w14:textId="3E72A8E8" w:rsidR="00C72392" w:rsidRPr="000402BC" w:rsidRDefault="00C72392"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Reading v. Regem</w:t>
      </w:r>
      <w:r w:rsidRPr="000402BC">
        <w:rPr>
          <w:rFonts w:ascii="Times New Roman" w:hAnsi="Times New Roman" w:cs="Times New Roman"/>
          <w:sz w:val="20"/>
          <w:szCs w:val="20"/>
        </w:rPr>
        <w:t xml:space="preserve"> (1944, English case)</w:t>
      </w:r>
      <w:r w:rsidR="00930276" w:rsidRPr="000402BC">
        <w:rPr>
          <w:rFonts w:ascii="Times New Roman" w:hAnsi="Times New Roman" w:cs="Times New Roman"/>
          <w:sz w:val="20"/>
          <w:szCs w:val="20"/>
        </w:rPr>
        <w:t>:</w:t>
      </w:r>
      <w:r w:rsidRPr="000402BC">
        <w:rPr>
          <w:rFonts w:ascii="Times New Roman" w:hAnsi="Times New Roman" w:cs="Times New Roman"/>
          <w:sz w:val="20"/>
          <w:szCs w:val="20"/>
        </w:rPr>
        <w:t xml:space="preserve"> plaintiff is sergeant in British army, was paid by </w:t>
      </w:r>
      <w:r w:rsidR="00EB7510" w:rsidRPr="000402BC">
        <w:rPr>
          <w:rFonts w:ascii="Times New Roman" w:hAnsi="Times New Roman" w:cs="Times New Roman"/>
          <w:sz w:val="20"/>
          <w:szCs w:val="20"/>
        </w:rPr>
        <w:t>civilians</w:t>
      </w:r>
      <w:r w:rsidRPr="000402BC">
        <w:rPr>
          <w:rFonts w:ascii="Times New Roman" w:hAnsi="Times New Roman" w:cs="Times New Roman"/>
          <w:sz w:val="20"/>
          <w:szCs w:val="20"/>
        </w:rPr>
        <w:t xml:space="preserve"> to transport things via lorry across lines while wearing his sergeant uniform. </w:t>
      </w:r>
      <w:r w:rsidR="0092711D" w:rsidRPr="000402BC">
        <w:rPr>
          <w:rFonts w:ascii="Times New Roman" w:hAnsi="Times New Roman" w:cs="Times New Roman"/>
          <w:sz w:val="20"/>
          <w:szCs w:val="20"/>
          <w:u w:val="single"/>
        </w:rPr>
        <w:t>Outcome</w:t>
      </w:r>
      <w:r w:rsidR="0092711D" w:rsidRPr="000402BC">
        <w:rPr>
          <w:rFonts w:ascii="Times New Roman" w:hAnsi="Times New Roman" w:cs="Times New Roman"/>
          <w:sz w:val="20"/>
          <w:szCs w:val="20"/>
        </w:rPr>
        <w:t xml:space="preserve"> – </w:t>
      </w:r>
      <w:r w:rsidRPr="000402BC">
        <w:rPr>
          <w:rFonts w:ascii="Times New Roman" w:hAnsi="Times New Roman" w:cs="Times New Roman"/>
          <w:sz w:val="20"/>
          <w:szCs w:val="20"/>
        </w:rPr>
        <w:t>activity while wearing uniform “…violates his duty of honesty and good faith to make a profit for himself…”</w:t>
      </w:r>
      <w:r w:rsidR="00911214" w:rsidRPr="000402BC">
        <w:rPr>
          <w:rFonts w:ascii="Times New Roman" w:hAnsi="Times New Roman" w:cs="Times New Roman"/>
          <w:sz w:val="20"/>
          <w:szCs w:val="20"/>
        </w:rPr>
        <w:t xml:space="preserve"> </w:t>
      </w:r>
    </w:p>
    <w:p w14:paraId="5972B7B7" w14:textId="77777777" w:rsidR="0061377A" w:rsidRPr="000402BC" w:rsidRDefault="0061377A" w:rsidP="00300A65">
      <w:pPr>
        <w:spacing w:line="276" w:lineRule="auto"/>
        <w:ind w:left="720"/>
        <w:jc w:val="both"/>
        <w:rPr>
          <w:rFonts w:ascii="Times New Roman" w:hAnsi="Times New Roman" w:cs="Times New Roman"/>
          <w:b/>
          <w:sz w:val="20"/>
          <w:szCs w:val="20"/>
          <w:u w:val="single"/>
        </w:rPr>
      </w:pPr>
    </w:p>
    <w:p w14:paraId="42B42255" w14:textId="14A030C3" w:rsidR="00C72392" w:rsidRPr="000402BC" w:rsidRDefault="00867069"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Rash v. JV Intermediate</w:t>
      </w:r>
      <w:r w:rsidR="00C72392" w:rsidRPr="000402BC">
        <w:rPr>
          <w:rFonts w:ascii="Times New Roman" w:hAnsi="Times New Roman" w:cs="Times New Roman"/>
          <w:sz w:val="20"/>
          <w:szCs w:val="20"/>
        </w:rPr>
        <w:t>: Rash works for JV Intermediate and has authority to hire contractors.  Rash starts scaffolding company and picks himself for a corporate opportunity.  JV Intermediate had own scaffolding company that was never picked.</w:t>
      </w:r>
      <w:r w:rsidR="00214D7D" w:rsidRPr="000402BC">
        <w:rPr>
          <w:rFonts w:ascii="Times New Roman" w:hAnsi="Times New Roman" w:cs="Times New Roman"/>
          <w:sz w:val="20"/>
          <w:szCs w:val="20"/>
        </w:rPr>
        <w:t xml:space="preserve"> </w:t>
      </w:r>
      <w:r w:rsidR="00014100" w:rsidRPr="000402BC">
        <w:rPr>
          <w:rFonts w:ascii="Times New Roman" w:hAnsi="Times New Roman" w:cs="Times New Roman"/>
          <w:sz w:val="20"/>
          <w:szCs w:val="20"/>
          <w:u w:val="single"/>
        </w:rPr>
        <w:t>Outcome</w:t>
      </w:r>
      <w:r w:rsidR="00014100" w:rsidRPr="000402BC">
        <w:rPr>
          <w:rFonts w:ascii="Times New Roman" w:hAnsi="Times New Roman" w:cs="Times New Roman"/>
          <w:sz w:val="20"/>
          <w:szCs w:val="20"/>
        </w:rPr>
        <w:t xml:space="preserve"> – liability for Rash under violation of business opportunity doctrine / duty of loyalty.</w:t>
      </w:r>
    </w:p>
    <w:p w14:paraId="1395EDCC" w14:textId="77777777" w:rsidR="00C72392" w:rsidRPr="000402BC" w:rsidRDefault="00C72392" w:rsidP="00300A65">
      <w:pPr>
        <w:pStyle w:val="ListParagraph"/>
        <w:numPr>
          <w:ilvl w:val="0"/>
          <w:numId w:val="3"/>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u w:val="single"/>
        </w:rPr>
        <w:t>HYPO</w:t>
      </w:r>
      <w:r w:rsidRPr="000402BC">
        <w:rPr>
          <w:rFonts w:ascii="Times New Roman" w:hAnsi="Times New Roman" w:cs="Times New Roman"/>
          <w:sz w:val="20"/>
          <w:szCs w:val="20"/>
        </w:rPr>
        <w:t xml:space="preserve"> – what if Rash’s bid was lower?  Still not okay, </w:t>
      </w:r>
      <w:r w:rsidRPr="000402BC">
        <w:rPr>
          <w:rFonts w:ascii="Times New Roman" w:hAnsi="Times New Roman" w:cs="Times New Roman"/>
          <w:i/>
          <w:sz w:val="20"/>
          <w:szCs w:val="20"/>
        </w:rPr>
        <w:t>cost to company of redundant business vs. cost to agent of disclosure of conflict</w:t>
      </w:r>
      <w:r w:rsidRPr="000402BC">
        <w:rPr>
          <w:rFonts w:ascii="Times New Roman" w:hAnsi="Times New Roman" w:cs="Times New Roman"/>
          <w:sz w:val="20"/>
          <w:szCs w:val="20"/>
        </w:rPr>
        <w:t>.</w:t>
      </w:r>
    </w:p>
    <w:p w14:paraId="4DD4439B" w14:textId="77777777" w:rsidR="00C72392" w:rsidRPr="000402BC" w:rsidRDefault="00C72392" w:rsidP="00300A65">
      <w:pPr>
        <w:spacing w:line="276" w:lineRule="auto"/>
        <w:jc w:val="both"/>
        <w:rPr>
          <w:rFonts w:ascii="Times New Roman" w:hAnsi="Times New Roman" w:cs="Times New Roman"/>
          <w:sz w:val="20"/>
          <w:szCs w:val="20"/>
        </w:rPr>
      </w:pPr>
    </w:p>
    <w:p w14:paraId="4F41F288" w14:textId="31DD5B17" w:rsidR="0097730F" w:rsidRPr="000402BC" w:rsidRDefault="0097730F"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(4) Liability after Termination of Agency Relationship (Grabbing and Leaving)</w:t>
      </w:r>
      <w:r w:rsidRPr="000402BC">
        <w:rPr>
          <w:rFonts w:ascii="Times New Roman" w:hAnsi="Times New Roman" w:cs="Times New Roman"/>
          <w:sz w:val="20"/>
          <w:szCs w:val="20"/>
        </w:rPr>
        <w:t xml:space="preserve"> – </w:t>
      </w:r>
    </w:p>
    <w:p w14:paraId="1CEEFDCE" w14:textId="3F434E83" w:rsidR="00A66DF6" w:rsidRPr="000402BC" w:rsidRDefault="0086252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w:t>
      </w:r>
      <w:r w:rsidR="00A66DF6" w:rsidRPr="000402BC">
        <w:rPr>
          <w:rFonts w:ascii="Times New Roman" w:hAnsi="Times New Roman" w:cs="Times New Roman"/>
          <w:sz w:val="20"/>
          <w:szCs w:val="20"/>
        </w:rPr>
        <w:t>Investments in training</w:t>
      </w:r>
      <w:r w:rsidR="00846EDF" w:rsidRPr="000402BC">
        <w:rPr>
          <w:rFonts w:ascii="Times New Roman" w:hAnsi="Times New Roman" w:cs="Times New Roman"/>
          <w:sz w:val="20"/>
          <w:szCs w:val="20"/>
        </w:rPr>
        <w:t xml:space="preserve"> and conspiring w/ other employees to leave while not on company’s time</w:t>
      </w:r>
      <w:r w:rsidR="00A66DF6" w:rsidRPr="000402BC">
        <w:rPr>
          <w:rFonts w:ascii="Times New Roman" w:hAnsi="Times New Roman" w:cs="Times New Roman"/>
          <w:sz w:val="20"/>
          <w:szCs w:val="20"/>
        </w:rPr>
        <w:t xml:space="preserve"> are not protected (job mobility concerns).  Information/trade secrets are protected (here: customer lists).</w:t>
      </w:r>
    </w:p>
    <w:p w14:paraId="7D3892B9" w14:textId="77777777" w:rsidR="00657522" w:rsidRPr="000402BC" w:rsidRDefault="00657522" w:rsidP="00300A65">
      <w:pPr>
        <w:spacing w:line="276" w:lineRule="auto"/>
        <w:jc w:val="both"/>
        <w:rPr>
          <w:rFonts w:ascii="Times New Roman" w:hAnsi="Times New Roman" w:cs="Times New Roman"/>
          <w:b/>
          <w:sz w:val="20"/>
          <w:szCs w:val="20"/>
          <w:u w:val="single"/>
        </w:rPr>
      </w:pPr>
    </w:p>
    <w:p w14:paraId="045771A2" w14:textId="5FF56950" w:rsidR="005E4D66" w:rsidRPr="000402BC" w:rsidRDefault="002116C1"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Town &amp; Country v. Newberry</w:t>
      </w:r>
      <w:r w:rsidR="00C72392" w:rsidRPr="000402BC">
        <w:rPr>
          <w:rFonts w:ascii="Times New Roman" w:hAnsi="Times New Roman" w:cs="Times New Roman"/>
          <w:sz w:val="20"/>
          <w:szCs w:val="20"/>
        </w:rPr>
        <w:t xml:space="preserve">: Town &amp; Country was cleaning service, defendants left T&amp;C and created own service. </w:t>
      </w:r>
      <w:r w:rsidR="00F74941" w:rsidRPr="000402BC">
        <w:rPr>
          <w:rFonts w:ascii="Times New Roman" w:hAnsi="Times New Roman" w:cs="Times New Roman"/>
          <w:sz w:val="20"/>
          <w:szCs w:val="20"/>
          <w:u w:val="single"/>
        </w:rPr>
        <w:t>Outcome (1)</w:t>
      </w:r>
      <w:r w:rsidR="00F74941" w:rsidRPr="000402BC">
        <w:rPr>
          <w:rFonts w:ascii="Times New Roman" w:hAnsi="Times New Roman" w:cs="Times New Roman"/>
          <w:sz w:val="20"/>
          <w:szCs w:val="20"/>
        </w:rPr>
        <w:t xml:space="preserve"> –</w:t>
      </w:r>
      <w:r w:rsidR="008213D8" w:rsidRPr="000402BC">
        <w:rPr>
          <w:rFonts w:ascii="Times New Roman" w:hAnsi="Times New Roman" w:cs="Times New Roman"/>
          <w:sz w:val="20"/>
          <w:szCs w:val="20"/>
        </w:rPr>
        <w:t xml:space="preserve"> o</w:t>
      </w:r>
      <w:r w:rsidR="00C72392" w:rsidRPr="000402BC">
        <w:rPr>
          <w:rFonts w:ascii="Times New Roman" w:hAnsi="Times New Roman" w:cs="Times New Roman"/>
          <w:sz w:val="20"/>
          <w:szCs w:val="20"/>
        </w:rPr>
        <w:t xml:space="preserve">kay that engaged in meetings (i.e. conspiracy), permitted to talk to other employees to leave </w:t>
      </w:r>
      <w:r w:rsidR="00C72392" w:rsidRPr="000402BC">
        <w:rPr>
          <w:rFonts w:ascii="Times New Roman" w:hAnsi="Times New Roman" w:cs="Times New Roman"/>
          <w:i/>
          <w:sz w:val="20"/>
          <w:szCs w:val="20"/>
        </w:rPr>
        <w:t>en mass</w:t>
      </w:r>
      <w:r w:rsidR="00C72392" w:rsidRPr="000402BC">
        <w:rPr>
          <w:rFonts w:ascii="Times New Roman" w:hAnsi="Times New Roman" w:cs="Times New Roman"/>
          <w:sz w:val="20"/>
          <w:szCs w:val="20"/>
        </w:rPr>
        <w:t xml:space="preserve"> (job mobility concerns), provided that don’t do on company time.</w:t>
      </w:r>
      <w:r w:rsidR="00EA42BA" w:rsidRPr="000402BC">
        <w:rPr>
          <w:rFonts w:ascii="Times New Roman" w:hAnsi="Times New Roman" w:cs="Times New Roman"/>
          <w:sz w:val="20"/>
          <w:szCs w:val="20"/>
        </w:rPr>
        <w:t xml:space="preserve"> </w:t>
      </w:r>
      <w:r w:rsidR="00F74941" w:rsidRPr="000402BC">
        <w:rPr>
          <w:rFonts w:ascii="Times New Roman" w:hAnsi="Times New Roman" w:cs="Times New Roman"/>
          <w:sz w:val="20"/>
          <w:szCs w:val="20"/>
          <w:u w:val="single"/>
        </w:rPr>
        <w:t>Outcome (2)</w:t>
      </w:r>
      <w:r w:rsidR="00F74941" w:rsidRPr="000402BC">
        <w:rPr>
          <w:rFonts w:ascii="Times New Roman" w:hAnsi="Times New Roman" w:cs="Times New Roman"/>
          <w:sz w:val="20"/>
          <w:szCs w:val="20"/>
        </w:rPr>
        <w:t xml:space="preserve"> – </w:t>
      </w:r>
      <w:r w:rsidR="00EA42BA" w:rsidRPr="000402BC">
        <w:rPr>
          <w:rFonts w:ascii="Times New Roman" w:hAnsi="Times New Roman" w:cs="Times New Roman"/>
          <w:sz w:val="20"/>
          <w:szCs w:val="20"/>
        </w:rPr>
        <w:t>n</w:t>
      </w:r>
      <w:r w:rsidR="00C72392" w:rsidRPr="000402BC">
        <w:rPr>
          <w:rFonts w:ascii="Times New Roman" w:hAnsi="Times New Roman" w:cs="Times New Roman"/>
          <w:sz w:val="20"/>
          <w:szCs w:val="20"/>
        </w:rPr>
        <w:t>ot okay that Newberry used customer list.  Issue with taking work product of former employer, not with leaving and competing.</w:t>
      </w:r>
    </w:p>
    <w:p w14:paraId="2B6A30F8" w14:textId="77777777" w:rsidR="009B782A" w:rsidRPr="000402BC" w:rsidRDefault="009B782A" w:rsidP="00300A65">
      <w:pPr>
        <w:spacing w:line="276" w:lineRule="auto"/>
        <w:ind w:left="720"/>
        <w:jc w:val="both"/>
        <w:rPr>
          <w:rFonts w:ascii="Times New Roman" w:hAnsi="Times New Roman" w:cs="Times New Roman"/>
          <w:sz w:val="22"/>
          <w:szCs w:val="22"/>
        </w:rPr>
        <w:sectPr w:rsidR="009B782A" w:rsidRPr="000402BC" w:rsidSect="00E50ABA">
          <w:headerReference w:type="default" r:id="rId8"/>
          <w:footerReference w:type="even" r:id="rId9"/>
          <w:footerReference w:type="default" r:id="rId10"/>
          <w:headerReference w:type="first" r:id="rId11"/>
          <w:pgSz w:w="12240" w:h="15840"/>
          <w:pgMar w:top="1008" w:right="1008" w:bottom="1008" w:left="1008" w:header="720" w:footer="720" w:gutter="0"/>
          <w:cols w:space="720"/>
          <w:titlePg/>
          <w:docGrid w:linePitch="360"/>
        </w:sectPr>
      </w:pPr>
    </w:p>
    <w:p w14:paraId="4A6D9272"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32"/>
          <w:szCs w:val="32"/>
          <w:u w:val="single"/>
        </w:rPr>
        <w:t>Partnerships</w:t>
      </w:r>
      <w:r w:rsidRPr="000402BC">
        <w:rPr>
          <w:rFonts w:ascii="Times New Roman" w:hAnsi="Times New Roman" w:cs="Times New Roman"/>
        </w:rPr>
        <w:t xml:space="preserve"> – </w:t>
      </w:r>
      <w:r w:rsidRPr="000402BC">
        <w:rPr>
          <w:rFonts w:ascii="Times New Roman" w:hAnsi="Times New Roman" w:cs="Times New Roman"/>
          <w:sz w:val="20"/>
          <w:szCs w:val="20"/>
        </w:rPr>
        <w:t xml:space="preserve">“…an </w:t>
      </w:r>
      <w:r w:rsidRPr="000402BC">
        <w:rPr>
          <w:rFonts w:ascii="Times New Roman" w:hAnsi="Times New Roman" w:cs="Times New Roman"/>
          <w:i/>
          <w:sz w:val="20"/>
          <w:szCs w:val="20"/>
        </w:rPr>
        <w:t>association</w:t>
      </w:r>
      <w:r w:rsidRPr="000402BC">
        <w:rPr>
          <w:rFonts w:ascii="Times New Roman" w:hAnsi="Times New Roman" w:cs="Times New Roman"/>
          <w:sz w:val="20"/>
          <w:szCs w:val="20"/>
        </w:rPr>
        <w:t xml:space="preserve"> of </w:t>
      </w:r>
      <w:r w:rsidRPr="000402BC">
        <w:rPr>
          <w:rFonts w:ascii="Times New Roman" w:hAnsi="Times New Roman" w:cs="Times New Roman"/>
          <w:i/>
          <w:sz w:val="20"/>
          <w:szCs w:val="20"/>
        </w:rPr>
        <w:t>two+ persons</w:t>
      </w:r>
      <w:r w:rsidRPr="000402BC">
        <w:rPr>
          <w:rFonts w:ascii="Times New Roman" w:hAnsi="Times New Roman" w:cs="Times New Roman"/>
          <w:sz w:val="20"/>
          <w:szCs w:val="20"/>
        </w:rPr>
        <w:t xml:space="preserve"> to </w:t>
      </w:r>
      <w:r w:rsidRPr="000402BC">
        <w:rPr>
          <w:rFonts w:ascii="Times New Roman" w:hAnsi="Times New Roman" w:cs="Times New Roman"/>
          <w:i/>
          <w:sz w:val="20"/>
          <w:szCs w:val="20"/>
        </w:rPr>
        <w:t>carry on</w:t>
      </w:r>
      <w:r w:rsidRPr="000402BC">
        <w:rPr>
          <w:rFonts w:ascii="Times New Roman" w:hAnsi="Times New Roman" w:cs="Times New Roman"/>
          <w:sz w:val="20"/>
          <w:szCs w:val="20"/>
        </w:rPr>
        <w:t xml:space="preserve"> (activity of business) as </w:t>
      </w:r>
      <w:r w:rsidRPr="000402BC">
        <w:rPr>
          <w:rFonts w:ascii="Times New Roman" w:hAnsi="Times New Roman" w:cs="Times New Roman"/>
          <w:i/>
          <w:sz w:val="20"/>
          <w:szCs w:val="20"/>
        </w:rPr>
        <w:t>co-owners</w:t>
      </w:r>
      <w:r w:rsidRPr="000402BC">
        <w:rPr>
          <w:rFonts w:ascii="Times New Roman" w:hAnsi="Times New Roman" w:cs="Times New Roman"/>
          <w:sz w:val="20"/>
          <w:szCs w:val="20"/>
        </w:rPr>
        <w:t xml:space="preserve"> of a </w:t>
      </w:r>
      <w:r w:rsidRPr="000402BC">
        <w:rPr>
          <w:rFonts w:ascii="Times New Roman" w:hAnsi="Times New Roman" w:cs="Times New Roman"/>
          <w:i/>
          <w:sz w:val="20"/>
          <w:szCs w:val="20"/>
        </w:rPr>
        <w:t>business</w:t>
      </w:r>
      <w:r w:rsidRPr="000402BC">
        <w:rPr>
          <w:rFonts w:ascii="Times New Roman" w:hAnsi="Times New Roman" w:cs="Times New Roman"/>
          <w:sz w:val="20"/>
          <w:szCs w:val="20"/>
        </w:rPr>
        <w:t xml:space="preserve"> for </w:t>
      </w:r>
      <w:r w:rsidRPr="000402BC">
        <w:rPr>
          <w:rFonts w:ascii="Times New Roman" w:hAnsi="Times New Roman" w:cs="Times New Roman"/>
          <w:i/>
          <w:sz w:val="20"/>
          <w:szCs w:val="20"/>
        </w:rPr>
        <w:t>profit</w:t>
      </w:r>
      <w:r w:rsidRPr="000402BC">
        <w:rPr>
          <w:rFonts w:ascii="Times New Roman" w:hAnsi="Times New Roman" w:cs="Times New Roman"/>
          <w:sz w:val="20"/>
          <w:szCs w:val="20"/>
        </w:rPr>
        <w:t>.” (</w:t>
      </w:r>
      <w:r w:rsidRPr="000402BC">
        <w:rPr>
          <w:rFonts w:ascii="Times New Roman" w:hAnsi="Times New Roman" w:cs="Times New Roman"/>
          <w:sz w:val="20"/>
          <w:szCs w:val="20"/>
          <w:u w:val="single"/>
        </w:rPr>
        <w:t>Uniform Partnership Act (UPA)</w:t>
      </w:r>
      <w:r w:rsidRPr="000402BC">
        <w:rPr>
          <w:rStyle w:val="FootnoteReference"/>
          <w:rFonts w:ascii="Times New Roman" w:hAnsi="Times New Roman" w:cs="Times New Roman"/>
          <w:sz w:val="20"/>
          <w:szCs w:val="20"/>
          <w:u w:val="single"/>
        </w:rPr>
        <w:footnoteReference w:id="2"/>
      </w:r>
      <w:r w:rsidRPr="000402BC">
        <w:rPr>
          <w:rFonts w:ascii="Times New Roman" w:hAnsi="Times New Roman" w:cs="Times New Roman"/>
          <w:sz w:val="20"/>
          <w:szCs w:val="20"/>
          <w:u w:val="single"/>
        </w:rPr>
        <w:t xml:space="preserve"> §6(1)</w:t>
      </w:r>
      <w:r w:rsidRPr="000402BC">
        <w:rPr>
          <w:rFonts w:ascii="Times New Roman" w:hAnsi="Times New Roman" w:cs="Times New Roman"/>
          <w:sz w:val="20"/>
          <w:szCs w:val="20"/>
        </w:rPr>
        <w:t>). Easy to fall into without knowing, don’t need state approval.</w:t>
      </w:r>
    </w:p>
    <w:p w14:paraId="6897F80D" w14:textId="77777777" w:rsidR="00BE4668" w:rsidRPr="000402BC" w:rsidRDefault="00BE4668" w:rsidP="00300A65">
      <w:pPr>
        <w:spacing w:line="276" w:lineRule="auto"/>
        <w:jc w:val="both"/>
        <w:rPr>
          <w:rFonts w:ascii="Times New Roman" w:hAnsi="Times New Roman" w:cs="Times New Roman"/>
          <w:b/>
          <w:sz w:val="20"/>
          <w:szCs w:val="20"/>
        </w:rPr>
      </w:pPr>
    </w:p>
    <w:p w14:paraId="2914065B"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0"/>
          <w:szCs w:val="20"/>
        </w:rPr>
        <w:t>Other Factors Bearing on Existence of Partnership</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Fenwick v. Unemp. Comp. Commission</w:t>
      </w:r>
      <w:r w:rsidRPr="000402BC">
        <w:rPr>
          <w:rFonts w:ascii="Times New Roman" w:hAnsi="Times New Roman" w:cs="Times New Roman"/>
          <w:sz w:val="20"/>
          <w:szCs w:val="20"/>
        </w:rPr>
        <w:t>)</w:t>
      </w:r>
    </w:p>
    <w:p w14:paraId="00449FAA" w14:textId="77777777" w:rsidR="00BE4668" w:rsidRPr="000402BC" w:rsidRDefault="00BE4668" w:rsidP="00300A65">
      <w:pPr>
        <w:pStyle w:val="ListParagraph"/>
        <w:numPr>
          <w:ilvl w:val="0"/>
          <w:numId w:val="29"/>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agreement of the parties</w:t>
      </w:r>
    </w:p>
    <w:p w14:paraId="63ADDEA0" w14:textId="77777777" w:rsidR="00BE4668" w:rsidRPr="000402BC" w:rsidRDefault="00BE4668" w:rsidP="00300A65">
      <w:pPr>
        <w:pStyle w:val="ListParagraph"/>
        <w:numPr>
          <w:ilvl w:val="0"/>
          <w:numId w:val="29"/>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sharing of profits</w:t>
      </w:r>
    </w:p>
    <w:p w14:paraId="20427DDD" w14:textId="77777777" w:rsidR="00BE4668" w:rsidRPr="000402BC" w:rsidRDefault="00BE4668" w:rsidP="00300A65">
      <w:pPr>
        <w:pStyle w:val="ListParagraph"/>
        <w:numPr>
          <w:ilvl w:val="0"/>
          <w:numId w:val="29"/>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sharing of losses</w:t>
      </w:r>
    </w:p>
    <w:p w14:paraId="31E35211" w14:textId="77777777" w:rsidR="00BE4668" w:rsidRPr="000402BC" w:rsidRDefault="00BE4668" w:rsidP="00300A65">
      <w:pPr>
        <w:pStyle w:val="ListParagraph"/>
        <w:numPr>
          <w:ilvl w:val="0"/>
          <w:numId w:val="29"/>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sharing on dissolution</w:t>
      </w:r>
    </w:p>
    <w:p w14:paraId="78D0144A" w14:textId="77777777" w:rsidR="00BE4668" w:rsidRPr="000402BC" w:rsidRDefault="00BE4668" w:rsidP="00300A65">
      <w:pPr>
        <w:pStyle w:val="ListParagraph"/>
        <w:numPr>
          <w:ilvl w:val="0"/>
          <w:numId w:val="29"/>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sharing of management</w:t>
      </w:r>
    </w:p>
    <w:p w14:paraId="61A74AF9" w14:textId="77777777" w:rsidR="00BE4668" w:rsidRPr="000402BC" w:rsidRDefault="00BE4668" w:rsidP="00300A65">
      <w:pPr>
        <w:pStyle w:val="ListParagraph"/>
        <w:numPr>
          <w:ilvl w:val="0"/>
          <w:numId w:val="29"/>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holding out to third parties</w:t>
      </w:r>
    </w:p>
    <w:p w14:paraId="69F42878" w14:textId="77777777" w:rsidR="00BE4668" w:rsidRPr="000402BC" w:rsidRDefault="00BE4668" w:rsidP="00300A65">
      <w:pPr>
        <w:pStyle w:val="ListParagraph"/>
        <w:numPr>
          <w:ilvl w:val="0"/>
          <w:numId w:val="29"/>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policies of applicable law</w:t>
      </w:r>
    </w:p>
    <w:p w14:paraId="56C160A7" w14:textId="77777777" w:rsidR="00BE4668" w:rsidRPr="000402BC" w:rsidRDefault="00BE4668"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sz w:val="20"/>
          <w:szCs w:val="20"/>
        </w:rPr>
        <w:t>Intent</w:t>
      </w:r>
      <w:r w:rsidRPr="000402BC">
        <w:rPr>
          <w:rFonts w:ascii="Times New Roman" w:hAnsi="Times New Roman" w:cs="Times New Roman"/>
          <w:sz w:val="20"/>
          <w:szCs w:val="20"/>
        </w:rPr>
        <w:t xml:space="preserve"> – want to give businessmen opportunity to structure businesses as they want, but also to protect third parties from detrimental reliance from “holding out.”</w:t>
      </w:r>
    </w:p>
    <w:p w14:paraId="53A5D76F" w14:textId="77777777" w:rsidR="00BE4668" w:rsidRPr="000402BC" w:rsidRDefault="00BE4668" w:rsidP="00300A65">
      <w:pPr>
        <w:spacing w:line="276" w:lineRule="auto"/>
        <w:jc w:val="both"/>
        <w:rPr>
          <w:rFonts w:ascii="Times New Roman" w:hAnsi="Times New Roman" w:cs="Times New Roman"/>
          <w:sz w:val="20"/>
          <w:szCs w:val="20"/>
        </w:rPr>
      </w:pPr>
    </w:p>
    <w:p w14:paraId="1C46A554"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 Partner or Employee?</w:t>
      </w:r>
      <w:r w:rsidRPr="000402BC">
        <w:rPr>
          <w:rFonts w:ascii="Times New Roman" w:hAnsi="Times New Roman" w:cs="Times New Roman"/>
          <w:sz w:val="20"/>
          <w:szCs w:val="20"/>
        </w:rPr>
        <w:t xml:space="preserve"> – </w:t>
      </w:r>
    </w:p>
    <w:p w14:paraId="5D413F7C" w14:textId="77777777" w:rsidR="00BE4668" w:rsidRPr="000402BC" w:rsidRDefault="00BE4668" w:rsidP="00300A65">
      <w:pPr>
        <w:spacing w:line="276" w:lineRule="auto"/>
        <w:jc w:val="both"/>
        <w:rPr>
          <w:rFonts w:ascii="Times New Roman" w:hAnsi="Times New Roman" w:cs="Times New Roman"/>
          <w:b/>
          <w:sz w:val="20"/>
          <w:szCs w:val="20"/>
        </w:rPr>
      </w:pPr>
    </w:p>
    <w:p w14:paraId="2B2D6C30"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sz w:val="20"/>
          <w:szCs w:val="20"/>
        </w:rPr>
        <w:t>Co-Ownership</w:t>
      </w:r>
      <w:r w:rsidRPr="000402BC">
        <w:rPr>
          <w:rFonts w:ascii="Times New Roman" w:hAnsi="Times New Roman" w:cs="Times New Roman"/>
          <w:sz w:val="20"/>
          <w:szCs w:val="20"/>
        </w:rPr>
        <w:t xml:space="preserve">? – </w:t>
      </w:r>
    </w:p>
    <w:p w14:paraId="089C35BF"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 xml:space="preserve">- Share in management? </w:t>
      </w:r>
    </w:p>
    <w:p w14:paraId="6BC69EBA"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 xml:space="preserve">- Share in losses? </w:t>
      </w:r>
    </w:p>
    <w:p w14:paraId="3DC42435"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 Share on dissolution?</w:t>
      </w:r>
    </w:p>
    <w:p w14:paraId="28ADC89E"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 xml:space="preserve">- Share in profits? </w:t>
      </w:r>
    </w:p>
    <w:p w14:paraId="2DF61431" w14:textId="77777777" w:rsidR="00BE4668" w:rsidRPr="000402BC" w:rsidRDefault="00BE4668" w:rsidP="00300A65">
      <w:pPr>
        <w:pStyle w:val="ListParagraph"/>
        <w:numPr>
          <w:ilvl w:val="0"/>
          <w:numId w:val="3"/>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 xml:space="preserve">“The receipt by a person of a share of the </w:t>
      </w:r>
      <w:r w:rsidRPr="000402BC">
        <w:rPr>
          <w:rFonts w:ascii="Times New Roman" w:hAnsi="Times New Roman" w:cs="Times New Roman"/>
          <w:i/>
          <w:sz w:val="20"/>
          <w:szCs w:val="20"/>
        </w:rPr>
        <w:t>profits</w:t>
      </w:r>
      <w:r w:rsidRPr="000402BC">
        <w:rPr>
          <w:rFonts w:ascii="Times New Roman" w:hAnsi="Times New Roman" w:cs="Times New Roman"/>
          <w:sz w:val="20"/>
          <w:szCs w:val="20"/>
        </w:rPr>
        <w:t xml:space="preserve"> of a business is prima facie evidence that he is a partner in the business, but no such inference shall be drawn if such profits were received in payment…as wages of an employee…” (</w:t>
      </w:r>
      <w:r w:rsidRPr="000402BC">
        <w:rPr>
          <w:rFonts w:ascii="Times New Roman" w:hAnsi="Times New Roman" w:cs="Times New Roman"/>
          <w:sz w:val="20"/>
          <w:szCs w:val="20"/>
          <w:u w:val="single"/>
        </w:rPr>
        <w:t>UPA 7(4)(b)</w:t>
      </w:r>
      <w:r w:rsidRPr="000402BC">
        <w:rPr>
          <w:rFonts w:ascii="Times New Roman" w:hAnsi="Times New Roman" w:cs="Times New Roman"/>
          <w:sz w:val="20"/>
          <w:szCs w:val="20"/>
        </w:rPr>
        <w:t>)</w:t>
      </w:r>
    </w:p>
    <w:p w14:paraId="54715785" w14:textId="77777777" w:rsidR="00BE4668" w:rsidRPr="000402BC" w:rsidRDefault="00BE4668" w:rsidP="00300A65">
      <w:pPr>
        <w:spacing w:line="276" w:lineRule="auto"/>
        <w:ind w:left="720"/>
        <w:jc w:val="both"/>
        <w:rPr>
          <w:rFonts w:ascii="Times New Roman" w:hAnsi="Times New Roman" w:cs="Times New Roman"/>
          <w:sz w:val="20"/>
          <w:szCs w:val="20"/>
        </w:rPr>
      </w:pPr>
    </w:p>
    <w:p w14:paraId="1B375A3E" w14:textId="43A56B10"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Fenwick v. Unemployment Compensation Committee</w:t>
      </w:r>
      <w:r w:rsidRPr="000402BC">
        <w:rPr>
          <w:rFonts w:ascii="Times New Roman" w:hAnsi="Times New Roman" w:cs="Times New Roman"/>
          <w:sz w:val="20"/>
          <w:szCs w:val="20"/>
        </w:rPr>
        <w:t xml:space="preserve"> –</w:t>
      </w:r>
      <w:r w:rsidR="00DA7B4F"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holds cashier is </w:t>
      </w:r>
      <w:r w:rsidRPr="000402BC">
        <w:rPr>
          <w:rFonts w:ascii="Times New Roman" w:hAnsi="Times New Roman" w:cs="Times New Roman"/>
          <w:i/>
          <w:sz w:val="20"/>
          <w:szCs w:val="20"/>
        </w:rPr>
        <w:t>not</w:t>
      </w:r>
      <w:r w:rsidRPr="000402BC">
        <w:rPr>
          <w:rFonts w:ascii="Times New Roman" w:hAnsi="Times New Roman" w:cs="Times New Roman"/>
          <w:sz w:val="20"/>
          <w:szCs w:val="20"/>
        </w:rPr>
        <w:t xml:space="preserve"> a partner: demonstrated intent (tax filings, title of agreement), has all elements of UPA 6(1) EXCEPT co-ownership, only shares in profits BUT </w:t>
      </w:r>
      <w:r w:rsidRPr="000402BC">
        <w:rPr>
          <w:rFonts w:ascii="Times New Roman" w:hAnsi="Times New Roman" w:cs="Times New Roman"/>
          <w:sz w:val="20"/>
          <w:szCs w:val="20"/>
          <w:u w:val="single"/>
        </w:rPr>
        <w:t>UPA 7(4)(b)</w:t>
      </w:r>
      <w:r w:rsidRPr="000402BC">
        <w:rPr>
          <w:rFonts w:ascii="Times New Roman" w:hAnsi="Times New Roman" w:cs="Times New Roman"/>
          <w:sz w:val="20"/>
          <w:szCs w:val="20"/>
        </w:rPr>
        <w:t xml:space="preserve">. </w:t>
      </w:r>
    </w:p>
    <w:p w14:paraId="358DB698" w14:textId="77777777" w:rsidR="00BE4668" w:rsidRPr="000402BC" w:rsidRDefault="00BE4668" w:rsidP="00300A65">
      <w:pPr>
        <w:spacing w:line="276" w:lineRule="auto"/>
        <w:jc w:val="both"/>
        <w:rPr>
          <w:rFonts w:ascii="Times New Roman" w:hAnsi="Times New Roman" w:cs="Times New Roman"/>
          <w:sz w:val="20"/>
          <w:szCs w:val="20"/>
        </w:rPr>
      </w:pPr>
    </w:p>
    <w:p w14:paraId="18A2B64B"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 Partner or Lender?</w:t>
      </w:r>
      <w:r w:rsidRPr="000402BC">
        <w:rPr>
          <w:rFonts w:ascii="Times New Roman" w:hAnsi="Times New Roman" w:cs="Times New Roman"/>
          <w:sz w:val="20"/>
          <w:szCs w:val="20"/>
        </w:rPr>
        <w:t xml:space="preserve"> – </w:t>
      </w:r>
    </w:p>
    <w:p w14:paraId="221B072C"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“All partners are liable…jointly for all debts and obligations of the partnership.” (</w:t>
      </w:r>
      <w:r w:rsidRPr="000402BC">
        <w:rPr>
          <w:rFonts w:ascii="Times New Roman" w:hAnsi="Times New Roman" w:cs="Times New Roman"/>
          <w:sz w:val="20"/>
          <w:szCs w:val="20"/>
          <w:u w:val="single"/>
        </w:rPr>
        <w:t>UPA 15(b)</w:t>
      </w:r>
      <w:r w:rsidRPr="000402BC">
        <w:rPr>
          <w:rFonts w:ascii="Times New Roman" w:hAnsi="Times New Roman" w:cs="Times New Roman"/>
          <w:sz w:val="20"/>
          <w:szCs w:val="20"/>
        </w:rPr>
        <w:t>)</w:t>
      </w:r>
    </w:p>
    <w:p w14:paraId="01EEE4C7" w14:textId="77777777" w:rsidR="00BE4668" w:rsidRPr="000402BC" w:rsidRDefault="00BE4668" w:rsidP="00300A65">
      <w:pPr>
        <w:spacing w:line="276" w:lineRule="auto"/>
        <w:jc w:val="both"/>
        <w:rPr>
          <w:rFonts w:ascii="Times New Roman" w:hAnsi="Times New Roman" w:cs="Times New Roman"/>
          <w:b/>
          <w:sz w:val="20"/>
          <w:szCs w:val="20"/>
          <w:u w:val="single"/>
        </w:rPr>
      </w:pPr>
    </w:p>
    <w:p w14:paraId="44CB45D6" w14:textId="0182C4B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Martin v. Peyton</w:t>
      </w:r>
      <w:r w:rsidRPr="000402BC">
        <w:rPr>
          <w:rFonts w:ascii="Times New Roman" w:hAnsi="Times New Roman" w:cs="Times New Roman"/>
          <w:sz w:val="20"/>
          <w:szCs w:val="20"/>
        </w:rPr>
        <w:t xml:space="preserve"> - Investment bank fails. Friends lend good securities in exchange for</w:t>
      </w:r>
      <w:r w:rsidR="00DA7B4F" w:rsidRPr="000402BC">
        <w:rPr>
          <w:rFonts w:ascii="Times New Roman" w:hAnsi="Times New Roman" w:cs="Times New Roman"/>
          <w:sz w:val="20"/>
          <w:szCs w:val="20"/>
        </w:rPr>
        <w:t xml:space="preserve"> promises</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held that friends </w:t>
      </w:r>
      <w:r w:rsidRPr="000402BC">
        <w:rPr>
          <w:rFonts w:ascii="Times New Roman" w:hAnsi="Times New Roman" w:cs="Times New Roman"/>
          <w:i/>
          <w:sz w:val="20"/>
          <w:szCs w:val="20"/>
        </w:rPr>
        <w:t>were lenders NOT partners</w:t>
      </w:r>
      <w:r w:rsidRPr="000402BC">
        <w:rPr>
          <w:rFonts w:ascii="Times New Roman" w:hAnsi="Times New Roman" w:cs="Times New Roman"/>
          <w:sz w:val="20"/>
          <w:szCs w:val="20"/>
        </w:rPr>
        <w:t xml:space="preserve">, and so not liable. </w:t>
      </w:r>
      <w:r w:rsidRPr="000402BC">
        <w:rPr>
          <w:rFonts w:ascii="Times New Roman" w:hAnsi="Times New Roman" w:cs="Times New Roman"/>
          <w:sz w:val="20"/>
          <w:szCs w:val="20"/>
          <w:u w:val="single"/>
        </w:rPr>
        <w:t>Factors</w:t>
      </w:r>
      <w:r w:rsidRPr="000402BC">
        <w:rPr>
          <w:rFonts w:ascii="Times New Roman" w:hAnsi="Times New Roman" w:cs="Times New Roman"/>
          <w:sz w:val="20"/>
          <w:szCs w:val="20"/>
        </w:rPr>
        <w:t xml:space="preserve">: had agreement, shared in profits, indirectly shared in losses, don’t know about dissolution, BUT management powers deemed not a share of management (deemed creditor relationship). </w:t>
      </w:r>
    </w:p>
    <w:p w14:paraId="45430EA4" w14:textId="77777777" w:rsidR="00BE4668" w:rsidRPr="000402BC" w:rsidRDefault="00BE4668" w:rsidP="00300A65">
      <w:pPr>
        <w:spacing w:line="276" w:lineRule="auto"/>
        <w:jc w:val="both"/>
        <w:rPr>
          <w:rFonts w:ascii="Times New Roman" w:hAnsi="Times New Roman" w:cs="Times New Roman"/>
          <w:b/>
          <w:sz w:val="20"/>
          <w:szCs w:val="20"/>
        </w:rPr>
      </w:pPr>
    </w:p>
    <w:p w14:paraId="389589A3" w14:textId="77777777" w:rsidR="00BE4668" w:rsidRPr="000402BC" w:rsidRDefault="00BE4668"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u w:val="single"/>
        </w:rPr>
        <w:t>Partner or Independent Contractor?</w:t>
      </w:r>
    </w:p>
    <w:p w14:paraId="5BCE06CF" w14:textId="77777777" w:rsidR="00BE4668" w:rsidRPr="000402BC" w:rsidRDefault="00BE4668" w:rsidP="00300A65">
      <w:pPr>
        <w:spacing w:line="276" w:lineRule="auto"/>
        <w:jc w:val="both"/>
        <w:rPr>
          <w:rFonts w:ascii="Times New Roman" w:hAnsi="Times New Roman" w:cs="Times New Roman"/>
          <w:b/>
          <w:sz w:val="20"/>
          <w:szCs w:val="20"/>
          <w:u w:val="single"/>
        </w:rPr>
      </w:pPr>
    </w:p>
    <w:p w14:paraId="09E80FD0" w14:textId="023D9A20"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Southex v. RIBA</w:t>
      </w:r>
      <w:r w:rsidRPr="000402BC">
        <w:rPr>
          <w:rFonts w:ascii="Times New Roman" w:hAnsi="Times New Roman" w:cs="Times New Roman"/>
          <w:sz w:val="20"/>
          <w:szCs w:val="20"/>
        </w:rPr>
        <w:t xml:space="preserve"> –</w:t>
      </w:r>
      <w:r w:rsidR="00FF335A"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Southex wants to renegotiate contract, RIBA wants out of contract.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RIBA could get out of contract. </w:t>
      </w:r>
      <w:r w:rsidRPr="000402BC">
        <w:rPr>
          <w:rFonts w:ascii="Times New Roman" w:hAnsi="Times New Roman" w:cs="Times New Roman"/>
          <w:sz w:val="20"/>
          <w:szCs w:val="20"/>
          <w:u w:val="single"/>
        </w:rPr>
        <w:t>Factors</w:t>
      </w:r>
      <w:r w:rsidRPr="000402BC">
        <w:rPr>
          <w:rFonts w:ascii="Times New Roman" w:hAnsi="Times New Roman" w:cs="Times New Roman"/>
          <w:sz w:val="20"/>
          <w:szCs w:val="20"/>
        </w:rPr>
        <w:t xml:space="preserve">: preamble says are partners, title is not “Partnership Agreement.”  Shared key management but SEM managed decisions on ground.  Didn’t file partnership tax return.  SEM entered contracts on its own name and not on behalf of partnership (didn’t “hold out”). </w:t>
      </w:r>
    </w:p>
    <w:p w14:paraId="26B36585" w14:textId="77777777" w:rsidR="00BE4668" w:rsidRPr="000402BC" w:rsidRDefault="00BE4668" w:rsidP="00300A65">
      <w:pPr>
        <w:spacing w:line="276" w:lineRule="auto"/>
        <w:jc w:val="both"/>
        <w:rPr>
          <w:rFonts w:ascii="Times New Roman" w:hAnsi="Times New Roman" w:cs="Times New Roman"/>
          <w:sz w:val="20"/>
          <w:szCs w:val="20"/>
        </w:rPr>
      </w:pPr>
    </w:p>
    <w:p w14:paraId="4B4A79AE"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(3) Partnership by Estoppel</w:t>
      </w:r>
      <w:r w:rsidRPr="000402BC">
        <w:rPr>
          <w:rFonts w:ascii="Times New Roman" w:hAnsi="Times New Roman" w:cs="Times New Roman"/>
          <w:sz w:val="20"/>
          <w:szCs w:val="20"/>
        </w:rPr>
        <w:t xml:space="preserve"> – </w:t>
      </w:r>
    </w:p>
    <w:p w14:paraId="032AE44D" w14:textId="77777777" w:rsidR="00BE4668" w:rsidRPr="000402BC" w:rsidRDefault="00BE4668" w:rsidP="00300A65">
      <w:pPr>
        <w:spacing w:line="276" w:lineRule="auto"/>
        <w:jc w:val="both"/>
        <w:rPr>
          <w:rFonts w:ascii="Times New Roman" w:hAnsi="Times New Roman" w:cs="Times New Roman"/>
          <w:sz w:val="20"/>
          <w:szCs w:val="20"/>
          <w:u w:val="single"/>
        </w:rPr>
      </w:pPr>
    </w:p>
    <w:p w14:paraId="1F851A84"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RULE (OLD)</w:t>
      </w:r>
      <w:r w:rsidRPr="000402BC">
        <w:rPr>
          <w:rFonts w:ascii="Times New Roman" w:hAnsi="Times New Roman" w:cs="Times New Roman"/>
          <w:sz w:val="20"/>
          <w:szCs w:val="20"/>
        </w:rPr>
        <w:t xml:space="preserve"> – “When a person by words spoken or written or by conduct, represents himself, or consents to another representing him to any one, as a partner in an existing partnership or with one or more persons not actual partners, he is liable to any such person to whom such representation has been made, who has, on the faith of such representation, given credit to the actual or apparent partnership…” (</w:t>
      </w:r>
      <w:r w:rsidRPr="000402BC">
        <w:rPr>
          <w:rFonts w:ascii="Times New Roman" w:hAnsi="Times New Roman" w:cs="Times New Roman"/>
          <w:sz w:val="20"/>
          <w:szCs w:val="20"/>
          <w:u w:val="single"/>
        </w:rPr>
        <w:t>UPA 16(1)</w:t>
      </w:r>
      <w:r w:rsidRPr="000402BC">
        <w:rPr>
          <w:rFonts w:ascii="Times New Roman" w:hAnsi="Times New Roman" w:cs="Times New Roman"/>
          <w:sz w:val="20"/>
          <w:szCs w:val="20"/>
        </w:rPr>
        <w:t>)</w:t>
      </w:r>
    </w:p>
    <w:p w14:paraId="50570ACD" w14:textId="77777777" w:rsidR="00BE4668" w:rsidRPr="000402BC" w:rsidRDefault="00BE4668" w:rsidP="00300A65">
      <w:pPr>
        <w:spacing w:line="276" w:lineRule="auto"/>
        <w:ind w:left="720"/>
        <w:jc w:val="both"/>
        <w:rPr>
          <w:rFonts w:ascii="Times New Roman" w:hAnsi="Times New Roman" w:cs="Times New Roman"/>
          <w:b/>
          <w:sz w:val="20"/>
          <w:szCs w:val="20"/>
          <w:u w:val="single"/>
        </w:rPr>
      </w:pPr>
    </w:p>
    <w:p w14:paraId="36464AF1" w14:textId="0F4B25F1"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Young v. Jones</w:t>
      </w:r>
      <w:r w:rsidRPr="000402BC">
        <w:rPr>
          <w:rFonts w:ascii="Times New Roman" w:hAnsi="Times New Roman" w:cs="Times New Roman"/>
          <w:sz w:val="20"/>
          <w:szCs w:val="20"/>
        </w:rPr>
        <w:t xml:space="preserve"> –</w:t>
      </w:r>
      <w:r w:rsidR="00B06C95"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PwC </w:t>
      </w:r>
      <w:r w:rsidRPr="000402BC">
        <w:rPr>
          <w:rFonts w:ascii="Times New Roman" w:hAnsi="Times New Roman" w:cs="Times New Roman"/>
          <w:i/>
          <w:sz w:val="20"/>
          <w:szCs w:val="20"/>
        </w:rPr>
        <w:t>not</w:t>
      </w:r>
      <w:r w:rsidRPr="000402BC">
        <w:rPr>
          <w:rFonts w:ascii="Times New Roman" w:hAnsi="Times New Roman" w:cs="Times New Roman"/>
          <w:sz w:val="20"/>
          <w:szCs w:val="20"/>
        </w:rPr>
        <w:t xml:space="preserve"> a partner</w:t>
      </w:r>
      <w:r w:rsidR="00B06C95" w:rsidRPr="000402BC">
        <w:rPr>
          <w:rFonts w:ascii="Times New Roman" w:hAnsi="Times New Roman" w:cs="Times New Roman"/>
          <w:sz w:val="20"/>
          <w:szCs w:val="20"/>
        </w:rPr>
        <w:t xml:space="preserve"> per UPA 16(1)</w:t>
      </w:r>
      <w:r w:rsidRPr="000402BC">
        <w:rPr>
          <w:rFonts w:ascii="Times New Roman" w:hAnsi="Times New Roman" w:cs="Times New Roman"/>
          <w:sz w:val="20"/>
          <w:szCs w:val="20"/>
        </w:rPr>
        <w:t xml:space="preserve"> to PW-Bahamas so not liable. </w:t>
      </w:r>
      <w:r w:rsidR="00B06C95" w:rsidRPr="000402BC">
        <w:rPr>
          <w:rFonts w:ascii="Times New Roman" w:hAnsi="Times New Roman" w:cs="Times New Roman"/>
          <w:sz w:val="20"/>
          <w:szCs w:val="20"/>
        </w:rPr>
        <w:t>(C</w:t>
      </w:r>
      <w:r w:rsidRPr="000402BC">
        <w:rPr>
          <w:rFonts w:ascii="Times New Roman" w:hAnsi="Times New Roman" w:cs="Times New Roman"/>
          <w:sz w:val="20"/>
          <w:szCs w:val="20"/>
        </w:rPr>
        <w:t>ounterargument is “hold out” by reputation, but was rejected).</w:t>
      </w:r>
    </w:p>
    <w:p w14:paraId="41B5CBAE" w14:textId="77777777" w:rsidR="00BE4668" w:rsidRPr="000402BC" w:rsidRDefault="00BE4668" w:rsidP="00300A65">
      <w:pPr>
        <w:spacing w:line="276" w:lineRule="auto"/>
        <w:ind w:left="720"/>
        <w:jc w:val="both"/>
        <w:rPr>
          <w:rFonts w:ascii="Times New Roman" w:hAnsi="Times New Roman" w:cs="Times New Roman"/>
          <w:sz w:val="20"/>
          <w:szCs w:val="20"/>
        </w:rPr>
      </w:pPr>
    </w:p>
    <w:p w14:paraId="76539AAA"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RULE (NEW)</w:t>
      </w:r>
      <w:r w:rsidRPr="000402BC">
        <w:rPr>
          <w:rFonts w:ascii="Times New Roman" w:hAnsi="Times New Roman" w:cs="Times New Roman"/>
          <w:sz w:val="20"/>
          <w:szCs w:val="20"/>
        </w:rPr>
        <w:t xml:space="preserve"> – “If a person, by words or conduct, purports to be a partner, or consents to being represented by another as a partner, in a partnership or with one or more persons not partners, the purported partner is liable to a person to whom the representation is made, if that person, relying on the representation, enters into a transaction with the actual or purported partnership…” (</w:t>
      </w:r>
      <w:r w:rsidRPr="000402BC">
        <w:rPr>
          <w:rFonts w:ascii="Times New Roman" w:hAnsi="Times New Roman" w:cs="Times New Roman"/>
          <w:sz w:val="20"/>
          <w:szCs w:val="20"/>
          <w:u w:val="single"/>
        </w:rPr>
        <w:t>RUPA §308(a) Liability of Purported Partner</w:t>
      </w:r>
      <w:r w:rsidRPr="000402BC">
        <w:rPr>
          <w:rFonts w:ascii="Times New Roman" w:hAnsi="Times New Roman" w:cs="Times New Roman"/>
          <w:sz w:val="20"/>
          <w:szCs w:val="20"/>
        </w:rPr>
        <w:t>)</w:t>
      </w:r>
    </w:p>
    <w:p w14:paraId="00615E67" w14:textId="77777777" w:rsidR="00BE4668" w:rsidRPr="000402BC" w:rsidRDefault="00BE4668" w:rsidP="00300A65">
      <w:pPr>
        <w:spacing w:line="276" w:lineRule="auto"/>
        <w:jc w:val="both"/>
        <w:rPr>
          <w:rFonts w:ascii="Times New Roman" w:hAnsi="Times New Roman" w:cs="Times New Roman"/>
        </w:rPr>
      </w:pPr>
    </w:p>
    <w:p w14:paraId="326F4599"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Fiduciary Obligations of Partners</w:t>
      </w:r>
      <w:r w:rsidRPr="000402BC">
        <w:rPr>
          <w:rFonts w:ascii="Times New Roman" w:hAnsi="Times New Roman" w:cs="Times New Roman"/>
          <w:sz w:val="28"/>
          <w:szCs w:val="28"/>
        </w:rPr>
        <w:t xml:space="preserve"> – </w:t>
      </w:r>
    </w:p>
    <w:p w14:paraId="71CDD08D"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“A partner’s </w:t>
      </w:r>
      <w:r w:rsidRPr="000402BC">
        <w:rPr>
          <w:rFonts w:ascii="Times New Roman" w:hAnsi="Times New Roman" w:cs="Times New Roman"/>
          <w:sz w:val="20"/>
          <w:szCs w:val="20"/>
          <w:u w:val="single"/>
        </w:rPr>
        <w:t>duty of loyalty</w:t>
      </w:r>
      <w:r w:rsidRPr="000402BC">
        <w:rPr>
          <w:rFonts w:ascii="Times New Roman" w:hAnsi="Times New Roman" w:cs="Times New Roman"/>
          <w:sz w:val="20"/>
          <w:szCs w:val="20"/>
        </w:rPr>
        <w:t xml:space="preserve"> to the partnership and the other partners is limited to: </w:t>
      </w:r>
    </w:p>
    <w:p w14:paraId="7FC6B4DE" w14:textId="77777777" w:rsidR="00BE4668" w:rsidRPr="000402BC" w:rsidRDefault="00BE4668" w:rsidP="00300A65">
      <w:pPr>
        <w:pStyle w:val="ListParagraph"/>
        <w:numPr>
          <w:ilvl w:val="0"/>
          <w:numId w:val="3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to account to the partnership [for] any property, profit, or benefit derived by the partner in the conduct [of the partnership business; </w:t>
      </w:r>
    </w:p>
    <w:p w14:paraId="0515AE66" w14:textId="77777777" w:rsidR="00BE4668" w:rsidRPr="000402BC" w:rsidRDefault="00BE4668" w:rsidP="00300A65">
      <w:pPr>
        <w:pStyle w:val="ListParagraph"/>
        <w:numPr>
          <w:ilvl w:val="0"/>
          <w:numId w:val="3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to refrain from dealing with the partnership…as or on behalf of a party having an interest adverse to the partnership; and </w:t>
      </w:r>
    </w:p>
    <w:p w14:paraId="2BD03B60" w14:textId="77777777" w:rsidR="00BE4668" w:rsidRPr="000402BC" w:rsidRDefault="00BE4668" w:rsidP="00300A65">
      <w:pPr>
        <w:pStyle w:val="ListParagraph"/>
        <w:numPr>
          <w:ilvl w:val="0"/>
          <w:numId w:val="3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to refrain from competing with the partnership…before the dissolution of the partnership.” (</w:t>
      </w:r>
      <w:r w:rsidRPr="000402BC">
        <w:rPr>
          <w:rFonts w:ascii="Times New Roman" w:hAnsi="Times New Roman" w:cs="Times New Roman"/>
          <w:sz w:val="20"/>
          <w:szCs w:val="20"/>
          <w:u w:val="single"/>
        </w:rPr>
        <w:t>UPA §404(b)</w:t>
      </w:r>
      <w:r w:rsidRPr="000402BC">
        <w:rPr>
          <w:rFonts w:ascii="Times New Roman" w:hAnsi="Times New Roman" w:cs="Times New Roman"/>
          <w:sz w:val="20"/>
          <w:szCs w:val="20"/>
        </w:rPr>
        <w:t>)</w:t>
      </w:r>
    </w:p>
    <w:p w14:paraId="6E828DD1" w14:textId="77777777" w:rsidR="00BE4668" w:rsidRPr="000402BC" w:rsidRDefault="00BE4668" w:rsidP="00300A65">
      <w:pPr>
        <w:spacing w:line="276" w:lineRule="auto"/>
        <w:jc w:val="both"/>
        <w:rPr>
          <w:rFonts w:ascii="Times New Roman" w:hAnsi="Times New Roman" w:cs="Times New Roman"/>
          <w:sz w:val="20"/>
          <w:szCs w:val="20"/>
        </w:rPr>
      </w:pPr>
    </w:p>
    <w:p w14:paraId="218770C1" w14:textId="0E125390" w:rsidR="00BE4668" w:rsidRPr="000402BC" w:rsidRDefault="00BE4668" w:rsidP="00300A65">
      <w:pPr>
        <w:spacing w:line="276" w:lineRule="auto"/>
        <w:ind w:left="360"/>
        <w:jc w:val="both"/>
        <w:rPr>
          <w:rFonts w:ascii="Times New Roman" w:hAnsi="Times New Roman" w:cs="Times New Roman"/>
          <w:sz w:val="20"/>
          <w:szCs w:val="20"/>
          <w:u w:val="single"/>
        </w:rPr>
      </w:pPr>
      <w:r w:rsidRPr="000402BC">
        <w:rPr>
          <w:rFonts w:ascii="Times New Roman" w:hAnsi="Times New Roman" w:cs="Times New Roman"/>
          <w:b/>
          <w:i/>
          <w:sz w:val="20"/>
          <w:szCs w:val="20"/>
        </w:rPr>
        <w:t>Meinhard v. Salmon</w:t>
      </w:r>
      <w:r w:rsidRPr="000402BC">
        <w:rPr>
          <w:rFonts w:ascii="Times New Roman" w:hAnsi="Times New Roman" w:cs="Times New Roman"/>
          <w:sz w:val="20"/>
          <w:szCs w:val="20"/>
        </w:rPr>
        <w:t xml:space="preserve"> –</w:t>
      </w:r>
      <w:r w:rsidR="00587970"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Courts find breach of fiduciary duty and hold par</w:t>
      </w:r>
      <w:r w:rsidR="00587970" w:rsidRPr="000402BC">
        <w:rPr>
          <w:rFonts w:ascii="Times New Roman" w:hAnsi="Times New Roman" w:cs="Times New Roman"/>
          <w:sz w:val="20"/>
          <w:szCs w:val="20"/>
        </w:rPr>
        <w:t xml:space="preserve">tnership duty to high standard. </w:t>
      </w:r>
      <w:r w:rsidRPr="000402BC">
        <w:rPr>
          <w:rFonts w:ascii="Times New Roman" w:hAnsi="Times New Roman" w:cs="Times New Roman"/>
          <w:sz w:val="20"/>
          <w:szCs w:val="20"/>
        </w:rPr>
        <w:t xml:space="preserve">DISSENT: was one-time financing deal that Salmon provided Meinhard, no intention to go beyond that and second deal was different land parcel. </w:t>
      </w:r>
      <w:r w:rsidRPr="000402BC">
        <w:rPr>
          <w:rFonts w:ascii="Times New Roman" w:hAnsi="Times New Roman" w:cs="Times New Roman"/>
          <w:sz w:val="20"/>
          <w:szCs w:val="20"/>
          <w:u w:val="single"/>
        </w:rPr>
        <w:t>“Punctillio, finest loyalty”</w:t>
      </w:r>
    </w:p>
    <w:p w14:paraId="63FD7042" w14:textId="77777777" w:rsidR="00BE4668" w:rsidRPr="000402BC" w:rsidRDefault="00BE4668" w:rsidP="00300A65">
      <w:pPr>
        <w:spacing w:line="276" w:lineRule="auto"/>
        <w:jc w:val="both"/>
        <w:rPr>
          <w:rFonts w:ascii="Times New Roman" w:hAnsi="Times New Roman" w:cs="Times New Roman"/>
          <w:sz w:val="20"/>
          <w:szCs w:val="20"/>
        </w:rPr>
      </w:pPr>
    </w:p>
    <w:p w14:paraId="0CC86D25" w14:textId="77777777" w:rsidR="00BE4668" w:rsidRPr="000402BC" w:rsidRDefault="00BE4668"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u w:val="single"/>
        </w:rPr>
        <w:t>(1) Joint Ventures</w:t>
      </w:r>
    </w:p>
    <w:p w14:paraId="44B29713" w14:textId="72D8AFB1" w:rsidR="004B52B6" w:rsidRPr="000402BC" w:rsidRDefault="004B52B6"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Essentially the same as partnership BUT is easier to find JV, the duties imposed on JV focus on what the JV does.</w:t>
      </w:r>
    </w:p>
    <w:p w14:paraId="000FDDC4" w14:textId="77777777" w:rsidR="00BE4668" w:rsidRPr="000402BC" w:rsidRDefault="00BE4668" w:rsidP="00300A65">
      <w:pPr>
        <w:spacing w:line="276" w:lineRule="auto"/>
        <w:jc w:val="both"/>
        <w:rPr>
          <w:rFonts w:ascii="Times New Roman" w:hAnsi="Times New Roman" w:cs="Times New Roman"/>
          <w:sz w:val="20"/>
          <w:szCs w:val="20"/>
        </w:rPr>
      </w:pPr>
    </w:p>
    <w:p w14:paraId="7BBB59F4" w14:textId="77777777" w:rsidR="00BE4668" w:rsidRPr="000402BC" w:rsidRDefault="00BE4668" w:rsidP="00300A65">
      <w:pPr>
        <w:spacing w:line="276" w:lineRule="auto"/>
        <w:ind w:left="360"/>
        <w:jc w:val="both"/>
        <w:rPr>
          <w:rFonts w:ascii="Times New Roman" w:hAnsi="Times New Roman" w:cs="Times New Roman"/>
          <w:b/>
          <w:sz w:val="20"/>
          <w:szCs w:val="20"/>
        </w:rPr>
      </w:pPr>
      <w:r w:rsidRPr="000402BC">
        <w:rPr>
          <w:rFonts w:ascii="Times New Roman" w:hAnsi="Times New Roman" w:cs="Times New Roman"/>
          <w:b/>
          <w:sz w:val="20"/>
          <w:szCs w:val="20"/>
        </w:rPr>
        <w:t xml:space="preserve">Elements: </w:t>
      </w:r>
    </w:p>
    <w:p w14:paraId="5D76D6DB" w14:textId="77777777" w:rsidR="00BE4668" w:rsidRPr="000402BC" w:rsidRDefault="00BE4668" w:rsidP="00300A65">
      <w:pPr>
        <w:pStyle w:val="ListParagraph"/>
        <w:numPr>
          <w:ilvl w:val="0"/>
          <w:numId w:val="30"/>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 xml:space="preserve">contribution to a joint undertaking; </w:t>
      </w:r>
    </w:p>
    <w:p w14:paraId="331D88B8" w14:textId="77777777" w:rsidR="00BE4668" w:rsidRPr="000402BC" w:rsidRDefault="00BE4668" w:rsidP="00300A65">
      <w:pPr>
        <w:pStyle w:val="ListParagraph"/>
        <w:numPr>
          <w:ilvl w:val="0"/>
          <w:numId w:val="30"/>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 xml:space="preserve">a proprietary interest or right of mutual control; </w:t>
      </w:r>
    </w:p>
    <w:p w14:paraId="0F12C9AC" w14:textId="77777777" w:rsidR="00BE4668" w:rsidRPr="000402BC" w:rsidRDefault="00BE4668" w:rsidP="00300A65">
      <w:pPr>
        <w:pStyle w:val="ListParagraph"/>
        <w:numPr>
          <w:ilvl w:val="0"/>
          <w:numId w:val="30"/>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 xml:space="preserve">an agreement to share profits (and maybe losses); </w:t>
      </w:r>
    </w:p>
    <w:p w14:paraId="59C4EF59" w14:textId="176F76C3" w:rsidR="00BE4668" w:rsidRPr="000402BC" w:rsidRDefault="00BE4668" w:rsidP="00300A65">
      <w:pPr>
        <w:pStyle w:val="ListParagraph"/>
        <w:numPr>
          <w:ilvl w:val="0"/>
          <w:numId w:val="30"/>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an express or implied contract.</w:t>
      </w:r>
    </w:p>
    <w:p w14:paraId="094AAF55" w14:textId="77777777" w:rsidR="00BE4668" w:rsidRPr="000402BC" w:rsidRDefault="00BE4668" w:rsidP="00300A65">
      <w:pPr>
        <w:spacing w:line="276" w:lineRule="auto"/>
        <w:ind w:left="360"/>
        <w:jc w:val="both"/>
        <w:rPr>
          <w:rFonts w:ascii="Times New Roman" w:hAnsi="Times New Roman" w:cs="Times New Roman"/>
          <w:sz w:val="20"/>
          <w:szCs w:val="20"/>
        </w:rPr>
      </w:pPr>
    </w:p>
    <w:p w14:paraId="1134F3C6" w14:textId="6458E344" w:rsidR="00BE4668" w:rsidRPr="000402BC" w:rsidRDefault="00BE4668"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Sandvick v. Lacross</w:t>
      </w:r>
      <w:r w:rsidRPr="000402BC">
        <w:rPr>
          <w:rFonts w:ascii="Times New Roman" w:hAnsi="Times New Roman" w:cs="Times New Roman"/>
          <w:sz w:val="20"/>
          <w:szCs w:val="20"/>
        </w:rPr>
        <w:t xml:space="preserve"> - oil/gas lease top-lease.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finds no partnership </w:t>
      </w:r>
      <w:r w:rsidRPr="000402BC">
        <w:rPr>
          <w:rFonts w:ascii="Times New Roman" w:hAnsi="Times New Roman" w:cs="Times New Roman"/>
          <w:i/>
          <w:sz w:val="20"/>
          <w:szCs w:val="20"/>
        </w:rPr>
        <w:t>but finds JV w/ fiduciary duties</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Factors</w:t>
      </w:r>
      <w:r w:rsidRPr="000402BC">
        <w:rPr>
          <w:rFonts w:ascii="Times New Roman" w:hAnsi="Times New Roman" w:cs="Times New Roman"/>
          <w:sz w:val="20"/>
          <w:szCs w:val="20"/>
        </w:rPr>
        <w:t xml:space="preserve">: satisfies every element of partnership except that activity is not a business, men were in venture together and had expropriation of opportunity so fiduciary duty invoked. </w:t>
      </w:r>
      <w:r w:rsidRPr="000402BC">
        <w:rPr>
          <w:rFonts w:ascii="Times New Roman" w:hAnsi="Times New Roman" w:cs="Times New Roman"/>
          <w:sz w:val="20"/>
          <w:szCs w:val="20"/>
          <w:u w:val="single"/>
        </w:rPr>
        <w:t>Dark Matter</w:t>
      </w:r>
      <w:r w:rsidRPr="000402BC">
        <w:rPr>
          <w:rFonts w:ascii="Times New Roman" w:hAnsi="Times New Roman" w:cs="Times New Roman"/>
          <w:sz w:val="20"/>
          <w:szCs w:val="20"/>
        </w:rPr>
        <w:t xml:space="preserve"> that court wanted to find a duty but partnership didn’t exist, is not clear why decided was JV and not partnership.</w:t>
      </w:r>
    </w:p>
    <w:p w14:paraId="3778A6A2" w14:textId="77777777" w:rsidR="00BE4668" w:rsidRPr="000402BC" w:rsidRDefault="00BE4668" w:rsidP="00300A65">
      <w:pPr>
        <w:spacing w:line="276" w:lineRule="auto"/>
        <w:jc w:val="both"/>
        <w:rPr>
          <w:rFonts w:ascii="Times New Roman" w:hAnsi="Times New Roman" w:cs="Times New Roman"/>
          <w:sz w:val="20"/>
          <w:szCs w:val="20"/>
        </w:rPr>
      </w:pPr>
    </w:p>
    <w:p w14:paraId="2A9D5511"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 Fiduciary Duties and Partnership Break-Ups</w:t>
      </w:r>
      <w:r w:rsidRPr="000402BC">
        <w:rPr>
          <w:rFonts w:ascii="Times New Roman" w:hAnsi="Times New Roman" w:cs="Times New Roman"/>
          <w:sz w:val="20"/>
          <w:szCs w:val="20"/>
        </w:rPr>
        <w:t xml:space="preserve"> – </w:t>
      </w:r>
    </w:p>
    <w:p w14:paraId="70D53A33" w14:textId="77777777" w:rsidR="00BE4668" w:rsidRPr="000402BC" w:rsidRDefault="00BE4668" w:rsidP="00300A65">
      <w:pPr>
        <w:spacing w:line="276" w:lineRule="auto"/>
        <w:jc w:val="both"/>
        <w:rPr>
          <w:rFonts w:ascii="Times New Roman" w:hAnsi="Times New Roman" w:cs="Times New Roman"/>
          <w:b/>
          <w:sz w:val="20"/>
          <w:szCs w:val="20"/>
        </w:rPr>
      </w:pPr>
    </w:p>
    <w:p w14:paraId="2E280BE1"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Grabbing and Leaving</w:t>
      </w:r>
      <w:r w:rsidRPr="000402BC">
        <w:rPr>
          <w:rFonts w:ascii="Times New Roman" w:hAnsi="Times New Roman" w:cs="Times New Roman"/>
          <w:sz w:val="20"/>
          <w:szCs w:val="20"/>
        </w:rPr>
        <w:t xml:space="preserve"> –</w:t>
      </w:r>
    </w:p>
    <w:p w14:paraId="515C72C1" w14:textId="77777777" w:rsidR="00BE4668" w:rsidRPr="000402BC" w:rsidRDefault="00BE4668" w:rsidP="00300A65">
      <w:pPr>
        <w:spacing w:line="276" w:lineRule="auto"/>
        <w:jc w:val="both"/>
        <w:rPr>
          <w:rFonts w:ascii="Times New Roman" w:hAnsi="Times New Roman" w:cs="Times New Roman"/>
          <w:sz w:val="20"/>
          <w:szCs w:val="20"/>
        </w:rPr>
      </w:pPr>
    </w:p>
    <w:p w14:paraId="62AB42E8" w14:textId="090C64FF"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Meehan v. Shaughnessy</w:t>
      </w:r>
      <w:r w:rsidRPr="000402BC">
        <w:rPr>
          <w:rFonts w:ascii="Times New Roman" w:hAnsi="Times New Roman" w:cs="Times New Roman"/>
          <w:sz w:val="20"/>
          <w:szCs w:val="20"/>
        </w:rPr>
        <w:t xml:space="preserve"> – two law firm partners</w:t>
      </w:r>
      <w:r w:rsidR="001E76BC"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w:t>
      </w:r>
      <w:r w:rsidRPr="000402BC">
        <w:rPr>
          <w:rFonts w:ascii="Times New Roman" w:hAnsi="Times New Roman" w:cs="Times New Roman"/>
          <w:i/>
          <w:sz w:val="20"/>
          <w:szCs w:val="20"/>
        </w:rPr>
        <w:t>violation of duty of loyalty</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Factors</w:t>
      </w:r>
      <w:r w:rsidRPr="000402BC">
        <w:rPr>
          <w:rFonts w:ascii="Times New Roman" w:hAnsi="Times New Roman" w:cs="Times New Roman"/>
          <w:sz w:val="20"/>
          <w:szCs w:val="20"/>
        </w:rPr>
        <w:t xml:space="preserve">: (i) lied to partners about not leaving and continued to use firm letterhead (problematic but not unlawful); (ii) didn’t give former partners a chance to compete w/ them for clients (solicited clients before firm could and delayed giving firm the client list); </w:t>
      </w:r>
      <w:r w:rsidR="00810990" w:rsidRPr="000402BC">
        <w:rPr>
          <w:rFonts w:ascii="Times New Roman" w:hAnsi="Times New Roman" w:cs="Times New Roman"/>
          <w:sz w:val="20"/>
          <w:szCs w:val="20"/>
        </w:rPr>
        <w:t xml:space="preserve">(iii) </w:t>
      </w:r>
      <w:r w:rsidRPr="000402BC">
        <w:rPr>
          <w:rFonts w:ascii="Times New Roman" w:hAnsi="Times New Roman" w:cs="Times New Roman"/>
          <w:sz w:val="20"/>
          <w:szCs w:val="20"/>
        </w:rPr>
        <w:t>didn’t give clients appropriate choice of firms, gave impression that they only had one option</w:t>
      </w:r>
      <w:r w:rsidR="001E76BC" w:rsidRPr="000402BC">
        <w:rPr>
          <w:rFonts w:ascii="Times New Roman" w:hAnsi="Times New Roman" w:cs="Times New Roman"/>
          <w:sz w:val="20"/>
          <w:szCs w:val="20"/>
        </w:rPr>
        <w:t>.</w:t>
      </w:r>
    </w:p>
    <w:p w14:paraId="5F32B497" w14:textId="77777777" w:rsidR="00BE4668" w:rsidRPr="000402BC" w:rsidRDefault="00BE4668" w:rsidP="00300A65">
      <w:pPr>
        <w:spacing w:line="276" w:lineRule="auto"/>
        <w:jc w:val="both"/>
        <w:rPr>
          <w:rFonts w:ascii="Times New Roman" w:hAnsi="Times New Roman" w:cs="Times New Roman"/>
          <w:sz w:val="20"/>
          <w:szCs w:val="20"/>
        </w:rPr>
      </w:pPr>
    </w:p>
    <w:p w14:paraId="3746FDCA"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Expulsion</w:t>
      </w:r>
      <w:r w:rsidRPr="000402BC">
        <w:rPr>
          <w:rFonts w:ascii="Times New Roman" w:hAnsi="Times New Roman" w:cs="Times New Roman"/>
          <w:sz w:val="20"/>
          <w:szCs w:val="20"/>
        </w:rPr>
        <w:t xml:space="preserve"> –</w:t>
      </w:r>
    </w:p>
    <w:p w14:paraId="39830EAB" w14:textId="77777777" w:rsidR="00BE4668" w:rsidRPr="000402BC" w:rsidRDefault="00BE4668" w:rsidP="00300A65">
      <w:pPr>
        <w:spacing w:line="276" w:lineRule="auto"/>
        <w:jc w:val="both"/>
        <w:rPr>
          <w:rFonts w:ascii="Times New Roman" w:hAnsi="Times New Roman" w:cs="Times New Roman"/>
          <w:sz w:val="20"/>
          <w:szCs w:val="20"/>
        </w:rPr>
      </w:pPr>
    </w:p>
    <w:p w14:paraId="73D67941" w14:textId="19320067" w:rsidR="00BE4668" w:rsidRPr="000402BC" w:rsidRDefault="00BE4668" w:rsidP="00300A65">
      <w:pPr>
        <w:spacing w:line="276" w:lineRule="auto"/>
        <w:ind w:left="720"/>
        <w:jc w:val="both"/>
        <w:rPr>
          <w:rFonts w:ascii="Times New Roman" w:hAnsi="Times New Roman" w:cs="Times New Roman"/>
          <w:b/>
          <w:sz w:val="20"/>
          <w:szCs w:val="20"/>
          <w:u w:val="single"/>
        </w:rPr>
      </w:pPr>
      <w:r w:rsidRPr="000402BC">
        <w:rPr>
          <w:rFonts w:ascii="Times New Roman" w:hAnsi="Times New Roman" w:cs="Times New Roman"/>
          <w:b/>
          <w:i/>
          <w:sz w:val="20"/>
          <w:szCs w:val="20"/>
        </w:rPr>
        <w:t>Lawlis v. Knichtlinger &amp; Gray</w:t>
      </w:r>
      <w:r w:rsidRPr="000402BC">
        <w:rPr>
          <w:rFonts w:ascii="Times New Roman" w:hAnsi="Times New Roman" w:cs="Times New Roman"/>
          <w:sz w:val="20"/>
          <w:szCs w:val="20"/>
        </w:rPr>
        <w:t xml:space="preserve"> – alcoholic law firm partner.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the </w:t>
      </w:r>
      <w:r w:rsidRPr="000402BC">
        <w:rPr>
          <w:rFonts w:ascii="Times New Roman" w:hAnsi="Times New Roman" w:cs="Times New Roman"/>
          <w:i/>
          <w:sz w:val="20"/>
          <w:szCs w:val="20"/>
        </w:rPr>
        <w:t>partnership agreements trumps any fiduciary duty</w:t>
      </w:r>
      <w:r w:rsidRPr="000402BC">
        <w:rPr>
          <w:rFonts w:ascii="Times New Roman" w:hAnsi="Times New Roman" w:cs="Times New Roman"/>
          <w:sz w:val="20"/>
          <w:szCs w:val="20"/>
        </w:rPr>
        <w:t xml:space="preserve"> and partners followed terms of agreement w/r/t firing. </w:t>
      </w:r>
    </w:p>
    <w:p w14:paraId="05F6A93B" w14:textId="77777777" w:rsidR="00BE4668" w:rsidRPr="000402BC" w:rsidRDefault="00BE4668" w:rsidP="00300A65">
      <w:pPr>
        <w:spacing w:line="276" w:lineRule="auto"/>
        <w:jc w:val="both"/>
        <w:rPr>
          <w:rFonts w:ascii="Times New Roman" w:hAnsi="Times New Roman" w:cs="Times New Roman"/>
          <w:sz w:val="22"/>
          <w:szCs w:val="22"/>
        </w:rPr>
      </w:pPr>
    </w:p>
    <w:p w14:paraId="62C6DE39"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Partnership Property</w:t>
      </w:r>
      <w:r w:rsidRPr="000402BC">
        <w:rPr>
          <w:rFonts w:ascii="Times New Roman" w:hAnsi="Times New Roman" w:cs="Times New Roman"/>
          <w:sz w:val="28"/>
          <w:szCs w:val="28"/>
        </w:rPr>
        <w:t xml:space="preserve"> – </w:t>
      </w:r>
    </w:p>
    <w:p w14:paraId="0F5C322A" w14:textId="77777777" w:rsidR="000A4256" w:rsidRPr="000402BC" w:rsidRDefault="000A4256" w:rsidP="00300A65">
      <w:pPr>
        <w:spacing w:line="276" w:lineRule="auto"/>
        <w:jc w:val="both"/>
        <w:rPr>
          <w:rFonts w:ascii="Times New Roman" w:hAnsi="Times New Roman" w:cs="Times New Roman"/>
          <w:sz w:val="20"/>
          <w:szCs w:val="20"/>
          <w:u w:val="single"/>
        </w:rPr>
      </w:pPr>
    </w:p>
    <w:p w14:paraId="02482DD7" w14:textId="77777777" w:rsidR="00BE4668" w:rsidRPr="000402BC" w:rsidRDefault="00BE4668"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RULES (OLD)</w:t>
      </w:r>
      <w:r w:rsidRPr="000402BC">
        <w:rPr>
          <w:rFonts w:ascii="Times New Roman" w:hAnsi="Times New Roman" w:cs="Times New Roman"/>
          <w:sz w:val="20"/>
          <w:szCs w:val="20"/>
        </w:rPr>
        <w:t xml:space="preserve"> – </w:t>
      </w:r>
    </w:p>
    <w:p w14:paraId="2613519F" w14:textId="77777777" w:rsidR="00BE4668" w:rsidRPr="000402BC" w:rsidRDefault="00BE4668" w:rsidP="00300A65">
      <w:pPr>
        <w:pStyle w:val="ListParagraph"/>
        <w:numPr>
          <w:ilvl w:val="0"/>
          <w:numId w:val="3"/>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“The property rights of a partner are (1) his rights in specific partnership property, (2) his interests in the partnership, and (3) his right to participate in the management.” (</w:t>
      </w:r>
      <w:r w:rsidRPr="000402BC">
        <w:rPr>
          <w:rFonts w:ascii="Times New Roman" w:hAnsi="Times New Roman" w:cs="Times New Roman"/>
          <w:sz w:val="20"/>
          <w:szCs w:val="20"/>
          <w:u w:val="single"/>
        </w:rPr>
        <w:t>UPA §24</w:t>
      </w:r>
      <w:r w:rsidRPr="000402BC">
        <w:rPr>
          <w:rFonts w:ascii="Times New Roman" w:hAnsi="Times New Roman" w:cs="Times New Roman"/>
          <w:sz w:val="20"/>
          <w:szCs w:val="20"/>
        </w:rPr>
        <w:t>)</w:t>
      </w:r>
    </w:p>
    <w:p w14:paraId="4E2F034D" w14:textId="77777777" w:rsidR="00BE4668" w:rsidRPr="000402BC" w:rsidRDefault="00BE4668" w:rsidP="00300A65">
      <w:pPr>
        <w:pStyle w:val="ListParagraph"/>
        <w:numPr>
          <w:ilvl w:val="0"/>
          <w:numId w:val="3"/>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A partner is a “co-owner with his partners of specific partnership property holding as a tenant in partnership.” (</w:t>
      </w:r>
      <w:r w:rsidRPr="000402BC">
        <w:rPr>
          <w:rFonts w:ascii="Times New Roman" w:hAnsi="Times New Roman" w:cs="Times New Roman"/>
          <w:sz w:val="20"/>
          <w:szCs w:val="20"/>
          <w:u w:val="single"/>
        </w:rPr>
        <w:t>UPA §25(1)</w:t>
      </w:r>
      <w:r w:rsidRPr="000402BC">
        <w:rPr>
          <w:rFonts w:ascii="Times New Roman" w:hAnsi="Times New Roman" w:cs="Times New Roman"/>
          <w:sz w:val="20"/>
          <w:szCs w:val="20"/>
        </w:rPr>
        <w:t>)</w:t>
      </w:r>
    </w:p>
    <w:p w14:paraId="7C9E76D6" w14:textId="77777777" w:rsidR="00BE4668" w:rsidRPr="000402BC" w:rsidRDefault="00BE4668" w:rsidP="00300A65">
      <w:pPr>
        <w:spacing w:line="276" w:lineRule="auto"/>
        <w:ind w:left="360"/>
        <w:jc w:val="both"/>
        <w:rPr>
          <w:rFonts w:ascii="Times New Roman" w:hAnsi="Times New Roman" w:cs="Times New Roman"/>
          <w:sz w:val="20"/>
          <w:szCs w:val="20"/>
        </w:rPr>
      </w:pPr>
    </w:p>
    <w:p w14:paraId="6641F616" w14:textId="77777777" w:rsidR="00BE4668" w:rsidRPr="000402BC" w:rsidRDefault="00BE4668"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RULES (NEW)</w:t>
      </w:r>
      <w:r w:rsidRPr="000402BC">
        <w:rPr>
          <w:rFonts w:ascii="Times New Roman" w:hAnsi="Times New Roman" w:cs="Times New Roman"/>
          <w:sz w:val="20"/>
          <w:szCs w:val="20"/>
        </w:rPr>
        <w:t xml:space="preserve"> – no such thing as right in specific partnership property. </w:t>
      </w:r>
    </w:p>
    <w:p w14:paraId="0B8A9E0F" w14:textId="77777777" w:rsidR="00BE4668" w:rsidRPr="000402BC" w:rsidRDefault="00BE4668" w:rsidP="00300A65">
      <w:pPr>
        <w:pStyle w:val="ListParagraph"/>
        <w:numPr>
          <w:ilvl w:val="0"/>
          <w:numId w:val="3"/>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“A partnership is an entity distinct from its partners.” (</w:t>
      </w:r>
      <w:r w:rsidRPr="000402BC">
        <w:rPr>
          <w:rFonts w:ascii="Times New Roman" w:hAnsi="Times New Roman" w:cs="Times New Roman"/>
          <w:sz w:val="20"/>
          <w:szCs w:val="20"/>
          <w:u w:val="single"/>
        </w:rPr>
        <w:t>RUPA §201(a)</w:t>
      </w:r>
      <w:r w:rsidRPr="000402BC">
        <w:rPr>
          <w:rFonts w:ascii="Times New Roman" w:hAnsi="Times New Roman" w:cs="Times New Roman"/>
          <w:sz w:val="20"/>
          <w:szCs w:val="20"/>
        </w:rPr>
        <w:t>)</w:t>
      </w:r>
    </w:p>
    <w:p w14:paraId="5FDE66C9" w14:textId="77777777" w:rsidR="00BE4668" w:rsidRPr="000402BC" w:rsidRDefault="00BE4668" w:rsidP="00300A65">
      <w:pPr>
        <w:pStyle w:val="ListParagraph"/>
        <w:numPr>
          <w:ilvl w:val="0"/>
          <w:numId w:val="3"/>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“Property acquired by a partnership is property of the partnership and not of the partners individually.” (</w:t>
      </w:r>
      <w:r w:rsidRPr="000402BC">
        <w:rPr>
          <w:rFonts w:ascii="Times New Roman" w:hAnsi="Times New Roman" w:cs="Times New Roman"/>
          <w:sz w:val="20"/>
          <w:szCs w:val="20"/>
          <w:u w:val="single"/>
        </w:rPr>
        <w:t>RUPA §203</w:t>
      </w:r>
      <w:r w:rsidRPr="000402BC">
        <w:rPr>
          <w:rFonts w:ascii="Times New Roman" w:hAnsi="Times New Roman" w:cs="Times New Roman"/>
          <w:sz w:val="20"/>
          <w:szCs w:val="20"/>
        </w:rPr>
        <w:t>)</w:t>
      </w:r>
    </w:p>
    <w:p w14:paraId="721A15D7" w14:textId="77777777" w:rsidR="00BE4668" w:rsidRPr="000402BC" w:rsidRDefault="00BE4668" w:rsidP="00300A65">
      <w:pPr>
        <w:pStyle w:val="ListParagraph"/>
        <w:numPr>
          <w:ilvl w:val="0"/>
          <w:numId w:val="3"/>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“A partner is not a co-owner of partnership property and has no interest in partnership property which can be transferred, either voluntarily or involuntarily.” (</w:t>
      </w:r>
      <w:r w:rsidRPr="000402BC">
        <w:rPr>
          <w:rFonts w:ascii="Times New Roman" w:hAnsi="Times New Roman" w:cs="Times New Roman"/>
          <w:sz w:val="20"/>
          <w:szCs w:val="20"/>
          <w:u w:val="single"/>
        </w:rPr>
        <w:t>RUPA §501</w:t>
      </w:r>
      <w:r w:rsidRPr="000402BC">
        <w:rPr>
          <w:rFonts w:ascii="Times New Roman" w:hAnsi="Times New Roman" w:cs="Times New Roman"/>
          <w:sz w:val="20"/>
          <w:szCs w:val="20"/>
        </w:rPr>
        <w:t>)</w:t>
      </w:r>
    </w:p>
    <w:p w14:paraId="6DC4DDBA" w14:textId="77777777" w:rsidR="00BE4668" w:rsidRPr="000402BC" w:rsidRDefault="00BE4668" w:rsidP="00300A65">
      <w:pPr>
        <w:pStyle w:val="ListParagraph"/>
        <w:numPr>
          <w:ilvl w:val="0"/>
          <w:numId w:val="3"/>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“A partner may use or possess partnership property only on behalf of the partnership.” (</w:t>
      </w:r>
      <w:r w:rsidRPr="000402BC">
        <w:rPr>
          <w:rFonts w:ascii="Times New Roman" w:hAnsi="Times New Roman" w:cs="Times New Roman"/>
          <w:sz w:val="20"/>
          <w:szCs w:val="20"/>
          <w:u w:val="single"/>
        </w:rPr>
        <w:t>RUPA §401(g)</w:t>
      </w:r>
      <w:r w:rsidRPr="000402BC">
        <w:rPr>
          <w:rFonts w:ascii="Times New Roman" w:hAnsi="Times New Roman" w:cs="Times New Roman"/>
          <w:sz w:val="20"/>
          <w:szCs w:val="20"/>
        </w:rPr>
        <w:t>)</w:t>
      </w:r>
    </w:p>
    <w:p w14:paraId="347B15E4" w14:textId="77777777" w:rsidR="00BE4668" w:rsidRPr="000402BC" w:rsidRDefault="00BE4668" w:rsidP="00300A65">
      <w:pPr>
        <w:spacing w:line="276" w:lineRule="auto"/>
        <w:ind w:left="360"/>
        <w:jc w:val="both"/>
        <w:rPr>
          <w:rFonts w:ascii="Times New Roman" w:hAnsi="Times New Roman" w:cs="Times New Roman"/>
          <w:sz w:val="20"/>
          <w:szCs w:val="20"/>
        </w:rPr>
      </w:pPr>
    </w:p>
    <w:p w14:paraId="7103A644" w14:textId="5EFD3518" w:rsidR="00BE4668" w:rsidRPr="000402BC" w:rsidRDefault="00BE4668"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Putnam v. Shoaf</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illustration of evolution of partnership property law</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holds that widow has no right to judgment “The right in ‘specific partnership property’ is the partnership tenancy…there’s no such thing as ‘right in specific partnership property.”</w:t>
      </w:r>
    </w:p>
    <w:p w14:paraId="340E61C2" w14:textId="77777777" w:rsidR="00BE4668" w:rsidRPr="000402BC" w:rsidRDefault="00BE4668" w:rsidP="00300A65">
      <w:pPr>
        <w:spacing w:line="276" w:lineRule="auto"/>
        <w:jc w:val="both"/>
        <w:rPr>
          <w:rFonts w:ascii="Times New Roman" w:hAnsi="Times New Roman" w:cs="Times New Roman"/>
          <w:sz w:val="22"/>
          <w:szCs w:val="22"/>
        </w:rPr>
      </w:pPr>
    </w:p>
    <w:p w14:paraId="26C92E6A"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Partners’ Rights in Management</w:t>
      </w:r>
      <w:r w:rsidRPr="000402BC">
        <w:rPr>
          <w:rFonts w:ascii="Times New Roman" w:hAnsi="Times New Roman" w:cs="Times New Roman"/>
          <w:sz w:val="28"/>
          <w:szCs w:val="28"/>
        </w:rPr>
        <w:t xml:space="preserve"> – </w:t>
      </w:r>
    </w:p>
    <w:p w14:paraId="0D9F23D4" w14:textId="77777777" w:rsidR="00FA5FC7" w:rsidRPr="000402BC" w:rsidRDefault="00FA5FC7" w:rsidP="00300A65">
      <w:pPr>
        <w:spacing w:line="276" w:lineRule="auto"/>
        <w:jc w:val="both"/>
        <w:rPr>
          <w:rFonts w:ascii="Times New Roman" w:hAnsi="Times New Roman" w:cs="Times New Roman"/>
          <w:sz w:val="20"/>
          <w:szCs w:val="20"/>
          <w:u w:val="single"/>
        </w:rPr>
      </w:pPr>
    </w:p>
    <w:p w14:paraId="31CE5D70" w14:textId="57C22886"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CL / D</w:t>
      </w:r>
      <w:r w:rsidR="000A042F" w:rsidRPr="000402BC">
        <w:rPr>
          <w:rFonts w:ascii="Times New Roman" w:hAnsi="Times New Roman" w:cs="Times New Roman"/>
          <w:sz w:val="20"/>
          <w:szCs w:val="20"/>
          <w:u w:val="single"/>
        </w:rPr>
        <w:t>efault Rule</w:t>
      </w:r>
      <w:r w:rsidRPr="000402BC">
        <w:rPr>
          <w:rFonts w:ascii="Times New Roman" w:hAnsi="Times New Roman" w:cs="Times New Roman"/>
          <w:sz w:val="20"/>
          <w:szCs w:val="20"/>
        </w:rPr>
        <w:t xml:space="preserve">– partners have right to manage (if want, then </w:t>
      </w:r>
      <w:r w:rsidRPr="000402BC">
        <w:rPr>
          <w:rFonts w:ascii="Times New Roman" w:hAnsi="Times New Roman" w:cs="Times New Roman"/>
          <w:i/>
          <w:sz w:val="20"/>
          <w:szCs w:val="20"/>
        </w:rPr>
        <w:t>must</w:t>
      </w:r>
      <w:r w:rsidRPr="000402BC">
        <w:rPr>
          <w:rFonts w:ascii="Times New Roman" w:hAnsi="Times New Roman" w:cs="Times New Roman"/>
          <w:sz w:val="20"/>
          <w:szCs w:val="20"/>
        </w:rPr>
        <w:t xml:space="preserve"> put in partnership agreement). If no CL rule and is not in the agreement, then…</w:t>
      </w:r>
    </w:p>
    <w:p w14:paraId="5507031B" w14:textId="77777777" w:rsidR="00BE4668" w:rsidRPr="000402BC" w:rsidRDefault="00BE4668" w:rsidP="00300A65">
      <w:pPr>
        <w:spacing w:line="276" w:lineRule="auto"/>
        <w:jc w:val="both"/>
        <w:rPr>
          <w:rFonts w:ascii="Times New Roman" w:hAnsi="Times New Roman" w:cs="Times New Roman"/>
          <w:sz w:val="20"/>
          <w:szCs w:val="20"/>
        </w:rPr>
      </w:pPr>
    </w:p>
    <w:p w14:paraId="090F0BA3" w14:textId="77777777" w:rsidR="00BE4668" w:rsidRPr="000402BC" w:rsidRDefault="00BE4668" w:rsidP="00300A65">
      <w:pPr>
        <w:spacing w:line="276" w:lineRule="auto"/>
        <w:ind w:left="720"/>
        <w:jc w:val="both"/>
        <w:rPr>
          <w:rFonts w:ascii="Times New Roman" w:hAnsi="Times New Roman" w:cs="Times New Roman"/>
          <w:b/>
          <w:sz w:val="20"/>
          <w:szCs w:val="20"/>
        </w:rPr>
      </w:pPr>
      <w:r w:rsidRPr="000402BC">
        <w:rPr>
          <w:rFonts w:ascii="Times New Roman" w:hAnsi="Times New Roman" w:cs="Times New Roman"/>
          <w:b/>
          <w:sz w:val="20"/>
          <w:szCs w:val="20"/>
        </w:rPr>
        <w:t xml:space="preserve">Ordinary Course of Business and Everyone Agrees </w:t>
      </w:r>
      <w:r w:rsidRPr="000402BC">
        <w:rPr>
          <w:rFonts w:ascii="Times New Roman" w:hAnsi="Times New Roman" w:cs="Times New Roman"/>
          <w:b/>
          <w:sz w:val="20"/>
          <w:szCs w:val="20"/>
        </w:rPr>
        <w:sym w:font="Wingdings" w:char="F0E0"/>
      </w:r>
      <w:r w:rsidRPr="000402BC">
        <w:rPr>
          <w:rFonts w:ascii="Times New Roman" w:hAnsi="Times New Roman" w:cs="Times New Roman"/>
          <w:b/>
          <w:sz w:val="20"/>
          <w:szCs w:val="20"/>
        </w:rPr>
        <w:t xml:space="preserve"> </w:t>
      </w:r>
      <w:r w:rsidRPr="000402BC">
        <w:rPr>
          <w:rFonts w:ascii="Times New Roman" w:hAnsi="Times New Roman" w:cs="Times New Roman"/>
          <w:b/>
          <w:i/>
          <w:sz w:val="20"/>
          <w:szCs w:val="20"/>
        </w:rPr>
        <w:t>Equality</w:t>
      </w:r>
    </w:p>
    <w:p w14:paraId="213E241D"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UPA §18(e)</w:t>
      </w:r>
      <w:r w:rsidRPr="000402BC">
        <w:rPr>
          <w:rFonts w:ascii="Times New Roman" w:hAnsi="Times New Roman" w:cs="Times New Roman"/>
          <w:sz w:val="20"/>
          <w:szCs w:val="20"/>
        </w:rPr>
        <w:t>: “All partners have equal rights in the management and conduct of the partnership business.”</w:t>
      </w:r>
    </w:p>
    <w:p w14:paraId="3C9F62B8" w14:textId="77777777" w:rsidR="00146390"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RUPA §401(f)</w:t>
      </w:r>
      <w:r w:rsidRPr="000402BC">
        <w:rPr>
          <w:rFonts w:ascii="Times New Roman" w:hAnsi="Times New Roman" w:cs="Times New Roman"/>
          <w:sz w:val="20"/>
          <w:szCs w:val="20"/>
        </w:rPr>
        <w:t>: “Each partner has equal rights in the management and conduct of the partnership business.”</w:t>
      </w:r>
    </w:p>
    <w:p w14:paraId="3B56D519" w14:textId="499B0303" w:rsidR="00146390" w:rsidRPr="000402BC" w:rsidRDefault="00146390"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u w:val="single"/>
        </w:rPr>
        <w:t>Equality</w:t>
      </w:r>
      <w:r w:rsidRPr="000402BC">
        <w:rPr>
          <w:rFonts w:ascii="Times New Roman" w:hAnsi="Times New Roman" w:cs="Times New Roman"/>
          <w:sz w:val="20"/>
          <w:szCs w:val="20"/>
        </w:rPr>
        <w:t xml:space="preserve"> – all partners have ability to bind the partnership</w:t>
      </w:r>
    </w:p>
    <w:p w14:paraId="0D39E0E6" w14:textId="77777777" w:rsidR="00146390" w:rsidRPr="000402BC" w:rsidRDefault="00146390"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i/>
          <w:sz w:val="20"/>
          <w:szCs w:val="20"/>
        </w:rPr>
        <w:t>Advantage</w:t>
      </w:r>
      <w:r w:rsidRPr="000402BC">
        <w:rPr>
          <w:rFonts w:ascii="Times New Roman" w:hAnsi="Times New Roman" w:cs="Times New Roman"/>
          <w:sz w:val="20"/>
          <w:szCs w:val="20"/>
        </w:rPr>
        <w:t xml:space="preserve">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low transaction costs</w:t>
      </w:r>
    </w:p>
    <w:p w14:paraId="74B0BD30" w14:textId="10A73626" w:rsidR="00146390" w:rsidRPr="000402BC" w:rsidRDefault="00146390"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i/>
          <w:sz w:val="20"/>
          <w:szCs w:val="20"/>
        </w:rPr>
        <w:t>Disadvantage</w:t>
      </w:r>
      <w:r w:rsidRPr="000402BC">
        <w:rPr>
          <w:rFonts w:ascii="Times New Roman" w:hAnsi="Times New Roman" w:cs="Times New Roman"/>
          <w:sz w:val="20"/>
          <w:szCs w:val="20"/>
        </w:rPr>
        <w:t xml:space="preserve">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risk of liability from other partners, chaos</w:t>
      </w:r>
    </w:p>
    <w:p w14:paraId="514A8365" w14:textId="77777777" w:rsidR="00BE4668" w:rsidRPr="000402BC" w:rsidRDefault="00BE4668" w:rsidP="00300A65">
      <w:pPr>
        <w:pStyle w:val="ListParagraph"/>
        <w:spacing w:line="276" w:lineRule="auto"/>
        <w:ind w:left="2160"/>
        <w:jc w:val="both"/>
        <w:rPr>
          <w:rFonts w:ascii="Times New Roman" w:hAnsi="Times New Roman" w:cs="Times New Roman"/>
          <w:sz w:val="20"/>
          <w:szCs w:val="20"/>
        </w:rPr>
      </w:pPr>
    </w:p>
    <w:p w14:paraId="329F9E06" w14:textId="77777777" w:rsidR="00BE4668" w:rsidRPr="000402BC" w:rsidRDefault="00BE4668" w:rsidP="00300A65">
      <w:pPr>
        <w:spacing w:line="276" w:lineRule="auto"/>
        <w:ind w:left="720"/>
        <w:jc w:val="both"/>
        <w:rPr>
          <w:rFonts w:ascii="Times New Roman" w:hAnsi="Times New Roman" w:cs="Times New Roman"/>
          <w:b/>
          <w:sz w:val="20"/>
          <w:szCs w:val="20"/>
        </w:rPr>
      </w:pPr>
      <w:r w:rsidRPr="000402BC">
        <w:rPr>
          <w:rFonts w:ascii="Times New Roman" w:hAnsi="Times New Roman" w:cs="Times New Roman"/>
          <w:b/>
          <w:sz w:val="20"/>
          <w:szCs w:val="20"/>
        </w:rPr>
        <w:t xml:space="preserve">Ordinary Course of Business and Not Everyone Agrees </w:t>
      </w:r>
      <w:r w:rsidRPr="000402BC">
        <w:rPr>
          <w:rFonts w:ascii="Times New Roman" w:hAnsi="Times New Roman" w:cs="Times New Roman"/>
          <w:b/>
          <w:sz w:val="20"/>
          <w:szCs w:val="20"/>
        </w:rPr>
        <w:sym w:font="Wingdings" w:char="F0E0"/>
      </w:r>
      <w:r w:rsidRPr="000402BC">
        <w:rPr>
          <w:rFonts w:ascii="Times New Roman" w:hAnsi="Times New Roman" w:cs="Times New Roman"/>
          <w:b/>
          <w:sz w:val="20"/>
          <w:szCs w:val="20"/>
        </w:rPr>
        <w:t xml:space="preserve"> </w:t>
      </w:r>
      <w:r w:rsidRPr="000402BC">
        <w:rPr>
          <w:rFonts w:ascii="Times New Roman" w:hAnsi="Times New Roman" w:cs="Times New Roman"/>
          <w:b/>
          <w:i/>
          <w:sz w:val="20"/>
          <w:szCs w:val="20"/>
        </w:rPr>
        <w:t>Majority Vote</w:t>
      </w:r>
    </w:p>
    <w:p w14:paraId="307E07F9"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UPA §18(h)</w:t>
      </w:r>
      <w:r w:rsidRPr="000402BC">
        <w:rPr>
          <w:rFonts w:ascii="Times New Roman" w:hAnsi="Times New Roman" w:cs="Times New Roman"/>
          <w:sz w:val="20"/>
          <w:szCs w:val="20"/>
        </w:rPr>
        <w:t>: Any different arising as to ordinary matters connected with the partnership business ay be decided by a majority of the partners…”</w:t>
      </w:r>
    </w:p>
    <w:p w14:paraId="6D149F60" w14:textId="77777777" w:rsidR="008A7E2F"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RUPA §401(j)</w:t>
      </w:r>
      <w:r w:rsidRPr="000402BC">
        <w:rPr>
          <w:rFonts w:ascii="Times New Roman" w:hAnsi="Times New Roman" w:cs="Times New Roman"/>
          <w:sz w:val="20"/>
          <w:szCs w:val="20"/>
        </w:rPr>
        <w:t>: “A difference arising as to a matter in the ordinary course of business of a partnership may be decided by a majority of the partners.”</w:t>
      </w:r>
    </w:p>
    <w:p w14:paraId="23E030A3" w14:textId="4B3323FB" w:rsidR="008A7E2F" w:rsidRPr="000402BC" w:rsidRDefault="008A7E2F"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u w:val="single"/>
        </w:rPr>
        <w:t>Unanimity</w:t>
      </w:r>
      <w:r w:rsidRPr="000402BC">
        <w:rPr>
          <w:rFonts w:ascii="Times New Roman" w:hAnsi="Times New Roman" w:cs="Times New Roman"/>
          <w:sz w:val="20"/>
          <w:szCs w:val="20"/>
        </w:rPr>
        <w:t xml:space="preserve"> – requires all partners to agree</w:t>
      </w:r>
    </w:p>
    <w:p w14:paraId="6AB6B5ED" w14:textId="77777777" w:rsidR="008A7E2F" w:rsidRPr="000402BC" w:rsidRDefault="008A7E2F"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i/>
          <w:sz w:val="20"/>
          <w:szCs w:val="20"/>
        </w:rPr>
        <w:t>Advantage</w:t>
      </w:r>
      <w:r w:rsidRPr="000402BC">
        <w:rPr>
          <w:rFonts w:ascii="Times New Roman" w:hAnsi="Times New Roman" w:cs="Times New Roman"/>
          <w:sz w:val="20"/>
          <w:szCs w:val="20"/>
        </w:rPr>
        <w:t xml:space="preserve">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protected against disagreeable liability</w:t>
      </w:r>
    </w:p>
    <w:p w14:paraId="7E6E47B2" w14:textId="77777777" w:rsidR="008A7E2F" w:rsidRPr="000402BC" w:rsidRDefault="008A7E2F"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i/>
          <w:sz w:val="20"/>
          <w:szCs w:val="20"/>
        </w:rPr>
        <w:t>Disadvantage</w:t>
      </w:r>
      <w:r w:rsidRPr="000402BC">
        <w:rPr>
          <w:rFonts w:ascii="Times New Roman" w:hAnsi="Times New Roman" w:cs="Times New Roman"/>
          <w:sz w:val="20"/>
          <w:szCs w:val="20"/>
        </w:rPr>
        <w:t xml:space="preserve">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deadlock, holdout to extract additional benefits, transaction cost</w:t>
      </w:r>
    </w:p>
    <w:p w14:paraId="456139A5" w14:textId="77777777" w:rsidR="00BE4668" w:rsidRPr="000402BC" w:rsidRDefault="00BE4668" w:rsidP="00300A65">
      <w:pPr>
        <w:pStyle w:val="ListParagraph"/>
        <w:spacing w:line="276" w:lineRule="auto"/>
        <w:ind w:left="2160"/>
        <w:jc w:val="both"/>
        <w:rPr>
          <w:rFonts w:ascii="Times New Roman" w:hAnsi="Times New Roman" w:cs="Times New Roman"/>
          <w:sz w:val="20"/>
          <w:szCs w:val="20"/>
        </w:rPr>
      </w:pPr>
    </w:p>
    <w:p w14:paraId="3DED4064" w14:textId="77777777" w:rsidR="00BE4668" w:rsidRPr="000402BC" w:rsidRDefault="00BE4668" w:rsidP="00300A65">
      <w:pPr>
        <w:spacing w:line="276" w:lineRule="auto"/>
        <w:ind w:left="720"/>
        <w:jc w:val="both"/>
        <w:rPr>
          <w:rFonts w:ascii="Times New Roman" w:hAnsi="Times New Roman" w:cs="Times New Roman"/>
          <w:b/>
          <w:sz w:val="20"/>
          <w:szCs w:val="20"/>
        </w:rPr>
      </w:pPr>
      <w:r w:rsidRPr="000402BC">
        <w:rPr>
          <w:rFonts w:ascii="Times New Roman" w:hAnsi="Times New Roman" w:cs="Times New Roman"/>
          <w:b/>
          <w:sz w:val="20"/>
          <w:szCs w:val="20"/>
        </w:rPr>
        <w:t xml:space="preserve">Not in Ordinary Course of Business and Not Everyone Agrees </w:t>
      </w:r>
      <w:r w:rsidRPr="000402BC">
        <w:rPr>
          <w:rFonts w:ascii="Times New Roman" w:hAnsi="Times New Roman" w:cs="Times New Roman"/>
          <w:b/>
          <w:sz w:val="20"/>
          <w:szCs w:val="20"/>
        </w:rPr>
        <w:sym w:font="Wingdings" w:char="F0E0"/>
      </w:r>
      <w:r w:rsidRPr="000402BC">
        <w:rPr>
          <w:rFonts w:ascii="Times New Roman" w:hAnsi="Times New Roman" w:cs="Times New Roman"/>
          <w:b/>
          <w:sz w:val="20"/>
          <w:szCs w:val="20"/>
        </w:rPr>
        <w:t xml:space="preserve"> </w:t>
      </w:r>
      <w:r w:rsidRPr="000402BC">
        <w:rPr>
          <w:rFonts w:ascii="Times New Roman" w:hAnsi="Times New Roman" w:cs="Times New Roman"/>
          <w:b/>
          <w:i/>
          <w:sz w:val="20"/>
          <w:szCs w:val="20"/>
        </w:rPr>
        <w:t>Unanimity</w:t>
      </w:r>
    </w:p>
    <w:p w14:paraId="51CC00D0"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Deadlock/holdout less concerning here b/c business can still continue during deliberation.</w:t>
      </w:r>
    </w:p>
    <w:p w14:paraId="7060773D" w14:textId="77777777" w:rsidR="00550F9D"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RUPA §401(j)</w:t>
      </w:r>
      <w:r w:rsidRPr="000402BC">
        <w:rPr>
          <w:rFonts w:ascii="Times New Roman" w:hAnsi="Times New Roman" w:cs="Times New Roman"/>
          <w:sz w:val="20"/>
          <w:szCs w:val="20"/>
        </w:rPr>
        <w:t>: “An act outside the ordinary course of business of a partnership… may be undertaken only with the consent of all the partners.”</w:t>
      </w:r>
    </w:p>
    <w:p w14:paraId="5F87DA13" w14:textId="3FCB54DF" w:rsidR="00550F9D" w:rsidRPr="000402BC" w:rsidRDefault="00550F9D"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u w:val="single"/>
        </w:rPr>
        <w:t>Majority Vote</w:t>
      </w:r>
      <w:r w:rsidRPr="000402BC">
        <w:rPr>
          <w:rFonts w:ascii="Times New Roman" w:hAnsi="Times New Roman" w:cs="Times New Roman"/>
          <w:sz w:val="20"/>
          <w:szCs w:val="20"/>
        </w:rPr>
        <w:t xml:space="preserve"> – must have majority</w:t>
      </w:r>
    </w:p>
    <w:p w14:paraId="79C5E5DD" w14:textId="77777777" w:rsidR="00550F9D" w:rsidRPr="000402BC" w:rsidRDefault="00550F9D"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i/>
          <w:sz w:val="20"/>
          <w:szCs w:val="20"/>
        </w:rPr>
        <w:t>Advantage</w:t>
      </w:r>
      <w:r w:rsidRPr="000402BC">
        <w:rPr>
          <w:rFonts w:ascii="Times New Roman" w:hAnsi="Times New Roman" w:cs="Times New Roman"/>
          <w:sz w:val="20"/>
          <w:szCs w:val="20"/>
        </w:rPr>
        <w:t xml:space="preserve">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lower holdout threat, medium protection from liability</w:t>
      </w:r>
    </w:p>
    <w:p w14:paraId="69F7B92D" w14:textId="7EA585E7" w:rsidR="00550F9D" w:rsidRPr="000402BC" w:rsidRDefault="00550F9D"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i/>
          <w:sz w:val="20"/>
          <w:szCs w:val="20"/>
        </w:rPr>
        <w:t>Disadvantage</w:t>
      </w:r>
      <w:r w:rsidRPr="000402BC">
        <w:rPr>
          <w:rFonts w:ascii="Times New Roman" w:hAnsi="Times New Roman" w:cs="Times New Roman"/>
          <w:sz w:val="20"/>
          <w:szCs w:val="20"/>
        </w:rPr>
        <w:t xml:space="preserve">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oppression of minority partners</w:t>
      </w:r>
    </w:p>
    <w:p w14:paraId="5820D0CC" w14:textId="77777777" w:rsidR="00BE4668" w:rsidRPr="000402BC" w:rsidRDefault="00BE4668" w:rsidP="00300A65">
      <w:pPr>
        <w:spacing w:line="276" w:lineRule="auto"/>
        <w:jc w:val="both"/>
        <w:rPr>
          <w:rFonts w:ascii="Times New Roman" w:hAnsi="Times New Roman" w:cs="Times New Roman"/>
          <w:sz w:val="20"/>
          <w:szCs w:val="20"/>
        </w:rPr>
      </w:pPr>
    </w:p>
    <w:p w14:paraId="7DF6F8A6" w14:textId="37FAF132"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NBISCO v. Stroud</w:t>
      </w:r>
      <w:r w:rsidRPr="000402BC">
        <w:rPr>
          <w:rFonts w:ascii="Times New Roman" w:hAnsi="Times New Roman" w:cs="Times New Roman"/>
          <w:sz w:val="20"/>
          <w:szCs w:val="20"/>
        </w:rPr>
        <w:t xml:space="preserve"> –</w:t>
      </w:r>
      <w:r w:rsidR="009A4B96"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no partnership agreement (so court applies background rule for two-partner partnership of equal voting rights).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holds that given two-person partnership, each partner has equal power (imposing unanimity would have collapsed the business), NBISCO contract enforced. </w:t>
      </w:r>
      <w:r w:rsidRPr="000402BC">
        <w:rPr>
          <w:rFonts w:ascii="Times New Roman" w:hAnsi="Times New Roman" w:cs="Times New Roman"/>
          <w:sz w:val="20"/>
          <w:szCs w:val="20"/>
          <w:u w:val="single"/>
        </w:rPr>
        <w:t>Resulting RULE</w:t>
      </w:r>
      <w:r w:rsidRPr="000402BC">
        <w:rPr>
          <w:rFonts w:ascii="Times New Roman" w:hAnsi="Times New Roman" w:cs="Times New Roman"/>
          <w:sz w:val="20"/>
          <w:szCs w:val="20"/>
        </w:rPr>
        <w:t>: if have deadlock on ordinary decision, impose equality.</w:t>
      </w:r>
    </w:p>
    <w:p w14:paraId="06ADF0A5" w14:textId="77777777" w:rsidR="00BE4668" w:rsidRPr="000402BC" w:rsidRDefault="00BE4668" w:rsidP="00300A65">
      <w:pPr>
        <w:spacing w:line="276" w:lineRule="auto"/>
        <w:ind w:left="720"/>
        <w:jc w:val="both"/>
        <w:rPr>
          <w:rFonts w:ascii="Times New Roman" w:hAnsi="Times New Roman" w:cs="Times New Roman"/>
          <w:b/>
          <w:sz w:val="20"/>
          <w:szCs w:val="20"/>
          <w:u w:val="single"/>
        </w:rPr>
      </w:pPr>
    </w:p>
    <w:p w14:paraId="59F592A0" w14:textId="7BC5FC6E"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Summers v. Dooley</w:t>
      </w:r>
      <w:r w:rsidRPr="000402BC">
        <w:rPr>
          <w:rFonts w:ascii="Times New Roman" w:hAnsi="Times New Roman" w:cs="Times New Roman"/>
          <w:sz w:val="20"/>
          <w:szCs w:val="20"/>
        </w:rPr>
        <w:t xml:space="preserve"> – two-person waste collecting business w/ no partnership agreement (so CL applies).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holds partnership does not have to pay third guy’s wages b/c decision to hire is outside ordinary course of business so unanimity applies. </w:t>
      </w:r>
    </w:p>
    <w:p w14:paraId="3D06F62B" w14:textId="77777777" w:rsidR="00BE4668" w:rsidRPr="000402BC" w:rsidRDefault="00BE4668" w:rsidP="00300A65">
      <w:pPr>
        <w:spacing w:line="276" w:lineRule="auto"/>
        <w:jc w:val="both"/>
        <w:rPr>
          <w:rFonts w:ascii="Times New Roman" w:hAnsi="Times New Roman" w:cs="Times New Roman"/>
          <w:sz w:val="20"/>
          <w:szCs w:val="20"/>
        </w:rPr>
      </w:pPr>
    </w:p>
    <w:p w14:paraId="4F1E94A1" w14:textId="27427168" w:rsidR="00BE4668" w:rsidRPr="000402BC" w:rsidRDefault="000A042F"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u w:val="single"/>
        </w:rPr>
        <w:t xml:space="preserve">Partnership Agreement and </w:t>
      </w:r>
      <w:r w:rsidR="00BE4668" w:rsidRPr="000402BC">
        <w:rPr>
          <w:rFonts w:ascii="Times New Roman" w:hAnsi="Times New Roman" w:cs="Times New Roman"/>
          <w:sz w:val="20"/>
          <w:szCs w:val="20"/>
          <w:u w:val="single"/>
        </w:rPr>
        <w:t>Management Decisions</w:t>
      </w:r>
      <w:r w:rsidR="00BE4668" w:rsidRPr="000402BC">
        <w:rPr>
          <w:rFonts w:ascii="Times New Roman" w:hAnsi="Times New Roman" w:cs="Times New Roman"/>
          <w:sz w:val="20"/>
          <w:szCs w:val="20"/>
        </w:rPr>
        <w:t xml:space="preserve"> – </w:t>
      </w:r>
    </w:p>
    <w:p w14:paraId="6338C97D" w14:textId="77777777" w:rsidR="00BE4668" w:rsidRPr="000402BC" w:rsidRDefault="00BE4668" w:rsidP="00300A65">
      <w:pPr>
        <w:spacing w:line="276" w:lineRule="auto"/>
        <w:jc w:val="both"/>
        <w:rPr>
          <w:rFonts w:ascii="Times New Roman" w:hAnsi="Times New Roman" w:cs="Times New Roman"/>
          <w:b/>
          <w:sz w:val="20"/>
          <w:szCs w:val="20"/>
          <w:u w:val="single"/>
        </w:rPr>
      </w:pPr>
    </w:p>
    <w:p w14:paraId="1496BAEC" w14:textId="0AAAA255"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Day v. Sidley &amp; Austin</w:t>
      </w:r>
      <w:r w:rsidRPr="000402BC">
        <w:rPr>
          <w:rFonts w:ascii="Times New Roman" w:hAnsi="Times New Roman" w:cs="Times New Roman"/>
          <w:sz w:val="20"/>
          <w:szCs w:val="20"/>
        </w:rPr>
        <w:t xml:space="preserve"> –</w:t>
      </w:r>
      <w:r w:rsidR="000A042F"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finds Day has no rights against Sidley Austin for (i) fraudulent misrepresentation claim, or (ii) breach of fiduciary duty claim: Day was sophisticated party who had signed </w:t>
      </w:r>
      <w:r w:rsidRPr="000402BC">
        <w:rPr>
          <w:rFonts w:ascii="Times New Roman" w:hAnsi="Times New Roman" w:cs="Times New Roman"/>
          <w:i/>
          <w:sz w:val="20"/>
          <w:szCs w:val="20"/>
        </w:rPr>
        <w:t>partnership agreement</w:t>
      </w:r>
      <w:r w:rsidRPr="000402BC">
        <w:rPr>
          <w:rFonts w:ascii="Times New Roman" w:hAnsi="Times New Roman" w:cs="Times New Roman"/>
          <w:sz w:val="20"/>
          <w:szCs w:val="20"/>
        </w:rPr>
        <w:t xml:space="preserve"> </w:t>
      </w:r>
      <w:r w:rsidR="00AC21DB" w:rsidRPr="000402BC">
        <w:rPr>
          <w:rFonts w:ascii="Times New Roman" w:hAnsi="Times New Roman" w:cs="Times New Roman"/>
          <w:sz w:val="20"/>
          <w:szCs w:val="20"/>
        </w:rPr>
        <w:t>and wasn’t made</w:t>
      </w:r>
      <w:r w:rsidRPr="000402BC">
        <w:rPr>
          <w:rFonts w:ascii="Times New Roman" w:hAnsi="Times New Roman" w:cs="Times New Roman"/>
          <w:sz w:val="20"/>
          <w:szCs w:val="20"/>
        </w:rPr>
        <w:t xml:space="preserve"> “worse off.”</w:t>
      </w:r>
    </w:p>
    <w:p w14:paraId="758DA288" w14:textId="77777777" w:rsidR="00BE4668" w:rsidRPr="000402BC" w:rsidRDefault="00BE4668" w:rsidP="00300A65">
      <w:pPr>
        <w:spacing w:line="276" w:lineRule="auto"/>
        <w:jc w:val="both"/>
        <w:rPr>
          <w:rFonts w:ascii="Times New Roman" w:hAnsi="Times New Roman" w:cs="Times New Roman"/>
          <w:sz w:val="20"/>
          <w:szCs w:val="20"/>
        </w:rPr>
      </w:pPr>
    </w:p>
    <w:p w14:paraId="55A14174" w14:textId="77777777" w:rsidR="00BE4668" w:rsidRPr="000402BC" w:rsidRDefault="00BE4668"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u w:val="single"/>
        </w:rPr>
        <w:t>Advantages of Management/Executive Committee</w:t>
      </w:r>
      <w:r w:rsidRPr="000402BC">
        <w:rPr>
          <w:rFonts w:ascii="Times New Roman" w:hAnsi="Times New Roman" w:cs="Times New Roman"/>
          <w:sz w:val="20"/>
          <w:szCs w:val="20"/>
        </w:rPr>
        <w:t xml:space="preserve"> – </w:t>
      </w:r>
    </w:p>
    <w:p w14:paraId="2658D755" w14:textId="77777777" w:rsidR="00BE4668" w:rsidRPr="000402BC" w:rsidRDefault="00BE4668" w:rsidP="00300A65">
      <w:pPr>
        <w:pStyle w:val="ListParagraph"/>
        <w:numPr>
          <w:ilvl w:val="0"/>
          <w:numId w:val="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Efficiency – don’t need several hundred partners voting on what copy paper brand to buy.</w:t>
      </w:r>
    </w:p>
    <w:p w14:paraId="3949A9B4" w14:textId="77777777" w:rsidR="00BE4668" w:rsidRPr="000402BC" w:rsidRDefault="00BE4668" w:rsidP="00300A65">
      <w:pPr>
        <w:pStyle w:val="ListParagraph"/>
        <w:numPr>
          <w:ilvl w:val="0"/>
          <w:numId w:val="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Delegation of Authority – take best managers for committee.</w:t>
      </w:r>
    </w:p>
    <w:p w14:paraId="5A001F5A" w14:textId="77777777" w:rsidR="00BE4668" w:rsidRPr="000402BC" w:rsidRDefault="00BE4668" w:rsidP="00300A65">
      <w:pPr>
        <w:pStyle w:val="ListParagraph"/>
        <w:numPr>
          <w:ilvl w:val="0"/>
          <w:numId w:val="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Fairness – no one person calling shots, lower resentment between partners if committee has trust.</w:t>
      </w:r>
    </w:p>
    <w:p w14:paraId="51BFAC0A" w14:textId="77777777" w:rsidR="00BE4668" w:rsidRPr="000402BC" w:rsidRDefault="00BE4668" w:rsidP="00300A65">
      <w:pPr>
        <w:spacing w:line="276" w:lineRule="auto"/>
        <w:jc w:val="both"/>
        <w:rPr>
          <w:rFonts w:ascii="Times New Roman" w:hAnsi="Times New Roman" w:cs="Times New Roman"/>
          <w:b/>
          <w:sz w:val="22"/>
          <w:szCs w:val="22"/>
        </w:rPr>
      </w:pPr>
    </w:p>
    <w:p w14:paraId="4137EE80"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Dissolution and Disassociation</w:t>
      </w:r>
      <w:r w:rsidRPr="000402BC">
        <w:rPr>
          <w:rFonts w:ascii="Times New Roman" w:hAnsi="Times New Roman" w:cs="Times New Roman"/>
          <w:sz w:val="28"/>
          <w:szCs w:val="28"/>
        </w:rPr>
        <w:t xml:space="preserve"> –</w:t>
      </w:r>
      <w:r w:rsidRPr="000402BC">
        <w:rPr>
          <w:rFonts w:ascii="Times New Roman" w:hAnsi="Times New Roman" w:cs="Times New Roman"/>
        </w:rPr>
        <w:t xml:space="preserve"> </w:t>
      </w:r>
      <w:r w:rsidRPr="000402BC">
        <w:rPr>
          <w:rFonts w:ascii="Times New Roman" w:hAnsi="Times New Roman" w:cs="Times New Roman"/>
          <w:sz w:val="20"/>
          <w:szCs w:val="20"/>
        </w:rPr>
        <w:t>business ends and affairs wind up.</w:t>
      </w:r>
    </w:p>
    <w:p w14:paraId="19C56970" w14:textId="77777777" w:rsidR="00BE4668" w:rsidRPr="000402BC" w:rsidRDefault="00BE4668" w:rsidP="00300A65">
      <w:pPr>
        <w:spacing w:line="276" w:lineRule="auto"/>
        <w:jc w:val="both"/>
        <w:rPr>
          <w:rFonts w:ascii="Times New Roman" w:hAnsi="Times New Roman" w:cs="Times New Roman"/>
          <w:sz w:val="20"/>
          <w:szCs w:val="20"/>
          <w:u w:val="single"/>
        </w:rPr>
      </w:pPr>
    </w:p>
    <w:p w14:paraId="456AA55C"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Two Ways a Partnership Can Break-Up</w:t>
      </w:r>
      <w:r w:rsidRPr="000402BC">
        <w:rPr>
          <w:rFonts w:ascii="Times New Roman" w:hAnsi="Times New Roman" w:cs="Times New Roman"/>
          <w:sz w:val="20"/>
          <w:szCs w:val="20"/>
        </w:rPr>
        <w:t xml:space="preserve"> – </w:t>
      </w:r>
    </w:p>
    <w:p w14:paraId="275692B0" w14:textId="77777777" w:rsidR="00BE4668" w:rsidRPr="000402BC" w:rsidRDefault="00BE4668" w:rsidP="00300A65">
      <w:pPr>
        <w:pStyle w:val="ListParagraph"/>
        <w:numPr>
          <w:ilvl w:val="0"/>
          <w:numId w:val="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Dissolution – entire partnership is dissolved</w:t>
      </w:r>
    </w:p>
    <w:p w14:paraId="3F4642BA" w14:textId="77777777" w:rsidR="00BE4668" w:rsidRPr="000402BC" w:rsidRDefault="00BE4668" w:rsidP="00300A65">
      <w:pPr>
        <w:pStyle w:val="ListParagraph"/>
        <w:numPr>
          <w:ilvl w:val="0"/>
          <w:numId w:val="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Disassociation – one or more partners leaves but partnership continues</w:t>
      </w:r>
    </w:p>
    <w:p w14:paraId="057ABCC7" w14:textId="77777777" w:rsidR="00BE4668" w:rsidRPr="000402BC" w:rsidRDefault="00BE4668" w:rsidP="00300A65">
      <w:pPr>
        <w:spacing w:line="276" w:lineRule="auto"/>
        <w:jc w:val="both"/>
        <w:rPr>
          <w:rFonts w:ascii="Times New Roman" w:hAnsi="Times New Roman" w:cs="Times New Roman"/>
          <w:sz w:val="20"/>
          <w:szCs w:val="20"/>
          <w:u w:val="single"/>
        </w:rPr>
      </w:pPr>
    </w:p>
    <w:p w14:paraId="50A8E4A6"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 Dissolution by Partners</w:t>
      </w:r>
      <w:r w:rsidRPr="000402BC">
        <w:rPr>
          <w:rFonts w:ascii="Times New Roman" w:hAnsi="Times New Roman" w:cs="Times New Roman"/>
          <w:sz w:val="20"/>
          <w:szCs w:val="20"/>
        </w:rPr>
        <w:t xml:space="preserve"> – </w:t>
      </w:r>
    </w:p>
    <w:p w14:paraId="7A58A3A5" w14:textId="77777777" w:rsidR="00BE4668" w:rsidRPr="000402BC" w:rsidRDefault="00BE4668" w:rsidP="00300A65">
      <w:pPr>
        <w:spacing w:line="276" w:lineRule="auto"/>
        <w:jc w:val="both"/>
        <w:rPr>
          <w:rFonts w:ascii="Times New Roman" w:hAnsi="Times New Roman" w:cs="Times New Roman"/>
          <w:sz w:val="20"/>
          <w:szCs w:val="20"/>
          <w:u w:val="single"/>
        </w:rPr>
      </w:pPr>
    </w:p>
    <w:p w14:paraId="358AEDFF"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RUPA §801(1)</w:t>
      </w:r>
      <w:r w:rsidRPr="000402BC">
        <w:rPr>
          <w:rFonts w:ascii="Times New Roman" w:hAnsi="Times New Roman" w:cs="Times New Roman"/>
          <w:sz w:val="20"/>
          <w:szCs w:val="20"/>
        </w:rPr>
        <w:t xml:space="preserve">: “A partnership is dissolved, and its business must be wound up, only upon the occurrence of any of the following events: (1) in a partnership at will, the partnership’s having notice from a partner…of that partner’s express will to withdraw as a partner; </w:t>
      </w:r>
    </w:p>
    <w:p w14:paraId="2DD92F9F"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b/>
          <w:sz w:val="20"/>
          <w:szCs w:val="20"/>
        </w:rPr>
        <w:t>Partnership At-Will</w:t>
      </w:r>
      <w:r w:rsidRPr="000402BC">
        <w:rPr>
          <w:rFonts w:ascii="Times New Roman" w:hAnsi="Times New Roman" w:cs="Times New Roman"/>
          <w:sz w:val="20"/>
          <w:szCs w:val="20"/>
        </w:rPr>
        <w:t xml:space="preserve"> – if any partner wants to discontinue, then he has right to withdraw unless withdrawal is considered in bad faith.</w:t>
      </w:r>
    </w:p>
    <w:p w14:paraId="0004B464" w14:textId="77777777" w:rsidR="00BE4668" w:rsidRPr="000402BC" w:rsidRDefault="00BE4668" w:rsidP="00300A65">
      <w:pPr>
        <w:pStyle w:val="ListParagraph"/>
        <w:spacing w:line="276" w:lineRule="auto"/>
        <w:ind w:left="2160"/>
        <w:jc w:val="both"/>
        <w:rPr>
          <w:rFonts w:ascii="Times New Roman" w:hAnsi="Times New Roman" w:cs="Times New Roman"/>
          <w:sz w:val="20"/>
          <w:szCs w:val="20"/>
        </w:rPr>
      </w:pPr>
    </w:p>
    <w:p w14:paraId="4F891AB2"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RUPA §801(2)(iii)</w:t>
      </w:r>
      <w:r w:rsidRPr="000402BC">
        <w:rPr>
          <w:rFonts w:ascii="Times New Roman" w:hAnsi="Times New Roman" w:cs="Times New Roman"/>
          <w:sz w:val="20"/>
          <w:szCs w:val="20"/>
        </w:rPr>
        <w:t xml:space="preserve"> “[I]n a partnership for a definite term or particular undertaking, [the partnership dissolves upon] the expiration of the term or the completion of the undertaking;</w:t>
      </w:r>
    </w:p>
    <w:p w14:paraId="59D20B9C"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§801(2)(ii)</w:t>
      </w:r>
      <w:r w:rsidRPr="000402BC">
        <w:rPr>
          <w:rFonts w:ascii="Times New Roman" w:hAnsi="Times New Roman" w:cs="Times New Roman"/>
          <w:sz w:val="20"/>
          <w:szCs w:val="20"/>
        </w:rPr>
        <w:t xml:space="preserve"> “I]n a partnership for a definite term or particular undertaking, [the partnership dissolves upon] the express will of all the partners to wind up the partnership business;</w:t>
      </w:r>
    </w:p>
    <w:p w14:paraId="6A144B6B" w14:textId="77777777" w:rsidR="00BE4668" w:rsidRPr="000402BC" w:rsidRDefault="00BE4668" w:rsidP="00300A65">
      <w:pPr>
        <w:pStyle w:val="ListParagraph"/>
        <w:spacing w:line="276" w:lineRule="auto"/>
        <w:ind w:left="2160"/>
        <w:jc w:val="both"/>
        <w:rPr>
          <w:rFonts w:ascii="Times New Roman" w:hAnsi="Times New Roman" w:cs="Times New Roman"/>
          <w:sz w:val="20"/>
          <w:szCs w:val="20"/>
        </w:rPr>
      </w:pPr>
    </w:p>
    <w:p w14:paraId="279E295B"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RUPA §801(4)</w:t>
      </w:r>
      <w:r w:rsidRPr="000402BC">
        <w:rPr>
          <w:rFonts w:ascii="Times New Roman" w:hAnsi="Times New Roman" w:cs="Times New Roman"/>
          <w:sz w:val="20"/>
          <w:szCs w:val="20"/>
        </w:rPr>
        <w:t>: “I]n a partnership for a definite term or particular undertaking, [the partnership dissolves upon] an event that makes it unlawful for all or substantially all of the business of the partnership to be continued…but a cure of illegality within 90 days after notice to the partnership of the event is effective retroactively to the date of the event for purposes of this section.”</w:t>
      </w:r>
    </w:p>
    <w:p w14:paraId="79A54798" w14:textId="77777777" w:rsidR="00BE4668" w:rsidRPr="000402BC" w:rsidRDefault="00BE4668" w:rsidP="00300A65">
      <w:pPr>
        <w:spacing w:line="276" w:lineRule="auto"/>
        <w:jc w:val="both"/>
        <w:rPr>
          <w:rFonts w:ascii="Times New Roman" w:hAnsi="Times New Roman" w:cs="Times New Roman"/>
          <w:sz w:val="20"/>
          <w:szCs w:val="20"/>
        </w:rPr>
      </w:pPr>
    </w:p>
    <w:p w14:paraId="54B8939E"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 Dissolution by Court</w:t>
      </w:r>
      <w:r w:rsidRPr="000402BC">
        <w:rPr>
          <w:rFonts w:ascii="Times New Roman" w:hAnsi="Times New Roman" w:cs="Times New Roman"/>
          <w:sz w:val="20"/>
          <w:szCs w:val="20"/>
        </w:rPr>
        <w:t xml:space="preserve"> – </w:t>
      </w:r>
    </w:p>
    <w:p w14:paraId="480408E9" w14:textId="77777777" w:rsidR="00BE4668" w:rsidRPr="000402BC" w:rsidRDefault="00BE4668" w:rsidP="00300A65">
      <w:pPr>
        <w:spacing w:line="276" w:lineRule="auto"/>
        <w:jc w:val="both"/>
        <w:rPr>
          <w:rFonts w:ascii="Times New Roman" w:hAnsi="Times New Roman" w:cs="Times New Roman"/>
          <w:sz w:val="20"/>
          <w:szCs w:val="20"/>
        </w:rPr>
      </w:pPr>
    </w:p>
    <w:p w14:paraId="5DD6BDCA"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RUPA §801(5)</w:t>
      </w:r>
      <w:r w:rsidRPr="000402BC">
        <w:rPr>
          <w:rFonts w:ascii="Times New Roman" w:hAnsi="Times New Roman" w:cs="Times New Roman"/>
          <w:sz w:val="20"/>
          <w:szCs w:val="20"/>
        </w:rPr>
        <w:t>: “[I]n a partnership for a definite term or particular undertaking, [the partnership dissolves] on application by a partner, [by] a judicial determination that:</w:t>
      </w:r>
    </w:p>
    <w:p w14:paraId="123BE4D9"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(i)</w:t>
      </w:r>
      <w:r w:rsidRPr="000402BC">
        <w:rPr>
          <w:rFonts w:ascii="Times New Roman" w:hAnsi="Times New Roman" w:cs="Times New Roman"/>
          <w:sz w:val="20"/>
          <w:szCs w:val="20"/>
        </w:rPr>
        <w:t xml:space="preserve"> the economic purpose of the partnership is likely to be unreasonably frustrated (</w:t>
      </w:r>
      <w:r w:rsidRPr="000402BC">
        <w:rPr>
          <w:rFonts w:ascii="Times New Roman" w:hAnsi="Times New Roman" w:cs="Times New Roman"/>
          <w:b/>
          <w:i/>
          <w:sz w:val="20"/>
          <w:szCs w:val="20"/>
        </w:rPr>
        <w:t>Collins v. Lewis</w:t>
      </w:r>
      <w:r w:rsidRPr="000402BC">
        <w:rPr>
          <w:rFonts w:ascii="Times New Roman" w:hAnsi="Times New Roman" w:cs="Times New Roman"/>
          <w:sz w:val="20"/>
          <w:szCs w:val="20"/>
        </w:rPr>
        <w:t>);</w:t>
      </w:r>
    </w:p>
    <w:p w14:paraId="1EC712FB"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(ii)</w:t>
      </w:r>
      <w:r w:rsidRPr="000402BC">
        <w:rPr>
          <w:rFonts w:ascii="Times New Roman" w:hAnsi="Times New Roman" w:cs="Times New Roman"/>
          <w:sz w:val="20"/>
          <w:szCs w:val="20"/>
        </w:rPr>
        <w:t xml:space="preserve"> another partner has engaged in conduct relating to the partnership business which makes it not reasonably practicable to carry on the business in partnership with that partner (</w:t>
      </w:r>
      <w:r w:rsidRPr="000402BC">
        <w:rPr>
          <w:rFonts w:ascii="Times New Roman" w:hAnsi="Times New Roman" w:cs="Times New Roman"/>
          <w:b/>
          <w:i/>
          <w:sz w:val="20"/>
          <w:szCs w:val="20"/>
        </w:rPr>
        <w:t>Owen v. Cohen</w:t>
      </w:r>
      <w:r w:rsidRPr="000402BC">
        <w:rPr>
          <w:rFonts w:ascii="Times New Roman" w:hAnsi="Times New Roman" w:cs="Times New Roman"/>
          <w:sz w:val="20"/>
          <w:szCs w:val="20"/>
        </w:rPr>
        <w:t>); or</w:t>
      </w:r>
    </w:p>
    <w:p w14:paraId="562FD8DC"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(iii)</w:t>
      </w:r>
      <w:r w:rsidRPr="000402BC">
        <w:rPr>
          <w:rFonts w:ascii="Times New Roman" w:hAnsi="Times New Roman" w:cs="Times New Roman"/>
          <w:sz w:val="20"/>
          <w:szCs w:val="20"/>
        </w:rPr>
        <w:t xml:space="preserve"> it is not otherwise reasonably practicable to carry on the partnership business in conformity with the partnership agreement.</w:t>
      </w:r>
    </w:p>
    <w:p w14:paraId="049F5A2D"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Policy for judicial intervention</w:t>
      </w:r>
      <w:r w:rsidRPr="000402BC">
        <w:rPr>
          <w:rFonts w:ascii="Times New Roman" w:hAnsi="Times New Roman" w:cs="Times New Roman"/>
          <w:sz w:val="20"/>
          <w:szCs w:val="20"/>
        </w:rPr>
        <w:t xml:space="preserve"> – limits risk OF WHAT??, limits litigation costs.</w:t>
      </w:r>
    </w:p>
    <w:p w14:paraId="70531330"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Policy against judicial intervention</w:t>
      </w:r>
      <w:r w:rsidRPr="000402BC">
        <w:rPr>
          <w:rFonts w:ascii="Times New Roman" w:hAnsi="Times New Roman" w:cs="Times New Roman"/>
          <w:sz w:val="20"/>
          <w:szCs w:val="20"/>
        </w:rPr>
        <w:t xml:space="preserve"> – hard to determine who is right/wrong.</w:t>
      </w:r>
    </w:p>
    <w:p w14:paraId="3E140409" w14:textId="77777777" w:rsidR="00BE4668" w:rsidRPr="000402BC" w:rsidRDefault="00BE4668" w:rsidP="00300A65">
      <w:pPr>
        <w:pStyle w:val="ListParagraph"/>
        <w:spacing w:line="276" w:lineRule="auto"/>
        <w:ind w:left="2160"/>
        <w:jc w:val="both"/>
        <w:rPr>
          <w:rFonts w:ascii="Times New Roman" w:hAnsi="Times New Roman" w:cs="Times New Roman"/>
          <w:sz w:val="20"/>
          <w:szCs w:val="20"/>
        </w:rPr>
      </w:pPr>
    </w:p>
    <w:p w14:paraId="20EBA0D1"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UPA §321(1)(e)</w:t>
      </w:r>
      <w:r w:rsidRPr="000402BC">
        <w:rPr>
          <w:rFonts w:ascii="Times New Roman" w:hAnsi="Times New Roman" w:cs="Times New Roman"/>
          <w:sz w:val="20"/>
          <w:szCs w:val="20"/>
        </w:rPr>
        <w:t>: “A court may order dissolution if ‘the economic purpose of the partnership can only be carried on at a loss.”</w:t>
      </w:r>
    </w:p>
    <w:p w14:paraId="0C5F0E1E" w14:textId="77777777" w:rsidR="00BE4668" w:rsidRPr="000402BC" w:rsidRDefault="00BE4668" w:rsidP="00300A65">
      <w:pPr>
        <w:spacing w:line="276" w:lineRule="auto"/>
        <w:jc w:val="both"/>
        <w:rPr>
          <w:rFonts w:ascii="Times New Roman" w:hAnsi="Times New Roman" w:cs="Times New Roman"/>
          <w:sz w:val="20"/>
          <w:szCs w:val="20"/>
        </w:rPr>
      </w:pPr>
    </w:p>
    <w:p w14:paraId="35AD5590" w14:textId="567EB4D6"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Collins v. Lewis</w:t>
      </w:r>
      <w:r w:rsidRPr="000402BC">
        <w:rPr>
          <w:rFonts w:ascii="Times New Roman" w:hAnsi="Times New Roman" w:cs="Times New Roman"/>
          <w:sz w:val="20"/>
          <w:szCs w:val="20"/>
        </w:rPr>
        <w:t xml:space="preserve"> – Lewis manages cafeteria, Collins needed him to do the renovations. Seems like Collins just wants to squeeze Lewis out</w:t>
      </w:r>
      <w:r w:rsidR="007A4524"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invokes </w:t>
      </w:r>
      <w:r w:rsidRPr="000402BC">
        <w:rPr>
          <w:rFonts w:ascii="Times New Roman" w:hAnsi="Times New Roman" w:cs="Times New Roman"/>
          <w:sz w:val="20"/>
          <w:szCs w:val="20"/>
          <w:u w:val="single"/>
        </w:rPr>
        <w:t>UPA §321(1)(e)</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UPA §801(5)(i)</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above</w:t>
      </w:r>
      <w:r w:rsidRPr="000402BC">
        <w:rPr>
          <w:rFonts w:ascii="Times New Roman" w:hAnsi="Times New Roman" w:cs="Times New Roman"/>
          <w:sz w:val="20"/>
          <w:szCs w:val="20"/>
        </w:rPr>
        <w:t>) and finds for Lewis and that conditions for dissolution not established b/c jury didn’t find business unable to make a profit (found that Collins was preventing it from profiting).</w:t>
      </w:r>
    </w:p>
    <w:p w14:paraId="55B845C9" w14:textId="77777777" w:rsidR="00BE4668" w:rsidRPr="000402BC" w:rsidRDefault="00BE4668" w:rsidP="00300A65">
      <w:pPr>
        <w:spacing w:line="276" w:lineRule="auto"/>
        <w:ind w:left="720"/>
        <w:jc w:val="both"/>
        <w:rPr>
          <w:rFonts w:ascii="Times New Roman" w:hAnsi="Times New Roman" w:cs="Times New Roman"/>
          <w:b/>
          <w:i/>
          <w:sz w:val="20"/>
          <w:szCs w:val="20"/>
        </w:rPr>
      </w:pPr>
    </w:p>
    <w:p w14:paraId="195A0D02" w14:textId="419F4F86"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Owen v. Cohen</w:t>
      </w:r>
      <w:r w:rsidRPr="000402BC">
        <w:rPr>
          <w:rFonts w:ascii="Times New Roman" w:hAnsi="Times New Roman" w:cs="Times New Roman"/>
          <w:sz w:val="20"/>
          <w:szCs w:val="20"/>
        </w:rPr>
        <w:t xml:space="preserve"> – partners open profitable bowling alley.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“bad” partner not doing anything but extreme examples of ordinary office irritations (see </w:t>
      </w:r>
      <w:r w:rsidRPr="000402BC">
        <w:rPr>
          <w:rFonts w:ascii="Times New Roman" w:hAnsi="Times New Roman" w:cs="Times New Roman"/>
          <w:sz w:val="20"/>
          <w:szCs w:val="20"/>
          <w:u w:val="single"/>
        </w:rPr>
        <w:t>RUPA §801(5)(ii)</w:t>
      </w:r>
      <w:r w:rsidRPr="000402BC">
        <w:rPr>
          <w:rFonts w:ascii="Times New Roman" w:hAnsi="Times New Roman" w:cs="Times New Roman"/>
          <w:sz w:val="20"/>
          <w:szCs w:val="20"/>
        </w:rPr>
        <w:t>).</w:t>
      </w:r>
    </w:p>
    <w:p w14:paraId="2EB1C92A" w14:textId="77777777" w:rsidR="00BE4668" w:rsidRPr="000402BC" w:rsidRDefault="00BE4668"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b/>
          <w:sz w:val="20"/>
          <w:szCs w:val="20"/>
        </w:rPr>
        <w:t>“[t]rifling and minor differences and grievances which involve no permanent mischief will not authorize a court to decree a dissolution of a partnership</w:t>
      </w:r>
      <w:r w:rsidRPr="000402BC">
        <w:rPr>
          <w:rFonts w:ascii="Times New Roman" w:hAnsi="Times New Roman" w:cs="Times New Roman"/>
          <w:sz w:val="20"/>
          <w:szCs w:val="20"/>
        </w:rPr>
        <w:t xml:space="preserve">. But courts of equity may order dissolution of a partnership where there are quarrels and disagreements of </w:t>
      </w:r>
      <w:r w:rsidRPr="000402BC">
        <w:rPr>
          <w:rFonts w:ascii="Times New Roman" w:hAnsi="Times New Roman" w:cs="Times New Roman"/>
          <w:b/>
          <w:sz w:val="20"/>
          <w:szCs w:val="20"/>
        </w:rPr>
        <w:t>such a nature and to such extent that all confidence and cooperation between the parties has been destroyed or where one of the parties by his misbehavior materially hinders a proper conduct of the partnership business</w:t>
      </w:r>
      <w:r w:rsidRPr="000402BC">
        <w:rPr>
          <w:rFonts w:ascii="Times New Roman" w:hAnsi="Times New Roman" w:cs="Times New Roman"/>
          <w:sz w:val="20"/>
          <w:szCs w:val="20"/>
        </w:rPr>
        <w:t xml:space="preserve">.” </w:t>
      </w:r>
    </w:p>
    <w:p w14:paraId="757F1603" w14:textId="77777777" w:rsidR="00BE4668" w:rsidRPr="000402BC" w:rsidRDefault="00BE4668" w:rsidP="00300A65">
      <w:pPr>
        <w:spacing w:line="276" w:lineRule="auto"/>
        <w:jc w:val="both"/>
        <w:rPr>
          <w:rFonts w:ascii="Times New Roman" w:hAnsi="Times New Roman" w:cs="Times New Roman"/>
          <w:sz w:val="20"/>
          <w:szCs w:val="20"/>
        </w:rPr>
      </w:pPr>
    </w:p>
    <w:p w14:paraId="277C756A" w14:textId="2A7A1A1C" w:rsidR="00BE4668" w:rsidRPr="000402BC" w:rsidRDefault="0044449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(3</w:t>
      </w:r>
      <w:r w:rsidR="00BE4668" w:rsidRPr="000402BC">
        <w:rPr>
          <w:rFonts w:ascii="Times New Roman" w:hAnsi="Times New Roman" w:cs="Times New Roman"/>
          <w:sz w:val="20"/>
          <w:szCs w:val="20"/>
          <w:u w:val="single"/>
        </w:rPr>
        <w:t>) Dissociation by One Partner</w:t>
      </w:r>
      <w:r w:rsidR="00BE4668" w:rsidRPr="000402BC">
        <w:rPr>
          <w:rFonts w:ascii="Times New Roman" w:hAnsi="Times New Roman" w:cs="Times New Roman"/>
          <w:sz w:val="20"/>
          <w:szCs w:val="20"/>
        </w:rPr>
        <w:t xml:space="preserve"> – </w:t>
      </w:r>
    </w:p>
    <w:p w14:paraId="6CB134F4" w14:textId="77777777" w:rsidR="00BE4668" w:rsidRPr="000402BC" w:rsidRDefault="00BE4668" w:rsidP="00300A65">
      <w:pPr>
        <w:spacing w:line="276" w:lineRule="auto"/>
        <w:jc w:val="both"/>
        <w:rPr>
          <w:rFonts w:ascii="Times New Roman" w:hAnsi="Times New Roman" w:cs="Times New Roman"/>
          <w:sz w:val="20"/>
          <w:szCs w:val="20"/>
        </w:rPr>
      </w:pPr>
    </w:p>
    <w:p w14:paraId="65495F7D" w14:textId="3EB04E22"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 xml:space="preserve">Rests on </w:t>
      </w:r>
      <w:r w:rsidRPr="000402BC">
        <w:rPr>
          <w:rFonts w:ascii="Times New Roman" w:hAnsi="Times New Roman" w:cs="Times New Roman"/>
          <w:i/>
          <w:sz w:val="20"/>
          <w:szCs w:val="20"/>
        </w:rPr>
        <w:t>Entity Theory of Partnership</w:t>
      </w:r>
      <w:r w:rsidR="00DA1924" w:rsidRPr="000402BC">
        <w:rPr>
          <w:rFonts w:ascii="Times New Roman" w:hAnsi="Times New Roman" w:cs="Times New Roman"/>
          <w:i/>
          <w:sz w:val="20"/>
          <w:szCs w:val="20"/>
        </w:rPr>
        <w:t>.</w:t>
      </w:r>
    </w:p>
    <w:p w14:paraId="4AE11926" w14:textId="77777777" w:rsidR="00BE4668" w:rsidRPr="000402BC" w:rsidRDefault="00BE4668" w:rsidP="00300A65">
      <w:pPr>
        <w:spacing w:line="276" w:lineRule="auto"/>
        <w:ind w:left="720"/>
        <w:jc w:val="both"/>
        <w:rPr>
          <w:rFonts w:ascii="Times New Roman" w:hAnsi="Times New Roman" w:cs="Times New Roman"/>
          <w:sz w:val="20"/>
          <w:szCs w:val="20"/>
          <w:u w:val="single"/>
        </w:rPr>
      </w:pPr>
    </w:p>
    <w:p w14:paraId="388E9F5F"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RUPA §601</w:t>
      </w:r>
      <w:r w:rsidRPr="000402BC">
        <w:rPr>
          <w:rFonts w:ascii="Times New Roman" w:hAnsi="Times New Roman" w:cs="Times New Roman"/>
          <w:sz w:val="20"/>
          <w:szCs w:val="20"/>
        </w:rPr>
        <w:t>: “A partner is dissociated [by]:</w:t>
      </w:r>
    </w:p>
    <w:p w14:paraId="5284CDD0" w14:textId="77777777" w:rsidR="00BE4668" w:rsidRPr="000402BC" w:rsidRDefault="00BE4668"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(1) the partnership’s having notice of the partner’s express will to withdraw…;</w:t>
      </w:r>
    </w:p>
    <w:p w14:paraId="4BD87748" w14:textId="77777777" w:rsidR="00BE4668" w:rsidRPr="000402BC" w:rsidRDefault="00BE4668"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(2) an event agreed to in the partnership agreement…;</w:t>
      </w:r>
    </w:p>
    <w:p w14:paraId="4A64F360" w14:textId="77777777" w:rsidR="00BE4668" w:rsidRPr="000402BC" w:rsidRDefault="00BE4668"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(3) the partner’s expulsion pursuant to the partnership agreement;</w:t>
      </w:r>
    </w:p>
    <w:p w14:paraId="1DD98B22" w14:textId="77777777" w:rsidR="00BE4668" w:rsidRPr="000402BC" w:rsidRDefault="00BE4668"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(4) the partner’s expulsion by the unanimous vote of the other partners [if certain conditions are met];</w:t>
      </w:r>
    </w:p>
    <w:p w14:paraId="3DBB6859" w14:textId="77777777" w:rsidR="00BE4668" w:rsidRPr="000402BC" w:rsidRDefault="00BE4668"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(5) the partner’s expulsion by judicial determination…;</w:t>
      </w:r>
    </w:p>
    <w:p w14:paraId="599F05BB"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(iii) “the partner engaged in conduct relating to the partnership business which makes it not reasonably practicable to carry on the business in partnership with the partner.”</w:t>
      </w:r>
    </w:p>
    <w:p w14:paraId="44ABCA40" w14:textId="77777777" w:rsidR="00BE4668" w:rsidRPr="000402BC" w:rsidRDefault="00BE4668" w:rsidP="00300A65">
      <w:pPr>
        <w:pStyle w:val="ListParagraph"/>
        <w:numPr>
          <w:ilvl w:val="1"/>
          <w:numId w:val="4"/>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(i) “the partner engaged in wrongful conduct that adversely and materially affected the partnership business.”</w:t>
      </w:r>
    </w:p>
    <w:p w14:paraId="0D7AC1A2" w14:textId="77777777" w:rsidR="00BE4668" w:rsidRPr="000402BC" w:rsidRDefault="00BE4668"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(6) the partner’s [insolvency];</w:t>
      </w:r>
    </w:p>
    <w:p w14:paraId="39632929" w14:textId="77777777" w:rsidR="00BE4668" w:rsidRPr="000402BC" w:rsidRDefault="00BE4668"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(7) …the partner’s death [or incompetence];…</w:t>
      </w:r>
    </w:p>
    <w:p w14:paraId="2C2EE469" w14:textId="77777777" w:rsidR="00BE4668" w:rsidRPr="000402BC" w:rsidRDefault="00BE4668" w:rsidP="00300A65">
      <w:pPr>
        <w:spacing w:line="276" w:lineRule="auto"/>
        <w:ind w:left="720"/>
        <w:jc w:val="both"/>
        <w:rPr>
          <w:rFonts w:ascii="Times New Roman" w:hAnsi="Times New Roman" w:cs="Times New Roman"/>
          <w:b/>
          <w:sz w:val="20"/>
          <w:szCs w:val="20"/>
          <w:u w:val="single"/>
        </w:rPr>
      </w:pPr>
    </w:p>
    <w:p w14:paraId="1DFD53CF" w14:textId="2E609209"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Giles v. Giles Land Co.</w:t>
      </w:r>
      <w:r w:rsidRPr="000402BC">
        <w:rPr>
          <w:rFonts w:ascii="Times New Roman" w:hAnsi="Times New Roman" w:cs="Times New Roman"/>
          <w:sz w:val="20"/>
          <w:szCs w:val="20"/>
        </w:rPr>
        <w:t xml:space="preserve"> – family decides to get rid of difficulty guy,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invokes </w:t>
      </w:r>
      <w:r w:rsidRPr="000402BC">
        <w:rPr>
          <w:rFonts w:ascii="Times New Roman" w:hAnsi="Times New Roman" w:cs="Times New Roman"/>
          <w:sz w:val="20"/>
          <w:szCs w:val="20"/>
          <w:u w:val="single"/>
        </w:rPr>
        <w:t>RUPA §601(5)(iii)</w:t>
      </w:r>
      <w:r w:rsidRPr="000402BC">
        <w:rPr>
          <w:rFonts w:ascii="Times New Roman" w:hAnsi="Times New Roman" w:cs="Times New Roman"/>
          <w:sz w:val="20"/>
          <w:szCs w:val="20"/>
        </w:rPr>
        <w:t xml:space="preserve"> and </w:t>
      </w:r>
      <w:r w:rsidRPr="000402BC">
        <w:rPr>
          <w:rFonts w:ascii="Times New Roman" w:hAnsi="Times New Roman" w:cs="Times New Roman"/>
          <w:sz w:val="20"/>
          <w:szCs w:val="20"/>
          <w:u w:val="single"/>
        </w:rPr>
        <w:t>(i)</w:t>
      </w:r>
      <w:r w:rsidRPr="000402BC">
        <w:rPr>
          <w:rFonts w:ascii="Times New Roman" w:hAnsi="Times New Roman" w:cs="Times New Roman"/>
          <w:sz w:val="20"/>
          <w:szCs w:val="20"/>
        </w:rPr>
        <w:t xml:space="preserve">: changing business structure is not in ordinary course of business so Kelley would be able to frustrate it unreasonably, is not illegal to make people cry but it is wrongful. </w:t>
      </w:r>
    </w:p>
    <w:p w14:paraId="1A84E080" w14:textId="77777777" w:rsidR="00BE4668" w:rsidRPr="000402BC" w:rsidRDefault="00BE4668" w:rsidP="00300A65">
      <w:pPr>
        <w:spacing w:line="276" w:lineRule="auto"/>
        <w:ind w:left="720"/>
        <w:jc w:val="both"/>
        <w:rPr>
          <w:rFonts w:ascii="Times New Roman" w:hAnsi="Times New Roman" w:cs="Times New Roman"/>
          <w:sz w:val="20"/>
          <w:szCs w:val="20"/>
        </w:rPr>
      </w:pPr>
    </w:p>
    <w:p w14:paraId="76A56018" w14:textId="5AB5A62D" w:rsidR="00BE4668" w:rsidRPr="000402BC" w:rsidRDefault="0044449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(4</w:t>
      </w:r>
      <w:r w:rsidR="00BE4668" w:rsidRPr="000402BC">
        <w:rPr>
          <w:rFonts w:ascii="Times New Roman" w:hAnsi="Times New Roman" w:cs="Times New Roman"/>
          <w:sz w:val="20"/>
          <w:szCs w:val="20"/>
          <w:u w:val="single"/>
        </w:rPr>
        <w:t>) The Winding Up Process</w:t>
      </w:r>
      <w:r w:rsidR="00BE4668" w:rsidRPr="000402BC">
        <w:rPr>
          <w:rFonts w:ascii="Times New Roman" w:hAnsi="Times New Roman" w:cs="Times New Roman"/>
          <w:sz w:val="20"/>
          <w:szCs w:val="20"/>
        </w:rPr>
        <w:t xml:space="preserve"> – </w:t>
      </w:r>
    </w:p>
    <w:p w14:paraId="41647181" w14:textId="77777777" w:rsidR="00BE4668" w:rsidRPr="000402BC" w:rsidRDefault="00BE4668" w:rsidP="00300A65">
      <w:pPr>
        <w:pStyle w:val="ListParagraph"/>
        <w:numPr>
          <w:ilvl w:val="0"/>
          <w:numId w:val="16"/>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Consolidate the assets</w:t>
      </w:r>
    </w:p>
    <w:p w14:paraId="45633436" w14:textId="3764F945" w:rsidR="00BE4668" w:rsidRPr="000402BC" w:rsidRDefault="00BE4668" w:rsidP="00300A65">
      <w:pPr>
        <w:pStyle w:val="ListParagraph"/>
        <w:numPr>
          <w:ilvl w:val="1"/>
          <w:numId w:val="16"/>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Usually need a </w:t>
      </w:r>
      <w:r w:rsidRPr="007F1685">
        <w:rPr>
          <w:rFonts w:ascii="Times New Roman" w:hAnsi="Times New Roman" w:cs="Times New Roman"/>
          <w:sz w:val="20"/>
          <w:szCs w:val="20"/>
        </w:rPr>
        <w:t>receiver</w:t>
      </w:r>
    </w:p>
    <w:p w14:paraId="09D6C700" w14:textId="77777777" w:rsidR="00BE4668" w:rsidRPr="000402BC" w:rsidRDefault="00BE4668" w:rsidP="00300A65">
      <w:pPr>
        <w:pStyle w:val="ListParagraph"/>
        <w:numPr>
          <w:ilvl w:val="0"/>
          <w:numId w:val="16"/>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Liquidate the assets</w:t>
      </w:r>
    </w:p>
    <w:p w14:paraId="0F9CF424" w14:textId="77777777" w:rsidR="00BE4668" w:rsidRPr="000402BC" w:rsidRDefault="00BE4668" w:rsidP="00300A65">
      <w:pPr>
        <w:pStyle w:val="ListParagraph"/>
        <w:numPr>
          <w:ilvl w:val="1"/>
          <w:numId w:val="16"/>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Typically sold at </w:t>
      </w:r>
      <w:r w:rsidRPr="000402BC">
        <w:rPr>
          <w:rFonts w:ascii="Times New Roman" w:hAnsi="Times New Roman" w:cs="Times New Roman"/>
          <w:i/>
          <w:sz w:val="20"/>
          <w:szCs w:val="20"/>
        </w:rPr>
        <w:t>judicial sale</w:t>
      </w:r>
      <w:r w:rsidRPr="000402BC">
        <w:rPr>
          <w:rFonts w:ascii="Times New Roman" w:hAnsi="Times New Roman" w:cs="Times New Roman"/>
          <w:sz w:val="20"/>
          <w:szCs w:val="20"/>
        </w:rPr>
        <w:t xml:space="preserve"> (“Sheriff’s Sale”) where court acts as auctioneer.</w:t>
      </w:r>
    </w:p>
    <w:p w14:paraId="134EB1D8" w14:textId="77777777" w:rsidR="00BE4668" w:rsidRPr="000402BC" w:rsidRDefault="00BE4668" w:rsidP="00300A65">
      <w:pPr>
        <w:pStyle w:val="ListParagraph"/>
        <w:numPr>
          <w:ilvl w:val="1"/>
          <w:numId w:val="16"/>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Prentiss v. Sheffel</w:t>
      </w:r>
      <w:r w:rsidRPr="000402BC">
        <w:rPr>
          <w:rFonts w:ascii="Times New Roman" w:hAnsi="Times New Roman" w:cs="Times New Roman"/>
          <w:sz w:val="20"/>
          <w:szCs w:val="20"/>
        </w:rPr>
        <w:t>.</w:t>
      </w:r>
    </w:p>
    <w:p w14:paraId="4D0957C0" w14:textId="77777777" w:rsidR="00BE4668" w:rsidRPr="000402BC" w:rsidRDefault="00BE4668" w:rsidP="00300A65">
      <w:pPr>
        <w:pStyle w:val="ListParagraph"/>
        <w:numPr>
          <w:ilvl w:val="0"/>
          <w:numId w:val="16"/>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Pay off claimants in order of priority</w:t>
      </w:r>
    </w:p>
    <w:p w14:paraId="7A7847FF" w14:textId="77777777" w:rsidR="00BE4668" w:rsidRPr="000402BC" w:rsidRDefault="00BE4668" w:rsidP="00300A65">
      <w:pPr>
        <w:pStyle w:val="ListParagraph"/>
        <w:numPr>
          <w:ilvl w:val="1"/>
          <w:numId w:val="16"/>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Creditors &gt; remaining lawsuits against partnership &gt; partners themselves.</w:t>
      </w:r>
    </w:p>
    <w:p w14:paraId="736F0D60" w14:textId="77777777" w:rsidR="00BE4668" w:rsidRPr="000402BC" w:rsidRDefault="00BE4668" w:rsidP="00300A65">
      <w:pPr>
        <w:spacing w:line="276" w:lineRule="auto"/>
        <w:jc w:val="both"/>
        <w:rPr>
          <w:rFonts w:ascii="Times New Roman" w:hAnsi="Times New Roman" w:cs="Times New Roman"/>
          <w:sz w:val="20"/>
          <w:szCs w:val="20"/>
        </w:rPr>
      </w:pPr>
    </w:p>
    <w:p w14:paraId="066112F1" w14:textId="26B6607A"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Prentiss v. Sheffel</w:t>
      </w:r>
      <w:r w:rsidRPr="000402BC">
        <w:rPr>
          <w:rFonts w:ascii="Times New Roman" w:hAnsi="Times New Roman" w:cs="Times New Roman"/>
          <w:sz w:val="20"/>
          <w:szCs w:val="20"/>
        </w:rPr>
        <w:t xml:space="preserve"> –</w:t>
      </w:r>
      <w:r w:rsidR="00444498"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Can partners purchase assets of partnership in dissolution sale? </w:t>
      </w:r>
      <w:r w:rsidR="00A96F49" w:rsidRPr="000402BC">
        <w:rPr>
          <w:rFonts w:ascii="Times New Roman" w:hAnsi="Times New Roman" w:cs="Times New Roman"/>
          <w:sz w:val="20"/>
          <w:szCs w:val="20"/>
          <w:u w:val="single"/>
        </w:rPr>
        <w:t>Outcome</w:t>
      </w:r>
      <w:r w:rsidR="00F237DF"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no rule against partnership purchasing assets of a partnership unless specifically set out in a partnership agreement.</w:t>
      </w:r>
    </w:p>
    <w:p w14:paraId="55204CCA" w14:textId="77777777" w:rsidR="00BE4668" w:rsidRPr="000402BC" w:rsidRDefault="00BE4668" w:rsidP="00300A65">
      <w:pPr>
        <w:spacing w:line="276" w:lineRule="auto"/>
        <w:jc w:val="both"/>
        <w:rPr>
          <w:rFonts w:ascii="Times New Roman" w:hAnsi="Times New Roman" w:cs="Times New Roman"/>
          <w:sz w:val="20"/>
          <w:szCs w:val="20"/>
        </w:rPr>
      </w:pPr>
    </w:p>
    <w:p w14:paraId="532EC5C9" w14:textId="25DD176F" w:rsidR="00BE4668" w:rsidRPr="000402BC" w:rsidRDefault="00AE70CB"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u w:val="single"/>
        </w:rPr>
        <w:t>(5</w:t>
      </w:r>
      <w:r w:rsidR="00BE4668" w:rsidRPr="000402BC">
        <w:rPr>
          <w:rFonts w:ascii="Times New Roman" w:hAnsi="Times New Roman" w:cs="Times New Roman"/>
          <w:sz w:val="20"/>
          <w:szCs w:val="20"/>
          <w:u w:val="single"/>
        </w:rPr>
        <w:t>) Wrongful Dissolution of Partnership / Remedies for Breach of the Partnership Agreement</w:t>
      </w:r>
      <w:r w:rsidR="00BE4668" w:rsidRPr="000402BC">
        <w:rPr>
          <w:rFonts w:ascii="Times New Roman" w:hAnsi="Times New Roman" w:cs="Times New Roman"/>
          <w:sz w:val="20"/>
          <w:szCs w:val="20"/>
        </w:rPr>
        <w:t xml:space="preserve"> – </w:t>
      </w:r>
    </w:p>
    <w:p w14:paraId="44669925" w14:textId="77777777" w:rsidR="00BE4668" w:rsidRPr="000402BC" w:rsidRDefault="00BE4668" w:rsidP="00300A65">
      <w:pPr>
        <w:spacing w:line="276" w:lineRule="auto"/>
        <w:jc w:val="both"/>
        <w:rPr>
          <w:rFonts w:ascii="Times New Roman" w:hAnsi="Times New Roman" w:cs="Times New Roman"/>
          <w:sz w:val="20"/>
          <w:szCs w:val="20"/>
          <w:u w:val="single"/>
        </w:rPr>
      </w:pPr>
    </w:p>
    <w:p w14:paraId="455E984E" w14:textId="5BA575AA"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Rights of Partners to Application of Partnership Property</w:t>
      </w:r>
      <w:r w:rsidRPr="000402BC">
        <w:rPr>
          <w:rFonts w:ascii="Times New Roman" w:hAnsi="Times New Roman" w:cs="Times New Roman"/>
          <w:sz w:val="20"/>
          <w:szCs w:val="20"/>
        </w:rPr>
        <w:t xml:space="preserve"> – </w:t>
      </w:r>
    </w:p>
    <w:p w14:paraId="5905B643"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UPA §38(2)(a)(II)</w:t>
      </w:r>
      <w:r w:rsidRPr="000402BC">
        <w:rPr>
          <w:rFonts w:ascii="Times New Roman" w:hAnsi="Times New Roman" w:cs="Times New Roman"/>
          <w:sz w:val="20"/>
          <w:szCs w:val="20"/>
        </w:rPr>
        <w:t>: “When dissolution is caused in contravention of the partnership agreement…each partner who has not caused dissolution wrongfully shall have…the right, as against each partner who has cause the dissolution wrongfully, to damages for breach of the agreement.”</w:t>
      </w:r>
    </w:p>
    <w:p w14:paraId="4B2DFE95" w14:textId="77777777" w:rsidR="00BE4668" w:rsidRPr="000402BC" w:rsidRDefault="00BE4668" w:rsidP="00300A65">
      <w:pPr>
        <w:spacing w:line="276" w:lineRule="auto"/>
        <w:ind w:left="720"/>
        <w:jc w:val="both"/>
        <w:rPr>
          <w:rFonts w:ascii="Times New Roman" w:hAnsi="Times New Roman" w:cs="Times New Roman"/>
          <w:sz w:val="20"/>
          <w:szCs w:val="20"/>
          <w:u w:val="single"/>
        </w:rPr>
      </w:pPr>
    </w:p>
    <w:p w14:paraId="3E8C7697"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UPA §38(2)(b)</w:t>
      </w:r>
      <w:r w:rsidRPr="000402BC">
        <w:rPr>
          <w:rFonts w:ascii="Times New Roman" w:hAnsi="Times New Roman" w:cs="Times New Roman"/>
          <w:sz w:val="20"/>
          <w:szCs w:val="20"/>
        </w:rPr>
        <w:t>: “The partners who have not caused the dissolution wrongfully, if they all desire to continue the business in the same name…may do so…provided they…pay to any partner who has caused the dissolution wrongfully, the value of his [or her] interest in the partnership at the time of dissolution, less any damages.”</w:t>
      </w:r>
    </w:p>
    <w:p w14:paraId="2DAE5E3E" w14:textId="77777777" w:rsidR="00BE4668" w:rsidRPr="000402BC" w:rsidRDefault="00BE4668" w:rsidP="00300A65">
      <w:pPr>
        <w:spacing w:line="276" w:lineRule="auto"/>
        <w:ind w:left="720"/>
        <w:jc w:val="both"/>
        <w:rPr>
          <w:rFonts w:ascii="Times New Roman" w:hAnsi="Times New Roman" w:cs="Times New Roman"/>
          <w:sz w:val="20"/>
          <w:szCs w:val="20"/>
          <w:u w:val="single"/>
        </w:rPr>
      </w:pPr>
    </w:p>
    <w:p w14:paraId="15622CC5"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UPA §38(2)(c)(II)</w:t>
      </w:r>
      <w:r w:rsidRPr="000402BC">
        <w:rPr>
          <w:rFonts w:ascii="Times New Roman" w:hAnsi="Times New Roman" w:cs="Times New Roman"/>
          <w:sz w:val="20"/>
          <w:szCs w:val="20"/>
        </w:rPr>
        <w:t>: “If the business is continued…[a partner who has caused the dissolution wrongfully shall have] the value of his interest in the partnership, less any damages caused to his co-partners by the dissolution, ascertained and paid to him in cash…but in ascertaining the value of the partner’s interest the value of the good-will of the business shall not be considered.”</w:t>
      </w:r>
    </w:p>
    <w:p w14:paraId="725C368A" w14:textId="77777777" w:rsidR="00BE4668" w:rsidRPr="000402BC" w:rsidRDefault="00BE4668" w:rsidP="00300A65">
      <w:pPr>
        <w:spacing w:line="276" w:lineRule="auto"/>
        <w:jc w:val="both"/>
        <w:rPr>
          <w:rFonts w:ascii="Times New Roman" w:hAnsi="Times New Roman" w:cs="Times New Roman"/>
          <w:sz w:val="20"/>
          <w:szCs w:val="20"/>
          <w:u w:val="single"/>
        </w:rPr>
      </w:pPr>
    </w:p>
    <w:p w14:paraId="56A53615"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Valuing Assets of Dissociated Partner</w:t>
      </w:r>
      <w:r w:rsidRPr="000402BC">
        <w:rPr>
          <w:rFonts w:ascii="Times New Roman" w:hAnsi="Times New Roman" w:cs="Times New Roman"/>
          <w:sz w:val="20"/>
          <w:szCs w:val="20"/>
        </w:rPr>
        <w:t xml:space="preserve"> – </w:t>
      </w:r>
    </w:p>
    <w:p w14:paraId="1B18977A" w14:textId="77777777" w:rsidR="00BE4668" w:rsidRPr="000402BC" w:rsidRDefault="00BE4668" w:rsidP="00300A65">
      <w:pPr>
        <w:ind w:left="720"/>
        <w:jc w:val="both"/>
        <w:rPr>
          <w:rFonts w:ascii="Times New Roman" w:hAnsi="Times New Roman" w:cs="Times New Roman"/>
          <w:sz w:val="20"/>
          <w:szCs w:val="20"/>
        </w:rPr>
      </w:pPr>
      <w:r w:rsidRPr="000402BC">
        <w:rPr>
          <w:rFonts w:ascii="Times New Roman" w:hAnsi="Times New Roman" w:cs="Times New Roman"/>
          <w:sz w:val="20"/>
          <w:szCs w:val="20"/>
          <w:u w:val="single"/>
        </w:rPr>
        <w:t>OLD RULE</w:t>
      </w:r>
      <w:r w:rsidRPr="000402BC">
        <w:rPr>
          <w:rFonts w:ascii="Times New Roman" w:hAnsi="Times New Roman" w:cs="Times New Roman"/>
          <w:sz w:val="20"/>
          <w:szCs w:val="20"/>
        </w:rPr>
        <w:t xml:space="preserve"> – If the business is continued, the partner who has caused the dissolution wrongfully shall have the value of his interest in the partnership, less any damages caused to his co-partners by the dissolution, ascertained and paid to him in cash…</w:t>
      </w:r>
      <w:r w:rsidRPr="000402BC">
        <w:rPr>
          <w:rFonts w:ascii="Times New Roman" w:hAnsi="Times New Roman" w:cs="Times New Roman"/>
          <w:i/>
          <w:sz w:val="20"/>
          <w:szCs w:val="20"/>
        </w:rPr>
        <w:t>but in ascertaining the value of the partner’s interest, the value of the good will of the business shall NOT be considered</w:t>
      </w:r>
      <w:r w:rsidRPr="000402BC">
        <w:rPr>
          <w:rFonts w:ascii="Times New Roman" w:hAnsi="Times New Roman" w:cs="Times New Roman"/>
          <w:sz w:val="20"/>
          <w:szCs w:val="20"/>
        </w:rPr>
        <w:t>. (</w:t>
      </w:r>
      <w:r w:rsidRPr="000402BC">
        <w:rPr>
          <w:rFonts w:ascii="Times New Roman" w:hAnsi="Times New Roman" w:cs="Times New Roman"/>
          <w:sz w:val="20"/>
          <w:szCs w:val="20"/>
          <w:u w:val="single"/>
        </w:rPr>
        <w:t>UPA §38</w:t>
      </w:r>
      <w:r w:rsidRPr="000402BC">
        <w:rPr>
          <w:rFonts w:ascii="Times New Roman" w:hAnsi="Times New Roman" w:cs="Times New Roman"/>
          <w:sz w:val="20"/>
          <w:szCs w:val="20"/>
        </w:rPr>
        <w:t>)</w:t>
      </w:r>
    </w:p>
    <w:p w14:paraId="1977E09D" w14:textId="77777777" w:rsidR="00BE4668" w:rsidRPr="000402BC" w:rsidRDefault="00BE4668" w:rsidP="00300A65">
      <w:pPr>
        <w:pStyle w:val="ListParagraph"/>
        <w:numPr>
          <w:ilvl w:val="0"/>
          <w:numId w:val="32"/>
        </w:numPr>
        <w:ind w:left="1800"/>
        <w:jc w:val="both"/>
        <w:rPr>
          <w:rFonts w:ascii="Times New Roman" w:hAnsi="Times New Roman" w:cs="Times New Roman"/>
          <w:sz w:val="20"/>
          <w:szCs w:val="20"/>
        </w:rPr>
      </w:pPr>
      <w:r w:rsidRPr="000402BC">
        <w:rPr>
          <w:rFonts w:ascii="Times New Roman" w:hAnsi="Times New Roman" w:cs="Times New Roman"/>
          <w:sz w:val="20"/>
          <w:szCs w:val="20"/>
          <w:u w:val="single"/>
        </w:rPr>
        <w:t>Policy for</w:t>
      </w:r>
      <w:r w:rsidRPr="000402BC">
        <w:rPr>
          <w:rFonts w:ascii="Times New Roman" w:hAnsi="Times New Roman" w:cs="Times New Roman"/>
          <w:sz w:val="20"/>
          <w:szCs w:val="20"/>
        </w:rPr>
        <w:t xml:space="preserve"> excluding: extremely hard to value. Good will – intangible – what is not measured on the books – e.g. reputation</w:t>
      </w:r>
    </w:p>
    <w:p w14:paraId="26F0B0D7" w14:textId="77777777" w:rsidR="00BE4668" w:rsidRPr="000402BC" w:rsidRDefault="00BE4668" w:rsidP="00300A65">
      <w:pPr>
        <w:spacing w:line="276" w:lineRule="auto"/>
        <w:ind w:left="720"/>
        <w:jc w:val="both"/>
        <w:rPr>
          <w:rFonts w:ascii="Times New Roman" w:hAnsi="Times New Roman" w:cs="Times New Roman"/>
          <w:sz w:val="20"/>
          <w:szCs w:val="20"/>
        </w:rPr>
      </w:pPr>
    </w:p>
    <w:p w14:paraId="7ABCFEB8"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NEW RULE</w:t>
      </w:r>
      <w:r w:rsidRPr="000402BC">
        <w:rPr>
          <w:rFonts w:ascii="Times New Roman" w:hAnsi="Times New Roman" w:cs="Times New Roman"/>
          <w:sz w:val="20"/>
          <w:szCs w:val="20"/>
        </w:rPr>
        <w:t xml:space="preserve"> – </w:t>
      </w:r>
      <w:r w:rsidRPr="000402BC">
        <w:rPr>
          <w:rFonts w:ascii="Times New Roman" w:hAnsi="Times New Roman" w:cs="Times New Roman"/>
          <w:sz w:val="20"/>
          <w:szCs w:val="20"/>
          <w:u w:val="single"/>
        </w:rPr>
        <w:t>RUPA §701 Purchase of Dissociated Partner’s Interest</w:t>
      </w:r>
      <w:r w:rsidRPr="000402BC">
        <w:rPr>
          <w:rFonts w:ascii="Times New Roman" w:hAnsi="Times New Roman" w:cs="Times New Roman"/>
          <w:sz w:val="20"/>
          <w:szCs w:val="20"/>
        </w:rPr>
        <w:t>: “(a) If a partner is dissociated from a partnership without resulting in a dissolution…, the partnership shall cause the dissociated partner’s interest in the partnership to be purchased for a buyout price determined pursuant to subsection (b).</w:t>
      </w:r>
    </w:p>
    <w:p w14:paraId="3F84D826" w14:textId="77777777" w:rsidR="00BE4668" w:rsidRPr="000402BC" w:rsidRDefault="00BE4668" w:rsidP="00300A65">
      <w:pPr>
        <w:pStyle w:val="ListParagraph"/>
        <w:numPr>
          <w:ilvl w:val="0"/>
          <w:numId w:val="4"/>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(b) The buyout price of a dissociated partner’s interest is the amount [of his or her partnership share] if, on the date of the dissociation, the assets of the partnership were sold at a price equal to the greater of the liquidation value of the value based on a sale of the entire business as a going concern without the dissociated partner and the partnership were wound up as of that date.”</w:t>
      </w:r>
    </w:p>
    <w:p w14:paraId="6664F4A8" w14:textId="77777777" w:rsidR="00BE4668" w:rsidRPr="000402BC" w:rsidRDefault="00BE4668" w:rsidP="00300A65">
      <w:pPr>
        <w:spacing w:line="276" w:lineRule="auto"/>
        <w:ind w:left="720"/>
        <w:jc w:val="both"/>
        <w:rPr>
          <w:rFonts w:ascii="Times New Roman" w:hAnsi="Times New Roman" w:cs="Times New Roman"/>
          <w:sz w:val="20"/>
          <w:szCs w:val="20"/>
        </w:rPr>
      </w:pPr>
    </w:p>
    <w:p w14:paraId="4A0ABC7A" w14:textId="66A700CF"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Pav-Saver Corp v. Vasso Corp</w:t>
      </w:r>
      <w:r w:rsidRPr="000402BC">
        <w:rPr>
          <w:rFonts w:ascii="Times New Roman" w:hAnsi="Times New Roman" w:cs="Times New Roman"/>
          <w:sz w:val="20"/>
          <w:szCs w:val="20"/>
        </w:rPr>
        <w:t xml:space="preserve"> –</w:t>
      </w:r>
      <w:r w:rsidR="005B6116" w:rsidRPr="000402BC">
        <w:rPr>
          <w:rFonts w:ascii="Times New Roman" w:hAnsi="Times New Roman" w:cs="Times New Roman"/>
          <w:sz w:val="20"/>
          <w:szCs w:val="20"/>
        </w:rPr>
        <w:t xml:space="preserve"> </w:t>
      </w:r>
      <w:r w:rsidR="005B6116" w:rsidRPr="000402BC">
        <w:rPr>
          <w:rFonts w:ascii="Times New Roman" w:hAnsi="Times New Roman" w:cs="Times New Roman"/>
          <w:i/>
          <w:sz w:val="20"/>
          <w:szCs w:val="20"/>
        </w:rPr>
        <w:t>unusual case because the blackletter law is trumping the Partnership Agreement which is very rare; typically the patents would have been returned as specified in the Partnership Agreement</w:t>
      </w:r>
      <w:r w:rsidR="005B6116"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w:t>
      </w:r>
      <w:r w:rsidRPr="000402BC">
        <w:rPr>
          <w:rFonts w:ascii="Times New Roman" w:hAnsi="Times New Roman" w:cs="Times New Roman"/>
          <w:sz w:val="20"/>
          <w:szCs w:val="20"/>
          <w:u w:val="single"/>
        </w:rPr>
        <w:t>UPA § 38</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Analysis</w:t>
      </w:r>
      <w:r w:rsidRPr="000402BC">
        <w:rPr>
          <w:rFonts w:ascii="Times New Roman" w:hAnsi="Times New Roman" w:cs="Times New Roman"/>
          <w:sz w:val="20"/>
          <w:szCs w:val="20"/>
        </w:rPr>
        <w:t xml:space="preserve"> – Pav-Saver’s termination of partnership was wrongful; since this the case, Vasso can continue on in the partnership. Since Vasso needs the patents to continue on, they can use it regardless of what the agreement says about returning the patent property after dissolution of the partnership.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Vasso can continue the partnership until stated date in contract because of wrongful termination of partnership by Pav-Saver. </w:t>
      </w:r>
    </w:p>
    <w:p w14:paraId="6A5F8D44" w14:textId="29EB622A" w:rsidR="00BE4668" w:rsidRPr="000402BC" w:rsidRDefault="00BE4668" w:rsidP="00300A65">
      <w:pPr>
        <w:pStyle w:val="ListParagraph"/>
        <w:numPr>
          <w:ilvl w:val="0"/>
          <w:numId w:val="33"/>
        </w:numPr>
        <w:ind w:left="1800"/>
        <w:jc w:val="both"/>
        <w:rPr>
          <w:rFonts w:ascii="Times New Roman" w:hAnsi="Times New Roman" w:cs="Times New Roman"/>
          <w:sz w:val="20"/>
          <w:szCs w:val="20"/>
        </w:rPr>
      </w:pPr>
      <w:r w:rsidRPr="000402BC">
        <w:rPr>
          <w:rFonts w:ascii="Times New Roman" w:hAnsi="Times New Roman" w:cs="Times New Roman"/>
          <w:sz w:val="20"/>
          <w:szCs w:val="20"/>
        </w:rPr>
        <w:t>WARNING: Overturned by New Rule § 701 above which includes the “good will”</w:t>
      </w:r>
    </w:p>
    <w:p w14:paraId="6EBB699A" w14:textId="77777777" w:rsidR="00BE4668" w:rsidRPr="000402BC" w:rsidRDefault="00BE4668" w:rsidP="00300A65">
      <w:pPr>
        <w:spacing w:line="276" w:lineRule="auto"/>
        <w:jc w:val="both"/>
        <w:rPr>
          <w:rFonts w:ascii="Times New Roman" w:hAnsi="Times New Roman" w:cs="Times New Roman"/>
          <w:sz w:val="20"/>
          <w:szCs w:val="20"/>
        </w:rPr>
      </w:pPr>
    </w:p>
    <w:p w14:paraId="26CF3B79" w14:textId="4E82EB02" w:rsidR="00BE4668" w:rsidRPr="000402BC" w:rsidRDefault="00BA58CF"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(6</w:t>
      </w:r>
      <w:r w:rsidR="00BE4668" w:rsidRPr="000402BC">
        <w:rPr>
          <w:rFonts w:ascii="Times New Roman" w:hAnsi="Times New Roman" w:cs="Times New Roman"/>
          <w:sz w:val="20"/>
          <w:szCs w:val="20"/>
          <w:u w:val="single"/>
        </w:rPr>
        <w:t>) The Sharing of Losses</w:t>
      </w:r>
      <w:r w:rsidR="00BE4668" w:rsidRPr="000402BC">
        <w:rPr>
          <w:rFonts w:ascii="Times New Roman" w:hAnsi="Times New Roman" w:cs="Times New Roman"/>
          <w:sz w:val="20"/>
          <w:szCs w:val="20"/>
        </w:rPr>
        <w:t xml:space="preserve"> – </w:t>
      </w:r>
    </w:p>
    <w:p w14:paraId="7729549D" w14:textId="77777777" w:rsidR="00BE4668" w:rsidRPr="000402BC" w:rsidRDefault="00BE4668"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“Each partner…must contribute towards the losses…sustained by the partnership according to his [or her] share of the profits.” (</w:t>
      </w:r>
      <w:r w:rsidRPr="000402BC">
        <w:rPr>
          <w:rFonts w:ascii="Times New Roman" w:hAnsi="Times New Roman" w:cs="Times New Roman"/>
          <w:sz w:val="20"/>
          <w:szCs w:val="20"/>
          <w:u w:val="single"/>
        </w:rPr>
        <w:t>UPA §18(a)</w:t>
      </w:r>
      <w:r w:rsidRPr="000402BC">
        <w:rPr>
          <w:rFonts w:ascii="Times New Roman" w:hAnsi="Times New Roman" w:cs="Times New Roman"/>
          <w:sz w:val="20"/>
          <w:szCs w:val="20"/>
        </w:rPr>
        <w:t>)</w:t>
      </w:r>
    </w:p>
    <w:p w14:paraId="07A00C11" w14:textId="77777777" w:rsidR="00BE4668" w:rsidRPr="000402BC" w:rsidRDefault="00BE4668" w:rsidP="00300A65">
      <w:pPr>
        <w:pStyle w:val="ListParagraph"/>
        <w:numPr>
          <w:ilvl w:val="0"/>
          <w:numId w:val="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“Each partner is…chargeable with a share of the partnership losses in proportion to the partner’s share of the profits.” (</w:t>
      </w:r>
      <w:r w:rsidRPr="000402BC">
        <w:rPr>
          <w:rFonts w:ascii="Times New Roman" w:hAnsi="Times New Roman" w:cs="Times New Roman"/>
          <w:sz w:val="20"/>
          <w:szCs w:val="20"/>
          <w:u w:val="single"/>
        </w:rPr>
        <w:t>RUPA §401(b)</w:t>
      </w:r>
      <w:r w:rsidRPr="000402BC">
        <w:rPr>
          <w:rFonts w:ascii="Times New Roman" w:hAnsi="Times New Roman" w:cs="Times New Roman"/>
          <w:sz w:val="20"/>
          <w:szCs w:val="20"/>
        </w:rPr>
        <w:t>)</w:t>
      </w:r>
    </w:p>
    <w:p w14:paraId="21FB9390" w14:textId="77777777" w:rsidR="00BE4668" w:rsidRPr="000402BC" w:rsidRDefault="00BE4668" w:rsidP="00300A65">
      <w:pPr>
        <w:spacing w:line="276" w:lineRule="auto"/>
        <w:jc w:val="both"/>
        <w:rPr>
          <w:rFonts w:ascii="Times New Roman" w:hAnsi="Times New Roman" w:cs="Times New Roman"/>
          <w:b/>
          <w:sz w:val="20"/>
          <w:szCs w:val="20"/>
          <w:u w:val="single"/>
        </w:rPr>
      </w:pPr>
    </w:p>
    <w:p w14:paraId="4B58B54E" w14:textId="48243A9F" w:rsidR="00BE4668" w:rsidRPr="000402BC" w:rsidRDefault="00BE4668"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Kovacic v. Reed</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outdated, very minority</w:t>
      </w:r>
      <w:r w:rsidRPr="000402BC">
        <w:rPr>
          <w:rFonts w:ascii="Times New Roman" w:hAnsi="Times New Roman" w:cs="Times New Roman"/>
          <w:sz w:val="20"/>
          <w:szCs w:val="20"/>
        </w:rPr>
        <w:t xml:space="preserve">) Does a partner who provides the labor need to contribute to losses in proportion to his interest in future profits? </w:t>
      </w:r>
      <w:r w:rsidRPr="000402BC">
        <w:rPr>
          <w:rFonts w:ascii="Times New Roman" w:hAnsi="Times New Roman" w:cs="Times New Roman"/>
          <w:b/>
          <w:sz w:val="20"/>
          <w:szCs w:val="20"/>
        </w:rPr>
        <w:t>Current Rule</w:t>
      </w:r>
      <w:r w:rsidRPr="000402BC">
        <w:rPr>
          <w:rFonts w:ascii="Times New Roman" w:hAnsi="Times New Roman" w:cs="Times New Roman"/>
          <w:sz w:val="20"/>
          <w:szCs w:val="20"/>
        </w:rPr>
        <w:t xml:space="preserve">: both laboring and capital partners need to pony up money if have losses.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holds Reed (the laborer) doesn’t have to pay. </w:t>
      </w:r>
    </w:p>
    <w:p w14:paraId="3EE3B730" w14:textId="77777777" w:rsidR="00BE4668" w:rsidRPr="000402BC" w:rsidRDefault="00BE4668" w:rsidP="00300A65">
      <w:pPr>
        <w:spacing w:line="276" w:lineRule="auto"/>
        <w:ind w:left="360"/>
        <w:jc w:val="both"/>
        <w:rPr>
          <w:rFonts w:ascii="Times New Roman" w:hAnsi="Times New Roman" w:cs="Times New Roman"/>
          <w:b/>
          <w:sz w:val="20"/>
          <w:szCs w:val="20"/>
          <w:u w:val="single"/>
        </w:rPr>
      </w:pPr>
    </w:p>
    <w:p w14:paraId="40F778B7" w14:textId="01EE3356" w:rsidR="00BE4668" w:rsidRPr="000402BC" w:rsidRDefault="00BA58CF"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(7</w:t>
      </w:r>
      <w:r w:rsidR="00BE4668" w:rsidRPr="000402BC">
        <w:rPr>
          <w:rFonts w:ascii="Times New Roman" w:hAnsi="Times New Roman" w:cs="Times New Roman"/>
          <w:sz w:val="20"/>
          <w:szCs w:val="20"/>
          <w:u w:val="single"/>
        </w:rPr>
        <w:t>) Buy-Out Agreements</w:t>
      </w:r>
      <w:r w:rsidR="00BE4668" w:rsidRPr="000402BC">
        <w:rPr>
          <w:rFonts w:ascii="Times New Roman" w:hAnsi="Times New Roman" w:cs="Times New Roman"/>
          <w:sz w:val="20"/>
          <w:szCs w:val="20"/>
        </w:rPr>
        <w:t xml:space="preserve"> – an agreement that allows a partner to end the relationship with the other partners and receive a cash payment or series of payments, or some assets of the firm, in return for his interest in the firm (typically included in partnership agreements). (CB 152-3).</w:t>
      </w:r>
    </w:p>
    <w:p w14:paraId="70DEDADF" w14:textId="77777777" w:rsidR="00BE4668" w:rsidRPr="000402BC" w:rsidRDefault="00BE4668" w:rsidP="00300A65">
      <w:pPr>
        <w:spacing w:line="276" w:lineRule="auto"/>
        <w:jc w:val="both"/>
        <w:rPr>
          <w:rFonts w:ascii="Times New Roman" w:hAnsi="Times New Roman" w:cs="Times New Roman"/>
          <w:sz w:val="20"/>
          <w:szCs w:val="20"/>
        </w:rPr>
      </w:pPr>
    </w:p>
    <w:p w14:paraId="307F8769"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In the interest of continuity of the partnership, it is agreed that upon the death, retirement, insanity, or resignation of one of the general partners…the surviving or remaining partners may continue in the partnership business. In the event that the surviving partners continue the partnership business, he or she shall purchase the interest of the retiring or resigning partner. (</w:t>
      </w:r>
      <w:r w:rsidRPr="000402BC">
        <w:rPr>
          <w:rFonts w:ascii="Times New Roman" w:hAnsi="Times New Roman" w:cs="Times New Roman"/>
          <w:sz w:val="20"/>
          <w:szCs w:val="20"/>
          <w:u w:val="single"/>
        </w:rPr>
        <w:t>UPA §38</w:t>
      </w:r>
      <w:r w:rsidRPr="000402BC">
        <w:rPr>
          <w:rFonts w:ascii="Times New Roman" w:hAnsi="Times New Roman" w:cs="Times New Roman"/>
          <w:sz w:val="20"/>
          <w:szCs w:val="20"/>
        </w:rPr>
        <w:t>)</w:t>
      </w:r>
    </w:p>
    <w:p w14:paraId="277A9E4A" w14:textId="77777777" w:rsidR="00BE4668" w:rsidRPr="000402BC" w:rsidRDefault="00BE4668" w:rsidP="00300A65">
      <w:pPr>
        <w:spacing w:line="276" w:lineRule="auto"/>
        <w:ind w:left="720"/>
        <w:jc w:val="both"/>
        <w:rPr>
          <w:rFonts w:ascii="Times New Roman" w:hAnsi="Times New Roman" w:cs="Times New Roman"/>
          <w:sz w:val="20"/>
          <w:szCs w:val="20"/>
        </w:rPr>
      </w:pPr>
    </w:p>
    <w:p w14:paraId="261739E0" w14:textId="77777777"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FORMULA</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G&amp;S Investments v. Belman</w:t>
      </w:r>
      <w:r w:rsidRPr="000402BC">
        <w:rPr>
          <w:rFonts w:ascii="Times New Roman" w:hAnsi="Times New Roman" w:cs="Times New Roman"/>
          <w:sz w:val="20"/>
          <w:szCs w:val="20"/>
        </w:rPr>
        <w:t xml:space="preserve">) Resigning partner’s capital account + an amount equal to the average of the </w:t>
      </w:r>
      <w:r w:rsidRPr="000402BC">
        <w:rPr>
          <w:rFonts w:ascii="Times New Roman" w:hAnsi="Times New Roman" w:cs="Times New Roman"/>
          <w:i/>
          <w:sz w:val="20"/>
          <w:szCs w:val="20"/>
        </w:rPr>
        <w:t>prior three years’ profits and gains</w:t>
      </w:r>
      <w:r w:rsidRPr="000402BC">
        <w:rPr>
          <w:rFonts w:ascii="Times New Roman" w:hAnsi="Times New Roman" w:cs="Times New Roman"/>
          <w:sz w:val="20"/>
          <w:szCs w:val="20"/>
        </w:rPr>
        <w:t xml:space="preserve"> actually paid to the general partner, or as agreed upon by the general partners, provided the agreed sum does not exceed the calculable amount.”</w:t>
      </w:r>
    </w:p>
    <w:p w14:paraId="64141AAB" w14:textId="77777777" w:rsidR="00BE4668" w:rsidRPr="000402BC" w:rsidRDefault="00BE4668" w:rsidP="00300A65">
      <w:pPr>
        <w:pStyle w:val="ListParagraph"/>
        <w:numPr>
          <w:ilvl w:val="0"/>
          <w:numId w:val="5"/>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 xml:space="preserve">Capital account amount = the original value of the land, </w:t>
      </w:r>
      <w:r w:rsidRPr="000402BC">
        <w:rPr>
          <w:rFonts w:ascii="Times New Roman" w:hAnsi="Times New Roman" w:cs="Times New Roman"/>
          <w:i/>
          <w:sz w:val="20"/>
          <w:szCs w:val="20"/>
        </w:rPr>
        <w:t>not</w:t>
      </w:r>
      <w:r w:rsidRPr="000402BC">
        <w:rPr>
          <w:rFonts w:ascii="Times New Roman" w:hAnsi="Times New Roman" w:cs="Times New Roman"/>
          <w:sz w:val="20"/>
          <w:szCs w:val="20"/>
        </w:rPr>
        <w:t xml:space="preserve"> the economic value which would include any gains and losses.</w:t>
      </w:r>
    </w:p>
    <w:p w14:paraId="724FF938" w14:textId="77777777" w:rsidR="00BE4668" w:rsidRPr="000402BC" w:rsidRDefault="00BE4668" w:rsidP="00300A65">
      <w:pPr>
        <w:spacing w:line="276" w:lineRule="auto"/>
        <w:ind w:left="720"/>
        <w:jc w:val="both"/>
        <w:rPr>
          <w:rFonts w:ascii="Times New Roman" w:hAnsi="Times New Roman" w:cs="Times New Roman"/>
          <w:sz w:val="20"/>
          <w:szCs w:val="20"/>
        </w:rPr>
      </w:pPr>
    </w:p>
    <w:p w14:paraId="0118D727" w14:textId="391D03F8" w:rsidR="00BE4668" w:rsidRPr="000402BC" w:rsidRDefault="00BE4668"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G&amp;S Investments v. Belman</w:t>
      </w:r>
      <w:r w:rsidRPr="000402BC">
        <w:rPr>
          <w:rFonts w:ascii="Times New Roman" w:hAnsi="Times New Roman" w:cs="Times New Roman"/>
          <w:sz w:val="20"/>
          <w:szCs w:val="20"/>
        </w:rPr>
        <w:t xml:space="preserve"> –</w:t>
      </w:r>
      <w:r w:rsidR="002D28AB" w:rsidRPr="000402BC">
        <w:rPr>
          <w:rFonts w:ascii="Times New Roman" w:hAnsi="Times New Roman" w:cs="Times New Roman"/>
          <w:sz w:val="20"/>
          <w:szCs w:val="20"/>
        </w:rPr>
        <w:t xml:space="preserve"> </w:t>
      </w:r>
      <w:r w:rsidRPr="000402BC">
        <w:rPr>
          <w:rFonts w:ascii="Times New Roman" w:hAnsi="Times New Roman" w:cs="Times New Roman"/>
          <w:sz w:val="20"/>
          <w:szCs w:val="20"/>
        </w:rPr>
        <w:t>deceased partner and was addicted to cocaine</w:t>
      </w:r>
      <w:r w:rsidR="002D28AB"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Nordale subject to the buy-out formula </w:t>
      </w:r>
      <w:r w:rsidRPr="000402BC">
        <w:rPr>
          <w:rFonts w:ascii="Times New Roman" w:hAnsi="Times New Roman" w:cs="Times New Roman"/>
          <w:i/>
          <w:sz w:val="20"/>
          <w:szCs w:val="20"/>
          <w:u w:val="single"/>
        </w:rPr>
        <w:t>above</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illustrates how problems of partners leaving and problems of sharing losses are addressed through partnership agreements.  Partnership agreement was upheld.</w:t>
      </w:r>
    </w:p>
    <w:p w14:paraId="3B2299EF" w14:textId="77777777" w:rsidR="00B6511E" w:rsidRPr="000402BC" w:rsidRDefault="00B6511E" w:rsidP="00300A65">
      <w:pPr>
        <w:spacing w:line="276" w:lineRule="auto"/>
        <w:ind w:left="720"/>
        <w:jc w:val="both"/>
        <w:rPr>
          <w:rFonts w:ascii="Times New Roman" w:hAnsi="Times New Roman" w:cs="Times New Roman"/>
          <w:sz w:val="22"/>
          <w:szCs w:val="22"/>
        </w:rPr>
        <w:sectPr w:rsidR="00B6511E" w:rsidRPr="000402BC" w:rsidSect="00651230">
          <w:pgSz w:w="12240" w:h="15840"/>
          <w:pgMar w:top="1008" w:right="1008" w:bottom="1008" w:left="1008" w:header="720" w:footer="720" w:gutter="0"/>
          <w:cols w:space="720"/>
          <w:docGrid w:linePitch="360"/>
        </w:sectPr>
      </w:pPr>
    </w:p>
    <w:p w14:paraId="6844DE12" w14:textId="517A23A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32"/>
          <w:szCs w:val="32"/>
          <w:u w:val="single"/>
        </w:rPr>
        <w:t>Corporations</w:t>
      </w:r>
      <w:r w:rsidRPr="000402BC">
        <w:rPr>
          <w:rFonts w:ascii="Times New Roman" w:hAnsi="Times New Roman" w:cs="Times New Roman"/>
          <w:sz w:val="32"/>
          <w:szCs w:val="32"/>
        </w:rPr>
        <w:t xml:space="preserve"> –</w:t>
      </w:r>
      <w:r w:rsidRPr="000402BC">
        <w:rPr>
          <w:rFonts w:ascii="Times New Roman" w:hAnsi="Times New Roman" w:cs="Times New Roman"/>
        </w:rPr>
        <w:t xml:space="preserve"> </w:t>
      </w:r>
    </w:p>
    <w:p w14:paraId="35084350" w14:textId="77777777" w:rsidR="001C2FC5" w:rsidRPr="000402BC" w:rsidRDefault="001C2FC5" w:rsidP="00300A65">
      <w:pPr>
        <w:spacing w:line="276" w:lineRule="auto"/>
        <w:jc w:val="both"/>
        <w:rPr>
          <w:rFonts w:ascii="Times New Roman" w:hAnsi="Times New Roman" w:cs="Times New Roman"/>
          <w:sz w:val="20"/>
          <w:szCs w:val="20"/>
        </w:rPr>
      </w:pPr>
    </w:p>
    <w:p w14:paraId="190B27AF" w14:textId="219618B4"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Formation of Corporations</w:t>
      </w:r>
      <w:r w:rsidRPr="000402BC">
        <w:rPr>
          <w:rFonts w:ascii="Times New Roman" w:hAnsi="Times New Roman" w:cs="Times New Roman"/>
          <w:sz w:val="20"/>
          <w:szCs w:val="20"/>
        </w:rPr>
        <w:t xml:space="preserve"> – requires Secretary of State approval</w:t>
      </w:r>
      <w:r w:rsidR="00D51BD0" w:rsidRPr="000402BC">
        <w:rPr>
          <w:rFonts w:ascii="Times New Roman" w:hAnsi="Times New Roman" w:cs="Times New Roman"/>
          <w:sz w:val="20"/>
          <w:szCs w:val="20"/>
        </w:rPr>
        <w:t>.</w:t>
      </w:r>
    </w:p>
    <w:p w14:paraId="5BFE3353"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“A corporation may be incorporated or organized under this chapter to conduct or promote any lawful business or purposes…” (</w:t>
      </w:r>
      <w:r w:rsidRPr="000402BC">
        <w:rPr>
          <w:rFonts w:ascii="Times New Roman" w:hAnsi="Times New Roman" w:cs="Times New Roman"/>
          <w:sz w:val="20"/>
          <w:szCs w:val="20"/>
          <w:u w:val="single"/>
        </w:rPr>
        <w:t>DGCL §101(b)</w:t>
      </w:r>
      <w:r w:rsidRPr="000402BC">
        <w:rPr>
          <w:rFonts w:ascii="Times New Roman" w:hAnsi="Times New Roman" w:cs="Times New Roman"/>
          <w:sz w:val="20"/>
          <w:szCs w:val="20"/>
        </w:rPr>
        <w:t>)</w:t>
      </w:r>
    </w:p>
    <w:p w14:paraId="4203CD52" w14:textId="77777777" w:rsidR="001C2FC5" w:rsidRPr="000402BC" w:rsidRDefault="001C2FC5" w:rsidP="00300A65">
      <w:pPr>
        <w:spacing w:line="276" w:lineRule="auto"/>
        <w:jc w:val="both"/>
        <w:rPr>
          <w:rFonts w:ascii="Times New Roman" w:hAnsi="Times New Roman" w:cs="Times New Roman"/>
          <w:sz w:val="20"/>
          <w:szCs w:val="20"/>
        </w:rPr>
      </w:pPr>
    </w:p>
    <w:p w14:paraId="26E89849"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 Powers of a Corporation</w:t>
      </w:r>
      <w:r w:rsidRPr="000402BC">
        <w:rPr>
          <w:rFonts w:ascii="Times New Roman" w:hAnsi="Times New Roman" w:cs="Times New Roman"/>
          <w:sz w:val="20"/>
          <w:szCs w:val="20"/>
        </w:rPr>
        <w:t xml:space="preserve"> – </w:t>
      </w:r>
    </w:p>
    <w:p w14:paraId="4426E5A9" w14:textId="77777777" w:rsidR="001C2FC5" w:rsidRPr="000402BC" w:rsidRDefault="001C2FC5" w:rsidP="00300A65">
      <w:pPr>
        <w:spacing w:line="276" w:lineRule="auto"/>
        <w:jc w:val="both"/>
        <w:rPr>
          <w:rFonts w:ascii="Times New Roman" w:hAnsi="Times New Roman" w:cs="Times New Roman"/>
          <w:sz w:val="20"/>
          <w:szCs w:val="20"/>
        </w:rPr>
      </w:pPr>
    </w:p>
    <w:p w14:paraId="234566A1"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“[E]very corporation, its officers, directors and stockholders shall possess and may exercise all the powers and privileges granted by this chapter or by any other law or by its certificate of incorporation, together with any powers incidental thereto, so far as such powers and privileges are necessary or convenient to the conduct, promotion or attainment of the business or purposes set forth in its certificate of incorporation.” (</w:t>
      </w:r>
      <w:r w:rsidRPr="000402BC">
        <w:rPr>
          <w:rFonts w:ascii="Times New Roman" w:hAnsi="Times New Roman" w:cs="Times New Roman"/>
          <w:sz w:val="20"/>
          <w:szCs w:val="20"/>
          <w:u w:val="single"/>
        </w:rPr>
        <w:t>DGCL §121(a)</w:t>
      </w:r>
      <w:r w:rsidRPr="000402BC">
        <w:rPr>
          <w:rFonts w:ascii="Times New Roman" w:hAnsi="Times New Roman" w:cs="Times New Roman"/>
          <w:sz w:val="20"/>
          <w:szCs w:val="20"/>
        </w:rPr>
        <w:t>)</w:t>
      </w:r>
    </w:p>
    <w:p w14:paraId="387EE6FC" w14:textId="77777777" w:rsidR="001C2FC5" w:rsidRPr="000402BC" w:rsidRDefault="001C2FC5" w:rsidP="00300A65">
      <w:pPr>
        <w:spacing w:line="276" w:lineRule="auto"/>
        <w:ind w:left="720"/>
        <w:jc w:val="both"/>
        <w:rPr>
          <w:rFonts w:ascii="Times New Roman" w:hAnsi="Times New Roman" w:cs="Times New Roman"/>
          <w:sz w:val="20"/>
          <w:szCs w:val="20"/>
        </w:rPr>
      </w:pPr>
    </w:p>
    <w:p w14:paraId="777029BC" w14:textId="77777777" w:rsidR="001C2FC5" w:rsidRPr="000402BC" w:rsidRDefault="001C2FC5" w:rsidP="00300A65">
      <w:p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u w:val="single"/>
        </w:rPr>
        <w:t>DGCL §§121-2</w:t>
      </w:r>
      <w:r w:rsidRPr="000402BC">
        <w:rPr>
          <w:rFonts w:ascii="Times New Roman" w:hAnsi="Times New Roman" w:cs="Times New Roman"/>
          <w:sz w:val="20"/>
          <w:szCs w:val="20"/>
        </w:rPr>
        <w:t xml:space="preserve"> (partial list): </w:t>
      </w:r>
    </w:p>
    <w:p w14:paraId="2DED2657" w14:textId="1FD66DC6" w:rsidR="001C2FC5" w:rsidRPr="000402BC" w:rsidRDefault="00D51BD0" w:rsidP="00300A65">
      <w:p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 H</w:t>
      </w:r>
      <w:r w:rsidR="001C2FC5" w:rsidRPr="000402BC">
        <w:rPr>
          <w:rFonts w:ascii="Times New Roman" w:hAnsi="Times New Roman" w:cs="Times New Roman"/>
          <w:sz w:val="20"/>
          <w:szCs w:val="20"/>
        </w:rPr>
        <w:t>ave perpetual life; sue and be sued; hold and deal in real property or personal property; appoint officers and agents, adopt, and repeal bylaws; wind up and dissolve itself; conduct business, carry on operations, have offices and exercise powers; transact lawful business; make contracts</w:t>
      </w:r>
    </w:p>
    <w:p w14:paraId="7DE490EC" w14:textId="77777777" w:rsidR="001C2FC5" w:rsidRPr="000402BC" w:rsidRDefault="001C2FC5" w:rsidP="00300A65">
      <w:pPr>
        <w:spacing w:line="276" w:lineRule="auto"/>
        <w:jc w:val="both"/>
        <w:rPr>
          <w:rFonts w:ascii="Times New Roman" w:hAnsi="Times New Roman" w:cs="Times New Roman"/>
          <w:sz w:val="20"/>
          <w:szCs w:val="20"/>
        </w:rPr>
      </w:pPr>
    </w:p>
    <w:p w14:paraId="4498AC37"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 Governance of a Corporation</w:t>
      </w:r>
      <w:r w:rsidRPr="000402BC">
        <w:rPr>
          <w:rFonts w:ascii="Times New Roman" w:hAnsi="Times New Roman" w:cs="Times New Roman"/>
          <w:sz w:val="20"/>
          <w:szCs w:val="20"/>
        </w:rPr>
        <w:t xml:space="preserve"> – </w:t>
      </w:r>
    </w:p>
    <w:p w14:paraId="301384D6" w14:textId="77777777" w:rsidR="001C2FC5" w:rsidRPr="000402BC" w:rsidRDefault="001C2FC5" w:rsidP="00300A65">
      <w:pPr>
        <w:spacing w:line="276" w:lineRule="auto"/>
        <w:jc w:val="both"/>
        <w:rPr>
          <w:rFonts w:ascii="Times New Roman" w:hAnsi="Times New Roman" w:cs="Times New Roman"/>
          <w:sz w:val="20"/>
          <w:szCs w:val="20"/>
        </w:rPr>
      </w:pPr>
    </w:p>
    <w:p w14:paraId="77DBCAD3"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Internal Governance</w:t>
      </w:r>
      <w:r w:rsidRPr="000402BC">
        <w:rPr>
          <w:rFonts w:ascii="Times New Roman" w:hAnsi="Times New Roman" w:cs="Times New Roman"/>
          <w:sz w:val="20"/>
          <w:szCs w:val="20"/>
        </w:rPr>
        <w:t xml:space="preserve"> –</w:t>
      </w:r>
    </w:p>
    <w:p w14:paraId="4600ECA0" w14:textId="77777777" w:rsidR="001C2FC5" w:rsidRPr="000402BC" w:rsidRDefault="001C2FC5" w:rsidP="00300A65">
      <w:pPr>
        <w:spacing w:line="276" w:lineRule="auto"/>
        <w:ind w:left="720"/>
        <w:jc w:val="both"/>
        <w:rPr>
          <w:rFonts w:ascii="Times New Roman" w:hAnsi="Times New Roman" w:cs="Times New Roman"/>
          <w:sz w:val="20"/>
          <w:szCs w:val="20"/>
        </w:rPr>
      </w:pPr>
    </w:p>
    <w:p w14:paraId="2C82863A" w14:textId="5399EBB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 xml:space="preserve">“The </w:t>
      </w:r>
      <w:r w:rsidRPr="000402BC">
        <w:rPr>
          <w:rFonts w:ascii="Times New Roman" w:hAnsi="Times New Roman" w:cs="Times New Roman"/>
          <w:b/>
          <w:sz w:val="20"/>
          <w:szCs w:val="20"/>
        </w:rPr>
        <w:t>CERTIFICATE OF INCORPORATION</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DGCL §102(a)</w:t>
      </w:r>
      <w:r w:rsidRPr="000402BC">
        <w:rPr>
          <w:rFonts w:ascii="Times New Roman" w:hAnsi="Times New Roman" w:cs="Times New Roman"/>
          <w:sz w:val="20"/>
          <w:szCs w:val="20"/>
        </w:rPr>
        <w:t>)</w:t>
      </w:r>
    </w:p>
    <w:p w14:paraId="26641937" w14:textId="310310DC" w:rsidR="001C2FC5" w:rsidRPr="000402BC" w:rsidRDefault="001C2FC5" w:rsidP="00300A65">
      <w:pPr>
        <w:pStyle w:val="ListParagraph"/>
        <w:numPr>
          <w:ilvl w:val="0"/>
          <w:numId w:val="6"/>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Need shareholder consent to amend. (</w:t>
      </w:r>
      <w:r w:rsidRPr="000402BC">
        <w:rPr>
          <w:rFonts w:ascii="Times New Roman" w:hAnsi="Times New Roman" w:cs="Times New Roman"/>
          <w:sz w:val="20"/>
          <w:szCs w:val="20"/>
          <w:u w:val="single"/>
        </w:rPr>
        <w:t>DGCL §109(a)</w:t>
      </w:r>
      <w:r w:rsidRPr="000402BC">
        <w:rPr>
          <w:rFonts w:ascii="Times New Roman" w:hAnsi="Times New Roman" w:cs="Times New Roman"/>
          <w:sz w:val="20"/>
          <w:szCs w:val="20"/>
        </w:rPr>
        <w:t>)</w:t>
      </w:r>
    </w:p>
    <w:p w14:paraId="69282B05" w14:textId="77777777" w:rsidR="001C2FC5" w:rsidRPr="000402BC" w:rsidRDefault="001C2FC5" w:rsidP="00300A65">
      <w:pPr>
        <w:spacing w:line="276" w:lineRule="auto"/>
        <w:ind w:left="720"/>
        <w:jc w:val="both"/>
        <w:rPr>
          <w:rFonts w:ascii="Times New Roman" w:hAnsi="Times New Roman" w:cs="Times New Roman"/>
          <w:sz w:val="20"/>
          <w:szCs w:val="20"/>
        </w:rPr>
      </w:pPr>
    </w:p>
    <w:p w14:paraId="45074911"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 xml:space="preserve">“The </w:t>
      </w:r>
      <w:r w:rsidRPr="000402BC">
        <w:rPr>
          <w:rFonts w:ascii="Times New Roman" w:hAnsi="Times New Roman" w:cs="Times New Roman"/>
          <w:b/>
          <w:sz w:val="20"/>
          <w:szCs w:val="20"/>
        </w:rPr>
        <w:t>BYLAWS</w:t>
      </w:r>
      <w:r w:rsidRPr="000402BC">
        <w:rPr>
          <w:rFonts w:ascii="Times New Roman" w:hAnsi="Times New Roman" w:cs="Times New Roman"/>
          <w:sz w:val="20"/>
          <w:szCs w:val="20"/>
        </w:rPr>
        <w:t xml:space="preserve"> may contain any provision, not inconsistent with law or with the certificate of incorporation, relating to the business of the corporation, the conduct of its affairs, and its rights or powers or the rights or powers of its stockholders, directors, officers or employees.” (</w:t>
      </w:r>
      <w:r w:rsidRPr="000402BC">
        <w:rPr>
          <w:rFonts w:ascii="Times New Roman" w:hAnsi="Times New Roman" w:cs="Times New Roman"/>
          <w:sz w:val="20"/>
          <w:szCs w:val="20"/>
          <w:u w:val="single"/>
        </w:rPr>
        <w:t>DGCL §109(b)</w:t>
      </w:r>
      <w:r w:rsidRPr="000402BC">
        <w:rPr>
          <w:rFonts w:ascii="Times New Roman" w:hAnsi="Times New Roman" w:cs="Times New Roman"/>
          <w:sz w:val="20"/>
          <w:szCs w:val="20"/>
        </w:rPr>
        <w:t>)</w:t>
      </w:r>
    </w:p>
    <w:p w14:paraId="5EA7503B" w14:textId="069F3D8C" w:rsidR="00717527" w:rsidRPr="000402BC" w:rsidRDefault="001C2FC5" w:rsidP="00300A65">
      <w:pPr>
        <w:pStyle w:val="ListParagraph"/>
        <w:numPr>
          <w:ilvl w:val="0"/>
          <w:numId w:val="6"/>
        </w:numPr>
        <w:spacing w:line="276" w:lineRule="auto"/>
        <w:ind w:left="1440"/>
        <w:jc w:val="both"/>
        <w:rPr>
          <w:rFonts w:ascii="Times New Roman" w:hAnsi="Times New Roman" w:cs="Times New Roman"/>
          <w:i/>
          <w:sz w:val="20"/>
          <w:szCs w:val="20"/>
        </w:rPr>
      </w:pPr>
      <w:r w:rsidRPr="000402BC">
        <w:rPr>
          <w:rFonts w:ascii="Times New Roman" w:hAnsi="Times New Roman" w:cs="Times New Roman"/>
          <w:i/>
          <w:sz w:val="20"/>
          <w:szCs w:val="20"/>
        </w:rPr>
        <w:t xml:space="preserve">Shareholders may adopt/amend, directors may adopt/amend if allowed by charter (a common DE corp provision) </w:t>
      </w:r>
      <w:r w:rsidR="00717527" w:rsidRPr="000402BC">
        <w:rPr>
          <w:rFonts w:ascii="Times New Roman" w:hAnsi="Times New Roman" w:cs="Times New Roman"/>
          <w:sz w:val="20"/>
          <w:szCs w:val="20"/>
        </w:rPr>
        <w:t>(</w:t>
      </w:r>
      <w:r w:rsidR="00717527" w:rsidRPr="000402BC">
        <w:rPr>
          <w:rFonts w:ascii="Times New Roman" w:hAnsi="Times New Roman" w:cs="Times New Roman"/>
          <w:sz w:val="20"/>
          <w:szCs w:val="20"/>
          <w:u w:val="single"/>
        </w:rPr>
        <w:t>DGCL §109(a)</w:t>
      </w:r>
      <w:r w:rsidR="00717527" w:rsidRPr="000402BC">
        <w:rPr>
          <w:rFonts w:ascii="Times New Roman" w:hAnsi="Times New Roman" w:cs="Times New Roman"/>
          <w:sz w:val="20"/>
          <w:szCs w:val="20"/>
        </w:rPr>
        <w:t>)</w:t>
      </w:r>
    </w:p>
    <w:p w14:paraId="3855334A" w14:textId="77777777" w:rsidR="001C2FC5" w:rsidRPr="000402BC" w:rsidRDefault="001C2FC5" w:rsidP="00300A65">
      <w:pPr>
        <w:spacing w:line="276" w:lineRule="auto"/>
        <w:ind w:left="1080"/>
        <w:jc w:val="both"/>
        <w:rPr>
          <w:rFonts w:ascii="Times New Roman" w:hAnsi="Times New Roman" w:cs="Times New Roman"/>
          <w:sz w:val="20"/>
          <w:szCs w:val="20"/>
        </w:rPr>
      </w:pPr>
    </w:p>
    <w:p w14:paraId="379D65AA" w14:textId="121B205D" w:rsidR="00AD38FC"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Boilermakers Local 154 v. Chevron</w:t>
      </w:r>
      <w:r w:rsidRPr="000402BC">
        <w:rPr>
          <w:rFonts w:ascii="Times New Roman" w:hAnsi="Times New Roman" w:cs="Times New Roman"/>
          <w:sz w:val="20"/>
          <w:szCs w:val="20"/>
        </w:rPr>
        <w:t xml:space="preserve"> – directors amend bylaws to add forum selection clause w/r/t litigation about “internal affairs.”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held though case on face only upholds the power of directors to amend bylaws, in reality it seemingly upheld forum selection bylaws clauses. </w:t>
      </w:r>
    </w:p>
    <w:p w14:paraId="6198727A" w14:textId="35B54788" w:rsidR="001C2FC5" w:rsidRPr="000402BC" w:rsidRDefault="00AD38FC" w:rsidP="00300A65">
      <w:pPr>
        <w:pStyle w:val="ListParagraph"/>
        <w:numPr>
          <w:ilvl w:val="1"/>
          <w:numId w:val="6"/>
        </w:numPr>
        <w:spacing w:line="276" w:lineRule="auto"/>
        <w:ind w:left="2160"/>
        <w:jc w:val="both"/>
        <w:rPr>
          <w:rFonts w:ascii="Times New Roman" w:hAnsi="Times New Roman" w:cs="Times New Roman"/>
          <w:i/>
          <w:sz w:val="20"/>
          <w:szCs w:val="20"/>
        </w:rPr>
      </w:pPr>
      <w:r w:rsidRPr="000402BC">
        <w:rPr>
          <w:rFonts w:ascii="Times New Roman" w:hAnsi="Times New Roman" w:cs="Times New Roman"/>
          <w:sz w:val="20"/>
          <w:szCs w:val="20"/>
        </w:rPr>
        <w:t>D</w:t>
      </w:r>
      <w:r w:rsidR="001C2FC5" w:rsidRPr="000402BC">
        <w:rPr>
          <w:rFonts w:ascii="Times New Roman" w:hAnsi="Times New Roman" w:cs="Times New Roman"/>
          <w:sz w:val="20"/>
          <w:szCs w:val="20"/>
        </w:rPr>
        <w:t xml:space="preserve">oes § 109(b) also allow two-way fee shifting bylaws? </w:t>
      </w:r>
      <w:r w:rsidR="001C2FC5" w:rsidRPr="000402BC">
        <w:rPr>
          <w:rFonts w:ascii="Times New Roman" w:hAnsi="Times New Roman" w:cs="Times New Roman"/>
          <w:sz w:val="20"/>
          <w:szCs w:val="20"/>
        </w:rPr>
        <w:sym w:font="Wingdings" w:char="F0E0"/>
      </w:r>
      <w:r w:rsidR="001C2FC5" w:rsidRPr="000402BC">
        <w:rPr>
          <w:rFonts w:ascii="Times New Roman" w:hAnsi="Times New Roman" w:cs="Times New Roman"/>
          <w:sz w:val="20"/>
          <w:szCs w:val="20"/>
        </w:rPr>
        <w:t xml:space="preserve"> general revulsion.</w:t>
      </w:r>
    </w:p>
    <w:p w14:paraId="306C9959" w14:textId="77777777" w:rsidR="001C2FC5" w:rsidRPr="000402BC" w:rsidRDefault="001C2FC5" w:rsidP="00300A65">
      <w:pPr>
        <w:spacing w:line="276" w:lineRule="auto"/>
        <w:jc w:val="both"/>
        <w:rPr>
          <w:rFonts w:ascii="Times New Roman" w:hAnsi="Times New Roman" w:cs="Times New Roman"/>
          <w:sz w:val="22"/>
          <w:szCs w:val="22"/>
        </w:rPr>
      </w:pPr>
    </w:p>
    <w:p w14:paraId="5143BBCE"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The Corporate Entity and Limited Liability (Piercing the Corporate Veil)</w:t>
      </w:r>
      <w:r w:rsidRPr="000402BC">
        <w:rPr>
          <w:rFonts w:ascii="Times New Roman" w:hAnsi="Times New Roman" w:cs="Times New Roman"/>
          <w:sz w:val="28"/>
          <w:szCs w:val="28"/>
        </w:rPr>
        <w:t xml:space="preserve"> –</w:t>
      </w:r>
    </w:p>
    <w:p w14:paraId="2E88AAD3" w14:textId="77777777" w:rsidR="001C2FC5" w:rsidRPr="000402BC" w:rsidRDefault="001C2FC5" w:rsidP="00300A65">
      <w:pPr>
        <w:spacing w:line="276" w:lineRule="auto"/>
        <w:jc w:val="both"/>
        <w:rPr>
          <w:rFonts w:ascii="Times New Roman" w:hAnsi="Times New Roman" w:cs="Times New Roman"/>
          <w:sz w:val="20"/>
          <w:szCs w:val="20"/>
          <w:u w:val="single"/>
        </w:rPr>
      </w:pPr>
    </w:p>
    <w:p w14:paraId="5BF3D27E" w14:textId="578AF286"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 Limited Liability</w:t>
      </w:r>
      <w:r w:rsidRPr="000402BC">
        <w:rPr>
          <w:rFonts w:ascii="Times New Roman" w:hAnsi="Times New Roman" w:cs="Times New Roman"/>
          <w:sz w:val="20"/>
          <w:szCs w:val="20"/>
        </w:rPr>
        <w:t xml:space="preserve"> – “The Law</w:t>
      </w:r>
      <w:r w:rsidR="00A37050" w:rsidRPr="000402BC">
        <w:rPr>
          <w:rFonts w:ascii="Times New Roman" w:hAnsi="Times New Roman" w:cs="Times New Roman"/>
          <w:sz w:val="20"/>
          <w:szCs w:val="20"/>
        </w:rPr>
        <w:t xml:space="preserve"> permits the incorporation of the</w:t>
      </w:r>
      <w:r w:rsidRPr="000402BC">
        <w:rPr>
          <w:rFonts w:ascii="Times New Roman" w:hAnsi="Times New Roman" w:cs="Times New Roman"/>
          <w:sz w:val="20"/>
          <w:szCs w:val="20"/>
        </w:rPr>
        <w:t xml:space="preserve"> business for the very purpose of enabling its proprietors to escape personal liability.” (</w:t>
      </w:r>
      <w:r w:rsidRPr="000402BC">
        <w:rPr>
          <w:rFonts w:ascii="Times New Roman" w:hAnsi="Times New Roman" w:cs="Times New Roman"/>
          <w:b/>
          <w:i/>
          <w:sz w:val="20"/>
          <w:szCs w:val="20"/>
        </w:rPr>
        <w:t>Walkovsky</w:t>
      </w:r>
      <w:r w:rsidRPr="000402BC">
        <w:rPr>
          <w:rFonts w:ascii="Times New Roman" w:hAnsi="Times New Roman" w:cs="Times New Roman"/>
          <w:sz w:val="20"/>
          <w:szCs w:val="20"/>
        </w:rPr>
        <w:t>).</w:t>
      </w:r>
    </w:p>
    <w:p w14:paraId="33DF236F" w14:textId="77777777" w:rsidR="001C2FC5" w:rsidRPr="000402BC" w:rsidRDefault="001C2FC5" w:rsidP="00300A65">
      <w:pPr>
        <w:spacing w:line="276" w:lineRule="auto"/>
        <w:jc w:val="both"/>
        <w:rPr>
          <w:rFonts w:ascii="Times New Roman" w:hAnsi="Times New Roman" w:cs="Times New Roman"/>
          <w:b/>
          <w:sz w:val="20"/>
          <w:szCs w:val="20"/>
        </w:rPr>
      </w:pPr>
    </w:p>
    <w:p w14:paraId="125F363D"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 Piercing the Veil</w:t>
      </w:r>
      <w:r w:rsidRPr="000402BC">
        <w:rPr>
          <w:rFonts w:ascii="Times New Roman" w:hAnsi="Times New Roman" w:cs="Times New Roman"/>
          <w:sz w:val="20"/>
          <w:szCs w:val="20"/>
        </w:rPr>
        <w:t xml:space="preserve"> – </w:t>
      </w:r>
    </w:p>
    <w:p w14:paraId="69B07EA0" w14:textId="6D165C16"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“[C]ourts will disregard the corporate form…whenever necessary ‘to prevent fraud or to achieve equity’… In determining whether liability should be extended to reach assets beyond those belonging to the corporation, we are guided… ‘by general rules of agency.’” (</w:t>
      </w:r>
      <w:r w:rsidRPr="000402BC">
        <w:rPr>
          <w:rFonts w:ascii="Times New Roman" w:hAnsi="Times New Roman" w:cs="Times New Roman"/>
          <w:b/>
          <w:i/>
          <w:sz w:val="20"/>
          <w:szCs w:val="20"/>
        </w:rPr>
        <w:t>Walkovsky</w:t>
      </w:r>
      <w:r w:rsidRPr="000402BC">
        <w:rPr>
          <w:rFonts w:ascii="Times New Roman" w:hAnsi="Times New Roman" w:cs="Times New Roman"/>
          <w:sz w:val="20"/>
          <w:szCs w:val="20"/>
        </w:rPr>
        <w:t>)</w:t>
      </w:r>
    </w:p>
    <w:p w14:paraId="32F6B05E" w14:textId="77777777" w:rsidR="001C2FC5" w:rsidRPr="000402BC" w:rsidRDefault="001C2FC5" w:rsidP="00300A65">
      <w:pPr>
        <w:spacing w:line="276" w:lineRule="auto"/>
        <w:jc w:val="both"/>
        <w:rPr>
          <w:rFonts w:ascii="Times New Roman" w:hAnsi="Times New Roman" w:cs="Times New Roman"/>
          <w:sz w:val="20"/>
          <w:szCs w:val="20"/>
        </w:rPr>
      </w:pPr>
    </w:p>
    <w:p w14:paraId="3CD8E3BC" w14:textId="77777777" w:rsidR="001C2FC5" w:rsidRPr="000402BC" w:rsidRDefault="001C2FC5" w:rsidP="00300A65">
      <w:pPr>
        <w:spacing w:line="276" w:lineRule="auto"/>
        <w:ind w:left="720"/>
        <w:jc w:val="both"/>
        <w:rPr>
          <w:rFonts w:ascii="Times New Roman" w:hAnsi="Times New Roman" w:cs="Times New Roman"/>
          <w:b/>
          <w:i/>
          <w:sz w:val="20"/>
          <w:szCs w:val="20"/>
        </w:rPr>
      </w:pPr>
      <w:r w:rsidRPr="000402BC">
        <w:rPr>
          <w:rFonts w:ascii="Times New Roman" w:hAnsi="Times New Roman" w:cs="Times New Roman"/>
          <w:sz w:val="20"/>
          <w:szCs w:val="20"/>
          <w:u w:val="single"/>
        </w:rPr>
        <w:t>TEST</w:t>
      </w:r>
      <w:r w:rsidRPr="000402BC">
        <w:rPr>
          <w:rFonts w:ascii="Times New Roman" w:hAnsi="Times New Roman" w:cs="Times New Roman"/>
          <w:sz w:val="20"/>
          <w:szCs w:val="20"/>
        </w:rPr>
        <w:t xml:space="preserve"> (from </w:t>
      </w:r>
      <w:r w:rsidRPr="000402BC">
        <w:rPr>
          <w:rFonts w:ascii="Times New Roman" w:hAnsi="Times New Roman" w:cs="Times New Roman"/>
          <w:b/>
          <w:i/>
          <w:sz w:val="20"/>
          <w:szCs w:val="20"/>
        </w:rPr>
        <w:t>Van Dorn</w:t>
      </w:r>
      <w:r w:rsidRPr="000402BC">
        <w:rPr>
          <w:rFonts w:ascii="Times New Roman" w:hAnsi="Times New Roman" w:cs="Times New Roman"/>
          <w:sz w:val="20"/>
          <w:szCs w:val="20"/>
        </w:rPr>
        <w:t xml:space="preserve"> via </w:t>
      </w:r>
      <w:r w:rsidRPr="000402BC">
        <w:rPr>
          <w:rFonts w:ascii="Times New Roman" w:hAnsi="Times New Roman" w:cs="Times New Roman"/>
          <w:b/>
          <w:i/>
          <w:sz w:val="20"/>
          <w:szCs w:val="20"/>
        </w:rPr>
        <w:t>Sea-Land Services</w:t>
      </w:r>
      <w:r w:rsidRPr="000402BC">
        <w:rPr>
          <w:rFonts w:ascii="Times New Roman" w:hAnsi="Times New Roman" w:cs="Times New Roman"/>
          <w:sz w:val="20"/>
          <w:szCs w:val="20"/>
        </w:rPr>
        <w:t xml:space="preserve">, present in </w:t>
      </w:r>
      <w:r w:rsidRPr="000402BC">
        <w:rPr>
          <w:rFonts w:ascii="Times New Roman" w:hAnsi="Times New Roman" w:cs="Times New Roman"/>
          <w:b/>
          <w:i/>
          <w:sz w:val="20"/>
          <w:szCs w:val="20"/>
        </w:rPr>
        <w:t>Walkovsky</w:t>
      </w:r>
      <w:r w:rsidRPr="000402BC">
        <w:rPr>
          <w:rFonts w:ascii="Times New Roman" w:hAnsi="Times New Roman" w:cs="Times New Roman"/>
          <w:sz w:val="20"/>
          <w:szCs w:val="20"/>
        </w:rPr>
        <w:t>)</w:t>
      </w:r>
    </w:p>
    <w:p w14:paraId="67A5781D" w14:textId="77777777" w:rsidR="001C2FC5" w:rsidRPr="000402BC" w:rsidRDefault="001C2FC5" w:rsidP="00300A65">
      <w:pPr>
        <w:spacing w:line="276" w:lineRule="auto"/>
        <w:ind w:left="720"/>
        <w:jc w:val="both"/>
        <w:rPr>
          <w:rFonts w:ascii="Times New Roman" w:hAnsi="Times New Roman" w:cs="Times New Roman"/>
          <w:sz w:val="20"/>
          <w:szCs w:val="20"/>
        </w:rPr>
      </w:pPr>
    </w:p>
    <w:p w14:paraId="51FDE20D"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(i) There is a unity of interest and ownership such that separate personalities of the corporation and individual no longer exist (owner can’t distinguish between himself and corporation).</w:t>
      </w:r>
    </w:p>
    <w:p w14:paraId="13D5EDAF" w14:textId="77777777" w:rsidR="001C2FC5" w:rsidRPr="000402BC" w:rsidRDefault="001C2FC5" w:rsidP="00300A65">
      <w:pPr>
        <w:pStyle w:val="ListParagraph"/>
        <w:numPr>
          <w:ilvl w:val="0"/>
          <w:numId w:val="34"/>
        </w:numPr>
        <w:spacing w:line="276" w:lineRule="auto"/>
        <w:ind w:left="1800"/>
        <w:jc w:val="both"/>
        <w:rPr>
          <w:rFonts w:ascii="Times New Roman" w:hAnsi="Times New Roman" w:cs="Times New Roman"/>
          <w:sz w:val="20"/>
          <w:szCs w:val="20"/>
        </w:rPr>
      </w:pPr>
      <w:r w:rsidRPr="000402BC">
        <w:rPr>
          <w:rFonts w:ascii="Times New Roman" w:hAnsi="Times New Roman" w:cs="Times New Roman"/>
          <w:sz w:val="20"/>
          <w:szCs w:val="20"/>
        </w:rPr>
        <w:t>Corporate records/formalities</w:t>
      </w:r>
    </w:p>
    <w:p w14:paraId="110C07B4" w14:textId="77777777" w:rsidR="001C2FC5" w:rsidRPr="000402BC" w:rsidRDefault="001C2FC5" w:rsidP="00300A65">
      <w:pPr>
        <w:pStyle w:val="ListParagraph"/>
        <w:numPr>
          <w:ilvl w:val="0"/>
          <w:numId w:val="34"/>
        </w:numPr>
        <w:spacing w:line="276" w:lineRule="auto"/>
        <w:ind w:left="1800"/>
        <w:jc w:val="both"/>
        <w:rPr>
          <w:rFonts w:ascii="Times New Roman" w:hAnsi="Times New Roman" w:cs="Times New Roman"/>
          <w:sz w:val="20"/>
          <w:szCs w:val="20"/>
        </w:rPr>
      </w:pPr>
      <w:r w:rsidRPr="000402BC">
        <w:rPr>
          <w:rFonts w:ascii="Times New Roman" w:hAnsi="Times New Roman" w:cs="Times New Roman"/>
          <w:sz w:val="20"/>
          <w:szCs w:val="20"/>
        </w:rPr>
        <w:t>Comingling of funds/assets</w:t>
      </w:r>
    </w:p>
    <w:p w14:paraId="15902F8D" w14:textId="77777777" w:rsidR="001C2FC5" w:rsidRPr="000402BC" w:rsidRDefault="001C2FC5" w:rsidP="00300A65">
      <w:pPr>
        <w:pStyle w:val="ListParagraph"/>
        <w:numPr>
          <w:ilvl w:val="0"/>
          <w:numId w:val="34"/>
        </w:numPr>
        <w:spacing w:line="276" w:lineRule="auto"/>
        <w:ind w:left="1800"/>
        <w:jc w:val="both"/>
        <w:rPr>
          <w:rFonts w:ascii="Times New Roman" w:hAnsi="Times New Roman" w:cs="Times New Roman"/>
          <w:sz w:val="20"/>
          <w:szCs w:val="20"/>
        </w:rPr>
      </w:pPr>
      <w:r w:rsidRPr="000402BC">
        <w:rPr>
          <w:rFonts w:ascii="Times New Roman" w:hAnsi="Times New Roman" w:cs="Times New Roman"/>
          <w:sz w:val="20"/>
          <w:szCs w:val="20"/>
        </w:rPr>
        <w:t>Undercapitalization</w:t>
      </w:r>
    </w:p>
    <w:p w14:paraId="577CFFAD" w14:textId="77777777" w:rsidR="001C2FC5" w:rsidRPr="000402BC" w:rsidRDefault="001C2FC5" w:rsidP="00300A65">
      <w:pPr>
        <w:pStyle w:val="ListParagraph"/>
        <w:numPr>
          <w:ilvl w:val="0"/>
          <w:numId w:val="34"/>
        </w:numPr>
        <w:spacing w:line="276" w:lineRule="auto"/>
        <w:ind w:left="1800"/>
        <w:jc w:val="both"/>
        <w:rPr>
          <w:rFonts w:ascii="Times New Roman" w:hAnsi="Times New Roman" w:cs="Times New Roman"/>
          <w:sz w:val="20"/>
          <w:szCs w:val="20"/>
        </w:rPr>
      </w:pPr>
      <w:r w:rsidRPr="000402BC">
        <w:rPr>
          <w:rFonts w:ascii="Times New Roman" w:hAnsi="Times New Roman" w:cs="Times New Roman"/>
          <w:sz w:val="20"/>
          <w:szCs w:val="20"/>
        </w:rPr>
        <w:t>One corporation treats the assets of another as its own.</w:t>
      </w:r>
    </w:p>
    <w:p w14:paraId="71696650" w14:textId="77777777" w:rsidR="001C2FC5" w:rsidRPr="000402BC" w:rsidRDefault="001C2FC5" w:rsidP="00300A65">
      <w:pPr>
        <w:pStyle w:val="ListParagraph"/>
        <w:spacing w:line="276" w:lineRule="auto"/>
        <w:ind w:left="1800"/>
        <w:jc w:val="both"/>
        <w:rPr>
          <w:rFonts w:ascii="Times New Roman" w:hAnsi="Times New Roman" w:cs="Times New Roman"/>
          <w:i/>
          <w:sz w:val="20"/>
          <w:szCs w:val="20"/>
        </w:rPr>
      </w:pPr>
      <w:r w:rsidRPr="000402BC">
        <w:rPr>
          <w:rFonts w:ascii="Times New Roman" w:hAnsi="Times New Roman" w:cs="Times New Roman"/>
          <w:i/>
          <w:sz w:val="20"/>
          <w:szCs w:val="20"/>
        </w:rPr>
        <w:t>Essentially penalizing sloppy people and providing full employment for attorneys and accountants.</w:t>
      </w:r>
    </w:p>
    <w:p w14:paraId="7386FC6D" w14:textId="77777777" w:rsidR="001C2FC5" w:rsidRPr="000402BC" w:rsidRDefault="001C2FC5" w:rsidP="00300A65">
      <w:pPr>
        <w:pStyle w:val="ListParagraph"/>
        <w:spacing w:line="276" w:lineRule="auto"/>
        <w:ind w:left="1800"/>
        <w:jc w:val="both"/>
        <w:rPr>
          <w:rFonts w:ascii="Times New Roman" w:hAnsi="Times New Roman" w:cs="Times New Roman"/>
          <w:sz w:val="20"/>
          <w:szCs w:val="20"/>
        </w:rPr>
      </w:pPr>
    </w:p>
    <w:p w14:paraId="1C8EDB0F"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(ii) Not piercing the veil would sanction a fraud or promote injustice (court essentially says, “has to be something bad,” dark matter of bad behavior).</w:t>
      </w:r>
    </w:p>
    <w:p w14:paraId="547BBD74" w14:textId="77777777" w:rsidR="001C2FC5" w:rsidRPr="000402BC" w:rsidRDefault="001C2FC5" w:rsidP="00300A65">
      <w:pPr>
        <w:spacing w:line="276" w:lineRule="auto"/>
        <w:ind w:left="720"/>
        <w:jc w:val="both"/>
        <w:rPr>
          <w:rFonts w:ascii="Times New Roman" w:hAnsi="Times New Roman" w:cs="Times New Roman"/>
          <w:b/>
          <w:sz w:val="20"/>
          <w:szCs w:val="20"/>
        </w:rPr>
      </w:pPr>
    </w:p>
    <w:p w14:paraId="2A1FDB3E" w14:textId="053A183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Walkovsky v. Carlton</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Taxi Company Case</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w:t>
      </w:r>
      <w:r w:rsidR="00CD5A81" w:rsidRPr="000402BC">
        <w:rPr>
          <w:rFonts w:ascii="Times New Roman" w:hAnsi="Times New Roman" w:cs="Times New Roman"/>
          <w:sz w:val="20"/>
          <w:szCs w:val="20"/>
        </w:rPr>
        <w:t xml:space="preserve"> can’t get at Carlton’s assets (though</w:t>
      </w:r>
      <w:r w:rsidRPr="000402BC">
        <w:rPr>
          <w:rFonts w:ascii="Times New Roman" w:hAnsi="Times New Roman" w:cs="Times New Roman"/>
          <w:sz w:val="20"/>
          <w:szCs w:val="20"/>
        </w:rPr>
        <w:t xml:space="preserve"> may be able to </w:t>
      </w:r>
      <w:r w:rsidRPr="000402BC">
        <w:rPr>
          <w:rFonts w:ascii="Times New Roman" w:hAnsi="Times New Roman" w:cs="Times New Roman"/>
          <w:i/>
          <w:sz w:val="20"/>
          <w:szCs w:val="20"/>
        </w:rPr>
        <w:t>reverse veil pierce</w:t>
      </w:r>
      <w:r w:rsidRPr="000402BC">
        <w:rPr>
          <w:rFonts w:ascii="Times New Roman" w:hAnsi="Times New Roman" w:cs="Times New Roman"/>
          <w:sz w:val="20"/>
          <w:szCs w:val="20"/>
        </w:rPr>
        <w:t xml:space="preserve"> to get to other companies</w:t>
      </w:r>
      <w:r w:rsidR="00CD5A81" w:rsidRPr="000402BC">
        <w:rPr>
          <w:rFonts w:ascii="Times New Roman" w:hAnsi="Times New Roman" w:cs="Times New Roman"/>
          <w:sz w:val="20"/>
          <w:szCs w:val="20"/>
        </w:rPr>
        <w:t>)</w:t>
      </w:r>
      <w:r w:rsidRPr="000402BC">
        <w:rPr>
          <w:rFonts w:ascii="Times New Roman" w:hAnsi="Times New Roman" w:cs="Times New Roman"/>
          <w:sz w:val="20"/>
          <w:szCs w:val="20"/>
        </w:rPr>
        <w:t xml:space="preserve">. Evaluating issue in context of </w:t>
      </w:r>
      <w:r w:rsidRPr="000402BC">
        <w:rPr>
          <w:rFonts w:ascii="Times New Roman" w:hAnsi="Times New Roman" w:cs="Times New Roman"/>
          <w:sz w:val="20"/>
          <w:szCs w:val="20"/>
          <w:u w:val="single"/>
        </w:rPr>
        <w:t>agency</w:t>
      </w:r>
      <w:r w:rsidRPr="000402BC">
        <w:rPr>
          <w:rFonts w:ascii="Times New Roman" w:hAnsi="Times New Roman" w:cs="Times New Roman"/>
          <w:sz w:val="20"/>
          <w:szCs w:val="20"/>
        </w:rPr>
        <w:t xml:space="preserve">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businesses were essentially acting for Carlton.</w:t>
      </w:r>
    </w:p>
    <w:p w14:paraId="232A93AB" w14:textId="0A5F18F7" w:rsidR="001C2FC5" w:rsidRPr="000402BC" w:rsidRDefault="001C2FC5" w:rsidP="00300A65">
      <w:pPr>
        <w:pStyle w:val="ListParagraph"/>
        <w:numPr>
          <w:ilvl w:val="0"/>
          <w:numId w:val="6"/>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u w:val="single"/>
        </w:rPr>
        <w:t>Dissent</w:t>
      </w:r>
      <w:r w:rsidRPr="000402BC">
        <w:rPr>
          <w:rFonts w:ascii="Times New Roman" w:hAnsi="Times New Roman" w:cs="Times New Roman"/>
          <w:sz w:val="20"/>
          <w:szCs w:val="20"/>
        </w:rPr>
        <w:t xml:space="preserve"> –</w:t>
      </w:r>
      <w:r w:rsidR="00CD5A81" w:rsidRPr="000402BC">
        <w:rPr>
          <w:rFonts w:ascii="Times New Roman" w:hAnsi="Times New Roman" w:cs="Times New Roman"/>
          <w:sz w:val="20"/>
          <w:szCs w:val="20"/>
        </w:rPr>
        <w:t xml:space="preserve"> M</w:t>
      </w:r>
      <w:r w:rsidRPr="000402BC">
        <w:rPr>
          <w:rFonts w:ascii="Times New Roman" w:hAnsi="Times New Roman" w:cs="Times New Roman"/>
          <w:sz w:val="20"/>
          <w:szCs w:val="20"/>
        </w:rPr>
        <w:t xml:space="preserve">ay be held personally responsible for such liabilities. (relied on undercapitalization).  </w:t>
      </w:r>
    </w:p>
    <w:p w14:paraId="336FDF2A" w14:textId="77777777" w:rsidR="001C2FC5" w:rsidRPr="000402BC" w:rsidRDefault="001C2FC5" w:rsidP="00300A65">
      <w:pPr>
        <w:pStyle w:val="ListParagraph"/>
        <w:numPr>
          <w:ilvl w:val="1"/>
          <w:numId w:val="6"/>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 xml:space="preserve">BUT majority said legislature mandated $10k capital minimum and judges can’t say otherwise.  </w:t>
      </w:r>
    </w:p>
    <w:p w14:paraId="65D11224" w14:textId="77777777" w:rsidR="001C2FC5" w:rsidRPr="000402BC" w:rsidRDefault="001C2FC5" w:rsidP="00300A65">
      <w:pPr>
        <w:spacing w:line="276" w:lineRule="auto"/>
        <w:ind w:left="720"/>
        <w:jc w:val="both"/>
        <w:rPr>
          <w:rFonts w:ascii="Times New Roman" w:hAnsi="Times New Roman" w:cs="Times New Roman"/>
          <w:sz w:val="20"/>
          <w:szCs w:val="20"/>
        </w:rPr>
      </w:pPr>
    </w:p>
    <w:p w14:paraId="20B1DEA6"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Sea-Land Services Inc. v. Pepper Source</w:t>
      </w:r>
      <w:r w:rsidRPr="000402BC">
        <w:rPr>
          <w:rFonts w:ascii="Times New Roman" w:hAnsi="Times New Roman" w:cs="Times New Roman"/>
          <w:sz w:val="20"/>
          <w:szCs w:val="20"/>
        </w:rPr>
        <w:t xml:space="preserve"> – Pepper Source doesn’t pay bill, Marchese using several corporate funds as his own. Court remanded for evidence of fraud (and ended up finding fraud).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provides </w:t>
      </w:r>
      <w:r w:rsidRPr="000402BC">
        <w:rPr>
          <w:rFonts w:ascii="Times New Roman" w:hAnsi="Times New Roman" w:cs="Times New Roman"/>
          <w:sz w:val="20"/>
          <w:szCs w:val="20"/>
          <w:u w:val="single"/>
        </w:rPr>
        <w:t>Van Dorn Test</w:t>
      </w:r>
      <w:r w:rsidRPr="000402BC">
        <w:rPr>
          <w:rFonts w:ascii="Times New Roman" w:hAnsi="Times New Roman" w:cs="Times New Roman"/>
          <w:sz w:val="20"/>
          <w:szCs w:val="20"/>
        </w:rPr>
        <w:t>, veil pierced b/c bet (i)’s four factors, remands for prong (ii) (and later found to be met).</w:t>
      </w:r>
    </w:p>
    <w:p w14:paraId="62B74B89" w14:textId="77777777" w:rsidR="001C2FC5" w:rsidRPr="000402BC" w:rsidRDefault="001C2FC5" w:rsidP="00300A65">
      <w:pPr>
        <w:spacing w:line="276" w:lineRule="auto"/>
        <w:ind w:left="720"/>
        <w:jc w:val="both"/>
        <w:rPr>
          <w:rFonts w:ascii="Times New Roman" w:hAnsi="Times New Roman" w:cs="Times New Roman"/>
          <w:sz w:val="20"/>
          <w:szCs w:val="20"/>
        </w:rPr>
      </w:pPr>
    </w:p>
    <w:p w14:paraId="2CD9C0AE" w14:textId="559E038C"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Silicone Gel Breast Implant Litigation</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 xml:space="preserve"> </w:t>
      </w:r>
      <w:r w:rsidRPr="000402BC">
        <w:rPr>
          <w:rFonts w:ascii="Times New Roman" w:hAnsi="Times New Roman" w:cs="Times New Roman"/>
          <w:b/>
          <w:sz w:val="20"/>
          <w:szCs w:val="20"/>
        </w:rPr>
        <w:t>OUTLIER</w:t>
      </w:r>
      <w:r w:rsidR="00DC03F3" w:rsidRPr="000402BC">
        <w:rPr>
          <w:rFonts w:ascii="Times New Roman" w:hAnsi="Times New Roman" w:cs="Times New Roman"/>
          <w:sz w:val="20"/>
          <w:szCs w:val="20"/>
        </w:rPr>
        <w:t>.</w:t>
      </w:r>
      <w:r w:rsidRPr="000402BC">
        <w:rPr>
          <w:rFonts w:ascii="Times New Roman" w:hAnsi="Times New Roman" w:cs="Times New Roman"/>
          <w:i/>
          <w:sz w:val="20"/>
          <w:szCs w:val="20"/>
        </w:rPr>
        <w:t xml:space="preserve"> </w:t>
      </w:r>
      <w:r w:rsidRPr="000402BC">
        <w:rPr>
          <w:rFonts w:ascii="Times New Roman" w:hAnsi="Times New Roman" w:cs="Times New Roman"/>
          <w:sz w:val="20"/>
          <w:szCs w:val="20"/>
        </w:rPr>
        <w:t xml:space="preserve">Bristol acquires MEC as wholly-owned subsidiary.  MEC doesn’t have enough assets to pay class action judgments.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held could pierce the corporate veil, despite the below:</w:t>
      </w:r>
    </w:p>
    <w:p w14:paraId="38C19AFE" w14:textId="77777777" w:rsidR="001C2FC5" w:rsidRPr="000402BC" w:rsidRDefault="001C2FC5" w:rsidP="00300A65">
      <w:pPr>
        <w:pStyle w:val="ListParagraph"/>
        <w:numPr>
          <w:ilvl w:val="0"/>
          <w:numId w:val="6"/>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 xml:space="preserve">Did MEC ignore corporate formalities?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No (even though did since Bristol).</w:t>
      </w:r>
    </w:p>
    <w:p w14:paraId="7663DC8F" w14:textId="77777777" w:rsidR="001C2FC5" w:rsidRPr="000402BC" w:rsidRDefault="001C2FC5" w:rsidP="00300A65">
      <w:pPr>
        <w:pStyle w:val="ListParagraph"/>
        <w:numPr>
          <w:ilvl w:val="0"/>
          <w:numId w:val="6"/>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 xml:space="preserve">Did MEC and Bristol comingle assets?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No (MEC account though Bristol held interest).</w:t>
      </w:r>
    </w:p>
    <w:p w14:paraId="7011556E" w14:textId="77777777" w:rsidR="001C2FC5" w:rsidRPr="000402BC" w:rsidRDefault="001C2FC5" w:rsidP="00300A65">
      <w:pPr>
        <w:pStyle w:val="ListParagraph"/>
        <w:numPr>
          <w:ilvl w:val="0"/>
          <w:numId w:val="6"/>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 xml:space="preserve">Did MEC/Bristol treat assets of the other as its own?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Not quite.</w:t>
      </w:r>
    </w:p>
    <w:p w14:paraId="640743FC" w14:textId="77777777" w:rsidR="001C2FC5" w:rsidRPr="000402BC" w:rsidRDefault="001C2FC5" w:rsidP="00300A65">
      <w:pPr>
        <w:pStyle w:val="ListParagraph"/>
        <w:numPr>
          <w:ilvl w:val="0"/>
          <w:numId w:val="6"/>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 xml:space="preserve">MEC was not undercapitalized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had $2b.</w:t>
      </w:r>
    </w:p>
    <w:p w14:paraId="66D6032E" w14:textId="77777777" w:rsidR="001C2FC5" w:rsidRPr="000402BC" w:rsidRDefault="001C2FC5" w:rsidP="00300A65">
      <w:pPr>
        <w:spacing w:line="276" w:lineRule="auto"/>
        <w:jc w:val="both"/>
        <w:rPr>
          <w:rFonts w:ascii="Times New Roman" w:hAnsi="Times New Roman" w:cs="Times New Roman"/>
          <w:b/>
          <w:sz w:val="20"/>
          <w:szCs w:val="20"/>
        </w:rPr>
      </w:pPr>
    </w:p>
    <w:p w14:paraId="5D8D13B1" w14:textId="0A71DDA3"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(3) Dealing with Problems of Limited Liability (by courts)</w:t>
      </w:r>
      <w:r w:rsidRPr="000402BC">
        <w:rPr>
          <w:rFonts w:ascii="Times New Roman" w:hAnsi="Times New Roman" w:cs="Times New Roman"/>
          <w:sz w:val="20"/>
          <w:szCs w:val="20"/>
        </w:rPr>
        <w:t xml:space="preserve"> – </w:t>
      </w:r>
    </w:p>
    <w:p w14:paraId="687E5979" w14:textId="699EC17E" w:rsidR="001C2FC5" w:rsidRPr="000402BC" w:rsidRDefault="001C2FC5" w:rsidP="00300A65">
      <w:pPr>
        <w:pStyle w:val="ListParagraph"/>
        <w:numPr>
          <w:ilvl w:val="0"/>
          <w:numId w:val="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Capital Regulation</w:t>
      </w:r>
      <w:r w:rsidRPr="000402BC">
        <w:rPr>
          <w:rFonts w:ascii="Times New Roman" w:hAnsi="Times New Roman" w:cs="Times New Roman"/>
          <w:sz w:val="20"/>
          <w:szCs w:val="20"/>
        </w:rPr>
        <w:t xml:space="preserve"> – [equity capital = assets – debt], require firms to hold </w:t>
      </w:r>
      <w:r w:rsidRPr="000402BC">
        <w:rPr>
          <w:rFonts w:ascii="Times New Roman" w:hAnsi="Times New Roman" w:cs="Times New Roman"/>
          <w:i/>
          <w:sz w:val="20"/>
          <w:szCs w:val="20"/>
        </w:rPr>
        <w:t>positive capital</w:t>
      </w:r>
      <w:r w:rsidRPr="000402BC">
        <w:rPr>
          <w:rFonts w:ascii="Times New Roman" w:hAnsi="Times New Roman" w:cs="Times New Roman"/>
          <w:sz w:val="20"/>
          <w:szCs w:val="20"/>
        </w:rPr>
        <w:t xml:space="preserve"> so they’</w:t>
      </w:r>
      <w:r w:rsidR="00D74AFE" w:rsidRPr="000402BC">
        <w:rPr>
          <w:rFonts w:ascii="Times New Roman" w:hAnsi="Times New Roman" w:cs="Times New Roman"/>
          <w:sz w:val="20"/>
          <w:szCs w:val="20"/>
        </w:rPr>
        <w:t>ll never go bankrupt</w:t>
      </w:r>
      <w:r w:rsidRPr="000402BC">
        <w:rPr>
          <w:rFonts w:ascii="Times New Roman" w:hAnsi="Times New Roman" w:cs="Times New Roman"/>
          <w:sz w:val="20"/>
          <w:szCs w:val="20"/>
        </w:rPr>
        <w:t>.</w:t>
      </w:r>
      <w:r w:rsidR="004D47C0" w:rsidRPr="000402BC">
        <w:rPr>
          <w:rFonts w:ascii="Times New Roman" w:hAnsi="Times New Roman" w:cs="Times New Roman"/>
          <w:sz w:val="20"/>
          <w:szCs w:val="20"/>
        </w:rPr>
        <w:t xml:space="preserve"> </w:t>
      </w:r>
      <w:r w:rsidRPr="000402BC">
        <w:rPr>
          <w:rFonts w:ascii="Times New Roman" w:hAnsi="Times New Roman" w:cs="Times New Roman"/>
          <w:sz w:val="20"/>
          <w:szCs w:val="20"/>
        </w:rPr>
        <w:t>Used in banking, securities firms, insurance industry, etc.</w:t>
      </w:r>
    </w:p>
    <w:p w14:paraId="523B66D3" w14:textId="77777777" w:rsidR="001C2FC5" w:rsidRPr="000402BC" w:rsidRDefault="001C2FC5" w:rsidP="00300A65">
      <w:pPr>
        <w:pStyle w:val="ListParagraph"/>
        <w:numPr>
          <w:ilvl w:val="0"/>
          <w:numId w:val="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Liability Flip</w:t>
      </w:r>
      <w:r w:rsidRPr="000402BC">
        <w:rPr>
          <w:rFonts w:ascii="Times New Roman" w:hAnsi="Times New Roman" w:cs="Times New Roman"/>
          <w:sz w:val="20"/>
          <w:szCs w:val="20"/>
        </w:rPr>
        <w:t xml:space="preserve"> – limited liability for certain companies exceeds social costs of having it (but not for all companies), could allow limited liability when it exceeds its social costs.</w:t>
      </w:r>
    </w:p>
    <w:p w14:paraId="3A3D4B33" w14:textId="46D57F1A" w:rsidR="001C2FC5" w:rsidRPr="000402BC" w:rsidRDefault="001C2FC5" w:rsidP="00300A65">
      <w:pPr>
        <w:spacing w:line="276" w:lineRule="auto"/>
        <w:jc w:val="both"/>
        <w:rPr>
          <w:rFonts w:ascii="Times New Roman" w:hAnsi="Times New Roman" w:cs="Times New Roman"/>
          <w:sz w:val="20"/>
          <w:szCs w:val="20"/>
        </w:rPr>
      </w:pPr>
    </w:p>
    <w:p w14:paraId="69B4685B" w14:textId="2E4E4D16"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(4) Dealing with Problems if Limited Liability (by individuals) (Protections When Investing in Corporations)</w:t>
      </w:r>
      <w:r w:rsidRPr="000402BC">
        <w:rPr>
          <w:rFonts w:ascii="Times New Roman" w:hAnsi="Times New Roman" w:cs="Times New Roman"/>
          <w:sz w:val="20"/>
          <w:szCs w:val="20"/>
        </w:rPr>
        <w:t xml:space="preserve"> – </w:t>
      </w:r>
    </w:p>
    <w:p w14:paraId="49145994" w14:textId="77777777" w:rsidR="001C2FC5" w:rsidRPr="000402BC" w:rsidRDefault="001C2FC5" w:rsidP="00300A65">
      <w:pPr>
        <w:pStyle w:val="ListParagraph"/>
        <w:numPr>
          <w:ilvl w:val="0"/>
          <w:numId w:val="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In </w:t>
      </w:r>
      <w:r w:rsidRPr="000402BC">
        <w:rPr>
          <w:rFonts w:ascii="Times New Roman" w:hAnsi="Times New Roman" w:cs="Times New Roman"/>
          <w:sz w:val="20"/>
          <w:szCs w:val="20"/>
          <w:u w:val="single"/>
        </w:rPr>
        <w:t>Contract Situation</w:t>
      </w:r>
      <w:r w:rsidRPr="000402BC">
        <w:rPr>
          <w:rFonts w:ascii="Times New Roman" w:hAnsi="Times New Roman" w:cs="Times New Roman"/>
          <w:sz w:val="20"/>
          <w:szCs w:val="20"/>
        </w:rPr>
        <w:t xml:space="preserve">: </w:t>
      </w:r>
    </w:p>
    <w:p w14:paraId="304CC81D" w14:textId="2D2CD53B" w:rsidR="001C2FC5" w:rsidRPr="000402BC" w:rsidRDefault="00F55E48" w:rsidP="00300A65">
      <w:pPr>
        <w:pStyle w:val="ListParagraph"/>
        <w:numPr>
          <w:ilvl w:val="1"/>
          <w:numId w:val="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 get down payment; </w:t>
      </w:r>
      <w:r w:rsidR="001C2FC5" w:rsidRPr="000402BC">
        <w:rPr>
          <w:rFonts w:ascii="Times New Roman" w:hAnsi="Times New Roman" w:cs="Times New Roman"/>
          <w:sz w:val="20"/>
          <w:szCs w:val="20"/>
        </w:rPr>
        <w:t>(ii) guarantee</w:t>
      </w:r>
      <w:r w:rsidRPr="000402BC">
        <w:rPr>
          <w:rFonts w:ascii="Times New Roman" w:hAnsi="Times New Roman" w:cs="Times New Roman"/>
          <w:sz w:val="20"/>
          <w:szCs w:val="20"/>
        </w:rPr>
        <w:t xml:space="preserve">; </w:t>
      </w:r>
      <w:r w:rsidR="001C2FC5" w:rsidRPr="000402BC">
        <w:rPr>
          <w:rFonts w:ascii="Times New Roman" w:hAnsi="Times New Roman" w:cs="Times New Roman"/>
          <w:sz w:val="20"/>
          <w:szCs w:val="20"/>
        </w:rPr>
        <w:t>(iii) check corporation’s financials (ask for or look up)</w:t>
      </w:r>
      <w:r w:rsidRPr="000402BC">
        <w:rPr>
          <w:rFonts w:ascii="Times New Roman" w:hAnsi="Times New Roman" w:cs="Times New Roman"/>
          <w:sz w:val="20"/>
          <w:szCs w:val="20"/>
        </w:rPr>
        <w:t xml:space="preserve">; </w:t>
      </w:r>
      <w:r w:rsidR="001C2FC5" w:rsidRPr="000402BC">
        <w:rPr>
          <w:rFonts w:ascii="Times New Roman" w:hAnsi="Times New Roman" w:cs="Times New Roman"/>
          <w:sz w:val="20"/>
          <w:szCs w:val="20"/>
        </w:rPr>
        <w:t>(iv) draft large credit agreement</w:t>
      </w:r>
    </w:p>
    <w:p w14:paraId="0CA5CD57" w14:textId="4F983F16" w:rsidR="001C2FC5" w:rsidRPr="00BB18E6" w:rsidRDefault="001C2FC5" w:rsidP="00300A65">
      <w:pPr>
        <w:pStyle w:val="ListParagraph"/>
        <w:numPr>
          <w:ilvl w:val="0"/>
          <w:numId w:val="7"/>
        </w:numPr>
        <w:spacing w:line="276" w:lineRule="auto"/>
        <w:jc w:val="both"/>
        <w:rPr>
          <w:rFonts w:ascii="Times New Roman" w:hAnsi="Times New Roman" w:cs="Times New Roman"/>
          <w:sz w:val="20"/>
          <w:szCs w:val="20"/>
        </w:rPr>
      </w:pPr>
      <w:r w:rsidRPr="00BB18E6">
        <w:rPr>
          <w:rFonts w:ascii="Times New Roman" w:hAnsi="Times New Roman" w:cs="Times New Roman"/>
          <w:sz w:val="20"/>
          <w:szCs w:val="20"/>
        </w:rPr>
        <w:t xml:space="preserve">In </w:t>
      </w:r>
      <w:r w:rsidRPr="00BB18E6">
        <w:rPr>
          <w:rFonts w:ascii="Times New Roman" w:hAnsi="Times New Roman" w:cs="Times New Roman"/>
          <w:sz w:val="20"/>
          <w:szCs w:val="20"/>
          <w:u w:val="single"/>
        </w:rPr>
        <w:t>Tort Situation</w:t>
      </w:r>
      <w:r w:rsidR="00BB18E6">
        <w:rPr>
          <w:rFonts w:ascii="Times New Roman" w:hAnsi="Times New Roman" w:cs="Times New Roman"/>
          <w:sz w:val="20"/>
          <w:szCs w:val="20"/>
        </w:rPr>
        <w:t>: optimizing solutions</w:t>
      </w:r>
    </w:p>
    <w:p w14:paraId="1009E947" w14:textId="77777777" w:rsidR="001C2FC5" w:rsidRPr="000402BC" w:rsidRDefault="001C2FC5" w:rsidP="00300A65">
      <w:pPr>
        <w:spacing w:line="276" w:lineRule="auto"/>
        <w:jc w:val="both"/>
        <w:rPr>
          <w:rFonts w:ascii="Times New Roman" w:hAnsi="Times New Roman" w:cs="Times New Roman"/>
          <w:sz w:val="22"/>
          <w:szCs w:val="22"/>
        </w:rPr>
      </w:pPr>
    </w:p>
    <w:p w14:paraId="6746FC31"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Charitable Activities by Corporations</w:t>
      </w:r>
      <w:r w:rsidRPr="000402BC">
        <w:rPr>
          <w:rFonts w:ascii="Times New Roman" w:hAnsi="Times New Roman" w:cs="Times New Roman"/>
          <w:sz w:val="28"/>
          <w:szCs w:val="28"/>
        </w:rPr>
        <w:t xml:space="preserve"> – </w:t>
      </w:r>
    </w:p>
    <w:p w14:paraId="7538C0BE" w14:textId="77777777" w:rsidR="001C2FC5" w:rsidRPr="000402BC" w:rsidRDefault="001C2FC5" w:rsidP="00300A65">
      <w:pPr>
        <w:spacing w:line="276" w:lineRule="auto"/>
        <w:jc w:val="both"/>
        <w:rPr>
          <w:rFonts w:ascii="Times New Roman" w:hAnsi="Times New Roman" w:cs="Times New Roman"/>
          <w:sz w:val="20"/>
          <w:szCs w:val="20"/>
        </w:rPr>
      </w:pPr>
    </w:p>
    <w:p w14:paraId="1D472EBD" w14:textId="77777777"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TEST</w:t>
      </w:r>
      <w:r w:rsidRPr="000402BC">
        <w:rPr>
          <w:rFonts w:ascii="Times New Roman" w:hAnsi="Times New Roman" w:cs="Times New Roman"/>
          <w:sz w:val="20"/>
          <w:szCs w:val="20"/>
        </w:rPr>
        <w:t xml:space="preserve"> for when charitable activity breaches good faith (</w:t>
      </w:r>
      <w:r w:rsidRPr="000402BC">
        <w:rPr>
          <w:rFonts w:ascii="Times New Roman" w:hAnsi="Times New Roman" w:cs="Times New Roman"/>
          <w:b/>
          <w:i/>
          <w:sz w:val="20"/>
          <w:szCs w:val="20"/>
        </w:rPr>
        <w:t>Dodge v. Ford</w:t>
      </w:r>
      <w:r w:rsidRPr="000402BC">
        <w:rPr>
          <w:rFonts w:ascii="Times New Roman" w:hAnsi="Times New Roman" w:cs="Times New Roman"/>
          <w:sz w:val="20"/>
          <w:szCs w:val="20"/>
        </w:rPr>
        <w:t>):</w:t>
      </w:r>
    </w:p>
    <w:p w14:paraId="4ED8C9EC" w14:textId="77777777" w:rsidR="001C2FC5" w:rsidRPr="000402BC" w:rsidRDefault="001C2FC5" w:rsidP="00300A65">
      <w:pPr>
        <w:pStyle w:val="ListParagraph"/>
        <w:numPr>
          <w:ilvl w:val="0"/>
          <w:numId w:val="7"/>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 xml:space="preserve">Incidental humanitarian expenditure for benefit of employees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good faith</w:t>
      </w:r>
    </w:p>
    <w:p w14:paraId="6DC74497" w14:textId="77777777" w:rsidR="001C2FC5" w:rsidRPr="000402BC" w:rsidRDefault="001C2FC5" w:rsidP="00300A65">
      <w:pPr>
        <w:pStyle w:val="ListParagraph"/>
        <w:numPr>
          <w:ilvl w:val="0"/>
          <w:numId w:val="7"/>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 xml:space="preserve">General purpose and plan to benefit mankind at the expense of others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not good faith</w:t>
      </w:r>
    </w:p>
    <w:p w14:paraId="5475A809" w14:textId="77777777" w:rsidR="001C2FC5" w:rsidRPr="000402BC" w:rsidRDefault="001C2FC5" w:rsidP="00300A65">
      <w:pPr>
        <w:spacing w:line="276" w:lineRule="auto"/>
        <w:ind w:left="360"/>
        <w:jc w:val="both"/>
        <w:rPr>
          <w:rFonts w:ascii="Times New Roman" w:hAnsi="Times New Roman" w:cs="Times New Roman"/>
          <w:sz w:val="20"/>
          <w:szCs w:val="20"/>
        </w:rPr>
      </w:pPr>
    </w:p>
    <w:p w14:paraId="40BC5615" w14:textId="1AD60F2A"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Dodge v. Ford</w:t>
      </w:r>
      <w:r w:rsidRPr="000402BC">
        <w:rPr>
          <w:rFonts w:ascii="Times New Roman" w:hAnsi="Times New Roman" w:cs="Times New Roman"/>
          <w:sz w:val="20"/>
          <w:szCs w:val="20"/>
        </w:rPr>
        <w:t xml:space="preserve"> –</w:t>
      </w:r>
      <w:r w:rsidR="00F4765A"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Ford’s new dividend plan (instituted to invest in new tech to lower price of cars for benefit of general public) is not in good faith, must pay ~$19m dividend. </w:t>
      </w:r>
    </w:p>
    <w:p w14:paraId="536D0C24" w14:textId="77777777" w:rsidR="001C2FC5" w:rsidRPr="000402BC" w:rsidRDefault="001C2FC5" w:rsidP="00300A65">
      <w:pPr>
        <w:spacing w:line="276" w:lineRule="auto"/>
        <w:ind w:left="360"/>
        <w:jc w:val="both"/>
        <w:rPr>
          <w:rFonts w:ascii="Times New Roman" w:hAnsi="Times New Roman" w:cs="Times New Roman"/>
          <w:sz w:val="20"/>
          <w:szCs w:val="20"/>
        </w:rPr>
      </w:pPr>
    </w:p>
    <w:p w14:paraId="1977B166" w14:textId="1F7B2650"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Smith v. Barlow</w:t>
      </w:r>
      <w:r w:rsidRPr="000402BC">
        <w:rPr>
          <w:rFonts w:ascii="Times New Roman" w:hAnsi="Times New Roman" w:cs="Times New Roman"/>
          <w:sz w:val="20"/>
          <w:szCs w:val="20"/>
        </w:rPr>
        <w:t xml:space="preserve"> –</w:t>
      </w:r>
      <w:r w:rsidR="000B4E2D" w:rsidRPr="000402BC">
        <w:rPr>
          <w:rFonts w:ascii="Times New Roman" w:hAnsi="Times New Roman" w:cs="Times New Roman"/>
          <w:sz w:val="20"/>
          <w:szCs w:val="20"/>
        </w:rPr>
        <w:t xml:space="preserve"> donation to Princeton.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praises corporation for charitable giving, says wealth has passed from individuals to corps so corps should assume charity.</w:t>
      </w:r>
    </w:p>
    <w:p w14:paraId="156B5C80" w14:textId="77777777" w:rsidR="001C2FC5" w:rsidRPr="000402BC" w:rsidRDefault="001C2FC5" w:rsidP="00300A65">
      <w:pPr>
        <w:spacing w:line="276" w:lineRule="auto"/>
        <w:ind w:left="360"/>
        <w:jc w:val="both"/>
        <w:rPr>
          <w:rFonts w:ascii="Times New Roman" w:hAnsi="Times New Roman" w:cs="Times New Roman"/>
          <w:sz w:val="20"/>
          <w:szCs w:val="20"/>
        </w:rPr>
      </w:pPr>
    </w:p>
    <w:p w14:paraId="52C84788"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“Pet Charities” are still under scrutiny</w:t>
      </w:r>
      <w:r w:rsidRPr="000402BC">
        <w:rPr>
          <w:rFonts w:ascii="Times New Roman" w:hAnsi="Times New Roman" w:cs="Times New Roman"/>
          <w:sz w:val="20"/>
          <w:szCs w:val="20"/>
        </w:rPr>
        <w:t xml:space="preserve"> – </w:t>
      </w:r>
    </w:p>
    <w:p w14:paraId="686D0C9D" w14:textId="77777777" w:rsidR="001C2FC5" w:rsidRPr="000402BC" w:rsidRDefault="001C2FC5" w:rsidP="00300A65">
      <w:pPr>
        <w:pStyle w:val="ListParagraph"/>
        <w:numPr>
          <w:ilvl w:val="0"/>
          <w:numId w:val="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I.e. charities that are favored by directors and directors direct corporate money to them.</w:t>
      </w:r>
    </w:p>
    <w:p w14:paraId="3A89C591" w14:textId="77777777" w:rsidR="001C2FC5" w:rsidRPr="000402BC" w:rsidRDefault="001C2FC5" w:rsidP="00300A65">
      <w:pPr>
        <w:spacing w:line="276" w:lineRule="auto"/>
        <w:ind w:left="360"/>
        <w:jc w:val="both"/>
        <w:rPr>
          <w:rFonts w:ascii="Times New Roman" w:hAnsi="Times New Roman" w:cs="Times New Roman"/>
          <w:b/>
          <w:i/>
          <w:sz w:val="20"/>
          <w:szCs w:val="20"/>
        </w:rPr>
      </w:pPr>
    </w:p>
    <w:p w14:paraId="526D200B" w14:textId="16418F88"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Shelesky v. Wrigley</w:t>
      </w:r>
      <w:r w:rsidRPr="000402BC">
        <w:rPr>
          <w:rFonts w:ascii="Times New Roman" w:hAnsi="Times New Roman" w:cs="Times New Roman"/>
          <w:sz w:val="20"/>
          <w:szCs w:val="20"/>
        </w:rPr>
        <w:t xml:space="preserve"> –</w:t>
      </w:r>
      <w:r w:rsidR="00E927AC" w:rsidRPr="000402BC">
        <w:rPr>
          <w:rFonts w:ascii="Times New Roman" w:hAnsi="Times New Roman" w:cs="Times New Roman"/>
          <w:sz w:val="20"/>
          <w:szCs w:val="20"/>
        </w:rPr>
        <w:t xml:space="preserve"> </w:t>
      </w:r>
      <w:r w:rsidRPr="000402BC">
        <w:rPr>
          <w:rFonts w:ascii="Times New Roman" w:hAnsi="Times New Roman" w:cs="Times New Roman"/>
          <w:sz w:val="20"/>
          <w:szCs w:val="20"/>
        </w:rPr>
        <w:t>Plaintiff thinks no night games means they’re losing money</w:t>
      </w:r>
      <w:r w:rsidR="00A46647"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held that unless have fraud/illegality then court doesn’t want to get into business decision.</w:t>
      </w:r>
    </w:p>
    <w:p w14:paraId="3F733411" w14:textId="77777777" w:rsidR="001C2FC5" w:rsidRPr="000402BC" w:rsidRDefault="001C2FC5" w:rsidP="00300A65">
      <w:pPr>
        <w:spacing w:line="276" w:lineRule="auto"/>
        <w:ind w:left="360"/>
        <w:jc w:val="both"/>
        <w:rPr>
          <w:rFonts w:ascii="Times New Roman" w:hAnsi="Times New Roman" w:cs="Times New Roman"/>
          <w:sz w:val="20"/>
          <w:szCs w:val="20"/>
        </w:rPr>
      </w:pPr>
    </w:p>
    <w:p w14:paraId="41A1437F" w14:textId="626F8137" w:rsidR="001C2FC5" w:rsidRPr="000402BC" w:rsidRDefault="00856ABB" w:rsidP="00300A65">
      <w:p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See</w:t>
      </w:r>
      <w:r w:rsidRPr="000402BC">
        <w:rPr>
          <w:rFonts w:ascii="Times New Roman" w:hAnsi="Times New Roman" w:cs="Times New Roman"/>
          <w:sz w:val="20"/>
          <w:szCs w:val="20"/>
        </w:rPr>
        <w:t xml:space="preserve"> </w:t>
      </w:r>
      <w:r w:rsidR="001C2FC5" w:rsidRPr="000402BC">
        <w:rPr>
          <w:rFonts w:ascii="Times New Roman" w:hAnsi="Times New Roman" w:cs="Times New Roman"/>
          <w:sz w:val="20"/>
          <w:szCs w:val="20"/>
          <w:u w:val="single"/>
        </w:rPr>
        <w:t>Public Benefit Corporations</w:t>
      </w:r>
      <w:r w:rsidR="001C2FC5" w:rsidRPr="000402BC">
        <w:rPr>
          <w:rFonts w:ascii="Times New Roman" w:hAnsi="Times New Roman" w:cs="Times New Roman"/>
          <w:sz w:val="20"/>
          <w:szCs w:val="20"/>
        </w:rPr>
        <w:t xml:space="preserve"> – recent trend, like corps except their purpose other than profit also includes serving the public. </w:t>
      </w:r>
      <w:r w:rsidR="00BB18E6">
        <w:rPr>
          <w:rFonts w:ascii="Times New Roman" w:hAnsi="Times New Roman" w:cs="Times New Roman"/>
          <w:sz w:val="20"/>
          <w:szCs w:val="20"/>
        </w:rPr>
        <w:t>(Open Question: how they will affect regular corporations).</w:t>
      </w:r>
    </w:p>
    <w:p w14:paraId="62A73860" w14:textId="77777777" w:rsidR="001C2FC5" w:rsidRPr="000402BC" w:rsidRDefault="001C2FC5" w:rsidP="00300A65">
      <w:pPr>
        <w:spacing w:line="276" w:lineRule="auto"/>
        <w:jc w:val="both"/>
        <w:rPr>
          <w:rFonts w:ascii="Times New Roman" w:hAnsi="Times New Roman" w:cs="Times New Roman"/>
          <w:sz w:val="22"/>
          <w:szCs w:val="22"/>
        </w:rPr>
      </w:pPr>
    </w:p>
    <w:p w14:paraId="442AA187"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Management of Corporations</w:t>
      </w:r>
      <w:r w:rsidRPr="000402BC">
        <w:rPr>
          <w:rFonts w:ascii="Times New Roman" w:hAnsi="Times New Roman" w:cs="Times New Roman"/>
          <w:sz w:val="28"/>
          <w:szCs w:val="28"/>
        </w:rPr>
        <w:t xml:space="preserve"> –</w:t>
      </w:r>
      <w:r w:rsidRPr="000402BC">
        <w:rPr>
          <w:rFonts w:ascii="Times New Roman" w:hAnsi="Times New Roman" w:cs="Times New Roman"/>
          <w:sz w:val="22"/>
          <w:szCs w:val="22"/>
        </w:rPr>
        <w:t xml:space="preserve"> </w:t>
      </w:r>
      <w:r w:rsidRPr="000402BC">
        <w:rPr>
          <w:rFonts w:ascii="Times New Roman" w:hAnsi="Times New Roman" w:cs="Times New Roman"/>
          <w:sz w:val="20"/>
          <w:szCs w:val="20"/>
        </w:rPr>
        <w:t>“Ur Rule”</w:t>
      </w:r>
    </w:p>
    <w:p w14:paraId="32838C0A"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“the business and affairs of every corporation organized under this chapter shall be managed by or under the direction of a BoD, except as may be otherwise provided in this chapter or in its certificate of incorporation.” (</w:t>
      </w:r>
      <w:r w:rsidRPr="000402BC">
        <w:rPr>
          <w:rFonts w:ascii="Times New Roman" w:hAnsi="Times New Roman" w:cs="Times New Roman"/>
          <w:sz w:val="20"/>
          <w:szCs w:val="20"/>
          <w:u w:val="single"/>
        </w:rPr>
        <w:t>DGCL §141(a)</w:t>
      </w:r>
      <w:r w:rsidRPr="000402BC">
        <w:rPr>
          <w:rFonts w:ascii="Times New Roman" w:hAnsi="Times New Roman" w:cs="Times New Roman"/>
          <w:sz w:val="20"/>
          <w:szCs w:val="20"/>
        </w:rPr>
        <w:t>)</w:t>
      </w:r>
    </w:p>
    <w:p w14:paraId="7BA026DC" w14:textId="77777777" w:rsidR="001C2FC5" w:rsidRPr="000402BC" w:rsidRDefault="001C2FC5" w:rsidP="00300A65">
      <w:pPr>
        <w:pStyle w:val="ListParagraph"/>
        <w:numPr>
          <w:ilvl w:val="1"/>
          <w:numId w:val="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BoD can choose to manage day-to-day control or can direct other people’s management.</w:t>
      </w:r>
    </w:p>
    <w:p w14:paraId="49FFADD9" w14:textId="77777777" w:rsidR="001C2FC5" w:rsidRPr="000402BC" w:rsidRDefault="001C2FC5" w:rsidP="00300A65">
      <w:pPr>
        <w:spacing w:line="276" w:lineRule="auto"/>
        <w:jc w:val="both"/>
        <w:rPr>
          <w:rFonts w:ascii="Times New Roman" w:hAnsi="Times New Roman" w:cs="Times New Roman"/>
          <w:b/>
          <w:sz w:val="20"/>
          <w:szCs w:val="20"/>
        </w:rPr>
      </w:pPr>
    </w:p>
    <w:p w14:paraId="1F9A6E4C" w14:textId="4EA1B47B"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Shareholder Powers</w:t>
      </w:r>
      <w:r w:rsidRPr="000402BC">
        <w:rPr>
          <w:rFonts w:ascii="Times New Roman" w:hAnsi="Times New Roman" w:cs="Times New Roman"/>
          <w:sz w:val="20"/>
          <w:szCs w:val="20"/>
        </w:rPr>
        <w:t xml:space="preserve"> – Shareholders not explicitly given duties/responsibilities under corporate laws.  Shareholder power </w:t>
      </w:r>
      <w:r w:rsidRPr="000402BC">
        <w:rPr>
          <w:rFonts w:ascii="Times New Roman" w:hAnsi="Times New Roman" w:cs="Times New Roman"/>
          <w:sz w:val="20"/>
          <w:szCs w:val="20"/>
          <w:u w:val="single"/>
        </w:rPr>
        <w:t>in theory large, but in practice restricted</w:t>
      </w:r>
      <w:r w:rsidR="003B1CB0" w:rsidRPr="000402BC">
        <w:rPr>
          <w:rFonts w:ascii="Times New Roman" w:hAnsi="Times New Roman" w:cs="Times New Roman"/>
          <w:sz w:val="20"/>
          <w:szCs w:val="20"/>
        </w:rPr>
        <w:t>. Shareholders can</w:t>
      </w:r>
      <w:r w:rsidR="00C66F59" w:rsidRPr="000402BC">
        <w:rPr>
          <w:rFonts w:ascii="Times New Roman" w:hAnsi="Times New Roman" w:cs="Times New Roman"/>
          <w:sz w:val="20"/>
          <w:szCs w:val="20"/>
        </w:rPr>
        <w:t xml:space="preserve"> (</w:t>
      </w:r>
      <w:r w:rsidR="00C66F59" w:rsidRPr="000402BC">
        <w:rPr>
          <w:rFonts w:ascii="Times New Roman" w:hAnsi="Times New Roman" w:cs="Times New Roman"/>
          <w:i/>
          <w:sz w:val="20"/>
          <w:szCs w:val="20"/>
        </w:rPr>
        <w:t>see old outline for list</w:t>
      </w:r>
      <w:r w:rsidR="00C66F59" w:rsidRPr="000402BC">
        <w:rPr>
          <w:rFonts w:ascii="Times New Roman" w:hAnsi="Times New Roman" w:cs="Times New Roman"/>
          <w:sz w:val="20"/>
          <w:szCs w:val="20"/>
        </w:rPr>
        <w:t>).</w:t>
      </w:r>
    </w:p>
    <w:p w14:paraId="3E77BD5F" w14:textId="77777777" w:rsidR="003B1CB0" w:rsidRPr="000402BC" w:rsidRDefault="003B1CB0" w:rsidP="00300A65">
      <w:pPr>
        <w:spacing w:line="276" w:lineRule="auto"/>
        <w:jc w:val="both"/>
        <w:rPr>
          <w:rFonts w:ascii="Times New Roman" w:hAnsi="Times New Roman" w:cs="Times New Roman"/>
        </w:rPr>
      </w:pPr>
    </w:p>
    <w:p w14:paraId="02860FC9" w14:textId="77777777" w:rsidR="001C2FC5" w:rsidRPr="000402BC" w:rsidRDefault="001C2FC5" w:rsidP="00300A65">
      <w:pPr>
        <w:spacing w:line="276" w:lineRule="auto"/>
        <w:jc w:val="both"/>
        <w:rPr>
          <w:rFonts w:ascii="Times New Roman" w:hAnsi="Times New Roman" w:cs="Times New Roman"/>
          <w:sz w:val="32"/>
          <w:szCs w:val="32"/>
        </w:rPr>
      </w:pPr>
      <w:r w:rsidRPr="000402BC">
        <w:rPr>
          <w:rFonts w:ascii="Times New Roman" w:hAnsi="Times New Roman" w:cs="Times New Roman"/>
          <w:b/>
          <w:sz w:val="32"/>
          <w:szCs w:val="32"/>
          <w:u w:val="single"/>
        </w:rPr>
        <w:t>Fiduciary Duties of Corporations / Corporate Directors</w:t>
      </w:r>
      <w:r w:rsidRPr="000402BC">
        <w:rPr>
          <w:rFonts w:ascii="Times New Roman" w:hAnsi="Times New Roman" w:cs="Times New Roman"/>
          <w:sz w:val="32"/>
          <w:szCs w:val="32"/>
        </w:rPr>
        <w:t xml:space="preserve"> – </w:t>
      </w:r>
    </w:p>
    <w:p w14:paraId="4ED99950" w14:textId="77777777" w:rsidR="001C2FC5" w:rsidRPr="000402BC" w:rsidRDefault="001C2FC5" w:rsidP="00300A65">
      <w:pPr>
        <w:spacing w:line="276" w:lineRule="auto"/>
        <w:jc w:val="both"/>
        <w:rPr>
          <w:rFonts w:ascii="Times New Roman" w:hAnsi="Times New Roman" w:cs="Times New Roman"/>
          <w:sz w:val="22"/>
          <w:szCs w:val="22"/>
        </w:rPr>
      </w:pPr>
    </w:p>
    <w:p w14:paraId="32B37247" w14:textId="4AD56411"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Shareholders Derivative Remedy</w:t>
      </w:r>
      <w:r w:rsidRPr="000402BC">
        <w:rPr>
          <w:rFonts w:ascii="Times New Roman" w:hAnsi="Times New Roman" w:cs="Times New Roman"/>
          <w:sz w:val="28"/>
          <w:szCs w:val="28"/>
        </w:rPr>
        <w:t xml:space="preserve"> – </w:t>
      </w:r>
    </w:p>
    <w:p w14:paraId="2933C9D0" w14:textId="77777777" w:rsidR="001C2FC5" w:rsidRPr="001A6171" w:rsidRDefault="001C2FC5" w:rsidP="00300A65">
      <w:pPr>
        <w:spacing w:line="276" w:lineRule="auto"/>
        <w:jc w:val="both"/>
        <w:rPr>
          <w:rFonts w:ascii="Times New Roman" w:hAnsi="Times New Roman" w:cs="Times New Roman"/>
          <w:sz w:val="20"/>
          <w:szCs w:val="20"/>
        </w:rPr>
      </w:pPr>
      <w:r w:rsidRPr="001A6171">
        <w:rPr>
          <w:rFonts w:ascii="Times New Roman" w:hAnsi="Times New Roman" w:cs="Times New Roman"/>
          <w:sz w:val="20"/>
          <w:szCs w:val="20"/>
          <w:u w:val="single"/>
        </w:rPr>
        <w:t>OLD NY RULE</w:t>
      </w:r>
      <w:r w:rsidRPr="001A6171">
        <w:rPr>
          <w:rFonts w:ascii="Times New Roman" w:hAnsi="Times New Roman" w:cs="Times New Roman"/>
          <w:sz w:val="20"/>
          <w:szCs w:val="20"/>
        </w:rPr>
        <w:t xml:space="preserve"> – A derivative action is an Action instituted or maintained in the right of any…corporation.” (</w:t>
      </w:r>
      <w:r w:rsidRPr="001A6171">
        <w:rPr>
          <w:rFonts w:ascii="Times New Roman" w:hAnsi="Times New Roman" w:cs="Times New Roman"/>
          <w:sz w:val="20"/>
          <w:szCs w:val="20"/>
          <w:u w:val="single"/>
        </w:rPr>
        <w:t>NYGLC §61-b</w:t>
      </w:r>
      <w:r w:rsidRPr="001A6171">
        <w:rPr>
          <w:rFonts w:ascii="Times New Roman" w:hAnsi="Times New Roman" w:cs="Times New Roman"/>
          <w:sz w:val="20"/>
          <w:szCs w:val="20"/>
        </w:rPr>
        <w:t>)</w:t>
      </w:r>
    </w:p>
    <w:p w14:paraId="42D1F6FF" w14:textId="77777777" w:rsidR="001C2FC5" w:rsidRPr="001A6171" w:rsidRDefault="001C2FC5" w:rsidP="00300A65">
      <w:pPr>
        <w:spacing w:line="276" w:lineRule="auto"/>
        <w:jc w:val="both"/>
        <w:rPr>
          <w:rFonts w:ascii="Times New Roman" w:hAnsi="Times New Roman" w:cs="Times New Roman"/>
          <w:sz w:val="20"/>
          <w:szCs w:val="20"/>
        </w:rPr>
      </w:pPr>
    </w:p>
    <w:p w14:paraId="0BFD6497" w14:textId="39E53FBB" w:rsidR="001C2FC5" w:rsidRPr="000402BC" w:rsidRDefault="001C2FC5" w:rsidP="00300A65">
      <w:pPr>
        <w:spacing w:line="276" w:lineRule="auto"/>
        <w:jc w:val="both"/>
        <w:rPr>
          <w:rFonts w:ascii="Times New Roman" w:hAnsi="Times New Roman" w:cs="Times New Roman"/>
          <w:b/>
          <w:i/>
          <w:sz w:val="20"/>
          <w:szCs w:val="20"/>
        </w:rPr>
      </w:pPr>
      <w:r w:rsidRPr="001A6171">
        <w:rPr>
          <w:rFonts w:ascii="Times New Roman" w:hAnsi="Times New Roman" w:cs="Times New Roman"/>
          <w:sz w:val="20"/>
          <w:szCs w:val="20"/>
          <w:u w:val="single"/>
        </w:rPr>
        <w:t>NEW NY RULE</w:t>
      </w:r>
      <w:r w:rsidRPr="001A6171">
        <w:rPr>
          <w:rFonts w:ascii="Times New Roman" w:hAnsi="Times New Roman" w:cs="Times New Roman"/>
          <w:sz w:val="20"/>
          <w:szCs w:val="20"/>
        </w:rPr>
        <w:t xml:space="preserve"> – A derivate suit is one brought in the “right of a domestic or foreign corporation to procure a judgment </w:t>
      </w:r>
      <w:r w:rsidRPr="001A6171">
        <w:rPr>
          <w:rFonts w:ascii="Times New Roman" w:hAnsi="Times New Roman" w:cs="Times New Roman"/>
          <w:i/>
          <w:sz w:val="20"/>
          <w:szCs w:val="20"/>
        </w:rPr>
        <w:t>in its favor</w:t>
      </w:r>
      <w:r w:rsidRPr="001A6171">
        <w:rPr>
          <w:rFonts w:ascii="Times New Roman" w:hAnsi="Times New Roman" w:cs="Times New Roman"/>
          <w:sz w:val="20"/>
          <w:szCs w:val="20"/>
        </w:rPr>
        <w:t xml:space="preserve">.” </w:t>
      </w:r>
      <w:r w:rsidR="001A6171" w:rsidRPr="001A6171">
        <w:rPr>
          <w:rFonts w:ascii="Times New Roman" w:hAnsi="Times New Roman" w:cs="Times New Roman"/>
          <w:b/>
          <w:i/>
          <w:sz w:val="20"/>
          <w:szCs w:val="20"/>
        </w:rPr>
        <w:t>Gorden v. Elliman</w:t>
      </w:r>
    </w:p>
    <w:p w14:paraId="1308A111" w14:textId="77777777" w:rsidR="001C2FC5" w:rsidRPr="000402BC" w:rsidRDefault="001C2FC5" w:rsidP="00300A65">
      <w:pPr>
        <w:spacing w:line="276" w:lineRule="auto"/>
        <w:jc w:val="both"/>
        <w:rPr>
          <w:rFonts w:ascii="Times New Roman" w:hAnsi="Times New Roman" w:cs="Times New Roman"/>
          <w:sz w:val="20"/>
          <w:szCs w:val="20"/>
        </w:rPr>
      </w:pPr>
    </w:p>
    <w:p w14:paraId="23A45938" w14:textId="6AD8881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Derivative or Direct?</w:t>
      </w:r>
      <w:r w:rsidRPr="000402BC">
        <w:rPr>
          <w:rFonts w:ascii="Times New Roman" w:hAnsi="Times New Roman" w:cs="Times New Roman"/>
          <w:sz w:val="20"/>
          <w:szCs w:val="20"/>
        </w:rPr>
        <w:t xml:space="preserve"> </w:t>
      </w:r>
    </w:p>
    <w:p w14:paraId="72FF8997"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DE Law</w:t>
      </w:r>
      <w:r w:rsidRPr="000402BC">
        <w:rPr>
          <w:rFonts w:ascii="Times New Roman" w:hAnsi="Times New Roman" w:cs="Times New Roman"/>
          <w:sz w:val="20"/>
          <w:szCs w:val="20"/>
        </w:rPr>
        <w:t xml:space="preserve"> – distinction b/w derivative and direct turns on: </w:t>
      </w:r>
    </w:p>
    <w:p w14:paraId="504E544D" w14:textId="77777777" w:rsidR="001C2FC5" w:rsidRPr="000402BC" w:rsidRDefault="001C2FC5" w:rsidP="00300A65">
      <w:pPr>
        <w:pStyle w:val="ListParagraph"/>
        <w:numPr>
          <w:ilvl w:val="1"/>
          <w:numId w:val="35"/>
        </w:numPr>
        <w:spacing w:line="276" w:lineRule="auto"/>
        <w:ind w:left="2160"/>
        <w:jc w:val="both"/>
        <w:rPr>
          <w:rFonts w:ascii="Times New Roman" w:hAnsi="Times New Roman" w:cs="Times New Roman"/>
          <w:sz w:val="20"/>
          <w:szCs w:val="20"/>
        </w:rPr>
      </w:pPr>
      <w:r w:rsidRPr="000402BC">
        <w:rPr>
          <w:rFonts w:ascii="Times New Roman" w:hAnsi="Times New Roman" w:cs="Times New Roman"/>
          <w:i/>
          <w:sz w:val="20"/>
          <w:szCs w:val="20"/>
        </w:rPr>
        <w:t xml:space="preserve">nature of the wrong alleged, and </w:t>
      </w:r>
    </w:p>
    <w:p w14:paraId="6804DDEB" w14:textId="77777777" w:rsidR="001C2FC5" w:rsidRPr="000402BC" w:rsidRDefault="001C2FC5" w:rsidP="00300A65">
      <w:pPr>
        <w:pStyle w:val="ListParagraph"/>
        <w:numPr>
          <w:ilvl w:val="1"/>
          <w:numId w:val="35"/>
        </w:numPr>
        <w:spacing w:line="276" w:lineRule="auto"/>
        <w:ind w:left="2160"/>
        <w:jc w:val="both"/>
        <w:rPr>
          <w:rFonts w:ascii="Times New Roman" w:hAnsi="Times New Roman" w:cs="Times New Roman"/>
          <w:sz w:val="20"/>
          <w:szCs w:val="20"/>
        </w:rPr>
      </w:pPr>
      <w:r w:rsidRPr="000402BC">
        <w:rPr>
          <w:rFonts w:ascii="Times New Roman" w:hAnsi="Times New Roman" w:cs="Times New Roman"/>
          <w:i/>
          <w:sz w:val="20"/>
          <w:szCs w:val="20"/>
        </w:rPr>
        <w:t>the relief (if any) which would result of the plaintiff were to prevail</w:t>
      </w:r>
      <w:r w:rsidRPr="000402BC">
        <w:rPr>
          <w:rFonts w:ascii="Times New Roman" w:hAnsi="Times New Roman" w:cs="Times New Roman"/>
          <w:sz w:val="20"/>
          <w:szCs w:val="20"/>
        </w:rPr>
        <w:t>.</w:t>
      </w:r>
    </w:p>
    <w:p w14:paraId="1DC2794F" w14:textId="77777777" w:rsidR="001C2FC5" w:rsidRPr="000402BC" w:rsidRDefault="001C2FC5" w:rsidP="00300A65">
      <w:pPr>
        <w:spacing w:line="276" w:lineRule="auto"/>
        <w:jc w:val="both"/>
        <w:rPr>
          <w:rFonts w:ascii="Times New Roman" w:hAnsi="Times New Roman" w:cs="Times New Roman"/>
          <w:b/>
          <w:sz w:val="20"/>
          <w:szCs w:val="20"/>
        </w:rPr>
      </w:pPr>
    </w:p>
    <w:p w14:paraId="48B4859E"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Controls on Shareholder Derivative Remedy (SDR)</w:t>
      </w:r>
      <w:r w:rsidRPr="000402BC">
        <w:rPr>
          <w:rFonts w:ascii="Times New Roman" w:hAnsi="Times New Roman" w:cs="Times New Roman"/>
          <w:sz w:val="20"/>
          <w:szCs w:val="20"/>
        </w:rPr>
        <w:t xml:space="preserve"> – </w:t>
      </w:r>
    </w:p>
    <w:p w14:paraId="5076E7E6" w14:textId="77777777" w:rsidR="001C2FC5" w:rsidRPr="000402BC" w:rsidRDefault="001C2FC5" w:rsidP="00300A65">
      <w:pPr>
        <w:spacing w:line="276" w:lineRule="auto"/>
        <w:jc w:val="both"/>
        <w:rPr>
          <w:rFonts w:ascii="Times New Roman" w:hAnsi="Times New Roman" w:cs="Times New Roman"/>
          <w:sz w:val="20"/>
          <w:szCs w:val="20"/>
        </w:rPr>
      </w:pPr>
    </w:p>
    <w:p w14:paraId="7CAB32CD" w14:textId="77777777" w:rsidR="001C2FC5" w:rsidRPr="000402BC" w:rsidRDefault="001C2FC5" w:rsidP="00300A65">
      <w:pPr>
        <w:pStyle w:val="ListParagraph"/>
        <w:numPr>
          <w:ilvl w:val="0"/>
          <w:numId w:val="11"/>
        </w:numPr>
        <w:spacing w:line="276" w:lineRule="auto"/>
        <w:ind w:left="360"/>
        <w:jc w:val="both"/>
        <w:rPr>
          <w:rFonts w:ascii="Times New Roman" w:hAnsi="Times New Roman" w:cs="Times New Roman"/>
          <w:sz w:val="20"/>
          <w:szCs w:val="20"/>
          <w:u w:val="single"/>
        </w:rPr>
      </w:pPr>
      <w:r w:rsidRPr="000402BC">
        <w:rPr>
          <w:rFonts w:ascii="Times New Roman" w:hAnsi="Times New Roman" w:cs="Times New Roman"/>
          <w:sz w:val="20"/>
          <w:szCs w:val="20"/>
          <w:u w:val="single"/>
        </w:rPr>
        <w:t>Security-for-costs / fee-shifting statutes</w:t>
      </w:r>
    </w:p>
    <w:p w14:paraId="4EC8D0EB" w14:textId="77777777" w:rsidR="001C2FC5" w:rsidRPr="000402BC" w:rsidRDefault="001C2FC5" w:rsidP="00300A65">
      <w:pPr>
        <w:pStyle w:val="ListParagraph"/>
        <w:numPr>
          <w:ilvl w:val="1"/>
          <w:numId w:val="11"/>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Not really effective for limiting derivative suits.</w:t>
      </w:r>
    </w:p>
    <w:p w14:paraId="7FDC633E" w14:textId="566456CF" w:rsidR="00B269F1" w:rsidRPr="000402BC" w:rsidRDefault="001C2FC5" w:rsidP="00300A65">
      <w:pPr>
        <w:pStyle w:val="ListParagraph"/>
        <w:numPr>
          <w:ilvl w:val="1"/>
          <w:numId w:val="11"/>
        </w:numPr>
        <w:spacing w:line="276" w:lineRule="auto"/>
        <w:ind w:left="1080"/>
        <w:jc w:val="both"/>
        <w:rPr>
          <w:rFonts w:ascii="Times New Roman" w:hAnsi="Times New Roman" w:cs="Times New Roman"/>
          <w:sz w:val="20"/>
          <w:szCs w:val="20"/>
        </w:rPr>
      </w:pPr>
      <w:r w:rsidRPr="000402BC">
        <w:rPr>
          <w:rFonts w:ascii="Times New Roman" w:hAnsi="Times New Roman" w:cs="Times New Roman"/>
          <w:b/>
          <w:sz w:val="20"/>
          <w:szCs w:val="20"/>
        </w:rPr>
        <w:t>To Avoid a Security-for-Costs Statute</w:t>
      </w:r>
      <w:r w:rsidRPr="000402BC">
        <w:rPr>
          <w:rFonts w:ascii="Times New Roman" w:hAnsi="Times New Roman" w:cs="Times New Roman"/>
          <w:sz w:val="20"/>
          <w:szCs w:val="20"/>
        </w:rPr>
        <w:t xml:space="preserve"> – </w:t>
      </w:r>
      <w:r w:rsidR="0091261B" w:rsidRPr="000402BC">
        <w:rPr>
          <w:rFonts w:ascii="Times New Roman" w:hAnsi="Times New Roman" w:cs="Times New Roman"/>
          <w:sz w:val="20"/>
          <w:szCs w:val="20"/>
        </w:rPr>
        <w:t xml:space="preserve">(i) </w:t>
      </w:r>
      <w:r w:rsidRPr="000402BC">
        <w:rPr>
          <w:rFonts w:ascii="Times New Roman" w:hAnsi="Times New Roman" w:cs="Times New Roman"/>
          <w:sz w:val="20"/>
          <w:szCs w:val="20"/>
        </w:rPr>
        <w:t>Frame action as a direct action.</w:t>
      </w:r>
      <w:r w:rsidR="0091261B" w:rsidRPr="000402BC">
        <w:rPr>
          <w:rFonts w:ascii="Times New Roman" w:hAnsi="Times New Roman" w:cs="Times New Roman"/>
          <w:sz w:val="20"/>
          <w:szCs w:val="20"/>
        </w:rPr>
        <w:t xml:space="preserve"> (ii) </w:t>
      </w:r>
      <w:r w:rsidRPr="000402BC">
        <w:rPr>
          <w:rFonts w:ascii="Times New Roman" w:hAnsi="Times New Roman" w:cs="Times New Roman"/>
          <w:sz w:val="20"/>
          <w:szCs w:val="20"/>
        </w:rPr>
        <w:t>Go to a state that doesn’t have a security for costs statute.</w:t>
      </w:r>
    </w:p>
    <w:p w14:paraId="0D5A36E5" w14:textId="77777777" w:rsidR="001C2FC5" w:rsidRPr="000402BC" w:rsidRDefault="001C2FC5" w:rsidP="00300A65">
      <w:pPr>
        <w:spacing w:line="276" w:lineRule="auto"/>
        <w:jc w:val="both"/>
        <w:rPr>
          <w:rFonts w:ascii="Times New Roman" w:hAnsi="Times New Roman" w:cs="Times New Roman"/>
          <w:b/>
          <w:i/>
          <w:sz w:val="20"/>
          <w:szCs w:val="20"/>
        </w:rPr>
      </w:pPr>
    </w:p>
    <w:p w14:paraId="58F89913" w14:textId="06BAA551"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Cohen v. Beneficial Industrial Loan Corp</w:t>
      </w:r>
      <w:r w:rsidRPr="000402BC">
        <w:rPr>
          <w:rFonts w:ascii="Times New Roman" w:hAnsi="Times New Roman" w:cs="Times New Roman"/>
          <w:sz w:val="20"/>
          <w:szCs w:val="20"/>
        </w:rPr>
        <w:t xml:space="preserve"> –</w:t>
      </w:r>
      <w:r w:rsidR="00D24137"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Have statute that requires plaintiff to post a bond for derivative suit, statute </w:t>
      </w:r>
      <w:r w:rsidR="00D24137" w:rsidRPr="000402BC">
        <w:rPr>
          <w:rFonts w:ascii="Times New Roman" w:hAnsi="Times New Roman" w:cs="Times New Roman"/>
          <w:sz w:val="20"/>
          <w:szCs w:val="20"/>
        </w:rPr>
        <w:t>ensures</w:t>
      </w:r>
      <w:r w:rsidRPr="000402BC">
        <w:rPr>
          <w:rFonts w:ascii="Times New Roman" w:hAnsi="Times New Roman" w:cs="Times New Roman"/>
          <w:sz w:val="20"/>
          <w:szCs w:val="20"/>
        </w:rPr>
        <w:t xml:space="preserve"> that funds will be there for fees. </w:t>
      </w:r>
      <w:r w:rsidR="00621527" w:rsidRPr="000402BC">
        <w:rPr>
          <w:rFonts w:ascii="Times New Roman" w:hAnsi="Times New Roman" w:cs="Times New Roman"/>
          <w:sz w:val="20"/>
          <w:szCs w:val="20"/>
          <w:u w:val="single"/>
        </w:rPr>
        <w:t>Outcome</w:t>
      </w:r>
      <w:r w:rsidR="00621527" w:rsidRPr="000402BC">
        <w:rPr>
          <w:rFonts w:ascii="Times New Roman" w:hAnsi="Times New Roman" w:cs="Times New Roman"/>
          <w:sz w:val="20"/>
          <w:szCs w:val="20"/>
        </w:rPr>
        <w:t xml:space="preserve"> – c</w:t>
      </w:r>
      <w:r w:rsidRPr="000402BC">
        <w:rPr>
          <w:rFonts w:ascii="Times New Roman" w:hAnsi="Times New Roman" w:cs="Times New Roman"/>
          <w:sz w:val="20"/>
          <w:szCs w:val="20"/>
        </w:rPr>
        <w:t>ourt finds state law applies, must post bond.</w:t>
      </w:r>
    </w:p>
    <w:p w14:paraId="52849221" w14:textId="77777777" w:rsidR="001C2FC5" w:rsidRPr="000402BC" w:rsidRDefault="001C2FC5" w:rsidP="00300A65">
      <w:pPr>
        <w:spacing w:line="276" w:lineRule="auto"/>
        <w:ind w:left="720"/>
        <w:jc w:val="both"/>
        <w:rPr>
          <w:rFonts w:ascii="Times New Roman" w:hAnsi="Times New Roman" w:cs="Times New Roman"/>
          <w:b/>
          <w:i/>
          <w:sz w:val="20"/>
          <w:szCs w:val="20"/>
        </w:rPr>
      </w:pPr>
    </w:p>
    <w:p w14:paraId="42E6E6FC" w14:textId="5A22E67B"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Eisenberg v. Flying Tiger Line, Inc.</w:t>
      </w:r>
      <w:r w:rsidRPr="000402BC">
        <w:rPr>
          <w:rFonts w:ascii="Times New Roman" w:hAnsi="Times New Roman" w:cs="Times New Roman"/>
          <w:sz w:val="20"/>
          <w:szCs w:val="20"/>
        </w:rPr>
        <w:t xml:space="preserve"> –</w:t>
      </w:r>
      <w:r w:rsidR="00D77D55" w:rsidRPr="000402BC">
        <w:rPr>
          <w:rFonts w:ascii="Times New Roman" w:hAnsi="Times New Roman" w:cs="Times New Roman"/>
          <w:sz w:val="20"/>
          <w:szCs w:val="20"/>
        </w:rPr>
        <w:t xml:space="preserve"> </w:t>
      </w:r>
      <w:r w:rsidR="003A78F1" w:rsidRPr="000402BC">
        <w:rPr>
          <w:rFonts w:ascii="Times New Roman" w:hAnsi="Times New Roman" w:cs="Times New Roman"/>
          <w:sz w:val="20"/>
          <w:szCs w:val="20"/>
        </w:rPr>
        <w:t>O</w:t>
      </w:r>
      <w:r w:rsidRPr="000402BC">
        <w:rPr>
          <w:rFonts w:ascii="Times New Roman" w:hAnsi="Times New Roman" w:cs="Times New Roman"/>
          <w:sz w:val="20"/>
          <w:szCs w:val="20"/>
        </w:rPr>
        <w:t xml:space="preserve">nly have to post security for costs if case is derivative lawsuit (as opposed to </w:t>
      </w:r>
      <w:r w:rsidRPr="000402BC">
        <w:rPr>
          <w:rFonts w:ascii="Times New Roman" w:hAnsi="Times New Roman" w:cs="Times New Roman"/>
          <w:sz w:val="20"/>
          <w:szCs w:val="20"/>
          <w:u w:val="single"/>
        </w:rPr>
        <w:t>direct action</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NY GCL §626</w:t>
      </w:r>
      <w:r w:rsidRPr="000402BC">
        <w:rPr>
          <w:rFonts w:ascii="Times New Roman" w:hAnsi="Times New Roman" w:cs="Times New Roman"/>
          <w:sz w:val="20"/>
          <w:szCs w:val="20"/>
        </w:rPr>
        <w:t xml:space="preserve">: if suit not brought in the name of the corporation to get a judgment in favor of the corporation, then is not derivative. </w:t>
      </w:r>
    </w:p>
    <w:p w14:paraId="2F383A13" w14:textId="77777777" w:rsidR="001C2FC5" w:rsidRPr="000402BC" w:rsidRDefault="001C2FC5" w:rsidP="00300A65">
      <w:pPr>
        <w:spacing w:line="276" w:lineRule="auto"/>
        <w:ind w:left="720"/>
        <w:jc w:val="both"/>
        <w:rPr>
          <w:rFonts w:ascii="Times New Roman" w:hAnsi="Times New Roman" w:cs="Times New Roman"/>
          <w:b/>
          <w:i/>
          <w:sz w:val="20"/>
          <w:szCs w:val="20"/>
        </w:rPr>
      </w:pPr>
    </w:p>
    <w:p w14:paraId="1B18AD4B" w14:textId="77777777" w:rsidR="001C2FC5" w:rsidRPr="000402BC" w:rsidRDefault="001C2FC5" w:rsidP="00300A65">
      <w:pPr>
        <w:spacing w:line="276" w:lineRule="auto"/>
        <w:ind w:left="720"/>
        <w:jc w:val="both"/>
        <w:rPr>
          <w:rFonts w:ascii="Times New Roman" w:hAnsi="Times New Roman" w:cs="Times New Roman"/>
          <w:sz w:val="20"/>
          <w:szCs w:val="20"/>
        </w:rPr>
      </w:pPr>
      <w:r w:rsidRPr="00EF7ADF">
        <w:rPr>
          <w:rFonts w:ascii="Times New Roman" w:hAnsi="Times New Roman" w:cs="Times New Roman"/>
          <w:b/>
          <w:i/>
          <w:sz w:val="20"/>
          <w:szCs w:val="20"/>
        </w:rPr>
        <w:t>Gordon v. Elliman</w:t>
      </w:r>
      <w:r w:rsidRPr="000402BC">
        <w:rPr>
          <w:rFonts w:ascii="Times New Roman" w:hAnsi="Times New Roman" w:cs="Times New Roman"/>
          <w:sz w:val="20"/>
          <w:szCs w:val="20"/>
        </w:rPr>
        <w:t xml:space="preserve"> – “whether the object of the lawsuit is (a) to recover upon a chose in action belonging directly to the stockholders, or (b) to compel the performance of corporate acts which good faith requires the directors to take in order to perform a duty which they owe to the corporation…”</w:t>
      </w:r>
    </w:p>
    <w:p w14:paraId="1CBCC72D" w14:textId="77777777" w:rsidR="001C2FC5" w:rsidRPr="000402BC" w:rsidRDefault="001C2FC5" w:rsidP="00300A65">
      <w:pPr>
        <w:spacing w:line="276" w:lineRule="auto"/>
        <w:jc w:val="both"/>
        <w:rPr>
          <w:rFonts w:ascii="Times New Roman" w:hAnsi="Times New Roman" w:cs="Times New Roman"/>
          <w:sz w:val="20"/>
          <w:szCs w:val="20"/>
        </w:rPr>
      </w:pPr>
    </w:p>
    <w:p w14:paraId="1131D447" w14:textId="77777777" w:rsidR="001C2FC5" w:rsidRPr="000402BC" w:rsidRDefault="001C2FC5" w:rsidP="00300A65">
      <w:pPr>
        <w:pStyle w:val="ListParagraph"/>
        <w:numPr>
          <w:ilvl w:val="0"/>
          <w:numId w:val="11"/>
        </w:numPr>
        <w:spacing w:line="276" w:lineRule="auto"/>
        <w:ind w:left="360"/>
        <w:jc w:val="both"/>
        <w:rPr>
          <w:rFonts w:ascii="Times New Roman" w:hAnsi="Times New Roman" w:cs="Times New Roman"/>
          <w:sz w:val="20"/>
          <w:szCs w:val="20"/>
          <w:u w:val="single"/>
        </w:rPr>
      </w:pPr>
      <w:r w:rsidRPr="000402BC">
        <w:rPr>
          <w:rFonts w:ascii="Times New Roman" w:hAnsi="Times New Roman" w:cs="Times New Roman"/>
          <w:sz w:val="20"/>
          <w:szCs w:val="20"/>
          <w:u w:val="single"/>
        </w:rPr>
        <w:t>The demand requirement</w:t>
      </w:r>
    </w:p>
    <w:p w14:paraId="3FA973D8" w14:textId="77777777" w:rsidR="001C2FC5" w:rsidRPr="000402BC" w:rsidRDefault="001C2FC5" w:rsidP="00300A65">
      <w:pPr>
        <w:spacing w:line="276" w:lineRule="auto"/>
        <w:jc w:val="both"/>
        <w:rPr>
          <w:rFonts w:ascii="Times New Roman" w:hAnsi="Times New Roman" w:cs="Times New Roman"/>
          <w:b/>
          <w:i/>
          <w:sz w:val="20"/>
          <w:szCs w:val="20"/>
        </w:rPr>
      </w:pPr>
    </w:p>
    <w:p w14:paraId="62CE0D51" w14:textId="681D9E7F"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Grimes v. Donald</w:t>
      </w:r>
      <w:r w:rsidRPr="000402BC">
        <w:rPr>
          <w:rFonts w:ascii="Times New Roman" w:hAnsi="Times New Roman" w:cs="Times New Roman"/>
          <w:sz w:val="20"/>
          <w:szCs w:val="20"/>
        </w:rPr>
        <w:t xml:space="preserve"> - Company has employment agreement with Donald (CEO) with “constructive termination without cause”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w:t>
      </w:r>
      <w:r w:rsidR="00EF7ADF">
        <w:rPr>
          <w:rFonts w:ascii="Times New Roman" w:hAnsi="Times New Roman" w:cs="Times New Roman"/>
          <w:sz w:val="20"/>
          <w:szCs w:val="20"/>
        </w:rPr>
        <w:t>urt found no liability for corp.</w:t>
      </w:r>
      <w:r w:rsidRPr="000402BC">
        <w:rPr>
          <w:rFonts w:ascii="Times New Roman" w:hAnsi="Times New Roman" w:cs="Times New Roman"/>
          <w:sz w:val="20"/>
          <w:szCs w:val="20"/>
        </w:rPr>
        <w:t xml:space="preserve"> BoD sent letter that demand was seriously considered, reviewed issue through outside benefits group and counsel, and concluded that the case wasn’t well-brought (i.e. rejected demand).</w:t>
      </w:r>
    </w:p>
    <w:p w14:paraId="136FAE75" w14:textId="77777777" w:rsidR="001C2FC5" w:rsidRPr="000402BC" w:rsidRDefault="001C2FC5" w:rsidP="00300A65">
      <w:pPr>
        <w:spacing w:line="276" w:lineRule="auto"/>
        <w:jc w:val="both"/>
        <w:rPr>
          <w:rFonts w:ascii="Times New Roman" w:hAnsi="Times New Roman" w:cs="Times New Roman"/>
          <w:sz w:val="20"/>
          <w:szCs w:val="20"/>
          <w:u w:val="single"/>
        </w:rPr>
      </w:pPr>
    </w:p>
    <w:p w14:paraId="08FCC5CC" w14:textId="643CDAB4" w:rsidR="00CE6747"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Flow Chart of Demand Requirement</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see slides</w:t>
      </w:r>
      <w:r w:rsidR="00CE6747" w:rsidRPr="000402BC">
        <w:rPr>
          <w:rFonts w:ascii="Times New Roman" w:hAnsi="Times New Roman" w:cs="Times New Roman"/>
          <w:i/>
          <w:sz w:val="20"/>
          <w:szCs w:val="20"/>
        </w:rPr>
        <w:t xml:space="preserve"> </w:t>
      </w:r>
      <w:r w:rsidR="00CE6747" w:rsidRPr="000402BC">
        <w:rPr>
          <w:rFonts w:ascii="Times New Roman" w:hAnsi="Times New Roman" w:cs="Times New Roman"/>
          <w:sz w:val="20"/>
          <w:szCs w:val="20"/>
        </w:rPr>
        <w:sym w:font="Wingdings" w:char="F0E0"/>
      </w:r>
      <w:r w:rsidR="00CE6747" w:rsidRPr="000402BC">
        <w:rPr>
          <w:rFonts w:ascii="Times New Roman" w:hAnsi="Times New Roman" w:cs="Times New Roman"/>
          <w:sz w:val="20"/>
          <w:szCs w:val="20"/>
        </w:rPr>
        <w:t xml:space="preserve"> In sum, don’t make any demand (see </w:t>
      </w:r>
      <w:r w:rsidR="00CE6747" w:rsidRPr="000402BC">
        <w:rPr>
          <w:rFonts w:ascii="Times New Roman" w:hAnsi="Times New Roman" w:cs="Times New Roman"/>
          <w:b/>
          <w:i/>
          <w:sz w:val="20"/>
          <w:szCs w:val="20"/>
        </w:rPr>
        <w:t>Grimes</w:t>
      </w:r>
      <w:r w:rsidR="00CE6747" w:rsidRPr="000402BC">
        <w:rPr>
          <w:rFonts w:ascii="Times New Roman" w:hAnsi="Times New Roman" w:cs="Times New Roman"/>
          <w:sz w:val="20"/>
          <w:szCs w:val="20"/>
        </w:rPr>
        <w:t xml:space="preserve">). </w:t>
      </w:r>
    </w:p>
    <w:p w14:paraId="7D17D931" w14:textId="77777777" w:rsidR="001C2FC5" w:rsidRPr="000402BC" w:rsidRDefault="001C2FC5" w:rsidP="00300A65">
      <w:pPr>
        <w:spacing w:line="276" w:lineRule="auto"/>
        <w:jc w:val="both"/>
        <w:rPr>
          <w:rFonts w:ascii="Times New Roman" w:hAnsi="Times New Roman" w:cs="Times New Roman"/>
          <w:sz w:val="20"/>
          <w:szCs w:val="20"/>
        </w:rPr>
      </w:pPr>
    </w:p>
    <w:p w14:paraId="16F434A6" w14:textId="77777777" w:rsidR="001C2FC5" w:rsidRPr="000402BC" w:rsidRDefault="001C2FC5" w:rsidP="00300A65">
      <w:pPr>
        <w:pStyle w:val="ListParagraph"/>
        <w:numPr>
          <w:ilvl w:val="0"/>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Is claim derivative or direct?</w:t>
      </w:r>
    </w:p>
    <w:p w14:paraId="319483EC" w14:textId="77777777" w:rsidR="001C2FC5" w:rsidRPr="000402BC" w:rsidRDefault="001C2FC5" w:rsidP="00300A65">
      <w:pPr>
        <w:pStyle w:val="ListParagraph"/>
        <w:numPr>
          <w:ilvl w:val="1"/>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If </w:t>
      </w:r>
      <w:r w:rsidRPr="000402BC">
        <w:rPr>
          <w:rFonts w:ascii="Times New Roman" w:hAnsi="Times New Roman" w:cs="Times New Roman"/>
          <w:i/>
          <w:sz w:val="20"/>
          <w:szCs w:val="20"/>
        </w:rPr>
        <w:t>direct</w:t>
      </w:r>
      <w:r w:rsidRPr="000402BC">
        <w:rPr>
          <w:rFonts w:ascii="Times New Roman" w:hAnsi="Times New Roman" w:cs="Times New Roman"/>
          <w:sz w:val="20"/>
          <w:szCs w:val="20"/>
        </w:rPr>
        <w:t>, then no demand requirement.</w:t>
      </w:r>
    </w:p>
    <w:p w14:paraId="2995B061" w14:textId="77777777" w:rsidR="001C2FC5" w:rsidRPr="000402BC" w:rsidRDefault="001C2FC5" w:rsidP="00300A65">
      <w:pPr>
        <w:pStyle w:val="ListParagraph"/>
        <w:numPr>
          <w:ilvl w:val="1"/>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If </w:t>
      </w:r>
      <w:r w:rsidRPr="000402BC">
        <w:rPr>
          <w:rFonts w:ascii="Times New Roman" w:hAnsi="Times New Roman" w:cs="Times New Roman"/>
          <w:i/>
          <w:sz w:val="20"/>
          <w:szCs w:val="20"/>
        </w:rPr>
        <w:t>derivative</w:t>
      </w:r>
      <w:r w:rsidRPr="000402BC">
        <w:rPr>
          <w:rFonts w:ascii="Times New Roman" w:hAnsi="Times New Roman" w:cs="Times New Roman"/>
          <w:sz w:val="20"/>
          <w:szCs w:val="20"/>
        </w:rPr>
        <w:t>, then have demand requirement.</w:t>
      </w:r>
    </w:p>
    <w:p w14:paraId="6E9C4331" w14:textId="77777777" w:rsidR="001C2FC5" w:rsidRPr="000402BC" w:rsidRDefault="001C2FC5" w:rsidP="00300A65">
      <w:pPr>
        <w:pStyle w:val="ListParagraph"/>
        <w:numPr>
          <w:ilvl w:val="0"/>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Do we bring a demand or not?</w:t>
      </w:r>
    </w:p>
    <w:p w14:paraId="7BCA935A" w14:textId="2AA9792C" w:rsidR="001C2FC5" w:rsidRPr="000402BC" w:rsidRDefault="001C2FC5" w:rsidP="00300A65">
      <w:pPr>
        <w:pStyle w:val="ListParagraph"/>
        <w:numPr>
          <w:ilvl w:val="1"/>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If no, then demand can be excused </w:t>
      </w:r>
      <w:r w:rsidRPr="000402BC">
        <w:rPr>
          <w:rFonts w:ascii="Times New Roman" w:hAnsi="Times New Roman" w:cs="Times New Roman"/>
          <w:i/>
          <w:sz w:val="20"/>
          <w:szCs w:val="20"/>
        </w:rPr>
        <w:t>or</w:t>
      </w:r>
      <w:r w:rsidRPr="000402BC">
        <w:rPr>
          <w:rFonts w:ascii="Times New Roman" w:hAnsi="Times New Roman" w:cs="Times New Roman"/>
          <w:sz w:val="20"/>
          <w:szCs w:val="20"/>
        </w:rPr>
        <w:t xml:space="preserve"> not excused</w:t>
      </w:r>
      <w:r w:rsidR="00D56B16"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See below w/r/t avoiding demand requirement</w:t>
      </w:r>
      <w:r w:rsidRPr="000402BC">
        <w:rPr>
          <w:rFonts w:ascii="Times New Roman" w:hAnsi="Times New Roman" w:cs="Times New Roman"/>
          <w:sz w:val="20"/>
          <w:szCs w:val="20"/>
        </w:rPr>
        <w:t>.</w:t>
      </w:r>
    </w:p>
    <w:p w14:paraId="4E71CFD2" w14:textId="77777777" w:rsidR="001C2FC5" w:rsidRPr="000402BC" w:rsidRDefault="001C2FC5" w:rsidP="00300A65">
      <w:pPr>
        <w:pStyle w:val="ListParagraph"/>
        <w:numPr>
          <w:ilvl w:val="1"/>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If yes, then BoD reviews the demand.</w:t>
      </w:r>
    </w:p>
    <w:p w14:paraId="7F3E8773" w14:textId="77777777" w:rsidR="001C2FC5" w:rsidRPr="000402BC" w:rsidRDefault="001C2FC5" w:rsidP="00300A65">
      <w:pPr>
        <w:pStyle w:val="ListParagraph"/>
        <w:numPr>
          <w:ilvl w:val="0"/>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BoD – do we accept the demand or not?</w:t>
      </w:r>
    </w:p>
    <w:p w14:paraId="1CDF30A7" w14:textId="77777777" w:rsidR="001C2FC5" w:rsidRPr="000402BC" w:rsidRDefault="001C2FC5" w:rsidP="00300A65">
      <w:pPr>
        <w:pStyle w:val="ListParagraph"/>
        <w:numPr>
          <w:ilvl w:val="1"/>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If </w:t>
      </w:r>
      <w:r w:rsidRPr="000402BC">
        <w:rPr>
          <w:rFonts w:ascii="Times New Roman" w:hAnsi="Times New Roman" w:cs="Times New Roman"/>
          <w:i/>
          <w:sz w:val="20"/>
          <w:szCs w:val="20"/>
        </w:rPr>
        <w:t>accept</w:t>
      </w:r>
      <w:r w:rsidRPr="000402BC">
        <w:rPr>
          <w:rFonts w:ascii="Times New Roman" w:hAnsi="Times New Roman" w:cs="Times New Roman"/>
          <w:sz w:val="20"/>
          <w:szCs w:val="20"/>
        </w:rPr>
        <w:t>, plaintiff likely gets small compensation, then case is either litigated (unlikely b/c of costs and since would be suing themselves) OR dropped.</w:t>
      </w:r>
    </w:p>
    <w:p w14:paraId="395A4378" w14:textId="31B7C09D" w:rsidR="001C2FC5" w:rsidRPr="000402BC" w:rsidRDefault="001C2FC5" w:rsidP="00300A65">
      <w:pPr>
        <w:pStyle w:val="ListParagraph"/>
        <w:numPr>
          <w:ilvl w:val="2"/>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If case is litigated, BoD takes over and pursues case itself.  </w:t>
      </w:r>
      <w:r w:rsidRPr="00EF7ADF">
        <w:rPr>
          <w:rFonts w:ascii="Times New Roman" w:hAnsi="Times New Roman" w:cs="Times New Roman"/>
          <w:sz w:val="20"/>
          <w:szCs w:val="20"/>
        </w:rPr>
        <w:t>Plaintiff gets nothing</w:t>
      </w:r>
      <w:r w:rsidR="00EF7ADF" w:rsidRPr="00EF7ADF">
        <w:rPr>
          <w:rFonts w:ascii="Times New Roman" w:hAnsi="Times New Roman" w:cs="Times New Roman"/>
          <w:sz w:val="20"/>
          <w:szCs w:val="20"/>
        </w:rPr>
        <w:t>.</w:t>
      </w:r>
    </w:p>
    <w:p w14:paraId="56DB3366" w14:textId="2BA0E126" w:rsidR="001C2FC5" w:rsidRPr="000402BC" w:rsidRDefault="001C2FC5" w:rsidP="00300A65">
      <w:pPr>
        <w:pStyle w:val="ListParagraph"/>
        <w:numPr>
          <w:ilvl w:val="2"/>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If case is dropped (or took sell-out settlement), plaintiff gets nothing OR can challenge board’s decision to drop the case as independent violation of fiduciary duty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unlikely to succeed since is duty of care case </w:t>
      </w:r>
      <w:r w:rsidR="00131C8A" w:rsidRPr="000402BC">
        <w:rPr>
          <w:rFonts w:ascii="Times New Roman" w:hAnsi="Times New Roman" w:cs="Times New Roman"/>
          <w:sz w:val="20"/>
          <w:szCs w:val="20"/>
        </w:rPr>
        <w:t>so</w:t>
      </w:r>
      <w:r w:rsidRPr="000402BC">
        <w:rPr>
          <w:rFonts w:ascii="Times New Roman" w:hAnsi="Times New Roman" w:cs="Times New Roman"/>
          <w:sz w:val="20"/>
          <w:szCs w:val="20"/>
        </w:rPr>
        <w:t xml:space="preserve"> of business judgment rule.</w:t>
      </w:r>
    </w:p>
    <w:p w14:paraId="324FC3F8" w14:textId="77777777" w:rsidR="001C2FC5" w:rsidRPr="000402BC" w:rsidRDefault="001C2FC5" w:rsidP="00300A65">
      <w:pPr>
        <w:pStyle w:val="ListParagraph"/>
        <w:numPr>
          <w:ilvl w:val="1"/>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If </w:t>
      </w:r>
      <w:r w:rsidRPr="000402BC">
        <w:rPr>
          <w:rFonts w:ascii="Times New Roman" w:hAnsi="Times New Roman" w:cs="Times New Roman"/>
          <w:i/>
          <w:sz w:val="20"/>
          <w:szCs w:val="20"/>
        </w:rPr>
        <w:t>rejected</w:t>
      </w:r>
      <w:r w:rsidRPr="000402BC">
        <w:rPr>
          <w:rFonts w:ascii="Times New Roman" w:hAnsi="Times New Roman" w:cs="Times New Roman"/>
          <w:sz w:val="20"/>
          <w:szCs w:val="20"/>
        </w:rPr>
        <w:t>, plaintiff can just continue the litigation OR can challenge the rejection.</w:t>
      </w:r>
    </w:p>
    <w:p w14:paraId="391DDADC" w14:textId="77777777" w:rsidR="001C2FC5" w:rsidRPr="000402BC" w:rsidRDefault="001C2FC5" w:rsidP="00300A65">
      <w:pPr>
        <w:pStyle w:val="ListParagraph"/>
        <w:numPr>
          <w:ilvl w:val="2"/>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If continue the litigation, case will not be heard by DE b/c if board was incompetent then why did plaintiff make demand in first place?</w:t>
      </w:r>
    </w:p>
    <w:p w14:paraId="4961F4A0" w14:textId="77777777" w:rsidR="001C2FC5" w:rsidRPr="000402BC" w:rsidRDefault="001C2FC5" w:rsidP="00300A65">
      <w:pPr>
        <w:pStyle w:val="ListParagraph"/>
        <w:numPr>
          <w:ilvl w:val="2"/>
          <w:numId w:val="1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If challenge the rejection, can allege that BoD compounded the harm by wrongfully rejecting the demand. Unlikely to win.</w:t>
      </w:r>
    </w:p>
    <w:p w14:paraId="6A7DEA10" w14:textId="77777777" w:rsidR="001C2FC5" w:rsidRPr="000402BC" w:rsidRDefault="001C2FC5" w:rsidP="00300A65">
      <w:pPr>
        <w:spacing w:line="276" w:lineRule="auto"/>
        <w:jc w:val="both"/>
        <w:rPr>
          <w:rFonts w:ascii="Times New Roman" w:hAnsi="Times New Roman" w:cs="Times New Roman"/>
          <w:sz w:val="20"/>
          <w:szCs w:val="20"/>
        </w:rPr>
      </w:pPr>
    </w:p>
    <w:p w14:paraId="7B895D72" w14:textId="09120F4B"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To Avoid Demand Requirement</w:t>
      </w:r>
      <w:r w:rsidRPr="000402BC">
        <w:rPr>
          <w:rFonts w:ascii="Times New Roman" w:hAnsi="Times New Roman" w:cs="Times New Roman"/>
          <w:sz w:val="20"/>
          <w:szCs w:val="20"/>
        </w:rPr>
        <w:t xml:space="preserve"> – demand can be excused, or demand can be not excused.</w:t>
      </w:r>
      <w:r w:rsidR="005E53AC" w:rsidRPr="000402BC">
        <w:rPr>
          <w:rFonts w:ascii="Times New Roman" w:hAnsi="Times New Roman" w:cs="Times New Roman"/>
          <w:sz w:val="20"/>
          <w:szCs w:val="20"/>
        </w:rPr>
        <w:t xml:space="preserve"> (No demand req for direct actions).</w:t>
      </w:r>
    </w:p>
    <w:p w14:paraId="452699FE" w14:textId="77777777" w:rsidR="0087308F" w:rsidRPr="000402BC" w:rsidRDefault="001C2FC5" w:rsidP="00300A65">
      <w:pPr>
        <w:pStyle w:val="ListParagraph"/>
        <w:numPr>
          <w:ilvl w:val="0"/>
          <w:numId w:val="36"/>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Standard for excused demand</w:t>
      </w:r>
      <w:r w:rsidRPr="000402BC">
        <w:rPr>
          <w:rFonts w:ascii="Times New Roman" w:hAnsi="Times New Roman" w:cs="Times New Roman"/>
          <w:sz w:val="20"/>
          <w:szCs w:val="20"/>
        </w:rPr>
        <w:t xml:space="preserve"> – </w:t>
      </w:r>
    </w:p>
    <w:p w14:paraId="20C7FE6E" w14:textId="5D63CDEA" w:rsidR="00B74FFE" w:rsidRPr="000402BC" w:rsidRDefault="001C2FC5" w:rsidP="00300A65">
      <w:pPr>
        <w:pStyle w:val="ListParagraph"/>
        <w:numPr>
          <w:ilvl w:val="1"/>
          <w:numId w:val="36"/>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Aronson v. Lewis</w:t>
      </w:r>
      <w:r w:rsidRPr="000402BC">
        <w:rPr>
          <w:rFonts w:ascii="Times New Roman" w:hAnsi="Times New Roman" w:cs="Times New Roman"/>
          <w:sz w:val="20"/>
          <w:szCs w:val="20"/>
        </w:rPr>
        <w:t xml:space="preserve">, “Demand is excused when the </w:t>
      </w:r>
      <w:r w:rsidRPr="000402BC">
        <w:rPr>
          <w:rFonts w:ascii="Times New Roman" w:hAnsi="Times New Roman" w:cs="Times New Roman"/>
          <w:i/>
          <w:sz w:val="20"/>
          <w:szCs w:val="20"/>
        </w:rPr>
        <w:t xml:space="preserve">particularized allegations </w:t>
      </w:r>
      <w:r w:rsidRPr="000402BC">
        <w:rPr>
          <w:rFonts w:ascii="Times New Roman" w:hAnsi="Times New Roman" w:cs="Times New Roman"/>
          <w:sz w:val="20"/>
          <w:szCs w:val="20"/>
        </w:rPr>
        <w:t>create a reasonable doubt that the board is capable of making an independent decision to assert the claim if demand is made</w:t>
      </w:r>
      <w:r w:rsidR="00B74FFE" w:rsidRPr="000402BC">
        <w:rPr>
          <w:rFonts w:ascii="Times New Roman" w:hAnsi="Times New Roman" w:cs="Times New Roman"/>
          <w:sz w:val="20"/>
          <w:szCs w:val="20"/>
        </w:rPr>
        <w:t>.” [(i) the directors are disinterested, and (ii) the challenged transaction was a valid exercise of business judgment.”]</w:t>
      </w:r>
    </w:p>
    <w:p w14:paraId="4D326135" w14:textId="5B090FEF" w:rsidR="00B74FFE" w:rsidRPr="000402BC" w:rsidRDefault="00B74FFE" w:rsidP="00300A65">
      <w:pPr>
        <w:pStyle w:val="ListParagraph"/>
        <w:numPr>
          <w:ilvl w:val="2"/>
          <w:numId w:val="36"/>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Critique:</w:t>
      </w:r>
      <w:r w:rsidRPr="000402BC">
        <w:rPr>
          <w:rFonts w:ascii="Times New Roman" w:hAnsi="Times New Roman" w:cs="Times New Roman"/>
          <w:sz w:val="20"/>
          <w:szCs w:val="20"/>
        </w:rPr>
        <w:t xml:space="preserve"> doesn’t deal with board turnover, doesn’t deal with inaction.</w:t>
      </w:r>
    </w:p>
    <w:p w14:paraId="4775AA03" w14:textId="77777777" w:rsidR="0087308F" w:rsidRPr="000402BC" w:rsidRDefault="0087308F" w:rsidP="00300A65">
      <w:pPr>
        <w:pStyle w:val="ListParagraph"/>
        <w:numPr>
          <w:ilvl w:val="1"/>
          <w:numId w:val="36"/>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Rales v. Blasband</w:t>
      </w:r>
      <w:r w:rsidRPr="000402BC">
        <w:rPr>
          <w:rFonts w:ascii="Times New Roman" w:hAnsi="Times New Roman" w:cs="Times New Roman"/>
          <w:sz w:val="20"/>
          <w:szCs w:val="20"/>
        </w:rPr>
        <w:t xml:space="preserve"> TEST – more general test, the prevailing test. “Demand is excused if the particularized factual allegations create a reasonable doubt that the board of directors can properly exercise its independent and disinterested business judgment in responding to the demand.”</w:t>
      </w:r>
    </w:p>
    <w:p w14:paraId="08081022" w14:textId="77777777" w:rsidR="0087308F" w:rsidRPr="000402BC" w:rsidRDefault="0087308F" w:rsidP="00300A65">
      <w:pPr>
        <w:pStyle w:val="ListParagraph"/>
        <w:numPr>
          <w:ilvl w:val="2"/>
          <w:numId w:val="36"/>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Remedies </w:t>
      </w:r>
      <w:r w:rsidRPr="000402BC">
        <w:rPr>
          <w:rFonts w:ascii="Times New Roman" w:hAnsi="Times New Roman" w:cs="Times New Roman"/>
          <w:i/>
          <w:sz w:val="20"/>
          <w:szCs w:val="20"/>
        </w:rPr>
        <w:t>Aronson</w:t>
      </w:r>
      <w:r w:rsidRPr="000402BC">
        <w:rPr>
          <w:rFonts w:ascii="Times New Roman" w:hAnsi="Times New Roman" w:cs="Times New Roman"/>
          <w:sz w:val="20"/>
          <w:szCs w:val="20"/>
        </w:rPr>
        <w:t xml:space="preserve"> issues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Deals with issue, not evidence.  Avoids problematic suggestion that need to violate loyalty </w:t>
      </w:r>
      <w:r w:rsidRPr="000402BC">
        <w:rPr>
          <w:rFonts w:ascii="Times New Roman" w:hAnsi="Times New Roman" w:cs="Times New Roman"/>
          <w:i/>
          <w:sz w:val="20"/>
          <w:szCs w:val="20"/>
        </w:rPr>
        <w:t>and</w:t>
      </w:r>
      <w:r w:rsidRPr="000402BC">
        <w:rPr>
          <w:rFonts w:ascii="Times New Roman" w:hAnsi="Times New Roman" w:cs="Times New Roman"/>
          <w:sz w:val="20"/>
          <w:szCs w:val="20"/>
        </w:rPr>
        <w:t xml:space="preserve"> care.  Deals with board turnover (demand not excused). Deals with inaction (if failed to act when had duty to act, then still have personal liability and can’t rely on them to impartially evaluate demand).</w:t>
      </w:r>
    </w:p>
    <w:p w14:paraId="622BDACC" w14:textId="2C35F939" w:rsidR="0087308F" w:rsidRPr="000402BC" w:rsidRDefault="0087308F" w:rsidP="00300A65">
      <w:pPr>
        <w:pStyle w:val="ListParagraph"/>
        <w:numPr>
          <w:ilvl w:val="2"/>
          <w:numId w:val="36"/>
        </w:num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Aronson</w:t>
      </w:r>
      <w:r w:rsidRPr="000402BC">
        <w:rPr>
          <w:rFonts w:ascii="Times New Roman" w:hAnsi="Times New Roman" w:cs="Times New Roman"/>
          <w:sz w:val="20"/>
          <w:szCs w:val="20"/>
        </w:rPr>
        <w:t xml:space="preserve"> not overruled, still around.</w:t>
      </w:r>
    </w:p>
    <w:p w14:paraId="38B5D982" w14:textId="77777777" w:rsidR="001C2FC5" w:rsidRPr="000402BC" w:rsidRDefault="001C2FC5" w:rsidP="00300A65">
      <w:pPr>
        <w:pStyle w:val="ListParagraph"/>
        <w:numPr>
          <w:ilvl w:val="0"/>
          <w:numId w:val="37"/>
        </w:num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 xml:space="preserve">Problem: </w:t>
      </w:r>
      <w:r w:rsidRPr="000402BC">
        <w:rPr>
          <w:rFonts w:ascii="Times New Roman" w:hAnsi="Times New Roman" w:cs="Times New Roman"/>
          <w:sz w:val="20"/>
          <w:szCs w:val="20"/>
        </w:rPr>
        <w:t xml:space="preserve">Continuum of detail necessary to assert particularized allegations in pleading, BUT no access to discovery until court agrees you have right to be in court. </w:t>
      </w:r>
    </w:p>
    <w:p w14:paraId="3D7491F7" w14:textId="77777777" w:rsidR="00221EBE" w:rsidRPr="000402BC" w:rsidRDefault="001C2FC5" w:rsidP="00300A65">
      <w:pPr>
        <w:pStyle w:val="ListParagraph"/>
        <w:numPr>
          <w:ilvl w:val="0"/>
          <w:numId w:val="37"/>
        </w:num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Solution</w:t>
      </w:r>
      <w:r w:rsidRPr="000402BC">
        <w:rPr>
          <w:rFonts w:ascii="Times New Roman" w:hAnsi="Times New Roman" w:cs="Times New Roman"/>
          <w:sz w:val="20"/>
          <w:szCs w:val="20"/>
        </w:rPr>
        <w:t>: “tools at hand,” public sources, public SEC filings, shareholder’s rights to inspect the company’s books and records, (could also</w:t>
      </w:r>
      <w:r w:rsidR="00221EBE" w:rsidRPr="000402BC">
        <w:rPr>
          <w:rFonts w:ascii="Times New Roman" w:hAnsi="Times New Roman" w:cs="Times New Roman"/>
          <w:sz w:val="20"/>
          <w:szCs w:val="20"/>
        </w:rPr>
        <w:t xml:space="preserve"> hire private investigator), flexibible standard of review.</w:t>
      </w:r>
    </w:p>
    <w:p w14:paraId="6E8BA0D3" w14:textId="3C1076F0" w:rsidR="001C2FC5" w:rsidRPr="000402BC" w:rsidRDefault="00221EBE"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 </w:t>
      </w:r>
    </w:p>
    <w:p w14:paraId="7DA5A719" w14:textId="23FC003D" w:rsidR="001C2FC5" w:rsidRPr="000402BC" w:rsidRDefault="001C2FC5" w:rsidP="00300A65">
      <w:pPr>
        <w:pStyle w:val="ListParagraph"/>
        <w:numPr>
          <w:ilvl w:val="0"/>
          <w:numId w:val="36"/>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Standard of review (fed courts)</w:t>
      </w:r>
      <w:r w:rsidRPr="000402BC">
        <w:rPr>
          <w:rFonts w:ascii="Times New Roman" w:hAnsi="Times New Roman" w:cs="Times New Roman"/>
          <w:sz w:val="20"/>
          <w:szCs w:val="20"/>
        </w:rPr>
        <w:t xml:space="preserve"> – </w:t>
      </w:r>
      <w:r w:rsidR="0010540F" w:rsidRPr="000402BC">
        <w:rPr>
          <w:rFonts w:ascii="Times New Roman" w:hAnsi="Times New Roman" w:cs="Times New Roman"/>
          <w:sz w:val="20"/>
          <w:szCs w:val="20"/>
        </w:rPr>
        <w:t>a d</w:t>
      </w:r>
      <w:r w:rsidR="00BA1006" w:rsidRPr="000402BC">
        <w:rPr>
          <w:rFonts w:ascii="Times New Roman" w:hAnsi="Times New Roman" w:cs="Times New Roman"/>
          <w:sz w:val="20"/>
          <w:szCs w:val="20"/>
        </w:rPr>
        <w:t>iscretionary filter for courts</w:t>
      </w:r>
    </w:p>
    <w:p w14:paraId="57087260" w14:textId="77777777" w:rsidR="001C2FC5" w:rsidRPr="000402BC" w:rsidRDefault="001C2FC5" w:rsidP="00300A65">
      <w:pPr>
        <w:pStyle w:val="ListParagraph"/>
        <w:spacing w:line="276" w:lineRule="auto"/>
        <w:jc w:val="both"/>
        <w:rPr>
          <w:rFonts w:ascii="Times New Roman" w:hAnsi="Times New Roman" w:cs="Times New Roman"/>
          <w:sz w:val="20"/>
          <w:szCs w:val="20"/>
        </w:rPr>
      </w:pPr>
    </w:p>
    <w:p w14:paraId="7A18B64C" w14:textId="0D884721" w:rsidR="001C2FC5" w:rsidRPr="000402BC" w:rsidRDefault="001C2FC5" w:rsidP="00300A65">
      <w:pPr>
        <w:pStyle w:val="ListParagraph"/>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u w:val="single"/>
        </w:rPr>
        <w:t>DE Standard</w:t>
      </w:r>
      <w:r w:rsidRPr="000402BC">
        <w:rPr>
          <w:rFonts w:ascii="Times New Roman" w:hAnsi="Times New Roman" w:cs="Times New Roman"/>
          <w:sz w:val="20"/>
          <w:szCs w:val="20"/>
        </w:rPr>
        <w:t xml:space="preserve"> – “Reasonable doubt can be said to mean that there is r</w:t>
      </w:r>
      <w:r w:rsidR="00175A3F" w:rsidRPr="000402BC">
        <w:rPr>
          <w:rFonts w:ascii="Times New Roman" w:hAnsi="Times New Roman" w:cs="Times New Roman"/>
          <w:sz w:val="20"/>
          <w:szCs w:val="20"/>
        </w:rPr>
        <w:t>eason to doubt…</w:t>
      </w:r>
      <w:r w:rsidRPr="000402BC">
        <w:rPr>
          <w:rFonts w:ascii="Times New Roman" w:hAnsi="Times New Roman" w:cs="Times New Roman"/>
          <w:sz w:val="20"/>
          <w:szCs w:val="20"/>
        </w:rPr>
        <w:t>provide</w:t>
      </w:r>
      <w:r w:rsidR="00175A3F" w:rsidRPr="000402BC">
        <w:rPr>
          <w:rFonts w:ascii="Times New Roman" w:hAnsi="Times New Roman" w:cs="Times New Roman"/>
          <w:sz w:val="20"/>
          <w:szCs w:val="20"/>
        </w:rPr>
        <w:t>[s]</w:t>
      </w:r>
      <w:r w:rsidRPr="000402BC">
        <w:rPr>
          <w:rFonts w:ascii="Times New Roman" w:hAnsi="Times New Roman" w:cs="Times New Roman"/>
          <w:sz w:val="20"/>
          <w:szCs w:val="20"/>
        </w:rPr>
        <w:t xml:space="preserve"> the stockholder wi</w:t>
      </w:r>
      <w:r w:rsidR="00DE0060" w:rsidRPr="000402BC">
        <w:rPr>
          <w:rFonts w:ascii="Times New Roman" w:hAnsi="Times New Roman" w:cs="Times New Roman"/>
          <w:sz w:val="20"/>
          <w:szCs w:val="20"/>
        </w:rPr>
        <w:t>th the ‘keys to the courthouse’…</w:t>
      </w:r>
      <w:r w:rsidRPr="000402BC">
        <w:rPr>
          <w:rFonts w:ascii="Times New Roman" w:hAnsi="Times New Roman" w:cs="Times New Roman"/>
          <w:sz w:val="20"/>
          <w:szCs w:val="20"/>
        </w:rPr>
        <w:t>where the claim is not based on mere suspicions or stated solely in conclusory terms.”</w:t>
      </w:r>
    </w:p>
    <w:p w14:paraId="750396F6" w14:textId="77777777" w:rsidR="001C2FC5" w:rsidRPr="000402BC" w:rsidRDefault="001C2FC5" w:rsidP="00300A65">
      <w:pPr>
        <w:pStyle w:val="ListParagraph"/>
        <w:numPr>
          <w:ilvl w:val="1"/>
          <w:numId w:val="3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Complaint must show </w:t>
      </w:r>
      <w:r w:rsidRPr="000402BC">
        <w:rPr>
          <w:rFonts w:ascii="Times New Roman" w:hAnsi="Times New Roman" w:cs="Times New Roman"/>
          <w:sz w:val="20"/>
          <w:szCs w:val="20"/>
          <w:u w:val="single"/>
        </w:rPr>
        <w:t>Reasonable Doubt that</w:t>
      </w:r>
      <w:r w:rsidRPr="000402BC">
        <w:rPr>
          <w:rFonts w:ascii="Times New Roman" w:hAnsi="Times New Roman" w:cs="Times New Roman"/>
          <w:sz w:val="20"/>
          <w:szCs w:val="20"/>
        </w:rPr>
        <w:t>:</w:t>
      </w:r>
    </w:p>
    <w:p w14:paraId="25C35F18" w14:textId="77777777" w:rsidR="001C2FC5" w:rsidRPr="000402BC" w:rsidRDefault="001C2FC5" w:rsidP="00300A65">
      <w:pPr>
        <w:pStyle w:val="ListParagraph"/>
        <w:numPr>
          <w:ilvl w:val="3"/>
          <w:numId w:val="18"/>
        </w:num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Majority</w:t>
      </w:r>
      <w:r w:rsidRPr="000402BC">
        <w:rPr>
          <w:rFonts w:ascii="Times New Roman" w:hAnsi="Times New Roman" w:cs="Times New Roman"/>
          <w:sz w:val="20"/>
          <w:szCs w:val="20"/>
        </w:rPr>
        <w:t xml:space="preserve"> of BoD has material financial or familial interest</w:t>
      </w:r>
    </w:p>
    <w:p w14:paraId="5323DBC8" w14:textId="77777777" w:rsidR="001C2FC5" w:rsidRPr="000402BC" w:rsidRDefault="001C2FC5" w:rsidP="00300A65">
      <w:pPr>
        <w:pStyle w:val="ListParagraph"/>
        <w:numPr>
          <w:ilvl w:val="3"/>
          <w:numId w:val="18"/>
        </w:num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Majority</w:t>
      </w:r>
      <w:r w:rsidRPr="000402BC">
        <w:rPr>
          <w:rFonts w:ascii="Times New Roman" w:hAnsi="Times New Roman" w:cs="Times New Roman"/>
          <w:sz w:val="20"/>
          <w:szCs w:val="20"/>
        </w:rPr>
        <w:t xml:space="preserve"> of the board is incapable of acting independently for some other reason, such as domination or control</w:t>
      </w:r>
    </w:p>
    <w:p w14:paraId="21B36D1D" w14:textId="77777777" w:rsidR="001C2FC5" w:rsidRPr="000402BC" w:rsidRDefault="001C2FC5" w:rsidP="00300A65">
      <w:pPr>
        <w:pStyle w:val="ListParagraph"/>
        <w:numPr>
          <w:ilvl w:val="3"/>
          <w:numId w:val="1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Underlying transaction is not the product of a valid exercise of business judgment – hard to show.</w:t>
      </w:r>
    </w:p>
    <w:p w14:paraId="7B6DA2C2" w14:textId="77777777" w:rsidR="001C2FC5" w:rsidRPr="000402BC" w:rsidRDefault="001C2FC5" w:rsidP="00300A65">
      <w:pPr>
        <w:pStyle w:val="ListParagraph"/>
        <w:spacing w:line="276" w:lineRule="auto"/>
        <w:ind w:left="2880"/>
        <w:jc w:val="both"/>
        <w:rPr>
          <w:rFonts w:ascii="Times New Roman" w:hAnsi="Times New Roman" w:cs="Times New Roman"/>
          <w:sz w:val="20"/>
          <w:szCs w:val="20"/>
        </w:rPr>
      </w:pPr>
    </w:p>
    <w:p w14:paraId="3809F9A4" w14:textId="51D4B7BA" w:rsidR="001C2FC5" w:rsidRPr="000402BC" w:rsidRDefault="001C2FC5" w:rsidP="00300A65">
      <w:pPr>
        <w:pStyle w:val="ListParagraph"/>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u w:val="single"/>
        </w:rPr>
        <w:t>NY Standard</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Marx v. Akers</w:t>
      </w:r>
      <w:r w:rsidRPr="000402BC">
        <w:rPr>
          <w:rFonts w:ascii="Times New Roman" w:hAnsi="Times New Roman" w:cs="Times New Roman"/>
          <w:sz w:val="20"/>
          <w:szCs w:val="20"/>
        </w:rPr>
        <w:t xml:space="preserve">, </w:t>
      </w:r>
      <w:r w:rsidR="003A421A">
        <w:rPr>
          <w:rFonts w:ascii="Times New Roman" w:hAnsi="Times New Roman" w:cs="Times New Roman"/>
          <w:sz w:val="20"/>
          <w:szCs w:val="20"/>
        </w:rPr>
        <w:t>(not discussed in class</w:t>
      </w:r>
      <w:r w:rsidRPr="000402BC">
        <w:rPr>
          <w:rFonts w:ascii="Times New Roman" w:hAnsi="Times New Roman" w:cs="Times New Roman"/>
          <w:sz w:val="20"/>
          <w:szCs w:val="20"/>
        </w:rPr>
        <w:t>), “a demand would be futile if a complaint alleges with particularity that:</w:t>
      </w:r>
    </w:p>
    <w:p w14:paraId="71BAEA82" w14:textId="77777777" w:rsidR="001C2FC5" w:rsidRPr="000402BC" w:rsidRDefault="001C2FC5" w:rsidP="00300A65">
      <w:pPr>
        <w:pStyle w:val="ListParagraph"/>
        <w:numPr>
          <w:ilvl w:val="3"/>
          <w:numId w:val="11"/>
        </w:numPr>
        <w:spacing w:line="276" w:lineRule="auto"/>
        <w:ind w:left="2880"/>
        <w:jc w:val="both"/>
        <w:rPr>
          <w:rFonts w:ascii="Times New Roman" w:hAnsi="Times New Roman" w:cs="Times New Roman"/>
          <w:sz w:val="20"/>
          <w:szCs w:val="20"/>
        </w:rPr>
      </w:pPr>
      <w:r w:rsidRPr="000402BC">
        <w:rPr>
          <w:rFonts w:ascii="Times New Roman" w:hAnsi="Times New Roman" w:cs="Times New Roman"/>
          <w:i/>
          <w:sz w:val="20"/>
          <w:szCs w:val="20"/>
        </w:rPr>
        <w:t>Majority</w:t>
      </w:r>
      <w:r w:rsidRPr="000402BC">
        <w:rPr>
          <w:rFonts w:ascii="Times New Roman" w:hAnsi="Times New Roman" w:cs="Times New Roman"/>
          <w:sz w:val="20"/>
          <w:szCs w:val="20"/>
        </w:rPr>
        <w:t xml:space="preserve"> of BoD are interested in the transaction, or</w:t>
      </w:r>
    </w:p>
    <w:p w14:paraId="2AC36694" w14:textId="77777777" w:rsidR="001C2FC5" w:rsidRPr="000402BC" w:rsidRDefault="001C2FC5" w:rsidP="00300A65">
      <w:pPr>
        <w:pStyle w:val="ListParagraph"/>
        <w:numPr>
          <w:ilvl w:val="3"/>
          <w:numId w:val="11"/>
        </w:numPr>
        <w:spacing w:line="276" w:lineRule="auto"/>
        <w:ind w:left="2880"/>
        <w:jc w:val="both"/>
        <w:rPr>
          <w:rFonts w:ascii="Times New Roman" w:hAnsi="Times New Roman" w:cs="Times New Roman"/>
          <w:sz w:val="20"/>
          <w:szCs w:val="20"/>
        </w:rPr>
      </w:pPr>
      <w:r w:rsidRPr="000402BC">
        <w:rPr>
          <w:rFonts w:ascii="Times New Roman" w:hAnsi="Times New Roman" w:cs="Times New Roman"/>
          <w:sz w:val="20"/>
          <w:szCs w:val="20"/>
        </w:rPr>
        <w:t>The directors failed to inform themselves to a degree reasonably necessary about the transaction, or</w:t>
      </w:r>
    </w:p>
    <w:p w14:paraId="4973E3BE" w14:textId="645AB44D" w:rsidR="00666ADA" w:rsidRPr="000402BC" w:rsidRDefault="001C2FC5" w:rsidP="00300A65">
      <w:pPr>
        <w:pStyle w:val="ListParagraph"/>
        <w:numPr>
          <w:ilvl w:val="3"/>
          <w:numId w:val="11"/>
        </w:numPr>
        <w:spacing w:line="276" w:lineRule="auto"/>
        <w:ind w:left="2880"/>
        <w:jc w:val="both"/>
        <w:rPr>
          <w:rFonts w:ascii="Times New Roman" w:hAnsi="Times New Roman" w:cs="Times New Roman"/>
          <w:sz w:val="20"/>
          <w:szCs w:val="20"/>
        </w:rPr>
      </w:pPr>
      <w:r w:rsidRPr="000402BC">
        <w:rPr>
          <w:rFonts w:ascii="Times New Roman" w:hAnsi="Times New Roman" w:cs="Times New Roman"/>
          <w:sz w:val="20"/>
          <w:szCs w:val="20"/>
        </w:rPr>
        <w:t>The directors failed to exercise their business judgment in approving the transaction.</w:t>
      </w:r>
    </w:p>
    <w:p w14:paraId="701C3223" w14:textId="77777777" w:rsidR="00666ADA" w:rsidRPr="000402BC" w:rsidRDefault="00666ADA" w:rsidP="00300A65">
      <w:pPr>
        <w:spacing w:line="276" w:lineRule="auto"/>
        <w:jc w:val="both"/>
        <w:rPr>
          <w:rFonts w:ascii="Times New Roman" w:hAnsi="Times New Roman" w:cs="Times New Roman"/>
          <w:sz w:val="20"/>
          <w:szCs w:val="20"/>
        </w:rPr>
      </w:pPr>
    </w:p>
    <w:p w14:paraId="1A9ABF55" w14:textId="77777777" w:rsidR="001C2FC5" w:rsidRPr="000402BC" w:rsidRDefault="001C2FC5" w:rsidP="00300A65">
      <w:pPr>
        <w:pStyle w:val="ListParagraph"/>
        <w:numPr>
          <w:ilvl w:val="0"/>
          <w:numId w:val="11"/>
        </w:numPr>
        <w:spacing w:line="276" w:lineRule="auto"/>
        <w:ind w:left="360"/>
        <w:jc w:val="both"/>
        <w:rPr>
          <w:rFonts w:ascii="Times New Roman" w:hAnsi="Times New Roman" w:cs="Times New Roman"/>
          <w:sz w:val="20"/>
          <w:szCs w:val="20"/>
          <w:u w:val="single"/>
        </w:rPr>
      </w:pPr>
      <w:r w:rsidRPr="000402BC">
        <w:rPr>
          <w:rFonts w:ascii="Times New Roman" w:hAnsi="Times New Roman" w:cs="Times New Roman"/>
          <w:sz w:val="20"/>
          <w:szCs w:val="20"/>
          <w:u w:val="single"/>
        </w:rPr>
        <w:t>Special litigation committees</w:t>
      </w:r>
    </w:p>
    <w:p w14:paraId="4F2900F6" w14:textId="75A8E93A" w:rsidR="001C2FC5" w:rsidRPr="000402BC" w:rsidRDefault="00517500"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rPr>
        <w:t>S</w:t>
      </w:r>
      <w:r w:rsidR="001C2FC5" w:rsidRPr="000402BC">
        <w:rPr>
          <w:rFonts w:ascii="Times New Roman" w:hAnsi="Times New Roman" w:cs="Times New Roman"/>
          <w:sz w:val="20"/>
          <w:szCs w:val="20"/>
        </w:rPr>
        <w:t>urvived the demand requirement (can litigate case), asks special litigation committee of BoD to determine what to do with case. SLC almost always says case should be dismissed. (</w:t>
      </w:r>
      <w:r w:rsidR="00096598" w:rsidRPr="000402BC">
        <w:rPr>
          <w:rFonts w:ascii="Times New Roman" w:hAnsi="Times New Roman" w:cs="Times New Roman"/>
          <w:sz w:val="20"/>
          <w:szCs w:val="20"/>
        </w:rPr>
        <w:t xml:space="preserve">Formation: </w:t>
      </w:r>
      <w:r w:rsidR="001C2FC5" w:rsidRPr="000402BC">
        <w:rPr>
          <w:rFonts w:ascii="Times New Roman" w:hAnsi="Times New Roman" w:cs="Times New Roman"/>
          <w:sz w:val="20"/>
          <w:szCs w:val="20"/>
          <w:u w:val="single"/>
        </w:rPr>
        <w:t>DGCL §141(c)(1)</w:t>
      </w:r>
      <w:r w:rsidR="001C2FC5" w:rsidRPr="000402BC">
        <w:rPr>
          <w:rFonts w:ascii="Times New Roman" w:hAnsi="Times New Roman" w:cs="Times New Roman"/>
          <w:sz w:val="20"/>
          <w:szCs w:val="20"/>
        </w:rPr>
        <w:t>)</w:t>
      </w:r>
    </w:p>
    <w:p w14:paraId="7316B45B" w14:textId="77777777" w:rsidR="001C2FC5" w:rsidRPr="000402BC" w:rsidRDefault="001C2FC5" w:rsidP="00300A65">
      <w:pPr>
        <w:spacing w:line="276" w:lineRule="auto"/>
        <w:jc w:val="both"/>
        <w:rPr>
          <w:rFonts w:ascii="Times New Roman" w:hAnsi="Times New Roman" w:cs="Times New Roman"/>
          <w:sz w:val="20"/>
          <w:szCs w:val="20"/>
        </w:rPr>
      </w:pPr>
    </w:p>
    <w:p w14:paraId="4222DFD1" w14:textId="23B01E70" w:rsidR="00517500" w:rsidRPr="000402BC" w:rsidRDefault="00517500"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To challenge SLC</w:t>
      </w:r>
      <w:r w:rsidRPr="000402BC">
        <w:rPr>
          <w:rFonts w:ascii="Times New Roman" w:hAnsi="Times New Roman" w:cs="Times New Roman"/>
          <w:sz w:val="20"/>
          <w:szCs w:val="20"/>
        </w:rPr>
        <w:t xml:space="preserve"> – </w:t>
      </w:r>
    </w:p>
    <w:p w14:paraId="491202D7" w14:textId="77777777"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“Proof that the investigation has been so restricted in scope, so shallow in execution, or otherwise so </w:t>
      </w:r>
      <w:r w:rsidRPr="000402BC">
        <w:rPr>
          <w:rFonts w:ascii="Times New Roman" w:hAnsi="Times New Roman" w:cs="Times New Roman"/>
          <w:i/>
          <w:sz w:val="20"/>
          <w:szCs w:val="20"/>
        </w:rPr>
        <w:t>pro forma</w:t>
      </w:r>
      <w:r w:rsidRPr="000402BC">
        <w:rPr>
          <w:rFonts w:ascii="Times New Roman" w:hAnsi="Times New Roman" w:cs="Times New Roman"/>
          <w:sz w:val="20"/>
          <w:szCs w:val="20"/>
        </w:rPr>
        <w:t xml:space="preserve"> or halfhearted as to context a pretext or sham, consistent with the principles underlying the application of the business judgment doctrine, would raise questions of good faith or conceivably fraud which would never be shielded by that doctrine.” (</w:t>
      </w:r>
      <w:r w:rsidRPr="000402BC">
        <w:rPr>
          <w:rFonts w:ascii="Times New Roman" w:hAnsi="Times New Roman" w:cs="Times New Roman"/>
          <w:b/>
          <w:i/>
          <w:sz w:val="20"/>
          <w:szCs w:val="20"/>
        </w:rPr>
        <w:t>Auerbach</w:t>
      </w:r>
      <w:r w:rsidRPr="000402BC">
        <w:rPr>
          <w:rFonts w:ascii="Times New Roman" w:hAnsi="Times New Roman" w:cs="Times New Roman"/>
          <w:sz w:val="20"/>
          <w:szCs w:val="20"/>
        </w:rPr>
        <w:t>)</w:t>
      </w:r>
    </w:p>
    <w:p w14:paraId="5303CEA4" w14:textId="77777777" w:rsidR="001C2FC5" w:rsidRPr="000402BC" w:rsidRDefault="001C2FC5" w:rsidP="00300A65">
      <w:pPr>
        <w:pStyle w:val="ListParagraph"/>
        <w:numPr>
          <w:ilvl w:val="0"/>
          <w:numId w:val="39"/>
        </w:numPr>
        <w:spacing w:line="276" w:lineRule="auto"/>
        <w:ind w:left="1080"/>
        <w:jc w:val="both"/>
        <w:rPr>
          <w:rFonts w:ascii="Times New Roman" w:hAnsi="Times New Roman" w:cs="Times New Roman"/>
          <w:i/>
          <w:sz w:val="20"/>
          <w:szCs w:val="20"/>
        </w:rPr>
      </w:pPr>
      <w:r w:rsidRPr="000402BC">
        <w:rPr>
          <w:rFonts w:ascii="Times New Roman" w:hAnsi="Times New Roman" w:cs="Times New Roman"/>
          <w:i/>
          <w:sz w:val="20"/>
          <w:szCs w:val="20"/>
        </w:rPr>
        <w:t>Duty of Care issue, Business Judgment Rule protects committee members.</w:t>
      </w:r>
    </w:p>
    <w:p w14:paraId="541B4FEE" w14:textId="77777777" w:rsidR="001C2FC5" w:rsidRPr="000402BC" w:rsidRDefault="001C2FC5" w:rsidP="00300A65">
      <w:pPr>
        <w:pStyle w:val="ListParagraph"/>
        <w:numPr>
          <w:ilvl w:val="0"/>
          <w:numId w:val="39"/>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 xml:space="preserve">Court asks: </w:t>
      </w:r>
    </w:p>
    <w:p w14:paraId="36D63BF2" w14:textId="77777777" w:rsidR="001C2FC5" w:rsidRPr="000402BC" w:rsidRDefault="001C2FC5" w:rsidP="00300A65">
      <w:pPr>
        <w:pStyle w:val="ListParagraph"/>
        <w:numPr>
          <w:ilvl w:val="1"/>
          <w:numId w:val="39"/>
        </w:numPr>
        <w:spacing w:line="276" w:lineRule="auto"/>
        <w:ind w:left="1800"/>
        <w:jc w:val="both"/>
        <w:rPr>
          <w:rFonts w:ascii="Times New Roman" w:hAnsi="Times New Roman" w:cs="Times New Roman"/>
          <w:sz w:val="20"/>
          <w:szCs w:val="20"/>
        </w:rPr>
      </w:pPr>
      <w:r w:rsidRPr="000402BC">
        <w:rPr>
          <w:rFonts w:ascii="Times New Roman" w:hAnsi="Times New Roman" w:cs="Times New Roman"/>
          <w:sz w:val="20"/>
          <w:szCs w:val="20"/>
        </w:rPr>
        <w:t>(i) were they independent?</w:t>
      </w:r>
    </w:p>
    <w:p w14:paraId="53C68EA0" w14:textId="77777777" w:rsidR="001C2FC5" w:rsidRPr="000402BC" w:rsidRDefault="001C2FC5" w:rsidP="00300A65">
      <w:pPr>
        <w:pStyle w:val="ListParagraph"/>
        <w:numPr>
          <w:ilvl w:val="1"/>
          <w:numId w:val="39"/>
        </w:numPr>
        <w:spacing w:line="276" w:lineRule="auto"/>
        <w:ind w:left="1800"/>
        <w:jc w:val="both"/>
        <w:rPr>
          <w:rFonts w:ascii="Times New Roman" w:hAnsi="Times New Roman" w:cs="Times New Roman"/>
          <w:sz w:val="20"/>
          <w:szCs w:val="20"/>
        </w:rPr>
      </w:pPr>
      <w:r w:rsidRPr="000402BC">
        <w:rPr>
          <w:rFonts w:ascii="Times New Roman" w:hAnsi="Times New Roman" w:cs="Times New Roman"/>
          <w:sz w:val="20"/>
          <w:szCs w:val="20"/>
        </w:rPr>
        <w:t xml:space="preserve">(ii) were the procedures they used appropriate? </w:t>
      </w:r>
    </w:p>
    <w:p w14:paraId="035A768E" w14:textId="77777777" w:rsidR="001C2FC5" w:rsidRPr="000402BC" w:rsidRDefault="001C2FC5" w:rsidP="00300A65">
      <w:pPr>
        <w:pStyle w:val="ListParagraph"/>
        <w:numPr>
          <w:ilvl w:val="0"/>
          <w:numId w:val="39"/>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Plaintiff needed to prove committee and procedures were “a sham.”</w:t>
      </w:r>
    </w:p>
    <w:p w14:paraId="4082E4AD" w14:textId="77777777" w:rsidR="001C2FC5" w:rsidRPr="000402BC" w:rsidRDefault="001C2FC5" w:rsidP="00300A65">
      <w:pPr>
        <w:spacing w:line="276" w:lineRule="auto"/>
        <w:jc w:val="both"/>
        <w:rPr>
          <w:rFonts w:ascii="Times New Roman" w:hAnsi="Times New Roman" w:cs="Times New Roman"/>
          <w:sz w:val="20"/>
          <w:szCs w:val="20"/>
        </w:rPr>
      </w:pPr>
    </w:p>
    <w:p w14:paraId="788B9870"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New York – Special Litigation Committees</w:t>
      </w:r>
      <w:r w:rsidRPr="000402BC">
        <w:rPr>
          <w:rFonts w:ascii="Times New Roman" w:hAnsi="Times New Roman" w:cs="Times New Roman"/>
          <w:sz w:val="20"/>
          <w:szCs w:val="20"/>
        </w:rPr>
        <w:t xml:space="preserve"> (</w:t>
      </w:r>
      <w:r w:rsidRPr="000402BC">
        <w:rPr>
          <w:rFonts w:ascii="Times New Roman" w:hAnsi="Times New Roman" w:cs="Times New Roman"/>
          <w:b/>
          <w:i/>
          <w:sz w:val="20"/>
          <w:szCs w:val="20"/>
        </w:rPr>
        <w:t>Auerbach</w:t>
      </w:r>
      <w:r w:rsidRPr="000402BC">
        <w:rPr>
          <w:rFonts w:ascii="Times New Roman" w:hAnsi="Times New Roman" w:cs="Times New Roman"/>
          <w:sz w:val="20"/>
          <w:szCs w:val="20"/>
        </w:rPr>
        <w:t>):</w:t>
      </w:r>
    </w:p>
    <w:p w14:paraId="1E63E77E" w14:textId="77777777" w:rsidR="001C2FC5" w:rsidRPr="000402BC" w:rsidRDefault="001C2FC5" w:rsidP="00300A65">
      <w:pPr>
        <w:pStyle w:val="ListParagraph"/>
        <w:numPr>
          <w:ilvl w:val="0"/>
          <w:numId w:val="4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Court should inquire into committee’s “independence, good faith, and reasonable investigation;”</w:t>
      </w:r>
    </w:p>
    <w:p w14:paraId="79B48857" w14:textId="77777777" w:rsidR="001C2FC5" w:rsidRPr="000402BC" w:rsidRDefault="001C2FC5" w:rsidP="00300A65">
      <w:pPr>
        <w:pStyle w:val="ListParagraph"/>
        <w:numPr>
          <w:ilvl w:val="0"/>
          <w:numId w:val="4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If the court is satisfied with the committee, then it should determine, “applying </w:t>
      </w:r>
      <w:r w:rsidRPr="000402BC">
        <w:rPr>
          <w:rFonts w:ascii="Times New Roman" w:hAnsi="Times New Roman" w:cs="Times New Roman"/>
          <w:i/>
          <w:sz w:val="20"/>
          <w:szCs w:val="20"/>
        </w:rPr>
        <w:t>business judgment rule</w:t>
      </w:r>
      <w:r w:rsidRPr="000402BC">
        <w:rPr>
          <w:rFonts w:ascii="Times New Roman" w:hAnsi="Times New Roman" w:cs="Times New Roman"/>
          <w:sz w:val="20"/>
          <w:szCs w:val="20"/>
        </w:rPr>
        <w:t>, whether the motion [to dismiss] should be granted.”</w:t>
      </w:r>
    </w:p>
    <w:p w14:paraId="1DDF5AF5" w14:textId="77777777" w:rsidR="001C2FC5" w:rsidRPr="000402BC" w:rsidRDefault="001C2FC5" w:rsidP="00300A65">
      <w:pPr>
        <w:spacing w:line="276" w:lineRule="auto"/>
        <w:jc w:val="both"/>
        <w:rPr>
          <w:rFonts w:ascii="Times New Roman" w:hAnsi="Times New Roman" w:cs="Times New Roman"/>
          <w:b/>
          <w:i/>
          <w:sz w:val="20"/>
          <w:szCs w:val="20"/>
        </w:rPr>
      </w:pPr>
    </w:p>
    <w:p w14:paraId="6CB27294" w14:textId="536427C3"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Auerbach v. Bennett</w:t>
      </w:r>
      <w:r w:rsidRPr="000402BC">
        <w:rPr>
          <w:rFonts w:ascii="Times New Roman" w:hAnsi="Times New Roman" w:cs="Times New Roman"/>
          <w:sz w:val="20"/>
          <w:szCs w:val="20"/>
        </w:rPr>
        <w:t xml:space="preserve"> – 1979, NY case. Company (GTE) triggered own investiga</w:t>
      </w:r>
      <w:r w:rsidR="00F920CF" w:rsidRPr="000402BC">
        <w:rPr>
          <w:rFonts w:ascii="Times New Roman" w:hAnsi="Times New Roman" w:cs="Times New Roman"/>
          <w:sz w:val="20"/>
          <w:szCs w:val="20"/>
        </w:rPr>
        <w:t xml:space="preserve">tion into bribes/kickback issue, </w:t>
      </w:r>
      <w:r w:rsidRPr="000402BC">
        <w:rPr>
          <w:rFonts w:ascii="Times New Roman" w:hAnsi="Times New Roman" w:cs="Times New Roman"/>
          <w:sz w:val="20"/>
          <w:szCs w:val="20"/>
        </w:rPr>
        <w:t xml:space="preserve">made public disclosure. Derivative lawsuit.  GTE creates special litigation committee of three </w:t>
      </w:r>
      <w:r w:rsidR="009D132C" w:rsidRPr="000402BC">
        <w:rPr>
          <w:rFonts w:ascii="Times New Roman" w:hAnsi="Times New Roman" w:cs="Times New Roman"/>
          <w:sz w:val="20"/>
          <w:szCs w:val="20"/>
        </w:rPr>
        <w:t xml:space="preserve">independent </w:t>
      </w:r>
      <w:r w:rsidRPr="000402BC">
        <w:rPr>
          <w:rFonts w:ascii="Times New Roman" w:hAnsi="Times New Roman" w:cs="Times New Roman"/>
          <w:sz w:val="20"/>
          <w:szCs w:val="20"/>
        </w:rPr>
        <w:t>people</w:t>
      </w:r>
      <w:r w:rsidR="009D132C"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SLC’s decision was okay. </w:t>
      </w:r>
      <w:r w:rsidRPr="000402BC">
        <w:rPr>
          <w:rFonts w:ascii="Times New Roman" w:hAnsi="Times New Roman" w:cs="Times New Roman"/>
          <w:sz w:val="20"/>
          <w:szCs w:val="20"/>
          <w:u w:val="single"/>
        </w:rPr>
        <w:t xml:space="preserve">Take Away From </w:t>
      </w:r>
      <w:r w:rsidRPr="000402BC">
        <w:rPr>
          <w:rFonts w:ascii="Times New Roman" w:hAnsi="Times New Roman" w:cs="Times New Roman"/>
          <w:b/>
          <w:i/>
          <w:sz w:val="20"/>
          <w:szCs w:val="20"/>
          <w:u w:val="single"/>
        </w:rPr>
        <w:t>Auerbach</w:t>
      </w:r>
      <w:r w:rsidRPr="000402BC">
        <w:rPr>
          <w:rFonts w:ascii="Times New Roman" w:hAnsi="Times New Roman" w:cs="Times New Roman"/>
          <w:sz w:val="20"/>
          <w:szCs w:val="20"/>
        </w:rPr>
        <w:t xml:space="preserve"> – court gives very broad scope to SLCs to decide what to do with a lawsuit.</w:t>
      </w:r>
    </w:p>
    <w:p w14:paraId="14E28A8F" w14:textId="77777777" w:rsidR="001C2FC5" w:rsidRPr="000402BC" w:rsidRDefault="001C2FC5" w:rsidP="00300A65">
      <w:pPr>
        <w:spacing w:line="276" w:lineRule="auto"/>
        <w:jc w:val="both"/>
        <w:rPr>
          <w:rFonts w:ascii="Times New Roman" w:hAnsi="Times New Roman" w:cs="Times New Roman"/>
          <w:sz w:val="20"/>
          <w:szCs w:val="20"/>
        </w:rPr>
      </w:pPr>
    </w:p>
    <w:p w14:paraId="51EA4DEA"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Delaware – Special Litigation Committees</w:t>
      </w:r>
      <w:r w:rsidRPr="000402BC">
        <w:rPr>
          <w:rFonts w:ascii="Times New Roman" w:hAnsi="Times New Roman" w:cs="Times New Roman"/>
          <w:sz w:val="20"/>
          <w:szCs w:val="20"/>
        </w:rPr>
        <w:t xml:space="preserve"> (</w:t>
      </w:r>
      <w:r w:rsidRPr="000402BC">
        <w:rPr>
          <w:rFonts w:ascii="Times New Roman" w:hAnsi="Times New Roman" w:cs="Times New Roman"/>
          <w:b/>
          <w:i/>
          <w:sz w:val="20"/>
          <w:szCs w:val="20"/>
        </w:rPr>
        <w:t>Zapata</w:t>
      </w:r>
      <w:r w:rsidRPr="000402BC">
        <w:rPr>
          <w:rFonts w:ascii="Times New Roman" w:hAnsi="Times New Roman" w:cs="Times New Roman"/>
          <w:sz w:val="20"/>
          <w:szCs w:val="20"/>
        </w:rPr>
        <w:t>):</w:t>
      </w:r>
    </w:p>
    <w:p w14:paraId="24BBEC2A" w14:textId="77777777" w:rsidR="001C2FC5" w:rsidRPr="000402BC" w:rsidRDefault="001C2FC5" w:rsidP="00300A65">
      <w:pPr>
        <w:pStyle w:val="ListParagraph"/>
        <w:numPr>
          <w:ilvl w:val="0"/>
          <w:numId w:val="4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Court should inquire into committee’s “independence, good faith, and reasonable investigation;”</w:t>
      </w:r>
    </w:p>
    <w:p w14:paraId="585FDF26" w14:textId="77777777" w:rsidR="001C2FC5" w:rsidRPr="000402BC" w:rsidRDefault="001C2FC5" w:rsidP="00300A65">
      <w:pPr>
        <w:pStyle w:val="ListParagraph"/>
        <w:numPr>
          <w:ilvl w:val="0"/>
          <w:numId w:val="4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If the court is satisfied with the committee, then it should determine, “applying </w:t>
      </w:r>
      <w:r w:rsidRPr="000402BC">
        <w:rPr>
          <w:rFonts w:ascii="Times New Roman" w:hAnsi="Times New Roman" w:cs="Times New Roman"/>
          <w:i/>
          <w:sz w:val="20"/>
          <w:szCs w:val="20"/>
        </w:rPr>
        <w:t>its own business judgment</w:t>
      </w:r>
      <w:r w:rsidRPr="000402BC">
        <w:rPr>
          <w:rFonts w:ascii="Times New Roman" w:hAnsi="Times New Roman" w:cs="Times New Roman"/>
          <w:sz w:val="20"/>
          <w:szCs w:val="20"/>
        </w:rPr>
        <w:t>, whether the motion [to dismiss] should be granted.”</w:t>
      </w:r>
    </w:p>
    <w:p w14:paraId="7100911D" w14:textId="77777777" w:rsidR="001C2FC5" w:rsidRPr="000402BC" w:rsidRDefault="001C2FC5" w:rsidP="00300A65">
      <w:pPr>
        <w:pStyle w:val="ListParagraph"/>
        <w:numPr>
          <w:ilvl w:val="1"/>
          <w:numId w:val="4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May consider matters of law and public policy in addition to corporation’s best interests.</w:t>
      </w:r>
    </w:p>
    <w:p w14:paraId="3DCBFD59" w14:textId="77777777" w:rsidR="001C2FC5" w:rsidRPr="000402BC" w:rsidRDefault="001C2FC5" w:rsidP="00300A65">
      <w:pPr>
        <w:spacing w:line="276" w:lineRule="auto"/>
        <w:jc w:val="both"/>
        <w:rPr>
          <w:rFonts w:ascii="Times New Roman" w:hAnsi="Times New Roman" w:cs="Times New Roman"/>
          <w:sz w:val="20"/>
          <w:szCs w:val="20"/>
        </w:rPr>
      </w:pPr>
    </w:p>
    <w:p w14:paraId="55C303E4" w14:textId="2C182533"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Zapata Corp. v. Maldonado</w:t>
      </w:r>
      <w:r w:rsidRPr="000402BC">
        <w:rPr>
          <w:rFonts w:ascii="Times New Roman" w:hAnsi="Times New Roman" w:cs="Times New Roman"/>
          <w:sz w:val="20"/>
          <w:szCs w:val="20"/>
        </w:rPr>
        <w:t xml:space="preserve"> – 1981. Committee says the action should be dismissed. </w:t>
      </w:r>
      <w:r w:rsidRPr="000402BC">
        <w:rPr>
          <w:rFonts w:ascii="Times New Roman" w:hAnsi="Times New Roman" w:cs="Times New Roman"/>
          <w:sz w:val="20"/>
          <w:szCs w:val="20"/>
          <w:u w:val="single"/>
        </w:rPr>
        <w:t>DE Supreme Court</w:t>
      </w:r>
      <w:r w:rsidRPr="000402BC">
        <w:rPr>
          <w:rFonts w:ascii="Times New Roman" w:hAnsi="Times New Roman" w:cs="Times New Roman"/>
          <w:sz w:val="20"/>
          <w:szCs w:val="20"/>
        </w:rPr>
        <w:t xml:space="preserve"> applied second level of review</w:t>
      </w:r>
      <w:r w:rsidR="00541B5A" w:rsidRPr="000402BC">
        <w:rPr>
          <w:rFonts w:ascii="Times New Roman" w:hAnsi="Times New Roman" w:cs="Times New Roman"/>
          <w:sz w:val="20"/>
          <w:szCs w:val="20"/>
        </w:rPr>
        <w:t xml:space="preserve"> (own Business Judgment)</w:t>
      </w:r>
      <w:r w:rsidRPr="000402BC">
        <w:rPr>
          <w:rFonts w:ascii="Times New Roman" w:hAnsi="Times New Roman" w:cs="Times New Roman"/>
          <w:sz w:val="20"/>
          <w:szCs w:val="20"/>
        </w:rPr>
        <w:t>, empowers DE Chancery to filter out cases that look bad and decision by SLCs that look bad</w:t>
      </w:r>
      <w:r w:rsidR="00541B5A" w:rsidRPr="000402BC">
        <w:rPr>
          <w:rFonts w:ascii="Times New Roman" w:hAnsi="Times New Roman" w:cs="Times New Roman"/>
          <w:sz w:val="20"/>
          <w:szCs w:val="20"/>
        </w:rPr>
        <w:t>.</w:t>
      </w:r>
    </w:p>
    <w:p w14:paraId="15421FE0" w14:textId="77777777" w:rsidR="001C2FC5" w:rsidRPr="000402BC" w:rsidRDefault="001C2FC5" w:rsidP="00300A65">
      <w:pPr>
        <w:spacing w:line="276" w:lineRule="auto"/>
        <w:jc w:val="both"/>
        <w:rPr>
          <w:rFonts w:ascii="Times New Roman" w:hAnsi="Times New Roman" w:cs="Times New Roman"/>
          <w:sz w:val="20"/>
          <w:szCs w:val="20"/>
        </w:rPr>
      </w:pPr>
    </w:p>
    <w:p w14:paraId="24CDA2D4"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Advice for SLCs after </w:t>
      </w:r>
      <w:r w:rsidRPr="000402BC">
        <w:rPr>
          <w:rFonts w:ascii="Times New Roman" w:hAnsi="Times New Roman" w:cs="Times New Roman"/>
          <w:b/>
          <w:i/>
          <w:sz w:val="20"/>
          <w:szCs w:val="20"/>
          <w:u w:val="single"/>
        </w:rPr>
        <w:t>Zapata</w:t>
      </w:r>
      <w:r w:rsidRPr="000402BC">
        <w:rPr>
          <w:rFonts w:ascii="Times New Roman" w:hAnsi="Times New Roman" w:cs="Times New Roman"/>
          <w:sz w:val="20"/>
          <w:szCs w:val="20"/>
        </w:rPr>
        <w:t xml:space="preserve"> – look like you care about welfare of company and about the derivative plaintiff in response to suit.  Ensure that reports accompanying decision w/r/t suit are in-depth (i.e. long) but with easy-to-read executive summaries and that they’re done by outside counsel.  In sum, want court to say “how could anyone say SLC’s decision was anything but informed by good business judgment?”</w:t>
      </w:r>
    </w:p>
    <w:p w14:paraId="7FEC704F" w14:textId="77777777" w:rsidR="001C2FC5" w:rsidRPr="000402BC" w:rsidRDefault="001C2FC5" w:rsidP="00300A65">
      <w:pPr>
        <w:spacing w:line="276" w:lineRule="auto"/>
        <w:jc w:val="both"/>
        <w:rPr>
          <w:rFonts w:ascii="Times New Roman" w:hAnsi="Times New Roman" w:cs="Times New Roman"/>
          <w:sz w:val="20"/>
          <w:szCs w:val="20"/>
        </w:rPr>
      </w:pPr>
    </w:p>
    <w:p w14:paraId="52432E6D" w14:textId="13B8D159"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Modern Method of Determining SLC Independence – Social Ties Factor</w:t>
      </w:r>
      <w:r w:rsidRPr="000402BC">
        <w:rPr>
          <w:rFonts w:ascii="Times New Roman" w:hAnsi="Times New Roman" w:cs="Times New Roman"/>
          <w:sz w:val="20"/>
          <w:szCs w:val="20"/>
        </w:rPr>
        <w:t xml:space="preserve"> –</w:t>
      </w:r>
      <w:r w:rsidRPr="000402BC">
        <w:rPr>
          <w:rFonts w:ascii="Times New Roman" w:hAnsi="Times New Roman" w:cs="Times New Roman"/>
          <w:b/>
          <w:i/>
          <w:sz w:val="20"/>
          <w:szCs w:val="20"/>
        </w:rPr>
        <w:t>In re Oracle Corp Derivative Litigation</w:t>
      </w:r>
      <w:r w:rsidR="00D85FB0" w:rsidRPr="000402BC">
        <w:rPr>
          <w:rFonts w:ascii="Times New Roman" w:hAnsi="Times New Roman" w:cs="Times New Roman"/>
          <w:sz w:val="20"/>
          <w:szCs w:val="20"/>
        </w:rPr>
        <w:t>.</w:t>
      </w:r>
    </w:p>
    <w:p w14:paraId="7658E07D" w14:textId="77777777" w:rsidR="001C2FC5" w:rsidRPr="000402BC" w:rsidRDefault="001C2FC5" w:rsidP="00300A65">
      <w:pPr>
        <w:spacing w:line="276" w:lineRule="auto"/>
        <w:jc w:val="both"/>
        <w:rPr>
          <w:rFonts w:ascii="Times New Roman" w:hAnsi="Times New Roman" w:cs="Times New Roman"/>
          <w:sz w:val="22"/>
          <w:szCs w:val="22"/>
        </w:rPr>
      </w:pPr>
    </w:p>
    <w:p w14:paraId="4AA913E5"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Directors Duty of Care</w:t>
      </w:r>
      <w:r w:rsidRPr="000402BC">
        <w:rPr>
          <w:rFonts w:ascii="Times New Roman" w:hAnsi="Times New Roman" w:cs="Times New Roman"/>
          <w:sz w:val="28"/>
          <w:szCs w:val="28"/>
        </w:rPr>
        <w:t xml:space="preserve"> – </w:t>
      </w:r>
    </w:p>
    <w:p w14:paraId="536D1507" w14:textId="77777777" w:rsidR="001C2FC5" w:rsidRPr="000402BC" w:rsidRDefault="001C2FC5" w:rsidP="00300A65">
      <w:pPr>
        <w:spacing w:line="276" w:lineRule="auto"/>
        <w:jc w:val="both"/>
        <w:rPr>
          <w:rFonts w:ascii="Times New Roman" w:hAnsi="Times New Roman" w:cs="Times New Roman"/>
          <w:i/>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charters can be amended to absolve any personal liability for board members for breach of fiduciary duty as a director. Most important exceptions are (i) and (ii), below.</w:t>
      </w:r>
    </w:p>
    <w:p w14:paraId="21A8FE5F" w14:textId="77777777" w:rsidR="00711EB4" w:rsidRPr="000402BC" w:rsidRDefault="00711EB4" w:rsidP="00300A65">
      <w:pPr>
        <w:spacing w:line="276" w:lineRule="auto"/>
        <w:jc w:val="both"/>
        <w:rPr>
          <w:rFonts w:ascii="Times New Roman" w:hAnsi="Times New Roman" w:cs="Times New Roman"/>
          <w:sz w:val="20"/>
          <w:szCs w:val="20"/>
        </w:rPr>
      </w:pPr>
    </w:p>
    <w:p w14:paraId="33C028C8" w14:textId="0DDF8487" w:rsidR="001C2FC5" w:rsidRPr="000402BC" w:rsidRDefault="00711EB4"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DGCL</w:t>
      </w:r>
      <w:r w:rsidR="001C2FC5" w:rsidRPr="000402BC">
        <w:rPr>
          <w:rFonts w:ascii="Times New Roman" w:hAnsi="Times New Roman" w:cs="Times New Roman"/>
          <w:sz w:val="20"/>
          <w:szCs w:val="20"/>
          <w:u w:val="single"/>
        </w:rPr>
        <w:t xml:space="preserve"> §102(b)(7)</w:t>
      </w:r>
      <w:r w:rsidR="001C2FC5" w:rsidRPr="000402BC">
        <w:rPr>
          <w:rFonts w:ascii="Times New Roman" w:hAnsi="Times New Roman" w:cs="Times New Roman"/>
          <w:sz w:val="20"/>
          <w:szCs w:val="20"/>
        </w:rPr>
        <w:t xml:space="preserve">: “(b) </w:t>
      </w:r>
      <w:r w:rsidR="00C523F4" w:rsidRPr="000402BC">
        <w:rPr>
          <w:rFonts w:ascii="Times New Roman" w:hAnsi="Times New Roman" w:cs="Times New Roman"/>
          <w:sz w:val="20"/>
          <w:szCs w:val="20"/>
        </w:rPr>
        <w:t>…</w:t>
      </w:r>
      <w:r w:rsidR="001C2FC5" w:rsidRPr="000402BC">
        <w:rPr>
          <w:rFonts w:ascii="Times New Roman" w:hAnsi="Times New Roman" w:cs="Times New Roman"/>
          <w:sz w:val="20"/>
          <w:szCs w:val="20"/>
        </w:rPr>
        <w:t>the certificate of incorporation may also contain…: A provision eliminating or limiting the personal liability of a director to the corporation of its stockholders for monetary damages for breach of fiduciary duty as a director…provided that such provision shall not eliminate or limit the liability of a director:</w:t>
      </w:r>
    </w:p>
    <w:p w14:paraId="6DE95DDD" w14:textId="77777777" w:rsidR="001C2FC5" w:rsidRPr="000402BC" w:rsidRDefault="001C2FC5" w:rsidP="00300A65">
      <w:pPr>
        <w:pStyle w:val="ListParagraph"/>
        <w:numPr>
          <w:ilvl w:val="2"/>
          <w:numId w:val="35"/>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 xml:space="preserve">For any breach of the directors </w:t>
      </w:r>
      <w:r w:rsidRPr="000402BC">
        <w:rPr>
          <w:rFonts w:ascii="Times New Roman" w:hAnsi="Times New Roman" w:cs="Times New Roman"/>
          <w:i/>
          <w:sz w:val="20"/>
          <w:szCs w:val="20"/>
        </w:rPr>
        <w:t>duty of loyalty</w:t>
      </w:r>
      <w:r w:rsidRPr="000402BC">
        <w:rPr>
          <w:rFonts w:ascii="Times New Roman" w:hAnsi="Times New Roman" w:cs="Times New Roman"/>
          <w:sz w:val="20"/>
          <w:szCs w:val="20"/>
        </w:rPr>
        <w:t xml:space="preserve"> to the corporation or its stockholders;</w:t>
      </w:r>
    </w:p>
    <w:p w14:paraId="2CC2E5FE" w14:textId="77777777" w:rsidR="001C2FC5" w:rsidRPr="000402BC" w:rsidRDefault="001C2FC5" w:rsidP="00300A65">
      <w:pPr>
        <w:pStyle w:val="ListParagraph"/>
        <w:numPr>
          <w:ilvl w:val="2"/>
          <w:numId w:val="35"/>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 xml:space="preserve">For acts or omissions not in </w:t>
      </w:r>
      <w:r w:rsidRPr="000402BC">
        <w:rPr>
          <w:rFonts w:ascii="Times New Roman" w:hAnsi="Times New Roman" w:cs="Times New Roman"/>
          <w:i/>
          <w:sz w:val="20"/>
          <w:szCs w:val="20"/>
        </w:rPr>
        <w:t>good faith</w:t>
      </w:r>
      <w:r w:rsidRPr="000402BC">
        <w:rPr>
          <w:rFonts w:ascii="Times New Roman" w:hAnsi="Times New Roman" w:cs="Times New Roman"/>
          <w:sz w:val="20"/>
          <w:szCs w:val="20"/>
        </w:rPr>
        <w:t xml:space="preserve"> or which involve intentional misconduct or a knowing violation of the law;</w:t>
      </w:r>
    </w:p>
    <w:p w14:paraId="4BFDFABE" w14:textId="77777777" w:rsidR="001C2FC5" w:rsidRPr="000402BC" w:rsidRDefault="001C2FC5" w:rsidP="00300A65">
      <w:pPr>
        <w:pStyle w:val="ListParagraph"/>
        <w:numPr>
          <w:ilvl w:val="2"/>
          <w:numId w:val="35"/>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Under §174 of this title [concerning liability for unlawful payment of a dividend]; or</w:t>
      </w:r>
    </w:p>
    <w:p w14:paraId="69893113" w14:textId="77777777" w:rsidR="001C2FC5" w:rsidRPr="000402BC" w:rsidRDefault="001C2FC5" w:rsidP="00300A65">
      <w:pPr>
        <w:pStyle w:val="ListParagraph"/>
        <w:numPr>
          <w:ilvl w:val="2"/>
          <w:numId w:val="35"/>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For any transaction from which the director derived an improper personal benefit.”</w:t>
      </w:r>
    </w:p>
    <w:p w14:paraId="4F2C8EE0" w14:textId="77777777" w:rsidR="001C2FC5" w:rsidRPr="000402BC" w:rsidRDefault="001C2FC5" w:rsidP="00300A65">
      <w:pPr>
        <w:spacing w:line="276" w:lineRule="auto"/>
        <w:ind w:left="720"/>
        <w:jc w:val="both"/>
        <w:rPr>
          <w:rFonts w:ascii="Times New Roman" w:hAnsi="Times New Roman" w:cs="Times New Roman"/>
          <w:sz w:val="20"/>
          <w:szCs w:val="20"/>
        </w:rPr>
      </w:pPr>
    </w:p>
    <w:p w14:paraId="71A97358" w14:textId="09CBB89B"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To Prove that Director Violated Duty of Care</w:t>
      </w:r>
      <w:r w:rsidRPr="000402BC">
        <w:rPr>
          <w:rFonts w:ascii="Times New Roman" w:hAnsi="Times New Roman" w:cs="Times New Roman"/>
          <w:sz w:val="20"/>
          <w:szCs w:val="20"/>
        </w:rPr>
        <w:t>, must prove standard that misconduct was “grossly negligent” (</w:t>
      </w:r>
      <w:r w:rsidRPr="000402BC">
        <w:rPr>
          <w:rFonts w:ascii="Times New Roman" w:hAnsi="Times New Roman" w:cs="Times New Roman"/>
          <w:b/>
          <w:i/>
          <w:sz w:val="20"/>
          <w:szCs w:val="20"/>
        </w:rPr>
        <w:t>Van Gorkom</w:t>
      </w:r>
      <w:r w:rsidRPr="000402BC">
        <w:rPr>
          <w:rFonts w:ascii="Times New Roman" w:hAnsi="Times New Roman" w:cs="Times New Roman"/>
          <w:sz w:val="20"/>
          <w:szCs w:val="20"/>
        </w:rPr>
        <w:t xml:space="preserve">) </w:t>
      </w:r>
      <w:r w:rsidRPr="00843C42">
        <w:rPr>
          <w:rFonts w:ascii="Times New Roman" w:hAnsi="Times New Roman" w:cs="Times New Roman"/>
          <w:sz w:val="20"/>
          <w:szCs w:val="20"/>
        </w:rPr>
        <w:t>(**though this is not always enough for DE courts today).</w:t>
      </w:r>
      <w:r w:rsidR="002850DA" w:rsidRPr="000402BC">
        <w:rPr>
          <w:rFonts w:ascii="Times New Roman" w:hAnsi="Times New Roman" w:cs="Times New Roman"/>
          <w:sz w:val="20"/>
          <w:szCs w:val="20"/>
        </w:rPr>
        <w:t xml:space="preserve"> </w:t>
      </w:r>
      <w:r w:rsidRPr="000402BC">
        <w:rPr>
          <w:rFonts w:ascii="Times New Roman" w:hAnsi="Times New Roman" w:cs="Times New Roman"/>
          <w:sz w:val="20"/>
          <w:szCs w:val="20"/>
        </w:rPr>
        <w:t>Relevant Factors to determine if “grossly negligent”:</w:t>
      </w:r>
    </w:p>
    <w:p w14:paraId="0CBADB3A" w14:textId="77777777" w:rsidR="001C2FC5" w:rsidRPr="000402BC" w:rsidRDefault="001C2FC5" w:rsidP="00300A65">
      <w:pPr>
        <w:pStyle w:val="ListParagraph"/>
        <w:numPr>
          <w:ilvl w:val="1"/>
          <w:numId w:val="42"/>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Quality of board (expertise, experience, etc.)</w:t>
      </w:r>
    </w:p>
    <w:p w14:paraId="7778F50B" w14:textId="77777777" w:rsidR="001C2FC5" w:rsidRPr="000402BC" w:rsidRDefault="001C2FC5" w:rsidP="00300A65">
      <w:pPr>
        <w:pStyle w:val="ListParagraph"/>
        <w:numPr>
          <w:ilvl w:val="1"/>
          <w:numId w:val="42"/>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Length of decision-making time</w:t>
      </w:r>
    </w:p>
    <w:p w14:paraId="765D90F1" w14:textId="77777777" w:rsidR="001C2FC5" w:rsidRPr="000402BC" w:rsidRDefault="001C2FC5" w:rsidP="00300A65">
      <w:pPr>
        <w:pStyle w:val="ListParagraph"/>
        <w:numPr>
          <w:ilvl w:val="1"/>
          <w:numId w:val="42"/>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Depth of deliberation (did they have all necessary materials? How long did they deliberate? Any counter-opinions in room?)</w:t>
      </w:r>
    </w:p>
    <w:p w14:paraId="7E8E67C1" w14:textId="77777777" w:rsidR="001C2FC5" w:rsidRPr="000402BC" w:rsidRDefault="001C2FC5" w:rsidP="00300A65">
      <w:pPr>
        <w:pStyle w:val="ListParagraph"/>
        <w:numPr>
          <w:ilvl w:val="2"/>
          <w:numId w:val="42"/>
        </w:numPr>
        <w:spacing w:line="276" w:lineRule="auto"/>
        <w:ind w:left="2880"/>
        <w:jc w:val="both"/>
        <w:rPr>
          <w:rFonts w:ascii="Times New Roman" w:hAnsi="Times New Roman" w:cs="Times New Roman"/>
          <w:sz w:val="20"/>
          <w:szCs w:val="20"/>
        </w:rPr>
      </w:pPr>
      <w:r w:rsidRPr="000402BC">
        <w:rPr>
          <w:rFonts w:ascii="Times New Roman" w:hAnsi="Times New Roman" w:cs="Times New Roman"/>
          <w:sz w:val="20"/>
          <w:szCs w:val="20"/>
        </w:rPr>
        <w:t>For insufficient deliberation, would have to conclude (i) not enough info, and (ii) had additional info been provided the board would have made a better decision.</w:t>
      </w:r>
    </w:p>
    <w:p w14:paraId="382F6135" w14:textId="77777777" w:rsidR="001C2FC5" w:rsidRPr="000402BC" w:rsidRDefault="001C2FC5" w:rsidP="00300A65">
      <w:pPr>
        <w:spacing w:line="276" w:lineRule="auto"/>
        <w:jc w:val="both"/>
        <w:rPr>
          <w:rFonts w:ascii="Times New Roman" w:hAnsi="Times New Roman" w:cs="Times New Roman"/>
          <w:b/>
          <w:sz w:val="20"/>
          <w:szCs w:val="20"/>
        </w:rPr>
      </w:pPr>
    </w:p>
    <w:p w14:paraId="0CB0FF1B"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(1) Subject to </w:t>
      </w:r>
      <w:r w:rsidRPr="000402BC">
        <w:rPr>
          <w:rFonts w:ascii="Times New Roman" w:hAnsi="Times New Roman" w:cs="Times New Roman"/>
          <w:b/>
          <w:sz w:val="20"/>
          <w:szCs w:val="20"/>
          <w:u w:val="single"/>
        </w:rPr>
        <w:t>Business Judgment Rule</w:t>
      </w:r>
      <w:r w:rsidRPr="000402BC">
        <w:rPr>
          <w:rFonts w:ascii="Times New Roman" w:hAnsi="Times New Roman" w:cs="Times New Roman"/>
          <w:sz w:val="20"/>
          <w:szCs w:val="20"/>
        </w:rPr>
        <w:t xml:space="preserve"> – </w:t>
      </w:r>
    </w:p>
    <w:p w14:paraId="5D67A6AF" w14:textId="77777777" w:rsidR="001C2FC5" w:rsidRPr="000402BC" w:rsidRDefault="001C2FC5" w:rsidP="00300A65">
      <w:pPr>
        <w:spacing w:line="276" w:lineRule="auto"/>
        <w:ind w:left="720"/>
        <w:jc w:val="both"/>
        <w:rPr>
          <w:rFonts w:ascii="Times New Roman" w:hAnsi="Times New Roman" w:cs="Times New Roman"/>
          <w:b/>
          <w:i/>
          <w:sz w:val="20"/>
          <w:szCs w:val="20"/>
        </w:rPr>
      </w:pPr>
    </w:p>
    <w:p w14:paraId="6C726F7F" w14:textId="75605A3D"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Kamin v. American Express</w:t>
      </w:r>
      <w:r w:rsidRPr="000402BC">
        <w:rPr>
          <w:rFonts w:ascii="Times New Roman" w:hAnsi="Times New Roman" w:cs="Times New Roman"/>
          <w:sz w:val="20"/>
          <w:szCs w:val="20"/>
        </w:rPr>
        <w:t xml:space="preserve"> –</w:t>
      </w:r>
      <w:r w:rsidR="00FD36C8"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no breach</w:t>
      </w:r>
      <w:r w:rsidRPr="000402BC">
        <w:rPr>
          <w:rFonts w:ascii="Times New Roman" w:hAnsi="Times New Roman" w:cs="Times New Roman"/>
          <w:sz w:val="20"/>
          <w:szCs w:val="20"/>
        </w:rPr>
        <w:t xml:space="preserve">, company had a reason to spin stock off rather than sell it, BUT this means they were trying to fool the market into thinking they were doing better than they really were (which actually helps the shareholders)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court accepts this as business judgment.</w:t>
      </w:r>
    </w:p>
    <w:p w14:paraId="7D2C58DD" w14:textId="77777777" w:rsidR="001C2FC5" w:rsidRPr="000402BC" w:rsidRDefault="001C2FC5" w:rsidP="00300A65">
      <w:pPr>
        <w:spacing w:line="276" w:lineRule="auto"/>
        <w:ind w:left="720"/>
        <w:jc w:val="both"/>
        <w:rPr>
          <w:rFonts w:ascii="Times New Roman" w:hAnsi="Times New Roman" w:cs="Times New Roman"/>
          <w:b/>
          <w:i/>
          <w:sz w:val="20"/>
          <w:szCs w:val="20"/>
        </w:rPr>
      </w:pPr>
    </w:p>
    <w:p w14:paraId="02CE2900" w14:textId="5915B0ED"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Francis v. United Jersey Bank</w:t>
      </w:r>
      <w:r w:rsidRPr="000402BC">
        <w:rPr>
          <w:rFonts w:ascii="Times New Roman" w:hAnsi="Times New Roman" w:cs="Times New Roman"/>
          <w:sz w:val="20"/>
          <w:szCs w:val="20"/>
        </w:rPr>
        <w:t xml:space="preserve"> –</w:t>
      </w:r>
      <w:r w:rsidR="009660CA" w:rsidRPr="000402BC">
        <w:rPr>
          <w:rFonts w:ascii="Times New Roman" w:hAnsi="Times New Roman" w:cs="Times New Roman"/>
          <w:i/>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breach</w:t>
      </w:r>
      <w:r w:rsidRPr="000402BC">
        <w:rPr>
          <w:rFonts w:ascii="Times New Roman" w:hAnsi="Times New Roman" w:cs="Times New Roman"/>
          <w:sz w:val="20"/>
          <w:szCs w:val="20"/>
        </w:rPr>
        <w:t>, woman violated duty of care, had duty as director to understand the company/business and husband had warned that the sons</w:t>
      </w:r>
      <w:r w:rsidR="00BA3850" w:rsidRPr="000402BC">
        <w:rPr>
          <w:rFonts w:ascii="Times New Roman" w:hAnsi="Times New Roman" w:cs="Times New Roman"/>
          <w:sz w:val="20"/>
          <w:szCs w:val="20"/>
        </w:rPr>
        <w:t>.</w:t>
      </w:r>
      <w:r w:rsidR="00EE6D48"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 xml:space="preserve">Advice for Directors after </w:t>
      </w:r>
      <w:r w:rsidRPr="000402BC">
        <w:rPr>
          <w:rFonts w:ascii="Times New Roman" w:hAnsi="Times New Roman" w:cs="Times New Roman"/>
          <w:b/>
          <w:i/>
          <w:sz w:val="20"/>
          <w:szCs w:val="20"/>
          <w:u w:val="single"/>
        </w:rPr>
        <w:t>Francis</w:t>
      </w:r>
      <w:r w:rsidRPr="000402BC">
        <w:rPr>
          <w:rFonts w:ascii="Times New Roman" w:hAnsi="Times New Roman" w:cs="Times New Roman"/>
          <w:b/>
          <w:sz w:val="20"/>
          <w:szCs w:val="20"/>
        </w:rPr>
        <w:t xml:space="preserve"> – </w:t>
      </w:r>
      <w:r w:rsidRPr="000402BC">
        <w:rPr>
          <w:rFonts w:ascii="Times New Roman" w:hAnsi="Times New Roman" w:cs="Times New Roman"/>
          <w:sz w:val="20"/>
          <w:szCs w:val="20"/>
        </w:rPr>
        <w:t>Don’t shut your eyes, have at least a general understanding of company/business, at least rudimentary knowledge of finances.</w:t>
      </w:r>
    </w:p>
    <w:p w14:paraId="3A078751" w14:textId="77777777" w:rsidR="001C2FC5" w:rsidRPr="000402BC" w:rsidRDefault="001C2FC5" w:rsidP="00300A65">
      <w:pPr>
        <w:spacing w:line="276" w:lineRule="auto"/>
        <w:jc w:val="both"/>
        <w:rPr>
          <w:rFonts w:ascii="Times New Roman" w:hAnsi="Times New Roman" w:cs="Times New Roman"/>
          <w:sz w:val="20"/>
          <w:szCs w:val="20"/>
        </w:rPr>
      </w:pPr>
    </w:p>
    <w:p w14:paraId="17FB5AEA" w14:textId="0FE6B8C4"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Smith v. Van Gorkom</w:t>
      </w:r>
      <w:r w:rsidRPr="000402BC">
        <w:rPr>
          <w:rFonts w:ascii="Times New Roman" w:hAnsi="Times New Roman" w:cs="Times New Roman"/>
          <w:sz w:val="20"/>
          <w:szCs w:val="20"/>
        </w:rPr>
        <w:t xml:space="preserve"> –</w:t>
      </w:r>
      <w:r w:rsidR="009E15E4"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board grossly negligent and not remedied under business judgment rule. Acted with </w:t>
      </w:r>
      <w:r w:rsidRPr="000402BC">
        <w:rPr>
          <w:rFonts w:ascii="Times New Roman" w:hAnsi="Times New Roman" w:cs="Times New Roman"/>
          <w:i/>
          <w:sz w:val="20"/>
          <w:szCs w:val="20"/>
        </w:rPr>
        <w:t>undue haste</w:t>
      </w:r>
      <w:r w:rsidRPr="000402BC">
        <w:rPr>
          <w:rFonts w:ascii="Times New Roman" w:hAnsi="Times New Roman" w:cs="Times New Roman"/>
          <w:sz w:val="20"/>
          <w:szCs w:val="20"/>
        </w:rPr>
        <w:t xml:space="preserve">; acted with </w:t>
      </w:r>
      <w:r w:rsidRPr="000402BC">
        <w:rPr>
          <w:rFonts w:ascii="Times New Roman" w:hAnsi="Times New Roman" w:cs="Times New Roman"/>
          <w:i/>
          <w:sz w:val="20"/>
          <w:szCs w:val="20"/>
        </w:rPr>
        <w:t>insufficient information</w:t>
      </w:r>
      <w:r w:rsidR="00E868B8"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 xml:space="preserve">Aftermath of </w:t>
      </w:r>
      <w:r w:rsidRPr="000402BC">
        <w:rPr>
          <w:rFonts w:ascii="Times New Roman" w:hAnsi="Times New Roman" w:cs="Times New Roman"/>
          <w:b/>
          <w:i/>
          <w:sz w:val="20"/>
          <w:szCs w:val="20"/>
          <w:u w:val="single"/>
        </w:rPr>
        <w:t>Van Gorkom</w:t>
      </w:r>
      <w:r w:rsidRPr="000402BC">
        <w:rPr>
          <w:rFonts w:ascii="Times New Roman" w:hAnsi="Times New Roman" w:cs="Times New Roman"/>
          <w:sz w:val="20"/>
          <w:szCs w:val="20"/>
        </w:rPr>
        <w:t xml:space="preserve"> – Widespread commentator repudiation, development of avoidance strategies, legislative alternatives.</w:t>
      </w:r>
    </w:p>
    <w:p w14:paraId="6E0AB03D" w14:textId="77777777" w:rsidR="00E81759" w:rsidRPr="000402BC" w:rsidRDefault="00E81759" w:rsidP="00300A65">
      <w:pPr>
        <w:spacing w:line="276" w:lineRule="auto"/>
        <w:jc w:val="both"/>
        <w:rPr>
          <w:rFonts w:ascii="Times New Roman" w:hAnsi="Times New Roman" w:cs="Times New Roman"/>
          <w:sz w:val="20"/>
          <w:szCs w:val="20"/>
        </w:rPr>
      </w:pPr>
    </w:p>
    <w:p w14:paraId="20DB8865" w14:textId="77777777" w:rsidR="001C2FC5" w:rsidRPr="000402BC" w:rsidRDefault="001C2FC5" w:rsidP="00300A65">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Avoidance Strategies</w:t>
      </w:r>
      <w:r w:rsidRPr="000402BC">
        <w:rPr>
          <w:rFonts w:ascii="Times New Roman" w:hAnsi="Times New Roman" w:cs="Times New Roman"/>
          <w:sz w:val="20"/>
          <w:szCs w:val="20"/>
        </w:rPr>
        <w:t xml:space="preserve"> – encourages longer board meetings for these matters, going over every point of merger agreement with counsel, etc.</w:t>
      </w:r>
    </w:p>
    <w:p w14:paraId="210C45D0" w14:textId="77777777" w:rsidR="001C2FC5" w:rsidRPr="000402BC" w:rsidRDefault="001C2FC5" w:rsidP="00300A65">
      <w:pPr>
        <w:pStyle w:val="ListParagraph"/>
        <w:spacing w:line="276" w:lineRule="auto"/>
        <w:jc w:val="both"/>
        <w:rPr>
          <w:rFonts w:ascii="Times New Roman" w:hAnsi="Times New Roman" w:cs="Times New Roman"/>
          <w:i/>
          <w:sz w:val="20"/>
          <w:szCs w:val="20"/>
        </w:rPr>
      </w:pPr>
      <w:r w:rsidRPr="000402BC">
        <w:rPr>
          <w:rFonts w:ascii="Times New Roman" w:hAnsi="Times New Roman" w:cs="Times New Roman"/>
          <w:sz w:val="20"/>
          <w:szCs w:val="20"/>
          <w:u w:val="single"/>
        </w:rPr>
        <w:t>Legislative Alternatives</w:t>
      </w:r>
      <w:r w:rsidRPr="000402BC">
        <w:rPr>
          <w:rFonts w:ascii="Times New Roman" w:hAnsi="Times New Roman" w:cs="Times New Roman"/>
          <w:sz w:val="20"/>
          <w:szCs w:val="20"/>
        </w:rPr>
        <w:t xml:space="preserve"> – </w:t>
      </w:r>
      <w:r w:rsidRPr="000402BC">
        <w:rPr>
          <w:rFonts w:ascii="Times New Roman" w:hAnsi="Times New Roman" w:cs="Times New Roman"/>
          <w:sz w:val="20"/>
          <w:szCs w:val="20"/>
          <w:u w:val="single"/>
        </w:rPr>
        <w:t>Del. Del. Corp. Code § 102(b)(7)</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charters can be amended to absolve any personal liability for board members for breach of fiduciary duty as a director. Most important exceptions are (i) and (ii).</w:t>
      </w:r>
    </w:p>
    <w:p w14:paraId="6EDEFC19" w14:textId="77777777" w:rsidR="001C2FC5" w:rsidRPr="000402BC" w:rsidRDefault="001C2FC5" w:rsidP="00300A65">
      <w:pPr>
        <w:pStyle w:val="ListParagraph"/>
        <w:numPr>
          <w:ilvl w:val="1"/>
          <w:numId w:val="13"/>
        </w:numPr>
        <w:spacing w:line="276" w:lineRule="auto"/>
        <w:ind w:left="1440"/>
        <w:jc w:val="both"/>
        <w:rPr>
          <w:rFonts w:ascii="Times New Roman" w:hAnsi="Times New Roman" w:cs="Times New Roman"/>
          <w:sz w:val="20"/>
          <w:szCs w:val="20"/>
        </w:rPr>
      </w:pPr>
      <w:r w:rsidRPr="000402BC">
        <w:rPr>
          <w:rFonts w:ascii="Times New Roman" w:hAnsi="Times New Roman" w:cs="Times New Roman"/>
          <w:b/>
          <w:sz w:val="20"/>
          <w:szCs w:val="20"/>
        </w:rPr>
        <w:t>Plaintiffs will need to frame claims as breach of duty of good faith or breach of duty of loyalty.</w:t>
      </w:r>
    </w:p>
    <w:p w14:paraId="1DD4FF33" w14:textId="663AC050" w:rsidR="001C2FC5" w:rsidRPr="000402BC" w:rsidRDefault="001C2FC5" w:rsidP="00300A65">
      <w:pPr>
        <w:spacing w:line="276" w:lineRule="auto"/>
        <w:ind w:left="720"/>
        <w:jc w:val="both"/>
        <w:rPr>
          <w:rFonts w:ascii="Times New Roman" w:hAnsi="Times New Roman" w:cs="Times New Roman"/>
          <w:i/>
          <w:sz w:val="20"/>
          <w:szCs w:val="20"/>
        </w:rPr>
      </w:pPr>
      <w:r w:rsidRPr="000402BC">
        <w:rPr>
          <w:rFonts w:ascii="Times New Roman" w:hAnsi="Times New Roman" w:cs="Times New Roman"/>
          <w:i/>
          <w:sz w:val="20"/>
          <w:szCs w:val="20"/>
        </w:rPr>
        <w:t xml:space="preserve">In sum, almost no directors in DE after </w:t>
      </w:r>
      <w:r w:rsidRPr="000402BC">
        <w:rPr>
          <w:rFonts w:ascii="Times New Roman" w:hAnsi="Times New Roman" w:cs="Times New Roman"/>
          <w:b/>
          <w:i/>
          <w:sz w:val="20"/>
          <w:szCs w:val="20"/>
        </w:rPr>
        <w:t>Van Gorkom</w:t>
      </w:r>
      <w:r w:rsidRPr="000402BC">
        <w:rPr>
          <w:rFonts w:ascii="Times New Roman" w:hAnsi="Times New Roman" w:cs="Times New Roman"/>
          <w:i/>
          <w:sz w:val="20"/>
          <w:szCs w:val="20"/>
        </w:rPr>
        <w:t xml:space="preserve"> are found to be guilty of breach of duty of care.</w:t>
      </w:r>
    </w:p>
    <w:p w14:paraId="0F4F0C64" w14:textId="77777777" w:rsidR="001C2FC5" w:rsidRPr="000402BC" w:rsidRDefault="001C2FC5" w:rsidP="00300A65">
      <w:pPr>
        <w:spacing w:line="276" w:lineRule="auto"/>
        <w:jc w:val="both"/>
        <w:rPr>
          <w:rFonts w:ascii="Times New Roman" w:hAnsi="Times New Roman" w:cs="Times New Roman"/>
          <w:sz w:val="20"/>
          <w:szCs w:val="20"/>
        </w:rPr>
      </w:pPr>
    </w:p>
    <w:tbl>
      <w:tblPr>
        <w:tblW w:w="7614" w:type="dxa"/>
        <w:jc w:val="center"/>
        <w:tblCellMar>
          <w:left w:w="0" w:type="dxa"/>
          <w:right w:w="0" w:type="dxa"/>
        </w:tblCellMar>
        <w:tblLook w:val="0600" w:firstRow="0" w:lastRow="0" w:firstColumn="0" w:lastColumn="0" w:noHBand="1" w:noVBand="1"/>
      </w:tblPr>
      <w:tblGrid>
        <w:gridCol w:w="2484"/>
        <w:gridCol w:w="3150"/>
        <w:gridCol w:w="1980"/>
      </w:tblGrid>
      <w:tr w:rsidR="001C2FC5" w:rsidRPr="000402BC" w14:paraId="612FCF1F" w14:textId="77777777" w:rsidTr="0092269A">
        <w:trPr>
          <w:trHeight w:val="376"/>
          <w:jc w:val="center"/>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9B0908" w14:textId="77777777" w:rsidR="001C2FC5" w:rsidRPr="000402BC" w:rsidRDefault="001C2FC5" w:rsidP="00300A65">
            <w:pPr>
              <w:spacing w:line="276" w:lineRule="auto"/>
              <w:jc w:val="both"/>
              <w:rPr>
                <w:rFonts w:ascii="Times New Roman" w:hAnsi="Times New Roman" w:cs="Times New Roman"/>
                <w:sz w:val="20"/>
                <w:szCs w:val="20"/>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B6544A" w14:textId="77777777" w:rsidR="001C2FC5" w:rsidRPr="000402BC" w:rsidRDefault="001C2FC5"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b/>
                <w:bCs/>
                <w:sz w:val="20"/>
                <w:szCs w:val="20"/>
                <w:u w:val="single"/>
              </w:rPr>
              <w:t>Duty of Care</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CC99A9" w14:textId="77777777" w:rsidR="001C2FC5" w:rsidRPr="000402BC" w:rsidRDefault="001C2FC5"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b/>
                <w:bCs/>
                <w:sz w:val="20"/>
                <w:szCs w:val="20"/>
                <w:u w:val="single"/>
              </w:rPr>
              <w:t>Duty of Loyalty</w:t>
            </w:r>
          </w:p>
        </w:tc>
      </w:tr>
      <w:tr w:rsidR="001C2FC5" w:rsidRPr="000402BC" w14:paraId="2908D027" w14:textId="77777777" w:rsidTr="002F3C19">
        <w:trPr>
          <w:trHeight w:val="223"/>
          <w:jc w:val="center"/>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29B33B"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Substantive standard</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CD7F2E"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Gross negligence (or worse)</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94C9A7"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Ex ante fairness</w:t>
            </w:r>
          </w:p>
        </w:tc>
      </w:tr>
      <w:tr w:rsidR="001C2FC5" w:rsidRPr="000402BC" w14:paraId="751F37AA" w14:textId="77777777" w:rsidTr="002F3C19">
        <w:trPr>
          <w:trHeight w:val="97"/>
          <w:jc w:val="center"/>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2642C1"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Burden of proof</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DBD71B"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On plaintiff</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D7FD5A"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On defendant</w:t>
            </w:r>
          </w:p>
        </w:tc>
      </w:tr>
    </w:tbl>
    <w:p w14:paraId="369B25FF" w14:textId="77777777" w:rsidR="001C2FC5" w:rsidRPr="000402BC" w:rsidRDefault="001C2FC5" w:rsidP="00300A65">
      <w:pPr>
        <w:spacing w:line="276" w:lineRule="auto"/>
        <w:jc w:val="both"/>
        <w:rPr>
          <w:rFonts w:ascii="Times New Roman" w:hAnsi="Times New Roman" w:cs="Times New Roman"/>
          <w:sz w:val="22"/>
          <w:szCs w:val="22"/>
        </w:rPr>
      </w:pPr>
    </w:p>
    <w:p w14:paraId="790D7BDA"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Duty of Loyalty</w:t>
      </w:r>
      <w:r w:rsidRPr="000402BC">
        <w:rPr>
          <w:rFonts w:ascii="Times New Roman" w:hAnsi="Times New Roman" w:cs="Times New Roman"/>
        </w:rPr>
        <w:t xml:space="preserve"> – </w:t>
      </w:r>
    </w:p>
    <w:p w14:paraId="076B41F1" w14:textId="77777777" w:rsidR="001C2FC5" w:rsidRPr="000402BC" w:rsidRDefault="001C2FC5" w:rsidP="00300A65">
      <w:pPr>
        <w:spacing w:line="276" w:lineRule="auto"/>
        <w:jc w:val="both"/>
        <w:rPr>
          <w:rFonts w:ascii="Times New Roman" w:hAnsi="Times New Roman" w:cs="Times New Roman"/>
          <w:sz w:val="20"/>
          <w:szCs w:val="20"/>
        </w:rPr>
      </w:pPr>
    </w:p>
    <w:p w14:paraId="3CDA6A84" w14:textId="5777B86C"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 Interested director contracts</w:t>
      </w:r>
      <w:r w:rsidRPr="000402BC">
        <w:rPr>
          <w:rFonts w:ascii="Times New Roman" w:hAnsi="Times New Roman" w:cs="Times New Roman"/>
          <w:sz w:val="20"/>
          <w:szCs w:val="20"/>
        </w:rPr>
        <w:t xml:space="preserve"> – A contract b/w corporation and one of the directors OR b/w corporation and someone the director is affiliated with (familial or otherwise).</w:t>
      </w:r>
      <w:r w:rsidR="00E8333F"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If not </w:t>
      </w:r>
      <w:r w:rsidRPr="000402BC">
        <w:rPr>
          <w:rFonts w:ascii="Times New Roman" w:hAnsi="Times New Roman" w:cs="Times New Roman"/>
          <w:i/>
          <w:sz w:val="20"/>
          <w:szCs w:val="20"/>
        </w:rPr>
        <w:t>ratified</w:t>
      </w:r>
      <w:r w:rsidRPr="000402BC">
        <w:rPr>
          <w:rFonts w:ascii="Times New Roman" w:hAnsi="Times New Roman" w:cs="Times New Roman"/>
          <w:sz w:val="20"/>
          <w:szCs w:val="20"/>
        </w:rPr>
        <w:t>, then contract could be held to be interested and corp could refuse to enforce it.</w:t>
      </w:r>
    </w:p>
    <w:p w14:paraId="2235212C" w14:textId="77777777" w:rsidR="001C2FC5" w:rsidRPr="000402BC" w:rsidRDefault="001C2FC5" w:rsidP="00300A65">
      <w:pPr>
        <w:spacing w:line="276" w:lineRule="auto"/>
        <w:jc w:val="both"/>
        <w:rPr>
          <w:rFonts w:ascii="Times New Roman" w:hAnsi="Times New Roman" w:cs="Times New Roman"/>
          <w:sz w:val="20"/>
          <w:szCs w:val="20"/>
        </w:rPr>
      </w:pPr>
    </w:p>
    <w:p w14:paraId="1A44298F" w14:textId="37FFCEC3" w:rsidR="00EB5A4D" w:rsidRPr="000402BC" w:rsidRDefault="00EB5A4D" w:rsidP="00300A65">
      <w:pPr>
        <w:spacing w:line="276" w:lineRule="auto"/>
        <w:jc w:val="both"/>
        <w:rPr>
          <w:rFonts w:ascii="Times New Roman" w:hAnsi="Times New Roman" w:cs="Times New Roman"/>
          <w:b/>
          <w:sz w:val="20"/>
          <w:szCs w:val="20"/>
        </w:rPr>
      </w:pPr>
      <w:r w:rsidRPr="000402BC">
        <w:rPr>
          <w:rFonts w:ascii="Times New Roman" w:hAnsi="Times New Roman" w:cs="Times New Roman"/>
          <w:sz w:val="20"/>
          <w:szCs w:val="20"/>
          <w:u w:val="single"/>
        </w:rPr>
        <w:t>Self-dealing</w:t>
      </w:r>
      <w:r w:rsidR="006075AF" w:rsidRPr="000402BC">
        <w:rPr>
          <w:rFonts w:ascii="Times New Roman" w:hAnsi="Times New Roman" w:cs="Times New Roman"/>
          <w:sz w:val="20"/>
          <w:szCs w:val="20"/>
        </w:rPr>
        <w:t xml:space="preserve"> – occurs when the parent dominates </w:t>
      </w:r>
      <w:r w:rsidRPr="000402BC">
        <w:rPr>
          <w:rFonts w:ascii="Times New Roman" w:hAnsi="Times New Roman" w:cs="Times New Roman"/>
          <w:sz w:val="20"/>
          <w:szCs w:val="20"/>
        </w:rPr>
        <w:t>subsidiary to act in such a way that the parent receives something of value to the exclusion of, and detriment to, the minority stockholders of the subsidiary.</w:t>
      </w:r>
    </w:p>
    <w:p w14:paraId="3085DB8B" w14:textId="77777777" w:rsidR="00EB5A4D" w:rsidRPr="000402BC" w:rsidRDefault="00EB5A4D" w:rsidP="00300A65">
      <w:pPr>
        <w:spacing w:line="276" w:lineRule="auto"/>
        <w:jc w:val="both"/>
        <w:rPr>
          <w:rFonts w:ascii="Times New Roman" w:hAnsi="Times New Roman" w:cs="Times New Roman"/>
          <w:sz w:val="20"/>
          <w:szCs w:val="20"/>
        </w:rPr>
      </w:pPr>
    </w:p>
    <w:p w14:paraId="6B4658F1" w14:textId="786A0F44"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“No </w:t>
      </w:r>
      <w:r w:rsidR="00C52A9C" w:rsidRPr="000402BC">
        <w:rPr>
          <w:rFonts w:ascii="Times New Roman" w:hAnsi="Times New Roman" w:cs="Times New Roman"/>
          <w:sz w:val="20"/>
          <w:szCs w:val="20"/>
        </w:rPr>
        <w:t>[interested director contract]</w:t>
      </w:r>
      <w:r w:rsidRPr="000402BC">
        <w:rPr>
          <w:rFonts w:ascii="Times New Roman" w:hAnsi="Times New Roman" w:cs="Times New Roman"/>
          <w:sz w:val="20"/>
          <w:szCs w:val="20"/>
        </w:rPr>
        <w:t>…shall be void …if [t]he material facts as to the director’s or off</w:t>
      </w:r>
      <w:r w:rsidR="00EB7D8C" w:rsidRPr="000402BC">
        <w:rPr>
          <w:rFonts w:ascii="Times New Roman" w:hAnsi="Times New Roman" w:cs="Times New Roman"/>
          <w:sz w:val="20"/>
          <w:szCs w:val="20"/>
        </w:rPr>
        <w:t>icer’s relationship or interest…</w:t>
      </w:r>
      <w:r w:rsidRPr="000402BC">
        <w:rPr>
          <w:rFonts w:ascii="Times New Roman" w:hAnsi="Times New Roman" w:cs="Times New Roman"/>
          <w:sz w:val="20"/>
          <w:szCs w:val="20"/>
        </w:rPr>
        <w:t xml:space="preserve">are disclosed or are known to the BoD or the committee, and the board or committee in </w:t>
      </w:r>
      <w:r w:rsidRPr="000402BC">
        <w:rPr>
          <w:rFonts w:ascii="Times New Roman" w:hAnsi="Times New Roman" w:cs="Times New Roman"/>
          <w:i/>
          <w:sz w:val="20"/>
          <w:szCs w:val="20"/>
        </w:rPr>
        <w:t>good faith</w:t>
      </w:r>
      <w:r w:rsidRPr="000402BC">
        <w:rPr>
          <w:rFonts w:ascii="Times New Roman" w:hAnsi="Times New Roman" w:cs="Times New Roman"/>
          <w:sz w:val="20"/>
          <w:szCs w:val="20"/>
        </w:rPr>
        <w:t xml:space="preserve"> authorizes</w:t>
      </w:r>
      <w:r w:rsidR="009721D5" w:rsidRPr="000402BC">
        <w:rPr>
          <w:rFonts w:ascii="Times New Roman" w:hAnsi="Times New Roman" w:cs="Times New Roman"/>
          <w:sz w:val="20"/>
          <w:szCs w:val="20"/>
        </w:rPr>
        <w:t>…</w:t>
      </w:r>
      <w:r w:rsidRPr="000402BC">
        <w:rPr>
          <w:rFonts w:ascii="Times New Roman" w:hAnsi="Times New Roman" w:cs="Times New Roman"/>
          <w:sz w:val="20"/>
          <w:szCs w:val="20"/>
        </w:rPr>
        <w:t>by the affirmative votes of a majority of disinterested directors</w:t>
      </w:r>
      <w:r w:rsidR="009721D5" w:rsidRPr="000402BC">
        <w:rPr>
          <w:rFonts w:ascii="Times New Roman" w:hAnsi="Times New Roman" w:cs="Times New Roman"/>
          <w:sz w:val="20"/>
          <w:szCs w:val="20"/>
        </w:rPr>
        <w:t>…”</w:t>
      </w:r>
      <w:r w:rsidR="00A062B8" w:rsidRPr="000402BC">
        <w:rPr>
          <w:rFonts w:ascii="Times New Roman" w:hAnsi="Times New Roman" w:cs="Times New Roman"/>
          <w:sz w:val="20"/>
          <w:szCs w:val="20"/>
        </w:rPr>
        <w:t xml:space="preserve"> </w:t>
      </w:r>
      <w:r w:rsidRPr="000402BC">
        <w:rPr>
          <w:rFonts w:ascii="Times New Roman" w:hAnsi="Times New Roman" w:cs="Times New Roman"/>
          <w:sz w:val="20"/>
          <w:szCs w:val="20"/>
        </w:rPr>
        <w:t>(</w:t>
      </w:r>
      <w:r w:rsidRPr="000402BC">
        <w:rPr>
          <w:rFonts w:ascii="Times New Roman" w:hAnsi="Times New Roman" w:cs="Times New Roman"/>
          <w:sz w:val="20"/>
          <w:szCs w:val="20"/>
          <w:u w:val="single"/>
        </w:rPr>
        <w:t>DGCL §144(a)(1)</w:t>
      </w:r>
      <w:r w:rsidRPr="000402BC">
        <w:rPr>
          <w:rFonts w:ascii="Times New Roman" w:hAnsi="Times New Roman" w:cs="Times New Roman"/>
          <w:sz w:val="20"/>
          <w:szCs w:val="20"/>
        </w:rPr>
        <w:t>)</w:t>
      </w:r>
    </w:p>
    <w:p w14:paraId="04CF0C17" w14:textId="77777777" w:rsidR="001C2FC5" w:rsidRPr="000402BC" w:rsidRDefault="001C2FC5" w:rsidP="00300A65">
      <w:pPr>
        <w:pStyle w:val="ListParagraph"/>
        <w:numPr>
          <w:ilvl w:val="0"/>
          <w:numId w:val="14"/>
        </w:numPr>
        <w:spacing w:line="276" w:lineRule="auto"/>
        <w:ind w:left="1800"/>
        <w:jc w:val="both"/>
        <w:rPr>
          <w:rFonts w:ascii="Times New Roman" w:hAnsi="Times New Roman" w:cs="Times New Roman"/>
          <w:sz w:val="20"/>
          <w:szCs w:val="20"/>
        </w:rPr>
      </w:pPr>
      <w:r w:rsidRPr="000402BC">
        <w:rPr>
          <w:rFonts w:ascii="Times New Roman" w:hAnsi="Times New Roman" w:cs="Times New Roman"/>
          <w:b/>
          <w:i/>
          <w:sz w:val="20"/>
          <w:szCs w:val="20"/>
        </w:rPr>
        <w:t>Bayer</w:t>
      </w:r>
      <w:r w:rsidRPr="000402BC">
        <w:rPr>
          <w:rFonts w:ascii="Times New Roman" w:hAnsi="Times New Roman" w:cs="Times New Roman"/>
          <w:sz w:val="20"/>
          <w:szCs w:val="20"/>
        </w:rPr>
        <w:t xml:space="preserve"> takes rule further, says b/c contract is fair, is </w:t>
      </w:r>
      <w:r w:rsidRPr="000402BC">
        <w:rPr>
          <w:rFonts w:ascii="Times New Roman" w:hAnsi="Times New Roman" w:cs="Times New Roman"/>
          <w:i/>
          <w:sz w:val="20"/>
          <w:szCs w:val="20"/>
        </w:rPr>
        <w:t>valid even though disinterested directors have not formally ratified it</w:t>
      </w:r>
      <w:r w:rsidRPr="000402BC">
        <w:rPr>
          <w:rFonts w:ascii="Times New Roman" w:hAnsi="Times New Roman" w:cs="Times New Roman"/>
          <w:sz w:val="20"/>
          <w:szCs w:val="20"/>
        </w:rPr>
        <w:t>.</w:t>
      </w:r>
    </w:p>
    <w:p w14:paraId="16B332AC" w14:textId="77777777" w:rsidR="001C2FC5" w:rsidRPr="000402BC" w:rsidRDefault="001C2FC5" w:rsidP="00300A65">
      <w:pPr>
        <w:spacing w:line="276" w:lineRule="auto"/>
        <w:jc w:val="both"/>
        <w:rPr>
          <w:rFonts w:ascii="Times New Roman" w:hAnsi="Times New Roman" w:cs="Times New Roman"/>
          <w:sz w:val="20"/>
          <w:szCs w:val="20"/>
        </w:rPr>
      </w:pPr>
    </w:p>
    <w:p w14:paraId="1C9550D5" w14:textId="5E63843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Heightened Standard for Duty of Loyalty</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Bayer v. Beran</w:t>
      </w:r>
      <w:r w:rsidRPr="000402BC">
        <w:rPr>
          <w:rFonts w:ascii="Times New Roman" w:hAnsi="Times New Roman" w:cs="Times New Roman"/>
          <w:sz w:val="20"/>
          <w:szCs w:val="20"/>
        </w:rPr>
        <w:t>)</w:t>
      </w:r>
      <w:r w:rsidR="000A294A" w:rsidRPr="000402BC">
        <w:rPr>
          <w:rFonts w:ascii="Times New Roman" w:hAnsi="Times New Roman" w:cs="Times New Roman"/>
          <w:sz w:val="20"/>
          <w:szCs w:val="20"/>
        </w:rPr>
        <w:t>, SEE CHART ABOVE.</w:t>
      </w:r>
    </w:p>
    <w:p w14:paraId="274ABD3E" w14:textId="77777777" w:rsidR="001C2FC5" w:rsidRPr="000402BC" w:rsidRDefault="001C2FC5" w:rsidP="00300A65">
      <w:pPr>
        <w:spacing w:line="276" w:lineRule="auto"/>
        <w:ind w:left="1440"/>
        <w:jc w:val="both"/>
        <w:rPr>
          <w:rFonts w:ascii="Times New Roman" w:hAnsi="Times New Roman" w:cs="Times New Roman"/>
          <w:sz w:val="20"/>
          <w:szCs w:val="20"/>
        </w:rPr>
      </w:pPr>
      <w:r w:rsidRPr="000402BC">
        <w:rPr>
          <w:rFonts w:ascii="Times New Roman" w:hAnsi="Times New Roman" w:cs="Times New Roman"/>
          <w:i/>
          <w:sz w:val="20"/>
          <w:szCs w:val="20"/>
        </w:rPr>
        <w:t>Substantive Standard</w:t>
      </w:r>
      <w:r w:rsidRPr="000402BC">
        <w:rPr>
          <w:rFonts w:ascii="Times New Roman" w:hAnsi="Times New Roman" w:cs="Times New Roman"/>
          <w:sz w:val="20"/>
          <w:szCs w:val="20"/>
        </w:rPr>
        <w:t xml:space="preserve"> – was contract a (i) good deal (ii) at time it was made?</w:t>
      </w:r>
    </w:p>
    <w:p w14:paraId="0AE5B57A" w14:textId="77777777" w:rsidR="00975E58" w:rsidRPr="000402BC" w:rsidRDefault="001C2FC5" w:rsidP="00300A65">
      <w:pPr>
        <w:pStyle w:val="ListParagraph"/>
        <w:numPr>
          <w:ilvl w:val="0"/>
          <w:numId w:val="14"/>
        </w:numPr>
        <w:spacing w:line="276" w:lineRule="auto"/>
        <w:ind w:left="2520"/>
        <w:jc w:val="both"/>
        <w:rPr>
          <w:rFonts w:ascii="Times New Roman" w:hAnsi="Times New Roman" w:cs="Times New Roman"/>
          <w:sz w:val="20"/>
          <w:szCs w:val="20"/>
        </w:rPr>
      </w:pPr>
      <w:r w:rsidRPr="000402BC">
        <w:rPr>
          <w:rFonts w:ascii="Times New Roman" w:hAnsi="Times New Roman" w:cs="Times New Roman"/>
          <w:sz w:val="20"/>
          <w:szCs w:val="20"/>
        </w:rPr>
        <w:t xml:space="preserve">Doesn’t have to be perfect deal, but good </w:t>
      </w:r>
      <w:r w:rsidR="00975E58" w:rsidRPr="000402BC">
        <w:rPr>
          <w:rFonts w:ascii="Times New Roman" w:hAnsi="Times New Roman" w:cs="Times New Roman"/>
          <w:sz w:val="20"/>
          <w:szCs w:val="20"/>
        </w:rPr>
        <w:t>deal</w:t>
      </w:r>
    </w:p>
    <w:p w14:paraId="0A2B9336" w14:textId="78185194" w:rsidR="001C2FC5" w:rsidRPr="000402BC" w:rsidRDefault="001C2FC5" w:rsidP="00300A65">
      <w:pPr>
        <w:spacing w:line="276" w:lineRule="auto"/>
        <w:ind w:left="1440"/>
        <w:jc w:val="both"/>
        <w:rPr>
          <w:rFonts w:ascii="Times New Roman" w:hAnsi="Times New Roman" w:cs="Times New Roman"/>
          <w:sz w:val="20"/>
          <w:szCs w:val="20"/>
        </w:rPr>
      </w:pPr>
      <w:r w:rsidRPr="000402BC">
        <w:rPr>
          <w:rFonts w:ascii="Times New Roman" w:hAnsi="Times New Roman" w:cs="Times New Roman"/>
          <w:i/>
          <w:sz w:val="20"/>
          <w:szCs w:val="20"/>
        </w:rPr>
        <w:t>Burden of Proof</w:t>
      </w:r>
      <w:r w:rsidR="000A294A" w:rsidRPr="000402BC">
        <w:rPr>
          <w:rFonts w:ascii="Times New Roman" w:hAnsi="Times New Roman" w:cs="Times New Roman"/>
          <w:sz w:val="20"/>
          <w:szCs w:val="20"/>
        </w:rPr>
        <w:t xml:space="preserve"> – d</w:t>
      </w:r>
      <w:r w:rsidRPr="000402BC">
        <w:rPr>
          <w:rFonts w:ascii="Times New Roman" w:hAnsi="Times New Roman" w:cs="Times New Roman"/>
          <w:sz w:val="20"/>
          <w:szCs w:val="20"/>
        </w:rPr>
        <w:t>efendant must prove contract was fair</w:t>
      </w:r>
    </w:p>
    <w:p w14:paraId="44BB41AE" w14:textId="77777777" w:rsidR="001C2FC5" w:rsidRPr="000402BC" w:rsidRDefault="001C2FC5" w:rsidP="00300A65">
      <w:pPr>
        <w:spacing w:line="276" w:lineRule="auto"/>
        <w:jc w:val="both"/>
        <w:rPr>
          <w:rFonts w:ascii="Times New Roman" w:hAnsi="Times New Roman" w:cs="Times New Roman"/>
          <w:b/>
          <w:i/>
          <w:sz w:val="20"/>
          <w:szCs w:val="20"/>
        </w:rPr>
      </w:pPr>
    </w:p>
    <w:p w14:paraId="71E8A2F9" w14:textId="44B972F3"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Bayer v. Beran</w:t>
      </w:r>
      <w:r w:rsidRPr="000402BC">
        <w:rPr>
          <w:rFonts w:ascii="Times New Roman" w:hAnsi="Times New Roman" w:cs="Times New Roman"/>
          <w:sz w:val="20"/>
          <w:szCs w:val="20"/>
        </w:rPr>
        <w:t xml:space="preserve"> –</w:t>
      </w:r>
      <w:r w:rsidR="00E12208" w:rsidRPr="000402BC">
        <w:rPr>
          <w:rFonts w:ascii="Times New Roman" w:hAnsi="Times New Roman" w:cs="Times New Roman"/>
          <w:sz w:val="20"/>
          <w:szCs w:val="20"/>
        </w:rPr>
        <w:t xml:space="preserve"> </w:t>
      </w:r>
      <w:r w:rsidRPr="000402BC">
        <w:rPr>
          <w:rFonts w:ascii="Times New Roman" w:hAnsi="Times New Roman" w:cs="Times New Roman"/>
          <w:i/>
          <w:sz w:val="20"/>
          <w:szCs w:val="20"/>
        </w:rPr>
        <w:t>If wasn’t the wife, would evaluate under duty of care’s business judgment rule</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must be evaluated under duty of loyalty, decision wit</w:t>
      </w:r>
      <w:r w:rsidR="00E12208" w:rsidRPr="000402BC">
        <w:rPr>
          <w:rFonts w:ascii="Times New Roman" w:hAnsi="Times New Roman" w:cs="Times New Roman"/>
          <w:sz w:val="20"/>
          <w:szCs w:val="20"/>
        </w:rPr>
        <w:t>hstood the heightened standard.</w:t>
      </w:r>
      <w:r w:rsidR="0003660A"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Take-Away</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Bayer</w:t>
      </w:r>
      <w:r w:rsidRPr="000402BC">
        <w:rPr>
          <w:rFonts w:ascii="Times New Roman" w:hAnsi="Times New Roman" w:cs="Times New Roman"/>
          <w:sz w:val="20"/>
          <w:szCs w:val="20"/>
        </w:rPr>
        <w:t xml:space="preserve"> takes ratification of contract by disinterested majority of directors further, says b/c contract is fair, is valid even though disinterested directors have not formally ratified it.</w:t>
      </w:r>
    </w:p>
    <w:p w14:paraId="04C12040" w14:textId="77777777" w:rsidR="001C2FC5" w:rsidRPr="000402BC" w:rsidRDefault="001C2FC5" w:rsidP="00300A65">
      <w:pPr>
        <w:spacing w:line="276" w:lineRule="auto"/>
        <w:jc w:val="both"/>
        <w:rPr>
          <w:rFonts w:ascii="Times New Roman" w:hAnsi="Times New Roman" w:cs="Times New Roman"/>
          <w:sz w:val="20"/>
          <w:szCs w:val="20"/>
        </w:rPr>
      </w:pPr>
    </w:p>
    <w:p w14:paraId="7FFED90A"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 Entrenchment &amp; Interested Director Contracts</w:t>
      </w:r>
      <w:r w:rsidRPr="000402BC">
        <w:rPr>
          <w:rFonts w:ascii="Times New Roman" w:hAnsi="Times New Roman" w:cs="Times New Roman"/>
          <w:sz w:val="20"/>
          <w:szCs w:val="20"/>
        </w:rPr>
        <w:t xml:space="preserve"> –</w:t>
      </w:r>
    </w:p>
    <w:p w14:paraId="22228CDE"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Directors are not permitted to act for the “sole or primary purpose of entrenchment.”</w:t>
      </w:r>
    </w:p>
    <w:p w14:paraId="0BC13794" w14:textId="77777777" w:rsidR="001C2FC5" w:rsidRPr="000402BC" w:rsidRDefault="001C2FC5" w:rsidP="00300A65">
      <w:pPr>
        <w:spacing w:line="276" w:lineRule="auto"/>
        <w:ind w:left="720"/>
        <w:jc w:val="both"/>
        <w:rPr>
          <w:rFonts w:ascii="Times New Roman" w:hAnsi="Times New Roman" w:cs="Times New Roman"/>
          <w:sz w:val="20"/>
          <w:szCs w:val="20"/>
        </w:rPr>
      </w:pPr>
    </w:p>
    <w:p w14:paraId="0E7DEEE7"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To Avoid Claim of Entrenchment</w:t>
      </w:r>
      <w:r w:rsidRPr="000402BC">
        <w:rPr>
          <w:rFonts w:ascii="Times New Roman" w:hAnsi="Times New Roman" w:cs="Times New Roman"/>
          <w:sz w:val="20"/>
          <w:szCs w:val="20"/>
        </w:rPr>
        <w:t xml:space="preserve"> – must show had another reason for decision that wasn’t just keeping job.</w:t>
      </w:r>
    </w:p>
    <w:p w14:paraId="1042C7FF" w14:textId="77777777" w:rsidR="001C2FC5" w:rsidRPr="000402BC" w:rsidRDefault="001C2FC5" w:rsidP="00300A65">
      <w:pPr>
        <w:spacing w:line="276" w:lineRule="auto"/>
        <w:ind w:left="720"/>
        <w:jc w:val="both"/>
        <w:rPr>
          <w:rFonts w:ascii="Times New Roman" w:hAnsi="Times New Roman" w:cs="Times New Roman"/>
          <w:b/>
          <w:i/>
          <w:sz w:val="20"/>
          <w:szCs w:val="20"/>
        </w:rPr>
      </w:pPr>
    </w:p>
    <w:p w14:paraId="6CFF3E54" w14:textId="5A16A539"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Benihana of Tokyo v. Benihana</w:t>
      </w:r>
      <w:r w:rsidRPr="000402BC">
        <w:rPr>
          <w:rFonts w:ascii="Times New Roman" w:hAnsi="Times New Roman" w:cs="Times New Roman"/>
          <w:sz w:val="20"/>
          <w:szCs w:val="20"/>
        </w:rPr>
        <w:t xml:space="preserve"> </w:t>
      </w:r>
      <w:r w:rsidR="004F501E"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is interested transaction and satisfies heightened scrutiny under DoL, and entrenchment argument rejected – was not “sole or primary purpose of entrenchment” in roles as directors, but was rather to get financing. </w:t>
      </w:r>
    </w:p>
    <w:p w14:paraId="1706FB4E" w14:textId="77777777" w:rsidR="001C2FC5" w:rsidRPr="000402BC" w:rsidRDefault="001C2FC5" w:rsidP="00300A65">
      <w:pPr>
        <w:spacing w:line="276" w:lineRule="auto"/>
        <w:jc w:val="both"/>
        <w:rPr>
          <w:rFonts w:ascii="Times New Roman" w:hAnsi="Times New Roman" w:cs="Times New Roman"/>
          <w:sz w:val="20"/>
          <w:szCs w:val="20"/>
        </w:rPr>
      </w:pPr>
    </w:p>
    <w:p w14:paraId="6DABFB32" w14:textId="08BC5104"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(3) Corporate opportunities</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Broz</w:t>
      </w:r>
      <w:r w:rsidRPr="000402BC">
        <w:rPr>
          <w:rFonts w:ascii="Times New Roman" w:hAnsi="Times New Roman" w:cs="Times New Roman"/>
          <w:sz w:val="20"/>
          <w:szCs w:val="20"/>
        </w:rPr>
        <w:t>):</w:t>
      </w:r>
      <w:r w:rsidR="00026D2A" w:rsidRPr="000402BC">
        <w:rPr>
          <w:rFonts w:ascii="Times New Roman" w:hAnsi="Times New Roman" w:cs="Times New Roman"/>
          <w:sz w:val="20"/>
          <w:szCs w:val="20"/>
        </w:rPr>
        <w:t xml:space="preserve"> </w:t>
      </w:r>
      <w:r w:rsidRPr="000402BC">
        <w:rPr>
          <w:rFonts w:ascii="Times New Roman" w:hAnsi="Times New Roman" w:cs="Times New Roman"/>
          <w:sz w:val="20"/>
          <w:szCs w:val="20"/>
        </w:rPr>
        <w:t>Was there a valuable opportunity?</w:t>
      </w:r>
      <w:r w:rsidR="00026D2A" w:rsidRPr="000402BC">
        <w:rPr>
          <w:rFonts w:ascii="Times New Roman" w:hAnsi="Times New Roman" w:cs="Times New Roman"/>
          <w:sz w:val="20"/>
          <w:szCs w:val="20"/>
        </w:rPr>
        <w:t xml:space="preserve"> </w:t>
      </w:r>
      <w:r w:rsidRPr="000402BC">
        <w:rPr>
          <w:rFonts w:ascii="Times New Roman" w:hAnsi="Times New Roman" w:cs="Times New Roman"/>
          <w:sz w:val="20"/>
          <w:szCs w:val="20"/>
        </w:rPr>
        <w:t>Did opportunity knock?</w:t>
      </w:r>
      <w:r w:rsidR="00026D2A"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If opportunity knocked, would the company have invited it in? (Must ask </w:t>
      </w:r>
      <w:r w:rsidRPr="000402BC">
        <w:rPr>
          <w:rFonts w:ascii="Times New Roman" w:hAnsi="Times New Roman" w:cs="Times New Roman"/>
          <w:i/>
          <w:sz w:val="20"/>
          <w:szCs w:val="20"/>
          <w:u w:val="single"/>
        </w:rPr>
        <w:t>ex ante</w:t>
      </w:r>
      <w:r w:rsidRPr="000402BC">
        <w:rPr>
          <w:rFonts w:ascii="Times New Roman" w:hAnsi="Times New Roman" w:cs="Times New Roman"/>
          <w:sz w:val="20"/>
          <w:szCs w:val="20"/>
        </w:rPr>
        <w:t xml:space="preserve">, </w:t>
      </w:r>
      <w:r w:rsidRPr="000402BC">
        <w:rPr>
          <w:rFonts w:ascii="Times New Roman" w:hAnsi="Times New Roman" w:cs="Times New Roman"/>
          <w:b/>
          <w:i/>
          <w:sz w:val="20"/>
          <w:szCs w:val="20"/>
        </w:rPr>
        <w:t>eBay</w:t>
      </w:r>
      <w:r w:rsidRPr="000402BC">
        <w:rPr>
          <w:rFonts w:ascii="Times New Roman" w:hAnsi="Times New Roman" w:cs="Times New Roman"/>
          <w:sz w:val="20"/>
          <w:szCs w:val="20"/>
        </w:rPr>
        <w:t>)</w:t>
      </w:r>
    </w:p>
    <w:p w14:paraId="79D0AD83" w14:textId="77777777" w:rsidR="001C2FC5" w:rsidRPr="000402BC" w:rsidRDefault="001C2FC5" w:rsidP="00300A65">
      <w:pPr>
        <w:spacing w:line="276" w:lineRule="auto"/>
        <w:ind w:left="720"/>
        <w:jc w:val="both"/>
        <w:rPr>
          <w:rFonts w:ascii="Times New Roman" w:hAnsi="Times New Roman" w:cs="Times New Roman"/>
          <w:sz w:val="20"/>
          <w:szCs w:val="20"/>
        </w:rPr>
      </w:pPr>
    </w:p>
    <w:p w14:paraId="33071346" w14:textId="678481C6"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Broz v. Cellular Information Systems Inc.</w:t>
      </w:r>
      <w:r w:rsidRPr="000402BC">
        <w:rPr>
          <w:rFonts w:ascii="Times New Roman" w:hAnsi="Times New Roman" w:cs="Times New Roman"/>
          <w:sz w:val="20"/>
          <w:szCs w:val="20"/>
        </w:rPr>
        <w:t xml:space="preserve"> –</w:t>
      </w:r>
      <w:r w:rsidR="008C3667"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Broz doesn’t have obligation to take future transactions into account.</w:t>
      </w:r>
      <w:r w:rsidR="00DB62CF" w:rsidRPr="000402BC">
        <w:rPr>
          <w:rFonts w:ascii="Times New Roman" w:hAnsi="Times New Roman" w:cs="Times New Roman"/>
          <w:sz w:val="20"/>
          <w:szCs w:val="20"/>
        </w:rPr>
        <w:t xml:space="preserve"> </w:t>
      </w:r>
    </w:p>
    <w:p w14:paraId="317B2A6A" w14:textId="77777777" w:rsidR="001C2FC5" w:rsidRPr="000402BC" w:rsidRDefault="001C2FC5" w:rsidP="00300A65">
      <w:pPr>
        <w:spacing w:line="276" w:lineRule="auto"/>
        <w:jc w:val="both"/>
        <w:rPr>
          <w:rFonts w:ascii="Times New Roman" w:hAnsi="Times New Roman" w:cs="Times New Roman"/>
          <w:b/>
          <w:i/>
          <w:sz w:val="20"/>
          <w:szCs w:val="20"/>
        </w:rPr>
      </w:pPr>
    </w:p>
    <w:p w14:paraId="5633ED7C" w14:textId="42AF257D" w:rsidR="001C2FC5" w:rsidRPr="000402BC" w:rsidRDefault="001C2FC5" w:rsidP="00300A65">
      <w:pPr>
        <w:spacing w:line="276" w:lineRule="auto"/>
        <w:ind w:left="720"/>
        <w:jc w:val="both"/>
        <w:rPr>
          <w:rFonts w:ascii="Times New Roman" w:hAnsi="Times New Roman" w:cs="Times New Roman"/>
          <w:sz w:val="20"/>
          <w:szCs w:val="20"/>
          <w:u w:val="single"/>
        </w:rPr>
      </w:pPr>
      <w:r w:rsidRPr="000402BC">
        <w:rPr>
          <w:rFonts w:ascii="Times New Roman" w:hAnsi="Times New Roman" w:cs="Times New Roman"/>
          <w:b/>
          <w:i/>
          <w:sz w:val="20"/>
          <w:szCs w:val="20"/>
        </w:rPr>
        <w:t>In re eBay Shareholders Litigation</w:t>
      </w:r>
      <w:r w:rsidRPr="000402BC">
        <w:rPr>
          <w:rFonts w:ascii="Times New Roman" w:hAnsi="Times New Roman" w:cs="Times New Roman"/>
          <w:sz w:val="20"/>
          <w:szCs w:val="20"/>
        </w:rPr>
        <w:t xml:space="preserve"> –</w:t>
      </w:r>
      <w:r w:rsidR="0055006E"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co-founders </w:t>
      </w:r>
      <w:r w:rsidRPr="000402BC">
        <w:rPr>
          <w:rFonts w:ascii="Times New Roman" w:hAnsi="Times New Roman" w:cs="Times New Roman"/>
          <w:i/>
          <w:sz w:val="20"/>
          <w:szCs w:val="20"/>
        </w:rPr>
        <w:t>expropriated corporate opportunity</w:t>
      </w:r>
      <w:r w:rsidRPr="000402BC">
        <w:rPr>
          <w:rFonts w:ascii="Times New Roman" w:hAnsi="Times New Roman" w:cs="Times New Roman"/>
          <w:sz w:val="20"/>
          <w:szCs w:val="20"/>
        </w:rPr>
        <w:t xml:space="preserve">. (1) Valuable opportunity; (2) Opportunity knocked only because the co-founders were insiders of eBay; (3) Can’t know if eBay wouldn’t have taken it if don’t ask (should have asked </w:t>
      </w:r>
      <w:r w:rsidRPr="000402BC">
        <w:rPr>
          <w:rFonts w:ascii="Times New Roman" w:hAnsi="Times New Roman" w:cs="Times New Roman"/>
          <w:i/>
          <w:sz w:val="20"/>
          <w:szCs w:val="20"/>
        </w:rPr>
        <w:t>ex ante</w:t>
      </w:r>
      <w:r w:rsidRPr="000402BC">
        <w:rPr>
          <w:rFonts w:ascii="Times New Roman" w:hAnsi="Times New Roman" w:cs="Times New Roman"/>
          <w:sz w:val="20"/>
          <w:szCs w:val="20"/>
        </w:rPr>
        <w:t>).</w:t>
      </w:r>
      <w:r w:rsidR="00491CD6"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Also, co-founders </w:t>
      </w:r>
      <w:r w:rsidRPr="000402BC">
        <w:rPr>
          <w:rFonts w:ascii="Times New Roman" w:hAnsi="Times New Roman" w:cs="Times New Roman"/>
          <w:i/>
          <w:sz w:val="20"/>
          <w:szCs w:val="20"/>
          <w:u w:val="single"/>
        </w:rPr>
        <w:t>violated their agency</w:t>
      </w:r>
      <w:r w:rsidRPr="000402BC">
        <w:rPr>
          <w:rFonts w:ascii="Times New Roman" w:hAnsi="Times New Roman" w:cs="Times New Roman"/>
          <w:sz w:val="20"/>
          <w:szCs w:val="20"/>
        </w:rPr>
        <w:t xml:space="preserve"> of eBay </w:t>
      </w:r>
      <w:r w:rsidRPr="000402BC">
        <w:rPr>
          <w:rFonts w:ascii="Times New Roman" w:hAnsi="Times New Roman" w:cs="Times New Roman"/>
        </w:rPr>
        <w:sym w:font="Wingdings" w:char="F0E0"/>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R2A §387</w:t>
      </w:r>
      <w:r w:rsidRPr="000402BC">
        <w:rPr>
          <w:rFonts w:ascii="Times New Roman" w:hAnsi="Times New Roman" w:cs="Times New Roman"/>
          <w:sz w:val="20"/>
          <w:szCs w:val="20"/>
        </w:rPr>
        <w:t xml:space="preserve"> and </w:t>
      </w:r>
      <w:r w:rsidRPr="000402BC">
        <w:rPr>
          <w:rFonts w:ascii="Times New Roman" w:hAnsi="Times New Roman" w:cs="Times New Roman"/>
          <w:sz w:val="20"/>
          <w:szCs w:val="20"/>
          <w:u w:val="single"/>
        </w:rPr>
        <w:t>R2A §388</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above.</w:t>
      </w:r>
    </w:p>
    <w:p w14:paraId="0985D51A" w14:textId="77777777" w:rsidR="001C2FC5" w:rsidRPr="000402BC" w:rsidRDefault="001C2FC5" w:rsidP="00300A65">
      <w:pPr>
        <w:spacing w:line="276" w:lineRule="auto"/>
        <w:jc w:val="both"/>
        <w:rPr>
          <w:rFonts w:ascii="Times New Roman" w:hAnsi="Times New Roman" w:cs="Times New Roman"/>
          <w:sz w:val="20"/>
          <w:szCs w:val="20"/>
        </w:rPr>
      </w:pPr>
    </w:p>
    <w:p w14:paraId="6E4D0F6C"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(4) Dominant shareholders</w:t>
      </w:r>
      <w:r w:rsidRPr="000402BC">
        <w:rPr>
          <w:rFonts w:ascii="Times New Roman" w:hAnsi="Times New Roman" w:cs="Times New Roman"/>
          <w:sz w:val="20"/>
          <w:szCs w:val="20"/>
        </w:rPr>
        <w:t xml:space="preserve"> – </w:t>
      </w:r>
    </w:p>
    <w:p w14:paraId="66E773FD" w14:textId="7F66A919"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A dominating shareholder owes a fiduciary duty to minority shareholde</w:t>
      </w:r>
      <w:r w:rsidR="00F64527" w:rsidRPr="000402BC">
        <w:rPr>
          <w:rFonts w:ascii="Times New Roman" w:hAnsi="Times New Roman" w:cs="Times New Roman"/>
          <w:sz w:val="20"/>
          <w:szCs w:val="20"/>
        </w:rPr>
        <w:t>r.</w:t>
      </w:r>
    </w:p>
    <w:p w14:paraId="5859A1AD" w14:textId="77777777" w:rsidR="001C2FC5" w:rsidRPr="000402BC" w:rsidRDefault="001C2FC5" w:rsidP="00300A65">
      <w:pPr>
        <w:spacing w:line="276" w:lineRule="auto"/>
        <w:jc w:val="both"/>
        <w:rPr>
          <w:rFonts w:ascii="Times New Roman" w:hAnsi="Times New Roman" w:cs="Times New Roman"/>
          <w:sz w:val="20"/>
          <w:szCs w:val="20"/>
        </w:rPr>
      </w:pPr>
    </w:p>
    <w:p w14:paraId="019C51DA" w14:textId="42E9884A"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Sinclair Oil Corp v. Levien</w:t>
      </w:r>
      <w:r w:rsidRPr="000402BC">
        <w:rPr>
          <w:rFonts w:ascii="Times New Roman" w:hAnsi="Times New Roman" w:cs="Times New Roman"/>
          <w:sz w:val="20"/>
          <w:szCs w:val="20"/>
        </w:rPr>
        <w:t xml:space="preserve"> - Sinclair owns 9</w:t>
      </w:r>
      <w:r w:rsidR="002216F9" w:rsidRPr="000402BC">
        <w:rPr>
          <w:rFonts w:ascii="Times New Roman" w:hAnsi="Times New Roman" w:cs="Times New Roman"/>
          <w:sz w:val="20"/>
          <w:szCs w:val="20"/>
        </w:rPr>
        <w:t>7% of Sinvin (others owned 3%).</w:t>
      </w:r>
      <w:r w:rsidRPr="000402BC">
        <w:rPr>
          <w:rFonts w:ascii="Times New Roman" w:hAnsi="Times New Roman" w:cs="Times New Roman"/>
          <w:sz w:val="20"/>
          <w:szCs w:val="20"/>
        </w:rPr>
        <w:t xml:space="preserve"> (i) Dividend Matter –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no breach, not self-dealing b/c there was a proportionate amount given to the minority shareholders. (ii) Breach of Purchase Contract –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breach, Sinclair was late several times in payment, caused Sinvin not to sue for breach of contract and this was not </w:t>
      </w:r>
      <w:r w:rsidRPr="000402BC">
        <w:rPr>
          <w:rFonts w:ascii="Times New Roman" w:hAnsi="Times New Roman" w:cs="Times New Roman"/>
          <w:i/>
          <w:sz w:val="20"/>
          <w:szCs w:val="20"/>
        </w:rPr>
        <w:t>intrinsically fair (same as entire fairness, below)</w:t>
      </w:r>
      <w:r w:rsidRPr="000402BC">
        <w:rPr>
          <w:rFonts w:ascii="Times New Roman" w:hAnsi="Times New Roman" w:cs="Times New Roman"/>
          <w:sz w:val="20"/>
          <w:szCs w:val="20"/>
        </w:rPr>
        <w:t>.</w:t>
      </w:r>
    </w:p>
    <w:p w14:paraId="64FCD02A" w14:textId="77777777" w:rsidR="001C2FC5" w:rsidRPr="000402BC" w:rsidRDefault="001C2FC5" w:rsidP="00300A65">
      <w:pPr>
        <w:spacing w:line="276" w:lineRule="auto"/>
        <w:ind w:left="720"/>
        <w:jc w:val="both"/>
        <w:rPr>
          <w:rFonts w:ascii="Times New Roman" w:hAnsi="Times New Roman" w:cs="Times New Roman"/>
          <w:b/>
          <w:i/>
          <w:sz w:val="20"/>
          <w:szCs w:val="20"/>
        </w:rPr>
      </w:pPr>
    </w:p>
    <w:p w14:paraId="6C834FD2" w14:textId="2531AAC9"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Zahn v. Transmamerica Corp</w:t>
      </w:r>
      <w:r w:rsidRPr="000402BC">
        <w:rPr>
          <w:rFonts w:ascii="Times New Roman" w:hAnsi="Times New Roman" w:cs="Times New Roman"/>
          <w:sz w:val="20"/>
          <w:szCs w:val="20"/>
        </w:rPr>
        <w:t xml:space="preserve"> –</w:t>
      </w:r>
      <w:r w:rsidR="0020683B"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Transamerica has complete domination over AF due to Class B voting rights.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finds violation of fiduciary duty in benefitting themselves at expense of minority shareholders.</w:t>
      </w:r>
      <w:r w:rsidR="000E36C6"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Aftermath</w:t>
      </w:r>
      <w:r w:rsidRPr="000402BC">
        <w:rPr>
          <w:rFonts w:ascii="Times New Roman" w:hAnsi="Times New Roman" w:cs="Times New Roman"/>
          <w:sz w:val="20"/>
          <w:szCs w:val="20"/>
        </w:rPr>
        <w:t xml:space="preserve"> (p. 350) –</w:t>
      </w:r>
      <w:r w:rsidR="00535DAC" w:rsidRPr="000402BC">
        <w:rPr>
          <w:rFonts w:ascii="Times New Roman" w:hAnsi="Times New Roman" w:cs="Times New Roman"/>
          <w:sz w:val="20"/>
          <w:szCs w:val="20"/>
        </w:rPr>
        <w:t xml:space="preserve"> </w:t>
      </w:r>
      <w:r w:rsidRPr="000402BC">
        <w:rPr>
          <w:rFonts w:ascii="Times New Roman" w:hAnsi="Times New Roman" w:cs="Times New Roman"/>
          <w:sz w:val="20"/>
          <w:szCs w:val="20"/>
        </w:rPr>
        <w:t>Class A still has claim of fraud/misrepresentation by Class B, after calling, not informing Class A of impending liquidation and benefit of converting</w:t>
      </w:r>
      <w:r w:rsidR="000E36C6" w:rsidRPr="000402BC">
        <w:rPr>
          <w:rFonts w:ascii="Times New Roman" w:hAnsi="Times New Roman" w:cs="Times New Roman"/>
          <w:sz w:val="20"/>
          <w:szCs w:val="20"/>
        </w:rPr>
        <w:t>.</w:t>
      </w:r>
    </w:p>
    <w:p w14:paraId="049A2E58" w14:textId="77777777" w:rsidR="001C2FC5" w:rsidRPr="000402BC" w:rsidRDefault="001C2FC5" w:rsidP="00300A65">
      <w:pPr>
        <w:spacing w:line="276" w:lineRule="auto"/>
        <w:jc w:val="both"/>
        <w:rPr>
          <w:rFonts w:ascii="Times New Roman" w:hAnsi="Times New Roman" w:cs="Times New Roman"/>
          <w:sz w:val="20"/>
          <w:szCs w:val="20"/>
        </w:rPr>
      </w:pPr>
    </w:p>
    <w:p w14:paraId="29F08D9C"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(5) Shareholder Ratification of Self-Dealing Contracts</w:t>
      </w:r>
      <w:r w:rsidRPr="000402BC">
        <w:rPr>
          <w:rFonts w:ascii="Times New Roman" w:hAnsi="Times New Roman" w:cs="Times New Roman"/>
          <w:sz w:val="20"/>
          <w:szCs w:val="20"/>
        </w:rPr>
        <w:t xml:space="preserve"> – </w:t>
      </w:r>
    </w:p>
    <w:p w14:paraId="0C755086" w14:textId="1BBEBE97" w:rsidR="001C2FC5" w:rsidRPr="000402BC" w:rsidRDefault="001C2FC5" w:rsidP="00300A65">
      <w:pPr>
        <w:spacing w:line="276" w:lineRule="auto"/>
        <w:jc w:val="both"/>
        <w:rPr>
          <w:rFonts w:ascii="Times New Roman" w:hAnsi="Times New Roman" w:cs="Times New Roman"/>
          <w:i/>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Allows shareholders to approve interested d</w:t>
      </w:r>
      <w:r w:rsidR="009F4ECD" w:rsidRPr="000402BC">
        <w:rPr>
          <w:rFonts w:ascii="Times New Roman" w:hAnsi="Times New Roman" w:cs="Times New Roman"/>
          <w:i/>
          <w:sz w:val="20"/>
          <w:szCs w:val="20"/>
        </w:rPr>
        <w:t xml:space="preserve">irector contracts if </w:t>
      </w:r>
      <w:r w:rsidRPr="000402BC">
        <w:rPr>
          <w:rFonts w:ascii="Times New Roman" w:hAnsi="Times New Roman" w:cs="Times New Roman"/>
          <w:i/>
          <w:sz w:val="20"/>
          <w:szCs w:val="20"/>
        </w:rPr>
        <w:t>material facts are disclosed</w:t>
      </w:r>
      <w:r w:rsidR="009F4ECD" w:rsidRPr="000402BC">
        <w:rPr>
          <w:rFonts w:ascii="Times New Roman" w:hAnsi="Times New Roman" w:cs="Times New Roman"/>
          <w:i/>
          <w:sz w:val="20"/>
          <w:szCs w:val="20"/>
        </w:rPr>
        <w:t>.</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Del GCL 144(a)(2)</w:t>
      </w:r>
      <w:r w:rsidRPr="000402BC">
        <w:rPr>
          <w:rFonts w:ascii="Times New Roman" w:hAnsi="Times New Roman" w:cs="Times New Roman"/>
          <w:sz w:val="20"/>
          <w:szCs w:val="20"/>
        </w:rPr>
        <w:t>)</w:t>
      </w:r>
    </w:p>
    <w:p w14:paraId="0B9ED6A9" w14:textId="77777777" w:rsidR="001C2FC5" w:rsidRPr="000402BC" w:rsidRDefault="001C2FC5" w:rsidP="00300A65">
      <w:pPr>
        <w:spacing w:line="276" w:lineRule="auto"/>
        <w:jc w:val="both"/>
        <w:rPr>
          <w:rFonts w:ascii="Times New Roman" w:hAnsi="Times New Roman" w:cs="Times New Roman"/>
          <w:sz w:val="20"/>
          <w:szCs w:val="20"/>
          <w:u w:val="single"/>
        </w:rPr>
      </w:pPr>
    </w:p>
    <w:p w14:paraId="679DCACA"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DE Rules on Shareholder Ratification</w:t>
      </w:r>
      <w:r w:rsidRPr="000402BC">
        <w:rPr>
          <w:rFonts w:ascii="Times New Roman" w:hAnsi="Times New Roman" w:cs="Times New Roman"/>
          <w:sz w:val="20"/>
          <w:szCs w:val="20"/>
        </w:rPr>
        <w:t xml:space="preserve"> – </w:t>
      </w:r>
    </w:p>
    <w:tbl>
      <w:tblPr>
        <w:tblW w:w="10278" w:type="dxa"/>
        <w:tblInd w:w="720" w:type="dxa"/>
        <w:tblCellMar>
          <w:left w:w="0" w:type="dxa"/>
          <w:right w:w="0" w:type="dxa"/>
        </w:tblCellMar>
        <w:tblLook w:val="0600" w:firstRow="0" w:lastRow="0" w:firstColumn="0" w:lastColumn="0" w:noHBand="1" w:noVBand="1"/>
      </w:tblPr>
      <w:tblGrid>
        <w:gridCol w:w="5148"/>
        <w:gridCol w:w="5130"/>
      </w:tblGrid>
      <w:tr w:rsidR="001C2FC5" w:rsidRPr="000402BC" w14:paraId="5A6A0BF9" w14:textId="77777777" w:rsidTr="006F3791">
        <w:trPr>
          <w:trHeight w:val="316"/>
        </w:trPr>
        <w:tc>
          <w:tcPr>
            <w:tcW w:w="5148" w:type="dxa"/>
            <w:tcBorders>
              <w:top w:val="single" w:sz="8" w:space="0" w:color="000000"/>
              <w:left w:val="single" w:sz="8" w:space="0" w:color="000000"/>
              <w:bottom w:val="single" w:sz="8" w:space="0" w:color="000000"/>
              <w:right w:val="single" w:sz="8" w:space="0" w:color="000000"/>
            </w:tcBorders>
            <w:shd w:val="clear" w:color="auto" w:fill="B8CFFF"/>
            <w:tcMar>
              <w:top w:w="15" w:type="dxa"/>
              <w:left w:w="108" w:type="dxa"/>
              <w:bottom w:w="0" w:type="dxa"/>
              <w:right w:w="108" w:type="dxa"/>
            </w:tcMar>
            <w:hideMark/>
          </w:tcPr>
          <w:p w14:paraId="2B798678"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Action</w:t>
            </w:r>
          </w:p>
        </w:tc>
        <w:tc>
          <w:tcPr>
            <w:tcW w:w="5130" w:type="dxa"/>
            <w:tcBorders>
              <w:top w:val="single" w:sz="8" w:space="0" w:color="000000"/>
              <w:left w:val="single" w:sz="8" w:space="0" w:color="000000"/>
              <w:bottom w:val="single" w:sz="8" w:space="0" w:color="000000"/>
              <w:right w:val="single" w:sz="8" w:space="0" w:color="000000"/>
            </w:tcBorders>
            <w:shd w:val="clear" w:color="auto" w:fill="B8CFFF"/>
            <w:tcMar>
              <w:top w:w="15" w:type="dxa"/>
              <w:left w:w="108" w:type="dxa"/>
              <w:bottom w:w="0" w:type="dxa"/>
              <w:right w:w="108" w:type="dxa"/>
            </w:tcMar>
            <w:hideMark/>
          </w:tcPr>
          <w:p w14:paraId="70287053"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Effect</w:t>
            </w:r>
          </w:p>
        </w:tc>
      </w:tr>
      <w:tr w:rsidR="001C2FC5" w:rsidRPr="000402BC" w14:paraId="5FB9281D" w14:textId="77777777" w:rsidTr="006F3791">
        <w:trPr>
          <w:trHeight w:val="577"/>
        </w:trPr>
        <w:tc>
          <w:tcPr>
            <w:tcW w:w="51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5A37FC" w14:textId="4B806693" w:rsidR="001C2FC5" w:rsidRPr="000402BC" w:rsidRDefault="001C2FC5" w:rsidP="00843C42">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Interested majority shareholder votes necessary for approval</w:t>
            </w:r>
            <w:r w:rsidRPr="000402BC">
              <w:rPr>
                <w:rFonts w:ascii="Times New Roman" w:hAnsi="Times New Roman" w:cs="Times New Roman"/>
                <w:bCs/>
                <w:sz w:val="20"/>
                <w:szCs w:val="20"/>
              </w:rPr>
              <w:t xml:space="preserve"> (</w:t>
            </w:r>
            <w:r w:rsidRPr="000402BC">
              <w:rPr>
                <w:rFonts w:ascii="Times New Roman" w:hAnsi="Times New Roman" w:cs="Times New Roman"/>
                <w:bCs/>
                <w:i/>
                <w:sz w:val="20"/>
                <w:szCs w:val="20"/>
              </w:rPr>
              <w:t>Fliegler</w:t>
            </w:r>
            <w:r w:rsidRPr="000402BC">
              <w:rPr>
                <w:rFonts w:ascii="Times New Roman" w:hAnsi="Times New Roman" w:cs="Times New Roman"/>
                <w:bCs/>
                <w:sz w:val="20"/>
                <w:szCs w:val="20"/>
              </w:rPr>
              <w:t>)</w:t>
            </w:r>
          </w:p>
        </w:tc>
        <w:tc>
          <w:tcPr>
            <w:tcW w:w="5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280EE" w14:textId="57A81F60"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Entire fairness test</w:t>
            </w:r>
            <w:r w:rsidR="00D563F1" w:rsidRPr="000402BC">
              <w:rPr>
                <w:rFonts w:ascii="Times New Roman" w:hAnsi="Times New Roman" w:cs="Times New Roman"/>
                <w:b/>
                <w:bCs/>
                <w:sz w:val="20"/>
                <w:szCs w:val="20"/>
              </w:rPr>
              <w:t>*</w:t>
            </w:r>
          </w:p>
        </w:tc>
      </w:tr>
      <w:tr w:rsidR="001C2FC5" w:rsidRPr="000402BC" w14:paraId="7E61A3EA" w14:textId="77777777" w:rsidTr="006F3791">
        <w:trPr>
          <w:trHeight w:val="829"/>
        </w:trPr>
        <w:tc>
          <w:tcPr>
            <w:tcW w:w="51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44D1E6"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Interested majority shareholder; transaction approved by a majority of the disinterested shareholders</w:t>
            </w:r>
            <w:r w:rsidRPr="000402BC">
              <w:rPr>
                <w:rFonts w:ascii="Times New Roman" w:hAnsi="Times New Roman" w:cs="Times New Roman"/>
                <w:bCs/>
                <w:sz w:val="20"/>
                <w:szCs w:val="20"/>
              </w:rPr>
              <w:t xml:space="preserve"> (</w:t>
            </w:r>
            <w:r w:rsidRPr="000402BC">
              <w:rPr>
                <w:rFonts w:ascii="Times New Roman" w:hAnsi="Times New Roman" w:cs="Times New Roman"/>
                <w:bCs/>
                <w:i/>
                <w:sz w:val="20"/>
                <w:szCs w:val="20"/>
              </w:rPr>
              <w:t>Wheelabrator</w:t>
            </w:r>
            <w:r w:rsidRPr="000402BC">
              <w:rPr>
                <w:rFonts w:ascii="Times New Roman" w:hAnsi="Times New Roman" w:cs="Times New Roman"/>
                <w:bCs/>
                <w:sz w:val="20"/>
                <w:szCs w:val="20"/>
              </w:rPr>
              <w:t xml:space="preserve"> HYPO)</w:t>
            </w:r>
          </w:p>
        </w:tc>
        <w:tc>
          <w:tcPr>
            <w:tcW w:w="5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355DF1"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Entire fairness but burden of proof is on party challenging the transaction (plaintiff)</w:t>
            </w:r>
          </w:p>
        </w:tc>
      </w:tr>
      <w:tr w:rsidR="001C2FC5" w:rsidRPr="000402BC" w14:paraId="098ED040" w14:textId="77777777" w:rsidTr="006F3791">
        <w:trPr>
          <w:trHeight w:val="685"/>
        </w:trPr>
        <w:tc>
          <w:tcPr>
            <w:tcW w:w="51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DA3F26"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 xml:space="preserve">Interested minority shareholder; transaction approved by a majority of the disinterested shareholders </w:t>
            </w:r>
            <w:r w:rsidRPr="000402BC">
              <w:rPr>
                <w:rFonts w:ascii="Times New Roman" w:hAnsi="Times New Roman" w:cs="Times New Roman"/>
                <w:bCs/>
                <w:sz w:val="20"/>
                <w:szCs w:val="20"/>
              </w:rPr>
              <w:t>(</w:t>
            </w:r>
            <w:r w:rsidRPr="000402BC">
              <w:rPr>
                <w:rFonts w:ascii="Times New Roman" w:hAnsi="Times New Roman" w:cs="Times New Roman"/>
                <w:bCs/>
                <w:i/>
                <w:sz w:val="20"/>
                <w:szCs w:val="20"/>
              </w:rPr>
              <w:t>Wheelabrator</w:t>
            </w:r>
            <w:r w:rsidRPr="000402BC">
              <w:rPr>
                <w:rFonts w:ascii="Times New Roman" w:hAnsi="Times New Roman" w:cs="Times New Roman"/>
                <w:bCs/>
                <w:sz w:val="20"/>
                <w:szCs w:val="20"/>
              </w:rPr>
              <w:t>)</w:t>
            </w:r>
          </w:p>
        </w:tc>
        <w:tc>
          <w:tcPr>
            <w:tcW w:w="5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B54117"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bCs/>
                <w:sz w:val="20"/>
                <w:szCs w:val="20"/>
              </w:rPr>
              <w:t>Business judgment rule</w:t>
            </w:r>
          </w:p>
        </w:tc>
      </w:tr>
    </w:tbl>
    <w:p w14:paraId="46D7D6E5" w14:textId="707DD169" w:rsidR="001C2FC5" w:rsidRPr="000402BC" w:rsidRDefault="00D563F1" w:rsidP="00300A65">
      <w:pPr>
        <w:spacing w:line="276" w:lineRule="auto"/>
        <w:ind w:left="720"/>
        <w:jc w:val="both"/>
        <w:rPr>
          <w:rFonts w:ascii="Times New Roman" w:hAnsi="Times New Roman" w:cs="Times New Roman"/>
          <w:sz w:val="20"/>
          <w:szCs w:val="20"/>
        </w:rPr>
      </w:pPr>
      <w:r w:rsidRPr="00843C42">
        <w:rPr>
          <w:rFonts w:ascii="Times New Roman" w:hAnsi="Times New Roman" w:cs="Times New Roman"/>
          <w:sz w:val="20"/>
          <w:szCs w:val="20"/>
        </w:rPr>
        <w:t xml:space="preserve">* </w:t>
      </w:r>
      <w:r w:rsidRPr="00843C42">
        <w:rPr>
          <w:rFonts w:ascii="Times New Roman" w:hAnsi="Times New Roman" w:cs="Times New Roman"/>
          <w:sz w:val="20"/>
          <w:szCs w:val="20"/>
          <w:u w:val="single"/>
        </w:rPr>
        <w:t>Entire Fairness</w:t>
      </w:r>
      <w:r w:rsidR="000A7443" w:rsidRPr="00843C42">
        <w:rPr>
          <w:rFonts w:ascii="Times New Roman" w:hAnsi="Times New Roman" w:cs="Times New Roman"/>
          <w:sz w:val="20"/>
          <w:szCs w:val="20"/>
          <w:u w:val="single"/>
        </w:rPr>
        <w:t xml:space="preserve"> Test</w:t>
      </w:r>
      <w:r w:rsidRPr="00843C42">
        <w:rPr>
          <w:rFonts w:ascii="Times New Roman" w:hAnsi="Times New Roman" w:cs="Times New Roman"/>
          <w:sz w:val="20"/>
          <w:szCs w:val="20"/>
        </w:rPr>
        <w:t xml:space="preserve"> – two prongs:</w:t>
      </w:r>
      <w:r w:rsidR="00C967DE" w:rsidRPr="00843C42">
        <w:rPr>
          <w:rFonts w:ascii="Times New Roman" w:hAnsi="Times New Roman" w:cs="Times New Roman"/>
          <w:sz w:val="20"/>
          <w:szCs w:val="20"/>
        </w:rPr>
        <w:t xml:space="preserve"> SEE MERGERS/TAKEOVERS SECTION</w:t>
      </w:r>
    </w:p>
    <w:p w14:paraId="1EACF7C6" w14:textId="3348C3EF" w:rsidR="00D563F1" w:rsidRPr="000402BC" w:rsidRDefault="00D563F1"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Fair dealing (Process)</w:t>
      </w:r>
      <w:r w:rsidRPr="000402BC">
        <w:rPr>
          <w:rFonts w:ascii="Times New Roman" w:hAnsi="Times New Roman" w:cs="Times New Roman"/>
          <w:sz w:val="20"/>
          <w:szCs w:val="20"/>
        </w:rPr>
        <w:t xml:space="preserve"> – (i) don’t have interested directors involved in the process; (ii) create an independent committee to come up with a share price; (iii) </w:t>
      </w:r>
      <w:r w:rsidR="00A35D6E" w:rsidRPr="000402BC">
        <w:rPr>
          <w:rFonts w:ascii="Times New Roman" w:hAnsi="Times New Roman" w:cs="Times New Roman"/>
          <w:sz w:val="20"/>
          <w:szCs w:val="20"/>
        </w:rPr>
        <w:t>en</w:t>
      </w:r>
      <w:r w:rsidRPr="000402BC">
        <w:rPr>
          <w:rFonts w:ascii="Times New Roman" w:hAnsi="Times New Roman" w:cs="Times New Roman"/>
          <w:sz w:val="20"/>
          <w:szCs w:val="20"/>
        </w:rPr>
        <w:t>sure financial advisor is given enough time.</w:t>
      </w:r>
    </w:p>
    <w:p w14:paraId="2BD024F6" w14:textId="4C2D1153" w:rsidR="00D563F1" w:rsidRPr="000402BC" w:rsidRDefault="00D563F1"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Fair dealing (Substance)</w:t>
      </w:r>
      <w:r w:rsidRPr="000402BC">
        <w:rPr>
          <w:rFonts w:ascii="Times New Roman" w:hAnsi="Times New Roman" w:cs="Times New Roman"/>
          <w:sz w:val="20"/>
          <w:szCs w:val="20"/>
        </w:rPr>
        <w:t xml:space="preserve"> – discounted cash flow method</w:t>
      </w:r>
      <w:r w:rsidR="007226EB" w:rsidRPr="000402BC">
        <w:rPr>
          <w:rFonts w:ascii="Times New Roman" w:hAnsi="Times New Roman" w:cs="Times New Roman"/>
          <w:sz w:val="20"/>
          <w:szCs w:val="20"/>
        </w:rPr>
        <w:t>.</w:t>
      </w:r>
    </w:p>
    <w:p w14:paraId="67C88BA0" w14:textId="77777777" w:rsidR="00D563F1" w:rsidRPr="000402BC" w:rsidRDefault="00D563F1" w:rsidP="00300A65">
      <w:pPr>
        <w:spacing w:line="276" w:lineRule="auto"/>
        <w:jc w:val="both"/>
        <w:rPr>
          <w:rFonts w:ascii="Times New Roman" w:hAnsi="Times New Roman" w:cs="Times New Roman"/>
          <w:sz w:val="20"/>
          <w:szCs w:val="20"/>
        </w:rPr>
      </w:pPr>
    </w:p>
    <w:p w14:paraId="615BEDDA" w14:textId="7A108FE8"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Fliegler v. Lawrence</w:t>
      </w:r>
      <w:r w:rsidRPr="000402BC">
        <w:rPr>
          <w:rFonts w:ascii="Times New Roman" w:hAnsi="Times New Roman" w:cs="Times New Roman"/>
          <w:sz w:val="20"/>
          <w:szCs w:val="20"/>
        </w:rPr>
        <w:t xml:space="preserve"> –</w:t>
      </w:r>
      <w:r w:rsidR="00E7549F" w:rsidRPr="000402BC">
        <w:rPr>
          <w:rFonts w:ascii="Times New Roman" w:hAnsi="Times New Roman" w:cs="Times New Roman"/>
          <w:sz w:val="20"/>
          <w:szCs w:val="20"/>
        </w:rPr>
        <w:t xml:space="preserve"> </w:t>
      </w:r>
      <w:r w:rsidR="00F71207" w:rsidRPr="000402BC">
        <w:rPr>
          <w:rFonts w:ascii="Times New Roman" w:hAnsi="Times New Roman" w:cs="Times New Roman"/>
          <w:sz w:val="20"/>
          <w:szCs w:val="20"/>
        </w:rPr>
        <w:t xml:space="preserve">land option.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shareholders knew of material facts and specifically approved the transaction in (likely) good faith.  </w:t>
      </w:r>
      <w:r w:rsidRPr="000402BC">
        <w:rPr>
          <w:rFonts w:ascii="Times New Roman" w:hAnsi="Times New Roman" w:cs="Times New Roman"/>
          <w:sz w:val="20"/>
          <w:szCs w:val="20"/>
          <w:u w:val="single"/>
        </w:rPr>
        <w:t xml:space="preserve">Court doesn’t stop here, says contract can still be voidable otherwise on fairness </w:t>
      </w:r>
      <w:r w:rsidRPr="000402BC">
        <w:rPr>
          <w:rFonts w:ascii="Times New Roman" w:hAnsi="Times New Roman" w:cs="Times New Roman"/>
          <w:sz w:val="20"/>
          <w:szCs w:val="20"/>
          <w:u w:val="single"/>
        </w:rPr>
        <w:sym w:font="Wingdings" w:char="F0E0"/>
      </w:r>
      <w:r w:rsidRPr="000402BC">
        <w:rPr>
          <w:rFonts w:ascii="Times New Roman" w:hAnsi="Times New Roman" w:cs="Times New Roman"/>
          <w:sz w:val="20"/>
          <w:szCs w:val="20"/>
          <w:u w:val="single"/>
        </w:rPr>
        <w:t xml:space="preserve"> </w:t>
      </w:r>
      <w:r w:rsidR="00835D0C" w:rsidRPr="000402BC">
        <w:rPr>
          <w:rFonts w:ascii="Times New Roman" w:hAnsi="Times New Roman" w:cs="Times New Roman"/>
          <w:i/>
          <w:sz w:val="20"/>
          <w:szCs w:val="20"/>
          <w:u w:val="single"/>
        </w:rPr>
        <w:t>entire</w:t>
      </w:r>
      <w:r w:rsidRPr="000402BC">
        <w:rPr>
          <w:rFonts w:ascii="Times New Roman" w:hAnsi="Times New Roman" w:cs="Times New Roman"/>
          <w:i/>
          <w:sz w:val="20"/>
          <w:szCs w:val="20"/>
          <w:u w:val="single"/>
        </w:rPr>
        <w:t xml:space="preserve"> fairness test</w:t>
      </w:r>
      <w:r w:rsidRPr="000402BC">
        <w:rPr>
          <w:rFonts w:ascii="Times New Roman" w:hAnsi="Times New Roman" w:cs="Times New Roman"/>
          <w:sz w:val="20"/>
          <w:szCs w:val="20"/>
          <w:u w:val="single"/>
        </w:rPr>
        <w:t xml:space="preserve"> (fair ex ante to company).</w:t>
      </w:r>
      <w:r w:rsidRPr="000402BC">
        <w:rPr>
          <w:rFonts w:ascii="Times New Roman" w:hAnsi="Times New Roman" w:cs="Times New Roman"/>
          <w:sz w:val="20"/>
          <w:szCs w:val="20"/>
        </w:rPr>
        <w:t xml:space="preserve">  Finds transaction fair and approves</w:t>
      </w:r>
      <w:r w:rsidR="00FE7A3D" w:rsidRPr="000402BC">
        <w:rPr>
          <w:rFonts w:ascii="Times New Roman" w:hAnsi="Times New Roman" w:cs="Times New Roman"/>
          <w:sz w:val="20"/>
          <w:szCs w:val="20"/>
        </w:rPr>
        <w:t>.</w:t>
      </w:r>
    </w:p>
    <w:p w14:paraId="61F6A8D9" w14:textId="77777777" w:rsidR="001C2FC5" w:rsidRPr="000402BC" w:rsidRDefault="001C2FC5" w:rsidP="00300A65">
      <w:pPr>
        <w:spacing w:line="276" w:lineRule="auto"/>
        <w:jc w:val="both"/>
        <w:rPr>
          <w:rFonts w:ascii="Times New Roman" w:hAnsi="Times New Roman" w:cs="Times New Roman"/>
          <w:b/>
          <w:i/>
          <w:sz w:val="20"/>
          <w:szCs w:val="20"/>
        </w:rPr>
      </w:pPr>
    </w:p>
    <w:p w14:paraId="4EB8810C" w14:textId="56CCC0BC" w:rsidR="001C2FC5" w:rsidRPr="000402BC" w:rsidRDefault="001C2FC5" w:rsidP="00300A65">
      <w:pPr>
        <w:spacing w:line="276" w:lineRule="auto"/>
        <w:ind w:left="720"/>
        <w:jc w:val="both"/>
        <w:rPr>
          <w:rFonts w:ascii="Times New Roman" w:hAnsi="Times New Roman" w:cs="Times New Roman"/>
          <w:sz w:val="22"/>
          <w:szCs w:val="22"/>
        </w:rPr>
      </w:pPr>
      <w:r w:rsidRPr="000402BC">
        <w:rPr>
          <w:rFonts w:ascii="Times New Roman" w:hAnsi="Times New Roman" w:cs="Times New Roman"/>
          <w:b/>
          <w:i/>
          <w:sz w:val="20"/>
          <w:szCs w:val="20"/>
        </w:rPr>
        <w:t>In re Wheelabrator Technologies, Inc. Shareholders Litigation</w:t>
      </w:r>
      <w:r w:rsidRPr="000402BC">
        <w:rPr>
          <w:rFonts w:ascii="Times New Roman" w:hAnsi="Times New Roman" w:cs="Times New Roman"/>
          <w:sz w:val="20"/>
          <w:szCs w:val="20"/>
        </w:rPr>
        <w:t xml:space="preserve"> –</w:t>
      </w:r>
      <w:r w:rsidR="00CB6512"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since company not majority controlled by interested party </w:t>
      </w:r>
      <w:r w:rsidRPr="000402BC">
        <w:rPr>
          <w:rFonts w:ascii="Times New Roman" w:hAnsi="Times New Roman" w:cs="Times New Roman"/>
          <w:i/>
          <w:sz w:val="20"/>
          <w:szCs w:val="20"/>
        </w:rPr>
        <w:t>and</w:t>
      </w:r>
      <w:r w:rsidRPr="000402BC">
        <w:rPr>
          <w:rFonts w:ascii="Times New Roman" w:hAnsi="Times New Roman" w:cs="Times New Roman"/>
          <w:sz w:val="20"/>
          <w:szCs w:val="20"/>
        </w:rPr>
        <w:t xml:space="preserve"> majority of disinterested shareholders approved (provided had the relevant information)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apply </w:t>
      </w:r>
      <w:r w:rsidRPr="000402BC">
        <w:rPr>
          <w:rFonts w:ascii="Times New Roman" w:hAnsi="Times New Roman" w:cs="Times New Roman"/>
          <w:i/>
          <w:sz w:val="20"/>
          <w:szCs w:val="20"/>
        </w:rPr>
        <w:t>business judgment rule</w:t>
      </w:r>
      <w:r w:rsidRPr="000402BC">
        <w:rPr>
          <w:rFonts w:ascii="Times New Roman" w:hAnsi="Times New Roman" w:cs="Times New Roman"/>
          <w:sz w:val="20"/>
          <w:szCs w:val="20"/>
        </w:rPr>
        <w:t>.</w:t>
      </w:r>
    </w:p>
    <w:p w14:paraId="7ED77701" w14:textId="77777777" w:rsidR="001C2FC5" w:rsidRPr="000402BC" w:rsidRDefault="001C2FC5" w:rsidP="00300A65">
      <w:pPr>
        <w:spacing w:line="276" w:lineRule="auto"/>
        <w:jc w:val="both"/>
        <w:rPr>
          <w:rFonts w:ascii="Times New Roman" w:hAnsi="Times New Roman" w:cs="Times New Roman"/>
          <w:sz w:val="22"/>
          <w:szCs w:val="22"/>
        </w:rPr>
      </w:pPr>
    </w:p>
    <w:p w14:paraId="246804E8"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Duty of Good Faith (w/in Duty of Loyalty)</w:t>
      </w:r>
      <w:r w:rsidRPr="000402BC">
        <w:rPr>
          <w:rFonts w:ascii="Times New Roman" w:hAnsi="Times New Roman" w:cs="Times New Roman"/>
          <w:sz w:val="28"/>
          <w:szCs w:val="28"/>
        </w:rPr>
        <w:t xml:space="preserve"> –</w:t>
      </w:r>
    </w:p>
    <w:p w14:paraId="1E4C41A6" w14:textId="68B62123" w:rsidR="001C2FC5" w:rsidRPr="000402BC" w:rsidRDefault="001C2FC5" w:rsidP="00300A65">
      <w:pPr>
        <w:spacing w:line="276" w:lineRule="auto"/>
        <w:jc w:val="both"/>
        <w:rPr>
          <w:rFonts w:ascii="Times New Roman" w:hAnsi="Times New Roman" w:cs="Times New Roman"/>
          <w:sz w:val="20"/>
          <w:szCs w:val="20"/>
        </w:rPr>
      </w:pPr>
      <w:r w:rsidRPr="005134B3">
        <w:rPr>
          <w:rFonts w:ascii="Times New Roman" w:hAnsi="Times New Roman" w:cs="Times New Roman"/>
          <w:b/>
          <w:i/>
          <w:sz w:val="20"/>
          <w:szCs w:val="20"/>
        </w:rPr>
        <w:t>Stone v. Ritter</w:t>
      </w:r>
      <w:r w:rsidRPr="000402BC">
        <w:rPr>
          <w:rFonts w:ascii="Times New Roman" w:hAnsi="Times New Roman" w:cs="Times New Roman"/>
          <w:sz w:val="20"/>
          <w:szCs w:val="20"/>
        </w:rPr>
        <w:t xml:space="preserve"> Creatively interprets DGCL to avoid assigning good faith to duty of care</w:t>
      </w:r>
      <w:r w:rsidR="001A4A05"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DGCL §102(b)(7)(11)</w:t>
      </w:r>
      <w:r w:rsidRPr="000402BC">
        <w:rPr>
          <w:rFonts w:ascii="Times New Roman" w:hAnsi="Times New Roman" w:cs="Times New Roman"/>
          <w:sz w:val="20"/>
          <w:szCs w:val="20"/>
        </w:rPr>
        <w:t xml:space="preserve">). </w:t>
      </w:r>
    </w:p>
    <w:p w14:paraId="6E7F423C" w14:textId="77777777" w:rsidR="001C2FC5" w:rsidRPr="000402BC" w:rsidRDefault="001C2FC5" w:rsidP="00300A65">
      <w:pPr>
        <w:spacing w:line="276" w:lineRule="auto"/>
        <w:jc w:val="both"/>
        <w:rPr>
          <w:rFonts w:ascii="Times New Roman" w:hAnsi="Times New Roman" w:cs="Times New Roman"/>
          <w:b/>
          <w:i/>
          <w:sz w:val="20"/>
          <w:szCs w:val="20"/>
        </w:rPr>
      </w:pPr>
    </w:p>
    <w:p w14:paraId="231CFC32" w14:textId="58D8B636" w:rsidR="001C2FC5" w:rsidRPr="000402BC" w:rsidRDefault="00095277"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Definition of Bad Faith</w:t>
      </w:r>
      <w:r w:rsidR="001C2FC5" w:rsidRPr="000402BC">
        <w:rPr>
          <w:rFonts w:ascii="Times New Roman" w:hAnsi="Times New Roman" w:cs="Times New Roman"/>
          <w:sz w:val="20"/>
          <w:szCs w:val="20"/>
          <w:u w:val="single"/>
        </w:rPr>
        <w:t xml:space="preserve"> (DE)</w:t>
      </w:r>
      <w:r w:rsidR="001C2FC5" w:rsidRPr="000402BC">
        <w:rPr>
          <w:rFonts w:ascii="Times New Roman" w:hAnsi="Times New Roman" w:cs="Times New Roman"/>
          <w:sz w:val="20"/>
          <w:szCs w:val="20"/>
        </w:rPr>
        <w:t xml:space="preserve"> –</w:t>
      </w:r>
      <w:r w:rsidR="001C2FC5" w:rsidRPr="000402BC">
        <w:rPr>
          <w:rFonts w:ascii="Times New Roman" w:hAnsi="Times New Roman" w:cs="Times New Roman"/>
          <w:b/>
          <w:i/>
          <w:sz w:val="20"/>
          <w:szCs w:val="20"/>
        </w:rPr>
        <w:t xml:space="preserve"> </w:t>
      </w:r>
      <w:r w:rsidR="001C2FC5" w:rsidRPr="000402BC">
        <w:rPr>
          <w:rFonts w:ascii="Times New Roman" w:hAnsi="Times New Roman" w:cs="Times New Roman"/>
          <w:sz w:val="20"/>
          <w:szCs w:val="20"/>
        </w:rPr>
        <w:t xml:space="preserve">intentional dereliction of duty or conscious disregard of responsibilities to the corporation. </w:t>
      </w:r>
    </w:p>
    <w:p w14:paraId="72154E9E"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Bad Faith Can Be Shown where the fiduciary</w:t>
      </w:r>
      <w:r w:rsidRPr="000402BC">
        <w:rPr>
          <w:rFonts w:ascii="Times New Roman" w:hAnsi="Times New Roman" w:cs="Times New Roman"/>
          <w:sz w:val="20"/>
          <w:szCs w:val="20"/>
        </w:rPr>
        <w:t>:</w:t>
      </w:r>
    </w:p>
    <w:p w14:paraId="367608D9" w14:textId="77777777" w:rsidR="001C2FC5" w:rsidRPr="000402BC" w:rsidRDefault="001C2FC5" w:rsidP="00300A65">
      <w:pPr>
        <w:pStyle w:val="ListParagraph"/>
        <w:numPr>
          <w:ilvl w:val="1"/>
          <w:numId w:val="1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Intentionally acts w/ a purpose other than that of advancing the best interests of the corporation.</w:t>
      </w:r>
    </w:p>
    <w:p w14:paraId="693E33A3" w14:textId="77777777" w:rsidR="001C2FC5" w:rsidRPr="000402BC" w:rsidRDefault="001C2FC5" w:rsidP="00300A65">
      <w:pPr>
        <w:pStyle w:val="ListParagraph"/>
        <w:numPr>
          <w:ilvl w:val="1"/>
          <w:numId w:val="1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Acts w/ the intent to violate applicable positive law.</w:t>
      </w:r>
    </w:p>
    <w:p w14:paraId="124FE702" w14:textId="77777777" w:rsidR="001C2FC5" w:rsidRPr="000402BC" w:rsidRDefault="001C2FC5" w:rsidP="00300A65">
      <w:pPr>
        <w:pStyle w:val="ListParagraph"/>
        <w:numPr>
          <w:ilvl w:val="1"/>
          <w:numId w:val="1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Intentionally fails to act in the face of a known duty to act, demonstrating a conscious disregard for his/her duties.</w:t>
      </w:r>
    </w:p>
    <w:p w14:paraId="675B5000" w14:textId="77777777" w:rsidR="001C2FC5" w:rsidRPr="000402BC" w:rsidRDefault="001C2FC5" w:rsidP="00300A65">
      <w:pPr>
        <w:spacing w:line="276" w:lineRule="auto"/>
        <w:jc w:val="both"/>
        <w:rPr>
          <w:rFonts w:ascii="Times New Roman" w:hAnsi="Times New Roman" w:cs="Times New Roman"/>
          <w:sz w:val="20"/>
          <w:szCs w:val="20"/>
        </w:rPr>
      </w:pPr>
    </w:p>
    <w:p w14:paraId="351907D0"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 Oversight of Compensation</w:t>
      </w:r>
      <w:r w:rsidRPr="000402BC">
        <w:rPr>
          <w:rFonts w:ascii="Times New Roman" w:hAnsi="Times New Roman" w:cs="Times New Roman"/>
          <w:sz w:val="20"/>
          <w:szCs w:val="20"/>
        </w:rPr>
        <w:t xml:space="preserve"> –</w:t>
      </w:r>
    </w:p>
    <w:p w14:paraId="1C4D7B0D" w14:textId="77777777" w:rsidR="001C2FC5" w:rsidRPr="000402BC" w:rsidRDefault="001C2FC5" w:rsidP="00300A65">
      <w:pPr>
        <w:spacing w:line="276" w:lineRule="auto"/>
        <w:jc w:val="both"/>
        <w:rPr>
          <w:rFonts w:ascii="Times New Roman" w:hAnsi="Times New Roman" w:cs="Times New Roman"/>
          <w:sz w:val="20"/>
          <w:szCs w:val="20"/>
        </w:rPr>
      </w:pPr>
    </w:p>
    <w:p w14:paraId="7810DF9F" w14:textId="044BF588" w:rsidR="001C2FC5" w:rsidRPr="000402BC" w:rsidRDefault="001C2FC5" w:rsidP="00300A65">
      <w:pPr>
        <w:spacing w:line="276" w:lineRule="auto"/>
        <w:ind w:left="720"/>
        <w:jc w:val="both"/>
        <w:rPr>
          <w:rFonts w:ascii="Times New Roman" w:hAnsi="Times New Roman" w:cs="Times New Roman"/>
          <w:sz w:val="20"/>
          <w:szCs w:val="20"/>
          <w:u w:val="single"/>
        </w:rPr>
      </w:pPr>
      <w:r w:rsidRPr="000402BC">
        <w:rPr>
          <w:rFonts w:ascii="Times New Roman" w:hAnsi="Times New Roman" w:cs="Times New Roman"/>
          <w:b/>
          <w:i/>
          <w:sz w:val="20"/>
          <w:szCs w:val="20"/>
        </w:rPr>
        <w:t>In re Walt Disney Co Derivative Litigation</w:t>
      </w:r>
      <w:r w:rsidRPr="000402BC">
        <w:rPr>
          <w:rFonts w:ascii="Times New Roman" w:hAnsi="Times New Roman" w:cs="Times New Roman"/>
          <w:sz w:val="20"/>
          <w:szCs w:val="20"/>
        </w:rPr>
        <w:t xml:space="preserve"> –</w:t>
      </w:r>
      <w:r w:rsidR="00546B59" w:rsidRPr="000402BC">
        <w:rPr>
          <w:rFonts w:ascii="Times New Roman" w:hAnsi="Times New Roman" w:cs="Times New Roman"/>
          <w:sz w:val="20"/>
          <w:szCs w:val="20"/>
          <w:u w:val="single"/>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finds that </w:t>
      </w:r>
      <w:r w:rsidRPr="000402BC">
        <w:rPr>
          <w:rFonts w:ascii="Times New Roman" w:hAnsi="Times New Roman" w:cs="Times New Roman"/>
          <w:sz w:val="20"/>
          <w:szCs w:val="20"/>
          <w:u w:val="single"/>
        </w:rPr>
        <w:t>company is not liable</w:t>
      </w:r>
      <w:r w:rsidRPr="000402BC">
        <w:rPr>
          <w:rFonts w:ascii="Times New Roman" w:hAnsi="Times New Roman" w:cs="Times New Roman"/>
          <w:sz w:val="20"/>
          <w:szCs w:val="20"/>
        </w:rPr>
        <w:t xml:space="preserve"> though court opinion is highly critical of the way Eisner acted (was not in accordance w/ best practice).</w:t>
      </w:r>
      <w:r w:rsidR="00E668EB"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For liability, you must fail far short of best practices (i.e. either acting in bad faith, breach of duty of care or loyalty), best practices are ideal but company won’t be found liable for not meeting mark. </w:t>
      </w:r>
    </w:p>
    <w:p w14:paraId="3DEC2BA4" w14:textId="77777777" w:rsidR="001C2FC5" w:rsidRPr="000402BC" w:rsidRDefault="001C2FC5" w:rsidP="00300A65">
      <w:pPr>
        <w:spacing w:line="276" w:lineRule="auto"/>
        <w:jc w:val="both"/>
        <w:rPr>
          <w:rFonts w:ascii="Times New Roman" w:hAnsi="Times New Roman" w:cs="Times New Roman"/>
          <w:sz w:val="20"/>
          <w:szCs w:val="20"/>
        </w:rPr>
      </w:pPr>
    </w:p>
    <w:p w14:paraId="285312B7"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 Oversight of Compliance and Risk</w:t>
      </w:r>
      <w:r w:rsidRPr="000402BC">
        <w:rPr>
          <w:rFonts w:ascii="Times New Roman" w:hAnsi="Times New Roman" w:cs="Times New Roman"/>
          <w:sz w:val="20"/>
          <w:szCs w:val="20"/>
        </w:rPr>
        <w:t xml:space="preserve"> –</w:t>
      </w:r>
    </w:p>
    <w:p w14:paraId="1601ABAF"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RULE – </w:t>
      </w:r>
      <w:r w:rsidRPr="000402BC">
        <w:rPr>
          <w:rFonts w:ascii="Times New Roman" w:hAnsi="Times New Roman" w:cs="Times New Roman"/>
          <w:b/>
          <w:i/>
          <w:sz w:val="20"/>
          <w:szCs w:val="20"/>
          <w:u w:val="single"/>
        </w:rPr>
        <w:t>Caremark</w:t>
      </w:r>
      <w:r w:rsidRPr="000402BC">
        <w:rPr>
          <w:rFonts w:ascii="Times New Roman" w:hAnsi="Times New Roman" w:cs="Times New Roman"/>
          <w:sz w:val="20"/>
          <w:szCs w:val="20"/>
          <w:u w:val="single"/>
        </w:rPr>
        <w:t xml:space="preserve"> Standard</w:t>
      </w:r>
      <w:r w:rsidRPr="000402BC">
        <w:rPr>
          <w:rFonts w:ascii="Times New Roman" w:hAnsi="Times New Roman" w:cs="Times New Roman"/>
          <w:sz w:val="20"/>
          <w:szCs w:val="20"/>
        </w:rPr>
        <w:t xml:space="preserve"> – the standard that applies to BoDs to determine their fiduciary duty in compliance cases. </w:t>
      </w:r>
      <w:r w:rsidRPr="000402BC">
        <w:rPr>
          <w:rFonts w:ascii="Times New Roman" w:hAnsi="Times New Roman" w:cs="Times New Roman"/>
          <w:i/>
          <w:sz w:val="20"/>
          <w:szCs w:val="20"/>
        </w:rPr>
        <w:t>Oversight liability attaches if company</w:t>
      </w:r>
      <w:r w:rsidRPr="000402BC">
        <w:rPr>
          <w:rFonts w:ascii="Times New Roman" w:hAnsi="Times New Roman" w:cs="Times New Roman"/>
          <w:sz w:val="20"/>
          <w:szCs w:val="20"/>
        </w:rPr>
        <w:t>:</w:t>
      </w:r>
    </w:p>
    <w:p w14:paraId="59240AB3" w14:textId="77777777" w:rsidR="001C2FC5" w:rsidRPr="000402BC" w:rsidRDefault="001C2FC5" w:rsidP="00300A65">
      <w:pPr>
        <w:pStyle w:val="ListParagraph"/>
        <w:numPr>
          <w:ilvl w:val="0"/>
          <w:numId w:val="19"/>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 Utterly failed to implement any reporting or information system to controls, or</w:t>
      </w:r>
    </w:p>
    <w:p w14:paraId="56BB62B9" w14:textId="77777777" w:rsidR="001C2FC5" w:rsidRPr="000402BC" w:rsidRDefault="001C2FC5" w:rsidP="00300A65">
      <w:pPr>
        <w:pStyle w:val="ListParagraph"/>
        <w:numPr>
          <w:ilvl w:val="0"/>
          <w:numId w:val="19"/>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(ii) Having implemented such a system of controls, consciously failed to monitor or oversee its operations.</w:t>
      </w:r>
    </w:p>
    <w:p w14:paraId="273D2C66" w14:textId="77777777" w:rsidR="001C2FC5" w:rsidRPr="000402BC" w:rsidRDefault="001C2FC5" w:rsidP="00300A65">
      <w:pPr>
        <w:spacing w:line="276" w:lineRule="auto"/>
        <w:jc w:val="both"/>
        <w:rPr>
          <w:rFonts w:ascii="Times New Roman" w:hAnsi="Times New Roman" w:cs="Times New Roman"/>
          <w:sz w:val="20"/>
          <w:szCs w:val="20"/>
        </w:rPr>
      </w:pPr>
    </w:p>
    <w:p w14:paraId="70DD0E2F" w14:textId="6D1C0633"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Stone v. Ritter</w:t>
      </w:r>
      <w:r w:rsidRPr="000402BC">
        <w:rPr>
          <w:rFonts w:ascii="Times New Roman" w:hAnsi="Times New Roman" w:cs="Times New Roman"/>
          <w:sz w:val="20"/>
          <w:szCs w:val="20"/>
        </w:rPr>
        <w:t xml:space="preserve"> –</w:t>
      </w:r>
      <w:r w:rsidR="00295CFE"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bank was used to effectuate a Ponzi scheme and bank failed to report suspicious transactions. Significant fines imposed on bank.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applied </w:t>
      </w:r>
      <w:r w:rsidRPr="000402BC">
        <w:rPr>
          <w:rFonts w:ascii="Times New Roman" w:hAnsi="Times New Roman" w:cs="Times New Roman"/>
          <w:b/>
          <w:i/>
          <w:sz w:val="20"/>
          <w:szCs w:val="20"/>
        </w:rPr>
        <w:t>Caremark</w:t>
      </w:r>
      <w:r w:rsidRPr="000402BC">
        <w:rPr>
          <w:rFonts w:ascii="Times New Roman" w:hAnsi="Times New Roman" w:cs="Times New Roman"/>
          <w:sz w:val="20"/>
          <w:szCs w:val="20"/>
        </w:rPr>
        <w:t xml:space="preserve"> standard, found bank had reporting system in place, weren’t red flags delivered to BoD that they consciously failed to monitor, so no liability. </w:t>
      </w:r>
      <w:r w:rsidRPr="000402BC">
        <w:rPr>
          <w:rFonts w:ascii="Times New Roman" w:hAnsi="Times New Roman" w:cs="Times New Roman"/>
          <w:i/>
          <w:sz w:val="20"/>
          <w:szCs w:val="20"/>
        </w:rPr>
        <w:t>Hindsight bias</w:t>
      </w:r>
      <w:r w:rsidRPr="000402BC">
        <w:rPr>
          <w:rFonts w:ascii="Times New Roman" w:hAnsi="Times New Roman" w:cs="Times New Roman"/>
          <w:sz w:val="20"/>
          <w:szCs w:val="20"/>
        </w:rPr>
        <w:t>.</w:t>
      </w:r>
    </w:p>
    <w:p w14:paraId="1AB2B18E" w14:textId="77777777" w:rsidR="001C2FC5" w:rsidRPr="000402BC" w:rsidRDefault="001C2FC5" w:rsidP="00300A65">
      <w:pPr>
        <w:spacing w:line="276" w:lineRule="auto"/>
        <w:jc w:val="both"/>
        <w:rPr>
          <w:rFonts w:ascii="Times New Roman" w:hAnsi="Times New Roman" w:cs="Times New Roman"/>
          <w:sz w:val="20"/>
          <w:szCs w:val="20"/>
        </w:rPr>
      </w:pPr>
    </w:p>
    <w:p w14:paraId="1224223C" w14:textId="00E7BAA1"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In re China Agritech Shareholder Derivative Litigation</w:t>
      </w:r>
      <w:r w:rsidRPr="000402BC">
        <w:rPr>
          <w:rFonts w:ascii="Times New Roman" w:hAnsi="Times New Roman" w:cs="Times New Roman"/>
          <w:sz w:val="20"/>
          <w:szCs w:val="20"/>
        </w:rPr>
        <w:t xml:space="preserve"> – </w:t>
      </w:r>
      <w:r w:rsidRPr="000402BC">
        <w:rPr>
          <w:rFonts w:ascii="Times New Roman" w:hAnsi="Times New Roman" w:cs="Times New Roman"/>
          <w:sz w:val="20"/>
          <w:szCs w:val="20"/>
          <w:u w:val="single"/>
        </w:rPr>
        <w:t>Analysis</w:t>
      </w:r>
      <w:r w:rsidRPr="000402BC">
        <w:rPr>
          <w:rFonts w:ascii="Times New Roman" w:hAnsi="Times New Roman" w:cs="Times New Roman"/>
          <w:sz w:val="20"/>
          <w:szCs w:val="20"/>
        </w:rPr>
        <w:t xml:space="preserve"> – Applies </w:t>
      </w:r>
      <w:r w:rsidRPr="000402BC">
        <w:rPr>
          <w:rFonts w:ascii="Times New Roman" w:hAnsi="Times New Roman" w:cs="Times New Roman"/>
          <w:i/>
          <w:sz w:val="20"/>
          <w:szCs w:val="20"/>
        </w:rPr>
        <w:t>Aronson</w:t>
      </w:r>
      <w:r w:rsidRPr="000402BC">
        <w:rPr>
          <w:rFonts w:ascii="Times New Roman" w:hAnsi="Times New Roman" w:cs="Times New Roman"/>
          <w:sz w:val="20"/>
          <w:szCs w:val="20"/>
        </w:rPr>
        <w:t xml:space="preserve"> to BoD bad actions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demand excused. Applies </w:t>
      </w:r>
      <w:r w:rsidRPr="000402BC">
        <w:rPr>
          <w:rFonts w:ascii="Times New Roman" w:hAnsi="Times New Roman" w:cs="Times New Roman"/>
          <w:i/>
          <w:sz w:val="20"/>
          <w:szCs w:val="20"/>
        </w:rPr>
        <w:t>Rales</w:t>
      </w:r>
      <w:r w:rsidRPr="000402BC">
        <w:rPr>
          <w:rFonts w:ascii="Times New Roman" w:hAnsi="Times New Roman" w:cs="Times New Roman"/>
          <w:sz w:val="20"/>
          <w:szCs w:val="20"/>
        </w:rPr>
        <w:t xml:space="preserve"> to BoD inaction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brings in compliance violations and </w:t>
      </w:r>
      <w:r w:rsidRPr="000402BC">
        <w:rPr>
          <w:rFonts w:ascii="Times New Roman" w:hAnsi="Times New Roman" w:cs="Times New Roman"/>
          <w:i/>
          <w:sz w:val="20"/>
          <w:szCs w:val="20"/>
        </w:rPr>
        <w:t>Caremark Standard</w:t>
      </w:r>
      <w:r w:rsidRPr="000402BC">
        <w:rPr>
          <w:rFonts w:ascii="Times New Roman" w:hAnsi="Times New Roman" w:cs="Times New Roman"/>
          <w:sz w:val="20"/>
          <w:szCs w:val="20"/>
        </w:rPr>
        <w:t>.</w:t>
      </w:r>
      <w:r w:rsidR="000E0C20"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w:t>
      </w:r>
      <w:r w:rsidRPr="000402BC">
        <w:rPr>
          <w:rFonts w:ascii="Times New Roman" w:hAnsi="Times New Roman" w:cs="Times New Roman"/>
          <w:b/>
          <w:sz w:val="20"/>
          <w:szCs w:val="20"/>
        </w:rPr>
        <w:t xml:space="preserve">Satisfied </w:t>
      </w:r>
      <w:r w:rsidRPr="000402BC">
        <w:rPr>
          <w:rFonts w:ascii="Times New Roman" w:hAnsi="Times New Roman" w:cs="Times New Roman"/>
          <w:b/>
          <w:i/>
          <w:sz w:val="20"/>
          <w:szCs w:val="20"/>
        </w:rPr>
        <w:t>utter</w:t>
      </w:r>
      <w:r w:rsidRPr="000402BC">
        <w:rPr>
          <w:rFonts w:ascii="Times New Roman" w:hAnsi="Times New Roman" w:cs="Times New Roman"/>
          <w:b/>
          <w:sz w:val="20"/>
          <w:szCs w:val="20"/>
        </w:rPr>
        <w:t xml:space="preserve"> failure (beyond just failure)</w:t>
      </w:r>
      <w:r w:rsidRPr="000402BC">
        <w:rPr>
          <w:rFonts w:ascii="Times New Roman" w:hAnsi="Times New Roman" w:cs="Times New Roman"/>
          <w:sz w:val="20"/>
          <w:szCs w:val="20"/>
        </w:rPr>
        <w:t>.</w:t>
      </w:r>
    </w:p>
    <w:p w14:paraId="1C058DB8" w14:textId="77777777" w:rsidR="001C2FC5" w:rsidRPr="000402BC" w:rsidRDefault="001C2FC5" w:rsidP="00300A65">
      <w:pPr>
        <w:spacing w:line="276" w:lineRule="auto"/>
        <w:jc w:val="both"/>
        <w:rPr>
          <w:rFonts w:ascii="Times New Roman" w:hAnsi="Times New Roman" w:cs="Times New Roman"/>
          <w:sz w:val="22"/>
          <w:szCs w:val="22"/>
        </w:rPr>
      </w:pPr>
    </w:p>
    <w:p w14:paraId="1C1A9786" w14:textId="4F7C1839"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u w:val="single"/>
        </w:rPr>
        <w:t>Problems of Control</w:t>
      </w:r>
      <w:r w:rsidRPr="000402BC">
        <w:rPr>
          <w:rFonts w:ascii="Times New Roman" w:hAnsi="Times New Roman" w:cs="Times New Roman"/>
          <w:sz w:val="28"/>
          <w:szCs w:val="28"/>
        </w:rPr>
        <w:t xml:space="preserve"> </w:t>
      </w:r>
      <w:r w:rsidR="002F3D77" w:rsidRPr="000402BC">
        <w:rPr>
          <w:rFonts w:ascii="Times New Roman" w:hAnsi="Times New Roman" w:cs="Times New Roman"/>
          <w:sz w:val="28"/>
          <w:szCs w:val="28"/>
        </w:rPr>
        <w:t xml:space="preserve">(Rights of Shareholders) </w:t>
      </w:r>
      <w:r w:rsidRPr="000402BC">
        <w:rPr>
          <w:rFonts w:ascii="Times New Roman" w:hAnsi="Times New Roman" w:cs="Times New Roman"/>
          <w:sz w:val="28"/>
          <w:szCs w:val="28"/>
        </w:rPr>
        <w:t>–</w:t>
      </w:r>
    </w:p>
    <w:p w14:paraId="0808F9B3" w14:textId="77777777" w:rsidR="001C2FC5" w:rsidRPr="000402BC" w:rsidRDefault="001C2FC5" w:rsidP="00300A65">
      <w:pPr>
        <w:spacing w:line="276" w:lineRule="auto"/>
        <w:jc w:val="both"/>
        <w:rPr>
          <w:rFonts w:ascii="Times New Roman" w:hAnsi="Times New Roman" w:cs="Times New Roman"/>
          <w:sz w:val="20"/>
          <w:szCs w:val="20"/>
          <w:u w:val="single"/>
        </w:rPr>
      </w:pPr>
    </w:p>
    <w:p w14:paraId="5B5FFAD4"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Shareholder Powers</w:t>
      </w:r>
      <w:r w:rsidRPr="000402BC">
        <w:rPr>
          <w:rFonts w:ascii="Times New Roman" w:hAnsi="Times New Roman" w:cs="Times New Roman"/>
          <w:b/>
          <w:sz w:val="20"/>
          <w:szCs w:val="20"/>
        </w:rPr>
        <w:t xml:space="preserve"> </w:t>
      </w:r>
      <w:r w:rsidRPr="000402BC">
        <w:rPr>
          <w:rFonts w:ascii="Times New Roman" w:hAnsi="Times New Roman" w:cs="Times New Roman"/>
          <w:sz w:val="20"/>
          <w:szCs w:val="20"/>
        </w:rPr>
        <w:t>– residual power, most power lies with CEO/directors. Most enacted in early 1900s.</w:t>
      </w:r>
    </w:p>
    <w:p w14:paraId="0C2676B4" w14:textId="77777777" w:rsidR="001C2FC5" w:rsidRPr="000402BC" w:rsidRDefault="001C2FC5" w:rsidP="00300A65">
      <w:pPr>
        <w:pStyle w:val="ListParagraph"/>
        <w:numPr>
          <w:ilvl w:val="0"/>
          <w:numId w:val="2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Inspecting books and records (principle tool for shareholder derivative suits to get info they need for suit to overcome demand (since no discovery before demand).</w:t>
      </w:r>
    </w:p>
    <w:p w14:paraId="3AA48925" w14:textId="77777777" w:rsidR="001C2FC5" w:rsidRPr="000402BC" w:rsidRDefault="001C2FC5" w:rsidP="00300A65">
      <w:pPr>
        <w:pStyle w:val="ListParagraph"/>
        <w:numPr>
          <w:ilvl w:val="0"/>
          <w:numId w:val="2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Calling special shareholder meetings.</w:t>
      </w:r>
    </w:p>
    <w:p w14:paraId="552E1B4B" w14:textId="77777777" w:rsidR="001C2FC5" w:rsidRPr="000402BC" w:rsidRDefault="001C2FC5" w:rsidP="00300A65">
      <w:pPr>
        <w:pStyle w:val="ListParagraph"/>
        <w:numPr>
          <w:ilvl w:val="0"/>
          <w:numId w:val="2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Voting on election or removal of directors.</w:t>
      </w:r>
    </w:p>
    <w:p w14:paraId="64D9F7B1" w14:textId="77777777" w:rsidR="001C2FC5" w:rsidRPr="000402BC" w:rsidRDefault="001C2FC5" w:rsidP="00300A65">
      <w:pPr>
        <w:pStyle w:val="ListParagraph"/>
        <w:numPr>
          <w:ilvl w:val="0"/>
          <w:numId w:val="2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Voting on fundamental corporate changes (e.g. mergers dissolution, charter amendments).</w:t>
      </w:r>
    </w:p>
    <w:p w14:paraId="19002D46" w14:textId="77777777" w:rsidR="001C2FC5" w:rsidRPr="000402BC" w:rsidRDefault="001C2FC5" w:rsidP="00300A65">
      <w:pPr>
        <w:pStyle w:val="ListParagraph"/>
        <w:numPr>
          <w:ilvl w:val="0"/>
          <w:numId w:val="2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Advisory voting on other matters presented at the shareholders meeting (e.g. selection of independent auditor or management compensation).</w:t>
      </w:r>
    </w:p>
    <w:p w14:paraId="36D5A674" w14:textId="77777777" w:rsidR="001C2FC5" w:rsidRPr="000402BC" w:rsidRDefault="001C2FC5" w:rsidP="00300A65">
      <w:pPr>
        <w:spacing w:line="276" w:lineRule="auto"/>
        <w:jc w:val="both"/>
        <w:rPr>
          <w:rFonts w:ascii="Times New Roman" w:hAnsi="Times New Roman" w:cs="Times New Roman"/>
        </w:rPr>
      </w:pPr>
    </w:p>
    <w:p w14:paraId="3D5F89AE" w14:textId="6EE1B7F5"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Shareholder Inspection Rights</w:t>
      </w:r>
      <w:r w:rsidRPr="000402BC">
        <w:rPr>
          <w:rFonts w:ascii="Times New Roman" w:hAnsi="Times New Roman" w:cs="Times New Roman"/>
          <w:sz w:val="28"/>
          <w:szCs w:val="28"/>
        </w:rPr>
        <w:t xml:space="preserve"> –</w:t>
      </w:r>
      <w:r w:rsidRPr="000402BC">
        <w:rPr>
          <w:rFonts w:ascii="Times New Roman" w:hAnsi="Times New Roman" w:cs="Times New Roman"/>
        </w:rPr>
        <w:t xml:space="preserve"> </w:t>
      </w:r>
      <w:r w:rsidRPr="000402BC">
        <w:rPr>
          <w:rFonts w:ascii="Times New Roman" w:hAnsi="Times New Roman" w:cs="Times New Roman"/>
          <w:sz w:val="20"/>
          <w:szCs w:val="20"/>
        </w:rPr>
        <w:t>applicable for public companies (and sometimes private companies).</w:t>
      </w:r>
    </w:p>
    <w:p w14:paraId="1531B460" w14:textId="131561BA"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“Any stockholder…shall</w:t>
      </w:r>
      <w:r w:rsidR="003A6988" w:rsidRPr="000402BC">
        <w:rPr>
          <w:rFonts w:ascii="Times New Roman" w:hAnsi="Times New Roman" w:cs="Times New Roman"/>
          <w:sz w:val="20"/>
          <w:szCs w:val="20"/>
        </w:rPr>
        <w:t>…</w:t>
      </w:r>
      <w:r w:rsidRPr="000402BC">
        <w:rPr>
          <w:rFonts w:ascii="Times New Roman" w:hAnsi="Times New Roman" w:cs="Times New Roman"/>
          <w:sz w:val="20"/>
          <w:szCs w:val="20"/>
        </w:rPr>
        <w:t>have the right during the usual hours of business to inspect for any proper purpose, and to make copies and extracts from: (1) the company’s stock ledger, a list of its stockholders, and its other books and records…” (</w:t>
      </w:r>
      <w:r w:rsidRPr="000402BC">
        <w:rPr>
          <w:rFonts w:ascii="Times New Roman" w:hAnsi="Times New Roman" w:cs="Times New Roman"/>
          <w:sz w:val="20"/>
          <w:szCs w:val="20"/>
          <w:u w:val="single"/>
        </w:rPr>
        <w:t>DGCL 220(b)</w:t>
      </w:r>
      <w:r w:rsidRPr="000402BC">
        <w:rPr>
          <w:rFonts w:ascii="Times New Roman" w:hAnsi="Times New Roman" w:cs="Times New Roman"/>
          <w:sz w:val="20"/>
          <w:szCs w:val="20"/>
        </w:rPr>
        <w:t>)</w:t>
      </w:r>
    </w:p>
    <w:p w14:paraId="56349424" w14:textId="77777777" w:rsidR="001C2FC5" w:rsidRPr="000402BC" w:rsidRDefault="001C2FC5" w:rsidP="00300A65">
      <w:pPr>
        <w:spacing w:line="276" w:lineRule="auto"/>
        <w:jc w:val="both"/>
        <w:rPr>
          <w:rFonts w:ascii="Times New Roman" w:hAnsi="Times New Roman" w:cs="Times New Roman"/>
          <w:sz w:val="20"/>
          <w:szCs w:val="20"/>
        </w:rPr>
      </w:pPr>
    </w:p>
    <w:p w14:paraId="629C404D" w14:textId="2DAF0923"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Proper purpose</w:t>
      </w:r>
      <w:r w:rsidRPr="000402BC">
        <w:rPr>
          <w:rFonts w:ascii="Times New Roman" w:hAnsi="Times New Roman" w:cs="Times New Roman"/>
          <w:sz w:val="20"/>
          <w:szCs w:val="20"/>
        </w:rPr>
        <w:t xml:space="preserve"> = “purpose reasonably related to such person’s interest as a stockholder.”</w:t>
      </w:r>
      <w:r w:rsidR="003A6988"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For Success</w:t>
      </w:r>
      <w:r w:rsidR="003A6988" w:rsidRPr="000402BC">
        <w:rPr>
          <w:rFonts w:ascii="Times New Roman" w:hAnsi="Times New Roman" w:cs="Times New Roman"/>
          <w:sz w:val="20"/>
          <w:szCs w:val="20"/>
        </w:rPr>
        <w:t xml:space="preserve"> – f</w:t>
      </w:r>
      <w:r w:rsidRPr="000402BC">
        <w:rPr>
          <w:rFonts w:ascii="Times New Roman" w:hAnsi="Times New Roman" w:cs="Times New Roman"/>
          <w:sz w:val="20"/>
          <w:szCs w:val="20"/>
        </w:rPr>
        <w:t>rame as economic interest (</w:t>
      </w:r>
      <w:r w:rsidRPr="000402BC">
        <w:rPr>
          <w:rFonts w:ascii="Times New Roman" w:hAnsi="Times New Roman" w:cs="Times New Roman"/>
          <w:b/>
          <w:i/>
          <w:sz w:val="20"/>
          <w:szCs w:val="20"/>
        </w:rPr>
        <w:t>Pillsbury</w:t>
      </w:r>
      <w:r w:rsidR="002F2BAC" w:rsidRPr="000402BC">
        <w:rPr>
          <w:rFonts w:ascii="Times New Roman" w:hAnsi="Times New Roman" w:cs="Times New Roman"/>
          <w:sz w:val="20"/>
          <w:szCs w:val="20"/>
        </w:rPr>
        <w:t>, Vietnam case</w:t>
      </w:r>
      <w:r w:rsidRPr="000402BC">
        <w:rPr>
          <w:rFonts w:ascii="Times New Roman" w:hAnsi="Times New Roman" w:cs="Times New Roman"/>
          <w:sz w:val="20"/>
          <w:szCs w:val="20"/>
        </w:rPr>
        <w:t>)</w:t>
      </w:r>
    </w:p>
    <w:p w14:paraId="1F5BBC17" w14:textId="77777777" w:rsidR="001C2FC5" w:rsidRPr="000402BC" w:rsidRDefault="001C2FC5" w:rsidP="00300A65">
      <w:pPr>
        <w:spacing w:line="276" w:lineRule="auto"/>
        <w:jc w:val="both"/>
        <w:rPr>
          <w:rFonts w:ascii="Times New Roman" w:hAnsi="Times New Roman" w:cs="Times New Roman"/>
          <w:sz w:val="20"/>
          <w:szCs w:val="20"/>
        </w:rPr>
      </w:pPr>
    </w:p>
    <w:p w14:paraId="43CD856F" w14:textId="0D5E7F0C" w:rsidR="00813A6D" w:rsidRPr="000402BC" w:rsidRDefault="00813A6D"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Crane v. Anaconda</w:t>
      </w:r>
      <w:r w:rsidRPr="000402BC">
        <w:rPr>
          <w:rFonts w:ascii="Times New Roman" w:hAnsi="Times New Roman" w:cs="Times New Roman"/>
          <w:sz w:val="20"/>
          <w:szCs w:val="20"/>
        </w:rPr>
        <w:t xml:space="preserve"> – Crane needs to reach shareholders, tries to access shareholder list under </w:t>
      </w:r>
      <w:r w:rsidRPr="000402BC">
        <w:rPr>
          <w:rFonts w:ascii="Times New Roman" w:hAnsi="Times New Roman" w:cs="Times New Roman"/>
          <w:i/>
          <w:sz w:val="20"/>
          <w:szCs w:val="20"/>
        </w:rPr>
        <w:t>books and records right</w:t>
      </w:r>
      <w:r w:rsidRPr="000402BC">
        <w:rPr>
          <w:rFonts w:ascii="Times New Roman" w:hAnsi="Times New Roman" w:cs="Times New Roman"/>
          <w:sz w:val="20"/>
          <w:szCs w:val="20"/>
        </w:rPr>
        <w:t xml:space="preserve">. Anaconda refuses, arguing </w:t>
      </w:r>
      <w:r w:rsidRPr="000402BC">
        <w:rPr>
          <w:rFonts w:ascii="Times New Roman" w:hAnsi="Times New Roman" w:cs="Times New Roman"/>
          <w:i/>
          <w:sz w:val="20"/>
          <w:szCs w:val="20"/>
        </w:rPr>
        <w:t>improper purpose</w:t>
      </w:r>
      <w:r w:rsidRPr="000402BC">
        <w:rPr>
          <w:rFonts w:ascii="Times New Roman" w:hAnsi="Times New Roman" w:cs="Times New Roman"/>
          <w:sz w:val="20"/>
          <w:szCs w:val="20"/>
        </w:rPr>
        <w:t xml:space="preserve"> (takeover of company not in best interests of company).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court found was myopic to say that information relevant to tender offer is not a proper purpose, Crane can have access to books and records.</w:t>
      </w:r>
    </w:p>
    <w:p w14:paraId="1CF02524" w14:textId="77777777" w:rsidR="00813A6D" w:rsidRPr="000402BC" w:rsidRDefault="00813A6D" w:rsidP="00300A65">
      <w:pPr>
        <w:spacing w:line="276" w:lineRule="auto"/>
        <w:jc w:val="both"/>
        <w:rPr>
          <w:rFonts w:ascii="Times New Roman" w:hAnsi="Times New Roman" w:cs="Times New Roman"/>
          <w:sz w:val="20"/>
          <w:szCs w:val="20"/>
        </w:rPr>
      </w:pPr>
    </w:p>
    <w:p w14:paraId="1D4B8A56"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Request for Books and Records</w:t>
      </w:r>
      <w:r w:rsidRPr="000402BC">
        <w:rPr>
          <w:rFonts w:ascii="Times New Roman" w:hAnsi="Times New Roman" w:cs="Times New Roman"/>
          <w:sz w:val="20"/>
          <w:szCs w:val="20"/>
        </w:rPr>
        <w:t xml:space="preserve"> –</w:t>
      </w:r>
    </w:p>
    <w:p w14:paraId="7606BFC2" w14:textId="13476E80" w:rsidR="001C2FC5" w:rsidRPr="000402BC" w:rsidRDefault="008A71B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N</w:t>
      </w:r>
      <w:r w:rsidR="001C2FC5" w:rsidRPr="000402BC">
        <w:rPr>
          <w:rFonts w:ascii="Times New Roman" w:hAnsi="Times New Roman" w:cs="Times New Roman"/>
          <w:sz w:val="20"/>
          <w:szCs w:val="20"/>
        </w:rPr>
        <w:t xml:space="preserve">eed “a </w:t>
      </w:r>
      <w:r w:rsidR="001C2FC5" w:rsidRPr="000402BC">
        <w:rPr>
          <w:rFonts w:ascii="Times New Roman" w:hAnsi="Times New Roman" w:cs="Times New Roman"/>
          <w:i/>
          <w:sz w:val="20"/>
          <w:szCs w:val="20"/>
          <w:u w:val="single"/>
        </w:rPr>
        <w:t>credible basis</w:t>
      </w:r>
      <w:r w:rsidR="001C2FC5" w:rsidRPr="000402BC">
        <w:rPr>
          <w:rFonts w:ascii="Times New Roman" w:hAnsi="Times New Roman" w:cs="Times New Roman"/>
          <w:sz w:val="20"/>
          <w:szCs w:val="20"/>
        </w:rPr>
        <w:t xml:space="preserve"> from with the [court] can infer there is possible mismanagement that would warra</w:t>
      </w:r>
      <w:r w:rsidR="006D1926" w:rsidRPr="000402BC">
        <w:rPr>
          <w:rFonts w:ascii="Times New Roman" w:hAnsi="Times New Roman" w:cs="Times New Roman"/>
          <w:sz w:val="20"/>
          <w:szCs w:val="20"/>
        </w:rPr>
        <w:t>nt further investigation,” DGCL</w:t>
      </w:r>
      <w:r w:rsidR="001C2FC5" w:rsidRPr="000402BC">
        <w:rPr>
          <w:rFonts w:ascii="Times New Roman" w:hAnsi="Times New Roman" w:cs="Times New Roman"/>
          <w:sz w:val="20"/>
          <w:szCs w:val="20"/>
        </w:rPr>
        <w:t>.  “Red flag,” enough to show case is not a fool’s errand (</w:t>
      </w:r>
      <w:r w:rsidR="001C2FC5" w:rsidRPr="000402BC">
        <w:rPr>
          <w:rFonts w:ascii="Times New Roman" w:hAnsi="Times New Roman" w:cs="Times New Roman"/>
          <w:b/>
          <w:i/>
          <w:sz w:val="20"/>
          <w:szCs w:val="20"/>
        </w:rPr>
        <w:t>Yahoo!</w:t>
      </w:r>
      <w:r w:rsidR="001C2FC5" w:rsidRPr="000402BC">
        <w:rPr>
          <w:rFonts w:ascii="Times New Roman" w:hAnsi="Times New Roman" w:cs="Times New Roman"/>
          <w:sz w:val="20"/>
          <w:szCs w:val="20"/>
        </w:rPr>
        <w:t>).</w:t>
      </w:r>
    </w:p>
    <w:p w14:paraId="7BF7705B" w14:textId="6FE8CB22" w:rsidR="001C2FC5" w:rsidRPr="000402BC" w:rsidRDefault="001C2FC5" w:rsidP="00300A65">
      <w:pPr>
        <w:pStyle w:val="ListParagraph"/>
        <w:numPr>
          <w:ilvl w:val="0"/>
          <w:numId w:val="2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Plaintiff must prove by </w:t>
      </w:r>
      <w:r w:rsidRPr="000402BC">
        <w:rPr>
          <w:rFonts w:ascii="Times New Roman" w:hAnsi="Times New Roman" w:cs="Times New Roman"/>
          <w:sz w:val="20"/>
          <w:szCs w:val="20"/>
          <w:u w:val="single"/>
        </w:rPr>
        <w:t>Preponderance of Evidence</w:t>
      </w:r>
      <w:r w:rsidR="00993E9A" w:rsidRPr="000402BC">
        <w:rPr>
          <w:rFonts w:ascii="Times New Roman" w:hAnsi="Times New Roman" w:cs="Times New Roman"/>
          <w:sz w:val="20"/>
          <w:szCs w:val="20"/>
        </w:rPr>
        <w:t xml:space="preserve"> that:</w:t>
      </w:r>
    </w:p>
    <w:p w14:paraId="7A4C0A53" w14:textId="7C3840C6" w:rsidR="001C2FC5" w:rsidRPr="000402BC" w:rsidRDefault="001C2FC5" w:rsidP="00300A65">
      <w:pPr>
        <w:pStyle w:val="ListParagraph"/>
        <w:numPr>
          <w:ilvl w:val="1"/>
          <w:numId w:val="2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(1) the shareholder has a proper purpose (see definition of proper purpose above) for making the inspection; and (2) each category of material demanded is essential to the shareholder’s purpose)</w:t>
      </w:r>
      <w:r w:rsidR="006D1926" w:rsidRPr="000402BC">
        <w:rPr>
          <w:rFonts w:ascii="Times New Roman" w:hAnsi="Times New Roman" w:cs="Times New Roman"/>
          <w:sz w:val="20"/>
          <w:szCs w:val="20"/>
        </w:rPr>
        <w:t>.</w:t>
      </w:r>
    </w:p>
    <w:p w14:paraId="52351979" w14:textId="77777777" w:rsidR="001C2FC5" w:rsidRPr="000402BC" w:rsidRDefault="001C2FC5" w:rsidP="00300A65">
      <w:pPr>
        <w:spacing w:line="276" w:lineRule="auto"/>
        <w:jc w:val="both"/>
        <w:rPr>
          <w:rFonts w:ascii="Times New Roman" w:hAnsi="Times New Roman" w:cs="Times New Roman"/>
          <w:sz w:val="20"/>
          <w:szCs w:val="20"/>
          <w:u w:val="single"/>
        </w:rPr>
      </w:pPr>
    </w:p>
    <w:p w14:paraId="5A1F1298" w14:textId="57C09824"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If Inspection Right Established</w:t>
      </w:r>
      <w:r w:rsidRPr="000402BC">
        <w:rPr>
          <w:rFonts w:ascii="Times New Roman" w:hAnsi="Times New Roman" w:cs="Times New Roman"/>
          <w:sz w:val="20"/>
          <w:szCs w:val="20"/>
        </w:rPr>
        <w:t xml:space="preserve">, court should require disclosure of all info that is “essential” for plaintiff to achieve her purpose, but should not beyond what is “sufficient,” </w:t>
      </w:r>
      <w:r w:rsidRPr="000402BC">
        <w:rPr>
          <w:rFonts w:ascii="Times New Roman" w:hAnsi="Times New Roman" w:cs="Times New Roman"/>
          <w:b/>
          <w:i/>
          <w:sz w:val="20"/>
          <w:szCs w:val="20"/>
        </w:rPr>
        <w:t>Yahoo!</w:t>
      </w:r>
      <w:r w:rsidRPr="000402BC">
        <w:rPr>
          <w:rFonts w:ascii="Times New Roman" w:hAnsi="Times New Roman" w:cs="Times New Roman"/>
          <w:sz w:val="20"/>
          <w:szCs w:val="20"/>
        </w:rPr>
        <w:t xml:space="preserve"> </w:t>
      </w:r>
    </w:p>
    <w:p w14:paraId="751930AD" w14:textId="77777777" w:rsidR="001C2FC5" w:rsidRPr="000402BC" w:rsidRDefault="001C2FC5" w:rsidP="00300A65">
      <w:pPr>
        <w:pStyle w:val="ListParagraph"/>
        <w:numPr>
          <w:ilvl w:val="0"/>
          <w:numId w:val="20"/>
        </w:num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Tailoring of an Inspection Order</w:t>
      </w:r>
      <w:r w:rsidRPr="000402BC">
        <w:rPr>
          <w:rFonts w:ascii="Times New Roman" w:hAnsi="Times New Roman" w:cs="Times New Roman"/>
          <w:sz w:val="20"/>
          <w:szCs w:val="20"/>
        </w:rPr>
        <w:t xml:space="preserve"> – focuses on (i) custodian of documents (who has control of the document); (ii) nature of the documents that custodian has to turn over.</w:t>
      </w:r>
    </w:p>
    <w:p w14:paraId="626D466B" w14:textId="77777777" w:rsidR="001C2FC5" w:rsidRPr="000402BC" w:rsidRDefault="001C2FC5" w:rsidP="00300A65">
      <w:pPr>
        <w:pStyle w:val="ListParagraph"/>
        <w:numPr>
          <w:ilvl w:val="1"/>
          <w:numId w:val="2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Importance of info to achievement to plaintiff’s purpose</w:t>
      </w:r>
    </w:p>
    <w:p w14:paraId="15337487" w14:textId="77777777" w:rsidR="001C2FC5" w:rsidRPr="000402BC" w:rsidRDefault="001C2FC5" w:rsidP="00300A65">
      <w:pPr>
        <w:pStyle w:val="ListParagraph"/>
        <w:numPr>
          <w:ilvl w:val="1"/>
          <w:numId w:val="2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The Burden on the company from collecting these materials and providing them for inspection.</w:t>
      </w:r>
    </w:p>
    <w:p w14:paraId="720A29F8" w14:textId="77777777" w:rsidR="001C2FC5" w:rsidRPr="000402BC" w:rsidRDefault="001C2FC5" w:rsidP="00300A65">
      <w:pPr>
        <w:pStyle w:val="ListParagraph"/>
        <w:numPr>
          <w:ilvl w:val="1"/>
          <w:numId w:val="2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Whether plaintiff can obtain the info in question from other sources.</w:t>
      </w:r>
    </w:p>
    <w:p w14:paraId="5CD1D70B" w14:textId="77777777" w:rsidR="001C2FC5" w:rsidRPr="000402BC" w:rsidRDefault="001C2FC5" w:rsidP="00300A65">
      <w:pPr>
        <w:spacing w:line="276" w:lineRule="auto"/>
        <w:jc w:val="both"/>
        <w:rPr>
          <w:rFonts w:ascii="Times New Roman" w:hAnsi="Times New Roman" w:cs="Times New Roman"/>
          <w:b/>
          <w:i/>
          <w:sz w:val="20"/>
          <w:szCs w:val="20"/>
        </w:rPr>
      </w:pPr>
    </w:p>
    <w:p w14:paraId="7933A925" w14:textId="5582DAF6"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Sadler v. NCR Corp</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w/r/t what kind of info the shareholder can get</w:t>
      </w:r>
      <w:r w:rsidRPr="000402BC">
        <w:rPr>
          <w:rFonts w:ascii="Times New Roman" w:hAnsi="Times New Roman" w:cs="Times New Roman"/>
          <w:sz w:val="20"/>
          <w:szCs w:val="20"/>
        </w:rPr>
        <w:t xml:space="preserve">) – </w:t>
      </w:r>
      <w:r w:rsidR="00571ACB" w:rsidRPr="000402BC">
        <w:rPr>
          <w:rFonts w:ascii="Times New Roman" w:hAnsi="Times New Roman" w:cs="Times New Roman"/>
          <w:sz w:val="20"/>
          <w:szCs w:val="20"/>
        </w:rPr>
        <w:t>Sadler/AT&amp;T n</w:t>
      </w:r>
      <w:r w:rsidRPr="000402BC">
        <w:rPr>
          <w:rFonts w:ascii="Times New Roman" w:hAnsi="Times New Roman" w:cs="Times New Roman"/>
          <w:sz w:val="20"/>
          <w:szCs w:val="20"/>
        </w:rPr>
        <w:t>eed</w:t>
      </w:r>
      <w:r w:rsidR="00571ACB" w:rsidRPr="000402BC">
        <w:rPr>
          <w:rFonts w:ascii="Times New Roman" w:hAnsi="Times New Roman" w:cs="Times New Roman"/>
          <w:sz w:val="20"/>
          <w:szCs w:val="20"/>
        </w:rPr>
        <w:t>s</w:t>
      </w:r>
      <w:r w:rsidRPr="000402BC">
        <w:rPr>
          <w:rFonts w:ascii="Times New Roman" w:hAnsi="Times New Roman" w:cs="Times New Roman"/>
          <w:sz w:val="20"/>
          <w:szCs w:val="20"/>
        </w:rPr>
        <w:t xml:space="preserve"> existing shareholder list + true owner list</w:t>
      </w:r>
      <w:r w:rsidR="007F59DC"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Issue</w:t>
      </w:r>
      <w:r w:rsidRPr="000402BC">
        <w:rPr>
          <w:rFonts w:ascii="Times New Roman" w:hAnsi="Times New Roman" w:cs="Times New Roman"/>
          <w:sz w:val="20"/>
          <w:szCs w:val="20"/>
        </w:rPr>
        <w:t xml:space="preserve"> –</w:t>
      </w:r>
      <w:r w:rsidR="00636DBA"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Does shareholder have the right to force company to go extra step?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yes, NY statute read broadly allows shareholder to compel company get </w:t>
      </w:r>
      <w:r w:rsidR="00D05F6C" w:rsidRPr="000402BC">
        <w:rPr>
          <w:rFonts w:ascii="Times New Roman" w:hAnsi="Times New Roman" w:cs="Times New Roman"/>
          <w:sz w:val="20"/>
          <w:szCs w:val="20"/>
        </w:rPr>
        <w:t>true owner</w:t>
      </w:r>
      <w:r w:rsidRPr="000402BC">
        <w:rPr>
          <w:rFonts w:ascii="Times New Roman" w:hAnsi="Times New Roman" w:cs="Times New Roman"/>
          <w:sz w:val="20"/>
          <w:szCs w:val="20"/>
        </w:rPr>
        <w:t xml:space="preserve"> list. </w:t>
      </w:r>
    </w:p>
    <w:p w14:paraId="4DECDCB6" w14:textId="77777777" w:rsidR="001C2FC5" w:rsidRPr="000402BC" w:rsidRDefault="001C2FC5" w:rsidP="00300A65">
      <w:pPr>
        <w:pStyle w:val="ListParagraph"/>
        <w:numPr>
          <w:ilvl w:val="0"/>
          <w:numId w:val="20"/>
        </w:numPr>
        <w:spacing w:line="276" w:lineRule="auto"/>
        <w:ind w:left="1080"/>
        <w:jc w:val="both"/>
        <w:rPr>
          <w:rFonts w:ascii="Times New Roman" w:hAnsi="Times New Roman" w:cs="Times New Roman"/>
          <w:sz w:val="20"/>
          <w:szCs w:val="20"/>
          <w:highlight w:val="cyan"/>
        </w:rPr>
      </w:pPr>
      <w:r w:rsidRPr="000402BC">
        <w:rPr>
          <w:rFonts w:ascii="Times New Roman" w:hAnsi="Times New Roman" w:cs="Times New Roman"/>
          <w:sz w:val="20"/>
          <w:szCs w:val="20"/>
          <w:highlight w:val="cyan"/>
        </w:rPr>
        <w:t>NOTE: DE doesn’t allow, and NY amended law right after this decision to reverse it (“in response to shareholder requests for info, ‘[t]he corp shall not be required to obtain info about beneficial owners not in its possession.”</w:t>
      </w:r>
    </w:p>
    <w:p w14:paraId="12DC1E18" w14:textId="77777777" w:rsidR="001C2FC5" w:rsidRPr="000402BC" w:rsidRDefault="001C2FC5" w:rsidP="00300A65">
      <w:pPr>
        <w:spacing w:line="276" w:lineRule="auto"/>
        <w:jc w:val="both"/>
        <w:rPr>
          <w:rFonts w:ascii="Times New Roman" w:hAnsi="Times New Roman" w:cs="Times New Roman"/>
          <w:sz w:val="20"/>
          <w:szCs w:val="20"/>
        </w:rPr>
      </w:pPr>
    </w:p>
    <w:p w14:paraId="217B2862" w14:textId="2429C2A1" w:rsidR="00CA7ACE"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Amalgamated Bank v. Yahoo! Inc.</w:t>
      </w:r>
      <w:r w:rsidRPr="000402BC">
        <w:rPr>
          <w:rFonts w:ascii="Times New Roman" w:hAnsi="Times New Roman" w:cs="Times New Roman"/>
          <w:sz w:val="20"/>
          <w:szCs w:val="20"/>
        </w:rPr>
        <w:t xml:space="preserve"> –</w:t>
      </w:r>
      <w:r w:rsidR="00D22BF2" w:rsidRPr="000402BC">
        <w:rPr>
          <w:rFonts w:ascii="Times New Roman" w:hAnsi="Times New Roman" w:cs="Times New Roman"/>
          <w:sz w:val="20"/>
          <w:szCs w:val="20"/>
        </w:rPr>
        <w:t xml:space="preserve"> imperial CEOs, shaming.</w:t>
      </w:r>
    </w:p>
    <w:p w14:paraId="0C51FFC0" w14:textId="664D7F5D" w:rsidR="001C2FC5" w:rsidRPr="000402BC" w:rsidRDefault="001C2FC5" w:rsidP="00300A65">
      <w:pPr>
        <w:pStyle w:val="ListParagraph"/>
        <w:numPr>
          <w:ilvl w:val="0"/>
          <w:numId w:val="20"/>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finds BoD failed duty of loyalty, specifically duty of good fai</w:t>
      </w:r>
      <w:r w:rsidR="00154227" w:rsidRPr="000402BC">
        <w:rPr>
          <w:rFonts w:ascii="Times New Roman" w:hAnsi="Times New Roman" w:cs="Times New Roman"/>
          <w:sz w:val="20"/>
          <w:szCs w:val="20"/>
        </w:rPr>
        <w:t>th, in the hiring of Henrique. A reasonable basis to inquire about Mayer’s actions.</w:t>
      </w:r>
    </w:p>
    <w:p w14:paraId="4A9A275E" w14:textId="1835FA9F" w:rsidR="001C2FC5" w:rsidRPr="000402BC" w:rsidRDefault="001C2FC5" w:rsidP="00300A65">
      <w:pPr>
        <w:pStyle w:val="ListParagraph"/>
        <w:numPr>
          <w:ilvl w:val="1"/>
          <w:numId w:val="20"/>
        </w:numPr>
        <w:spacing w:line="276" w:lineRule="auto"/>
        <w:ind w:left="1800"/>
        <w:jc w:val="both"/>
        <w:rPr>
          <w:rFonts w:ascii="Times New Roman" w:hAnsi="Times New Roman" w:cs="Times New Roman"/>
          <w:sz w:val="20"/>
          <w:szCs w:val="20"/>
        </w:rPr>
      </w:pPr>
      <w:r w:rsidRPr="000402BC">
        <w:rPr>
          <w:rFonts w:ascii="Times New Roman" w:hAnsi="Times New Roman" w:cs="Times New Roman"/>
          <w:sz w:val="20"/>
          <w:szCs w:val="20"/>
        </w:rPr>
        <w:t>Even if have exculpation for mismanagement, it won’t exculpate for waste.</w:t>
      </w:r>
      <w:r w:rsidR="00B04726"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Corporate Waste</w:t>
      </w:r>
      <w:r w:rsidRPr="000402BC">
        <w:rPr>
          <w:rFonts w:ascii="Times New Roman" w:hAnsi="Times New Roman" w:cs="Times New Roman"/>
          <w:sz w:val="20"/>
          <w:szCs w:val="20"/>
        </w:rPr>
        <w:t xml:space="preserve"> occurs when “a corporation is caused to effect a transaction on terms that no person of ordinary, sound business judgment could conclude represents a fair exchange.” (</w:t>
      </w:r>
      <w:r w:rsidRPr="000402BC">
        <w:rPr>
          <w:rFonts w:ascii="Times New Roman" w:hAnsi="Times New Roman" w:cs="Times New Roman"/>
          <w:b/>
          <w:i/>
          <w:sz w:val="20"/>
          <w:szCs w:val="20"/>
        </w:rPr>
        <w:t>Yahoo!</w:t>
      </w:r>
      <w:r w:rsidRPr="000402BC">
        <w:rPr>
          <w:rFonts w:ascii="Times New Roman" w:hAnsi="Times New Roman" w:cs="Times New Roman"/>
          <w:sz w:val="20"/>
          <w:szCs w:val="20"/>
        </w:rPr>
        <w:t>)</w:t>
      </w:r>
      <w:r w:rsidR="0098587B" w:rsidRPr="000402BC">
        <w:rPr>
          <w:rFonts w:ascii="Times New Roman" w:hAnsi="Times New Roman" w:cs="Times New Roman"/>
          <w:sz w:val="20"/>
          <w:szCs w:val="20"/>
        </w:rPr>
        <w:t>. Circumvents exculpation provision of business judgment rule.</w:t>
      </w:r>
    </w:p>
    <w:p w14:paraId="166D3452" w14:textId="798F2D1D" w:rsidR="001C2FC5" w:rsidRPr="000402BC" w:rsidRDefault="002F095E" w:rsidP="00300A65">
      <w:pPr>
        <w:pStyle w:val="ListParagraph"/>
        <w:numPr>
          <w:ilvl w:val="0"/>
          <w:numId w:val="20"/>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w:t>
      </w:r>
      <w:r w:rsidR="001C2FC5" w:rsidRPr="000402BC">
        <w:rPr>
          <w:rFonts w:ascii="Times New Roman" w:hAnsi="Times New Roman" w:cs="Times New Roman"/>
          <w:sz w:val="20"/>
          <w:szCs w:val="20"/>
        </w:rPr>
        <w:t>Court decides that any documents provided to BoD, any for which Mayer was custodian w/r/t Henrique’s hiring and firing, any documents in possession of the four compensation committee members need to be turned over.</w:t>
      </w:r>
    </w:p>
    <w:p w14:paraId="513FD44A" w14:textId="77777777" w:rsidR="001C2FC5" w:rsidRPr="000402BC" w:rsidRDefault="001C2FC5" w:rsidP="00300A65">
      <w:pPr>
        <w:spacing w:line="276" w:lineRule="auto"/>
        <w:jc w:val="both"/>
        <w:rPr>
          <w:rFonts w:ascii="Times New Roman" w:hAnsi="Times New Roman" w:cs="Times New Roman"/>
          <w:sz w:val="22"/>
          <w:szCs w:val="22"/>
        </w:rPr>
      </w:pPr>
    </w:p>
    <w:p w14:paraId="169AD4B4" w14:textId="08C7B6E8" w:rsidR="001C2FC5" w:rsidRPr="000402BC" w:rsidRDefault="001C2FC5" w:rsidP="00300A65">
      <w:pPr>
        <w:spacing w:line="276" w:lineRule="auto"/>
        <w:jc w:val="both"/>
        <w:rPr>
          <w:rFonts w:ascii="Times New Roman" w:hAnsi="Times New Roman" w:cs="Times New Roman"/>
          <w:b/>
          <w:i/>
          <w:sz w:val="20"/>
          <w:szCs w:val="20"/>
        </w:rPr>
      </w:pPr>
      <w:r w:rsidRPr="000402BC">
        <w:rPr>
          <w:rFonts w:ascii="Times New Roman" w:hAnsi="Times New Roman" w:cs="Times New Roman"/>
          <w:b/>
          <w:sz w:val="28"/>
          <w:szCs w:val="28"/>
        </w:rPr>
        <w:t>Shareholder Voting</w:t>
      </w:r>
      <w:r w:rsidRPr="000402BC">
        <w:rPr>
          <w:rFonts w:ascii="Times New Roman" w:hAnsi="Times New Roman" w:cs="Times New Roman"/>
          <w:sz w:val="28"/>
          <w:szCs w:val="28"/>
        </w:rPr>
        <w:t xml:space="preserve"> – </w:t>
      </w:r>
      <w:r w:rsidRPr="000402BC">
        <w:rPr>
          <w:rFonts w:ascii="Times New Roman" w:hAnsi="Times New Roman" w:cs="Times New Roman"/>
          <w:sz w:val="20"/>
          <w:szCs w:val="20"/>
        </w:rPr>
        <w:t>(</w:t>
      </w:r>
      <w:r w:rsidRPr="000402BC">
        <w:rPr>
          <w:rFonts w:ascii="Times New Roman" w:hAnsi="Times New Roman" w:cs="Times New Roman"/>
          <w:sz w:val="20"/>
          <w:szCs w:val="20"/>
          <w:u w:val="single"/>
        </w:rPr>
        <w:t>DGCL §151(a)</w:t>
      </w:r>
      <w:r w:rsidRPr="000402BC">
        <w:rPr>
          <w:rFonts w:ascii="Times New Roman" w:hAnsi="Times New Roman" w:cs="Times New Roman"/>
          <w:sz w:val="20"/>
          <w:szCs w:val="20"/>
        </w:rPr>
        <w:t>)</w:t>
      </w:r>
    </w:p>
    <w:p w14:paraId="62132203" w14:textId="77777777" w:rsidR="001C2FC5" w:rsidRPr="000402BC" w:rsidRDefault="001C2FC5" w:rsidP="00300A65">
      <w:pPr>
        <w:spacing w:line="276" w:lineRule="auto"/>
        <w:jc w:val="both"/>
        <w:rPr>
          <w:rFonts w:ascii="Times New Roman" w:hAnsi="Times New Roman" w:cs="Times New Roman"/>
          <w:b/>
          <w:sz w:val="20"/>
          <w:szCs w:val="20"/>
          <w:u w:val="single"/>
        </w:rPr>
      </w:pPr>
    </w:p>
    <w:p w14:paraId="130CC3B4"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Matters Subject to Shareholder Vote</w:t>
      </w:r>
      <w:r w:rsidRPr="000402BC">
        <w:rPr>
          <w:rFonts w:ascii="Times New Roman" w:hAnsi="Times New Roman" w:cs="Times New Roman"/>
          <w:sz w:val="20"/>
          <w:szCs w:val="20"/>
        </w:rPr>
        <w:t xml:space="preserve"> – most of shareholder power is delegated to BoD.</w:t>
      </w:r>
    </w:p>
    <w:p w14:paraId="6BBC9878" w14:textId="77777777" w:rsidR="001C2FC5" w:rsidRPr="000402BC" w:rsidRDefault="001C2FC5" w:rsidP="00300A65">
      <w:pPr>
        <w:pStyle w:val="ListParagraph"/>
        <w:numPr>
          <w:ilvl w:val="0"/>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Matters that the law requires them to be given a vote on:</w:t>
      </w:r>
    </w:p>
    <w:p w14:paraId="3D3229C2" w14:textId="77777777" w:rsidR="001C2FC5" w:rsidRPr="000402BC" w:rsidRDefault="001C2FC5" w:rsidP="00300A65">
      <w:pPr>
        <w:pStyle w:val="ListParagraph"/>
        <w:numPr>
          <w:ilvl w:val="1"/>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Election/removal of directors</w:t>
      </w:r>
    </w:p>
    <w:p w14:paraId="4878BC30" w14:textId="77777777" w:rsidR="001C2FC5" w:rsidRPr="000402BC" w:rsidRDefault="001C2FC5" w:rsidP="00300A65">
      <w:pPr>
        <w:pStyle w:val="ListParagraph"/>
        <w:numPr>
          <w:ilvl w:val="1"/>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Fundamental changes (mergers, charter amendments)</w:t>
      </w:r>
    </w:p>
    <w:p w14:paraId="5AD84691" w14:textId="77777777" w:rsidR="001C2FC5" w:rsidRPr="000402BC" w:rsidRDefault="001C2FC5" w:rsidP="00300A65">
      <w:pPr>
        <w:pStyle w:val="ListParagraph"/>
        <w:numPr>
          <w:ilvl w:val="1"/>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Shareholder proposals required by SEC (public companies)</w:t>
      </w:r>
    </w:p>
    <w:p w14:paraId="36180D4E" w14:textId="77777777" w:rsidR="001C2FC5" w:rsidRPr="000402BC" w:rsidRDefault="001C2FC5" w:rsidP="00300A65">
      <w:pPr>
        <w:pStyle w:val="ListParagraph"/>
        <w:numPr>
          <w:ilvl w:val="1"/>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“Say-on-pay” (public companies)</w:t>
      </w:r>
    </w:p>
    <w:p w14:paraId="53C34100" w14:textId="77777777" w:rsidR="001C2FC5" w:rsidRPr="000402BC" w:rsidRDefault="001C2FC5" w:rsidP="00300A65">
      <w:pPr>
        <w:pStyle w:val="ListParagraph"/>
        <w:numPr>
          <w:ilvl w:val="0"/>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Matters not legally required:</w:t>
      </w:r>
    </w:p>
    <w:p w14:paraId="04A18AC6" w14:textId="77777777" w:rsidR="001C2FC5" w:rsidRPr="000402BC" w:rsidRDefault="001C2FC5" w:rsidP="00300A65">
      <w:pPr>
        <w:pStyle w:val="ListParagraph"/>
        <w:numPr>
          <w:ilvl w:val="1"/>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Ratification of auditor selection</w:t>
      </w:r>
    </w:p>
    <w:p w14:paraId="44558560" w14:textId="77777777" w:rsidR="001C2FC5" w:rsidRPr="000402BC" w:rsidRDefault="001C2FC5" w:rsidP="00300A65">
      <w:pPr>
        <w:pStyle w:val="ListParagraph"/>
        <w:numPr>
          <w:ilvl w:val="1"/>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Proxy Access (vote proposing a bylaw that would allow shareholders to nominate directors, less popular now b/c of activist shareholders)</w:t>
      </w:r>
    </w:p>
    <w:p w14:paraId="1FEA9D9A" w14:textId="77777777" w:rsidR="001C2FC5" w:rsidRPr="000402BC" w:rsidRDefault="001C2FC5" w:rsidP="00300A65">
      <w:pPr>
        <w:pStyle w:val="ListParagraph"/>
        <w:numPr>
          <w:ilvl w:val="1"/>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Other Matters</w:t>
      </w:r>
    </w:p>
    <w:p w14:paraId="06ACDBBD" w14:textId="77777777" w:rsidR="001C2FC5" w:rsidRPr="000402BC" w:rsidRDefault="001C2FC5" w:rsidP="00300A65">
      <w:pPr>
        <w:pStyle w:val="ListParagraph"/>
        <w:numPr>
          <w:ilvl w:val="0"/>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Matters that management has voluntarily submitted to them to vote on.</w:t>
      </w:r>
    </w:p>
    <w:p w14:paraId="30769D61" w14:textId="77777777" w:rsidR="001C2FC5" w:rsidRPr="000402BC" w:rsidRDefault="001C2FC5" w:rsidP="00300A65">
      <w:pPr>
        <w:spacing w:line="276" w:lineRule="auto"/>
        <w:jc w:val="both"/>
        <w:rPr>
          <w:rFonts w:ascii="Times New Roman" w:hAnsi="Times New Roman" w:cs="Times New Roman"/>
          <w:b/>
          <w:sz w:val="20"/>
          <w:szCs w:val="20"/>
        </w:rPr>
      </w:pPr>
    </w:p>
    <w:p w14:paraId="3E21AFDD" w14:textId="4BE93AC3" w:rsidR="001C2FC5" w:rsidRPr="000402BC" w:rsidRDefault="001C2FC5"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u w:val="single"/>
        </w:rPr>
        <w:t>Where/When Can Shareholders Vote?</w:t>
      </w:r>
      <w:r w:rsidR="000C0EBB" w:rsidRPr="000402BC">
        <w:rPr>
          <w:rFonts w:ascii="Times New Roman" w:hAnsi="Times New Roman" w:cs="Times New Roman"/>
          <w:sz w:val="20"/>
          <w:szCs w:val="20"/>
          <w:u w:val="single"/>
        </w:rPr>
        <w:t xml:space="preserve"> </w:t>
      </w:r>
      <w:r w:rsidRPr="000402BC">
        <w:rPr>
          <w:rFonts w:ascii="Times New Roman" w:hAnsi="Times New Roman" w:cs="Times New Roman"/>
          <w:sz w:val="20"/>
          <w:szCs w:val="20"/>
        </w:rPr>
        <w:t>Shareholders meetings (generally annually).</w:t>
      </w:r>
      <w:r w:rsidR="000C0EBB" w:rsidRPr="000402BC">
        <w:rPr>
          <w:rFonts w:ascii="Times New Roman" w:hAnsi="Times New Roman" w:cs="Times New Roman"/>
          <w:sz w:val="20"/>
          <w:szCs w:val="20"/>
        </w:rPr>
        <w:t xml:space="preserve"> </w:t>
      </w:r>
      <w:r w:rsidRPr="000402BC">
        <w:rPr>
          <w:rFonts w:ascii="Times New Roman" w:hAnsi="Times New Roman" w:cs="Times New Roman"/>
          <w:sz w:val="20"/>
          <w:szCs w:val="20"/>
        </w:rPr>
        <w:t>Special meetings (</w:t>
      </w:r>
      <w:r w:rsidR="000C0EBB" w:rsidRPr="000402BC">
        <w:rPr>
          <w:rFonts w:ascii="Times New Roman" w:hAnsi="Times New Roman" w:cs="Times New Roman"/>
          <w:sz w:val="20"/>
          <w:szCs w:val="20"/>
        </w:rPr>
        <w:t>shareholders can call if</w:t>
      </w:r>
      <w:r w:rsidRPr="000402BC">
        <w:rPr>
          <w:rFonts w:ascii="Times New Roman" w:hAnsi="Times New Roman" w:cs="Times New Roman"/>
          <w:sz w:val="20"/>
          <w:szCs w:val="20"/>
        </w:rPr>
        <w:t xml:space="preserve"> have enough consensus).</w:t>
      </w:r>
    </w:p>
    <w:p w14:paraId="1B8E5D41" w14:textId="77777777" w:rsidR="001C2FC5" w:rsidRPr="000402BC" w:rsidRDefault="001C2FC5" w:rsidP="00300A65">
      <w:pPr>
        <w:spacing w:line="276" w:lineRule="auto"/>
        <w:jc w:val="both"/>
        <w:rPr>
          <w:rFonts w:ascii="Times New Roman" w:hAnsi="Times New Roman" w:cs="Times New Roman"/>
          <w:b/>
          <w:sz w:val="22"/>
          <w:szCs w:val="22"/>
        </w:rPr>
      </w:pPr>
    </w:p>
    <w:p w14:paraId="3F9C530A" w14:textId="2090EE6E"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Proxy Contests</w:t>
      </w:r>
      <w:r w:rsidRPr="000402BC">
        <w:rPr>
          <w:rFonts w:ascii="Times New Roman" w:hAnsi="Times New Roman" w:cs="Times New Roman"/>
          <w:sz w:val="28"/>
          <w:szCs w:val="28"/>
        </w:rPr>
        <w:t xml:space="preserve"> – </w:t>
      </w:r>
    </w:p>
    <w:p w14:paraId="6B2A8AF6" w14:textId="77777777" w:rsidR="001C2FC5" w:rsidRPr="000402BC" w:rsidRDefault="001C2FC5" w:rsidP="00300A65">
      <w:pPr>
        <w:spacing w:line="276" w:lineRule="auto"/>
        <w:jc w:val="both"/>
        <w:rPr>
          <w:rFonts w:ascii="Times New Roman" w:hAnsi="Times New Roman" w:cs="Times New Roman"/>
          <w:sz w:val="20"/>
          <w:szCs w:val="20"/>
          <w:u w:val="single"/>
        </w:rPr>
      </w:pPr>
    </w:p>
    <w:p w14:paraId="5A21E186" w14:textId="5D341B84"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Definition</w:t>
      </w:r>
      <w:r w:rsidRPr="000402BC">
        <w:rPr>
          <w:rFonts w:ascii="Times New Roman" w:hAnsi="Times New Roman" w:cs="Times New Roman"/>
          <w:sz w:val="20"/>
          <w:szCs w:val="20"/>
        </w:rPr>
        <w:t xml:space="preserve"> – when dissident group (acquiring company) tries to get their people elected to BoD (to make target easier to take over). Proxy Voting is a form of voting </w:t>
      </w:r>
      <w:r w:rsidRPr="000402BC">
        <w:rPr>
          <w:rFonts w:ascii="Times New Roman" w:hAnsi="Times New Roman" w:cs="Times New Roman"/>
          <w:sz w:val="20"/>
          <w:szCs w:val="20"/>
          <w:u w:val="single"/>
        </w:rPr>
        <w:t>whereby some members (shareholders) may delegate their voting power to other members (insurgent group or incumbent group) to vote in their absence, and/or to select additional representatives.</w:t>
      </w:r>
    </w:p>
    <w:p w14:paraId="4D8024BB" w14:textId="77777777" w:rsidR="001C2FC5" w:rsidRPr="000402BC" w:rsidRDefault="001C2FC5" w:rsidP="00300A65">
      <w:pPr>
        <w:spacing w:line="276" w:lineRule="auto"/>
        <w:jc w:val="both"/>
        <w:rPr>
          <w:rFonts w:ascii="Times New Roman" w:hAnsi="Times New Roman" w:cs="Times New Roman"/>
          <w:sz w:val="20"/>
          <w:szCs w:val="20"/>
          <w:u w:val="single"/>
        </w:rPr>
      </w:pPr>
    </w:p>
    <w:p w14:paraId="480DEBAE" w14:textId="1A796AA8"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Payment of Expenses</w:t>
      </w:r>
      <w:r w:rsidRPr="000402BC">
        <w:rPr>
          <w:rFonts w:ascii="Times New Roman" w:hAnsi="Times New Roman" w:cs="Times New Roman"/>
          <w:sz w:val="20"/>
          <w:szCs w:val="20"/>
        </w:rPr>
        <w:t xml:space="preserve"> – </w:t>
      </w:r>
      <w:r w:rsidR="006B43E6" w:rsidRPr="000402BC">
        <w:rPr>
          <w:rFonts w:ascii="Times New Roman" w:hAnsi="Times New Roman" w:cs="Times New Roman"/>
          <w:sz w:val="20"/>
          <w:szCs w:val="20"/>
        </w:rPr>
        <w:t>IF DISSIDENT LOSES</w:t>
      </w:r>
    </w:p>
    <w:p w14:paraId="6EC77524" w14:textId="22465A58" w:rsidR="001C2FC5" w:rsidRPr="000402BC" w:rsidRDefault="00AF40BF"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I</w:t>
      </w:r>
      <w:r w:rsidR="001C2FC5" w:rsidRPr="000402BC">
        <w:rPr>
          <w:rFonts w:ascii="Times New Roman" w:hAnsi="Times New Roman" w:cs="Times New Roman"/>
          <w:sz w:val="20"/>
          <w:szCs w:val="20"/>
        </w:rPr>
        <w:t>ncumbents’ costs can be paid by company if the dispute is over policy and not over personalities</w:t>
      </w:r>
      <w:r w:rsidRPr="000402BC">
        <w:rPr>
          <w:rFonts w:ascii="Times New Roman" w:hAnsi="Times New Roman" w:cs="Times New Roman"/>
          <w:sz w:val="20"/>
          <w:szCs w:val="20"/>
        </w:rPr>
        <w:t xml:space="preserve"> (</w:t>
      </w:r>
      <w:r w:rsidRPr="000402BC">
        <w:rPr>
          <w:rFonts w:ascii="Times New Roman" w:hAnsi="Times New Roman" w:cs="Times New Roman"/>
          <w:b/>
          <w:i/>
          <w:sz w:val="20"/>
          <w:szCs w:val="20"/>
        </w:rPr>
        <w:t>Levin v. MGM</w:t>
      </w:r>
      <w:r w:rsidRPr="000402BC">
        <w:rPr>
          <w:rFonts w:ascii="Times New Roman" w:hAnsi="Times New Roman" w:cs="Times New Roman"/>
          <w:sz w:val="20"/>
          <w:szCs w:val="20"/>
        </w:rPr>
        <w:t>)</w:t>
      </w:r>
      <w:r w:rsidR="001C2FC5" w:rsidRPr="000402BC">
        <w:rPr>
          <w:rFonts w:ascii="Times New Roman" w:hAnsi="Times New Roman" w:cs="Times New Roman"/>
          <w:sz w:val="20"/>
          <w:szCs w:val="20"/>
        </w:rPr>
        <w:t xml:space="preserve">. </w:t>
      </w:r>
      <w:r w:rsidR="00FB5723" w:rsidRPr="000402BC">
        <w:rPr>
          <w:rFonts w:ascii="Times New Roman" w:hAnsi="Times New Roman" w:cs="Times New Roman"/>
          <w:sz w:val="20"/>
          <w:szCs w:val="20"/>
        </w:rPr>
        <w:tab/>
      </w:r>
      <w:r w:rsidR="001C2FC5" w:rsidRPr="000402BC">
        <w:rPr>
          <w:rFonts w:ascii="Times New Roman" w:hAnsi="Times New Roman" w:cs="Times New Roman"/>
          <w:sz w:val="20"/>
          <w:szCs w:val="20"/>
          <w:u w:val="single"/>
        </w:rPr>
        <w:t>Take Away</w:t>
      </w:r>
      <w:r w:rsidR="001C2FC5" w:rsidRPr="000402BC">
        <w:rPr>
          <w:rFonts w:ascii="Times New Roman" w:hAnsi="Times New Roman" w:cs="Times New Roman"/>
          <w:sz w:val="20"/>
          <w:szCs w:val="20"/>
        </w:rPr>
        <w:t xml:space="preserve"> – incumbents can just say is a dispute over policy and can get costs paid by company.</w:t>
      </w:r>
    </w:p>
    <w:p w14:paraId="318C6BF5" w14:textId="7CECC4C9" w:rsidR="0034060D" w:rsidRPr="000402BC" w:rsidRDefault="001C2FC5" w:rsidP="00300A65">
      <w:pPr>
        <w:pStyle w:val="ListParagraph"/>
        <w:numPr>
          <w:ilvl w:val="0"/>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Court – differences among personalities can readily be resolved through reasoning (Levin wanted to make 50 feature films, incumbents wanted to make 25).</w:t>
      </w:r>
    </w:p>
    <w:p w14:paraId="30B2217F" w14:textId="77777777" w:rsidR="001C2FC5" w:rsidRPr="000402BC" w:rsidRDefault="001C2FC5" w:rsidP="00300A65">
      <w:pPr>
        <w:spacing w:line="276" w:lineRule="auto"/>
        <w:jc w:val="both"/>
        <w:rPr>
          <w:rFonts w:ascii="Times New Roman" w:hAnsi="Times New Roman" w:cs="Times New Roman"/>
          <w:sz w:val="20"/>
          <w:szCs w:val="20"/>
        </w:rPr>
      </w:pPr>
    </w:p>
    <w:p w14:paraId="0C6085C6" w14:textId="2C42D5F6"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Reimbursement of Expenses</w:t>
      </w:r>
      <w:r w:rsidRPr="000402BC">
        <w:rPr>
          <w:rFonts w:ascii="Times New Roman" w:hAnsi="Times New Roman" w:cs="Times New Roman"/>
          <w:sz w:val="20"/>
          <w:szCs w:val="20"/>
        </w:rPr>
        <w:t xml:space="preserve"> –</w:t>
      </w:r>
      <w:r w:rsidR="006B43E6" w:rsidRPr="000402BC">
        <w:rPr>
          <w:rFonts w:ascii="Times New Roman" w:hAnsi="Times New Roman" w:cs="Times New Roman"/>
          <w:sz w:val="20"/>
          <w:szCs w:val="20"/>
        </w:rPr>
        <w:t xml:space="preserve"> IF DISSIDENT WINS</w:t>
      </w:r>
    </w:p>
    <w:p w14:paraId="6DF8BCD7" w14:textId="5F28BDAD"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Rosenfeld v. Fairchild Engine &amp; Airplane Corp.</w:t>
      </w:r>
      <w:r w:rsidRPr="000402BC">
        <w:rPr>
          <w:rFonts w:ascii="Times New Roman" w:hAnsi="Times New Roman" w:cs="Times New Roman"/>
          <w:sz w:val="20"/>
          <w:szCs w:val="20"/>
        </w:rPr>
        <w:t xml:space="preserve"> –</w:t>
      </w:r>
      <w:r w:rsidR="00167152"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 for Former Board</w:t>
      </w:r>
      <w:r w:rsidRPr="000402BC">
        <w:rPr>
          <w:rFonts w:ascii="Times New Roman" w:hAnsi="Times New Roman" w:cs="Times New Roman"/>
          <w:sz w:val="20"/>
          <w:szCs w:val="20"/>
        </w:rPr>
        <w:t xml:space="preserve"> – was okay to pay former board’s proxy costs, not a violation of fiduciary duties (</w:t>
      </w:r>
      <w:r w:rsidRPr="000402BC">
        <w:rPr>
          <w:rFonts w:ascii="Times New Roman" w:hAnsi="Times New Roman" w:cs="Times New Roman"/>
          <w:sz w:val="20"/>
          <w:szCs w:val="20"/>
          <w:u w:val="single"/>
        </w:rPr>
        <w:t>Take Away</w:t>
      </w:r>
      <w:r w:rsidRPr="000402BC">
        <w:rPr>
          <w:rFonts w:ascii="Times New Roman" w:hAnsi="Times New Roman" w:cs="Times New Roman"/>
          <w:sz w:val="20"/>
          <w:szCs w:val="20"/>
        </w:rPr>
        <w:t xml:space="preserve"> – insiders get paid win or lose). </w:t>
      </w:r>
      <w:r w:rsidRPr="000402BC">
        <w:rPr>
          <w:rFonts w:ascii="Times New Roman" w:hAnsi="Times New Roman" w:cs="Times New Roman"/>
          <w:sz w:val="20"/>
          <w:szCs w:val="20"/>
          <w:u w:val="single"/>
        </w:rPr>
        <w:t>Outcome for Dissidents</w:t>
      </w:r>
      <w:r w:rsidRPr="000402BC">
        <w:rPr>
          <w:rFonts w:ascii="Times New Roman" w:hAnsi="Times New Roman" w:cs="Times New Roman"/>
          <w:sz w:val="20"/>
          <w:szCs w:val="20"/>
        </w:rPr>
        <w:t xml:space="preserve"> – their costs are okay b/c it was reasonable expenses (and ratified) (</w:t>
      </w:r>
      <w:r w:rsidRPr="000402BC">
        <w:rPr>
          <w:rFonts w:ascii="Times New Roman" w:hAnsi="Times New Roman" w:cs="Times New Roman"/>
          <w:sz w:val="20"/>
          <w:szCs w:val="20"/>
          <w:u w:val="single"/>
        </w:rPr>
        <w:t>Take Away</w:t>
      </w:r>
      <w:r w:rsidRPr="000402BC">
        <w:rPr>
          <w:rFonts w:ascii="Times New Roman" w:hAnsi="Times New Roman" w:cs="Times New Roman"/>
          <w:sz w:val="20"/>
          <w:szCs w:val="20"/>
        </w:rPr>
        <w:t xml:space="preserve"> – dissidents get paid if they win).</w:t>
      </w:r>
    </w:p>
    <w:p w14:paraId="6F948061" w14:textId="77777777" w:rsidR="001C2FC5" w:rsidRPr="000402BC" w:rsidRDefault="001C2FC5" w:rsidP="00300A65">
      <w:pPr>
        <w:spacing w:line="276" w:lineRule="auto"/>
        <w:jc w:val="both"/>
        <w:rPr>
          <w:rFonts w:ascii="Times New Roman" w:hAnsi="Times New Roman" w:cs="Times New Roman"/>
          <w:b/>
          <w:sz w:val="20"/>
          <w:szCs w:val="20"/>
        </w:rPr>
      </w:pPr>
    </w:p>
    <w:p w14:paraId="2F0DEF5E"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Private Actions for Proxy Rule Violations</w:t>
      </w:r>
      <w:r w:rsidRPr="000402BC">
        <w:rPr>
          <w:rFonts w:ascii="Times New Roman" w:hAnsi="Times New Roman" w:cs="Times New Roman"/>
          <w:sz w:val="20"/>
          <w:szCs w:val="20"/>
        </w:rPr>
        <w:t xml:space="preserve"> – </w:t>
      </w:r>
    </w:p>
    <w:p w14:paraId="7D6C5183" w14:textId="7348B74B" w:rsidR="001C2FC5" w:rsidRPr="000402BC" w:rsidRDefault="009B0DE5" w:rsidP="00300A65">
      <w:p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 xml:space="preserve">SEC can </w:t>
      </w:r>
      <w:r w:rsidR="0041665A" w:rsidRPr="000402BC">
        <w:rPr>
          <w:rFonts w:ascii="Times New Roman" w:hAnsi="Times New Roman" w:cs="Times New Roman"/>
          <w:i/>
          <w:sz w:val="20"/>
          <w:szCs w:val="20"/>
        </w:rPr>
        <w:t>write</w:t>
      </w:r>
      <w:r w:rsidR="001C2FC5" w:rsidRPr="000402BC">
        <w:rPr>
          <w:rFonts w:ascii="Times New Roman" w:hAnsi="Times New Roman" w:cs="Times New Roman"/>
          <w:i/>
          <w:sz w:val="20"/>
          <w:szCs w:val="20"/>
        </w:rPr>
        <w:t xml:space="preserve"> rules to regulate fraud in proxy contests</w:t>
      </w:r>
      <w:r w:rsidR="001C2FC5" w:rsidRPr="000402BC">
        <w:rPr>
          <w:rFonts w:ascii="Times New Roman" w:hAnsi="Times New Roman" w:cs="Times New Roman"/>
          <w:sz w:val="20"/>
          <w:szCs w:val="20"/>
        </w:rPr>
        <w:t>). (</w:t>
      </w:r>
      <w:r w:rsidR="001C2FC5" w:rsidRPr="000402BC">
        <w:rPr>
          <w:rFonts w:ascii="Times New Roman" w:hAnsi="Times New Roman" w:cs="Times New Roman"/>
          <w:sz w:val="20"/>
          <w:szCs w:val="20"/>
          <w:u w:val="single"/>
        </w:rPr>
        <w:t>§14a of 1934 Act</w:t>
      </w:r>
      <w:r w:rsidR="001C2FC5" w:rsidRPr="000402BC">
        <w:rPr>
          <w:rFonts w:ascii="Times New Roman" w:hAnsi="Times New Roman" w:cs="Times New Roman"/>
          <w:sz w:val="20"/>
          <w:szCs w:val="20"/>
        </w:rPr>
        <w:t>)</w:t>
      </w:r>
    </w:p>
    <w:p w14:paraId="3F801623" w14:textId="77777777" w:rsidR="001C2FC5" w:rsidRPr="000402BC" w:rsidRDefault="001C2FC5" w:rsidP="00300A65">
      <w:pPr>
        <w:spacing w:line="276" w:lineRule="auto"/>
        <w:jc w:val="both"/>
        <w:rPr>
          <w:rFonts w:ascii="Times New Roman" w:hAnsi="Times New Roman" w:cs="Times New Roman"/>
          <w:sz w:val="20"/>
          <w:szCs w:val="20"/>
          <w:u w:val="single"/>
        </w:rPr>
      </w:pPr>
    </w:p>
    <w:p w14:paraId="73B8726A" w14:textId="434A8935"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RULE 14a-9</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Fraud Rule</w:t>
      </w:r>
      <w:r w:rsidR="00DA675E" w:rsidRPr="000402BC">
        <w:rPr>
          <w:rFonts w:ascii="Times New Roman" w:hAnsi="Times New Roman" w:cs="Times New Roman"/>
          <w:sz w:val="20"/>
          <w:szCs w:val="20"/>
        </w:rPr>
        <w:t>) – no false or misleading statements or omissions in proxy materials.</w:t>
      </w:r>
    </w:p>
    <w:p w14:paraId="1BACD314" w14:textId="2FB4D736" w:rsidR="00555DAA" w:rsidRPr="000402BC" w:rsidRDefault="00C500AF" w:rsidP="00300A65">
      <w:pPr>
        <w:pStyle w:val="ListParagraph"/>
        <w:numPr>
          <w:ilvl w:val="2"/>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P</w:t>
      </w:r>
      <w:r w:rsidR="008B465E" w:rsidRPr="000402BC">
        <w:rPr>
          <w:rFonts w:ascii="Times New Roman" w:hAnsi="Times New Roman" w:cs="Times New Roman"/>
          <w:sz w:val="20"/>
          <w:szCs w:val="20"/>
        </w:rPr>
        <w:t>rivately enforceable</w:t>
      </w:r>
      <w:r w:rsidR="001C2FC5" w:rsidRPr="000402BC">
        <w:rPr>
          <w:rFonts w:ascii="Times New Roman" w:hAnsi="Times New Roman" w:cs="Times New Roman"/>
          <w:sz w:val="20"/>
          <w:szCs w:val="20"/>
        </w:rPr>
        <w:t xml:space="preserve"> </w:t>
      </w:r>
      <w:r w:rsidR="008B465E" w:rsidRPr="000402BC">
        <w:rPr>
          <w:rFonts w:ascii="Times New Roman" w:hAnsi="Times New Roman" w:cs="Times New Roman"/>
          <w:sz w:val="20"/>
          <w:szCs w:val="20"/>
        </w:rPr>
        <w:t>(</w:t>
      </w:r>
      <w:r w:rsidR="001C2FC5" w:rsidRPr="000402BC">
        <w:rPr>
          <w:rFonts w:ascii="Times New Roman" w:hAnsi="Times New Roman" w:cs="Times New Roman"/>
          <w:b/>
          <w:i/>
          <w:sz w:val="20"/>
          <w:szCs w:val="20"/>
        </w:rPr>
        <w:t>Borak</w:t>
      </w:r>
      <w:r w:rsidR="001C2FC5" w:rsidRPr="000402BC">
        <w:rPr>
          <w:rFonts w:ascii="Times New Roman" w:hAnsi="Times New Roman" w:cs="Times New Roman"/>
          <w:sz w:val="20"/>
          <w:szCs w:val="20"/>
        </w:rPr>
        <w:t xml:space="preserve"> and </w:t>
      </w:r>
      <w:r w:rsidR="001C2FC5" w:rsidRPr="000402BC">
        <w:rPr>
          <w:rFonts w:ascii="Times New Roman" w:hAnsi="Times New Roman" w:cs="Times New Roman"/>
          <w:b/>
          <w:i/>
          <w:sz w:val="20"/>
          <w:szCs w:val="20"/>
        </w:rPr>
        <w:t>Mills</w:t>
      </w:r>
      <w:r w:rsidR="008B465E" w:rsidRPr="000402BC">
        <w:rPr>
          <w:rFonts w:ascii="Times New Roman" w:hAnsi="Times New Roman" w:cs="Times New Roman"/>
          <w:sz w:val="20"/>
          <w:szCs w:val="20"/>
        </w:rPr>
        <w:t>)</w:t>
      </w:r>
      <w:r w:rsidR="001C6E87" w:rsidRPr="000402BC">
        <w:rPr>
          <w:rFonts w:ascii="Times New Roman" w:hAnsi="Times New Roman" w:cs="Times New Roman"/>
          <w:sz w:val="20"/>
          <w:szCs w:val="20"/>
        </w:rPr>
        <w:t>. D</w:t>
      </w:r>
      <w:r w:rsidRPr="000402BC">
        <w:rPr>
          <w:rFonts w:ascii="Times New Roman" w:hAnsi="Times New Roman" w:cs="Times New Roman"/>
          <w:sz w:val="20"/>
          <w:szCs w:val="20"/>
        </w:rPr>
        <w:t xml:space="preserve">irect </w:t>
      </w:r>
      <w:r w:rsidR="001C6E87" w:rsidRPr="000402BC">
        <w:rPr>
          <w:rFonts w:ascii="Times New Roman" w:hAnsi="Times New Roman" w:cs="Times New Roman"/>
          <w:sz w:val="20"/>
          <w:szCs w:val="20"/>
        </w:rPr>
        <w:t>or</w:t>
      </w:r>
      <w:r w:rsidRPr="000402BC">
        <w:rPr>
          <w:rFonts w:ascii="Times New Roman" w:hAnsi="Times New Roman" w:cs="Times New Roman"/>
          <w:sz w:val="20"/>
          <w:szCs w:val="20"/>
        </w:rPr>
        <w:t xml:space="preserve"> derivative</w:t>
      </w:r>
      <w:r w:rsidR="008B465E" w:rsidRPr="000402BC">
        <w:rPr>
          <w:rFonts w:ascii="Times New Roman" w:hAnsi="Times New Roman" w:cs="Times New Roman"/>
          <w:sz w:val="20"/>
          <w:szCs w:val="20"/>
        </w:rPr>
        <w:t xml:space="preserve"> (</w:t>
      </w:r>
      <w:r w:rsidR="001C2FC5" w:rsidRPr="000402BC">
        <w:rPr>
          <w:rFonts w:ascii="Times New Roman" w:hAnsi="Times New Roman" w:cs="Times New Roman"/>
          <w:b/>
          <w:i/>
          <w:sz w:val="20"/>
          <w:szCs w:val="20"/>
        </w:rPr>
        <w:t>Borak</w:t>
      </w:r>
      <w:r w:rsidR="008B465E" w:rsidRPr="000402BC">
        <w:rPr>
          <w:rFonts w:ascii="Times New Roman" w:hAnsi="Times New Roman" w:cs="Times New Roman"/>
          <w:sz w:val="20"/>
          <w:szCs w:val="20"/>
        </w:rPr>
        <w:t>)</w:t>
      </w:r>
    </w:p>
    <w:p w14:paraId="336EA601" w14:textId="77777777" w:rsidR="001C2FC5" w:rsidRPr="000402BC" w:rsidRDefault="001C2FC5" w:rsidP="00300A65">
      <w:pPr>
        <w:spacing w:line="276" w:lineRule="auto"/>
        <w:jc w:val="both"/>
        <w:rPr>
          <w:rFonts w:ascii="Times New Roman" w:hAnsi="Times New Roman" w:cs="Times New Roman"/>
          <w:b/>
          <w:i/>
          <w:sz w:val="20"/>
          <w:szCs w:val="20"/>
        </w:rPr>
      </w:pPr>
    </w:p>
    <w:p w14:paraId="48E2D692" w14:textId="4EB32541" w:rsidR="001C2FC5" w:rsidRPr="000402BC" w:rsidRDefault="002C0BA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C</w:t>
      </w:r>
      <w:r w:rsidR="001C2FC5" w:rsidRPr="000402BC">
        <w:rPr>
          <w:rFonts w:ascii="Times New Roman" w:hAnsi="Times New Roman" w:cs="Times New Roman"/>
          <w:sz w:val="20"/>
          <w:szCs w:val="20"/>
          <w:u w:val="single"/>
        </w:rPr>
        <w:t>ausality under Rule 14a-9</w:t>
      </w:r>
      <w:r w:rsidR="001C2FC5" w:rsidRPr="000402BC">
        <w:rPr>
          <w:rFonts w:ascii="Times New Roman" w:hAnsi="Times New Roman" w:cs="Times New Roman"/>
          <w:sz w:val="20"/>
          <w:szCs w:val="20"/>
        </w:rPr>
        <w:t xml:space="preserve"> – “Where there has been a finding of materiality, a shareholder has made a sufficient showing of causal relationship</w:t>
      </w:r>
      <w:r w:rsidR="00CD3CCA" w:rsidRPr="000402BC">
        <w:rPr>
          <w:rFonts w:ascii="Times New Roman" w:hAnsi="Times New Roman" w:cs="Times New Roman"/>
          <w:sz w:val="20"/>
          <w:szCs w:val="20"/>
        </w:rPr>
        <w:t>.</w:t>
      </w:r>
      <w:r w:rsidR="00536CB9" w:rsidRPr="000402BC">
        <w:rPr>
          <w:rFonts w:ascii="Times New Roman" w:hAnsi="Times New Roman" w:cs="Times New Roman"/>
          <w:sz w:val="20"/>
          <w:szCs w:val="20"/>
        </w:rPr>
        <w:t>”</w:t>
      </w:r>
    </w:p>
    <w:p w14:paraId="7C54AC54" w14:textId="65EFDFD7" w:rsidR="001C2FC5" w:rsidRPr="000402BC" w:rsidRDefault="001C2FC5" w:rsidP="00300A65">
      <w:pPr>
        <w:pStyle w:val="ListParagraph"/>
        <w:numPr>
          <w:ilvl w:val="1"/>
          <w:numId w:val="21"/>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u w:val="single"/>
        </w:rPr>
        <w:t>Material</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it might have been considered important by a reasonable shareholder who was in the process of deciding how to vote.</w:t>
      </w:r>
      <w:r w:rsidRPr="000402BC">
        <w:rPr>
          <w:rFonts w:ascii="Times New Roman" w:hAnsi="Times New Roman" w:cs="Times New Roman"/>
          <w:sz w:val="20"/>
          <w:szCs w:val="20"/>
        </w:rPr>
        <w:t xml:space="preserve">” </w:t>
      </w:r>
      <w:r w:rsidR="00536CB9" w:rsidRPr="000402BC">
        <w:rPr>
          <w:rFonts w:ascii="Times New Roman" w:hAnsi="Times New Roman" w:cs="Times New Roman"/>
          <w:sz w:val="20"/>
          <w:szCs w:val="20"/>
        </w:rPr>
        <w:t>(</w:t>
      </w:r>
      <w:r w:rsidRPr="000402BC">
        <w:rPr>
          <w:rFonts w:ascii="Times New Roman" w:hAnsi="Times New Roman" w:cs="Times New Roman"/>
          <w:sz w:val="20"/>
          <w:szCs w:val="20"/>
        </w:rPr>
        <w:t>“</w:t>
      </w:r>
      <w:r w:rsidRPr="000402BC">
        <w:rPr>
          <w:rFonts w:ascii="Times New Roman" w:hAnsi="Times New Roman" w:cs="Times New Roman"/>
          <w:sz w:val="20"/>
          <w:szCs w:val="20"/>
          <w:u w:val="single"/>
        </w:rPr>
        <w:t>the potential to sway a reasonable shareholder</w:t>
      </w:r>
      <w:r w:rsidRPr="000402BC">
        <w:rPr>
          <w:rFonts w:ascii="Times New Roman" w:hAnsi="Times New Roman" w:cs="Times New Roman"/>
          <w:sz w:val="20"/>
          <w:szCs w:val="20"/>
        </w:rPr>
        <w:t>.”  Doesn’t require that the fact have influenced the shareholder’s vote or that it was</w:t>
      </w:r>
      <w:r w:rsidR="00536CB9" w:rsidRPr="000402BC">
        <w:rPr>
          <w:rFonts w:ascii="Times New Roman" w:hAnsi="Times New Roman" w:cs="Times New Roman"/>
          <w:sz w:val="20"/>
          <w:szCs w:val="20"/>
        </w:rPr>
        <w:t xml:space="preserve"> even considered by shareholder)</w:t>
      </w:r>
    </w:p>
    <w:p w14:paraId="5763FEB6" w14:textId="77777777" w:rsidR="001C2FC5" w:rsidRPr="000402BC" w:rsidRDefault="001C2FC5" w:rsidP="00300A65">
      <w:pPr>
        <w:spacing w:line="276" w:lineRule="auto"/>
        <w:jc w:val="both"/>
        <w:rPr>
          <w:rFonts w:ascii="Times New Roman" w:hAnsi="Times New Roman" w:cs="Times New Roman"/>
          <w:sz w:val="20"/>
          <w:szCs w:val="20"/>
        </w:rPr>
      </w:pPr>
    </w:p>
    <w:p w14:paraId="322F710C" w14:textId="771E029E"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J.I. Chase Co. v. Borak</w:t>
      </w:r>
      <w:r w:rsidRPr="000402BC">
        <w:rPr>
          <w:rFonts w:ascii="Times New Roman" w:hAnsi="Times New Roman" w:cs="Times New Roman"/>
          <w:sz w:val="20"/>
          <w:szCs w:val="20"/>
        </w:rPr>
        <w:t xml:space="preserve"> –</w:t>
      </w:r>
      <w:r w:rsidR="0025141C"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because J.I. Chase company lied, this merger was approved at too little per share.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can be enforced by private parties. Doesn’t matter whether is a </w:t>
      </w:r>
      <w:r w:rsidRPr="000402BC">
        <w:rPr>
          <w:rFonts w:ascii="Times New Roman" w:hAnsi="Times New Roman" w:cs="Times New Roman"/>
          <w:i/>
          <w:sz w:val="20"/>
          <w:szCs w:val="20"/>
        </w:rPr>
        <w:t>derivative</w:t>
      </w:r>
      <w:r w:rsidR="00274F01"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or </w:t>
      </w:r>
      <w:r w:rsidR="0046646F" w:rsidRPr="000402BC">
        <w:rPr>
          <w:rFonts w:ascii="Times New Roman" w:hAnsi="Times New Roman" w:cs="Times New Roman"/>
          <w:i/>
          <w:sz w:val="20"/>
          <w:szCs w:val="20"/>
        </w:rPr>
        <w:t>direct</w:t>
      </w:r>
      <w:r w:rsidRPr="000402BC">
        <w:rPr>
          <w:rFonts w:ascii="Times New Roman" w:hAnsi="Times New Roman" w:cs="Times New Roman"/>
          <w:i/>
          <w:sz w:val="20"/>
          <w:szCs w:val="20"/>
        </w:rPr>
        <w:t xml:space="preserve"> suit</w:t>
      </w:r>
      <w:r w:rsidR="0046646F" w:rsidRPr="000402BC">
        <w:rPr>
          <w:rFonts w:ascii="Times New Roman" w:hAnsi="Times New Roman" w:cs="Times New Roman"/>
          <w:sz w:val="20"/>
          <w:szCs w:val="20"/>
        </w:rPr>
        <w:t>.</w:t>
      </w:r>
    </w:p>
    <w:p w14:paraId="7EC1F2F9" w14:textId="2B80ABFB" w:rsidR="001C2FC5" w:rsidRPr="000402BC" w:rsidRDefault="00F52C06" w:rsidP="00300A65">
      <w:pPr>
        <w:pStyle w:val="ListParagraph"/>
        <w:numPr>
          <w:ilvl w:val="1"/>
          <w:numId w:val="2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H</w:t>
      </w:r>
      <w:r w:rsidR="001C2FC5" w:rsidRPr="000402BC">
        <w:rPr>
          <w:rFonts w:ascii="Times New Roman" w:hAnsi="Times New Roman" w:cs="Times New Roman"/>
          <w:sz w:val="20"/>
          <w:szCs w:val="20"/>
        </w:rPr>
        <w:t>ighly favorable to plaintiffs, let them pick either derivative or direct and let them get whatever relief plaintiff thinks is appropriate.</w:t>
      </w:r>
    </w:p>
    <w:p w14:paraId="71932407" w14:textId="77777777" w:rsidR="001C2FC5" w:rsidRPr="000402BC" w:rsidRDefault="001C2FC5" w:rsidP="00300A65">
      <w:pPr>
        <w:spacing w:line="276" w:lineRule="auto"/>
        <w:jc w:val="both"/>
        <w:rPr>
          <w:rFonts w:ascii="Times New Roman" w:hAnsi="Times New Roman" w:cs="Times New Roman"/>
          <w:b/>
          <w:i/>
          <w:sz w:val="20"/>
          <w:szCs w:val="20"/>
        </w:rPr>
      </w:pPr>
    </w:p>
    <w:p w14:paraId="34DA1E33" w14:textId="00607888"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Mills v. Electric Auto-Lite</w:t>
      </w:r>
      <w:r w:rsidRPr="000402BC">
        <w:rPr>
          <w:rFonts w:ascii="Times New Roman" w:hAnsi="Times New Roman" w:cs="Times New Roman"/>
          <w:sz w:val="20"/>
          <w:szCs w:val="20"/>
        </w:rPr>
        <w:t xml:space="preserve"> </w:t>
      </w:r>
      <w:r w:rsidR="00D66A10"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(statement: that the board recommends the merger, but didn’t say that the BoD was controlled by their counterparty to the merger).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found misstatement material.</w:t>
      </w:r>
    </w:p>
    <w:p w14:paraId="796F96D7" w14:textId="77777777" w:rsidR="001C2FC5" w:rsidRPr="000402BC" w:rsidRDefault="001C2FC5" w:rsidP="00300A65">
      <w:pPr>
        <w:spacing w:line="276" w:lineRule="auto"/>
        <w:jc w:val="both"/>
        <w:rPr>
          <w:rFonts w:ascii="Times New Roman" w:hAnsi="Times New Roman" w:cs="Times New Roman"/>
          <w:i/>
          <w:sz w:val="20"/>
          <w:szCs w:val="20"/>
        </w:rPr>
      </w:pPr>
    </w:p>
    <w:p w14:paraId="48FAAC58" w14:textId="77777777"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Remedies/Relief for proxy violations</w:t>
      </w:r>
      <w:r w:rsidRPr="000402BC">
        <w:rPr>
          <w:rFonts w:ascii="Times New Roman" w:hAnsi="Times New Roman" w:cs="Times New Roman"/>
          <w:sz w:val="20"/>
          <w:szCs w:val="20"/>
        </w:rPr>
        <w:t xml:space="preserve"> (</w:t>
      </w:r>
      <w:r w:rsidRPr="000402BC">
        <w:rPr>
          <w:rFonts w:ascii="Times New Roman" w:hAnsi="Times New Roman" w:cs="Times New Roman"/>
          <w:b/>
          <w:i/>
          <w:sz w:val="20"/>
          <w:szCs w:val="20"/>
        </w:rPr>
        <w:t>Mills</w:t>
      </w:r>
      <w:r w:rsidRPr="000402BC">
        <w:rPr>
          <w:rFonts w:ascii="Times New Roman" w:hAnsi="Times New Roman" w:cs="Times New Roman"/>
          <w:sz w:val="20"/>
          <w:szCs w:val="20"/>
        </w:rPr>
        <w:t>) –</w:t>
      </w:r>
    </w:p>
    <w:p w14:paraId="53B277B8" w14:textId="203952AF" w:rsidR="001C2FC5" w:rsidRPr="000402BC" w:rsidRDefault="001C2FC5" w:rsidP="00300A65">
      <w:pPr>
        <w:pStyle w:val="ListParagraph"/>
        <w:numPr>
          <w:ilvl w:val="0"/>
          <w:numId w:val="21"/>
        </w:numPr>
        <w:spacing w:line="276" w:lineRule="auto"/>
        <w:ind w:left="1080"/>
        <w:jc w:val="both"/>
        <w:rPr>
          <w:rFonts w:ascii="Times New Roman" w:hAnsi="Times New Roman" w:cs="Times New Roman"/>
          <w:i/>
          <w:sz w:val="20"/>
          <w:szCs w:val="20"/>
        </w:rPr>
      </w:pPr>
      <w:r w:rsidRPr="000402BC">
        <w:rPr>
          <w:rFonts w:ascii="Times New Roman" w:hAnsi="Times New Roman" w:cs="Times New Roman"/>
          <w:i/>
          <w:sz w:val="20"/>
          <w:szCs w:val="20"/>
        </w:rPr>
        <w:t>Unwinding</w:t>
      </w:r>
      <w:r w:rsidR="00AC7F4E" w:rsidRPr="000402BC">
        <w:rPr>
          <w:rFonts w:ascii="Times New Roman" w:hAnsi="Times New Roman" w:cs="Times New Roman"/>
          <w:i/>
          <w:sz w:val="20"/>
          <w:szCs w:val="20"/>
        </w:rPr>
        <w:t>/Injunctions</w:t>
      </w:r>
      <w:r w:rsidRPr="000402BC">
        <w:rPr>
          <w:rFonts w:ascii="Times New Roman" w:hAnsi="Times New Roman" w:cs="Times New Roman"/>
          <w:sz w:val="20"/>
          <w:szCs w:val="20"/>
        </w:rPr>
        <w:t xml:space="preserve"> – </w:t>
      </w:r>
    </w:p>
    <w:p w14:paraId="00A7C030" w14:textId="77777777" w:rsidR="001C2FC5" w:rsidRPr="000402BC" w:rsidRDefault="001C2FC5" w:rsidP="00300A65">
      <w:pPr>
        <w:pStyle w:val="ListParagraph"/>
        <w:numPr>
          <w:ilvl w:val="1"/>
          <w:numId w:val="21"/>
        </w:numPr>
        <w:spacing w:line="276" w:lineRule="auto"/>
        <w:ind w:left="1800"/>
        <w:jc w:val="both"/>
        <w:rPr>
          <w:rFonts w:ascii="Times New Roman" w:hAnsi="Times New Roman" w:cs="Times New Roman"/>
          <w:i/>
          <w:sz w:val="20"/>
          <w:szCs w:val="20"/>
        </w:rPr>
      </w:pPr>
      <w:r w:rsidRPr="000402BC">
        <w:rPr>
          <w:rFonts w:ascii="Times New Roman" w:hAnsi="Times New Roman" w:cs="Times New Roman"/>
          <w:sz w:val="20"/>
          <w:szCs w:val="20"/>
        </w:rPr>
        <w:t>Unlikely to work, can’t unscramble an omelet (firings, stock market adjustments, etc. already occurred).</w:t>
      </w:r>
    </w:p>
    <w:p w14:paraId="3E84ABF5" w14:textId="77777777" w:rsidR="001C2FC5" w:rsidRPr="000402BC" w:rsidRDefault="001C2FC5" w:rsidP="00300A65">
      <w:pPr>
        <w:pStyle w:val="ListParagraph"/>
        <w:numPr>
          <w:ilvl w:val="0"/>
          <w:numId w:val="21"/>
        </w:numPr>
        <w:spacing w:line="276" w:lineRule="auto"/>
        <w:ind w:left="1080"/>
        <w:jc w:val="both"/>
        <w:rPr>
          <w:rFonts w:ascii="Times New Roman" w:hAnsi="Times New Roman" w:cs="Times New Roman"/>
          <w:i/>
          <w:sz w:val="20"/>
          <w:szCs w:val="20"/>
        </w:rPr>
      </w:pPr>
      <w:r w:rsidRPr="000402BC">
        <w:rPr>
          <w:rFonts w:ascii="Times New Roman" w:hAnsi="Times New Roman" w:cs="Times New Roman"/>
          <w:i/>
          <w:sz w:val="20"/>
          <w:szCs w:val="20"/>
        </w:rPr>
        <w:t>Damages</w:t>
      </w:r>
      <w:r w:rsidRPr="000402BC">
        <w:rPr>
          <w:rFonts w:ascii="Times New Roman" w:hAnsi="Times New Roman" w:cs="Times New Roman"/>
          <w:sz w:val="20"/>
          <w:szCs w:val="20"/>
        </w:rPr>
        <w:t xml:space="preserve"> – </w:t>
      </w:r>
    </w:p>
    <w:p w14:paraId="02C5AA87" w14:textId="77777777" w:rsidR="001C2FC5" w:rsidRPr="000402BC" w:rsidRDefault="001C2FC5" w:rsidP="00300A65">
      <w:pPr>
        <w:pStyle w:val="ListParagraph"/>
        <w:numPr>
          <w:ilvl w:val="1"/>
          <w:numId w:val="21"/>
        </w:numPr>
        <w:spacing w:line="276" w:lineRule="auto"/>
        <w:ind w:left="1800"/>
        <w:jc w:val="both"/>
        <w:rPr>
          <w:rFonts w:ascii="Times New Roman" w:hAnsi="Times New Roman" w:cs="Times New Roman"/>
          <w:i/>
          <w:sz w:val="20"/>
          <w:szCs w:val="20"/>
        </w:rPr>
      </w:pPr>
      <w:r w:rsidRPr="000402BC">
        <w:rPr>
          <w:rFonts w:ascii="Times New Roman" w:hAnsi="Times New Roman" w:cs="Times New Roman"/>
          <w:sz w:val="20"/>
          <w:szCs w:val="20"/>
        </w:rPr>
        <w:t>Easily administered, doesn’t involve unwinding the company; but how are damages measured, if company paid damages then value of company goes down and shareholders are harmed (circular).</w:t>
      </w:r>
    </w:p>
    <w:p w14:paraId="742BB7C9" w14:textId="0BC7595C" w:rsidR="001C2FC5" w:rsidRPr="000402BC" w:rsidRDefault="001C2FC5" w:rsidP="00300A65">
      <w:pPr>
        <w:pStyle w:val="ListParagraph"/>
        <w:numPr>
          <w:ilvl w:val="2"/>
          <w:numId w:val="21"/>
        </w:numPr>
        <w:spacing w:line="276" w:lineRule="auto"/>
        <w:ind w:left="2520"/>
        <w:jc w:val="both"/>
        <w:rPr>
          <w:rFonts w:ascii="Times New Roman" w:hAnsi="Times New Roman" w:cs="Times New Roman"/>
          <w:i/>
          <w:sz w:val="20"/>
          <w:szCs w:val="20"/>
        </w:rPr>
      </w:pPr>
      <w:r w:rsidRPr="000402BC">
        <w:rPr>
          <w:rFonts w:ascii="Times New Roman" w:hAnsi="Times New Roman" w:cs="Times New Roman"/>
          <w:sz w:val="20"/>
          <w:szCs w:val="20"/>
        </w:rPr>
        <w:t>Could potentially hold direc</w:t>
      </w:r>
      <w:r w:rsidR="00C809D9" w:rsidRPr="000402BC">
        <w:rPr>
          <w:rFonts w:ascii="Times New Roman" w:hAnsi="Times New Roman" w:cs="Times New Roman"/>
          <w:sz w:val="20"/>
          <w:szCs w:val="20"/>
        </w:rPr>
        <w:t>tors personally liable (</w:t>
      </w:r>
      <w:r w:rsidRPr="000402BC">
        <w:rPr>
          <w:rFonts w:ascii="Times New Roman" w:hAnsi="Times New Roman" w:cs="Times New Roman"/>
          <w:sz w:val="20"/>
          <w:szCs w:val="20"/>
        </w:rPr>
        <w:t>limited to personal assets</w:t>
      </w:r>
      <w:r w:rsidR="00C809D9" w:rsidRPr="000402BC">
        <w:rPr>
          <w:rFonts w:ascii="Times New Roman" w:hAnsi="Times New Roman" w:cs="Times New Roman"/>
          <w:sz w:val="20"/>
          <w:szCs w:val="20"/>
        </w:rPr>
        <w:t>)</w:t>
      </w:r>
      <w:r w:rsidRPr="000402BC">
        <w:rPr>
          <w:rFonts w:ascii="Times New Roman" w:hAnsi="Times New Roman" w:cs="Times New Roman"/>
          <w:sz w:val="20"/>
          <w:szCs w:val="20"/>
        </w:rPr>
        <w:t xml:space="preserve"> BUT there will often be an insurance policy in place and can get extra money through it.</w:t>
      </w:r>
    </w:p>
    <w:p w14:paraId="4C368372" w14:textId="77777777" w:rsidR="001C2FC5" w:rsidRPr="000402BC" w:rsidRDefault="001C2FC5" w:rsidP="00300A65">
      <w:pPr>
        <w:pStyle w:val="ListParagraph"/>
        <w:numPr>
          <w:ilvl w:val="0"/>
          <w:numId w:val="21"/>
        </w:numPr>
        <w:spacing w:line="276" w:lineRule="auto"/>
        <w:ind w:left="1080"/>
        <w:jc w:val="both"/>
        <w:rPr>
          <w:rFonts w:ascii="Times New Roman" w:hAnsi="Times New Roman" w:cs="Times New Roman"/>
          <w:i/>
          <w:sz w:val="20"/>
          <w:szCs w:val="20"/>
        </w:rPr>
      </w:pPr>
      <w:r w:rsidRPr="000402BC">
        <w:rPr>
          <w:rFonts w:ascii="Times New Roman" w:hAnsi="Times New Roman" w:cs="Times New Roman"/>
          <w:i/>
          <w:sz w:val="20"/>
          <w:szCs w:val="20"/>
        </w:rPr>
        <w:t>Prophylactic</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relief</w:t>
      </w:r>
      <w:r w:rsidRPr="000402BC">
        <w:rPr>
          <w:rFonts w:ascii="Times New Roman" w:hAnsi="Times New Roman" w:cs="Times New Roman"/>
          <w:sz w:val="20"/>
          <w:szCs w:val="20"/>
        </w:rPr>
        <w:t xml:space="preserve"> – </w:t>
      </w:r>
    </w:p>
    <w:p w14:paraId="625D8CB2" w14:textId="77777777" w:rsidR="001C2FC5" w:rsidRPr="000402BC" w:rsidRDefault="001C2FC5" w:rsidP="00300A65">
      <w:pPr>
        <w:pStyle w:val="ListParagraph"/>
        <w:numPr>
          <w:ilvl w:val="1"/>
          <w:numId w:val="21"/>
        </w:numPr>
        <w:spacing w:line="276" w:lineRule="auto"/>
        <w:ind w:left="1800"/>
        <w:jc w:val="both"/>
        <w:rPr>
          <w:rFonts w:ascii="Times New Roman" w:hAnsi="Times New Roman" w:cs="Times New Roman"/>
          <w:i/>
          <w:sz w:val="20"/>
          <w:szCs w:val="20"/>
        </w:rPr>
      </w:pPr>
      <w:r w:rsidRPr="000402BC">
        <w:rPr>
          <w:rFonts w:ascii="Times New Roman" w:hAnsi="Times New Roman" w:cs="Times New Roman"/>
          <w:sz w:val="20"/>
          <w:szCs w:val="20"/>
        </w:rPr>
        <w:t xml:space="preserve">Governance changes (e.g. upgrade audit committee, head of BoD is non-company chairman, corrective disclosure (w/o other vote), etc.), little evidence that these changes will actually work. </w:t>
      </w:r>
      <w:r w:rsidRPr="000402BC">
        <w:rPr>
          <w:rFonts w:ascii="Times New Roman" w:hAnsi="Times New Roman" w:cs="Times New Roman"/>
          <w:b/>
          <w:i/>
          <w:sz w:val="20"/>
          <w:szCs w:val="20"/>
        </w:rPr>
        <w:t>Mills</w:t>
      </w:r>
      <w:r w:rsidRPr="000402BC">
        <w:rPr>
          <w:rFonts w:ascii="Times New Roman" w:hAnsi="Times New Roman" w:cs="Times New Roman"/>
          <w:sz w:val="20"/>
          <w:szCs w:val="20"/>
        </w:rPr>
        <w:t xml:space="preserve"> says is okay form of relief.</w:t>
      </w:r>
    </w:p>
    <w:p w14:paraId="39EB722A" w14:textId="77777777" w:rsidR="001C2FC5" w:rsidRPr="000402BC" w:rsidRDefault="001C2FC5" w:rsidP="00300A65">
      <w:pPr>
        <w:pStyle w:val="ListParagraph"/>
        <w:numPr>
          <w:ilvl w:val="0"/>
          <w:numId w:val="21"/>
        </w:numPr>
        <w:spacing w:line="276" w:lineRule="auto"/>
        <w:ind w:left="1080"/>
        <w:jc w:val="both"/>
        <w:rPr>
          <w:rFonts w:ascii="Times New Roman" w:hAnsi="Times New Roman" w:cs="Times New Roman"/>
          <w:i/>
          <w:sz w:val="20"/>
          <w:szCs w:val="20"/>
        </w:rPr>
      </w:pPr>
      <w:r w:rsidRPr="000402BC">
        <w:rPr>
          <w:rFonts w:ascii="Times New Roman" w:hAnsi="Times New Roman" w:cs="Times New Roman"/>
          <w:i/>
          <w:sz w:val="20"/>
          <w:szCs w:val="20"/>
        </w:rPr>
        <w:t>Attorney’s</w:t>
      </w:r>
      <w:r w:rsidRPr="000402BC">
        <w:rPr>
          <w:rFonts w:ascii="Times New Roman" w:hAnsi="Times New Roman" w:cs="Times New Roman"/>
          <w:sz w:val="20"/>
          <w:szCs w:val="20"/>
          <w:u w:val="single"/>
        </w:rPr>
        <w:t xml:space="preserve"> </w:t>
      </w:r>
      <w:r w:rsidRPr="000402BC">
        <w:rPr>
          <w:rFonts w:ascii="Times New Roman" w:hAnsi="Times New Roman" w:cs="Times New Roman"/>
          <w:i/>
          <w:sz w:val="20"/>
          <w:szCs w:val="20"/>
        </w:rPr>
        <w:t>fees</w:t>
      </w:r>
      <w:r w:rsidRPr="000402BC">
        <w:rPr>
          <w:rFonts w:ascii="Times New Roman" w:hAnsi="Times New Roman" w:cs="Times New Roman"/>
          <w:sz w:val="20"/>
          <w:szCs w:val="20"/>
        </w:rPr>
        <w:t xml:space="preserve"> – </w:t>
      </w:r>
    </w:p>
    <w:p w14:paraId="18878582" w14:textId="015CD705" w:rsidR="001C2FC5" w:rsidRPr="000402BC" w:rsidRDefault="001C2FC5" w:rsidP="00300A65">
      <w:pPr>
        <w:pStyle w:val="ListParagraph"/>
        <w:numPr>
          <w:ilvl w:val="1"/>
          <w:numId w:val="21"/>
        </w:numPr>
        <w:spacing w:line="276" w:lineRule="auto"/>
        <w:ind w:left="1800"/>
        <w:jc w:val="both"/>
        <w:rPr>
          <w:rFonts w:ascii="Times New Roman" w:hAnsi="Times New Roman" w:cs="Times New Roman"/>
          <w:i/>
          <w:sz w:val="20"/>
          <w:szCs w:val="20"/>
        </w:rPr>
      </w:pPr>
      <w:r w:rsidRPr="000402BC">
        <w:rPr>
          <w:rFonts w:ascii="Times New Roman" w:hAnsi="Times New Roman" w:cs="Times New Roman"/>
          <w:sz w:val="20"/>
          <w:szCs w:val="20"/>
        </w:rPr>
        <w:t>14a-9 cases often brought by entrepreneurial attorneys, can get contingent fee if generate a fund of money. Since damages are not available here (</w:t>
      </w:r>
      <w:r w:rsidRPr="000402BC">
        <w:rPr>
          <w:rFonts w:ascii="Times New Roman" w:hAnsi="Times New Roman" w:cs="Times New Roman"/>
          <w:i/>
          <w:sz w:val="20"/>
          <w:szCs w:val="20"/>
        </w:rPr>
        <w:t>see above</w:t>
      </w:r>
      <w:r w:rsidRPr="000402BC">
        <w:rPr>
          <w:rFonts w:ascii="Times New Roman" w:hAnsi="Times New Roman" w:cs="Times New Roman"/>
          <w:sz w:val="20"/>
          <w:szCs w:val="20"/>
        </w:rPr>
        <w:t xml:space="preserve">), </w:t>
      </w:r>
      <w:r w:rsidRPr="000402BC">
        <w:rPr>
          <w:rFonts w:ascii="Times New Roman" w:hAnsi="Times New Roman" w:cs="Times New Roman"/>
          <w:b/>
          <w:i/>
          <w:sz w:val="20"/>
          <w:szCs w:val="20"/>
        </w:rPr>
        <w:t>Mills</w:t>
      </w:r>
      <w:r w:rsidRPr="000402BC">
        <w:rPr>
          <w:rFonts w:ascii="Times New Roman" w:hAnsi="Times New Roman" w:cs="Times New Roman"/>
          <w:sz w:val="20"/>
          <w:szCs w:val="20"/>
        </w:rPr>
        <w:t xml:space="preserve"> says generated a </w:t>
      </w:r>
      <w:r w:rsidRPr="000402BC">
        <w:rPr>
          <w:rFonts w:ascii="Times New Roman" w:hAnsi="Times New Roman" w:cs="Times New Roman"/>
          <w:sz w:val="20"/>
          <w:szCs w:val="20"/>
          <w:u w:val="single"/>
        </w:rPr>
        <w:t>common benefit</w:t>
      </w:r>
      <w:r w:rsidRPr="000402BC">
        <w:rPr>
          <w:rFonts w:ascii="Times New Roman" w:hAnsi="Times New Roman" w:cs="Times New Roman"/>
          <w:sz w:val="20"/>
          <w:szCs w:val="20"/>
        </w:rPr>
        <w:t xml:space="preserve"> so can get a fee award paid by company.</w:t>
      </w:r>
    </w:p>
    <w:p w14:paraId="2219944F" w14:textId="77777777" w:rsidR="001C2FC5" w:rsidRPr="000402BC" w:rsidRDefault="001C2FC5" w:rsidP="00300A65">
      <w:pPr>
        <w:pStyle w:val="ListParagraph"/>
        <w:numPr>
          <w:ilvl w:val="2"/>
          <w:numId w:val="21"/>
        </w:numPr>
        <w:spacing w:line="276" w:lineRule="auto"/>
        <w:ind w:left="2520"/>
        <w:jc w:val="both"/>
        <w:rPr>
          <w:rFonts w:ascii="Times New Roman" w:hAnsi="Times New Roman" w:cs="Times New Roman"/>
          <w:i/>
          <w:sz w:val="20"/>
          <w:szCs w:val="20"/>
        </w:rPr>
      </w:pPr>
      <w:r w:rsidRPr="000402BC">
        <w:rPr>
          <w:rFonts w:ascii="Times New Roman" w:hAnsi="Times New Roman" w:cs="Times New Roman"/>
          <w:sz w:val="20"/>
          <w:szCs w:val="20"/>
        </w:rPr>
        <w:t>Evaluate attorney’s hourly fee, supervised by court.</w:t>
      </w:r>
    </w:p>
    <w:p w14:paraId="4A5B6A7F" w14:textId="77777777" w:rsidR="001C2FC5" w:rsidRPr="000402BC" w:rsidRDefault="001C2FC5" w:rsidP="00300A65">
      <w:pPr>
        <w:spacing w:line="276" w:lineRule="auto"/>
        <w:jc w:val="both"/>
        <w:rPr>
          <w:rFonts w:ascii="Times New Roman" w:hAnsi="Times New Roman" w:cs="Times New Roman"/>
          <w:b/>
          <w:i/>
          <w:sz w:val="20"/>
          <w:szCs w:val="20"/>
        </w:rPr>
      </w:pPr>
    </w:p>
    <w:p w14:paraId="28C781E1" w14:textId="66DA568A"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Seinfeld v. Bartz</w:t>
      </w:r>
      <w:r w:rsidRPr="000402BC">
        <w:rPr>
          <w:rFonts w:ascii="Times New Roman" w:hAnsi="Times New Roman" w:cs="Times New Roman"/>
          <w:sz w:val="20"/>
          <w:szCs w:val="20"/>
        </w:rPr>
        <w:t xml:space="preserve"> – </w:t>
      </w:r>
      <w:r w:rsidR="0071196D" w:rsidRPr="000402BC">
        <w:rPr>
          <w:rFonts w:ascii="Times New Roman" w:hAnsi="Times New Roman" w:cs="Times New Roman"/>
          <w:sz w:val="20"/>
          <w:szCs w:val="20"/>
        </w:rPr>
        <w:t>W</w:t>
      </w:r>
      <w:r w:rsidRPr="000402BC">
        <w:rPr>
          <w:rFonts w:ascii="Times New Roman" w:hAnsi="Times New Roman" w:cs="Times New Roman"/>
          <w:sz w:val="20"/>
          <w:szCs w:val="20"/>
        </w:rPr>
        <w:t xml:space="preserve">hether the company’s failure to disclose the value of the options in the proxy materials was a material omission.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Black-Scholes valuations are </w:t>
      </w:r>
      <w:r w:rsidRPr="000402BC">
        <w:rPr>
          <w:rFonts w:ascii="Times New Roman" w:hAnsi="Times New Roman" w:cs="Times New Roman"/>
          <w:i/>
          <w:sz w:val="20"/>
          <w:szCs w:val="20"/>
        </w:rPr>
        <w:t>not material for purposes of Rule 14a-9</w:t>
      </w:r>
      <w:r w:rsidRPr="000402BC">
        <w:rPr>
          <w:rFonts w:ascii="Times New Roman" w:hAnsi="Times New Roman" w:cs="Times New Roman"/>
          <w:sz w:val="20"/>
          <w:szCs w:val="20"/>
        </w:rPr>
        <w:t xml:space="preserve">. </w:t>
      </w:r>
    </w:p>
    <w:p w14:paraId="08CE5721" w14:textId="77777777" w:rsidR="001C2FC5" w:rsidRPr="000402BC" w:rsidRDefault="001C2FC5" w:rsidP="00300A65">
      <w:pPr>
        <w:spacing w:line="276" w:lineRule="auto"/>
        <w:jc w:val="both"/>
        <w:rPr>
          <w:rFonts w:ascii="Times New Roman" w:hAnsi="Times New Roman" w:cs="Times New Roman"/>
          <w:sz w:val="22"/>
          <w:szCs w:val="22"/>
        </w:rPr>
      </w:pPr>
    </w:p>
    <w:p w14:paraId="6EF13DEA" w14:textId="1A71F356"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Shareholder Proposals</w:t>
      </w:r>
      <w:r w:rsidRPr="000402BC">
        <w:rPr>
          <w:rFonts w:ascii="Times New Roman" w:hAnsi="Times New Roman" w:cs="Times New Roman"/>
        </w:rPr>
        <w:t xml:space="preserve"> – </w:t>
      </w:r>
    </w:p>
    <w:p w14:paraId="37E12B4D" w14:textId="3B43090F" w:rsidR="001C2FC5" w:rsidRPr="000402BC" w:rsidRDefault="00D64F00"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u w:val="single"/>
        </w:rPr>
        <w:t>Rule 14a-8</w:t>
      </w:r>
      <w:r w:rsidR="001C2FC5" w:rsidRPr="000402BC">
        <w:rPr>
          <w:rFonts w:ascii="Times New Roman" w:hAnsi="Times New Roman" w:cs="Times New Roman"/>
          <w:sz w:val="20"/>
          <w:szCs w:val="20"/>
        </w:rPr>
        <w:t xml:space="preserve"> – (i) </w:t>
      </w:r>
      <w:r w:rsidR="001C2FC5" w:rsidRPr="000402BC">
        <w:rPr>
          <w:rFonts w:ascii="Times New Roman" w:hAnsi="Times New Roman" w:cs="Times New Roman"/>
          <w:i/>
          <w:sz w:val="20"/>
          <w:szCs w:val="20"/>
        </w:rPr>
        <w:t>Shareholders have a right under certain circumstances to get an item on the agenda of a shareholders meeting and (ii) has right to communicate with other shareholders about that item, (iii) the cost of including item in proxy materials is covered by company.</w:t>
      </w:r>
      <w:r w:rsidR="001C2FC5" w:rsidRPr="000402BC">
        <w:rPr>
          <w:rFonts w:ascii="Times New Roman" w:hAnsi="Times New Roman" w:cs="Times New Roman"/>
          <w:sz w:val="20"/>
          <w:szCs w:val="20"/>
        </w:rPr>
        <w:t xml:space="preserve"> </w:t>
      </w:r>
    </w:p>
    <w:p w14:paraId="5446F506" w14:textId="77777777" w:rsidR="001C2FC5" w:rsidRPr="000402BC" w:rsidRDefault="001C2FC5" w:rsidP="00300A65">
      <w:pPr>
        <w:spacing w:line="276" w:lineRule="auto"/>
        <w:jc w:val="both"/>
        <w:rPr>
          <w:rFonts w:ascii="Times New Roman" w:hAnsi="Times New Roman" w:cs="Times New Roman"/>
          <w:sz w:val="20"/>
          <w:szCs w:val="20"/>
          <w:u w:val="single"/>
        </w:rPr>
      </w:pPr>
    </w:p>
    <w:p w14:paraId="4132CF08" w14:textId="2503DD1A"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SEC Rule 14a-8</w:t>
      </w:r>
      <w:r w:rsidRPr="000402BC">
        <w:rPr>
          <w:rFonts w:ascii="Times New Roman" w:hAnsi="Times New Roman" w:cs="Times New Roman"/>
          <w:sz w:val="20"/>
          <w:szCs w:val="20"/>
        </w:rPr>
        <w:t xml:space="preserve"> – If “any security holder</w:t>
      </w:r>
      <w:r w:rsidR="00EE1BC5" w:rsidRPr="000402BC">
        <w:rPr>
          <w:rFonts w:ascii="Times New Roman" w:hAnsi="Times New Roman" w:cs="Times New Roman"/>
          <w:sz w:val="20"/>
          <w:szCs w:val="20"/>
        </w:rPr>
        <w:t>…</w:t>
      </w:r>
      <w:r w:rsidRPr="000402BC">
        <w:rPr>
          <w:rFonts w:ascii="Times New Roman" w:hAnsi="Times New Roman" w:cs="Times New Roman"/>
          <w:sz w:val="20"/>
          <w:szCs w:val="20"/>
        </w:rPr>
        <w:t>notifies the issuer of his intention to present a proposal for action at a forthcoming meeting</w:t>
      </w:r>
      <w:r w:rsidR="00490C8E" w:rsidRPr="000402BC">
        <w:rPr>
          <w:rFonts w:ascii="Times New Roman" w:hAnsi="Times New Roman" w:cs="Times New Roman"/>
          <w:sz w:val="20"/>
          <w:szCs w:val="20"/>
        </w:rPr>
        <w:t>...</w:t>
      </w:r>
      <w:r w:rsidRPr="000402BC">
        <w:rPr>
          <w:rFonts w:ascii="Times New Roman" w:hAnsi="Times New Roman" w:cs="Times New Roman"/>
          <w:sz w:val="20"/>
          <w:szCs w:val="20"/>
        </w:rPr>
        <w:t>the issuer shall set forth the proposal in its proxy statement and identify it in its form of proxy and provide means by which</w:t>
      </w:r>
      <w:r w:rsidR="008E2C31" w:rsidRPr="000402BC">
        <w:rPr>
          <w:rFonts w:ascii="Times New Roman" w:hAnsi="Times New Roman" w:cs="Times New Roman"/>
          <w:sz w:val="20"/>
          <w:szCs w:val="20"/>
        </w:rPr>
        <w:t xml:space="preserve"> security holders [may include </w:t>
      </w:r>
      <w:r w:rsidRPr="000402BC">
        <w:rPr>
          <w:rFonts w:ascii="Times New Roman" w:hAnsi="Times New Roman" w:cs="Times New Roman"/>
          <w:sz w:val="20"/>
          <w:szCs w:val="20"/>
        </w:rPr>
        <w:t>proposal</w:t>
      </w:r>
      <w:r w:rsidR="008E2C31" w:rsidRPr="000402BC">
        <w:rPr>
          <w:rFonts w:ascii="Times New Roman" w:hAnsi="Times New Roman" w:cs="Times New Roman"/>
          <w:sz w:val="20"/>
          <w:szCs w:val="20"/>
        </w:rPr>
        <w:t xml:space="preserve"> of not more than 500 words in proxy statement</w:t>
      </w:r>
      <w:r w:rsidRPr="000402BC">
        <w:rPr>
          <w:rFonts w:ascii="Times New Roman" w:hAnsi="Times New Roman" w:cs="Times New Roman"/>
          <w:sz w:val="20"/>
          <w:szCs w:val="20"/>
        </w:rPr>
        <w:t>].”</w:t>
      </w:r>
    </w:p>
    <w:p w14:paraId="341769C9" w14:textId="77777777" w:rsidR="0023147D" w:rsidRPr="000402BC" w:rsidRDefault="0023147D" w:rsidP="00300A65">
      <w:pPr>
        <w:spacing w:line="276" w:lineRule="auto"/>
        <w:jc w:val="both"/>
        <w:rPr>
          <w:rFonts w:ascii="Times New Roman" w:hAnsi="Times New Roman" w:cs="Times New Roman"/>
          <w:sz w:val="20"/>
          <w:szCs w:val="20"/>
          <w:u w:val="single"/>
        </w:rPr>
      </w:pPr>
    </w:p>
    <w:p w14:paraId="5D94F232" w14:textId="60471D3B"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Plaintiff’s </w:t>
      </w:r>
      <w:r w:rsidRPr="000402BC">
        <w:rPr>
          <w:rFonts w:ascii="Times New Roman" w:hAnsi="Times New Roman" w:cs="Times New Roman"/>
          <w:i/>
          <w:sz w:val="20"/>
          <w:szCs w:val="20"/>
          <w:u w:val="single"/>
        </w:rPr>
        <w:t>Prima Facie</w:t>
      </w:r>
      <w:r w:rsidRPr="000402BC">
        <w:rPr>
          <w:rFonts w:ascii="Times New Roman" w:hAnsi="Times New Roman" w:cs="Times New Roman"/>
          <w:sz w:val="20"/>
          <w:szCs w:val="20"/>
          <w:u w:val="single"/>
        </w:rPr>
        <w:t xml:space="preserve"> Right to Have Proposal on Proxy</w:t>
      </w:r>
      <w:r w:rsidRPr="000402BC">
        <w:rPr>
          <w:rFonts w:ascii="Times New Roman" w:hAnsi="Times New Roman" w:cs="Times New Roman"/>
          <w:sz w:val="20"/>
          <w:szCs w:val="20"/>
        </w:rPr>
        <w:t xml:space="preserve"> –</w:t>
      </w:r>
      <w:r w:rsidR="00B51AA6" w:rsidRPr="000402BC">
        <w:rPr>
          <w:rFonts w:ascii="Times New Roman" w:hAnsi="Times New Roman" w:cs="Times New Roman"/>
          <w:sz w:val="20"/>
          <w:szCs w:val="20"/>
        </w:rPr>
        <w:t xml:space="preserve"> “…</w:t>
      </w:r>
      <w:r w:rsidRPr="000402BC">
        <w:rPr>
          <w:rFonts w:ascii="Times New Roman" w:hAnsi="Times New Roman" w:cs="Times New Roman"/>
          <w:sz w:val="20"/>
          <w:szCs w:val="20"/>
        </w:rPr>
        <w:t>must have continuously held at lease $2k in market value, or 1%, of the company’s securities entitled to be voted on the proposal at the meeting, for at least one year by the</w:t>
      </w:r>
      <w:r w:rsidR="000D723E" w:rsidRPr="000402BC">
        <w:rPr>
          <w:rFonts w:ascii="Times New Roman" w:hAnsi="Times New Roman" w:cs="Times New Roman"/>
          <w:sz w:val="20"/>
          <w:szCs w:val="20"/>
        </w:rPr>
        <w:t xml:space="preserve"> date you submit the proposal. Yo</w:t>
      </w:r>
      <w:r w:rsidRPr="000402BC">
        <w:rPr>
          <w:rFonts w:ascii="Times New Roman" w:hAnsi="Times New Roman" w:cs="Times New Roman"/>
          <w:sz w:val="20"/>
          <w:szCs w:val="20"/>
        </w:rPr>
        <w:t>u must continue to hold those securities through the date of the meeting.”</w:t>
      </w:r>
      <w:r w:rsidR="007F250F"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“No more than one proposal to a company for a particular shareholders’ meeting… can’t exceed 500 words” </w:t>
      </w:r>
    </w:p>
    <w:p w14:paraId="75704E48" w14:textId="77777777" w:rsidR="001C2FC5" w:rsidRPr="000402BC" w:rsidRDefault="001C2FC5" w:rsidP="00300A65">
      <w:pPr>
        <w:spacing w:line="276" w:lineRule="auto"/>
        <w:jc w:val="both"/>
        <w:rPr>
          <w:rFonts w:ascii="Times New Roman" w:hAnsi="Times New Roman" w:cs="Times New Roman"/>
          <w:i/>
          <w:sz w:val="20"/>
          <w:szCs w:val="20"/>
        </w:rPr>
      </w:pPr>
    </w:p>
    <w:p w14:paraId="70781B7C" w14:textId="094E9668"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Company’s </w:t>
      </w:r>
      <w:r w:rsidRPr="000402BC">
        <w:rPr>
          <w:rFonts w:ascii="Times New Roman" w:hAnsi="Times New Roman" w:cs="Times New Roman"/>
          <w:i/>
          <w:sz w:val="20"/>
          <w:szCs w:val="20"/>
          <w:u w:val="single"/>
        </w:rPr>
        <w:t>Affirmative Defenses</w:t>
      </w:r>
      <w:r w:rsidRPr="000402BC">
        <w:rPr>
          <w:rFonts w:ascii="Times New Roman" w:hAnsi="Times New Roman" w:cs="Times New Roman"/>
          <w:sz w:val="20"/>
          <w:szCs w:val="20"/>
          <w:u w:val="single"/>
        </w:rPr>
        <w:t xml:space="preserve"> Against Having Proposal on Proxy</w:t>
      </w:r>
      <w:r w:rsidRPr="000402BC">
        <w:rPr>
          <w:rFonts w:ascii="Times New Roman" w:hAnsi="Times New Roman" w:cs="Times New Roman"/>
          <w:sz w:val="20"/>
          <w:szCs w:val="20"/>
        </w:rPr>
        <w:t xml:space="preserve"> – </w:t>
      </w:r>
      <w:r w:rsidR="003528DC" w:rsidRPr="000402BC">
        <w:rPr>
          <w:rFonts w:ascii="Times New Roman" w:hAnsi="Times New Roman" w:cs="Times New Roman"/>
          <w:sz w:val="20"/>
          <w:szCs w:val="20"/>
        </w:rPr>
        <w:t>Issuer need not submit a proposal if…</w:t>
      </w:r>
    </w:p>
    <w:p w14:paraId="44D2BE08" w14:textId="77777777" w:rsidR="001C2FC5" w:rsidRPr="000402BC" w:rsidRDefault="001C2FC5" w:rsidP="00300A65">
      <w:pPr>
        <w:spacing w:line="276" w:lineRule="auto"/>
        <w:jc w:val="both"/>
        <w:rPr>
          <w:rFonts w:ascii="Times New Roman" w:hAnsi="Times New Roman" w:cs="Times New Roman"/>
          <w:sz w:val="20"/>
          <w:szCs w:val="20"/>
          <w:u w:val="single"/>
        </w:rPr>
      </w:pPr>
    </w:p>
    <w:p w14:paraId="63D113DE" w14:textId="6299D82F"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Rule 14a-8(i)(1)</w:t>
      </w:r>
      <w:r w:rsidRPr="000402BC">
        <w:rPr>
          <w:rFonts w:ascii="Times New Roman" w:hAnsi="Times New Roman" w:cs="Times New Roman"/>
          <w:sz w:val="20"/>
          <w:szCs w:val="20"/>
        </w:rPr>
        <w:t xml:space="preserve">: “is not a proper subject for action by shareholders” under the laws of the jx of the company’s organization – shareholder can’t tell a company what to do b/c interferes with fiduciary duty/management of BoD. </w:t>
      </w:r>
    </w:p>
    <w:p w14:paraId="66F4191E" w14:textId="77777777" w:rsidR="001C2FC5" w:rsidRPr="000402BC" w:rsidRDefault="001C2FC5" w:rsidP="00300A65">
      <w:pPr>
        <w:spacing w:line="276" w:lineRule="auto"/>
        <w:ind w:left="720"/>
        <w:jc w:val="both"/>
        <w:rPr>
          <w:rFonts w:ascii="Times New Roman" w:hAnsi="Times New Roman" w:cs="Times New Roman"/>
          <w:b/>
          <w:i/>
          <w:sz w:val="20"/>
          <w:szCs w:val="20"/>
        </w:rPr>
      </w:pPr>
    </w:p>
    <w:p w14:paraId="3D747C33" w14:textId="5D532B20"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Rule 14a-8(i)(4)</w:t>
      </w:r>
      <w:r w:rsidRPr="000402BC">
        <w:rPr>
          <w:rFonts w:ascii="Times New Roman" w:hAnsi="Times New Roman" w:cs="Times New Roman"/>
          <w:sz w:val="20"/>
          <w:szCs w:val="20"/>
        </w:rPr>
        <w:t>: “relates to the redress of a personal claim or grievance against the company or any other person, or if it is designe</w:t>
      </w:r>
      <w:r w:rsidR="00E814BB" w:rsidRPr="000402BC">
        <w:rPr>
          <w:rFonts w:ascii="Times New Roman" w:hAnsi="Times New Roman" w:cs="Times New Roman"/>
          <w:sz w:val="20"/>
          <w:szCs w:val="20"/>
        </w:rPr>
        <w:t>d to result in a benefit</w:t>
      </w:r>
      <w:r w:rsidRPr="000402BC">
        <w:rPr>
          <w:rFonts w:ascii="Times New Roman" w:hAnsi="Times New Roman" w:cs="Times New Roman"/>
          <w:sz w:val="20"/>
          <w:szCs w:val="20"/>
        </w:rPr>
        <w:t xml:space="preserve"> or </w:t>
      </w:r>
      <w:r w:rsidR="00B422FA" w:rsidRPr="000402BC">
        <w:rPr>
          <w:rFonts w:ascii="Times New Roman" w:hAnsi="Times New Roman" w:cs="Times New Roman"/>
          <w:sz w:val="20"/>
          <w:szCs w:val="20"/>
        </w:rPr>
        <w:t xml:space="preserve">further a personal interest </w:t>
      </w:r>
      <w:r w:rsidRPr="000402BC">
        <w:rPr>
          <w:rFonts w:ascii="Times New Roman" w:hAnsi="Times New Roman" w:cs="Times New Roman"/>
          <w:sz w:val="20"/>
          <w:szCs w:val="20"/>
        </w:rPr>
        <w:t>which is not shared by the other shareholders at large.</w:t>
      </w:r>
    </w:p>
    <w:p w14:paraId="3F5C142B" w14:textId="77777777" w:rsidR="001C2FC5" w:rsidRPr="000402BC" w:rsidRDefault="001C2FC5" w:rsidP="00300A65">
      <w:pPr>
        <w:spacing w:line="276" w:lineRule="auto"/>
        <w:ind w:left="720"/>
        <w:jc w:val="both"/>
        <w:rPr>
          <w:rFonts w:ascii="Times New Roman" w:hAnsi="Times New Roman" w:cs="Times New Roman"/>
          <w:sz w:val="20"/>
          <w:szCs w:val="20"/>
        </w:rPr>
      </w:pPr>
    </w:p>
    <w:p w14:paraId="4A7E7F6D" w14:textId="3E8DC97B"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Rule 14a-8(i)(5)</w:t>
      </w:r>
      <w:r w:rsidRPr="000402BC">
        <w:rPr>
          <w:rFonts w:ascii="Times New Roman" w:hAnsi="Times New Roman" w:cs="Times New Roman"/>
          <w:sz w:val="20"/>
          <w:szCs w:val="20"/>
        </w:rPr>
        <w:t xml:space="preserve"> </w:t>
      </w:r>
      <w:r w:rsidR="00757718" w:rsidRPr="000402BC">
        <w:rPr>
          <w:rFonts w:ascii="Times New Roman" w:hAnsi="Times New Roman" w:cs="Times New Roman"/>
          <w:sz w:val="20"/>
          <w:szCs w:val="20"/>
        </w:rPr>
        <w:t>“</w:t>
      </w:r>
      <w:r w:rsidRPr="000402BC">
        <w:rPr>
          <w:rFonts w:ascii="Times New Roman" w:hAnsi="Times New Roman" w:cs="Times New Roman"/>
          <w:sz w:val="20"/>
          <w:szCs w:val="20"/>
        </w:rPr>
        <w:t xml:space="preserve">relates to operations which account for less than 5% of the issuer’s total assets at the end of its most recent fiscal year, and less than 5% of its net yearnings and gross sales for its most recent fiscal year, and is not otherwise significantly related to the issuer’s business.” See </w:t>
      </w:r>
      <w:r w:rsidRPr="000402BC">
        <w:rPr>
          <w:rFonts w:ascii="Times New Roman" w:hAnsi="Times New Roman" w:cs="Times New Roman"/>
          <w:b/>
          <w:i/>
          <w:sz w:val="20"/>
          <w:szCs w:val="20"/>
        </w:rPr>
        <w:t>Lovenheim</w:t>
      </w:r>
      <w:r w:rsidRPr="000402BC">
        <w:rPr>
          <w:rFonts w:ascii="Times New Roman" w:hAnsi="Times New Roman" w:cs="Times New Roman"/>
          <w:sz w:val="20"/>
          <w:szCs w:val="20"/>
        </w:rPr>
        <w:t>.</w:t>
      </w:r>
    </w:p>
    <w:p w14:paraId="26E2C908" w14:textId="77777777" w:rsidR="001C2FC5" w:rsidRPr="000402BC" w:rsidRDefault="001C2FC5" w:rsidP="00300A65">
      <w:pPr>
        <w:spacing w:line="276" w:lineRule="auto"/>
        <w:jc w:val="both"/>
        <w:rPr>
          <w:rFonts w:ascii="Times New Roman" w:hAnsi="Times New Roman" w:cs="Times New Roman"/>
          <w:sz w:val="20"/>
          <w:szCs w:val="20"/>
          <w:u w:val="single"/>
        </w:rPr>
      </w:pPr>
    </w:p>
    <w:p w14:paraId="654703CF" w14:textId="2A2185DE"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Rule 14a-8-(i)(6)</w:t>
      </w:r>
      <w:r w:rsidRPr="000402BC">
        <w:rPr>
          <w:rFonts w:ascii="Times New Roman" w:hAnsi="Times New Roman" w:cs="Times New Roman"/>
          <w:sz w:val="20"/>
          <w:szCs w:val="20"/>
        </w:rPr>
        <w:t>: “de</w:t>
      </w:r>
      <w:r w:rsidR="008B4A54" w:rsidRPr="000402BC">
        <w:rPr>
          <w:rFonts w:ascii="Times New Roman" w:hAnsi="Times New Roman" w:cs="Times New Roman"/>
          <w:sz w:val="20"/>
          <w:szCs w:val="20"/>
        </w:rPr>
        <w:t>a</w:t>
      </w:r>
      <w:r w:rsidRPr="000402BC">
        <w:rPr>
          <w:rFonts w:ascii="Times New Roman" w:hAnsi="Times New Roman" w:cs="Times New Roman"/>
          <w:sz w:val="20"/>
          <w:szCs w:val="20"/>
        </w:rPr>
        <w:t>ls with a matter beyond the registrant’s power to effectuate.”</w:t>
      </w:r>
    </w:p>
    <w:p w14:paraId="2C138F2D" w14:textId="77777777" w:rsidR="001C2FC5" w:rsidRPr="000402BC" w:rsidRDefault="001C2FC5" w:rsidP="00300A65">
      <w:pPr>
        <w:spacing w:line="276" w:lineRule="auto"/>
        <w:ind w:left="720"/>
        <w:jc w:val="both"/>
        <w:rPr>
          <w:rFonts w:ascii="Times New Roman" w:hAnsi="Times New Roman" w:cs="Times New Roman"/>
          <w:sz w:val="20"/>
          <w:szCs w:val="20"/>
        </w:rPr>
      </w:pPr>
    </w:p>
    <w:p w14:paraId="056886B2" w14:textId="63194CDE"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Rule 14a-8(i)(7)</w:t>
      </w:r>
      <w:r w:rsidRPr="000402BC">
        <w:rPr>
          <w:rFonts w:ascii="Times New Roman" w:hAnsi="Times New Roman" w:cs="Times New Roman"/>
          <w:sz w:val="20"/>
          <w:szCs w:val="20"/>
        </w:rPr>
        <w:t>: “relating to the conduct of the ordinary business operations of the registrant.”</w:t>
      </w:r>
    </w:p>
    <w:p w14:paraId="33FB741F" w14:textId="77777777" w:rsidR="001C2FC5" w:rsidRPr="000402BC" w:rsidRDefault="001C2FC5" w:rsidP="00300A65">
      <w:pPr>
        <w:spacing w:line="276" w:lineRule="auto"/>
        <w:jc w:val="both"/>
        <w:rPr>
          <w:rFonts w:ascii="Times New Roman" w:hAnsi="Times New Roman" w:cs="Times New Roman"/>
          <w:b/>
          <w:i/>
          <w:sz w:val="20"/>
          <w:szCs w:val="20"/>
        </w:rPr>
      </w:pPr>
    </w:p>
    <w:p w14:paraId="50A2A75F" w14:textId="6835AD1C" w:rsidR="001C2FC5" w:rsidRPr="000402BC" w:rsidRDefault="001C2FC5" w:rsidP="00CE2530">
      <w:pPr>
        <w:spacing w:line="276" w:lineRule="auto"/>
        <w:ind w:left="1440"/>
        <w:jc w:val="both"/>
        <w:rPr>
          <w:rFonts w:ascii="Times New Roman" w:hAnsi="Times New Roman" w:cs="Times New Roman"/>
          <w:sz w:val="20"/>
          <w:szCs w:val="20"/>
        </w:rPr>
      </w:pPr>
      <w:r w:rsidRPr="000402BC">
        <w:rPr>
          <w:rFonts w:ascii="Times New Roman" w:hAnsi="Times New Roman" w:cs="Times New Roman"/>
          <w:b/>
          <w:i/>
          <w:sz w:val="20"/>
          <w:szCs w:val="20"/>
        </w:rPr>
        <w:t>Lovenheim v. Iroquois Brands</w:t>
      </w:r>
      <w:r w:rsidRPr="000402BC">
        <w:rPr>
          <w:rFonts w:ascii="Times New Roman" w:hAnsi="Times New Roman" w:cs="Times New Roman"/>
          <w:sz w:val="20"/>
          <w:szCs w:val="20"/>
        </w:rPr>
        <w:t xml:space="preserve"> –</w:t>
      </w:r>
      <w:r w:rsidR="00B80F27"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company must include proposal because is “otherwise significantly related to the issuer’s business.” LH shows SEC never meant to exclude issues of “ethical or moral” significance in </w:t>
      </w:r>
      <w:r w:rsidRPr="000402BC">
        <w:rPr>
          <w:rFonts w:ascii="Times New Roman" w:hAnsi="Times New Roman" w:cs="Times New Roman"/>
          <w:sz w:val="20"/>
          <w:szCs w:val="20"/>
          <w:u w:val="single"/>
        </w:rPr>
        <w:t>Rule 14a-8(i)(5)</w:t>
      </w:r>
      <w:r w:rsidRPr="000402BC">
        <w:rPr>
          <w:rFonts w:ascii="Times New Roman" w:hAnsi="Times New Roman" w:cs="Times New Roman"/>
          <w:sz w:val="20"/>
          <w:szCs w:val="20"/>
        </w:rPr>
        <w:t>.</w:t>
      </w:r>
    </w:p>
    <w:p w14:paraId="0AFBC6C0" w14:textId="77777777" w:rsidR="001C2FC5" w:rsidRPr="000402BC" w:rsidRDefault="001C2FC5" w:rsidP="00300A65">
      <w:pPr>
        <w:spacing w:line="276" w:lineRule="auto"/>
        <w:jc w:val="both"/>
        <w:rPr>
          <w:rFonts w:ascii="Times New Roman" w:hAnsi="Times New Roman" w:cs="Times New Roman"/>
          <w:sz w:val="20"/>
          <w:szCs w:val="20"/>
        </w:rPr>
      </w:pPr>
    </w:p>
    <w:p w14:paraId="3ECAE108" w14:textId="6C6593F6"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Current Rule 14a-8(i)(8)</w:t>
      </w:r>
      <w:r w:rsidRPr="000402BC">
        <w:rPr>
          <w:rFonts w:ascii="Times New Roman" w:hAnsi="Times New Roman" w:cs="Times New Roman"/>
          <w:sz w:val="20"/>
          <w:szCs w:val="20"/>
        </w:rPr>
        <w:t>: would disqualify a nominee who is standing for election; would remove a director from office before his term expires; questions the competence business judgment or character of 1+ nominees or directors; seeks to include a specific individual in the company’s proxy materials for election to the BoD, or otherwise could effect the outcome of the upcoming election of directors.</w:t>
      </w:r>
    </w:p>
    <w:p w14:paraId="0259F21F" w14:textId="77777777" w:rsidR="001C2FC5" w:rsidRPr="000402BC" w:rsidRDefault="001C2FC5" w:rsidP="00300A65">
      <w:pPr>
        <w:spacing w:line="276" w:lineRule="auto"/>
        <w:jc w:val="both"/>
        <w:rPr>
          <w:rFonts w:ascii="Times New Roman" w:hAnsi="Times New Roman" w:cs="Times New Roman"/>
          <w:sz w:val="20"/>
          <w:szCs w:val="20"/>
        </w:rPr>
      </w:pPr>
    </w:p>
    <w:p w14:paraId="4FAA43C9" w14:textId="5A0B9D73" w:rsidR="001C2FC5" w:rsidRPr="000402BC" w:rsidRDefault="001C2FC5" w:rsidP="00D32C1F">
      <w:pPr>
        <w:spacing w:line="276" w:lineRule="auto"/>
        <w:ind w:left="1440"/>
        <w:jc w:val="both"/>
        <w:rPr>
          <w:rFonts w:ascii="Times New Roman" w:hAnsi="Times New Roman" w:cs="Times New Roman"/>
          <w:sz w:val="20"/>
          <w:szCs w:val="20"/>
        </w:rPr>
      </w:pPr>
      <w:r w:rsidRPr="000402BC">
        <w:rPr>
          <w:rFonts w:ascii="Times New Roman" w:hAnsi="Times New Roman" w:cs="Times New Roman"/>
          <w:b/>
          <w:i/>
          <w:sz w:val="20"/>
          <w:szCs w:val="20"/>
        </w:rPr>
        <w:t>AFSCME v. AIG</w:t>
      </w:r>
      <w:r w:rsidRPr="000402BC">
        <w:rPr>
          <w:rFonts w:ascii="Times New Roman" w:hAnsi="Times New Roman" w:cs="Times New Roman"/>
          <w:sz w:val="20"/>
          <w:szCs w:val="20"/>
        </w:rPr>
        <w:t xml:space="preserve"> – Shareholder wants to amend bylaws for future elections to include shareholder-nominated slate of candidates for BoD in proxy materials.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policy to defer to administrative agencies is not followed</w:t>
      </w:r>
      <w:r w:rsidR="00727143" w:rsidRPr="000402BC">
        <w:rPr>
          <w:rFonts w:ascii="Times New Roman" w:hAnsi="Times New Roman" w:cs="Times New Roman"/>
          <w:sz w:val="20"/>
          <w:szCs w:val="20"/>
        </w:rPr>
        <w:t xml:space="preserve"> (didn’t like </w:t>
      </w:r>
      <w:r w:rsidR="00727143" w:rsidRPr="000402BC">
        <w:rPr>
          <w:rFonts w:ascii="Times New Roman" w:hAnsi="Times New Roman" w:cs="Times New Roman"/>
          <w:sz w:val="20"/>
          <w:szCs w:val="20"/>
          <w:u w:val="single"/>
        </w:rPr>
        <w:t>Rule 14a-8(i)(8) (2006 version))</w:t>
      </w:r>
      <w:r w:rsidRPr="000402BC">
        <w:rPr>
          <w:rFonts w:ascii="Times New Roman" w:hAnsi="Times New Roman" w:cs="Times New Roman"/>
          <w:sz w:val="20"/>
          <w:szCs w:val="20"/>
        </w:rPr>
        <w:t xml:space="preserve">, likes the idea that shareholders should be able to nominate BoD, related to bylaws and not specific election. </w:t>
      </w:r>
    </w:p>
    <w:p w14:paraId="6A9060EA" w14:textId="77777777" w:rsidR="001C2FC5" w:rsidRPr="000402BC" w:rsidRDefault="001C2FC5" w:rsidP="00B4169E">
      <w:pPr>
        <w:spacing w:line="276" w:lineRule="auto"/>
        <w:jc w:val="both"/>
        <w:rPr>
          <w:rFonts w:ascii="Times New Roman" w:hAnsi="Times New Roman" w:cs="Times New Roman"/>
          <w:sz w:val="20"/>
          <w:szCs w:val="20"/>
        </w:rPr>
      </w:pPr>
    </w:p>
    <w:p w14:paraId="471031F5" w14:textId="5C3730D8"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Proxy Access Proposal</w:t>
      </w:r>
      <w:r w:rsidRPr="000402BC">
        <w:rPr>
          <w:rFonts w:ascii="Times New Roman" w:hAnsi="Times New Roman" w:cs="Times New Roman"/>
          <w:sz w:val="20"/>
          <w:szCs w:val="20"/>
        </w:rPr>
        <w:t xml:space="preserve"> –</w:t>
      </w:r>
      <w:r w:rsidR="00D66F91" w:rsidRPr="000402BC">
        <w:rPr>
          <w:rFonts w:ascii="Times New Roman" w:hAnsi="Times New Roman" w:cs="Times New Roman"/>
          <w:sz w:val="20"/>
          <w:szCs w:val="20"/>
        </w:rPr>
        <w:t xml:space="preserve"> </w:t>
      </w:r>
      <w:r w:rsidRPr="000402BC">
        <w:rPr>
          <w:rFonts w:ascii="Times New Roman" w:hAnsi="Times New Roman" w:cs="Times New Roman"/>
          <w:sz w:val="20"/>
          <w:szCs w:val="20"/>
        </w:rPr>
        <w:t>A type of shareholder proposal designed to allow shareholders to nominate directors and have those nominees listed in the company’s proxy statement and card.</w:t>
      </w:r>
      <w:r w:rsidR="008F4745" w:rsidRPr="000402BC">
        <w:rPr>
          <w:rFonts w:ascii="Times New Roman" w:hAnsi="Times New Roman" w:cs="Times New Roman"/>
          <w:sz w:val="20"/>
          <w:szCs w:val="20"/>
        </w:rPr>
        <w:t xml:space="preserve"> (</w:t>
      </w:r>
      <w:r w:rsidR="008F4745" w:rsidRPr="000402BC">
        <w:rPr>
          <w:rFonts w:ascii="Times New Roman" w:hAnsi="Times New Roman" w:cs="Times New Roman"/>
          <w:i/>
          <w:sz w:val="20"/>
          <w:szCs w:val="20"/>
        </w:rPr>
        <w:t>see full outline for key terms</w:t>
      </w:r>
      <w:r w:rsidR="008F4745" w:rsidRPr="000402BC">
        <w:rPr>
          <w:rFonts w:ascii="Times New Roman" w:hAnsi="Times New Roman" w:cs="Times New Roman"/>
          <w:sz w:val="20"/>
          <w:szCs w:val="20"/>
        </w:rPr>
        <w:t>).</w:t>
      </w:r>
      <w:r w:rsidR="003C2D77" w:rsidRPr="000402BC">
        <w:rPr>
          <w:rFonts w:ascii="Times New Roman" w:hAnsi="Times New Roman" w:cs="Times New Roman"/>
          <w:sz w:val="20"/>
          <w:szCs w:val="20"/>
        </w:rPr>
        <w:t xml:space="preserve"> Company can:</w:t>
      </w:r>
    </w:p>
    <w:p w14:paraId="272FB09B" w14:textId="2C974CC9" w:rsidR="001C2FC5" w:rsidRPr="000402BC" w:rsidRDefault="001C2FC5" w:rsidP="00300A65">
      <w:pPr>
        <w:pStyle w:val="ListParagraph"/>
        <w:numPr>
          <w:ilvl w:val="0"/>
          <w:numId w:val="2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Can agree to </w:t>
      </w:r>
      <w:r w:rsidRPr="000402BC">
        <w:rPr>
          <w:rFonts w:ascii="Times New Roman" w:hAnsi="Times New Roman" w:cs="Times New Roman"/>
          <w:i/>
          <w:sz w:val="20"/>
          <w:szCs w:val="20"/>
        </w:rPr>
        <w:t>include</w:t>
      </w:r>
      <w:r w:rsidRPr="000402BC">
        <w:rPr>
          <w:rFonts w:ascii="Times New Roman" w:hAnsi="Times New Roman" w:cs="Times New Roman"/>
          <w:sz w:val="20"/>
          <w:szCs w:val="20"/>
        </w:rPr>
        <w:t xml:space="preserve"> in proxy materials and bring to shareholder vote.</w:t>
      </w:r>
    </w:p>
    <w:p w14:paraId="1AF17E34" w14:textId="7729B5B2" w:rsidR="001C2FC5" w:rsidRPr="000402BC" w:rsidRDefault="001C2FC5" w:rsidP="00300A65">
      <w:pPr>
        <w:pStyle w:val="ListParagraph"/>
        <w:numPr>
          <w:ilvl w:val="0"/>
          <w:numId w:val="2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Can </w:t>
      </w:r>
      <w:r w:rsidRPr="000402BC">
        <w:rPr>
          <w:rFonts w:ascii="Times New Roman" w:hAnsi="Times New Roman" w:cs="Times New Roman"/>
          <w:i/>
          <w:sz w:val="20"/>
          <w:szCs w:val="20"/>
        </w:rPr>
        <w:t>exclude</w:t>
      </w:r>
      <w:r w:rsidRPr="000402BC">
        <w:rPr>
          <w:rFonts w:ascii="Times New Roman" w:hAnsi="Times New Roman" w:cs="Times New Roman"/>
          <w:sz w:val="20"/>
          <w:szCs w:val="20"/>
        </w:rPr>
        <w:t xml:space="preserve"> the proposal in two ways:</w:t>
      </w:r>
    </w:p>
    <w:p w14:paraId="73357589" w14:textId="21A3B5BF" w:rsidR="001C2FC5" w:rsidRPr="000402BC" w:rsidRDefault="001C2FC5" w:rsidP="00D2014D">
      <w:pPr>
        <w:pStyle w:val="ListParagraph"/>
        <w:numPr>
          <w:ilvl w:val="1"/>
          <w:numId w:val="2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(1) </w:t>
      </w:r>
      <w:r w:rsidRPr="000402BC">
        <w:rPr>
          <w:rFonts w:ascii="Times New Roman" w:hAnsi="Times New Roman" w:cs="Times New Roman"/>
          <w:sz w:val="20"/>
          <w:szCs w:val="20"/>
          <w:u w:val="single"/>
        </w:rPr>
        <w:t>Rule 14a-8(i)(9)</w:t>
      </w:r>
      <w:r w:rsidRPr="000402BC">
        <w:rPr>
          <w:rFonts w:ascii="Times New Roman" w:hAnsi="Times New Roman" w:cs="Times New Roman"/>
          <w:sz w:val="20"/>
          <w:szCs w:val="20"/>
        </w:rPr>
        <w:t xml:space="preserve">: Can just put own </w:t>
      </w:r>
      <w:r w:rsidR="00524DF7" w:rsidRPr="000402BC">
        <w:rPr>
          <w:rFonts w:ascii="Times New Roman" w:hAnsi="Times New Roman" w:cs="Times New Roman"/>
          <w:sz w:val="20"/>
          <w:szCs w:val="20"/>
        </w:rPr>
        <w:t>directly conflicting</w:t>
      </w:r>
      <w:r w:rsidRPr="000402BC">
        <w:rPr>
          <w:rFonts w:ascii="Times New Roman" w:hAnsi="Times New Roman" w:cs="Times New Roman"/>
          <w:sz w:val="20"/>
          <w:szCs w:val="20"/>
        </w:rPr>
        <w:t xml:space="preserve"> p</w:t>
      </w:r>
      <w:r w:rsidR="00524DF7" w:rsidRPr="000402BC">
        <w:rPr>
          <w:rFonts w:ascii="Times New Roman" w:hAnsi="Times New Roman" w:cs="Times New Roman"/>
          <w:sz w:val="20"/>
          <w:szCs w:val="20"/>
        </w:rPr>
        <w:t>roposal favorable to incumbents</w:t>
      </w:r>
      <w:r w:rsidRPr="000402BC">
        <w:rPr>
          <w:rFonts w:ascii="Times New Roman" w:hAnsi="Times New Roman" w:cs="Times New Roman"/>
          <w:sz w:val="20"/>
          <w:szCs w:val="20"/>
        </w:rPr>
        <w:t>.</w:t>
      </w:r>
    </w:p>
    <w:p w14:paraId="64EB1050" w14:textId="390434D2" w:rsidR="001C2FC5" w:rsidRPr="000402BC" w:rsidRDefault="001C2FC5" w:rsidP="00300A65">
      <w:pPr>
        <w:pStyle w:val="ListParagraph"/>
        <w:numPr>
          <w:ilvl w:val="1"/>
          <w:numId w:val="2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(2) Can just adopt a proxy access bylaw (don’t need shareholder approval for this) and exclude under </w:t>
      </w:r>
      <w:r w:rsidRPr="000402BC">
        <w:rPr>
          <w:rFonts w:ascii="Times New Roman" w:hAnsi="Times New Roman" w:cs="Times New Roman"/>
          <w:sz w:val="20"/>
          <w:szCs w:val="20"/>
          <w:u w:val="single"/>
        </w:rPr>
        <w:t>Rule 14a-8(i)(10)</w:t>
      </w:r>
      <w:r w:rsidR="006E26DD" w:rsidRPr="000402BC">
        <w:rPr>
          <w:rFonts w:ascii="Times New Roman" w:hAnsi="Times New Roman" w:cs="Times New Roman"/>
          <w:sz w:val="20"/>
          <w:szCs w:val="20"/>
        </w:rPr>
        <w:t xml:space="preserve"> (</w:t>
      </w:r>
      <w:r w:rsidRPr="000402BC">
        <w:rPr>
          <w:rFonts w:ascii="Times New Roman" w:hAnsi="Times New Roman" w:cs="Times New Roman"/>
          <w:sz w:val="20"/>
          <w:szCs w:val="20"/>
        </w:rPr>
        <w:t>“the company has already substantial</w:t>
      </w:r>
      <w:r w:rsidR="006E26DD" w:rsidRPr="000402BC">
        <w:rPr>
          <w:rFonts w:ascii="Times New Roman" w:hAnsi="Times New Roman" w:cs="Times New Roman"/>
          <w:sz w:val="20"/>
          <w:szCs w:val="20"/>
        </w:rPr>
        <w:t>ly implemented by the proposal”).</w:t>
      </w:r>
    </w:p>
    <w:p w14:paraId="76314410" w14:textId="46B77EF2" w:rsidR="00B4169E" w:rsidRPr="000402BC" w:rsidRDefault="00B4169E" w:rsidP="00B4169E">
      <w:pPr>
        <w:pStyle w:val="ListParagraph"/>
        <w:numPr>
          <w:ilvl w:val="2"/>
          <w:numId w:val="2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Many companies have adopted bylaw amendments that allow shareholders to nominate directors for future elections, just rules out direct nominations in “current” elections.</w:t>
      </w:r>
    </w:p>
    <w:p w14:paraId="307F0E3A" w14:textId="77777777" w:rsidR="001C2FC5" w:rsidRPr="000402BC" w:rsidRDefault="001C2FC5" w:rsidP="00300A65">
      <w:pPr>
        <w:spacing w:line="276" w:lineRule="auto"/>
        <w:jc w:val="both"/>
        <w:rPr>
          <w:rFonts w:ascii="Times New Roman" w:hAnsi="Times New Roman" w:cs="Times New Roman"/>
          <w:sz w:val="20"/>
          <w:szCs w:val="20"/>
        </w:rPr>
      </w:pPr>
    </w:p>
    <w:p w14:paraId="1551935A" w14:textId="793BB258" w:rsidR="001C2FC5" w:rsidRPr="000402BC" w:rsidRDefault="001C2FC5" w:rsidP="000500B0">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CA, Inc. v. AFSCME Employees Pension Plan</w:t>
      </w:r>
      <w:r w:rsidRPr="000402BC">
        <w:rPr>
          <w:rFonts w:ascii="Times New Roman" w:hAnsi="Times New Roman" w:cs="Times New Roman"/>
          <w:sz w:val="20"/>
          <w:szCs w:val="20"/>
        </w:rPr>
        <w:t xml:space="preserve"> –</w:t>
      </w:r>
      <w:r w:rsidR="00D161F3"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AFSCME proposes bylaw to require BoD to reimburse losing dissidents.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DE court says that BoD and shareholders have </w:t>
      </w:r>
      <w:r w:rsidRPr="000402BC">
        <w:rPr>
          <w:rFonts w:ascii="Times New Roman" w:hAnsi="Times New Roman" w:cs="Times New Roman"/>
          <w:i/>
          <w:sz w:val="20"/>
          <w:szCs w:val="20"/>
        </w:rPr>
        <w:t>coextensive</w:t>
      </w:r>
      <w:r w:rsidRPr="000402BC">
        <w:rPr>
          <w:rFonts w:ascii="Times New Roman" w:hAnsi="Times New Roman" w:cs="Times New Roman"/>
          <w:sz w:val="20"/>
          <w:szCs w:val="20"/>
        </w:rPr>
        <w:t xml:space="preserve"> power to amend bylaws, particular bylaw is procedural so comports with 109(a) BUT as written this </w:t>
      </w:r>
      <w:r w:rsidRPr="000402BC">
        <w:rPr>
          <w:rFonts w:ascii="Times New Roman" w:hAnsi="Times New Roman" w:cs="Times New Roman"/>
          <w:i/>
          <w:sz w:val="20"/>
          <w:szCs w:val="20"/>
        </w:rPr>
        <w:t>particular</w:t>
      </w:r>
      <w:r w:rsidRPr="000402BC">
        <w:rPr>
          <w:rFonts w:ascii="Times New Roman" w:hAnsi="Times New Roman" w:cs="Times New Roman"/>
          <w:sz w:val="20"/>
          <w:szCs w:val="20"/>
        </w:rPr>
        <w:t xml:space="preserve"> bylaw illegally limits exercise of BoD fiduciary duty.</w:t>
      </w:r>
    </w:p>
    <w:p w14:paraId="79C60A9A" w14:textId="77777777" w:rsidR="001C2FC5" w:rsidRPr="000402BC" w:rsidRDefault="001C2FC5" w:rsidP="00DB188C">
      <w:pPr>
        <w:pStyle w:val="ListParagraph"/>
        <w:numPr>
          <w:ilvl w:val="0"/>
          <w:numId w:val="2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Fiduciary Out Test</w:t>
      </w:r>
      <w:r w:rsidRPr="000402BC">
        <w:rPr>
          <w:rFonts w:ascii="Times New Roman" w:hAnsi="Times New Roman" w:cs="Times New Roman"/>
          <w:sz w:val="20"/>
          <w:szCs w:val="20"/>
        </w:rPr>
        <w:t xml:space="preserve"> – (DE), directors can’t pre-commit to any action if there’s a possibility that the action will violate fiduciary duty.</w:t>
      </w:r>
    </w:p>
    <w:p w14:paraId="122ED600" w14:textId="77777777" w:rsidR="00E57F47" w:rsidRPr="000402BC" w:rsidRDefault="001C2FC5" w:rsidP="00DB188C">
      <w:pPr>
        <w:pStyle w:val="ListParagraph"/>
        <w:numPr>
          <w:ilvl w:val="1"/>
          <w:numId w:val="2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Section 109(a)</w:t>
      </w:r>
      <w:r w:rsidRPr="000402BC">
        <w:rPr>
          <w:rFonts w:ascii="Times New Roman" w:hAnsi="Times New Roman" w:cs="Times New Roman"/>
          <w:sz w:val="20"/>
          <w:szCs w:val="20"/>
        </w:rPr>
        <w:t xml:space="preserve"> DGCL: both shareholders and BoD have power to amend bylaws. </w:t>
      </w:r>
    </w:p>
    <w:p w14:paraId="3D91B373" w14:textId="29D47453" w:rsidR="001C2FC5" w:rsidRPr="000402BC" w:rsidRDefault="001C2FC5" w:rsidP="00DB188C">
      <w:pPr>
        <w:pStyle w:val="ListParagraph"/>
        <w:numPr>
          <w:ilvl w:val="1"/>
          <w:numId w:val="2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Section 141(a)</w:t>
      </w:r>
      <w:r w:rsidRPr="000402BC">
        <w:rPr>
          <w:rFonts w:ascii="Times New Roman" w:hAnsi="Times New Roman" w:cs="Times New Roman"/>
          <w:sz w:val="20"/>
          <w:szCs w:val="20"/>
        </w:rPr>
        <w:t xml:space="preserve">: vests power to manage the company in BoD (Ur Rule)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In tension because amending the bylaws is essentially managing the company.</w:t>
      </w:r>
    </w:p>
    <w:p w14:paraId="199E2636" w14:textId="77777777" w:rsidR="001C2FC5" w:rsidRPr="000402BC" w:rsidRDefault="001C2FC5" w:rsidP="00300A65">
      <w:pPr>
        <w:spacing w:line="276" w:lineRule="auto"/>
        <w:jc w:val="both"/>
        <w:rPr>
          <w:rFonts w:ascii="Times New Roman" w:hAnsi="Times New Roman" w:cs="Times New Roman"/>
          <w:sz w:val="20"/>
          <w:szCs w:val="20"/>
        </w:rPr>
      </w:pPr>
    </w:p>
    <w:p w14:paraId="632C9A84" w14:textId="6EEA8DEB"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Say on Pay</w:t>
      </w:r>
      <w:r w:rsidRPr="000402BC">
        <w:rPr>
          <w:rFonts w:ascii="Times New Roman" w:hAnsi="Times New Roman" w:cs="Times New Roman"/>
          <w:sz w:val="20"/>
          <w:szCs w:val="20"/>
        </w:rPr>
        <w:t xml:space="preserve"> – a shareholder vote on executive pay, advisory in the US</w:t>
      </w:r>
      <w:r w:rsidR="004D60DC" w:rsidRPr="000402BC">
        <w:rPr>
          <w:rFonts w:ascii="Times New Roman" w:hAnsi="Times New Roman" w:cs="Times New Roman"/>
          <w:sz w:val="20"/>
          <w:szCs w:val="20"/>
        </w:rPr>
        <w:t xml:space="preserve">. </w:t>
      </w:r>
      <w:r w:rsidR="004D60DC" w:rsidRPr="000402BC">
        <w:rPr>
          <w:rFonts w:ascii="Times New Roman" w:hAnsi="Times New Roman" w:cs="Times New Roman"/>
          <w:b/>
          <w:sz w:val="20"/>
          <w:szCs w:val="20"/>
        </w:rPr>
        <w:t>Dodd-Frank Act §951.</w:t>
      </w:r>
    </w:p>
    <w:p w14:paraId="41309CEF" w14:textId="77777777" w:rsidR="001C2FC5" w:rsidRPr="000402BC" w:rsidRDefault="001C2FC5" w:rsidP="00300A65">
      <w:pPr>
        <w:pStyle w:val="ListParagraph"/>
        <w:numPr>
          <w:ilvl w:val="0"/>
          <w:numId w:val="2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Pay packages generally approved.  When dislike, is generally (i) when company is doing poorly, (ii) when package is grossly disproportionate to comparable executives, and (iii) when proxy advisory firms recommend a “no” vote.</w:t>
      </w:r>
    </w:p>
    <w:p w14:paraId="0EE5A184" w14:textId="77777777" w:rsidR="002F3D77" w:rsidRPr="000402BC" w:rsidRDefault="002F3D77" w:rsidP="00300A65">
      <w:pPr>
        <w:spacing w:line="276" w:lineRule="auto"/>
        <w:jc w:val="both"/>
        <w:rPr>
          <w:rFonts w:ascii="Times New Roman" w:hAnsi="Times New Roman" w:cs="Times New Roman"/>
          <w:sz w:val="22"/>
          <w:szCs w:val="22"/>
        </w:rPr>
      </w:pPr>
    </w:p>
    <w:p w14:paraId="1F3E43A4" w14:textId="77777777" w:rsidR="00261694"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Closely Held Corporations</w:t>
      </w:r>
      <w:r w:rsidRPr="000402BC">
        <w:rPr>
          <w:rFonts w:ascii="Times New Roman" w:hAnsi="Times New Roman" w:cs="Times New Roman"/>
          <w:sz w:val="28"/>
          <w:szCs w:val="28"/>
        </w:rPr>
        <w:t xml:space="preserve"> – </w:t>
      </w:r>
    </w:p>
    <w:p w14:paraId="553DC803" w14:textId="1440B0DD" w:rsidR="001C2FC5" w:rsidRPr="000402BC" w:rsidRDefault="00261694"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C</w:t>
      </w:r>
      <w:r w:rsidR="001C2FC5" w:rsidRPr="000402BC">
        <w:rPr>
          <w:rFonts w:ascii="Times New Roman" w:hAnsi="Times New Roman" w:cs="Times New Roman"/>
          <w:sz w:val="20"/>
          <w:szCs w:val="20"/>
        </w:rPr>
        <w:t xml:space="preserve">losely held corporations treated differently than regular corporations (beginning in </w:t>
      </w:r>
      <w:r w:rsidR="001C2FC5" w:rsidRPr="000402BC">
        <w:rPr>
          <w:rFonts w:ascii="Times New Roman" w:hAnsi="Times New Roman" w:cs="Times New Roman"/>
          <w:b/>
          <w:i/>
          <w:sz w:val="20"/>
          <w:szCs w:val="20"/>
        </w:rPr>
        <w:t xml:space="preserve">Clark v. Dodge; </w:t>
      </w:r>
      <w:r w:rsidR="001C2FC5" w:rsidRPr="000402BC">
        <w:rPr>
          <w:rFonts w:ascii="Times New Roman" w:hAnsi="Times New Roman" w:cs="Times New Roman"/>
          <w:sz w:val="20"/>
          <w:szCs w:val="20"/>
        </w:rPr>
        <w:t xml:space="preserve">formalized in </w:t>
      </w:r>
      <w:r w:rsidR="001C2FC5" w:rsidRPr="000402BC">
        <w:rPr>
          <w:rFonts w:ascii="Times New Roman" w:hAnsi="Times New Roman" w:cs="Times New Roman"/>
          <w:b/>
          <w:i/>
          <w:sz w:val="20"/>
          <w:szCs w:val="20"/>
        </w:rPr>
        <w:t>Galler</w:t>
      </w:r>
      <w:r w:rsidRPr="000402BC">
        <w:rPr>
          <w:rFonts w:ascii="Times New Roman" w:hAnsi="Times New Roman" w:cs="Times New Roman"/>
          <w:sz w:val="20"/>
          <w:szCs w:val="20"/>
        </w:rPr>
        <w:t>)</w:t>
      </w:r>
    </w:p>
    <w:p w14:paraId="3E2EF082" w14:textId="77777777" w:rsidR="001C2FC5" w:rsidRPr="000402BC" w:rsidRDefault="001C2FC5" w:rsidP="00300A65">
      <w:pPr>
        <w:spacing w:line="276" w:lineRule="auto"/>
        <w:jc w:val="both"/>
        <w:rPr>
          <w:rFonts w:ascii="Times New Roman" w:hAnsi="Times New Roman" w:cs="Times New Roman"/>
          <w:sz w:val="20"/>
          <w:szCs w:val="20"/>
        </w:rPr>
      </w:pPr>
    </w:p>
    <w:p w14:paraId="69C06D5F" w14:textId="33AEEA14"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Voting Rule</w:t>
      </w:r>
      <w:r w:rsidRPr="000402BC">
        <w:rPr>
          <w:rFonts w:ascii="Times New Roman" w:hAnsi="Times New Roman" w:cs="Times New Roman"/>
          <w:sz w:val="20"/>
          <w:szCs w:val="20"/>
        </w:rPr>
        <w:t xml:space="preserve"> – no separation of stock ownership from voting rights (almost as important as “Ur” rule).</w:t>
      </w:r>
      <w:r w:rsidR="00D85C4D" w:rsidRPr="000402BC">
        <w:rPr>
          <w:rFonts w:ascii="Times New Roman" w:hAnsi="Times New Roman" w:cs="Times New Roman"/>
          <w:sz w:val="20"/>
          <w:szCs w:val="20"/>
        </w:rPr>
        <w:t xml:space="preserve"> </w:t>
      </w:r>
      <w:r w:rsidRPr="000402BC">
        <w:rPr>
          <w:rFonts w:ascii="Times New Roman" w:hAnsi="Times New Roman" w:cs="Times New Roman"/>
          <w:sz w:val="20"/>
          <w:szCs w:val="20"/>
        </w:rPr>
        <w:t>Ways to separate voting rights from stock</w:t>
      </w:r>
      <w:r w:rsidR="00490786" w:rsidRPr="000402BC">
        <w:rPr>
          <w:rFonts w:ascii="Times New Roman" w:hAnsi="Times New Roman" w:cs="Times New Roman"/>
          <w:sz w:val="20"/>
          <w:szCs w:val="20"/>
        </w:rPr>
        <w:t>:</w:t>
      </w:r>
    </w:p>
    <w:p w14:paraId="1630C24F" w14:textId="77777777" w:rsidR="001C2FC5" w:rsidRPr="000402BC" w:rsidRDefault="001C2FC5" w:rsidP="00300A65">
      <w:pPr>
        <w:spacing w:line="276" w:lineRule="auto"/>
        <w:jc w:val="both"/>
        <w:rPr>
          <w:rFonts w:ascii="Times New Roman" w:hAnsi="Times New Roman" w:cs="Times New Roman"/>
          <w:sz w:val="20"/>
          <w:szCs w:val="20"/>
          <w:u w:val="single"/>
        </w:rPr>
      </w:pPr>
    </w:p>
    <w:p w14:paraId="679B20A5"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Revocable proxy</w:t>
      </w:r>
      <w:r w:rsidRPr="000402BC">
        <w:rPr>
          <w:rFonts w:ascii="Times New Roman" w:hAnsi="Times New Roman" w:cs="Times New Roman"/>
          <w:sz w:val="20"/>
          <w:szCs w:val="20"/>
        </w:rPr>
        <w:t xml:space="preserve"> – give agent your voting rights, can take back at any time.</w:t>
      </w:r>
    </w:p>
    <w:p w14:paraId="454052E0" w14:textId="77777777" w:rsidR="001C2FC5" w:rsidRPr="000402BC" w:rsidRDefault="001C2FC5" w:rsidP="00721CD8">
      <w:pPr>
        <w:spacing w:line="276" w:lineRule="auto"/>
        <w:jc w:val="both"/>
        <w:rPr>
          <w:rFonts w:ascii="Times New Roman" w:hAnsi="Times New Roman" w:cs="Times New Roman"/>
          <w:i/>
          <w:sz w:val="20"/>
          <w:szCs w:val="20"/>
        </w:rPr>
      </w:pPr>
    </w:p>
    <w:p w14:paraId="2C511C24" w14:textId="77777777" w:rsidR="00894284" w:rsidRPr="000402BC" w:rsidRDefault="001C2FC5" w:rsidP="00894284">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Irrevocable proxies coupled with an interest</w:t>
      </w:r>
      <w:r w:rsidRPr="000402BC">
        <w:rPr>
          <w:rFonts w:ascii="Times New Roman" w:hAnsi="Times New Roman" w:cs="Times New Roman"/>
          <w:sz w:val="20"/>
          <w:szCs w:val="20"/>
        </w:rPr>
        <w:t xml:space="preserve"> – can’t take voting rights back, but lender has incentive to vote in company’s interest??</w:t>
      </w:r>
      <w:r w:rsidR="00894284" w:rsidRPr="000402BC">
        <w:rPr>
          <w:rFonts w:ascii="Times New Roman" w:hAnsi="Times New Roman" w:cs="Times New Roman"/>
          <w:sz w:val="20"/>
          <w:szCs w:val="20"/>
        </w:rPr>
        <w:t xml:space="preserve"> </w:t>
      </w:r>
    </w:p>
    <w:p w14:paraId="3F7082A8" w14:textId="77777777" w:rsidR="001C2FC5" w:rsidRPr="000402BC" w:rsidRDefault="001C2FC5" w:rsidP="00300A65">
      <w:pPr>
        <w:spacing w:line="276" w:lineRule="auto"/>
        <w:ind w:left="720"/>
        <w:jc w:val="both"/>
        <w:rPr>
          <w:rFonts w:ascii="Times New Roman" w:hAnsi="Times New Roman" w:cs="Times New Roman"/>
          <w:i/>
          <w:sz w:val="20"/>
          <w:szCs w:val="20"/>
        </w:rPr>
      </w:pPr>
    </w:p>
    <w:p w14:paraId="5A512F1C"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Agreements restricting certain rights in management</w:t>
      </w:r>
      <w:r w:rsidRPr="000402BC">
        <w:rPr>
          <w:rFonts w:ascii="Times New Roman" w:hAnsi="Times New Roman" w:cs="Times New Roman"/>
          <w:sz w:val="20"/>
          <w:szCs w:val="20"/>
        </w:rPr>
        <w:t xml:space="preserve"> – upheld – at least in closely held corps b/c all shareholders are involved, otherwise, courts may view this as unenforceable b/c it deprives the directors of some of their functions (concerns under the Ur Rule). (</w:t>
      </w:r>
      <w:r w:rsidRPr="000402BC">
        <w:rPr>
          <w:rFonts w:ascii="Times New Roman" w:hAnsi="Times New Roman" w:cs="Times New Roman"/>
          <w:b/>
          <w:i/>
          <w:sz w:val="20"/>
          <w:szCs w:val="20"/>
        </w:rPr>
        <w:t>McQuade</w:t>
      </w:r>
      <w:r w:rsidRPr="000402BC">
        <w:rPr>
          <w:rFonts w:ascii="Times New Roman" w:hAnsi="Times New Roman" w:cs="Times New Roman"/>
          <w:sz w:val="20"/>
          <w:szCs w:val="20"/>
        </w:rPr>
        <w:t xml:space="preserve"> – overturned, see </w:t>
      </w:r>
      <w:r w:rsidRPr="000402BC">
        <w:rPr>
          <w:rFonts w:ascii="Times New Roman" w:hAnsi="Times New Roman" w:cs="Times New Roman"/>
          <w:b/>
          <w:i/>
          <w:sz w:val="20"/>
          <w:szCs w:val="20"/>
        </w:rPr>
        <w:t>Clarke</w:t>
      </w:r>
      <w:r w:rsidRPr="000402BC">
        <w:rPr>
          <w:rFonts w:ascii="Times New Roman" w:hAnsi="Times New Roman" w:cs="Times New Roman"/>
          <w:sz w:val="20"/>
          <w:szCs w:val="20"/>
        </w:rPr>
        <w:t xml:space="preserve">, </w:t>
      </w:r>
      <w:r w:rsidRPr="000402BC">
        <w:rPr>
          <w:rFonts w:ascii="Times New Roman" w:hAnsi="Times New Roman" w:cs="Times New Roman"/>
          <w:b/>
          <w:i/>
          <w:sz w:val="20"/>
          <w:szCs w:val="20"/>
        </w:rPr>
        <w:t>Galler</w:t>
      </w:r>
      <w:r w:rsidRPr="000402BC">
        <w:rPr>
          <w:rFonts w:ascii="Times New Roman" w:hAnsi="Times New Roman" w:cs="Times New Roman"/>
          <w:sz w:val="20"/>
          <w:szCs w:val="20"/>
        </w:rPr>
        <w:t>).</w:t>
      </w:r>
    </w:p>
    <w:p w14:paraId="77893B55" w14:textId="77777777" w:rsidR="001C2FC5" w:rsidRPr="000402BC" w:rsidRDefault="001C2FC5" w:rsidP="00300A65">
      <w:pPr>
        <w:spacing w:line="276" w:lineRule="auto"/>
        <w:ind w:left="720"/>
        <w:jc w:val="both"/>
        <w:rPr>
          <w:rFonts w:ascii="Times New Roman" w:hAnsi="Times New Roman" w:cs="Times New Roman"/>
          <w:i/>
          <w:sz w:val="20"/>
          <w:szCs w:val="20"/>
        </w:rPr>
      </w:pPr>
    </w:p>
    <w:p w14:paraId="66B616E0" w14:textId="35CCE4E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Voting trusts</w:t>
      </w:r>
      <w:r w:rsidRPr="000402BC">
        <w:rPr>
          <w:rFonts w:ascii="Times New Roman" w:hAnsi="Times New Roman" w:cs="Times New Roman"/>
          <w:sz w:val="20"/>
          <w:szCs w:val="20"/>
        </w:rPr>
        <w:t xml:space="preserve"> – upheld –</w:t>
      </w:r>
      <w:r w:rsidR="00462E6B"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The trustee then votes all the shares in accordance w/ the instructions in the documents establishing the trust. Used to maintain control of a corp by a family or small group. </w:t>
      </w:r>
      <w:r w:rsidR="0053199C" w:rsidRPr="000402BC">
        <w:rPr>
          <w:rFonts w:ascii="Times New Roman" w:hAnsi="Times New Roman" w:cs="Times New Roman"/>
          <w:b/>
          <w:i/>
          <w:sz w:val="20"/>
          <w:szCs w:val="20"/>
        </w:rPr>
        <w:t>Ringling</w:t>
      </w:r>
      <w:r w:rsidR="00894284" w:rsidRPr="000402BC">
        <w:rPr>
          <w:rFonts w:ascii="Times New Roman" w:hAnsi="Times New Roman" w:cs="Times New Roman"/>
          <w:sz w:val="20"/>
          <w:szCs w:val="20"/>
        </w:rPr>
        <w:t xml:space="preserve">, </w:t>
      </w:r>
      <w:r w:rsidR="00894284" w:rsidRPr="000402BC">
        <w:rPr>
          <w:rFonts w:ascii="Times New Roman" w:hAnsi="Times New Roman" w:cs="Times New Roman"/>
          <w:b/>
          <w:i/>
          <w:sz w:val="20"/>
          <w:szCs w:val="20"/>
        </w:rPr>
        <w:t>Ramos</w:t>
      </w:r>
      <w:r w:rsidR="00894284" w:rsidRPr="000402BC">
        <w:rPr>
          <w:rFonts w:ascii="Times New Roman" w:hAnsi="Times New Roman" w:cs="Times New Roman"/>
          <w:sz w:val="20"/>
          <w:szCs w:val="20"/>
        </w:rPr>
        <w:t>.</w:t>
      </w:r>
    </w:p>
    <w:p w14:paraId="729877E6" w14:textId="77777777" w:rsidR="001C2FC5" w:rsidRPr="000402BC" w:rsidRDefault="001C2FC5" w:rsidP="00300A65">
      <w:pPr>
        <w:spacing w:line="276" w:lineRule="auto"/>
        <w:ind w:left="720"/>
        <w:jc w:val="both"/>
        <w:rPr>
          <w:rFonts w:ascii="Times New Roman" w:hAnsi="Times New Roman" w:cs="Times New Roman"/>
          <w:i/>
          <w:sz w:val="20"/>
          <w:szCs w:val="20"/>
        </w:rPr>
      </w:pPr>
    </w:p>
    <w:p w14:paraId="50FF9B11" w14:textId="41DC3956" w:rsidR="001C2FC5" w:rsidRPr="000402BC" w:rsidRDefault="001C2FC5" w:rsidP="00FB67CC">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Shareholder agreements</w:t>
      </w:r>
      <w:r w:rsidRPr="000402BC">
        <w:rPr>
          <w:rFonts w:ascii="Times New Roman" w:hAnsi="Times New Roman" w:cs="Times New Roman"/>
          <w:sz w:val="20"/>
          <w:szCs w:val="20"/>
        </w:rPr>
        <w:t xml:space="preserve"> – agreement between shareholders to vote in a particular way.</w:t>
      </w:r>
      <w:r w:rsidR="00FB67CC" w:rsidRPr="000402BC">
        <w:rPr>
          <w:rFonts w:ascii="Times New Roman" w:hAnsi="Times New Roman" w:cs="Times New Roman"/>
          <w:sz w:val="20"/>
          <w:szCs w:val="20"/>
        </w:rPr>
        <w:t xml:space="preserve"> BUT o</w:t>
      </w:r>
      <w:r w:rsidRPr="000402BC">
        <w:rPr>
          <w:rFonts w:ascii="Times New Roman" w:hAnsi="Times New Roman" w:cs="Times New Roman"/>
          <w:sz w:val="20"/>
          <w:szCs w:val="20"/>
        </w:rPr>
        <w:t>nce start restricting the “Ur” rule, are restricting director’s ability to manage company.</w:t>
      </w:r>
      <w:r w:rsidR="009973FA" w:rsidRPr="000402BC">
        <w:rPr>
          <w:rFonts w:ascii="Times New Roman" w:hAnsi="Times New Roman" w:cs="Times New Roman"/>
          <w:sz w:val="20"/>
          <w:szCs w:val="20"/>
        </w:rPr>
        <w:t xml:space="preserve"> Valid provided careful drafting and specified remedies. </w:t>
      </w:r>
      <w:r w:rsidR="00A1495F" w:rsidRPr="000402BC">
        <w:rPr>
          <w:rFonts w:ascii="Times New Roman" w:hAnsi="Times New Roman" w:cs="Times New Roman"/>
          <w:sz w:val="20"/>
          <w:szCs w:val="20"/>
        </w:rPr>
        <w:t>Only problem</w:t>
      </w:r>
      <w:r w:rsidR="009973FA" w:rsidRPr="000402BC">
        <w:rPr>
          <w:rFonts w:ascii="Times New Roman" w:hAnsi="Times New Roman" w:cs="Times New Roman"/>
          <w:sz w:val="20"/>
          <w:szCs w:val="20"/>
        </w:rPr>
        <w:t xml:space="preserve"> is if it has the effect of severely prejudicing the rights of a minority shareholder.</w:t>
      </w:r>
    </w:p>
    <w:p w14:paraId="78ECAB7F" w14:textId="77777777" w:rsidR="001C2FC5" w:rsidRPr="000402BC" w:rsidRDefault="001C2FC5" w:rsidP="00300A65">
      <w:pPr>
        <w:spacing w:line="276" w:lineRule="auto"/>
        <w:jc w:val="both"/>
        <w:rPr>
          <w:rFonts w:ascii="Times New Roman" w:hAnsi="Times New Roman" w:cs="Times New Roman"/>
          <w:sz w:val="20"/>
          <w:szCs w:val="20"/>
        </w:rPr>
      </w:pPr>
    </w:p>
    <w:p w14:paraId="2A7C1C8D"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Shareholders Agreements &amp; Voting Agreements</w:t>
      </w:r>
      <w:r w:rsidRPr="000402BC">
        <w:rPr>
          <w:rFonts w:ascii="Times New Roman" w:hAnsi="Times New Roman" w:cs="Times New Roman"/>
          <w:sz w:val="20"/>
          <w:szCs w:val="20"/>
        </w:rPr>
        <w:t xml:space="preserve"> – </w:t>
      </w:r>
    </w:p>
    <w:p w14:paraId="766018F9" w14:textId="77777777" w:rsidR="001C2FC5" w:rsidRPr="000402BC" w:rsidRDefault="001C2FC5" w:rsidP="00300A65">
      <w:pPr>
        <w:spacing w:line="276" w:lineRule="auto"/>
        <w:jc w:val="both"/>
        <w:rPr>
          <w:rFonts w:ascii="Times New Roman" w:hAnsi="Times New Roman" w:cs="Times New Roman"/>
          <w:sz w:val="20"/>
          <w:szCs w:val="20"/>
          <w:u w:val="single"/>
        </w:rPr>
      </w:pPr>
    </w:p>
    <w:p w14:paraId="5FAAFACC" w14:textId="77777777" w:rsidR="001C2FC5" w:rsidRPr="000402BC" w:rsidRDefault="001C2FC5"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NY RULE (current)</w:t>
      </w:r>
      <w:r w:rsidRPr="000402BC">
        <w:rPr>
          <w:rFonts w:ascii="Times New Roman" w:hAnsi="Times New Roman" w:cs="Times New Roman"/>
          <w:sz w:val="20"/>
          <w:szCs w:val="20"/>
        </w:rPr>
        <w:t xml:space="preserve"> – shareholders agreements are okay (unless a minority shareholder is harmed).</w:t>
      </w:r>
    </w:p>
    <w:p w14:paraId="3D644524" w14:textId="77777777" w:rsidR="001C2FC5" w:rsidRPr="000402BC" w:rsidRDefault="001C2FC5" w:rsidP="00300A65">
      <w:pPr>
        <w:spacing w:line="276" w:lineRule="auto"/>
        <w:ind w:left="720"/>
        <w:jc w:val="both"/>
        <w:rPr>
          <w:rFonts w:ascii="Times New Roman" w:hAnsi="Times New Roman" w:cs="Times New Roman"/>
          <w:sz w:val="20"/>
          <w:szCs w:val="20"/>
          <w:u w:val="single"/>
        </w:rPr>
      </w:pPr>
    </w:p>
    <w:p w14:paraId="4ABD5889" w14:textId="29602C94" w:rsidR="001C2FC5" w:rsidRPr="000402BC" w:rsidRDefault="008C61B8" w:rsidP="008C61B8">
      <w:pPr>
        <w:spacing w:line="276" w:lineRule="auto"/>
        <w:ind w:left="720"/>
        <w:jc w:val="both"/>
        <w:rPr>
          <w:rFonts w:ascii="Times New Roman" w:hAnsi="Times New Roman" w:cs="Times New Roman"/>
          <w:sz w:val="20"/>
          <w:szCs w:val="20"/>
        </w:rPr>
      </w:pPr>
      <w:r w:rsidRPr="008C61B8">
        <w:rPr>
          <w:rFonts w:ascii="Times New Roman" w:hAnsi="Times New Roman" w:cs="Times New Roman"/>
          <w:sz w:val="20"/>
          <w:szCs w:val="20"/>
          <w:u w:val="single"/>
        </w:rPr>
        <w:t>DE</w:t>
      </w:r>
      <w:r w:rsidR="001C2FC5" w:rsidRPr="000402BC">
        <w:rPr>
          <w:rFonts w:ascii="Times New Roman" w:hAnsi="Times New Roman" w:cs="Times New Roman"/>
          <w:sz w:val="20"/>
          <w:szCs w:val="20"/>
          <w:u w:val="single"/>
        </w:rPr>
        <w:t xml:space="preserve"> RULE</w:t>
      </w:r>
      <w:r w:rsidR="001C2FC5" w:rsidRPr="000402BC">
        <w:rPr>
          <w:rFonts w:ascii="Times New Roman" w:hAnsi="Times New Roman" w:cs="Times New Roman"/>
          <w:sz w:val="20"/>
          <w:szCs w:val="20"/>
        </w:rPr>
        <w:t xml:space="preserve"> – </w:t>
      </w:r>
      <w:r w:rsidR="004B07F1" w:rsidRPr="000402BC">
        <w:rPr>
          <w:rFonts w:ascii="Times New Roman" w:hAnsi="Times New Roman" w:cs="Times New Roman"/>
          <w:sz w:val="20"/>
          <w:szCs w:val="20"/>
        </w:rPr>
        <w:t xml:space="preserve">not okay if </w:t>
      </w:r>
      <w:r w:rsidR="001C2FC5" w:rsidRPr="000402BC">
        <w:rPr>
          <w:rFonts w:ascii="Times New Roman" w:hAnsi="Times New Roman" w:cs="Times New Roman"/>
          <w:sz w:val="20"/>
          <w:szCs w:val="20"/>
        </w:rPr>
        <w:t xml:space="preserve">precludes the BoD from </w:t>
      </w:r>
      <w:r w:rsidR="004B07F1" w:rsidRPr="000402BC">
        <w:rPr>
          <w:rFonts w:ascii="Times New Roman" w:hAnsi="Times New Roman" w:cs="Times New Roman"/>
          <w:sz w:val="20"/>
          <w:szCs w:val="20"/>
        </w:rPr>
        <w:t>duties</w:t>
      </w:r>
      <w:r w:rsidR="001C2FC5" w:rsidRPr="000402BC">
        <w:rPr>
          <w:rFonts w:ascii="Times New Roman" w:hAnsi="Times New Roman" w:cs="Times New Roman"/>
          <w:sz w:val="20"/>
          <w:szCs w:val="20"/>
        </w:rPr>
        <w:t xml:space="preserve"> </w:t>
      </w:r>
      <w:r w:rsidR="001C2FC5" w:rsidRPr="000402BC">
        <w:rPr>
          <w:rFonts w:ascii="Times New Roman" w:hAnsi="Times New Roman" w:cs="Times New Roman"/>
          <w:sz w:val="20"/>
          <w:szCs w:val="20"/>
        </w:rPr>
        <w:sym w:font="Wingdings" w:char="F0E0"/>
      </w:r>
      <w:r w:rsidR="001C2FC5" w:rsidRPr="000402BC">
        <w:rPr>
          <w:rFonts w:ascii="Times New Roman" w:hAnsi="Times New Roman" w:cs="Times New Roman"/>
          <w:sz w:val="20"/>
          <w:szCs w:val="20"/>
        </w:rPr>
        <w:t xml:space="preserve"> must respect the Ur Rule allowing managers to manage. (</w:t>
      </w:r>
      <w:r w:rsidR="001C2FC5" w:rsidRPr="000402BC">
        <w:rPr>
          <w:rFonts w:ascii="Times New Roman" w:hAnsi="Times New Roman" w:cs="Times New Roman"/>
          <w:b/>
          <w:i/>
          <w:sz w:val="20"/>
          <w:szCs w:val="20"/>
        </w:rPr>
        <w:t>McQuade</w:t>
      </w:r>
      <w:r w:rsidR="001C2FC5" w:rsidRPr="000402BC">
        <w:rPr>
          <w:rFonts w:ascii="Times New Roman" w:hAnsi="Times New Roman" w:cs="Times New Roman"/>
          <w:sz w:val="20"/>
          <w:szCs w:val="20"/>
        </w:rPr>
        <w:t>).</w:t>
      </w:r>
      <w:r w:rsidR="00046774" w:rsidRPr="000402BC">
        <w:rPr>
          <w:rFonts w:ascii="Times New Roman" w:hAnsi="Times New Roman" w:cs="Times New Roman"/>
          <w:sz w:val="20"/>
          <w:szCs w:val="20"/>
        </w:rPr>
        <w:t xml:space="preserve"> </w:t>
      </w:r>
    </w:p>
    <w:p w14:paraId="5CFA4D2B" w14:textId="77777777" w:rsidR="001C2FC5" w:rsidRPr="000402BC" w:rsidRDefault="001C2FC5" w:rsidP="00300A65">
      <w:pPr>
        <w:spacing w:line="276" w:lineRule="auto"/>
        <w:jc w:val="both"/>
        <w:rPr>
          <w:rFonts w:ascii="Times New Roman" w:hAnsi="Times New Roman" w:cs="Times New Roman"/>
          <w:sz w:val="20"/>
          <w:szCs w:val="20"/>
        </w:rPr>
      </w:pPr>
    </w:p>
    <w:p w14:paraId="59F689F7" w14:textId="322A7C64" w:rsidR="001C2FC5" w:rsidRPr="000402BC" w:rsidRDefault="001C2FC5" w:rsidP="00300A65">
      <w:pPr>
        <w:spacing w:line="276" w:lineRule="auto"/>
        <w:ind w:left="720"/>
        <w:jc w:val="both"/>
        <w:rPr>
          <w:rFonts w:ascii="Times New Roman" w:hAnsi="Times New Roman" w:cs="Times New Roman"/>
          <w:sz w:val="20"/>
          <w:szCs w:val="20"/>
          <w:u w:val="single"/>
        </w:rPr>
      </w:pPr>
      <w:r w:rsidRPr="000402BC">
        <w:rPr>
          <w:rFonts w:ascii="Times New Roman" w:hAnsi="Times New Roman" w:cs="Times New Roman"/>
          <w:b/>
          <w:i/>
          <w:sz w:val="20"/>
          <w:szCs w:val="20"/>
        </w:rPr>
        <w:t>Ringling Brothers-Barnum &amp; Baily Combined Shows v. Ringling</w:t>
      </w:r>
      <w:r w:rsidRPr="000402BC">
        <w:rPr>
          <w:rFonts w:ascii="Times New Roman" w:hAnsi="Times New Roman" w:cs="Times New Roman"/>
          <w:i/>
          <w:sz w:val="20"/>
          <w:szCs w:val="20"/>
        </w:rPr>
        <w:t xml:space="preserve"> –</w:t>
      </w:r>
      <w:r w:rsidRPr="000402BC">
        <w:rPr>
          <w:rFonts w:ascii="Times New Roman" w:hAnsi="Times New Roman" w:cs="Times New Roman"/>
          <w:sz w:val="20"/>
          <w:szCs w:val="20"/>
        </w:rPr>
        <w:t xml:space="preserve"> </w:t>
      </w:r>
      <w:r w:rsidR="00E64F4A" w:rsidRPr="000402BC">
        <w:rPr>
          <w:rFonts w:ascii="Times New Roman" w:hAnsi="Times New Roman" w:cs="Times New Roman"/>
          <w:sz w:val="20"/>
          <w:szCs w:val="20"/>
        </w:rPr>
        <w:t>(</w:t>
      </w:r>
      <w:r w:rsidRPr="000402BC">
        <w:rPr>
          <w:rFonts w:ascii="Times New Roman" w:hAnsi="Times New Roman" w:cs="Times New Roman"/>
          <w:i/>
          <w:sz w:val="20"/>
          <w:szCs w:val="20"/>
        </w:rPr>
        <w:t>oppression</w:t>
      </w:r>
      <w:r w:rsidRPr="000402BC">
        <w:rPr>
          <w:rFonts w:ascii="Times New Roman" w:hAnsi="Times New Roman" w:cs="Times New Roman"/>
          <w:sz w:val="20"/>
          <w:szCs w:val="20"/>
        </w:rPr>
        <w:t>)</w:t>
      </w:r>
      <w:r w:rsidR="00E64F4A"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(i) </w:t>
      </w:r>
      <w:r w:rsidRPr="000402BC">
        <w:rPr>
          <w:rFonts w:ascii="Times New Roman" w:hAnsi="Times New Roman" w:cs="Times New Roman"/>
          <w:sz w:val="20"/>
          <w:szCs w:val="20"/>
          <w:u w:val="single"/>
        </w:rPr>
        <w:t>Cumulative Voting</w:t>
      </w:r>
      <w:r w:rsidRPr="000402BC">
        <w:rPr>
          <w:rFonts w:ascii="Times New Roman" w:hAnsi="Times New Roman" w:cs="Times New Roman"/>
          <w:sz w:val="20"/>
          <w:szCs w:val="20"/>
        </w:rPr>
        <w:t xml:space="preserve"> – can multiply shares by the number of open positions and vote all shares to one person (if</w:t>
      </w:r>
      <w:r w:rsidR="00E64F4A" w:rsidRPr="000402BC">
        <w:rPr>
          <w:rFonts w:ascii="Times New Roman" w:hAnsi="Times New Roman" w:cs="Times New Roman"/>
          <w:sz w:val="20"/>
          <w:szCs w:val="20"/>
        </w:rPr>
        <w:t xml:space="preserve"> don’t want to split shares up) (</w:t>
      </w:r>
      <w:r w:rsidRPr="000402BC">
        <w:rPr>
          <w:rFonts w:ascii="Times New Roman" w:hAnsi="Times New Roman" w:cs="Times New Roman"/>
          <w:sz w:val="20"/>
          <w:szCs w:val="20"/>
        </w:rPr>
        <w:t xml:space="preserve">A protection against </w:t>
      </w:r>
      <w:r w:rsidRPr="000402BC">
        <w:rPr>
          <w:rFonts w:ascii="Times New Roman" w:hAnsi="Times New Roman" w:cs="Times New Roman"/>
          <w:i/>
          <w:sz w:val="20"/>
          <w:szCs w:val="20"/>
        </w:rPr>
        <w:t>oppression</w:t>
      </w:r>
      <w:r w:rsidRPr="000402BC">
        <w:rPr>
          <w:rFonts w:ascii="Times New Roman" w:hAnsi="Times New Roman" w:cs="Times New Roman"/>
          <w:sz w:val="20"/>
          <w:szCs w:val="20"/>
        </w:rPr>
        <w:t>. Gives minority sharehold</w:t>
      </w:r>
      <w:r w:rsidR="00E64F4A" w:rsidRPr="000402BC">
        <w:rPr>
          <w:rFonts w:ascii="Times New Roman" w:hAnsi="Times New Roman" w:cs="Times New Roman"/>
          <w:sz w:val="20"/>
          <w:szCs w:val="20"/>
        </w:rPr>
        <w:t>ers representation on the board).</w:t>
      </w:r>
      <w:r w:rsidRPr="000402BC">
        <w:rPr>
          <w:rFonts w:ascii="Times New Roman" w:hAnsi="Times New Roman" w:cs="Times New Roman"/>
          <w:sz w:val="20"/>
          <w:szCs w:val="20"/>
        </w:rPr>
        <w:t xml:space="preserve"> (ii) </w:t>
      </w:r>
      <w:r w:rsidRPr="000402BC">
        <w:rPr>
          <w:rFonts w:ascii="Times New Roman" w:hAnsi="Times New Roman" w:cs="Times New Roman"/>
          <w:sz w:val="20"/>
          <w:szCs w:val="20"/>
          <w:u w:val="single"/>
        </w:rPr>
        <w:t>Voting Agreement</w:t>
      </w:r>
      <w:r w:rsidR="00E64F4A"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Haley’s action was breach of voting agreement</w:t>
      </w:r>
      <w:r w:rsidR="00E64F4A"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Remedy</w:t>
      </w:r>
      <w:r w:rsidRPr="000402BC">
        <w:rPr>
          <w:rFonts w:ascii="Times New Roman" w:hAnsi="Times New Roman" w:cs="Times New Roman"/>
          <w:sz w:val="20"/>
          <w:szCs w:val="20"/>
        </w:rPr>
        <w:t xml:space="preserve"> – Court uses judicial power to say Haley’s votes don’t count. </w:t>
      </w:r>
      <w:r w:rsidRPr="000402BC">
        <w:rPr>
          <w:rFonts w:ascii="Times New Roman" w:hAnsi="Times New Roman" w:cs="Times New Roman"/>
          <w:sz w:val="20"/>
          <w:szCs w:val="20"/>
          <w:u w:val="single"/>
        </w:rPr>
        <w:t>Dark Matter</w:t>
      </w:r>
      <w:r w:rsidRPr="000402BC">
        <w:rPr>
          <w:rFonts w:ascii="Times New Roman" w:hAnsi="Times New Roman" w:cs="Times New Roman"/>
          <w:sz w:val="20"/>
          <w:szCs w:val="20"/>
        </w:rPr>
        <w:t xml:space="preserve"> – wish to enforce shareholders agreements but hesitation to play with voting rule. </w:t>
      </w:r>
    </w:p>
    <w:p w14:paraId="6217BD18" w14:textId="77777777" w:rsidR="001C2FC5" w:rsidRPr="000402BC" w:rsidRDefault="001C2FC5" w:rsidP="00300A65">
      <w:pPr>
        <w:spacing w:line="276" w:lineRule="auto"/>
        <w:jc w:val="both"/>
        <w:rPr>
          <w:rFonts w:ascii="Times New Roman" w:hAnsi="Times New Roman" w:cs="Times New Roman"/>
          <w:sz w:val="20"/>
          <w:szCs w:val="20"/>
        </w:rPr>
      </w:pPr>
    </w:p>
    <w:p w14:paraId="43BE1EEE"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Shareholders Agreements &amp; Problems w/ Management</w:t>
      </w:r>
      <w:r w:rsidRPr="000402BC">
        <w:rPr>
          <w:rFonts w:ascii="Times New Roman" w:hAnsi="Times New Roman" w:cs="Times New Roman"/>
          <w:sz w:val="20"/>
          <w:szCs w:val="20"/>
        </w:rPr>
        <w:t xml:space="preserve"> – </w:t>
      </w:r>
    </w:p>
    <w:p w14:paraId="0D10DD33" w14:textId="77777777" w:rsidR="000A541E" w:rsidRPr="000402BC" w:rsidRDefault="000A541E" w:rsidP="00300A65">
      <w:pPr>
        <w:spacing w:line="276" w:lineRule="auto"/>
        <w:jc w:val="both"/>
        <w:rPr>
          <w:rFonts w:ascii="Times New Roman" w:hAnsi="Times New Roman" w:cs="Times New Roman"/>
          <w:b/>
          <w:i/>
          <w:sz w:val="20"/>
          <w:szCs w:val="20"/>
        </w:rPr>
      </w:pPr>
    </w:p>
    <w:p w14:paraId="2DB296AB" w14:textId="2FCC7D3A"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McQuade v. Stoneham</w:t>
      </w:r>
      <w:r w:rsidRPr="000402BC">
        <w:rPr>
          <w:rFonts w:ascii="Times New Roman" w:hAnsi="Times New Roman" w:cs="Times New Roman"/>
          <w:sz w:val="20"/>
          <w:szCs w:val="20"/>
        </w:rPr>
        <w:t xml:space="preserve"> – </w:t>
      </w:r>
      <w:r w:rsidR="003A3725" w:rsidRPr="000402BC">
        <w:rPr>
          <w:rFonts w:ascii="Times New Roman" w:hAnsi="Times New Roman" w:cs="Times New Roman"/>
          <w:sz w:val="20"/>
          <w:szCs w:val="20"/>
        </w:rPr>
        <w:t>S</w:t>
      </w:r>
      <w:r w:rsidRPr="000402BC">
        <w:rPr>
          <w:rFonts w:ascii="Times New Roman" w:hAnsi="Times New Roman" w:cs="Times New Roman"/>
          <w:sz w:val="20"/>
          <w:szCs w:val="20"/>
        </w:rPr>
        <w:t>hareholders agreement that will each use “</w:t>
      </w:r>
      <w:r w:rsidRPr="000402BC">
        <w:rPr>
          <w:rFonts w:ascii="Times New Roman" w:hAnsi="Times New Roman" w:cs="Times New Roman"/>
          <w:i/>
          <w:sz w:val="20"/>
          <w:szCs w:val="20"/>
        </w:rPr>
        <w:t>best efforts</w:t>
      </w:r>
      <w:r w:rsidRPr="000402BC">
        <w:rPr>
          <w:rFonts w:ascii="Times New Roman" w:hAnsi="Times New Roman" w:cs="Times New Roman"/>
          <w:sz w:val="20"/>
          <w:szCs w:val="20"/>
        </w:rPr>
        <w:t xml:space="preserve">” to keep each other as directors and officers (and salary and veto provisions).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this agreement can’t be enforced, even though the above.</w:t>
      </w:r>
    </w:p>
    <w:p w14:paraId="374AF2CA" w14:textId="1B2EF9C5" w:rsidR="001C2FC5" w:rsidRPr="000402BC" w:rsidRDefault="001C2FC5" w:rsidP="00300A65">
      <w:pPr>
        <w:pStyle w:val="ListParagraph"/>
        <w:numPr>
          <w:ilvl w:val="0"/>
          <w:numId w:val="25"/>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“a contract is illegal and void so far as it precludes the BoD, at the risk of incurring legal liability, from changing officers, salaries, or policies or retaining individuals in office, except by consent of the contracting parties.” </w:t>
      </w:r>
    </w:p>
    <w:p w14:paraId="515112F6" w14:textId="77777777" w:rsidR="001C2FC5" w:rsidRPr="000402BC" w:rsidRDefault="001C2FC5" w:rsidP="00300A65">
      <w:pPr>
        <w:spacing w:line="276" w:lineRule="auto"/>
        <w:jc w:val="both"/>
        <w:rPr>
          <w:rFonts w:ascii="Times New Roman" w:hAnsi="Times New Roman" w:cs="Times New Roman"/>
          <w:sz w:val="20"/>
          <w:szCs w:val="20"/>
        </w:rPr>
      </w:pPr>
    </w:p>
    <w:p w14:paraId="2E515091" w14:textId="773C4425"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Clark v. Dodge</w:t>
      </w:r>
      <w:r w:rsidRPr="000402BC">
        <w:rPr>
          <w:rFonts w:ascii="Times New Roman" w:hAnsi="Times New Roman" w:cs="Times New Roman"/>
          <w:sz w:val="20"/>
          <w:szCs w:val="20"/>
        </w:rPr>
        <w:t xml:space="preserve"> – </w:t>
      </w:r>
      <w:r w:rsidR="006F1ADA" w:rsidRPr="000402BC">
        <w:rPr>
          <w:rFonts w:ascii="Times New Roman" w:hAnsi="Times New Roman" w:cs="Times New Roman"/>
          <w:sz w:val="20"/>
          <w:szCs w:val="20"/>
        </w:rPr>
        <w:t>special medicine case</w:t>
      </w:r>
      <w:r w:rsidR="00230295" w:rsidRPr="000402BC">
        <w:rPr>
          <w:rFonts w:ascii="Times New Roman" w:hAnsi="Times New Roman" w:cs="Times New Roman"/>
          <w:sz w:val="20"/>
          <w:szCs w:val="20"/>
        </w:rPr>
        <w:t xml:space="preserve">; </w:t>
      </w:r>
      <w:r w:rsidRPr="000402BC">
        <w:rPr>
          <w:rFonts w:ascii="Times New Roman" w:hAnsi="Times New Roman" w:cs="Times New Roman"/>
          <w:i/>
          <w:sz w:val="20"/>
          <w:szCs w:val="20"/>
        </w:rPr>
        <w:t xml:space="preserve">Overruled </w:t>
      </w:r>
      <w:r w:rsidRPr="000402BC">
        <w:rPr>
          <w:rFonts w:ascii="Times New Roman" w:hAnsi="Times New Roman" w:cs="Times New Roman"/>
          <w:b/>
          <w:i/>
          <w:sz w:val="20"/>
          <w:szCs w:val="20"/>
        </w:rPr>
        <w:t>McQuade</w:t>
      </w:r>
      <w:r w:rsidR="0028110B"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Same McQuade court comes to opposite conclusion here.</w:t>
      </w:r>
    </w:p>
    <w:p w14:paraId="008CA56B" w14:textId="0F6304EB" w:rsidR="001C2FC5" w:rsidRPr="000402BC" w:rsidRDefault="001C2FC5" w:rsidP="00300A65">
      <w:pPr>
        <w:pStyle w:val="ListParagraph"/>
        <w:numPr>
          <w:ilvl w:val="0"/>
          <w:numId w:val="25"/>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u w:val="single"/>
        </w:rPr>
        <w:t>Policy for</w:t>
      </w:r>
      <w:r w:rsidR="0091270A" w:rsidRPr="000402BC">
        <w:rPr>
          <w:rFonts w:ascii="Times New Roman" w:hAnsi="Times New Roman" w:cs="Times New Roman"/>
          <w:sz w:val="20"/>
          <w:szCs w:val="20"/>
          <w:u w:val="single"/>
        </w:rPr>
        <w:t xml:space="preserve"> Change</w:t>
      </w:r>
      <w:r w:rsidR="003D0636" w:rsidRPr="000402BC">
        <w:rPr>
          <w:rFonts w:ascii="Times New Roman" w:hAnsi="Times New Roman" w:cs="Times New Roman"/>
          <w:sz w:val="20"/>
          <w:szCs w:val="20"/>
        </w:rPr>
        <w:t xml:space="preserve"> – </w:t>
      </w:r>
      <w:r w:rsidRPr="000402BC">
        <w:rPr>
          <w:rFonts w:ascii="Times New Roman" w:hAnsi="Times New Roman" w:cs="Times New Roman"/>
          <w:sz w:val="20"/>
          <w:szCs w:val="20"/>
        </w:rPr>
        <w:t xml:space="preserve">(i) have no other shareholders (whereas had minority shareholders in </w:t>
      </w:r>
      <w:r w:rsidRPr="000402BC">
        <w:rPr>
          <w:rFonts w:ascii="Times New Roman" w:hAnsi="Times New Roman" w:cs="Times New Roman"/>
          <w:b/>
          <w:i/>
          <w:sz w:val="20"/>
          <w:szCs w:val="20"/>
        </w:rPr>
        <w:t>McQuade</w:t>
      </w:r>
      <w:r w:rsidR="003D0636" w:rsidRPr="000402BC">
        <w:rPr>
          <w:rFonts w:ascii="Times New Roman" w:hAnsi="Times New Roman" w:cs="Times New Roman"/>
          <w:sz w:val="20"/>
          <w:szCs w:val="20"/>
        </w:rPr>
        <w:t xml:space="preserve">), </w:t>
      </w:r>
      <w:r w:rsidRPr="000402BC">
        <w:rPr>
          <w:rFonts w:ascii="Times New Roman" w:hAnsi="Times New Roman" w:cs="Times New Roman"/>
          <w:sz w:val="20"/>
          <w:szCs w:val="20"/>
        </w:rPr>
        <w:t>(ii) “negligible” interference wit</w:t>
      </w:r>
      <w:r w:rsidR="003D0636" w:rsidRPr="000402BC">
        <w:rPr>
          <w:rFonts w:ascii="Times New Roman" w:hAnsi="Times New Roman" w:cs="Times New Roman"/>
          <w:sz w:val="20"/>
          <w:szCs w:val="20"/>
        </w:rPr>
        <w:t>h the powers of the directorate, (iii) v</w:t>
      </w:r>
      <w:r w:rsidRPr="000402BC">
        <w:rPr>
          <w:rFonts w:ascii="Times New Roman" w:hAnsi="Times New Roman" w:cs="Times New Roman"/>
          <w:sz w:val="20"/>
          <w:szCs w:val="20"/>
        </w:rPr>
        <w:t>alue on allowing competent individuals to contract independently</w:t>
      </w:r>
      <w:r w:rsidR="003D0636" w:rsidRPr="000402BC">
        <w:rPr>
          <w:rFonts w:ascii="Times New Roman" w:hAnsi="Times New Roman" w:cs="Times New Roman"/>
          <w:sz w:val="20"/>
          <w:szCs w:val="20"/>
        </w:rPr>
        <w:t>.</w:t>
      </w:r>
    </w:p>
    <w:p w14:paraId="2D1B0F0B" w14:textId="77777777" w:rsidR="001C2FC5" w:rsidRPr="000402BC" w:rsidRDefault="001C2FC5" w:rsidP="00300A65">
      <w:pPr>
        <w:spacing w:line="276" w:lineRule="auto"/>
        <w:jc w:val="both"/>
        <w:rPr>
          <w:rFonts w:ascii="Times New Roman" w:hAnsi="Times New Roman" w:cs="Times New Roman"/>
          <w:b/>
          <w:i/>
          <w:sz w:val="20"/>
          <w:szCs w:val="20"/>
        </w:rPr>
      </w:pPr>
    </w:p>
    <w:p w14:paraId="021CD44E" w14:textId="5A1517B2"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Galler v. Galler</w:t>
      </w:r>
      <w:r w:rsidRPr="000402BC">
        <w:rPr>
          <w:rFonts w:ascii="Times New Roman" w:hAnsi="Times New Roman" w:cs="Times New Roman"/>
          <w:sz w:val="20"/>
          <w:szCs w:val="20"/>
        </w:rPr>
        <w:t xml:space="preserve"> – Two brothers create shareholders agreement to protect their widows. One brother tries to void agreement.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small companies (close corporations) can deviate from traditional “ur” rule. Shareholders agreements make sense.</w:t>
      </w:r>
    </w:p>
    <w:p w14:paraId="2CDD9628" w14:textId="77777777" w:rsidR="001C2FC5" w:rsidRPr="000402BC" w:rsidRDefault="001C2FC5" w:rsidP="00300A65">
      <w:pPr>
        <w:spacing w:line="276" w:lineRule="auto"/>
        <w:jc w:val="both"/>
        <w:rPr>
          <w:rFonts w:ascii="Times New Roman" w:hAnsi="Times New Roman" w:cs="Times New Roman"/>
          <w:b/>
          <w:sz w:val="20"/>
          <w:szCs w:val="20"/>
        </w:rPr>
      </w:pPr>
    </w:p>
    <w:p w14:paraId="4BD64ED7"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Special Statutes for Closely Held Companies</w:t>
      </w:r>
      <w:r w:rsidRPr="000402BC">
        <w:rPr>
          <w:rFonts w:ascii="Times New Roman" w:hAnsi="Times New Roman" w:cs="Times New Roman"/>
          <w:sz w:val="20"/>
          <w:szCs w:val="20"/>
        </w:rPr>
        <w:t xml:space="preserve"> – </w:t>
      </w:r>
    </w:p>
    <w:p w14:paraId="779B692E" w14:textId="6334AD6E" w:rsidR="001C2FC5" w:rsidRPr="000402BC" w:rsidRDefault="001C2FC5" w:rsidP="00300A65">
      <w:pPr>
        <w:spacing w:line="276" w:lineRule="auto"/>
        <w:jc w:val="both"/>
        <w:rPr>
          <w:rFonts w:ascii="Times New Roman" w:hAnsi="Times New Roman" w:cs="Times New Roman"/>
          <w:i/>
          <w:sz w:val="20"/>
          <w:szCs w:val="20"/>
        </w:rPr>
      </w:pPr>
      <w:r w:rsidRPr="000402BC">
        <w:rPr>
          <w:rFonts w:ascii="Times New Roman" w:hAnsi="Times New Roman" w:cs="Times New Roman"/>
          <w:i/>
          <w:sz w:val="20"/>
          <w:szCs w:val="20"/>
        </w:rPr>
        <w:t>If is true that small companies are different, perhaps should have different statutes for them</w:t>
      </w:r>
      <w:r w:rsidR="009A2E4F" w:rsidRPr="000402BC">
        <w:rPr>
          <w:rFonts w:ascii="Times New Roman" w:hAnsi="Times New Roman" w:cs="Times New Roman"/>
          <w:i/>
          <w:sz w:val="20"/>
          <w:szCs w:val="20"/>
        </w:rPr>
        <w:t>.</w:t>
      </w:r>
    </w:p>
    <w:p w14:paraId="201EEE6B" w14:textId="77777777" w:rsidR="001C2FC5" w:rsidRPr="000402BC" w:rsidRDefault="001C2FC5" w:rsidP="00300A65">
      <w:pPr>
        <w:spacing w:line="276" w:lineRule="auto"/>
        <w:jc w:val="both"/>
        <w:rPr>
          <w:rFonts w:ascii="Times New Roman" w:hAnsi="Times New Roman" w:cs="Times New Roman"/>
          <w:b/>
          <w:i/>
          <w:sz w:val="20"/>
          <w:szCs w:val="20"/>
        </w:rPr>
      </w:pPr>
    </w:p>
    <w:p w14:paraId="7853CC50" w14:textId="19CA8157" w:rsidR="001C2FC5" w:rsidRPr="000402BC" w:rsidRDefault="001C2FC5" w:rsidP="00727F7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Ramos v. Estrada</w:t>
      </w:r>
      <w:r w:rsidRPr="000402BC">
        <w:rPr>
          <w:rFonts w:ascii="Times New Roman" w:hAnsi="Times New Roman" w:cs="Times New Roman"/>
          <w:sz w:val="20"/>
          <w:szCs w:val="20"/>
        </w:rPr>
        <w:t xml:space="preserve"> –required shareholders to abide by majority shareholder (Ramos) voting decisions at risk of giving up shares of Broadcast.</w:t>
      </w:r>
      <w:r w:rsidR="00727F75"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Section §706(a) of CA Corp Code</w:t>
      </w:r>
      <w:r w:rsidR="00201185" w:rsidRPr="000402BC">
        <w:rPr>
          <w:rFonts w:ascii="Times New Roman" w:hAnsi="Times New Roman" w:cs="Times New Roman"/>
          <w:sz w:val="20"/>
          <w:szCs w:val="20"/>
        </w:rPr>
        <w:t xml:space="preserve"> allowing voting pact in shareholders agt.</w:t>
      </w:r>
      <w:r w:rsidR="00727F75"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common law has changed to say shareholders agreements are valid provided the company is effectively (de facto) a close company.</w:t>
      </w:r>
    </w:p>
    <w:p w14:paraId="1B606AAE" w14:textId="77777777" w:rsidR="001C2FC5" w:rsidRPr="000402BC" w:rsidRDefault="001C2FC5" w:rsidP="00300A65">
      <w:pPr>
        <w:spacing w:line="276" w:lineRule="auto"/>
        <w:jc w:val="both"/>
        <w:rPr>
          <w:rFonts w:ascii="Times New Roman" w:hAnsi="Times New Roman" w:cs="Times New Roman"/>
          <w:sz w:val="22"/>
          <w:szCs w:val="22"/>
        </w:rPr>
      </w:pPr>
    </w:p>
    <w:p w14:paraId="5CE949A9" w14:textId="62CE8F20" w:rsidR="001C2FC5" w:rsidRPr="000402BC" w:rsidRDefault="001C2FC5" w:rsidP="00300A65">
      <w:pPr>
        <w:spacing w:line="276" w:lineRule="auto"/>
        <w:jc w:val="both"/>
        <w:rPr>
          <w:rFonts w:ascii="Times New Roman" w:hAnsi="Times New Roman" w:cs="Times New Roman"/>
          <w:sz w:val="28"/>
          <w:szCs w:val="28"/>
        </w:rPr>
      </w:pPr>
      <w:r w:rsidRPr="000402BC">
        <w:rPr>
          <w:rFonts w:ascii="Times New Roman" w:hAnsi="Times New Roman" w:cs="Times New Roman"/>
          <w:b/>
          <w:sz w:val="28"/>
          <w:szCs w:val="28"/>
        </w:rPr>
        <w:t>Abuse of Control</w:t>
      </w:r>
      <w:r w:rsidRPr="000402BC">
        <w:rPr>
          <w:rFonts w:ascii="Times New Roman" w:hAnsi="Times New Roman" w:cs="Times New Roman"/>
          <w:sz w:val="28"/>
          <w:szCs w:val="28"/>
        </w:rPr>
        <w:t xml:space="preserve"> – </w:t>
      </w:r>
      <w:r w:rsidR="000D68E6" w:rsidRPr="000402BC">
        <w:rPr>
          <w:rFonts w:ascii="Times New Roman" w:hAnsi="Times New Roman" w:cs="Times New Roman"/>
          <w:sz w:val="20"/>
          <w:szCs w:val="20"/>
        </w:rPr>
        <w:t>often happens when no shareholders agt.</w:t>
      </w:r>
    </w:p>
    <w:p w14:paraId="7CBBB7ED" w14:textId="77777777" w:rsidR="001C2FC5" w:rsidRPr="000402BC" w:rsidRDefault="001C2FC5" w:rsidP="00300A65">
      <w:pPr>
        <w:spacing w:line="276" w:lineRule="auto"/>
        <w:jc w:val="both"/>
        <w:rPr>
          <w:rFonts w:ascii="Times New Roman" w:hAnsi="Times New Roman" w:cs="Times New Roman"/>
          <w:sz w:val="20"/>
          <w:szCs w:val="20"/>
          <w:u w:val="single"/>
        </w:rPr>
      </w:pPr>
    </w:p>
    <w:p w14:paraId="488BEFA4" w14:textId="5D8AB53A"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NY Rule</w:t>
      </w:r>
      <w:r w:rsidRPr="000402BC">
        <w:rPr>
          <w:rFonts w:ascii="Times New Roman" w:hAnsi="Times New Roman" w:cs="Times New Roman"/>
          <w:sz w:val="20"/>
          <w:szCs w:val="20"/>
        </w:rPr>
        <w:t>: No duty of loyalty in corporations akin to that between partners. (</w:t>
      </w:r>
      <w:r w:rsidRPr="000402BC">
        <w:rPr>
          <w:rFonts w:ascii="Times New Roman" w:hAnsi="Times New Roman" w:cs="Times New Roman"/>
          <w:b/>
          <w:i/>
          <w:sz w:val="20"/>
          <w:szCs w:val="20"/>
        </w:rPr>
        <w:t>Ingle v. Glamore Motor Sales</w:t>
      </w:r>
      <w:r w:rsidRPr="000402BC">
        <w:rPr>
          <w:rFonts w:ascii="Times New Roman" w:hAnsi="Times New Roman" w:cs="Times New Roman"/>
          <w:sz w:val="20"/>
          <w:szCs w:val="20"/>
        </w:rPr>
        <w:t>)</w:t>
      </w:r>
    </w:p>
    <w:p w14:paraId="3B7539D3" w14:textId="77777777" w:rsidR="001C2FC5" w:rsidRPr="000402BC" w:rsidRDefault="001C2FC5" w:rsidP="00300A65">
      <w:pPr>
        <w:spacing w:line="276" w:lineRule="auto"/>
        <w:jc w:val="both"/>
        <w:rPr>
          <w:rFonts w:ascii="Times New Roman" w:hAnsi="Times New Roman" w:cs="Times New Roman"/>
          <w:sz w:val="20"/>
          <w:szCs w:val="20"/>
          <w:u w:val="single"/>
        </w:rPr>
      </w:pPr>
    </w:p>
    <w:p w14:paraId="1B3825ED"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MA Rule</w:t>
      </w:r>
      <w:r w:rsidRPr="000402BC">
        <w:rPr>
          <w:rFonts w:ascii="Times New Roman" w:hAnsi="Times New Roman" w:cs="Times New Roman"/>
          <w:sz w:val="20"/>
          <w:szCs w:val="20"/>
        </w:rPr>
        <w:t>: “Stockholders in the close corporation owe one another substantially the same fiduciary duty in the operation of the enterprise that partners owe to one another.” Duty of “upmost good faith and loyalty.”  Carries over such that a black sheep will have remedy in event of freeze out. (</w:t>
      </w:r>
      <w:r w:rsidRPr="000402BC">
        <w:rPr>
          <w:rFonts w:ascii="Times New Roman" w:hAnsi="Times New Roman" w:cs="Times New Roman"/>
          <w:b/>
          <w:i/>
          <w:sz w:val="20"/>
          <w:szCs w:val="20"/>
        </w:rPr>
        <w:t>Wilkes</w:t>
      </w:r>
      <w:r w:rsidRPr="000402BC">
        <w:rPr>
          <w:rFonts w:ascii="Times New Roman" w:hAnsi="Times New Roman" w:cs="Times New Roman"/>
          <w:sz w:val="20"/>
          <w:szCs w:val="20"/>
        </w:rPr>
        <w:t>)</w:t>
      </w:r>
    </w:p>
    <w:p w14:paraId="748C09F2" w14:textId="77777777" w:rsidR="001C2FC5" w:rsidRPr="000402BC" w:rsidRDefault="001C2FC5" w:rsidP="00300A65">
      <w:pPr>
        <w:spacing w:line="276" w:lineRule="auto"/>
        <w:jc w:val="both"/>
        <w:rPr>
          <w:rFonts w:ascii="Times New Roman" w:hAnsi="Times New Roman" w:cs="Times New Roman"/>
          <w:b/>
          <w:sz w:val="20"/>
          <w:szCs w:val="20"/>
        </w:rPr>
      </w:pPr>
    </w:p>
    <w:p w14:paraId="3B669182"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Steps to Evaluate Fiduciary Duty of Closely Held Corps</w:t>
      </w:r>
      <w:r w:rsidRPr="000402BC">
        <w:rPr>
          <w:rFonts w:ascii="Times New Roman" w:hAnsi="Times New Roman" w:cs="Times New Roman"/>
          <w:sz w:val="20"/>
          <w:szCs w:val="20"/>
        </w:rPr>
        <w:t xml:space="preserve"> – </w:t>
      </w:r>
    </w:p>
    <w:p w14:paraId="68E90729" w14:textId="77777777" w:rsidR="001C2FC5" w:rsidRPr="000402BC" w:rsidRDefault="001C2FC5" w:rsidP="00300A65">
      <w:pPr>
        <w:pStyle w:val="ListParagraph"/>
        <w:numPr>
          <w:ilvl w:val="0"/>
          <w:numId w:val="4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look at employment agreement, </w:t>
      </w:r>
    </w:p>
    <w:p w14:paraId="4EC48F0E" w14:textId="77777777" w:rsidR="001C2FC5" w:rsidRPr="000402BC" w:rsidRDefault="001C2FC5" w:rsidP="00300A65">
      <w:pPr>
        <w:pStyle w:val="ListParagraph"/>
        <w:numPr>
          <w:ilvl w:val="0"/>
          <w:numId w:val="4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look at shareholders agreement, </w:t>
      </w:r>
    </w:p>
    <w:p w14:paraId="65B0D9C9" w14:textId="77777777" w:rsidR="001C2FC5" w:rsidRPr="000402BC" w:rsidRDefault="001C2FC5" w:rsidP="00300A65">
      <w:pPr>
        <w:pStyle w:val="ListParagraph"/>
        <w:numPr>
          <w:ilvl w:val="0"/>
          <w:numId w:val="4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see if can apply fiduciary duty </w:t>
      </w:r>
    </w:p>
    <w:p w14:paraId="4C9FDBB8" w14:textId="77777777" w:rsidR="001C2FC5" w:rsidRPr="000402BC" w:rsidRDefault="001C2FC5" w:rsidP="00300A65">
      <w:pPr>
        <w:pStyle w:val="ListParagraph"/>
        <w:numPr>
          <w:ilvl w:val="1"/>
          <w:numId w:val="4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defendant </w:t>
      </w:r>
      <w:r w:rsidRPr="000402BC">
        <w:rPr>
          <w:rFonts w:ascii="Times New Roman" w:hAnsi="Times New Roman" w:cs="Times New Roman"/>
          <w:i/>
          <w:sz w:val="20"/>
          <w:szCs w:val="20"/>
        </w:rPr>
        <w:t xml:space="preserve">affirmative defense </w:t>
      </w:r>
      <w:r w:rsidRPr="000402BC">
        <w:rPr>
          <w:rFonts w:ascii="Times New Roman" w:hAnsi="Times New Roman" w:cs="Times New Roman"/>
          <w:sz w:val="20"/>
          <w:szCs w:val="20"/>
        </w:rPr>
        <w:t>is legitimate business purpose</w:t>
      </w:r>
    </w:p>
    <w:p w14:paraId="2BBD0AAC" w14:textId="77777777" w:rsidR="001C2FC5" w:rsidRPr="000402BC" w:rsidRDefault="001C2FC5" w:rsidP="00300A65">
      <w:pPr>
        <w:pStyle w:val="ListParagraph"/>
        <w:numPr>
          <w:ilvl w:val="1"/>
          <w:numId w:val="43"/>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plaintiff rebuttal that same purpose could have been served</w:t>
      </w:r>
      <w:r w:rsidRPr="000402BC">
        <w:rPr>
          <w:rFonts w:ascii="Times New Roman" w:hAnsi="Times New Roman" w:cs="Times New Roman"/>
          <w:i/>
          <w:sz w:val="20"/>
          <w:szCs w:val="20"/>
        </w:rPr>
        <w:t xml:space="preserve"> w/ less damaging/harmful method.</w:t>
      </w:r>
    </w:p>
    <w:p w14:paraId="0E4F2062" w14:textId="77777777" w:rsidR="001C2FC5" w:rsidRPr="000402BC" w:rsidRDefault="001C2FC5" w:rsidP="00300A65">
      <w:pPr>
        <w:spacing w:line="276" w:lineRule="auto"/>
        <w:jc w:val="both"/>
        <w:rPr>
          <w:rFonts w:ascii="Times New Roman" w:hAnsi="Times New Roman" w:cs="Times New Roman"/>
          <w:b/>
          <w:sz w:val="20"/>
          <w:szCs w:val="20"/>
        </w:rPr>
      </w:pPr>
    </w:p>
    <w:p w14:paraId="41E9735E" w14:textId="2934E6F0"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Freeze Out</w:t>
      </w:r>
      <w:r w:rsidRPr="000402BC">
        <w:rPr>
          <w:rFonts w:ascii="Times New Roman" w:hAnsi="Times New Roman" w:cs="Times New Roman"/>
          <w:sz w:val="20"/>
          <w:szCs w:val="20"/>
        </w:rPr>
        <w:t xml:space="preserve"> – </w:t>
      </w:r>
    </w:p>
    <w:p w14:paraId="33FBBF4E" w14:textId="0AB4BC55"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sz w:val="20"/>
          <w:szCs w:val="20"/>
        </w:rPr>
        <w:t>Key Elements</w:t>
      </w:r>
      <w:r w:rsidRPr="000402BC">
        <w:rPr>
          <w:rFonts w:ascii="Times New Roman" w:hAnsi="Times New Roman" w:cs="Times New Roman"/>
          <w:sz w:val="20"/>
          <w:szCs w:val="20"/>
        </w:rPr>
        <w:t xml:space="preserve"> (though need not have all, </w:t>
      </w:r>
      <w:r w:rsidRPr="000402BC">
        <w:rPr>
          <w:rFonts w:ascii="Times New Roman" w:hAnsi="Times New Roman" w:cs="Times New Roman"/>
          <w:i/>
          <w:sz w:val="20"/>
          <w:szCs w:val="20"/>
        </w:rPr>
        <w:t>burden of proof</w:t>
      </w:r>
      <w:r w:rsidRPr="000402BC">
        <w:rPr>
          <w:rFonts w:ascii="Times New Roman" w:hAnsi="Times New Roman" w:cs="Times New Roman"/>
          <w:sz w:val="20"/>
          <w:szCs w:val="20"/>
        </w:rPr>
        <w:t xml:space="preserve"> on Plaintiff):</w:t>
      </w:r>
    </w:p>
    <w:p w14:paraId="1DAB3D0D" w14:textId="33DB9A21" w:rsidR="001C2FC5" w:rsidRPr="000402BC" w:rsidRDefault="001C2FC5" w:rsidP="009464ED">
      <w:pPr>
        <w:pStyle w:val="ListParagraph"/>
        <w:numPr>
          <w:ilvl w:val="0"/>
          <w:numId w:val="26"/>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Black shee</w:t>
      </w:r>
      <w:r w:rsidR="009464ED" w:rsidRPr="000402BC">
        <w:rPr>
          <w:rFonts w:ascii="Times New Roman" w:hAnsi="Times New Roman" w:cs="Times New Roman"/>
          <w:sz w:val="20"/>
          <w:szCs w:val="20"/>
        </w:rPr>
        <w:t xml:space="preserve">p deprived of director position &gt;&gt; employee position &gt;&gt; </w:t>
      </w:r>
      <w:r w:rsidRPr="000402BC">
        <w:rPr>
          <w:rFonts w:ascii="Times New Roman" w:hAnsi="Times New Roman" w:cs="Times New Roman"/>
          <w:sz w:val="20"/>
          <w:szCs w:val="20"/>
        </w:rPr>
        <w:t>salary and benefits.</w:t>
      </w:r>
    </w:p>
    <w:p w14:paraId="4D51E035" w14:textId="77777777" w:rsidR="001C2FC5" w:rsidRPr="000402BC" w:rsidRDefault="001C2FC5" w:rsidP="00300A65">
      <w:pPr>
        <w:pStyle w:val="ListParagraph"/>
        <w:numPr>
          <w:ilvl w:val="0"/>
          <w:numId w:val="26"/>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Majority attempts to force or forces to resell the black sheep’s stock (often at a low price).</w:t>
      </w:r>
    </w:p>
    <w:p w14:paraId="52FAF519" w14:textId="77777777" w:rsidR="001C2FC5" w:rsidRPr="000402BC" w:rsidRDefault="001C2FC5" w:rsidP="00300A65">
      <w:pPr>
        <w:spacing w:line="276" w:lineRule="auto"/>
        <w:jc w:val="both"/>
        <w:rPr>
          <w:rFonts w:ascii="Times New Roman" w:hAnsi="Times New Roman" w:cs="Times New Roman"/>
          <w:sz w:val="20"/>
          <w:szCs w:val="20"/>
        </w:rPr>
      </w:pPr>
    </w:p>
    <w:p w14:paraId="00998EFC" w14:textId="4D4CE1A9"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Advising Clients</w:t>
      </w:r>
      <w:r w:rsidRPr="000402BC">
        <w:rPr>
          <w:rFonts w:ascii="Times New Roman" w:hAnsi="Times New Roman" w:cs="Times New Roman"/>
          <w:sz w:val="20"/>
          <w:szCs w:val="20"/>
        </w:rPr>
        <w:t xml:space="preserve"> –</w:t>
      </w:r>
      <w:r w:rsidR="007B36C6" w:rsidRPr="000402BC">
        <w:rPr>
          <w:rFonts w:ascii="Times New Roman" w:hAnsi="Times New Roman" w:cs="Times New Roman"/>
          <w:sz w:val="20"/>
          <w:szCs w:val="20"/>
        </w:rPr>
        <w:t xml:space="preserve"> </w:t>
      </w:r>
      <w:r w:rsidRPr="000402BC">
        <w:rPr>
          <w:rFonts w:ascii="Times New Roman" w:hAnsi="Times New Roman" w:cs="Times New Roman"/>
          <w:sz w:val="20"/>
          <w:szCs w:val="20"/>
        </w:rPr>
        <w:t>keep record to demonstrate that black sheep is problematic, be able to show they tried to work it out (notice of meeting, mediator, etc.), should demonstrate legitimate purpose. Want to frame defendant as “good guy.”</w:t>
      </w:r>
    </w:p>
    <w:p w14:paraId="77E6DDE6" w14:textId="77777777" w:rsidR="001C2FC5" w:rsidRPr="000402BC" w:rsidRDefault="001C2FC5" w:rsidP="00300A65">
      <w:pPr>
        <w:spacing w:line="276" w:lineRule="auto"/>
        <w:jc w:val="both"/>
        <w:rPr>
          <w:rFonts w:ascii="Times New Roman" w:hAnsi="Times New Roman" w:cs="Times New Roman"/>
          <w:sz w:val="20"/>
          <w:szCs w:val="20"/>
        </w:rPr>
      </w:pPr>
    </w:p>
    <w:p w14:paraId="6EDBBFB5" w14:textId="2AC11114" w:rsidR="001C2FC5" w:rsidRPr="000402BC" w:rsidRDefault="001C2FC5" w:rsidP="00300A65">
      <w:pPr>
        <w:spacing w:line="276" w:lineRule="auto"/>
        <w:ind w:left="360"/>
        <w:jc w:val="both"/>
        <w:rPr>
          <w:rFonts w:ascii="Times New Roman" w:hAnsi="Times New Roman" w:cs="Times New Roman"/>
          <w:sz w:val="20"/>
          <w:szCs w:val="20"/>
          <w:u w:val="single"/>
        </w:rPr>
      </w:pPr>
      <w:r w:rsidRPr="000402BC">
        <w:rPr>
          <w:rFonts w:ascii="Times New Roman" w:hAnsi="Times New Roman" w:cs="Times New Roman"/>
          <w:b/>
          <w:i/>
          <w:sz w:val="20"/>
          <w:szCs w:val="20"/>
        </w:rPr>
        <w:t>Wilkes v. Springside Nursing Home Inc.</w:t>
      </w:r>
      <w:r w:rsidRPr="000402BC">
        <w:rPr>
          <w:rFonts w:ascii="Times New Roman" w:hAnsi="Times New Roman" w:cs="Times New Roman"/>
          <w:sz w:val="20"/>
          <w:szCs w:val="20"/>
        </w:rPr>
        <w:t xml:space="preserve"> –</w:t>
      </w:r>
      <w:r w:rsidR="00C727CD" w:rsidRPr="000402BC">
        <w:rPr>
          <w:rFonts w:ascii="Times New Roman" w:hAnsi="Times New Roman" w:cs="Times New Roman"/>
          <w:sz w:val="20"/>
          <w:szCs w:val="20"/>
        </w:rPr>
        <w:t xml:space="preserve"> </w:t>
      </w:r>
      <w:r w:rsidR="00C727CD" w:rsidRPr="000402BC">
        <w:rPr>
          <w:rFonts w:ascii="Times New Roman" w:hAnsi="Times New Roman" w:cs="Times New Roman"/>
          <w:sz w:val="20"/>
          <w:szCs w:val="20"/>
          <w:u w:val="single"/>
        </w:rPr>
        <w:t>MA Rule</w:t>
      </w:r>
      <w:r w:rsidR="00C727CD" w:rsidRPr="000402BC">
        <w:rPr>
          <w:rFonts w:ascii="Times New Roman" w:hAnsi="Times New Roman" w:cs="Times New Roman"/>
          <w:sz w:val="20"/>
          <w:szCs w:val="20"/>
        </w:rPr>
        <w:t>.</w:t>
      </w:r>
      <w:r w:rsidR="000426B4"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held stockholders of close corporation owe one another substantially the same duty as partners to one another.</w:t>
      </w:r>
    </w:p>
    <w:p w14:paraId="64B340D3" w14:textId="77777777" w:rsidR="001C2FC5" w:rsidRPr="000402BC" w:rsidRDefault="001C2FC5" w:rsidP="00300A65">
      <w:pPr>
        <w:spacing w:line="276" w:lineRule="auto"/>
        <w:jc w:val="both"/>
        <w:rPr>
          <w:rFonts w:ascii="Times New Roman" w:hAnsi="Times New Roman" w:cs="Times New Roman"/>
          <w:sz w:val="20"/>
          <w:szCs w:val="20"/>
        </w:rPr>
      </w:pPr>
    </w:p>
    <w:p w14:paraId="5BD8A8DA" w14:textId="51E26BFC"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Ingle v. Glamore Motor Sales, Inc.</w:t>
      </w:r>
      <w:r w:rsidRPr="000402BC">
        <w:rPr>
          <w:rFonts w:ascii="Times New Roman" w:hAnsi="Times New Roman" w:cs="Times New Roman"/>
          <w:sz w:val="20"/>
          <w:szCs w:val="20"/>
        </w:rPr>
        <w:t xml:space="preserve"> – </w:t>
      </w:r>
      <w:r w:rsidRPr="000402BC">
        <w:rPr>
          <w:rFonts w:ascii="Times New Roman" w:hAnsi="Times New Roman" w:cs="Times New Roman"/>
          <w:sz w:val="20"/>
          <w:szCs w:val="20"/>
          <w:u w:val="single"/>
        </w:rPr>
        <w:t>NY</w:t>
      </w:r>
      <w:r w:rsidR="00012762" w:rsidRPr="000402BC">
        <w:rPr>
          <w:rFonts w:ascii="Times New Roman" w:hAnsi="Times New Roman" w:cs="Times New Roman"/>
          <w:sz w:val="20"/>
          <w:szCs w:val="20"/>
          <w:u w:val="single"/>
        </w:rPr>
        <w:t xml:space="preserve"> Rule</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says Glamore bought back Ingle’s shares at good p</w:t>
      </w:r>
      <w:r w:rsidR="00275C9C" w:rsidRPr="000402BC">
        <w:rPr>
          <w:rFonts w:ascii="Times New Roman" w:hAnsi="Times New Roman" w:cs="Times New Roman"/>
          <w:sz w:val="20"/>
          <w:szCs w:val="20"/>
        </w:rPr>
        <w:t>rice, indicative of fair faith. W</w:t>
      </w:r>
      <w:r w:rsidRPr="000402BC">
        <w:rPr>
          <w:rFonts w:ascii="Times New Roman" w:hAnsi="Times New Roman" w:cs="Times New Roman"/>
          <w:sz w:val="20"/>
          <w:szCs w:val="20"/>
        </w:rPr>
        <w:t xml:space="preserve">on’t overturn </w:t>
      </w:r>
      <w:r w:rsidRPr="000402BC">
        <w:rPr>
          <w:rFonts w:ascii="Times New Roman" w:hAnsi="Times New Roman" w:cs="Times New Roman"/>
          <w:sz w:val="20"/>
          <w:szCs w:val="20"/>
          <w:u w:val="single"/>
        </w:rPr>
        <w:t>NY at-will rule</w:t>
      </w:r>
      <w:r w:rsidRPr="000402BC">
        <w:rPr>
          <w:rFonts w:ascii="Times New Roman" w:hAnsi="Times New Roman" w:cs="Times New Roman"/>
          <w:sz w:val="20"/>
          <w:szCs w:val="20"/>
        </w:rPr>
        <w:t xml:space="preserve">. </w:t>
      </w:r>
    </w:p>
    <w:p w14:paraId="21D28E9C" w14:textId="77777777" w:rsidR="001C2FC5" w:rsidRPr="000402BC" w:rsidRDefault="001C2FC5" w:rsidP="00300A65">
      <w:pPr>
        <w:spacing w:line="276" w:lineRule="auto"/>
        <w:jc w:val="both"/>
        <w:rPr>
          <w:rFonts w:ascii="Times New Roman" w:hAnsi="Times New Roman" w:cs="Times New Roman"/>
          <w:sz w:val="20"/>
          <w:szCs w:val="20"/>
        </w:rPr>
      </w:pPr>
    </w:p>
    <w:p w14:paraId="25B5C13A"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Buy-Outs</w:t>
      </w:r>
      <w:r w:rsidRPr="000402BC">
        <w:rPr>
          <w:rFonts w:ascii="Times New Roman" w:hAnsi="Times New Roman" w:cs="Times New Roman"/>
          <w:sz w:val="20"/>
          <w:szCs w:val="20"/>
        </w:rPr>
        <w:t xml:space="preserve"> –</w:t>
      </w:r>
    </w:p>
    <w:p w14:paraId="4E04939D" w14:textId="77777777" w:rsidR="00D37A30" w:rsidRPr="000402BC" w:rsidRDefault="00D37A30"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MA Rule</w:t>
      </w:r>
      <w:r w:rsidRPr="000402BC">
        <w:rPr>
          <w:rFonts w:ascii="Times New Roman" w:hAnsi="Times New Roman" w:cs="Times New Roman"/>
          <w:sz w:val="20"/>
          <w:szCs w:val="20"/>
        </w:rPr>
        <w:t xml:space="preserve"> – want to “restore justice,” restore the situation that should have been in place had wrongful freeze-out not occurred. Problem is that the black sheep is dead.</w:t>
      </w:r>
    </w:p>
    <w:p w14:paraId="7DA56AF1" w14:textId="77777777" w:rsidR="00D37A30" w:rsidRPr="000402BC" w:rsidRDefault="00D37A30" w:rsidP="00300A65">
      <w:pPr>
        <w:spacing w:line="276" w:lineRule="auto"/>
        <w:ind w:left="360"/>
        <w:jc w:val="both"/>
        <w:rPr>
          <w:rFonts w:ascii="Times New Roman" w:hAnsi="Times New Roman" w:cs="Times New Roman"/>
          <w:sz w:val="20"/>
          <w:szCs w:val="20"/>
        </w:rPr>
      </w:pPr>
    </w:p>
    <w:p w14:paraId="60FADBCB" w14:textId="6BDAAF87" w:rsidR="00D37A30"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Brodie v. Jordan</w:t>
      </w:r>
      <w:r w:rsidRPr="000402BC">
        <w:rPr>
          <w:rFonts w:ascii="Times New Roman" w:hAnsi="Times New Roman" w:cs="Times New Roman"/>
          <w:sz w:val="20"/>
          <w:szCs w:val="20"/>
        </w:rPr>
        <w:t xml:space="preserve"> – </w:t>
      </w:r>
      <w:r w:rsidR="00D37A30" w:rsidRPr="000402BC">
        <w:rPr>
          <w:rFonts w:ascii="Times New Roman" w:hAnsi="Times New Roman" w:cs="Times New Roman"/>
          <w:sz w:val="20"/>
          <w:szCs w:val="20"/>
          <w:u w:val="single"/>
        </w:rPr>
        <w:t>Outcome</w:t>
      </w:r>
      <w:r w:rsidR="00D37A30" w:rsidRPr="000402BC">
        <w:rPr>
          <w:rFonts w:ascii="Times New Roman" w:hAnsi="Times New Roman" w:cs="Times New Roman"/>
          <w:sz w:val="20"/>
          <w:szCs w:val="20"/>
        </w:rPr>
        <w:t xml:space="preserve"> – entitled to money damages to the extent that money was removed from company (based on unjust enrichment of other directors who raised their salaries after freeze out), injunctive relief, and maybe a right to a dividend.</w:t>
      </w:r>
    </w:p>
    <w:p w14:paraId="37879567" w14:textId="77777777" w:rsidR="001C2FC5" w:rsidRPr="000402BC" w:rsidRDefault="001C2FC5" w:rsidP="00300A65">
      <w:pPr>
        <w:spacing w:line="276" w:lineRule="auto"/>
        <w:jc w:val="both"/>
        <w:rPr>
          <w:rFonts w:ascii="Times New Roman" w:hAnsi="Times New Roman" w:cs="Times New Roman"/>
          <w:sz w:val="20"/>
          <w:szCs w:val="20"/>
        </w:rPr>
      </w:pPr>
    </w:p>
    <w:p w14:paraId="677B52BA" w14:textId="77777777" w:rsidR="001C2FC5" w:rsidRPr="000402BC" w:rsidRDefault="001C2FC5"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Oppression</w:t>
      </w:r>
      <w:r w:rsidRPr="000402BC">
        <w:rPr>
          <w:rFonts w:ascii="Times New Roman" w:hAnsi="Times New Roman" w:cs="Times New Roman"/>
          <w:sz w:val="20"/>
          <w:szCs w:val="20"/>
        </w:rPr>
        <w:t xml:space="preserve"> –</w:t>
      </w:r>
    </w:p>
    <w:p w14:paraId="0121A043" w14:textId="77777777" w:rsidR="001C2FC5" w:rsidRPr="000402BC" w:rsidRDefault="001C2FC5" w:rsidP="00300A65">
      <w:pPr>
        <w:spacing w:line="276" w:lineRule="auto"/>
        <w:jc w:val="both"/>
        <w:rPr>
          <w:rFonts w:ascii="Times New Roman" w:hAnsi="Times New Roman" w:cs="Times New Roman"/>
          <w:sz w:val="20"/>
          <w:szCs w:val="20"/>
        </w:rPr>
      </w:pPr>
    </w:p>
    <w:p w14:paraId="3BCE7E37" w14:textId="5BC453F7" w:rsidR="001C2FC5" w:rsidRPr="000402BC" w:rsidRDefault="001C2FC5" w:rsidP="00300A65">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Smith v. Atlantic Properties</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 xml:space="preserve">Another permutation of </w:t>
      </w:r>
      <w:r w:rsidRPr="000402BC">
        <w:rPr>
          <w:rFonts w:ascii="Times New Roman" w:hAnsi="Times New Roman" w:cs="Times New Roman"/>
          <w:i/>
          <w:sz w:val="20"/>
          <w:szCs w:val="20"/>
          <w:u w:val="single"/>
        </w:rPr>
        <w:t>MA freeze out remedy</w:t>
      </w:r>
      <w:r w:rsidRPr="000402BC">
        <w:rPr>
          <w:rFonts w:ascii="Times New Roman" w:hAnsi="Times New Roman" w:cs="Times New Roman"/>
          <w:i/>
          <w:sz w:val="20"/>
          <w:szCs w:val="20"/>
        </w:rPr>
        <w:t>. Doesn’t involve majority shareholder or majority group of shareholders.</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Deadlock</w:t>
      </w:r>
      <w:r w:rsidRPr="000402BC">
        <w:rPr>
          <w:rFonts w:ascii="Times New Roman" w:hAnsi="Times New Roman" w:cs="Times New Roman"/>
          <w:sz w:val="20"/>
          <w:szCs w:val="20"/>
        </w:rPr>
        <w:t xml:space="preserve"> results in violation of IRS rule against accumulating certain amount of funds in company, punitive taxation.</w:t>
      </w:r>
      <w:r w:rsidR="00624AA4"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Wolfson loses, </w:t>
      </w:r>
      <w:r w:rsidRPr="000402BC">
        <w:rPr>
          <w:rFonts w:ascii="Times New Roman" w:hAnsi="Times New Roman" w:cs="Times New Roman"/>
          <w:i/>
          <w:sz w:val="20"/>
          <w:szCs w:val="20"/>
        </w:rPr>
        <w:t>expanded remedy of close corporation to minority (as opposed to majority) oppression.</w:t>
      </w:r>
    </w:p>
    <w:p w14:paraId="7BCCE0AA" w14:textId="77777777" w:rsidR="001C2FC5" w:rsidRPr="000402BC" w:rsidRDefault="001C2FC5" w:rsidP="00300A65">
      <w:pPr>
        <w:spacing w:line="276" w:lineRule="auto"/>
        <w:jc w:val="both"/>
        <w:rPr>
          <w:rFonts w:ascii="Times New Roman" w:hAnsi="Times New Roman" w:cs="Times New Roman"/>
          <w:sz w:val="20"/>
          <w:szCs w:val="20"/>
        </w:rPr>
      </w:pPr>
    </w:p>
    <w:p w14:paraId="7B24FAE5" w14:textId="33AE2733" w:rsidR="00E911F2" w:rsidRPr="000402BC" w:rsidRDefault="00E911F2" w:rsidP="00300A65">
      <w:pPr>
        <w:spacing w:line="276" w:lineRule="auto"/>
        <w:jc w:val="both"/>
        <w:rPr>
          <w:rFonts w:ascii="Times New Roman" w:hAnsi="Times New Roman" w:cs="Times New Roman"/>
          <w:sz w:val="22"/>
          <w:szCs w:val="22"/>
        </w:rPr>
      </w:pPr>
    </w:p>
    <w:p w14:paraId="6D595C3B" w14:textId="77777777" w:rsidR="00471E59" w:rsidRPr="000402BC" w:rsidRDefault="00471E59" w:rsidP="00300A65">
      <w:pPr>
        <w:spacing w:line="276" w:lineRule="auto"/>
        <w:jc w:val="both"/>
        <w:rPr>
          <w:rFonts w:ascii="Times New Roman" w:hAnsi="Times New Roman" w:cs="Times New Roman"/>
          <w:sz w:val="22"/>
          <w:szCs w:val="22"/>
        </w:rPr>
        <w:sectPr w:rsidR="00471E59" w:rsidRPr="000402BC" w:rsidSect="00651230">
          <w:pgSz w:w="12240" w:h="15840"/>
          <w:pgMar w:top="1008" w:right="1008" w:bottom="1008" w:left="1008" w:header="720" w:footer="720" w:gutter="0"/>
          <w:cols w:space="720"/>
          <w:docGrid w:linePitch="360"/>
        </w:sectPr>
      </w:pPr>
    </w:p>
    <w:p w14:paraId="5986A7C6" w14:textId="37DD57CF" w:rsidR="00471E59" w:rsidRPr="000402BC" w:rsidRDefault="00471E59" w:rsidP="00300A65">
      <w:pPr>
        <w:spacing w:line="276" w:lineRule="auto"/>
        <w:jc w:val="both"/>
        <w:rPr>
          <w:rFonts w:ascii="Times New Roman" w:hAnsi="Times New Roman" w:cs="Times New Roman"/>
          <w:sz w:val="32"/>
          <w:szCs w:val="32"/>
        </w:rPr>
      </w:pPr>
      <w:r w:rsidRPr="000402BC">
        <w:rPr>
          <w:rFonts w:ascii="Times New Roman" w:hAnsi="Times New Roman" w:cs="Times New Roman"/>
          <w:b/>
          <w:sz w:val="32"/>
          <w:szCs w:val="32"/>
        </w:rPr>
        <w:t>Other Business Forms (beyond Corporations)</w:t>
      </w:r>
      <w:r w:rsidRPr="000402BC">
        <w:rPr>
          <w:rFonts w:ascii="Times New Roman" w:hAnsi="Times New Roman" w:cs="Times New Roman"/>
          <w:sz w:val="32"/>
          <w:szCs w:val="32"/>
        </w:rPr>
        <w:t xml:space="preserve"> – </w:t>
      </w:r>
    </w:p>
    <w:p w14:paraId="5CC1DD7D" w14:textId="77777777" w:rsidR="00471E59" w:rsidRPr="000402BC" w:rsidRDefault="00471E59" w:rsidP="00300A65">
      <w:pPr>
        <w:spacing w:line="276" w:lineRule="auto"/>
        <w:jc w:val="both"/>
        <w:rPr>
          <w:rFonts w:ascii="Times New Roman" w:hAnsi="Times New Roman" w:cs="Times New Roman"/>
          <w:sz w:val="22"/>
        </w:rPr>
      </w:pPr>
    </w:p>
    <w:p w14:paraId="145ADD21" w14:textId="77777777" w:rsidR="00471E59" w:rsidRPr="000402BC" w:rsidRDefault="00471E59" w:rsidP="00485CE9">
      <w:pPr>
        <w:spacing w:line="276" w:lineRule="auto"/>
        <w:jc w:val="center"/>
        <w:rPr>
          <w:rFonts w:ascii="Times New Roman" w:hAnsi="Times New Roman" w:cs="Times New Roman"/>
          <w:sz w:val="22"/>
        </w:rPr>
      </w:pPr>
      <w:r w:rsidRPr="000402BC">
        <w:rPr>
          <w:rFonts w:ascii="Times New Roman" w:hAnsi="Times New Roman" w:cs="Times New Roman"/>
          <w:noProof/>
          <w:sz w:val="22"/>
        </w:rPr>
        <w:drawing>
          <wp:inline distT="0" distB="0" distL="0" distR="0" wp14:anchorId="655BE46B" wp14:editId="1156CA92">
            <wp:extent cx="5344160" cy="4008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4160" cy="4008120"/>
                    </a:xfrm>
                    <a:prstGeom prst="rect">
                      <a:avLst/>
                    </a:prstGeom>
                    <a:noFill/>
                    <a:ln>
                      <a:noFill/>
                    </a:ln>
                  </pic:spPr>
                </pic:pic>
              </a:graphicData>
            </a:graphic>
          </wp:inline>
        </w:drawing>
      </w:r>
    </w:p>
    <w:p w14:paraId="5E5DA562" w14:textId="77777777" w:rsidR="00471E59" w:rsidRPr="000402BC" w:rsidRDefault="00471E59" w:rsidP="00300A65">
      <w:pPr>
        <w:spacing w:line="276" w:lineRule="auto"/>
        <w:jc w:val="both"/>
        <w:rPr>
          <w:rFonts w:ascii="Times New Roman" w:hAnsi="Times New Roman" w:cs="Times New Roman"/>
          <w:sz w:val="22"/>
        </w:rPr>
      </w:pPr>
    </w:p>
    <w:p w14:paraId="7A67B2A2" w14:textId="77777777" w:rsidR="008D779C" w:rsidRPr="000402BC" w:rsidRDefault="008D779C" w:rsidP="00300A65">
      <w:pPr>
        <w:spacing w:line="276" w:lineRule="auto"/>
        <w:jc w:val="both"/>
        <w:rPr>
          <w:rFonts w:ascii="Times New Roman" w:hAnsi="Times New Roman" w:cs="Times New Roman"/>
          <w:sz w:val="22"/>
        </w:rPr>
      </w:pPr>
    </w:p>
    <w:p w14:paraId="499E921F" w14:textId="77777777"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 xml:space="preserve">Limited Partnership </w:t>
      </w:r>
      <w:r w:rsidRPr="000402BC">
        <w:rPr>
          <w:rFonts w:ascii="Times New Roman" w:hAnsi="Times New Roman" w:cs="Times New Roman"/>
          <w:sz w:val="28"/>
          <w:szCs w:val="28"/>
        </w:rPr>
        <w:t>–</w:t>
      </w:r>
      <w:r w:rsidRPr="000402BC">
        <w:rPr>
          <w:rFonts w:ascii="Times New Roman" w:hAnsi="Times New Roman" w:cs="Times New Roman"/>
          <w:sz w:val="22"/>
        </w:rPr>
        <w:t xml:space="preserve"> </w:t>
      </w:r>
      <w:r w:rsidRPr="000402BC">
        <w:rPr>
          <w:rFonts w:ascii="Times New Roman" w:hAnsi="Times New Roman" w:cs="Times New Roman"/>
          <w:sz w:val="20"/>
          <w:szCs w:val="20"/>
        </w:rPr>
        <w:t xml:space="preserve">similar to general partnerships, but with particular </w:t>
      </w:r>
      <w:r w:rsidRPr="000402BC">
        <w:rPr>
          <w:rFonts w:ascii="Times New Roman" w:hAnsi="Times New Roman" w:cs="Times New Roman"/>
          <w:i/>
          <w:sz w:val="20"/>
          <w:szCs w:val="20"/>
        </w:rPr>
        <w:t>internal structure</w:t>
      </w:r>
      <w:r w:rsidRPr="000402BC">
        <w:rPr>
          <w:rFonts w:ascii="Times New Roman" w:hAnsi="Times New Roman" w:cs="Times New Roman"/>
          <w:sz w:val="20"/>
          <w:szCs w:val="20"/>
        </w:rPr>
        <w:t>.</w:t>
      </w:r>
    </w:p>
    <w:p w14:paraId="5E74FACB" w14:textId="77777777" w:rsidR="00471E59" w:rsidRPr="000402BC" w:rsidRDefault="00471E59" w:rsidP="00300A65">
      <w:pPr>
        <w:spacing w:line="276" w:lineRule="auto"/>
        <w:jc w:val="both"/>
        <w:rPr>
          <w:rFonts w:ascii="Times New Roman" w:hAnsi="Times New Roman" w:cs="Times New Roman"/>
          <w:b/>
          <w:sz w:val="20"/>
          <w:szCs w:val="20"/>
        </w:rPr>
      </w:pPr>
    </w:p>
    <w:p w14:paraId="48C624FF" w14:textId="77777777"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 Formation, Liability and Powers of Limited Partnership</w:t>
      </w:r>
      <w:r w:rsidRPr="000402BC">
        <w:rPr>
          <w:rFonts w:ascii="Times New Roman" w:hAnsi="Times New Roman" w:cs="Times New Roman"/>
          <w:sz w:val="20"/>
          <w:szCs w:val="20"/>
        </w:rPr>
        <w:t xml:space="preserve"> – </w:t>
      </w:r>
    </w:p>
    <w:p w14:paraId="74863003" w14:textId="1481D56D" w:rsidR="00471E59" w:rsidRPr="000402BC" w:rsidRDefault="00471E59" w:rsidP="00300A65">
      <w:pPr>
        <w:pStyle w:val="ListParagraph"/>
        <w:numPr>
          <w:ilvl w:val="0"/>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ULPA §201(a)</w:t>
      </w:r>
      <w:r w:rsidRPr="000402BC">
        <w:rPr>
          <w:rFonts w:ascii="Times New Roman" w:hAnsi="Times New Roman" w:cs="Times New Roman"/>
          <w:sz w:val="20"/>
          <w:szCs w:val="20"/>
        </w:rPr>
        <w:t>: “</w:t>
      </w:r>
      <w:r w:rsidR="009A037E" w:rsidRPr="000402BC">
        <w:rPr>
          <w:rFonts w:ascii="Times New Roman" w:hAnsi="Times New Roman" w:cs="Times New Roman"/>
          <w:sz w:val="20"/>
          <w:szCs w:val="20"/>
        </w:rPr>
        <w:t>…</w:t>
      </w:r>
      <w:r w:rsidRPr="000402BC">
        <w:rPr>
          <w:rFonts w:ascii="Times New Roman" w:hAnsi="Times New Roman" w:cs="Times New Roman"/>
          <w:sz w:val="20"/>
          <w:szCs w:val="20"/>
        </w:rPr>
        <w:t>a certificate of limited partnership must be executed and filed in the office of the Secretary of State.”</w:t>
      </w:r>
    </w:p>
    <w:p w14:paraId="5AECDA13" w14:textId="3ABEC983" w:rsidR="00471E59" w:rsidRPr="000402BC" w:rsidRDefault="00471E59" w:rsidP="00300A65">
      <w:pPr>
        <w:pStyle w:val="ListParagraph"/>
        <w:numPr>
          <w:ilvl w:val="0"/>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ULPA §404(a)</w:t>
      </w:r>
      <w:r w:rsidRPr="000402BC">
        <w:rPr>
          <w:rFonts w:ascii="Times New Roman" w:hAnsi="Times New Roman" w:cs="Times New Roman"/>
          <w:sz w:val="20"/>
          <w:szCs w:val="20"/>
        </w:rPr>
        <w:t xml:space="preserve">: “Except as provided in this Act or in the partnership agreement, a general </w:t>
      </w:r>
      <w:r w:rsidR="009B7422" w:rsidRPr="000402BC">
        <w:rPr>
          <w:rFonts w:ascii="Times New Roman" w:hAnsi="Times New Roman" w:cs="Times New Roman"/>
          <w:sz w:val="20"/>
          <w:szCs w:val="20"/>
        </w:rPr>
        <w:t>…</w:t>
      </w:r>
      <w:r w:rsidRPr="000402BC">
        <w:rPr>
          <w:rFonts w:ascii="Times New Roman" w:hAnsi="Times New Roman" w:cs="Times New Roman"/>
          <w:sz w:val="20"/>
          <w:szCs w:val="20"/>
        </w:rPr>
        <w:t>has the rights and powers and is subject to the restrictions of a partner in a partnership without limited partners.”</w:t>
      </w:r>
    </w:p>
    <w:p w14:paraId="4B76F5D3" w14:textId="2932E40F" w:rsidR="00471E59" w:rsidRPr="000402BC" w:rsidRDefault="00471E59" w:rsidP="00300A65">
      <w:pPr>
        <w:pStyle w:val="ListParagraph"/>
        <w:numPr>
          <w:ilvl w:val="0"/>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ULPA §404(b)</w:t>
      </w:r>
      <w:r w:rsidRPr="000402BC">
        <w:rPr>
          <w:rFonts w:ascii="Times New Roman" w:hAnsi="Times New Roman" w:cs="Times New Roman"/>
          <w:sz w:val="20"/>
          <w:szCs w:val="20"/>
        </w:rPr>
        <w:t>: “Except as provided in this Act, a general partner</w:t>
      </w:r>
      <w:r w:rsidR="009B7422" w:rsidRPr="000402BC">
        <w:rPr>
          <w:rFonts w:ascii="Times New Roman" w:hAnsi="Times New Roman" w:cs="Times New Roman"/>
          <w:sz w:val="20"/>
          <w:szCs w:val="20"/>
        </w:rPr>
        <w:t>…</w:t>
      </w:r>
      <w:r w:rsidRPr="000402BC">
        <w:rPr>
          <w:rFonts w:ascii="Times New Roman" w:hAnsi="Times New Roman" w:cs="Times New Roman"/>
          <w:sz w:val="20"/>
          <w:szCs w:val="20"/>
        </w:rPr>
        <w:t xml:space="preserve"> has the liabilities of a partner in a partnership without limited partners to </w:t>
      </w:r>
      <w:r w:rsidR="009A037E" w:rsidRPr="000402BC">
        <w:rPr>
          <w:rFonts w:ascii="Times New Roman" w:hAnsi="Times New Roman" w:cs="Times New Roman"/>
          <w:sz w:val="20"/>
          <w:szCs w:val="20"/>
        </w:rPr>
        <w:t>[third parties]</w:t>
      </w:r>
      <w:r w:rsidRPr="000402BC">
        <w:rPr>
          <w:rFonts w:ascii="Times New Roman" w:hAnsi="Times New Roman" w:cs="Times New Roman"/>
          <w:sz w:val="20"/>
          <w:szCs w:val="20"/>
        </w:rPr>
        <w:t>.”</w:t>
      </w:r>
    </w:p>
    <w:p w14:paraId="12C5918B" w14:textId="77777777" w:rsidR="00471E59" w:rsidRPr="000402BC" w:rsidRDefault="00471E59" w:rsidP="00300A65">
      <w:pPr>
        <w:spacing w:line="276" w:lineRule="auto"/>
        <w:jc w:val="both"/>
        <w:rPr>
          <w:rFonts w:ascii="Times New Roman" w:hAnsi="Times New Roman" w:cs="Times New Roman"/>
          <w:sz w:val="20"/>
          <w:szCs w:val="20"/>
          <w:u w:val="single"/>
        </w:rPr>
      </w:pPr>
    </w:p>
    <w:p w14:paraId="406D4FF2" w14:textId="7610006E" w:rsidR="00471E59" w:rsidRPr="000402BC" w:rsidRDefault="00824AE1" w:rsidP="00824AE1">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Old</w:t>
      </w:r>
      <w:r w:rsidR="00471E59" w:rsidRPr="000402BC">
        <w:rPr>
          <w:rFonts w:ascii="Times New Roman" w:hAnsi="Times New Roman" w:cs="Times New Roman"/>
          <w:sz w:val="20"/>
          <w:szCs w:val="20"/>
          <w:u w:val="single"/>
        </w:rPr>
        <w:t xml:space="preserve"> </w:t>
      </w:r>
      <w:r w:rsidRPr="000402BC">
        <w:rPr>
          <w:rFonts w:ascii="Times New Roman" w:hAnsi="Times New Roman" w:cs="Times New Roman"/>
          <w:sz w:val="20"/>
          <w:szCs w:val="20"/>
          <w:u w:val="single"/>
        </w:rPr>
        <w:t>Liability Rule</w:t>
      </w:r>
      <w:r w:rsidR="00471E59" w:rsidRPr="000402BC">
        <w:rPr>
          <w:rFonts w:ascii="Times New Roman" w:hAnsi="Times New Roman" w:cs="Times New Roman"/>
          <w:sz w:val="20"/>
          <w:szCs w:val="20"/>
        </w:rPr>
        <w:t xml:space="preserve"> – </w:t>
      </w:r>
    </w:p>
    <w:p w14:paraId="3CA0D792" w14:textId="0C7A58C4" w:rsidR="00471E59" w:rsidRPr="000402BC" w:rsidRDefault="00471E59" w:rsidP="00300A65">
      <w:pPr>
        <w:pStyle w:val="ListParagraph"/>
        <w:numPr>
          <w:ilvl w:val="0"/>
          <w:numId w:val="44"/>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u w:val="single"/>
        </w:rPr>
        <w:t>ULPA §303(a)</w:t>
      </w:r>
      <w:r w:rsidRPr="000402BC">
        <w:rPr>
          <w:rFonts w:ascii="Times New Roman" w:hAnsi="Times New Roman" w:cs="Times New Roman"/>
          <w:sz w:val="20"/>
          <w:szCs w:val="20"/>
        </w:rPr>
        <w:t>: “</w:t>
      </w:r>
      <w:r w:rsidR="006C3013" w:rsidRPr="000402BC">
        <w:rPr>
          <w:rFonts w:ascii="Times New Roman" w:hAnsi="Times New Roman" w:cs="Times New Roman"/>
          <w:sz w:val="20"/>
          <w:szCs w:val="20"/>
        </w:rPr>
        <w:t>…</w:t>
      </w:r>
      <w:r w:rsidRPr="000402BC">
        <w:rPr>
          <w:rFonts w:ascii="Times New Roman" w:hAnsi="Times New Roman" w:cs="Times New Roman"/>
          <w:sz w:val="20"/>
          <w:szCs w:val="20"/>
        </w:rPr>
        <w:t>a limited partner is not liable for the obligations of a limited partnership unless…he participates in the control of the business.”</w:t>
      </w:r>
    </w:p>
    <w:p w14:paraId="017AE205" w14:textId="61E5C7B8" w:rsidR="00471E59" w:rsidRPr="000402BC" w:rsidRDefault="00471E59" w:rsidP="00300A65">
      <w:pPr>
        <w:pStyle w:val="ListParagraph"/>
        <w:numPr>
          <w:ilvl w:val="1"/>
          <w:numId w:val="44"/>
        </w:numPr>
        <w:spacing w:line="276" w:lineRule="auto"/>
        <w:ind w:left="1800"/>
        <w:jc w:val="both"/>
        <w:rPr>
          <w:rFonts w:ascii="Times New Roman" w:hAnsi="Times New Roman" w:cs="Times New Roman"/>
          <w:sz w:val="20"/>
          <w:szCs w:val="20"/>
        </w:rPr>
      </w:pPr>
      <w:r w:rsidRPr="000402BC">
        <w:rPr>
          <w:rFonts w:ascii="Times New Roman" w:hAnsi="Times New Roman" w:cs="Times New Roman"/>
          <w:sz w:val="20"/>
          <w:szCs w:val="20"/>
        </w:rPr>
        <w:t xml:space="preserve">“…However, if the limited partner participates in the control of the business, he is liable only to persons who transact business with the limited partnership reasonably believing, based upon the limited partner’s conduct, that the limited partner is a general partner.” </w:t>
      </w:r>
    </w:p>
    <w:p w14:paraId="623D9575" w14:textId="19EA856C" w:rsidR="00471E59" w:rsidRPr="000402BC" w:rsidRDefault="00471E59" w:rsidP="00300A65">
      <w:pPr>
        <w:pStyle w:val="ListParagraph"/>
        <w:numPr>
          <w:ilvl w:val="0"/>
          <w:numId w:val="44"/>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u w:val="single"/>
        </w:rPr>
        <w:t>ULPA §303(b)</w:t>
      </w:r>
      <w:r w:rsidRPr="000402BC">
        <w:rPr>
          <w:rFonts w:ascii="Times New Roman" w:hAnsi="Times New Roman" w:cs="Times New Roman"/>
          <w:sz w:val="20"/>
          <w:szCs w:val="20"/>
        </w:rPr>
        <w:t>: “A limited partner does not pa</w:t>
      </w:r>
      <w:r w:rsidR="00D53CBB" w:rsidRPr="000402BC">
        <w:rPr>
          <w:rFonts w:ascii="Times New Roman" w:hAnsi="Times New Roman" w:cs="Times New Roman"/>
          <w:sz w:val="20"/>
          <w:szCs w:val="20"/>
        </w:rPr>
        <w:t>rticipate in the control of the…solely by</w:t>
      </w:r>
      <w:r w:rsidRPr="000402BC">
        <w:rPr>
          <w:rFonts w:ascii="Times New Roman" w:hAnsi="Times New Roman" w:cs="Times New Roman"/>
          <w:sz w:val="20"/>
          <w:szCs w:val="20"/>
        </w:rPr>
        <w:t>…consulting with and advising a general partner with respect to the business of the limited partnership;…”</w:t>
      </w:r>
    </w:p>
    <w:p w14:paraId="32760AFC" w14:textId="77777777" w:rsidR="005665DA" w:rsidRPr="000402BC" w:rsidRDefault="005665DA" w:rsidP="005665DA">
      <w:pPr>
        <w:spacing w:line="276" w:lineRule="auto"/>
        <w:jc w:val="both"/>
        <w:rPr>
          <w:rFonts w:ascii="Times New Roman" w:hAnsi="Times New Roman" w:cs="Times New Roman"/>
          <w:b/>
          <w:i/>
          <w:sz w:val="20"/>
          <w:szCs w:val="20"/>
        </w:rPr>
      </w:pPr>
    </w:p>
    <w:p w14:paraId="0B80BFFF" w14:textId="53465800" w:rsidR="005665DA" w:rsidRPr="000402BC" w:rsidRDefault="005665DA" w:rsidP="00B97C44">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Holzman v. De Escamilla</w:t>
      </w:r>
      <w:r w:rsidRPr="000402BC">
        <w:rPr>
          <w:rFonts w:ascii="Times New Roman" w:hAnsi="Times New Roman" w:cs="Times New Roman"/>
          <w:sz w:val="20"/>
          <w:szCs w:val="20"/>
        </w:rPr>
        <w:t xml:space="preserve"> – Structured as LP since farmer had no assets.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says can pierce LP veil: LPs “advised and consulted” about crops to plant</w:t>
      </w:r>
      <w:r w:rsidR="00FA1706" w:rsidRPr="000402BC">
        <w:rPr>
          <w:rFonts w:ascii="Times New Roman" w:hAnsi="Times New Roman" w:cs="Times New Roman"/>
          <w:sz w:val="20"/>
          <w:szCs w:val="20"/>
        </w:rPr>
        <w:t>.</w:t>
      </w:r>
      <w:r w:rsidRPr="000402BC">
        <w:rPr>
          <w:rFonts w:ascii="Times New Roman" w:hAnsi="Times New Roman" w:cs="Times New Roman"/>
          <w:sz w:val="20"/>
          <w:szCs w:val="20"/>
        </w:rPr>
        <w:t xml:space="preserve"> had veto right over expenditures since controlled checkbook… </w:t>
      </w:r>
    </w:p>
    <w:p w14:paraId="655243F8" w14:textId="77777777" w:rsidR="005665DA" w:rsidRPr="000402BC" w:rsidRDefault="005665DA" w:rsidP="00FA1706">
      <w:pPr>
        <w:pStyle w:val="ListParagraph"/>
        <w:numPr>
          <w:ilvl w:val="0"/>
          <w:numId w:val="44"/>
        </w:numPr>
        <w:spacing w:line="276" w:lineRule="auto"/>
        <w:ind w:left="1800"/>
        <w:jc w:val="both"/>
        <w:rPr>
          <w:rFonts w:ascii="Times New Roman" w:hAnsi="Times New Roman" w:cs="Times New Roman"/>
          <w:sz w:val="20"/>
          <w:szCs w:val="20"/>
        </w:rPr>
      </w:pPr>
      <w:r w:rsidRPr="000402BC">
        <w:rPr>
          <w:rFonts w:ascii="Times New Roman" w:hAnsi="Times New Roman" w:cs="Times New Roman"/>
          <w:sz w:val="20"/>
          <w:szCs w:val="20"/>
          <w:u w:val="single"/>
        </w:rPr>
        <w:t>Outcome Reversed</w:t>
      </w:r>
      <w:r w:rsidRPr="000402BC">
        <w:rPr>
          <w:rFonts w:ascii="Times New Roman" w:hAnsi="Times New Roman" w:cs="Times New Roman"/>
          <w:sz w:val="20"/>
          <w:szCs w:val="20"/>
        </w:rPr>
        <w:t xml:space="preserve"> by </w:t>
      </w:r>
      <w:r w:rsidRPr="000402BC">
        <w:rPr>
          <w:rFonts w:ascii="Times New Roman" w:hAnsi="Times New Roman" w:cs="Times New Roman"/>
          <w:sz w:val="20"/>
          <w:szCs w:val="20"/>
          <w:u w:val="single"/>
        </w:rPr>
        <w:t>ULPA §303 (2001)</w:t>
      </w:r>
      <w:r w:rsidRPr="000402BC">
        <w:rPr>
          <w:rFonts w:ascii="Times New Roman" w:hAnsi="Times New Roman" w:cs="Times New Roman"/>
          <w:sz w:val="20"/>
          <w:szCs w:val="20"/>
        </w:rPr>
        <w:t>.</w:t>
      </w:r>
    </w:p>
    <w:p w14:paraId="3F68FD4F" w14:textId="77777777" w:rsidR="00471E59" w:rsidRPr="000402BC" w:rsidRDefault="00471E59" w:rsidP="005665DA">
      <w:pPr>
        <w:spacing w:line="276" w:lineRule="auto"/>
        <w:jc w:val="both"/>
        <w:rPr>
          <w:rFonts w:ascii="Times New Roman" w:hAnsi="Times New Roman" w:cs="Times New Roman"/>
          <w:sz w:val="20"/>
          <w:szCs w:val="20"/>
          <w:u w:val="single"/>
        </w:rPr>
      </w:pPr>
    </w:p>
    <w:p w14:paraId="39CA8875" w14:textId="4617EFDB" w:rsidR="00471E59" w:rsidRPr="000402BC" w:rsidRDefault="00824AE1" w:rsidP="00824AE1">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New Liability Rule</w:t>
      </w:r>
      <w:r w:rsidR="00741229" w:rsidRPr="000402BC">
        <w:rPr>
          <w:rFonts w:ascii="Times New Roman" w:hAnsi="Times New Roman" w:cs="Times New Roman"/>
          <w:sz w:val="20"/>
          <w:szCs w:val="20"/>
        </w:rPr>
        <w:t xml:space="preserve"> –</w:t>
      </w:r>
      <w:r w:rsidR="00471E59" w:rsidRPr="000402BC">
        <w:rPr>
          <w:rFonts w:ascii="Times New Roman" w:hAnsi="Times New Roman" w:cs="Times New Roman"/>
          <w:sz w:val="20"/>
          <w:szCs w:val="20"/>
        </w:rPr>
        <w:t xml:space="preserve"> </w:t>
      </w:r>
      <w:r w:rsidR="00FA1706" w:rsidRPr="000402BC">
        <w:rPr>
          <w:rFonts w:ascii="Times New Roman" w:hAnsi="Times New Roman" w:cs="Times New Roman"/>
          <w:sz w:val="20"/>
          <w:szCs w:val="20"/>
          <w:u w:val="single"/>
        </w:rPr>
        <w:t xml:space="preserve">ULPA § </w:t>
      </w:r>
      <w:r w:rsidR="00471E59" w:rsidRPr="000402BC">
        <w:rPr>
          <w:rFonts w:ascii="Times New Roman" w:hAnsi="Times New Roman" w:cs="Times New Roman"/>
          <w:sz w:val="20"/>
          <w:szCs w:val="20"/>
          <w:u w:val="single"/>
        </w:rPr>
        <w:t>(2001)</w:t>
      </w:r>
      <w:r w:rsidR="00471E59" w:rsidRPr="000402BC">
        <w:rPr>
          <w:rFonts w:ascii="Times New Roman" w:hAnsi="Times New Roman" w:cs="Times New Roman"/>
          <w:sz w:val="20"/>
          <w:szCs w:val="20"/>
        </w:rPr>
        <w:t xml:space="preserve">: </w:t>
      </w:r>
      <w:r w:rsidR="00471E59" w:rsidRPr="000402BC">
        <w:rPr>
          <w:rFonts w:ascii="Times New Roman" w:hAnsi="Times New Roman" w:cs="Times New Roman"/>
          <w:i/>
          <w:sz w:val="20"/>
          <w:szCs w:val="20"/>
        </w:rPr>
        <w:t>No liability as limited partner for limited partnership obligations.</w:t>
      </w:r>
      <w:r w:rsidR="00471E59" w:rsidRPr="000402BC">
        <w:rPr>
          <w:rFonts w:ascii="Times New Roman" w:hAnsi="Times New Roman" w:cs="Times New Roman"/>
          <w:sz w:val="20"/>
          <w:szCs w:val="20"/>
        </w:rPr>
        <w:t xml:space="preserve"> An obligation of a limited partnership</w:t>
      </w:r>
      <w:r w:rsidR="006E7F54" w:rsidRPr="000402BC">
        <w:rPr>
          <w:rFonts w:ascii="Times New Roman" w:hAnsi="Times New Roman" w:cs="Times New Roman"/>
          <w:sz w:val="20"/>
          <w:szCs w:val="20"/>
        </w:rPr>
        <w:t>…</w:t>
      </w:r>
      <w:r w:rsidR="00471E59" w:rsidRPr="000402BC">
        <w:rPr>
          <w:rFonts w:ascii="Times New Roman" w:hAnsi="Times New Roman" w:cs="Times New Roman"/>
          <w:sz w:val="20"/>
          <w:szCs w:val="20"/>
        </w:rPr>
        <w:t xml:space="preserve">even if the limited partner participates in the management and control of the limited partnership. </w:t>
      </w:r>
    </w:p>
    <w:p w14:paraId="5281AD27" w14:textId="77777777" w:rsidR="00471E59" w:rsidRPr="000402BC" w:rsidRDefault="00471E59" w:rsidP="00300A65">
      <w:pPr>
        <w:spacing w:line="276" w:lineRule="auto"/>
        <w:ind w:left="360"/>
        <w:jc w:val="both"/>
        <w:rPr>
          <w:rFonts w:ascii="Times New Roman" w:hAnsi="Times New Roman" w:cs="Times New Roman"/>
          <w:sz w:val="20"/>
          <w:szCs w:val="20"/>
        </w:rPr>
      </w:pPr>
    </w:p>
    <w:p w14:paraId="0B930382" w14:textId="3601FD87" w:rsidR="00471E59" w:rsidRPr="000402BC" w:rsidRDefault="00471E59" w:rsidP="00B97C44">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Frigidaire Sales Corp. v. Union Properties, Inc.</w:t>
      </w:r>
      <w:r w:rsidR="008D3877" w:rsidRPr="000402BC">
        <w:rPr>
          <w:rFonts w:ascii="Times New Roman" w:hAnsi="Times New Roman" w:cs="Times New Roman"/>
          <w:sz w:val="20"/>
          <w:szCs w:val="20"/>
        </w:rPr>
        <w:t xml:space="preserve"> – Created </w:t>
      </w:r>
      <w:r w:rsidRPr="000402BC">
        <w:rPr>
          <w:rFonts w:ascii="Times New Roman" w:hAnsi="Times New Roman" w:cs="Times New Roman"/>
          <w:sz w:val="20"/>
          <w:szCs w:val="20"/>
        </w:rPr>
        <w:t xml:space="preserve">an LP and </w:t>
      </w:r>
      <w:r w:rsidR="00FF2A34" w:rsidRPr="000402BC">
        <w:rPr>
          <w:rFonts w:ascii="Times New Roman" w:hAnsi="Times New Roman" w:cs="Times New Roman"/>
          <w:sz w:val="20"/>
          <w:szCs w:val="20"/>
        </w:rPr>
        <w:t xml:space="preserve">were limited partners </w:t>
      </w:r>
      <w:r w:rsidRPr="000402BC">
        <w:rPr>
          <w:rFonts w:ascii="Times New Roman" w:hAnsi="Times New Roman" w:cs="Times New Roman"/>
          <w:sz w:val="20"/>
          <w:szCs w:val="20"/>
        </w:rPr>
        <w:t xml:space="preserve">managed by a corporation </w:t>
      </w:r>
      <w:r w:rsidR="00FF2A34" w:rsidRPr="000402BC">
        <w:rPr>
          <w:rFonts w:ascii="Times New Roman" w:hAnsi="Times New Roman" w:cs="Times New Roman"/>
          <w:sz w:val="20"/>
          <w:szCs w:val="20"/>
        </w:rPr>
        <w:t>created</w:t>
      </w:r>
      <w:r w:rsidRPr="000402BC">
        <w:rPr>
          <w:rFonts w:ascii="Times New Roman" w:hAnsi="Times New Roman" w:cs="Times New Roman"/>
          <w:sz w:val="20"/>
          <w:szCs w:val="20"/>
        </w:rPr>
        <w:t xml:space="preserve"> to be </w:t>
      </w:r>
      <w:r w:rsidR="00FF2A34" w:rsidRPr="000402BC">
        <w:rPr>
          <w:rFonts w:ascii="Times New Roman" w:hAnsi="Times New Roman" w:cs="Times New Roman"/>
          <w:sz w:val="20"/>
          <w:szCs w:val="20"/>
        </w:rPr>
        <w:t>GP</w:t>
      </w:r>
      <w:r w:rsidRPr="000402BC">
        <w:rPr>
          <w:rFonts w:ascii="Times New Roman" w:hAnsi="Times New Roman" w:cs="Times New Roman"/>
          <w:sz w:val="20"/>
          <w:szCs w:val="20"/>
        </w:rPr>
        <w:t xml:space="preserve">, but </w:t>
      </w:r>
      <w:r w:rsidR="0011089F" w:rsidRPr="000402BC">
        <w:rPr>
          <w:rFonts w:ascii="Times New Roman" w:hAnsi="Times New Roman" w:cs="Times New Roman"/>
          <w:sz w:val="20"/>
          <w:szCs w:val="20"/>
        </w:rPr>
        <w:t>were</w:t>
      </w:r>
      <w:r w:rsidRPr="000402BC">
        <w:rPr>
          <w:rFonts w:ascii="Times New Roman" w:hAnsi="Times New Roman" w:cs="Times New Roman"/>
          <w:sz w:val="20"/>
          <w:szCs w:val="20"/>
        </w:rPr>
        <w:t xml:space="preserve"> shareholders of the corporation. Just need to make sure can’t pierce corporate veil (no comingling assets, observation of formalities, etc.).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Union Properties (the corp) not liable for debts and torts.</w:t>
      </w:r>
    </w:p>
    <w:p w14:paraId="21FA5943" w14:textId="77777777" w:rsidR="00471E59" w:rsidRPr="000402BC" w:rsidRDefault="00471E59" w:rsidP="00F04E4C">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49A5FEFB" wp14:editId="0033C904">
            <wp:extent cx="2609740" cy="209443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06" cy="2094484"/>
                    </a:xfrm>
                    <a:prstGeom prst="rect">
                      <a:avLst/>
                    </a:prstGeom>
                    <a:noFill/>
                    <a:ln>
                      <a:noFill/>
                    </a:ln>
                  </pic:spPr>
                </pic:pic>
              </a:graphicData>
            </a:graphic>
          </wp:inline>
        </w:drawing>
      </w:r>
    </w:p>
    <w:p w14:paraId="1C3F1A50" w14:textId="77777777" w:rsidR="00471E59" w:rsidRPr="000402BC" w:rsidRDefault="00471E59" w:rsidP="00300A65">
      <w:pPr>
        <w:spacing w:line="276" w:lineRule="auto"/>
        <w:jc w:val="both"/>
        <w:rPr>
          <w:rFonts w:ascii="Times New Roman" w:hAnsi="Times New Roman" w:cs="Times New Roman"/>
          <w:sz w:val="20"/>
          <w:szCs w:val="20"/>
        </w:rPr>
      </w:pPr>
    </w:p>
    <w:p w14:paraId="3BE120AA" w14:textId="77777777"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 Fiduciary Duty of GP to LPs</w:t>
      </w:r>
      <w:r w:rsidRPr="000402BC">
        <w:rPr>
          <w:rFonts w:ascii="Times New Roman" w:hAnsi="Times New Roman" w:cs="Times New Roman"/>
          <w:sz w:val="20"/>
          <w:szCs w:val="20"/>
        </w:rPr>
        <w:t xml:space="preserve"> – </w:t>
      </w:r>
    </w:p>
    <w:p w14:paraId="46AEFD0A" w14:textId="047D8934"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GP in general has fiduciary duty of loyalty</w:t>
      </w:r>
      <w:r w:rsidR="00DA785C" w:rsidRPr="000402BC">
        <w:rPr>
          <w:rFonts w:ascii="Times New Roman" w:hAnsi="Times New Roman" w:cs="Times New Roman"/>
          <w:sz w:val="20"/>
          <w:szCs w:val="20"/>
        </w:rPr>
        <w:t xml:space="preserve">/goof faith </w:t>
      </w:r>
      <w:r w:rsidRPr="000402BC">
        <w:rPr>
          <w:rFonts w:ascii="Times New Roman" w:hAnsi="Times New Roman" w:cs="Times New Roman"/>
          <w:sz w:val="20"/>
          <w:szCs w:val="20"/>
        </w:rPr>
        <w:t xml:space="preserve"> to limited partners, but that fiduciary duty can be revised by the clauses in the LP Agreement, especially if all parties were sophisticated/big players. (</w:t>
      </w:r>
      <w:r w:rsidRPr="000402BC">
        <w:rPr>
          <w:rFonts w:ascii="Times New Roman" w:hAnsi="Times New Roman" w:cs="Times New Roman"/>
          <w:b/>
          <w:i/>
          <w:sz w:val="20"/>
          <w:szCs w:val="20"/>
        </w:rPr>
        <w:t>El Paso Pipeline</w:t>
      </w:r>
      <w:r w:rsidRPr="000402BC">
        <w:rPr>
          <w:rFonts w:ascii="Times New Roman" w:hAnsi="Times New Roman" w:cs="Times New Roman"/>
          <w:sz w:val="20"/>
          <w:szCs w:val="20"/>
        </w:rPr>
        <w:t>).</w:t>
      </w:r>
    </w:p>
    <w:p w14:paraId="4AFB2DF2" w14:textId="77777777" w:rsidR="00471E59" w:rsidRPr="000402BC" w:rsidRDefault="00471E59" w:rsidP="00DA785C">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5DB34C28" wp14:editId="427D9318">
            <wp:extent cx="2266259" cy="18286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519" cy="1828899"/>
                    </a:xfrm>
                    <a:prstGeom prst="rect">
                      <a:avLst/>
                    </a:prstGeom>
                    <a:noFill/>
                    <a:ln>
                      <a:noFill/>
                    </a:ln>
                  </pic:spPr>
                </pic:pic>
              </a:graphicData>
            </a:graphic>
          </wp:inline>
        </w:drawing>
      </w:r>
    </w:p>
    <w:p w14:paraId="211E78B4" w14:textId="77777777" w:rsidR="00471E59" w:rsidRPr="000402BC" w:rsidRDefault="00471E59" w:rsidP="00300A65">
      <w:pPr>
        <w:spacing w:line="276" w:lineRule="auto"/>
        <w:jc w:val="both"/>
        <w:rPr>
          <w:rFonts w:ascii="Times New Roman" w:hAnsi="Times New Roman" w:cs="Times New Roman"/>
          <w:sz w:val="22"/>
        </w:rPr>
      </w:pPr>
    </w:p>
    <w:p w14:paraId="57BC1FB3" w14:textId="77777777" w:rsidR="00D84D0B" w:rsidRPr="000402BC" w:rsidRDefault="00D84D0B" w:rsidP="00300A65">
      <w:pPr>
        <w:spacing w:line="276" w:lineRule="auto"/>
        <w:jc w:val="both"/>
        <w:rPr>
          <w:rFonts w:ascii="Times New Roman" w:hAnsi="Times New Roman" w:cs="Times New Roman"/>
          <w:sz w:val="22"/>
        </w:rPr>
      </w:pPr>
    </w:p>
    <w:p w14:paraId="2909586D" w14:textId="77777777"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Limited Liability Company (LLC)</w:t>
      </w:r>
      <w:r w:rsidRPr="000402BC">
        <w:rPr>
          <w:rFonts w:ascii="Times New Roman" w:hAnsi="Times New Roman" w:cs="Times New Roman"/>
          <w:sz w:val="28"/>
          <w:szCs w:val="28"/>
        </w:rPr>
        <w:t xml:space="preserve"> – </w:t>
      </w:r>
    </w:p>
    <w:p w14:paraId="66920890" w14:textId="77777777" w:rsidR="00471E59" w:rsidRPr="000402BC" w:rsidRDefault="00471E59" w:rsidP="00300A65">
      <w:pPr>
        <w:spacing w:line="276" w:lineRule="auto"/>
        <w:ind w:left="360"/>
        <w:jc w:val="both"/>
        <w:rPr>
          <w:rFonts w:ascii="Times New Roman" w:hAnsi="Times New Roman" w:cs="Times New Roman"/>
          <w:b/>
          <w:sz w:val="20"/>
          <w:szCs w:val="20"/>
        </w:rPr>
      </w:pPr>
    </w:p>
    <w:p w14:paraId="54CF4BA2" w14:textId="6847AC81"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 Formation of LLCs</w:t>
      </w:r>
      <w:r w:rsidRPr="000402BC">
        <w:rPr>
          <w:rFonts w:ascii="Times New Roman" w:hAnsi="Times New Roman" w:cs="Times New Roman"/>
          <w:sz w:val="20"/>
          <w:szCs w:val="20"/>
        </w:rPr>
        <w:t xml:space="preserve"> – </w:t>
      </w:r>
    </w:p>
    <w:p w14:paraId="2F955CC5" w14:textId="77777777" w:rsidR="00471E59" w:rsidRPr="000402BC" w:rsidRDefault="00471E59" w:rsidP="00300A65">
      <w:pPr>
        <w:spacing w:line="276" w:lineRule="auto"/>
        <w:jc w:val="both"/>
        <w:rPr>
          <w:rFonts w:ascii="Times New Roman" w:hAnsi="Times New Roman" w:cs="Times New Roman"/>
          <w:b/>
          <w:i/>
          <w:sz w:val="20"/>
          <w:szCs w:val="20"/>
        </w:rPr>
      </w:pPr>
    </w:p>
    <w:p w14:paraId="1014C005" w14:textId="05FD7E7F"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Duray Development LLC v. Perrin</w:t>
      </w:r>
      <w:r w:rsidRPr="000402BC">
        <w:rPr>
          <w:rFonts w:ascii="Times New Roman" w:hAnsi="Times New Roman" w:cs="Times New Roman"/>
          <w:sz w:val="20"/>
          <w:szCs w:val="20"/>
        </w:rPr>
        <w:t xml:space="preserve"> – Perrin signs contract on behalf of himself and on behalf of Outlaw LLC BUT LLC hadn’t been formed at time of signing. Have disclosed principal, but principal is not yet in existence, so Perrin likely liable under traditional agency law (effectively</w:t>
      </w:r>
      <w:r w:rsidR="0000644E" w:rsidRPr="000402BC">
        <w:rPr>
          <w:rFonts w:ascii="Times New Roman" w:hAnsi="Times New Roman" w:cs="Times New Roman"/>
          <w:sz w:val="20"/>
          <w:szCs w:val="20"/>
        </w:rPr>
        <w:t xml:space="preserve"> partially disclosed principal).</w:t>
      </w:r>
    </w:p>
    <w:p w14:paraId="211D2A27" w14:textId="26938352" w:rsidR="00471E59" w:rsidRPr="000402BC" w:rsidRDefault="0000644E" w:rsidP="00300A65">
      <w:pPr>
        <w:pStyle w:val="ListParagraph"/>
        <w:numPr>
          <w:ilvl w:val="1"/>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Outcome</w:t>
      </w:r>
      <w:r w:rsidR="00886FBF" w:rsidRPr="000402BC">
        <w:rPr>
          <w:rFonts w:ascii="Times New Roman" w:hAnsi="Times New Roman" w:cs="Times New Roman"/>
          <w:sz w:val="20"/>
          <w:szCs w:val="20"/>
        </w:rPr>
        <w:t xml:space="preserve"> – </w:t>
      </w:r>
      <w:r w:rsidR="00471E59" w:rsidRPr="000402BC">
        <w:rPr>
          <w:rFonts w:ascii="Times New Roman" w:hAnsi="Times New Roman" w:cs="Times New Roman"/>
          <w:sz w:val="20"/>
          <w:szCs w:val="20"/>
        </w:rPr>
        <w:t xml:space="preserve">Perrin is protected, </w:t>
      </w:r>
      <w:r w:rsidR="00471E59" w:rsidRPr="000402BC">
        <w:rPr>
          <w:rFonts w:ascii="Times New Roman" w:hAnsi="Times New Roman" w:cs="Times New Roman"/>
          <w:i/>
          <w:sz w:val="20"/>
          <w:szCs w:val="20"/>
        </w:rPr>
        <w:t>de facto LLC (declares is an LLC and person who’s signing is protected from liability under agency theory) and LLC by estoppel (entity is not an LLC but courts won’t let party claim is not an LLC) imported into LLC law</w:t>
      </w:r>
      <w:r w:rsidR="00471E59" w:rsidRPr="000402BC">
        <w:rPr>
          <w:rFonts w:ascii="Times New Roman" w:hAnsi="Times New Roman" w:cs="Times New Roman"/>
          <w:sz w:val="20"/>
          <w:szCs w:val="20"/>
        </w:rPr>
        <w:t>.</w:t>
      </w:r>
    </w:p>
    <w:p w14:paraId="1BD82DCC" w14:textId="77777777" w:rsidR="00471E59" w:rsidRPr="000402BC" w:rsidRDefault="00471E59" w:rsidP="00300A65">
      <w:pPr>
        <w:spacing w:line="276" w:lineRule="auto"/>
        <w:jc w:val="both"/>
        <w:rPr>
          <w:rFonts w:ascii="Times New Roman" w:hAnsi="Times New Roman" w:cs="Times New Roman"/>
          <w:sz w:val="20"/>
          <w:szCs w:val="20"/>
        </w:rPr>
      </w:pPr>
    </w:p>
    <w:p w14:paraId="4F61B284" w14:textId="77777777"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 Governance of LLC (Operating Agreement)</w:t>
      </w:r>
      <w:r w:rsidRPr="000402BC">
        <w:rPr>
          <w:rFonts w:ascii="Times New Roman" w:hAnsi="Times New Roman" w:cs="Times New Roman"/>
          <w:sz w:val="20"/>
          <w:szCs w:val="20"/>
        </w:rPr>
        <w:t xml:space="preserve"> – </w:t>
      </w:r>
    </w:p>
    <w:p w14:paraId="720A4FC3" w14:textId="77777777"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operating agreement typically trumps state statute preferences (</w:t>
      </w:r>
      <w:r w:rsidRPr="000402BC">
        <w:rPr>
          <w:rFonts w:ascii="Times New Roman" w:hAnsi="Times New Roman" w:cs="Times New Roman"/>
          <w:b/>
          <w:i/>
          <w:sz w:val="20"/>
          <w:szCs w:val="20"/>
        </w:rPr>
        <w:t>Elf Atochem</w:t>
      </w:r>
      <w:r w:rsidRPr="000402BC">
        <w:rPr>
          <w:rFonts w:ascii="Times New Roman" w:hAnsi="Times New Roman" w:cs="Times New Roman"/>
          <w:sz w:val="20"/>
          <w:szCs w:val="20"/>
        </w:rPr>
        <w:t>) and fiduciary duties (</w:t>
      </w:r>
      <w:r w:rsidRPr="000402BC">
        <w:rPr>
          <w:rFonts w:ascii="Times New Roman" w:hAnsi="Times New Roman" w:cs="Times New Roman"/>
          <w:b/>
          <w:i/>
          <w:sz w:val="20"/>
          <w:szCs w:val="20"/>
        </w:rPr>
        <w:t>Fisk Ventures, McConnell</w:t>
      </w:r>
      <w:r w:rsidRPr="000402BC">
        <w:rPr>
          <w:rFonts w:ascii="Times New Roman" w:hAnsi="Times New Roman" w:cs="Times New Roman"/>
          <w:sz w:val="20"/>
          <w:szCs w:val="20"/>
        </w:rPr>
        <w:t>).</w:t>
      </w:r>
    </w:p>
    <w:p w14:paraId="46B7C92F" w14:textId="77777777" w:rsidR="00471E59" w:rsidRPr="000402BC" w:rsidRDefault="00471E59" w:rsidP="00300A65">
      <w:pPr>
        <w:spacing w:line="276" w:lineRule="auto"/>
        <w:jc w:val="both"/>
        <w:rPr>
          <w:rFonts w:ascii="Times New Roman" w:hAnsi="Times New Roman" w:cs="Times New Roman"/>
          <w:sz w:val="20"/>
          <w:szCs w:val="20"/>
        </w:rPr>
      </w:pPr>
    </w:p>
    <w:p w14:paraId="13ADDCE1" w14:textId="69DC1F7C"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Professional manager</w:t>
      </w:r>
      <w:r w:rsidR="000A3D28" w:rsidRPr="000402BC">
        <w:rPr>
          <w:rFonts w:ascii="Times New Roman" w:hAnsi="Times New Roman" w:cs="Times New Roman"/>
          <w:sz w:val="20"/>
          <w:szCs w:val="20"/>
        </w:rPr>
        <w:t xml:space="preserve"> –</w:t>
      </w:r>
    </w:p>
    <w:p w14:paraId="21B024D9" w14:textId="77777777" w:rsidR="007947A4" w:rsidRPr="000402BC" w:rsidRDefault="007947A4" w:rsidP="007947A4">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RULLCA §407(c)</w:t>
      </w:r>
      <w:r w:rsidRPr="000402BC">
        <w:rPr>
          <w:rFonts w:ascii="Times New Roman" w:hAnsi="Times New Roman" w:cs="Times New Roman"/>
          <w:sz w:val="20"/>
          <w:szCs w:val="20"/>
        </w:rPr>
        <w:t>: “In a manager-managed limited liability company…:</w:t>
      </w:r>
    </w:p>
    <w:p w14:paraId="7D825140" w14:textId="77777777" w:rsidR="007947A4" w:rsidRPr="000402BC" w:rsidRDefault="007947A4" w:rsidP="007947A4">
      <w:pPr>
        <w:pStyle w:val="ListParagraph"/>
        <w:numPr>
          <w:ilvl w:val="2"/>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w:t>
      </w:r>
      <w:r w:rsidRPr="000402BC">
        <w:rPr>
          <w:rFonts w:ascii="Times New Roman" w:hAnsi="Times New Roman" w:cs="Times New Roman"/>
          <w:sz w:val="20"/>
          <w:szCs w:val="20"/>
        </w:rPr>
        <w:t xml:space="preserve"> Except as otherwise expressly provided in this [act], any matter relating to the activities of the company is decided exclusively by the managers.</w:t>
      </w:r>
    </w:p>
    <w:p w14:paraId="0B73FBD7" w14:textId="77777777" w:rsidR="007947A4" w:rsidRPr="000402BC" w:rsidRDefault="007947A4" w:rsidP="007947A4">
      <w:pPr>
        <w:pStyle w:val="ListParagraph"/>
        <w:numPr>
          <w:ilvl w:val="2"/>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w:t>
      </w:r>
      <w:r w:rsidRPr="000402BC">
        <w:rPr>
          <w:rFonts w:ascii="Times New Roman" w:hAnsi="Times New Roman" w:cs="Times New Roman"/>
          <w:sz w:val="20"/>
          <w:szCs w:val="20"/>
        </w:rPr>
        <w:t xml:space="preserve"> Each manager has equal rights in the management and conduct of the activities of the company.</w:t>
      </w:r>
    </w:p>
    <w:p w14:paraId="7B9116AE" w14:textId="77777777" w:rsidR="007947A4" w:rsidRPr="000402BC" w:rsidRDefault="007947A4" w:rsidP="007947A4">
      <w:pPr>
        <w:pStyle w:val="ListParagraph"/>
        <w:numPr>
          <w:ilvl w:val="2"/>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(3)</w:t>
      </w:r>
      <w:r w:rsidRPr="000402BC">
        <w:rPr>
          <w:rFonts w:ascii="Times New Roman" w:hAnsi="Times New Roman" w:cs="Times New Roman"/>
          <w:sz w:val="20"/>
          <w:szCs w:val="20"/>
        </w:rPr>
        <w:t xml:space="preserve"> A difference arising among managers as to a matter in the ordinary course of the activities of the company may be decided by a majority of the managers.</w:t>
      </w:r>
    </w:p>
    <w:p w14:paraId="08201E88" w14:textId="77777777" w:rsidR="007947A4" w:rsidRPr="000402BC" w:rsidRDefault="007947A4" w:rsidP="007947A4">
      <w:pPr>
        <w:pStyle w:val="ListParagraph"/>
        <w:numPr>
          <w:ilvl w:val="2"/>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(4)</w:t>
      </w:r>
      <w:r w:rsidRPr="000402BC">
        <w:rPr>
          <w:rFonts w:ascii="Times New Roman" w:hAnsi="Times New Roman" w:cs="Times New Roman"/>
          <w:sz w:val="20"/>
          <w:szCs w:val="20"/>
        </w:rPr>
        <w:t xml:space="preserve"> The consent of all members is required to…</w:t>
      </w:r>
      <w:r w:rsidRPr="000402BC">
        <w:rPr>
          <w:rFonts w:ascii="Times New Roman" w:hAnsi="Times New Roman" w:cs="Times New Roman"/>
          <w:sz w:val="20"/>
          <w:szCs w:val="20"/>
          <w:u w:val="single"/>
        </w:rPr>
        <w:t>(C)</w:t>
      </w:r>
      <w:r w:rsidRPr="000402BC">
        <w:rPr>
          <w:rFonts w:ascii="Times New Roman" w:hAnsi="Times New Roman" w:cs="Times New Roman"/>
          <w:sz w:val="20"/>
          <w:szCs w:val="20"/>
        </w:rPr>
        <w:t xml:space="preserve"> undertake any other act outside of the ordinary course of the company’s activities…”</w:t>
      </w:r>
    </w:p>
    <w:p w14:paraId="0FFF5E30" w14:textId="77777777" w:rsidR="00471E59" w:rsidRPr="000402BC" w:rsidRDefault="00471E59" w:rsidP="00300A65">
      <w:pPr>
        <w:spacing w:line="276" w:lineRule="auto"/>
        <w:jc w:val="both"/>
        <w:rPr>
          <w:rFonts w:ascii="Times New Roman" w:hAnsi="Times New Roman" w:cs="Times New Roman"/>
          <w:sz w:val="20"/>
          <w:szCs w:val="20"/>
        </w:rPr>
      </w:pPr>
    </w:p>
    <w:p w14:paraId="56BA2F44" w14:textId="12B39D37" w:rsidR="007947A4"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Member-managed</w:t>
      </w:r>
      <w:r w:rsidR="000A3D28" w:rsidRPr="000402BC">
        <w:rPr>
          <w:rFonts w:ascii="Times New Roman" w:hAnsi="Times New Roman" w:cs="Times New Roman"/>
          <w:sz w:val="20"/>
          <w:szCs w:val="20"/>
        </w:rPr>
        <w:t xml:space="preserve"> –</w:t>
      </w:r>
    </w:p>
    <w:p w14:paraId="52CCFEA0" w14:textId="3FB41A8C"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RULLCA §407(b)</w:t>
      </w:r>
      <w:r w:rsidRPr="000402BC">
        <w:rPr>
          <w:rFonts w:ascii="Times New Roman" w:hAnsi="Times New Roman" w:cs="Times New Roman"/>
          <w:sz w:val="20"/>
          <w:szCs w:val="20"/>
        </w:rPr>
        <w:t>: “In a member-managed limited liability company…:</w:t>
      </w:r>
    </w:p>
    <w:p w14:paraId="1D5119E4" w14:textId="77777777" w:rsidR="00471E59" w:rsidRPr="000402BC" w:rsidRDefault="00471E59" w:rsidP="00300A65">
      <w:pPr>
        <w:pStyle w:val="ListParagraph"/>
        <w:numPr>
          <w:ilvl w:val="2"/>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w:t>
      </w:r>
      <w:r w:rsidRPr="000402BC">
        <w:rPr>
          <w:rFonts w:ascii="Times New Roman" w:hAnsi="Times New Roman" w:cs="Times New Roman"/>
          <w:sz w:val="20"/>
          <w:szCs w:val="20"/>
        </w:rPr>
        <w:t xml:space="preserve"> The management and conduct of the company are vested in the members.</w:t>
      </w:r>
    </w:p>
    <w:p w14:paraId="4B5B0A88" w14:textId="77777777" w:rsidR="00471E59" w:rsidRPr="000402BC" w:rsidRDefault="00471E59" w:rsidP="00300A65">
      <w:pPr>
        <w:pStyle w:val="ListParagraph"/>
        <w:numPr>
          <w:ilvl w:val="2"/>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w:t>
      </w:r>
      <w:r w:rsidRPr="000402BC">
        <w:rPr>
          <w:rFonts w:ascii="Times New Roman" w:hAnsi="Times New Roman" w:cs="Times New Roman"/>
          <w:sz w:val="20"/>
          <w:szCs w:val="20"/>
        </w:rPr>
        <w:t xml:space="preserve"> Each member has equal rights in the management and conduct of the company’s activities.</w:t>
      </w:r>
    </w:p>
    <w:p w14:paraId="7EAFE0EA" w14:textId="77777777" w:rsidR="00471E59" w:rsidRPr="000402BC" w:rsidRDefault="00471E59" w:rsidP="00300A65">
      <w:pPr>
        <w:pStyle w:val="ListParagraph"/>
        <w:numPr>
          <w:ilvl w:val="2"/>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(3)</w:t>
      </w:r>
      <w:r w:rsidRPr="000402BC">
        <w:rPr>
          <w:rFonts w:ascii="Times New Roman" w:hAnsi="Times New Roman" w:cs="Times New Roman"/>
          <w:sz w:val="20"/>
          <w:szCs w:val="20"/>
        </w:rPr>
        <w:t xml:space="preserve"> A difference arising among members as to a matter in the ordinary course…may be decided by a majority of the members.</w:t>
      </w:r>
    </w:p>
    <w:p w14:paraId="3C546539" w14:textId="77777777" w:rsidR="00471E59" w:rsidRPr="000402BC" w:rsidRDefault="00471E59" w:rsidP="00300A65">
      <w:pPr>
        <w:pStyle w:val="ListParagraph"/>
        <w:numPr>
          <w:ilvl w:val="2"/>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(4)</w:t>
      </w:r>
      <w:r w:rsidRPr="000402BC">
        <w:rPr>
          <w:rFonts w:ascii="Times New Roman" w:hAnsi="Times New Roman" w:cs="Times New Roman"/>
          <w:sz w:val="20"/>
          <w:szCs w:val="20"/>
        </w:rPr>
        <w:t xml:space="preserve"> An act outside the ordinary course…may be undertaking only with the consent of all members…”</w:t>
      </w:r>
    </w:p>
    <w:p w14:paraId="608A20B6" w14:textId="77777777" w:rsidR="00471E59" w:rsidRPr="000402BC" w:rsidRDefault="00471E59" w:rsidP="00300A65">
      <w:pPr>
        <w:spacing w:line="276" w:lineRule="auto"/>
        <w:jc w:val="both"/>
        <w:rPr>
          <w:rFonts w:ascii="Times New Roman" w:hAnsi="Times New Roman" w:cs="Times New Roman"/>
          <w:b/>
          <w:i/>
          <w:sz w:val="20"/>
          <w:szCs w:val="20"/>
        </w:rPr>
      </w:pPr>
    </w:p>
    <w:p w14:paraId="2E15CD4B" w14:textId="373B68D6"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Elf Atochem North America Inc. v. Jaffari</w:t>
      </w:r>
      <w:r w:rsidRPr="000402BC">
        <w:rPr>
          <w:rFonts w:ascii="Times New Roman" w:hAnsi="Times New Roman" w:cs="Times New Roman"/>
          <w:sz w:val="20"/>
          <w:szCs w:val="20"/>
        </w:rPr>
        <w:t xml:space="preserve"> –</w:t>
      </w:r>
      <w:r w:rsidR="00487A57" w:rsidRPr="000402BC">
        <w:rPr>
          <w:rFonts w:ascii="Times New Roman" w:hAnsi="Times New Roman" w:cs="Times New Roman"/>
          <w:sz w:val="20"/>
          <w:szCs w:val="20"/>
        </w:rPr>
        <w:t xml:space="preserve"> </w:t>
      </w:r>
      <w:r w:rsidRPr="000402BC">
        <w:rPr>
          <w:rFonts w:ascii="Times New Roman" w:hAnsi="Times New Roman" w:cs="Times New Roman"/>
          <w:sz w:val="20"/>
          <w:szCs w:val="20"/>
        </w:rPr>
        <w:t>Elf sues (derivative suit) Malak Inc. on behalf of Malek LLC in DE Court of Chancery claiming breach of fiduciary</w:t>
      </w:r>
      <w:r w:rsidR="00487A57" w:rsidRPr="000402BC">
        <w:rPr>
          <w:rFonts w:ascii="Times New Roman" w:hAnsi="Times New Roman" w:cs="Times New Roman"/>
          <w:sz w:val="20"/>
          <w:szCs w:val="20"/>
        </w:rPr>
        <w:t xml:space="preserve"> duty to Malek LLC by Malek Inc</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says Operating Agreement (w/ its arbitration clause) trumps.</w:t>
      </w:r>
    </w:p>
    <w:p w14:paraId="3890277A" w14:textId="5951C434" w:rsidR="00471E59" w:rsidRPr="000402BC" w:rsidRDefault="00471E59" w:rsidP="00300A65">
      <w:pPr>
        <w:pStyle w:val="ListParagraph"/>
        <w:numPr>
          <w:ilvl w:val="1"/>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DE §18-1001</w:t>
      </w:r>
      <w:r w:rsidRPr="000402BC">
        <w:rPr>
          <w:rFonts w:ascii="Times New Roman" w:hAnsi="Times New Roman" w:cs="Times New Roman"/>
          <w:sz w:val="20"/>
          <w:szCs w:val="20"/>
        </w:rPr>
        <w:t xml:space="preserve">: “A member or an assignee of an LLC interest may bring an action in the </w:t>
      </w:r>
      <w:r w:rsidRPr="000402BC">
        <w:rPr>
          <w:rFonts w:ascii="Times New Roman" w:hAnsi="Times New Roman" w:cs="Times New Roman"/>
          <w:i/>
          <w:sz w:val="20"/>
          <w:szCs w:val="20"/>
        </w:rPr>
        <w:t>Court of Chancery</w:t>
      </w:r>
      <w:r w:rsidRPr="000402BC">
        <w:rPr>
          <w:rFonts w:ascii="Times New Roman" w:hAnsi="Times New Roman" w:cs="Times New Roman"/>
          <w:sz w:val="20"/>
          <w:szCs w:val="20"/>
        </w:rPr>
        <w:t xml:space="preserve"> in the right of an LLC to recover a judgment in its favor if managers or members with authority to do so have refused to bring the action or if an effort to cause those managers or members to bring the action is not likely to succeed.”</w:t>
      </w:r>
    </w:p>
    <w:p w14:paraId="0D475867" w14:textId="77777777" w:rsidR="00471E59" w:rsidRPr="000402BC" w:rsidRDefault="00471E59" w:rsidP="00FD5F5C">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6680CB8B" wp14:editId="1A21D688">
            <wp:extent cx="1752335" cy="1497571"/>
            <wp:effectExtent l="0" t="0" r="635" b="127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3685" cy="1498725"/>
                    </a:xfrm>
                    <a:prstGeom prst="rect">
                      <a:avLst/>
                    </a:prstGeom>
                    <a:noFill/>
                    <a:ln>
                      <a:noFill/>
                    </a:ln>
                  </pic:spPr>
                </pic:pic>
              </a:graphicData>
            </a:graphic>
          </wp:inline>
        </w:drawing>
      </w:r>
    </w:p>
    <w:p w14:paraId="05171C2C" w14:textId="77777777" w:rsidR="00471E59" w:rsidRPr="000402BC" w:rsidRDefault="00471E59" w:rsidP="00300A65">
      <w:pPr>
        <w:spacing w:line="276" w:lineRule="auto"/>
        <w:jc w:val="both"/>
        <w:rPr>
          <w:rFonts w:ascii="Times New Roman" w:hAnsi="Times New Roman" w:cs="Times New Roman"/>
          <w:sz w:val="20"/>
          <w:szCs w:val="20"/>
        </w:rPr>
      </w:pPr>
    </w:p>
    <w:p w14:paraId="46F0786B" w14:textId="225894D8" w:rsidR="00471E59" w:rsidRPr="000402BC" w:rsidRDefault="00471E59" w:rsidP="00DD471B">
      <w:p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Fisk Ventures LLC v. Segal</w:t>
      </w:r>
      <w:r w:rsidRPr="000402BC">
        <w:rPr>
          <w:rFonts w:ascii="Times New Roman" w:hAnsi="Times New Roman" w:cs="Times New Roman"/>
          <w:sz w:val="20"/>
          <w:szCs w:val="20"/>
        </w:rPr>
        <w:t xml:space="preserve"> –</w:t>
      </w:r>
      <w:r w:rsidR="00DD471B" w:rsidRPr="000402BC">
        <w:rPr>
          <w:rFonts w:ascii="Times New Roman" w:hAnsi="Times New Roman" w:cs="Times New Roman"/>
          <w:sz w:val="20"/>
          <w:szCs w:val="20"/>
        </w:rPr>
        <w:t xml:space="preserve"> </w:t>
      </w:r>
      <w:r w:rsidRPr="000402BC">
        <w:rPr>
          <w:rFonts w:ascii="Times New Roman" w:hAnsi="Times New Roman" w:cs="Times New Roman"/>
          <w:sz w:val="20"/>
          <w:szCs w:val="20"/>
        </w:rPr>
        <w:t>Segal asks Johnson to waive senior debt claim and Johnson refuses.</w:t>
      </w:r>
      <w:r w:rsidR="00DD471B"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rejects: won’t interpret good faith and fair dealing to mean you can’t d</w:t>
      </w:r>
      <w:r w:rsidR="00DD471B" w:rsidRPr="000402BC">
        <w:rPr>
          <w:rFonts w:ascii="Times New Roman" w:hAnsi="Times New Roman" w:cs="Times New Roman"/>
          <w:sz w:val="20"/>
          <w:szCs w:val="20"/>
        </w:rPr>
        <w:t>o what contract says you can do.</w:t>
      </w:r>
    </w:p>
    <w:p w14:paraId="12487B3D" w14:textId="77777777" w:rsidR="00471E59" w:rsidRPr="000402BC" w:rsidRDefault="00471E59" w:rsidP="00300A65">
      <w:pPr>
        <w:pStyle w:val="ListParagraph"/>
        <w:spacing w:line="276" w:lineRule="auto"/>
        <w:ind w:left="1440"/>
        <w:jc w:val="both"/>
        <w:rPr>
          <w:rFonts w:ascii="Times New Roman" w:hAnsi="Times New Roman" w:cs="Times New Roman"/>
          <w:sz w:val="20"/>
          <w:szCs w:val="20"/>
        </w:rPr>
      </w:pPr>
    </w:p>
    <w:p w14:paraId="01AC88E3" w14:textId="77777777" w:rsidR="00471E59" w:rsidRPr="000402BC" w:rsidRDefault="00471E59" w:rsidP="00DD471B">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00DF979A" wp14:editId="3B7C1E4A">
            <wp:extent cx="2827626" cy="179390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147" cy="1794234"/>
                    </a:xfrm>
                    <a:prstGeom prst="rect">
                      <a:avLst/>
                    </a:prstGeom>
                    <a:noFill/>
                    <a:ln>
                      <a:noFill/>
                    </a:ln>
                  </pic:spPr>
                </pic:pic>
              </a:graphicData>
            </a:graphic>
          </wp:inline>
        </w:drawing>
      </w:r>
    </w:p>
    <w:p w14:paraId="530C2902" w14:textId="77777777" w:rsidR="00471E59" w:rsidRPr="000402BC" w:rsidRDefault="00471E59" w:rsidP="00300A65">
      <w:pPr>
        <w:spacing w:line="276" w:lineRule="auto"/>
        <w:jc w:val="both"/>
        <w:rPr>
          <w:rFonts w:ascii="Times New Roman" w:hAnsi="Times New Roman" w:cs="Times New Roman"/>
          <w:sz w:val="20"/>
          <w:szCs w:val="20"/>
        </w:rPr>
      </w:pPr>
    </w:p>
    <w:p w14:paraId="148E0294" w14:textId="77777777" w:rsidR="00471E59" w:rsidRPr="000402BC" w:rsidRDefault="00471E59" w:rsidP="00300A65">
      <w:pPr>
        <w:spacing w:line="276" w:lineRule="auto"/>
        <w:jc w:val="both"/>
        <w:rPr>
          <w:rFonts w:ascii="Times New Roman" w:hAnsi="Times New Roman" w:cs="Times New Roman"/>
          <w:sz w:val="20"/>
          <w:szCs w:val="20"/>
        </w:rPr>
      </w:pPr>
    </w:p>
    <w:p w14:paraId="2705B1DF" w14:textId="6CBD42C3"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(3) Piercing the LLC Veil</w:t>
      </w:r>
      <w:r w:rsidRPr="000402BC">
        <w:rPr>
          <w:rFonts w:ascii="Times New Roman" w:hAnsi="Times New Roman" w:cs="Times New Roman"/>
          <w:sz w:val="20"/>
          <w:szCs w:val="20"/>
        </w:rPr>
        <w:t xml:space="preserve"> – </w:t>
      </w:r>
      <w:r w:rsidR="00DC1F09" w:rsidRPr="000402BC">
        <w:rPr>
          <w:rFonts w:ascii="Times New Roman" w:hAnsi="Times New Roman" w:cs="Times New Roman"/>
          <w:sz w:val="20"/>
          <w:szCs w:val="20"/>
        </w:rPr>
        <w:t>(</w:t>
      </w:r>
      <w:r w:rsidR="00DC1F09" w:rsidRPr="000402BC">
        <w:rPr>
          <w:rFonts w:ascii="Times New Roman" w:hAnsi="Times New Roman" w:cs="Times New Roman"/>
          <w:i/>
          <w:sz w:val="20"/>
          <w:szCs w:val="20"/>
        </w:rPr>
        <w:t>if fails, then try dissolution</w:t>
      </w:r>
      <w:r w:rsidR="00DC1F09" w:rsidRPr="000402BC">
        <w:rPr>
          <w:rFonts w:ascii="Times New Roman" w:hAnsi="Times New Roman" w:cs="Times New Roman"/>
          <w:sz w:val="20"/>
          <w:szCs w:val="20"/>
        </w:rPr>
        <w:t>)</w:t>
      </w:r>
    </w:p>
    <w:p w14:paraId="20858424" w14:textId="3EB79892"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can pierce the LLC veil, but hard to do b/c courts don’t care about formalities like they do in corporate sphere. </w:t>
      </w:r>
    </w:p>
    <w:p w14:paraId="3D2B2189" w14:textId="77777777" w:rsidR="00471E59" w:rsidRPr="000402BC" w:rsidRDefault="00471E59" w:rsidP="00300A65">
      <w:pPr>
        <w:spacing w:line="276" w:lineRule="auto"/>
        <w:jc w:val="both"/>
        <w:rPr>
          <w:rFonts w:ascii="Times New Roman" w:hAnsi="Times New Roman" w:cs="Times New Roman"/>
          <w:sz w:val="20"/>
          <w:szCs w:val="20"/>
        </w:rPr>
      </w:pPr>
    </w:p>
    <w:p w14:paraId="3AB2510C" w14:textId="586573C6" w:rsidR="00471E59" w:rsidRPr="000402BC" w:rsidRDefault="00471E59" w:rsidP="00FD1A0F">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NetJets Aviation, Inc. v. LHC Communications LLC</w:t>
      </w:r>
      <w:r w:rsidRPr="000402BC">
        <w:rPr>
          <w:rFonts w:ascii="Times New Roman" w:hAnsi="Times New Roman" w:cs="Times New Roman"/>
          <w:sz w:val="20"/>
          <w:szCs w:val="20"/>
        </w:rPr>
        <w:t xml:space="preserve"> –</w:t>
      </w:r>
      <w:r w:rsidR="0047235F"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0047235F" w:rsidRPr="000402BC">
        <w:rPr>
          <w:rFonts w:ascii="Times New Roman" w:hAnsi="Times New Roman" w:cs="Times New Roman"/>
          <w:sz w:val="20"/>
          <w:szCs w:val="20"/>
        </w:rPr>
        <w:t xml:space="preserve"> – </w:t>
      </w:r>
      <w:r w:rsidRPr="000402BC">
        <w:rPr>
          <w:rFonts w:ascii="Times New Roman" w:hAnsi="Times New Roman" w:cs="Times New Roman"/>
          <w:sz w:val="20"/>
          <w:szCs w:val="20"/>
        </w:rPr>
        <w:t>court found Zimmerman could be personally liable: was using company as another bank account (comingling, treating company’s assets as his own)</w:t>
      </w:r>
      <w:r w:rsidR="00584E50" w:rsidRPr="000402BC">
        <w:rPr>
          <w:rFonts w:ascii="Times New Roman" w:hAnsi="Times New Roman" w:cs="Times New Roman"/>
          <w:sz w:val="20"/>
          <w:szCs w:val="20"/>
        </w:rPr>
        <w:t>.</w:t>
      </w:r>
    </w:p>
    <w:p w14:paraId="46552326" w14:textId="77777777" w:rsidR="00471E59" w:rsidRPr="000402BC" w:rsidRDefault="00471E59" w:rsidP="00300A65">
      <w:pPr>
        <w:spacing w:line="276" w:lineRule="auto"/>
        <w:jc w:val="both"/>
        <w:rPr>
          <w:rFonts w:ascii="Times New Roman" w:hAnsi="Times New Roman" w:cs="Times New Roman"/>
          <w:sz w:val="20"/>
          <w:szCs w:val="20"/>
        </w:rPr>
      </w:pPr>
    </w:p>
    <w:p w14:paraId="4B323FF2" w14:textId="77777777"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(4) Fiduciary Obligations in LLCs</w:t>
      </w:r>
      <w:r w:rsidRPr="000402BC">
        <w:rPr>
          <w:rFonts w:ascii="Times New Roman" w:hAnsi="Times New Roman" w:cs="Times New Roman"/>
          <w:sz w:val="20"/>
          <w:szCs w:val="20"/>
        </w:rPr>
        <w:t xml:space="preserve"> – </w:t>
      </w:r>
    </w:p>
    <w:p w14:paraId="61CC0A44" w14:textId="77777777" w:rsidR="00471E59" w:rsidRPr="000402BC" w:rsidRDefault="00471E59" w:rsidP="00300A65">
      <w:pPr>
        <w:spacing w:line="276" w:lineRule="auto"/>
        <w:jc w:val="both"/>
        <w:rPr>
          <w:rFonts w:ascii="Times New Roman" w:hAnsi="Times New Roman" w:cs="Times New Roman"/>
          <w:sz w:val="20"/>
          <w:szCs w:val="20"/>
          <w:u w:val="single"/>
        </w:rPr>
      </w:pPr>
    </w:p>
    <w:p w14:paraId="457D2986" w14:textId="2C21FFF0" w:rsidR="00471E59" w:rsidRPr="000402BC" w:rsidRDefault="00471E59" w:rsidP="00300A65">
      <w:pPr>
        <w:pStyle w:val="ListParagraph"/>
        <w:numPr>
          <w:ilvl w:val="0"/>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RULLCA) §110(c)</w:t>
      </w:r>
      <w:r w:rsidRPr="000402BC">
        <w:rPr>
          <w:rFonts w:ascii="Times New Roman" w:hAnsi="Times New Roman" w:cs="Times New Roman"/>
          <w:sz w:val="20"/>
          <w:szCs w:val="20"/>
        </w:rPr>
        <w:t xml:space="preserve">: “An operating agreement may not:… subject to subsections (d) through (g), eliminate the duty of loyalty, the duty of care, or any other fiduciary duty…” </w:t>
      </w:r>
    </w:p>
    <w:p w14:paraId="6DAED11E" w14:textId="77777777" w:rsidR="00471E59" w:rsidRPr="000402BC" w:rsidRDefault="00471E59" w:rsidP="00300A65">
      <w:pPr>
        <w:pStyle w:val="ListParagraph"/>
        <w:numPr>
          <w:ilvl w:val="0"/>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RULLCA §110(d)</w:t>
      </w:r>
      <w:r w:rsidRPr="000402BC">
        <w:rPr>
          <w:rFonts w:ascii="Times New Roman" w:hAnsi="Times New Roman" w:cs="Times New Roman"/>
          <w:sz w:val="20"/>
          <w:szCs w:val="20"/>
        </w:rPr>
        <w:t xml:space="preserve">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exceptions allow parties to virtually eliminate any aspects of fiduciary duty, BUT can’t be manifestly unreasonable.</w:t>
      </w:r>
      <w:r w:rsidRPr="000402BC">
        <w:rPr>
          <w:rFonts w:ascii="Times New Roman" w:hAnsi="Times New Roman" w:cs="Times New Roman"/>
          <w:sz w:val="20"/>
          <w:szCs w:val="20"/>
        </w:rPr>
        <w:t xml:space="preserve"> “If not manifestly unreasonable, the operating agreement may:</w:t>
      </w:r>
    </w:p>
    <w:p w14:paraId="66996B20" w14:textId="77777777" w:rsidR="00471E59" w:rsidRPr="000402BC" w:rsidRDefault="00471E59" w:rsidP="00300A65">
      <w:pPr>
        <w:pStyle w:val="ListParagraph"/>
        <w:numPr>
          <w:ilvl w:val="1"/>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w:t>
      </w:r>
      <w:r w:rsidRPr="000402BC">
        <w:rPr>
          <w:rFonts w:ascii="Times New Roman" w:hAnsi="Times New Roman" w:cs="Times New Roman"/>
          <w:sz w:val="20"/>
          <w:szCs w:val="20"/>
        </w:rPr>
        <w:t xml:space="preserve"> Restrict or eliminate the duty…to refrain from competing with the company in the conduct of the company’s business…;</w:t>
      </w:r>
    </w:p>
    <w:p w14:paraId="26AF94F3" w14:textId="77777777" w:rsidR="00471E59" w:rsidRPr="000402BC" w:rsidRDefault="00471E59" w:rsidP="00300A65">
      <w:pPr>
        <w:pStyle w:val="ListParagraph"/>
        <w:numPr>
          <w:ilvl w:val="1"/>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(2)</w:t>
      </w:r>
      <w:r w:rsidRPr="000402BC">
        <w:rPr>
          <w:rFonts w:ascii="Times New Roman" w:hAnsi="Times New Roman" w:cs="Times New Roman"/>
          <w:sz w:val="20"/>
          <w:szCs w:val="20"/>
        </w:rPr>
        <w:t xml:space="preserve"> Identify specific types or categories of activities that do not violate the duty of loyalty;</w:t>
      </w:r>
    </w:p>
    <w:p w14:paraId="38F1FE74" w14:textId="77777777" w:rsidR="00471E59" w:rsidRPr="000402BC" w:rsidRDefault="00471E59" w:rsidP="00300A65">
      <w:pPr>
        <w:pStyle w:val="ListParagraph"/>
        <w:numPr>
          <w:ilvl w:val="1"/>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(3)</w:t>
      </w:r>
      <w:r w:rsidRPr="000402BC">
        <w:rPr>
          <w:rFonts w:ascii="Times New Roman" w:hAnsi="Times New Roman" w:cs="Times New Roman"/>
          <w:sz w:val="20"/>
          <w:szCs w:val="20"/>
        </w:rPr>
        <w:t xml:space="preserve"> Alter the duty of care, except to authorize intentional misconduct or knowing violating of law;</w:t>
      </w:r>
    </w:p>
    <w:p w14:paraId="36BB6941" w14:textId="77777777" w:rsidR="00471E59" w:rsidRPr="000402BC" w:rsidRDefault="00471E59" w:rsidP="00300A65">
      <w:pPr>
        <w:pStyle w:val="ListParagraph"/>
        <w:numPr>
          <w:ilvl w:val="1"/>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(4)</w:t>
      </w:r>
      <w:r w:rsidRPr="000402BC">
        <w:rPr>
          <w:rFonts w:ascii="Times New Roman" w:hAnsi="Times New Roman" w:cs="Times New Roman"/>
          <w:sz w:val="20"/>
          <w:szCs w:val="20"/>
        </w:rPr>
        <w:t xml:space="preserve"> Alter any other fiduciary duty, including eliminating particular aspects of that duty.</w:t>
      </w:r>
    </w:p>
    <w:p w14:paraId="4EC1B688" w14:textId="77777777" w:rsidR="00471E59" w:rsidRPr="000402BC" w:rsidRDefault="00471E59" w:rsidP="00300A65">
      <w:pPr>
        <w:pStyle w:val="ListParagraph"/>
        <w:numPr>
          <w:ilvl w:val="1"/>
          <w:numId w:val="4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(5)</w:t>
      </w:r>
      <w:r w:rsidRPr="000402BC">
        <w:rPr>
          <w:rFonts w:ascii="Times New Roman" w:hAnsi="Times New Roman" w:cs="Times New Roman"/>
          <w:sz w:val="20"/>
          <w:szCs w:val="20"/>
        </w:rPr>
        <w:t xml:space="preserve"> If not manifestly unreasonable, the operating agreement may: ‘prescribe the standards by which to measure the performance of the contractual obligation of good faith and fair dealing…’”</w:t>
      </w:r>
    </w:p>
    <w:p w14:paraId="78846A07" w14:textId="77777777" w:rsidR="00471E59" w:rsidRPr="000402BC" w:rsidRDefault="00471E59" w:rsidP="00300A65">
      <w:pPr>
        <w:spacing w:line="276" w:lineRule="auto"/>
        <w:jc w:val="both"/>
        <w:rPr>
          <w:rFonts w:ascii="Times New Roman" w:hAnsi="Times New Roman" w:cs="Times New Roman"/>
          <w:b/>
          <w:i/>
          <w:sz w:val="20"/>
          <w:szCs w:val="20"/>
        </w:rPr>
      </w:pPr>
    </w:p>
    <w:p w14:paraId="0AE47A98" w14:textId="7984B58F" w:rsidR="00471E59" w:rsidRPr="000402BC" w:rsidRDefault="00471E59" w:rsidP="00847CFF">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McConnell v. Hunt Sports Enterprises</w:t>
      </w:r>
      <w:r w:rsidR="00D67EA4"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for McConnell: operating agreement has clause exempting him from fiduciary duties, </w:t>
      </w:r>
      <w:r w:rsidRPr="000402BC">
        <w:rPr>
          <w:rFonts w:ascii="Times New Roman" w:hAnsi="Times New Roman" w:cs="Times New Roman"/>
          <w:i/>
          <w:sz w:val="20"/>
          <w:szCs w:val="20"/>
        </w:rPr>
        <w:t>“Members shall not in any way be prohibited from or restricted in engaging or owning an interest in any other business venture of any nature, including any venture which might be competitive with the business of the Company.” (</w:t>
      </w:r>
      <w:r w:rsidRPr="000402BC">
        <w:rPr>
          <w:rFonts w:ascii="Times New Roman" w:hAnsi="Times New Roman" w:cs="Times New Roman"/>
          <w:i/>
          <w:sz w:val="20"/>
          <w:szCs w:val="20"/>
          <w:u w:val="single"/>
        </w:rPr>
        <w:t>Common in LLC operating agreements</w:t>
      </w:r>
      <w:r w:rsidRPr="000402BC">
        <w:rPr>
          <w:rFonts w:ascii="Times New Roman" w:hAnsi="Times New Roman" w:cs="Times New Roman"/>
          <w:i/>
          <w:sz w:val="20"/>
          <w:szCs w:val="20"/>
        </w:rPr>
        <w:t>).</w:t>
      </w:r>
    </w:p>
    <w:p w14:paraId="26F77463" w14:textId="77777777" w:rsidR="00471E59" w:rsidRPr="000402BC" w:rsidRDefault="00471E59" w:rsidP="00847CFF">
      <w:pPr>
        <w:spacing w:line="276" w:lineRule="auto"/>
        <w:ind w:left="720"/>
        <w:jc w:val="both"/>
        <w:rPr>
          <w:rFonts w:ascii="Times New Roman" w:hAnsi="Times New Roman" w:cs="Times New Roman"/>
          <w:sz w:val="20"/>
          <w:szCs w:val="20"/>
        </w:rPr>
      </w:pPr>
    </w:p>
    <w:p w14:paraId="7E38CF74" w14:textId="77777777" w:rsidR="00471E59" w:rsidRPr="000402BC" w:rsidRDefault="00471E59" w:rsidP="00847CFF">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Additional Capital in LLCs (Limited Liability in Force)</w:t>
      </w:r>
      <w:r w:rsidRPr="000402BC">
        <w:rPr>
          <w:rFonts w:ascii="Times New Roman" w:hAnsi="Times New Roman" w:cs="Times New Roman"/>
          <w:sz w:val="20"/>
          <w:szCs w:val="20"/>
        </w:rPr>
        <w:t xml:space="preserve"> – </w:t>
      </w:r>
    </w:p>
    <w:p w14:paraId="647B9F02" w14:textId="77777777" w:rsidR="00471E59" w:rsidRPr="000402BC" w:rsidRDefault="00471E59" w:rsidP="00847CFF">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RULE</w:t>
      </w:r>
      <w:r w:rsidRPr="000402BC">
        <w:rPr>
          <w:rFonts w:ascii="Times New Roman" w:hAnsi="Times New Roman" w:cs="Times New Roman"/>
          <w:sz w:val="20"/>
          <w:szCs w:val="20"/>
        </w:rPr>
        <w:t xml:space="preserve"> – limited liability trumps operations agreement provision </w:t>
      </w:r>
      <w:r w:rsidRPr="000402BC">
        <w:rPr>
          <w:rFonts w:ascii="Times New Roman" w:hAnsi="Times New Roman" w:cs="Times New Roman"/>
          <w:i/>
          <w:sz w:val="20"/>
          <w:szCs w:val="20"/>
        </w:rPr>
        <w:t>unless</w:t>
      </w:r>
      <w:r w:rsidRPr="000402BC">
        <w:rPr>
          <w:rFonts w:ascii="Times New Roman" w:hAnsi="Times New Roman" w:cs="Times New Roman"/>
          <w:sz w:val="20"/>
          <w:szCs w:val="20"/>
        </w:rPr>
        <w:t xml:space="preserve"> owners explicitly make selves individually liable. (</w:t>
      </w:r>
      <w:r w:rsidRPr="000402BC">
        <w:rPr>
          <w:rFonts w:ascii="Times New Roman" w:hAnsi="Times New Roman" w:cs="Times New Roman"/>
          <w:b/>
          <w:i/>
          <w:sz w:val="20"/>
          <w:szCs w:val="20"/>
        </w:rPr>
        <w:t>Racing Investment Fund</w:t>
      </w:r>
      <w:r w:rsidRPr="000402BC">
        <w:rPr>
          <w:rFonts w:ascii="Times New Roman" w:hAnsi="Times New Roman" w:cs="Times New Roman"/>
          <w:sz w:val="20"/>
          <w:szCs w:val="20"/>
        </w:rPr>
        <w:t>)</w:t>
      </w:r>
    </w:p>
    <w:p w14:paraId="5061E9E2" w14:textId="77777777" w:rsidR="00471E59" w:rsidRPr="000402BC" w:rsidRDefault="00471E59" w:rsidP="00300A65">
      <w:pPr>
        <w:spacing w:line="276" w:lineRule="auto"/>
        <w:jc w:val="both"/>
        <w:rPr>
          <w:rFonts w:ascii="Times New Roman" w:hAnsi="Times New Roman" w:cs="Times New Roman"/>
          <w:sz w:val="20"/>
          <w:szCs w:val="20"/>
        </w:rPr>
      </w:pPr>
    </w:p>
    <w:p w14:paraId="5756622F" w14:textId="77777777"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(5) Dissolution of LLCs</w:t>
      </w:r>
      <w:r w:rsidRPr="000402BC">
        <w:rPr>
          <w:rFonts w:ascii="Times New Roman" w:hAnsi="Times New Roman" w:cs="Times New Roman"/>
          <w:sz w:val="20"/>
          <w:szCs w:val="20"/>
        </w:rPr>
        <w:t xml:space="preserve"> – </w:t>
      </w:r>
    </w:p>
    <w:p w14:paraId="2801922C" w14:textId="77777777" w:rsidR="00471E59" w:rsidRPr="000402BC" w:rsidRDefault="00471E59"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u w:val="single"/>
        </w:rPr>
        <w:t>RULE</w:t>
      </w:r>
      <w:r w:rsidRPr="000402BC">
        <w:rPr>
          <w:rFonts w:ascii="Times New Roman" w:hAnsi="Times New Roman" w:cs="Times New Roman"/>
          <w:i/>
          <w:sz w:val="20"/>
          <w:szCs w:val="20"/>
        </w:rPr>
        <w:t xml:space="preserve"> - </w:t>
      </w:r>
      <w:r w:rsidRPr="000402BC">
        <w:rPr>
          <w:rFonts w:ascii="Times New Roman" w:hAnsi="Times New Roman" w:cs="Times New Roman"/>
          <w:sz w:val="20"/>
          <w:szCs w:val="20"/>
        </w:rPr>
        <w:t>if can’t pierce veil, then can make claims on members if assets have been given out to them after dissolution (a practical solution to avoid creditor having to go through litigation). (</w:t>
      </w:r>
      <w:r w:rsidRPr="000402BC">
        <w:rPr>
          <w:rFonts w:ascii="Times New Roman" w:hAnsi="Times New Roman" w:cs="Times New Roman"/>
          <w:b/>
          <w:i/>
          <w:sz w:val="20"/>
          <w:szCs w:val="20"/>
        </w:rPr>
        <w:t>New Horizons</w:t>
      </w:r>
      <w:r w:rsidRPr="000402BC">
        <w:rPr>
          <w:rFonts w:ascii="Times New Roman" w:hAnsi="Times New Roman" w:cs="Times New Roman"/>
          <w:sz w:val="20"/>
          <w:szCs w:val="20"/>
        </w:rPr>
        <w:t>)</w:t>
      </w:r>
    </w:p>
    <w:p w14:paraId="5F516771" w14:textId="77777777" w:rsidR="00471E59" w:rsidRPr="000402BC" w:rsidRDefault="00471E59" w:rsidP="00300A65">
      <w:pPr>
        <w:spacing w:line="276" w:lineRule="auto"/>
        <w:jc w:val="both"/>
        <w:rPr>
          <w:rFonts w:ascii="Times New Roman" w:hAnsi="Times New Roman" w:cs="Times New Roman"/>
          <w:b/>
          <w:i/>
          <w:sz w:val="20"/>
          <w:szCs w:val="20"/>
        </w:rPr>
      </w:pPr>
    </w:p>
    <w:p w14:paraId="2BD60A48" w14:textId="0CCB755F" w:rsidR="00471E59" w:rsidRPr="000402BC" w:rsidRDefault="00471E59" w:rsidP="00451FC6">
      <w:p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New Horizons Supply Cooperative v. Haack</w:t>
      </w:r>
      <w:r w:rsidRPr="000402BC">
        <w:rPr>
          <w:rFonts w:ascii="Times New Roman" w:hAnsi="Times New Roman" w:cs="Times New Roman"/>
          <w:sz w:val="20"/>
          <w:szCs w:val="20"/>
        </w:rPr>
        <w:t xml:space="preserve"> –</w:t>
      </w:r>
      <w:r w:rsidR="00451FC6" w:rsidRPr="000402BC">
        <w:rPr>
          <w:rFonts w:ascii="Times New Roman" w:hAnsi="Times New Roman" w:cs="Times New Roman"/>
          <w:sz w:val="20"/>
          <w:szCs w:val="20"/>
        </w:rPr>
        <w:t xml:space="preserve"> </w:t>
      </w:r>
      <w:r w:rsidR="00451FC6" w:rsidRPr="000402BC">
        <w:rPr>
          <w:rFonts w:ascii="Times New Roman" w:hAnsi="Times New Roman" w:cs="Times New Roman"/>
          <w:sz w:val="20"/>
          <w:szCs w:val="20"/>
          <w:u w:val="single"/>
        </w:rPr>
        <w:t>Outcome</w:t>
      </w:r>
      <w:r w:rsidR="00451FC6" w:rsidRPr="000402BC">
        <w:rPr>
          <w:rFonts w:ascii="Times New Roman" w:hAnsi="Times New Roman" w:cs="Times New Roman"/>
          <w:sz w:val="20"/>
          <w:szCs w:val="20"/>
        </w:rPr>
        <w:t xml:space="preserve"> – </w:t>
      </w:r>
      <w:r w:rsidRPr="000402BC">
        <w:rPr>
          <w:rFonts w:ascii="Times New Roman" w:hAnsi="Times New Roman" w:cs="Times New Roman"/>
          <w:sz w:val="20"/>
          <w:szCs w:val="20"/>
        </w:rPr>
        <w:t xml:space="preserve">LLC never wound up properly, should have filed dissolution (de facto </w:t>
      </w:r>
      <w:r w:rsidR="00B803BF" w:rsidRPr="000402BC">
        <w:rPr>
          <w:rFonts w:ascii="Times New Roman" w:hAnsi="Times New Roman" w:cs="Times New Roman"/>
          <w:sz w:val="20"/>
          <w:szCs w:val="20"/>
        </w:rPr>
        <w:t xml:space="preserve">dissolution) and any liquidity </w:t>
      </w:r>
      <w:r w:rsidRPr="000402BC">
        <w:rPr>
          <w:rFonts w:ascii="Times New Roman" w:hAnsi="Times New Roman" w:cs="Times New Roman"/>
          <w:sz w:val="20"/>
          <w:szCs w:val="20"/>
        </w:rPr>
        <w:t>that flowed back to sister should have been given to New Horizons</w:t>
      </w:r>
      <w:r w:rsidR="00451FC6" w:rsidRPr="000402BC">
        <w:rPr>
          <w:rFonts w:ascii="Times New Roman" w:hAnsi="Times New Roman" w:cs="Times New Roman"/>
          <w:sz w:val="20"/>
          <w:szCs w:val="20"/>
        </w:rPr>
        <w:t>,</w:t>
      </w:r>
      <w:r w:rsidRPr="000402BC">
        <w:rPr>
          <w:rFonts w:ascii="Times New Roman" w:hAnsi="Times New Roman" w:cs="Times New Roman"/>
          <w:sz w:val="20"/>
          <w:szCs w:val="20"/>
        </w:rPr>
        <w:t xml:space="preserve"> sister could be required to pay.</w:t>
      </w:r>
      <w:r w:rsidR="00451FC6"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Burden</w:t>
      </w:r>
      <w:r w:rsidRPr="000402BC">
        <w:rPr>
          <w:rFonts w:ascii="Times New Roman" w:hAnsi="Times New Roman" w:cs="Times New Roman"/>
          <w:sz w:val="20"/>
          <w:szCs w:val="20"/>
        </w:rPr>
        <w:t xml:space="preserve"> on sister to prove she didn’t receive the liquidity from asset sale</w:t>
      </w:r>
    </w:p>
    <w:p w14:paraId="4D554791" w14:textId="77777777" w:rsidR="00471E59" w:rsidRPr="000402BC" w:rsidRDefault="00471E59" w:rsidP="00300A65">
      <w:pPr>
        <w:pStyle w:val="ListParagraph"/>
        <w:numPr>
          <w:ilvl w:val="0"/>
          <w:numId w:val="45"/>
        </w:numPr>
        <w:spacing w:line="276" w:lineRule="auto"/>
        <w:jc w:val="both"/>
        <w:rPr>
          <w:rFonts w:ascii="Times New Roman" w:hAnsi="Times New Roman" w:cs="Times New Roman"/>
          <w:i/>
          <w:sz w:val="20"/>
          <w:szCs w:val="20"/>
        </w:rPr>
      </w:pPr>
      <w:r w:rsidRPr="000402BC">
        <w:rPr>
          <w:rFonts w:ascii="Times New Roman" w:hAnsi="Times New Roman" w:cs="Times New Roman"/>
          <w:i/>
          <w:sz w:val="20"/>
          <w:szCs w:val="20"/>
          <w:u w:val="single"/>
        </w:rPr>
        <w:t>Take-aways</w:t>
      </w:r>
      <w:r w:rsidRPr="000402BC">
        <w:rPr>
          <w:rFonts w:ascii="Times New Roman" w:hAnsi="Times New Roman" w:cs="Times New Roman"/>
          <w:i/>
          <w:sz w:val="20"/>
          <w:szCs w:val="20"/>
        </w:rPr>
        <w:t xml:space="preserve"> – if can’t pierce veil, then can make claims on members if assets have been given out to them after dissolution (a practical solution to avoid creditor having to go through litigation).</w:t>
      </w:r>
    </w:p>
    <w:p w14:paraId="5BA77697" w14:textId="77777777" w:rsidR="00471E59" w:rsidRPr="000402BC" w:rsidRDefault="00471E59" w:rsidP="00300A65">
      <w:pPr>
        <w:spacing w:line="276" w:lineRule="auto"/>
        <w:jc w:val="both"/>
        <w:rPr>
          <w:rFonts w:ascii="Times New Roman" w:hAnsi="Times New Roman" w:cs="Times New Roman"/>
          <w:sz w:val="22"/>
        </w:rPr>
      </w:pPr>
    </w:p>
    <w:p w14:paraId="427D74CB" w14:textId="38DF40AC"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Limited Liability Partnerships</w:t>
      </w:r>
      <w:r w:rsidRPr="000402BC">
        <w:rPr>
          <w:rFonts w:ascii="Times New Roman" w:hAnsi="Times New Roman" w:cs="Times New Roman"/>
          <w:sz w:val="28"/>
          <w:szCs w:val="28"/>
        </w:rPr>
        <w:t xml:space="preserve"> –</w:t>
      </w:r>
      <w:r w:rsidR="00807895" w:rsidRPr="000402BC">
        <w:rPr>
          <w:rFonts w:ascii="Times New Roman" w:hAnsi="Times New Roman" w:cs="Times New Roman"/>
          <w:sz w:val="22"/>
        </w:rPr>
        <w:t xml:space="preserve"> </w:t>
      </w:r>
      <w:r w:rsidRPr="000402BC">
        <w:rPr>
          <w:rFonts w:ascii="Times New Roman" w:hAnsi="Times New Roman" w:cs="Times New Roman"/>
          <w:sz w:val="20"/>
          <w:szCs w:val="20"/>
        </w:rPr>
        <w:t>Limited Liability extended to general partner.</w:t>
      </w:r>
    </w:p>
    <w:p w14:paraId="2C34D165" w14:textId="77777777"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RUPA §306(c)</w:t>
      </w:r>
      <w:r w:rsidRPr="000402BC">
        <w:rPr>
          <w:rFonts w:ascii="Times New Roman" w:hAnsi="Times New Roman" w:cs="Times New Roman"/>
          <w:sz w:val="20"/>
          <w:szCs w:val="20"/>
        </w:rPr>
        <w:t>: “An obligation of a partnership incurred while the partnership is a LLP, whether arising in contract, tort, or otherwise, is solely the obligation of the partnership. A partner is not personally liable, directly or otherwise, for such an obligation solely by reason of being or so acting as a partner.”</w:t>
      </w:r>
    </w:p>
    <w:p w14:paraId="0151CBB7" w14:textId="77777777" w:rsidR="00471E59" w:rsidRDefault="00471E59" w:rsidP="00300A65">
      <w:pPr>
        <w:spacing w:line="276" w:lineRule="auto"/>
        <w:jc w:val="both"/>
        <w:rPr>
          <w:rFonts w:ascii="Times New Roman" w:hAnsi="Times New Roman" w:cs="Times New Roman"/>
          <w:b/>
          <w:sz w:val="22"/>
        </w:rPr>
      </w:pPr>
    </w:p>
    <w:p w14:paraId="637A2F8E" w14:textId="77777777" w:rsidR="00342BAA" w:rsidRDefault="00342BAA" w:rsidP="00300A65">
      <w:pPr>
        <w:spacing w:line="276" w:lineRule="auto"/>
        <w:jc w:val="both"/>
        <w:rPr>
          <w:rFonts w:ascii="Times New Roman" w:hAnsi="Times New Roman" w:cs="Times New Roman"/>
          <w:b/>
          <w:sz w:val="22"/>
        </w:rPr>
      </w:pPr>
    </w:p>
    <w:p w14:paraId="617F38B2" w14:textId="77777777" w:rsidR="00342BAA" w:rsidRDefault="00342BAA" w:rsidP="00300A65">
      <w:pPr>
        <w:spacing w:line="276" w:lineRule="auto"/>
        <w:jc w:val="both"/>
        <w:rPr>
          <w:rFonts w:ascii="Times New Roman" w:hAnsi="Times New Roman" w:cs="Times New Roman"/>
          <w:b/>
          <w:sz w:val="22"/>
        </w:rPr>
      </w:pPr>
    </w:p>
    <w:p w14:paraId="68AEE3E5" w14:textId="77777777" w:rsidR="00342BAA" w:rsidRDefault="00342BAA" w:rsidP="00300A65">
      <w:pPr>
        <w:spacing w:line="276" w:lineRule="auto"/>
        <w:jc w:val="both"/>
        <w:rPr>
          <w:rFonts w:ascii="Times New Roman" w:hAnsi="Times New Roman" w:cs="Times New Roman"/>
          <w:b/>
          <w:sz w:val="22"/>
        </w:rPr>
      </w:pPr>
    </w:p>
    <w:p w14:paraId="1869C33A" w14:textId="77777777" w:rsidR="00342BAA" w:rsidRDefault="00342BAA" w:rsidP="00300A65">
      <w:pPr>
        <w:spacing w:line="276" w:lineRule="auto"/>
        <w:jc w:val="both"/>
        <w:rPr>
          <w:rFonts w:ascii="Times New Roman" w:hAnsi="Times New Roman" w:cs="Times New Roman"/>
          <w:b/>
          <w:sz w:val="22"/>
        </w:rPr>
      </w:pPr>
    </w:p>
    <w:p w14:paraId="2C73454A" w14:textId="77777777" w:rsidR="00342BAA" w:rsidRDefault="00342BAA" w:rsidP="00300A65">
      <w:pPr>
        <w:spacing w:line="276" w:lineRule="auto"/>
        <w:jc w:val="both"/>
        <w:rPr>
          <w:rFonts w:ascii="Times New Roman" w:hAnsi="Times New Roman" w:cs="Times New Roman"/>
          <w:b/>
          <w:sz w:val="22"/>
        </w:rPr>
      </w:pPr>
    </w:p>
    <w:p w14:paraId="5D35EAB8" w14:textId="77777777" w:rsidR="00342BAA" w:rsidRPr="000402BC" w:rsidRDefault="00342BAA" w:rsidP="00300A65">
      <w:pPr>
        <w:spacing w:line="276" w:lineRule="auto"/>
        <w:jc w:val="both"/>
        <w:rPr>
          <w:rFonts w:ascii="Times New Roman" w:hAnsi="Times New Roman" w:cs="Times New Roman"/>
          <w:b/>
          <w:sz w:val="22"/>
        </w:rPr>
      </w:pPr>
    </w:p>
    <w:p w14:paraId="3A00CB8D" w14:textId="77777777" w:rsidR="00471E59" w:rsidRPr="000402BC" w:rsidRDefault="00471E59" w:rsidP="00300A65">
      <w:pPr>
        <w:spacing w:line="276" w:lineRule="auto"/>
        <w:jc w:val="both"/>
        <w:rPr>
          <w:rFonts w:ascii="Times New Roman" w:hAnsi="Times New Roman" w:cs="Times New Roman"/>
          <w:sz w:val="28"/>
          <w:szCs w:val="28"/>
        </w:rPr>
      </w:pPr>
      <w:r w:rsidRPr="000402BC">
        <w:rPr>
          <w:rFonts w:ascii="Times New Roman" w:hAnsi="Times New Roman" w:cs="Times New Roman"/>
          <w:b/>
          <w:sz w:val="28"/>
          <w:szCs w:val="28"/>
        </w:rPr>
        <w:t>Business Trust</w:t>
      </w:r>
      <w:r w:rsidRPr="000402BC">
        <w:rPr>
          <w:rFonts w:ascii="Times New Roman" w:hAnsi="Times New Roman" w:cs="Times New Roman"/>
          <w:sz w:val="28"/>
          <w:szCs w:val="28"/>
        </w:rPr>
        <w:t xml:space="preserve"> – </w:t>
      </w:r>
    </w:p>
    <w:p w14:paraId="4B8DB02C" w14:textId="77777777" w:rsidR="00471E59" w:rsidRPr="000402BC" w:rsidRDefault="00471E59" w:rsidP="00AA7199">
      <w:pPr>
        <w:spacing w:line="276" w:lineRule="auto"/>
        <w:jc w:val="center"/>
        <w:rPr>
          <w:rFonts w:ascii="Times New Roman" w:hAnsi="Times New Roman" w:cs="Times New Roman"/>
          <w:sz w:val="22"/>
        </w:rPr>
      </w:pPr>
      <w:r w:rsidRPr="000402BC">
        <w:rPr>
          <w:rFonts w:ascii="Times New Roman" w:hAnsi="Times New Roman" w:cs="Times New Roman"/>
          <w:noProof/>
          <w:sz w:val="22"/>
        </w:rPr>
        <w:drawing>
          <wp:inline distT="0" distB="0" distL="0" distR="0" wp14:anchorId="30F6E32F" wp14:editId="0A76622C">
            <wp:extent cx="2371555" cy="119888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78" cy="1198993"/>
                    </a:xfrm>
                    <a:prstGeom prst="rect">
                      <a:avLst/>
                    </a:prstGeom>
                    <a:noFill/>
                    <a:ln>
                      <a:noFill/>
                    </a:ln>
                  </pic:spPr>
                </pic:pic>
              </a:graphicData>
            </a:graphic>
          </wp:inline>
        </w:drawing>
      </w:r>
    </w:p>
    <w:p w14:paraId="56DD0FB3" w14:textId="77777777" w:rsidR="00AA7199" w:rsidRPr="000402BC" w:rsidRDefault="00AA7199" w:rsidP="00300A65">
      <w:pPr>
        <w:spacing w:line="276" w:lineRule="auto"/>
        <w:jc w:val="both"/>
        <w:rPr>
          <w:rFonts w:ascii="Times New Roman" w:hAnsi="Times New Roman" w:cs="Times New Roman"/>
          <w:sz w:val="22"/>
          <w:u w:val="single"/>
        </w:rPr>
      </w:pPr>
    </w:p>
    <w:p w14:paraId="0C7B2DA0" w14:textId="073D7D13" w:rsidR="00471E59" w:rsidRPr="000402BC" w:rsidRDefault="00471E59" w:rsidP="00AA7199">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Old Form</w:t>
      </w:r>
      <w:r w:rsidRPr="000402BC">
        <w:rPr>
          <w:rFonts w:ascii="Times New Roman" w:hAnsi="Times New Roman" w:cs="Times New Roman"/>
          <w:sz w:val="20"/>
          <w:szCs w:val="20"/>
        </w:rPr>
        <w:t xml:space="preserve"> –</w:t>
      </w:r>
      <w:r w:rsidR="00AA7199"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Not originally a business vehicle. </w:t>
      </w:r>
      <w:r w:rsidRPr="000402BC">
        <w:rPr>
          <w:rFonts w:ascii="Times New Roman" w:hAnsi="Times New Roman" w:cs="Times New Roman"/>
          <w:b/>
          <w:sz w:val="20"/>
          <w:szCs w:val="20"/>
        </w:rPr>
        <w:t>Trouble w/ using trust as business vehicle</w:t>
      </w:r>
      <w:r w:rsidRPr="000402BC">
        <w:rPr>
          <w:rFonts w:ascii="Times New Roman" w:hAnsi="Times New Roman" w:cs="Times New Roman"/>
          <w:sz w:val="20"/>
          <w:szCs w:val="20"/>
        </w:rPr>
        <w:t>:</w:t>
      </w:r>
    </w:p>
    <w:p w14:paraId="12DFC2A2" w14:textId="7C09070E" w:rsidR="00AA7199" w:rsidRPr="000402BC" w:rsidRDefault="00471E59" w:rsidP="00AA7199">
      <w:pPr>
        <w:pStyle w:val="ListParagraph"/>
        <w:numPr>
          <w:ilvl w:val="1"/>
          <w:numId w:val="45"/>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(1) Duration</w:t>
      </w:r>
      <w:r w:rsidR="00AA7199" w:rsidRPr="000402BC">
        <w:rPr>
          <w:rFonts w:ascii="Times New Roman" w:hAnsi="Times New Roman" w:cs="Times New Roman"/>
          <w:sz w:val="20"/>
          <w:szCs w:val="20"/>
        </w:rPr>
        <w:t xml:space="preserve">, </w:t>
      </w:r>
      <w:r w:rsidRPr="000402BC">
        <w:rPr>
          <w:rFonts w:ascii="Times New Roman" w:hAnsi="Times New Roman" w:cs="Times New Roman"/>
          <w:sz w:val="20"/>
          <w:szCs w:val="20"/>
        </w:rPr>
        <w:t>(2) Decision making – had to be unanimous among trustees</w:t>
      </w:r>
      <w:r w:rsidR="00AA7199" w:rsidRPr="000402BC">
        <w:rPr>
          <w:rFonts w:ascii="Times New Roman" w:hAnsi="Times New Roman" w:cs="Times New Roman"/>
          <w:sz w:val="20"/>
          <w:szCs w:val="20"/>
        </w:rPr>
        <w:t xml:space="preserve">, </w:t>
      </w:r>
      <w:r w:rsidRPr="000402BC">
        <w:rPr>
          <w:rFonts w:ascii="Times New Roman" w:hAnsi="Times New Roman" w:cs="Times New Roman"/>
          <w:sz w:val="20"/>
          <w:szCs w:val="20"/>
        </w:rPr>
        <w:t>(3) High fiduciary duties (</w:t>
      </w:r>
      <w:r w:rsidRPr="000402BC">
        <w:rPr>
          <w:rFonts w:ascii="Times New Roman" w:hAnsi="Times New Roman" w:cs="Times New Roman"/>
          <w:i/>
          <w:sz w:val="20"/>
          <w:szCs w:val="20"/>
        </w:rPr>
        <w:t>required diversification</w:t>
      </w:r>
      <w:r w:rsidRPr="000402BC">
        <w:rPr>
          <w:rFonts w:ascii="Times New Roman" w:hAnsi="Times New Roman" w:cs="Times New Roman"/>
          <w:sz w:val="20"/>
          <w:szCs w:val="20"/>
        </w:rPr>
        <w:t xml:space="preserve">). </w:t>
      </w:r>
      <w:r w:rsidR="00AA7199" w:rsidRPr="000402BC">
        <w:rPr>
          <w:rFonts w:ascii="Times New Roman" w:hAnsi="Times New Roman" w:cs="Times New Roman"/>
          <w:sz w:val="20"/>
          <w:szCs w:val="20"/>
        </w:rPr>
        <w:t>(4) Corporate tax rules</w:t>
      </w:r>
    </w:p>
    <w:p w14:paraId="62027BED" w14:textId="50E75694" w:rsidR="00471E59" w:rsidRPr="000402BC" w:rsidRDefault="00471E59" w:rsidP="00AA7199">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New Form</w:t>
      </w:r>
      <w:r w:rsidRPr="000402BC">
        <w:rPr>
          <w:rFonts w:ascii="Times New Roman" w:hAnsi="Times New Roman" w:cs="Times New Roman"/>
          <w:sz w:val="20"/>
          <w:szCs w:val="20"/>
        </w:rPr>
        <w:t xml:space="preserve"> –</w:t>
      </w:r>
    </w:p>
    <w:p w14:paraId="14591123" w14:textId="7F8B2B6B" w:rsidR="00471E59" w:rsidRPr="000402BC" w:rsidRDefault="00471E59" w:rsidP="00300A65">
      <w:pPr>
        <w:pStyle w:val="ListParagraph"/>
        <w:numPr>
          <w:ilvl w:val="0"/>
          <w:numId w:val="45"/>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IRS 1990s</w:t>
      </w:r>
      <w:r w:rsidR="000968A5" w:rsidRPr="000402BC">
        <w:rPr>
          <w:rFonts w:ascii="Times New Roman" w:hAnsi="Times New Roman" w:cs="Times New Roman"/>
          <w:sz w:val="20"/>
          <w:szCs w:val="20"/>
        </w:rPr>
        <w:t>.</w:t>
      </w:r>
      <w:r w:rsidRPr="000402BC">
        <w:rPr>
          <w:rFonts w:ascii="Times New Roman" w:hAnsi="Times New Roman" w:cs="Times New Roman"/>
          <w:sz w:val="20"/>
          <w:szCs w:val="20"/>
        </w:rPr>
        <w:t xml:space="preserve"> Business trust became a stripped-down empty shell for anything manager wants to do</w:t>
      </w:r>
      <w:r w:rsidR="000968A5" w:rsidRPr="000402BC">
        <w:rPr>
          <w:rFonts w:ascii="Times New Roman" w:hAnsi="Times New Roman" w:cs="Times New Roman"/>
          <w:sz w:val="20"/>
          <w:szCs w:val="20"/>
        </w:rPr>
        <w:t>.</w:t>
      </w:r>
    </w:p>
    <w:p w14:paraId="37F31D9E" w14:textId="77777777" w:rsidR="00471E59" w:rsidRPr="000402BC" w:rsidRDefault="00471E59" w:rsidP="00300A65">
      <w:pPr>
        <w:pStyle w:val="ListParagraph"/>
        <w:numPr>
          <w:ilvl w:val="1"/>
          <w:numId w:val="45"/>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E.g. </w:t>
      </w:r>
      <w:r w:rsidRPr="000402BC">
        <w:rPr>
          <w:rFonts w:ascii="Times New Roman" w:hAnsi="Times New Roman" w:cs="Times New Roman"/>
          <w:sz w:val="20"/>
          <w:szCs w:val="20"/>
          <w:u w:val="single"/>
        </w:rPr>
        <w:t>MD Statutory Trust Act</w:t>
      </w:r>
      <w:r w:rsidRPr="000402BC">
        <w:rPr>
          <w:rFonts w:ascii="Times New Roman" w:hAnsi="Times New Roman" w:cs="Times New Roman"/>
          <w:sz w:val="20"/>
          <w:szCs w:val="20"/>
        </w:rPr>
        <w:t>: “shall be liberally construed to give maximum effect to the principle of freedom of contract and to the enforceability of the governing instruments.</w:t>
      </w:r>
    </w:p>
    <w:p w14:paraId="305437AC" w14:textId="1E4D80AE" w:rsidR="00CA4DFA" w:rsidRPr="000402BC" w:rsidRDefault="00471E59" w:rsidP="000A32A7">
      <w:pPr>
        <w:pStyle w:val="ListParagraph"/>
        <w:numPr>
          <w:ilvl w:val="0"/>
          <w:numId w:val="45"/>
        </w:numPr>
        <w:spacing w:line="276" w:lineRule="auto"/>
        <w:jc w:val="both"/>
        <w:rPr>
          <w:rFonts w:ascii="Times New Roman" w:hAnsi="Times New Roman" w:cs="Times New Roman"/>
          <w:sz w:val="20"/>
          <w:szCs w:val="20"/>
        </w:rPr>
      </w:pPr>
      <w:r w:rsidRPr="000402BC">
        <w:rPr>
          <w:rFonts w:ascii="Times New Roman" w:hAnsi="Times New Roman" w:cs="Times New Roman"/>
          <w:b/>
          <w:sz w:val="20"/>
          <w:szCs w:val="20"/>
        </w:rPr>
        <w:t>Common uses</w:t>
      </w:r>
      <w:r w:rsidRPr="000402BC">
        <w:rPr>
          <w:rFonts w:ascii="Times New Roman" w:hAnsi="Times New Roman" w:cs="Times New Roman"/>
          <w:sz w:val="20"/>
          <w:szCs w:val="20"/>
        </w:rPr>
        <w:t>: real estate invest</w:t>
      </w:r>
      <w:r w:rsidR="000A32A7" w:rsidRPr="000402BC">
        <w:rPr>
          <w:rFonts w:ascii="Times New Roman" w:hAnsi="Times New Roman" w:cs="Times New Roman"/>
          <w:sz w:val="20"/>
          <w:szCs w:val="20"/>
        </w:rPr>
        <w:t>ment trusts, pension funds</w:t>
      </w:r>
      <w:r w:rsidRPr="000402BC">
        <w:rPr>
          <w:rFonts w:ascii="Times New Roman" w:hAnsi="Times New Roman" w:cs="Times New Roman"/>
          <w:sz w:val="20"/>
          <w:szCs w:val="20"/>
        </w:rPr>
        <w:t>. Common feature is passive investment pool.</w:t>
      </w:r>
    </w:p>
    <w:p w14:paraId="1A6B8B4D" w14:textId="64DB25E7" w:rsidR="00471E59" w:rsidRPr="000402BC" w:rsidRDefault="00471E59" w:rsidP="00E56CA6">
      <w:pPr>
        <w:spacing w:line="276" w:lineRule="auto"/>
        <w:jc w:val="center"/>
        <w:rPr>
          <w:rFonts w:ascii="Times New Roman" w:hAnsi="Times New Roman" w:cs="Times New Roman"/>
          <w:sz w:val="22"/>
        </w:rPr>
      </w:pPr>
      <w:r w:rsidRPr="000402BC">
        <w:rPr>
          <w:rFonts w:ascii="Times New Roman" w:hAnsi="Times New Roman" w:cs="Times New Roman"/>
          <w:noProof/>
          <w:sz w:val="22"/>
        </w:rPr>
        <w:drawing>
          <wp:inline distT="0" distB="0" distL="0" distR="0" wp14:anchorId="7AA0F6E1" wp14:editId="0C2C0379">
            <wp:extent cx="3821702" cy="263282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2399" cy="2633304"/>
                    </a:xfrm>
                    <a:prstGeom prst="rect">
                      <a:avLst/>
                    </a:prstGeom>
                    <a:noFill/>
                    <a:ln>
                      <a:noFill/>
                    </a:ln>
                  </pic:spPr>
                </pic:pic>
              </a:graphicData>
            </a:graphic>
          </wp:inline>
        </w:drawing>
      </w:r>
    </w:p>
    <w:p w14:paraId="4EBCDE03" w14:textId="77777777" w:rsidR="00AB494C" w:rsidRPr="000402BC" w:rsidRDefault="00AB494C" w:rsidP="00300A65">
      <w:pPr>
        <w:spacing w:line="276" w:lineRule="auto"/>
        <w:jc w:val="both"/>
        <w:rPr>
          <w:rFonts w:ascii="Times New Roman" w:hAnsi="Times New Roman" w:cs="Times New Roman"/>
          <w:sz w:val="22"/>
        </w:rPr>
      </w:pPr>
    </w:p>
    <w:p w14:paraId="2ACBD208" w14:textId="77777777" w:rsidR="00471E59" w:rsidRPr="000402BC" w:rsidRDefault="00471E59"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Public Benefit Corporations</w:t>
      </w:r>
      <w:r w:rsidRPr="000402BC">
        <w:rPr>
          <w:rFonts w:ascii="Times New Roman" w:hAnsi="Times New Roman" w:cs="Times New Roman"/>
          <w:sz w:val="28"/>
          <w:szCs w:val="28"/>
        </w:rPr>
        <w:t xml:space="preserve"> –</w:t>
      </w:r>
      <w:r w:rsidRPr="000402BC">
        <w:rPr>
          <w:rFonts w:ascii="Times New Roman" w:hAnsi="Times New Roman" w:cs="Times New Roman"/>
          <w:sz w:val="22"/>
        </w:rPr>
        <w:t xml:space="preserve"> </w:t>
      </w:r>
      <w:r w:rsidRPr="000402BC">
        <w:rPr>
          <w:rFonts w:ascii="Times New Roman" w:hAnsi="Times New Roman" w:cs="Times New Roman"/>
          <w:i/>
          <w:sz w:val="20"/>
          <w:szCs w:val="20"/>
        </w:rPr>
        <w:t>discussed previously in context of charitable giving.</w:t>
      </w:r>
      <w:r w:rsidRPr="000402BC">
        <w:rPr>
          <w:rFonts w:ascii="Times New Roman" w:hAnsi="Times New Roman" w:cs="Times New Roman"/>
          <w:sz w:val="20"/>
          <w:szCs w:val="20"/>
        </w:rPr>
        <w:t xml:space="preserve"> A company that is interested in making a profit but also interested in some type of public benefit (</w:t>
      </w:r>
      <w:r w:rsidRPr="000402BC">
        <w:rPr>
          <w:rFonts w:ascii="Times New Roman" w:hAnsi="Times New Roman" w:cs="Times New Roman"/>
          <w:i/>
          <w:sz w:val="20"/>
          <w:szCs w:val="20"/>
        </w:rPr>
        <w:t>not</w:t>
      </w:r>
      <w:r w:rsidRPr="000402BC">
        <w:rPr>
          <w:rFonts w:ascii="Times New Roman" w:hAnsi="Times New Roman" w:cs="Times New Roman"/>
          <w:sz w:val="20"/>
          <w:szCs w:val="20"/>
        </w:rPr>
        <w:t xml:space="preserve"> a profit-maximizing form). If doesn’t make profit, director’s won’t be liable for breach of fiduciary duty. Authorized in almost every state in US.</w:t>
      </w:r>
    </w:p>
    <w:p w14:paraId="68453434" w14:textId="77777777" w:rsidR="00471E59" w:rsidRPr="000402BC" w:rsidRDefault="00471E59" w:rsidP="00300A65">
      <w:pPr>
        <w:spacing w:line="276" w:lineRule="auto"/>
        <w:jc w:val="both"/>
        <w:rPr>
          <w:rFonts w:ascii="Times New Roman" w:hAnsi="Times New Roman" w:cs="Times New Roman"/>
          <w:sz w:val="20"/>
          <w:szCs w:val="20"/>
          <w:u w:val="single"/>
        </w:rPr>
      </w:pPr>
    </w:p>
    <w:p w14:paraId="41F08AAE" w14:textId="43E97113" w:rsidR="00471E59" w:rsidRPr="000402BC" w:rsidRDefault="00471E59"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DGCL §362(a)</w:t>
      </w:r>
      <w:r w:rsidRPr="000402BC">
        <w:rPr>
          <w:rFonts w:ascii="Times New Roman" w:hAnsi="Times New Roman" w:cs="Times New Roman"/>
          <w:sz w:val="20"/>
          <w:szCs w:val="20"/>
        </w:rPr>
        <w:t xml:space="preserve">: </w:t>
      </w:r>
      <w:r w:rsidR="00C244C2" w:rsidRPr="000402BC">
        <w:rPr>
          <w:rFonts w:ascii="Times New Roman" w:hAnsi="Times New Roman" w:cs="Times New Roman"/>
          <w:sz w:val="20"/>
          <w:szCs w:val="20"/>
        </w:rPr>
        <w:t>“…</w:t>
      </w:r>
      <w:r w:rsidRPr="000402BC">
        <w:rPr>
          <w:rFonts w:ascii="Times New Roman" w:hAnsi="Times New Roman" w:cs="Times New Roman"/>
          <w:sz w:val="20"/>
          <w:szCs w:val="20"/>
        </w:rPr>
        <w:t>shall be managed in a manner that balances the stockholders’ pecuniary interests, the best interests of those materially affected by the corp’s conduct, and the public benefit or public benefits identified in its certificate of incorporation…</w:t>
      </w:r>
      <w:r w:rsidR="00817A3C" w:rsidRPr="000402BC">
        <w:rPr>
          <w:rFonts w:ascii="Times New Roman" w:hAnsi="Times New Roman" w:cs="Times New Roman"/>
          <w:sz w:val="20"/>
          <w:szCs w:val="20"/>
        </w:rPr>
        <w:t>”</w:t>
      </w:r>
    </w:p>
    <w:p w14:paraId="4404FC3E" w14:textId="77777777" w:rsidR="00471E59" w:rsidRPr="000402BC" w:rsidRDefault="00471E59" w:rsidP="00300A65">
      <w:pPr>
        <w:spacing w:line="276" w:lineRule="auto"/>
        <w:ind w:left="720"/>
        <w:jc w:val="both"/>
        <w:rPr>
          <w:rFonts w:ascii="Times New Roman" w:hAnsi="Times New Roman" w:cs="Times New Roman"/>
          <w:sz w:val="20"/>
          <w:szCs w:val="20"/>
          <w:u w:val="single"/>
        </w:rPr>
      </w:pPr>
    </w:p>
    <w:p w14:paraId="0E4DB7DC" w14:textId="6EBB595C" w:rsidR="00471E59" w:rsidRPr="000402BC" w:rsidRDefault="00471E59"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DGCL §362(b)</w:t>
      </w:r>
      <w:r w:rsidRPr="000402BC">
        <w:rPr>
          <w:rFonts w:ascii="Times New Roman" w:hAnsi="Times New Roman" w:cs="Times New Roman"/>
          <w:sz w:val="20"/>
          <w:szCs w:val="20"/>
        </w:rPr>
        <w:t xml:space="preserve">: “Public Benefit” means a positive effect (or reduction of negative effects) on </w:t>
      </w:r>
      <w:r w:rsidR="00817A3C" w:rsidRPr="000402BC">
        <w:rPr>
          <w:rFonts w:ascii="Times New Roman" w:hAnsi="Times New Roman" w:cs="Times New Roman"/>
          <w:sz w:val="20"/>
          <w:szCs w:val="20"/>
        </w:rPr>
        <w:t xml:space="preserve">[persons/entities] </w:t>
      </w:r>
      <w:r w:rsidRPr="000402BC">
        <w:rPr>
          <w:rFonts w:ascii="Times New Roman" w:hAnsi="Times New Roman" w:cs="Times New Roman"/>
          <w:sz w:val="20"/>
          <w:szCs w:val="20"/>
        </w:rPr>
        <w:t>other than stockholders in their capacities as stockholders</w:t>
      </w:r>
      <w:r w:rsidR="00817A3C" w:rsidRPr="000402BC">
        <w:rPr>
          <w:rFonts w:ascii="Times New Roman" w:hAnsi="Times New Roman" w:cs="Times New Roman"/>
          <w:sz w:val="20"/>
          <w:szCs w:val="20"/>
        </w:rPr>
        <w:t>…</w:t>
      </w:r>
    </w:p>
    <w:p w14:paraId="6F8E3938" w14:textId="77777777" w:rsidR="0050122E" w:rsidRDefault="0050122E" w:rsidP="00300A65">
      <w:pPr>
        <w:spacing w:line="276" w:lineRule="auto"/>
        <w:jc w:val="both"/>
        <w:rPr>
          <w:rFonts w:ascii="Times New Roman" w:hAnsi="Times New Roman" w:cs="Times New Roman"/>
          <w:sz w:val="20"/>
          <w:szCs w:val="22"/>
        </w:rPr>
      </w:pPr>
    </w:p>
    <w:p w14:paraId="004800EF" w14:textId="77777777" w:rsidR="00896CDF" w:rsidRDefault="00896CDF" w:rsidP="00300A65">
      <w:pPr>
        <w:spacing w:line="276" w:lineRule="auto"/>
        <w:jc w:val="both"/>
        <w:rPr>
          <w:rFonts w:ascii="Times New Roman" w:hAnsi="Times New Roman" w:cs="Times New Roman"/>
          <w:sz w:val="20"/>
          <w:szCs w:val="22"/>
        </w:rPr>
      </w:pPr>
    </w:p>
    <w:p w14:paraId="6558741D" w14:textId="77777777" w:rsidR="00896CDF" w:rsidRDefault="00896CDF" w:rsidP="00300A65">
      <w:pPr>
        <w:spacing w:line="276" w:lineRule="auto"/>
        <w:jc w:val="both"/>
        <w:rPr>
          <w:rFonts w:ascii="Times New Roman" w:hAnsi="Times New Roman" w:cs="Times New Roman"/>
          <w:sz w:val="20"/>
          <w:szCs w:val="22"/>
        </w:rPr>
      </w:pPr>
    </w:p>
    <w:p w14:paraId="0D6B6B95" w14:textId="77777777" w:rsidR="00896CDF" w:rsidRDefault="00896CDF" w:rsidP="00300A65">
      <w:pPr>
        <w:spacing w:line="276" w:lineRule="auto"/>
        <w:jc w:val="both"/>
        <w:rPr>
          <w:rFonts w:ascii="Times New Roman" w:hAnsi="Times New Roman" w:cs="Times New Roman"/>
          <w:sz w:val="20"/>
          <w:szCs w:val="22"/>
        </w:rPr>
      </w:pPr>
    </w:p>
    <w:p w14:paraId="6D0AFC55" w14:textId="77777777" w:rsidR="00896CDF" w:rsidRDefault="00896CDF" w:rsidP="00300A65">
      <w:pPr>
        <w:spacing w:line="276" w:lineRule="auto"/>
        <w:jc w:val="both"/>
        <w:rPr>
          <w:rFonts w:ascii="Times New Roman" w:hAnsi="Times New Roman" w:cs="Times New Roman"/>
          <w:sz w:val="20"/>
          <w:szCs w:val="22"/>
        </w:rPr>
      </w:pPr>
    </w:p>
    <w:p w14:paraId="597F347A" w14:textId="77777777" w:rsidR="00896CDF" w:rsidRPr="000402BC" w:rsidRDefault="00896CDF" w:rsidP="00300A65">
      <w:pPr>
        <w:spacing w:line="276" w:lineRule="auto"/>
        <w:jc w:val="both"/>
        <w:rPr>
          <w:rFonts w:ascii="Times New Roman" w:hAnsi="Times New Roman" w:cs="Times New Roman"/>
          <w:sz w:val="20"/>
          <w:szCs w:val="22"/>
        </w:rPr>
      </w:pPr>
    </w:p>
    <w:p w14:paraId="4CFF94E0" w14:textId="77777777" w:rsidR="0050122E" w:rsidRPr="000402BC" w:rsidRDefault="0050122E" w:rsidP="0050122E">
      <w:pPr>
        <w:spacing w:line="276" w:lineRule="auto"/>
        <w:jc w:val="both"/>
        <w:rPr>
          <w:rFonts w:ascii="Times New Roman" w:hAnsi="Times New Roman" w:cs="Times New Roman"/>
          <w:sz w:val="22"/>
        </w:rPr>
      </w:pPr>
      <w:r w:rsidRPr="000402BC">
        <w:rPr>
          <w:rFonts w:ascii="Times New Roman" w:hAnsi="Times New Roman" w:cs="Times New Roman"/>
          <w:b/>
          <w:sz w:val="28"/>
          <w:szCs w:val="28"/>
        </w:rPr>
        <w:t>Three forms that do the same thing</w:t>
      </w:r>
      <w:r w:rsidRPr="000402BC">
        <w:rPr>
          <w:rFonts w:ascii="Times New Roman" w:hAnsi="Times New Roman" w:cs="Times New Roman"/>
          <w:sz w:val="28"/>
          <w:szCs w:val="28"/>
        </w:rPr>
        <w:t xml:space="preserve"> –</w:t>
      </w:r>
      <w:r w:rsidRPr="000402BC">
        <w:rPr>
          <w:rFonts w:ascii="Times New Roman" w:hAnsi="Times New Roman" w:cs="Times New Roman"/>
          <w:sz w:val="22"/>
        </w:rPr>
        <w:t xml:space="preserve"> </w:t>
      </w:r>
      <w:r w:rsidRPr="000402BC">
        <w:rPr>
          <w:rFonts w:ascii="Times New Roman" w:hAnsi="Times New Roman" w:cs="Times New Roman"/>
          <w:sz w:val="20"/>
          <w:szCs w:val="20"/>
        </w:rPr>
        <w:t>business trusts, limited liability partnership, benefit corps.</w:t>
      </w:r>
    </w:p>
    <w:p w14:paraId="03FF3477" w14:textId="77777777" w:rsidR="0050122E" w:rsidRPr="000402BC" w:rsidRDefault="0050122E" w:rsidP="0050122E">
      <w:pPr>
        <w:spacing w:line="276" w:lineRule="auto"/>
        <w:jc w:val="center"/>
        <w:rPr>
          <w:rFonts w:ascii="Times New Roman" w:hAnsi="Times New Roman" w:cs="Times New Roman"/>
          <w:sz w:val="22"/>
        </w:rPr>
      </w:pPr>
      <w:r w:rsidRPr="000402BC">
        <w:rPr>
          <w:rFonts w:ascii="Times New Roman" w:hAnsi="Times New Roman" w:cs="Times New Roman"/>
          <w:noProof/>
          <w:sz w:val="22"/>
        </w:rPr>
        <w:drawing>
          <wp:inline distT="0" distB="0" distL="0" distR="0" wp14:anchorId="708C5999" wp14:editId="53562E67">
            <wp:extent cx="3375647" cy="1541780"/>
            <wp:effectExtent l="0" t="0" r="3175" b="762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7623" cy="1542682"/>
                    </a:xfrm>
                    <a:prstGeom prst="rect">
                      <a:avLst/>
                    </a:prstGeom>
                    <a:noFill/>
                    <a:ln>
                      <a:noFill/>
                    </a:ln>
                  </pic:spPr>
                </pic:pic>
              </a:graphicData>
            </a:graphic>
          </wp:inline>
        </w:drawing>
      </w:r>
    </w:p>
    <w:p w14:paraId="3D003BB6" w14:textId="77777777" w:rsidR="0050122E" w:rsidRPr="000402BC" w:rsidRDefault="0050122E" w:rsidP="00300A65">
      <w:pPr>
        <w:spacing w:line="276" w:lineRule="auto"/>
        <w:jc w:val="both"/>
        <w:rPr>
          <w:rFonts w:ascii="Times New Roman" w:hAnsi="Times New Roman" w:cs="Times New Roman"/>
          <w:sz w:val="20"/>
          <w:szCs w:val="22"/>
        </w:rPr>
        <w:sectPr w:rsidR="0050122E" w:rsidRPr="000402BC" w:rsidSect="00651230">
          <w:pgSz w:w="12240" w:h="15840"/>
          <w:pgMar w:top="1008" w:right="1008" w:bottom="1008" w:left="1008" w:header="720" w:footer="720" w:gutter="0"/>
          <w:cols w:space="720"/>
          <w:docGrid w:linePitch="360"/>
        </w:sectPr>
      </w:pPr>
    </w:p>
    <w:p w14:paraId="1278AB1D" w14:textId="77777777" w:rsidR="009C60BD" w:rsidRPr="000402BC" w:rsidRDefault="009C60BD"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32"/>
        </w:rPr>
        <w:t>Securities Law</w:t>
      </w:r>
      <w:r w:rsidRPr="000402BC">
        <w:rPr>
          <w:rFonts w:ascii="Times New Roman" w:hAnsi="Times New Roman" w:cs="Times New Roman"/>
          <w:sz w:val="28"/>
          <w:szCs w:val="32"/>
        </w:rPr>
        <w:t xml:space="preserve"> – </w:t>
      </w:r>
    </w:p>
    <w:p w14:paraId="3FF6A18F" w14:textId="77777777" w:rsidR="009C60BD" w:rsidRPr="000402BC" w:rsidRDefault="009C60BD" w:rsidP="00300A65">
      <w:pPr>
        <w:spacing w:line="276" w:lineRule="auto"/>
        <w:jc w:val="both"/>
        <w:rPr>
          <w:rFonts w:ascii="Times New Roman" w:hAnsi="Times New Roman" w:cs="Times New Roman"/>
          <w:sz w:val="20"/>
          <w:szCs w:val="20"/>
        </w:rPr>
      </w:pPr>
    </w:p>
    <w:p w14:paraId="73A0C9F5" w14:textId="77777777" w:rsidR="009C60BD" w:rsidRPr="000402BC" w:rsidRDefault="009C60BD" w:rsidP="00300A65">
      <w:pPr>
        <w:spacing w:line="276" w:lineRule="auto"/>
        <w:jc w:val="both"/>
        <w:rPr>
          <w:rFonts w:ascii="Times New Roman" w:hAnsi="Times New Roman" w:cs="Times New Roman"/>
          <w:b/>
          <w:sz w:val="20"/>
          <w:szCs w:val="20"/>
          <w:u w:val="single"/>
        </w:rPr>
      </w:pPr>
      <w:r w:rsidRPr="000402BC">
        <w:rPr>
          <w:rFonts w:ascii="Times New Roman" w:hAnsi="Times New Roman" w:cs="Times New Roman"/>
          <w:b/>
          <w:sz w:val="20"/>
          <w:szCs w:val="20"/>
          <w:u w:val="single"/>
        </w:rPr>
        <w:t xml:space="preserve">(i) What is a security? If not a security, is not subject to Federal Securities Law (have very different requirements). </w:t>
      </w:r>
    </w:p>
    <w:p w14:paraId="7A70A221" w14:textId="77777777" w:rsidR="009C60BD" w:rsidRPr="000402BC" w:rsidRDefault="009C60BD" w:rsidP="00300A65">
      <w:pPr>
        <w:spacing w:line="276" w:lineRule="auto"/>
        <w:jc w:val="both"/>
        <w:rPr>
          <w:rFonts w:ascii="Times New Roman" w:hAnsi="Times New Roman" w:cs="Times New Roman"/>
          <w:sz w:val="20"/>
          <w:szCs w:val="20"/>
          <w:u w:val="single"/>
        </w:rPr>
      </w:pPr>
    </w:p>
    <w:p w14:paraId="4021617B" w14:textId="77777777" w:rsidR="009C60BD" w:rsidRPr="000402BC" w:rsidRDefault="009C60BD" w:rsidP="00E461C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§2(1) of Securities Act of 1933</w:t>
      </w:r>
      <w:r w:rsidRPr="000402BC">
        <w:rPr>
          <w:rFonts w:ascii="Times New Roman" w:hAnsi="Times New Roman" w:cs="Times New Roman"/>
          <w:sz w:val="20"/>
          <w:szCs w:val="20"/>
        </w:rPr>
        <w:t xml:space="preserve"> – “Unless the context otherwise requires, ‘security’ means ‘any note, </w:t>
      </w:r>
      <w:r w:rsidRPr="000402BC">
        <w:rPr>
          <w:rFonts w:ascii="Times New Roman" w:hAnsi="Times New Roman" w:cs="Times New Roman"/>
          <w:i/>
          <w:sz w:val="20"/>
          <w:szCs w:val="20"/>
        </w:rPr>
        <w:t>stock</w:t>
      </w:r>
      <w:r w:rsidRPr="000402BC">
        <w:rPr>
          <w:rFonts w:ascii="Times New Roman" w:hAnsi="Times New Roman" w:cs="Times New Roman"/>
          <w:sz w:val="20"/>
          <w:szCs w:val="20"/>
        </w:rPr>
        <w:t xml:space="preserve">, treasury stock, security future, bond, debenture, </w:t>
      </w:r>
      <w:r w:rsidRPr="000402BC">
        <w:rPr>
          <w:rFonts w:ascii="Times New Roman" w:hAnsi="Times New Roman" w:cs="Times New Roman"/>
          <w:i/>
          <w:sz w:val="20"/>
          <w:szCs w:val="20"/>
        </w:rPr>
        <w:t>investment contract</w:t>
      </w:r>
      <w:r w:rsidRPr="000402BC">
        <w:rPr>
          <w:rFonts w:ascii="Times New Roman" w:hAnsi="Times New Roman" w:cs="Times New Roman"/>
          <w:sz w:val="20"/>
          <w:szCs w:val="20"/>
        </w:rPr>
        <w:t xml:space="preserve">,…,or, in general, any interest or instrument commonly known as a ‘security.’”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is circular.</w:t>
      </w:r>
    </w:p>
    <w:p w14:paraId="7A253EA6" w14:textId="77B82011" w:rsidR="009C60BD" w:rsidRPr="000402BC" w:rsidRDefault="009C60BD" w:rsidP="00E461C5">
      <w:pPr>
        <w:pStyle w:val="ListParagraph"/>
        <w:numPr>
          <w:ilvl w:val="2"/>
          <w:numId w:val="46"/>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 xml:space="preserve">States can define differently than fed. If acts like a security, then likely is a security. </w:t>
      </w:r>
    </w:p>
    <w:p w14:paraId="6DB316A5" w14:textId="77777777" w:rsidR="003838D2" w:rsidRPr="000402BC" w:rsidRDefault="003838D2" w:rsidP="003838D2">
      <w:pPr>
        <w:spacing w:line="276" w:lineRule="auto"/>
        <w:jc w:val="both"/>
        <w:rPr>
          <w:rFonts w:ascii="Times New Roman" w:hAnsi="Times New Roman" w:cs="Times New Roman"/>
          <w:sz w:val="20"/>
          <w:szCs w:val="20"/>
        </w:rPr>
      </w:pPr>
    </w:p>
    <w:p w14:paraId="1A05C822" w14:textId="577DD7C9" w:rsidR="009C60BD" w:rsidRPr="000402BC" w:rsidRDefault="009C60BD" w:rsidP="00912573">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Robinsin v. Glynn</w:t>
      </w:r>
      <w:r w:rsidRPr="000402BC">
        <w:rPr>
          <w:rFonts w:ascii="Times New Roman" w:hAnsi="Times New Roman" w:cs="Times New Roman"/>
          <w:sz w:val="20"/>
          <w:szCs w:val="20"/>
        </w:rPr>
        <w:t xml:space="preserve"> –</w:t>
      </w:r>
      <w:r w:rsidR="00CB2F4E" w:rsidRPr="000402BC">
        <w:rPr>
          <w:rFonts w:ascii="Times New Roman" w:hAnsi="Times New Roman" w:cs="Times New Roman"/>
          <w:sz w:val="20"/>
          <w:szCs w:val="20"/>
        </w:rPr>
        <w:t xml:space="preserve"> </w:t>
      </w:r>
      <w:r w:rsidRPr="000402BC">
        <w:rPr>
          <w:rFonts w:ascii="Times New Roman" w:hAnsi="Times New Roman" w:cs="Times New Roman"/>
          <w:sz w:val="20"/>
          <w:szCs w:val="20"/>
        </w:rPr>
        <w:t>Glynn lies and says he passed a test to get more money from Robinsin, Robinsin brin</w:t>
      </w:r>
      <w:r w:rsidR="00CF64DB" w:rsidRPr="000402BC">
        <w:rPr>
          <w:rFonts w:ascii="Times New Roman" w:hAnsi="Times New Roman" w:cs="Times New Roman"/>
          <w:sz w:val="20"/>
          <w:szCs w:val="20"/>
        </w:rPr>
        <w:t>gs lawsuit under securities law</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finds (i) have investment of money, (ii) in common enterprise, BUT (iii) Robinsin had management roles (on BoD)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the investment didn’t satisfy </w:t>
      </w:r>
      <w:r w:rsidRPr="000402BC">
        <w:rPr>
          <w:rFonts w:ascii="Times New Roman" w:hAnsi="Times New Roman" w:cs="Times New Roman"/>
          <w:b/>
          <w:i/>
          <w:sz w:val="20"/>
          <w:szCs w:val="20"/>
        </w:rPr>
        <w:t>Howey</w:t>
      </w:r>
      <w:r w:rsidRPr="000402BC">
        <w:rPr>
          <w:rFonts w:ascii="Times New Roman" w:hAnsi="Times New Roman" w:cs="Times New Roman"/>
          <w:sz w:val="20"/>
          <w:szCs w:val="20"/>
        </w:rPr>
        <w:t xml:space="preserve"> </w:t>
      </w:r>
    </w:p>
    <w:p w14:paraId="6ADB87A5" w14:textId="77777777" w:rsidR="009C60BD" w:rsidRPr="000402BC" w:rsidRDefault="009C60BD" w:rsidP="00300A65">
      <w:pPr>
        <w:spacing w:line="276" w:lineRule="auto"/>
        <w:jc w:val="both"/>
        <w:rPr>
          <w:rFonts w:ascii="Times New Roman" w:hAnsi="Times New Roman" w:cs="Times New Roman"/>
          <w:sz w:val="20"/>
          <w:szCs w:val="20"/>
        </w:rPr>
      </w:pPr>
    </w:p>
    <w:p w14:paraId="02EFAB7C" w14:textId="77777777" w:rsidR="009C60BD" w:rsidRPr="000402BC" w:rsidRDefault="009C60BD" w:rsidP="00E461C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Investment Contract</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SEC v. Howey</w:t>
      </w:r>
    </w:p>
    <w:p w14:paraId="3F926A85" w14:textId="77777777" w:rsidR="009C60BD" w:rsidRPr="000402BC" w:rsidRDefault="009C60BD" w:rsidP="00E461C5">
      <w:pPr>
        <w:pStyle w:val="ListParagraph"/>
        <w:numPr>
          <w:ilvl w:val="0"/>
          <w:numId w:val="46"/>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Investment of money,</w:t>
      </w:r>
    </w:p>
    <w:p w14:paraId="6F0D4C2E" w14:textId="77777777" w:rsidR="009C60BD" w:rsidRPr="000402BC" w:rsidRDefault="009C60BD" w:rsidP="00E461C5">
      <w:pPr>
        <w:pStyle w:val="ListParagraph"/>
        <w:numPr>
          <w:ilvl w:val="0"/>
          <w:numId w:val="46"/>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In common enterprise,</w:t>
      </w:r>
    </w:p>
    <w:p w14:paraId="6C3065B6" w14:textId="1E813828" w:rsidR="009C60BD" w:rsidRPr="000402BC" w:rsidRDefault="009C60BD" w:rsidP="00E461C5">
      <w:pPr>
        <w:pStyle w:val="ListParagraph"/>
        <w:numPr>
          <w:ilvl w:val="0"/>
          <w:numId w:val="46"/>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In which profits are to come solely</w:t>
      </w:r>
      <w:r w:rsidR="00332C7B" w:rsidRPr="000402BC">
        <w:rPr>
          <w:rFonts w:ascii="Times New Roman" w:hAnsi="Times New Roman" w:cs="Times New Roman"/>
          <w:sz w:val="20"/>
          <w:szCs w:val="20"/>
        </w:rPr>
        <w:t xml:space="preserve"> (expanded by lower courts to “</w:t>
      </w:r>
      <w:r w:rsidR="00332C7B" w:rsidRPr="000402BC">
        <w:rPr>
          <w:rFonts w:ascii="Times New Roman" w:hAnsi="Times New Roman" w:cs="Times New Roman"/>
          <w:i/>
          <w:sz w:val="20"/>
          <w:szCs w:val="20"/>
        </w:rPr>
        <w:t>substantially</w:t>
      </w:r>
      <w:r w:rsidR="00332C7B" w:rsidRPr="000402BC">
        <w:rPr>
          <w:rFonts w:ascii="Times New Roman" w:hAnsi="Times New Roman" w:cs="Times New Roman"/>
          <w:sz w:val="20"/>
          <w:szCs w:val="20"/>
        </w:rPr>
        <w:t>”)</w:t>
      </w:r>
      <w:r w:rsidRPr="000402BC">
        <w:rPr>
          <w:rFonts w:ascii="Times New Roman" w:hAnsi="Times New Roman" w:cs="Times New Roman"/>
          <w:sz w:val="20"/>
          <w:szCs w:val="20"/>
        </w:rPr>
        <w:t xml:space="preserve"> from the efforts of others.</w:t>
      </w:r>
    </w:p>
    <w:p w14:paraId="79D4605D" w14:textId="77777777" w:rsidR="009C60BD" w:rsidRPr="000402BC" w:rsidRDefault="009C60BD" w:rsidP="00300A65">
      <w:pPr>
        <w:pStyle w:val="ListParagraph"/>
        <w:spacing w:line="276" w:lineRule="auto"/>
        <w:jc w:val="both"/>
        <w:rPr>
          <w:rFonts w:ascii="Times New Roman" w:hAnsi="Times New Roman" w:cs="Times New Roman"/>
          <w:b/>
          <w:i/>
          <w:sz w:val="20"/>
          <w:szCs w:val="20"/>
        </w:rPr>
      </w:pPr>
    </w:p>
    <w:p w14:paraId="6381B66F" w14:textId="47710D26" w:rsidR="009C60BD" w:rsidRPr="000402BC" w:rsidRDefault="009C60BD" w:rsidP="00300A65">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SEC v. Howey</w:t>
      </w:r>
      <w:r w:rsidRPr="000402BC">
        <w:rPr>
          <w:rFonts w:ascii="Times New Roman" w:hAnsi="Times New Roman" w:cs="Times New Roman"/>
          <w:sz w:val="20"/>
          <w:szCs w:val="20"/>
        </w:rPr>
        <w:t xml:space="preserve"> – investor bought two rows in orange grove coupled with binding recommendation that buyer should hire the seller </w:t>
      </w:r>
      <w:r w:rsidR="00BC70F3" w:rsidRPr="000402BC">
        <w:rPr>
          <w:rFonts w:ascii="Times New Roman" w:hAnsi="Times New Roman" w:cs="Times New Roman"/>
          <w:sz w:val="20"/>
          <w:szCs w:val="20"/>
        </w:rPr>
        <w:t>to</w:t>
      </w:r>
      <w:r w:rsidRPr="000402BC">
        <w:rPr>
          <w:rFonts w:ascii="Times New Roman" w:hAnsi="Times New Roman" w:cs="Times New Roman"/>
          <w:sz w:val="20"/>
          <w:szCs w:val="20"/>
        </w:rPr>
        <w:t xml:space="preserve"> cultivate and market product. Looks like purchase of real property, but </w:t>
      </w:r>
      <w:r w:rsidRPr="000402BC">
        <w:rPr>
          <w:rFonts w:ascii="Times New Roman" w:hAnsi="Times New Roman" w:cs="Times New Roman"/>
          <w:sz w:val="20"/>
          <w:szCs w:val="20"/>
          <w:u w:val="single"/>
        </w:rPr>
        <w:t>Outcome</w:t>
      </w:r>
      <w:r w:rsidR="00BC70F3"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 found it was a security (an </w:t>
      </w:r>
      <w:r w:rsidRPr="000402BC">
        <w:rPr>
          <w:rFonts w:ascii="Times New Roman" w:hAnsi="Times New Roman" w:cs="Times New Roman"/>
          <w:i/>
          <w:sz w:val="20"/>
          <w:szCs w:val="20"/>
        </w:rPr>
        <w:t>investment contract</w:t>
      </w:r>
      <w:r w:rsidRPr="000402BC">
        <w:rPr>
          <w:rFonts w:ascii="Times New Roman" w:hAnsi="Times New Roman" w:cs="Times New Roman"/>
          <w:sz w:val="20"/>
          <w:szCs w:val="20"/>
        </w:rPr>
        <w:t>).</w:t>
      </w:r>
    </w:p>
    <w:p w14:paraId="0240BAD6" w14:textId="77777777" w:rsidR="009C60BD" w:rsidRPr="000402BC" w:rsidRDefault="009C60BD" w:rsidP="00300A65">
      <w:pPr>
        <w:spacing w:line="276" w:lineRule="auto"/>
        <w:jc w:val="both"/>
        <w:rPr>
          <w:rFonts w:ascii="Times New Roman" w:hAnsi="Times New Roman" w:cs="Times New Roman"/>
          <w:sz w:val="20"/>
          <w:szCs w:val="20"/>
        </w:rPr>
      </w:pPr>
    </w:p>
    <w:p w14:paraId="084C568C" w14:textId="77777777" w:rsidR="009C60BD" w:rsidRPr="000402BC" w:rsidRDefault="009C60BD" w:rsidP="00E461C5">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Usual/Functional Characteristics of Stock</w:t>
      </w:r>
      <w:r w:rsidRPr="000402BC">
        <w:rPr>
          <w:rFonts w:ascii="Times New Roman" w:hAnsi="Times New Roman" w:cs="Times New Roman"/>
          <w:sz w:val="20"/>
          <w:szCs w:val="20"/>
        </w:rPr>
        <w:t xml:space="preserve"> – </w:t>
      </w:r>
    </w:p>
    <w:p w14:paraId="73A0F22E" w14:textId="77777777" w:rsidR="009C60BD" w:rsidRPr="000402BC" w:rsidRDefault="009C60BD" w:rsidP="00E461C5">
      <w:pPr>
        <w:pStyle w:val="ListParagraph"/>
        <w:numPr>
          <w:ilvl w:val="0"/>
          <w:numId w:val="46"/>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The right to receive dividends</w:t>
      </w:r>
    </w:p>
    <w:p w14:paraId="0077BDD3" w14:textId="77777777" w:rsidR="009C60BD" w:rsidRPr="000402BC" w:rsidRDefault="009C60BD" w:rsidP="00E461C5">
      <w:pPr>
        <w:pStyle w:val="ListParagraph"/>
        <w:numPr>
          <w:ilvl w:val="0"/>
          <w:numId w:val="46"/>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Negotiability</w:t>
      </w:r>
    </w:p>
    <w:p w14:paraId="0CB9FA3B" w14:textId="77777777" w:rsidR="009C60BD" w:rsidRPr="000402BC" w:rsidRDefault="009C60BD" w:rsidP="00E461C5">
      <w:pPr>
        <w:pStyle w:val="ListParagraph"/>
        <w:numPr>
          <w:ilvl w:val="0"/>
          <w:numId w:val="46"/>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Ability to be pledged</w:t>
      </w:r>
    </w:p>
    <w:p w14:paraId="55C17436" w14:textId="77777777" w:rsidR="009C60BD" w:rsidRPr="000402BC" w:rsidRDefault="009C60BD" w:rsidP="00E461C5">
      <w:pPr>
        <w:pStyle w:val="ListParagraph"/>
        <w:numPr>
          <w:ilvl w:val="0"/>
          <w:numId w:val="46"/>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Voting rights</w:t>
      </w:r>
    </w:p>
    <w:p w14:paraId="79942B98" w14:textId="77777777" w:rsidR="009C60BD" w:rsidRPr="000402BC" w:rsidRDefault="009C60BD" w:rsidP="00E461C5">
      <w:pPr>
        <w:pStyle w:val="ListParagraph"/>
        <w:numPr>
          <w:ilvl w:val="0"/>
          <w:numId w:val="46"/>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Capacity to appreciate in value</w:t>
      </w:r>
    </w:p>
    <w:p w14:paraId="57FDD7BF" w14:textId="77777777" w:rsidR="009C60BD" w:rsidRPr="000402BC" w:rsidRDefault="009C60BD" w:rsidP="00300A65">
      <w:pPr>
        <w:spacing w:line="276" w:lineRule="auto"/>
        <w:jc w:val="both"/>
        <w:rPr>
          <w:rFonts w:ascii="Times New Roman" w:hAnsi="Times New Roman" w:cs="Times New Roman"/>
          <w:sz w:val="20"/>
          <w:szCs w:val="20"/>
        </w:rPr>
      </w:pPr>
    </w:p>
    <w:p w14:paraId="404AA7DB" w14:textId="25A2AFF2" w:rsidR="009C60BD" w:rsidRPr="000402BC" w:rsidRDefault="00F93B96" w:rsidP="00300A65">
      <w:pPr>
        <w:spacing w:line="276" w:lineRule="auto"/>
        <w:jc w:val="both"/>
        <w:rPr>
          <w:rFonts w:ascii="Times New Roman" w:hAnsi="Times New Roman" w:cs="Times New Roman"/>
          <w:b/>
          <w:sz w:val="20"/>
          <w:szCs w:val="20"/>
        </w:rPr>
      </w:pPr>
      <w:r w:rsidRPr="000402BC">
        <w:rPr>
          <w:rFonts w:ascii="Times New Roman" w:hAnsi="Times New Roman" w:cs="Times New Roman"/>
          <w:b/>
          <w:sz w:val="20"/>
          <w:szCs w:val="20"/>
          <w:u w:val="single"/>
        </w:rPr>
        <w:t xml:space="preserve">(ii) </w:t>
      </w:r>
      <w:r w:rsidR="009C60BD" w:rsidRPr="000402BC">
        <w:rPr>
          <w:rFonts w:ascii="Times New Roman" w:hAnsi="Times New Roman" w:cs="Times New Roman"/>
          <w:b/>
          <w:sz w:val="20"/>
          <w:szCs w:val="20"/>
          <w:u w:val="single"/>
        </w:rPr>
        <w:t>Registration Requirement</w:t>
      </w:r>
      <w:r w:rsidR="009C60BD" w:rsidRPr="000402BC">
        <w:rPr>
          <w:rFonts w:ascii="Times New Roman" w:hAnsi="Times New Roman" w:cs="Times New Roman"/>
          <w:b/>
          <w:sz w:val="20"/>
          <w:szCs w:val="20"/>
        </w:rPr>
        <w:t xml:space="preserve"> –</w:t>
      </w:r>
    </w:p>
    <w:p w14:paraId="0B1664DD" w14:textId="77777777" w:rsidR="009C60BD" w:rsidRPr="000402BC" w:rsidRDefault="009C60BD" w:rsidP="00300A65">
      <w:pPr>
        <w:spacing w:line="276" w:lineRule="auto"/>
        <w:jc w:val="both"/>
        <w:rPr>
          <w:rFonts w:ascii="Times New Roman" w:hAnsi="Times New Roman" w:cs="Times New Roman"/>
          <w:sz w:val="20"/>
          <w:szCs w:val="20"/>
          <w:u w:val="single"/>
        </w:rPr>
      </w:pPr>
    </w:p>
    <w:p w14:paraId="75281FC4" w14:textId="77777777" w:rsidR="009C60BD" w:rsidRPr="000402BC" w:rsidRDefault="009C60BD" w:rsidP="00AA32E9">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Fed Securities Law of 1933</w:t>
      </w:r>
      <w:r w:rsidRPr="000402BC">
        <w:rPr>
          <w:rFonts w:ascii="Times New Roman" w:hAnsi="Times New Roman" w:cs="Times New Roman"/>
          <w:sz w:val="20"/>
          <w:szCs w:val="20"/>
        </w:rPr>
        <w:t xml:space="preserve"> (covers </w:t>
      </w:r>
      <w:r w:rsidRPr="000402BC">
        <w:rPr>
          <w:rFonts w:ascii="Times New Roman" w:hAnsi="Times New Roman" w:cs="Times New Roman"/>
          <w:sz w:val="20"/>
          <w:szCs w:val="20"/>
          <w:highlight w:val="green"/>
        </w:rPr>
        <w:t>initial offering</w:t>
      </w:r>
      <w:r w:rsidRPr="000402BC">
        <w:rPr>
          <w:rFonts w:ascii="Times New Roman" w:hAnsi="Times New Roman" w:cs="Times New Roman"/>
          <w:sz w:val="20"/>
          <w:szCs w:val="20"/>
        </w:rPr>
        <w:t xml:space="preserve"> of securities, contains </w:t>
      </w:r>
      <w:r w:rsidRPr="000402BC">
        <w:rPr>
          <w:rFonts w:ascii="Times New Roman" w:hAnsi="Times New Roman" w:cs="Times New Roman"/>
          <w:i/>
          <w:sz w:val="20"/>
          <w:szCs w:val="20"/>
        </w:rPr>
        <w:t>Registration Requirement</w:t>
      </w:r>
      <w:r w:rsidRPr="000402BC">
        <w:rPr>
          <w:rFonts w:ascii="Times New Roman" w:hAnsi="Times New Roman" w:cs="Times New Roman"/>
          <w:sz w:val="20"/>
          <w:szCs w:val="20"/>
        </w:rPr>
        <w:t>)</w:t>
      </w:r>
    </w:p>
    <w:p w14:paraId="1F5785DC" w14:textId="77777777" w:rsidR="009C60BD" w:rsidRPr="000402BC" w:rsidRDefault="009C60BD" w:rsidP="00300A65">
      <w:pPr>
        <w:pStyle w:val="ListParagraph"/>
        <w:numPr>
          <w:ilvl w:val="1"/>
          <w:numId w:val="46"/>
        </w:numPr>
        <w:spacing w:line="276" w:lineRule="auto"/>
        <w:ind w:left="2160"/>
        <w:jc w:val="both"/>
        <w:rPr>
          <w:rFonts w:ascii="Times New Roman" w:hAnsi="Times New Roman" w:cs="Times New Roman"/>
          <w:sz w:val="20"/>
          <w:szCs w:val="20"/>
        </w:rPr>
      </w:pPr>
      <w:r w:rsidRPr="000402BC">
        <w:rPr>
          <w:rFonts w:ascii="Times New Roman" w:hAnsi="Times New Roman" w:cs="Times New Roman"/>
          <w:i/>
          <w:sz w:val="20"/>
          <w:szCs w:val="20"/>
        </w:rPr>
        <w:t>Disclosure Requirement</w:t>
      </w:r>
      <w:r w:rsidRPr="000402BC">
        <w:rPr>
          <w:rFonts w:ascii="Times New Roman" w:hAnsi="Times New Roman" w:cs="Times New Roman"/>
          <w:sz w:val="20"/>
          <w:szCs w:val="20"/>
        </w:rPr>
        <w:t xml:space="preserve"> – any type of security (no matter how speculative), can be sold provided adequate disclosure. Implemented through </w:t>
      </w:r>
      <w:r w:rsidRPr="000402BC">
        <w:rPr>
          <w:rFonts w:ascii="Times New Roman" w:hAnsi="Times New Roman" w:cs="Times New Roman"/>
          <w:i/>
          <w:sz w:val="20"/>
          <w:szCs w:val="20"/>
        </w:rPr>
        <w:t>Registration Requirement</w:t>
      </w:r>
      <w:r w:rsidRPr="000402BC">
        <w:rPr>
          <w:rFonts w:ascii="Times New Roman" w:hAnsi="Times New Roman" w:cs="Times New Roman"/>
          <w:sz w:val="20"/>
          <w:szCs w:val="20"/>
        </w:rPr>
        <w:t>.</w:t>
      </w:r>
    </w:p>
    <w:p w14:paraId="63759629" w14:textId="0DFDCBD9" w:rsidR="009C60BD" w:rsidRPr="000402BC" w:rsidRDefault="009C60BD" w:rsidP="003A2BD0">
      <w:pPr>
        <w:pStyle w:val="ListParagraph"/>
        <w:numPr>
          <w:ilvl w:val="1"/>
          <w:numId w:val="46"/>
        </w:numPr>
        <w:spacing w:line="276" w:lineRule="auto"/>
        <w:ind w:left="2160"/>
        <w:jc w:val="both"/>
        <w:rPr>
          <w:rFonts w:ascii="Times New Roman" w:hAnsi="Times New Roman" w:cs="Times New Roman"/>
          <w:sz w:val="20"/>
          <w:szCs w:val="20"/>
        </w:rPr>
      </w:pPr>
      <w:r w:rsidRPr="000402BC">
        <w:rPr>
          <w:rFonts w:ascii="Times New Roman" w:hAnsi="Times New Roman" w:cs="Times New Roman"/>
          <w:i/>
          <w:sz w:val="20"/>
          <w:szCs w:val="20"/>
        </w:rPr>
        <w:t>Registration Statement</w:t>
      </w:r>
      <w:r w:rsidRPr="000402BC">
        <w:rPr>
          <w:rFonts w:ascii="Times New Roman" w:hAnsi="Times New Roman" w:cs="Times New Roman"/>
          <w:sz w:val="20"/>
          <w:szCs w:val="20"/>
        </w:rPr>
        <w:t xml:space="preserve"> </w:t>
      </w:r>
    </w:p>
    <w:p w14:paraId="5C81F9DB" w14:textId="77777777" w:rsidR="003A2BD0" w:rsidRPr="000402BC" w:rsidRDefault="003A2BD0" w:rsidP="003A2BD0">
      <w:pPr>
        <w:pStyle w:val="ListParagraph"/>
        <w:spacing w:line="276" w:lineRule="auto"/>
        <w:ind w:left="2160"/>
        <w:jc w:val="both"/>
        <w:rPr>
          <w:rFonts w:ascii="Times New Roman" w:hAnsi="Times New Roman" w:cs="Times New Roman"/>
          <w:sz w:val="20"/>
          <w:szCs w:val="20"/>
        </w:rPr>
      </w:pPr>
    </w:p>
    <w:p w14:paraId="3D925C3B" w14:textId="21EC1C74" w:rsidR="009C60BD" w:rsidRPr="000402BC" w:rsidRDefault="009C60BD" w:rsidP="00AA32E9">
      <w:pPr>
        <w:spacing w:line="276" w:lineRule="auto"/>
        <w:ind w:left="360"/>
        <w:jc w:val="both"/>
        <w:rPr>
          <w:rFonts w:ascii="Times New Roman" w:hAnsi="Times New Roman" w:cs="Times New Roman"/>
          <w:sz w:val="20"/>
          <w:szCs w:val="20"/>
          <w:u w:val="single"/>
        </w:rPr>
      </w:pPr>
      <w:r w:rsidRPr="000402BC">
        <w:rPr>
          <w:rFonts w:ascii="Times New Roman" w:hAnsi="Times New Roman" w:cs="Times New Roman"/>
          <w:sz w:val="20"/>
          <w:szCs w:val="20"/>
          <w:u w:val="single"/>
        </w:rPr>
        <w:t>Penalties for offering or selling unregistered security?</w:t>
      </w:r>
      <w:r w:rsidRPr="000402BC">
        <w:rPr>
          <w:rFonts w:ascii="Times New Roman" w:hAnsi="Times New Roman" w:cs="Times New Roman"/>
          <w:sz w:val="20"/>
          <w:szCs w:val="20"/>
        </w:rPr>
        <w:t xml:space="preserve"> – </w:t>
      </w:r>
    </w:p>
    <w:p w14:paraId="32E91AF3" w14:textId="77777777" w:rsidR="009C60BD" w:rsidRPr="000402BC" w:rsidRDefault="009C60BD" w:rsidP="00300A65">
      <w:pPr>
        <w:pStyle w:val="ListParagraph"/>
        <w:spacing w:line="276" w:lineRule="auto"/>
        <w:jc w:val="both"/>
        <w:rPr>
          <w:rFonts w:ascii="Times New Roman" w:hAnsi="Times New Roman" w:cs="Times New Roman"/>
          <w:sz w:val="20"/>
          <w:szCs w:val="20"/>
          <w:u w:val="single"/>
        </w:rPr>
      </w:pPr>
    </w:p>
    <w:p w14:paraId="33BBBC1D" w14:textId="77777777" w:rsidR="009C60BD" w:rsidRPr="000402BC" w:rsidRDefault="009C60BD" w:rsidP="00300A65">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1933 Act §5(a)</w:t>
      </w:r>
      <w:r w:rsidRPr="000402BC">
        <w:rPr>
          <w:rFonts w:ascii="Times New Roman" w:hAnsi="Times New Roman" w:cs="Times New Roman"/>
          <w:sz w:val="20"/>
          <w:szCs w:val="20"/>
        </w:rPr>
        <w:t>: “[It shall be unlawful for any person, directly or indirectly:] to sell [a new issue of a] security through the use or medium of any prospectus or otherwise [unless a registration statement is in effect]…”</w:t>
      </w:r>
    </w:p>
    <w:p w14:paraId="442C6439" w14:textId="77777777" w:rsidR="009C60BD" w:rsidRPr="000402BC" w:rsidRDefault="009C60BD" w:rsidP="00300A65">
      <w:pPr>
        <w:spacing w:line="276" w:lineRule="auto"/>
        <w:jc w:val="both"/>
        <w:rPr>
          <w:rFonts w:ascii="Times New Roman" w:hAnsi="Times New Roman" w:cs="Times New Roman"/>
          <w:sz w:val="20"/>
          <w:szCs w:val="20"/>
        </w:rPr>
      </w:pPr>
    </w:p>
    <w:p w14:paraId="760DC7AE" w14:textId="49AF99FA" w:rsidR="009C60BD" w:rsidRPr="000402BC" w:rsidRDefault="009C60BD" w:rsidP="00300A65">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1993 Act §12(a)(1)</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essentially right to return/rescission</w:t>
      </w:r>
      <w:r w:rsidR="00CE23B0" w:rsidRPr="000402BC">
        <w:rPr>
          <w:rFonts w:ascii="Times New Roman" w:hAnsi="Times New Roman" w:cs="Times New Roman"/>
          <w:i/>
          <w:sz w:val="20"/>
          <w:szCs w:val="20"/>
        </w:rPr>
        <w:t>/damages if sold security</w:t>
      </w:r>
      <w:r w:rsidRPr="000402BC">
        <w:rPr>
          <w:rFonts w:ascii="Times New Roman" w:hAnsi="Times New Roman" w:cs="Times New Roman"/>
          <w:sz w:val="20"/>
          <w:szCs w:val="20"/>
        </w:rPr>
        <w:t>. Strict liability (i.e. even if didn’t intend to issue security w/o registration, are still liable).</w:t>
      </w:r>
    </w:p>
    <w:p w14:paraId="09B24A69" w14:textId="77777777" w:rsidR="009C60BD" w:rsidRPr="000402BC" w:rsidRDefault="009C60BD" w:rsidP="00300A65">
      <w:pPr>
        <w:spacing w:line="276" w:lineRule="auto"/>
        <w:jc w:val="both"/>
        <w:rPr>
          <w:rFonts w:ascii="Times New Roman" w:hAnsi="Times New Roman" w:cs="Times New Roman"/>
          <w:sz w:val="20"/>
          <w:szCs w:val="20"/>
        </w:rPr>
      </w:pPr>
    </w:p>
    <w:p w14:paraId="17DD5CB6" w14:textId="77777777" w:rsidR="009C60BD" w:rsidRPr="000402BC" w:rsidRDefault="009C60BD" w:rsidP="00C15786">
      <w:pPr>
        <w:spacing w:line="276" w:lineRule="auto"/>
        <w:ind w:left="360"/>
        <w:jc w:val="both"/>
        <w:rPr>
          <w:rFonts w:ascii="Times New Roman" w:hAnsi="Times New Roman" w:cs="Times New Roman"/>
          <w:sz w:val="20"/>
          <w:szCs w:val="20"/>
          <w:u w:val="single"/>
        </w:rPr>
      </w:pPr>
      <w:r w:rsidRPr="000402BC">
        <w:rPr>
          <w:rFonts w:ascii="Times New Roman" w:hAnsi="Times New Roman" w:cs="Times New Roman"/>
          <w:sz w:val="20"/>
          <w:szCs w:val="20"/>
          <w:u w:val="single"/>
        </w:rPr>
        <w:t>How can you avoid having to comply with registration requirement?</w:t>
      </w:r>
    </w:p>
    <w:p w14:paraId="223A7F4C" w14:textId="77777777" w:rsidR="009C60BD" w:rsidRPr="000402BC" w:rsidRDefault="009C60BD" w:rsidP="00300A65">
      <w:pPr>
        <w:spacing w:line="276" w:lineRule="auto"/>
        <w:jc w:val="both"/>
        <w:rPr>
          <w:rFonts w:ascii="Times New Roman" w:hAnsi="Times New Roman" w:cs="Times New Roman"/>
          <w:sz w:val="20"/>
          <w:szCs w:val="20"/>
        </w:rPr>
      </w:pPr>
    </w:p>
    <w:p w14:paraId="39323D88" w14:textId="77777777" w:rsidR="009C60BD" w:rsidRPr="000402BC" w:rsidRDefault="009C60BD" w:rsidP="00C15786">
      <w:pPr>
        <w:spacing w:line="276" w:lineRule="auto"/>
        <w:ind w:left="360"/>
        <w:jc w:val="both"/>
        <w:rPr>
          <w:rFonts w:ascii="Times New Roman" w:hAnsi="Times New Roman" w:cs="Times New Roman"/>
          <w:sz w:val="20"/>
          <w:szCs w:val="20"/>
        </w:rPr>
      </w:pPr>
      <w:r w:rsidRPr="000402BC">
        <w:rPr>
          <w:rFonts w:ascii="Times New Roman" w:hAnsi="Times New Roman" w:cs="Times New Roman"/>
          <w:b/>
          <w:sz w:val="20"/>
          <w:szCs w:val="20"/>
        </w:rPr>
        <w:t>(1) If the instrument is exempt from registration.</w:t>
      </w:r>
    </w:p>
    <w:p w14:paraId="3161F75C" w14:textId="0BA3E56B" w:rsidR="009C60BD" w:rsidRPr="000402BC" w:rsidRDefault="009C60BD" w:rsidP="00E02787">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highlight w:val="lightGray"/>
          <w:u w:val="single"/>
        </w:rPr>
        <w:t>§3(a)(11)</w:t>
      </w:r>
      <w:r w:rsidRPr="000402BC">
        <w:rPr>
          <w:rFonts w:ascii="Times New Roman" w:hAnsi="Times New Roman" w:cs="Times New Roman"/>
          <w:sz w:val="20"/>
          <w:szCs w:val="20"/>
          <w:highlight w:val="lightGray"/>
        </w:rPr>
        <w:t xml:space="preserve">: Any security which is a part of </w:t>
      </w:r>
      <w:r w:rsidRPr="000402BC">
        <w:rPr>
          <w:rFonts w:ascii="Times New Roman" w:hAnsi="Times New Roman" w:cs="Times New Roman"/>
          <w:sz w:val="20"/>
          <w:szCs w:val="20"/>
          <w:highlight w:val="green"/>
        </w:rPr>
        <w:t xml:space="preserve">an issue offered </w:t>
      </w:r>
      <w:r w:rsidRPr="000402BC">
        <w:rPr>
          <w:rFonts w:ascii="Times New Roman" w:hAnsi="Times New Roman" w:cs="Times New Roman"/>
          <w:sz w:val="20"/>
          <w:szCs w:val="20"/>
          <w:highlight w:val="lightGray"/>
        </w:rPr>
        <w:t>and sold only to persons resident within a single State or Territory</w:t>
      </w:r>
      <w:r w:rsidR="00E02787" w:rsidRPr="000402BC">
        <w:rPr>
          <w:rFonts w:ascii="Times New Roman" w:hAnsi="Times New Roman" w:cs="Times New Roman"/>
          <w:sz w:val="20"/>
          <w:szCs w:val="20"/>
        </w:rPr>
        <w:t>… (not used much)</w:t>
      </w:r>
    </w:p>
    <w:p w14:paraId="46D7E911" w14:textId="44087A41" w:rsidR="009C60BD" w:rsidRPr="000402BC" w:rsidRDefault="00740E24" w:rsidP="00740E24">
      <w:pPr>
        <w:spacing w:line="276" w:lineRule="auto"/>
        <w:jc w:val="center"/>
        <w:rPr>
          <w:rFonts w:ascii="Times New Roman" w:hAnsi="Times New Roman" w:cs="Times New Roman"/>
          <w:sz w:val="20"/>
          <w:szCs w:val="20"/>
          <w:highlight w:val="lightGray"/>
        </w:rPr>
      </w:pPr>
      <w:r w:rsidRPr="000402BC">
        <w:rPr>
          <w:rFonts w:ascii="Times New Roman" w:hAnsi="Times New Roman" w:cs="Times New Roman"/>
          <w:noProof/>
          <w:sz w:val="20"/>
          <w:szCs w:val="20"/>
        </w:rPr>
        <w:drawing>
          <wp:inline distT="0" distB="0" distL="0" distR="0" wp14:anchorId="1446EF13" wp14:editId="004E6F1E">
            <wp:extent cx="3401002" cy="1469988"/>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1032" cy="1470001"/>
                    </a:xfrm>
                    <a:prstGeom prst="rect">
                      <a:avLst/>
                    </a:prstGeom>
                    <a:noFill/>
                    <a:ln>
                      <a:noFill/>
                    </a:ln>
                  </pic:spPr>
                </pic:pic>
              </a:graphicData>
            </a:graphic>
          </wp:inline>
        </w:drawing>
      </w:r>
    </w:p>
    <w:p w14:paraId="64151B7F" w14:textId="77777777" w:rsidR="009C60BD" w:rsidRPr="000402BC" w:rsidRDefault="009C60BD" w:rsidP="00300A65">
      <w:pPr>
        <w:spacing w:line="276" w:lineRule="auto"/>
        <w:ind w:left="720"/>
        <w:jc w:val="both"/>
        <w:rPr>
          <w:rFonts w:ascii="Times New Roman" w:hAnsi="Times New Roman" w:cs="Times New Roman"/>
          <w:sz w:val="20"/>
          <w:szCs w:val="20"/>
          <w:highlight w:val="lightGray"/>
        </w:rPr>
      </w:pPr>
      <w:r w:rsidRPr="000402BC">
        <w:rPr>
          <w:rFonts w:ascii="Times New Roman" w:hAnsi="Times New Roman" w:cs="Times New Roman"/>
          <w:sz w:val="20"/>
          <w:szCs w:val="20"/>
          <w:highlight w:val="lightGray"/>
        </w:rPr>
        <w:t>US treasuries, municipal bonds, commercial paper, bank deposits, federal agency issues (partial list).</w:t>
      </w:r>
    </w:p>
    <w:p w14:paraId="18CCCDAD" w14:textId="77777777" w:rsidR="009C60BD" w:rsidRPr="000402BC" w:rsidRDefault="009C60BD" w:rsidP="00300A65">
      <w:pPr>
        <w:pStyle w:val="ListParagraph"/>
        <w:numPr>
          <w:ilvl w:val="1"/>
          <w:numId w:val="46"/>
        </w:numPr>
        <w:spacing w:line="276" w:lineRule="auto"/>
        <w:jc w:val="both"/>
        <w:rPr>
          <w:rFonts w:ascii="Times New Roman" w:hAnsi="Times New Roman" w:cs="Times New Roman"/>
          <w:sz w:val="20"/>
          <w:szCs w:val="20"/>
          <w:highlight w:val="lightGray"/>
        </w:rPr>
      </w:pPr>
      <w:r w:rsidRPr="000402BC">
        <w:rPr>
          <w:rFonts w:ascii="Times New Roman" w:hAnsi="Times New Roman" w:cs="Times New Roman"/>
          <w:i/>
          <w:sz w:val="20"/>
          <w:szCs w:val="20"/>
          <w:highlight w:val="lightGray"/>
        </w:rPr>
        <w:t>Common features of the above exemptions</w:t>
      </w:r>
      <w:r w:rsidRPr="000402BC">
        <w:rPr>
          <w:rFonts w:ascii="Times New Roman" w:hAnsi="Times New Roman" w:cs="Times New Roman"/>
          <w:sz w:val="20"/>
          <w:szCs w:val="20"/>
          <w:highlight w:val="lightGray"/>
        </w:rPr>
        <w:t xml:space="preserve">: have government’s credit behind them, are low risk. </w:t>
      </w:r>
      <w:r w:rsidRPr="000402BC">
        <w:rPr>
          <w:rFonts w:ascii="Times New Roman" w:hAnsi="Times New Roman" w:cs="Times New Roman"/>
          <w:sz w:val="20"/>
          <w:szCs w:val="20"/>
        </w:rPr>
        <w:t xml:space="preserve">Majority are </w:t>
      </w:r>
      <w:r w:rsidRPr="000402BC">
        <w:rPr>
          <w:rFonts w:ascii="Times New Roman" w:hAnsi="Times New Roman" w:cs="Times New Roman"/>
          <w:i/>
          <w:sz w:val="20"/>
          <w:szCs w:val="20"/>
        </w:rPr>
        <w:t>safe</w:t>
      </w:r>
      <w:r w:rsidRPr="000402BC">
        <w:rPr>
          <w:rFonts w:ascii="Times New Roman" w:hAnsi="Times New Roman" w:cs="Times New Roman"/>
          <w:sz w:val="20"/>
          <w:szCs w:val="20"/>
        </w:rPr>
        <w:t xml:space="preserve">, majority of buyers are </w:t>
      </w:r>
      <w:r w:rsidRPr="000402BC">
        <w:rPr>
          <w:rFonts w:ascii="Times New Roman" w:hAnsi="Times New Roman" w:cs="Times New Roman"/>
          <w:i/>
          <w:sz w:val="20"/>
          <w:szCs w:val="20"/>
        </w:rPr>
        <w:t>big boys</w:t>
      </w:r>
      <w:r w:rsidRPr="000402BC">
        <w:rPr>
          <w:rFonts w:ascii="Times New Roman" w:hAnsi="Times New Roman" w:cs="Times New Roman"/>
          <w:sz w:val="20"/>
          <w:szCs w:val="20"/>
        </w:rPr>
        <w:t>.</w:t>
      </w:r>
    </w:p>
    <w:p w14:paraId="41A9FE25" w14:textId="77777777" w:rsidR="009C60BD" w:rsidRPr="000402BC" w:rsidRDefault="009C60BD" w:rsidP="00300A65">
      <w:pPr>
        <w:spacing w:line="276" w:lineRule="auto"/>
        <w:jc w:val="both"/>
        <w:rPr>
          <w:rFonts w:ascii="Times New Roman" w:hAnsi="Times New Roman" w:cs="Times New Roman"/>
          <w:sz w:val="20"/>
          <w:szCs w:val="20"/>
          <w:highlight w:val="lightGray"/>
        </w:rPr>
      </w:pPr>
    </w:p>
    <w:p w14:paraId="31879720" w14:textId="77777777" w:rsidR="009C60BD" w:rsidRPr="000402BC" w:rsidRDefault="009C60BD" w:rsidP="00C40F68">
      <w:pPr>
        <w:spacing w:line="276" w:lineRule="auto"/>
        <w:ind w:left="360"/>
        <w:jc w:val="both"/>
        <w:rPr>
          <w:rFonts w:ascii="Times New Roman" w:hAnsi="Times New Roman" w:cs="Times New Roman"/>
          <w:b/>
          <w:sz w:val="20"/>
          <w:szCs w:val="20"/>
          <w:highlight w:val="lightGray"/>
        </w:rPr>
      </w:pPr>
      <w:r w:rsidRPr="000402BC">
        <w:rPr>
          <w:rFonts w:ascii="Times New Roman" w:hAnsi="Times New Roman" w:cs="Times New Roman"/>
          <w:b/>
          <w:sz w:val="20"/>
          <w:szCs w:val="20"/>
          <w:highlight w:val="lightGray"/>
        </w:rPr>
        <w:t>(2) If a transactional exemption applies.</w:t>
      </w:r>
    </w:p>
    <w:p w14:paraId="39BD7D9E" w14:textId="77777777" w:rsidR="009C60BD" w:rsidRPr="000402BC" w:rsidRDefault="009C60BD" w:rsidP="00300A65">
      <w:pPr>
        <w:spacing w:line="276" w:lineRule="auto"/>
        <w:jc w:val="both"/>
        <w:rPr>
          <w:rFonts w:ascii="Times New Roman" w:hAnsi="Times New Roman" w:cs="Times New Roman"/>
          <w:sz w:val="20"/>
          <w:szCs w:val="20"/>
        </w:rPr>
      </w:pPr>
    </w:p>
    <w:p w14:paraId="7BFECE37" w14:textId="77777777" w:rsidR="009C60BD" w:rsidRPr="000402BC" w:rsidRDefault="009C60BD" w:rsidP="00300A65">
      <w:pPr>
        <w:spacing w:line="276" w:lineRule="auto"/>
        <w:ind w:left="720"/>
        <w:jc w:val="both"/>
        <w:rPr>
          <w:rFonts w:ascii="Times New Roman" w:hAnsi="Times New Roman" w:cs="Times New Roman"/>
          <w:sz w:val="20"/>
          <w:szCs w:val="20"/>
          <w:highlight w:val="lightGray"/>
        </w:rPr>
      </w:pPr>
      <w:r w:rsidRPr="000402BC">
        <w:rPr>
          <w:rFonts w:ascii="Times New Roman" w:hAnsi="Times New Roman" w:cs="Times New Roman"/>
          <w:sz w:val="20"/>
          <w:szCs w:val="20"/>
          <w:highlight w:val="lightGray"/>
          <w:u w:val="single"/>
        </w:rPr>
        <w:t xml:space="preserve">Transactional Exemptions for </w:t>
      </w:r>
      <w:r w:rsidRPr="000402BC">
        <w:rPr>
          <w:rFonts w:ascii="Times New Roman" w:hAnsi="Times New Roman" w:cs="Times New Roman"/>
          <w:sz w:val="20"/>
          <w:szCs w:val="20"/>
          <w:highlight w:val="green"/>
          <w:u w:val="single"/>
        </w:rPr>
        <w:t>Initial Offers</w:t>
      </w:r>
      <w:r w:rsidRPr="000402BC">
        <w:rPr>
          <w:rFonts w:ascii="Times New Roman" w:hAnsi="Times New Roman" w:cs="Times New Roman"/>
          <w:sz w:val="20"/>
          <w:szCs w:val="20"/>
          <w:highlight w:val="green"/>
        </w:rPr>
        <w:t xml:space="preserve"> </w:t>
      </w:r>
      <w:r w:rsidRPr="000402BC">
        <w:rPr>
          <w:rFonts w:ascii="Times New Roman" w:hAnsi="Times New Roman" w:cs="Times New Roman"/>
          <w:sz w:val="20"/>
          <w:szCs w:val="20"/>
          <w:highlight w:val="lightGray"/>
        </w:rPr>
        <w:t xml:space="preserve">– </w:t>
      </w:r>
      <w:r w:rsidRPr="000402BC">
        <w:rPr>
          <w:rFonts w:ascii="Times New Roman" w:hAnsi="Times New Roman" w:cs="Times New Roman"/>
          <w:i/>
          <w:sz w:val="20"/>
          <w:szCs w:val="20"/>
          <w:highlight w:val="lightGray"/>
        </w:rPr>
        <w:t>Statutory private placements</w:t>
      </w:r>
      <w:r w:rsidRPr="000402BC">
        <w:rPr>
          <w:rFonts w:ascii="Times New Roman" w:hAnsi="Times New Roman" w:cs="Times New Roman"/>
          <w:sz w:val="20"/>
          <w:szCs w:val="20"/>
          <w:highlight w:val="lightGray"/>
        </w:rPr>
        <w:t>, Reg D, Reg A, Reg S, Crowdfunding.</w:t>
      </w:r>
    </w:p>
    <w:p w14:paraId="793A18D3" w14:textId="5AA450DC" w:rsidR="009C60BD" w:rsidRPr="000402BC" w:rsidRDefault="009C60BD" w:rsidP="00300A65">
      <w:pPr>
        <w:pStyle w:val="ListParagraph"/>
        <w:numPr>
          <w:ilvl w:val="1"/>
          <w:numId w:val="46"/>
        </w:numPr>
        <w:spacing w:line="276" w:lineRule="auto"/>
        <w:jc w:val="both"/>
        <w:rPr>
          <w:rFonts w:ascii="Times New Roman" w:hAnsi="Times New Roman" w:cs="Times New Roman"/>
          <w:sz w:val="20"/>
          <w:szCs w:val="20"/>
          <w:highlight w:val="lightGray"/>
        </w:rPr>
      </w:pPr>
      <w:r w:rsidRPr="000402BC">
        <w:rPr>
          <w:rFonts w:ascii="Times New Roman" w:hAnsi="Times New Roman" w:cs="Times New Roman"/>
          <w:i/>
          <w:sz w:val="20"/>
          <w:szCs w:val="20"/>
          <w:highlight w:val="lightGray"/>
        </w:rPr>
        <w:t>Common features of above exemptions</w:t>
      </w:r>
      <w:r w:rsidRPr="000402BC">
        <w:rPr>
          <w:rFonts w:ascii="Times New Roman" w:hAnsi="Times New Roman" w:cs="Times New Roman"/>
          <w:sz w:val="20"/>
          <w:szCs w:val="20"/>
          <w:highlight w:val="lightGray"/>
        </w:rPr>
        <w:t>: transactions not involving an issuer, underwriter, or dealer.</w:t>
      </w:r>
    </w:p>
    <w:p w14:paraId="44D758CE" w14:textId="77777777" w:rsidR="009C60BD" w:rsidRPr="000402BC" w:rsidRDefault="009C60BD" w:rsidP="00300A65">
      <w:pPr>
        <w:spacing w:line="276" w:lineRule="auto"/>
        <w:jc w:val="both"/>
        <w:rPr>
          <w:rFonts w:ascii="Times New Roman" w:hAnsi="Times New Roman" w:cs="Times New Roman"/>
          <w:sz w:val="20"/>
          <w:szCs w:val="20"/>
        </w:rPr>
      </w:pPr>
    </w:p>
    <w:p w14:paraId="14769DF2" w14:textId="77777777" w:rsidR="009C60BD" w:rsidRPr="000402BC" w:rsidRDefault="009C60BD" w:rsidP="00FF163A">
      <w:pPr>
        <w:spacing w:line="276" w:lineRule="auto"/>
        <w:ind w:firstLine="720"/>
        <w:jc w:val="both"/>
        <w:rPr>
          <w:rFonts w:ascii="Times New Roman" w:hAnsi="Times New Roman" w:cs="Times New Roman"/>
          <w:sz w:val="20"/>
          <w:szCs w:val="20"/>
          <w:highlight w:val="lightGray"/>
        </w:rPr>
      </w:pPr>
      <w:r w:rsidRPr="000402BC">
        <w:rPr>
          <w:rFonts w:ascii="Times New Roman" w:hAnsi="Times New Roman" w:cs="Times New Roman"/>
          <w:sz w:val="20"/>
          <w:szCs w:val="20"/>
          <w:highlight w:val="lightGray"/>
          <w:u w:val="single"/>
        </w:rPr>
        <w:t>(i) Private Placements</w:t>
      </w:r>
      <w:r w:rsidRPr="000402BC">
        <w:rPr>
          <w:rFonts w:ascii="Times New Roman" w:hAnsi="Times New Roman" w:cs="Times New Roman"/>
          <w:sz w:val="20"/>
          <w:szCs w:val="20"/>
          <w:highlight w:val="lightGray"/>
        </w:rPr>
        <w:t xml:space="preserve"> – </w:t>
      </w:r>
    </w:p>
    <w:p w14:paraId="25960EDA" w14:textId="77777777" w:rsidR="009C60BD" w:rsidRPr="000402BC" w:rsidRDefault="009C60BD" w:rsidP="00300A65">
      <w:pPr>
        <w:spacing w:line="276" w:lineRule="auto"/>
        <w:jc w:val="both"/>
        <w:rPr>
          <w:rFonts w:ascii="Times New Roman" w:hAnsi="Times New Roman" w:cs="Times New Roman"/>
          <w:sz w:val="20"/>
          <w:szCs w:val="20"/>
          <w:highlight w:val="lightGray"/>
        </w:rPr>
      </w:pPr>
    </w:p>
    <w:p w14:paraId="78968449" w14:textId="6F869A24" w:rsidR="009C60BD" w:rsidRPr="000402BC" w:rsidRDefault="009C60BD" w:rsidP="00AB5D06">
      <w:pPr>
        <w:spacing w:line="276" w:lineRule="auto"/>
        <w:ind w:left="720" w:firstLine="720"/>
        <w:jc w:val="both"/>
        <w:rPr>
          <w:rFonts w:ascii="Times New Roman" w:hAnsi="Times New Roman" w:cs="Times New Roman"/>
          <w:sz w:val="20"/>
          <w:szCs w:val="20"/>
          <w:highlight w:val="lightGray"/>
        </w:rPr>
      </w:pPr>
      <w:r w:rsidRPr="000402BC">
        <w:rPr>
          <w:rFonts w:ascii="Times New Roman" w:hAnsi="Times New Roman" w:cs="Times New Roman"/>
          <w:sz w:val="20"/>
          <w:szCs w:val="20"/>
          <w:highlight w:val="lightGray"/>
          <w:u w:val="single"/>
        </w:rPr>
        <w:t>§4(a)(2)</w:t>
      </w:r>
      <w:r w:rsidRPr="000402BC">
        <w:rPr>
          <w:rFonts w:ascii="Times New Roman" w:hAnsi="Times New Roman" w:cs="Times New Roman"/>
          <w:sz w:val="20"/>
          <w:szCs w:val="20"/>
          <w:highlight w:val="lightGray"/>
        </w:rPr>
        <w:t xml:space="preserve"> </w:t>
      </w:r>
      <w:r w:rsidRPr="000402BC">
        <w:rPr>
          <w:rFonts w:ascii="Times New Roman" w:hAnsi="Times New Roman" w:cs="Times New Roman"/>
          <w:sz w:val="20"/>
          <w:szCs w:val="20"/>
          <w:highlight w:val="lightGray"/>
        </w:rPr>
        <w:sym w:font="Wingdings" w:char="00E0"/>
      </w:r>
      <w:r w:rsidRPr="000402BC">
        <w:rPr>
          <w:rFonts w:ascii="Times New Roman" w:hAnsi="Times New Roman" w:cs="Times New Roman"/>
          <w:sz w:val="20"/>
          <w:szCs w:val="20"/>
          <w:highlight w:val="lightGray"/>
        </w:rPr>
        <w:t xml:space="preserve"> Sec. 5 doesn’t apply to transactions by issuer not involving any public offering.</w:t>
      </w:r>
      <w:r w:rsidR="00275112" w:rsidRPr="000402BC">
        <w:rPr>
          <w:rFonts w:ascii="Times New Roman" w:hAnsi="Times New Roman" w:cs="Times New Roman"/>
          <w:sz w:val="20"/>
          <w:szCs w:val="20"/>
          <w:highlight w:val="lightGray"/>
        </w:rPr>
        <w:t xml:space="preserve"> </w:t>
      </w:r>
    </w:p>
    <w:p w14:paraId="415DD4B0" w14:textId="77777777" w:rsidR="009C60BD" w:rsidRPr="000402BC" w:rsidRDefault="009C60BD" w:rsidP="00300A65">
      <w:pPr>
        <w:spacing w:line="276" w:lineRule="auto"/>
        <w:jc w:val="both"/>
        <w:rPr>
          <w:rFonts w:ascii="Times New Roman" w:hAnsi="Times New Roman" w:cs="Times New Roman"/>
          <w:sz w:val="20"/>
          <w:szCs w:val="20"/>
          <w:highlight w:val="lightGray"/>
          <w:u w:val="single"/>
        </w:rPr>
      </w:pPr>
    </w:p>
    <w:p w14:paraId="0E971266" w14:textId="658C1F32" w:rsidR="009C60BD" w:rsidRPr="000402BC" w:rsidRDefault="009C60BD" w:rsidP="00D5107C">
      <w:pPr>
        <w:pStyle w:val="ListParagraph"/>
        <w:spacing w:line="276" w:lineRule="auto"/>
        <w:ind w:firstLine="720"/>
        <w:jc w:val="both"/>
        <w:rPr>
          <w:rFonts w:ascii="Times New Roman" w:hAnsi="Times New Roman" w:cs="Times New Roman"/>
          <w:sz w:val="20"/>
          <w:szCs w:val="20"/>
          <w:highlight w:val="lightGray"/>
        </w:rPr>
      </w:pPr>
      <w:r w:rsidRPr="000402BC">
        <w:rPr>
          <w:rFonts w:ascii="Times New Roman" w:hAnsi="Times New Roman" w:cs="Times New Roman"/>
          <w:sz w:val="20"/>
          <w:szCs w:val="20"/>
          <w:highlight w:val="lightGray"/>
          <w:u w:val="single"/>
        </w:rPr>
        <w:t>Factors to determine whether offer is public</w:t>
      </w:r>
      <w:r w:rsidR="00D5107C" w:rsidRPr="000402BC">
        <w:rPr>
          <w:rFonts w:ascii="Times New Roman" w:hAnsi="Times New Roman" w:cs="Times New Roman"/>
          <w:sz w:val="20"/>
          <w:szCs w:val="20"/>
          <w:highlight w:val="lightGray"/>
        </w:rPr>
        <w:t xml:space="preserve"> (</w:t>
      </w:r>
      <w:r w:rsidR="00D5107C" w:rsidRPr="000402BC">
        <w:rPr>
          <w:rFonts w:ascii="Times New Roman" w:hAnsi="Times New Roman" w:cs="Times New Roman"/>
          <w:b/>
          <w:i/>
          <w:sz w:val="20"/>
          <w:szCs w:val="20"/>
          <w:highlight w:val="lightGray"/>
        </w:rPr>
        <w:t>Doran</w:t>
      </w:r>
      <w:r w:rsidR="00DC4612" w:rsidRPr="000402BC">
        <w:rPr>
          <w:rFonts w:ascii="Times New Roman" w:hAnsi="Times New Roman" w:cs="Times New Roman"/>
          <w:sz w:val="20"/>
          <w:szCs w:val="20"/>
          <w:highlight w:val="lightGray"/>
        </w:rPr>
        <w:t>, LP interest = security</w:t>
      </w:r>
      <w:r w:rsidR="00D5107C" w:rsidRPr="000402BC">
        <w:rPr>
          <w:rFonts w:ascii="Times New Roman" w:hAnsi="Times New Roman" w:cs="Times New Roman"/>
          <w:sz w:val="20"/>
          <w:szCs w:val="20"/>
          <w:highlight w:val="lightGray"/>
        </w:rPr>
        <w:t>)</w:t>
      </w:r>
    </w:p>
    <w:p w14:paraId="54A999B6" w14:textId="77777777" w:rsidR="009C60BD" w:rsidRPr="000402BC" w:rsidRDefault="009C60BD" w:rsidP="00300A65">
      <w:pPr>
        <w:pStyle w:val="ListParagraph"/>
        <w:numPr>
          <w:ilvl w:val="3"/>
          <w:numId w:val="42"/>
        </w:numPr>
        <w:spacing w:line="276" w:lineRule="auto"/>
        <w:ind w:left="2160"/>
        <w:jc w:val="both"/>
        <w:rPr>
          <w:rFonts w:ascii="Times New Roman" w:hAnsi="Times New Roman" w:cs="Times New Roman"/>
          <w:sz w:val="20"/>
          <w:szCs w:val="20"/>
          <w:highlight w:val="lightGray"/>
        </w:rPr>
      </w:pPr>
      <w:r w:rsidRPr="000402BC">
        <w:rPr>
          <w:rFonts w:ascii="Times New Roman" w:hAnsi="Times New Roman" w:cs="Times New Roman"/>
          <w:sz w:val="20"/>
          <w:szCs w:val="20"/>
          <w:highlight w:val="lightGray"/>
        </w:rPr>
        <w:t>(i) number of units sold (here, Only offered to 8 people, only 1 person accepted the offer)</w:t>
      </w:r>
    </w:p>
    <w:p w14:paraId="097ABFF9" w14:textId="77777777" w:rsidR="009C60BD" w:rsidRPr="000402BC" w:rsidRDefault="009C60BD" w:rsidP="00300A65">
      <w:pPr>
        <w:pStyle w:val="ListParagraph"/>
        <w:numPr>
          <w:ilvl w:val="3"/>
          <w:numId w:val="42"/>
        </w:numPr>
        <w:spacing w:line="276" w:lineRule="auto"/>
        <w:ind w:left="2160"/>
        <w:jc w:val="both"/>
        <w:rPr>
          <w:rFonts w:ascii="Times New Roman" w:hAnsi="Times New Roman" w:cs="Times New Roman"/>
          <w:sz w:val="20"/>
          <w:szCs w:val="20"/>
          <w:highlight w:val="lightGray"/>
        </w:rPr>
      </w:pPr>
      <w:r w:rsidRPr="000402BC">
        <w:rPr>
          <w:rFonts w:ascii="Times New Roman" w:hAnsi="Times New Roman" w:cs="Times New Roman"/>
          <w:sz w:val="20"/>
          <w:szCs w:val="20"/>
          <w:highlight w:val="lightGray"/>
        </w:rPr>
        <w:t>(ii) size of offer (here, very small)</w:t>
      </w:r>
    </w:p>
    <w:p w14:paraId="452379AA" w14:textId="77777777" w:rsidR="009C60BD" w:rsidRPr="000402BC" w:rsidRDefault="009C60BD" w:rsidP="00300A65">
      <w:pPr>
        <w:pStyle w:val="ListParagraph"/>
        <w:numPr>
          <w:ilvl w:val="3"/>
          <w:numId w:val="42"/>
        </w:numPr>
        <w:spacing w:line="276" w:lineRule="auto"/>
        <w:ind w:left="2160"/>
        <w:jc w:val="both"/>
        <w:rPr>
          <w:rFonts w:ascii="Times New Roman" w:hAnsi="Times New Roman" w:cs="Times New Roman"/>
          <w:sz w:val="20"/>
          <w:szCs w:val="20"/>
          <w:highlight w:val="lightGray"/>
        </w:rPr>
      </w:pPr>
      <w:r w:rsidRPr="000402BC">
        <w:rPr>
          <w:rFonts w:ascii="Times New Roman" w:hAnsi="Times New Roman" w:cs="Times New Roman"/>
          <w:sz w:val="20"/>
          <w:szCs w:val="20"/>
          <w:highlight w:val="lightGray"/>
        </w:rPr>
        <w:t xml:space="preserve">(iii) manner of offer (here, done face to face between offeror and offerees); </w:t>
      </w:r>
    </w:p>
    <w:p w14:paraId="7CFF5029" w14:textId="77777777" w:rsidR="009C60BD" w:rsidRPr="000402BC" w:rsidRDefault="009C60BD" w:rsidP="00300A65">
      <w:pPr>
        <w:pStyle w:val="ListParagraph"/>
        <w:numPr>
          <w:ilvl w:val="3"/>
          <w:numId w:val="42"/>
        </w:numPr>
        <w:spacing w:line="276" w:lineRule="auto"/>
        <w:ind w:left="2160"/>
        <w:jc w:val="both"/>
        <w:rPr>
          <w:rFonts w:ascii="Times New Roman" w:hAnsi="Times New Roman" w:cs="Times New Roman"/>
          <w:sz w:val="20"/>
          <w:szCs w:val="20"/>
          <w:highlight w:val="lightGray"/>
        </w:rPr>
      </w:pPr>
      <w:r w:rsidRPr="000402BC">
        <w:rPr>
          <w:rFonts w:ascii="Times New Roman" w:hAnsi="Times New Roman" w:cs="Times New Roman"/>
          <w:sz w:val="20"/>
          <w:szCs w:val="20"/>
          <w:highlight w:val="lightGray"/>
        </w:rPr>
        <w:t xml:space="preserve">(iv) number and nature of offerees (here, people were sophisticated) </w:t>
      </w:r>
    </w:p>
    <w:p w14:paraId="69B33A31" w14:textId="6CBF007B" w:rsidR="009C60BD" w:rsidRPr="000402BC" w:rsidRDefault="009C60BD" w:rsidP="00F947DD">
      <w:pPr>
        <w:pStyle w:val="ListParagraph"/>
        <w:numPr>
          <w:ilvl w:val="3"/>
          <w:numId w:val="42"/>
        </w:numPr>
        <w:spacing w:line="276" w:lineRule="auto"/>
        <w:ind w:left="2160"/>
        <w:jc w:val="both"/>
        <w:rPr>
          <w:rFonts w:ascii="Times New Roman" w:hAnsi="Times New Roman" w:cs="Times New Roman"/>
          <w:sz w:val="20"/>
          <w:szCs w:val="20"/>
          <w:highlight w:val="lightGray"/>
        </w:rPr>
      </w:pPr>
      <w:r w:rsidRPr="000402BC">
        <w:rPr>
          <w:rFonts w:ascii="Times New Roman" w:hAnsi="Times New Roman" w:cs="Times New Roman"/>
          <w:sz w:val="20"/>
          <w:szCs w:val="20"/>
          <w:highlight w:val="lightGray"/>
        </w:rPr>
        <w:t xml:space="preserve">BUT </w:t>
      </w:r>
      <w:r w:rsidRPr="000402BC">
        <w:rPr>
          <w:rFonts w:ascii="Times New Roman" w:hAnsi="Times New Roman" w:cs="Times New Roman"/>
          <w:sz w:val="20"/>
          <w:szCs w:val="20"/>
          <w:highlight w:val="lightGray"/>
          <w:u w:val="single"/>
        </w:rPr>
        <w:t>Outcome</w:t>
      </w:r>
      <w:r w:rsidR="00F947DD" w:rsidRPr="000402BC">
        <w:rPr>
          <w:rFonts w:ascii="Times New Roman" w:hAnsi="Times New Roman" w:cs="Times New Roman"/>
          <w:sz w:val="20"/>
          <w:szCs w:val="20"/>
          <w:highlight w:val="lightGray"/>
        </w:rPr>
        <w:t xml:space="preserve"> – </w:t>
      </w:r>
      <w:r w:rsidRPr="000402BC">
        <w:rPr>
          <w:rFonts w:ascii="Times New Roman" w:hAnsi="Times New Roman" w:cs="Times New Roman"/>
          <w:sz w:val="20"/>
          <w:szCs w:val="20"/>
          <w:highlight w:val="lightGray"/>
        </w:rPr>
        <w:t>court still calls it a public offering.</w:t>
      </w:r>
    </w:p>
    <w:p w14:paraId="1BCC490A" w14:textId="3A3BFCE5" w:rsidR="009C60BD" w:rsidRPr="000402BC" w:rsidRDefault="009C60BD" w:rsidP="00F947DD">
      <w:pPr>
        <w:pStyle w:val="ListParagraph"/>
        <w:numPr>
          <w:ilvl w:val="4"/>
          <w:numId w:val="46"/>
        </w:numPr>
        <w:spacing w:line="276" w:lineRule="auto"/>
        <w:ind w:left="3060"/>
        <w:jc w:val="both"/>
        <w:rPr>
          <w:rFonts w:ascii="Times New Roman" w:hAnsi="Times New Roman" w:cs="Times New Roman"/>
          <w:sz w:val="20"/>
          <w:szCs w:val="20"/>
          <w:highlight w:val="lightGray"/>
        </w:rPr>
      </w:pPr>
      <w:r w:rsidRPr="000402BC">
        <w:rPr>
          <w:rFonts w:ascii="Times New Roman" w:hAnsi="Times New Roman" w:cs="Times New Roman"/>
          <w:sz w:val="20"/>
          <w:szCs w:val="20"/>
          <w:highlight w:val="lightGray"/>
        </w:rPr>
        <w:t>Court added another requirement that (v) offerees need to be given access to info that a registration statement would have contained</w:t>
      </w:r>
      <w:r w:rsidR="0031717F" w:rsidRPr="000402BC">
        <w:rPr>
          <w:rFonts w:ascii="Times New Roman" w:hAnsi="Times New Roman" w:cs="Times New Roman"/>
          <w:sz w:val="20"/>
          <w:szCs w:val="20"/>
          <w:highlight w:val="lightGray"/>
        </w:rPr>
        <w:t>.</w:t>
      </w:r>
    </w:p>
    <w:p w14:paraId="071AB2F1" w14:textId="77777777" w:rsidR="009C60BD" w:rsidRPr="000402BC" w:rsidRDefault="009C60BD" w:rsidP="00300A65">
      <w:pPr>
        <w:pStyle w:val="ListParagraph"/>
        <w:spacing w:line="276" w:lineRule="auto"/>
        <w:jc w:val="both"/>
        <w:rPr>
          <w:rFonts w:ascii="Times New Roman" w:hAnsi="Times New Roman" w:cs="Times New Roman"/>
          <w:b/>
          <w:sz w:val="20"/>
          <w:szCs w:val="20"/>
          <w:highlight w:val="lightGray"/>
        </w:rPr>
      </w:pPr>
    </w:p>
    <w:p w14:paraId="4BC4EE62" w14:textId="04617A35" w:rsidR="009C60BD" w:rsidRPr="000402BC" w:rsidRDefault="00DD6291" w:rsidP="00DD6291">
      <w:pPr>
        <w:pStyle w:val="ListParagraph"/>
        <w:spacing w:line="276" w:lineRule="auto"/>
        <w:ind w:firstLine="720"/>
        <w:jc w:val="both"/>
        <w:rPr>
          <w:rFonts w:ascii="Times New Roman" w:hAnsi="Times New Roman" w:cs="Times New Roman"/>
          <w:sz w:val="20"/>
          <w:szCs w:val="20"/>
        </w:rPr>
      </w:pPr>
      <w:r w:rsidRPr="000402BC">
        <w:rPr>
          <w:rFonts w:ascii="Times New Roman" w:hAnsi="Times New Roman" w:cs="Times New Roman"/>
          <w:sz w:val="20"/>
          <w:szCs w:val="20"/>
          <w:highlight w:val="lightGray"/>
        </w:rPr>
        <w:t>V</w:t>
      </w:r>
      <w:r w:rsidR="009C60BD" w:rsidRPr="000402BC">
        <w:rPr>
          <w:rFonts w:ascii="Times New Roman" w:hAnsi="Times New Roman" w:cs="Times New Roman"/>
          <w:sz w:val="20"/>
          <w:szCs w:val="20"/>
          <w:highlight w:val="lightGray"/>
        </w:rPr>
        <w:t xml:space="preserve">ague, </w:t>
      </w:r>
      <w:r w:rsidRPr="000402BC">
        <w:rPr>
          <w:rFonts w:ascii="Times New Roman" w:hAnsi="Times New Roman" w:cs="Times New Roman"/>
          <w:sz w:val="20"/>
          <w:szCs w:val="20"/>
        </w:rPr>
        <w:t>w</w:t>
      </w:r>
      <w:r w:rsidR="009C60BD" w:rsidRPr="000402BC">
        <w:rPr>
          <w:rFonts w:ascii="Times New Roman" w:hAnsi="Times New Roman" w:cs="Times New Roman"/>
          <w:sz w:val="20"/>
          <w:szCs w:val="20"/>
        </w:rPr>
        <w:t xml:space="preserve">hen in doubt, look to SEC </w:t>
      </w:r>
      <w:r w:rsidR="009C60BD" w:rsidRPr="000402BC">
        <w:rPr>
          <w:rFonts w:ascii="Times New Roman" w:hAnsi="Times New Roman" w:cs="Times New Roman"/>
          <w:i/>
          <w:sz w:val="20"/>
          <w:szCs w:val="20"/>
          <w:u w:val="single"/>
        </w:rPr>
        <w:t>safe harbor rules</w:t>
      </w:r>
      <w:r w:rsidR="009C60BD" w:rsidRPr="000402BC">
        <w:rPr>
          <w:rFonts w:ascii="Times New Roman" w:hAnsi="Times New Roman" w:cs="Times New Roman"/>
          <w:sz w:val="20"/>
          <w:szCs w:val="20"/>
        </w:rPr>
        <w:t xml:space="preserve"> (attempts to be very clear and technical).</w:t>
      </w:r>
    </w:p>
    <w:p w14:paraId="5CF9F852" w14:textId="77777777" w:rsidR="009C60BD" w:rsidRPr="000402BC" w:rsidRDefault="009C60BD" w:rsidP="00300A65">
      <w:pPr>
        <w:spacing w:line="276" w:lineRule="auto"/>
        <w:ind w:left="1440"/>
        <w:jc w:val="both"/>
        <w:rPr>
          <w:rFonts w:ascii="Times New Roman" w:hAnsi="Times New Roman" w:cs="Times New Roman"/>
          <w:sz w:val="20"/>
          <w:szCs w:val="20"/>
          <w:highlight w:val="lightGray"/>
        </w:rPr>
      </w:pPr>
    </w:p>
    <w:p w14:paraId="7CB85001" w14:textId="77777777" w:rsidR="009C60BD" w:rsidRPr="000402BC" w:rsidRDefault="009C60BD" w:rsidP="00300A65">
      <w:pPr>
        <w:spacing w:line="276" w:lineRule="auto"/>
        <w:jc w:val="both"/>
        <w:rPr>
          <w:rFonts w:ascii="Times New Roman" w:hAnsi="Times New Roman" w:cs="Times New Roman"/>
          <w:sz w:val="20"/>
          <w:szCs w:val="20"/>
        </w:rPr>
      </w:pPr>
    </w:p>
    <w:p w14:paraId="45E23DFC" w14:textId="77777777" w:rsidR="009C60BD" w:rsidRPr="000402BC" w:rsidRDefault="009C60BD" w:rsidP="00FF6EFE">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233BB156" wp14:editId="3475CFF8">
            <wp:extent cx="3398251" cy="1490003"/>
            <wp:effectExtent l="0" t="0" r="571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1024" cy="1491219"/>
                    </a:xfrm>
                    <a:prstGeom prst="rect">
                      <a:avLst/>
                    </a:prstGeom>
                    <a:noFill/>
                    <a:ln>
                      <a:noFill/>
                    </a:ln>
                  </pic:spPr>
                </pic:pic>
              </a:graphicData>
            </a:graphic>
          </wp:inline>
        </w:drawing>
      </w:r>
    </w:p>
    <w:p w14:paraId="1370BDB2" w14:textId="77777777" w:rsidR="009C60BD" w:rsidRPr="000402BC" w:rsidRDefault="009C60BD" w:rsidP="00300A65">
      <w:pPr>
        <w:spacing w:line="276" w:lineRule="auto"/>
        <w:jc w:val="both"/>
        <w:rPr>
          <w:rFonts w:ascii="Times New Roman" w:hAnsi="Times New Roman" w:cs="Times New Roman"/>
          <w:sz w:val="20"/>
          <w:szCs w:val="20"/>
        </w:rPr>
      </w:pPr>
    </w:p>
    <w:p w14:paraId="672A24A3" w14:textId="77777777" w:rsidR="009C60BD" w:rsidRPr="000402BC" w:rsidRDefault="009C60BD" w:rsidP="00300A65">
      <w:pPr>
        <w:spacing w:line="276" w:lineRule="auto"/>
        <w:jc w:val="both"/>
        <w:rPr>
          <w:rFonts w:ascii="Times New Roman" w:hAnsi="Times New Roman" w:cs="Times New Roman"/>
          <w:sz w:val="20"/>
          <w:szCs w:val="20"/>
        </w:rPr>
      </w:pPr>
    </w:p>
    <w:p w14:paraId="3C533401" w14:textId="1832A962" w:rsidR="009C60BD" w:rsidRPr="000402BC" w:rsidRDefault="0089149F" w:rsidP="00F75F8B">
      <w:pPr>
        <w:spacing w:line="276" w:lineRule="auto"/>
        <w:jc w:val="both"/>
        <w:rPr>
          <w:rFonts w:ascii="Times New Roman" w:hAnsi="Times New Roman" w:cs="Times New Roman"/>
          <w:b/>
          <w:i/>
          <w:sz w:val="20"/>
          <w:szCs w:val="20"/>
          <w:u w:val="single"/>
        </w:rPr>
      </w:pPr>
      <w:r w:rsidRPr="000402BC">
        <w:rPr>
          <w:rFonts w:ascii="Times New Roman" w:hAnsi="Times New Roman" w:cs="Times New Roman"/>
          <w:b/>
          <w:i/>
          <w:sz w:val="20"/>
          <w:szCs w:val="20"/>
          <w:u w:val="single"/>
        </w:rPr>
        <w:t>For Reg D, Reg A, Crowdfunding, Reg S and 4(a)(1) of ’33 (Resale Exemptions) look to full outline.</w:t>
      </w:r>
    </w:p>
    <w:p w14:paraId="5EFEDE48" w14:textId="77777777" w:rsidR="009C60BD" w:rsidRPr="000402BC" w:rsidRDefault="009C60BD" w:rsidP="00300A65">
      <w:pPr>
        <w:spacing w:line="276" w:lineRule="auto"/>
        <w:ind w:left="720"/>
        <w:jc w:val="both"/>
        <w:rPr>
          <w:rFonts w:ascii="Times New Roman" w:hAnsi="Times New Roman" w:cs="Times New Roman"/>
          <w:i/>
          <w:sz w:val="20"/>
          <w:szCs w:val="20"/>
        </w:rPr>
      </w:pPr>
    </w:p>
    <w:p w14:paraId="72A25AC7" w14:textId="77777777" w:rsidR="009C60BD" w:rsidRPr="000402BC" w:rsidRDefault="009C60BD"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Liability for Misstatements in a Registration Statement</w:t>
      </w:r>
      <w:r w:rsidRPr="000402BC">
        <w:rPr>
          <w:rFonts w:ascii="Times New Roman" w:hAnsi="Times New Roman" w:cs="Times New Roman"/>
          <w:sz w:val="20"/>
          <w:szCs w:val="20"/>
        </w:rPr>
        <w:t xml:space="preserve"> – </w:t>
      </w:r>
    </w:p>
    <w:p w14:paraId="25DFD615" w14:textId="77777777" w:rsidR="00421267" w:rsidRPr="000402BC" w:rsidRDefault="00421267" w:rsidP="00272C5A">
      <w:pPr>
        <w:spacing w:line="276" w:lineRule="auto"/>
        <w:ind w:left="720"/>
        <w:jc w:val="both"/>
        <w:rPr>
          <w:rFonts w:ascii="Times New Roman" w:hAnsi="Times New Roman" w:cs="Times New Roman"/>
          <w:sz w:val="20"/>
          <w:szCs w:val="20"/>
          <w:u w:val="single"/>
        </w:rPr>
      </w:pPr>
    </w:p>
    <w:p w14:paraId="59817057" w14:textId="77777777" w:rsidR="009C60BD" w:rsidRPr="000402BC" w:rsidRDefault="009C60BD" w:rsidP="00272C5A">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§11(a) of ’33 Act (Prima facie case)</w:t>
      </w:r>
      <w:r w:rsidRPr="000402BC">
        <w:rPr>
          <w:rFonts w:ascii="Times New Roman" w:hAnsi="Times New Roman" w:cs="Times New Roman"/>
          <w:sz w:val="20"/>
          <w:szCs w:val="20"/>
        </w:rPr>
        <w:t>: “In cases any part of the registration statement, when such part became effective, contained an untrue statement of a material fact or omitted to state a material fact required to be stated therein or necessary to make the statements therein not misleading, any person acquiring such security (unless it is proved that at the time of such acquisition he knew of such untruth or omission) may, either at law or in equity, in any court of competent jurisdiction, sue:</w:t>
      </w:r>
    </w:p>
    <w:p w14:paraId="55BF90BF" w14:textId="77777777" w:rsidR="009C60BD" w:rsidRPr="000402BC" w:rsidRDefault="009C60BD" w:rsidP="00300A65">
      <w:pPr>
        <w:pStyle w:val="ListParagraph"/>
        <w:numPr>
          <w:ilvl w:val="1"/>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(1) every person who signed the registration statement;</w:t>
      </w:r>
    </w:p>
    <w:p w14:paraId="3120D2BE" w14:textId="77777777" w:rsidR="009C60BD" w:rsidRPr="000402BC" w:rsidRDefault="009C60BD" w:rsidP="00300A65">
      <w:pPr>
        <w:pStyle w:val="ListParagraph"/>
        <w:numPr>
          <w:ilvl w:val="1"/>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(2) every person who was a director of…or partner in the issuer at the time of the filing of the part of the registration statement with respect to which his liability is asserted…;</w:t>
      </w:r>
    </w:p>
    <w:p w14:paraId="53419751" w14:textId="77777777" w:rsidR="009C60BD" w:rsidRPr="000402BC" w:rsidRDefault="009C60BD" w:rsidP="00300A65">
      <w:pPr>
        <w:pStyle w:val="ListParagraph"/>
        <w:numPr>
          <w:ilvl w:val="1"/>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(4) every accountant, engineer, or appraiser, or any person whose profession gives authority to a statement made by him, who has within his consent been named as having prepared or certified any part of the registration statement, or as having prepared or certified any report or valuation which is used in connection with the registration statement, w/r/t the statement in such registration statement, report, or valuation, which purports to have been prepared or certified by him;</w:t>
      </w:r>
    </w:p>
    <w:p w14:paraId="1EB0437D" w14:textId="204FF2D1" w:rsidR="009C60BD" w:rsidRPr="000402BC" w:rsidRDefault="009C60BD" w:rsidP="00272C5A">
      <w:pPr>
        <w:pStyle w:val="ListParagraph"/>
        <w:numPr>
          <w:ilvl w:val="1"/>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(5) every underwriter w/r/t such security.</w:t>
      </w:r>
    </w:p>
    <w:p w14:paraId="6B19C4E9" w14:textId="77777777" w:rsidR="009C60BD" w:rsidRPr="000402BC" w:rsidRDefault="009C60BD" w:rsidP="00300A65">
      <w:pPr>
        <w:spacing w:line="276" w:lineRule="auto"/>
        <w:jc w:val="both"/>
        <w:rPr>
          <w:rFonts w:ascii="Times New Roman" w:hAnsi="Times New Roman" w:cs="Times New Roman"/>
          <w:sz w:val="20"/>
          <w:szCs w:val="20"/>
        </w:rPr>
      </w:pPr>
    </w:p>
    <w:p w14:paraId="56A408D1" w14:textId="77777777" w:rsidR="009C60BD" w:rsidRPr="000402BC" w:rsidRDefault="009C60BD"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Two Types of Due Diligence Defenses</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Escott</w:t>
      </w:r>
    </w:p>
    <w:p w14:paraId="6DF32299" w14:textId="77777777" w:rsidR="009C60BD" w:rsidRPr="000402BC" w:rsidRDefault="009C60BD" w:rsidP="00300A65">
      <w:pPr>
        <w:pStyle w:val="ListParagraph"/>
        <w:numPr>
          <w:ilvl w:val="0"/>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 </w:t>
      </w:r>
      <w:r w:rsidRPr="000402BC">
        <w:rPr>
          <w:rFonts w:ascii="Times New Roman" w:hAnsi="Times New Roman" w:cs="Times New Roman"/>
          <w:sz w:val="20"/>
          <w:szCs w:val="20"/>
          <w:u w:val="single"/>
        </w:rPr>
        <w:t>Affirmative due diligence</w:t>
      </w:r>
      <w:r w:rsidRPr="000402BC">
        <w:rPr>
          <w:rFonts w:ascii="Times New Roman" w:hAnsi="Times New Roman" w:cs="Times New Roman"/>
          <w:sz w:val="20"/>
          <w:szCs w:val="20"/>
        </w:rPr>
        <w:t xml:space="preserve"> (exercised care to verify, hard to make out, </w:t>
      </w:r>
      <w:r w:rsidRPr="000402BC">
        <w:rPr>
          <w:rFonts w:ascii="Times New Roman" w:hAnsi="Times New Roman" w:cs="Times New Roman"/>
          <w:sz w:val="20"/>
          <w:szCs w:val="20"/>
          <w:u w:val="single"/>
        </w:rPr>
        <w:t>§11(4)(b)(3)(a)</w:t>
      </w:r>
      <w:r w:rsidRPr="000402BC">
        <w:rPr>
          <w:rFonts w:ascii="Times New Roman" w:hAnsi="Times New Roman" w:cs="Times New Roman"/>
          <w:sz w:val="20"/>
          <w:szCs w:val="20"/>
        </w:rPr>
        <w:t>)</w:t>
      </w:r>
    </w:p>
    <w:p w14:paraId="23833E45" w14:textId="77777777" w:rsidR="009C60BD" w:rsidRPr="000402BC" w:rsidRDefault="009C60BD" w:rsidP="00300A65">
      <w:pPr>
        <w:pStyle w:val="ListParagraph"/>
        <w:numPr>
          <w:ilvl w:val="1"/>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Must make reasonable investigation, negligence standard, must make same investigation you would undertake if you were a sensible person managing his own property.</w:t>
      </w:r>
    </w:p>
    <w:p w14:paraId="6AEFC693" w14:textId="0E83AFB6" w:rsidR="009C60BD" w:rsidRPr="000402BC" w:rsidRDefault="009C60BD" w:rsidP="00300A65">
      <w:pPr>
        <w:pStyle w:val="ListParagraph"/>
        <w:numPr>
          <w:ilvl w:val="0"/>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(ii) </w:t>
      </w:r>
      <w:r w:rsidRPr="000402BC">
        <w:rPr>
          <w:rFonts w:ascii="Times New Roman" w:hAnsi="Times New Roman" w:cs="Times New Roman"/>
          <w:sz w:val="20"/>
          <w:szCs w:val="20"/>
          <w:u w:val="single"/>
        </w:rPr>
        <w:t>Lack of reasonable grounds</w:t>
      </w:r>
      <w:r w:rsidRPr="000402BC">
        <w:rPr>
          <w:rFonts w:ascii="Times New Roman" w:hAnsi="Times New Roman" w:cs="Times New Roman"/>
          <w:sz w:val="20"/>
          <w:szCs w:val="20"/>
        </w:rPr>
        <w:t xml:space="preserve"> (easier to prove)</w:t>
      </w:r>
    </w:p>
    <w:p w14:paraId="5C3EB0BF" w14:textId="1DB36C99" w:rsidR="009C60BD" w:rsidRPr="000402BC" w:rsidRDefault="009C60BD" w:rsidP="00300A65">
      <w:pPr>
        <w:pStyle w:val="ListParagraph"/>
        <w:numPr>
          <w:ilvl w:val="1"/>
          <w:numId w:val="47"/>
        </w:num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rPr>
        <w:t>(c) – n</w:t>
      </w:r>
      <w:r w:rsidR="00AF130D" w:rsidRPr="000402BC">
        <w:rPr>
          <w:rFonts w:ascii="Times New Roman" w:hAnsi="Times New Roman" w:cs="Times New Roman"/>
          <w:sz w:val="20"/>
          <w:szCs w:val="20"/>
        </w:rPr>
        <w:t>o requirement for investigation</w:t>
      </w:r>
      <w:r w:rsidRPr="000402BC">
        <w:rPr>
          <w:rFonts w:ascii="Times New Roman" w:hAnsi="Times New Roman" w:cs="Times New Roman"/>
          <w:sz w:val="20"/>
          <w:szCs w:val="20"/>
        </w:rPr>
        <w:t xml:space="preserve"> so long as no “red flags” </w:t>
      </w:r>
    </w:p>
    <w:p w14:paraId="0759E2E8" w14:textId="77777777" w:rsidR="00AF130D" w:rsidRPr="000402BC" w:rsidRDefault="00AF130D" w:rsidP="00AF130D">
      <w:pPr>
        <w:pStyle w:val="ListParagraph"/>
        <w:spacing w:line="276" w:lineRule="auto"/>
        <w:ind w:left="1440"/>
        <w:jc w:val="both"/>
        <w:rPr>
          <w:rFonts w:ascii="Times New Roman" w:hAnsi="Times New Roman" w:cs="Times New Roman"/>
          <w:sz w:val="20"/>
          <w:szCs w:val="20"/>
          <w:u w:val="single"/>
        </w:rPr>
      </w:pPr>
    </w:p>
    <w:p w14:paraId="397B7FE7" w14:textId="77777777" w:rsidR="006F27FF" w:rsidRPr="000402BC" w:rsidRDefault="009C60BD"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Due Diligence Defense under §11(b)(3)</w:t>
      </w:r>
      <w:r w:rsidRPr="000402BC">
        <w:rPr>
          <w:rFonts w:ascii="Times New Roman" w:hAnsi="Times New Roman" w:cs="Times New Roman"/>
          <w:sz w:val="20"/>
          <w:szCs w:val="20"/>
        </w:rPr>
        <w:t xml:space="preserve">: </w:t>
      </w:r>
    </w:p>
    <w:p w14:paraId="2AF9118E" w14:textId="790281A3" w:rsidR="009C60BD" w:rsidRPr="000402BC" w:rsidRDefault="006F27FF"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L</w:t>
      </w:r>
      <w:r w:rsidR="009C60BD" w:rsidRPr="000402BC">
        <w:rPr>
          <w:rFonts w:ascii="Times New Roman" w:hAnsi="Times New Roman" w:cs="Times New Roman"/>
          <w:sz w:val="20"/>
          <w:szCs w:val="20"/>
        </w:rPr>
        <w:t>ook statement by statement to determine which are expertised (e.g.</w:t>
      </w:r>
      <w:r w:rsidRPr="000402BC">
        <w:rPr>
          <w:rFonts w:ascii="Times New Roman" w:hAnsi="Times New Roman" w:cs="Times New Roman"/>
          <w:sz w:val="20"/>
          <w:szCs w:val="20"/>
        </w:rPr>
        <w:t xml:space="preserve"> if have quantitative eval</w:t>
      </w:r>
      <w:r w:rsidR="009C60BD" w:rsidRPr="000402BC">
        <w:rPr>
          <w:rFonts w:ascii="Times New Roman" w:hAnsi="Times New Roman" w:cs="Times New Roman"/>
          <w:sz w:val="20"/>
          <w:szCs w:val="20"/>
        </w:rPr>
        <w:t xml:space="preserve"> made by </w:t>
      </w:r>
      <w:r w:rsidRPr="000402BC">
        <w:rPr>
          <w:rFonts w:ascii="Times New Roman" w:hAnsi="Times New Roman" w:cs="Times New Roman"/>
          <w:sz w:val="20"/>
          <w:szCs w:val="20"/>
        </w:rPr>
        <w:t>invest</w:t>
      </w:r>
      <w:r w:rsidR="009C60BD" w:rsidRPr="000402BC">
        <w:rPr>
          <w:rFonts w:ascii="Times New Roman" w:hAnsi="Times New Roman" w:cs="Times New Roman"/>
          <w:sz w:val="20"/>
          <w:szCs w:val="20"/>
        </w:rPr>
        <w:t xml:space="preserve"> bank).</w:t>
      </w:r>
    </w:p>
    <w:p w14:paraId="30234DAD" w14:textId="7CCDA0A3" w:rsidR="009C60BD" w:rsidRPr="000402BC" w:rsidRDefault="009C60BD" w:rsidP="00300A65">
      <w:pPr>
        <w:pStyle w:val="ListParagraph"/>
        <w:numPr>
          <w:ilvl w:val="1"/>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Expertise Statements – </w:t>
      </w:r>
      <w:r w:rsidR="003F5F03" w:rsidRPr="000402BC">
        <w:rPr>
          <w:rFonts w:ascii="Times New Roman" w:hAnsi="Times New Roman" w:cs="Times New Roman"/>
          <w:sz w:val="20"/>
          <w:szCs w:val="20"/>
        </w:rPr>
        <w:t>(not attorneys under §11)</w:t>
      </w:r>
    </w:p>
    <w:p w14:paraId="5567BE90" w14:textId="77777777" w:rsidR="009C60BD" w:rsidRPr="000402BC" w:rsidRDefault="009C60BD" w:rsidP="00300A65">
      <w:pPr>
        <w:pStyle w:val="ListParagraph"/>
        <w:numPr>
          <w:ilvl w:val="2"/>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Standard for expert: </w:t>
      </w:r>
      <w:r w:rsidRPr="000402BC">
        <w:rPr>
          <w:rFonts w:ascii="Times New Roman" w:hAnsi="Times New Roman" w:cs="Times New Roman"/>
          <w:i/>
          <w:sz w:val="20"/>
          <w:szCs w:val="20"/>
        </w:rPr>
        <w:t>affirmative due diligence</w:t>
      </w:r>
    </w:p>
    <w:p w14:paraId="0806768E" w14:textId="77777777" w:rsidR="009C60BD" w:rsidRPr="000402BC" w:rsidRDefault="009C60BD" w:rsidP="00300A65">
      <w:pPr>
        <w:pStyle w:val="ListParagraph"/>
        <w:numPr>
          <w:ilvl w:val="2"/>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Others: </w:t>
      </w:r>
      <w:r w:rsidRPr="000402BC">
        <w:rPr>
          <w:rFonts w:ascii="Times New Roman" w:hAnsi="Times New Roman" w:cs="Times New Roman"/>
          <w:i/>
          <w:sz w:val="20"/>
          <w:szCs w:val="20"/>
        </w:rPr>
        <w:t>lack of reasonable grounds</w:t>
      </w:r>
    </w:p>
    <w:p w14:paraId="7AFEC9B3" w14:textId="77777777" w:rsidR="009C60BD" w:rsidRPr="000402BC" w:rsidRDefault="009C60BD" w:rsidP="00300A65">
      <w:pPr>
        <w:pStyle w:val="ListParagraph"/>
        <w:numPr>
          <w:ilvl w:val="1"/>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Unexpertised Statements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everyone has affirmative due diligence requirement.</w:t>
      </w:r>
    </w:p>
    <w:p w14:paraId="1B8CC700" w14:textId="77777777" w:rsidR="009C60BD" w:rsidRPr="000402BC" w:rsidRDefault="009C60BD" w:rsidP="00300A65">
      <w:pPr>
        <w:spacing w:line="276" w:lineRule="auto"/>
        <w:jc w:val="both"/>
        <w:rPr>
          <w:rFonts w:ascii="Times New Roman" w:hAnsi="Times New Roman" w:cs="Times New Roman"/>
          <w:sz w:val="20"/>
          <w:szCs w:val="20"/>
        </w:rPr>
      </w:pPr>
    </w:p>
    <w:p w14:paraId="02BAFEEE" w14:textId="2A0EBA84" w:rsidR="009C60BD" w:rsidRPr="000402BC" w:rsidRDefault="009C60BD" w:rsidP="00300A65">
      <w:p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Escott v. Bar-Chris</w:t>
      </w:r>
      <w:r w:rsidRPr="000402BC">
        <w:rPr>
          <w:rFonts w:ascii="Times New Roman" w:hAnsi="Times New Roman" w:cs="Times New Roman"/>
          <w:sz w:val="20"/>
          <w:szCs w:val="20"/>
        </w:rPr>
        <w:t xml:space="preserve"> –</w:t>
      </w:r>
      <w:r w:rsidR="00E30548"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Issue</w:t>
      </w:r>
      <w:r w:rsidRPr="000402BC">
        <w:rPr>
          <w:rFonts w:ascii="Times New Roman" w:hAnsi="Times New Roman" w:cs="Times New Roman"/>
          <w:sz w:val="20"/>
          <w:szCs w:val="20"/>
        </w:rPr>
        <w:t xml:space="preserve"> – who can be liable when a registration statement contains material (“important”) misstatements?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Everybody who signed, everybody who was a director of the issuer, anybody who was accountant/engineer/appraiser/</w:t>
      </w:r>
      <w:r w:rsidRPr="000402BC">
        <w:rPr>
          <w:rFonts w:ascii="Times New Roman" w:hAnsi="Times New Roman" w:cs="Times New Roman"/>
          <w:i/>
          <w:sz w:val="20"/>
          <w:szCs w:val="20"/>
        </w:rPr>
        <w:t>etc.</w:t>
      </w:r>
      <w:r w:rsidRPr="000402BC">
        <w:rPr>
          <w:rFonts w:ascii="Times New Roman" w:hAnsi="Times New Roman" w:cs="Times New Roman"/>
          <w:sz w:val="20"/>
          <w:szCs w:val="20"/>
        </w:rPr>
        <w:t xml:space="preserve"> (§11).</w:t>
      </w:r>
    </w:p>
    <w:p w14:paraId="0B164E37" w14:textId="71C3382B" w:rsidR="00FD6A70" w:rsidRPr="000402BC" w:rsidRDefault="00FD6A70" w:rsidP="00300A65">
      <w:pPr>
        <w:spacing w:line="276" w:lineRule="auto"/>
        <w:jc w:val="both"/>
        <w:rPr>
          <w:rFonts w:ascii="Times New Roman" w:hAnsi="Times New Roman" w:cs="Times New Roman"/>
          <w:sz w:val="20"/>
          <w:szCs w:val="20"/>
        </w:rPr>
      </w:pPr>
    </w:p>
    <w:p w14:paraId="583D0A32" w14:textId="77777777" w:rsidR="00E91332" w:rsidRPr="000402BC" w:rsidRDefault="00E91332"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b/>
          <w:sz w:val="20"/>
          <w:szCs w:val="20"/>
          <w:u w:val="single"/>
        </w:rPr>
        <w:t>(iii) Main Securities Anti-Fraud Rule: Rule 10b-5</w:t>
      </w:r>
      <w:r w:rsidRPr="000402BC">
        <w:rPr>
          <w:rFonts w:ascii="Times New Roman" w:hAnsi="Times New Roman" w:cs="Times New Roman"/>
          <w:sz w:val="20"/>
          <w:szCs w:val="20"/>
        </w:rPr>
        <w:t xml:space="preserve"> – </w:t>
      </w:r>
    </w:p>
    <w:p w14:paraId="38BD1713" w14:textId="77777777" w:rsidR="00E91332" w:rsidRPr="000402BC" w:rsidRDefault="00E91332" w:rsidP="00300A65">
      <w:pPr>
        <w:spacing w:line="276" w:lineRule="auto"/>
        <w:jc w:val="both"/>
        <w:rPr>
          <w:rFonts w:ascii="Times New Roman" w:hAnsi="Times New Roman" w:cs="Times New Roman"/>
          <w:i/>
          <w:sz w:val="20"/>
          <w:szCs w:val="20"/>
        </w:rPr>
      </w:pPr>
      <w:r w:rsidRPr="000402BC">
        <w:rPr>
          <w:rFonts w:ascii="Times New Roman" w:hAnsi="Times New Roman" w:cs="Times New Roman"/>
          <w:i/>
          <w:sz w:val="20"/>
          <w:szCs w:val="20"/>
        </w:rPr>
        <w:t>Contrast §10b-5 vs. 11 – 10b-5 more demanding of plaintiff.</w:t>
      </w:r>
    </w:p>
    <w:p w14:paraId="492B17DB" w14:textId="77777777" w:rsidR="00E91332" w:rsidRPr="000402BC" w:rsidRDefault="00E91332" w:rsidP="00300A65">
      <w:pPr>
        <w:spacing w:line="276" w:lineRule="auto"/>
        <w:jc w:val="both"/>
        <w:rPr>
          <w:rFonts w:ascii="Times New Roman" w:hAnsi="Times New Roman" w:cs="Times New Roman"/>
          <w:sz w:val="20"/>
          <w:szCs w:val="20"/>
          <w:u w:val="single"/>
        </w:rPr>
      </w:pPr>
    </w:p>
    <w:p w14:paraId="153F123D" w14:textId="77777777" w:rsidR="00E91332" w:rsidRPr="000402BC" w:rsidRDefault="00E91332" w:rsidP="00415993">
      <w:pPr>
        <w:spacing w:line="276" w:lineRule="auto"/>
        <w:ind w:left="450"/>
        <w:jc w:val="both"/>
        <w:rPr>
          <w:rFonts w:ascii="Times New Roman" w:hAnsi="Times New Roman" w:cs="Times New Roman"/>
          <w:sz w:val="20"/>
          <w:szCs w:val="20"/>
        </w:rPr>
      </w:pPr>
      <w:r w:rsidRPr="000402BC">
        <w:rPr>
          <w:rFonts w:ascii="Times New Roman" w:hAnsi="Times New Roman" w:cs="Times New Roman"/>
          <w:sz w:val="20"/>
          <w:szCs w:val="20"/>
          <w:u w:val="single"/>
        </w:rPr>
        <w:t>§10(b) of ’34 Act</w:t>
      </w:r>
      <w:r w:rsidRPr="000402BC">
        <w:rPr>
          <w:rFonts w:ascii="Times New Roman" w:hAnsi="Times New Roman" w:cs="Times New Roman"/>
          <w:sz w:val="20"/>
          <w:szCs w:val="20"/>
        </w:rPr>
        <w:t>: “It shall be unlawful for any person, directly or indirectly, by the use of any means or instrumentality of interstate commerce or of the mails, or of any facility of any national securities exchange…[t]o use or employ, in connection with the purchase or sale of any security…any manipulative or deceptive device or contrivance in contravention of such rules and regulations as the Commission may prescribe as necessary or appropriate in the public interest or for the protection of investors.”</w:t>
      </w:r>
    </w:p>
    <w:p w14:paraId="2FAB744B" w14:textId="77777777" w:rsidR="00E91332" w:rsidRPr="000402BC" w:rsidRDefault="00E91332" w:rsidP="00415993">
      <w:pPr>
        <w:spacing w:line="276" w:lineRule="auto"/>
        <w:ind w:left="450"/>
        <w:jc w:val="both"/>
        <w:rPr>
          <w:rFonts w:ascii="Times New Roman" w:hAnsi="Times New Roman" w:cs="Times New Roman"/>
          <w:sz w:val="20"/>
          <w:szCs w:val="20"/>
          <w:u w:val="single"/>
        </w:rPr>
      </w:pPr>
    </w:p>
    <w:p w14:paraId="5F993BAF" w14:textId="77777777" w:rsidR="00E91332" w:rsidRPr="000402BC" w:rsidRDefault="00E91332" w:rsidP="00415993">
      <w:pPr>
        <w:spacing w:line="276" w:lineRule="auto"/>
        <w:ind w:left="450"/>
        <w:jc w:val="both"/>
        <w:rPr>
          <w:rFonts w:ascii="Times New Roman" w:hAnsi="Times New Roman" w:cs="Times New Roman"/>
          <w:sz w:val="20"/>
          <w:szCs w:val="20"/>
        </w:rPr>
      </w:pPr>
      <w:r w:rsidRPr="000402BC">
        <w:rPr>
          <w:rFonts w:ascii="Times New Roman" w:hAnsi="Times New Roman" w:cs="Times New Roman"/>
          <w:sz w:val="20"/>
          <w:szCs w:val="20"/>
          <w:u w:val="single"/>
        </w:rPr>
        <w:t>Rule 10b-5</w:t>
      </w:r>
      <w:r w:rsidRPr="000402BC">
        <w:rPr>
          <w:rFonts w:ascii="Times New Roman" w:hAnsi="Times New Roman" w:cs="Times New Roman"/>
          <w:sz w:val="20"/>
          <w:szCs w:val="20"/>
        </w:rPr>
        <w:t>: “It shall be unlawful for any person, directly or indirectly, by the use of any means or instrumentality of interstate commerce, of the mails or of any facility of any national securities exchange, …(a), (b), (c)…in connection with the purchase or sale of any security.</w:t>
      </w:r>
    </w:p>
    <w:p w14:paraId="14938BA2" w14:textId="77777777" w:rsidR="00E91332" w:rsidRPr="000402BC" w:rsidRDefault="00E91332" w:rsidP="00415993">
      <w:pPr>
        <w:pStyle w:val="ListParagraph"/>
        <w:numPr>
          <w:ilvl w:val="0"/>
          <w:numId w:val="47"/>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(a) To employ any device, scheme, or artifice to defraud,</w:t>
      </w:r>
    </w:p>
    <w:p w14:paraId="7B607E45" w14:textId="77777777" w:rsidR="00E91332" w:rsidRPr="000402BC" w:rsidRDefault="00E91332" w:rsidP="00415993">
      <w:pPr>
        <w:pStyle w:val="ListParagraph"/>
        <w:numPr>
          <w:ilvl w:val="0"/>
          <w:numId w:val="47"/>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(b) To make any untrue statement of a material fact or to omit to state a material fact necessary in order to make the statements made, in the light of the circumstances under which they were made, not misleading,</w:t>
      </w:r>
    </w:p>
    <w:p w14:paraId="3FD914A7" w14:textId="77777777" w:rsidR="00E91332" w:rsidRPr="000402BC" w:rsidRDefault="00E91332" w:rsidP="00415993">
      <w:pPr>
        <w:pStyle w:val="ListParagraph"/>
        <w:numPr>
          <w:ilvl w:val="0"/>
          <w:numId w:val="47"/>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t>(c) To engage in any act, practice, or course of business which operates or would operate as a fraud or deceit upon any person,…</w:t>
      </w:r>
    </w:p>
    <w:p w14:paraId="05FA209D" w14:textId="77777777" w:rsidR="00E91332" w:rsidRPr="000402BC" w:rsidRDefault="00E91332" w:rsidP="00415993">
      <w:pPr>
        <w:pStyle w:val="ListParagraph"/>
        <w:numPr>
          <w:ilvl w:val="0"/>
          <w:numId w:val="47"/>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Privately enforceable (implied right of action). </w:t>
      </w:r>
    </w:p>
    <w:p w14:paraId="67C1E79F" w14:textId="77777777" w:rsidR="00E91332" w:rsidRPr="000402BC" w:rsidRDefault="00E91332" w:rsidP="00415993">
      <w:pPr>
        <w:pStyle w:val="ListParagraph"/>
        <w:numPr>
          <w:ilvl w:val="0"/>
          <w:numId w:val="47"/>
        </w:numPr>
        <w:spacing w:line="276" w:lineRule="auto"/>
        <w:ind w:left="1440"/>
        <w:jc w:val="both"/>
        <w:rPr>
          <w:rFonts w:ascii="Times New Roman" w:hAnsi="Times New Roman" w:cs="Times New Roman"/>
          <w:sz w:val="20"/>
          <w:szCs w:val="20"/>
        </w:rPr>
      </w:pP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Two branches / separate torts: (i) fraud, (ii) insider trading.</w:t>
      </w:r>
    </w:p>
    <w:p w14:paraId="14DFAEA2" w14:textId="77777777" w:rsidR="00E91332" w:rsidRPr="000402BC" w:rsidRDefault="00E91332" w:rsidP="00415993">
      <w:pPr>
        <w:spacing w:line="276" w:lineRule="auto"/>
        <w:ind w:left="720"/>
        <w:jc w:val="both"/>
        <w:rPr>
          <w:rFonts w:ascii="Times New Roman" w:hAnsi="Times New Roman" w:cs="Times New Roman"/>
          <w:b/>
          <w:sz w:val="20"/>
          <w:szCs w:val="20"/>
        </w:rPr>
      </w:pPr>
    </w:p>
    <w:p w14:paraId="643B3798" w14:textId="77777777" w:rsidR="00E91332" w:rsidRPr="000402BC" w:rsidRDefault="00E91332" w:rsidP="00415993">
      <w:pPr>
        <w:spacing w:line="276" w:lineRule="auto"/>
        <w:ind w:left="450"/>
        <w:jc w:val="both"/>
        <w:rPr>
          <w:rFonts w:ascii="Times New Roman" w:hAnsi="Times New Roman" w:cs="Times New Roman"/>
          <w:sz w:val="20"/>
          <w:szCs w:val="20"/>
        </w:rPr>
      </w:pPr>
      <w:r w:rsidRPr="000402BC">
        <w:rPr>
          <w:rFonts w:ascii="Times New Roman" w:hAnsi="Times New Roman" w:cs="Times New Roman"/>
          <w:b/>
          <w:sz w:val="20"/>
          <w:szCs w:val="20"/>
        </w:rPr>
        <w:t>Elements of Rule 10b-5 Fraud CoA</w:t>
      </w:r>
      <w:r w:rsidRPr="000402BC">
        <w:rPr>
          <w:rFonts w:ascii="Times New Roman" w:hAnsi="Times New Roman" w:cs="Times New Roman"/>
          <w:sz w:val="20"/>
          <w:szCs w:val="20"/>
        </w:rPr>
        <w:t xml:space="preserve"> – </w:t>
      </w:r>
    </w:p>
    <w:p w14:paraId="4ED0ABA4" w14:textId="77777777" w:rsidR="00E91332" w:rsidRPr="000402BC" w:rsidRDefault="00E91332" w:rsidP="00415993">
      <w:pPr>
        <w:pStyle w:val="ListParagraph"/>
        <w:numPr>
          <w:ilvl w:val="1"/>
          <w:numId w:val="47"/>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Security</w:t>
      </w:r>
    </w:p>
    <w:p w14:paraId="3655A239" w14:textId="77777777" w:rsidR="00E91332" w:rsidRPr="000402BC" w:rsidRDefault="00E91332" w:rsidP="00415993">
      <w:pPr>
        <w:pStyle w:val="ListParagraph"/>
        <w:numPr>
          <w:ilvl w:val="1"/>
          <w:numId w:val="47"/>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Interstate commerce</w:t>
      </w:r>
    </w:p>
    <w:p w14:paraId="0E3D30EA" w14:textId="77777777" w:rsidR="00E91332" w:rsidRPr="000402BC" w:rsidRDefault="00E91332" w:rsidP="00415993">
      <w:pPr>
        <w:pStyle w:val="ListParagraph"/>
        <w:numPr>
          <w:ilvl w:val="1"/>
          <w:numId w:val="47"/>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Materiality</w:t>
      </w:r>
    </w:p>
    <w:p w14:paraId="5C8A2A11" w14:textId="77777777" w:rsidR="00E91332" w:rsidRPr="000402BC" w:rsidRDefault="00E91332" w:rsidP="00415993">
      <w:pPr>
        <w:pStyle w:val="ListParagraph"/>
        <w:numPr>
          <w:ilvl w:val="1"/>
          <w:numId w:val="47"/>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Reliance</w:t>
      </w:r>
    </w:p>
    <w:p w14:paraId="3B7CBCB2" w14:textId="77777777" w:rsidR="00E91332" w:rsidRPr="000402BC" w:rsidRDefault="00E91332" w:rsidP="00415993">
      <w:pPr>
        <w:pStyle w:val="ListParagraph"/>
        <w:numPr>
          <w:ilvl w:val="1"/>
          <w:numId w:val="47"/>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Standing</w:t>
      </w:r>
    </w:p>
    <w:p w14:paraId="3B5FCF6E" w14:textId="77777777" w:rsidR="00E91332" w:rsidRPr="000402BC" w:rsidRDefault="00E91332" w:rsidP="00415993">
      <w:pPr>
        <w:pStyle w:val="ListParagraph"/>
        <w:numPr>
          <w:ilvl w:val="1"/>
          <w:numId w:val="47"/>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Scienter</w:t>
      </w:r>
    </w:p>
    <w:p w14:paraId="65A595D6" w14:textId="77777777" w:rsidR="00E91332" w:rsidRPr="000402BC" w:rsidRDefault="00E91332" w:rsidP="00415993">
      <w:pPr>
        <w:pStyle w:val="ListParagraph"/>
        <w:numPr>
          <w:ilvl w:val="1"/>
          <w:numId w:val="47"/>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Damages</w:t>
      </w:r>
    </w:p>
    <w:p w14:paraId="1C721BA5" w14:textId="77777777" w:rsidR="00E91332" w:rsidRPr="000402BC" w:rsidRDefault="00E91332" w:rsidP="00415993">
      <w:pPr>
        <w:pStyle w:val="ListParagraph"/>
        <w:numPr>
          <w:ilvl w:val="1"/>
          <w:numId w:val="47"/>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Purchase or Sale</w:t>
      </w:r>
    </w:p>
    <w:p w14:paraId="609B47CE" w14:textId="77777777" w:rsidR="00E91332" w:rsidRPr="000402BC" w:rsidRDefault="00E91332" w:rsidP="00415993">
      <w:pPr>
        <w:pStyle w:val="ListParagraph"/>
        <w:numPr>
          <w:ilvl w:val="1"/>
          <w:numId w:val="47"/>
        </w:numPr>
        <w:spacing w:line="276" w:lineRule="auto"/>
        <w:ind w:left="2160"/>
        <w:jc w:val="both"/>
        <w:rPr>
          <w:rFonts w:ascii="Times New Roman" w:hAnsi="Times New Roman" w:cs="Times New Roman"/>
          <w:sz w:val="20"/>
          <w:szCs w:val="20"/>
        </w:rPr>
      </w:pPr>
      <w:r w:rsidRPr="000402BC">
        <w:rPr>
          <w:rFonts w:ascii="Times New Roman" w:hAnsi="Times New Roman" w:cs="Times New Roman"/>
          <w:sz w:val="20"/>
          <w:szCs w:val="20"/>
        </w:rPr>
        <w:t>Manipulative or deceptive conduct</w:t>
      </w:r>
    </w:p>
    <w:p w14:paraId="401E92E3" w14:textId="77777777" w:rsidR="00E91332" w:rsidRPr="000402BC" w:rsidRDefault="00E91332" w:rsidP="00300A65">
      <w:pPr>
        <w:spacing w:line="276" w:lineRule="auto"/>
        <w:jc w:val="both"/>
        <w:rPr>
          <w:rFonts w:ascii="Times New Roman" w:hAnsi="Times New Roman" w:cs="Times New Roman"/>
          <w:b/>
          <w:sz w:val="20"/>
          <w:szCs w:val="20"/>
          <w:u w:val="single"/>
        </w:rPr>
      </w:pPr>
    </w:p>
    <w:p w14:paraId="6FF5DB44" w14:textId="77777777" w:rsidR="00E91332" w:rsidRPr="000402BC" w:rsidRDefault="00E91332" w:rsidP="00300A65">
      <w:pPr>
        <w:spacing w:line="276" w:lineRule="auto"/>
        <w:ind w:firstLine="360"/>
        <w:jc w:val="both"/>
        <w:rPr>
          <w:rFonts w:ascii="Times New Roman" w:hAnsi="Times New Roman" w:cs="Times New Roman"/>
          <w:sz w:val="20"/>
          <w:szCs w:val="20"/>
        </w:rPr>
      </w:pPr>
      <w:r w:rsidRPr="000402BC">
        <w:rPr>
          <w:rFonts w:ascii="Times New Roman" w:hAnsi="Times New Roman" w:cs="Times New Roman"/>
          <w:sz w:val="20"/>
          <w:szCs w:val="20"/>
          <w:u w:val="single"/>
        </w:rPr>
        <w:t>MATERIALITY</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Basic v. Levinson</w:t>
      </w:r>
      <w:r w:rsidRPr="000402BC">
        <w:rPr>
          <w:rFonts w:ascii="Times New Roman" w:hAnsi="Times New Roman" w:cs="Times New Roman"/>
          <w:sz w:val="20"/>
          <w:szCs w:val="20"/>
        </w:rPr>
        <w:t>.</w:t>
      </w:r>
    </w:p>
    <w:p w14:paraId="45E9A083" w14:textId="77777777" w:rsidR="00E91332" w:rsidRPr="000402BC" w:rsidRDefault="00E91332" w:rsidP="00300A65">
      <w:pPr>
        <w:spacing w:line="276" w:lineRule="auto"/>
        <w:ind w:firstLine="720"/>
        <w:jc w:val="both"/>
        <w:rPr>
          <w:rFonts w:ascii="Times New Roman" w:hAnsi="Times New Roman" w:cs="Times New Roman"/>
          <w:sz w:val="20"/>
          <w:szCs w:val="20"/>
        </w:rPr>
      </w:pPr>
      <w:r w:rsidRPr="000402BC">
        <w:rPr>
          <w:rFonts w:ascii="Times New Roman" w:hAnsi="Times New Roman" w:cs="Times New Roman"/>
          <w:i/>
          <w:sz w:val="20"/>
          <w:szCs w:val="20"/>
        </w:rPr>
        <w:t>Advice</w:t>
      </w:r>
      <w:r w:rsidRPr="000402BC">
        <w:rPr>
          <w:rFonts w:ascii="Times New Roman" w:hAnsi="Times New Roman" w:cs="Times New Roman"/>
          <w:sz w:val="20"/>
          <w:szCs w:val="20"/>
        </w:rPr>
        <w:t xml:space="preserve"> – what to do when have a deal in the works but don’t want to announce it?</w:t>
      </w:r>
    </w:p>
    <w:p w14:paraId="2EBF8F24" w14:textId="77777777" w:rsidR="00E91332" w:rsidRPr="000402BC" w:rsidRDefault="00E91332" w:rsidP="00300A65">
      <w:pPr>
        <w:pStyle w:val="ListParagraph"/>
        <w:numPr>
          <w:ilvl w:val="1"/>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Can say “no comment” – people will assume you are in negotiations. </w:t>
      </w:r>
    </w:p>
    <w:p w14:paraId="05E331D9" w14:textId="77777777" w:rsidR="00E91332" w:rsidRPr="000402BC" w:rsidRDefault="00E91332" w:rsidP="00300A65">
      <w:pPr>
        <w:pStyle w:val="ListParagraph"/>
        <w:numPr>
          <w:ilvl w:val="1"/>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Have company adopt a written policy that they never give comments about merger negotiations, can just direct press to the policy, and can always waive the policy if need to.</w:t>
      </w:r>
    </w:p>
    <w:p w14:paraId="77FBF62B" w14:textId="77777777" w:rsidR="00E91332" w:rsidRPr="000402BC" w:rsidRDefault="00E91332" w:rsidP="00300A65">
      <w:pPr>
        <w:pStyle w:val="ListParagraph"/>
        <w:spacing w:line="276" w:lineRule="auto"/>
        <w:jc w:val="both"/>
        <w:rPr>
          <w:rFonts w:ascii="Times New Roman" w:hAnsi="Times New Roman" w:cs="Times New Roman"/>
          <w:b/>
          <w:i/>
          <w:sz w:val="20"/>
          <w:szCs w:val="20"/>
        </w:rPr>
      </w:pPr>
    </w:p>
    <w:p w14:paraId="181FD37F" w14:textId="7F4CBC7B" w:rsidR="00E91332" w:rsidRPr="000402BC" w:rsidRDefault="00E91332" w:rsidP="00300A65">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Basic v. Levinson</w:t>
      </w:r>
      <w:r w:rsidRPr="000402BC">
        <w:rPr>
          <w:rFonts w:ascii="Times New Roman" w:hAnsi="Times New Roman" w:cs="Times New Roman"/>
          <w:sz w:val="20"/>
          <w:szCs w:val="20"/>
        </w:rPr>
        <w:t xml:space="preserve"> – Management denied 3x falsely that it was in merger negotiations,</w:t>
      </w:r>
      <w:r w:rsidR="00F61A1B" w:rsidRPr="000402BC">
        <w:rPr>
          <w:rFonts w:ascii="Times New Roman" w:hAnsi="Times New Roman" w:cs="Times New Roman"/>
          <w:sz w:val="20"/>
          <w:szCs w:val="20"/>
        </w:rPr>
        <w:t xml:space="preserve"> </w:t>
      </w:r>
      <w:r w:rsidR="00F61A1B" w:rsidRPr="000402BC">
        <w:rPr>
          <w:rFonts w:ascii="Times New Roman" w:hAnsi="Times New Roman" w:cs="Times New Roman"/>
          <w:sz w:val="20"/>
          <w:szCs w:val="20"/>
          <w:u w:val="single"/>
        </w:rPr>
        <w:t>Outcome</w:t>
      </w:r>
      <w:r w:rsidR="00183D57" w:rsidRPr="000402BC">
        <w:rPr>
          <w:rFonts w:ascii="Times New Roman" w:hAnsi="Times New Roman" w:cs="Times New Roman"/>
          <w:sz w:val="20"/>
          <w:szCs w:val="20"/>
          <w:u w:val="single"/>
        </w:rPr>
        <w:t>?</w:t>
      </w:r>
      <w:r w:rsidR="00F61A1B"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 merger info “important, significant.” </w:t>
      </w:r>
      <w:r w:rsidRPr="000402BC">
        <w:rPr>
          <w:rFonts w:ascii="Times New Roman" w:hAnsi="Times New Roman" w:cs="Times New Roman"/>
          <w:i/>
          <w:sz w:val="20"/>
          <w:szCs w:val="20"/>
        </w:rPr>
        <w:t>Basic</w:t>
      </w:r>
      <w:r w:rsidRPr="000402BC">
        <w:rPr>
          <w:rFonts w:ascii="Times New Roman" w:hAnsi="Times New Roman" w:cs="Times New Roman"/>
          <w:sz w:val="20"/>
          <w:szCs w:val="20"/>
        </w:rPr>
        <w:t xml:space="preserve"> gives three different definitions of materiality (functional, policy-based, and rule of thumb).</w:t>
      </w:r>
    </w:p>
    <w:p w14:paraId="18017CFD" w14:textId="77777777" w:rsidR="00E91332" w:rsidRPr="000402BC" w:rsidRDefault="00E91332" w:rsidP="00300A65">
      <w:pPr>
        <w:pStyle w:val="ListParagraph"/>
        <w:spacing w:line="276" w:lineRule="auto"/>
        <w:jc w:val="both"/>
        <w:rPr>
          <w:rFonts w:ascii="Times New Roman" w:hAnsi="Times New Roman" w:cs="Times New Roman"/>
          <w:sz w:val="20"/>
          <w:szCs w:val="20"/>
        </w:rPr>
      </w:pPr>
    </w:p>
    <w:p w14:paraId="0C24C530" w14:textId="49EBC019" w:rsidR="00E91332" w:rsidRPr="000402BC" w:rsidRDefault="00E91332" w:rsidP="00300A65">
      <w:pPr>
        <w:pStyle w:val="ListParagraph"/>
        <w:numPr>
          <w:ilvl w:val="1"/>
          <w:numId w:val="47"/>
        </w:numPr>
        <w:spacing w:line="276" w:lineRule="auto"/>
        <w:jc w:val="both"/>
        <w:rPr>
          <w:rFonts w:ascii="Times New Roman" w:hAnsi="Times New Roman" w:cs="Times New Roman"/>
          <w:sz w:val="20"/>
          <w:szCs w:val="20"/>
        </w:rPr>
      </w:pPr>
      <w:r w:rsidRPr="000402BC">
        <w:rPr>
          <w:rFonts w:ascii="Times New Roman" w:hAnsi="Times New Roman" w:cs="Times New Roman"/>
          <w:b/>
          <w:sz w:val="20"/>
          <w:szCs w:val="20"/>
        </w:rPr>
        <w:t>Policy-based Test</w:t>
      </w:r>
      <w:r w:rsidRPr="000402BC">
        <w:rPr>
          <w:rFonts w:ascii="Times New Roman" w:hAnsi="Times New Roman" w:cs="Times New Roman"/>
          <w:sz w:val="20"/>
          <w:szCs w:val="20"/>
        </w:rPr>
        <w:t xml:space="preserve">: Not that it would have changed the investor’s decision, but that a reasonable investor would have thought it important. </w:t>
      </w:r>
      <w:r w:rsidR="00F875DC" w:rsidRPr="000402BC">
        <w:rPr>
          <w:rFonts w:ascii="Times New Roman" w:hAnsi="Times New Roman" w:cs="Times New Roman"/>
          <w:sz w:val="20"/>
          <w:szCs w:val="20"/>
        </w:rPr>
        <w:t xml:space="preserve">From </w:t>
      </w:r>
      <w:r w:rsidR="00F875DC" w:rsidRPr="000402BC">
        <w:rPr>
          <w:rFonts w:ascii="Times New Roman" w:hAnsi="Times New Roman" w:cs="Times New Roman"/>
          <w:i/>
          <w:sz w:val="20"/>
          <w:szCs w:val="20"/>
        </w:rPr>
        <w:t>TSC v. Northway</w:t>
      </w:r>
      <w:r w:rsidR="00F875DC" w:rsidRPr="000402BC">
        <w:rPr>
          <w:rFonts w:ascii="Times New Roman" w:hAnsi="Times New Roman" w:cs="Times New Roman"/>
          <w:sz w:val="20"/>
          <w:szCs w:val="20"/>
        </w:rPr>
        <w:t>.</w:t>
      </w:r>
    </w:p>
    <w:p w14:paraId="0F94180B" w14:textId="77777777" w:rsidR="00E91332" w:rsidRPr="000402BC" w:rsidRDefault="00E91332" w:rsidP="00300A65">
      <w:pPr>
        <w:pStyle w:val="ListParagraph"/>
        <w:spacing w:line="276" w:lineRule="auto"/>
        <w:ind w:left="2160"/>
        <w:jc w:val="both"/>
        <w:rPr>
          <w:rFonts w:ascii="Times New Roman" w:hAnsi="Times New Roman" w:cs="Times New Roman"/>
          <w:sz w:val="20"/>
          <w:szCs w:val="20"/>
        </w:rPr>
      </w:pPr>
    </w:p>
    <w:p w14:paraId="3F6B1DC3" w14:textId="2CF0AAFF" w:rsidR="00E91332" w:rsidRPr="000402BC" w:rsidRDefault="00E91332" w:rsidP="00300A65">
      <w:pPr>
        <w:pStyle w:val="ListParagraph"/>
        <w:numPr>
          <w:ilvl w:val="1"/>
          <w:numId w:val="47"/>
        </w:numPr>
        <w:spacing w:line="276" w:lineRule="auto"/>
        <w:jc w:val="both"/>
        <w:rPr>
          <w:rFonts w:ascii="Times New Roman" w:hAnsi="Times New Roman" w:cs="Times New Roman"/>
          <w:sz w:val="20"/>
          <w:szCs w:val="20"/>
        </w:rPr>
      </w:pPr>
      <w:r w:rsidRPr="000402BC">
        <w:rPr>
          <w:rFonts w:ascii="Times New Roman" w:hAnsi="Times New Roman" w:cs="Times New Roman"/>
          <w:b/>
          <w:sz w:val="20"/>
          <w:szCs w:val="20"/>
        </w:rPr>
        <w:t>Functional Test</w:t>
      </w:r>
      <w:r w:rsidRPr="000402BC">
        <w:rPr>
          <w:rFonts w:ascii="Times New Roman" w:hAnsi="Times New Roman" w:cs="Times New Roman"/>
          <w:sz w:val="20"/>
          <w:szCs w:val="20"/>
        </w:rPr>
        <w:t xml:space="preserve">: From </w:t>
      </w:r>
      <w:r w:rsidRPr="000402BC">
        <w:rPr>
          <w:rFonts w:ascii="Times New Roman" w:hAnsi="Times New Roman" w:cs="Times New Roman"/>
          <w:i/>
          <w:sz w:val="20"/>
          <w:szCs w:val="20"/>
        </w:rPr>
        <w:t>SEC v. Texas Gulf Sulfur</w:t>
      </w:r>
      <w:r w:rsidRPr="000402BC">
        <w:rPr>
          <w:rFonts w:ascii="Times New Roman" w:hAnsi="Times New Roman" w:cs="Times New Roman"/>
          <w:sz w:val="20"/>
          <w:szCs w:val="20"/>
        </w:rPr>
        <w:t xml:space="preserve">. </w:t>
      </w:r>
    </w:p>
    <w:p w14:paraId="0B618B6C" w14:textId="77777777" w:rsidR="00E91332" w:rsidRPr="000402BC" w:rsidRDefault="00E91332" w:rsidP="00300A65">
      <w:pPr>
        <w:pStyle w:val="ListParagraph"/>
        <w:numPr>
          <w:ilvl w:val="2"/>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(P x M) ÷ S &gt; W. Court using simple economic model to describe a legal issue.</w:t>
      </w:r>
    </w:p>
    <w:p w14:paraId="382E6FF3" w14:textId="77777777" w:rsidR="00E91332" w:rsidRPr="000402BC" w:rsidRDefault="00E91332" w:rsidP="00300A65">
      <w:pPr>
        <w:pStyle w:val="ListParagraph"/>
        <w:numPr>
          <w:ilvl w:val="3"/>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P = probability an event will occur, </w:t>
      </w:r>
      <w:r w:rsidRPr="000402BC">
        <w:rPr>
          <w:rFonts w:ascii="Times New Roman" w:hAnsi="Times New Roman" w:cs="Times New Roman"/>
          <w:i/>
          <w:sz w:val="20"/>
          <w:szCs w:val="20"/>
        </w:rPr>
        <w:t>the main fluctuating variable</w:t>
      </w:r>
    </w:p>
    <w:p w14:paraId="68897C37" w14:textId="77777777" w:rsidR="00E91332" w:rsidRPr="000402BC" w:rsidRDefault="00E91332" w:rsidP="00300A65">
      <w:pPr>
        <w:pStyle w:val="ListParagraph"/>
        <w:numPr>
          <w:ilvl w:val="3"/>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M = magnitude of the event if it occurs, </w:t>
      </w:r>
      <w:r w:rsidRPr="000402BC">
        <w:rPr>
          <w:rFonts w:ascii="Times New Roman" w:hAnsi="Times New Roman" w:cs="Times New Roman"/>
          <w:i/>
          <w:sz w:val="20"/>
          <w:szCs w:val="20"/>
        </w:rPr>
        <w:t>can be considered constant</w:t>
      </w:r>
    </w:p>
    <w:p w14:paraId="7D6F39FF" w14:textId="77777777" w:rsidR="00E91332" w:rsidRPr="000402BC" w:rsidRDefault="00E91332" w:rsidP="00300A65">
      <w:pPr>
        <w:pStyle w:val="ListParagraph"/>
        <w:numPr>
          <w:ilvl w:val="3"/>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S = size of the company, </w:t>
      </w:r>
      <w:r w:rsidRPr="000402BC">
        <w:rPr>
          <w:rFonts w:ascii="Times New Roman" w:hAnsi="Times New Roman" w:cs="Times New Roman"/>
          <w:i/>
          <w:sz w:val="20"/>
          <w:szCs w:val="20"/>
        </w:rPr>
        <w:t>can be considered constant</w:t>
      </w:r>
    </w:p>
    <w:p w14:paraId="2F10DAAF" w14:textId="77777777" w:rsidR="00E91332" w:rsidRPr="000402BC" w:rsidRDefault="00E91332" w:rsidP="00300A65">
      <w:pPr>
        <w:pStyle w:val="ListParagraph"/>
        <w:numPr>
          <w:ilvl w:val="3"/>
          <w:numId w:val="4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W = threshold of materiality, </w:t>
      </w:r>
      <w:r w:rsidRPr="000402BC">
        <w:rPr>
          <w:rFonts w:ascii="Times New Roman" w:hAnsi="Times New Roman" w:cs="Times New Roman"/>
          <w:i/>
          <w:sz w:val="20"/>
          <w:szCs w:val="20"/>
        </w:rPr>
        <w:t>the only true constant.</w:t>
      </w:r>
    </w:p>
    <w:p w14:paraId="4BAD7A76" w14:textId="77777777" w:rsidR="00E91332" w:rsidRPr="000402BC" w:rsidRDefault="00E91332" w:rsidP="001E5B47">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07F6664D" wp14:editId="2A5AD3BD">
            <wp:extent cx="2260607" cy="1900311"/>
            <wp:effectExtent l="0" t="0" r="0" b="5080"/>
            <wp:docPr id="782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37"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2449" cy="1901860"/>
                    </a:xfrm>
                    <a:prstGeom prst="rect">
                      <a:avLst/>
                    </a:prstGeom>
                    <a:noFill/>
                    <a:ln>
                      <a:noFill/>
                    </a:ln>
                    <a:extLst/>
                  </pic:spPr>
                </pic:pic>
              </a:graphicData>
            </a:graphic>
          </wp:inline>
        </w:drawing>
      </w:r>
    </w:p>
    <w:p w14:paraId="593FE425" w14:textId="77777777" w:rsidR="00E91332" w:rsidRPr="000402BC" w:rsidRDefault="00E91332" w:rsidP="00300A65">
      <w:pPr>
        <w:pStyle w:val="ListParagraph"/>
        <w:spacing w:line="276" w:lineRule="auto"/>
        <w:ind w:left="1440"/>
        <w:jc w:val="both"/>
        <w:rPr>
          <w:rFonts w:ascii="Times New Roman" w:hAnsi="Times New Roman" w:cs="Times New Roman"/>
          <w:sz w:val="20"/>
          <w:szCs w:val="20"/>
        </w:rPr>
      </w:pPr>
    </w:p>
    <w:p w14:paraId="03205322" w14:textId="77777777" w:rsidR="00E91332" w:rsidRPr="000402BC" w:rsidRDefault="00E91332" w:rsidP="00300A65">
      <w:pPr>
        <w:pStyle w:val="ListParagraph"/>
        <w:numPr>
          <w:ilvl w:val="0"/>
          <w:numId w:val="49"/>
        </w:numPr>
        <w:spacing w:line="276" w:lineRule="auto"/>
        <w:ind w:left="1440"/>
        <w:jc w:val="both"/>
        <w:rPr>
          <w:rFonts w:ascii="Times New Roman" w:hAnsi="Times New Roman" w:cs="Times New Roman"/>
          <w:sz w:val="20"/>
          <w:szCs w:val="20"/>
        </w:rPr>
      </w:pPr>
      <w:r w:rsidRPr="000402BC">
        <w:rPr>
          <w:rFonts w:ascii="Times New Roman" w:hAnsi="Times New Roman" w:cs="Times New Roman"/>
          <w:b/>
          <w:sz w:val="20"/>
          <w:szCs w:val="20"/>
        </w:rPr>
        <w:t>Rule of Thumb Test</w:t>
      </w:r>
      <w:r w:rsidRPr="000402BC">
        <w:rPr>
          <w:rFonts w:ascii="Times New Roman" w:hAnsi="Times New Roman" w:cs="Times New Roman"/>
          <w:sz w:val="20"/>
          <w:szCs w:val="20"/>
        </w:rPr>
        <w:t xml:space="preserve">: </w:t>
      </w:r>
    </w:p>
    <w:p w14:paraId="560862AF" w14:textId="421F5978" w:rsidR="00E91332" w:rsidRPr="000402BC" w:rsidRDefault="00E91332" w:rsidP="00E55F31">
      <w:pPr>
        <w:pStyle w:val="ListParagraph"/>
        <w:numPr>
          <w:ilvl w:val="0"/>
          <w:numId w:val="5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w:t>
      </w:r>
      <w:r w:rsidRPr="000402BC">
        <w:rPr>
          <w:rFonts w:ascii="Times New Roman" w:hAnsi="Times New Roman" w:cs="Times New Roman"/>
          <w:sz w:val="20"/>
          <w:szCs w:val="20"/>
          <w:u w:val="single"/>
        </w:rPr>
        <w:t>agreement in principle</w:t>
      </w:r>
      <w:r w:rsidR="00E55F31" w:rsidRPr="000402BC">
        <w:rPr>
          <w:rFonts w:ascii="Times New Roman" w:hAnsi="Times New Roman" w:cs="Times New Roman"/>
          <w:sz w:val="20"/>
          <w:szCs w:val="20"/>
        </w:rPr>
        <w:t>’ rejected.</w:t>
      </w:r>
      <w:r w:rsidRPr="000402BC">
        <w:rPr>
          <w:rFonts w:ascii="Times New Roman" w:hAnsi="Times New Roman" w:cs="Times New Roman"/>
          <w:sz w:val="20"/>
          <w:szCs w:val="20"/>
        </w:rPr>
        <w:t>.</w:t>
      </w:r>
    </w:p>
    <w:p w14:paraId="1ABEC6F5" w14:textId="6F560A95" w:rsidR="00E91332" w:rsidRPr="000402BC" w:rsidRDefault="00E91332" w:rsidP="00300A65">
      <w:pPr>
        <w:pStyle w:val="ListParagraph"/>
        <w:numPr>
          <w:ilvl w:val="0"/>
          <w:numId w:val="5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‘indicia of interest in the transaction at the </w:t>
      </w:r>
      <w:r w:rsidRPr="000402BC">
        <w:rPr>
          <w:rFonts w:ascii="Times New Roman" w:hAnsi="Times New Roman" w:cs="Times New Roman"/>
          <w:i/>
          <w:sz w:val="20"/>
          <w:szCs w:val="20"/>
        </w:rPr>
        <w:t>highest corporate levels</w:t>
      </w:r>
      <w:r w:rsidRPr="000402BC">
        <w:rPr>
          <w:rFonts w:ascii="Times New Roman" w:hAnsi="Times New Roman" w:cs="Times New Roman"/>
          <w:sz w:val="20"/>
          <w:szCs w:val="20"/>
        </w:rPr>
        <w:t xml:space="preserve">.” </w:t>
      </w:r>
    </w:p>
    <w:p w14:paraId="24A25215" w14:textId="77777777" w:rsidR="00E91332" w:rsidRPr="000402BC" w:rsidRDefault="00E91332" w:rsidP="00300A65">
      <w:pPr>
        <w:spacing w:line="276" w:lineRule="auto"/>
        <w:jc w:val="both"/>
        <w:rPr>
          <w:rFonts w:ascii="Times New Roman" w:hAnsi="Times New Roman" w:cs="Times New Roman"/>
          <w:b/>
          <w:sz w:val="20"/>
          <w:szCs w:val="20"/>
        </w:rPr>
      </w:pPr>
    </w:p>
    <w:p w14:paraId="0233B012" w14:textId="77777777" w:rsidR="00E91332" w:rsidRPr="000402BC" w:rsidRDefault="00E91332"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RELIANCE</w:t>
      </w:r>
      <w:r w:rsidRPr="000402BC">
        <w:rPr>
          <w:rFonts w:ascii="Times New Roman" w:hAnsi="Times New Roman" w:cs="Times New Roman"/>
          <w:sz w:val="20"/>
          <w:szCs w:val="20"/>
        </w:rPr>
        <w:t xml:space="preserve"> – satisfied if the plaintiff traded in reliance on the integrity of the market price, </w:t>
      </w:r>
      <w:r w:rsidRPr="000402BC">
        <w:rPr>
          <w:rFonts w:ascii="Times New Roman" w:hAnsi="Times New Roman" w:cs="Times New Roman"/>
          <w:b/>
          <w:i/>
          <w:sz w:val="20"/>
          <w:szCs w:val="20"/>
        </w:rPr>
        <w:t>Basic</w:t>
      </w:r>
      <w:r w:rsidRPr="000402BC">
        <w:rPr>
          <w:rFonts w:ascii="Times New Roman" w:hAnsi="Times New Roman" w:cs="Times New Roman"/>
          <w:sz w:val="20"/>
          <w:szCs w:val="20"/>
        </w:rPr>
        <w:t>.</w:t>
      </w:r>
    </w:p>
    <w:p w14:paraId="13F65E1C" w14:textId="77777777" w:rsidR="00E91332" w:rsidRPr="000402BC" w:rsidRDefault="00E91332" w:rsidP="00A74A17">
      <w:pPr>
        <w:spacing w:line="276" w:lineRule="auto"/>
        <w:jc w:val="center"/>
        <w:rPr>
          <w:rFonts w:ascii="Times New Roman" w:hAnsi="Times New Roman" w:cs="Times New Roman"/>
          <w:b/>
          <w:sz w:val="20"/>
          <w:szCs w:val="20"/>
        </w:rPr>
      </w:pPr>
      <w:r w:rsidRPr="000402BC">
        <w:rPr>
          <w:rFonts w:ascii="Times New Roman" w:hAnsi="Times New Roman" w:cs="Times New Roman"/>
          <w:noProof/>
          <w:sz w:val="20"/>
          <w:szCs w:val="20"/>
        </w:rPr>
        <w:drawing>
          <wp:inline distT="0" distB="0" distL="0" distR="0" wp14:anchorId="51A136B9" wp14:editId="30BD2ECD">
            <wp:extent cx="2257584" cy="1357874"/>
            <wp:effectExtent l="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749" cy="1357973"/>
                    </a:xfrm>
                    <a:prstGeom prst="rect">
                      <a:avLst/>
                    </a:prstGeom>
                    <a:noFill/>
                    <a:ln>
                      <a:noFill/>
                    </a:ln>
                  </pic:spPr>
                </pic:pic>
              </a:graphicData>
            </a:graphic>
          </wp:inline>
        </w:drawing>
      </w:r>
    </w:p>
    <w:p w14:paraId="6D851B28" w14:textId="77777777" w:rsidR="00E91332" w:rsidRPr="000402BC" w:rsidRDefault="00E91332" w:rsidP="00300A65">
      <w:pPr>
        <w:spacing w:line="276" w:lineRule="auto"/>
        <w:ind w:left="720"/>
        <w:jc w:val="both"/>
        <w:rPr>
          <w:rFonts w:ascii="Times New Roman" w:hAnsi="Times New Roman" w:cs="Times New Roman"/>
          <w:b/>
          <w:sz w:val="20"/>
          <w:szCs w:val="20"/>
        </w:rPr>
      </w:pPr>
    </w:p>
    <w:p w14:paraId="266FCD36" w14:textId="4BD24701" w:rsidR="00E91332" w:rsidRPr="000402BC" w:rsidRDefault="00E91332" w:rsidP="002F1989">
      <w:pPr>
        <w:spacing w:line="276" w:lineRule="auto"/>
        <w:ind w:left="360" w:firstLine="720"/>
        <w:jc w:val="both"/>
        <w:rPr>
          <w:rFonts w:ascii="Times New Roman" w:hAnsi="Times New Roman" w:cs="Times New Roman"/>
          <w:sz w:val="20"/>
          <w:szCs w:val="20"/>
        </w:rPr>
      </w:pPr>
      <w:r w:rsidRPr="000402BC">
        <w:rPr>
          <w:rFonts w:ascii="Times New Roman" w:hAnsi="Times New Roman" w:cs="Times New Roman"/>
          <w:b/>
          <w:sz w:val="20"/>
          <w:szCs w:val="20"/>
        </w:rPr>
        <w:t>Elements of CL “Fraud on the Market”</w:t>
      </w:r>
      <w:r w:rsidRPr="000402BC">
        <w:rPr>
          <w:rFonts w:ascii="Times New Roman" w:hAnsi="Times New Roman" w:cs="Times New Roman"/>
          <w:sz w:val="20"/>
          <w:szCs w:val="20"/>
        </w:rPr>
        <w:t xml:space="preserve">: </w:t>
      </w:r>
      <w:r w:rsidR="00017CF4" w:rsidRPr="000402BC">
        <w:rPr>
          <w:rFonts w:ascii="Times New Roman" w:hAnsi="Times New Roman" w:cs="Times New Roman"/>
          <w:sz w:val="20"/>
          <w:szCs w:val="20"/>
        </w:rPr>
        <w:t>Burden on plaintiff to prove.</w:t>
      </w:r>
    </w:p>
    <w:p w14:paraId="24EFA7B5" w14:textId="01D10A90" w:rsidR="00E91332" w:rsidRPr="000402BC" w:rsidRDefault="00A67B41" w:rsidP="00017CF4">
      <w:pPr>
        <w:pStyle w:val="ListParagraph"/>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(1) S</w:t>
      </w:r>
      <w:r w:rsidR="00E91332" w:rsidRPr="000402BC">
        <w:rPr>
          <w:rFonts w:ascii="Times New Roman" w:hAnsi="Times New Roman" w:cs="Times New Roman"/>
          <w:sz w:val="20"/>
          <w:szCs w:val="20"/>
        </w:rPr>
        <w:t>tatement by defendant</w:t>
      </w:r>
      <w:r w:rsidR="00017CF4" w:rsidRPr="000402BC">
        <w:rPr>
          <w:rFonts w:ascii="Times New Roman" w:hAnsi="Times New Roman" w:cs="Times New Roman"/>
          <w:sz w:val="20"/>
          <w:szCs w:val="20"/>
        </w:rPr>
        <w:t xml:space="preserve">; </w:t>
      </w:r>
      <w:r w:rsidR="00E91332" w:rsidRPr="000402BC">
        <w:rPr>
          <w:rFonts w:ascii="Times New Roman" w:hAnsi="Times New Roman" w:cs="Times New Roman"/>
          <w:sz w:val="20"/>
          <w:szCs w:val="20"/>
        </w:rPr>
        <w:t>(2) statement is false</w:t>
      </w:r>
      <w:r w:rsidR="00017CF4" w:rsidRPr="000402BC">
        <w:rPr>
          <w:rFonts w:ascii="Times New Roman" w:hAnsi="Times New Roman" w:cs="Times New Roman"/>
          <w:sz w:val="20"/>
          <w:szCs w:val="20"/>
        </w:rPr>
        <w:t xml:space="preserve">; </w:t>
      </w:r>
      <w:r w:rsidR="00E91332" w:rsidRPr="000402BC">
        <w:rPr>
          <w:rFonts w:ascii="Times New Roman" w:hAnsi="Times New Roman" w:cs="Times New Roman"/>
          <w:sz w:val="20"/>
          <w:szCs w:val="20"/>
        </w:rPr>
        <w:t>(3) statement is intended to induce reliance by someone</w:t>
      </w:r>
      <w:r w:rsidR="00017CF4" w:rsidRPr="000402BC">
        <w:rPr>
          <w:rFonts w:ascii="Times New Roman" w:hAnsi="Times New Roman" w:cs="Times New Roman"/>
          <w:sz w:val="20"/>
          <w:szCs w:val="20"/>
        </w:rPr>
        <w:t xml:space="preserve">; </w:t>
      </w:r>
      <w:r w:rsidR="00E91332" w:rsidRPr="000402BC">
        <w:rPr>
          <w:rFonts w:ascii="Times New Roman" w:hAnsi="Times New Roman" w:cs="Times New Roman"/>
          <w:sz w:val="20"/>
          <w:szCs w:val="20"/>
        </w:rPr>
        <w:t>(4) plaintiff actually relies on the statement</w:t>
      </w:r>
      <w:r w:rsidR="00017CF4" w:rsidRPr="000402BC">
        <w:rPr>
          <w:rFonts w:ascii="Times New Roman" w:hAnsi="Times New Roman" w:cs="Times New Roman"/>
          <w:sz w:val="20"/>
          <w:szCs w:val="20"/>
        </w:rPr>
        <w:t xml:space="preserve">; </w:t>
      </w:r>
      <w:r w:rsidR="00E91332" w:rsidRPr="000402BC">
        <w:rPr>
          <w:rFonts w:ascii="Times New Roman" w:hAnsi="Times New Roman" w:cs="Times New Roman"/>
          <w:sz w:val="20"/>
          <w:szCs w:val="20"/>
        </w:rPr>
        <w:t>(5) reliance causes detriment to plaintiff.</w:t>
      </w:r>
    </w:p>
    <w:p w14:paraId="6E2B575D" w14:textId="77777777" w:rsidR="00E91332" w:rsidRPr="000402BC" w:rsidRDefault="00E91332" w:rsidP="00300A65">
      <w:pPr>
        <w:spacing w:line="276" w:lineRule="auto"/>
        <w:jc w:val="both"/>
        <w:rPr>
          <w:rFonts w:ascii="Times New Roman" w:hAnsi="Times New Roman" w:cs="Times New Roman"/>
          <w:sz w:val="20"/>
          <w:szCs w:val="20"/>
        </w:rPr>
      </w:pPr>
    </w:p>
    <w:p w14:paraId="59EED225" w14:textId="643A0DC9" w:rsidR="00E91332" w:rsidRPr="000402BC" w:rsidRDefault="00E91332" w:rsidP="00AC46C6">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u w:val="single"/>
        </w:rPr>
        <w:t>Reliance</w:t>
      </w:r>
      <w:r w:rsidRPr="000402BC">
        <w:rPr>
          <w:rFonts w:ascii="Times New Roman" w:hAnsi="Times New Roman" w:cs="Times New Roman"/>
          <w:sz w:val="20"/>
          <w:szCs w:val="20"/>
          <w:u w:val="single"/>
        </w:rPr>
        <w:t xml:space="preserve"> in Fraud &amp; FoM</w:t>
      </w:r>
      <w:r w:rsidRPr="000402BC">
        <w:rPr>
          <w:rFonts w:ascii="Times New Roman" w:hAnsi="Times New Roman" w:cs="Times New Roman"/>
          <w:sz w:val="20"/>
          <w:szCs w:val="20"/>
        </w:rPr>
        <w:t xml:space="preserve"> – shows causation</w:t>
      </w:r>
      <w:r w:rsidR="00451D3B" w:rsidRPr="000402BC">
        <w:rPr>
          <w:rFonts w:ascii="Times New Roman" w:hAnsi="Times New Roman" w:cs="Times New Roman"/>
          <w:sz w:val="20"/>
          <w:szCs w:val="20"/>
        </w:rPr>
        <w:t>.</w:t>
      </w:r>
    </w:p>
    <w:p w14:paraId="241ECE95" w14:textId="32E9A528" w:rsidR="00E91332" w:rsidRPr="000402BC" w:rsidRDefault="00E91332" w:rsidP="00451D3B">
      <w:pPr>
        <w:pStyle w:val="ListParagraph"/>
        <w:numPr>
          <w:ilvl w:val="1"/>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View as defendant making statement to the market.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w:t>
      </w:r>
      <w:r w:rsidRPr="000402BC">
        <w:rPr>
          <w:rFonts w:ascii="Times New Roman" w:hAnsi="Times New Roman" w:cs="Times New Roman"/>
          <w:b/>
          <w:sz w:val="20"/>
          <w:szCs w:val="20"/>
        </w:rPr>
        <w:t>For 10b-5 purposes, the reliance requirement</w:t>
      </w:r>
      <w:r w:rsidRPr="000402BC">
        <w:rPr>
          <w:rFonts w:ascii="Times New Roman" w:hAnsi="Times New Roman" w:cs="Times New Roman"/>
          <w:sz w:val="20"/>
          <w:szCs w:val="20"/>
        </w:rPr>
        <w:t xml:space="preserve"> is satisfied if the plaintiff traded in reliance on the integrity of the market price.</w:t>
      </w:r>
    </w:p>
    <w:p w14:paraId="4CE7DF1A" w14:textId="40E5FACF" w:rsidR="00E91332" w:rsidRPr="000402BC" w:rsidRDefault="0063433D" w:rsidP="00300A65">
      <w:pPr>
        <w:pStyle w:val="ListParagraph"/>
        <w:numPr>
          <w:ilvl w:val="2"/>
          <w:numId w:val="50"/>
        </w:num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Efficient Market Hypothesis</w:t>
      </w:r>
      <w:r w:rsidRPr="000402BC">
        <w:rPr>
          <w:rFonts w:ascii="Times New Roman" w:hAnsi="Times New Roman" w:cs="Times New Roman"/>
          <w:sz w:val="20"/>
          <w:szCs w:val="20"/>
        </w:rPr>
        <w:t xml:space="preserve"> – </w:t>
      </w:r>
      <w:r w:rsidR="00E91332" w:rsidRPr="000402BC">
        <w:rPr>
          <w:rFonts w:ascii="Times New Roman" w:hAnsi="Times New Roman" w:cs="Times New Roman"/>
          <w:sz w:val="20"/>
          <w:szCs w:val="20"/>
        </w:rPr>
        <w:t>market price of shares traded on well-developed markets reflects all publicly available info, and, hence, any material misrepresentation</w:t>
      </w:r>
    </w:p>
    <w:p w14:paraId="7666D264" w14:textId="77777777" w:rsidR="00E91332" w:rsidRPr="000402BC" w:rsidRDefault="00E91332" w:rsidP="00300A65">
      <w:pPr>
        <w:pStyle w:val="ListParagraph"/>
        <w:spacing w:line="276" w:lineRule="auto"/>
        <w:ind w:left="2520"/>
        <w:jc w:val="both"/>
        <w:rPr>
          <w:rFonts w:ascii="Times New Roman" w:hAnsi="Times New Roman" w:cs="Times New Roman"/>
          <w:sz w:val="20"/>
          <w:szCs w:val="20"/>
        </w:rPr>
      </w:pPr>
    </w:p>
    <w:p w14:paraId="413D4A7E" w14:textId="73EF5116" w:rsidR="00E91332" w:rsidRPr="000402BC" w:rsidRDefault="00F90E5E" w:rsidP="00F90E5E">
      <w:pPr>
        <w:pStyle w:val="ListParagraph"/>
        <w:numPr>
          <w:ilvl w:val="1"/>
          <w:numId w:val="50"/>
        </w:numPr>
        <w:spacing w:line="276" w:lineRule="auto"/>
        <w:jc w:val="both"/>
        <w:rPr>
          <w:rFonts w:ascii="Times New Roman" w:hAnsi="Times New Roman" w:cs="Times New Roman"/>
          <w:i/>
          <w:sz w:val="20"/>
          <w:szCs w:val="20"/>
        </w:rPr>
      </w:pPr>
      <w:r w:rsidRPr="000402BC">
        <w:rPr>
          <w:rFonts w:ascii="Times New Roman" w:hAnsi="Times New Roman" w:cs="Times New Roman"/>
          <w:sz w:val="20"/>
          <w:szCs w:val="20"/>
        </w:rPr>
        <w:t xml:space="preserve"> R</w:t>
      </w:r>
      <w:r w:rsidR="00E91332" w:rsidRPr="000402BC">
        <w:rPr>
          <w:rFonts w:ascii="Times New Roman" w:hAnsi="Times New Roman" w:cs="Times New Roman"/>
          <w:sz w:val="20"/>
          <w:szCs w:val="20"/>
        </w:rPr>
        <w:t xml:space="preserve">ebuttable presumption of reliance. Court will presume that plaintiff’s point of view w/r/t reliance is correct </w:t>
      </w:r>
      <w:r w:rsidR="00E91332" w:rsidRPr="000402BC">
        <w:rPr>
          <w:rFonts w:ascii="Times New Roman" w:hAnsi="Times New Roman" w:cs="Times New Roman"/>
          <w:i/>
          <w:sz w:val="20"/>
          <w:szCs w:val="20"/>
        </w:rPr>
        <w:t>unless defendant can prove otherwise</w:t>
      </w:r>
      <w:r w:rsidR="00E91332" w:rsidRPr="000402BC">
        <w:rPr>
          <w:rFonts w:ascii="Times New Roman" w:hAnsi="Times New Roman" w:cs="Times New Roman"/>
          <w:sz w:val="20"/>
          <w:szCs w:val="20"/>
        </w:rPr>
        <w:t>, assumes is almost always true that traders rely on the integrity of the market price.</w:t>
      </w:r>
    </w:p>
    <w:p w14:paraId="58F7EFAC" w14:textId="1F08315F" w:rsidR="00E91332" w:rsidRPr="000402BC" w:rsidRDefault="004976C1" w:rsidP="00300A65">
      <w:pPr>
        <w:pStyle w:val="ListParagraph"/>
        <w:numPr>
          <w:ilvl w:val="3"/>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T</w:t>
      </w:r>
      <w:r w:rsidR="00E91332" w:rsidRPr="000402BC">
        <w:rPr>
          <w:rFonts w:ascii="Times New Roman" w:hAnsi="Times New Roman" w:cs="Times New Roman"/>
          <w:sz w:val="20"/>
          <w:szCs w:val="20"/>
        </w:rPr>
        <w:t>o defeat class cert, defendant would be required to rebut each and every plaintiff’s reliance individually (expensive, burdensome).</w:t>
      </w:r>
    </w:p>
    <w:p w14:paraId="6E6321C4" w14:textId="77777777" w:rsidR="00E91332" w:rsidRPr="000402BC" w:rsidRDefault="00E91332" w:rsidP="00300A65">
      <w:pPr>
        <w:pStyle w:val="ListParagraph"/>
        <w:spacing w:line="276" w:lineRule="auto"/>
        <w:jc w:val="both"/>
        <w:rPr>
          <w:rFonts w:ascii="Times New Roman" w:hAnsi="Times New Roman" w:cs="Times New Roman"/>
          <w:sz w:val="20"/>
          <w:szCs w:val="20"/>
        </w:rPr>
      </w:pPr>
    </w:p>
    <w:p w14:paraId="6C134B05" w14:textId="1C1A63D6" w:rsidR="00E91332" w:rsidRPr="000402BC" w:rsidRDefault="00E91332" w:rsidP="00300A65">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Halliburton v. Erica John Fund</w:t>
      </w:r>
      <w:r w:rsidRPr="000402BC">
        <w:rPr>
          <w:rFonts w:ascii="Times New Roman" w:hAnsi="Times New Roman" w:cs="Times New Roman"/>
          <w:sz w:val="20"/>
          <w:szCs w:val="20"/>
        </w:rPr>
        <w:t xml:space="preserve"> –</w:t>
      </w:r>
      <w:r w:rsidR="00166DFE">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continued viability of FoM Theory.</w:t>
      </w:r>
    </w:p>
    <w:p w14:paraId="3B31F188" w14:textId="77777777" w:rsidR="00E91332" w:rsidRPr="000402BC" w:rsidRDefault="00E91332" w:rsidP="00300A65">
      <w:pPr>
        <w:pStyle w:val="ListParagraph"/>
        <w:spacing w:line="276" w:lineRule="auto"/>
        <w:ind w:left="1800"/>
        <w:jc w:val="both"/>
        <w:rPr>
          <w:rFonts w:ascii="Times New Roman" w:hAnsi="Times New Roman" w:cs="Times New Roman"/>
          <w:sz w:val="20"/>
          <w:szCs w:val="20"/>
        </w:rPr>
      </w:pPr>
    </w:p>
    <w:p w14:paraId="060BCBD8" w14:textId="77777777" w:rsidR="00E91332" w:rsidRPr="000402BC" w:rsidRDefault="00E91332" w:rsidP="00300A65">
      <w:pPr>
        <w:pStyle w:val="ListParagraph"/>
        <w:numPr>
          <w:ilvl w:val="1"/>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(1) Plaintiff’s preliminary showing – must show:</w:t>
      </w:r>
    </w:p>
    <w:p w14:paraId="0D97E45B" w14:textId="0C558297" w:rsidR="00E91332" w:rsidRPr="000402BC" w:rsidRDefault="00E91332" w:rsidP="00300A65">
      <w:pPr>
        <w:pStyle w:val="ListParagraph"/>
        <w:numPr>
          <w:ilvl w:val="2"/>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 </w:t>
      </w:r>
      <w:r w:rsidRPr="000402BC">
        <w:rPr>
          <w:rFonts w:ascii="Times New Roman" w:hAnsi="Times New Roman" w:cs="Times New Roman"/>
          <w:sz w:val="20"/>
          <w:szCs w:val="20"/>
          <w:u w:val="single"/>
        </w:rPr>
        <w:t>Market efficiency</w:t>
      </w:r>
      <w:r w:rsidRPr="000402BC">
        <w:rPr>
          <w:rFonts w:ascii="Times New Roman" w:hAnsi="Times New Roman" w:cs="Times New Roman"/>
          <w:sz w:val="20"/>
          <w:szCs w:val="20"/>
        </w:rPr>
        <w:t xml:space="preserve"> –</w:t>
      </w:r>
      <w:r w:rsidR="009D232A" w:rsidRPr="000402BC">
        <w:rPr>
          <w:rFonts w:ascii="Times New Roman" w:hAnsi="Times New Roman" w:cs="Times New Roman"/>
          <w:sz w:val="20"/>
          <w:szCs w:val="20"/>
        </w:rPr>
        <w:t xml:space="preserve"> </w:t>
      </w:r>
      <w:r w:rsidRPr="000402BC">
        <w:rPr>
          <w:rFonts w:ascii="Times New Roman" w:hAnsi="Times New Roman" w:cs="Times New Roman"/>
          <w:sz w:val="20"/>
          <w:szCs w:val="20"/>
        </w:rPr>
        <w:t>some markets assumed to be efficient (e.g. NYSE, NASDAQ).</w:t>
      </w:r>
    </w:p>
    <w:p w14:paraId="17202418" w14:textId="05197252" w:rsidR="00E91332" w:rsidRPr="000402BC" w:rsidRDefault="00E91332" w:rsidP="00300A65">
      <w:pPr>
        <w:pStyle w:val="ListParagraph"/>
        <w:numPr>
          <w:ilvl w:val="3"/>
          <w:numId w:val="50"/>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Halliburton II</w:t>
      </w:r>
      <w:r w:rsidRPr="000402BC">
        <w:rPr>
          <w:rFonts w:ascii="Times New Roman" w:hAnsi="Times New Roman" w:cs="Times New Roman"/>
          <w:sz w:val="20"/>
          <w:szCs w:val="20"/>
        </w:rPr>
        <w:t xml:space="preserve"> –</w:t>
      </w:r>
      <w:r w:rsidR="000E380A" w:rsidRPr="000402BC">
        <w:rPr>
          <w:rFonts w:ascii="Times New Roman" w:hAnsi="Times New Roman" w:cs="Times New Roman"/>
          <w:sz w:val="20"/>
          <w:szCs w:val="20"/>
        </w:rPr>
        <w:t xml:space="preserve"> </w:t>
      </w:r>
      <w:r w:rsidRPr="000402BC">
        <w:rPr>
          <w:rFonts w:ascii="Times New Roman" w:hAnsi="Times New Roman" w:cs="Times New Roman"/>
          <w:sz w:val="20"/>
          <w:szCs w:val="20"/>
        </w:rPr>
        <w:t>’market professionals generally consider most publicly announced material statements about companies, thereby affecting stock market prices.’”</w:t>
      </w:r>
    </w:p>
    <w:p w14:paraId="47156690" w14:textId="54D6CE7B" w:rsidR="00E91332" w:rsidRPr="000402BC" w:rsidRDefault="00E91332" w:rsidP="00300A65">
      <w:pPr>
        <w:pStyle w:val="ListParagraph"/>
        <w:numPr>
          <w:ilvl w:val="4"/>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sym w:font="Wingdings" w:char="F0E0"/>
      </w:r>
      <w:r w:rsidRPr="000402BC">
        <w:rPr>
          <w:rFonts w:ascii="Times New Roman" w:hAnsi="Times New Roman" w:cs="Times New Roman"/>
          <w:i/>
          <w:sz w:val="20"/>
          <w:szCs w:val="20"/>
        </w:rPr>
        <w:t>easier to establish market efficiency</w:t>
      </w:r>
      <w:r w:rsidRPr="000402BC">
        <w:rPr>
          <w:rFonts w:ascii="Times New Roman" w:hAnsi="Times New Roman" w:cs="Times New Roman"/>
          <w:sz w:val="20"/>
          <w:szCs w:val="20"/>
        </w:rPr>
        <w:t xml:space="preserve"> (don’t need to pay high fees of expert witnesses b/c don’t need them, just need to show stock is tracked by the market and evaluated by specialists watching market).</w:t>
      </w:r>
    </w:p>
    <w:p w14:paraId="1B0C84D9" w14:textId="21829A6D" w:rsidR="00E91332" w:rsidRPr="000402BC" w:rsidRDefault="00E91332" w:rsidP="00300A65">
      <w:pPr>
        <w:pStyle w:val="ListParagraph"/>
        <w:numPr>
          <w:ilvl w:val="2"/>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[(ii) </w:t>
      </w:r>
      <w:r w:rsidRPr="000402BC">
        <w:rPr>
          <w:rFonts w:ascii="Times New Roman" w:hAnsi="Times New Roman" w:cs="Times New Roman"/>
          <w:sz w:val="20"/>
          <w:szCs w:val="20"/>
          <w:u w:val="single"/>
        </w:rPr>
        <w:t>Materiality</w:t>
      </w:r>
      <w:r w:rsidRPr="000402BC">
        <w:rPr>
          <w:rFonts w:ascii="Times New Roman" w:hAnsi="Times New Roman" w:cs="Times New Roman"/>
          <w:sz w:val="20"/>
          <w:szCs w:val="20"/>
        </w:rPr>
        <w:t xml:space="preserve"> –</w:t>
      </w:r>
      <w:r w:rsidR="00B03F06"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PROF thinks doesn’t have anything to do with presumption but was just added to screen out frivolous cases. </w:t>
      </w:r>
    </w:p>
    <w:p w14:paraId="264BCDD0" w14:textId="77777777" w:rsidR="00E91332" w:rsidRPr="000402BC" w:rsidRDefault="00E91332" w:rsidP="00B70723">
      <w:pPr>
        <w:spacing w:line="276" w:lineRule="auto"/>
        <w:jc w:val="both"/>
        <w:rPr>
          <w:rFonts w:ascii="Times New Roman" w:hAnsi="Times New Roman" w:cs="Times New Roman"/>
          <w:sz w:val="20"/>
          <w:szCs w:val="20"/>
        </w:rPr>
      </w:pPr>
    </w:p>
    <w:p w14:paraId="452377E2" w14:textId="34BD6F7F" w:rsidR="00E91332" w:rsidRPr="000402BC" w:rsidRDefault="00E91332" w:rsidP="00300A65">
      <w:pPr>
        <w:pStyle w:val="ListParagraph"/>
        <w:numPr>
          <w:ilvl w:val="1"/>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(2) Allowable rebuttal evidence – </w:t>
      </w:r>
    </w:p>
    <w:p w14:paraId="7CBAF256" w14:textId="77777777" w:rsidR="00E91332" w:rsidRPr="000402BC" w:rsidRDefault="00E91332" w:rsidP="00300A65">
      <w:pPr>
        <w:pStyle w:val="ListParagraph"/>
        <w:numPr>
          <w:ilvl w:val="2"/>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 </w:t>
      </w:r>
      <w:r w:rsidRPr="000402BC">
        <w:rPr>
          <w:rFonts w:ascii="Times New Roman" w:hAnsi="Times New Roman" w:cs="Times New Roman"/>
          <w:sz w:val="20"/>
          <w:szCs w:val="20"/>
          <w:u w:val="single"/>
        </w:rPr>
        <w:t>Trading Impact</w:t>
      </w:r>
      <w:r w:rsidRPr="000402BC">
        <w:rPr>
          <w:rFonts w:ascii="Times New Roman" w:hAnsi="Times New Roman" w:cs="Times New Roman"/>
          <w:sz w:val="20"/>
          <w:szCs w:val="20"/>
        </w:rPr>
        <w:t xml:space="preserve"> – means plaintiff didn’t rely on integrity of market price when plaintiff traded. (PROF thinks is more useful than (ii)).</w:t>
      </w:r>
    </w:p>
    <w:p w14:paraId="350C6346" w14:textId="52E2023D" w:rsidR="00E9132B" w:rsidRPr="000402BC" w:rsidRDefault="00E91332" w:rsidP="00E9132B">
      <w:pPr>
        <w:pStyle w:val="ListParagraph"/>
        <w:numPr>
          <w:ilvl w:val="2"/>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[(ii) </w:t>
      </w:r>
      <w:r w:rsidRPr="000402BC">
        <w:rPr>
          <w:rFonts w:ascii="Times New Roman" w:hAnsi="Times New Roman" w:cs="Times New Roman"/>
          <w:sz w:val="20"/>
          <w:szCs w:val="20"/>
          <w:u w:val="single"/>
        </w:rPr>
        <w:t>Price Impact</w:t>
      </w:r>
      <w:r w:rsidRPr="000402BC">
        <w:rPr>
          <w:rFonts w:ascii="Times New Roman" w:hAnsi="Times New Roman" w:cs="Times New Roman"/>
          <w:sz w:val="20"/>
          <w:szCs w:val="20"/>
        </w:rPr>
        <w:t xml:space="preserve"> – (PROF doesn’t think is as useful as (i)). The idea that the misrepresentations </w:t>
      </w:r>
      <w:r w:rsidRPr="000402BC">
        <w:rPr>
          <w:rFonts w:ascii="Times New Roman" w:hAnsi="Times New Roman" w:cs="Times New Roman"/>
          <w:i/>
          <w:sz w:val="20"/>
          <w:szCs w:val="20"/>
        </w:rPr>
        <w:t>didn’t</w:t>
      </w:r>
      <w:r w:rsidRPr="000402BC">
        <w:rPr>
          <w:rFonts w:ascii="Times New Roman" w:hAnsi="Times New Roman" w:cs="Times New Roman"/>
          <w:sz w:val="20"/>
          <w:szCs w:val="20"/>
        </w:rPr>
        <w:t xml:space="preserve"> affect the market price, so plaintiffs not entitled to class action since will lose one way or another </w:t>
      </w:r>
    </w:p>
    <w:p w14:paraId="5B020265" w14:textId="7F3F1115" w:rsidR="00E91332" w:rsidRPr="000402BC" w:rsidRDefault="00E9132B" w:rsidP="00300A65">
      <w:pPr>
        <w:pStyle w:val="ListParagraph"/>
        <w:numPr>
          <w:ilvl w:val="4"/>
          <w:numId w:val="50"/>
        </w:numPr>
        <w:spacing w:line="276" w:lineRule="auto"/>
        <w:jc w:val="both"/>
        <w:rPr>
          <w:rFonts w:ascii="Times New Roman" w:hAnsi="Times New Roman" w:cs="Times New Roman"/>
          <w:b/>
          <w:sz w:val="20"/>
          <w:szCs w:val="20"/>
        </w:rPr>
      </w:pPr>
      <w:r w:rsidRPr="000402BC">
        <w:rPr>
          <w:rFonts w:ascii="Times New Roman" w:hAnsi="Times New Roman" w:cs="Times New Roman"/>
          <w:sz w:val="20"/>
          <w:szCs w:val="20"/>
        </w:rPr>
        <w:t>W</w:t>
      </w:r>
      <w:r w:rsidR="00E91332" w:rsidRPr="000402BC">
        <w:rPr>
          <w:rFonts w:ascii="Times New Roman" w:hAnsi="Times New Roman" w:cs="Times New Roman"/>
          <w:sz w:val="20"/>
          <w:szCs w:val="20"/>
        </w:rPr>
        <w:t xml:space="preserve">ill induce defendants to let truth dribble out rather than come clean </w:t>
      </w:r>
    </w:p>
    <w:p w14:paraId="317F505C" w14:textId="77777777" w:rsidR="00E9132B" w:rsidRPr="000402BC" w:rsidRDefault="00E9132B" w:rsidP="00E9132B">
      <w:pPr>
        <w:pStyle w:val="ListParagraph"/>
        <w:spacing w:line="276" w:lineRule="auto"/>
        <w:ind w:left="3960"/>
        <w:jc w:val="both"/>
        <w:rPr>
          <w:rFonts w:ascii="Times New Roman" w:hAnsi="Times New Roman" w:cs="Times New Roman"/>
          <w:b/>
          <w:sz w:val="20"/>
          <w:szCs w:val="20"/>
        </w:rPr>
      </w:pPr>
    </w:p>
    <w:p w14:paraId="7722B63A" w14:textId="77777777" w:rsidR="00E91332" w:rsidRPr="000402BC" w:rsidRDefault="00E91332"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0"/>
          <w:szCs w:val="20"/>
        </w:rPr>
        <w:t>Other Issues under Rule 10b-5 Fraud CoA</w:t>
      </w:r>
      <w:r w:rsidRPr="000402BC">
        <w:rPr>
          <w:rFonts w:ascii="Times New Roman" w:hAnsi="Times New Roman" w:cs="Times New Roman"/>
          <w:sz w:val="20"/>
          <w:szCs w:val="20"/>
        </w:rPr>
        <w:t xml:space="preserve"> – </w:t>
      </w:r>
    </w:p>
    <w:p w14:paraId="09B5D199" w14:textId="77777777" w:rsidR="00E91332" w:rsidRPr="000402BC" w:rsidRDefault="00E91332" w:rsidP="00300A65">
      <w:pPr>
        <w:pStyle w:val="ListParagraph"/>
        <w:numPr>
          <w:ilvl w:val="1"/>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Liability for tips</w:t>
      </w:r>
    </w:p>
    <w:p w14:paraId="1F369E3F" w14:textId="77777777" w:rsidR="00E91332" w:rsidRPr="000402BC" w:rsidRDefault="00E91332" w:rsidP="00300A65">
      <w:pPr>
        <w:pStyle w:val="ListParagraph"/>
        <w:numPr>
          <w:ilvl w:val="1"/>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S</w:t>
      </w:r>
      <w:r w:rsidRPr="000402BC">
        <w:rPr>
          <w:rFonts w:ascii="Times New Roman" w:hAnsi="Times New Roman" w:cs="Times New Roman"/>
          <w:i/>
          <w:sz w:val="20"/>
          <w:szCs w:val="20"/>
        </w:rPr>
        <w:t>cienter</w:t>
      </w:r>
    </w:p>
    <w:p w14:paraId="0D618B31" w14:textId="77777777" w:rsidR="00E91332" w:rsidRPr="000402BC" w:rsidRDefault="00E91332" w:rsidP="00300A65">
      <w:pPr>
        <w:pStyle w:val="ListParagraph"/>
        <w:numPr>
          <w:ilvl w:val="1"/>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Standing</w:t>
      </w:r>
    </w:p>
    <w:p w14:paraId="72258208" w14:textId="77777777" w:rsidR="00E91332" w:rsidRPr="000402BC" w:rsidRDefault="00E91332" w:rsidP="00300A65">
      <w:pPr>
        <w:pStyle w:val="ListParagraph"/>
        <w:numPr>
          <w:ilvl w:val="1"/>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Statements of opinion</w:t>
      </w:r>
    </w:p>
    <w:p w14:paraId="23FA65B1" w14:textId="77777777" w:rsidR="00E91332" w:rsidRPr="000402BC" w:rsidRDefault="00E91332" w:rsidP="00300A65">
      <w:pPr>
        <w:pStyle w:val="ListParagraph"/>
        <w:numPr>
          <w:ilvl w:val="1"/>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Breaches of fiduciary duty</w:t>
      </w:r>
    </w:p>
    <w:p w14:paraId="581C09A5" w14:textId="77777777" w:rsidR="00E91332" w:rsidRPr="000402BC" w:rsidRDefault="00E91332" w:rsidP="00300A65">
      <w:pPr>
        <w:pStyle w:val="ListParagraph"/>
        <w:numPr>
          <w:ilvl w:val="1"/>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Application to complex/”exotic” financial instruments.</w:t>
      </w:r>
    </w:p>
    <w:p w14:paraId="46AAF0AF" w14:textId="77777777" w:rsidR="00E91332" w:rsidRPr="000402BC" w:rsidRDefault="00E91332" w:rsidP="00300A65">
      <w:pPr>
        <w:spacing w:line="276" w:lineRule="auto"/>
        <w:jc w:val="both"/>
        <w:rPr>
          <w:rFonts w:ascii="Times New Roman" w:hAnsi="Times New Roman" w:cs="Times New Roman"/>
          <w:sz w:val="20"/>
          <w:szCs w:val="20"/>
        </w:rPr>
      </w:pPr>
    </w:p>
    <w:p w14:paraId="26E03913" w14:textId="77777777" w:rsidR="00E91332" w:rsidRPr="000402BC" w:rsidRDefault="00E91332" w:rsidP="00300A65">
      <w:pPr>
        <w:spacing w:line="276" w:lineRule="auto"/>
        <w:ind w:firstLine="720"/>
        <w:jc w:val="both"/>
        <w:rPr>
          <w:rFonts w:ascii="Times New Roman" w:hAnsi="Times New Roman" w:cs="Times New Roman"/>
          <w:sz w:val="20"/>
          <w:szCs w:val="20"/>
        </w:rPr>
      </w:pPr>
      <w:r w:rsidRPr="000402BC">
        <w:rPr>
          <w:rFonts w:ascii="Times New Roman" w:hAnsi="Times New Roman" w:cs="Times New Roman"/>
          <w:sz w:val="20"/>
          <w:szCs w:val="20"/>
          <w:u w:val="single"/>
        </w:rPr>
        <w:t>LIABILITY FOR TIPS</w:t>
      </w:r>
      <w:r w:rsidRPr="000402BC">
        <w:rPr>
          <w:rFonts w:ascii="Times New Roman" w:hAnsi="Times New Roman" w:cs="Times New Roman"/>
          <w:sz w:val="20"/>
          <w:szCs w:val="20"/>
        </w:rPr>
        <w:t xml:space="preserve">  – a statement to a small group of people.</w:t>
      </w:r>
    </w:p>
    <w:p w14:paraId="02FA5D08" w14:textId="77777777" w:rsidR="00E91332" w:rsidRPr="000402BC" w:rsidRDefault="00E91332" w:rsidP="00300A65">
      <w:pPr>
        <w:pStyle w:val="ListParagraph"/>
        <w:spacing w:line="276" w:lineRule="auto"/>
        <w:ind w:left="1800"/>
        <w:jc w:val="both"/>
        <w:rPr>
          <w:rFonts w:ascii="Times New Roman" w:hAnsi="Times New Roman" w:cs="Times New Roman"/>
          <w:b/>
          <w:i/>
          <w:sz w:val="20"/>
          <w:szCs w:val="20"/>
        </w:rPr>
      </w:pPr>
    </w:p>
    <w:p w14:paraId="2AAE213E" w14:textId="0801436D" w:rsidR="00A94725" w:rsidRPr="000402BC" w:rsidRDefault="00E91332" w:rsidP="00A94725">
      <w:pPr>
        <w:pStyle w:val="ListParagraph"/>
        <w:spacing w:line="276" w:lineRule="auto"/>
        <w:ind w:left="1440"/>
        <w:jc w:val="both"/>
        <w:rPr>
          <w:rFonts w:ascii="Times New Roman" w:hAnsi="Times New Roman" w:cs="Times New Roman"/>
          <w:sz w:val="20"/>
          <w:szCs w:val="20"/>
        </w:rPr>
      </w:pPr>
      <w:r w:rsidRPr="000402BC">
        <w:rPr>
          <w:rFonts w:ascii="Times New Roman" w:hAnsi="Times New Roman" w:cs="Times New Roman"/>
          <w:b/>
          <w:i/>
          <w:sz w:val="20"/>
          <w:szCs w:val="20"/>
        </w:rPr>
        <w:t>West v. Prudential Securities, Inc.</w:t>
      </w:r>
      <w:r w:rsidRPr="000402BC">
        <w:rPr>
          <w:rFonts w:ascii="Times New Roman" w:hAnsi="Times New Roman" w:cs="Times New Roman"/>
          <w:sz w:val="20"/>
          <w:szCs w:val="20"/>
        </w:rPr>
        <w:t xml:space="preserve"> –</w:t>
      </w:r>
      <w:r w:rsidR="006A20ED" w:rsidRPr="000402BC">
        <w:rPr>
          <w:rFonts w:ascii="Times New Roman" w:hAnsi="Times New Roman" w:cs="Times New Roman"/>
          <w:sz w:val="20"/>
          <w:szCs w:val="20"/>
        </w:rPr>
        <w:t xml:space="preserve"> False tip spread that affects price of stock. </w:t>
      </w:r>
      <w:r w:rsidRPr="000402BC">
        <w:rPr>
          <w:rFonts w:ascii="Times New Roman" w:hAnsi="Times New Roman" w:cs="Times New Roman"/>
          <w:sz w:val="20"/>
          <w:szCs w:val="20"/>
          <w:u w:val="single"/>
        </w:rPr>
        <w:t>Outcome</w:t>
      </w:r>
      <w:r w:rsidRPr="000402BC">
        <w:rPr>
          <w:rFonts w:ascii="Times New Roman" w:hAnsi="Times New Roman" w:cs="Times New Roman"/>
          <w:b/>
          <w:sz w:val="20"/>
          <w:szCs w:val="20"/>
        </w:rPr>
        <w:t xml:space="preserve"> – </w:t>
      </w:r>
      <w:r w:rsidRPr="000402BC">
        <w:rPr>
          <w:rFonts w:ascii="Times New Roman" w:hAnsi="Times New Roman" w:cs="Times New Roman"/>
          <w:sz w:val="20"/>
          <w:szCs w:val="20"/>
        </w:rPr>
        <w:t xml:space="preserve"> Court refuses to apply FoM </w:t>
      </w:r>
      <w:r w:rsidR="006A20ED" w:rsidRPr="000402BC">
        <w:rPr>
          <w:rFonts w:ascii="Times New Roman" w:hAnsi="Times New Roman" w:cs="Times New Roman"/>
          <w:sz w:val="20"/>
          <w:szCs w:val="20"/>
        </w:rPr>
        <w:t xml:space="preserve">to private info </w:t>
      </w:r>
    </w:p>
    <w:p w14:paraId="44DA9D58" w14:textId="137CC3DF" w:rsidR="00E91332" w:rsidRPr="000402BC" w:rsidRDefault="00E91332" w:rsidP="00300A65">
      <w:pPr>
        <w:pStyle w:val="ListParagraph"/>
        <w:numPr>
          <w:ilvl w:val="1"/>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Take-Away</w:t>
      </w:r>
      <w:r w:rsidRPr="000402BC">
        <w:rPr>
          <w:rFonts w:ascii="Times New Roman" w:hAnsi="Times New Roman" w:cs="Times New Roman"/>
          <w:sz w:val="20"/>
          <w:szCs w:val="20"/>
        </w:rPr>
        <w:t xml:space="preserve"> –tips generally can’t get FOM theory recovery, efficient markets theory doesn’t work for tips.</w:t>
      </w:r>
    </w:p>
    <w:p w14:paraId="11D324B8" w14:textId="77777777" w:rsidR="00E91332" w:rsidRPr="000402BC" w:rsidRDefault="00E91332" w:rsidP="00300A65">
      <w:pPr>
        <w:spacing w:line="276" w:lineRule="auto"/>
        <w:jc w:val="both"/>
        <w:rPr>
          <w:rFonts w:ascii="Times New Roman" w:hAnsi="Times New Roman" w:cs="Times New Roman"/>
          <w:sz w:val="20"/>
          <w:szCs w:val="20"/>
        </w:rPr>
      </w:pPr>
    </w:p>
    <w:p w14:paraId="6C3461F6" w14:textId="77777777" w:rsidR="00E91332" w:rsidRPr="000402BC" w:rsidRDefault="00E91332" w:rsidP="00300A65">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SCIENTER</w:t>
      </w:r>
      <w:r w:rsidRPr="000402BC">
        <w:rPr>
          <w:rFonts w:ascii="Times New Roman" w:hAnsi="Times New Roman" w:cs="Times New Roman"/>
          <w:sz w:val="20"/>
          <w:szCs w:val="20"/>
        </w:rPr>
        <w:t xml:space="preserve"> – defendant has to have bad mens rea to recover under </w:t>
      </w:r>
      <w:r w:rsidRPr="000402BC">
        <w:rPr>
          <w:rFonts w:ascii="Times New Roman" w:hAnsi="Times New Roman" w:cs="Times New Roman"/>
          <w:sz w:val="20"/>
          <w:szCs w:val="20"/>
          <w:u w:val="single"/>
        </w:rPr>
        <w:t>10b-5</w:t>
      </w:r>
      <w:r w:rsidRPr="000402BC">
        <w:rPr>
          <w:rFonts w:ascii="Times New Roman" w:hAnsi="Times New Roman" w:cs="Times New Roman"/>
          <w:sz w:val="20"/>
          <w:szCs w:val="20"/>
        </w:rPr>
        <w:t>; intention to deceive or manipulate, or recklessness as to truth or falsity of statements.</w:t>
      </w:r>
    </w:p>
    <w:p w14:paraId="5EDA321A" w14:textId="07FFA325" w:rsidR="00E91332" w:rsidRPr="000402BC" w:rsidRDefault="00E91332" w:rsidP="00E945F4">
      <w:pPr>
        <w:pStyle w:val="ListParagraph"/>
        <w:numPr>
          <w:ilvl w:val="1"/>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Plaintiffs </w:t>
      </w:r>
      <w:r w:rsidR="00A82879" w:rsidRPr="000402BC">
        <w:rPr>
          <w:rFonts w:ascii="Times New Roman" w:hAnsi="Times New Roman" w:cs="Times New Roman"/>
          <w:sz w:val="20"/>
          <w:szCs w:val="20"/>
        </w:rPr>
        <w:t>have</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heightened fraud pleading standard (particularized allegations</w:t>
      </w:r>
      <w:r w:rsidR="00A82879" w:rsidRPr="000402BC">
        <w:rPr>
          <w:rFonts w:ascii="Times New Roman" w:hAnsi="Times New Roman" w:cs="Times New Roman"/>
          <w:i/>
          <w:sz w:val="20"/>
          <w:szCs w:val="20"/>
        </w:rPr>
        <w:t>)</w:t>
      </w:r>
      <w:r w:rsidR="00E945F4" w:rsidRPr="000402BC">
        <w:rPr>
          <w:rFonts w:ascii="Times New Roman" w:hAnsi="Times New Roman" w:cs="Times New Roman"/>
          <w:i/>
          <w:sz w:val="20"/>
          <w:szCs w:val="20"/>
        </w:rPr>
        <w:t xml:space="preserve">. </w:t>
      </w:r>
      <w:r w:rsidR="001A7433" w:rsidRPr="000402BC">
        <w:rPr>
          <w:rFonts w:ascii="Times New Roman" w:hAnsi="Times New Roman" w:cs="Times New Roman"/>
          <w:sz w:val="20"/>
          <w:szCs w:val="20"/>
        </w:rPr>
        <w:t>To prove defendants subjective/</w:t>
      </w:r>
      <w:r w:rsidRPr="000402BC">
        <w:rPr>
          <w:rFonts w:ascii="Times New Roman" w:hAnsi="Times New Roman" w:cs="Times New Roman"/>
          <w:sz w:val="20"/>
          <w:szCs w:val="20"/>
        </w:rPr>
        <w:t>internal mental state w/o deposition is hard, compensate by writing 200+ pg complaints.</w:t>
      </w:r>
    </w:p>
    <w:p w14:paraId="73C103E2" w14:textId="77777777" w:rsidR="00E91332" w:rsidRPr="000402BC" w:rsidRDefault="00E91332" w:rsidP="00300A65">
      <w:pPr>
        <w:pStyle w:val="ListParagraph"/>
        <w:spacing w:line="276" w:lineRule="auto"/>
        <w:ind w:left="2520"/>
        <w:jc w:val="both"/>
        <w:rPr>
          <w:rFonts w:ascii="Times New Roman" w:hAnsi="Times New Roman" w:cs="Times New Roman"/>
          <w:sz w:val="20"/>
          <w:szCs w:val="20"/>
        </w:rPr>
      </w:pPr>
    </w:p>
    <w:p w14:paraId="4EBED948" w14:textId="77777777" w:rsidR="00E91332" w:rsidRPr="000402BC" w:rsidRDefault="00E91332" w:rsidP="00300A65">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STANDING</w:t>
      </w:r>
      <w:r w:rsidRPr="000402BC">
        <w:rPr>
          <w:rFonts w:ascii="Times New Roman" w:hAnsi="Times New Roman" w:cs="Times New Roman"/>
          <w:sz w:val="20"/>
          <w:szCs w:val="20"/>
        </w:rPr>
        <w:t xml:space="preserve"> – only allowed to sue if have been damaged.</w:t>
      </w:r>
    </w:p>
    <w:p w14:paraId="4A896E93" w14:textId="77777777" w:rsidR="00E91332" w:rsidRPr="000402BC" w:rsidRDefault="00E91332" w:rsidP="00300A65">
      <w:pPr>
        <w:pStyle w:val="ListParagraph"/>
        <w:spacing w:line="276" w:lineRule="auto"/>
        <w:ind w:left="1800"/>
        <w:jc w:val="both"/>
        <w:rPr>
          <w:rFonts w:ascii="Times New Roman" w:hAnsi="Times New Roman" w:cs="Times New Roman"/>
          <w:sz w:val="20"/>
          <w:szCs w:val="20"/>
        </w:rPr>
      </w:pPr>
    </w:p>
    <w:p w14:paraId="347B7DB8" w14:textId="77777777" w:rsidR="00E91332" w:rsidRPr="000402BC" w:rsidRDefault="00E91332" w:rsidP="00A204BD">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64B92EE9" wp14:editId="2F498294">
            <wp:extent cx="2485664" cy="1413233"/>
            <wp:effectExtent l="0" t="0" r="3810"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45" cy="1413450"/>
                    </a:xfrm>
                    <a:prstGeom prst="rect">
                      <a:avLst/>
                    </a:prstGeom>
                    <a:noFill/>
                    <a:ln>
                      <a:noFill/>
                    </a:ln>
                  </pic:spPr>
                </pic:pic>
              </a:graphicData>
            </a:graphic>
          </wp:inline>
        </w:drawing>
      </w:r>
    </w:p>
    <w:p w14:paraId="0092CF05" w14:textId="77777777" w:rsidR="00E91332" w:rsidRPr="000402BC" w:rsidRDefault="00E91332" w:rsidP="00300A65">
      <w:pPr>
        <w:spacing w:line="276" w:lineRule="auto"/>
        <w:jc w:val="both"/>
        <w:rPr>
          <w:rFonts w:ascii="Times New Roman" w:hAnsi="Times New Roman" w:cs="Times New Roman"/>
          <w:b/>
          <w:sz w:val="20"/>
          <w:szCs w:val="20"/>
        </w:rPr>
      </w:pPr>
    </w:p>
    <w:p w14:paraId="1B1C97C2" w14:textId="77777777" w:rsidR="00E91332" w:rsidRPr="000402BC" w:rsidRDefault="00E91332" w:rsidP="00300A65">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STATEMENTS OF OPINION</w:t>
      </w:r>
      <w:r w:rsidRPr="000402BC">
        <w:rPr>
          <w:rFonts w:ascii="Times New Roman" w:hAnsi="Times New Roman" w:cs="Times New Roman"/>
          <w:sz w:val="20"/>
          <w:szCs w:val="20"/>
        </w:rPr>
        <w:t xml:space="preserve"> – </w:t>
      </w:r>
    </w:p>
    <w:p w14:paraId="6FBCEFC7" w14:textId="77777777" w:rsidR="00E91332" w:rsidRPr="000402BC" w:rsidRDefault="00E91332" w:rsidP="00300A65">
      <w:pPr>
        <w:pStyle w:val="ListParagraph"/>
        <w:spacing w:line="276" w:lineRule="auto"/>
        <w:ind w:left="1800"/>
        <w:jc w:val="both"/>
        <w:rPr>
          <w:rFonts w:ascii="Times New Roman" w:hAnsi="Times New Roman" w:cs="Times New Roman"/>
          <w:sz w:val="20"/>
          <w:szCs w:val="20"/>
        </w:rPr>
      </w:pPr>
    </w:p>
    <w:p w14:paraId="3E4785CD" w14:textId="4A81A3CC" w:rsidR="00E91332" w:rsidRPr="000402BC" w:rsidRDefault="00E91332" w:rsidP="006B21F6">
      <w:pPr>
        <w:tabs>
          <w:tab w:val="left" w:pos="1440"/>
        </w:tabs>
        <w:spacing w:line="276" w:lineRule="auto"/>
        <w:ind w:left="1440"/>
        <w:jc w:val="both"/>
        <w:rPr>
          <w:rFonts w:ascii="Times New Roman" w:hAnsi="Times New Roman" w:cs="Times New Roman"/>
          <w:sz w:val="20"/>
          <w:szCs w:val="20"/>
        </w:rPr>
      </w:pPr>
      <w:r w:rsidRPr="000402BC">
        <w:rPr>
          <w:rFonts w:ascii="Times New Roman" w:hAnsi="Times New Roman" w:cs="Times New Roman"/>
          <w:b/>
          <w:i/>
          <w:sz w:val="20"/>
          <w:szCs w:val="20"/>
          <w:u w:val="single"/>
        </w:rPr>
        <w:t>Omnicare</w:t>
      </w:r>
      <w:r w:rsidR="006B21F6" w:rsidRPr="000402BC">
        <w:rPr>
          <w:rFonts w:ascii="Times New Roman" w:hAnsi="Times New Roman" w:cs="Times New Roman"/>
          <w:sz w:val="20"/>
          <w:szCs w:val="20"/>
          <w:u w:val="single"/>
        </w:rPr>
        <w:t xml:space="preserve"> (2015), whether ’33 Act §11 liability</w:t>
      </w:r>
      <w:r w:rsidRPr="000402BC">
        <w:rPr>
          <w:rFonts w:ascii="Times New Roman" w:hAnsi="Times New Roman" w:cs="Times New Roman"/>
          <w:sz w:val="20"/>
          <w:szCs w:val="20"/>
          <w:u w:val="single"/>
        </w:rPr>
        <w:t xml:space="preserve"> applies to 10b-5 </w:t>
      </w:r>
      <w:r w:rsidR="006B21F6" w:rsidRPr="000402BC">
        <w:rPr>
          <w:rFonts w:ascii="Times New Roman" w:hAnsi="Times New Roman" w:cs="Times New Roman"/>
          <w:sz w:val="20"/>
          <w:szCs w:val="20"/>
        </w:rPr>
        <w:t xml:space="preserve">– </w:t>
      </w:r>
    </w:p>
    <w:p w14:paraId="58E4E183" w14:textId="77777777" w:rsidR="00E91332" w:rsidRPr="000402BC" w:rsidRDefault="00E91332" w:rsidP="00BD3794">
      <w:pPr>
        <w:pStyle w:val="ListParagraph"/>
        <w:numPr>
          <w:ilvl w:val="2"/>
          <w:numId w:val="50"/>
        </w:numPr>
        <w:spacing w:line="276" w:lineRule="auto"/>
        <w:ind w:left="2070"/>
        <w:jc w:val="both"/>
        <w:rPr>
          <w:rFonts w:ascii="Times New Roman" w:hAnsi="Times New Roman" w:cs="Times New Roman"/>
          <w:sz w:val="20"/>
          <w:szCs w:val="20"/>
        </w:rPr>
      </w:pPr>
      <w:r w:rsidRPr="000402BC">
        <w:rPr>
          <w:rFonts w:ascii="Times New Roman" w:hAnsi="Times New Roman" w:cs="Times New Roman"/>
          <w:sz w:val="20"/>
          <w:szCs w:val="20"/>
        </w:rPr>
        <w:t xml:space="preserve">(i) </w:t>
      </w:r>
      <w:r w:rsidRPr="000402BC">
        <w:rPr>
          <w:rFonts w:ascii="Times New Roman" w:hAnsi="Times New Roman" w:cs="Times New Roman"/>
          <w:i/>
          <w:sz w:val="20"/>
          <w:szCs w:val="20"/>
        </w:rPr>
        <w:t>There is no §11 liability</w:t>
      </w:r>
      <w:r w:rsidRPr="000402BC">
        <w:rPr>
          <w:rFonts w:ascii="Times New Roman" w:hAnsi="Times New Roman" w:cs="Times New Roman"/>
          <w:sz w:val="20"/>
          <w:szCs w:val="20"/>
        </w:rPr>
        <w:t xml:space="preserve"> for pure statements of opinion, even if they turn out to be objectively false. Liability only attaches to false statements of fact…</w:t>
      </w:r>
    </w:p>
    <w:p w14:paraId="5FAC48D6" w14:textId="3B540FC5" w:rsidR="00E91332" w:rsidRPr="000402BC" w:rsidRDefault="00E91332" w:rsidP="00BD3794">
      <w:pPr>
        <w:pStyle w:val="ListParagraph"/>
        <w:numPr>
          <w:ilvl w:val="2"/>
          <w:numId w:val="50"/>
        </w:numPr>
        <w:spacing w:line="276" w:lineRule="auto"/>
        <w:ind w:left="2070"/>
        <w:jc w:val="both"/>
        <w:rPr>
          <w:rFonts w:ascii="Times New Roman" w:hAnsi="Times New Roman" w:cs="Times New Roman"/>
          <w:sz w:val="20"/>
          <w:szCs w:val="20"/>
        </w:rPr>
      </w:pPr>
      <w:r w:rsidRPr="000402BC">
        <w:rPr>
          <w:rFonts w:ascii="Times New Roman" w:hAnsi="Times New Roman" w:cs="Times New Roman"/>
          <w:sz w:val="20"/>
          <w:szCs w:val="20"/>
        </w:rPr>
        <w:t xml:space="preserve">(ii) </w:t>
      </w:r>
      <w:r w:rsidRPr="000402BC">
        <w:rPr>
          <w:rFonts w:ascii="Times New Roman" w:hAnsi="Times New Roman" w:cs="Times New Roman"/>
          <w:i/>
          <w:sz w:val="20"/>
          <w:szCs w:val="20"/>
        </w:rPr>
        <w:t>There can be §11 liability</w:t>
      </w:r>
      <w:r w:rsidRPr="000402BC">
        <w:rPr>
          <w:rFonts w:ascii="Times New Roman" w:hAnsi="Times New Roman" w:cs="Times New Roman"/>
          <w:sz w:val="20"/>
          <w:szCs w:val="20"/>
        </w:rPr>
        <w:t xml:space="preserve"> if opinion not honestly held when the statement is made…</w:t>
      </w:r>
    </w:p>
    <w:p w14:paraId="6F73294F" w14:textId="77777777" w:rsidR="00E91332" w:rsidRPr="000402BC" w:rsidRDefault="00E91332" w:rsidP="00BD3794">
      <w:pPr>
        <w:pStyle w:val="ListParagraph"/>
        <w:numPr>
          <w:ilvl w:val="2"/>
          <w:numId w:val="50"/>
        </w:numPr>
        <w:spacing w:line="276" w:lineRule="auto"/>
        <w:ind w:left="2070"/>
        <w:jc w:val="both"/>
        <w:rPr>
          <w:rFonts w:ascii="Times New Roman" w:hAnsi="Times New Roman" w:cs="Times New Roman"/>
          <w:sz w:val="20"/>
          <w:szCs w:val="20"/>
        </w:rPr>
      </w:pPr>
      <w:r w:rsidRPr="000402BC">
        <w:rPr>
          <w:rFonts w:ascii="Times New Roman" w:hAnsi="Times New Roman" w:cs="Times New Roman"/>
          <w:sz w:val="20"/>
          <w:szCs w:val="20"/>
        </w:rPr>
        <w:t xml:space="preserve">(iii) </w:t>
      </w:r>
      <w:r w:rsidRPr="000402BC">
        <w:rPr>
          <w:rFonts w:ascii="Times New Roman" w:hAnsi="Times New Roman" w:cs="Times New Roman"/>
          <w:i/>
          <w:sz w:val="20"/>
          <w:szCs w:val="20"/>
        </w:rPr>
        <w:t>There can be §11 liability</w:t>
      </w:r>
      <w:r w:rsidRPr="000402BC">
        <w:rPr>
          <w:rFonts w:ascii="Times New Roman" w:hAnsi="Times New Roman" w:cs="Times New Roman"/>
          <w:sz w:val="20"/>
          <w:szCs w:val="20"/>
        </w:rPr>
        <w:t xml:space="preserve"> if the statement implies facts that are not true (i.e. if it omits to include facts necessary to correct a false inference that a reasonable investor would draw from the statement.”</w:t>
      </w:r>
    </w:p>
    <w:p w14:paraId="3004A74C" w14:textId="77777777" w:rsidR="00E91332" w:rsidRPr="000402BC" w:rsidRDefault="00E91332" w:rsidP="00300A65">
      <w:pPr>
        <w:pStyle w:val="ListParagraph"/>
        <w:numPr>
          <w:ilvl w:val="3"/>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(a) Statement of opinion vs. statement that you have a particular opinion (e.g. if know that claims are substantiated but say you believe they’re not). Liability only for the latter.</w:t>
      </w:r>
    </w:p>
    <w:p w14:paraId="3D92E228" w14:textId="64B107CD" w:rsidR="00E91332" w:rsidRPr="000402BC" w:rsidRDefault="00E91332" w:rsidP="00300A65">
      <w:pPr>
        <w:pStyle w:val="ListParagraph"/>
        <w:numPr>
          <w:ilvl w:val="3"/>
          <w:numId w:val="50"/>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(b) Also have liability if opinion logically implies </w:t>
      </w:r>
      <w:r w:rsidR="007D24C4" w:rsidRPr="000402BC">
        <w:rPr>
          <w:rFonts w:ascii="Times New Roman" w:hAnsi="Times New Roman" w:cs="Times New Roman"/>
          <w:sz w:val="20"/>
          <w:szCs w:val="20"/>
        </w:rPr>
        <w:t>facts that</w:t>
      </w:r>
      <w:r w:rsidRPr="000402BC">
        <w:rPr>
          <w:rFonts w:ascii="Times New Roman" w:hAnsi="Times New Roman" w:cs="Times New Roman"/>
          <w:sz w:val="20"/>
          <w:szCs w:val="20"/>
        </w:rPr>
        <w:t xml:space="preserve"> are not true.</w:t>
      </w:r>
    </w:p>
    <w:p w14:paraId="46FAE050" w14:textId="77777777" w:rsidR="00E91332" w:rsidRPr="000402BC" w:rsidRDefault="00E91332" w:rsidP="00300A65">
      <w:pPr>
        <w:pStyle w:val="ListParagraph"/>
        <w:spacing w:line="276" w:lineRule="auto"/>
        <w:ind w:left="3240"/>
        <w:jc w:val="both"/>
        <w:rPr>
          <w:rFonts w:ascii="Times New Roman" w:hAnsi="Times New Roman" w:cs="Times New Roman"/>
          <w:sz w:val="20"/>
          <w:szCs w:val="20"/>
        </w:rPr>
      </w:pPr>
    </w:p>
    <w:p w14:paraId="217C375A" w14:textId="77777777" w:rsidR="00E91332" w:rsidRPr="000402BC" w:rsidRDefault="00E91332" w:rsidP="00300A65">
      <w:pPr>
        <w:pStyle w:val="ListParagraph"/>
        <w:tabs>
          <w:tab w:val="left" w:pos="990"/>
        </w:tabs>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BREACHES OF FIDUCIARY DUTY &amp; 10B-5</w:t>
      </w:r>
      <w:r w:rsidRPr="000402BC">
        <w:rPr>
          <w:rFonts w:ascii="Times New Roman" w:hAnsi="Times New Roman" w:cs="Times New Roman"/>
          <w:sz w:val="20"/>
          <w:szCs w:val="20"/>
        </w:rPr>
        <w:t xml:space="preserve"> – </w:t>
      </w:r>
    </w:p>
    <w:p w14:paraId="35644CD1" w14:textId="77777777" w:rsidR="00E91332" w:rsidRPr="000402BC" w:rsidRDefault="00E91332" w:rsidP="00300A65">
      <w:pPr>
        <w:pStyle w:val="ListParagraph"/>
        <w:tabs>
          <w:tab w:val="left" w:pos="990"/>
        </w:tabs>
        <w:spacing w:line="276" w:lineRule="auto"/>
        <w:ind w:left="1800"/>
        <w:jc w:val="both"/>
        <w:rPr>
          <w:rFonts w:ascii="Times New Roman" w:hAnsi="Times New Roman" w:cs="Times New Roman"/>
          <w:sz w:val="20"/>
          <w:szCs w:val="20"/>
        </w:rPr>
      </w:pPr>
    </w:p>
    <w:p w14:paraId="4013FE4D" w14:textId="7B969688" w:rsidR="00E91332" w:rsidRPr="000402BC" w:rsidRDefault="00E91332" w:rsidP="00522653">
      <w:pPr>
        <w:pStyle w:val="ListParagraph"/>
        <w:tabs>
          <w:tab w:val="left" w:pos="990"/>
        </w:tabs>
        <w:spacing w:line="276" w:lineRule="auto"/>
        <w:ind w:left="1440"/>
        <w:jc w:val="both"/>
        <w:rPr>
          <w:rFonts w:ascii="Times New Roman" w:hAnsi="Times New Roman" w:cs="Times New Roman"/>
          <w:sz w:val="20"/>
          <w:szCs w:val="20"/>
        </w:rPr>
      </w:pPr>
      <w:r w:rsidRPr="000402BC">
        <w:rPr>
          <w:rFonts w:ascii="Times New Roman" w:hAnsi="Times New Roman" w:cs="Times New Roman"/>
          <w:b/>
          <w:i/>
          <w:sz w:val="20"/>
          <w:szCs w:val="20"/>
        </w:rPr>
        <w:t>Santa Fe Industries, Inc. v. Green</w:t>
      </w:r>
      <w:r w:rsidRPr="000402BC">
        <w:rPr>
          <w:rFonts w:ascii="Times New Roman" w:hAnsi="Times New Roman" w:cs="Times New Roman"/>
          <w:sz w:val="20"/>
          <w:szCs w:val="20"/>
        </w:rPr>
        <w:t xml:space="preserve"> – SCOTUS. Santa Fe owns 95% of Kirby, wants to get full ownership (</w:t>
      </w:r>
      <w:r w:rsidRPr="000402BC">
        <w:rPr>
          <w:rFonts w:ascii="Times New Roman" w:hAnsi="Times New Roman" w:cs="Times New Roman"/>
          <w:i/>
          <w:sz w:val="20"/>
          <w:szCs w:val="20"/>
        </w:rPr>
        <w:t>squeeze-out</w:t>
      </w:r>
      <w:r w:rsidRPr="000402BC">
        <w:rPr>
          <w:rFonts w:ascii="Times New Roman" w:hAnsi="Times New Roman" w:cs="Times New Roman"/>
          <w:sz w:val="20"/>
          <w:szCs w:val="20"/>
        </w:rPr>
        <w:t>)</w:t>
      </w:r>
      <w:r w:rsidR="00522653" w:rsidRPr="000402BC">
        <w:rPr>
          <w:rFonts w:ascii="Times New Roman" w:hAnsi="Times New Roman" w:cs="Times New Roman"/>
          <w:sz w:val="20"/>
          <w:szCs w:val="20"/>
        </w:rPr>
        <w:t xml:space="preserve">. </w:t>
      </w:r>
      <w:r w:rsidR="00522653" w:rsidRPr="000402BC">
        <w:rPr>
          <w:rFonts w:ascii="Times New Roman" w:hAnsi="Times New Roman" w:cs="Times New Roman"/>
          <w:sz w:val="20"/>
          <w:szCs w:val="20"/>
          <w:u w:val="single"/>
        </w:rPr>
        <w:t>Issue</w:t>
      </w:r>
      <w:r w:rsidR="00522653" w:rsidRPr="000402BC">
        <w:rPr>
          <w:rFonts w:ascii="Times New Roman" w:hAnsi="Times New Roman" w:cs="Times New Roman"/>
          <w:sz w:val="20"/>
          <w:szCs w:val="20"/>
        </w:rPr>
        <w:t xml:space="preserve"> – </w:t>
      </w:r>
      <w:r w:rsidRPr="000402BC">
        <w:rPr>
          <w:rFonts w:ascii="Times New Roman" w:hAnsi="Times New Roman" w:cs="Times New Roman"/>
          <w:sz w:val="20"/>
          <w:szCs w:val="20"/>
        </w:rPr>
        <w:t>Does 10b-5 cause of action extend to squirrely actions that aren’t necessarily false statements?</w:t>
      </w:r>
      <w:r w:rsidR="00522653"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10b-5 doesn’t cover breach of fiduciary duty, breach of fiduciary duty is for states to decide.</w:t>
      </w:r>
    </w:p>
    <w:p w14:paraId="6CF8967C" w14:textId="77777777" w:rsidR="00E91332" w:rsidRPr="000402BC" w:rsidRDefault="00E91332" w:rsidP="00522653">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32232AC1" wp14:editId="0A2BF06E">
            <wp:extent cx="1915015" cy="1028707"/>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058" cy="1028730"/>
                    </a:xfrm>
                    <a:prstGeom prst="rect">
                      <a:avLst/>
                    </a:prstGeom>
                    <a:noFill/>
                    <a:ln>
                      <a:noFill/>
                    </a:ln>
                  </pic:spPr>
                </pic:pic>
              </a:graphicData>
            </a:graphic>
          </wp:inline>
        </w:drawing>
      </w:r>
    </w:p>
    <w:p w14:paraId="17B21653" w14:textId="77777777" w:rsidR="00E91332" w:rsidRPr="000402BC" w:rsidRDefault="00E91332" w:rsidP="00300A65">
      <w:pPr>
        <w:spacing w:line="276" w:lineRule="auto"/>
        <w:jc w:val="both"/>
        <w:rPr>
          <w:rFonts w:ascii="Times New Roman" w:hAnsi="Times New Roman" w:cs="Times New Roman"/>
          <w:sz w:val="20"/>
          <w:szCs w:val="20"/>
        </w:rPr>
      </w:pPr>
    </w:p>
    <w:p w14:paraId="260F2A9F" w14:textId="77777777" w:rsidR="00E91332" w:rsidRPr="000402BC" w:rsidRDefault="00E91332" w:rsidP="00300A65">
      <w:pPr>
        <w:spacing w:line="276" w:lineRule="auto"/>
        <w:jc w:val="both"/>
        <w:rPr>
          <w:rFonts w:ascii="Times New Roman" w:hAnsi="Times New Roman" w:cs="Times New Roman"/>
          <w:sz w:val="20"/>
          <w:szCs w:val="20"/>
        </w:rPr>
      </w:pPr>
    </w:p>
    <w:p w14:paraId="2EE2DFA4" w14:textId="19313650" w:rsidR="00E91332" w:rsidRPr="000402BC" w:rsidRDefault="00E91332" w:rsidP="00300A65">
      <w:pPr>
        <w:pStyle w:val="ListParagraph"/>
        <w:tabs>
          <w:tab w:val="left" w:pos="990"/>
        </w:tabs>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“EXOTIC” FINANCIAL INSTRUMENTS</w:t>
      </w:r>
      <w:r w:rsidRPr="000402BC">
        <w:rPr>
          <w:rFonts w:ascii="Times New Roman" w:hAnsi="Times New Roman" w:cs="Times New Roman"/>
          <w:sz w:val="20"/>
          <w:szCs w:val="20"/>
        </w:rPr>
        <w:t xml:space="preserve"> – </w:t>
      </w:r>
    </w:p>
    <w:p w14:paraId="50AA742A" w14:textId="485B0A1E" w:rsidR="00E91332" w:rsidRPr="000402BC" w:rsidRDefault="005F1443" w:rsidP="00300A65">
      <w:pPr>
        <w:pStyle w:val="ListParagraph"/>
        <w:tabs>
          <w:tab w:val="left" w:pos="990"/>
        </w:tabs>
        <w:spacing w:line="276" w:lineRule="auto"/>
        <w:ind w:left="1800"/>
        <w:jc w:val="both"/>
        <w:rPr>
          <w:rFonts w:ascii="Times New Roman" w:hAnsi="Times New Roman" w:cs="Times New Roman"/>
          <w:i/>
          <w:sz w:val="20"/>
          <w:szCs w:val="20"/>
        </w:rPr>
      </w:pPr>
      <w:r w:rsidRPr="000402BC">
        <w:rPr>
          <w:rFonts w:ascii="Times New Roman" w:hAnsi="Times New Roman" w:cs="Times New Roman"/>
          <w:i/>
          <w:sz w:val="20"/>
          <w:szCs w:val="20"/>
        </w:rPr>
        <w:t>P</w:t>
      </w:r>
      <w:r w:rsidR="006E45D7" w:rsidRPr="000402BC">
        <w:rPr>
          <w:rFonts w:ascii="Times New Roman" w:hAnsi="Times New Roman" w:cs="Times New Roman"/>
          <w:i/>
          <w:sz w:val="20"/>
          <w:szCs w:val="20"/>
        </w:rPr>
        <w:t>rovided the instrument is a security, doesn’t matter if exotic, still have a securities fraud remedy (broadened securities fraud law).</w:t>
      </w:r>
    </w:p>
    <w:p w14:paraId="5D85C14F" w14:textId="77777777" w:rsidR="006E45D7" w:rsidRPr="000402BC" w:rsidRDefault="006E45D7" w:rsidP="006E45D7">
      <w:pPr>
        <w:tabs>
          <w:tab w:val="left" w:pos="990"/>
        </w:tabs>
        <w:spacing w:line="276" w:lineRule="auto"/>
        <w:jc w:val="both"/>
        <w:rPr>
          <w:rFonts w:ascii="Times New Roman" w:hAnsi="Times New Roman" w:cs="Times New Roman"/>
          <w:b/>
          <w:i/>
          <w:sz w:val="20"/>
          <w:szCs w:val="20"/>
        </w:rPr>
      </w:pPr>
    </w:p>
    <w:p w14:paraId="626DAFD4" w14:textId="1906C3CD" w:rsidR="00E91332" w:rsidRPr="000402BC" w:rsidRDefault="00E91332" w:rsidP="006E45D7">
      <w:pPr>
        <w:pStyle w:val="ListParagraph"/>
        <w:tabs>
          <w:tab w:val="left" w:pos="990"/>
        </w:tabs>
        <w:spacing w:line="276" w:lineRule="auto"/>
        <w:ind w:left="1800"/>
        <w:jc w:val="both"/>
        <w:rPr>
          <w:rFonts w:ascii="Times New Roman" w:hAnsi="Times New Roman" w:cs="Times New Roman"/>
          <w:sz w:val="20"/>
          <w:szCs w:val="20"/>
        </w:rPr>
      </w:pPr>
      <w:r w:rsidRPr="000402BC">
        <w:rPr>
          <w:rFonts w:ascii="Times New Roman" w:hAnsi="Times New Roman" w:cs="Times New Roman"/>
          <w:b/>
          <w:i/>
          <w:sz w:val="20"/>
          <w:szCs w:val="20"/>
        </w:rPr>
        <w:t>Deutschman v. Beneficial Corp.</w:t>
      </w:r>
      <w:r w:rsidRPr="000402BC">
        <w:rPr>
          <w:rFonts w:ascii="Times New Roman" w:hAnsi="Times New Roman" w:cs="Times New Roman"/>
          <w:sz w:val="20"/>
          <w:szCs w:val="20"/>
        </w:rPr>
        <w:t xml:space="preserve"> – Call option holders say bought call options when company was lying to market</w:t>
      </w:r>
      <w:r w:rsidR="006E45D7" w:rsidRPr="000402BC">
        <w:rPr>
          <w:rFonts w:ascii="Times New Roman" w:hAnsi="Times New Roman" w:cs="Times New Roman"/>
          <w:sz w:val="20"/>
          <w:szCs w:val="20"/>
        </w:rPr>
        <w:t xml:space="preserve"> to keep price excessively high.</w:t>
      </w:r>
      <w:r w:rsidR="006E45D7" w:rsidRPr="000402BC">
        <w:rPr>
          <w:rFonts w:ascii="Times New Roman" w:hAnsi="Times New Roman" w:cs="Times New Roman"/>
          <w:sz w:val="20"/>
          <w:szCs w:val="20"/>
          <w:u w:val="single"/>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Next court says doesn’t matter if options are gambling or not, it’s a security so has remedy under securities fraud law.</w:t>
      </w:r>
    </w:p>
    <w:p w14:paraId="036FCECE" w14:textId="77777777" w:rsidR="006E45D7" w:rsidRPr="000402BC" w:rsidRDefault="006E45D7" w:rsidP="00300A65">
      <w:pPr>
        <w:spacing w:line="276" w:lineRule="auto"/>
        <w:jc w:val="both"/>
        <w:rPr>
          <w:rFonts w:ascii="Times New Roman" w:hAnsi="Times New Roman" w:cs="Times New Roman"/>
          <w:b/>
          <w:sz w:val="22"/>
          <w:u w:val="single"/>
        </w:rPr>
      </w:pPr>
    </w:p>
    <w:p w14:paraId="7A417A9B" w14:textId="285E9D7C" w:rsidR="00E91332" w:rsidRPr="000402BC" w:rsidRDefault="006E45D7" w:rsidP="00300A65">
      <w:pPr>
        <w:spacing w:line="276" w:lineRule="auto"/>
        <w:jc w:val="both"/>
        <w:rPr>
          <w:rFonts w:ascii="Times New Roman" w:hAnsi="Times New Roman" w:cs="Times New Roman"/>
          <w:sz w:val="20"/>
          <w:szCs w:val="20"/>
        </w:rPr>
      </w:pPr>
      <w:r w:rsidRPr="000402BC">
        <w:rPr>
          <w:rFonts w:ascii="Times New Roman" w:hAnsi="Times New Roman" w:cs="Times New Roman"/>
          <w:b/>
          <w:sz w:val="22"/>
          <w:u w:val="single"/>
        </w:rPr>
        <w:t xml:space="preserve"> </w:t>
      </w:r>
      <w:r w:rsidR="00E91332" w:rsidRPr="000402BC">
        <w:rPr>
          <w:rFonts w:ascii="Times New Roman" w:hAnsi="Times New Roman" w:cs="Times New Roman"/>
          <w:b/>
          <w:sz w:val="22"/>
          <w:u w:val="single"/>
        </w:rPr>
        <w:t>(iv) Insider Trading Rules</w:t>
      </w:r>
      <w:r w:rsidR="00E91332" w:rsidRPr="000402BC">
        <w:rPr>
          <w:rFonts w:ascii="Times New Roman" w:hAnsi="Times New Roman" w:cs="Times New Roman"/>
          <w:sz w:val="22"/>
        </w:rPr>
        <w:t xml:space="preserve"> –</w:t>
      </w:r>
      <w:r w:rsidR="000F1814" w:rsidRPr="000402BC">
        <w:rPr>
          <w:rFonts w:ascii="Times New Roman" w:hAnsi="Times New Roman" w:cs="Times New Roman"/>
          <w:sz w:val="22"/>
        </w:rPr>
        <w:t xml:space="preserve"> </w:t>
      </w:r>
      <w:r w:rsidR="00E91332" w:rsidRPr="000402BC">
        <w:rPr>
          <w:rFonts w:ascii="Times New Roman" w:hAnsi="Times New Roman" w:cs="Times New Roman"/>
          <w:sz w:val="20"/>
          <w:szCs w:val="20"/>
        </w:rPr>
        <w:t>10b-5 is almost a common law rule, is vague and muddy.</w:t>
      </w:r>
    </w:p>
    <w:p w14:paraId="36754B81" w14:textId="77777777" w:rsidR="00E91332" w:rsidRPr="000402BC" w:rsidRDefault="00E91332" w:rsidP="00300A65">
      <w:pPr>
        <w:spacing w:line="276" w:lineRule="auto"/>
        <w:jc w:val="both"/>
        <w:rPr>
          <w:rFonts w:ascii="Times New Roman" w:hAnsi="Times New Roman" w:cs="Times New Roman"/>
          <w:b/>
          <w:sz w:val="20"/>
          <w:szCs w:val="20"/>
        </w:rPr>
      </w:pPr>
    </w:p>
    <w:p w14:paraId="4CDE56EC" w14:textId="5ABFB32A" w:rsidR="00E91332" w:rsidRPr="000402BC" w:rsidRDefault="00E91332" w:rsidP="00351E84">
      <w:pPr>
        <w:tabs>
          <w:tab w:val="left" w:pos="540"/>
        </w:tabs>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Common Law Approach</w:t>
      </w:r>
      <w:r w:rsidRPr="000402BC">
        <w:rPr>
          <w:rFonts w:ascii="Times New Roman" w:hAnsi="Times New Roman" w:cs="Times New Roman"/>
          <w:b/>
          <w:sz w:val="20"/>
          <w:szCs w:val="20"/>
        </w:rPr>
        <w:t xml:space="preserve"> </w:t>
      </w:r>
      <w:r w:rsidRPr="000402BC">
        <w:rPr>
          <w:rFonts w:ascii="Times New Roman" w:hAnsi="Times New Roman" w:cs="Times New Roman"/>
          <w:sz w:val="20"/>
          <w:szCs w:val="20"/>
        </w:rPr>
        <w:t xml:space="preserve">– no recovery for insider trading. </w:t>
      </w:r>
      <w:r w:rsidR="00A7212E" w:rsidRPr="000402BC">
        <w:rPr>
          <w:rFonts w:ascii="Times New Roman" w:hAnsi="Times New Roman" w:cs="Times New Roman"/>
          <w:sz w:val="20"/>
          <w:szCs w:val="20"/>
        </w:rPr>
        <w:t>N</w:t>
      </w:r>
      <w:r w:rsidRPr="000402BC">
        <w:rPr>
          <w:rFonts w:ascii="Times New Roman" w:hAnsi="Times New Roman" w:cs="Times New Roman"/>
          <w:sz w:val="20"/>
          <w:szCs w:val="20"/>
        </w:rPr>
        <w:t>o duty of disclosure of insider info during arm’s length transaction. (</w:t>
      </w:r>
      <w:r w:rsidRPr="000402BC">
        <w:rPr>
          <w:rFonts w:ascii="Times New Roman" w:hAnsi="Times New Roman" w:cs="Times New Roman"/>
          <w:i/>
          <w:sz w:val="20"/>
          <w:szCs w:val="20"/>
        </w:rPr>
        <w:t>NOTE: no inherent duty b/w officers and potential shareholders</w:t>
      </w:r>
      <w:r w:rsidRPr="000402BC">
        <w:rPr>
          <w:rFonts w:ascii="Times New Roman" w:hAnsi="Times New Roman" w:cs="Times New Roman"/>
          <w:sz w:val="20"/>
          <w:szCs w:val="20"/>
        </w:rPr>
        <w:t>).</w:t>
      </w:r>
      <w:r w:rsidR="00BC1F4F" w:rsidRPr="000402BC">
        <w:rPr>
          <w:rFonts w:ascii="Times New Roman" w:hAnsi="Times New Roman" w:cs="Times New Roman"/>
          <w:sz w:val="20"/>
          <w:szCs w:val="20"/>
        </w:rPr>
        <w:t xml:space="preserve"> (ERODED)</w:t>
      </w:r>
    </w:p>
    <w:p w14:paraId="08B98B62" w14:textId="77777777" w:rsidR="00E91332" w:rsidRPr="000402BC" w:rsidRDefault="00E91332" w:rsidP="00300A65">
      <w:pPr>
        <w:pStyle w:val="ListParagraph"/>
        <w:spacing w:line="276" w:lineRule="auto"/>
        <w:jc w:val="both"/>
        <w:rPr>
          <w:rFonts w:ascii="Times New Roman" w:hAnsi="Times New Roman" w:cs="Times New Roman"/>
          <w:sz w:val="20"/>
          <w:szCs w:val="20"/>
        </w:rPr>
      </w:pPr>
    </w:p>
    <w:p w14:paraId="0CF6C27A" w14:textId="00F8B613" w:rsidR="00E91332" w:rsidRPr="000402BC" w:rsidRDefault="00E91332" w:rsidP="00351E84">
      <w:pPr>
        <w:pStyle w:val="ListParagraph"/>
        <w:tabs>
          <w:tab w:val="left" w:pos="810"/>
        </w:tabs>
        <w:spacing w:line="276" w:lineRule="auto"/>
        <w:ind w:left="1170"/>
        <w:jc w:val="both"/>
        <w:rPr>
          <w:rFonts w:ascii="Times New Roman" w:hAnsi="Times New Roman" w:cs="Times New Roman"/>
          <w:sz w:val="20"/>
          <w:szCs w:val="20"/>
        </w:rPr>
      </w:pPr>
      <w:r w:rsidRPr="000402BC">
        <w:rPr>
          <w:rFonts w:ascii="Times New Roman" w:hAnsi="Times New Roman" w:cs="Times New Roman"/>
          <w:b/>
          <w:i/>
          <w:sz w:val="20"/>
          <w:szCs w:val="20"/>
        </w:rPr>
        <w:t>Goodwin v. Agassiz</w:t>
      </w:r>
      <w:r w:rsidRPr="000402BC">
        <w:rPr>
          <w:rFonts w:ascii="Times New Roman" w:hAnsi="Times New Roman" w:cs="Times New Roman"/>
          <w:sz w:val="20"/>
          <w:szCs w:val="20"/>
        </w:rPr>
        <w:t xml:space="preserve"> – </w:t>
      </w:r>
      <w:r w:rsidR="00E95033" w:rsidRPr="000402BC">
        <w:rPr>
          <w:rFonts w:ascii="Times New Roman" w:hAnsi="Times New Roman" w:cs="Times New Roman"/>
          <w:sz w:val="20"/>
          <w:szCs w:val="20"/>
        </w:rPr>
        <w:t>G</w:t>
      </w:r>
      <w:r w:rsidRPr="000402BC">
        <w:rPr>
          <w:rFonts w:ascii="Times New Roman" w:hAnsi="Times New Roman" w:cs="Times New Roman"/>
          <w:sz w:val="20"/>
          <w:szCs w:val="20"/>
        </w:rPr>
        <w:t>eologist theory</w:t>
      </w:r>
      <w:r w:rsidR="00E95033"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breach of fiduciary duty extended to cover this type of case (though traditionally wouldn’t apply). BUT plaintiff still loses b/c:</w:t>
      </w:r>
    </w:p>
    <w:p w14:paraId="2AC04117" w14:textId="0A4E14A7" w:rsidR="00E91332" w:rsidRPr="000402BC" w:rsidRDefault="00E91332" w:rsidP="00E12F2A">
      <w:pPr>
        <w:pStyle w:val="ListParagraph"/>
        <w:numPr>
          <w:ilvl w:val="2"/>
          <w:numId w:val="5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 Court said geologist </w:t>
      </w:r>
      <w:r w:rsidRPr="000402BC">
        <w:rPr>
          <w:rFonts w:ascii="Times New Roman" w:hAnsi="Times New Roman" w:cs="Times New Roman"/>
          <w:sz w:val="20"/>
          <w:szCs w:val="20"/>
          <w:u w:val="single"/>
        </w:rPr>
        <w:t>theory wasn’t material</w:t>
      </w:r>
      <w:r w:rsidRPr="000402BC">
        <w:rPr>
          <w:rFonts w:ascii="Times New Roman" w:hAnsi="Times New Roman" w:cs="Times New Roman"/>
          <w:sz w:val="20"/>
          <w:szCs w:val="20"/>
        </w:rPr>
        <w:t xml:space="preserve"> </w:t>
      </w:r>
    </w:p>
    <w:p w14:paraId="504D93DE" w14:textId="707B0B07" w:rsidR="00E91332" w:rsidRPr="000402BC" w:rsidRDefault="00E91332" w:rsidP="00E12F2A">
      <w:pPr>
        <w:pStyle w:val="ListParagraph"/>
        <w:numPr>
          <w:ilvl w:val="2"/>
          <w:numId w:val="5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(ii) Couldn’t recover b/c </w:t>
      </w:r>
      <w:r w:rsidRPr="000402BC">
        <w:rPr>
          <w:rFonts w:ascii="Times New Roman" w:hAnsi="Times New Roman" w:cs="Times New Roman"/>
          <w:sz w:val="20"/>
          <w:szCs w:val="20"/>
          <w:u w:val="single"/>
        </w:rPr>
        <w:t>identity of buyer and seller wasn’t known</w:t>
      </w:r>
    </w:p>
    <w:p w14:paraId="55282289" w14:textId="77777777" w:rsidR="00E91332" w:rsidRPr="000402BC" w:rsidRDefault="00E91332" w:rsidP="00300A65">
      <w:pPr>
        <w:spacing w:line="276" w:lineRule="auto"/>
        <w:jc w:val="both"/>
        <w:rPr>
          <w:rFonts w:ascii="Times New Roman" w:hAnsi="Times New Roman" w:cs="Times New Roman"/>
          <w:b/>
          <w:sz w:val="20"/>
          <w:szCs w:val="20"/>
        </w:rPr>
      </w:pPr>
    </w:p>
    <w:p w14:paraId="62F7C66B" w14:textId="43A72AF9" w:rsidR="00E91332" w:rsidRPr="000402BC" w:rsidRDefault="00E91332" w:rsidP="002819D0">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Federal Remedy for Insider Trading</w:t>
      </w:r>
      <w:r w:rsidRPr="000402BC">
        <w:rPr>
          <w:rFonts w:ascii="Times New Roman" w:hAnsi="Times New Roman" w:cs="Times New Roman"/>
          <w:sz w:val="20"/>
          <w:szCs w:val="20"/>
        </w:rPr>
        <w:t xml:space="preserve"> – </w:t>
      </w:r>
      <w:r w:rsidRPr="000402BC">
        <w:rPr>
          <w:rFonts w:ascii="Times New Roman" w:hAnsi="Times New Roman" w:cs="Times New Roman"/>
          <w:sz w:val="20"/>
          <w:szCs w:val="20"/>
          <w:u w:val="single"/>
        </w:rPr>
        <w:t>Rule</w:t>
      </w:r>
      <w:r w:rsidR="00F045D1" w:rsidRPr="000402BC">
        <w:rPr>
          <w:rFonts w:ascii="Times New Roman" w:hAnsi="Times New Roman" w:cs="Times New Roman"/>
          <w:sz w:val="20"/>
          <w:szCs w:val="20"/>
        </w:rPr>
        <w:t>: d</w:t>
      </w:r>
      <w:r w:rsidR="002819D0" w:rsidRPr="000402BC">
        <w:rPr>
          <w:rFonts w:ascii="Times New Roman" w:hAnsi="Times New Roman" w:cs="Times New Roman"/>
          <w:sz w:val="20"/>
          <w:szCs w:val="20"/>
        </w:rPr>
        <w:t>isclose or abstain.</w:t>
      </w:r>
      <w:r w:rsidRPr="000402BC">
        <w:rPr>
          <w:rFonts w:ascii="Times New Roman" w:hAnsi="Times New Roman" w:cs="Times New Roman"/>
          <w:sz w:val="20"/>
          <w:szCs w:val="20"/>
        </w:rPr>
        <w:t xml:space="preserve"> </w:t>
      </w:r>
      <w:r w:rsidRPr="000402BC">
        <w:rPr>
          <w:rFonts w:ascii="Times New Roman" w:hAnsi="Times New Roman" w:cs="Times New Roman"/>
          <w:b/>
          <w:i/>
          <w:sz w:val="20"/>
          <w:szCs w:val="20"/>
        </w:rPr>
        <w:t>Texas Gulf</w:t>
      </w:r>
      <w:r w:rsidRPr="000402BC">
        <w:rPr>
          <w:rFonts w:ascii="Times New Roman" w:hAnsi="Times New Roman" w:cs="Times New Roman"/>
          <w:sz w:val="20"/>
          <w:szCs w:val="20"/>
        </w:rPr>
        <w:t>.</w:t>
      </w:r>
    </w:p>
    <w:p w14:paraId="5683E0AB" w14:textId="77777777" w:rsidR="00E91332" w:rsidRPr="000402BC" w:rsidRDefault="00E91332" w:rsidP="00300A65">
      <w:pPr>
        <w:spacing w:line="276" w:lineRule="auto"/>
        <w:jc w:val="both"/>
        <w:rPr>
          <w:rFonts w:ascii="Times New Roman" w:hAnsi="Times New Roman" w:cs="Times New Roman"/>
          <w:b/>
          <w:sz w:val="20"/>
          <w:szCs w:val="20"/>
        </w:rPr>
      </w:pPr>
    </w:p>
    <w:p w14:paraId="5E87283B" w14:textId="57EDD75D" w:rsidR="00E91332" w:rsidRPr="000402BC" w:rsidRDefault="00E91332" w:rsidP="00767DB7">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SEC v. Texas Gulf Sulphur Co.</w:t>
      </w:r>
      <w:r w:rsidRPr="000402BC">
        <w:rPr>
          <w:rFonts w:ascii="Times New Roman" w:hAnsi="Times New Roman" w:cs="Times New Roman"/>
          <w:sz w:val="20"/>
          <w:szCs w:val="20"/>
        </w:rPr>
        <w:t xml:space="preserve"> –</w:t>
      </w:r>
      <w:r w:rsidR="00F339D9" w:rsidRPr="000402BC">
        <w:rPr>
          <w:rFonts w:ascii="Times New Roman" w:hAnsi="Times New Roman" w:cs="Times New Roman"/>
          <w:sz w:val="20"/>
          <w:szCs w:val="20"/>
        </w:rPr>
        <w:t xml:space="preserve"> </w:t>
      </w:r>
      <w:r w:rsidRPr="000402BC">
        <w:rPr>
          <w:rFonts w:ascii="Times New Roman" w:hAnsi="Times New Roman" w:cs="Times New Roman"/>
          <w:sz w:val="20"/>
          <w:szCs w:val="20"/>
        </w:rPr>
        <w:t>strike in Timmon</w:t>
      </w:r>
      <w:r w:rsidR="00F339D9" w:rsidRPr="000402BC">
        <w:rPr>
          <w:rFonts w:ascii="Times New Roman" w:hAnsi="Times New Roman" w:cs="Times New Roman"/>
          <w:sz w:val="20"/>
          <w:szCs w:val="20"/>
        </w:rPr>
        <w:t>s. I</w:t>
      </w:r>
      <w:r w:rsidRPr="000402BC">
        <w:rPr>
          <w:rFonts w:ascii="Times New Roman" w:hAnsi="Times New Roman" w:cs="Times New Roman"/>
          <w:sz w:val="20"/>
          <w:szCs w:val="20"/>
        </w:rPr>
        <w:t xml:space="preserve">s </w:t>
      </w:r>
      <w:r w:rsidR="00802852" w:rsidRPr="000402BC">
        <w:rPr>
          <w:rFonts w:ascii="Times New Roman" w:hAnsi="Times New Roman" w:cs="Times New Roman"/>
          <w:sz w:val="20"/>
          <w:szCs w:val="20"/>
        </w:rPr>
        <w:t xml:space="preserve">fact-specific </w:t>
      </w:r>
      <w:r w:rsidRPr="000402BC">
        <w:rPr>
          <w:rFonts w:ascii="Times New Roman" w:hAnsi="Times New Roman" w:cs="Times New Roman"/>
          <w:sz w:val="20"/>
          <w:szCs w:val="20"/>
        </w:rPr>
        <w:t xml:space="preserve">unsettled issue where/how/when </w:t>
      </w:r>
      <w:r w:rsidRPr="000402BC">
        <w:rPr>
          <w:rFonts w:ascii="Times New Roman" w:hAnsi="Times New Roman" w:cs="Times New Roman"/>
          <w:sz w:val="20"/>
          <w:szCs w:val="20"/>
          <w:u w:val="single"/>
        </w:rPr>
        <w:t>disclosure</w:t>
      </w:r>
      <w:r w:rsidRPr="000402BC">
        <w:rPr>
          <w:rFonts w:ascii="Times New Roman" w:hAnsi="Times New Roman" w:cs="Times New Roman"/>
          <w:sz w:val="20"/>
          <w:szCs w:val="20"/>
        </w:rPr>
        <w:t xml:space="preserve"> is made is sufficient.</w:t>
      </w:r>
      <w:r w:rsidR="00802852" w:rsidRPr="000402BC">
        <w:rPr>
          <w:rFonts w:ascii="Times New Roman" w:hAnsi="Times New Roman" w:cs="Times New Roman"/>
          <w:sz w:val="20"/>
          <w:szCs w:val="20"/>
        </w:rPr>
        <w:t xml:space="preserve"> </w:t>
      </w:r>
      <w:r w:rsidRPr="000402BC">
        <w:rPr>
          <w:rFonts w:ascii="Times New Roman" w:hAnsi="Times New Roman" w:cs="Times New Roman"/>
          <w:sz w:val="20"/>
          <w:szCs w:val="20"/>
        </w:rPr>
        <w:t>Today: courts would likely say as soon as have disclosure to a wide-distribution of media (e.g. NY Times website)</w:t>
      </w:r>
      <w:r w:rsidR="00802852" w:rsidRPr="000402BC">
        <w:rPr>
          <w:rFonts w:ascii="Times New Roman" w:hAnsi="Times New Roman" w:cs="Times New Roman"/>
          <w:sz w:val="20"/>
          <w:szCs w:val="20"/>
        </w:rPr>
        <w:t>.</w:t>
      </w:r>
      <w:r w:rsidR="00767DB7"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A statement is </w:t>
      </w:r>
      <w:r w:rsidRPr="000402BC">
        <w:rPr>
          <w:rFonts w:ascii="Times New Roman" w:hAnsi="Times New Roman" w:cs="Times New Roman"/>
          <w:sz w:val="20"/>
          <w:szCs w:val="20"/>
          <w:u w:val="single"/>
        </w:rPr>
        <w:t>misleading</w:t>
      </w:r>
      <w:r w:rsidRPr="000402BC">
        <w:rPr>
          <w:rFonts w:ascii="Times New Roman" w:hAnsi="Times New Roman" w:cs="Times New Roman"/>
          <w:sz w:val="20"/>
          <w:szCs w:val="20"/>
        </w:rPr>
        <w:t xml:space="preserve"> for purposes of Rule 10b-5 if “a reasonable investor, in the exercise of due care, would have been misled by it.”</w:t>
      </w:r>
    </w:p>
    <w:p w14:paraId="02B7062D" w14:textId="77777777" w:rsidR="00E91332" w:rsidRPr="000402BC" w:rsidRDefault="00E91332" w:rsidP="00300A65">
      <w:pPr>
        <w:spacing w:line="276" w:lineRule="auto"/>
        <w:jc w:val="both"/>
        <w:rPr>
          <w:rFonts w:ascii="Times New Roman" w:hAnsi="Times New Roman" w:cs="Times New Roman"/>
          <w:b/>
          <w:sz w:val="20"/>
          <w:szCs w:val="20"/>
        </w:rPr>
      </w:pPr>
    </w:p>
    <w:p w14:paraId="42749496" w14:textId="77777777" w:rsidR="00E91332" w:rsidRPr="000402BC" w:rsidRDefault="00E91332" w:rsidP="00300A65">
      <w:pPr>
        <w:spacing w:line="276" w:lineRule="auto"/>
        <w:jc w:val="both"/>
        <w:rPr>
          <w:rFonts w:ascii="Times New Roman" w:hAnsi="Times New Roman" w:cs="Times New Roman"/>
          <w:b/>
          <w:sz w:val="20"/>
          <w:szCs w:val="20"/>
        </w:rPr>
      </w:pPr>
      <w:r w:rsidRPr="000402BC">
        <w:rPr>
          <w:rFonts w:ascii="Times New Roman" w:hAnsi="Times New Roman" w:cs="Times New Roman"/>
          <w:sz w:val="20"/>
          <w:szCs w:val="20"/>
          <w:u w:val="single"/>
        </w:rPr>
        <w:t xml:space="preserve">Extensions of </w:t>
      </w:r>
      <w:r w:rsidRPr="000402BC">
        <w:rPr>
          <w:rFonts w:ascii="Times New Roman" w:hAnsi="Times New Roman" w:cs="Times New Roman"/>
          <w:i/>
          <w:sz w:val="20"/>
          <w:szCs w:val="20"/>
          <w:u w:val="single"/>
        </w:rPr>
        <w:t>Texas Gulf</w:t>
      </w:r>
      <w:r w:rsidRPr="000402BC">
        <w:rPr>
          <w:rFonts w:ascii="Times New Roman" w:hAnsi="Times New Roman" w:cs="Times New Roman"/>
          <w:sz w:val="20"/>
          <w:szCs w:val="20"/>
          <w:u w:val="single"/>
        </w:rPr>
        <w:t xml:space="preserve"> and Federal Remedy</w:t>
      </w:r>
      <w:r w:rsidRPr="000402BC">
        <w:rPr>
          <w:rFonts w:ascii="Times New Roman" w:hAnsi="Times New Roman" w:cs="Times New Roman"/>
          <w:b/>
          <w:sz w:val="20"/>
          <w:szCs w:val="20"/>
        </w:rPr>
        <w:t xml:space="preserve">– </w:t>
      </w:r>
    </w:p>
    <w:p w14:paraId="0D751DBA" w14:textId="77777777" w:rsidR="00E91332" w:rsidRPr="000402BC" w:rsidRDefault="00E91332" w:rsidP="006D499F">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52B355EC" wp14:editId="44F40DC9">
            <wp:extent cx="3995420" cy="2951709"/>
            <wp:effectExtent l="0" t="0" r="0" b="0"/>
            <wp:docPr id="1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6"/>
                    <a:stretch>
                      <a:fillRect/>
                    </a:stretch>
                  </pic:blipFill>
                  <pic:spPr>
                    <a:xfrm>
                      <a:off x="0" y="0"/>
                      <a:ext cx="3995420" cy="2951709"/>
                    </a:xfrm>
                    <a:prstGeom prst="rect">
                      <a:avLst/>
                    </a:prstGeom>
                  </pic:spPr>
                </pic:pic>
              </a:graphicData>
            </a:graphic>
          </wp:inline>
        </w:drawing>
      </w:r>
    </w:p>
    <w:p w14:paraId="61020F3B" w14:textId="77777777" w:rsidR="00E91332" w:rsidRPr="000402BC" w:rsidRDefault="00E91332" w:rsidP="00300A65">
      <w:pPr>
        <w:spacing w:line="276" w:lineRule="auto"/>
        <w:jc w:val="both"/>
        <w:rPr>
          <w:rFonts w:ascii="Times New Roman" w:hAnsi="Times New Roman" w:cs="Times New Roman"/>
          <w:b/>
          <w:sz w:val="20"/>
          <w:szCs w:val="20"/>
        </w:rPr>
      </w:pPr>
    </w:p>
    <w:p w14:paraId="270F4026" w14:textId="77777777" w:rsidR="00E91332" w:rsidRPr="000402BC" w:rsidRDefault="00E91332" w:rsidP="00300A65">
      <w:pPr>
        <w:spacing w:line="276" w:lineRule="auto"/>
        <w:jc w:val="both"/>
        <w:rPr>
          <w:rFonts w:ascii="Times New Roman" w:hAnsi="Times New Roman" w:cs="Times New Roman"/>
          <w:b/>
          <w:sz w:val="20"/>
          <w:szCs w:val="20"/>
        </w:rPr>
      </w:pPr>
    </w:p>
    <w:p w14:paraId="0F1CB2FF" w14:textId="77777777" w:rsidR="00E91332" w:rsidRPr="000402BC" w:rsidRDefault="00E91332"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Liability for Tippees</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Dirks</w:t>
      </w:r>
    </w:p>
    <w:p w14:paraId="5B0B9529" w14:textId="77777777" w:rsidR="00E91332" w:rsidRPr="000402BC" w:rsidRDefault="00E91332" w:rsidP="00300A65">
      <w:pPr>
        <w:spacing w:line="276" w:lineRule="auto"/>
        <w:jc w:val="both"/>
        <w:rPr>
          <w:rFonts w:ascii="Times New Roman" w:hAnsi="Times New Roman" w:cs="Times New Roman"/>
          <w:b/>
          <w:sz w:val="20"/>
          <w:szCs w:val="20"/>
        </w:rPr>
      </w:pPr>
    </w:p>
    <w:p w14:paraId="444BACB1" w14:textId="02EF3102" w:rsidR="00E91332" w:rsidRPr="000402BC" w:rsidRDefault="00E91332"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Dirks v. SEC</w:t>
      </w:r>
      <w:r w:rsidR="00AC4061" w:rsidRPr="000402BC">
        <w:rPr>
          <w:rFonts w:ascii="Times New Roman" w:hAnsi="Times New Roman" w:cs="Times New Roman"/>
          <w:sz w:val="20"/>
          <w:szCs w:val="20"/>
        </w:rPr>
        <w:t xml:space="preserve"> – SCOTUS</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Outcome/Analysis</w:t>
      </w:r>
      <w:r w:rsidRPr="000402BC">
        <w:rPr>
          <w:rFonts w:ascii="Times New Roman" w:hAnsi="Times New Roman" w:cs="Times New Roman"/>
          <w:sz w:val="20"/>
          <w:szCs w:val="20"/>
        </w:rPr>
        <w:t xml:space="preserve"> – Dirks is not liable as a tippee, though is clearly someone who received info and passed it on (seemingly w/in </w:t>
      </w:r>
      <w:r w:rsidRPr="000402BC">
        <w:rPr>
          <w:rFonts w:ascii="Times New Roman" w:hAnsi="Times New Roman" w:cs="Times New Roman"/>
          <w:b/>
          <w:i/>
          <w:sz w:val="20"/>
          <w:szCs w:val="20"/>
        </w:rPr>
        <w:t>Cady, Roberts</w:t>
      </w:r>
      <w:r w:rsidRPr="000402BC">
        <w:rPr>
          <w:rFonts w:ascii="Times New Roman" w:hAnsi="Times New Roman" w:cs="Times New Roman"/>
          <w:sz w:val="20"/>
          <w:szCs w:val="20"/>
        </w:rPr>
        <w:t>).</w:t>
      </w:r>
    </w:p>
    <w:p w14:paraId="1F0C6506" w14:textId="77777777" w:rsidR="00E91332" w:rsidRPr="000402BC" w:rsidRDefault="00E91332" w:rsidP="00300A65">
      <w:pPr>
        <w:pStyle w:val="ListParagraph"/>
        <w:spacing w:line="276" w:lineRule="auto"/>
        <w:jc w:val="both"/>
        <w:rPr>
          <w:rFonts w:ascii="Times New Roman" w:hAnsi="Times New Roman" w:cs="Times New Roman"/>
          <w:sz w:val="20"/>
          <w:szCs w:val="20"/>
        </w:rPr>
      </w:pPr>
    </w:p>
    <w:p w14:paraId="398C5C1D" w14:textId="77777777" w:rsidR="00E91332" w:rsidRPr="000402BC" w:rsidRDefault="00E91332" w:rsidP="00300A65">
      <w:pPr>
        <w:pStyle w:val="ListParagraph"/>
        <w:spacing w:line="276" w:lineRule="auto"/>
        <w:jc w:val="both"/>
        <w:rPr>
          <w:rFonts w:ascii="Times New Roman" w:hAnsi="Times New Roman" w:cs="Times New Roman"/>
          <w:sz w:val="20"/>
          <w:szCs w:val="20"/>
          <w:u w:val="single"/>
        </w:rPr>
      </w:pPr>
      <w:r w:rsidRPr="000402BC">
        <w:rPr>
          <w:rFonts w:ascii="Times New Roman" w:hAnsi="Times New Roman" w:cs="Times New Roman"/>
          <w:b/>
          <w:i/>
          <w:sz w:val="20"/>
          <w:szCs w:val="20"/>
          <w:u w:val="single"/>
        </w:rPr>
        <w:t>Dirks</w:t>
      </w:r>
      <w:r w:rsidRPr="000402BC">
        <w:rPr>
          <w:rFonts w:ascii="Times New Roman" w:hAnsi="Times New Roman" w:cs="Times New Roman"/>
          <w:sz w:val="20"/>
          <w:szCs w:val="20"/>
          <w:u w:val="single"/>
        </w:rPr>
        <w:t xml:space="preserve"> Two-Factor Test for Tippee Liability</w:t>
      </w:r>
      <w:r w:rsidRPr="000402BC">
        <w:rPr>
          <w:rFonts w:ascii="Times New Roman" w:hAnsi="Times New Roman" w:cs="Times New Roman"/>
          <w:sz w:val="20"/>
          <w:szCs w:val="20"/>
        </w:rPr>
        <w:t xml:space="preserve"> –</w:t>
      </w:r>
    </w:p>
    <w:p w14:paraId="58B6A292" w14:textId="77777777" w:rsidR="00E91332" w:rsidRPr="000402BC" w:rsidRDefault="00E91332" w:rsidP="00300A65">
      <w:pPr>
        <w:pStyle w:val="ListParagraph"/>
        <w:numPr>
          <w:ilvl w:val="1"/>
          <w:numId w:val="5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 DUTY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“There is no general duty to disclose before trading on material nonpublic info…[A] tippee assumes a fiduciary duty to the shareholders of a corp not to trade on material nonpublic info only when the insider has breached his [or her] fiduciary </w:t>
      </w:r>
      <w:r w:rsidRPr="000402BC">
        <w:rPr>
          <w:rFonts w:ascii="Times New Roman" w:hAnsi="Times New Roman" w:cs="Times New Roman"/>
          <w:i/>
          <w:sz w:val="20"/>
          <w:szCs w:val="20"/>
        </w:rPr>
        <w:t>duty to the shareholders</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below</w:t>
      </w:r>
      <w:r w:rsidRPr="000402BC">
        <w:rPr>
          <w:rFonts w:ascii="Times New Roman" w:hAnsi="Times New Roman" w:cs="Times New Roman"/>
          <w:sz w:val="20"/>
          <w:szCs w:val="20"/>
        </w:rPr>
        <w:t>) by disclosing the info to the tippee and the tippee knows of should know that there has been a breach.”</w:t>
      </w:r>
    </w:p>
    <w:p w14:paraId="792AF01F" w14:textId="07CB104D" w:rsidR="00E91332" w:rsidRPr="000402BC" w:rsidRDefault="00E91332" w:rsidP="00300A65">
      <w:pPr>
        <w:pStyle w:val="ListParagraph"/>
        <w:numPr>
          <w:ilvl w:val="1"/>
          <w:numId w:val="5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(ii) BENEFIT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“The test is whether the insider personally will benefit, directly or indirectly, from his disclosure. Absent some personal gain there has been no breach of duty to stockholders. And absent a breach by the insider, there is no derivative breach.”</w:t>
      </w:r>
    </w:p>
    <w:p w14:paraId="64A3007A" w14:textId="77777777" w:rsidR="00E91332" w:rsidRPr="000402BC" w:rsidRDefault="00E91332" w:rsidP="00300A65">
      <w:pPr>
        <w:spacing w:line="276" w:lineRule="auto"/>
        <w:jc w:val="both"/>
        <w:rPr>
          <w:rFonts w:ascii="Times New Roman" w:hAnsi="Times New Roman" w:cs="Times New Roman"/>
          <w:sz w:val="20"/>
          <w:szCs w:val="20"/>
        </w:rPr>
      </w:pPr>
    </w:p>
    <w:p w14:paraId="5C56224F" w14:textId="77777777" w:rsidR="00E91332" w:rsidRPr="000402BC" w:rsidRDefault="00E91332" w:rsidP="00300A65">
      <w:pPr>
        <w:spacing w:line="276" w:lineRule="auto"/>
        <w:ind w:firstLine="720"/>
        <w:jc w:val="both"/>
        <w:rPr>
          <w:rFonts w:ascii="Times New Roman" w:hAnsi="Times New Roman" w:cs="Times New Roman"/>
          <w:sz w:val="20"/>
          <w:szCs w:val="20"/>
        </w:rPr>
      </w:pPr>
      <w:r w:rsidRPr="000402BC">
        <w:rPr>
          <w:rFonts w:ascii="Times New Roman" w:hAnsi="Times New Roman" w:cs="Times New Roman"/>
          <w:sz w:val="20"/>
          <w:szCs w:val="20"/>
          <w:u w:val="single"/>
        </w:rPr>
        <w:t xml:space="preserve">SEC Response to </w:t>
      </w:r>
      <w:r w:rsidRPr="000402BC">
        <w:rPr>
          <w:rFonts w:ascii="Times New Roman" w:hAnsi="Times New Roman" w:cs="Times New Roman"/>
          <w:b/>
          <w:i/>
          <w:sz w:val="20"/>
          <w:szCs w:val="20"/>
          <w:u w:val="single"/>
        </w:rPr>
        <w:t>Dirks</w:t>
      </w:r>
      <w:r w:rsidRPr="000402BC">
        <w:rPr>
          <w:rFonts w:ascii="Times New Roman" w:hAnsi="Times New Roman" w:cs="Times New Roman"/>
          <w:sz w:val="20"/>
          <w:szCs w:val="20"/>
        </w:rPr>
        <w:t xml:space="preserve"> –</w:t>
      </w:r>
    </w:p>
    <w:p w14:paraId="6F6F104E" w14:textId="77777777" w:rsidR="00E91332" w:rsidRPr="000402BC" w:rsidRDefault="00E91332" w:rsidP="00300A65">
      <w:pPr>
        <w:pStyle w:val="ListParagraph"/>
        <w:spacing w:line="276" w:lineRule="auto"/>
        <w:ind w:left="1440"/>
        <w:jc w:val="both"/>
        <w:rPr>
          <w:rFonts w:ascii="Times New Roman" w:hAnsi="Times New Roman" w:cs="Times New Roman"/>
          <w:sz w:val="20"/>
          <w:szCs w:val="20"/>
        </w:rPr>
      </w:pPr>
    </w:p>
    <w:p w14:paraId="10C07EC4" w14:textId="2FE748A7" w:rsidR="00E91332" w:rsidRPr="000402BC" w:rsidRDefault="00E91332" w:rsidP="00752FC2">
      <w:pPr>
        <w:pStyle w:val="ListParagraph"/>
        <w:numPr>
          <w:ilvl w:val="1"/>
          <w:numId w:val="5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 </w:t>
      </w:r>
      <w:r w:rsidRPr="000402BC">
        <w:rPr>
          <w:rFonts w:ascii="Times New Roman" w:hAnsi="Times New Roman" w:cs="Times New Roman"/>
          <w:b/>
          <w:sz w:val="20"/>
          <w:szCs w:val="20"/>
        </w:rPr>
        <w:t>Regulation FD</w:t>
      </w:r>
      <w:r w:rsidRPr="000402BC">
        <w:rPr>
          <w:rFonts w:ascii="Times New Roman" w:hAnsi="Times New Roman" w:cs="Times New Roman"/>
          <w:sz w:val="20"/>
          <w:szCs w:val="20"/>
        </w:rPr>
        <w:t xml:space="preserve"> (W/r/t Role of Analysts) – Issuer can no longer provide confidential, non-public briefings to analysts. </w:t>
      </w:r>
    </w:p>
    <w:p w14:paraId="7D69E6B5" w14:textId="59E89094" w:rsidR="00E91332" w:rsidRPr="000402BC" w:rsidRDefault="00E91332" w:rsidP="00300A65">
      <w:pPr>
        <w:pStyle w:val="ListParagraph"/>
        <w:numPr>
          <w:ilvl w:val="1"/>
          <w:numId w:val="5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(ii) </w:t>
      </w:r>
      <w:r w:rsidRPr="000402BC">
        <w:rPr>
          <w:rFonts w:ascii="Times New Roman" w:hAnsi="Times New Roman" w:cs="Times New Roman"/>
          <w:b/>
          <w:sz w:val="20"/>
          <w:szCs w:val="20"/>
        </w:rPr>
        <w:t>SEC Office of the Whistleblower</w:t>
      </w:r>
      <w:r w:rsidRPr="000402BC">
        <w:rPr>
          <w:rFonts w:ascii="Times New Roman" w:hAnsi="Times New Roman" w:cs="Times New Roman"/>
          <w:sz w:val="20"/>
          <w:szCs w:val="20"/>
        </w:rPr>
        <w:t xml:space="preserve"> </w:t>
      </w:r>
    </w:p>
    <w:p w14:paraId="49FF5DC0" w14:textId="77777777" w:rsidR="00752FC2" w:rsidRPr="000402BC" w:rsidRDefault="00752FC2" w:rsidP="00752FC2">
      <w:pPr>
        <w:pStyle w:val="ListParagraph"/>
        <w:spacing w:line="276" w:lineRule="auto"/>
        <w:ind w:left="1440"/>
        <w:jc w:val="both"/>
        <w:rPr>
          <w:rFonts w:ascii="Times New Roman" w:hAnsi="Times New Roman" w:cs="Times New Roman"/>
          <w:sz w:val="20"/>
          <w:szCs w:val="20"/>
        </w:rPr>
      </w:pPr>
    </w:p>
    <w:p w14:paraId="62C4B3CC" w14:textId="77777777" w:rsidR="00E91332" w:rsidRPr="000402BC" w:rsidRDefault="00E91332"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Liability for Insiders</w:t>
      </w:r>
      <w:r w:rsidRPr="000402BC">
        <w:rPr>
          <w:rFonts w:ascii="Times New Roman" w:hAnsi="Times New Roman" w:cs="Times New Roman"/>
          <w:sz w:val="20"/>
          <w:szCs w:val="20"/>
        </w:rPr>
        <w:t xml:space="preserve"> – </w:t>
      </w:r>
      <w:r w:rsidRPr="000402BC">
        <w:rPr>
          <w:rFonts w:ascii="Times New Roman" w:hAnsi="Times New Roman" w:cs="Times New Roman"/>
          <w:b/>
          <w:i/>
          <w:sz w:val="20"/>
          <w:szCs w:val="20"/>
        </w:rPr>
        <w:t>O’Hagan</w:t>
      </w:r>
    </w:p>
    <w:p w14:paraId="2F3297AA" w14:textId="77777777" w:rsidR="00E91332" w:rsidRPr="000402BC" w:rsidRDefault="00E91332" w:rsidP="00300A65">
      <w:pPr>
        <w:spacing w:line="276" w:lineRule="auto"/>
        <w:jc w:val="both"/>
        <w:rPr>
          <w:rFonts w:ascii="Times New Roman" w:hAnsi="Times New Roman" w:cs="Times New Roman"/>
          <w:b/>
          <w:sz w:val="20"/>
          <w:szCs w:val="20"/>
        </w:rPr>
      </w:pPr>
    </w:p>
    <w:p w14:paraId="42F12694" w14:textId="77777777" w:rsidR="00E91332" w:rsidRPr="000402BC" w:rsidRDefault="00E91332"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US v. O’Hagan</w:t>
      </w:r>
      <w:r w:rsidRPr="000402BC">
        <w:rPr>
          <w:rFonts w:ascii="Times New Roman" w:hAnsi="Times New Roman" w:cs="Times New Roman"/>
          <w:sz w:val="20"/>
          <w:szCs w:val="20"/>
        </w:rPr>
        <w:t xml:space="preserve"> –</w:t>
      </w:r>
      <w:r w:rsidRPr="000402BC">
        <w:rPr>
          <w:rFonts w:ascii="Times New Roman" w:hAnsi="Times New Roman" w:cs="Times New Roman"/>
          <w:b/>
          <w:sz w:val="20"/>
          <w:szCs w:val="20"/>
        </w:rPr>
        <w:t xml:space="preserve"> </w:t>
      </w:r>
      <w:r w:rsidRPr="000402BC">
        <w:rPr>
          <w:rFonts w:ascii="Times New Roman" w:hAnsi="Times New Roman" w:cs="Times New Roman"/>
          <w:sz w:val="20"/>
          <w:szCs w:val="20"/>
        </w:rPr>
        <w:t xml:space="preserve">O’Hagan at law firm, finds out that the stock of Pillsbury will go up, inside trades. O’Hagan is not directly on the matter, no duty to Pillsbury (is working for the company that will take over Pillsbury), source of info is O’Hagan’s client who wants to take over Pillsbury.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court found liability for O’Hagan, found clear violation of duty to the client.</w:t>
      </w:r>
    </w:p>
    <w:p w14:paraId="448026E4" w14:textId="77777777" w:rsidR="00E91332" w:rsidRPr="000402BC" w:rsidRDefault="00E91332" w:rsidP="00300A65">
      <w:pPr>
        <w:spacing w:line="276" w:lineRule="auto"/>
        <w:jc w:val="both"/>
        <w:rPr>
          <w:rFonts w:ascii="Times New Roman" w:hAnsi="Times New Roman" w:cs="Times New Roman"/>
          <w:sz w:val="20"/>
          <w:szCs w:val="20"/>
        </w:rPr>
      </w:pPr>
    </w:p>
    <w:p w14:paraId="5B0D94A9" w14:textId="77777777" w:rsidR="00E91332" w:rsidRPr="000402BC" w:rsidRDefault="00E91332" w:rsidP="00300A65">
      <w:pPr>
        <w:pStyle w:val="ListParagraph"/>
        <w:numPr>
          <w:ilvl w:val="0"/>
          <w:numId w:val="54"/>
        </w:numPr>
        <w:spacing w:line="276" w:lineRule="auto"/>
        <w:ind w:left="360"/>
        <w:jc w:val="both"/>
        <w:rPr>
          <w:rFonts w:ascii="Times New Roman" w:hAnsi="Times New Roman" w:cs="Times New Roman"/>
          <w:i/>
          <w:sz w:val="20"/>
          <w:szCs w:val="20"/>
        </w:rPr>
      </w:pPr>
      <w:r w:rsidRPr="000402BC">
        <w:rPr>
          <w:rFonts w:ascii="Times New Roman" w:hAnsi="Times New Roman" w:cs="Times New Roman"/>
          <w:i/>
          <w:sz w:val="20"/>
          <w:szCs w:val="20"/>
        </w:rPr>
        <w:t>Justification for the duty / personal benefit rule that SCOTUS adopted (</w:t>
      </w:r>
      <w:r w:rsidRPr="000402BC">
        <w:rPr>
          <w:rFonts w:ascii="Times New Roman" w:hAnsi="Times New Roman" w:cs="Times New Roman"/>
          <w:b/>
          <w:i/>
          <w:sz w:val="20"/>
          <w:szCs w:val="20"/>
        </w:rPr>
        <w:t>Dirks</w:t>
      </w:r>
      <w:r w:rsidRPr="000402BC">
        <w:rPr>
          <w:rFonts w:ascii="Times New Roman" w:hAnsi="Times New Roman" w:cs="Times New Roman"/>
          <w:i/>
          <w:sz w:val="20"/>
          <w:szCs w:val="20"/>
        </w:rPr>
        <w:t>)</w:t>
      </w:r>
    </w:p>
    <w:p w14:paraId="682C6EEE" w14:textId="3321E8E5" w:rsidR="00E91332" w:rsidRPr="000402BC" w:rsidRDefault="00E91332" w:rsidP="0030511C">
      <w:pPr>
        <w:pStyle w:val="ListParagraph"/>
        <w:numPr>
          <w:ilvl w:val="1"/>
          <w:numId w:val="54"/>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Securities Exchange Act §10b</w:t>
      </w:r>
      <w:r w:rsidRPr="000402BC">
        <w:rPr>
          <w:rFonts w:ascii="Times New Roman" w:hAnsi="Times New Roman" w:cs="Times New Roman"/>
          <w:sz w:val="20"/>
          <w:szCs w:val="20"/>
        </w:rPr>
        <w:t xml:space="preserve"> and </w:t>
      </w:r>
      <w:r w:rsidRPr="000402BC">
        <w:rPr>
          <w:rFonts w:ascii="Times New Roman" w:hAnsi="Times New Roman" w:cs="Times New Roman"/>
          <w:sz w:val="20"/>
          <w:szCs w:val="20"/>
          <w:u w:val="single"/>
        </w:rPr>
        <w:t>10b-5</w:t>
      </w:r>
      <w:r w:rsidR="0030511C" w:rsidRPr="000402BC">
        <w:rPr>
          <w:rFonts w:ascii="Times New Roman" w:hAnsi="Times New Roman" w:cs="Times New Roman"/>
          <w:sz w:val="20"/>
          <w:szCs w:val="20"/>
        </w:rPr>
        <w:t xml:space="preserve"> b</w:t>
      </w:r>
      <w:r w:rsidRPr="000402BC">
        <w:rPr>
          <w:rFonts w:ascii="Times New Roman" w:hAnsi="Times New Roman" w:cs="Times New Roman"/>
          <w:sz w:val="20"/>
          <w:szCs w:val="20"/>
        </w:rPr>
        <w:t>oth seem to have requirement of bad behavior beyond merely trading on inside info.</w:t>
      </w:r>
    </w:p>
    <w:p w14:paraId="7B3A9050" w14:textId="77777777" w:rsidR="00E91332" w:rsidRPr="000402BC" w:rsidRDefault="00E91332" w:rsidP="00300A65">
      <w:pPr>
        <w:pStyle w:val="ListParagraph"/>
        <w:spacing w:line="276" w:lineRule="auto"/>
        <w:ind w:left="2160"/>
        <w:jc w:val="both"/>
        <w:rPr>
          <w:rFonts w:ascii="Times New Roman" w:hAnsi="Times New Roman" w:cs="Times New Roman"/>
          <w:sz w:val="20"/>
          <w:szCs w:val="20"/>
        </w:rPr>
      </w:pPr>
    </w:p>
    <w:p w14:paraId="10BF525D" w14:textId="77777777" w:rsidR="00E91332" w:rsidRPr="000402BC" w:rsidRDefault="00E91332" w:rsidP="00300A65">
      <w:pPr>
        <w:pStyle w:val="ListParagraph"/>
        <w:numPr>
          <w:ilvl w:val="0"/>
          <w:numId w:val="54"/>
        </w:numPr>
        <w:spacing w:line="276" w:lineRule="auto"/>
        <w:ind w:left="360"/>
        <w:jc w:val="both"/>
        <w:rPr>
          <w:rFonts w:ascii="Times New Roman" w:hAnsi="Times New Roman" w:cs="Times New Roman"/>
          <w:i/>
          <w:sz w:val="20"/>
          <w:szCs w:val="20"/>
        </w:rPr>
      </w:pPr>
      <w:r w:rsidRPr="000402BC">
        <w:rPr>
          <w:rFonts w:ascii="Times New Roman" w:hAnsi="Times New Roman" w:cs="Times New Roman"/>
          <w:i/>
          <w:sz w:val="20"/>
          <w:szCs w:val="20"/>
        </w:rPr>
        <w:t>What is a qualifying duty? What kinds of behavior violate a “duty of trust or confidence”?</w:t>
      </w:r>
    </w:p>
    <w:p w14:paraId="16C772A9" w14:textId="413319BF" w:rsidR="00E91332" w:rsidRPr="000402BC" w:rsidRDefault="00E91332" w:rsidP="00300A65">
      <w:pPr>
        <w:pStyle w:val="ListParagraph"/>
        <w:numPr>
          <w:ilvl w:val="0"/>
          <w:numId w:val="55"/>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SEC Rule 10b5-1(a)</w:t>
      </w:r>
      <w:r w:rsidRPr="000402BC">
        <w:rPr>
          <w:rFonts w:ascii="Times New Roman" w:hAnsi="Times New Roman" w:cs="Times New Roman"/>
          <w:sz w:val="20"/>
          <w:szCs w:val="20"/>
        </w:rPr>
        <w:t xml:space="preserve">: </w:t>
      </w:r>
      <w:r w:rsidR="0030511C" w:rsidRPr="000402BC">
        <w:rPr>
          <w:rFonts w:ascii="Times New Roman" w:hAnsi="Times New Roman" w:cs="Times New Roman"/>
          <w:sz w:val="20"/>
          <w:szCs w:val="20"/>
        </w:rPr>
        <w:t>…</w:t>
      </w:r>
      <w:r w:rsidRPr="000402BC">
        <w:rPr>
          <w:rFonts w:ascii="Times New Roman" w:hAnsi="Times New Roman" w:cs="Times New Roman"/>
          <w:i/>
          <w:sz w:val="20"/>
          <w:szCs w:val="20"/>
        </w:rPr>
        <w:t>in breach of a duty of trust or confidence</w:t>
      </w:r>
      <w:r w:rsidRPr="000402BC">
        <w:rPr>
          <w:rFonts w:ascii="Times New Roman" w:hAnsi="Times New Roman" w:cs="Times New Roman"/>
          <w:sz w:val="20"/>
          <w:szCs w:val="20"/>
        </w:rPr>
        <w:t xml:space="preserve"> that is owed directly, indirectly, or derivatively, to the issuer of that security or the shareholders of that issuer, or to any other person who is the source of the material nonpublic info.”</w:t>
      </w:r>
    </w:p>
    <w:p w14:paraId="7C866BB2" w14:textId="77777777" w:rsidR="00E91332" w:rsidRPr="000402BC" w:rsidRDefault="00E91332" w:rsidP="00300A65">
      <w:pPr>
        <w:pStyle w:val="ListParagraph"/>
        <w:numPr>
          <w:ilvl w:val="0"/>
          <w:numId w:val="55"/>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SEC Rule 10b5-2</w:t>
      </w:r>
      <w:r w:rsidRPr="000402BC">
        <w:rPr>
          <w:rFonts w:ascii="Times New Roman" w:hAnsi="Times New Roman" w:cs="Times New Roman"/>
          <w:sz w:val="20"/>
          <w:szCs w:val="20"/>
        </w:rPr>
        <w:t>: “A person has a duty of trust or confidence, inter alia: (non-exclusive rule).</w:t>
      </w:r>
    </w:p>
    <w:p w14:paraId="4BDE959B" w14:textId="77777777" w:rsidR="00E91332" w:rsidRPr="000402BC" w:rsidRDefault="00E91332" w:rsidP="00300A65">
      <w:pPr>
        <w:pStyle w:val="ListParagraph"/>
        <w:numPr>
          <w:ilvl w:val="1"/>
          <w:numId w:val="55"/>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When someone agrees to maintain info in confidence.</w:t>
      </w:r>
    </w:p>
    <w:p w14:paraId="351E4495" w14:textId="77777777" w:rsidR="00E91332" w:rsidRPr="000402BC" w:rsidRDefault="00E91332" w:rsidP="00300A65">
      <w:pPr>
        <w:pStyle w:val="ListParagraph"/>
        <w:numPr>
          <w:ilvl w:val="1"/>
          <w:numId w:val="55"/>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When the recipient of the info knows or should know that the speaker expects the recipient to maintain confidentiality.</w:t>
      </w:r>
    </w:p>
    <w:p w14:paraId="6539E9D5" w14:textId="77777777" w:rsidR="00E91332" w:rsidRPr="000402BC" w:rsidRDefault="00E91332" w:rsidP="00300A65">
      <w:pPr>
        <w:pStyle w:val="ListParagraph"/>
        <w:numPr>
          <w:ilvl w:val="1"/>
          <w:numId w:val="55"/>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When someone receives info from a spouse, parent, child or sibling.</w:t>
      </w:r>
    </w:p>
    <w:p w14:paraId="79CC8B2F" w14:textId="46AFA83B" w:rsidR="00E91332" w:rsidRPr="000402BC" w:rsidRDefault="00E91332" w:rsidP="00300A65">
      <w:pPr>
        <w:pStyle w:val="ListParagraph"/>
        <w:numPr>
          <w:ilvl w:val="0"/>
          <w:numId w:val="55"/>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O’Hagan</w:t>
      </w:r>
      <w:r w:rsidRPr="000402BC">
        <w:rPr>
          <w:rFonts w:ascii="Times New Roman" w:hAnsi="Times New Roman" w:cs="Times New Roman"/>
          <w:sz w:val="20"/>
          <w:szCs w:val="20"/>
        </w:rPr>
        <w:t xml:space="preserve"> –</w:t>
      </w:r>
      <w:r w:rsidR="00285769" w:rsidRPr="000402BC">
        <w:rPr>
          <w:rFonts w:ascii="Times New Roman" w:hAnsi="Times New Roman" w:cs="Times New Roman"/>
          <w:sz w:val="20"/>
          <w:szCs w:val="20"/>
        </w:rPr>
        <w:t xml:space="preserve"> </w:t>
      </w:r>
      <w:r w:rsidRPr="000402BC">
        <w:rPr>
          <w:rFonts w:ascii="Times New Roman" w:hAnsi="Times New Roman" w:cs="Times New Roman"/>
          <w:i/>
          <w:sz w:val="20"/>
          <w:szCs w:val="20"/>
        </w:rPr>
        <w:t>duty of professional ethics</w:t>
      </w:r>
      <w:r w:rsidRPr="000402BC">
        <w:rPr>
          <w:rFonts w:ascii="Times New Roman" w:hAnsi="Times New Roman" w:cs="Times New Roman"/>
          <w:sz w:val="20"/>
          <w:szCs w:val="20"/>
        </w:rPr>
        <w:t xml:space="preserve"> </w:t>
      </w:r>
    </w:p>
    <w:p w14:paraId="428D4AE2" w14:textId="72AAEF71" w:rsidR="00E91332" w:rsidRPr="000402BC" w:rsidRDefault="00E91332" w:rsidP="00285769">
      <w:pPr>
        <w:pStyle w:val="ListParagraph"/>
        <w:numPr>
          <w:ilvl w:val="0"/>
          <w:numId w:val="55"/>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Carpenter v. US</w:t>
      </w:r>
      <w:r w:rsidRPr="000402BC">
        <w:rPr>
          <w:rFonts w:ascii="Times New Roman" w:hAnsi="Times New Roman" w:cs="Times New Roman"/>
          <w:sz w:val="20"/>
          <w:szCs w:val="20"/>
        </w:rPr>
        <w:t xml:space="preserve"> – SCOTUS 4-4 split, a journalist who wrote a gossipy column for WSJ</w:t>
      </w:r>
      <w:r w:rsidR="00285769"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Implicit Issue</w:t>
      </w:r>
      <w:r w:rsidRPr="000402BC">
        <w:rPr>
          <w:rFonts w:ascii="Times New Roman" w:hAnsi="Times New Roman" w:cs="Times New Roman"/>
          <w:sz w:val="20"/>
          <w:szCs w:val="20"/>
        </w:rPr>
        <w:t xml:space="preserve"> – what duty did the journalist violate? Professional Journalists Code of Ethics</w:t>
      </w:r>
      <w:r w:rsidR="00285769" w:rsidRPr="000402BC">
        <w:rPr>
          <w:rFonts w:ascii="Times New Roman" w:hAnsi="Times New Roman" w:cs="Times New Roman"/>
          <w:sz w:val="20"/>
          <w:szCs w:val="20"/>
        </w:rPr>
        <w:t>.</w:t>
      </w:r>
    </w:p>
    <w:p w14:paraId="417EA7A7" w14:textId="77777777" w:rsidR="00E91332" w:rsidRPr="000402BC" w:rsidRDefault="00E91332" w:rsidP="00300A65">
      <w:pPr>
        <w:pStyle w:val="ListParagraph"/>
        <w:spacing w:line="276" w:lineRule="auto"/>
        <w:ind w:left="2160"/>
        <w:jc w:val="both"/>
        <w:rPr>
          <w:rFonts w:ascii="Times New Roman" w:hAnsi="Times New Roman" w:cs="Times New Roman"/>
          <w:sz w:val="20"/>
          <w:szCs w:val="20"/>
        </w:rPr>
      </w:pPr>
    </w:p>
    <w:p w14:paraId="32F28C8F" w14:textId="77777777" w:rsidR="00E91332" w:rsidRPr="000402BC" w:rsidRDefault="00E91332" w:rsidP="00300A65">
      <w:pPr>
        <w:pStyle w:val="ListParagraph"/>
        <w:numPr>
          <w:ilvl w:val="0"/>
          <w:numId w:val="54"/>
        </w:numPr>
        <w:spacing w:line="276" w:lineRule="auto"/>
        <w:ind w:left="360"/>
        <w:jc w:val="both"/>
        <w:rPr>
          <w:rFonts w:ascii="Times New Roman" w:hAnsi="Times New Roman" w:cs="Times New Roman"/>
          <w:i/>
          <w:sz w:val="20"/>
          <w:szCs w:val="20"/>
        </w:rPr>
      </w:pPr>
      <w:r w:rsidRPr="000402BC">
        <w:rPr>
          <w:rFonts w:ascii="Times New Roman" w:hAnsi="Times New Roman" w:cs="Times New Roman"/>
          <w:i/>
          <w:sz w:val="20"/>
          <w:szCs w:val="20"/>
        </w:rPr>
        <w:t>When is there a personal benefit?</w:t>
      </w:r>
    </w:p>
    <w:p w14:paraId="1E070A17" w14:textId="799C2078" w:rsidR="00E91332" w:rsidRPr="000402BC" w:rsidRDefault="00176210" w:rsidP="00300A65">
      <w:pPr>
        <w:pStyle w:val="ListParagraph"/>
        <w:numPr>
          <w:ilvl w:val="1"/>
          <w:numId w:val="56"/>
        </w:numPr>
        <w:spacing w:line="276" w:lineRule="auto"/>
        <w:ind w:left="1440"/>
        <w:jc w:val="both"/>
        <w:rPr>
          <w:rFonts w:ascii="Times New Roman" w:hAnsi="Times New Roman" w:cs="Times New Roman"/>
          <w:i/>
          <w:sz w:val="20"/>
          <w:szCs w:val="20"/>
        </w:rPr>
      </w:pPr>
      <w:r w:rsidRPr="000402BC">
        <w:rPr>
          <w:rFonts w:ascii="Times New Roman" w:hAnsi="Times New Roman" w:cs="Times New Roman"/>
          <w:i/>
          <w:sz w:val="20"/>
          <w:szCs w:val="20"/>
        </w:rPr>
        <w:t>L</w:t>
      </w:r>
      <w:r w:rsidR="00E91332" w:rsidRPr="000402BC">
        <w:rPr>
          <w:rFonts w:ascii="Times New Roman" w:hAnsi="Times New Roman" w:cs="Times New Roman"/>
          <w:i/>
          <w:sz w:val="20"/>
          <w:szCs w:val="20"/>
        </w:rPr>
        <w:t>aw not as established on the element of what is a personal benefit.</w:t>
      </w:r>
    </w:p>
    <w:p w14:paraId="0C854900" w14:textId="77777777" w:rsidR="00E91332" w:rsidRPr="000402BC" w:rsidRDefault="00E91332" w:rsidP="00176210">
      <w:pPr>
        <w:pStyle w:val="ListParagraph"/>
        <w:numPr>
          <w:ilvl w:val="0"/>
          <w:numId w:val="56"/>
        </w:num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Direct benefit</w:t>
      </w:r>
      <w:r w:rsidRPr="000402BC">
        <w:rPr>
          <w:rFonts w:ascii="Times New Roman" w:hAnsi="Times New Roman" w:cs="Times New Roman"/>
          <w:sz w:val="20"/>
          <w:szCs w:val="20"/>
        </w:rPr>
        <w:t>: being paid for info, making profit off of trade on info.</w:t>
      </w:r>
    </w:p>
    <w:p w14:paraId="704E3D0B" w14:textId="3E9FD6AA" w:rsidR="00E91332" w:rsidRPr="000402BC" w:rsidRDefault="00E91332" w:rsidP="00300A65">
      <w:pPr>
        <w:pStyle w:val="ListParagraph"/>
        <w:numPr>
          <w:ilvl w:val="2"/>
          <w:numId w:val="56"/>
        </w:numPr>
        <w:spacing w:line="276" w:lineRule="auto"/>
        <w:ind w:left="2160"/>
        <w:jc w:val="both"/>
        <w:rPr>
          <w:rFonts w:ascii="Times New Roman" w:hAnsi="Times New Roman" w:cs="Times New Roman"/>
          <w:sz w:val="20"/>
          <w:szCs w:val="20"/>
        </w:rPr>
      </w:pPr>
      <w:r w:rsidRPr="000402BC">
        <w:rPr>
          <w:rFonts w:ascii="Times New Roman" w:hAnsi="Times New Roman" w:cs="Times New Roman"/>
          <w:b/>
          <w:i/>
          <w:sz w:val="20"/>
          <w:szCs w:val="20"/>
        </w:rPr>
        <w:t>Dirks</w:t>
      </w:r>
      <w:r w:rsidRPr="000402BC">
        <w:rPr>
          <w:rFonts w:ascii="Times New Roman" w:hAnsi="Times New Roman" w:cs="Times New Roman"/>
          <w:sz w:val="20"/>
          <w:szCs w:val="20"/>
        </w:rPr>
        <w:t xml:space="preserve"> –</w:t>
      </w:r>
      <w:r w:rsidR="00176210"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when an insider makes a gift of confidential info to a trading relative or friend.”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indirect benefit can be a gift, a gift counts as a benefit in that it boosts reputation of giver,</w:t>
      </w:r>
      <w:r w:rsidR="00176210" w:rsidRPr="000402BC">
        <w:rPr>
          <w:rFonts w:ascii="Times New Roman" w:hAnsi="Times New Roman" w:cs="Times New Roman"/>
          <w:sz w:val="20"/>
          <w:szCs w:val="20"/>
        </w:rPr>
        <w:t xml:space="preserve"> </w:t>
      </w:r>
      <w:r w:rsidRPr="000402BC">
        <w:rPr>
          <w:rFonts w:ascii="Times New Roman" w:hAnsi="Times New Roman" w:cs="Times New Roman"/>
          <w:sz w:val="20"/>
          <w:szCs w:val="20"/>
        </w:rPr>
        <w:t>reciprocation assumption.</w:t>
      </w:r>
    </w:p>
    <w:p w14:paraId="3193A239" w14:textId="77777777" w:rsidR="00E91332" w:rsidRPr="000402BC" w:rsidRDefault="00E91332" w:rsidP="00300A65">
      <w:pPr>
        <w:pStyle w:val="ListParagraph"/>
        <w:tabs>
          <w:tab w:val="left" w:pos="2610"/>
        </w:tabs>
        <w:spacing w:line="276" w:lineRule="auto"/>
        <w:ind w:left="2160"/>
        <w:jc w:val="both"/>
        <w:rPr>
          <w:rFonts w:ascii="Times New Roman" w:hAnsi="Times New Roman" w:cs="Times New Roman"/>
          <w:sz w:val="20"/>
          <w:szCs w:val="20"/>
        </w:rPr>
      </w:pPr>
    </w:p>
    <w:p w14:paraId="1B4E4CF4" w14:textId="6B73A1AC" w:rsidR="00E91332" w:rsidRPr="000402BC" w:rsidRDefault="00E91332" w:rsidP="00A102E2">
      <w:pPr>
        <w:pStyle w:val="ListParagraph"/>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US v. Newman</w:t>
      </w:r>
      <w:r w:rsidRPr="000402BC">
        <w:rPr>
          <w:rFonts w:ascii="Times New Roman" w:hAnsi="Times New Roman" w:cs="Times New Roman"/>
          <w:sz w:val="20"/>
          <w:szCs w:val="20"/>
        </w:rPr>
        <w:t xml:space="preserve"> –</w:t>
      </w:r>
      <w:r w:rsidR="001C6AB8"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Newman and Chiasson should not have been convicted, reversed and no n</w:t>
      </w:r>
      <w:r w:rsidR="00A102E2" w:rsidRPr="000402BC">
        <w:rPr>
          <w:rFonts w:ascii="Times New Roman" w:hAnsi="Times New Roman" w:cs="Times New Roman"/>
          <w:sz w:val="20"/>
          <w:szCs w:val="20"/>
        </w:rPr>
        <w:t xml:space="preserve">ew trial b/c (1) </w:t>
      </w:r>
      <w:r w:rsidRPr="000402BC">
        <w:rPr>
          <w:rFonts w:ascii="Times New Roman" w:hAnsi="Times New Roman" w:cs="Times New Roman"/>
          <w:sz w:val="20"/>
          <w:szCs w:val="20"/>
        </w:rPr>
        <w:t>insider (Ray) didn’t receive sufficient personal benefit from tip given to Goyal</w:t>
      </w:r>
      <w:r w:rsidR="00A102E2" w:rsidRPr="000402BC">
        <w:rPr>
          <w:rFonts w:ascii="Times New Roman" w:hAnsi="Times New Roman" w:cs="Times New Roman"/>
          <w:sz w:val="20"/>
          <w:szCs w:val="20"/>
        </w:rPr>
        <w:t xml:space="preserve">; (2) they </w:t>
      </w:r>
      <w:r w:rsidRPr="000402BC">
        <w:rPr>
          <w:rFonts w:ascii="Times New Roman" w:hAnsi="Times New Roman" w:cs="Times New Roman"/>
          <w:sz w:val="20"/>
          <w:szCs w:val="20"/>
        </w:rPr>
        <w:t>weren’t aware (</w:t>
      </w:r>
      <w:r w:rsidRPr="000402BC">
        <w:rPr>
          <w:rFonts w:ascii="Times New Roman" w:hAnsi="Times New Roman" w:cs="Times New Roman"/>
          <w:i/>
          <w:sz w:val="20"/>
          <w:szCs w:val="20"/>
        </w:rPr>
        <w:t xml:space="preserve">no </w:t>
      </w:r>
      <w:r w:rsidR="00CD6514" w:rsidRPr="000402BC">
        <w:rPr>
          <w:rFonts w:ascii="Times New Roman" w:hAnsi="Times New Roman" w:cs="Times New Roman"/>
          <w:i/>
          <w:sz w:val="20"/>
          <w:szCs w:val="20"/>
        </w:rPr>
        <w:t>Scienter</w:t>
      </w:r>
      <w:r w:rsidR="00CD6514" w:rsidRPr="000402BC">
        <w:rPr>
          <w:rFonts w:ascii="Times New Roman" w:hAnsi="Times New Roman" w:cs="Times New Roman"/>
          <w:sz w:val="20"/>
          <w:szCs w:val="20"/>
        </w:rPr>
        <w:t>)</w:t>
      </w:r>
      <w:r w:rsidRPr="000402BC">
        <w:rPr>
          <w:rFonts w:ascii="Times New Roman" w:hAnsi="Times New Roman" w:cs="Times New Roman"/>
          <w:sz w:val="20"/>
          <w:szCs w:val="20"/>
        </w:rPr>
        <w:t xml:space="preserve"> that Ray had given Goyal info in exchange for personal benefit.</w:t>
      </w:r>
    </w:p>
    <w:p w14:paraId="25EAECA2" w14:textId="77777777" w:rsidR="00E91332" w:rsidRPr="000402BC" w:rsidRDefault="00E91332" w:rsidP="003F1116">
      <w:pPr>
        <w:pStyle w:val="ListParagraph"/>
        <w:numPr>
          <w:ilvl w:val="2"/>
          <w:numId w:val="58"/>
        </w:numPr>
        <w:spacing w:line="276" w:lineRule="auto"/>
        <w:jc w:val="both"/>
        <w:rPr>
          <w:rFonts w:ascii="Times New Roman" w:hAnsi="Times New Roman" w:cs="Times New Roman"/>
          <w:i/>
          <w:sz w:val="20"/>
          <w:szCs w:val="20"/>
          <w:highlight w:val="green"/>
        </w:rPr>
      </w:pPr>
      <w:r w:rsidRPr="000402BC">
        <w:rPr>
          <w:rFonts w:ascii="Times New Roman" w:hAnsi="Times New Roman" w:cs="Times New Roman"/>
          <w:i/>
          <w:sz w:val="20"/>
          <w:szCs w:val="20"/>
          <w:highlight w:val="green"/>
        </w:rPr>
        <w:t xml:space="preserve">NOTE: </w:t>
      </w:r>
      <w:r w:rsidRPr="000402BC">
        <w:rPr>
          <w:rFonts w:ascii="Times New Roman" w:hAnsi="Times New Roman" w:cs="Times New Roman"/>
          <w:b/>
          <w:i/>
          <w:sz w:val="20"/>
          <w:szCs w:val="20"/>
          <w:highlight w:val="green"/>
        </w:rPr>
        <w:t>Dirks</w:t>
      </w:r>
      <w:r w:rsidRPr="000402BC">
        <w:rPr>
          <w:rFonts w:ascii="Times New Roman" w:hAnsi="Times New Roman" w:cs="Times New Roman"/>
          <w:i/>
          <w:sz w:val="20"/>
          <w:szCs w:val="20"/>
          <w:highlight w:val="green"/>
        </w:rPr>
        <w:t xml:space="preserve"> says tipee “knows or should know” but </w:t>
      </w:r>
      <w:r w:rsidRPr="000402BC">
        <w:rPr>
          <w:rFonts w:ascii="Times New Roman" w:hAnsi="Times New Roman" w:cs="Times New Roman"/>
          <w:b/>
          <w:i/>
          <w:sz w:val="20"/>
          <w:szCs w:val="20"/>
          <w:highlight w:val="green"/>
        </w:rPr>
        <w:t>Newman</w:t>
      </w:r>
      <w:r w:rsidRPr="000402BC">
        <w:rPr>
          <w:rFonts w:ascii="Times New Roman" w:hAnsi="Times New Roman" w:cs="Times New Roman"/>
          <w:i/>
          <w:sz w:val="20"/>
          <w:szCs w:val="20"/>
          <w:highlight w:val="green"/>
        </w:rPr>
        <w:t xml:space="preserve"> says tippee must know.</w:t>
      </w:r>
    </w:p>
    <w:p w14:paraId="3F05BE2B" w14:textId="77777777" w:rsidR="00E91332" w:rsidRPr="000402BC" w:rsidRDefault="00E91332" w:rsidP="003F677D">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61C1A3B2" wp14:editId="5CB1CF09">
            <wp:extent cx="2486341" cy="1892086"/>
            <wp:effectExtent l="0" t="0" r="317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463" cy="1892179"/>
                    </a:xfrm>
                    <a:prstGeom prst="rect">
                      <a:avLst/>
                    </a:prstGeom>
                    <a:noFill/>
                    <a:ln>
                      <a:noFill/>
                    </a:ln>
                  </pic:spPr>
                </pic:pic>
              </a:graphicData>
            </a:graphic>
          </wp:inline>
        </w:drawing>
      </w:r>
    </w:p>
    <w:p w14:paraId="5A5D5E0C" w14:textId="77777777" w:rsidR="00E91332" w:rsidRPr="000402BC" w:rsidRDefault="00E91332" w:rsidP="00300A65">
      <w:pPr>
        <w:spacing w:line="276" w:lineRule="auto"/>
        <w:jc w:val="both"/>
        <w:rPr>
          <w:rFonts w:ascii="Times New Roman" w:hAnsi="Times New Roman" w:cs="Times New Roman"/>
          <w:sz w:val="20"/>
          <w:szCs w:val="20"/>
        </w:rPr>
      </w:pPr>
    </w:p>
    <w:p w14:paraId="4AEDD7D0" w14:textId="77777777" w:rsidR="00E91332" w:rsidRPr="000402BC" w:rsidRDefault="00E91332" w:rsidP="008F54E3">
      <w:pPr>
        <w:spacing w:line="276" w:lineRule="auto"/>
        <w:ind w:firstLine="720"/>
        <w:jc w:val="both"/>
        <w:rPr>
          <w:rFonts w:ascii="Times New Roman" w:hAnsi="Times New Roman" w:cs="Times New Roman"/>
          <w:sz w:val="20"/>
          <w:szCs w:val="20"/>
        </w:rPr>
      </w:pPr>
      <w:r w:rsidRPr="000402BC">
        <w:rPr>
          <w:rFonts w:ascii="Times New Roman" w:hAnsi="Times New Roman" w:cs="Times New Roman"/>
          <w:b/>
          <w:i/>
          <w:sz w:val="20"/>
          <w:szCs w:val="20"/>
          <w:u w:val="single"/>
        </w:rPr>
        <w:t>Newman</w:t>
      </w:r>
      <w:r w:rsidRPr="000402BC">
        <w:rPr>
          <w:rFonts w:ascii="Times New Roman" w:hAnsi="Times New Roman" w:cs="Times New Roman"/>
          <w:sz w:val="20"/>
          <w:szCs w:val="20"/>
          <w:u w:val="single"/>
        </w:rPr>
        <w:t xml:space="preserve"> elements of insider trading</w:t>
      </w:r>
      <w:r w:rsidRPr="000402BC">
        <w:rPr>
          <w:rFonts w:ascii="Times New Roman" w:hAnsi="Times New Roman" w:cs="Times New Roman"/>
          <w:sz w:val="20"/>
          <w:szCs w:val="20"/>
        </w:rPr>
        <w:t xml:space="preserve">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Court finds elements not met)</w:t>
      </w:r>
    </w:p>
    <w:p w14:paraId="217D1E28" w14:textId="77777777" w:rsidR="00E91332" w:rsidRPr="000402BC" w:rsidRDefault="00E91332" w:rsidP="00300A65">
      <w:pPr>
        <w:pStyle w:val="ListParagraph"/>
        <w:numPr>
          <w:ilvl w:val="2"/>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 (1) Insider was entrusted with a fiduciary duty</w:t>
      </w:r>
    </w:p>
    <w:p w14:paraId="57FAA4F8" w14:textId="77777777" w:rsidR="00E91332" w:rsidRPr="000402BC" w:rsidRDefault="00E91332" w:rsidP="00300A65">
      <w:pPr>
        <w:pStyle w:val="ListParagraph"/>
        <w:numPr>
          <w:ilvl w:val="2"/>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(2) Insider breached his fiduciary duty by:</w:t>
      </w:r>
    </w:p>
    <w:p w14:paraId="4597A006" w14:textId="77777777" w:rsidR="00E91332" w:rsidRPr="000402BC" w:rsidRDefault="00E91332" w:rsidP="00300A65">
      <w:pPr>
        <w:pStyle w:val="ListParagraph"/>
        <w:numPr>
          <w:ilvl w:val="3"/>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(a) disclosing confidential info to a tippee</w:t>
      </w:r>
    </w:p>
    <w:p w14:paraId="64E2EF87" w14:textId="77777777" w:rsidR="00E91332" w:rsidRPr="000402BC" w:rsidRDefault="00E91332" w:rsidP="00300A65">
      <w:pPr>
        <w:pStyle w:val="ListParagraph"/>
        <w:numPr>
          <w:ilvl w:val="3"/>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(b) in exchange for a personal benefit;</w:t>
      </w:r>
    </w:p>
    <w:p w14:paraId="710BF6B7" w14:textId="77777777" w:rsidR="00E91332" w:rsidRPr="000402BC" w:rsidRDefault="00E91332" w:rsidP="00300A65">
      <w:pPr>
        <w:pStyle w:val="ListParagraph"/>
        <w:numPr>
          <w:ilvl w:val="2"/>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(3) the tippee knew the info was confidential and divulged for personal benefit; and</w:t>
      </w:r>
    </w:p>
    <w:p w14:paraId="7304C12A" w14:textId="77777777" w:rsidR="00E91332" w:rsidRPr="000402BC" w:rsidRDefault="00E91332" w:rsidP="00300A65">
      <w:pPr>
        <w:pStyle w:val="ListParagraph"/>
        <w:numPr>
          <w:ilvl w:val="2"/>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(4) the tippee used that info to trade in a security or tip another individual for personal benefit.</w:t>
      </w:r>
    </w:p>
    <w:p w14:paraId="18735DAC" w14:textId="77777777" w:rsidR="00E91332" w:rsidRPr="000402BC" w:rsidRDefault="00E91332" w:rsidP="00300A65">
      <w:pPr>
        <w:pStyle w:val="ListParagraph"/>
        <w:spacing w:line="276" w:lineRule="auto"/>
        <w:ind w:left="2160"/>
        <w:jc w:val="both"/>
        <w:rPr>
          <w:rFonts w:ascii="Times New Roman" w:hAnsi="Times New Roman" w:cs="Times New Roman"/>
          <w:sz w:val="20"/>
          <w:szCs w:val="20"/>
        </w:rPr>
      </w:pPr>
    </w:p>
    <w:p w14:paraId="1CDD5B3D" w14:textId="77777777" w:rsidR="00E91332" w:rsidRPr="000402BC" w:rsidRDefault="00E91332" w:rsidP="008F54E3">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u w:val="single"/>
        </w:rPr>
        <w:t>Newman</w:t>
      </w:r>
      <w:r w:rsidRPr="000402BC">
        <w:rPr>
          <w:rFonts w:ascii="Times New Roman" w:hAnsi="Times New Roman" w:cs="Times New Roman"/>
          <w:sz w:val="20"/>
          <w:szCs w:val="20"/>
          <w:u w:val="single"/>
        </w:rPr>
        <w:t xml:space="preserve"> definition of personal benefit</w:t>
      </w:r>
      <w:r w:rsidRPr="000402BC">
        <w:rPr>
          <w:rFonts w:ascii="Times New Roman" w:hAnsi="Times New Roman" w:cs="Times New Roman"/>
          <w:sz w:val="20"/>
          <w:szCs w:val="20"/>
        </w:rPr>
        <w:t xml:space="preserve"> – includes pecuniary gain, any reputational benefit that will translate into future earnings, the benefit obtained by giving a gift to a relative or friend.</w:t>
      </w:r>
    </w:p>
    <w:p w14:paraId="28273C2E" w14:textId="1C27AD68" w:rsidR="00E91332" w:rsidRPr="000402BC" w:rsidRDefault="00E91332" w:rsidP="00195736">
      <w:pPr>
        <w:pStyle w:val="ListParagraph"/>
        <w:numPr>
          <w:ilvl w:val="2"/>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“An inference [of personal benefit] is impermissible </w:t>
      </w:r>
      <w:r w:rsidR="00BD484A" w:rsidRPr="000402BC">
        <w:rPr>
          <w:rFonts w:ascii="Times New Roman" w:hAnsi="Times New Roman" w:cs="Times New Roman"/>
          <w:sz w:val="20"/>
          <w:szCs w:val="20"/>
        </w:rPr>
        <w:t>w/o</w:t>
      </w:r>
      <w:r w:rsidRPr="000402BC">
        <w:rPr>
          <w:rFonts w:ascii="Times New Roman" w:hAnsi="Times New Roman" w:cs="Times New Roman"/>
          <w:sz w:val="20"/>
          <w:szCs w:val="20"/>
        </w:rPr>
        <w:t xml:space="preserve"> proof of a meaningfully close personal relationship that generates an exchange that is objective, consequential, and represents at least a potential gain of pecuniary or similarly valuable nature.”</w:t>
      </w:r>
      <w:r w:rsidR="00195736" w:rsidRPr="000402BC">
        <w:rPr>
          <w:rFonts w:ascii="Times New Roman" w:hAnsi="Times New Roman" w:cs="Times New Roman"/>
          <w:sz w:val="20"/>
          <w:szCs w:val="20"/>
        </w:rPr>
        <w:t xml:space="preserve"> </w:t>
      </w:r>
      <w:r w:rsidRPr="000402BC">
        <w:rPr>
          <w:rFonts w:ascii="Times New Roman" w:hAnsi="Times New Roman" w:cs="Times New Roman"/>
          <w:sz w:val="20"/>
          <w:szCs w:val="20"/>
        </w:rPr>
        <w:t>Trying to circumscribe idea of gifts to a friend th</w:t>
      </w:r>
      <w:r w:rsidR="00195736" w:rsidRPr="000402BC">
        <w:rPr>
          <w:rFonts w:ascii="Times New Roman" w:hAnsi="Times New Roman" w:cs="Times New Roman"/>
          <w:sz w:val="20"/>
          <w:szCs w:val="20"/>
        </w:rPr>
        <w:t>at could become so broad.</w:t>
      </w:r>
    </w:p>
    <w:p w14:paraId="0D735A49" w14:textId="77777777" w:rsidR="00195736" w:rsidRPr="000402BC" w:rsidRDefault="00195736" w:rsidP="00195736">
      <w:pPr>
        <w:pStyle w:val="ListParagraph"/>
        <w:spacing w:line="276" w:lineRule="auto"/>
        <w:ind w:left="2880"/>
        <w:jc w:val="both"/>
        <w:rPr>
          <w:rFonts w:ascii="Times New Roman" w:hAnsi="Times New Roman" w:cs="Times New Roman"/>
          <w:b/>
          <w:sz w:val="20"/>
          <w:szCs w:val="20"/>
        </w:rPr>
      </w:pPr>
    </w:p>
    <w:p w14:paraId="1C46B254" w14:textId="7D4AF85B" w:rsidR="00E91332" w:rsidRPr="000402BC" w:rsidRDefault="00E91332" w:rsidP="00F00920">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US v. Salmon</w:t>
      </w:r>
      <w:r w:rsidRPr="000402BC">
        <w:rPr>
          <w:rFonts w:ascii="Times New Roman" w:hAnsi="Times New Roman" w:cs="Times New Roman"/>
          <w:sz w:val="20"/>
          <w:szCs w:val="20"/>
        </w:rPr>
        <w:t xml:space="preserve"> –</w:t>
      </w:r>
      <w:r w:rsidR="00303DBF"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calls brother.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9</w:t>
      </w:r>
      <w:r w:rsidRPr="000402BC">
        <w:rPr>
          <w:rFonts w:ascii="Times New Roman" w:hAnsi="Times New Roman" w:cs="Times New Roman"/>
          <w:sz w:val="20"/>
          <w:szCs w:val="20"/>
          <w:vertAlign w:val="superscript"/>
        </w:rPr>
        <w:t>th</w:t>
      </w:r>
      <w:r w:rsidRPr="000402BC">
        <w:rPr>
          <w:rFonts w:ascii="Times New Roman" w:hAnsi="Times New Roman" w:cs="Times New Roman"/>
          <w:sz w:val="20"/>
          <w:szCs w:val="20"/>
        </w:rPr>
        <w:t xml:space="preserve"> Circuit upholds conviction (not </w:t>
      </w:r>
      <w:r w:rsidR="00C67365" w:rsidRPr="000402BC">
        <w:rPr>
          <w:rFonts w:ascii="Times New Roman" w:hAnsi="Times New Roman" w:cs="Times New Roman"/>
          <w:sz w:val="20"/>
          <w:szCs w:val="20"/>
        </w:rPr>
        <w:t>sbjt</w:t>
      </w:r>
      <w:r w:rsidRPr="000402BC">
        <w:rPr>
          <w:rFonts w:ascii="Times New Roman" w:hAnsi="Times New Roman" w:cs="Times New Roman"/>
          <w:sz w:val="20"/>
          <w:szCs w:val="20"/>
        </w:rPr>
        <w:t xml:space="preserve"> to 2</w:t>
      </w:r>
      <w:r w:rsidRPr="000402BC">
        <w:rPr>
          <w:rFonts w:ascii="Times New Roman" w:hAnsi="Times New Roman" w:cs="Times New Roman"/>
          <w:sz w:val="20"/>
          <w:szCs w:val="20"/>
          <w:vertAlign w:val="superscript"/>
        </w:rPr>
        <w:t>nd</w:t>
      </w:r>
      <w:r w:rsidRPr="000402BC">
        <w:rPr>
          <w:rFonts w:ascii="Times New Roman" w:hAnsi="Times New Roman" w:cs="Times New Roman"/>
          <w:sz w:val="20"/>
          <w:szCs w:val="20"/>
        </w:rPr>
        <w:t xml:space="preserve"> Circuit </w:t>
      </w:r>
      <w:r w:rsidRPr="000402BC">
        <w:rPr>
          <w:rFonts w:ascii="Times New Roman" w:hAnsi="Times New Roman" w:cs="Times New Roman"/>
          <w:b/>
          <w:i/>
          <w:sz w:val="20"/>
          <w:szCs w:val="20"/>
        </w:rPr>
        <w:t>Newman</w:t>
      </w:r>
      <w:r w:rsidRPr="000402BC">
        <w:rPr>
          <w:rFonts w:ascii="Times New Roman" w:hAnsi="Times New Roman" w:cs="Times New Roman"/>
          <w:sz w:val="20"/>
          <w:szCs w:val="20"/>
        </w:rPr>
        <w:t>).</w:t>
      </w:r>
      <w:r w:rsidR="00F00920" w:rsidRPr="000402BC">
        <w:rPr>
          <w:rFonts w:ascii="Times New Roman" w:hAnsi="Times New Roman" w:cs="Times New Roman"/>
          <w:sz w:val="20"/>
          <w:szCs w:val="20"/>
        </w:rPr>
        <w:t xml:space="preserve"> </w:t>
      </w:r>
      <w:r w:rsidRPr="000402BC">
        <w:rPr>
          <w:rFonts w:ascii="Times New Roman" w:hAnsi="Times New Roman" w:cs="Times New Roman"/>
          <w:sz w:val="20"/>
          <w:szCs w:val="20"/>
        </w:rPr>
        <w:t>Chain of close relatives, everyone in chain understood that there was an initial violation of a duty from banker to brother.</w:t>
      </w:r>
    </w:p>
    <w:p w14:paraId="6738480A" w14:textId="77777777" w:rsidR="00E91332" w:rsidRPr="000402BC" w:rsidRDefault="00E91332" w:rsidP="00EF3548">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2C607146" wp14:editId="0AE65E94">
            <wp:extent cx="2600383" cy="1663284"/>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0614" cy="1663432"/>
                    </a:xfrm>
                    <a:prstGeom prst="rect">
                      <a:avLst/>
                    </a:prstGeom>
                    <a:noFill/>
                    <a:ln>
                      <a:noFill/>
                    </a:ln>
                  </pic:spPr>
                </pic:pic>
              </a:graphicData>
            </a:graphic>
          </wp:inline>
        </w:drawing>
      </w:r>
    </w:p>
    <w:p w14:paraId="75308A89" w14:textId="77777777" w:rsidR="00E91332" w:rsidRPr="000402BC" w:rsidRDefault="00E91332" w:rsidP="00300A65">
      <w:pPr>
        <w:spacing w:line="276" w:lineRule="auto"/>
        <w:jc w:val="both"/>
        <w:rPr>
          <w:rFonts w:ascii="Times New Roman" w:hAnsi="Times New Roman" w:cs="Times New Roman"/>
          <w:sz w:val="20"/>
          <w:szCs w:val="20"/>
        </w:rPr>
      </w:pPr>
    </w:p>
    <w:p w14:paraId="623FA0FB" w14:textId="77777777" w:rsidR="00E91332" w:rsidRPr="000402BC" w:rsidRDefault="00E91332" w:rsidP="00300A65">
      <w:pPr>
        <w:pStyle w:val="ListParagraph"/>
        <w:numPr>
          <w:ilvl w:val="0"/>
          <w:numId w:val="54"/>
        </w:numPr>
        <w:spacing w:line="276" w:lineRule="auto"/>
        <w:ind w:left="360"/>
        <w:jc w:val="both"/>
        <w:rPr>
          <w:rFonts w:ascii="Times New Roman" w:hAnsi="Times New Roman" w:cs="Times New Roman"/>
          <w:i/>
          <w:sz w:val="20"/>
          <w:szCs w:val="20"/>
        </w:rPr>
      </w:pPr>
      <w:r w:rsidRPr="000402BC">
        <w:rPr>
          <w:rFonts w:ascii="Times New Roman" w:hAnsi="Times New Roman" w:cs="Times New Roman"/>
          <w:i/>
          <w:sz w:val="20"/>
          <w:szCs w:val="20"/>
        </w:rPr>
        <w:t>Use versus possession?</w:t>
      </w:r>
    </w:p>
    <w:p w14:paraId="3E0F96B9" w14:textId="32FBCFC4" w:rsidR="00E91332" w:rsidRPr="000402BC" w:rsidRDefault="00E91332" w:rsidP="00300A65">
      <w:pPr>
        <w:pStyle w:val="ListParagraph"/>
        <w:numPr>
          <w:ilvl w:val="0"/>
          <w:numId w:val="5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SEC Rule 10b-5.1</w:t>
      </w:r>
      <w:r w:rsidRPr="000402BC">
        <w:rPr>
          <w:rFonts w:ascii="Times New Roman" w:hAnsi="Times New Roman" w:cs="Times New Roman"/>
          <w:sz w:val="20"/>
          <w:szCs w:val="20"/>
        </w:rPr>
        <w:t xml:space="preserve">: Subject to the affirmative defenses in paragraph (c) of this section, a </w:t>
      </w:r>
      <w:r w:rsidR="00BD484A" w:rsidRPr="000402BC">
        <w:rPr>
          <w:rFonts w:ascii="Times New Roman" w:hAnsi="Times New Roman" w:cs="Times New Roman"/>
          <w:sz w:val="20"/>
          <w:szCs w:val="20"/>
        </w:rPr>
        <w:t>purchase</w:t>
      </w:r>
      <w:r w:rsidRPr="000402BC">
        <w:rPr>
          <w:rFonts w:ascii="Times New Roman" w:hAnsi="Times New Roman" w:cs="Times New Roman"/>
          <w:sz w:val="20"/>
          <w:szCs w:val="20"/>
        </w:rPr>
        <w:t xml:space="preserve"> or sale of a security of an issuer is “on the basis of” material nonpublic info about that security or issuer if the person making the purchase or sale was aware of the material nonpublic info when the person made the purchase or sale.</w:t>
      </w:r>
    </w:p>
    <w:p w14:paraId="7716135E" w14:textId="77777777" w:rsidR="00E91332" w:rsidRPr="000402BC" w:rsidRDefault="00E91332" w:rsidP="009760C2">
      <w:pPr>
        <w:pStyle w:val="ListParagraph"/>
        <w:numPr>
          <w:ilvl w:val="1"/>
          <w:numId w:val="57"/>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HYPO – CEO gets info that company will fall short of earnings expectations and sells shares BUT has definitive proof that had plan to sell stock before earnings info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but is an issue of </w:t>
      </w:r>
      <w:r w:rsidRPr="000402BC">
        <w:rPr>
          <w:rFonts w:ascii="Times New Roman" w:hAnsi="Times New Roman" w:cs="Times New Roman"/>
          <w:i/>
          <w:sz w:val="20"/>
          <w:szCs w:val="20"/>
        </w:rPr>
        <w:t>use vs possession</w:t>
      </w:r>
      <w:r w:rsidRPr="000402BC">
        <w:rPr>
          <w:rFonts w:ascii="Times New Roman" w:hAnsi="Times New Roman" w:cs="Times New Roman"/>
          <w:sz w:val="20"/>
          <w:szCs w:val="20"/>
        </w:rPr>
        <w:t>, liable under 10b-5.1.</w:t>
      </w:r>
    </w:p>
    <w:p w14:paraId="24F1E706" w14:textId="77777777" w:rsidR="00E91332" w:rsidRDefault="00E91332" w:rsidP="00300A65">
      <w:pPr>
        <w:spacing w:line="276" w:lineRule="auto"/>
        <w:jc w:val="both"/>
        <w:rPr>
          <w:rFonts w:ascii="Times New Roman" w:hAnsi="Times New Roman" w:cs="Times New Roman"/>
          <w:sz w:val="22"/>
        </w:rPr>
      </w:pPr>
    </w:p>
    <w:p w14:paraId="6BAD20F2" w14:textId="77777777" w:rsidR="00CE329D" w:rsidRDefault="00CE329D" w:rsidP="00300A65">
      <w:pPr>
        <w:spacing w:line="276" w:lineRule="auto"/>
        <w:jc w:val="both"/>
        <w:rPr>
          <w:rFonts w:ascii="Times New Roman" w:hAnsi="Times New Roman" w:cs="Times New Roman"/>
          <w:sz w:val="22"/>
        </w:rPr>
      </w:pPr>
    </w:p>
    <w:p w14:paraId="6BD5C445" w14:textId="77777777" w:rsidR="00CE329D" w:rsidRDefault="00CE329D" w:rsidP="00300A65">
      <w:pPr>
        <w:spacing w:line="276" w:lineRule="auto"/>
        <w:jc w:val="both"/>
        <w:rPr>
          <w:rFonts w:ascii="Times New Roman" w:hAnsi="Times New Roman" w:cs="Times New Roman"/>
          <w:sz w:val="22"/>
        </w:rPr>
      </w:pPr>
    </w:p>
    <w:p w14:paraId="02D77BB0" w14:textId="77777777" w:rsidR="00CE329D" w:rsidRPr="000402BC" w:rsidRDefault="00CE329D" w:rsidP="00300A65">
      <w:pPr>
        <w:spacing w:line="276" w:lineRule="auto"/>
        <w:jc w:val="both"/>
        <w:rPr>
          <w:rFonts w:ascii="Times New Roman" w:hAnsi="Times New Roman" w:cs="Times New Roman"/>
          <w:sz w:val="22"/>
        </w:rPr>
      </w:pPr>
    </w:p>
    <w:p w14:paraId="6F389DFB" w14:textId="77777777" w:rsidR="00E91332" w:rsidRPr="000402BC" w:rsidRDefault="00E91332" w:rsidP="00300A65">
      <w:pPr>
        <w:spacing w:line="276" w:lineRule="auto"/>
        <w:jc w:val="both"/>
        <w:rPr>
          <w:rFonts w:ascii="Times New Roman" w:hAnsi="Times New Roman" w:cs="Times New Roman"/>
          <w:sz w:val="20"/>
          <w:szCs w:val="20"/>
        </w:rPr>
      </w:pPr>
      <w:r w:rsidRPr="000402BC">
        <w:rPr>
          <w:rFonts w:ascii="Times New Roman" w:hAnsi="Times New Roman" w:cs="Times New Roman"/>
          <w:b/>
          <w:szCs w:val="28"/>
        </w:rPr>
        <w:t>Short-Swing Profits</w:t>
      </w:r>
      <w:r w:rsidRPr="000402BC">
        <w:rPr>
          <w:rFonts w:ascii="Times New Roman" w:hAnsi="Times New Roman" w:cs="Times New Roman"/>
          <w:szCs w:val="28"/>
        </w:rPr>
        <w:t xml:space="preserve"> –</w:t>
      </w:r>
    </w:p>
    <w:p w14:paraId="6A1186FD" w14:textId="77777777" w:rsidR="00E91332" w:rsidRPr="000402BC" w:rsidRDefault="00E91332" w:rsidP="00300A65">
      <w:pPr>
        <w:spacing w:line="276" w:lineRule="auto"/>
        <w:jc w:val="both"/>
        <w:rPr>
          <w:rFonts w:ascii="Times New Roman" w:hAnsi="Times New Roman" w:cs="Times New Roman"/>
          <w:sz w:val="20"/>
          <w:szCs w:val="20"/>
          <w:u w:val="single"/>
        </w:rPr>
      </w:pPr>
    </w:p>
    <w:p w14:paraId="3D748BD3" w14:textId="77777777" w:rsidR="00E91332" w:rsidRPr="000402BC" w:rsidRDefault="00E91332"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1934 Act §16(b)</w:t>
      </w:r>
      <w:r w:rsidRPr="000402BC">
        <w:rPr>
          <w:rFonts w:ascii="Times New Roman" w:hAnsi="Times New Roman" w:cs="Times New Roman"/>
          <w:sz w:val="20"/>
          <w:szCs w:val="20"/>
        </w:rPr>
        <w:t xml:space="preserve"> – a clear-cut rule designed to get at 10b-5 insider trading issues. “For the purpose of preventing the unfair use of info which may have been obtained by such beneficial owner, director, or officer by reason of his relationship to the issuer, any </w:t>
      </w:r>
      <w:r w:rsidRPr="000402BC">
        <w:rPr>
          <w:rFonts w:ascii="Times New Roman" w:hAnsi="Times New Roman" w:cs="Times New Roman"/>
          <w:sz w:val="20"/>
          <w:szCs w:val="20"/>
          <w:u w:val="single"/>
        </w:rPr>
        <w:t>profit</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realized by him from any purchase and sale, or any sale and purchase</w:t>
      </w:r>
      <w:r w:rsidRPr="000402BC">
        <w:rPr>
          <w:rFonts w:ascii="Times New Roman" w:hAnsi="Times New Roman" w:cs="Times New Roman"/>
          <w:sz w:val="20"/>
          <w:szCs w:val="20"/>
        </w:rPr>
        <w:t xml:space="preserve">, of any </w:t>
      </w:r>
      <w:r w:rsidRPr="000402BC">
        <w:rPr>
          <w:rFonts w:ascii="Times New Roman" w:hAnsi="Times New Roman" w:cs="Times New Roman"/>
          <w:sz w:val="20"/>
          <w:szCs w:val="20"/>
          <w:u w:val="single"/>
        </w:rPr>
        <w:t>equity security</w:t>
      </w:r>
      <w:r w:rsidRPr="000402BC">
        <w:rPr>
          <w:rFonts w:ascii="Times New Roman" w:hAnsi="Times New Roman" w:cs="Times New Roman"/>
          <w:sz w:val="20"/>
          <w:szCs w:val="20"/>
        </w:rPr>
        <w:t xml:space="preserve"> of such </w:t>
      </w:r>
      <w:r w:rsidRPr="000402BC">
        <w:rPr>
          <w:rFonts w:ascii="Times New Roman" w:hAnsi="Times New Roman" w:cs="Times New Roman"/>
          <w:sz w:val="20"/>
          <w:szCs w:val="20"/>
          <w:u w:val="single"/>
        </w:rPr>
        <w:t>issuer</w:t>
      </w:r>
      <w:r w:rsidRPr="000402BC">
        <w:rPr>
          <w:rFonts w:ascii="Times New Roman" w:hAnsi="Times New Roman" w:cs="Times New Roman"/>
          <w:sz w:val="20"/>
          <w:szCs w:val="20"/>
        </w:rPr>
        <w:t>…</w:t>
      </w:r>
      <w:r w:rsidRPr="000402BC">
        <w:rPr>
          <w:rFonts w:ascii="Times New Roman" w:hAnsi="Times New Roman" w:cs="Times New Roman"/>
          <w:sz w:val="20"/>
          <w:szCs w:val="20"/>
          <w:u w:val="single"/>
        </w:rPr>
        <w:t>within any period of less than six months</w:t>
      </w:r>
      <w:r w:rsidRPr="000402BC">
        <w:rPr>
          <w:rFonts w:ascii="Times New Roman" w:hAnsi="Times New Roman" w:cs="Times New Roman"/>
          <w:sz w:val="20"/>
          <w:szCs w:val="20"/>
        </w:rPr>
        <w:t xml:space="preserve">,…shall </w:t>
      </w:r>
      <w:r w:rsidRPr="000402BC">
        <w:rPr>
          <w:rFonts w:ascii="Times New Roman" w:hAnsi="Times New Roman" w:cs="Times New Roman"/>
          <w:sz w:val="20"/>
          <w:szCs w:val="20"/>
          <w:u w:val="single"/>
        </w:rPr>
        <w:t>inure to and be recoverable by the issuer</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irrespective of any intention</w:t>
      </w:r>
      <w:r w:rsidRPr="000402BC">
        <w:rPr>
          <w:rFonts w:ascii="Times New Roman" w:hAnsi="Times New Roman" w:cs="Times New Roman"/>
          <w:sz w:val="20"/>
          <w:szCs w:val="20"/>
        </w:rPr>
        <w:t xml:space="preserve"> on the part of such beneficial owner, director, or officer in entering into such transaction of holding the security…”</w:t>
      </w:r>
    </w:p>
    <w:p w14:paraId="3B24F76B" w14:textId="77777777" w:rsidR="00E91332" w:rsidRPr="000402BC" w:rsidRDefault="00E91332" w:rsidP="00300A65">
      <w:pPr>
        <w:pStyle w:val="ListParagraph"/>
        <w:numPr>
          <w:ilvl w:val="1"/>
          <w:numId w:val="58"/>
        </w:numPr>
        <w:spacing w:line="276" w:lineRule="auto"/>
        <w:jc w:val="both"/>
        <w:rPr>
          <w:rFonts w:ascii="Times New Roman" w:hAnsi="Times New Roman" w:cs="Times New Roman"/>
          <w:i/>
          <w:sz w:val="20"/>
          <w:szCs w:val="20"/>
        </w:rPr>
      </w:pPr>
      <w:r w:rsidRPr="000402BC">
        <w:rPr>
          <w:rFonts w:ascii="Times New Roman" w:hAnsi="Times New Roman" w:cs="Times New Roman"/>
          <w:i/>
          <w:sz w:val="20"/>
          <w:szCs w:val="20"/>
        </w:rPr>
        <w:t>“This subsection shall not be construed to cover any transaction where such beneficial owner was not such both at the time of the purchase and sale, or at the sale and purchase, of the security…”</w:t>
      </w:r>
    </w:p>
    <w:p w14:paraId="14348E94" w14:textId="77777777" w:rsidR="00E91332" w:rsidRPr="000402BC" w:rsidRDefault="00E91332" w:rsidP="00300A65">
      <w:pPr>
        <w:pStyle w:val="ListParagraph"/>
        <w:numPr>
          <w:ilvl w:val="1"/>
          <w:numId w:val="58"/>
        </w:numPr>
        <w:spacing w:line="276" w:lineRule="auto"/>
        <w:jc w:val="both"/>
        <w:rPr>
          <w:rFonts w:ascii="Times New Roman" w:hAnsi="Times New Roman" w:cs="Times New Roman"/>
          <w:sz w:val="20"/>
          <w:szCs w:val="20"/>
        </w:rPr>
      </w:pPr>
      <w:r w:rsidRPr="000402BC">
        <w:rPr>
          <w:rFonts w:ascii="Times New Roman" w:hAnsi="Times New Roman" w:cs="Times New Roman"/>
          <w:i/>
          <w:sz w:val="20"/>
          <w:szCs w:val="20"/>
        </w:rPr>
        <w:t>Coverage</w:t>
      </w:r>
      <w:r w:rsidRPr="000402BC">
        <w:rPr>
          <w:rFonts w:ascii="Times New Roman" w:hAnsi="Times New Roman" w:cs="Times New Roman"/>
          <w:sz w:val="20"/>
          <w:szCs w:val="20"/>
        </w:rPr>
        <w:t xml:space="preserve">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beneficial owner, director or officer covered (analysts, tippers, tipees, etc. </w:t>
      </w:r>
      <w:r w:rsidRPr="000402BC">
        <w:rPr>
          <w:rFonts w:ascii="Times New Roman" w:hAnsi="Times New Roman" w:cs="Times New Roman"/>
          <w:i/>
          <w:sz w:val="20"/>
          <w:szCs w:val="20"/>
        </w:rPr>
        <w:t>not</w:t>
      </w:r>
      <w:r w:rsidRPr="000402BC">
        <w:rPr>
          <w:rFonts w:ascii="Times New Roman" w:hAnsi="Times New Roman" w:cs="Times New Roman"/>
          <w:sz w:val="20"/>
          <w:szCs w:val="20"/>
        </w:rPr>
        <w:t xml:space="preserve"> covered).</w:t>
      </w:r>
    </w:p>
    <w:p w14:paraId="3F4E7AEA" w14:textId="69DC778D" w:rsidR="00E91332" w:rsidRPr="000402BC" w:rsidRDefault="00E91332" w:rsidP="00300A65">
      <w:pPr>
        <w:pStyle w:val="ListParagraph"/>
        <w:numPr>
          <w:ilvl w:val="1"/>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“inure” – th</w:t>
      </w:r>
      <w:r w:rsidR="00EF18E7" w:rsidRPr="000402BC">
        <w:rPr>
          <w:rFonts w:ascii="Times New Roman" w:hAnsi="Times New Roman" w:cs="Times New Roman"/>
          <w:sz w:val="20"/>
          <w:szCs w:val="20"/>
        </w:rPr>
        <w:t>e issuer enforces or derivative suit</w:t>
      </w:r>
    </w:p>
    <w:p w14:paraId="41353732" w14:textId="7A3B2C13" w:rsidR="00E91332" w:rsidRPr="000402BC" w:rsidRDefault="00EF18E7" w:rsidP="00300A65">
      <w:pPr>
        <w:pStyle w:val="ListParagraph"/>
        <w:numPr>
          <w:ilvl w:val="1"/>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 </w:t>
      </w:r>
      <w:r w:rsidR="00E91332" w:rsidRPr="000402BC">
        <w:rPr>
          <w:rFonts w:ascii="Times New Roman" w:hAnsi="Times New Roman" w:cs="Times New Roman"/>
          <w:sz w:val="20"/>
          <w:szCs w:val="20"/>
        </w:rPr>
        <w:t xml:space="preserve">“irrespective of any intention” </w:t>
      </w:r>
      <w:r w:rsidR="00E91332" w:rsidRPr="000402BC">
        <w:rPr>
          <w:rFonts w:ascii="Times New Roman" w:hAnsi="Times New Roman" w:cs="Times New Roman"/>
          <w:sz w:val="20"/>
          <w:szCs w:val="20"/>
        </w:rPr>
        <w:sym w:font="Wingdings" w:char="F0E0"/>
      </w:r>
      <w:r w:rsidR="00E91332" w:rsidRPr="000402BC">
        <w:rPr>
          <w:rFonts w:ascii="Times New Roman" w:hAnsi="Times New Roman" w:cs="Times New Roman"/>
          <w:sz w:val="20"/>
          <w:szCs w:val="20"/>
        </w:rPr>
        <w:t xml:space="preserve"> SL. Statute is a hard-edged rule w/ SL, regardless of intent are not liable so long as avoid the statute.</w:t>
      </w:r>
    </w:p>
    <w:p w14:paraId="319359BF" w14:textId="77777777" w:rsidR="00E91332" w:rsidRPr="000402BC" w:rsidRDefault="00E91332" w:rsidP="00300A65">
      <w:pPr>
        <w:spacing w:line="276" w:lineRule="auto"/>
        <w:jc w:val="both"/>
        <w:rPr>
          <w:rFonts w:ascii="Times New Roman" w:hAnsi="Times New Roman" w:cs="Times New Roman"/>
          <w:b/>
          <w:sz w:val="20"/>
          <w:szCs w:val="20"/>
        </w:rPr>
      </w:pPr>
    </w:p>
    <w:p w14:paraId="7CE6D364" w14:textId="77777777" w:rsidR="00E91332" w:rsidRPr="000402BC" w:rsidRDefault="00E91332" w:rsidP="00300A65">
      <w:pPr>
        <w:spacing w:line="276" w:lineRule="auto"/>
        <w:jc w:val="both"/>
        <w:rPr>
          <w:rFonts w:ascii="Times New Roman" w:hAnsi="Times New Roman" w:cs="Times New Roman"/>
          <w:sz w:val="20"/>
          <w:szCs w:val="20"/>
          <w:u w:val="single"/>
        </w:rPr>
      </w:pPr>
      <w:r w:rsidRPr="000402BC">
        <w:rPr>
          <w:rFonts w:ascii="Times New Roman" w:hAnsi="Times New Roman" w:cs="Times New Roman"/>
          <w:sz w:val="20"/>
          <w:szCs w:val="20"/>
          <w:u w:val="single"/>
        </w:rPr>
        <w:t>Definitions of 16a-1(f)</w:t>
      </w:r>
      <w:r w:rsidRPr="000402BC">
        <w:rPr>
          <w:rFonts w:ascii="Times New Roman" w:hAnsi="Times New Roman" w:cs="Times New Roman"/>
          <w:sz w:val="20"/>
          <w:szCs w:val="20"/>
        </w:rPr>
        <w:t xml:space="preserve"> – </w:t>
      </w:r>
    </w:p>
    <w:p w14:paraId="7546EDEF" w14:textId="6A16E4E5" w:rsidR="00E91332" w:rsidRPr="000402BC" w:rsidRDefault="00E91332" w:rsidP="008C5325">
      <w:pPr>
        <w:pStyle w:val="ListParagraph"/>
        <w:numPr>
          <w:ilvl w:val="1"/>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w:t>
      </w:r>
      <w:r w:rsidRPr="000402BC">
        <w:rPr>
          <w:rFonts w:ascii="Times New Roman" w:hAnsi="Times New Roman" w:cs="Times New Roman"/>
          <w:sz w:val="20"/>
          <w:szCs w:val="20"/>
          <w:u w:val="single"/>
        </w:rPr>
        <w:t>Officer</w:t>
      </w:r>
      <w:r w:rsidRPr="000402BC">
        <w:rPr>
          <w:rFonts w:ascii="Times New Roman" w:hAnsi="Times New Roman" w:cs="Times New Roman"/>
          <w:sz w:val="20"/>
          <w:szCs w:val="20"/>
        </w:rPr>
        <w:t>”</w:t>
      </w:r>
      <w:r w:rsidR="008C5325" w:rsidRPr="000402BC">
        <w:rPr>
          <w:rFonts w:ascii="Times New Roman" w:hAnsi="Times New Roman" w:cs="Times New Roman"/>
          <w:sz w:val="20"/>
          <w:szCs w:val="20"/>
        </w:rPr>
        <w:t xml:space="preserve"> – </w:t>
      </w:r>
      <w:r w:rsidRPr="000402BC">
        <w:rPr>
          <w:rFonts w:ascii="Times New Roman" w:hAnsi="Times New Roman" w:cs="Times New Roman"/>
          <w:sz w:val="20"/>
          <w:szCs w:val="20"/>
        </w:rPr>
        <w:t>President</w:t>
      </w:r>
      <w:r w:rsidR="008C5325" w:rsidRPr="000402BC">
        <w:rPr>
          <w:rFonts w:ascii="Times New Roman" w:hAnsi="Times New Roman" w:cs="Times New Roman"/>
          <w:sz w:val="20"/>
          <w:szCs w:val="20"/>
        </w:rPr>
        <w:t xml:space="preserve">, </w:t>
      </w:r>
      <w:r w:rsidRPr="000402BC">
        <w:rPr>
          <w:rFonts w:ascii="Times New Roman" w:hAnsi="Times New Roman" w:cs="Times New Roman"/>
          <w:sz w:val="20"/>
          <w:szCs w:val="20"/>
        </w:rPr>
        <w:t>Principal financial officer</w:t>
      </w:r>
      <w:r w:rsidR="008C5325" w:rsidRPr="000402BC">
        <w:rPr>
          <w:rFonts w:ascii="Times New Roman" w:hAnsi="Times New Roman" w:cs="Times New Roman"/>
          <w:sz w:val="20"/>
          <w:szCs w:val="20"/>
        </w:rPr>
        <w:t xml:space="preserve">, </w:t>
      </w:r>
      <w:r w:rsidRPr="000402BC">
        <w:rPr>
          <w:rFonts w:ascii="Times New Roman" w:hAnsi="Times New Roman" w:cs="Times New Roman"/>
          <w:sz w:val="20"/>
          <w:szCs w:val="20"/>
        </w:rPr>
        <w:t>Principal accounting officer</w:t>
      </w:r>
      <w:r w:rsidR="008C5325" w:rsidRPr="000402BC">
        <w:rPr>
          <w:rFonts w:ascii="Times New Roman" w:hAnsi="Times New Roman" w:cs="Times New Roman"/>
          <w:sz w:val="20"/>
          <w:szCs w:val="20"/>
        </w:rPr>
        <w:t xml:space="preserve">, </w:t>
      </w:r>
      <w:r w:rsidRPr="000402BC">
        <w:rPr>
          <w:rFonts w:ascii="Times New Roman" w:hAnsi="Times New Roman" w:cs="Times New Roman"/>
          <w:sz w:val="20"/>
          <w:szCs w:val="20"/>
        </w:rPr>
        <w:t>Any vice-president of the issuer in charge of a principal business unit, division or function</w:t>
      </w:r>
      <w:r w:rsidR="008C5325" w:rsidRPr="000402BC">
        <w:rPr>
          <w:rFonts w:ascii="Times New Roman" w:hAnsi="Times New Roman" w:cs="Times New Roman"/>
          <w:sz w:val="20"/>
          <w:szCs w:val="20"/>
        </w:rPr>
        <w:t xml:space="preserve">, </w:t>
      </w:r>
      <w:r w:rsidRPr="000402BC">
        <w:rPr>
          <w:rFonts w:ascii="Times New Roman" w:hAnsi="Times New Roman" w:cs="Times New Roman"/>
          <w:sz w:val="20"/>
          <w:szCs w:val="20"/>
        </w:rPr>
        <w:t>Any other officer who performs a policy-making function, or</w:t>
      </w:r>
    </w:p>
    <w:p w14:paraId="3D22E83B" w14:textId="77777777" w:rsidR="00E91332" w:rsidRPr="000402BC" w:rsidRDefault="00E91332" w:rsidP="00300A65">
      <w:pPr>
        <w:pStyle w:val="ListParagraph"/>
        <w:numPr>
          <w:ilvl w:val="2"/>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Any other person who performs similar policy-making functions for the issuer.</w:t>
      </w:r>
    </w:p>
    <w:p w14:paraId="7F33E364" w14:textId="6C44D6C2" w:rsidR="00E91332" w:rsidRPr="000402BC" w:rsidRDefault="00E91332" w:rsidP="00300A65">
      <w:pPr>
        <w:pStyle w:val="ListParagraph"/>
        <w:numPr>
          <w:ilvl w:val="1"/>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w:t>
      </w:r>
      <w:r w:rsidRPr="000402BC">
        <w:rPr>
          <w:rFonts w:ascii="Times New Roman" w:hAnsi="Times New Roman" w:cs="Times New Roman"/>
          <w:sz w:val="20"/>
          <w:szCs w:val="20"/>
          <w:u w:val="single"/>
        </w:rPr>
        <w:t>Beneficial owner</w:t>
      </w:r>
      <w:r w:rsidRPr="000402BC">
        <w:rPr>
          <w:rFonts w:ascii="Times New Roman" w:hAnsi="Times New Roman" w:cs="Times New Roman"/>
          <w:sz w:val="20"/>
          <w:szCs w:val="20"/>
        </w:rPr>
        <w:t xml:space="preserve">” </w:t>
      </w:r>
      <w:r w:rsidR="008C5325" w:rsidRPr="000402BC">
        <w:rPr>
          <w:rFonts w:ascii="Times New Roman" w:hAnsi="Times New Roman" w:cs="Times New Roman"/>
          <w:sz w:val="20"/>
          <w:szCs w:val="20"/>
        </w:rPr>
        <w:t xml:space="preserve">– </w:t>
      </w:r>
      <w:r w:rsidRPr="000402BC">
        <w:rPr>
          <w:rFonts w:ascii="Times New Roman" w:hAnsi="Times New Roman" w:cs="Times New Roman"/>
          <w:sz w:val="20"/>
          <w:szCs w:val="20"/>
        </w:rPr>
        <w:t>one who owns “More than 10% of any class of equity security” registered w/ the SEC. Convertible instruments (convertible from debt to equity) count as equity here.</w:t>
      </w:r>
    </w:p>
    <w:p w14:paraId="04A769DE" w14:textId="77777777" w:rsidR="00E91332" w:rsidRPr="000402BC" w:rsidRDefault="00E91332" w:rsidP="00300A65">
      <w:pPr>
        <w:spacing w:line="276" w:lineRule="auto"/>
        <w:jc w:val="both"/>
        <w:rPr>
          <w:rFonts w:ascii="Times New Roman" w:hAnsi="Times New Roman" w:cs="Times New Roman"/>
          <w:sz w:val="20"/>
          <w:szCs w:val="20"/>
        </w:rPr>
      </w:pPr>
    </w:p>
    <w:p w14:paraId="0BE526E2" w14:textId="0E9FBB2D" w:rsidR="00E91332" w:rsidRPr="000402BC" w:rsidRDefault="00E91332" w:rsidP="00AB0DE0">
      <w:pPr>
        <w:spacing w:line="276" w:lineRule="auto"/>
        <w:ind w:left="720"/>
        <w:jc w:val="both"/>
        <w:rPr>
          <w:rFonts w:ascii="Times New Roman" w:hAnsi="Times New Roman" w:cs="Times New Roman"/>
          <w:i/>
          <w:sz w:val="20"/>
          <w:szCs w:val="20"/>
        </w:rPr>
      </w:pPr>
      <w:r w:rsidRPr="000402BC">
        <w:rPr>
          <w:rFonts w:ascii="Times New Roman" w:hAnsi="Times New Roman" w:cs="Times New Roman"/>
          <w:b/>
          <w:i/>
          <w:sz w:val="20"/>
          <w:szCs w:val="20"/>
        </w:rPr>
        <w:t>Reliance Electric v. Emerson Electric</w:t>
      </w:r>
      <w:r w:rsidRPr="000402BC">
        <w:rPr>
          <w:rFonts w:ascii="Times New Roman" w:hAnsi="Times New Roman" w:cs="Times New Roman"/>
          <w:i/>
          <w:sz w:val="20"/>
          <w:szCs w:val="20"/>
        </w:rPr>
        <w:t xml:space="preserve"> –</w:t>
      </w:r>
      <w:r w:rsidR="000D3F97"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was two separate transactions so can be treated differently, </w:t>
      </w:r>
      <w:r w:rsidRPr="000402BC">
        <w:rPr>
          <w:rFonts w:ascii="Times New Roman" w:hAnsi="Times New Roman" w:cs="Times New Roman"/>
          <w:sz w:val="20"/>
          <w:szCs w:val="20"/>
          <w:u w:val="single"/>
        </w:rPr>
        <w:t>not liable under 16(b)</w:t>
      </w:r>
      <w:r w:rsidRPr="000402BC">
        <w:rPr>
          <w:rFonts w:ascii="Times New Roman" w:hAnsi="Times New Roman" w:cs="Times New Roman"/>
          <w:sz w:val="20"/>
          <w:szCs w:val="20"/>
        </w:rPr>
        <w:t xml:space="preserve">. </w:t>
      </w:r>
    </w:p>
    <w:p w14:paraId="71117288" w14:textId="77777777" w:rsidR="00E91332" w:rsidRPr="000402BC" w:rsidRDefault="00E91332" w:rsidP="00300A65">
      <w:pPr>
        <w:spacing w:line="276" w:lineRule="auto"/>
        <w:jc w:val="both"/>
        <w:rPr>
          <w:rFonts w:ascii="Times New Roman" w:hAnsi="Times New Roman" w:cs="Times New Roman"/>
          <w:sz w:val="20"/>
          <w:szCs w:val="20"/>
        </w:rPr>
      </w:pPr>
    </w:p>
    <w:p w14:paraId="4563C1B8" w14:textId="46789F1A" w:rsidR="00E91332" w:rsidRPr="000402BC" w:rsidRDefault="00E91332"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Foremost-McKesson Inc. v. Provident Securities Companies</w:t>
      </w:r>
      <w:r w:rsidRPr="000402BC">
        <w:rPr>
          <w:rFonts w:ascii="Times New Roman" w:hAnsi="Times New Roman" w:cs="Times New Roman"/>
          <w:sz w:val="20"/>
          <w:szCs w:val="20"/>
        </w:rPr>
        <w:t xml:space="preserve"> –</w:t>
      </w:r>
      <w:r w:rsidR="000221AF"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(SCOTUS) if you buy securities that make you a 10% owner then that transaction doesn’t qualify for 16(b). Provident was only </w:t>
      </w:r>
      <w:r w:rsidR="00556DDE" w:rsidRPr="000402BC">
        <w:rPr>
          <w:rFonts w:ascii="Times New Roman" w:hAnsi="Times New Roman" w:cs="Times New Roman"/>
          <w:sz w:val="20"/>
          <w:szCs w:val="20"/>
        </w:rPr>
        <w:t>a 10% owner at the time of sale, not of purchase.</w:t>
      </w:r>
    </w:p>
    <w:p w14:paraId="1F0B827E" w14:textId="77777777" w:rsidR="00E91332" w:rsidRPr="000402BC" w:rsidRDefault="00E91332" w:rsidP="00300A65">
      <w:pPr>
        <w:spacing w:line="276" w:lineRule="auto"/>
        <w:jc w:val="both"/>
        <w:rPr>
          <w:rFonts w:ascii="Times New Roman" w:hAnsi="Times New Roman" w:cs="Times New Roman"/>
          <w:sz w:val="20"/>
          <w:szCs w:val="20"/>
        </w:rPr>
      </w:pPr>
    </w:p>
    <w:p w14:paraId="04B324C7" w14:textId="3312053B" w:rsidR="00E91332" w:rsidRPr="000402BC" w:rsidRDefault="00E91332"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Calculating Damages Under 16(b)</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HYPO in slides</w:t>
      </w:r>
      <w:r w:rsidR="00914DB5" w:rsidRPr="000402BC">
        <w:rPr>
          <w:rFonts w:ascii="Times New Roman" w:hAnsi="Times New Roman" w:cs="Times New Roman"/>
          <w:sz w:val="20"/>
          <w:szCs w:val="20"/>
        </w:rPr>
        <w:t xml:space="preserve"> </w:t>
      </w:r>
      <w:r w:rsidRPr="000402BC">
        <w:rPr>
          <w:rFonts w:ascii="Times New Roman" w:hAnsi="Times New Roman" w:cs="Times New Roman"/>
          <w:sz w:val="20"/>
          <w:szCs w:val="20"/>
        </w:rPr>
        <w:t>– under statute, doesn’t matter the temporal order at which you bought, you just subtract either 500 from 250 or 250 from 500 and whichever is positive must be disgorged.</w:t>
      </w:r>
    </w:p>
    <w:p w14:paraId="6796908D" w14:textId="77777777" w:rsidR="00E91332" w:rsidRPr="000402BC" w:rsidRDefault="00E91332" w:rsidP="00300A65">
      <w:pPr>
        <w:spacing w:line="276" w:lineRule="auto"/>
        <w:jc w:val="both"/>
        <w:rPr>
          <w:rFonts w:ascii="Times New Roman" w:hAnsi="Times New Roman" w:cs="Times New Roman"/>
          <w:sz w:val="20"/>
          <w:szCs w:val="20"/>
        </w:rPr>
      </w:pPr>
    </w:p>
    <w:p w14:paraId="67F49B81" w14:textId="77777777" w:rsidR="00E91332" w:rsidRPr="000402BC" w:rsidRDefault="00E91332" w:rsidP="00300A65">
      <w:p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Unconventional Transactions Factors</w:t>
      </w:r>
      <w:r w:rsidRPr="000402BC">
        <w:rPr>
          <w:rFonts w:ascii="Times New Roman" w:hAnsi="Times New Roman" w:cs="Times New Roman"/>
          <w:sz w:val="20"/>
          <w:szCs w:val="20"/>
        </w:rPr>
        <w:t xml:space="preserve"> – not subject to 16(b).</w:t>
      </w:r>
    </w:p>
    <w:p w14:paraId="2DFEA138" w14:textId="77777777" w:rsidR="00E91332" w:rsidRPr="000402BC" w:rsidRDefault="00E91332" w:rsidP="00300A65">
      <w:pPr>
        <w:pStyle w:val="ListParagraph"/>
        <w:numPr>
          <w:ilvl w:val="0"/>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Whether transaction was volitional.</w:t>
      </w:r>
    </w:p>
    <w:p w14:paraId="1C7BB6C4" w14:textId="77777777" w:rsidR="00E91332" w:rsidRPr="000402BC" w:rsidRDefault="00E91332" w:rsidP="00300A65">
      <w:pPr>
        <w:pStyle w:val="ListParagraph"/>
        <w:numPr>
          <w:ilvl w:val="0"/>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Whether you had an influence over the transaction itself.</w:t>
      </w:r>
    </w:p>
    <w:p w14:paraId="511F3360" w14:textId="77777777" w:rsidR="00E91332" w:rsidRPr="000402BC" w:rsidRDefault="00E91332" w:rsidP="00300A65">
      <w:pPr>
        <w:pStyle w:val="ListParagraph"/>
        <w:numPr>
          <w:ilvl w:val="0"/>
          <w:numId w:val="58"/>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Whether you had access to confidential information.</w:t>
      </w:r>
    </w:p>
    <w:p w14:paraId="3502D03A" w14:textId="77777777" w:rsidR="00E91332" w:rsidRPr="000402BC" w:rsidRDefault="00E91332" w:rsidP="00300A65">
      <w:pPr>
        <w:spacing w:line="276" w:lineRule="auto"/>
        <w:jc w:val="both"/>
        <w:rPr>
          <w:rFonts w:ascii="Times New Roman" w:hAnsi="Times New Roman" w:cs="Times New Roman"/>
          <w:sz w:val="20"/>
          <w:szCs w:val="20"/>
        </w:rPr>
      </w:pPr>
    </w:p>
    <w:p w14:paraId="47FB1F8E" w14:textId="1E921041" w:rsidR="00E91332" w:rsidRPr="000402BC" w:rsidRDefault="00E91332" w:rsidP="00300A65">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Kern County Land v. Occidental Petroleum</w:t>
      </w:r>
      <w:r w:rsidRPr="000402BC">
        <w:rPr>
          <w:rFonts w:ascii="Times New Roman" w:hAnsi="Times New Roman" w:cs="Times New Roman"/>
          <w:sz w:val="20"/>
          <w:szCs w:val="20"/>
        </w:rPr>
        <w:t xml:space="preserve"> – Occidental buys more than 10%, then have a merger in which Occidental is required to sell its shares.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SCOTUS says not liable, was unconventional transaction (see first factor above).</w:t>
      </w:r>
    </w:p>
    <w:p w14:paraId="6E44960B" w14:textId="77777777" w:rsidR="00E91332" w:rsidRPr="000402BC" w:rsidRDefault="00E91332" w:rsidP="00300A65">
      <w:pPr>
        <w:spacing w:line="276" w:lineRule="auto"/>
        <w:jc w:val="both"/>
        <w:rPr>
          <w:rFonts w:ascii="Times New Roman" w:hAnsi="Times New Roman" w:cs="Times New Roman"/>
          <w:sz w:val="20"/>
          <w:szCs w:val="22"/>
        </w:rPr>
      </w:pPr>
    </w:p>
    <w:p w14:paraId="43B58FEE" w14:textId="77777777" w:rsidR="00D31A60" w:rsidRPr="000402BC" w:rsidRDefault="00D31A60" w:rsidP="00300A65">
      <w:pPr>
        <w:spacing w:line="276" w:lineRule="auto"/>
        <w:jc w:val="both"/>
        <w:rPr>
          <w:rFonts w:ascii="Times New Roman" w:hAnsi="Times New Roman" w:cs="Times New Roman"/>
          <w:sz w:val="20"/>
          <w:szCs w:val="22"/>
        </w:rPr>
        <w:sectPr w:rsidR="00D31A60" w:rsidRPr="000402BC" w:rsidSect="00651230">
          <w:pgSz w:w="12240" w:h="15840"/>
          <w:pgMar w:top="1008" w:right="1008" w:bottom="1008" w:left="1008" w:header="720" w:footer="720" w:gutter="0"/>
          <w:cols w:space="720"/>
          <w:docGrid w:linePitch="360"/>
        </w:sectPr>
      </w:pPr>
    </w:p>
    <w:p w14:paraId="726FF355" w14:textId="4D69F23B" w:rsidR="00AB0DE0" w:rsidRPr="000402BC" w:rsidRDefault="00823B17" w:rsidP="00300A65">
      <w:pPr>
        <w:spacing w:line="276" w:lineRule="auto"/>
        <w:jc w:val="both"/>
        <w:rPr>
          <w:rFonts w:ascii="Times New Roman" w:hAnsi="Times New Roman" w:cs="Times New Roman"/>
          <w:sz w:val="32"/>
          <w:szCs w:val="32"/>
        </w:rPr>
      </w:pPr>
      <w:r w:rsidRPr="000402BC">
        <w:rPr>
          <w:rFonts w:ascii="Times New Roman" w:hAnsi="Times New Roman" w:cs="Times New Roman"/>
          <w:b/>
          <w:sz w:val="32"/>
          <w:szCs w:val="32"/>
        </w:rPr>
        <w:t>Mergers</w:t>
      </w:r>
      <w:r w:rsidRPr="000402BC">
        <w:rPr>
          <w:rFonts w:ascii="Times New Roman" w:hAnsi="Times New Roman" w:cs="Times New Roman"/>
          <w:sz w:val="32"/>
          <w:szCs w:val="32"/>
        </w:rPr>
        <w:t xml:space="preserve"> – </w:t>
      </w:r>
    </w:p>
    <w:p w14:paraId="52E20A8A" w14:textId="77777777" w:rsidR="00823B17" w:rsidRPr="000402BC" w:rsidRDefault="00823B17" w:rsidP="00300A65">
      <w:pPr>
        <w:spacing w:line="276" w:lineRule="auto"/>
        <w:jc w:val="both"/>
        <w:rPr>
          <w:rFonts w:ascii="Times New Roman" w:hAnsi="Times New Roman" w:cs="Times New Roman"/>
          <w:sz w:val="20"/>
          <w:szCs w:val="22"/>
        </w:rPr>
      </w:pPr>
    </w:p>
    <w:p w14:paraId="3F05771D" w14:textId="6A4955E3" w:rsidR="00220868" w:rsidRPr="000402BC" w:rsidRDefault="00220868" w:rsidP="00300A65">
      <w:pPr>
        <w:spacing w:line="276" w:lineRule="auto"/>
        <w:jc w:val="both"/>
        <w:rPr>
          <w:rFonts w:ascii="Times New Roman" w:hAnsi="Times New Roman" w:cs="Times New Roman"/>
          <w:sz w:val="20"/>
          <w:szCs w:val="22"/>
        </w:rPr>
      </w:pPr>
      <w:r w:rsidRPr="000402BC">
        <w:rPr>
          <w:rFonts w:ascii="Times New Roman" w:hAnsi="Times New Roman" w:cs="Times New Roman"/>
          <w:sz w:val="20"/>
          <w:szCs w:val="22"/>
          <w:u w:val="single"/>
        </w:rPr>
        <w:t>Types</w:t>
      </w:r>
      <w:r w:rsidRPr="000402BC">
        <w:rPr>
          <w:rFonts w:ascii="Times New Roman" w:hAnsi="Times New Roman" w:cs="Times New Roman"/>
          <w:sz w:val="20"/>
          <w:szCs w:val="22"/>
        </w:rPr>
        <w:t xml:space="preserve"> – sales of substantially all assets</w:t>
      </w:r>
      <w:r w:rsidR="00F31887" w:rsidRPr="000402BC">
        <w:rPr>
          <w:rFonts w:ascii="Times New Roman" w:hAnsi="Times New Roman" w:cs="Times New Roman"/>
          <w:sz w:val="20"/>
          <w:szCs w:val="22"/>
        </w:rPr>
        <w:t xml:space="preserve"> (“substantially” subject to business judgment)</w:t>
      </w:r>
      <w:r w:rsidRPr="000402BC">
        <w:rPr>
          <w:rFonts w:ascii="Times New Roman" w:hAnsi="Times New Roman" w:cs="Times New Roman"/>
          <w:sz w:val="20"/>
          <w:szCs w:val="22"/>
        </w:rPr>
        <w:t>, statutory mergers, short-form (“freeze-out”) mergers.</w:t>
      </w:r>
    </w:p>
    <w:p w14:paraId="2FE74697" w14:textId="77777777" w:rsidR="00405DEA" w:rsidRPr="000402BC" w:rsidRDefault="00405DEA" w:rsidP="00300A65">
      <w:pPr>
        <w:spacing w:line="276" w:lineRule="auto"/>
        <w:jc w:val="both"/>
        <w:rPr>
          <w:rFonts w:ascii="Times New Roman" w:hAnsi="Times New Roman" w:cs="Times New Roman"/>
          <w:sz w:val="20"/>
          <w:szCs w:val="22"/>
        </w:rPr>
      </w:pPr>
    </w:p>
    <w:p w14:paraId="568BDE5A" w14:textId="554269FB" w:rsidR="00405DEA" w:rsidRPr="000402BC" w:rsidRDefault="00405DEA" w:rsidP="00300A65">
      <w:pPr>
        <w:spacing w:line="276" w:lineRule="auto"/>
        <w:jc w:val="both"/>
        <w:rPr>
          <w:rFonts w:ascii="Times New Roman" w:hAnsi="Times New Roman" w:cs="Times New Roman"/>
          <w:sz w:val="20"/>
          <w:szCs w:val="22"/>
        </w:rPr>
      </w:pPr>
      <w:r w:rsidRPr="000402BC">
        <w:rPr>
          <w:rFonts w:ascii="Times New Roman" w:hAnsi="Times New Roman" w:cs="Times New Roman"/>
          <w:sz w:val="20"/>
          <w:szCs w:val="22"/>
          <w:u w:val="single"/>
        </w:rPr>
        <w:t>Protections of Minority Interests in Corp Control Transactions</w:t>
      </w:r>
      <w:r w:rsidRPr="000402BC">
        <w:rPr>
          <w:rFonts w:ascii="Times New Roman" w:hAnsi="Times New Roman" w:cs="Times New Roman"/>
          <w:sz w:val="20"/>
          <w:szCs w:val="22"/>
        </w:rPr>
        <w:t xml:space="preserve"> – </w:t>
      </w:r>
    </w:p>
    <w:p w14:paraId="3A2C6C45" w14:textId="4C341757" w:rsidR="00405DEA" w:rsidRPr="000402BC" w:rsidRDefault="00405DEA" w:rsidP="00405DEA">
      <w:pPr>
        <w:pStyle w:val="ListParagraph"/>
        <w:numPr>
          <w:ilvl w:val="0"/>
          <w:numId w:val="58"/>
        </w:numPr>
        <w:spacing w:line="276" w:lineRule="auto"/>
        <w:jc w:val="both"/>
        <w:rPr>
          <w:rFonts w:ascii="Times New Roman" w:hAnsi="Times New Roman" w:cs="Times New Roman"/>
          <w:sz w:val="20"/>
          <w:szCs w:val="22"/>
        </w:rPr>
      </w:pPr>
      <w:r w:rsidRPr="000402BC">
        <w:rPr>
          <w:rFonts w:ascii="Times New Roman" w:hAnsi="Times New Roman" w:cs="Times New Roman"/>
          <w:sz w:val="20"/>
          <w:szCs w:val="22"/>
        </w:rPr>
        <w:t>Approval by (disinterested) directors</w:t>
      </w:r>
    </w:p>
    <w:p w14:paraId="6FE8B6FF" w14:textId="146EB8EF" w:rsidR="00405DEA" w:rsidRPr="000402BC" w:rsidRDefault="00405DEA" w:rsidP="00405DEA">
      <w:pPr>
        <w:pStyle w:val="ListParagraph"/>
        <w:numPr>
          <w:ilvl w:val="0"/>
          <w:numId w:val="58"/>
        </w:numPr>
        <w:spacing w:line="276" w:lineRule="auto"/>
        <w:jc w:val="both"/>
        <w:rPr>
          <w:rFonts w:ascii="Times New Roman" w:hAnsi="Times New Roman" w:cs="Times New Roman"/>
          <w:sz w:val="20"/>
          <w:szCs w:val="22"/>
        </w:rPr>
      </w:pPr>
      <w:r w:rsidRPr="000402BC">
        <w:rPr>
          <w:rFonts w:ascii="Times New Roman" w:hAnsi="Times New Roman" w:cs="Times New Roman"/>
          <w:sz w:val="20"/>
          <w:szCs w:val="22"/>
        </w:rPr>
        <w:t>Approval by (disinterested) shareholders</w:t>
      </w:r>
    </w:p>
    <w:p w14:paraId="39DDFE3A" w14:textId="265CD678" w:rsidR="00405DEA" w:rsidRPr="000402BC" w:rsidRDefault="00CB3207" w:rsidP="00405DEA">
      <w:pPr>
        <w:pStyle w:val="ListParagraph"/>
        <w:numPr>
          <w:ilvl w:val="0"/>
          <w:numId w:val="58"/>
        </w:numPr>
        <w:spacing w:line="276" w:lineRule="auto"/>
        <w:jc w:val="both"/>
        <w:rPr>
          <w:rFonts w:ascii="Times New Roman" w:hAnsi="Times New Roman" w:cs="Times New Roman"/>
          <w:sz w:val="20"/>
          <w:szCs w:val="22"/>
        </w:rPr>
      </w:pPr>
      <w:r w:rsidRPr="000402BC">
        <w:rPr>
          <w:rFonts w:ascii="Times New Roman" w:hAnsi="Times New Roman" w:cs="Times New Roman"/>
          <w:sz w:val="20"/>
          <w:szCs w:val="22"/>
        </w:rPr>
        <w:t>Appraisal</w:t>
      </w:r>
    </w:p>
    <w:p w14:paraId="7448C28F" w14:textId="15B8AE90" w:rsidR="00CB3207" w:rsidRPr="000402BC" w:rsidRDefault="00CB3207" w:rsidP="00405DEA">
      <w:pPr>
        <w:pStyle w:val="ListParagraph"/>
        <w:numPr>
          <w:ilvl w:val="0"/>
          <w:numId w:val="58"/>
        </w:numPr>
        <w:spacing w:line="276" w:lineRule="auto"/>
        <w:jc w:val="both"/>
        <w:rPr>
          <w:rFonts w:ascii="Times New Roman" w:hAnsi="Times New Roman" w:cs="Times New Roman"/>
          <w:sz w:val="20"/>
          <w:szCs w:val="22"/>
        </w:rPr>
      </w:pPr>
      <w:r w:rsidRPr="000402BC">
        <w:rPr>
          <w:rFonts w:ascii="Times New Roman" w:hAnsi="Times New Roman" w:cs="Times New Roman"/>
          <w:sz w:val="20"/>
          <w:szCs w:val="22"/>
        </w:rPr>
        <w:t>Requirement of business purpose</w:t>
      </w:r>
    </w:p>
    <w:p w14:paraId="7AFB4CA7" w14:textId="690D8295" w:rsidR="00CB3207" w:rsidRPr="000402BC" w:rsidRDefault="00CB3207" w:rsidP="00405DEA">
      <w:pPr>
        <w:pStyle w:val="ListParagraph"/>
        <w:numPr>
          <w:ilvl w:val="0"/>
          <w:numId w:val="58"/>
        </w:numPr>
        <w:spacing w:line="276" w:lineRule="auto"/>
        <w:jc w:val="both"/>
        <w:rPr>
          <w:rFonts w:ascii="Times New Roman" w:hAnsi="Times New Roman" w:cs="Times New Roman"/>
          <w:sz w:val="20"/>
          <w:szCs w:val="22"/>
        </w:rPr>
      </w:pPr>
      <w:r w:rsidRPr="000402BC">
        <w:rPr>
          <w:rFonts w:ascii="Times New Roman" w:hAnsi="Times New Roman" w:cs="Times New Roman"/>
          <w:sz w:val="20"/>
          <w:szCs w:val="22"/>
        </w:rPr>
        <w:t>Litigation for breach of fiduciary duty</w:t>
      </w:r>
    </w:p>
    <w:p w14:paraId="6A167B06" w14:textId="77777777" w:rsidR="0047086A" w:rsidRPr="000402BC" w:rsidRDefault="0047086A" w:rsidP="0047086A">
      <w:pPr>
        <w:spacing w:line="276" w:lineRule="auto"/>
        <w:jc w:val="both"/>
        <w:rPr>
          <w:rFonts w:ascii="Times New Roman" w:hAnsi="Times New Roman" w:cs="Times New Roman"/>
          <w:sz w:val="20"/>
          <w:szCs w:val="22"/>
        </w:rPr>
      </w:pPr>
    </w:p>
    <w:p w14:paraId="55638823" w14:textId="671B5DB3" w:rsidR="0047086A" w:rsidRPr="000402BC" w:rsidRDefault="0047086A" w:rsidP="0047086A">
      <w:pPr>
        <w:spacing w:line="276" w:lineRule="auto"/>
        <w:jc w:val="both"/>
        <w:rPr>
          <w:rFonts w:ascii="Times New Roman" w:hAnsi="Times New Roman" w:cs="Times New Roman"/>
          <w:sz w:val="20"/>
          <w:szCs w:val="22"/>
        </w:rPr>
      </w:pPr>
      <w:r w:rsidRPr="000402BC">
        <w:rPr>
          <w:rFonts w:ascii="Times New Roman" w:hAnsi="Times New Roman" w:cs="Times New Roman"/>
          <w:b/>
          <w:sz w:val="28"/>
          <w:szCs w:val="28"/>
        </w:rPr>
        <w:t>Sales of Substantially All Assets</w:t>
      </w:r>
      <w:r w:rsidRPr="000402BC">
        <w:rPr>
          <w:rFonts w:ascii="Times New Roman" w:hAnsi="Times New Roman" w:cs="Times New Roman"/>
          <w:sz w:val="28"/>
          <w:szCs w:val="28"/>
        </w:rPr>
        <w:t xml:space="preserve"> </w:t>
      </w:r>
      <w:r w:rsidR="004F46E9" w:rsidRPr="000402BC">
        <w:rPr>
          <w:rFonts w:ascii="Times New Roman" w:hAnsi="Times New Roman" w:cs="Times New Roman"/>
          <w:sz w:val="28"/>
          <w:szCs w:val="28"/>
        </w:rPr>
        <w:t>–</w:t>
      </w:r>
      <w:r w:rsidRPr="000402BC">
        <w:rPr>
          <w:rFonts w:ascii="Times New Roman" w:hAnsi="Times New Roman" w:cs="Times New Roman"/>
          <w:sz w:val="20"/>
          <w:szCs w:val="22"/>
        </w:rPr>
        <w:t xml:space="preserve"> </w:t>
      </w:r>
      <w:r w:rsidR="00B536F5" w:rsidRPr="000402BC">
        <w:rPr>
          <w:rFonts w:ascii="Times New Roman" w:hAnsi="Times New Roman" w:cs="Times New Roman"/>
          <w:sz w:val="20"/>
          <w:szCs w:val="22"/>
        </w:rPr>
        <w:t>acquirers typically have fewer protections</w:t>
      </w:r>
      <w:r w:rsidR="00056042" w:rsidRPr="000402BC">
        <w:rPr>
          <w:rFonts w:ascii="Times New Roman" w:hAnsi="Times New Roman" w:cs="Times New Roman"/>
          <w:sz w:val="20"/>
          <w:szCs w:val="22"/>
        </w:rPr>
        <w:t xml:space="preserve"> </w:t>
      </w:r>
      <w:r w:rsidR="00056042" w:rsidRPr="000402BC">
        <w:rPr>
          <w:rFonts w:ascii="Times New Roman" w:hAnsi="Times New Roman" w:cs="Times New Roman"/>
          <w:sz w:val="20"/>
          <w:szCs w:val="22"/>
        </w:rPr>
        <w:sym w:font="Wingdings" w:char="F0E0"/>
      </w:r>
      <w:r w:rsidR="00056042" w:rsidRPr="000402BC">
        <w:rPr>
          <w:rFonts w:ascii="Times New Roman" w:hAnsi="Times New Roman" w:cs="Times New Roman"/>
          <w:sz w:val="20"/>
          <w:szCs w:val="22"/>
        </w:rPr>
        <w:t xml:space="preserve"> </w:t>
      </w:r>
      <w:r w:rsidR="008008A9" w:rsidRPr="000402BC">
        <w:rPr>
          <w:rFonts w:ascii="Times New Roman" w:hAnsi="Times New Roman" w:cs="Times New Roman"/>
          <w:sz w:val="20"/>
          <w:szCs w:val="22"/>
        </w:rPr>
        <w:t>work-arounds and</w:t>
      </w:r>
      <w:r w:rsidR="00B536F5" w:rsidRPr="000402BC">
        <w:rPr>
          <w:rFonts w:ascii="Times New Roman" w:hAnsi="Times New Roman" w:cs="Times New Roman"/>
          <w:sz w:val="20"/>
          <w:szCs w:val="22"/>
        </w:rPr>
        <w:t xml:space="preserve"> litigation.</w:t>
      </w:r>
    </w:p>
    <w:p w14:paraId="4D9F90CF" w14:textId="77777777" w:rsidR="00B536F5" w:rsidRPr="000402BC" w:rsidRDefault="00B536F5" w:rsidP="0047086A">
      <w:pPr>
        <w:spacing w:line="276" w:lineRule="auto"/>
        <w:jc w:val="both"/>
        <w:rPr>
          <w:rFonts w:ascii="Times New Roman" w:hAnsi="Times New Roman" w:cs="Times New Roman"/>
          <w:sz w:val="20"/>
          <w:szCs w:val="22"/>
        </w:rPr>
      </w:pPr>
    </w:p>
    <w:p w14:paraId="6341AE97" w14:textId="3437D2A1" w:rsidR="00F85F2C" w:rsidRPr="000402BC" w:rsidRDefault="00C60F2F" w:rsidP="00F85F2C">
      <w:pPr>
        <w:spacing w:line="276" w:lineRule="auto"/>
        <w:ind w:left="720"/>
        <w:jc w:val="both"/>
        <w:rPr>
          <w:rFonts w:ascii="Times New Roman" w:hAnsi="Times New Roman" w:cs="Times New Roman"/>
          <w:sz w:val="20"/>
          <w:szCs w:val="22"/>
        </w:rPr>
      </w:pPr>
      <w:r w:rsidRPr="000402BC">
        <w:rPr>
          <w:rFonts w:ascii="Times New Roman" w:hAnsi="Times New Roman" w:cs="Times New Roman"/>
          <w:sz w:val="20"/>
          <w:szCs w:val="22"/>
          <w:u w:val="single"/>
        </w:rPr>
        <w:t xml:space="preserve">(PA) </w:t>
      </w:r>
      <w:r w:rsidR="00F85F2C" w:rsidRPr="000402BC">
        <w:rPr>
          <w:rFonts w:ascii="Times New Roman" w:hAnsi="Times New Roman" w:cs="Times New Roman"/>
          <w:sz w:val="20"/>
          <w:szCs w:val="22"/>
          <w:u w:val="single"/>
        </w:rPr>
        <w:t>De-Facto Merger Doctrine</w:t>
      </w:r>
      <w:r w:rsidR="00F85F2C" w:rsidRPr="000402BC">
        <w:rPr>
          <w:rFonts w:ascii="Times New Roman" w:hAnsi="Times New Roman" w:cs="Times New Roman"/>
          <w:sz w:val="20"/>
          <w:szCs w:val="22"/>
        </w:rPr>
        <w:t xml:space="preserve"> – </w:t>
      </w:r>
      <w:r w:rsidRPr="000402BC">
        <w:rPr>
          <w:rFonts w:ascii="Times New Roman" w:hAnsi="Times New Roman" w:cs="Times New Roman"/>
          <w:sz w:val="20"/>
          <w:szCs w:val="22"/>
        </w:rPr>
        <w:t xml:space="preserve">can’t </w:t>
      </w:r>
      <w:r w:rsidR="00F85F2C" w:rsidRPr="000402BC">
        <w:rPr>
          <w:rFonts w:ascii="Times New Roman" w:hAnsi="Times New Roman" w:cs="Times New Roman"/>
          <w:sz w:val="20"/>
          <w:szCs w:val="22"/>
        </w:rPr>
        <w:t>structure transaction to circumvent protections to minority SH</w:t>
      </w:r>
    </w:p>
    <w:p w14:paraId="069E59C2" w14:textId="77777777" w:rsidR="00F85F2C" w:rsidRPr="000402BC" w:rsidRDefault="00F85F2C" w:rsidP="00915E6D">
      <w:pPr>
        <w:spacing w:line="276" w:lineRule="auto"/>
        <w:ind w:left="720"/>
        <w:jc w:val="both"/>
        <w:rPr>
          <w:rFonts w:ascii="Times New Roman" w:hAnsi="Times New Roman" w:cs="Times New Roman"/>
          <w:b/>
          <w:i/>
          <w:sz w:val="20"/>
          <w:szCs w:val="22"/>
        </w:rPr>
      </w:pPr>
    </w:p>
    <w:p w14:paraId="39F3E66C" w14:textId="76BB6D67" w:rsidR="005D1EDA" w:rsidRPr="000402BC" w:rsidRDefault="00B536F5" w:rsidP="00A707C4">
      <w:pPr>
        <w:spacing w:line="276" w:lineRule="auto"/>
        <w:ind w:left="1080"/>
        <w:jc w:val="both"/>
        <w:rPr>
          <w:rFonts w:ascii="Times New Roman" w:hAnsi="Times New Roman" w:cs="Times New Roman"/>
          <w:sz w:val="20"/>
          <w:szCs w:val="20"/>
        </w:rPr>
      </w:pPr>
      <w:r w:rsidRPr="000402BC">
        <w:rPr>
          <w:rFonts w:ascii="Times New Roman" w:hAnsi="Times New Roman" w:cs="Times New Roman"/>
          <w:b/>
          <w:i/>
          <w:sz w:val="20"/>
          <w:szCs w:val="22"/>
        </w:rPr>
        <w:t>Farris v. Glen Alden</w:t>
      </w:r>
      <w:r w:rsidRPr="000402BC">
        <w:rPr>
          <w:rFonts w:ascii="Times New Roman" w:hAnsi="Times New Roman" w:cs="Times New Roman"/>
          <w:sz w:val="20"/>
          <w:szCs w:val="22"/>
        </w:rPr>
        <w:t xml:space="preserve"> – List (big corp) wants to eliminate minority share</w:t>
      </w:r>
      <w:r w:rsidR="005967C8" w:rsidRPr="000402BC">
        <w:rPr>
          <w:rFonts w:ascii="Times New Roman" w:hAnsi="Times New Roman" w:cs="Times New Roman"/>
          <w:sz w:val="20"/>
          <w:szCs w:val="22"/>
        </w:rPr>
        <w:t xml:space="preserve">holders of Glen. </w:t>
      </w:r>
      <w:r w:rsidR="008008A9" w:rsidRPr="000402BC">
        <w:rPr>
          <w:rFonts w:ascii="Times New Roman" w:hAnsi="Times New Roman" w:cs="Times New Roman"/>
          <w:sz w:val="20"/>
          <w:szCs w:val="20"/>
        </w:rPr>
        <w:t>Step (1) List assets in exchange for Glen Alden stock. Step (2)</w:t>
      </w:r>
      <w:r w:rsidR="00867C1E" w:rsidRPr="000402BC">
        <w:rPr>
          <w:rFonts w:ascii="Times New Roman" w:hAnsi="Times New Roman" w:cs="Times New Roman"/>
          <w:sz w:val="20"/>
          <w:szCs w:val="20"/>
        </w:rPr>
        <w:t xml:space="preserve"> </w:t>
      </w:r>
      <w:r w:rsidR="008008A9" w:rsidRPr="000402BC">
        <w:rPr>
          <w:rFonts w:ascii="Times New Roman" w:hAnsi="Times New Roman" w:cs="Times New Roman"/>
          <w:sz w:val="20"/>
          <w:szCs w:val="20"/>
        </w:rPr>
        <w:t xml:space="preserve">List dissolved. Shareholders of former Glen Alden complain they were unfairly treated: </w:t>
      </w:r>
      <w:r w:rsidR="005D1EDA" w:rsidRPr="000402BC">
        <w:rPr>
          <w:rFonts w:ascii="Times New Roman" w:hAnsi="Times New Roman" w:cs="Times New Roman"/>
          <w:sz w:val="20"/>
          <w:szCs w:val="20"/>
        </w:rPr>
        <w:t xml:space="preserve">diluted Glen stock and gave too much for List assets. </w:t>
      </w:r>
      <w:r w:rsidR="005D1EDA" w:rsidRPr="000402BC">
        <w:rPr>
          <w:rFonts w:ascii="Times New Roman" w:hAnsi="Times New Roman" w:cs="Times New Roman"/>
          <w:sz w:val="20"/>
          <w:szCs w:val="20"/>
          <w:u w:val="single"/>
        </w:rPr>
        <w:t>Outcome</w:t>
      </w:r>
      <w:r w:rsidR="00F9262A" w:rsidRPr="000402BC">
        <w:rPr>
          <w:rFonts w:ascii="Times New Roman" w:hAnsi="Times New Roman" w:cs="Times New Roman"/>
          <w:sz w:val="20"/>
          <w:szCs w:val="20"/>
        </w:rPr>
        <w:t xml:space="preserve"> –</w:t>
      </w:r>
      <w:r w:rsidR="00BF7FF5" w:rsidRPr="000402BC">
        <w:rPr>
          <w:rFonts w:ascii="Times New Roman" w:hAnsi="Times New Roman" w:cs="Times New Roman"/>
          <w:sz w:val="20"/>
          <w:szCs w:val="20"/>
        </w:rPr>
        <w:t xml:space="preserve"> though parties complied w/ PA rules, </w:t>
      </w:r>
      <w:r w:rsidR="005D1EDA" w:rsidRPr="000402BC">
        <w:rPr>
          <w:rFonts w:ascii="Times New Roman" w:hAnsi="Times New Roman" w:cs="Times New Roman"/>
          <w:sz w:val="20"/>
          <w:szCs w:val="20"/>
        </w:rPr>
        <w:t xml:space="preserve">List was in the wrong, explicit intent in </w:t>
      </w:r>
      <w:r w:rsidR="00867C1E" w:rsidRPr="000402BC">
        <w:rPr>
          <w:rFonts w:ascii="Times New Roman" w:hAnsi="Times New Roman" w:cs="Times New Roman"/>
          <w:sz w:val="20"/>
          <w:szCs w:val="20"/>
        </w:rPr>
        <w:t>structure</w:t>
      </w:r>
      <w:r w:rsidR="005D1EDA" w:rsidRPr="000402BC">
        <w:rPr>
          <w:rFonts w:ascii="Times New Roman" w:hAnsi="Times New Roman" w:cs="Times New Roman"/>
          <w:sz w:val="20"/>
          <w:szCs w:val="20"/>
        </w:rPr>
        <w:t xml:space="preserve"> was to avoid giving appraisal rights to the </w:t>
      </w:r>
      <w:r w:rsidR="00867C1E" w:rsidRPr="000402BC">
        <w:rPr>
          <w:rFonts w:ascii="Times New Roman" w:hAnsi="Times New Roman" w:cs="Times New Roman"/>
          <w:sz w:val="20"/>
          <w:szCs w:val="20"/>
        </w:rPr>
        <w:t xml:space="preserve">Glen </w:t>
      </w:r>
      <w:r w:rsidR="005D1EDA" w:rsidRPr="000402BC">
        <w:rPr>
          <w:rFonts w:ascii="Times New Roman" w:hAnsi="Times New Roman" w:cs="Times New Roman"/>
          <w:sz w:val="20"/>
          <w:szCs w:val="20"/>
        </w:rPr>
        <w:t xml:space="preserve">shareholders, didn’t have plausible alternative reason for structuring the way it did. </w:t>
      </w:r>
    </w:p>
    <w:p w14:paraId="0B759C25" w14:textId="27F6E01B" w:rsidR="005D1EDA" w:rsidRPr="000402BC" w:rsidRDefault="00F9262A" w:rsidP="00A707C4">
      <w:pPr>
        <w:pStyle w:val="ListParagraph"/>
        <w:numPr>
          <w:ilvl w:val="1"/>
          <w:numId w:val="58"/>
        </w:numPr>
        <w:spacing w:line="276" w:lineRule="auto"/>
        <w:ind w:left="1800"/>
        <w:jc w:val="both"/>
        <w:rPr>
          <w:rFonts w:ascii="Times New Roman" w:hAnsi="Times New Roman" w:cs="Times New Roman"/>
          <w:i/>
          <w:sz w:val="20"/>
          <w:szCs w:val="22"/>
        </w:rPr>
      </w:pPr>
      <w:r w:rsidRPr="000402BC">
        <w:rPr>
          <w:rFonts w:ascii="Times New Roman" w:hAnsi="Times New Roman" w:cs="Times New Roman"/>
          <w:i/>
          <w:sz w:val="20"/>
          <w:szCs w:val="22"/>
        </w:rPr>
        <w:t>NOTE: was book value since shares not publically traded, can’t know if was truly bad deal for Glen.</w:t>
      </w:r>
    </w:p>
    <w:p w14:paraId="6CC83771" w14:textId="77777777" w:rsidR="00F9262A" w:rsidRPr="000402BC" w:rsidRDefault="00F9262A" w:rsidP="00F9262A">
      <w:pPr>
        <w:spacing w:line="276" w:lineRule="auto"/>
        <w:jc w:val="both"/>
        <w:rPr>
          <w:rFonts w:ascii="Times New Roman" w:hAnsi="Times New Roman" w:cs="Times New Roman"/>
          <w:sz w:val="20"/>
          <w:szCs w:val="22"/>
        </w:rPr>
      </w:pPr>
    </w:p>
    <w:p w14:paraId="7BDBC8E7" w14:textId="44E7A319" w:rsidR="00887229" w:rsidRPr="000402BC" w:rsidRDefault="00887229" w:rsidP="003F6A4E">
      <w:pPr>
        <w:spacing w:line="276" w:lineRule="auto"/>
        <w:jc w:val="center"/>
        <w:rPr>
          <w:rFonts w:ascii="Times New Roman" w:hAnsi="Times New Roman" w:cs="Times New Roman"/>
          <w:sz w:val="20"/>
          <w:szCs w:val="22"/>
        </w:rPr>
      </w:pPr>
      <w:r w:rsidRPr="000402BC">
        <w:rPr>
          <w:rFonts w:ascii="Times New Roman" w:hAnsi="Times New Roman" w:cs="Times New Roman"/>
          <w:noProof/>
          <w:sz w:val="20"/>
          <w:szCs w:val="22"/>
        </w:rPr>
        <w:drawing>
          <wp:inline distT="0" distB="0" distL="0" distR="0" wp14:anchorId="19529603" wp14:editId="556A9EEB">
            <wp:extent cx="2308160" cy="1460695"/>
            <wp:effectExtent l="0" t="0" r="381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8633" cy="1460994"/>
                    </a:xfrm>
                    <a:prstGeom prst="rect">
                      <a:avLst/>
                    </a:prstGeom>
                    <a:noFill/>
                    <a:ln>
                      <a:noFill/>
                    </a:ln>
                  </pic:spPr>
                </pic:pic>
              </a:graphicData>
            </a:graphic>
          </wp:inline>
        </w:drawing>
      </w:r>
      <w:r w:rsidR="003F6A4E" w:rsidRPr="000402BC">
        <w:rPr>
          <w:rFonts w:ascii="Times New Roman" w:hAnsi="Times New Roman" w:cs="Times New Roman"/>
          <w:noProof/>
          <w:sz w:val="20"/>
          <w:szCs w:val="22"/>
        </w:rPr>
        <w:drawing>
          <wp:inline distT="0" distB="0" distL="0" distR="0" wp14:anchorId="4AFC67EF" wp14:editId="39EFF06F">
            <wp:extent cx="2043503" cy="1447849"/>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4324" cy="1448430"/>
                    </a:xfrm>
                    <a:prstGeom prst="rect">
                      <a:avLst/>
                    </a:prstGeom>
                    <a:noFill/>
                    <a:ln>
                      <a:noFill/>
                    </a:ln>
                  </pic:spPr>
                </pic:pic>
              </a:graphicData>
            </a:graphic>
          </wp:inline>
        </w:drawing>
      </w:r>
    </w:p>
    <w:p w14:paraId="572D1180" w14:textId="77777777" w:rsidR="00915E6D" w:rsidRPr="000402BC" w:rsidRDefault="00915E6D" w:rsidP="00915E6D">
      <w:pPr>
        <w:spacing w:line="276" w:lineRule="auto"/>
        <w:rPr>
          <w:rFonts w:ascii="Times New Roman" w:hAnsi="Times New Roman" w:cs="Times New Roman"/>
          <w:sz w:val="20"/>
          <w:szCs w:val="22"/>
        </w:rPr>
      </w:pPr>
    </w:p>
    <w:p w14:paraId="7705473E" w14:textId="6CCE2B7E" w:rsidR="00915E6D" w:rsidRPr="000402BC" w:rsidRDefault="00915E6D" w:rsidP="00D81E61">
      <w:pPr>
        <w:spacing w:line="276" w:lineRule="auto"/>
        <w:ind w:left="720" w:firstLine="720"/>
        <w:rPr>
          <w:rFonts w:ascii="Times New Roman" w:hAnsi="Times New Roman" w:cs="Times New Roman"/>
          <w:sz w:val="20"/>
          <w:szCs w:val="22"/>
        </w:rPr>
      </w:pPr>
      <w:r w:rsidRPr="000402BC">
        <w:rPr>
          <w:rFonts w:ascii="Times New Roman" w:hAnsi="Times New Roman" w:cs="Times New Roman"/>
          <w:sz w:val="20"/>
          <w:szCs w:val="22"/>
          <w:u w:val="single"/>
        </w:rPr>
        <w:t>PA Rules on Sales of Substantially All Assets</w:t>
      </w:r>
      <w:r w:rsidRPr="000402BC">
        <w:rPr>
          <w:rFonts w:ascii="Times New Roman" w:hAnsi="Times New Roman" w:cs="Times New Roman"/>
          <w:sz w:val="20"/>
          <w:szCs w:val="22"/>
        </w:rPr>
        <w:t xml:space="preserve"> – </w:t>
      </w:r>
    </w:p>
    <w:p w14:paraId="13F28521" w14:textId="143F17B4" w:rsidR="00915E6D" w:rsidRPr="000402BC" w:rsidRDefault="00915E6D" w:rsidP="00915E6D">
      <w:pPr>
        <w:spacing w:line="276" w:lineRule="auto"/>
        <w:jc w:val="center"/>
        <w:rPr>
          <w:rFonts w:ascii="Times New Roman" w:hAnsi="Times New Roman" w:cs="Times New Roman"/>
          <w:sz w:val="20"/>
          <w:szCs w:val="22"/>
        </w:rPr>
      </w:pPr>
      <w:r w:rsidRPr="000402BC">
        <w:rPr>
          <w:rFonts w:ascii="Times New Roman" w:hAnsi="Times New Roman" w:cs="Times New Roman"/>
          <w:noProof/>
        </w:rPr>
        <w:drawing>
          <wp:inline distT="0" distB="0" distL="0" distR="0" wp14:anchorId="537D0CE3" wp14:editId="71DF8167">
            <wp:extent cx="2289244" cy="1273126"/>
            <wp:effectExtent l="0" t="0" r="0" b="0"/>
            <wp:docPr id="2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1"/>
                    <a:stretch>
                      <a:fillRect/>
                    </a:stretch>
                  </pic:blipFill>
                  <pic:spPr>
                    <a:xfrm>
                      <a:off x="0" y="0"/>
                      <a:ext cx="2289501" cy="1273269"/>
                    </a:xfrm>
                    <a:prstGeom prst="rect">
                      <a:avLst/>
                    </a:prstGeom>
                  </pic:spPr>
                </pic:pic>
              </a:graphicData>
            </a:graphic>
          </wp:inline>
        </w:drawing>
      </w:r>
    </w:p>
    <w:p w14:paraId="31F5EFC1" w14:textId="77777777" w:rsidR="00FF271D" w:rsidRPr="000402BC" w:rsidRDefault="00FF271D" w:rsidP="00FF271D">
      <w:pPr>
        <w:spacing w:line="276" w:lineRule="auto"/>
        <w:ind w:left="720"/>
        <w:rPr>
          <w:rFonts w:ascii="Times New Roman" w:hAnsi="Times New Roman" w:cs="Times New Roman"/>
          <w:sz w:val="20"/>
          <w:szCs w:val="22"/>
          <w:u w:val="single"/>
        </w:rPr>
      </w:pPr>
    </w:p>
    <w:p w14:paraId="26743326" w14:textId="60623F33" w:rsidR="00FF271D" w:rsidRPr="000402BC" w:rsidRDefault="00FF271D" w:rsidP="00462FD0">
      <w:pPr>
        <w:spacing w:line="276" w:lineRule="auto"/>
        <w:ind w:left="1440"/>
        <w:jc w:val="both"/>
        <w:rPr>
          <w:rFonts w:ascii="Times New Roman" w:hAnsi="Times New Roman" w:cs="Times New Roman"/>
          <w:sz w:val="20"/>
          <w:szCs w:val="22"/>
        </w:rPr>
      </w:pPr>
      <w:r w:rsidRPr="000402BC">
        <w:rPr>
          <w:rFonts w:ascii="Times New Roman" w:hAnsi="Times New Roman" w:cs="Times New Roman"/>
          <w:sz w:val="20"/>
          <w:szCs w:val="22"/>
          <w:u w:val="single"/>
        </w:rPr>
        <w:t>§311 of PA Corp Code</w:t>
      </w:r>
      <w:r w:rsidRPr="000402BC">
        <w:rPr>
          <w:rFonts w:ascii="Times New Roman" w:hAnsi="Times New Roman" w:cs="Times New Roman"/>
          <w:sz w:val="20"/>
          <w:szCs w:val="22"/>
        </w:rPr>
        <w:t xml:space="preserve"> – </w:t>
      </w:r>
      <w:r w:rsidR="008209E0" w:rsidRPr="000402BC">
        <w:rPr>
          <w:rFonts w:ascii="Times New Roman" w:hAnsi="Times New Roman" w:cs="Times New Roman"/>
          <w:sz w:val="20"/>
          <w:szCs w:val="22"/>
        </w:rPr>
        <w:t xml:space="preserve">Effective for </w:t>
      </w:r>
      <w:r w:rsidR="008209E0" w:rsidRPr="000402BC">
        <w:rPr>
          <w:rFonts w:ascii="Times New Roman" w:hAnsi="Times New Roman" w:cs="Times New Roman"/>
          <w:b/>
          <w:i/>
          <w:sz w:val="20"/>
          <w:szCs w:val="22"/>
        </w:rPr>
        <w:t>Farris</w:t>
      </w:r>
      <w:r w:rsidR="008209E0" w:rsidRPr="000402BC">
        <w:rPr>
          <w:rFonts w:ascii="Times New Roman" w:hAnsi="Times New Roman" w:cs="Times New Roman"/>
          <w:sz w:val="20"/>
          <w:szCs w:val="22"/>
        </w:rPr>
        <w:t xml:space="preserve">. </w:t>
      </w:r>
      <w:r w:rsidRPr="000402BC">
        <w:rPr>
          <w:rFonts w:ascii="Times New Roman" w:hAnsi="Times New Roman" w:cs="Times New Roman"/>
          <w:sz w:val="20"/>
          <w:szCs w:val="22"/>
        </w:rPr>
        <w:t>“The shareholders of an acquirer (by sale, lease, substantially all asset transaction) who pay in stock, securities or otherwise shall not be entitled to rights and remedies of dissenting shareholders.”</w:t>
      </w:r>
    </w:p>
    <w:p w14:paraId="2127643F" w14:textId="77777777" w:rsidR="00D81E61" w:rsidRPr="000402BC" w:rsidRDefault="00D81E61" w:rsidP="00462FD0">
      <w:pPr>
        <w:spacing w:line="276" w:lineRule="auto"/>
        <w:ind w:left="1440"/>
        <w:jc w:val="both"/>
        <w:rPr>
          <w:rFonts w:ascii="Times New Roman" w:hAnsi="Times New Roman" w:cs="Times New Roman"/>
          <w:sz w:val="20"/>
          <w:szCs w:val="22"/>
        </w:rPr>
      </w:pPr>
    </w:p>
    <w:p w14:paraId="7F3D8FBD" w14:textId="3868BE02" w:rsidR="00D81E61" w:rsidRPr="000402BC" w:rsidRDefault="00D81E61" w:rsidP="00462FD0">
      <w:pPr>
        <w:spacing w:line="276" w:lineRule="auto"/>
        <w:ind w:left="1440"/>
        <w:jc w:val="both"/>
        <w:rPr>
          <w:rFonts w:ascii="Times New Roman" w:hAnsi="Times New Roman" w:cs="Times New Roman"/>
          <w:sz w:val="20"/>
          <w:szCs w:val="22"/>
        </w:rPr>
      </w:pPr>
      <w:r w:rsidRPr="000402BC">
        <w:rPr>
          <w:rFonts w:ascii="Times New Roman" w:hAnsi="Times New Roman" w:cs="Times New Roman"/>
          <w:sz w:val="20"/>
          <w:szCs w:val="22"/>
          <w:u w:val="single"/>
        </w:rPr>
        <w:t>§908 of PA Corp Code</w:t>
      </w:r>
      <w:r w:rsidRPr="000402BC">
        <w:rPr>
          <w:rFonts w:ascii="Times New Roman" w:hAnsi="Times New Roman" w:cs="Times New Roman"/>
          <w:sz w:val="20"/>
          <w:szCs w:val="22"/>
        </w:rPr>
        <w:t xml:space="preserve"> – </w:t>
      </w:r>
      <w:r w:rsidR="008209E0" w:rsidRPr="000402BC">
        <w:rPr>
          <w:rFonts w:ascii="Times New Roman" w:hAnsi="Times New Roman" w:cs="Times New Roman"/>
          <w:sz w:val="20"/>
          <w:szCs w:val="22"/>
        </w:rPr>
        <w:t xml:space="preserve">Effective for </w:t>
      </w:r>
      <w:r w:rsidR="008209E0" w:rsidRPr="000402BC">
        <w:rPr>
          <w:rFonts w:ascii="Times New Roman" w:hAnsi="Times New Roman" w:cs="Times New Roman"/>
          <w:b/>
          <w:i/>
          <w:sz w:val="20"/>
          <w:szCs w:val="22"/>
        </w:rPr>
        <w:t>Farris</w:t>
      </w:r>
      <w:r w:rsidR="008209E0" w:rsidRPr="000402BC">
        <w:rPr>
          <w:rFonts w:ascii="Times New Roman" w:hAnsi="Times New Roman" w:cs="Times New Roman"/>
          <w:sz w:val="20"/>
          <w:szCs w:val="22"/>
        </w:rPr>
        <w:t xml:space="preserve">. </w:t>
      </w:r>
      <w:r w:rsidRPr="000402BC">
        <w:rPr>
          <w:rFonts w:ascii="Times New Roman" w:hAnsi="Times New Roman" w:cs="Times New Roman"/>
          <w:sz w:val="20"/>
          <w:szCs w:val="22"/>
        </w:rPr>
        <w:t>“The right of dissenting shareholders shall not apply to purchase by a corp of assets…they shall have no right to dissent from any such purchase.”</w:t>
      </w:r>
    </w:p>
    <w:p w14:paraId="0D5235BE" w14:textId="77777777" w:rsidR="000F7350" w:rsidRPr="000402BC" w:rsidRDefault="000F7350" w:rsidP="00462FD0">
      <w:pPr>
        <w:spacing w:line="276" w:lineRule="auto"/>
        <w:jc w:val="both"/>
        <w:rPr>
          <w:rFonts w:ascii="Times New Roman" w:hAnsi="Times New Roman" w:cs="Times New Roman"/>
          <w:sz w:val="20"/>
          <w:szCs w:val="22"/>
          <w:u w:val="single"/>
        </w:rPr>
      </w:pPr>
    </w:p>
    <w:p w14:paraId="25E473CC" w14:textId="7B778A21" w:rsidR="000F7350" w:rsidRPr="000402BC" w:rsidRDefault="00CC3E68" w:rsidP="00462FD0">
      <w:pPr>
        <w:spacing w:line="276" w:lineRule="auto"/>
        <w:jc w:val="both"/>
        <w:rPr>
          <w:rFonts w:ascii="Times New Roman" w:hAnsi="Times New Roman" w:cs="Times New Roman"/>
          <w:sz w:val="20"/>
          <w:szCs w:val="20"/>
        </w:rPr>
      </w:pPr>
      <w:r w:rsidRPr="000402BC">
        <w:rPr>
          <w:rFonts w:ascii="Times New Roman" w:hAnsi="Times New Roman" w:cs="Times New Roman"/>
          <w:sz w:val="20"/>
          <w:szCs w:val="22"/>
        </w:rPr>
        <w:tab/>
      </w:r>
      <w:r w:rsidRPr="000402BC">
        <w:rPr>
          <w:rFonts w:ascii="Times New Roman" w:hAnsi="Times New Roman" w:cs="Times New Roman"/>
          <w:sz w:val="20"/>
          <w:szCs w:val="22"/>
          <w:u w:val="single"/>
        </w:rPr>
        <w:t xml:space="preserve">PA Corp </w:t>
      </w:r>
      <w:r w:rsidRPr="000402BC">
        <w:rPr>
          <w:rFonts w:ascii="Times New Roman" w:hAnsi="Times New Roman" w:cs="Times New Roman"/>
          <w:sz w:val="20"/>
          <w:szCs w:val="20"/>
          <w:u w:val="single"/>
        </w:rPr>
        <w:t>Code §1904</w:t>
      </w:r>
      <w:r w:rsidRPr="000402BC">
        <w:rPr>
          <w:rFonts w:ascii="Times New Roman" w:hAnsi="Times New Roman" w:cs="Times New Roman"/>
          <w:sz w:val="20"/>
          <w:szCs w:val="20"/>
        </w:rPr>
        <w:t xml:space="preserve"> (effective 2015) – doctrine of de facto mergers…is abolished</w:t>
      </w:r>
      <w:r w:rsidR="00A813B5" w:rsidRPr="000402BC">
        <w:rPr>
          <w:rFonts w:ascii="Times New Roman" w:hAnsi="Times New Roman" w:cs="Times New Roman"/>
          <w:sz w:val="20"/>
          <w:szCs w:val="20"/>
        </w:rPr>
        <w:t>.</w:t>
      </w:r>
    </w:p>
    <w:p w14:paraId="47A40C45" w14:textId="77777777" w:rsidR="00A813B5" w:rsidRPr="000402BC" w:rsidRDefault="00A813B5" w:rsidP="000F7350">
      <w:pPr>
        <w:spacing w:line="276" w:lineRule="auto"/>
        <w:rPr>
          <w:rFonts w:ascii="Times New Roman" w:hAnsi="Times New Roman" w:cs="Times New Roman"/>
          <w:sz w:val="20"/>
          <w:szCs w:val="20"/>
        </w:rPr>
      </w:pPr>
    </w:p>
    <w:p w14:paraId="50697D93" w14:textId="264FB88B" w:rsidR="00867C1E" w:rsidRPr="000402BC" w:rsidRDefault="00867C1E" w:rsidP="000F7350">
      <w:pPr>
        <w:spacing w:line="276" w:lineRule="auto"/>
        <w:rPr>
          <w:rFonts w:ascii="Times New Roman" w:hAnsi="Times New Roman" w:cs="Times New Roman"/>
          <w:sz w:val="20"/>
          <w:szCs w:val="20"/>
        </w:rPr>
      </w:pPr>
      <w:r w:rsidRPr="000402BC">
        <w:rPr>
          <w:rFonts w:ascii="Times New Roman" w:hAnsi="Times New Roman" w:cs="Times New Roman"/>
          <w:sz w:val="20"/>
          <w:szCs w:val="20"/>
        </w:rPr>
        <w:tab/>
      </w:r>
      <w:r w:rsidRPr="000402BC">
        <w:rPr>
          <w:rFonts w:ascii="Times New Roman" w:hAnsi="Times New Roman" w:cs="Times New Roman"/>
          <w:sz w:val="20"/>
          <w:szCs w:val="20"/>
          <w:u w:val="single"/>
        </w:rPr>
        <w:t>(DE) Corp Code (1963)</w:t>
      </w:r>
      <w:r w:rsidRPr="000402BC">
        <w:rPr>
          <w:rFonts w:ascii="Times New Roman" w:hAnsi="Times New Roman" w:cs="Times New Roman"/>
          <w:sz w:val="20"/>
          <w:szCs w:val="20"/>
        </w:rPr>
        <w:t xml:space="preserve"> – most courts follow DE.</w:t>
      </w:r>
    </w:p>
    <w:p w14:paraId="12AD8839" w14:textId="7FF35A97" w:rsidR="00867C1E" w:rsidRPr="000402BC" w:rsidRDefault="00867C1E" w:rsidP="00867C1E">
      <w:pPr>
        <w:spacing w:line="276" w:lineRule="auto"/>
        <w:jc w:val="center"/>
        <w:rPr>
          <w:rFonts w:ascii="Times New Roman" w:hAnsi="Times New Roman" w:cs="Times New Roman"/>
          <w:sz w:val="20"/>
          <w:szCs w:val="20"/>
        </w:rPr>
      </w:pPr>
      <w:r w:rsidRPr="000402BC">
        <w:rPr>
          <w:rFonts w:ascii="Times New Roman" w:hAnsi="Times New Roman" w:cs="Times New Roman"/>
          <w:noProof/>
        </w:rPr>
        <w:drawing>
          <wp:inline distT="0" distB="0" distL="0" distR="0" wp14:anchorId="35E758AE" wp14:editId="21049E8E">
            <wp:extent cx="2544180" cy="1305365"/>
            <wp:effectExtent l="0" t="0" r="0" b="0"/>
            <wp:docPr id="2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2"/>
                    <a:stretch>
                      <a:fillRect/>
                    </a:stretch>
                  </pic:blipFill>
                  <pic:spPr>
                    <a:xfrm>
                      <a:off x="0" y="0"/>
                      <a:ext cx="2545380" cy="1305981"/>
                    </a:xfrm>
                    <a:prstGeom prst="rect">
                      <a:avLst/>
                    </a:prstGeom>
                  </pic:spPr>
                </pic:pic>
              </a:graphicData>
            </a:graphic>
          </wp:inline>
        </w:drawing>
      </w:r>
    </w:p>
    <w:p w14:paraId="492D8A96" w14:textId="77777777" w:rsidR="007C2276" w:rsidRPr="000402BC" w:rsidRDefault="007C2276" w:rsidP="00A813B5">
      <w:pPr>
        <w:spacing w:line="276" w:lineRule="auto"/>
        <w:rPr>
          <w:rFonts w:ascii="Times New Roman" w:hAnsi="Times New Roman" w:cs="Times New Roman"/>
          <w:b/>
          <w:i/>
          <w:sz w:val="20"/>
          <w:szCs w:val="20"/>
        </w:rPr>
      </w:pPr>
    </w:p>
    <w:p w14:paraId="79A4B6AF" w14:textId="3F0155AE" w:rsidR="007136FB" w:rsidRPr="000402BC" w:rsidRDefault="00A813B5" w:rsidP="007136FB">
      <w:pPr>
        <w:spacing w:line="276" w:lineRule="auto"/>
        <w:ind w:left="1440"/>
        <w:jc w:val="both"/>
        <w:rPr>
          <w:rFonts w:ascii="Times New Roman" w:hAnsi="Times New Roman" w:cs="Times New Roman"/>
          <w:sz w:val="20"/>
          <w:szCs w:val="20"/>
        </w:rPr>
      </w:pPr>
      <w:r w:rsidRPr="000402BC">
        <w:rPr>
          <w:rFonts w:ascii="Times New Roman" w:hAnsi="Times New Roman" w:cs="Times New Roman"/>
          <w:b/>
          <w:i/>
          <w:sz w:val="20"/>
          <w:szCs w:val="20"/>
        </w:rPr>
        <w:t>Hariton v. Arco Electronics</w:t>
      </w:r>
      <w:r w:rsidRPr="000402BC">
        <w:rPr>
          <w:rFonts w:ascii="Times New Roman" w:hAnsi="Times New Roman" w:cs="Times New Roman"/>
          <w:sz w:val="20"/>
          <w:szCs w:val="20"/>
        </w:rPr>
        <w:t xml:space="preserve"> – </w:t>
      </w:r>
      <w:r w:rsidR="007B6920" w:rsidRPr="000402BC">
        <w:rPr>
          <w:rFonts w:ascii="Times New Roman" w:hAnsi="Times New Roman" w:cs="Times New Roman"/>
          <w:sz w:val="20"/>
          <w:szCs w:val="20"/>
        </w:rPr>
        <w:t xml:space="preserve">DE. </w:t>
      </w:r>
      <w:r w:rsidRPr="000402BC">
        <w:rPr>
          <w:rFonts w:ascii="Times New Roman" w:hAnsi="Times New Roman" w:cs="Times New Roman"/>
          <w:sz w:val="20"/>
          <w:szCs w:val="20"/>
        </w:rPr>
        <w:t>Arco (small??) agrees to sell all assets to Loral Electronics (big??) in exchange for Loral’s shares</w:t>
      </w:r>
      <w:r w:rsidR="0090662C" w:rsidRPr="000402BC">
        <w:rPr>
          <w:rFonts w:ascii="Times New Roman" w:hAnsi="Times New Roman" w:cs="Times New Roman"/>
          <w:sz w:val="20"/>
          <w:szCs w:val="20"/>
        </w:rPr>
        <w:t xml:space="preserve"> and then will</w:t>
      </w:r>
      <w:r w:rsidRPr="000402BC">
        <w:rPr>
          <w:rFonts w:ascii="Times New Roman" w:hAnsi="Times New Roman" w:cs="Times New Roman"/>
          <w:sz w:val="20"/>
          <w:szCs w:val="20"/>
        </w:rPr>
        <w:t xml:space="preserve"> dissolve</w:t>
      </w:r>
      <w:r w:rsidR="007464B0" w:rsidRPr="000402BC">
        <w:rPr>
          <w:rFonts w:ascii="Times New Roman" w:hAnsi="Times New Roman" w:cs="Times New Roman"/>
          <w:sz w:val="20"/>
          <w:szCs w:val="20"/>
        </w:rPr>
        <w:t xml:space="preserve"> (like </w:t>
      </w:r>
      <w:r w:rsidR="007464B0" w:rsidRPr="000402BC">
        <w:rPr>
          <w:rFonts w:ascii="Times New Roman" w:hAnsi="Times New Roman" w:cs="Times New Roman"/>
          <w:b/>
          <w:i/>
          <w:sz w:val="20"/>
          <w:szCs w:val="20"/>
        </w:rPr>
        <w:t>Farris</w:t>
      </w:r>
      <w:r w:rsidR="007464B0" w:rsidRPr="000402BC">
        <w:rPr>
          <w:rFonts w:ascii="Times New Roman" w:hAnsi="Times New Roman" w:cs="Times New Roman"/>
          <w:sz w:val="20"/>
          <w:szCs w:val="20"/>
        </w:rPr>
        <w:t>)</w:t>
      </w:r>
      <w:r w:rsidR="007D34B2" w:rsidRPr="000402BC">
        <w:rPr>
          <w:rFonts w:ascii="Times New Roman" w:hAnsi="Times New Roman" w:cs="Times New Roman"/>
          <w:sz w:val="20"/>
          <w:szCs w:val="20"/>
        </w:rPr>
        <w:t>.</w:t>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DE court says was just a sale of the assets, so will treat it as </w:t>
      </w:r>
      <w:r w:rsidR="00CC08DF" w:rsidRPr="000402BC">
        <w:rPr>
          <w:rFonts w:ascii="Times New Roman" w:hAnsi="Times New Roman" w:cs="Times New Roman"/>
          <w:sz w:val="20"/>
          <w:szCs w:val="20"/>
        </w:rPr>
        <w:t>as such</w:t>
      </w:r>
      <w:r w:rsidRPr="000402BC">
        <w:rPr>
          <w:rFonts w:ascii="Times New Roman" w:hAnsi="Times New Roman" w:cs="Times New Roman"/>
          <w:sz w:val="20"/>
          <w:szCs w:val="20"/>
        </w:rPr>
        <w:t xml:space="preserve"> (form governs, won’t be trumped by free-floating notions of fairness). </w:t>
      </w:r>
    </w:p>
    <w:p w14:paraId="3140C2A9" w14:textId="77777777" w:rsidR="007136FB" w:rsidRPr="000402BC" w:rsidRDefault="007136FB" w:rsidP="007136FB">
      <w:pPr>
        <w:spacing w:line="276" w:lineRule="auto"/>
        <w:jc w:val="both"/>
        <w:rPr>
          <w:rFonts w:ascii="Times New Roman" w:hAnsi="Times New Roman" w:cs="Times New Roman"/>
          <w:sz w:val="20"/>
          <w:szCs w:val="20"/>
        </w:rPr>
      </w:pPr>
    </w:p>
    <w:p w14:paraId="1C78AE0E" w14:textId="7700A02F" w:rsidR="007136FB" w:rsidRPr="000402BC" w:rsidRDefault="007136FB" w:rsidP="007136FB">
      <w:pPr>
        <w:spacing w:line="276" w:lineRule="auto"/>
        <w:jc w:val="both"/>
        <w:rPr>
          <w:rFonts w:ascii="Times New Roman" w:hAnsi="Times New Roman" w:cs="Times New Roman"/>
          <w:b/>
          <w:sz w:val="28"/>
          <w:szCs w:val="28"/>
        </w:rPr>
      </w:pPr>
      <w:r w:rsidRPr="000402BC">
        <w:rPr>
          <w:rFonts w:ascii="Times New Roman" w:hAnsi="Times New Roman" w:cs="Times New Roman"/>
          <w:b/>
          <w:sz w:val="28"/>
          <w:szCs w:val="28"/>
        </w:rPr>
        <w:t xml:space="preserve">Statutory Mergers – </w:t>
      </w:r>
    </w:p>
    <w:p w14:paraId="79C3E238" w14:textId="77777777" w:rsidR="007136FB" w:rsidRPr="000402BC" w:rsidRDefault="007136FB" w:rsidP="007136FB">
      <w:pPr>
        <w:spacing w:line="276" w:lineRule="auto"/>
        <w:jc w:val="both"/>
        <w:rPr>
          <w:rFonts w:ascii="Times New Roman" w:hAnsi="Times New Roman" w:cs="Times New Roman"/>
          <w:sz w:val="20"/>
          <w:szCs w:val="20"/>
        </w:rPr>
      </w:pPr>
    </w:p>
    <w:p w14:paraId="7251DDBC" w14:textId="77777777" w:rsidR="00FD7F0D" w:rsidRPr="000402BC" w:rsidRDefault="007136FB" w:rsidP="00DE0C4D">
      <w:pPr>
        <w:spacing w:line="276" w:lineRule="auto"/>
        <w:ind w:left="360"/>
        <w:jc w:val="both"/>
        <w:rPr>
          <w:rFonts w:ascii="Times New Roman" w:hAnsi="Times New Roman" w:cs="Times New Roman"/>
          <w:sz w:val="20"/>
          <w:szCs w:val="20"/>
          <w:u w:val="single"/>
        </w:rPr>
      </w:pPr>
      <w:r w:rsidRPr="000402BC">
        <w:rPr>
          <w:rFonts w:ascii="Times New Roman" w:hAnsi="Times New Roman" w:cs="Times New Roman"/>
          <w:sz w:val="20"/>
          <w:szCs w:val="20"/>
          <w:u w:val="single"/>
        </w:rPr>
        <w:t>DE Corp Code §251</w:t>
      </w:r>
    </w:p>
    <w:p w14:paraId="28CA2B01" w14:textId="33B10462" w:rsidR="007136FB" w:rsidRPr="000402BC" w:rsidRDefault="007136FB" w:rsidP="00DE0C4D">
      <w:pPr>
        <w:pStyle w:val="ListParagraph"/>
        <w:numPr>
          <w:ilvl w:val="0"/>
          <w:numId w:val="58"/>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(a) – “</w:t>
      </w:r>
      <w:r w:rsidR="00471D22" w:rsidRPr="000402BC">
        <w:rPr>
          <w:rFonts w:ascii="Times New Roman" w:hAnsi="Times New Roman" w:cs="Times New Roman"/>
          <w:sz w:val="20"/>
          <w:szCs w:val="20"/>
        </w:rPr>
        <w:t xml:space="preserve">Any 2+ corps…may merge into a single corp, which may be any 1 of </w:t>
      </w:r>
      <w:r w:rsidR="00FD7F0D" w:rsidRPr="000402BC">
        <w:rPr>
          <w:rFonts w:ascii="Times New Roman" w:hAnsi="Times New Roman" w:cs="Times New Roman"/>
          <w:sz w:val="20"/>
          <w:szCs w:val="20"/>
        </w:rPr>
        <w:t>the constituent corps or may consolidate into a new corp…</w:t>
      </w:r>
    </w:p>
    <w:p w14:paraId="55442E4C" w14:textId="2F55E95C" w:rsidR="00FD7F0D" w:rsidRPr="000402BC" w:rsidRDefault="00FD7F0D" w:rsidP="00DE0C4D">
      <w:pPr>
        <w:pStyle w:val="ListParagraph"/>
        <w:numPr>
          <w:ilvl w:val="0"/>
          <w:numId w:val="58"/>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(b) “The BoD of each corp which desires to merge/consolidate shall adopt a resolution approving an agreement…and declaring its advisibility…”</w:t>
      </w:r>
    </w:p>
    <w:p w14:paraId="0DE6281F" w14:textId="5A650E20" w:rsidR="00FD7F0D" w:rsidRPr="000402BC" w:rsidRDefault="00FD7F0D" w:rsidP="00DE0C4D">
      <w:pPr>
        <w:pStyle w:val="ListParagraph"/>
        <w:numPr>
          <w:ilvl w:val="0"/>
          <w:numId w:val="58"/>
        </w:numPr>
        <w:spacing w:line="276" w:lineRule="auto"/>
        <w:ind w:left="1080"/>
        <w:jc w:val="both"/>
        <w:rPr>
          <w:rFonts w:ascii="Times New Roman" w:hAnsi="Times New Roman" w:cs="Times New Roman"/>
          <w:sz w:val="20"/>
          <w:szCs w:val="20"/>
        </w:rPr>
      </w:pPr>
      <w:r w:rsidRPr="000402BC">
        <w:rPr>
          <w:rFonts w:ascii="Times New Roman" w:hAnsi="Times New Roman" w:cs="Times New Roman"/>
          <w:sz w:val="20"/>
          <w:szCs w:val="20"/>
        </w:rPr>
        <w:t xml:space="preserve">(c) “The agreement…shall be submitted to stockholders of each constituent corp at annual or special meeting...[where it will be] considered and a vote taken for its adoption or rejection. </w:t>
      </w:r>
      <w:r w:rsidR="003A59D3" w:rsidRPr="000402BC">
        <w:rPr>
          <w:rFonts w:ascii="Times New Roman" w:hAnsi="Times New Roman" w:cs="Times New Roman"/>
          <w:sz w:val="20"/>
          <w:szCs w:val="20"/>
        </w:rPr>
        <w:t xml:space="preserve">If majority of outstanding [voting] stock approves, </w:t>
      </w:r>
      <w:r w:rsidR="006D6EBB" w:rsidRPr="000402BC">
        <w:rPr>
          <w:rFonts w:ascii="Times New Roman" w:hAnsi="Times New Roman" w:cs="Times New Roman"/>
          <w:sz w:val="20"/>
          <w:szCs w:val="20"/>
        </w:rPr>
        <w:t>it will be certified by secretary. If approved by constituent corps, it shall be filed and become effective.</w:t>
      </w:r>
    </w:p>
    <w:p w14:paraId="5DA8818A" w14:textId="77777777" w:rsidR="00FE562E" w:rsidRPr="000402BC" w:rsidRDefault="00FE562E" w:rsidP="00DE0C4D">
      <w:pPr>
        <w:spacing w:line="276" w:lineRule="auto"/>
        <w:ind w:left="360"/>
        <w:jc w:val="both"/>
        <w:rPr>
          <w:rFonts w:ascii="Times New Roman" w:hAnsi="Times New Roman" w:cs="Times New Roman"/>
          <w:sz w:val="20"/>
          <w:szCs w:val="20"/>
        </w:rPr>
      </w:pPr>
    </w:p>
    <w:p w14:paraId="0A31AAAF" w14:textId="6E9E45E9" w:rsidR="00FE562E" w:rsidRPr="000402BC" w:rsidRDefault="00FE562E" w:rsidP="00DE0C4D">
      <w:pPr>
        <w:spacing w:line="276" w:lineRule="auto"/>
        <w:ind w:left="360"/>
        <w:jc w:val="both"/>
        <w:rPr>
          <w:rFonts w:ascii="Times New Roman" w:hAnsi="Times New Roman" w:cs="Times New Roman"/>
          <w:sz w:val="20"/>
          <w:szCs w:val="20"/>
        </w:rPr>
      </w:pPr>
      <w:r w:rsidRPr="000402BC">
        <w:rPr>
          <w:rFonts w:ascii="Times New Roman" w:hAnsi="Times New Roman" w:cs="Times New Roman"/>
          <w:sz w:val="20"/>
          <w:szCs w:val="20"/>
          <w:u w:val="single"/>
        </w:rPr>
        <w:t>DE Corp Code §262</w:t>
      </w:r>
      <w:r w:rsidRPr="000402BC">
        <w:rPr>
          <w:rFonts w:ascii="Times New Roman" w:hAnsi="Times New Roman" w:cs="Times New Roman"/>
          <w:sz w:val="20"/>
          <w:szCs w:val="20"/>
        </w:rPr>
        <w:t xml:space="preserve"> –</w:t>
      </w:r>
      <w:r w:rsidR="00316D94"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Any stockholder of a corp </w:t>
      </w:r>
      <w:r w:rsidR="00316D94" w:rsidRPr="000402BC">
        <w:rPr>
          <w:rFonts w:ascii="Times New Roman" w:hAnsi="Times New Roman" w:cs="Times New Roman"/>
          <w:sz w:val="20"/>
          <w:szCs w:val="20"/>
        </w:rPr>
        <w:t xml:space="preserve">who holds shares of stock on date of making a demand, who continuously holds such shares through effective date of merger/consolidation, who has neither voted nor consented in writing to the merger/consolidation shall be </w:t>
      </w:r>
      <w:r w:rsidR="00DE0C4D" w:rsidRPr="000402BC">
        <w:rPr>
          <w:rFonts w:ascii="Times New Roman" w:hAnsi="Times New Roman" w:cs="Times New Roman"/>
          <w:sz w:val="20"/>
          <w:szCs w:val="20"/>
        </w:rPr>
        <w:t>entitled</w:t>
      </w:r>
      <w:r w:rsidR="00316D94" w:rsidRPr="000402BC">
        <w:rPr>
          <w:rFonts w:ascii="Times New Roman" w:hAnsi="Times New Roman" w:cs="Times New Roman"/>
          <w:sz w:val="20"/>
          <w:szCs w:val="20"/>
        </w:rPr>
        <w:t xml:space="preserve"> to an appraisal by Ct of Chancery of the fair value of the stockholder’s shares of stock…</w:t>
      </w:r>
    </w:p>
    <w:p w14:paraId="3F82A72C" w14:textId="4479BD6A" w:rsidR="00FE562E" w:rsidRPr="000402BC" w:rsidRDefault="00FE74B5" w:rsidP="00FE74B5">
      <w:pPr>
        <w:spacing w:line="276" w:lineRule="auto"/>
        <w:jc w:val="center"/>
        <w:rPr>
          <w:rFonts w:ascii="Times New Roman" w:hAnsi="Times New Roman" w:cs="Times New Roman"/>
          <w:sz w:val="20"/>
          <w:szCs w:val="20"/>
        </w:rPr>
      </w:pPr>
      <w:r w:rsidRPr="000402BC">
        <w:rPr>
          <w:rFonts w:ascii="Times New Roman" w:hAnsi="Times New Roman" w:cs="Times New Roman"/>
          <w:noProof/>
        </w:rPr>
        <w:drawing>
          <wp:inline distT="0" distB="0" distL="0" distR="0" wp14:anchorId="0D646A25" wp14:editId="4173D898">
            <wp:extent cx="2462908" cy="1302434"/>
            <wp:effectExtent l="0" t="0" r="1270" b="0"/>
            <wp:docPr id="3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3"/>
                    <a:stretch>
                      <a:fillRect/>
                    </a:stretch>
                  </pic:blipFill>
                  <pic:spPr>
                    <a:xfrm>
                      <a:off x="0" y="0"/>
                      <a:ext cx="2463544" cy="1302770"/>
                    </a:xfrm>
                    <a:prstGeom prst="rect">
                      <a:avLst/>
                    </a:prstGeom>
                  </pic:spPr>
                </pic:pic>
              </a:graphicData>
            </a:graphic>
          </wp:inline>
        </w:drawing>
      </w:r>
    </w:p>
    <w:p w14:paraId="03C62060" w14:textId="4301E30E" w:rsidR="00FE74B5" w:rsidRPr="000402BC" w:rsidRDefault="00FE74B5" w:rsidP="00FE562E">
      <w:pPr>
        <w:spacing w:line="276" w:lineRule="auto"/>
        <w:jc w:val="both"/>
        <w:rPr>
          <w:rFonts w:ascii="Times New Roman" w:hAnsi="Times New Roman" w:cs="Times New Roman"/>
          <w:sz w:val="20"/>
          <w:szCs w:val="20"/>
        </w:rPr>
      </w:pPr>
    </w:p>
    <w:p w14:paraId="3A70710B" w14:textId="78B9E031" w:rsidR="003039C3" w:rsidRPr="000402BC" w:rsidRDefault="003039C3" w:rsidP="003039C3">
      <w:pPr>
        <w:spacing w:line="276" w:lineRule="auto"/>
        <w:ind w:firstLine="360"/>
        <w:jc w:val="both"/>
        <w:rPr>
          <w:rFonts w:ascii="Times New Roman" w:hAnsi="Times New Roman" w:cs="Times New Roman"/>
          <w:sz w:val="20"/>
          <w:szCs w:val="20"/>
        </w:rPr>
      </w:pPr>
      <w:r w:rsidRPr="000402BC">
        <w:rPr>
          <w:rFonts w:ascii="Times New Roman" w:hAnsi="Times New Roman" w:cs="Times New Roman"/>
          <w:sz w:val="20"/>
          <w:szCs w:val="20"/>
          <w:u w:val="single"/>
        </w:rPr>
        <w:t>Advice</w:t>
      </w:r>
      <w:r w:rsidRPr="000402BC">
        <w:rPr>
          <w:rFonts w:ascii="Times New Roman" w:hAnsi="Times New Roman" w:cs="Times New Roman"/>
          <w:sz w:val="20"/>
          <w:szCs w:val="20"/>
        </w:rPr>
        <w:t xml:space="preserve"> – If have interested/controlling shareholder whose votes are necessary for transaction, hold disinterested vote.</w:t>
      </w:r>
    </w:p>
    <w:p w14:paraId="4F4DC59F" w14:textId="77777777" w:rsidR="00E460FF" w:rsidRPr="000402BC" w:rsidRDefault="00E460FF" w:rsidP="003039C3">
      <w:pPr>
        <w:spacing w:line="276" w:lineRule="auto"/>
        <w:ind w:firstLine="360"/>
        <w:jc w:val="both"/>
        <w:rPr>
          <w:rFonts w:ascii="Times New Roman" w:hAnsi="Times New Roman" w:cs="Times New Roman"/>
          <w:sz w:val="20"/>
          <w:szCs w:val="20"/>
        </w:rPr>
      </w:pPr>
    </w:p>
    <w:p w14:paraId="133DC4C4" w14:textId="38C7BF02" w:rsidR="00E460FF" w:rsidRPr="000402BC" w:rsidRDefault="00E460FF" w:rsidP="009D17ED">
      <w:pPr>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Weinberger v. UOP, Inc.</w:t>
      </w:r>
      <w:r w:rsidRPr="000402BC">
        <w:rPr>
          <w:rFonts w:ascii="Times New Roman" w:hAnsi="Times New Roman" w:cs="Times New Roman"/>
          <w:sz w:val="20"/>
          <w:szCs w:val="20"/>
        </w:rPr>
        <w:t xml:space="preserve"> – Signal decides to purchase majority in UOP, have minority shareholders owning the rest, wants to get rid of minority shareholders. Presented to shareholders of UOP, majority of whom approve. </w:t>
      </w:r>
    </w:p>
    <w:p w14:paraId="2B033F3A" w14:textId="756A2DAA" w:rsidR="00E460FF" w:rsidRPr="000402BC" w:rsidRDefault="00E460FF" w:rsidP="00E460FF">
      <w:pPr>
        <w:pStyle w:val="ListParagraph"/>
        <w:numPr>
          <w:ilvl w:val="1"/>
          <w:numId w:val="6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w:t>
      </w:r>
      <w:r w:rsidR="00521C00" w:rsidRPr="000402BC">
        <w:rPr>
          <w:rFonts w:ascii="Times New Roman" w:hAnsi="Times New Roman" w:cs="Times New Roman"/>
          <w:sz w:val="20"/>
          <w:szCs w:val="20"/>
        </w:rPr>
        <w:t xml:space="preserve"> applies “e</w:t>
      </w:r>
      <w:r w:rsidRPr="000402BC">
        <w:rPr>
          <w:rFonts w:ascii="Times New Roman" w:hAnsi="Times New Roman" w:cs="Times New Roman"/>
          <w:sz w:val="20"/>
          <w:szCs w:val="20"/>
        </w:rPr>
        <w:t xml:space="preserve">ntire fairness” – </w:t>
      </w:r>
    </w:p>
    <w:p w14:paraId="369D60DF" w14:textId="63F9487D" w:rsidR="00E460FF" w:rsidRPr="000402BC" w:rsidRDefault="00E460FF" w:rsidP="00E460FF">
      <w:pPr>
        <w:pStyle w:val="ListParagraph"/>
        <w:numPr>
          <w:ilvl w:val="2"/>
          <w:numId w:val="6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Was deal validly approved by target’s disinterested shareholders?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No, didn’t get report.</w:t>
      </w:r>
    </w:p>
    <w:p w14:paraId="4E9A2BD2" w14:textId="77777777" w:rsidR="00E460FF" w:rsidRPr="000402BC" w:rsidRDefault="00E460FF" w:rsidP="00E460FF">
      <w:pPr>
        <w:pStyle w:val="ListParagraph"/>
        <w:numPr>
          <w:ilvl w:val="2"/>
          <w:numId w:val="6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Did defendant demonstrate the presence of entire fairness?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Court distinguished two kinds of fairness: (i) was it a process of fair dealing; (ii) is it a fair price from finance point of view?</w:t>
      </w:r>
    </w:p>
    <w:p w14:paraId="0B8FE4D8" w14:textId="7307AB0D" w:rsidR="00E460FF" w:rsidRPr="000402BC" w:rsidRDefault="00E460FF" w:rsidP="00E460FF">
      <w:pPr>
        <w:pStyle w:val="ListParagraph"/>
        <w:numPr>
          <w:ilvl w:val="3"/>
          <w:numId w:val="6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 xml:space="preserve">(i) Got fairness opinion </w:t>
      </w:r>
      <w:r w:rsidR="009D17ED" w:rsidRPr="000402BC">
        <w:rPr>
          <w:rFonts w:ascii="Times New Roman" w:hAnsi="Times New Roman" w:cs="Times New Roman"/>
          <w:sz w:val="20"/>
          <w:szCs w:val="20"/>
        </w:rPr>
        <w:t>written by vacationer, rushed decision</w:t>
      </w:r>
      <w:r w:rsidR="000B6BEB" w:rsidRPr="000402BC">
        <w:rPr>
          <w:rFonts w:ascii="Times New Roman" w:hAnsi="Times New Roman" w:cs="Times New Roman"/>
          <w:sz w:val="20"/>
          <w:szCs w:val="20"/>
        </w:rPr>
        <w:t xml:space="preserve"> (4 days)</w:t>
      </w:r>
      <w:r w:rsidR="009D17ED" w:rsidRPr="000402BC">
        <w:rPr>
          <w:rFonts w:ascii="Times New Roman" w:hAnsi="Times New Roman" w:cs="Times New Roman"/>
          <w:sz w:val="20"/>
          <w:szCs w:val="20"/>
        </w:rPr>
        <w:t>, conflict of interest</w:t>
      </w:r>
      <w:r w:rsidR="000D48D6" w:rsidRPr="000402BC">
        <w:rPr>
          <w:rFonts w:ascii="Times New Roman" w:hAnsi="Times New Roman" w:cs="Times New Roman"/>
          <w:sz w:val="20"/>
          <w:szCs w:val="20"/>
        </w:rPr>
        <w:t xml:space="preserve"> by using directors of both companies to do study.</w:t>
      </w:r>
    </w:p>
    <w:p w14:paraId="166166B8" w14:textId="39B87B97" w:rsidR="00E460FF" w:rsidRPr="000402BC" w:rsidRDefault="00E460FF" w:rsidP="00E460FF">
      <w:pPr>
        <w:pStyle w:val="ListParagraph"/>
        <w:numPr>
          <w:ilvl w:val="3"/>
          <w:numId w:val="6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rPr>
        <w:t>(ii) Discounted cash flow method (prediction of profits going forward and discounts them to present value) should be used.</w:t>
      </w:r>
    </w:p>
    <w:p w14:paraId="5960D17F" w14:textId="7C1C6451" w:rsidR="00FD7F0D" w:rsidRPr="000402BC" w:rsidRDefault="00C21E2D" w:rsidP="00C21E2D">
      <w:pPr>
        <w:spacing w:line="276" w:lineRule="auto"/>
        <w:jc w:val="center"/>
        <w:rPr>
          <w:rFonts w:ascii="Times New Roman" w:hAnsi="Times New Roman" w:cs="Times New Roman"/>
          <w:sz w:val="20"/>
          <w:szCs w:val="20"/>
          <w:u w:val="single"/>
        </w:rPr>
      </w:pPr>
      <w:r w:rsidRPr="000402BC">
        <w:rPr>
          <w:rFonts w:ascii="Times New Roman" w:hAnsi="Times New Roman" w:cs="Times New Roman"/>
          <w:noProof/>
          <w:sz w:val="20"/>
          <w:szCs w:val="20"/>
          <w:u w:val="single"/>
        </w:rPr>
        <w:drawing>
          <wp:inline distT="0" distB="0" distL="0" distR="0" wp14:anchorId="1B0ED25D" wp14:editId="7F3E2D1D">
            <wp:extent cx="4189949" cy="2761957"/>
            <wp:effectExtent l="0" t="0" r="1270" b="698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0272" cy="2762170"/>
                    </a:xfrm>
                    <a:prstGeom prst="rect">
                      <a:avLst/>
                    </a:prstGeom>
                    <a:noFill/>
                    <a:ln>
                      <a:noFill/>
                    </a:ln>
                  </pic:spPr>
                </pic:pic>
              </a:graphicData>
            </a:graphic>
          </wp:inline>
        </w:drawing>
      </w:r>
    </w:p>
    <w:p w14:paraId="0F55B3B0" w14:textId="3110D5EC" w:rsidR="00C21E2D" w:rsidRPr="000402BC" w:rsidRDefault="00C21E2D" w:rsidP="00F43DF6">
      <w:pPr>
        <w:spacing w:line="276" w:lineRule="auto"/>
        <w:jc w:val="center"/>
        <w:rPr>
          <w:rFonts w:ascii="Times New Roman" w:hAnsi="Times New Roman" w:cs="Times New Roman"/>
          <w:sz w:val="20"/>
          <w:szCs w:val="20"/>
        </w:rPr>
      </w:pPr>
      <w:r w:rsidRPr="000402BC">
        <w:rPr>
          <w:rFonts w:ascii="Times New Roman" w:hAnsi="Times New Roman" w:cs="Times New Roman"/>
          <w:sz w:val="20"/>
          <w:szCs w:val="20"/>
          <w:u w:val="single"/>
        </w:rPr>
        <w:t>NOTE</w:t>
      </w:r>
      <w:r w:rsidRPr="000402BC">
        <w:rPr>
          <w:rFonts w:ascii="Times New Roman" w:hAnsi="Times New Roman" w:cs="Times New Roman"/>
          <w:sz w:val="20"/>
          <w:szCs w:val="20"/>
        </w:rPr>
        <w:t>: “entire fairness” = (i) was it a process of fair dealing; (ii) is it a fair price from finance point of view</w:t>
      </w:r>
    </w:p>
    <w:p w14:paraId="5739B178" w14:textId="77777777" w:rsidR="00F43DF6" w:rsidRPr="000402BC" w:rsidRDefault="00F43DF6" w:rsidP="00F43DF6">
      <w:pPr>
        <w:spacing w:line="276" w:lineRule="auto"/>
        <w:rPr>
          <w:rFonts w:ascii="Times New Roman" w:hAnsi="Times New Roman" w:cs="Times New Roman"/>
          <w:sz w:val="20"/>
          <w:szCs w:val="20"/>
        </w:rPr>
      </w:pPr>
    </w:p>
    <w:p w14:paraId="0566BC7C" w14:textId="77777777" w:rsidR="009D17ED" w:rsidRPr="000402BC" w:rsidRDefault="009D17ED" w:rsidP="009D17ED">
      <w:pPr>
        <w:spacing w:line="276" w:lineRule="auto"/>
        <w:ind w:left="720"/>
        <w:jc w:val="both"/>
        <w:rPr>
          <w:rFonts w:ascii="Times New Roman" w:hAnsi="Times New Roman" w:cs="Times New Roman"/>
          <w:sz w:val="20"/>
          <w:szCs w:val="20"/>
        </w:rPr>
      </w:pPr>
      <w:r w:rsidRPr="000402BC">
        <w:rPr>
          <w:rFonts w:ascii="Times New Roman" w:hAnsi="Times New Roman" w:cs="Times New Roman"/>
          <w:sz w:val="20"/>
          <w:szCs w:val="20"/>
          <w:u w:val="single"/>
        </w:rPr>
        <w:t>Take Away</w:t>
      </w:r>
      <w:r w:rsidRPr="000402BC">
        <w:rPr>
          <w:rFonts w:ascii="Times New Roman" w:hAnsi="Times New Roman" w:cs="Times New Roman"/>
          <w:sz w:val="20"/>
          <w:szCs w:val="20"/>
        </w:rPr>
        <w:t xml:space="preserve"> – insist that financial advisor is paying attention, give enough time to evaluate, </w:t>
      </w:r>
      <w:r w:rsidRPr="000402BC">
        <w:rPr>
          <w:rFonts w:ascii="Times New Roman" w:hAnsi="Times New Roman" w:cs="Times New Roman"/>
          <w:i/>
          <w:sz w:val="20"/>
          <w:szCs w:val="20"/>
        </w:rPr>
        <w:t>don’t appoint own people to do basic feasibility study or have them in room when there’s discussion</w:t>
      </w:r>
      <w:r w:rsidRPr="000402BC">
        <w:rPr>
          <w:rFonts w:ascii="Times New Roman" w:hAnsi="Times New Roman" w:cs="Times New Roman"/>
          <w:sz w:val="20"/>
          <w:szCs w:val="20"/>
        </w:rPr>
        <w:t xml:space="preserve"> (need independent committee of minority directors).</w:t>
      </w:r>
    </w:p>
    <w:p w14:paraId="5B5A2E92" w14:textId="77777777" w:rsidR="00F43DF6" w:rsidRPr="000402BC" w:rsidRDefault="00F43DF6" w:rsidP="00A3390B">
      <w:pPr>
        <w:spacing w:line="276" w:lineRule="auto"/>
        <w:ind w:left="360"/>
        <w:rPr>
          <w:rFonts w:ascii="Times New Roman" w:hAnsi="Times New Roman" w:cs="Times New Roman"/>
          <w:sz w:val="20"/>
          <w:szCs w:val="20"/>
        </w:rPr>
      </w:pPr>
    </w:p>
    <w:p w14:paraId="5995BCD6" w14:textId="6689CC36" w:rsidR="000D48D6" w:rsidRPr="000402BC" w:rsidRDefault="000D48D6" w:rsidP="00A3390B">
      <w:pPr>
        <w:pStyle w:val="ListParagraph"/>
        <w:spacing w:line="276" w:lineRule="auto"/>
        <w:ind w:left="360"/>
        <w:jc w:val="both"/>
        <w:rPr>
          <w:rFonts w:ascii="Times New Roman" w:hAnsi="Times New Roman" w:cs="Times New Roman"/>
          <w:sz w:val="20"/>
          <w:szCs w:val="20"/>
        </w:rPr>
      </w:pPr>
      <w:r w:rsidRPr="000402BC">
        <w:rPr>
          <w:rFonts w:ascii="Times New Roman" w:hAnsi="Times New Roman" w:cs="Times New Roman"/>
          <w:b/>
          <w:i/>
          <w:sz w:val="20"/>
          <w:szCs w:val="20"/>
        </w:rPr>
        <w:t>Kahn v. M&amp;F Worldwide Corp.</w:t>
      </w:r>
      <w:r w:rsidRPr="000402BC">
        <w:rPr>
          <w:rFonts w:ascii="Times New Roman" w:hAnsi="Times New Roman" w:cs="Times New Roman"/>
          <w:sz w:val="20"/>
          <w:szCs w:val="20"/>
        </w:rPr>
        <w:t xml:space="preserve"> – </w:t>
      </w:r>
      <w:r w:rsidRPr="000402BC">
        <w:rPr>
          <w:rFonts w:ascii="Times New Roman" w:hAnsi="Times New Roman" w:cs="Times New Roman"/>
          <w:i/>
          <w:sz w:val="20"/>
          <w:szCs w:val="20"/>
        </w:rPr>
        <w:t>an approach where things were done right</w:t>
      </w:r>
      <w:r w:rsidRPr="000402BC">
        <w:rPr>
          <w:rFonts w:ascii="Times New Roman" w:hAnsi="Times New Roman" w:cs="Times New Roman"/>
          <w:sz w:val="20"/>
          <w:szCs w:val="20"/>
        </w:rPr>
        <w:t>. Controlling minority shareholder of MFW wants to take it private.</w:t>
      </w:r>
      <w:r w:rsidR="00047B22"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Uses the right legal and finance advisors and comes up with $24/share w/ two conditions: (i) board must appoint special negotiating committee independent (disinterested) directors to do negotiations; (ii) must have approval from disinterested shareholders.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w:t>
      </w:r>
      <w:r w:rsidR="004C650F" w:rsidRPr="000402BC">
        <w:rPr>
          <w:rFonts w:ascii="Times New Roman" w:hAnsi="Times New Roman" w:cs="Times New Roman"/>
          <w:sz w:val="20"/>
          <w:szCs w:val="20"/>
        </w:rPr>
        <w:t xml:space="preserve">minority </w:t>
      </w:r>
      <w:r w:rsidRPr="000402BC">
        <w:rPr>
          <w:rFonts w:ascii="Times New Roman" w:hAnsi="Times New Roman" w:cs="Times New Roman"/>
          <w:sz w:val="20"/>
          <w:szCs w:val="20"/>
        </w:rPr>
        <w:t>wanted to be subject to business judgment rule, not entire fairness standard that original jurisprudence flow chart would land him, so he imposed both target independent directors approval and target disinterested shareholder approval protections.</w:t>
      </w:r>
    </w:p>
    <w:p w14:paraId="5E1EAB12" w14:textId="77777777" w:rsidR="000D48D6" w:rsidRPr="000402BC" w:rsidRDefault="000D48D6" w:rsidP="00F43DF6">
      <w:pPr>
        <w:spacing w:line="276" w:lineRule="auto"/>
        <w:rPr>
          <w:rFonts w:ascii="Times New Roman" w:hAnsi="Times New Roman" w:cs="Times New Roman"/>
          <w:sz w:val="20"/>
          <w:szCs w:val="20"/>
        </w:rPr>
      </w:pPr>
    </w:p>
    <w:p w14:paraId="1F64B5C7" w14:textId="759E4A36" w:rsidR="005C1566" w:rsidRPr="000402BC" w:rsidRDefault="005C1566" w:rsidP="005C1566">
      <w:pPr>
        <w:spacing w:line="276" w:lineRule="auto"/>
        <w:jc w:val="center"/>
        <w:rPr>
          <w:rFonts w:ascii="Times New Roman" w:hAnsi="Times New Roman" w:cs="Times New Roman"/>
          <w:sz w:val="20"/>
          <w:szCs w:val="20"/>
        </w:rPr>
      </w:pPr>
      <w:r w:rsidRPr="000402BC">
        <w:rPr>
          <w:rFonts w:ascii="Times New Roman" w:hAnsi="Times New Roman" w:cs="Times New Roman"/>
          <w:b/>
          <w:sz w:val="20"/>
          <w:szCs w:val="20"/>
        </w:rPr>
        <w:t>REVISED JURISPRUDENCE</w:t>
      </w:r>
    </w:p>
    <w:p w14:paraId="4F6C12DA" w14:textId="41CECF86" w:rsidR="004C650F" w:rsidRPr="000402BC" w:rsidRDefault="004C650F" w:rsidP="004C650F">
      <w:pPr>
        <w:spacing w:line="276" w:lineRule="auto"/>
        <w:jc w:val="center"/>
        <w:rPr>
          <w:rFonts w:ascii="Times New Roman" w:hAnsi="Times New Roman" w:cs="Times New Roman"/>
          <w:sz w:val="20"/>
          <w:szCs w:val="20"/>
        </w:rPr>
      </w:pPr>
      <w:r w:rsidRPr="000402BC">
        <w:rPr>
          <w:rFonts w:ascii="Times New Roman" w:hAnsi="Times New Roman" w:cs="Times New Roman"/>
          <w:noProof/>
          <w:sz w:val="20"/>
          <w:szCs w:val="20"/>
        </w:rPr>
        <w:drawing>
          <wp:inline distT="0" distB="0" distL="0" distR="0" wp14:anchorId="43192C79" wp14:editId="022073DD">
            <wp:extent cx="3738507" cy="2404403"/>
            <wp:effectExtent l="0" t="0" r="0" b="8890"/>
            <wp:docPr id="782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8801" cy="2404592"/>
                    </a:xfrm>
                    <a:prstGeom prst="rect">
                      <a:avLst/>
                    </a:prstGeom>
                    <a:noFill/>
                    <a:ln>
                      <a:noFill/>
                    </a:ln>
                  </pic:spPr>
                </pic:pic>
              </a:graphicData>
            </a:graphic>
          </wp:inline>
        </w:drawing>
      </w:r>
    </w:p>
    <w:p w14:paraId="1E27EAE6" w14:textId="77777777" w:rsidR="00A3390B" w:rsidRPr="000402BC" w:rsidRDefault="00A3390B" w:rsidP="004C650F">
      <w:pPr>
        <w:spacing w:line="276" w:lineRule="auto"/>
        <w:rPr>
          <w:rFonts w:ascii="Times New Roman" w:hAnsi="Times New Roman" w:cs="Times New Roman"/>
          <w:sz w:val="20"/>
          <w:szCs w:val="20"/>
        </w:rPr>
      </w:pPr>
    </w:p>
    <w:p w14:paraId="46E6AB12" w14:textId="13FCE533" w:rsidR="00247FB3" w:rsidRPr="000402BC" w:rsidRDefault="00247FB3" w:rsidP="004C650F">
      <w:pPr>
        <w:spacing w:line="276" w:lineRule="auto"/>
        <w:rPr>
          <w:rFonts w:ascii="Times New Roman" w:hAnsi="Times New Roman" w:cs="Times New Roman"/>
          <w:sz w:val="28"/>
          <w:szCs w:val="28"/>
        </w:rPr>
      </w:pPr>
      <w:r w:rsidRPr="000402BC">
        <w:rPr>
          <w:rFonts w:ascii="Times New Roman" w:hAnsi="Times New Roman" w:cs="Times New Roman"/>
          <w:b/>
          <w:sz w:val="28"/>
          <w:szCs w:val="28"/>
        </w:rPr>
        <w:t>Short-form (Freeze Out) Mergers</w:t>
      </w:r>
      <w:r w:rsidRPr="000402BC">
        <w:rPr>
          <w:rFonts w:ascii="Times New Roman" w:hAnsi="Times New Roman" w:cs="Times New Roman"/>
          <w:sz w:val="28"/>
          <w:szCs w:val="28"/>
        </w:rPr>
        <w:t xml:space="preserve"> – ??</w:t>
      </w:r>
    </w:p>
    <w:p w14:paraId="7C6B3C3D" w14:textId="4B13DD6F" w:rsidR="00A3390B" w:rsidRPr="000402BC" w:rsidRDefault="009167C2" w:rsidP="00216C9A">
      <w:pPr>
        <w:spacing w:line="276" w:lineRule="auto"/>
        <w:ind w:left="360"/>
        <w:rPr>
          <w:rFonts w:ascii="Times New Roman" w:hAnsi="Times New Roman" w:cs="Times New Roman"/>
          <w:i/>
          <w:sz w:val="20"/>
          <w:szCs w:val="20"/>
        </w:rPr>
      </w:pPr>
      <w:r w:rsidRPr="000402BC">
        <w:rPr>
          <w:rFonts w:ascii="Times New Roman" w:hAnsi="Times New Roman" w:cs="Times New Roman"/>
          <w:sz w:val="20"/>
          <w:szCs w:val="20"/>
          <w:u w:val="single"/>
        </w:rPr>
        <w:t>Business Purpose Requirement for Mergers</w:t>
      </w:r>
      <w:r w:rsidRPr="000402BC">
        <w:rPr>
          <w:rFonts w:ascii="Times New Roman" w:hAnsi="Times New Roman" w:cs="Times New Roman"/>
          <w:sz w:val="20"/>
          <w:szCs w:val="20"/>
        </w:rPr>
        <w:t xml:space="preserve"> – only in MA, last ditch option to challenge merger </w:t>
      </w:r>
      <w:r w:rsidR="00A66C68" w:rsidRPr="000402BC">
        <w:rPr>
          <w:rFonts w:ascii="Times New Roman" w:hAnsi="Times New Roman" w:cs="Times New Roman"/>
          <w:sz w:val="20"/>
          <w:szCs w:val="20"/>
        </w:rPr>
        <w:t xml:space="preserve">(but unlikely to succeed unless facts like below), </w:t>
      </w:r>
      <w:r w:rsidR="00216C9A" w:rsidRPr="000402BC">
        <w:rPr>
          <w:rFonts w:ascii="Times New Roman" w:hAnsi="Times New Roman" w:cs="Times New Roman"/>
          <w:i/>
          <w:sz w:val="20"/>
          <w:szCs w:val="20"/>
        </w:rPr>
        <w:t>if not business purpose then assume acquirer is doing for reasons unlikely to benefit minority.</w:t>
      </w:r>
    </w:p>
    <w:p w14:paraId="56D89564" w14:textId="07C6FB74" w:rsidR="00216C9A" w:rsidRPr="000402BC" w:rsidRDefault="001974B5" w:rsidP="00216C9A">
      <w:pPr>
        <w:pStyle w:val="ListParagraph"/>
        <w:numPr>
          <w:ilvl w:val="1"/>
          <w:numId w:val="61"/>
        </w:num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Coggins v. NE Patriots</w:t>
      </w:r>
      <w:r w:rsidR="00216C9A" w:rsidRPr="000402BC">
        <w:rPr>
          <w:rFonts w:ascii="Times New Roman" w:hAnsi="Times New Roman" w:cs="Times New Roman"/>
          <w:sz w:val="20"/>
          <w:szCs w:val="20"/>
        </w:rPr>
        <w:t xml:space="preserve"> – old owner (Sullivan) of Patriots is ousted, Sullivan wants back in so buys 100% of voting shares, fans own non-voting shares. Sullivan wants to get rid of fan non-voting shares</w:t>
      </w:r>
      <w:r w:rsidR="00172BB9" w:rsidRPr="000402BC">
        <w:rPr>
          <w:rFonts w:ascii="Times New Roman" w:hAnsi="Times New Roman" w:cs="Times New Roman"/>
          <w:sz w:val="20"/>
          <w:szCs w:val="20"/>
        </w:rPr>
        <w:t>.</w:t>
      </w:r>
      <w:r w:rsidR="00216C9A" w:rsidRPr="000402BC">
        <w:rPr>
          <w:rFonts w:ascii="Times New Roman" w:hAnsi="Times New Roman" w:cs="Times New Roman"/>
          <w:sz w:val="20"/>
          <w:szCs w:val="20"/>
        </w:rPr>
        <w:t xml:space="preserve"> </w:t>
      </w:r>
      <w:r w:rsidR="00216C9A" w:rsidRPr="000402BC">
        <w:rPr>
          <w:rFonts w:ascii="Times New Roman" w:hAnsi="Times New Roman" w:cs="Times New Roman"/>
          <w:sz w:val="20"/>
          <w:szCs w:val="20"/>
          <w:u w:val="single"/>
        </w:rPr>
        <w:t>Outcome</w:t>
      </w:r>
      <w:r w:rsidR="00216C9A" w:rsidRPr="000402BC">
        <w:rPr>
          <w:rFonts w:ascii="Times New Roman" w:hAnsi="Times New Roman" w:cs="Times New Roman"/>
          <w:sz w:val="20"/>
          <w:szCs w:val="20"/>
        </w:rPr>
        <w:t xml:space="preserve"> – Sullivan’s merger won’t fly, failed fair dealing prong (not quite DE “fair dealing” prong) (no legitimate business purpose), was obvious he was just being irascible. </w:t>
      </w:r>
    </w:p>
    <w:p w14:paraId="4DE809E6" w14:textId="2A91209F" w:rsidR="00216C9A" w:rsidRPr="000402BC" w:rsidRDefault="00F07295" w:rsidP="00216C9A">
      <w:pPr>
        <w:pStyle w:val="ListParagraph"/>
        <w:numPr>
          <w:ilvl w:val="2"/>
          <w:numId w:val="61"/>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Remedy</w:t>
      </w:r>
      <w:r w:rsidRPr="000402BC">
        <w:rPr>
          <w:rFonts w:ascii="Times New Roman" w:hAnsi="Times New Roman" w:cs="Times New Roman"/>
          <w:sz w:val="20"/>
          <w:szCs w:val="20"/>
        </w:rPr>
        <w:t xml:space="preserve"> –</w:t>
      </w:r>
      <w:r w:rsidR="00BF58AD" w:rsidRPr="000402BC">
        <w:rPr>
          <w:rFonts w:ascii="Times New Roman" w:hAnsi="Times New Roman" w:cs="Times New Roman"/>
          <w:sz w:val="20"/>
          <w:szCs w:val="20"/>
        </w:rPr>
        <w:t xml:space="preserve"> </w:t>
      </w:r>
      <w:r w:rsidR="00216C9A" w:rsidRPr="000402BC">
        <w:rPr>
          <w:rFonts w:ascii="Times New Roman" w:hAnsi="Times New Roman" w:cs="Times New Roman"/>
          <w:sz w:val="20"/>
          <w:szCs w:val="20"/>
        </w:rPr>
        <w:t>unwound or, more likely, damages will be awarded if no legitimate business purpose.</w:t>
      </w:r>
    </w:p>
    <w:p w14:paraId="4D55277C" w14:textId="77777777" w:rsidR="00216C9A" w:rsidRPr="000402BC" w:rsidRDefault="00216C9A" w:rsidP="004064BB">
      <w:pPr>
        <w:spacing w:line="276" w:lineRule="auto"/>
        <w:rPr>
          <w:rFonts w:ascii="Times New Roman" w:hAnsi="Times New Roman" w:cs="Times New Roman"/>
          <w:sz w:val="20"/>
          <w:szCs w:val="20"/>
        </w:rPr>
      </w:pPr>
    </w:p>
    <w:p w14:paraId="65E953EC" w14:textId="77777777" w:rsidR="0014047D" w:rsidRPr="000402BC" w:rsidRDefault="0014047D" w:rsidP="004064BB">
      <w:pPr>
        <w:spacing w:line="276" w:lineRule="auto"/>
        <w:rPr>
          <w:rFonts w:ascii="Times New Roman" w:hAnsi="Times New Roman" w:cs="Times New Roman"/>
          <w:sz w:val="20"/>
          <w:szCs w:val="20"/>
        </w:rPr>
      </w:pPr>
    </w:p>
    <w:p w14:paraId="27193F02" w14:textId="018C2D8E" w:rsidR="004064BB" w:rsidRPr="000402BC" w:rsidRDefault="00056042" w:rsidP="004064BB">
      <w:pPr>
        <w:spacing w:line="276" w:lineRule="auto"/>
        <w:rPr>
          <w:rFonts w:ascii="Times New Roman" w:hAnsi="Times New Roman" w:cs="Times New Roman"/>
          <w:sz w:val="32"/>
          <w:szCs w:val="32"/>
        </w:rPr>
      </w:pPr>
      <w:r w:rsidRPr="000402BC">
        <w:rPr>
          <w:rFonts w:ascii="Times New Roman" w:hAnsi="Times New Roman" w:cs="Times New Roman"/>
          <w:b/>
          <w:sz w:val="32"/>
          <w:szCs w:val="32"/>
        </w:rPr>
        <w:t>Takeovers</w:t>
      </w:r>
      <w:r w:rsidRPr="000402BC">
        <w:rPr>
          <w:rFonts w:ascii="Times New Roman" w:hAnsi="Times New Roman" w:cs="Times New Roman"/>
          <w:sz w:val="32"/>
          <w:szCs w:val="32"/>
        </w:rPr>
        <w:t xml:space="preserve"> – </w:t>
      </w:r>
    </w:p>
    <w:p w14:paraId="66C439A7" w14:textId="77777777" w:rsidR="00A732B1" w:rsidRPr="000402BC" w:rsidRDefault="00A732B1" w:rsidP="004064BB">
      <w:pPr>
        <w:spacing w:line="276" w:lineRule="auto"/>
        <w:rPr>
          <w:rFonts w:ascii="Times New Roman" w:hAnsi="Times New Roman" w:cs="Times New Roman"/>
          <w:sz w:val="20"/>
          <w:szCs w:val="20"/>
        </w:rPr>
      </w:pPr>
    </w:p>
    <w:p w14:paraId="10E4B069" w14:textId="0689A9C6" w:rsidR="00A732B1" w:rsidRPr="000402BC" w:rsidRDefault="00A732B1" w:rsidP="004064BB">
      <w:pPr>
        <w:spacing w:line="276" w:lineRule="auto"/>
        <w:rPr>
          <w:rFonts w:ascii="Times New Roman" w:hAnsi="Times New Roman" w:cs="Times New Roman"/>
          <w:sz w:val="28"/>
          <w:szCs w:val="28"/>
        </w:rPr>
      </w:pPr>
      <w:r w:rsidRPr="000402BC">
        <w:rPr>
          <w:rFonts w:ascii="Times New Roman" w:hAnsi="Times New Roman" w:cs="Times New Roman"/>
          <w:b/>
          <w:sz w:val="28"/>
          <w:szCs w:val="28"/>
        </w:rPr>
        <w:t>Contested Takeover</w:t>
      </w:r>
      <w:r w:rsidRPr="000402BC">
        <w:rPr>
          <w:rFonts w:ascii="Times New Roman" w:hAnsi="Times New Roman" w:cs="Times New Roman"/>
          <w:sz w:val="28"/>
          <w:szCs w:val="28"/>
        </w:rPr>
        <w:t xml:space="preserve"> – </w:t>
      </w:r>
    </w:p>
    <w:p w14:paraId="081DC315" w14:textId="77777777" w:rsidR="001D1876" w:rsidRPr="000402BC" w:rsidRDefault="001D1876" w:rsidP="001D1876">
      <w:pPr>
        <w:spacing w:line="276" w:lineRule="auto"/>
        <w:rPr>
          <w:rFonts w:ascii="Times New Roman" w:hAnsi="Times New Roman" w:cs="Times New Roman"/>
          <w:sz w:val="20"/>
          <w:szCs w:val="20"/>
        </w:rPr>
      </w:pPr>
      <w:r w:rsidRPr="000402BC">
        <w:rPr>
          <w:rFonts w:ascii="Times New Roman" w:hAnsi="Times New Roman" w:cs="Times New Roman"/>
          <w:sz w:val="20"/>
          <w:szCs w:val="20"/>
          <w:u w:val="single"/>
        </w:rPr>
        <w:t>Greenmail</w:t>
      </w:r>
      <w:r w:rsidRPr="000402BC">
        <w:rPr>
          <w:rFonts w:ascii="Times New Roman" w:hAnsi="Times New Roman" w:cs="Times New Roman"/>
          <w:sz w:val="20"/>
          <w:szCs w:val="20"/>
        </w:rPr>
        <w:t xml:space="preserve"> – practice of buying enough shares to threaten takeover, forcing owners to buy back at higher price to keep control.</w:t>
      </w:r>
    </w:p>
    <w:p w14:paraId="709AC201" w14:textId="77777777" w:rsidR="0016398A" w:rsidRPr="000402BC" w:rsidRDefault="0016398A" w:rsidP="0016398A">
      <w:pPr>
        <w:spacing w:line="276" w:lineRule="auto"/>
        <w:jc w:val="both"/>
        <w:rPr>
          <w:rFonts w:ascii="Times New Roman" w:hAnsi="Times New Roman" w:cs="Times New Roman"/>
          <w:b/>
          <w:i/>
          <w:sz w:val="20"/>
          <w:szCs w:val="20"/>
        </w:rPr>
      </w:pPr>
    </w:p>
    <w:p w14:paraId="4440E0FA" w14:textId="4D2296DA" w:rsidR="001D41C3" w:rsidRPr="000402BC" w:rsidRDefault="001D41C3" w:rsidP="0016398A">
      <w:pPr>
        <w:spacing w:line="276" w:lineRule="auto"/>
        <w:ind w:left="720"/>
        <w:jc w:val="both"/>
        <w:rPr>
          <w:rFonts w:ascii="Times New Roman" w:hAnsi="Times New Roman" w:cs="Times New Roman"/>
          <w:sz w:val="20"/>
          <w:szCs w:val="20"/>
        </w:rPr>
      </w:pPr>
      <w:r w:rsidRPr="000402BC">
        <w:rPr>
          <w:rFonts w:ascii="Times New Roman" w:hAnsi="Times New Roman" w:cs="Times New Roman"/>
          <w:b/>
          <w:i/>
          <w:sz w:val="20"/>
          <w:szCs w:val="20"/>
        </w:rPr>
        <w:t>Cheff v. Mathes</w:t>
      </w:r>
      <w:r w:rsidRPr="000402BC">
        <w:rPr>
          <w:rFonts w:ascii="Times New Roman" w:hAnsi="Times New Roman" w:cs="Times New Roman"/>
          <w:sz w:val="20"/>
          <w:szCs w:val="20"/>
        </w:rPr>
        <w:t xml:space="preserve"> (DE 1948) – Holland Furnace Company worried that Maremont wanted to take it over. Maremont </w:t>
      </w:r>
      <w:r w:rsidR="001D1876" w:rsidRPr="000402BC">
        <w:rPr>
          <w:rFonts w:ascii="Times New Roman" w:hAnsi="Times New Roman" w:cs="Times New Roman"/>
          <w:sz w:val="20"/>
          <w:szCs w:val="20"/>
        </w:rPr>
        <w:t>greenmails</w:t>
      </w:r>
      <w:r w:rsidRPr="000402BC">
        <w:rPr>
          <w:rFonts w:ascii="Times New Roman" w:hAnsi="Times New Roman" w:cs="Times New Roman"/>
          <w:sz w:val="20"/>
          <w:szCs w:val="20"/>
        </w:rPr>
        <w:t xml:space="preserve">. Maremont alleges Holland directors are </w:t>
      </w:r>
      <w:r w:rsidRPr="000402BC">
        <w:rPr>
          <w:rFonts w:ascii="Times New Roman" w:hAnsi="Times New Roman" w:cs="Times New Roman"/>
          <w:i/>
          <w:sz w:val="20"/>
          <w:szCs w:val="20"/>
        </w:rPr>
        <w:t>entrenching</w:t>
      </w:r>
      <w:r w:rsidRPr="000402BC">
        <w:rPr>
          <w:rFonts w:ascii="Times New Roman" w:hAnsi="Times New Roman" w:cs="Times New Roman"/>
          <w:sz w:val="20"/>
          <w:szCs w:val="20"/>
        </w:rPr>
        <w:t xml:space="preserve"> themselves (paid Maremont $ to keep their jobs). </w:t>
      </w:r>
      <w:r w:rsidRPr="000402BC">
        <w:rPr>
          <w:rFonts w:ascii="Times New Roman" w:hAnsi="Times New Roman" w:cs="Times New Roman"/>
          <w:sz w:val="20"/>
          <w:szCs w:val="20"/>
          <w:u w:val="single"/>
        </w:rPr>
        <w:t>TEST</w:t>
      </w:r>
      <w:r w:rsidRPr="000402BC">
        <w:rPr>
          <w:rFonts w:ascii="Times New Roman" w:hAnsi="Times New Roman" w:cs="Times New Roman"/>
          <w:sz w:val="20"/>
          <w:szCs w:val="20"/>
        </w:rPr>
        <w:t xml:space="preserve"> – business judgment rule.</w:t>
      </w:r>
      <w:r w:rsidR="0016398A" w:rsidRPr="000402BC">
        <w:rPr>
          <w:rFonts w:ascii="Times New Roman" w:hAnsi="Times New Roman" w:cs="Times New Roman"/>
          <w:sz w:val="20"/>
          <w:szCs w:val="20"/>
        </w:rPr>
        <w:t xml:space="preserve">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Entrenchment wasn’t the “sole or primary purpose.” Fending off takeover artist threat is a </w:t>
      </w:r>
      <w:r w:rsidRPr="000402BC">
        <w:rPr>
          <w:rFonts w:ascii="Times New Roman" w:hAnsi="Times New Roman" w:cs="Times New Roman"/>
          <w:i/>
          <w:sz w:val="20"/>
          <w:szCs w:val="20"/>
        </w:rPr>
        <w:t>legitimate business purpose</w:t>
      </w:r>
      <w:r w:rsidRPr="000402BC">
        <w:rPr>
          <w:rFonts w:ascii="Times New Roman" w:hAnsi="Times New Roman" w:cs="Times New Roman"/>
          <w:sz w:val="20"/>
          <w:szCs w:val="20"/>
        </w:rPr>
        <w:t xml:space="preserve"> (threat: firin</w:t>
      </w:r>
      <w:r w:rsidR="00A81DF7" w:rsidRPr="000402BC">
        <w:rPr>
          <w:rFonts w:ascii="Times New Roman" w:hAnsi="Times New Roman" w:cs="Times New Roman"/>
          <w:sz w:val="20"/>
          <w:szCs w:val="20"/>
        </w:rPr>
        <w:t>g its workforce, restructuring</w:t>
      </w:r>
      <w:r w:rsidRPr="000402BC">
        <w:rPr>
          <w:rFonts w:ascii="Times New Roman" w:hAnsi="Times New Roman" w:cs="Times New Roman"/>
          <w:sz w:val="20"/>
          <w:szCs w:val="20"/>
        </w:rPr>
        <w:t>).</w:t>
      </w:r>
    </w:p>
    <w:p w14:paraId="166B68B2" w14:textId="77777777" w:rsidR="00A732B1" w:rsidRPr="000402BC" w:rsidRDefault="00A732B1" w:rsidP="004064BB">
      <w:pPr>
        <w:spacing w:line="276" w:lineRule="auto"/>
        <w:rPr>
          <w:rFonts w:ascii="Times New Roman" w:hAnsi="Times New Roman" w:cs="Times New Roman"/>
          <w:sz w:val="20"/>
          <w:szCs w:val="20"/>
        </w:rPr>
      </w:pPr>
    </w:p>
    <w:p w14:paraId="0EA3F044" w14:textId="1B365387" w:rsidR="00410E00" w:rsidRPr="000402BC" w:rsidRDefault="00410E00" w:rsidP="004064BB">
      <w:pPr>
        <w:spacing w:line="276" w:lineRule="auto"/>
        <w:rPr>
          <w:rFonts w:ascii="Times New Roman" w:hAnsi="Times New Roman" w:cs="Times New Roman"/>
          <w:sz w:val="20"/>
          <w:szCs w:val="20"/>
        </w:rPr>
      </w:pPr>
      <w:r w:rsidRPr="000402BC">
        <w:rPr>
          <w:rFonts w:ascii="Times New Roman" w:hAnsi="Times New Roman" w:cs="Times New Roman"/>
          <w:b/>
          <w:sz w:val="28"/>
          <w:szCs w:val="28"/>
        </w:rPr>
        <w:t>Hostile Tender Offer</w:t>
      </w:r>
      <w:r w:rsidRPr="000402BC">
        <w:rPr>
          <w:rFonts w:ascii="Times New Roman" w:hAnsi="Times New Roman" w:cs="Times New Roman"/>
          <w:sz w:val="28"/>
          <w:szCs w:val="28"/>
        </w:rPr>
        <w:t xml:space="preserve"> –</w:t>
      </w:r>
      <w:r w:rsidR="009840EC" w:rsidRPr="000402BC">
        <w:rPr>
          <w:rFonts w:ascii="Times New Roman" w:hAnsi="Times New Roman" w:cs="Times New Roman"/>
          <w:sz w:val="28"/>
          <w:szCs w:val="28"/>
        </w:rPr>
        <w:t xml:space="preserve"> </w:t>
      </w:r>
      <w:r w:rsidR="009840EC" w:rsidRPr="000402BC">
        <w:rPr>
          <w:rFonts w:ascii="Times New Roman" w:hAnsi="Times New Roman" w:cs="Times New Roman"/>
          <w:sz w:val="20"/>
          <w:szCs w:val="20"/>
        </w:rPr>
        <w:t xml:space="preserve">easiest way to take over (if proxy contest then any increase in share value goes to others). </w:t>
      </w:r>
      <w:r w:rsidR="009840EC" w:rsidRPr="000402BC">
        <w:rPr>
          <w:rFonts w:ascii="Times New Roman" w:hAnsi="Times New Roman" w:cs="Times New Roman"/>
          <w:i/>
          <w:sz w:val="20"/>
          <w:szCs w:val="20"/>
        </w:rPr>
        <w:t>See full outline for details</w:t>
      </w:r>
      <w:r w:rsidR="009840EC" w:rsidRPr="000402BC">
        <w:rPr>
          <w:rFonts w:ascii="Times New Roman" w:hAnsi="Times New Roman" w:cs="Times New Roman"/>
          <w:sz w:val="20"/>
          <w:szCs w:val="20"/>
        </w:rPr>
        <w:t>.</w:t>
      </w:r>
    </w:p>
    <w:p w14:paraId="0A6D3927" w14:textId="77777777" w:rsidR="009840EC" w:rsidRPr="000402BC" w:rsidRDefault="009840EC" w:rsidP="004064BB">
      <w:pPr>
        <w:spacing w:line="276" w:lineRule="auto"/>
        <w:rPr>
          <w:rFonts w:ascii="Times New Roman" w:hAnsi="Times New Roman" w:cs="Times New Roman"/>
          <w:sz w:val="20"/>
          <w:szCs w:val="20"/>
        </w:rPr>
      </w:pPr>
    </w:p>
    <w:p w14:paraId="261D1161" w14:textId="788F61DB" w:rsidR="009840EC" w:rsidRPr="000402BC" w:rsidRDefault="009840EC" w:rsidP="006C3801">
      <w:pPr>
        <w:spacing w:line="276" w:lineRule="auto"/>
        <w:jc w:val="both"/>
        <w:rPr>
          <w:rFonts w:ascii="Times New Roman" w:hAnsi="Times New Roman" w:cs="Times New Roman"/>
          <w:sz w:val="20"/>
          <w:szCs w:val="20"/>
        </w:rPr>
      </w:pPr>
      <w:r w:rsidRPr="000402BC">
        <w:rPr>
          <w:rFonts w:ascii="Times New Roman" w:hAnsi="Times New Roman" w:cs="Times New Roman"/>
          <w:b/>
          <w:i/>
          <w:sz w:val="20"/>
          <w:szCs w:val="20"/>
        </w:rPr>
        <w:t>Unocal v. Mesa</w:t>
      </w:r>
      <w:r w:rsidRPr="000402BC">
        <w:rPr>
          <w:rFonts w:ascii="Times New Roman" w:hAnsi="Times New Roman" w:cs="Times New Roman"/>
          <w:sz w:val="20"/>
          <w:szCs w:val="20"/>
        </w:rPr>
        <w:t xml:space="preserve"> – </w:t>
      </w:r>
      <w:r w:rsidR="006C3801" w:rsidRPr="000402BC">
        <w:rPr>
          <w:rFonts w:ascii="Times New Roman" w:hAnsi="Times New Roman" w:cs="Times New Roman"/>
          <w:sz w:val="20"/>
          <w:szCs w:val="20"/>
        </w:rPr>
        <w:t xml:space="preserve">Mesa </w:t>
      </w:r>
      <w:r w:rsidRPr="000402BC">
        <w:rPr>
          <w:rFonts w:ascii="Times New Roman" w:hAnsi="Times New Roman" w:cs="Times New Roman"/>
          <w:sz w:val="20"/>
          <w:szCs w:val="20"/>
        </w:rPr>
        <w:t xml:space="preserve">wants to take over Unocal, offers </w:t>
      </w:r>
      <w:r w:rsidRPr="000402BC">
        <w:rPr>
          <w:rFonts w:ascii="Times New Roman" w:hAnsi="Times New Roman" w:cs="Times New Roman"/>
          <w:i/>
          <w:sz w:val="20"/>
          <w:szCs w:val="20"/>
        </w:rPr>
        <w:t>two-tier offer</w:t>
      </w:r>
      <w:r w:rsidRPr="000402BC">
        <w:rPr>
          <w:rFonts w:ascii="Times New Roman" w:hAnsi="Times New Roman" w:cs="Times New Roman"/>
          <w:sz w:val="20"/>
          <w:szCs w:val="20"/>
        </w:rPr>
        <w:t xml:space="preserve"> (</w:t>
      </w:r>
      <w:r w:rsidRPr="000402BC">
        <w:rPr>
          <w:rFonts w:ascii="Times New Roman" w:hAnsi="Times New Roman" w:cs="Times New Roman"/>
          <w:i/>
          <w:sz w:val="20"/>
          <w:szCs w:val="20"/>
        </w:rPr>
        <w:t>see slide for chart</w:t>
      </w:r>
      <w:r w:rsidRPr="000402BC">
        <w:rPr>
          <w:rFonts w:ascii="Times New Roman" w:hAnsi="Times New Roman" w:cs="Times New Roman"/>
          <w:sz w:val="20"/>
          <w:szCs w:val="20"/>
        </w:rPr>
        <w:t>, once get the desired number of shares (front-end), then will freeze-out any remaining shareholders (back-end, here offers junk bonds and not cash)). DE court sees offer as “</w:t>
      </w:r>
      <w:r w:rsidRPr="000402BC">
        <w:rPr>
          <w:rFonts w:ascii="Times New Roman" w:hAnsi="Times New Roman" w:cs="Times New Roman"/>
          <w:sz w:val="20"/>
          <w:szCs w:val="20"/>
          <w:u w:val="single"/>
        </w:rPr>
        <w:t>grossly coercive</w:t>
      </w:r>
      <w:r w:rsidRPr="000402BC">
        <w:rPr>
          <w:rFonts w:ascii="Times New Roman" w:hAnsi="Times New Roman" w:cs="Times New Roman"/>
          <w:sz w:val="20"/>
          <w:szCs w:val="20"/>
        </w:rPr>
        <w:t xml:space="preserve">” Unocal initiates self-tender </w:t>
      </w:r>
      <w:r w:rsidR="007308E9" w:rsidRPr="000402BC">
        <w:rPr>
          <w:rFonts w:ascii="Times New Roman" w:hAnsi="Times New Roman" w:cs="Times New Roman"/>
          <w:sz w:val="20"/>
          <w:szCs w:val="20"/>
        </w:rPr>
        <w:t xml:space="preserve">to everyone but Pickens </w:t>
      </w:r>
      <w:r w:rsidRPr="000402BC">
        <w:rPr>
          <w:rFonts w:ascii="Times New Roman" w:hAnsi="Times New Roman" w:cs="Times New Roman"/>
          <w:sz w:val="20"/>
          <w:szCs w:val="20"/>
        </w:rPr>
        <w:t>at price higher than Pickens’ offer ($72), condition is only if Pickens’ offer succeeds will it consummate its own self-tender.</w:t>
      </w:r>
    </w:p>
    <w:p w14:paraId="5D05D97B" w14:textId="101F115A" w:rsidR="009840EC" w:rsidRPr="000402BC" w:rsidRDefault="009840EC" w:rsidP="009145D9">
      <w:pPr>
        <w:pStyle w:val="ListParagraph"/>
        <w:numPr>
          <w:ilvl w:val="0"/>
          <w:numId w:val="6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w:t>
      </w:r>
      <w:r w:rsidR="007308E9"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there is a fiduciary duty, but </w:t>
      </w:r>
      <w:r w:rsidRPr="000402BC">
        <w:rPr>
          <w:rFonts w:ascii="Times New Roman" w:hAnsi="Times New Roman" w:cs="Times New Roman"/>
          <w:i/>
          <w:sz w:val="20"/>
          <w:szCs w:val="20"/>
        </w:rPr>
        <w:t>modified</w:t>
      </w:r>
      <w:r w:rsidRPr="000402BC">
        <w:rPr>
          <w:rFonts w:ascii="Times New Roman" w:hAnsi="Times New Roman" w:cs="Times New Roman"/>
          <w:sz w:val="20"/>
          <w:szCs w:val="20"/>
        </w:rPr>
        <w:t xml:space="preserve"> business judgment rule applies, “enhanced scrutiny.”</w:t>
      </w:r>
      <w:r w:rsidR="009145D9" w:rsidRPr="000402BC">
        <w:rPr>
          <w:rFonts w:ascii="Times New Roman" w:hAnsi="Times New Roman" w:cs="Times New Roman"/>
          <w:sz w:val="20"/>
          <w:szCs w:val="20"/>
        </w:rPr>
        <w:t xml:space="preserve"> </w:t>
      </w:r>
      <w:r w:rsidRPr="000402BC">
        <w:rPr>
          <w:rFonts w:ascii="Times New Roman" w:hAnsi="Times New Roman" w:cs="Times New Roman"/>
          <w:sz w:val="20"/>
          <w:szCs w:val="20"/>
        </w:rPr>
        <w:t xml:space="preserve">“Reasonable in relation to the threat posed,” from </w:t>
      </w:r>
      <w:r w:rsidRPr="000402BC">
        <w:rPr>
          <w:rFonts w:ascii="Times New Roman" w:hAnsi="Times New Roman" w:cs="Times New Roman"/>
          <w:b/>
          <w:i/>
          <w:sz w:val="20"/>
          <w:szCs w:val="20"/>
        </w:rPr>
        <w:t>Cheff</w:t>
      </w:r>
      <w:r w:rsidRPr="000402BC">
        <w:rPr>
          <w:rFonts w:ascii="Times New Roman" w:hAnsi="Times New Roman" w:cs="Times New Roman"/>
          <w:sz w:val="20"/>
          <w:szCs w:val="20"/>
        </w:rPr>
        <w:t>. “Defensive tactic” can be any defensive strategy.</w:t>
      </w:r>
    </w:p>
    <w:p w14:paraId="44753C8B" w14:textId="77777777" w:rsidR="009840EC" w:rsidRPr="000402BC" w:rsidRDefault="009840EC" w:rsidP="009840EC">
      <w:pPr>
        <w:pStyle w:val="ListParagraph"/>
        <w:numPr>
          <w:ilvl w:val="1"/>
          <w:numId w:val="6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Held</w:t>
      </w:r>
      <w:r w:rsidRPr="000402BC">
        <w:rPr>
          <w:rFonts w:ascii="Times New Roman" w:hAnsi="Times New Roman" w:cs="Times New Roman"/>
          <w:sz w:val="20"/>
          <w:szCs w:val="20"/>
        </w:rPr>
        <w:t xml:space="preserve"> that company could engage in extreme/discriminatory defensive actions if the threat faced is extreme (like the “grossly coercive” Pickens’ two-tiered offer).</w:t>
      </w:r>
    </w:p>
    <w:p w14:paraId="076DE7D3" w14:textId="05C0EE12" w:rsidR="009840EC" w:rsidRPr="000402BC" w:rsidRDefault="009840EC" w:rsidP="009840EC">
      <w:pPr>
        <w:pStyle w:val="ListParagraph"/>
        <w:numPr>
          <w:ilvl w:val="0"/>
          <w:numId w:val="62"/>
        </w:numPr>
        <w:spacing w:line="276" w:lineRule="auto"/>
        <w:jc w:val="both"/>
        <w:rPr>
          <w:rFonts w:ascii="Times New Roman" w:hAnsi="Times New Roman" w:cs="Times New Roman"/>
          <w:sz w:val="20"/>
          <w:szCs w:val="20"/>
        </w:rPr>
      </w:pPr>
      <w:r w:rsidRPr="000402BC">
        <w:rPr>
          <w:rFonts w:ascii="Times New Roman" w:hAnsi="Times New Roman" w:cs="Times New Roman"/>
          <w:sz w:val="20"/>
          <w:szCs w:val="20"/>
          <w:u w:val="single"/>
        </w:rPr>
        <w:t>Aftermath</w:t>
      </w:r>
      <w:r w:rsidR="009145D9" w:rsidRPr="000402BC">
        <w:rPr>
          <w:rFonts w:ascii="Times New Roman" w:hAnsi="Times New Roman" w:cs="Times New Roman"/>
          <w:sz w:val="20"/>
          <w:szCs w:val="20"/>
        </w:rPr>
        <w:t xml:space="preserve"> – self-tender forced through. </w:t>
      </w:r>
      <w:r w:rsidRPr="000402BC">
        <w:rPr>
          <w:rFonts w:ascii="Times New Roman" w:hAnsi="Times New Roman" w:cs="Times New Roman"/>
          <w:sz w:val="20"/>
          <w:szCs w:val="20"/>
        </w:rPr>
        <w:t>Unocal had to take on massive debt and had disastrous affects on share price, left it easier for Pickens’ to buy remaining depreciated shares.</w:t>
      </w:r>
    </w:p>
    <w:p w14:paraId="12BB6201" w14:textId="77777777" w:rsidR="00DE6C54" w:rsidRPr="000402BC" w:rsidRDefault="00DE6C54" w:rsidP="00DE6C54">
      <w:pPr>
        <w:spacing w:line="276" w:lineRule="auto"/>
        <w:jc w:val="both"/>
        <w:rPr>
          <w:rFonts w:ascii="Times New Roman" w:hAnsi="Times New Roman" w:cs="Times New Roman"/>
          <w:i/>
          <w:sz w:val="20"/>
          <w:szCs w:val="20"/>
        </w:rPr>
      </w:pPr>
    </w:p>
    <w:p w14:paraId="1E63332A" w14:textId="77777777" w:rsidR="009840EC" w:rsidRPr="000402BC" w:rsidRDefault="009840EC" w:rsidP="00DE6C54">
      <w:pPr>
        <w:spacing w:line="276" w:lineRule="auto"/>
        <w:jc w:val="both"/>
        <w:rPr>
          <w:rFonts w:ascii="Times New Roman" w:hAnsi="Times New Roman" w:cs="Times New Roman"/>
          <w:sz w:val="20"/>
          <w:szCs w:val="20"/>
          <w:u w:val="single"/>
        </w:rPr>
      </w:pPr>
      <w:r w:rsidRPr="000402BC">
        <w:rPr>
          <w:rFonts w:ascii="Times New Roman" w:hAnsi="Times New Roman" w:cs="Times New Roman"/>
          <w:i/>
          <w:sz w:val="20"/>
          <w:szCs w:val="20"/>
          <w:u w:val="single"/>
        </w:rPr>
        <w:t>Discriminatory self-tenders now illegal</w:t>
      </w:r>
      <w:r w:rsidRPr="000402BC">
        <w:rPr>
          <w:rFonts w:ascii="Times New Roman" w:hAnsi="Times New Roman" w:cs="Times New Roman"/>
          <w:sz w:val="20"/>
          <w:szCs w:val="20"/>
          <w:u w:val="single"/>
        </w:rPr>
        <w:t xml:space="preserve"> (SEC Rule 13ee-4(f)(8)). BUT still have other strategies.</w:t>
      </w:r>
    </w:p>
    <w:p w14:paraId="0E2F2B07" w14:textId="379E88D6" w:rsidR="009840EC" w:rsidRPr="000402BC" w:rsidRDefault="00477AC1" w:rsidP="00477AC1">
      <w:pPr>
        <w:spacing w:line="276" w:lineRule="auto"/>
        <w:jc w:val="center"/>
        <w:rPr>
          <w:rFonts w:ascii="Times New Roman" w:hAnsi="Times New Roman" w:cs="Times New Roman"/>
          <w:sz w:val="20"/>
          <w:szCs w:val="20"/>
        </w:rPr>
      </w:pPr>
      <w:r w:rsidRPr="000402BC">
        <w:rPr>
          <w:rFonts w:ascii="Times New Roman" w:hAnsi="Times New Roman" w:cs="Times New Roman"/>
          <w:noProof/>
        </w:rPr>
        <w:drawing>
          <wp:inline distT="0" distB="0" distL="0" distR="0" wp14:anchorId="57F444D2" wp14:editId="757DB42E">
            <wp:extent cx="3652911" cy="2500805"/>
            <wp:effectExtent l="0" t="0" r="5080" b="0"/>
            <wp:docPr id="782338" name="Picture 78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4714" cy="2502039"/>
                    </a:xfrm>
                    <a:prstGeom prst="rect">
                      <a:avLst/>
                    </a:prstGeom>
                    <a:noFill/>
                    <a:ln>
                      <a:noFill/>
                    </a:ln>
                    <a:extLst/>
                  </pic:spPr>
                </pic:pic>
              </a:graphicData>
            </a:graphic>
          </wp:inline>
        </w:drawing>
      </w:r>
    </w:p>
    <w:p w14:paraId="3ED8A24A" w14:textId="77777777" w:rsidR="006C37F0" w:rsidRPr="000402BC" w:rsidRDefault="006C37F0" w:rsidP="006C37F0">
      <w:pPr>
        <w:spacing w:line="276" w:lineRule="auto"/>
        <w:rPr>
          <w:rFonts w:ascii="Times New Roman" w:hAnsi="Times New Roman" w:cs="Times New Roman"/>
          <w:sz w:val="20"/>
          <w:szCs w:val="20"/>
        </w:rPr>
      </w:pPr>
    </w:p>
    <w:p w14:paraId="5F6D5CB7" w14:textId="77777777" w:rsidR="00D45252" w:rsidRPr="000402BC" w:rsidRDefault="00D45252" w:rsidP="006C37F0">
      <w:pPr>
        <w:spacing w:line="276" w:lineRule="auto"/>
        <w:rPr>
          <w:rFonts w:ascii="Times New Roman" w:hAnsi="Times New Roman" w:cs="Times New Roman"/>
          <w:sz w:val="20"/>
          <w:szCs w:val="20"/>
        </w:rPr>
      </w:pPr>
    </w:p>
    <w:p w14:paraId="7CCFF49B" w14:textId="77777777" w:rsidR="000402BC" w:rsidRPr="000402BC" w:rsidRDefault="006C37F0" w:rsidP="000402BC">
      <w:pPr>
        <w:spacing w:line="276" w:lineRule="auto"/>
        <w:jc w:val="both"/>
        <w:rPr>
          <w:rFonts w:ascii="Times New Roman" w:hAnsi="Times New Roman" w:cs="Times New Roman"/>
          <w:sz w:val="20"/>
          <w:szCs w:val="20"/>
        </w:rPr>
      </w:pPr>
      <w:r w:rsidRPr="000402BC">
        <w:rPr>
          <w:rFonts w:ascii="Times New Roman" w:hAnsi="Times New Roman" w:cs="Times New Roman"/>
          <w:b/>
          <w:sz w:val="28"/>
          <w:szCs w:val="28"/>
        </w:rPr>
        <w:t>Poison Pills</w:t>
      </w:r>
      <w:r w:rsidRPr="000402BC">
        <w:rPr>
          <w:rFonts w:ascii="Times New Roman" w:hAnsi="Times New Roman" w:cs="Times New Roman"/>
          <w:sz w:val="28"/>
          <w:szCs w:val="28"/>
        </w:rPr>
        <w:t xml:space="preserve"> – </w:t>
      </w:r>
      <w:r w:rsidR="000402BC" w:rsidRPr="000402BC">
        <w:rPr>
          <w:rFonts w:ascii="Times New Roman" w:hAnsi="Times New Roman" w:cs="Times New Roman"/>
          <w:sz w:val="20"/>
          <w:szCs w:val="20"/>
        </w:rPr>
        <w:t>If a third party announces that they intend to acquire more than a certain % (listed in Pill), then the rights separate from the stock and can’t be put back together. Pill can always be rescinded by directors prior to when rights separate from stock (if price is sufficiently high??), or if written into Pill then can rescinded at any time.</w:t>
      </w:r>
    </w:p>
    <w:p w14:paraId="17D6BAB1" w14:textId="24B2DCDE" w:rsidR="006C37F0" w:rsidRPr="000402BC" w:rsidRDefault="006C37F0" w:rsidP="006C37F0">
      <w:pPr>
        <w:spacing w:line="276" w:lineRule="auto"/>
        <w:rPr>
          <w:rFonts w:ascii="Times New Roman" w:hAnsi="Times New Roman" w:cs="Times New Roman"/>
          <w:sz w:val="20"/>
          <w:szCs w:val="20"/>
        </w:rPr>
      </w:pPr>
    </w:p>
    <w:p w14:paraId="5F478342" w14:textId="62078D1D" w:rsidR="006C37F0" w:rsidRPr="000402BC" w:rsidRDefault="00D45252" w:rsidP="00D45252">
      <w:pPr>
        <w:spacing w:line="276" w:lineRule="auto"/>
        <w:jc w:val="center"/>
        <w:rPr>
          <w:rFonts w:ascii="Times New Roman" w:hAnsi="Times New Roman" w:cs="Times New Roman"/>
          <w:sz w:val="20"/>
          <w:szCs w:val="20"/>
        </w:rPr>
      </w:pPr>
      <w:r w:rsidRPr="000402BC">
        <w:rPr>
          <w:rFonts w:ascii="Times New Roman" w:hAnsi="Times New Roman" w:cs="Times New Roman"/>
          <w:noProof/>
        </w:rPr>
        <w:drawing>
          <wp:inline distT="0" distB="0" distL="0" distR="0" wp14:anchorId="56BD7710" wp14:editId="6DA06215">
            <wp:extent cx="4348234" cy="2032195"/>
            <wp:effectExtent l="0" t="0" r="0" b="0"/>
            <wp:docPr id="78233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7"/>
                    <a:stretch>
                      <a:fillRect/>
                    </a:stretch>
                  </pic:blipFill>
                  <pic:spPr>
                    <a:xfrm>
                      <a:off x="0" y="0"/>
                      <a:ext cx="4349439" cy="2032758"/>
                    </a:xfrm>
                    <a:prstGeom prst="rect">
                      <a:avLst/>
                    </a:prstGeom>
                  </pic:spPr>
                </pic:pic>
              </a:graphicData>
            </a:graphic>
          </wp:inline>
        </w:drawing>
      </w:r>
    </w:p>
    <w:p w14:paraId="018AB22C" w14:textId="77777777" w:rsidR="00D45252" w:rsidRPr="000402BC" w:rsidRDefault="00D45252" w:rsidP="00D45252">
      <w:pPr>
        <w:spacing w:line="276" w:lineRule="auto"/>
        <w:rPr>
          <w:rFonts w:ascii="Times New Roman" w:hAnsi="Times New Roman" w:cs="Times New Roman"/>
          <w:sz w:val="20"/>
          <w:szCs w:val="20"/>
        </w:rPr>
      </w:pPr>
    </w:p>
    <w:p w14:paraId="40E205B8" w14:textId="77777777" w:rsidR="00D45252" w:rsidRPr="000402BC" w:rsidRDefault="00D45252" w:rsidP="00D45252">
      <w:pPr>
        <w:spacing w:line="276" w:lineRule="auto"/>
        <w:rPr>
          <w:rFonts w:ascii="Times New Roman" w:hAnsi="Times New Roman" w:cs="Times New Roman"/>
          <w:sz w:val="20"/>
          <w:szCs w:val="20"/>
        </w:rPr>
      </w:pPr>
    </w:p>
    <w:p w14:paraId="28F15F81" w14:textId="40845A5A" w:rsidR="000402BC" w:rsidRPr="000402BC" w:rsidRDefault="000402BC" w:rsidP="00D97E35">
      <w:pPr>
        <w:spacing w:line="276" w:lineRule="auto"/>
        <w:jc w:val="both"/>
        <w:rPr>
          <w:rFonts w:ascii="Times New Roman" w:hAnsi="Times New Roman" w:cs="Times New Roman"/>
          <w:i/>
          <w:noProof/>
          <w:sz w:val="20"/>
          <w:szCs w:val="20"/>
        </w:rPr>
      </w:pPr>
      <w:r w:rsidRPr="000402BC">
        <w:rPr>
          <w:rFonts w:ascii="Times New Roman" w:hAnsi="Times New Roman" w:cs="Times New Roman"/>
          <w:b/>
          <w:i/>
          <w:sz w:val="20"/>
          <w:szCs w:val="20"/>
        </w:rPr>
        <w:t>Revlon v. MacAndrews &amp; Forbes</w:t>
      </w:r>
      <w:r w:rsidRPr="000402BC">
        <w:rPr>
          <w:rFonts w:ascii="Times New Roman" w:hAnsi="Times New Roman" w:cs="Times New Roman"/>
          <w:sz w:val="20"/>
          <w:szCs w:val="20"/>
        </w:rPr>
        <w:t xml:space="preserve"> – </w:t>
      </w:r>
      <w:r w:rsidRPr="000402BC">
        <w:rPr>
          <w:rFonts w:ascii="Times New Roman" w:hAnsi="Times New Roman" w:cs="Times New Roman"/>
          <w:sz w:val="20"/>
          <w:szCs w:val="20"/>
          <w:u w:val="single"/>
        </w:rPr>
        <w:t>Outcome</w:t>
      </w:r>
      <w:r w:rsidRPr="000402BC">
        <w:rPr>
          <w:rFonts w:ascii="Times New Roman" w:hAnsi="Times New Roman" w:cs="Times New Roman"/>
          <w:sz w:val="20"/>
          <w:szCs w:val="20"/>
        </w:rPr>
        <w:t xml:space="preserve"> – poison pill upheld as bargaining leverage. Lockup, no-shop and cancellation fee all struck down </w:t>
      </w:r>
      <w:r w:rsidRPr="000402BC">
        <w:rPr>
          <w:rFonts w:ascii="Times New Roman" w:hAnsi="Times New Roman" w:cs="Times New Roman"/>
          <w:sz w:val="20"/>
          <w:szCs w:val="20"/>
        </w:rPr>
        <w:sym w:font="Wingdings" w:char="F0E0"/>
      </w:r>
      <w:r w:rsidRPr="000402BC">
        <w:rPr>
          <w:rFonts w:ascii="Times New Roman" w:hAnsi="Times New Roman" w:cs="Times New Roman"/>
          <w:sz w:val="20"/>
          <w:szCs w:val="20"/>
        </w:rPr>
        <w:t xml:space="preserve"> </w:t>
      </w:r>
      <w:r w:rsidRPr="000402BC">
        <w:rPr>
          <w:rFonts w:ascii="Times New Roman" w:hAnsi="Times New Roman" w:cs="Times New Roman"/>
          <w:b/>
          <w:sz w:val="20"/>
          <w:szCs w:val="20"/>
          <w:u w:val="single"/>
        </w:rPr>
        <w:t>Revlon Duty</w:t>
      </w:r>
      <w:r w:rsidRPr="000402BC">
        <w:rPr>
          <w:rFonts w:ascii="Times New Roman" w:hAnsi="Times New Roman" w:cs="Times New Roman"/>
          <w:sz w:val="20"/>
          <w:szCs w:val="20"/>
        </w:rPr>
        <w:t xml:space="preserve"> – duty to conduct a fair auction of the company when the sale of the company is inevitable.</w:t>
      </w:r>
      <w:r w:rsidRPr="000402BC">
        <w:rPr>
          <w:rFonts w:ascii="Times New Roman" w:hAnsi="Times New Roman" w:cs="Times New Roman"/>
          <w:noProof/>
          <w:sz w:val="20"/>
          <w:szCs w:val="20"/>
        </w:rPr>
        <w:t xml:space="preserve"> “When board</w:t>
      </w:r>
      <w:r>
        <w:rPr>
          <w:rFonts w:ascii="Times New Roman" w:hAnsi="Times New Roman" w:cs="Times New Roman"/>
          <w:noProof/>
          <w:sz w:val="20"/>
          <w:szCs w:val="20"/>
        </w:rPr>
        <w:t xml:space="preserve"> began to negotiate w/ Forstman, it became apparent to all that the break-up of the company was inevitable. </w:t>
      </w:r>
      <w:r>
        <w:rPr>
          <w:rFonts w:ascii="Times New Roman" w:hAnsi="Times New Roman" w:cs="Times New Roman"/>
          <w:i/>
          <w:noProof/>
          <w:sz w:val="20"/>
          <w:szCs w:val="20"/>
        </w:rPr>
        <w:t>The duty of the board was thus changed from preservation of entity to the maximization of company’s value at a sale for the stockholders’ benefit.”</w:t>
      </w:r>
    </w:p>
    <w:p w14:paraId="6A6343E1" w14:textId="21DE6EF1" w:rsidR="000402BC" w:rsidRPr="000402BC" w:rsidRDefault="000402BC" w:rsidP="00D97E35">
      <w:pPr>
        <w:spacing w:line="276" w:lineRule="auto"/>
        <w:jc w:val="both"/>
        <w:rPr>
          <w:rFonts w:ascii="Times New Roman" w:hAnsi="Times New Roman" w:cs="Times New Roman"/>
          <w:sz w:val="20"/>
          <w:szCs w:val="20"/>
        </w:rPr>
      </w:pPr>
    </w:p>
    <w:p w14:paraId="2D72F20A" w14:textId="5D7217B8" w:rsidR="000402BC" w:rsidRDefault="000402BC" w:rsidP="00A61E9B">
      <w:pPr>
        <w:spacing w:line="276" w:lineRule="auto"/>
        <w:jc w:val="center"/>
        <w:rPr>
          <w:rFonts w:ascii="Times New Roman" w:hAnsi="Times New Roman" w:cs="Times New Roman"/>
          <w:sz w:val="20"/>
          <w:szCs w:val="20"/>
        </w:rPr>
      </w:pPr>
      <w:r w:rsidRPr="000402BC">
        <w:rPr>
          <w:rFonts w:ascii="Times New Roman" w:hAnsi="Times New Roman" w:cs="Times New Roman"/>
          <w:noProof/>
        </w:rPr>
        <w:drawing>
          <wp:inline distT="0" distB="0" distL="0" distR="0" wp14:anchorId="7D04C7E7" wp14:editId="778A7307">
            <wp:extent cx="3979264" cy="2835226"/>
            <wp:effectExtent l="0" t="0" r="8890" b="10160"/>
            <wp:docPr id="78234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8"/>
                    <a:stretch>
                      <a:fillRect/>
                    </a:stretch>
                  </pic:blipFill>
                  <pic:spPr>
                    <a:xfrm>
                      <a:off x="0" y="0"/>
                      <a:ext cx="3979745" cy="2835568"/>
                    </a:xfrm>
                    <a:prstGeom prst="rect">
                      <a:avLst/>
                    </a:prstGeom>
                  </pic:spPr>
                </pic:pic>
              </a:graphicData>
            </a:graphic>
          </wp:inline>
        </w:drawing>
      </w:r>
    </w:p>
    <w:p w14:paraId="5E930357" w14:textId="77777777" w:rsidR="00A61E9B" w:rsidRPr="00A61E9B" w:rsidRDefault="00A61E9B" w:rsidP="00A61E9B">
      <w:pPr>
        <w:spacing w:line="276" w:lineRule="auto"/>
        <w:rPr>
          <w:rFonts w:ascii="Times New Roman" w:hAnsi="Times New Roman" w:cs="Times New Roman"/>
          <w:sz w:val="20"/>
          <w:szCs w:val="20"/>
        </w:rPr>
      </w:pPr>
    </w:p>
    <w:p w14:paraId="4AA0F8EE" w14:textId="3BD0E879" w:rsidR="000402BC" w:rsidRPr="004817B1" w:rsidRDefault="00A61E9B" w:rsidP="00D97E35">
      <w:pPr>
        <w:spacing w:line="276" w:lineRule="auto"/>
        <w:jc w:val="both"/>
        <w:rPr>
          <w:rFonts w:ascii="Times New Roman" w:hAnsi="Times New Roman" w:cs="Times New Roman"/>
          <w:sz w:val="20"/>
          <w:szCs w:val="20"/>
        </w:rPr>
      </w:pPr>
      <w:r w:rsidRPr="00A61E9B">
        <w:rPr>
          <w:rFonts w:ascii="Times New Roman" w:hAnsi="Times New Roman" w:cs="Times New Roman"/>
          <w:b/>
          <w:i/>
          <w:sz w:val="20"/>
          <w:szCs w:val="20"/>
        </w:rPr>
        <w:t>Paramount Communications v. Time, Inc.</w:t>
      </w:r>
      <w:r w:rsidRPr="00A61E9B">
        <w:rPr>
          <w:rFonts w:ascii="Times New Roman" w:hAnsi="Times New Roman" w:cs="Times New Roman"/>
          <w:sz w:val="20"/>
          <w:szCs w:val="20"/>
        </w:rPr>
        <w:t xml:space="preserve"> – </w:t>
      </w:r>
      <w:r w:rsidRPr="00A61E9B">
        <w:rPr>
          <w:rFonts w:ascii="Times New Roman" w:hAnsi="Times New Roman" w:cs="Times New Roman"/>
          <w:i/>
          <w:sz w:val="20"/>
          <w:szCs w:val="20"/>
        </w:rPr>
        <w:t>when is the company “for sale”?</w:t>
      </w:r>
      <w:r w:rsidRPr="00A61E9B">
        <w:rPr>
          <w:rFonts w:ascii="Times New Roman" w:hAnsi="Times New Roman" w:cs="Times New Roman"/>
          <w:sz w:val="20"/>
          <w:szCs w:val="20"/>
        </w:rPr>
        <w:t xml:space="preserve"> Time wants to acquire Warner (really is a merger of equals, friendly, didn’t want anyone else to come in). Paramount tried to outbid Time for Warner in cash. Investment bank values Paramount offer as “grossly inadequate,” Paramount raises offer.</w:t>
      </w:r>
      <w:r>
        <w:rPr>
          <w:rFonts w:ascii="Times New Roman" w:hAnsi="Times New Roman" w:cs="Times New Roman"/>
          <w:sz w:val="20"/>
          <w:szCs w:val="20"/>
        </w:rPr>
        <w:t xml:space="preserve"> </w:t>
      </w:r>
      <w:r w:rsidRPr="00A61E9B">
        <w:rPr>
          <w:rFonts w:ascii="Times New Roman" w:hAnsi="Times New Roman" w:cs="Times New Roman"/>
          <w:sz w:val="20"/>
          <w:szCs w:val="20"/>
          <w:u w:val="single"/>
        </w:rPr>
        <w:t>Outcome</w:t>
      </w:r>
      <w:r w:rsidRPr="00A61E9B">
        <w:rPr>
          <w:rFonts w:ascii="Times New Roman" w:hAnsi="Times New Roman" w:cs="Times New Roman"/>
          <w:sz w:val="20"/>
          <w:szCs w:val="20"/>
        </w:rPr>
        <w:t xml:space="preserve"> – Revlon Duty </w:t>
      </w:r>
      <w:r w:rsidRPr="00A61E9B">
        <w:rPr>
          <w:rFonts w:ascii="Times New Roman" w:hAnsi="Times New Roman" w:cs="Times New Roman"/>
          <w:i/>
          <w:sz w:val="20"/>
          <w:szCs w:val="20"/>
        </w:rPr>
        <w:t>does not</w:t>
      </w:r>
      <w:r w:rsidRPr="00A61E9B">
        <w:rPr>
          <w:rFonts w:ascii="Times New Roman" w:hAnsi="Times New Roman" w:cs="Times New Roman"/>
          <w:sz w:val="20"/>
          <w:szCs w:val="20"/>
        </w:rPr>
        <w:t xml:space="preserve"> </w:t>
      </w:r>
      <w:r w:rsidR="004817B1">
        <w:rPr>
          <w:rFonts w:ascii="Times New Roman" w:hAnsi="Times New Roman" w:cs="Times New Roman"/>
          <w:sz w:val="20"/>
          <w:szCs w:val="20"/>
        </w:rPr>
        <w:t>apply.</w:t>
      </w:r>
      <w:r w:rsidRPr="00A61E9B">
        <w:rPr>
          <w:rFonts w:ascii="Times New Roman" w:hAnsi="Times New Roman" w:cs="Times New Roman"/>
          <w:sz w:val="20"/>
          <w:szCs w:val="20"/>
        </w:rPr>
        <w:t xml:space="preserve"> (i) Interest in maintaining their company structure would be more valuable in long term; (ii) The sale wasn’t imminent, company couldn’t have been considered “for sale.”</w:t>
      </w:r>
      <w:r w:rsidR="004817B1">
        <w:rPr>
          <w:rFonts w:ascii="Times New Roman" w:hAnsi="Times New Roman" w:cs="Times New Roman"/>
          <w:sz w:val="20"/>
          <w:szCs w:val="20"/>
        </w:rPr>
        <w:t xml:space="preserve"> </w:t>
      </w:r>
      <w:r w:rsidRPr="004817B1">
        <w:rPr>
          <w:rFonts w:ascii="Times New Roman" w:hAnsi="Times New Roman" w:cs="Times New Roman"/>
          <w:sz w:val="20"/>
          <w:szCs w:val="20"/>
        </w:rPr>
        <w:t xml:space="preserve">Court </w:t>
      </w:r>
      <w:r w:rsidR="004817B1">
        <w:rPr>
          <w:rFonts w:ascii="Times New Roman" w:hAnsi="Times New Roman" w:cs="Times New Roman"/>
          <w:sz w:val="20"/>
          <w:szCs w:val="20"/>
        </w:rPr>
        <w:t>accepts</w:t>
      </w:r>
      <w:r w:rsidRPr="004817B1">
        <w:rPr>
          <w:rFonts w:ascii="Times New Roman" w:hAnsi="Times New Roman" w:cs="Times New Roman"/>
          <w:sz w:val="20"/>
          <w:szCs w:val="20"/>
        </w:rPr>
        <w:t xml:space="preserve"> that there’s a corporate culture at Time that needs to be preserved.</w:t>
      </w:r>
    </w:p>
    <w:sectPr w:rsidR="000402BC" w:rsidRPr="004817B1" w:rsidSect="0065123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AA1A1" w14:textId="77777777" w:rsidR="006C37F0" w:rsidRDefault="006C37F0" w:rsidP="00541D93">
      <w:r>
        <w:separator/>
      </w:r>
    </w:p>
  </w:endnote>
  <w:endnote w:type="continuationSeparator" w:id="0">
    <w:p w14:paraId="7921B19D" w14:textId="77777777" w:rsidR="006C37F0" w:rsidRDefault="006C37F0" w:rsidP="00541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AD826" w14:textId="77777777" w:rsidR="006C37F0" w:rsidRDefault="006C37F0" w:rsidP="001F3E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62E66D" w14:textId="77777777" w:rsidR="006C37F0" w:rsidRDefault="006C37F0" w:rsidP="00541D9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9000F" w14:textId="77777777" w:rsidR="006C37F0" w:rsidRPr="00C5176C" w:rsidRDefault="006C37F0" w:rsidP="001F3E82">
    <w:pPr>
      <w:pStyle w:val="Footer"/>
      <w:framePr w:wrap="around" w:vAnchor="text" w:hAnchor="margin" w:xAlign="right" w:y="1"/>
      <w:rPr>
        <w:rStyle w:val="PageNumber"/>
        <w:rFonts w:ascii="Times New Roman" w:hAnsi="Times New Roman"/>
      </w:rPr>
    </w:pPr>
    <w:r w:rsidRPr="00C5176C">
      <w:rPr>
        <w:rStyle w:val="PageNumber"/>
        <w:rFonts w:ascii="Times New Roman" w:hAnsi="Times New Roman"/>
      </w:rPr>
      <w:fldChar w:fldCharType="begin"/>
    </w:r>
    <w:r w:rsidRPr="00C5176C">
      <w:rPr>
        <w:rStyle w:val="PageNumber"/>
        <w:rFonts w:ascii="Times New Roman" w:hAnsi="Times New Roman"/>
      </w:rPr>
      <w:instrText xml:space="preserve">PAGE  </w:instrText>
    </w:r>
    <w:r w:rsidRPr="00C5176C">
      <w:rPr>
        <w:rStyle w:val="PageNumber"/>
        <w:rFonts w:ascii="Times New Roman" w:hAnsi="Times New Roman"/>
      </w:rPr>
      <w:fldChar w:fldCharType="separate"/>
    </w:r>
    <w:r w:rsidR="00EC2C09">
      <w:rPr>
        <w:rStyle w:val="PageNumber"/>
        <w:rFonts w:ascii="Times New Roman" w:hAnsi="Times New Roman"/>
        <w:noProof/>
      </w:rPr>
      <w:t>2</w:t>
    </w:r>
    <w:r w:rsidRPr="00C5176C">
      <w:rPr>
        <w:rStyle w:val="PageNumber"/>
        <w:rFonts w:ascii="Times New Roman" w:hAnsi="Times New Roman"/>
      </w:rPr>
      <w:fldChar w:fldCharType="end"/>
    </w:r>
  </w:p>
  <w:p w14:paraId="1A242312" w14:textId="77777777" w:rsidR="006C37F0" w:rsidRPr="00C5176C" w:rsidRDefault="006C37F0" w:rsidP="00541D93">
    <w:pPr>
      <w:pStyle w:val="Footer"/>
      <w:ind w:right="360"/>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50CF6" w14:textId="77777777" w:rsidR="006C37F0" w:rsidRDefault="006C37F0" w:rsidP="00541D93">
      <w:r>
        <w:separator/>
      </w:r>
    </w:p>
  </w:footnote>
  <w:footnote w:type="continuationSeparator" w:id="0">
    <w:p w14:paraId="69470100" w14:textId="77777777" w:rsidR="006C37F0" w:rsidRDefault="006C37F0" w:rsidP="00541D93">
      <w:r>
        <w:continuationSeparator/>
      </w:r>
    </w:p>
  </w:footnote>
  <w:footnote w:id="1">
    <w:p w14:paraId="41FD2CD7" w14:textId="77777777" w:rsidR="006C37F0" w:rsidRPr="00BA00A5" w:rsidRDefault="006C37F0" w:rsidP="00876F0F">
      <w:pPr>
        <w:pStyle w:val="FootnoteText"/>
        <w:rPr>
          <w:rFonts w:ascii="Times New Roman" w:hAnsi="Times New Roman" w:cs="Times New Roman"/>
          <w:sz w:val="20"/>
          <w:szCs w:val="20"/>
        </w:rPr>
      </w:pPr>
      <w:r w:rsidRPr="00BA00A5">
        <w:rPr>
          <w:rStyle w:val="FootnoteReference"/>
          <w:rFonts w:ascii="Times New Roman" w:hAnsi="Times New Roman" w:cs="Times New Roman"/>
          <w:sz w:val="20"/>
          <w:szCs w:val="20"/>
        </w:rPr>
        <w:footnoteRef/>
      </w:r>
      <w:r w:rsidRPr="00BA00A5">
        <w:rPr>
          <w:rFonts w:ascii="Times New Roman" w:hAnsi="Times New Roman" w:cs="Times New Roman"/>
          <w:sz w:val="20"/>
          <w:szCs w:val="20"/>
        </w:rPr>
        <w:t xml:space="preserve"> An activity which can be carried on safely only with exercise of great skill and care (high probability of harm) and involves grave risk of danger to persons or property </w:t>
      </w:r>
      <w:r w:rsidRPr="00BA00A5">
        <w:rPr>
          <w:rFonts w:ascii="Times New Roman" w:hAnsi="Times New Roman" w:cs="Times New Roman"/>
          <w:sz w:val="20"/>
          <w:szCs w:val="20"/>
        </w:rPr>
        <w:sym w:font="Wingdings" w:char="F0E0"/>
      </w:r>
      <w:r w:rsidRPr="00BA00A5">
        <w:rPr>
          <w:rFonts w:ascii="Times New Roman" w:hAnsi="Times New Roman" w:cs="Times New Roman"/>
          <w:sz w:val="20"/>
          <w:szCs w:val="20"/>
        </w:rPr>
        <w:t xml:space="preserve"> PxL (expected harm) is high.</w:t>
      </w:r>
    </w:p>
  </w:footnote>
  <w:footnote w:id="2">
    <w:p w14:paraId="3102A5BF" w14:textId="77777777" w:rsidR="006C37F0" w:rsidRPr="00BA00A5" w:rsidRDefault="006C37F0" w:rsidP="00BE4668">
      <w:pPr>
        <w:spacing w:line="276" w:lineRule="auto"/>
        <w:jc w:val="both"/>
        <w:rPr>
          <w:rFonts w:ascii="Times" w:hAnsi="Times"/>
          <w:sz w:val="20"/>
          <w:szCs w:val="20"/>
        </w:rPr>
      </w:pPr>
      <w:r w:rsidRPr="00BA00A5">
        <w:rPr>
          <w:rStyle w:val="FootnoteReference"/>
          <w:rFonts w:ascii="Times New Roman" w:hAnsi="Times New Roman" w:cs="Times New Roman"/>
          <w:sz w:val="20"/>
          <w:szCs w:val="20"/>
        </w:rPr>
        <w:footnoteRef/>
      </w:r>
      <w:r w:rsidRPr="00BA00A5">
        <w:rPr>
          <w:rFonts w:ascii="Times New Roman" w:hAnsi="Times New Roman" w:cs="Times New Roman"/>
          <w:sz w:val="20"/>
          <w:szCs w:val="20"/>
        </w:rPr>
        <w:t>Uniform Partnership Act (UPA) – non-binding but followed in many states. UPA (1914), RUPA (1997).</w:t>
      </w:r>
    </w:p>
    <w:p w14:paraId="4D9D5B2A" w14:textId="77777777" w:rsidR="006C37F0" w:rsidRPr="00BA00A5" w:rsidRDefault="006C37F0" w:rsidP="00BE4668">
      <w:pPr>
        <w:pStyle w:val="FootnoteText"/>
        <w:rPr>
          <w:rFonts w:ascii="Times New Roman" w:hAnsi="Times New Roman" w:cs="Times New Roman"/>
          <w:sz w:val="20"/>
          <w:szCs w:val="20"/>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86244" w14:textId="4B40D7DA" w:rsidR="006C37F0" w:rsidRPr="00521823" w:rsidRDefault="006C37F0" w:rsidP="00E50ABA">
    <w:pPr>
      <w:pStyle w:val="Header"/>
      <w:jc w:val="right"/>
      <w:rPr>
        <w:rFonts w:ascii="Times New Roman" w:hAnsi="Times New Roman" w:cs="Times New Roman"/>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5A49C" w14:textId="24B3AAA2" w:rsidR="00E50ABA" w:rsidRPr="00521823" w:rsidRDefault="00E50ABA" w:rsidP="00E50ABA">
    <w:pPr>
      <w:pStyle w:val="Header"/>
      <w:jc w:val="right"/>
      <w:rPr>
        <w:rFonts w:ascii="Times New Roman" w:hAnsi="Times New Roman" w:cs="Times New Roman"/>
        <w:sz w:val="20"/>
        <w:szCs w:val="20"/>
      </w:rPr>
    </w:pPr>
    <w:r w:rsidRPr="00521823">
      <w:rPr>
        <w:rFonts w:ascii="Times New Roman" w:hAnsi="Times New Roman" w:cs="Times New Roman"/>
        <w:sz w:val="20"/>
        <w:szCs w:val="20"/>
      </w:rPr>
      <w:t>Corporation Outline SP’16</w:t>
    </w:r>
    <w:r>
      <w:rPr>
        <w:rFonts w:ascii="Times New Roman" w:hAnsi="Times New Roman" w:cs="Times New Roman"/>
        <w:sz w:val="20"/>
        <w:szCs w:val="20"/>
      </w:rPr>
      <w:t xml:space="preserve"> (Geoffrey Miller)</w:t>
    </w:r>
  </w:p>
  <w:p w14:paraId="4E256396" w14:textId="52841445" w:rsidR="00E50ABA" w:rsidRPr="00E50ABA" w:rsidRDefault="00E50ABA" w:rsidP="00E50ABA">
    <w:pPr>
      <w:pStyle w:val="Header"/>
      <w:jc w:val="right"/>
      <w:rPr>
        <w:rFonts w:ascii="Times New Roman" w:hAnsi="Times New Roman" w:cs="Times New Roman"/>
        <w:sz w:val="20"/>
        <w:szCs w:val="20"/>
      </w:rPr>
    </w:pPr>
    <w:r>
      <w:rPr>
        <w:rFonts w:ascii="Times New Roman" w:hAnsi="Times New Roman" w:cs="Times New Roman"/>
        <w:sz w:val="20"/>
        <w:szCs w:val="20"/>
      </w:rPr>
      <w:t>Final Grade: 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6BE"/>
    <w:multiLevelType w:val="hybridMultilevel"/>
    <w:tmpl w:val="785E3CE6"/>
    <w:lvl w:ilvl="0" w:tplc="F168C934">
      <w:start w:val="2"/>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8A2A43"/>
    <w:multiLevelType w:val="hybridMultilevel"/>
    <w:tmpl w:val="11A68B52"/>
    <w:lvl w:ilvl="0" w:tplc="F1AE6780">
      <w:start w:val="1"/>
      <w:numFmt w:val="bullet"/>
      <w:lvlText w:val="-"/>
      <w:lvlJc w:val="left"/>
      <w:pPr>
        <w:ind w:left="720" w:hanging="360"/>
      </w:pPr>
      <w:rPr>
        <w:rFonts w:ascii="Times" w:eastAsiaTheme="minorEastAsia" w:hAnsi="Times"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B6A85"/>
    <w:multiLevelType w:val="hybridMultilevel"/>
    <w:tmpl w:val="5CA47722"/>
    <w:lvl w:ilvl="0" w:tplc="0409000F">
      <w:start w:val="1"/>
      <w:numFmt w:val="decimal"/>
      <w:lvlText w:val="%1."/>
      <w:lvlJc w:val="left"/>
      <w:pPr>
        <w:ind w:left="108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01E01"/>
    <w:multiLevelType w:val="hybridMultilevel"/>
    <w:tmpl w:val="84680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64035"/>
    <w:multiLevelType w:val="hybridMultilevel"/>
    <w:tmpl w:val="3B1C0E1E"/>
    <w:lvl w:ilvl="0" w:tplc="B7C8EF12">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740571"/>
    <w:multiLevelType w:val="hybridMultilevel"/>
    <w:tmpl w:val="7F10FF42"/>
    <w:lvl w:ilvl="0" w:tplc="19565CA4">
      <w:start w:val="2"/>
      <w:numFmt w:val="bullet"/>
      <w:lvlText w:val="-"/>
      <w:lvlJc w:val="left"/>
      <w:pPr>
        <w:ind w:left="720" w:hanging="360"/>
      </w:pPr>
      <w:rPr>
        <w:rFonts w:ascii="Times" w:eastAsiaTheme="minorEastAsia" w:hAnsi="Times"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678F1"/>
    <w:multiLevelType w:val="hybridMultilevel"/>
    <w:tmpl w:val="FC365CAA"/>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5752630A">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D1166"/>
    <w:multiLevelType w:val="hybridMultilevel"/>
    <w:tmpl w:val="7076E5F2"/>
    <w:lvl w:ilvl="0" w:tplc="38E03ABA">
      <w:start w:val="1"/>
      <w:numFmt w:val="decimal"/>
      <w:lvlText w:val="(%1)"/>
      <w:lvlJc w:val="left"/>
      <w:pPr>
        <w:ind w:left="720" w:hanging="360"/>
      </w:pPr>
      <w:rPr>
        <w:rFonts w:ascii="Times New Roman" w:eastAsiaTheme="minorEastAsia" w:hAnsi="Times New Roman" w:cs="Times New Roman"/>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766DE0"/>
    <w:multiLevelType w:val="hybridMultilevel"/>
    <w:tmpl w:val="FE7C868C"/>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3D220F6"/>
    <w:multiLevelType w:val="hybridMultilevel"/>
    <w:tmpl w:val="5C82675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9307496"/>
    <w:multiLevelType w:val="hybridMultilevel"/>
    <w:tmpl w:val="E07EBFE2"/>
    <w:lvl w:ilvl="0" w:tplc="4B3C985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427A43"/>
    <w:multiLevelType w:val="hybridMultilevel"/>
    <w:tmpl w:val="505C55B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066EB4"/>
    <w:multiLevelType w:val="hybridMultilevel"/>
    <w:tmpl w:val="50425C52"/>
    <w:lvl w:ilvl="0" w:tplc="97E4B3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331007"/>
    <w:multiLevelType w:val="hybridMultilevel"/>
    <w:tmpl w:val="D474E116"/>
    <w:lvl w:ilvl="0" w:tplc="A4BAE46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EB38E2"/>
    <w:multiLevelType w:val="hybridMultilevel"/>
    <w:tmpl w:val="76925C92"/>
    <w:lvl w:ilvl="0" w:tplc="373417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1C1204"/>
    <w:multiLevelType w:val="hybridMultilevel"/>
    <w:tmpl w:val="8F5EA2F8"/>
    <w:lvl w:ilvl="0" w:tplc="A2D2D826">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222490"/>
    <w:multiLevelType w:val="hybridMultilevel"/>
    <w:tmpl w:val="B81A6C7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6F964E7"/>
    <w:multiLevelType w:val="hybridMultilevel"/>
    <w:tmpl w:val="332476BC"/>
    <w:lvl w:ilvl="0" w:tplc="F1AE6780">
      <w:start w:val="1"/>
      <w:numFmt w:val="bullet"/>
      <w:lvlText w:val="-"/>
      <w:lvlJc w:val="left"/>
      <w:pPr>
        <w:ind w:left="720" w:hanging="360"/>
      </w:pPr>
      <w:rPr>
        <w:rFonts w:ascii="Times" w:eastAsiaTheme="minorEastAsia" w:hAnsi="Times"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371054"/>
    <w:multiLevelType w:val="hybridMultilevel"/>
    <w:tmpl w:val="1A6273F6"/>
    <w:lvl w:ilvl="0" w:tplc="A100E45C">
      <w:start w:val="1"/>
      <w:numFmt w:val="bullet"/>
      <w:lvlText w:val="-"/>
      <w:lvlJc w:val="left"/>
      <w:pPr>
        <w:ind w:left="720" w:hanging="360"/>
      </w:pPr>
      <w:rPr>
        <w:rFonts w:ascii="Times" w:eastAsiaTheme="minorEastAsia" w:hAnsi="Times"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D916E7"/>
    <w:multiLevelType w:val="hybridMultilevel"/>
    <w:tmpl w:val="999C6D78"/>
    <w:lvl w:ilvl="0" w:tplc="4EE8A5B4">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272CEE"/>
    <w:multiLevelType w:val="hybridMultilevel"/>
    <w:tmpl w:val="90F0C8EE"/>
    <w:lvl w:ilvl="0" w:tplc="67582E3E">
      <w:start w:val="1"/>
      <w:numFmt w:val="bullet"/>
      <w:lvlText w:val="-"/>
      <w:lvlJc w:val="left"/>
      <w:pPr>
        <w:ind w:left="720" w:hanging="360"/>
      </w:pPr>
      <w:rPr>
        <w:rFonts w:ascii="Times" w:eastAsiaTheme="minorEastAsia" w:hAnsi="Times"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474100"/>
    <w:multiLevelType w:val="hybridMultilevel"/>
    <w:tmpl w:val="6832D290"/>
    <w:lvl w:ilvl="0" w:tplc="B164E374">
      <w:start w:val="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912527"/>
    <w:multiLevelType w:val="hybridMultilevel"/>
    <w:tmpl w:val="10C2635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3987BB8"/>
    <w:multiLevelType w:val="hybridMultilevel"/>
    <w:tmpl w:val="1736CFDE"/>
    <w:lvl w:ilvl="0" w:tplc="F1AE6780">
      <w:start w:val="1"/>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C37E0B"/>
    <w:multiLevelType w:val="hybridMultilevel"/>
    <w:tmpl w:val="8D0C9E66"/>
    <w:lvl w:ilvl="0" w:tplc="0409000F">
      <w:start w:val="1"/>
      <w:numFmt w:val="decimal"/>
      <w:lvlText w:val="%1."/>
      <w:lvlJc w:val="left"/>
      <w:pPr>
        <w:ind w:left="1080" w:hanging="360"/>
      </w:pPr>
      <w:rPr>
        <w:rFonts w:hint="default"/>
      </w:rPr>
    </w:lvl>
    <w:lvl w:ilvl="1" w:tplc="4C4A4236">
      <w:start w:val="1"/>
      <w:numFmt w:val="lowerLetter"/>
      <w:lvlText w:val="%2."/>
      <w:lvlJc w:val="left"/>
      <w:pPr>
        <w:ind w:left="1800" w:hanging="360"/>
      </w:pPr>
      <w:rPr>
        <w:i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BEE50BE"/>
    <w:multiLevelType w:val="hybridMultilevel"/>
    <w:tmpl w:val="8D0C9E66"/>
    <w:lvl w:ilvl="0" w:tplc="0409000F">
      <w:start w:val="1"/>
      <w:numFmt w:val="decimal"/>
      <w:lvlText w:val="%1."/>
      <w:lvlJc w:val="left"/>
      <w:pPr>
        <w:ind w:left="4680" w:hanging="360"/>
      </w:pPr>
      <w:rPr>
        <w:rFonts w:hint="default"/>
      </w:rPr>
    </w:lvl>
    <w:lvl w:ilvl="1" w:tplc="4C4A4236">
      <w:start w:val="1"/>
      <w:numFmt w:val="lowerLetter"/>
      <w:lvlText w:val="%2."/>
      <w:lvlJc w:val="left"/>
      <w:pPr>
        <w:ind w:left="5400" w:hanging="360"/>
      </w:pPr>
      <w:rPr>
        <w:i w:val="0"/>
      </w:rPr>
    </w:lvl>
    <w:lvl w:ilvl="2" w:tplc="0409001B">
      <w:start w:val="1"/>
      <w:numFmt w:val="lowerRoman"/>
      <w:lvlText w:val="%3."/>
      <w:lvlJc w:val="right"/>
      <w:pPr>
        <w:ind w:left="6120" w:hanging="180"/>
      </w:pPr>
    </w:lvl>
    <w:lvl w:ilvl="3" w:tplc="0409000F">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6">
    <w:nsid w:val="3CE25ED3"/>
    <w:multiLevelType w:val="hybridMultilevel"/>
    <w:tmpl w:val="059C749C"/>
    <w:lvl w:ilvl="0" w:tplc="ED4AB714">
      <w:start w:val="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4A32AC"/>
    <w:multiLevelType w:val="hybridMultilevel"/>
    <w:tmpl w:val="4C6890FA"/>
    <w:lvl w:ilvl="0" w:tplc="ED4AB714">
      <w:start w:val="4"/>
      <w:numFmt w:val="bullet"/>
      <w:lvlText w:val="-"/>
      <w:lvlJc w:val="left"/>
      <w:pPr>
        <w:ind w:left="1800" w:hanging="360"/>
      </w:pPr>
      <w:rPr>
        <w:rFonts w:ascii="Times New Roman" w:eastAsiaTheme="minorEastAsia" w:hAnsi="Times New Roman" w:cs="Times New Roman"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3F5D1FD1"/>
    <w:multiLevelType w:val="hybridMultilevel"/>
    <w:tmpl w:val="6332034C"/>
    <w:lvl w:ilvl="0" w:tplc="75A2381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6D6DDA"/>
    <w:multiLevelType w:val="hybridMultilevel"/>
    <w:tmpl w:val="3278B308"/>
    <w:lvl w:ilvl="0" w:tplc="259667A2">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DB41B1"/>
    <w:multiLevelType w:val="hybridMultilevel"/>
    <w:tmpl w:val="19123D54"/>
    <w:lvl w:ilvl="0" w:tplc="3F68CF6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EA43F7"/>
    <w:multiLevelType w:val="hybridMultilevel"/>
    <w:tmpl w:val="894253E6"/>
    <w:lvl w:ilvl="0" w:tplc="A29CAEE8">
      <w:start w:val="2"/>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7467F56"/>
    <w:multiLevelType w:val="hybridMultilevel"/>
    <w:tmpl w:val="3B4A05A4"/>
    <w:lvl w:ilvl="0" w:tplc="55F03ABA">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21476E"/>
    <w:multiLevelType w:val="hybridMultilevel"/>
    <w:tmpl w:val="E376BC34"/>
    <w:lvl w:ilvl="0" w:tplc="9426ECB8">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D27067"/>
    <w:multiLevelType w:val="hybridMultilevel"/>
    <w:tmpl w:val="782A53C2"/>
    <w:lvl w:ilvl="0" w:tplc="0D502EB6">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581F1D"/>
    <w:multiLevelType w:val="hybridMultilevel"/>
    <w:tmpl w:val="7C4C10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965D23"/>
    <w:multiLevelType w:val="hybridMultilevel"/>
    <w:tmpl w:val="96A0EE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3EC4FCF"/>
    <w:multiLevelType w:val="hybridMultilevel"/>
    <w:tmpl w:val="EC4CC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276F3A"/>
    <w:multiLevelType w:val="hybridMultilevel"/>
    <w:tmpl w:val="3D0C57A0"/>
    <w:lvl w:ilvl="0" w:tplc="928A51DE">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6477C8"/>
    <w:multiLevelType w:val="hybridMultilevel"/>
    <w:tmpl w:val="0964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86F664E"/>
    <w:multiLevelType w:val="hybridMultilevel"/>
    <w:tmpl w:val="A98C009A"/>
    <w:lvl w:ilvl="0" w:tplc="7E16B426">
      <w:start w:val="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EA2734"/>
    <w:multiLevelType w:val="hybridMultilevel"/>
    <w:tmpl w:val="6D90B114"/>
    <w:lvl w:ilvl="0" w:tplc="6CF8C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BE08F7"/>
    <w:multiLevelType w:val="hybridMultilevel"/>
    <w:tmpl w:val="5FFCC9EE"/>
    <w:lvl w:ilvl="0" w:tplc="5194F480">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0986227"/>
    <w:multiLevelType w:val="hybridMultilevel"/>
    <w:tmpl w:val="3FA2B4FA"/>
    <w:lvl w:ilvl="0" w:tplc="3E5847B4">
      <w:start w:val="2"/>
      <w:numFmt w:val="bullet"/>
      <w:lvlText w:val="-"/>
      <w:lvlJc w:val="left"/>
      <w:pPr>
        <w:ind w:left="720" w:hanging="360"/>
      </w:pPr>
      <w:rPr>
        <w:rFonts w:ascii="Times" w:eastAsiaTheme="minorEastAsia" w:hAnsi="Times"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B55D11"/>
    <w:multiLevelType w:val="hybridMultilevel"/>
    <w:tmpl w:val="208ABCD2"/>
    <w:lvl w:ilvl="0" w:tplc="0D502EB6">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186263F"/>
    <w:multiLevelType w:val="hybridMultilevel"/>
    <w:tmpl w:val="A8FA23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752630A">
      <w:start w:val="1"/>
      <w:numFmt w:val="low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AE0B63"/>
    <w:multiLevelType w:val="hybridMultilevel"/>
    <w:tmpl w:val="01C40D30"/>
    <w:lvl w:ilvl="0" w:tplc="04090003">
      <w:start w:val="1"/>
      <w:numFmt w:val="bullet"/>
      <w:lvlText w:val="o"/>
      <w:lvlJc w:val="left"/>
      <w:pPr>
        <w:ind w:left="1800" w:hanging="360"/>
      </w:pPr>
      <w:rPr>
        <w:rFonts w:ascii="Courier New" w:hAnsi="Courier New"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655715CD"/>
    <w:multiLevelType w:val="hybridMultilevel"/>
    <w:tmpl w:val="2C7842F2"/>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61B5E2B"/>
    <w:multiLevelType w:val="hybridMultilevel"/>
    <w:tmpl w:val="002846CE"/>
    <w:lvl w:ilvl="0" w:tplc="ED4AB714">
      <w:start w:val="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6EE75D0"/>
    <w:multiLevelType w:val="hybridMultilevel"/>
    <w:tmpl w:val="8F2298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07293A"/>
    <w:multiLevelType w:val="hybridMultilevel"/>
    <w:tmpl w:val="CF047B58"/>
    <w:lvl w:ilvl="0" w:tplc="1FCC5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072486"/>
    <w:multiLevelType w:val="hybridMultilevel"/>
    <w:tmpl w:val="9EC0C0AE"/>
    <w:lvl w:ilvl="0" w:tplc="F1AE6780">
      <w:start w:val="1"/>
      <w:numFmt w:val="bullet"/>
      <w:lvlText w:val="-"/>
      <w:lvlJc w:val="left"/>
      <w:pPr>
        <w:ind w:left="720" w:hanging="360"/>
      </w:pPr>
      <w:rPr>
        <w:rFonts w:ascii="Times" w:eastAsiaTheme="minorEastAsia" w:hAnsi="Times"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C58403F"/>
    <w:multiLevelType w:val="hybridMultilevel"/>
    <w:tmpl w:val="80000264"/>
    <w:lvl w:ilvl="0" w:tplc="4EE8A5B4">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147238"/>
    <w:multiLevelType w:val="hybridMultilevel"/>
    <w:tmpl w:val="B04A7F9A"/>
    <w:lvl w:ilvl="0" w:tplc="A2D2D826">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3F378E8"/>
    <w:multiLevelType w:val="hybridMultilevel"/>
    <w:tmpl w:val="0D2EDC68"/>
    <w:lvl w:ilvl="0" w:tplc="CEAE893A">
      <w:start w:val="2"/>
      <w:numFmt w:val="bullet"/>
      <w:lvlText w:val="-"/>
      <w:lvlJc w:val="left"/>
      <w:pPr>
        <w:ind w:left="0" w:hanging="360"/>
      </w:pPr>
      <w:rPr>
        <w:rFonts w:ascii="Times New Roman" w:eastAsiaTheme="minorEastAsia" w:hAnsi="Times New Roman" w:cs="Times New Roman"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5">
    <w:nsid w:val="742C7DF2"/>
    <w:multiLevelType w:val="hybridMultilevel"/>
    <w:tmpl w:val="599C3602"/>
    <w:lvl w:ilvl="0" w:tplc="0CD4A0C0">
      <w:start w:val="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543665B"/>
    <w:multiLevelType w:val="hybridMultilevel"/>
    <w:tmpl w:val="E200C57A"/>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6986CA1"/>
    <w:multiLevelType w:val="hybridMultilevel"/>
    <w:tmpl w:val="515CAE54"/>
    <w:lvl w:ilvl="0" w:tplc="E4F4E574">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7BC2BEC"/>
    <w:multiLevelType w:val="hybridMultilevel"/>
    <w:tmpl w:val="D9728860"/>
    <w:lvl w:ilvl="0" w:tplc="FD94DAAE">
      <w:start w:val="4"/>
      <w:numFmt w:val="bullet"/>
      <w:lvlText w:val="-"/>
      <w:lvlJc w:val="left"/>
      <w:pPr>
        <w:ind w:left="1080" w:hanging="360"/>
      </w:pPr>
      <w:rPr>
        <w:rFonts w:ascii="Times New Roman" w:eastAsiaTheme="minorEastAsia" w:hAnsi="Times New Roman" w:cs="Times New Roman" w:hint="default"/>
        <w:i w:val="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8B33E7E"/>
    <w:multiLevelType w:val="hybridMultilevel"/>
    <w:tmpl w:val="5A62CD0C"/>
    <w:lvl w:ilvl="0" w:tplc="340AE936">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91A2DB5"/>
    <w:multiLevelType w:val="hybridMultilevel"/>
    <w:tmpl w:val="F57065C2"/>
    <w:lvl w:ilvl="0" w:tplc="36CA4CEC">
      <w:start w:val="1"/>
      <w:numFmt w:val="decimal"/>
      <w:lvlText w:val="%1."/>
      <w:lvlJc w:val="left"/>
      <w:pPr>
        <w:ind w:left="1080" w:hanging="720"/>
      </w:pPr>
      <w:rPr>
        <w:rFonts w:ascii="Times New Roman" w:eastAsiaTheme="minorEastAsia"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A3639D2"/>
    <w:multiLevelType w:val="hybridMultilevel"/>
    <w:tmpl w:val="0868D1D6"/>
    <w:lvl w:ilvl="0" w:tplc="F1AE6780">
      <w:start w:val="1"/>
      <w:numFmt w:val="bullet"/>
      <w:lvlText w:val="-"/>
      <w:lvlJc w:val="left"/>
      <w:pPr>
        <w:ind w:left="720" w:hanging="360"/>
      </w:pPr>
      <w:rPr>
        <w:rFonts w:ascii="Times" w:eastAsiaTheme="minorEastAsia" w:hAnsi="Times"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20"/>
  </w:num>
  <w:num w:numId="4">
    <w:abstractNumId w:val="43"/>
  </w:num>
  <w:num w:numId="5">
    <w:abstractNumId w:val="5"/>
  </w:num>
  <w:num w:numId="6">
    <w:abstractNumId w:val="53"/>
  </w:num>
  <w:num w:numId="7">
    <w:abstractNumId w:val="32"/>
  </w:num>
  <w:num w:numId="8">
    <w:abstractNumId w:val="35"/>
  </w:num>
  <w:num w:numId="9">
    <w:abstractNumId w:val="0"/>
  </w:num>
  <w:num w:numId="10">
    <w:abstractNumId w:val="28"/>
  </w:num>
  <w:num w:numId="11">
    <w:abstractNumId w:val="25"/>
  </w:num>
  <w:num w:numId="12">
    <w:abstractNumId w:val="37"/>
  </w:num>
  <w:num w:numId="13">
    <w:abstractNumId w:val="54"/>
  </w:num>
  <w:num w:numId="14">
    <w:abstractNumId w:val="31"/>
  </w:num>
  <w:num w:numId="15">
    <w:abstractNumId w:val="51"/>
  </w:num>
  <w:num w:numId="16">
    <w:abstractNumId w:val="61"/>
  </w:num>
  <w:num w:numId="17">
    <w:abstractNumId w:val="59"/>
  </w:num>
  <w:num w:numId="18">
    <w:abstractNumId w:val="3"/>
  </w:num>
  <w:num w:numId="19">
    <w:abstractNumId w:val="13"/>
  </w:num>
  <w:num w:numId="20">
    <w:abstractNumId w:val="38"/>
  </w:num>
  <w:num w:numId="21">
    <w:abstractNumId w:val="33"/>
  </w:num>
  <w:num w:numId="22">
    <w:abstractNumId w:val="57"/>
  </w:num>
  <w:num w:numId="23">
    <w:abstractNumId w:val="49"/>
  </w:num>
  <w:num w:numId="24">
    <w:abstractNumId w:val="34"/>
  </w:num>
  <w:num w:numId="25">
    <w:abstractNumId w:val="44"/>
  </w:num>
  <w:num w:numId="26">
    <w:abstractNumId w:val="39"/>
  </w:num>
  <w:num w:numId="27">
    <w:abstractNumId w:val="4"/>
  </w:num>
  <w:num w:numId="28">
    <w:abstractNumId w:val="10"/>
  </w:num>
  <w:num w:numId="29">
    <w:abstractNumId w:val="12"/>
  </w:num>
  <w:num w:numId="30">
    <w:abstractNumId w:val="14"/>
  </w:num>
  <w:num w:numId="31">
    <w:abstractNumId w:val="41"/>
  </w:num>
  <w:num w:numId="32">
    <w:abstractNumId w:val="36"/>
  </w:num>
  <w:num w:numId="33">
    <w:abstractNumId w:val="22"/>
  </w:num>
  <w:num w:numId="34">
    <w:abstractNumId w:val="60"/>
  </w:num>
  <w:num w:numId="35">
    <w:abstractNumId w:val="6"/>
  </w:num>
  <w:num w:numId="36">
    <w:abstractNumId w:val="15"/>
  </w:num>
  <w:num w:numId="37">
    <w:abstractNumId w:val="56"/>
  </w:num>
  <w:num w:numId="38">
    <w:abstractNumId w:val="50"/>
  </w:num>
  <w:num w:numId="39">
    <w:abstractNumId w:val="11"/>
  </w:num>
  <w:num w:numId="40">
    <w:abstractNumId w:val="24"/>
  </w:num>
  <w:num w:numId="41">
    <w:abstractNumId w:val="2"/>
  </w:num>
  <w:num w:numId="42">
    <w:abstractNumId w:val="1"/>
  </w:num>
  <w:num w:numId="43">
    <w:abstractNumId w:val="45"/>
  </w:num>
  <w:num w:numId="44">
    <w:abstractNumId w:val="40"/>
  </w:num>
  <w:num w:numId="45">
    <w:abstractNumId w:val="48"/>
  </w:num>
  <w:num w:numId="46">
    <w:abstractNumId w:val="26"/>
  </w:num>
  <w:num w:numId="47">
    <w:abstractNumId w:val="30"/>
  </w:num>
  <w:num w:numId="48">
    <w:abstractNumId w:val="27"/>
  </w:num>
  <w:num w:numId="49">
    <w:abstractNumId w:val="46"/>
  </w:num>
  <w:num w:numId="50">
    <w:abstractNumId w:val="58"/>
  </w:num>
  <w:num w:numId="51">
    <w:abstractNumId w:val="8"/>
  </w:num>
  <w:num w:numId="52">
    <w:abstractNumId w:val="21"/>
  </w:num>
  <w:num w:numId="53">
    <w:abstractNumId w:val="23"/>
  </w:num>
  <w:num w:numId="54">
    <w:abstractNumId w:val="7"/>
  </w:num>
  <w:num w:numId="55">
    <w:abstractNumId w:val="47"/>
  </w:num>
  <w:num w:numId="56">
    <w:abstractNumId w:val="9"/>
  </w:num>
  <w:num w:numId="57">
    <w:abstractNumId w:val="52"/>
  </w:num>
  <w:num w:numId="58">
    <w:abstractNumId w:val="29"/>
  </w:num>
  <w:num w:numId="59">
    <w:abstractNumId w:val="16"/>
  </w:num>
  <w:num w:numId="60">
    <w:abstractNumId w:val="55"/>
  </w:num>
  <w:num w:numId="61">
    <w:abstractNumId w:val="19"/>
  </w:num>
  <w:num w:numId="62">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230"/>
    <w:rsid w:val="00000178"/>
    <w:rsid w:val="0000051D"/>
    <w:rsid w:val="000009DE"/>
    <w:rsid w:val="00000EBF"/>
    <w:rsid w:val="00001101"/>
    <w:rsid w:val="000014CB"/>
    <w:rsid w:val="00002017"/>
    <w:rsid w:val="00002A3E"/>
    <w:rsid w:val="00002AD4"/>
    <w:rsid w:val="00002C57"/>
    <w:rsid w:val="00002CE1"/>
    <w:rsid w:val="00002DFB"/>
    <w:rsid w:val="00004108"/>
    <w:rsid w:val="00004295"/>
    <w:rsid w:val="0000452A"/>
    <w:rsid w:val="000046F6"/>
    <w:rsid w:val="00004BA5"/>
    <w:rsid w:val="00005607"/>
    <w:rsid w:val="00006028"/>
    <w:rsid w:val="000060E5"/>
    <w:rsid w:val="0000644E"/>
    <w:rsid w:val="00006DE7"/>
    <w:rsid w:val="000074BE"/>
    <w:rsid w:val="00007806"/>
    <w:rsid w:val="000104DA"/>
    <w:rsid w:val="000108D8"/>
    <w:rsid w:val="00010D0F"/>
    <w:rsid w:val="0001139F"/>
    <w:rsid w:val="00011A2F"/>
    <w:rsid w:val="00011D15"/>
    <w:rsid w:val="00012762"/>
    <w:rsid w:val="0001276E"/>
    <w:rsid w:val="00012CFA"/>
    <w:rsid w:val="00012D5B"/>
    <w:rsid w:val="000132A5"/>
    <w:rsid w:val="000140B2"/>
    <w:rsid w:val="00014100"/>
    <w:rsid w:val="0001420F"/>
    <w:rsid w:val="0001439D"/>
    <w:rsid w:val="000144CB"/>
    <w:rsid w:val="00014E1E"/>
    <w:rsid w:val="0001615B"/>
    <w:rsid w:val="000162AA"/>
    <w:rsid w:val="00016420"/>
    <w:rsid w:val="0001671A"/>
    <w:rsid w:val="00016C71"/>
    <w:rsid w:val="00016CC2"/>
    <w:rsid w:val="000170EE"/>
    <w:rsid w:val="00017892"/>
    <w:rsid w:val="0001798E"/>
    <w:rsid w:val="00017CF4"/>
    <w:rsid w:val="00017E29"/>
    <w:rsid w:val="00017E66"/>
    <w:rsid w:val="000202C4"/>
    <w:rsid w:val="00020B8C"/>
    <w:rsid w:val="00020F2A"/>
    <w:rsid w:val="00021128"/>
    <w:rsid w:val="00021141"/>
    <w:rsid w:val="00021D2D"/>
    <w:rsid w:val="00021F4A"/>
    <w:rsid w:val="00021FA8"/>
    <w:rsid w:val="000221AF"/>
    <w:rsid w:val="00022FC4"/>
    <w:rsid w:val="00023137"/>
    <w:rsid w:val="00023149"/>
    <w:rsid w:val="0002349A"/>
    <w:rsid w:val="00023AC5"/>
    <w:rsid w:val="00023E27"/>
    <w:rsid w:val="0002401D"/>
    <w:rsid w:val="00024637"/>
    <w:rsid w:val="00024653"/>
    <w:rsid w:val="0002465A"/>
    <w:rsid w:val="00024E09"/>
    <w:rsid w:val="00025527"/>
    <w:rsid w:val="000261AC"/>
    <w:rsid w:val="000263B4"/>
    <w:rsid w:val="00026D2A"/>
    <w:rsid w:val="00026EFA"/>
    <w:rsid w:val="00027348"/>
    <w:rsid w:val="00027596"/>
    <w:rsid w:val="00027847"/>
    <w:rsid w:val="00027CB2"/>
    <w:rsid w:val="0003022C"/>
    <w:rsid w:val="000310B3"/>
    <w:rsid w:val="00031322"/>
    <w:rsid w:val="00031894"/>
    <w:rsid w:val="00032137"/>
    <w:rsid w:val="00032AFC"/>
    <w:rsid w:val="000337D6"/>
    <w:rsid w:val="00033EAD"/>
    <w:rsid w:val="000341D2"/>
    <w:rsid w:val="00034275"/>
    <w:rsid w:val="000347DC"/>
    <w:rsid w:val="0003535F"/>
    <w:rsid w:val="00035405"/>
    <w:rsid w:val="00035A5C"/>
    <w:rsid w:val="00035E32"/>
    <w:rsid w:val="0003660A"/>
    <w:rsid w:val="00036926"/>
    <w:rsid w:val="000369C7"/>
    <w:rsid w:val="000369F2"/>
    <w:rsid w:val="00036A98"/>
    <w:rsid w:val="000372D1"/>
    <w:rsid w:val="00037E4F"/>
    <w:rsid w:val="000402BC"/>
    <w:rsid w:val="0004069E"/>
    <w:rsid w:val="0004106B"/>
    <w:rsid w:val="000417B4"/>
    <w:rsid w:val="00041C97"/>
    <w:rsid w:val="00041E8B"/>
    <w:rsid w:val="00041EB3"/>
    <w:rsid w:val="00041F17"/>
    <w:rsid w:val="0004257D"/>
    <w:rsid w:val="000426B4"/>
    <w:rsid w:val="00042A96"/>
    <w:rsid w:val="00042E37"/>
    <w:rsid w:val="00043429"/>
    <w:rsid w:val="00043C3E"/>
    <w:rsid w:val="000440D9"/>
    <w:rsid w:val="00044621"/>
    <w:rsid w:val="000446E2"/>
    <w:rsid w:val="00044E22"/>
    <w:rsid w:val="000452CB"/>
    <w:rsid w:val="000458CD"/>
    <w:rsid w:val="000459B2"/>
    <w:rsid w:val="00046774"/>
    <w:rsid w:val="0004685D"/>
    <w:rsid w:val="00046B20"/>
    <w:rsid w:val="0004703B"/>
    <w:rsid w:val="0004704E"/>
    <w:rsid w:val="00047222"/>
    <w:rsid w:val="000473E0"/>
    <w:rsid w:val="000473E9"/>
    <w:rsid w:val="0004755C"/>
    <w:rsid w:val="00047B22"/>
    <w:rsid w:val="0005005F"/>
    <w:rsid w:val="000500B0"/>
    <w:rsid w:val="00050171"/>
    <w:rsid w:val="00050226"/>
    <w:rsid w:val="000504A9"/>
    <w:rsid w:val="00050850"/>
    <w:rsid w:val="000513D7"/>
    <w:rsid w:val="00052701"/>
    <w:rsid w:val="000527FF"/>
    <w:rsid w:val="00052D73"/>
    <w:rsid w:val="0005316A"/>
    <w:rsid w:val="00053881"/>
    <w:rsid w:val="000544A9"/>
    <w:rsid w:val="00054797"/>
    <w:rsid w:val="00055116"/>
    <w:rsid w:val="00055770"/>
    <w:rsid w:val="00055C0C"/>
    <w:rsid w:val="00056042"/>
    <w:rsid w:val="00056170"/>
    <w:rsid w:val="00056C15"/>
    <w:rsid w:val="0005789E"/>
    <w:rsid w:val="00057C1B"/>
    <w:rsid w:val="00057DC6"/>
    <w:rsid w:val="00057E87"/>
    <w:rsid w:val="00057FF1"/>
    <w:rsid w:val="000600E4"/>
    <w:rsid w:val="000602E7"/>
    <w:rsid w:val="000602FA"/>
    <w:rsid w:val="00060493"/>
    <w:rsid w:val="0006061F"/>
    <w:rsid w:val="00060891"/>
    <w:rsid w:val="00060CC2"/>
    <w:rsid w:val="00060D7E"/>
    <w:rsid w:val="00061164"/>
    <w:rsid w:val="00061592"/>
    <w:rsid w:val="00061A45"/>
    <w:rsid w:val="00061D98"/>
    <w:rsid w:val="00061F7C"/>
    <w:rsid w:val="0006224D"/>
    <w:rsid w:val="0006237A"/>
    <w:rsid w:val="000627B3"/>
    <w:rsid w:val="00062A1B"/>
    <w:rsid w:val="00062AF8"/>
    <w:rsid w:val="00062D52"/>
    <w:rsid w:val="0006336C"/>
    <w:rsid w:val="0006355F"/>
    <w:rsid w:val="000636FA"/>
    <w:rsid w:val="000636FD"/>
    <w:rsid w:val="00063A4A"/>
    <w:rsid w:val="00063BCB"/>
    <w:rsid w:val="00063C35"/>
    <w:rsid w:val="000640CA"/>
    <w:rsid w:val="00064341"/>
    <w:rsid w:val="000647CF"/>
    <w:rsid w:val="000655E0"/>
    <w:rsid w:val="000661A1"/>
    <w:rsid w:val="00066492"/>
    <w:rsid w:val="00066C88"/>
    <w:rsid w:val="00066E06"/>
    <w:rsid w:val="00067204"/>
    <w:rsid w:val="0006790C"/>
    <w:rsid w:val="0007062B"/>
    <w:rsid w:val="0007119C"/>
    <w:rsid w:val="00071367"/>
    <w:rsid w:val="00073748"/>
    <w:rsid w:val="00073DEC"/>
    <w:rsid w:val="00073F7C"/>
    <w:rsid w:val="00074344"/>
    <w:rsid w:val="00074512"/>
    <w:rsid w:val="00074C24"/>
    <w:rsid w:val="000753E0"/>
    <w:rsid w:val="000754D3"/>
    <w:rsid w:val="000755A3"/>
    <w:rsid w:val="000757F8"/>
    <w:rsid w:val="0007591E"/>
    <w:rsid w:val="00075B35"/>
    <w:rsid w:val="000760C3"/>
    <w:rsid w:val="00076989"/>
    <w:rsid w:val="00076CA1"/>
    <w:rsid w:val="00076CDD"/>
    <w:rsid w:val="000771B0"/>
    <w:rsid w:val="0007794F"/>
    <w:rsid w:val="00077AEA"/>
    <w:rsid w:val="0008021F"/>
    <w:rsid w:val="00080AA4"/>
    <w:rsid w:val="00080AB8"/>
    <w:rsid w:val="00081131"/>
    <w:rsid w:val="00081285"/>
    <w:rsid w:val="000813E6"/>
    <w:rsid w:val="0008155A"/>
    <w:rsid w:val="00081B9A"/>
    <w:rsid w:val="00081F9A"/>
    <w:rsid w:val="00082387"/>
    <w:rsid w:val="000824F8"/>
    <w:rsid w:val="00082E14"/>
    <w:rsid w:val="0008381C"/>
    <w:rsid w:val="00084317"/>
    <w:rsid w:val="00084407"/>
    <w:rsid w:val="00084550"/>
    <w:rsid w:val="0008483E"/>
    <w:rsid w:val="00084D44"/>
    <w:rsid w:val="00084D72"/>
    <w:rsid w:val="00084DAE"/>
    <w:rsid w:val="00084FE1"/>
    <w:rsid w:val="00085378"/>
    <w:rsid w:val="000855DC"/>
    <w:rsid w:val="000856C7"/>
    <w:rsid w:val="000858A4"/>
    <w:rsid w:val="00086500"/>
    <w:rsid w:val="00086517"/>
    <w:rsid w:val="000875D3"/>
    <w:rsid w:val="00087C35"/>
    <w:rsid w:val="00090154"/>
    <w:rsid w:val="000917D5"/>
    <w:rsid w:val="00091979"/>
    <w:rsid w:val="00091F2A"/>
    <w:rsid w:val="000923CD"/>
    <w:rsid w:val="0009279C"/>
    <w:rsid w:val="00093380"/>
    <w:rsid w:val="00093515"/>
    <w:rsid w:val="0009379C"/>
    <w:rsid w:val="00093C1D"/>
    <w:rsid w:val="00093DB1"/>
    <w:rsid w:val="00093F7D"/>
    <w:rsid w:val="0009420A"/>
    <w:rsid w:val="00094773"/>
    <w:rsid w:val="00095029"/>
    <w:rsid w:val="00095277"/>
    <w:rsid w:val="00095E8A"/>
    <w:rsid w:val="0009634E"/>
    <w:rsid w:val="000964DE"/>
    <w:rsid w:val="00096598"/>
    <w:rsid w:val="0009662F"/>
    <w:rsid w:val="0009670B"/>
    <w:rsid w:val="000968A5"/>
    <w:rsid w:val="000968CD"/>
    <w:rsid w:val="0009711D"/>
    <w:rsid w:val="00097A78"/>
    <w:rsid w:val="000A042F"/>
    <w:rsid w:val="000A0575"/>
    <w:rsid w:val="000A1479"/>
    <w:rsid w:val="000A258E"/>
    <w:rsid w:val="000A2888"/>
    <w:rsid w:val="000A294A"/>
    <w:rsid w:val="000A2A0A"/>
    <w:rsid w:val="000A2CB7"/>
    <w:rsid w:val="000A2D13"/>
    <w:rsid w:val="000A32A7"/>
    <w:rsid w:val="000A35D4"/>
    <w:rsid w:val="000A3D28"/>
    <w:rsid w:val="000A3D36"/>
    <w:rsid w:val="000A3DA2"/>
    <w:rsid w:val="000A4152"/>
    <w:rsid w:val="000A4256"/>
    <w:rsid w:val="000A5221"/>
    <w:rsid w:val="000A541E"/>
    <w:rsid w:val="000A54B0"/>
    <w:rsid w:val="000A567E"/>
    <w:rsid w:val="000A5BD1"/>
    <w:rsid w:val="000A5CE3"/>
    <w:rsid w:val="000A642C"/>
    <w:rsid w:val="000A6580"/>
    <w:rsid w:val="000A6809"/>
    <w:rsid w:val="000A68FB"/>
    <w:rsid w:val="000A724D"/>
    <w:rsid w:val="000A73A0"/>
    <w:rsid w:val="000A7443"/>
    <w:rsid w:val="000B00FD"/>
    <w:rsid w:val="000B01F6"/>
    <w:rsid w:val="000B0503"/>
    <w:rsid w:val="000B054B"/>
    <w:rsid w:val="000B0675"/>
    <w:rsid w:val="000B0BAC"/>
    <w:rsid w:val="000B0CF0"/>
    <w:rsid w:val="000B0CF3"/>
    <w:rsid w:val="000B0E20"/>
    <w:rsid w:val="000B1191"/>
    <w:rsid w:val="000B1407"/>
    <w:rsid w:val="000B16C2"/>
    <w:rsid w:val="000B1EAE"/>
    <w:rsid w:val="000B269E"/>
    <w:rsid w:val="000B3849"/>
    <w:rsid w:val="000B3C67"/>
    <w:rsid w:val="000B4E2D"/>
    <w:rsid w:val="000B674D"/>
    <w:rsid w:val="000B6AA0"/>
    <w:rsid w:val="000B6BEB"/>
    <w:rsid w:val="000B769B"/>
    <w:rsid w:val="000C01E4"/>
    <w:rsid w:val="000C06DE"/>
    <w:rsid w:val="000C0EBB"/>
    <w:rsid w:val="000C174D"/>
    <w:rsid w:val="000C17CB"/>
    <w:rsid w:val="000C279A"/>
    <w:rsid w:val="000C2966"/>
    <w:rsid w:val="000C2C02"/>
    <w:rsid w:val="000C317A"/>
    <w:rsid w:val="000C3B44"/>
    <w:rsid w:val="000C416D"/>
    <w:rsid w:val="000C45FA"/>
    <w:rsid w:val="000C466E"/>
    <w:rsid w:val="000C46EC"/>
    <w:rsid w:val="000C4837"/>
    <w:rsid w:val="000C5134"/>
    <w:rsid w:val="000C524C"/>
    <w:rsid w:val="000C56EB"/>
    <w:rsid w:val="000C590D"/>
    <w:rsid w:val="000C5A9E"/>
    <w:rsid w:val="000C5CB9"/>
    <w:rsid w:val="000C60F0"/>
    <w:rsid w:val="000C6175"/>
    <w:rsid w:val="000C6CA5"/>
    <w:rsid w:val="000C6E4E"/>
    <w:rsid w:val="000C6F34"/>
    <w:rsid w:val="000C6FF1"/>
    <w:rsid w:val="000C7274"/>
    <w:rsid w:val="000D0258"/>
    <w:rsid w:val="000D0491"/>
    <w:rsid w:val="000D07C0"/>
    <w:rsid w:val="000D14D7"/>
    <w:rsid w:val="000D15B5"/>
    <w:rsid w:val="000D16CA"/>
    <w:rsid w:val="000D18FC"/>
    <w:rsid w:val="000D1C57"/>
    <w:rsid w:val="000D1F39"/>
    <w:rsid w:val="000D2119"/>
    <w:rsid w:val="000D2A70"/>
    <w:rsid w:val="000D2C50"/>
    <w:rsid w:val="000D33E9"/>
    <w:rsid w:val="000D399B"/>
    <w:rsid w:val="000D3F97"/>
    <w:rsid w:val="000D422F"/>
    <w:rsid w:val="000D45ED"/>
    <w:rsid w:val="000D48D6"/>
    <w:rsid w:val="000D490B"/>
    <w:rsid w:val="000D541B"/>
    <w:rsid w:val="000D5426"/>
    <w:rsid w:val="000D5598"/>
    <w:rsid w:val="000D68E6"/>
    <w:rsid w:val="000D7038"/>
    <w:rsid w:val="000D723E"/>
    <w:rsid w:val="000D74F1"/>
    <w:rsid w:val="000D7760"/>
    <w:rsid w:val="000D7890"/>
    <w:rsid w:val="000D7918"/>
    <w:rsid w:val="000E0539"/>
    <w:rsid w:val="000E05E5"/>
    <w:rsid w:val="000E0731"/>
    <w:rsid w:val="000E0990"/>
    <w:rsid w:val="000E0C20"/>
    <w:rsid w:val="000E0D24"/>
    <w:rsid w:val="000E14FB"/>
    <w:rsid w:val="000E16A7"/>
    <w:rsid w:val="000E1B0D"/>
    <w:rsid w:val="000E1FB6"/>
    <w:rsid w:val="000E21EB"/>
    <w:rsid w:val="000E235D"/>
    <w:rsid w:val="000E2971"/>
    <w:rsid w:val="000E2974"/>
    <w:rsid w:val="000E305F"/>
    <w:rsid w:val="000E3207"/>
    <w:rsid w:val="000E36C6"/>
    <w:rsid w:val="000E380A"/>
    <w:rsid w:val="000E3C87"/>
    <w:rsid w:val="000E492E"/>
    <w:rsid w:val="000E4EBC"/>
    <w:rsid w:val="000E53DE"/>
    <w:rsid w:val="000E56B8"/>
    <w:rsid w:val="000E58DD"/>
    <w:rsid w:val="000E5C8B"/>
    <w:rsid w:val="000E5CC7"/>
    <w:rsid w:val="000E5E46"/>
    <w:rsid w:val="000E636B"/>
    <w:rsid w:val="000E6C73"/>
    <w:rsid w:val="000F00BA"/>
    <w:rsid w:val="000F0195"/>
    <w:rsid w:val="000F07B2"/>
    <w:rsid w:val="000F0AB6"/>
    <w:rsid w:val="000F0F87"/>
    <w:rsid w:val="000F1814"/>
    <w:rsid w:val="000F294C"/>
    <w:rsid w:val="000F2997"/>
    <w:rsid w:val="000F29E6"/>
    <w:rsid w:val="000F2A07"/>
    <w:rsid w:val="000F2A11"/>
    <w:rsid w:val="000F2DEA"/>
    <w:rsid w:val="000F2FE0"/>
    <w:rsid w:val="000F30EE"/>
    <w:rsid w:val="000F3343"/>
    <w:rsid w:val="000F3653"/>
    <w:rsid w:val="000F3FFD"/>
    <w:rsid w:val="000F44D9"/>
    <w:rsid w:val="000F5274"/>
    <w:rsid w:val="000F53CB"/>
    <w:rsid w:val="000F5CBF"/>
    <w:rsid w:val="000F5DC2"/>
    <w:rsid w:val="000F6048"/>
    <w:rsid w:val="000F61AF"/>
    <w:rsid w:val="000F6398"/>
    <w:rsid w:val="000F658C"/>
    <w:rsid w:val="000F67D4"/>
    <w:rsid w:val="000F7350"/>
    <w:rsid w:val="000F7B19"/>
    <w:rsid w:val="00100CB8"/>
    <w:rsid w:val="00100D05"/>
    <w:rsid w:val="00101542"/>
    <w:rsid w:val="00101E81"/>
    <w:rsid w:val="00102ECC"/>
    <w:rsid w:val="0010379C"/>
    <w:rsid w:val="001037B3"/>
    <w:rsid w:val="00103EAA"/>
    <w:rsid w:val="00104515"/>
    <w:rsid w:val="001047C2"/>
    <w:rsid w:val="0010486B"/>
    <w:rsid w:val="00104AC4"/>
    <w:rsid w:val="00105009"/>
    <w:rsid w:val="0010540F"/>
    <w:rsid w:val="00105587"/>
    <w:rsid w:val="001055E5"/>
    <w:rsid w:val="00105FBC"/>
    <w:rsid w:val="00107594"/>
    <w:rsid w:val="00107968"/>
    <w:rsid w:val="0011089F"/>
    <w:rsid w:val="00111430"/>
    <w:rsid w:val="001118A2"/>
    <w:rsid w:val="00111C89"/>
    <w:rsid w:val="00111F93"/>
    <w:rsid w:val="001127E3"/>
    <w:rsid w:val="00112865"/>
    <w:rsid w:val="00112B30"/>
    <w:rsid w:val="00113447"/>
    <w:rsid w:val="0011349D"/>
    <w:rsid w:val="001134C1"/>
    <w:rsid w:val="0011351C"/>
    <w:rsid w:val="00113684"/>
    <w:rsid w:val="00113D39"/>
    <w:rsid w:val="0011468B"/>
    <w:rsid w:val="001146BF"/>
    <w:rsid w:val="001152FD"/>
    <w:rsid w:val="00115AFA"/>
    <w:rsid w:val="00115D6C"/>
    <w:rsid w:val="00116DAA"/>
    <w:rsid w:val="001171BC"/>
    <w:rsid w:val="00117392"/>
    <w:rsid w:val="00117473"/>
    <w:rsid w:val="001206D0"/>
    <w:rsid w:val="0012088C"/>
    <w:rsid w:val="00120FFC"/>
    <w:rsid w:val="001215D1"/>
    <w:rsid w:val="0012172D"/>
    <w:rsid w:val="001229FE"/>
    <w:rsid w:val="00122A5D"/>
    <w:rsid w:val="00122F20"/>
    <w:rsid w:val="00123015"/>
    <w:rsid w:val="00123260"/>
    <w:rsid w:val="00123D53"/>
    <w:rsid w:val="0012438D"/>
    <w:rsid w:val="001247F2"/>
    <w:rsid w:val="00124E8C"/>
    <w:rsid w:val="00126262"/>
    <w:rsid w:val="00127B42"/>
    <w:rsid w:val="00127E2A"/>
    <w:rsid w:val="00127FB1"/>
    <w:rsid w:val="00130604"/>
    <w:rsid w:val="00131958"/>
    <w:rsid w:val="00131A15"/>
    <w:rsid w:val="00131A7B"/>
    <w:rsid w:val="00131C8A"/>
    <w:rsid w:val="00131DDD"/>
    <w:rsid w:val="00132735"/>
    <w:rsid w:val="001329F2"/>
    <w:rsid w:val="001330F9"/>
    <w:rsid w:val="00133223"/>
    <w:rsid w:val="00133715"/>
    <w:rsid w:val="0013389B"/>
    <w:rsid w:val="001338AB"/>
    <w:rsid w:val="001341A9"/>
    <w:rsid w:val="00134640"/>
    <w:rsid w:val="0013485C"/>
    <w:rsid w:val="00134B44"/>
    <w:rsid w:val="00134B72"/>
    <w:rsid w:val="00134C04"/>
    <w:rsid w:val="00134E79"/>
    <w:rsid w:val="00135236"/>
    <w:rsid w:val="001359D5"/>
    <w:rsid w:val="00135F81"/>
    <w:rsid w:val="001362FF"/>
    <w:rsid w:val="0013664A"/>
    <w:rsid w:val="00136AFE"/>
    <w:rsid w:val="0014047D"/>
    <w:rsid w:val="00140D80"/>
    <w:rsid w:val="00140DAB"/>
    <w:rsid w:val="0014206C"/>
    <w:rsid w:val="0014357A"/>
    <w:rsid w:val="00143B79"/>
    <w:rsid w:val="00143C44"/>
    <w:rsid w:val="001441A0"/>
    <w:rsid w:val="00144908"/>
    <w:rsid w:val="00144A13"/>
    <w:rsid w:val="00145214"/>
    <w:rsid w:val="001454FF"/>
    <w:rsid w:val="00146390"/>
    <w:rsid w:val="00146D06"/>
    <w:rsid w:val="00146FF6"/>
    <w:rsid w:val="00147100"/>
    <w:rsid w:val="00147604"/>
    <w:rsid w:val="00147A02"/>
    <w:rsid w:val="00147B65"/>
    <w:rsid w:val="00147CEA"/>
    <w:rsid w:val="001502FB"/>
    <w:rsid w:val="0015066A"/>
    <w:rsid w:val="001508DE"/>
    <w:rsid w:val="00151242"/>
    <w:rsid w:val="001513A8"/>
    <w:rsid w:val="00152726"/>
    <w:rsid w:val="00152B6D"/>
    <w:rsid w:val="00152EB2"/>
    <w:rsid w:val="0015393C"/>
    <w:rsid w:val="001539C7"/>
    <w:rsid w:val="00154227"/>
    <w:rsid w:val="00154DBE"/>
    <w:rsid w:val="00154F3C"/>
    <w:rsid w:val="0015548F"/>
    <w:rsid w:val="0015561A"/>
    <w:rsid w:val="001558DD"/>
    <w:rsid w:val="00155D97"/>
    <w:rsid w:val="00155F53"/>
    <w:rsid w:val="00156586"/>
    <w:rsid w:val="00156C75"/>
    <w:rsid w:val="00156D73"/>
    <w:rsid w:val="00157391"/>
    <w:rsid w:val="00157C7E"/>
    <w:rsid w:val="00157F15"/>
    <w:rsid w:val="001603A5"/>
    <w:rsid w:val="001603C5"/>
    <w:rsid w:val="001603FE"/>
    <w:rsid w:val="001605D0"/>
    <w:rsid w:val="00161128"/>
    <w:rsid w:val="001611D5"/>
    <w:rsid w:val="00161ABB"/>
    <w:rsid w:val="00161DE3"/>
    <w:rsid w:val="00163135"/>
    <w:rsid w:val="00163599"/>
    <w:rsid w:val="0016398A"/>
    <w:rsid w:val="001639C0"/>
    <w:rsid w:val="00163A9E"/>
    <w:rsid w:val="00163BC0"/>
    <w:rsid w:val="00163C01"/>
    <w:rsid w:val="00163D7F"/>
    <w:rsid w:val="00164117"/>
    <w:rsid w:val="0016421D"/>
    <w:rsid w:val="001643FA"/>
    <w:rsid w:val="0016458F"/>
    <w:rsid w:val="0016475A"/>
    <w:rsid w:val="00164AE3"/>
    <w:rsid w:val="00164BA8"/>
    <w:rsid w:val="001653D3"/>
    <w:rsid w:val="0016567A"/>
    <w:rsid w:val="001659C2"/>
    <w:rsid w:val="00165B60"/>
    <w:rsid w:val="00165EEF"/>
    <w:rsid w:val="001668C6"/>
    <w:rsid w:val="00166DB8"/>
    <w:rsid w:val="00166DFE"/>
    <w:rsid w:val="00167152"/>
    <w:rsid w:val="0016720F"/>
    <w:rsid w:val="00167292"/>
    <w:rsid w:val="001672F0"/>
    <w:rsid w:val="0016754B"/>
    <w:rsid w:val="00170D50"/>
    <w:rsid w:val="00170FCD"/>
    <w:rsid w:val="00171007"/>
    <w:rsid w:val="001712FD"/>
    <w:rsid w:val="001718FC"/>
    <w:rsid w:val="00171B92"/>
    <w:rsid w:val="00171CF7"/>
    <w:rsid w:val="00172024"/>
    <w:rsid w:val="00172954"/>
    <w:rsid w:val="00172BB9"/>
    <w:rsid w:val="00173596"/>
    <w:rsid w:val="00173889"/>
    <w:rsid w:val="0017399E"/>
    <w:rsid w:val="001745C2"/>
    <w:rsid w:val="001749F9"/>
    <w:rsid w:val="00175002"/>
    <w:rsid w:val="0017528B"/>
    <w:rsid w:val="00175573"/>
    <w:rsid w:val="00175915"/>
    <w:rsid w:val="00175A3F"/>
    <w:rsid w:val="00175C73"/>
    <w:rsid w:val="00176210"/>
    <w:rsid w:val="00176554"/>
    <w:rsid w:val="0017668B"/>
    <w:rsid w:val="00177188"/>
    <w:rsid w:val="001774D1"/>
    <w:rsid w:val="00177C13"/>
    <w:rsid w:val="00177E7E"/>
    <w:rsid w:val="0018034F"/>
    <w:rsid w:val="00180D72"/>
    <w:rsid w:val="00180DAF"/>
    <w:rsid w:val="00181201"/>
    <w:rsid w:val="0018163B"/>
    <w:rsid w:val="00181B96"/>
    <w:rsid w:val="00181BF7"/>
    <w:rsid w:val="00181F10"/>
    <w:rsid w:val="0018278E"/>
    <w:rsid w:val="00182B28"/>
    <w:rsid w:val="00182C03"/>
    <w:rsid w:val="00182D64"/>
    <w:rsid w:val="001830A8"/>
    <w:rsid w:val="001834D0"/>
    <w:rsid w:val="00183D57"/>
    <w:rsid w:val="00183D6B"/>
    <w:rsid w:val="00183F3B"/>
    <w:rsid w:val="00184623"/>
    <w:rsid w:val="00184654"/>
    <w:rsid w:val="00184660"/>
    <w:rsid w:val="00184708"/>
    <w:rsid w:val="00184974"/>
    <w:rsid w:val="00184E1F"/>
    <w:rsid w:val="00184E8F"/>
    <w:rsid w:val="0018548C"/>
    <w:rsid w:val="00185522"/>
    <w:rsid w:val="00186061"/>
    <w:rsid w:val="00186453"/>
    <w:rsid w:val="001868C5"/>
    <w:rsid w:val="001869D7"/>
    <w:rsid w:val="00186B35"/>
    <w:rsid w:val="001870B8"/>
    <w:rsid w:val="0018774B"/>
    <w:rsid w:val="0018787D"/>
    <w:rsid w:val="001879CF"/>
    <w:rsid w:val="00187A7E"/>
    <w:rsid w:val="00187CDE"/>
    <w:rsid w:val="001906BD"/>
    <w:rsid w:val="00190CA6"/>
    <w:rsid w:val="00191404"/>
    <w:rsid w:val="00191CD1"/>
    <w:rsid w:val="001922DF"/>
    <w:rsid w:val="001934D4"/>
    <w:rsid w:val="001939F4"/>
    <w:rsid w:val="001941D9"/>
    <w:rsid w:val="00194601"/>
    <w:rsid w:val="00194966"/>
    <w:rsid w:val="001954C2"/>
    <w:rsid w:val="001955E8"/>
    <w:rsid w:val="00195724"/>
    <w:rsid w:val="00195736"/>
    <w:rsid w:val="00196010"/>
    <w:rsid w:val="001960BE"/>
    <w:rsid w:val="001962A7"/>
    <w:rsid w:val="00196760"/>
    <w:rsid w:val="00196EC5"/>
    <w:rsid w:val="00197149"/>
    <w:rsid w:val="001971AA"/>
    <w:rsid w:val="001974B5"/>
    <w:rsid w:val="00197A3B"/>
    <w:rsid w:val="001A0067"/>
    <w:rsid w:val="001A05AC"/>
    <w:rsid w:val="001A07B1"/>
    <w:rsid w:val="001A0992"/>
    <w:rsid w:val="001A10FB"/>
    <w:rsid w:val="001A11CA"/>
    <w:rsid w:val="001A1268"/>
    <w:rsid w:val="001A25D9"/>
    <w:rsid w:val="001A262B"/>
    <w:rsid w:val="001A2B31"/>
    <w:rsid w:val="001A2CEB"/>
    <w:rsid w:val="001A2DA4"/>
    <w:rsid w:val="001A34DA"/>
    <w:rsid w:val="001A409F"/>
    <w:rsid w:val="001A4124"/>
    <w:rsid w:val="001A429B"/>
    <w:rsid w:val="001A447B"/>
    <w:rsid w:val="001A4602"/>
    <w:rsid w:val="001A4A05"/>
    <w:rsid w:val="001A4A6B"/>
    <w:rsid w:val="001A4AA4"/>
    <w:rsid w:val="001A4CEF"/>
    <w:rsid w:val="001A51D8"/>
    <w:rsid w:val="001A52ED"/>
    <w:rsid w:val="001A6171"/>
    <w:rsid w:val="001A6462"/>
    <w:rsid w:val="001A6995"/>
    <w:rsid w:val="001A7433"/>
    <w:rsid w:val="001A7E21"/>
    <w:rsid w:val="001A7F94"/>
    <w:rsid w:val="001B0562"/>
    <w:rsid w:val="001B088B"/>
    <w:rsid w:val="001B0A5F"/>
    <w:rsid w:val="001B0AA7"/>
    <w:rsid w:val="001B13C6"/>
    <w:rsid w:val="001B1995"/>
    <w:rsid w:val="001B1A94"/>
    <w:rsid w:val="001B26BC"/>
    <w:rsid w:val="001B29FA"/>
    <w:rsid w:val="001B2F20"/>
    <w:rsid w:val="001B3490"/>
    <w:rsid w:val="001B3ED2"/>
    <w:rsid w:val="001B43F0"/>
    <w:rsid w:val="001B48FA"/>
    <w:rsid w:val="001B4912"/>
    <w:rsid w:val="001B4935"/>
    <w:rsid w:val="001B4A1F"/>
    <w:rsid w:val="001B4CB4"/>
    <w:rsid w:val="001B4E5B"/>
    <w:rsid w:val="001B5A83"/>
    <w:rsid w:val="001B62DA"/>
    <w:rsid w:val="001B6735"/>
    <w:rsid w:val="001B675C"/>
    <w:rsid w:val="001B6E30"/>
    <w:rsid w:val="001B7A63"/>
    <w:rsid w:val="001C029D"/>
    <w:rsid w:val="001C1107"/>
    <w:rsid w:val="001C121E"/>
    <w:rsid w:val="001C164B"/>
    <w:rsid w:val="001C2195"/>
    <w:rsid w:val="001C22C7"/>
    <w:rsid w:val="001C27C5"/>
    <w:rsid w:val="001C2DD2"/>
    <w:rsid w:val="001C2FC5"/>
    <w:rsid w:val="001C3412"/>
    <w:rsid w:val="001C3FCE"/>
    <w:rsid w:val="001C4775"/>
    <w:rsid w:val="001C5398"/>
    <w:rsid w:val="001C56FF"/>
    <w:rsid w:val="001C6055"/>
    <w:rsid w:val="001C6438"/>
    <w:rsid w:val="001C66AE"/>
    <w:rsid w:val="001C6AB8"/>
    <w:rsid w:val="001C6B1A"/>
    <w:rsid w:val="001C6C79"/>
    <w:rsid w:val="001C6E87"/>
    <w:rsid w:val="001C71C9"/>
    <w:rsid w:val="001C783D"/>
    <w:rsid w:val="001C7C66"/>
    <w:rsid w:val="001C7CBE"/>
    <w:rsid w:val="001C7F1D"/>
    <w:rsid w:val="001D07E5"/>
    <w:rsid w:val="001D0DAB"/>
    <w:rsid w:val="001D1876"/>
    <w:rsid w:val="001D1942"/>
    <w:rsid w:val="001D1FD1"/>
    <w:rsid w:val="001D266C"/>
    <w:rsid w:val="001D2879"/>
    <w:rsid w:val="001D2D8B"/>
    <w:rsid w:val="001D3072"/>
    <w:rsid w:val="001D41C3"/>
    <w:rsid w:val="001D47DC"/>
    <w:rsid w:val="001D48B7"/>
    <w:rsid w:val="001D588A"/>
    <w:rsid w:val="001D5DE6"/>
    <w:rsid w:val="001D5F7A"/>
    <w:rsid w:val="001D620E"/>
    <w:rsid w:val="001D656F"/>
    <w:rsid w:val="001D6B8A"/>
    <w:rsid w:val="001D71EC"/>
    <w:rsid w:val="001D7684"/>
    <w:rsid w:val="001D7E6E"/>
    <w:rsid w:val="001E09C9"/>
    <w:rsid w:val="001E1105"/>
    <w:rsid w:val="001E12EA"/>
    <w:rsid w:val="001E1561"/>
    <w:rsid w:val="001E156D"/>
    <w:rsid w:val="001E195F"/>
    <w:rsid w:val="001E198B"/>
    <w:rsid w:val="001E1C6B"/>
    <w:rsid w:val="001E1E9B"/>
    <w:rsid w:val="001E2125"/>
    <w:rsid w:val="001E22AB"/>
    <w:rsid w:val="001E275A"/>
    <w:rsid w:val="001E299C"/>
    <w:rsid w:val="001E2ABF"/>
    <w:rsid w:val="001E307C"/>
    <w:rsid w:val="001E31B7"/>
    <w:rsid w:val="001E399E"/>
    <w:rsid w:val="001E4AB4"/>
    <w:rsid w:val="001E55FD"/>
    <w:rsid w:val="001E56B4"/>
    <w:rsid w:val="001E5B47"/>
    <w:rsid w:val="001E5F52"/>
    <w:rsid w:val="001E6275"/>
    <w:rsid w:val="001E6CCC"/>
    <w:rsid w:val="001E6D52"/>
    <w:rsid w:val="001E6FCC"/>
    <w:rsid w:val="001E76BC"/>
    <w:rsid w:val="001E76E0"/>
    <w:rsid w:val="001E7D56"/>
    <w:rsid w:val="001F017A"/>
    <w:rsid w:val="001F0311"/>
    <w:rsid w:val="001F0564"/>
    <w:rsid w:val="001F067B"/>
    <w:rsid w:val="001F0FAD"/>
    <w:rsid w:val="001F125E"/>
    <w:rsid w:val="001F148B"/>
    <w:rsid w:val="001F2440"/>
    <w:rsid w:val="001F26B8"/>
    <w:rsid w:val="001F26D9"/>
    <w:rsid w:val="001F27EC"/>
    <w:rsid w:val="001F2D01"/>
    <w:rsid w:val="001F2DF3"/>
    <w:rsid w:val="001F2FAD"/>
    <w:rsid w:val="001F3464"/>
    <w:rsid w:val="001F358A"/>
    <w:rsid w:val="001F3816"/>
    <w:rsid w:val="001F3E82"/>
    <w:rsid w:val="001F4241"/>
    <w:rsid w:val="001F428F"/>
    <w:rsid w:val="001F45CA"/>
    <w:rsid w:val="001F4A79"/>
    <w:rsid w:val="001F526E"/>
    <w:rsid w:val="001F5402"/>
    <w:rsid w:val="001F57F3"/>
    <w:rsid w:val="001F65B4"/>
    <w:rsid w:val="001F69E7"/>
    <w:rsid w:val="001F6CA1"/>
    <w:rsid w:val="001F6EF0"/>
    <w:rsid w:val="001F7786"/>
    <w:rsid w:val="001F77F6"/>
    <w:rsid w:val="001F7C17"/>
    <w:rsid w:val="002004D2"/>
    <w:rsid w:val="00201185"/>
    <w:rsid w:val="002014DF"/>
    <w:rsid w:val="00201FCF"/>
    <w:rsid w:val="002022C5"/>
    <w:rsid w:val="00202472"/>
    <w:rsid w:val="0020399F"/>
    <w:rsid w:val="00203B3D"/>
    <w:rsid w:val="0020499A"/>
    <w:rsid w:val="0020512E"/>
    <w:rsid w:val="00205575"/>
    <w:rsid w:val="00205B2B"/>
    <w:rsid w:val="00205E6C"/>
    <w:rsid w:val="002064D6"/>
    <w:rsid w:val="00206608"/>
    <w:rsid w:val="0020683B"/>
    <w:rsid w:val="00206BA8"/>
    <w:rsid w:val="00206D07"/>
    <w:rsid w:val="00206F9B"/>
    <w:rsid w:val="00207247"/>
    <w:rsid w:val="002073DC"/>
    <w:rsid w:val="0020740D"/>
    <w:rsid w:val="00207631"/>
    <w:rsid w:val="00207FA5"/>
    <w:rsid w:val="00210D6E"/>
    <w:rsid w:val="0021114B"/>
    <w:rsid w:val="00211632"/>
    <w:rsid w:val="002116C1"/>
    <w:rsid w:val="00211B6E"/>
    <w:rsid w:val="00213937"/>
    <w:rsid w:val="00214825"/>
    <w:rsid w:val="00214D7D"/>
    <w:rsid w:val="00214ECB"/>
    <w:rsid w:val="00216289"/>
    <w:rsid w:val="00216887"/>
    <w:rsid w:val="00216C9A"/>
    <w:rsid w:val="002171DB"/>
    <w:rsid w:val="002173E7"/>
    <w:rsid w:val="002179AD"/>
    <w:rsid w:val="00217A67"/>
    <w:rsid w:val="00220698"/>
    <w:rsid w:val="00220868"/>
    <w:rsid w:val="00220E06"/>
    <w:rsid w:val="00220ED8"/>
    <w:rsid w:val="00221354"/>
    <w:rsid w:val="002216F9"/>
    <w:rsid w:val="002219B5"/>
    <w:rsid w:val="00221EBE"/>
    <w:rsid w:val="00222604"/>
    <w:rsid w:val="002228DF"/>
    <w:rsid w:val="002231D3"/>
    <w:rsid w:val="00223CFD"/>
    <w:rsid w:val="00223EA7"/>
    <w:rsid w:val="002257D6"/>
    <w:rsid w:val="002258A2"/>
    <w:rsid w:val="00225B14"/>
    <w:rsid w:val="00225CE2"/>
    <w:rsid w:val="0022618F"/>
    <w:rsid w:val="00226804"/>
    <w:rsid w:val="00226946"/>
    <w:rsid w:val="002274E9"/>
    <w:rsid w:val="00227792"/>
    <w:rsid w:val="00230295"/>
    <w:rsid w:val="00230F02"/>
    <w:rsid w:val="002311F9"/>
    <w:rsid w:val="0023147D"/>
    <w:rsid w:val="0023156C"/>
    <w:rsid w:val="00232632"/>
    <w:rsid w:val="002329B0"/>
    <w:rsid w:val="00232FAF"/>
    <w:rsid w:val="002333FB"/>
    <w:rsid w:val="00233F59"/>
    <w:rsid w:val="00234B4A"/>
    <w:rsid w:val="00235275"/>
    <w:rsid w:val="00235448"/>
    <w:rsid w:val="00235764"/>
    <w:rsid w:val="00235B74"/>
    <w:rsid w:val="00235BF6"/>
    <w:rsid w:val="00235D8A"/>
    <w:rsid w:val="00235F3D"/>
    <w:rsid w:val="00236831"/>
    <w:rsid w:val="00236E15"/>
    <w:rsid w:val="00236F59"/>
    <w:rsid w:val="00237486"/>
    <w:rsid w:val="0023785A"/>
    <w:rsid w:val="002379F9"/>
    <w:rsid w:val="00237AD7"/>
    <w:rsid w:val="00237E55"/>
    <w:rsid w:val="002402DD"/>
    <w:rsid w:val="0024058F"/>
    <w:rsid w:val="0024081E"/>
    <w:rsid w:val="00240ED5"/>
    <w:rsid w:val="002418F7"/>
    <w:rsid w:val="002423F6"/>
    <w:rsid w:val="0024325C"/>
    <w:rsid w:val="00243852"/>
    <w:rsid w:val="00243E0A"/>
    <w:rsid w:val="002444AF"/>
    <w:rsid w:val="002446E3"/>
    <w:rsid w:val="0024471B"/>
    <w:rsid w:val="002447FE"/>
    <w:rsid w:val="00244B28"/>
    <w:rsid w:val="00244B74"/>
    <w:rsid w:val="00244E2C"/>
    <w:rsid w:val="00244ED2"/>
    <w:rsid w:val="002455AC"/>
    <w:rsid w:val="00245684"/>
    <w:rsid w:val="00245CB1"/>
    <w:rsid w:val="0024617F"/>
    <w:rsid w:val="00247246"/>
    <w:rsid w:val="00247573"/>
    <w:rsid w:val="002479B5"/>
    <w:rsid w:val="00247FB3"/>
    <w:rsid w:val="0025116F"/>
    <w:rsid w:val="0025141C"/>
    <w:rsid w:val="00251790"/>
    <w:rsid w:val="00251A98"/>
    <w:rsid w:val="00252382"/>
    <w:rsid w:val="00252C0B"/>
    <w:rsid w:val="00252D98"/>
    <w:rsid w:val="00252F27"/>
    <w:rsid w:val="002533AC"/>
    <w:rsid w:val="00253B85"/>
    <w:rsid w:val="00253F47"/>
    <w:rsid w:val="00254394"/>
    <w:rsid w:val="00254653"/>
    <w:rsid w:val="00254675"/>
    <w:rsid w:val="002548C4"/>
    <w:rsid w:val="00254B2D"/>
    <w:rsid w:val="00254B91"/>
    <w:rsid w:val="00254C96"/>
    <w:rsid w:val="0025587D"/>
    <w:rsid w:val="00255C4F"/>
    <w:rsid w:val="00255CEF"/>
    <w:rsid w:val="002560B4"/>
    <w:rsid w:val="002570BB"/>
    <w:rsid w:val="00257F78"/>
    <w:rsid w:val="00260565"/>
    <w:rsid w:val="002606EE"/>
    <w:rsid w:val="002608D6"/>
    <w:rsid w:val="00260966"/>
    <w:rsid w:val="00260B0C"/>
    <w:rsid w:val="00260C5A"/>
    <w:rsid w:val="00260D45"/>
    <w:rsid w:val="00260EC4"/>
    <w:rsid w:val="00261543"/>
    <w:rsid w:val="00261694"/>
    <w:rsid w:val="00261830"/>
    <w:rsid w:val="002619C5"/>
    <w:rsid w:val="002619DA"/>
    <w:rsid w:val="00261A55"/>
    <w:rsid w:val="002626B1"/>
    <w:rsid w:val="0026397B"/>
    <w:rsid w:val="002643FD"/>
    <w:rsid w:val="00264FF0"/>
    <w:rsid w:val="0026528B"/>
    <w:rsid w:val="0026554C"/>
    <w:rsid w:val="00265857"/>
    <w:rsid w:val="00265C0C"/>
    <w:rsid w:val="00265CB2"/>
    <w:rsid w:val="002668E7"/>
    <w:rsid w:val="00266BE3"/>
    <w:rsid w:val="002672ED"/>
    <w:rsid w:val="00267481"/>
    <w:rsid w:val="00267A44"/>
    <w:rsid w:val="00267E17"/>
    <w:rsid w:val="00267E3A"/>
    <w:rsid w:val="00267FEC"/>
    <w:rsid w:val="0027003A"/>
    <w:rsid w:val="00270915"/>
    <w:rsid w:val="00270A50"/>
    <w:rsid w:val="00270AD1"/>
    <w:rsid w:val="00270B88"/>
    <w:rsid w:val="0027113B"/>
    <w:rsid w:val="00271947"/>
    <w:rsid w:val="00271B44"/>
    <w:rsid w:val="00271BA4"/>
    <w:rsid w:val="00272247"/>
    <w:rsid w:val="002725AC"/>
    <w:rsid w:val="002726F4"/>
    <w:rsid w:val="00272768"/>
    <w:rsid w:val="00272C48"/>
    <w:rsid w:val="00272C5A"/>
    <w:rsid w:val="00272C98"/>
    <w:rsid w:val="00272D61"/>
    <w:rsid w:val="002737F6"/>
    <w:rsid w:val="00273E32"/>
    <w:rsid w:val="0027411A"/>
    <w:rsid w:val="0027453F"/>
    <w:rsid w:val="002746A7"/>
    <w:rsid w:val="00274F01"/>
    <w:rsid w:val="0027507A"/>
    <w:rsid w:val="00275112"/>
    <w:rsid w:val="00275828"/>
    <w:rsid w:val="0027595C"/>
    <w:rsid w:val="00275C9C"/>
    <w:rsid w:val="00276510"/>
    <w:rsid w:val="0027668C"/>
    <w:rsid w:val="00276CD9"/>
    <w:rsid w:val="00277527"/>
    <w:rsid w:val="00277C39"/>
    <w:rsid w:val="002801E9"/>
    <w:rsid w:val="00280BAD"/>
    <w:rsid w:val="0028110B"/>
    <w:rsid w:val="002819D0"/>
    <w:rsid w:val="00281BBA"/>
    <w:rsid w:val="00282107"/>
    <w:rsid w:val="002824AB"/>
    <w:rsid w:val="002827F7"/>
    <w:rsid w:val="00283004"/>
    <w:rsid w:val="002831D0"/>
    <w:rsid w:val="00283342"/>
    <w:rsid w:val="002845AC"/>
    <w:rsid w:val="00284624"/>
    <w:rsid w:val="002847D4"/>
    <w:rsid w:val="002850DA"/>
    <w:rsid w:val="00285769"/>
    <w:rsid w:val="00285814"/>
    <w:rsid w:val="0028598E"/>
    <w:rsid w:val="00286690"/>
    <w:rsid w:val="00286ED2"/>
    <w:rsid w:val="00287FA2"/>
    <w:rsid w:val="0029064B"/>
    <w:rsid w:val="002908DB"/>
    <w:rsid w:val="00290A6D"/>
    <w:rsid w:val="00290B40"/>
    <w:rsid w:val="00291651"/>
    <w:rsid w:val="0029190A"/>
    <w:rsid w:val="0029207D"/>
    <w:rsid w:val="002923B1"/>
    <w:rsid w:val="0029272E"/>
    <w:rsid w:val="00292DBC"/>
    <w:rsid w:val="00292F15"/>
    <w:rsid w:val="00292F1B"/>
    <w:rsid w:val="00292FA9"/>
    <w:rsid w:val="0029313B"/>
    <w:rsid w:val="00293825"/>
    <w:rsid w:val="00293EFA"/>
    <w:rsid w:val="00294B51"/>
    <w:rsid w:val="00295063"/>
    <w:rsid w:val="00295AE1"/>
    <w:rsid w:val="00295CFE"/>
    <w:rsid w:val="00295F5B"/>
    <w:rsid w:val="00296922"/>
    <w:rsid w:val="00296B99"/>
    <w:rsid w:val="00296CFB"/>
    <w:rsid w:val="002970C5"/>
    <w:rsid w:val="00297B60"/>
    <w:rsid w:val="00297C51"/>
    <w:rsid w:val="002A05E3"/>
    <w:rsid w:val="002A0B0C"/>
    <w:rsid w:val="002A0FE8"/>
    <w:rsid w:val="002A1A57"/>
    <w:rsid w:val="002A1D05"/>
    <w:rsid w:val="002A2041"/>
    <w:rsid w:val="002A294A"/>
    <w:rsid w:val="002A2DE1"/>
    <w:rsid w:val="002A37E8"/>
    <w:rsid w:val="002A3B8B"/>
    <w:rsid w:val="002A3BD7"/>
    <w:rsid w:val="002A402C"/>
    <w:rsid w:val="002A403D"/>
    <w:rsid w:val="002A4490"/>
    <w:rsid w:val="002A50A2"/>
    <w:rsid w:val="002A50B0"/>
    <w:rsid w:val="002A567E"/>
    <w:rsid w:val="002A5D54"/>
    <w:rsid w:val="002A5ED5"/>
    <w:rsid w:val="002A6C6C"/>
    <w:rsid w:val="002A728D"/>
    <w:rsid w:val="002A74E6"/>
    <w:rsid w:val="002A7642"/>
    <w:rsid w:val="002A788B"/>
    <w:rsid w:val="002A7AB7"/>
    <w:rsid w:val="002B05B6"/>
    <w:rsid w:val="002B0934"/>
    <w:rsid w:val="002B11D3"/>
    <w:rsid w:val="002B12DA"/>
    <w:rsid w:val="002B140E"/>
    <w:rsid w:val="002B1548"/>
    <w:rsid w:val="002B16F0"/>
    <w:rsid w:val="002B18F2"/>
    <w:rsid w:val="002B1A83"/>
    <w:rsid w:val="002B1C09"/>
    <w:rsid w:val="002B2340"/>
    <w:rsid w:val="002B27DA"/>
    <w:rsid w:val="002B4867"/>
    <w:rsid w:val="002B495F"/>
    <w:rsid w:val="002B4D2B"/>
    <w:rsid w:val="002B4D67"/>
    <w:rsid w:val="002B5528"/>
    <w:rsid w:val="002B5901"/>
    <w:rsid w:val="002B6250"/>
    <w:rsid w:val="002B648A"/>
    <w:rsid w:val="002B6708"/>
    <w:rsid w:val="002B75EE"/>
    <w:rsid w:val="002B7E6C"/>
    <w:rsid w:val="002C04F2"/>
    <w:rsid w:val="002C0BA5"/>
    <w:rsid w:val="002C1212"/>
    <w:rsid w:val="002C140E"/>
    <w:rsid w:val="002C1C5F"/>
    <w:rsid w:val="002C1DEE"/>
    <w:rsid w:val="002C1EBD"/>
    <w:rsid w:val="002C2701"/>
    <w:rsid w:val="002C2D7F"/>
    <w:rsid w:val="002C30B9"/>
    <w:rsid w:val="002C3525"/>
    <w:rsid w:val="002C449E"/>
    <w:rsid w:val="002C4A7F"/>
    <w:rsid w:val="002C4BAC"/>
    <w:rsid w:val="002C4DB2"/>
    <w:rsid w:val="002C59D1"/>
    <w:rsid w:val="002C6AA0"/>
    <w:rsid w:val="002C6E1C"/>
    <w:rsid w:val="002C73E6"/>
    <w:rsid w:val="002C745A"/>
    <w:rsid w:val="002C7BF1"/>
    <w:rsid w:val="002D0050"/>
    <w:rsid w:val="002D03BC"/>
    <w:rsid w:val="002D15AF"/>
    <w:rsid w:val="002D1EB0"/>
    <w:rsid w:val="002D2703"/>
    <w:rsid w:val="002D2880"/>
    <w:rsid w:val="002D28AB"/>
    <w:rsid w:val="002D3892"/>
    <w:rsid w:val="002D3992"/>
    <w:rsid w:val="002D4153"/>
    <w:rsid w:val="002D523F"/>
    <w:rsid w:val="002D58E3"/>
    <w:rsid w:val="002D5FB1"/>
    <w:rsid w:val="002D6390"/>
    <w:rsid w:val="002D6C08"/>
    <w:rsid w:val="002D701B"/>
    <w:rsid w:val="002D7588"/>
    <w:rsid w:val="002D77BC"/>
    <w:rsid w:val="002D7906"/>
    <w:rsid w:val="002E0072"/>
    <w:rsid w:val="002E0211"/>
    <w:rsid w:val="002E0649"/>
    <w:rsid w:val="002E0DD3"/>
    <w:rsid w:val="002E0E3C"/>
    <w:rsid w:val="002E1794"/>
    <w:rsid w:val="002E1A79"/>
    <w:rsid w:val="002E1B4E"/>
    <w:rsid w:val="002E252C"/>
    <w:rsid w:val="002E2594"/>
    <w:rsid w:val="002E2A06"/>
    <w:rsid w:val="002E33A0"/>
    <w:rsid w:val="002E3AA7"/>
    <w:rsid w:val="002E41C1"/>
    <w:rsid w:val="002E436B"/>
    <w:rsid w:val="002E43F6"/>
    <w:rsid w:val="002E4855"/>
    <w:rsid w:val="002E48DF"/>
    <w:rsid w:val="002E4DB0"/>
    <w:rsid w:val="002E4F78"/>
    <w:rsid w:val="002E5265"/>
    <w:rsid w:val="002E52E3"/>
    <w:rsid w:val="002E5C5D"/>
    <w:rsid w:val="002E6A34"/>
    <w:rsid w:val="002E7722"/>
    <w:rsid w:val="002E7A8C"/>
    <w:rsid w:val="002E7F2B"/>
    <w:rsid w:val="002F0296"/>
    <w:rsid w:val="002F032B"/>
    <w:rsid w:val="002F0755"/>
    <w:rsid w:val="002F0807"/>
    <w:rsid w:val="002F08C8"/>
    <w:rsid w:val="002F095E"/>
    <w:rsid w:val="002F0B10"/>
    <w:rsid w:val="002F18BA"/>
    <w:rsid w:val="002F18C1"/>
    <w:rsid w:val="002F1989"/>
    <w:rsid w:val="002F19EF"/>
    <w:rsid w:val="002F1EC5"/>
    <w:rsid w:val="002F2468"/>
    <w:rsid w:val="002F2552"/>
    <w:rsid w:val="002F283C"/>
    <w:rsid w:val="002F28E9"/>
    <w:rsid w:val="002F2BAC"/>
    <w:rsid w:val="002F2CD3"/>
    <w:rsid w:val="002F2F57"/>
    <w:rsid w:val="002F3478"/>
    <w:rsid w:val="002F3644"/>
    <w:rsid w:val="002F3667"/>
    <w:rsid w:val="002F3C19"/>
    <w:rsid w:val="002F3D77"/>
    <w:rsid w:val="002F47AB"/>
    <w:rsid w:val="002F4935"/>
    <w:rsid w:val="002F4F57"/>
    <w:rsid w:val="002F50B8"/>
    <w:rsid w:val="002F56DE"/>
    <w:rsid w:val="002F5DAD"/>
    <w:rsid w:val="002F6401"/>
    <w:rsid w:val="002F660F"/>
    <w:rsid w:val="002F7021"/>
    <w:rsid w:val="002F7034"/>
    <w:rsid w:val="002F71E9"/>
    <w:rsid w:val="002F799E"/>
    <w:rsid w:val="002F7AF9"/>
    <w:rsid w:val="002F7CE5"/>
    <w:rsid w:val="002F7F4D"/>
    <w:rsid w:val="00300A65"/>
    <w:rsid w:val="00300BAC"/>
    <w:rsid w:val="003022F0"/>
    <w:rsid w:val="003023DA"/>
    <w:rsid w:val="003025FA"/>
    <w:rsid w:val="00302911"/>
    <w:rsid w:val="00302ADD"/>
    <w:rsid w:val="003035CC"/>
    <w:rsid w:val="003039C3"/>
    <w:rsid w:val="00303BF5"/>
    <w:rsid w:val="00303D2F"/>
    <w:rsid w:val="00303DBF"/>
    <w:rsid w:val="00303FC4"/>
    <w:rsid w:val="0030468A"/>
    <w:rsid w:val="003046C8"/>
    <w:rsid w:val="00304810"/>
    <w:rsid w:val="0030511C"/>
    <w:rsid w:val="003053B3"/>
    <w:rsid w:val="00305593"/>
    <w:rsid w:val="003056E7"/>
    <w:rsid w:val="00305986"/>
    <w:rsid w:val="0030613D"/>
    <w:rsid w:val="00306647"/>
    <w:rsid w:val="003066B4"/>
    <w:rsid w:val="003066FD"/>
    <w:rsid w:val="00306F0B"/>
    <w:rsid w:val="00307959"/>
    <w:rsid w:val="00307E27"/>
    <w:rsid w:val="00310A90"/>
    <w:rsid w:val="00311899"/>
    <w:rsid w:val="003118B0"/>
    <w:rsid w:val="00312E76"/>
    <w:rsid w:val="00312EE7"/>
    <w:rsid w:val="00313128"/>
    <w:rsid w:val="0031353E"/>
    <w:rsid w:val="003139F2"/>
    <w:rsid w:val="00313B87"/>
    <w:rsid w:val="0031493E"/>
    <w:rsid w:val="00314A21"/>
    <w:rsid w:val="00314F32"/>
    <w:rsid w:val="003150A4"/>
    <w:rsid w:val="00315562"/>
    <w:rsid w:val="00316075"/>
    <w:rsid w:val="00316978"/>
    <w:rsid w:val="00316C34"/>
    <w:rsid w:val="00316C3C"/>
    <w:rsid w:val="00316D94"/>
    <w:rsid w:val="00317016"/>
    <w:rsid w:val="00317082"/>
    <w:rsid w:val="0031717F"/>
    <w:rsid w:val="00317CB8"/>
    <w:rsid w:val="00317DDB"/>
    <w:rsid w:val="00320912"/>
    <w:rsid w:val="00320E29"/>
    <w:rsid w:val="00321F9F"/>
    <w:rsid w:val="00322193"/>
    <w:rsid w:val="00322758"/>
    <w:rsid w:val="003228F3"/>
    <w:rsid w:val="00322C19"/>
    <w:rsid w:val="003233BB"/>
    <w:rsid w:val="003239FB"/>
    <w:rsid w:val="003244CD"/>
    <w:rsid w:val="00324DCB"/>
    <w:rsid w:val="00325832"/>
    <w:rsid w:val="0032635B"/>
    <w:rsid w:val="003269D2"/>
    <w:rsid w:val="00326B4D"/>
    <w:rsid w:val="00326CD6"/>
    <w:rsid w:val="00326D7D"/>
    <w:rsid w:val="00327591"/>
    <w:rsid w:val="00327CBE"/>
    <w:rsid w:val="0033044E"/>
    <w:rsid w:val="00330809"/>
    <w:rsid w:val="00331133"/>
    <w:rsid w:val="003312EC"/>
    <w:rsid w:val="0033141D"/>
    <w:rsid w:val="0033150C"/>
    <w:rsid w:val="0033151C"/>
    <w:rsid w:val="00331D32"/>
    <w:rsid w:val="00331FB2"/>
    <w:rsid w:val="00332473"/>
    <w:rsid w:val="003324A8"/>
    <w:rsid w:val="00332A7A"/>
    <w:rsid w:val="00332A96"/>
    <w:rsid w:val="00332C7B"/>
    <w:rsid w:val="00333A3C"/>
    <w:rsid w:val="00333DB1"/>
    <w:rsid w:val="003343EA"/>
    <w:rsid w:val="0033570E"/>
    <w:rsid w:val="0033582E"/>
    <w:rsid w:val="00335E77"/>
    <w:rsid w:val="00336509"/>
    <w:rsid w:val="0033698F"/>
    <w:rsid w:val="003372AF"/>
    <w:rsid w:val="003375D5"/>
    <w:rsid w:val="00337AA4"/>
    <w:rsid w:val="00337EB5"/>
    <w:rsid w:val="00340139"/>
    <w:rsid w:val="0034060D"/>
    <w:rsid w:val="00340E27"/>
    <w:rsid w:val="00340F26"/>
    <w:rsid w:val="003412DF"/>
    <w:rsid w:val="0034210D"/>
    <w:rsid w:val="00342203"/>
    <w:rsid w:val="00342BAA"/>
    <w:rsid w:val="00343C40"/>
    <w:rsid w:val="00344522"/>
    <w:rsid w:val="00344813"/>
    <w:rsid w:val="00344E53"/>
    <w:rsid w:val="003459C6"/>
    <w:rsid w:val="00346085"/>
    <w:rsid w:val="003464A9"/>
    <w:rsid w:val="00346556"/>
    <w:rsid w:val="00346568"/>
    <w:rsid w:val="00346753"/>
    <w:rsid w:val="00346B46"/>
    <w:rsid w:val="00346F5F"/>
    <w:rsid w:val="003476A8"/>
    <w:rsid w:val="00347B96"/>
    <w:rsid w:val="00347D26"/>
    <w:rsid w:val="003502AE"/>
    <w:rsid w:val="00351B2B"/>
    <w:rsid w:val="00351CA8"/>
    <w:rsid w:val="00351D48"/>
    <w:rsid w:val="00351E84"/>
    <w:rsid w:val="00351EF8"/>
    <w:rsid w:val="003520AE"/>
    <w:rsid w:val="003528DC"/>
    <w:rsid w:val="003529B7"/>
    <w:rsid w:val="00352F5C"/>
    <w:rsid w:val="003533A1"/>
    <w:rsid w:val="00353643"/>
    <w:rsid w:val="00353728"/>
    <w:rsid w:val="00353A82"/>
    <w:rsid w:val="00353C9A"/>
    <w:rsid w:val="00354093"/>
    <w:rsid w:val="00354299"/>
    <w:rsid w:val="00354361"/>
    <w:rsid w:val="00354AD9"/>
    <w:rsid w:val="0035674C"/>
    <w:rsid w:val="00356A37"/>
    <w:rsid w:val="00356E94"/>
    <w:rsid w:val="00357798"/>
    <w:rsid w:val="00357AE4"/>
    <w:rsid w:val="003609C0"/>
    <w:rsid w:val="00360B5B"/>
    <w:rsid w:val="003610D5"/>
    <w:rsid w:val="003623F4"/>
    <w:rsid w:val="00362C62"/>
    <w:rsid w:val="00362FD0"/>
    <w:rsid w:val="00363031"/>
    <w:rsid w:val="003633CC"/>
    <w:rsid w:val="003636D3"/>
    <w:rsid w:val="00363B80"/>
    <w:rsid w:val="00364AFA"/>
    <w:rsid w:val="00364E68"/>
    <w:rsid w:val="00364F41"/>
    <w:rsid w:val="00365BE9"/>
    <w:rsid w:val="003666A2"/>
    <w:rsid w:val="00366B98"/>
    <w:rsid w:val="0036746D"/>
    <w:rsid w:val="003676F9"/>
    <w:rsid w:val="00367877"/>
    <w:rsid w:val="00367A5A"/>
    <w:rsid w:val="00367C26"/>
    <w:rsid w:val="003705CA"/>
    <w:rsid w:val="00370668"/>
    <w:rsid w:val="00370E3B"/>
    <w:rsid w:val="00371573"/>
    <w:rsid w:val="00371888"/>
    <w:rsid w:val="00371B80"/>
    <w:rsid w:val="00372191"/>
    <w:rsid w:val="00372381"/>
    <w:rsid w:val="003727BC"/>
    <w:rsid w:val="003727D0"/>
    <w:rsid w:val="00372898"/>
    <w:rsid w:val="003728BB"/>
    <w:rsid w:val="0037315E"/>
    <w:rsid w:val="00373534"/>
    <w:rsid w:val="00373E6B"/>
    <w:rsid w:val="00374A2B"/>
    <w:rsid w:val="00374E72"/>
    <w:rsid w:val="00374F04"/>
    <w:rsid w:val="00375495"/>
    <w:rsid w:val="00375705"/>
    <w:rsid w:val="00375F63"/>
    <w:rsid w:val="00376ADC"/>
    <w:rsid w:val="00376C9B"/>
    <w:rsid w:val="003770BC"/>
    <w:rsid w:val="00377882"/>
    <w:rsid w:val="00377A42"/>
    <w:rsid w:val="00381860"/>
    <w:rsid w:val="0038254F"/>
    <w:rsid w:val="00382ACE"/>
    <w:rsid w:val="003832CB"/>
    <w:rsid w:val="003838D2"/>
    <w:rsid w:val="003847A1"/>
    <w:rsid w:val="00384D00"/>
    <w:rsid w:val="00384DAB"/>
    <w:rsid w:val="00384E22"/>
    <w:rsid w:val="00385516"/>
    <w:rsid w:val="003855E1"/>
    <w:rsid w:val="00385822"/>
    <w:rsid w:val="00385906"/>
    <w:rsid w:val="00385B82"/>
    <w:rsid w:val="00385C20"/>
    <w:rsid w:val="0038605A"/>
    <w:rsid w:val="0038672A"/>
    <w:rsid w:val="00386CDB"/>
    <w:rsid w:val="00386DB1"/>
    <w:rsid w:val="00386E35"/>
    <w:rsid w:val="00386F77"/>
    <w:rsid w:val="003876E0"/>
    <w:rsid w:val="003877EB"/>
    <w:rsid w:val="00387977"/>
    <w:rsid w:val="003906FD"/>
    <w:rsid w:val="0039071F"/>
    <w:rsid w:val="00390848"/>
    <w:rsid w:val="00390D38"/>
    <w:rsid w:val="00391137"/>
    <w:rsid w:val="0039122E"/>
    <w:rsid w:val="00391410"/>
    <w:rsid w:val="0039153C"/>
    <w:rsid w:val="003927AF"/>
    <w:rsid w:val="003929A1"/>
    <w:rsid w:val="003939D4"/>
    <w:rsid w:val="00394087"/>
    <w:rsid w:val="00394F44"/>
    <w:rsid w:val="003955B4"/>
    <w:rsid w:val="003955B8"/>
    <w:rsid w:val="00396618"/>
    <w:rsid w:val="00396685"/>
    <w:rsid w:val="003966B5"/>
    <w:rsid w:val="00396848"/>
    <w:rsid w:val="00396D59"/>
    <w:rsid w:val="0039726E"/>
    <w:rsid w:val="003976CC"/>
    <w:rsid w:val="003976F5"/>
    <w:rsid w:val="00397934"/>
    <w:rsid w:val="00397951"/>
    <w:rsid w:val="00397B24"/>
    <w:rsid w:val="003A003C"/>
    <w:rsid w:val="003A0154"/>
    <w:rsid w:val="003A02C1"/>
    <w:rsid w:val="003A0778"/>
    <w:rsid w:val="003A1D25"/>
    <w:rsid w:val="003A1ED6"/>
    <w:rsid w:val="003A2358"/>
    <w:rsid w:val="003A24FD"/>
    <w:rsid w:val="003A27C8"/>
    <w:rsid w:val="003A2905"/>
    <w:rsid w:val="003A2BD0"/>
    <w:rsid w:val="003A2FF7"/>
    <w:rsid w:val="003A3725"/>
    <w:rsid w:val="003A385C"/>
    <w:rsid w:val="003A421A"/>
    <w:rsid w:val="003A4654"/>
    <w:rsid w:val="003A4B06"/>
    <w:rsid w:val="003A4B87"/>
    <w:rsid w:val="003A56CE"/>
    <w:rsid w:val="003A5988"/>
    <w:rsid w:val="003A59D3"/>
    <w:rsid w:val="003A5A7D"/>
    <w:rsid w:val="003A6332"/>
    <w:rsid w:val="003A691E"/>
    <w:rsid w:val="003A6988"/>
    <w:rsid w:val="003A698E"/>
    <w:rsid w:val="003A78F1"/>
    <w:rsid w:val="003B00EA"/>
    <w:rsid w:val="003B0450"/>
    <w:rsid w:val="003B1CB0"/>
    <w:rsid w:val="003B1E9E"/>
    <w:rsid w:val="003B2296"/>
    <w:rsid w:val="003B22CB"/>
    <w:rsid w:val="003B3596"/>
    <w:rsid w:val="003B3B5C"/>
    <w:rsid w:val="003B3E5E"/>
    <w:rsid w:val="003B44BC"/>
    <w:rsid w:val="003B5A5E"/>
    <w:rsid w:val="003B5A60"/>
    <w:rsid w:val="003B67B1"/>
    <w:rsid w:val="003B6A33"/>
    <w:rsid w:val="003B7485"/>
    <w:rsid w:val="003B74D0"/>
    <w:rsid w:val="003B7F66"/>
    <w:rsid w:val="003C052A"/>
    <w:rsid w:val="003C0658"/>
    <w:rsid w:val="003C06F6"/>
    <w:rsid w:val="003C0BD9"/>
    <w:rsid w:val="003C1557"/>
    <w:rsid w:val="003C189E"/>
    <w:rsid w:val="003C1A06"/>
    <w:rsid w:val="003C1A58"/>
    <w:rsid w:val="003C22C4"/>
    <w:rsid w:val="003C2601"/>
    <w:rsid w:val="003C2D77"/>
    <w:rsid w:val="003C366F"/>
    <w:rsid w:val="003C3761"/>
    <w:rsid w:val="003C3837"/>
    <w:rsid w:val="003C3CCB"/>
    <w:rsid w:val="003C44DE"/>
    <w:rsid w:val="003C491F"/>
    <w:rsid w:val="003C5858"/>
    <w:rsid w:val="003C63D0"/>
    <w:rsid w:val="003C6654"/>
    <w:rsid w:val="003C6707"/>
    <w:rsid w:val="003C6D8C"/>
    <w:rsid w:val="003C6EE9"/>
    <w:rsid w:val="003C6F64"/>
    <w:rsid w:val="003C70B5"/>
    <w:rsid w:val="003C7220"/>
    <w:rsid w:val="003C78E8"/>
    <w:rsid w:val="003C7C95"/>
    <w:rsid w:val="003C7FE8"/>
    <w:rsid w:val="003D04DD"/>
    <w:rsid w:val="003D0636"/>
    <w:rsid w:val="003D0D79"/>
    <w:rsid w:val="003D1F6E"/>
    <w:rsid w:val="003D20CB"/>
    <w:rsid w:val="003D2A9C"/>
    <w:rsid w:val="003D2CC1"/>
    <w:rsid w:val="003D2E70"/>
    <w:rsid w:val="003D2EB6"/>
    <w:rsid w:val="003D3081"/>
    <w:rsid w:val="003D3831"/>
    <w:rsid w:val="003D3FD6"/>
    <w:rsid w:val="003D41F7"/>
    <w:rsid w:val="003D4D05"/>
    <w:rsid w:val="003D4DF4"/>
    <w:rsid w:val="003D58CB"/>
    <w:rsid w:val="003D58FD"/>
    <w:rsid w:val="003D5C3B"/>
    <w:rsid w:val="003D69B8"/>
    <w:rsid w:val="003D72F4"/>
    <w:rsid w:val="003D73A8"/>
    <w:rsid w:val="003D794B"/>
    <w:rsid w:val="003E04DD"/>
    <w:rsid w:val="003E060B"/>
    <w:rsid w:val="003E09EE"/>
    <w:rsid w:val="003E11BC"/>
    <w:rsid w:val="003E1734"/>
    <w:rsid w:val="003E196A"/>
    <w:rsid w:val="003E21C4"/>
    <w:rsid w:val="003E25BE"/>
    <w:rsid w:val="003E3107"/>
    <w:rsid w:val="003E3204"/>
    <w:rsid w:val="003E396E"/>
    <w:rsid w:val="003E3AA9"/>
    <w:rsid w:val="003E3DF0"/>
    <w:rsid w:val="003E4258"/>
    <w:rsid w:val="003E4C86"/>
    <w:rsid w:val="003E4DF6"/>
    <w:rsid w:val="003E751D"/>
    <w:rsid w:val="003E7F85"/>
    <w:rsid w:val="003F0064"/>
    <w:rsid w:val="003F043C"/>
    <w:rsid w:val="003F0ACC"/>
    <w:rsid w:val="003F0F4E"/>
    <w:rsid w:val="003F1116"/>
    <w:rsid w:val="003F11E3"/>
    <w:rsid w:val="003F1286"/>
    <w:rsid w:val="003F131F"/>
    <w:rsid w:val="003F199D"/>
    <w:rsid w:val="003F1A0E"/>
    <w:rsid w:val="003F1CA7"/>
    <w:rsid w:val="003F2CE2"/>
    <w:rsid w:val="003F327C"/>
    <w:rsid w:val="003F378B"/>
    <w:rsid w:val="003F381A"/>
    <w:rsid w:val="003F3B54"/>
    <w:rsid w:val="003F4402"/>
    <w:rsid w:val="003F450E"/>
    <w:rsid w:val="003F4A45"/>
    <w:rsid w:val="003F50E4"/>
    <w:rsid w:val="003F536B"/>
    <w:rsid w:val="003F5504"/>
    <w:rsid w:val="003F580C"/>
    <w:rsid w:val="003F5B9E"/>
    <w:rsid w:val="003F5BAA"/>
    <w:rsid w:val="003F5BD8"/>
    <w:rsid w:val="003F5BF5"/>
    <w:rsid w:val="003F5F03"/>
    <w:rsid w:val="003F656A"/>
    <w:rsid w:val="003F669B"/>
    <w:rsid w:val="003F677D"/>
    <w:rsid w:val="003F67AA"/>
    <w:rsid w:val="003F6A4E"/>
    <w:rsid w:val="003F7729"/>
    <w:rsid w:val="004002D8"/>
    <w:rsid w:val="0040098E"/>
    <w:rsid w:val="004011BB"/>
    <w:rsid w:val="00401491"/>
    <w:rsid w:val="00401B35"/>
    <w:rsid w:val="00401C58"/>
    <w:rsid w:val="00401DBF"/>
    <w:rsid w:val="00402112"/>
    <w:rsid w:val="0040241B"/>
    <w:rsid w:val="00402715"/>
    <w:rsid w:val="00402AF1"/>
    <w:rsid w:val="00403410"/>
    <w:rsid w:val="00403AA5"/>
    <w:rsid w:val="004045A6"/>
    <w:rsid w:val="00404669"/>
    <w:rsid w:val="0040583B"/>
    <w:rsid w:val="00405DEA"/>
    <w:rsid w:val="00405F1F"/>
    <w:rsid w:val="00406294"/>
    <w:rsid w:val="004064BB"/>
    <w:rsid w:val="0040672F"/>
    <w:rsid w:val="004068F4"/>
    <w:rsid w:val="00406E2D"/>
    <w:rsid w:val="00406F3D"/>
    <w:rsid w:val="00407AD7"/>
    <w:rsid w:val="00407D6C"/>
    <w:rsid w:val="0041001C"/>
    <w:rsid w:val="00410E00"/>
    <w:rsid w:val="00411429"/>
    <w:rsid w:val="00411D8B"/>
    <w:rsid w:val="0041202F"/>
    <w:rsid w:val="00412622"/>
    <w:rsid w:val="00412819"/>
    <w:rsid w:val="00412B15"/>
    <w:rsid w:val="004135AF"/>
    <w:rsid w:val="004135E6"/>
    <w:rsid w:val="00414805"/>
    <w:rsid w:val="00414BCF"/>
    <w:rsid w:val="00415012"/>
    <w:rsid w:val="004157F6"/>
    <w:rsid w:val="00415993"/>
    <w:rsid w:val="00415DA6"/>
    <w:rsid w:val="0041665A"/>
    <w:rsid w:val="004169EE"/>
    <w:rsid w:val="0042015B"/>
    <w:rsid w:val="00420C51"/>
    <w:rsid w:val="004210E3"/>
    <w:rsid w:val="00421267"/>
    <w:rsid w:val="004215C5"/>
    <w:rsid w:val="00421912"/>
    <w:rsid w:val="00421982"/>
    <w:rsid w:val="00421C33"/>
    <w:rsid w:val="00421E8D"/>
    <w:rsid w:val="0042222D"/>
    <w:rsid w:val="004224F9"/>
    <w:rsid w:val="004225FF"/>
    <w:rsid w:val="00422BB3"/>
    <w:rsid w:val="00422F02"/>
    <w:rsid w:val="0042391B"/>
    <w:rsid w:val="00423D1C"/>
    <w:rsid w:val="00423EDC"/>
    <w:rsid w:val="00423FF5"/>
    <w:rsid w:val="00424653"/>
    <w:rsid w:val="004247B9"/>
    <w:rsid w:val="00424CE3"/>
    <w:rsid w:val="00424DFA"/>
    <w:rsid w:val="00425C19"/>
    <w:rsid w:val="004263F1"/>
    <w:rsid w:val="004268E7"/>
    <w:rsid w:val="00426EA6"/>
    <w:rsid w:val="00427276"/>
    <w:rsid w:val="0042758F"/>
    <w:rsid w:val="0042778E"/>
    <w:rsid w:val="004279E9"/>
    <w:rsid w:val="00430485"/>
    <w:rsid w:val="00430A28"/>
    <w:rsid w:val="00430D0C"/>
    <w:rsid w:val="00431749"/>
    <w:rsid w:val="00431E7A"/>
    <w:rsid w:val="00432420"/>
    <w:rsid w:val="00432C49"/>
    <w:rsid w:val="00432E9E"/>
    <w:rsid w:val="00433087"/>
    <w:rsid w:val="00433646"/>
    <w:rsid w:val="00433968"/>
    <w:rsid w:val="00433ACD"/>
    <w:rsid w:val="00433E5F"/>
    <w:rsid w:val="00434015"/>
    <w:rsid w:val="004342BE"/>
    <w:rsid w:val="0043497B"/>
    <w:rsid w:val="00434C1C"/>
    <w:rsid w:val="0043556D"/>
    <w:rsid w:val="004358DB"/>
    <w:rsid w:val="00435BAF"/>
    <w:rsid w:val="00436622"/>
    <w:rsid w:val="0043683A"/>
    <w:rsid w:val="00440883"/>
    <w:rsid w:val="004409B5"/>
    <w:rsid w:val="00440BE2"/>
    <w:rsid w:val="004417AF"/>
    <w:rsid w:val="00441B56"/>
    <w:rsid w:val="0044374D"/>
    <w:rsid w:val="00443A5C"/>
    <w:rsid w:val="00444498"/>
    <w:rsid w:val="0044450C"/>
    <w:rsid w:val="00444513"/>
    <w:rsid w:val="00444827"/>
    <w:rsid w:val="00444E76"/>
    <w:rsid w:val="004465EC"/>
    <w:rsid w:val="0044698A"/>
    <w:rsid w:val="0044717E"/>
    <w:rsid w:val="00447EDE"/>
    <w:rsid w:val="004503D2"/>
    <w:rsid w:val="004505F3"/>
    <w:rsid w:val="004506B5"/>
    <w:rsid w:val="0045071A"/>
    <w:rsid w:val="00450992"/>
    <w:rsid w:val="004514B0"/>
    <w:rsid w:val="00451BBF"/>
    <w:rsid w:val="00451D3B"/>
    <w:rsid w:val="00451E5D"/>
    <w:rsid w:val="00451FC6"/>
    <w:rsid w:val="004520F1"/>
    <w:rsid w:val="00452F45"/>
    <w:rsid w:val="0045354F"/>
    <w:rsid w:val="00453751"/>
    <w:rsid w:val="00453B75"/>
    <w:rsid w:val="00454270"/>
    <w:rsid w:val="004545A7"/>
    <w:rsid w:val="00454F95"/>
    <w:rsid w:val="004555B4"/>
    <w:rsid w:val="004556F8"/>
    <w:rsid w:val="004558EA"/>
    <w:rsid w:val="00456071"/>
    <w:rsid w:val="0045607D"/>
    <w:rsid w:val="0045655A"/>
    <w:rsid w:val="00456A47"/>
    <w:rsid w:val="004571B8"/>
    <w:rsid w:val="004578A2"/>
    <w:rsid w:val="00457EC4"/>
    <w:rsid w:val="004602E4"/>
    <w:rsid w:val="004606B2"/>
    <w:rsid w:val="004608D7"/>
    <w:rsid w:val="00461936"/>
    <w:rsid w:val="00461C51"/>
    <w:rsid w:val="004623CB"/>
    <w:rsid w:val="00462B8A"/>
    <w:rsid w:val="00462E55"/>
    <w:rsid w:val="00462E6B"/>
    <w:rsid w:val="00462FD0"/>
    <w:rsid w:val="00463A2E"/>
    <w:rsid w:val="004642B2"/>
    <w:rsid w:val="004645E4"/>
    <w:rsid w:val="00464889"/>
    <w:rsid w:val="00464ECB"/>
    <w:rsid w:val="00465038"/>
    <w:rsid w:val="0046646F"/>
    <w:rsid w:val="004671F5"/>
    <w:rsid w:val="0046759F"/>
    <w:rsid w:val="004675EA"/>
    <w:rsid w:val="0046768A"/>
    <w:rsid w:val="00467809"/>
    <w:rsid w:val="00467AE3"/>
    <w:rsid w:val="0047086A"/>
    <w:rsid w:val="00470AAB"/>
    <w:rsid w:val="004713BB"/>
    <w:rsid w:val="00471D22"/>
    <w:rsid w:val="00471E59"/>
    <w:rsid w:val="004720AB"/>
    <w:rsid w:val="0047235F"/>
    <w:rsid w:val="00472393"/>
    <w:rsid w:val="00472998"/>
    <w:rsid w:val="00473338"/>
    <w:rsid w:val="00473A6C"/>
    <w:rsid w:val="00473BDE"/>
    <w:rsid w:val="00473C54"/>
    <w:rsid w:val="00473FF8"/>
    <w:rsid w:val="00474266"/>
    <w:rsid w:val="00474387"/>
    <w:rsid w:val="0047498C"/>
    <w:rsid w:val="00474D56"/>
    <w:rsid w:val="00474D96"/>
    <w:rsid w:val="00475166"/>
    <w:rsid w:val="0047521F"/>
    <w:rsid w:val="00475E56"/>
    <w:rsid w:val="00475F80"/>
    <w:rsid w:val="00476227"/>
    <w:rsid w:val="00476307"/>
    <w:rsid w:val="004763B0"/>
    <w:rsid w:val="00476AC7"/>
    <w:rsid w:val="00477A19"/>
    <w:rsid w:val="00477AC1"/>
    <w:rsid w:val="00477DFD"/>
    <w:rsid w:val="00477FE9"/>
    <w:rsid w:val="00480018"/>
    <w:rsid w:val="00480504"/>
    <w:rsid w:val="004809C9"/>
    <w:rsid w:val="00481240"/>
    <w:rsid w:val="004812A8"/>
    <w:rsid w:val="00481648"/>
    <w:rsid w:val="004817B1"/>
    <w:rsid w:val="00481B74"/>
    <w:rsid w:val="00481FAD"/>
    <w:rsid w:val="00481FE0"/>
    <w:rsid w:val="00482334"/>
    <w:rsid w:val="00482B1E"/>
    <w:rsid w:val="0048361C"/>
    <w:rsid w:val="0048375D"/>
    <w:rsid w:val="00483F03"/>
    <w:rsid w:val="004848E9"/>
    <w:rsid w:val="00485392"/>
    <w:rsid w:val="00485C15"/>
    <w:rsid w:val="00485CE9"/>
    <w:rsid w:val="00486496"/>
    <w:rsid w:val="00486698"/>
    <w:rsid w:val="00486782"/>
    <w:rsid w:val="00486870"/>
    <w:rsid w:val="00486C00"/>
    <w:rsid w:val="00486C6B"/>
    <w:rsid w:val="00487476"/>
    <w:rsid w:val="00487A2E"/>
    <w:rsid w:val="00487A57"/>
    <w:rsid w:val="00490070"/>
    <w:rsid w:val="00490786"/>
    <w:rsid w:val="00490C8E"/>
    <w:rsid w:val="00490F16"/>
    <w:rsid w:val="004916D4"/>
    <w:rsid w:val="004918F0"/>
    <w:rsid w:val="00491B06"/>
    <w:rsid w:val="00491CD6"/>
    <w:rsid w:val="00491CE8"/>
    <w:rsid w:val="00492857"/>
    <w:rsid w:val="00492F93"/>
    <w:rsid w:val="0049307F"/>
    <w:rsid w:val="00493658"/>
    <w:rsid w:val="00493773"/>
    <w:rsid w:val="0049395F"/>
    <w:rsid w:val="00493FD5"/>
    <w:rsid w:val="00493FEF"/>
    <w:rsid w:val="0049428C"/>
    <w:rsid w:val="00494524"/>
    <w:rsid w:val="00496A9F"/>
    <w:rsid w:val="00497319"/>
    <w:rsid w:val="004976C1"/>
    <w:rsid w:val="00497D62"/>
    <w:rsid w:val="004A08EB"/>
    <w:rsid w:val="004A0994"/>
    <w:rsid w:val="004A1719"/>
    <w:rsid w:val="004A1FE4"/>
    <w:rsid w:val="004A206B"/>
    <w:rsid w:val="004A2BE5"/>
    <w:rsid w:val="004A2DEA"/>
    <w:rsid w:val="004A4AF2"/>
    <w:rsid w:val="004A4D23"/>
    <w:rsid w:val="004A5D40"/>
    <w:rsid w:val="004A6157"/>
    <w:rsid w:val="004A6203"/>
    <w:rsid w:val="004A6DD6"/>
    <w:rsid w:val="004A6EB1"/>
    <w:rsid w:val="004A7154"/>
    <w:rsid w:val="004A7A0C"/>
    <w:rsid w:val="004A7E47"/>
    <w:rsid w:val="004B026A"/>
    <w:rsid w:val="004B07F1"/>
    <w:rsid w:val="004B0907"/>
    <w:rsid w:val="004B0EFA"/>
    <w:rsid w:val="004B1ACA"/>
    <w:rsid w:val="004B1E04"/>
    <w:rsid w:val="004B2262"/>
    <w:rsid w:val="004B2653"/>
    <w:rsid w:val="004B2774"/>
    <w:rsid w:val="004B2A5C"/>
    <w:rsid w:val="004B2D70"/>
    <w:rsid w:val="004B30F9"/>
    <w:rsid w:val="004B52B6"/>
    <w:rsid w:val="004B5DC2"/>
    <w:rsid w:val="004B6245"/>
    <w:rsid w:val="004B62FC"/>
    <w:rsid w:val="004B66F7"/>
    <w:rsid w:val="004B67B4"/>
    <w:rsid w:val="004B6D07"/>
    <w:rsid w:val="004B6DC8"/>
    <w:rsid w:val="004B6E1A"/>
    <w:rsid w:val="004B7354"/>
    <w:rsid w:val="004B7538"/>
    <w:rsid w:val="004C0C72"/>
    <w:rsid w:val="004C0F47"/>
    <w:rsid w:val="004C0F49"/>
    <w:rsid w:val="004C13C9"/>
    <w:rsid w:val="004C1F31"/>
    <w:rsid w:val="004C2048"/>
    <w:rsid w:val="004C26F8"/>
    <w:rsid w:val="004C2933"/>
    <w:rsid w:val="004C2AFC"/>
    <w:rsid w:val="004C2B19"/>
    <w:rsid w:val="004C2F8C"/>
    <w:rsid w:val="004C3631"/>
    <w:rsid w:val="004C3912"/>
    <w:rsid w:val="004C3E75"/>
    <w:rsid w:val="004C4057"/>
    <w:rsid w:val="004C4092"/>
    <w:rsid w:val="004C42EC"/>
    <w:rsid w:val="004C4825"/>
    <w:rsid w:val="004C4D1C"/>
    <w:rsid w:val="004C5086"/>
    <w:rsid w:val="004C5D0E"/>
    <w:rsid w:val="004C61B9"/>
    <w:rsid w:val="004C650F"/>
    <w:rsid w:val="004C6706"/>
    <w:rsid w:val="004C6CCE"/>
    <w:rsid w:val="004C6FED"/>
    <w:rsid w:val="004C72A3"/>
    <w:rsid w:val="004C7DA1"/>
    <w:rsid w:val="004C7F87"/>
    <w:rsid w:val="004D084E"/>
    <w:rsid w:val="004D0BA8"/>
    <w:rsid w:val="004D125C"/>
    <w:rsid w:val="004D1346"/>
    <w:rsid w:val="004D16D8"/>
    <w:rsid w:val="004D2140"/>
    <w:rsid w:val="004D21DA"/>
    <w:rsid w:val="004D258E"/>
    <w:rsid w:val="004D2925"/>
    <w:rsid w:val="004D29A1"/>
    <w:rsid w:val="004D2E9C"/>
    <w:rsid w:val="004D3020"/>
    <w:rsid w:val="004D3031"/>
    <w:rsid w:val="004D303B"/>
    <w:rsid w:val="004D3483"/>
    <w:rsid w:val="004D3B44"/>
    <w:rsid w:val="004D3BAD"/>
    <w:rsid w:val="004D3D9D"/>
    <w:rsid w:val="004D3E9E"/>
    <w:rsid w:val="004D41C1"/>
    <w:rsid w:val="004D4696"/>
    <w:rsid w:val="004D47C0"/>
    <w:rsid w:val="004D4975"/>
    <w:rsid w:val="004D5A69"/>
    <w:rsid w:val="004D60DC"/>
    <w:rsid w:val="004D61BF"/>
    <w:rsid w:val="004D630A"/>
    <w:rsid w:val="004D6869"/>
    <w:rsid w:val="004D6A56"/>
    <w:rsid w:val="004D6B9B"/>
    <w:rsid w:val="004D78C8"/>
    <w:rsid w:val="004D7956"/>
    <w:rsid w:val="004D7AD6"/>
    <w:rsid w:val="004E001C"/>
    <w:rsid w:val="004E05AC"/>
    <w:rsid w:val="004E0C0F"/>
    <w:rsid w:val="004E0C6B"/>
    <w:rsid w:val="004E0D69"/>
    <w:rsid w:val="004E1462"/>
    <w:rsid w:val="004E2781"/>
    <w:rsid w:val="004E369D"/>
    <w:rsid w:val="004E3EDF"/>
    <w:rsid w:val="004E3FEA"/>
    <w:rsid w:val="004E4151"/>
    <w:rsid w:val="004E4949"/>
    <w:rsid w:val="004E4B84"/>
    <w:rsid w:val="004E507B"/>
    <w:rsid w:val="004E579F"/>
    <w:rsid w:val="004E636B"/>
    <w:rsid w:val="004E6963"/>
    <w:rsid w:val="004E6B45"/>
    <w:rsid w:val="004E6D55"/>
    <w:rsid w:val="004E7198"/>
    <w:rsid w:val="004E7350"/>
    <w:rsid w:val="004E749B"/>
    <w:rsid w:val="004E7E01"/>
    <w:rsid w:val="004E7F2A"/>
    <w:rsid w:val="004F0D3F"/>
    <w:rsid w:val="004F10B7"/>
    <w:rsid w:val="004F1C4B"/>
    <w:rsid w:val="004F3A53"/>
    <w:rsid w:val="004F3DC6"/>
    <w:rsid w:val="004F4499"/>
    <w:rsid w:val="004F46E9"/>
    <w:rsid w:val="004F4752"/>
    <w:rsid w:val="004F4A9D"/>
    <w:rsid w:val="004F501E"/>
    <w:rsid w:val="004F5040"/>
    <w:rsid w:val="004F563D"/>
    <w:rsid w:val="004F6D93"/>
    <w:rsid w:val="004F7C0C"/>
    <w:rsid w:val="00500372"/>
    <w:rsid w:val="00500591"/>
    <w:rsid w:val="00500838"/>
    <w:rsid w:val="00500BD3"/>
    <w:rsid w:val="00500D7A"/>
    <w:rsid w:val="0050122E"/>
    <w:rsid w:val="00501CED"/>
    <w:rsid w:val="00502366"/>
    <w:rsid w:val="005023AA"/>
    <w:rsid w:val="00502B82"/>
    <w:rsid w:val="005036B5"/>
    <w:rsid w:val="0050510D"/>
    <w:rsid w:val="005054C8"/>
    <w:rsid w:val="00505717"/>
    <w:rsid w:val="005063B0"/>
    <w:rsid w:val="00506DEF"/>
    <w:rsid w:val="00506E02"/>
    <w:rsid w:val="00506F6C"/>
    <w:rsid w:val="00507D22"/>
    <w:rsid w:val="0051058C"/>
    <w:rsid w:val="00511081"/>
    <w:rsid w:val="005116DF"/>
    <w:rsid w:val="0051197B"/>
    <w:rsid w:val="00511B45"/>
    <w:rsid w:val="005130B6"/>
    <w:rsid w:val="0051319E"/>
    <w:rsid w:val="00513323"/>
    <w:rsid w:val="00513443"/>
    <w:rsid w:val="00513459"/>
    <w:rsid w:val="005134A6"/>
    <w:rsid w:val="005134B3"/>
    <w:rsid w:val="005136C9"/>
    <w:rsid w:val="005138AD"/>
    <w:rsid w:val="00514240"/>
    <w:rsid w:val="00514FB6"/>
    <w:rsid w:val="00515958"/>
    <w:rsid w:val="0051606C"/>
    <w:rsid w:val="005160E7"/>
    <w:rsid w:val="0051610D"/>
    <w:rsid w:val="005165AE"/>
    <w:rsid w:val="005165DF"/>
    <w:rsid w:val="005168A5"/>
    <w:rsid w:val="00516F0E"/>
    <w:rsid w:val="00517500"/>
    <w:rsid w:val="005178DD"/>
    <w:rsid w:val="00517AB8"/>
    <w:rsid w:val="00520B4C"/>
    <w:rsid w:val="00520FF8"/>
    <w:rsid w:val="00521026"/>
    <w:rsid w:val="00521823"/>
    <w:rsid w:val="00521C00"/>
    <w:rsid w:val="00522653"/>
    <w:rsid w:val="005229CA"/>
    <w:rsid w:val="00522BEE"/>
    <w:rsid w:val="00522D19"/>
    <w:rsid w:val="005235B0"/>
    <w:rsid w:val="005237D3"/>
    <w:rsid w:val="00524554"/>
    <w:rsid w:val="00524DF7"/>
    <w:rsid w:val="005255AC"/>
    <w:rsid w:val="00525661"/>
    <w:rsid w:val="005258C6"/>
    <w:rsid w:val="00525A15"/>
    <w:rsid w:val="005263A8"/>
    <w:rsid w:val="0053031D"/>
    <w:rsid w:val="00530971"/>
    <w:rsid w:val="00530DAD"/>
    <w:rsid w:val="00531761"/>
    <w:rsid w:val="0053199C"/>
    <w:rsid w:val="005319D2"/>
    <w:rsid w:val="00531AE7"/>
    <w:rsid w:val="00531B94"/>
    <w:rsid w:val="00531C40"/>
    <w:rsid w:val="005320FE"/>
    <w:rsid w:val="00532237"/>
    <w:rsid w:val="005324BC"/>
    <w:rsid w:val="00532B1C"/>
    <w:rsid w:val="00532C1E"/>
    <w:rsid w:val="005330FF"/>
    <w:rsid w:val="00533ED7"/>
    <w:rsid w:val="005352D6"/>
    <w:rsid w:val="00535526"/>
    <w:rsid w:val="00535DAC"/>
    <w:rsid w:val="00535EA4"/>
    <w:rsid w:val="005360E7"/>
    <w:rsid w:val="0053697F"/>
    <w:rsid w:val="00536CB9"/>
    <w:rsid w:val="00536FA9"/>
    <w:rsid w:val="00537493"/>
    <w:rsid w:val="00537934"/>
    <w:rsid w:val="00540240"/>
    <w:rsid w:val="00540507"/>
    <w:rsid w:val="0054075C"/>
    <w:rsid w:val="00540A3F"/>
    <w:rsid w:val="00540A78"/>
    <w:rsid w:val="00540C98"/>
    <w:rsid w:val="00541B5A"/>
    <w:rsid w:val="00541D93"/>
    <w:rsid w:val="00541E39"/>
    <w:rsid w:val="00541F04"/>
    <w:rsid w:val="0054210C"/>
    <w:rsid w:val="0054251D"/>
    <w:rsid w:val="00543237"/>
    <w:rsid w:val="00543322"/>
    <w:rsid w:val="005440DA"/>
    <w:rsid w:val="005442EF"/>
    <w:rsid w:val="00544655"/>
    <w:rsid w:val="00544B07"/>
    <w:rsid w:val="00544DDA"/>
    <w:rsid w:val="005452CC"/>
    <w:rsid w:val="00545605"/>
    <w:rsid w:val="00545698"/>
    <w:rsid w:val="005456E0"/>
    <w:rsid w:val="005468A2"/>
    <w:rsid w:val="005468D0"/>
    <w:rsid w:val="00546966"/>
    <w:rsid w:val="00546B59"/>
    <w:rsid w:val="00546EC0"/>
    <w:rsid w:val="005471EE"/>
    <w:rsid w:val="00547388"/>
    <w:rsid w:val="0054789A"/>
    <w:rsid w:val="005478ED"/>
    <w:rsid w:val="00547C00"/>
    <w:rsid w:val="0055006E"/>
    <w:rsid w:val="00550242"/>
    <w:rsid w:val="00550E0D"/>
    <w:rsid w:val="00550F9D"/>
    <w:rsid w:val="00551790"/>
    <w:rsid w:val="00551950"/>
    <w:rsid w:val="005528B6"/>
    <w:rsid w:val="005535A4"/>
    <w:rsid w:val="005537D7"/>
    <w:rsid w:val="005539A9"/>
    <w:rsid w:val="00553DB9"/>
    <w:rsid w:val="005545A0"/>
    <w:rsid w:val="00554E20"/>
    <w:rsid w:val="00554F70"/>
    <w:rsid w:val="0055526E"/>
    <w:rsid w:val="00555398"/>
    <w:rsid w:val="00555C52"/>
    <w:rsid w:val="00555DAA"/>
    <w:rsid w:val="00555F21"/>
    <w:rsid w:val="00556139"/>
    <w:rsid w:val="00556DDE"/>
    <w:rsid w:val="00556F18"/>
    <w:rsid w:val="00556FBE"/>
    <w:rsid w:val="00557241"/>
    <w:rsid w:val="00557317"/>
    <w:rsid w:val="00557C81"/>
    <w:rsid w:val="0056036F"/>
    <w:rsid w:val="00560DE0"/>
    <w:rsid w:val="00560F3B"/>
    <w:rsid w:val="005612DA"/>
    <w:rsid w:val="00561B04"/>
    <w:rsid w:val="00561DB9"/>
    <w:rsid w:val="00562630"/>
    <w:rsid w:val="00562BA4"/>
    <w:rsid w:val="005640DD"/>
    <w:rsid w:val="0056422E"/>
    <w:rsid w:val="00564347"/>
    <w:rsid w:val="0056444F"/>
    <w:rsid w:val="005644E5"/>
    <w:rsid w:val="005648A1"/>
    <w:rsid w:val="0056511A"/>
    <w:rsid w:val="005653DD"/>
    <w:rsid w:val="005654A0"/>
    <w:rsid w:val="00565569"/>
    <w:rsid w:val="005663BE"/>
    <w:rsid w:val="00566469"/>
    <w:rsid w:val="0056649E"/>
    <w:rsid w:val="005665DA"/>
    <w:rsid w:val="00566B82"/>
    <w:rsid w:val="00566E99"/>
    <w:rsid w:val="005670B7"/>
    <w:rsid w:val="00567705"/>
    <w:rsid w:val="00567CAD"/>
    <w:rsid w:val="0057132C"/>
    <w:rsid w:val="0057158A"/>
    <w:rsid w:val="00571709"/>
    <w:rsid w:val="00571ACB"/>
    <w:rsid w:val="00571EF3"/>
    <w:rsid w:val="005721F0"/>
    <w:rsid w:val="005724B5"/>
    <w:rsid w:val="00573F38"/>
    <w:rsid w:val="00574C83"/>
    <w:rsid w:val="00574D11"/>
    <w:rsid w:val="00574DCE"/>
    <w:rsid w:val="0057542D"/>
    <w:rsid w:val="005757E1"/>
    <w:rsid w:val="00575943"/>
    <w:rsid w:val="00576645"/>
    <w:rsid w:val="005766A6"/>
    <w:rsid w:val="00576892"/>
    <w:rsid w:val="005771F1"/>
    <w:rsid w:val="00577600"/>
    <w:rsid w:val="00577A96"/>
    <w:rsid w:val="00577EFF"/>
    <w:rsid w:val="0058023C"/>
    <w:rsid w:val="0058024D"/>
    <w:rsid w:val="005804DE"/>
    <w:rsid w:val="005805F6"/>
    <w:rsid w:val="00580AFF"/>
    <w:rsid w:val="005815FA"/>
    <w:rsid w:val="00581630"/>
    <w:rsid w:val="005818A2"/>
    <w:rsid w:val="00581B58"/>
    <w:rsid w:val="00582116"/>
    <w:rsid w:val="005824A1"/>
    <w:rsid w:val="005830BE"/>
    <w:rsid w:val="00583252"/>
    <w:rsid w:val="0058375E"/>
    <w:rsid w:val="00583BD8"/>
    <w:rsid w:val="00584C8A"/>
    <w:rsid w:val="00584E50"/>
    <w:rsid w:val="005853A1"/>
    <w:rsid w:val="00585733"/>
    <w:rsid w:val="00585D77"/>
    <w:rsid w:val="00585DF7"/>
    <w:rsid w:val="005862DD"/>
    <w:rsid w:val="0058641F"/>
    <w:rsid w:val="0058646E"/>
    <w:rsid w:val="00586658"/>
    <w:rsid w:val="00586CAC"/>
    <w:rsid w:val="00586CFC"/>
    <w:rsid w:val="00586FBC"/>
    <w:rsid w:val="00587970"/>
    <w:rsid w:val="00590340"/>
    <w:rsid w:val="00590759"/>
    <w:rsid w:val="00590774"/>
    <w:rsid w:val="00591002"/>
    <w:rsid w:val="005910B5"/>
    <w:rsid w:val="005914E8"/>
    <w:rsid w:val="00592070"/>
    <w:rsid w:val="00592508"/>
    <w:rsid w:val="00592A0C"/>
    <w:rsid w:val="00592B81"/>
    <w:rsid w:val="00592C36"/>
    <w:rsid w:val="00592E40"/>
    <w:rsid w:val="00592ECB"/>
    <w:rsid w:val="005934FB"/>
    <w:rsid w:val="00594045"/>
    <w:rsid w:val="00594502"/>
    <w:rsid w:val="00594529"/>
    <w:rsid w:val="00594977"/>
    <w:rsid w:val="00595161"/>
    <w:rsid w:val="00595A12"/>
    <w:rsid w:val="00595BC5"/>
    <w:rsid w:val="0059604A"/>
    <w:rsid w:val="00596682"/>
    <w:rsid w:val="00596776"/>
    <w:rsid w:val="005967C8"/>
    <w:rsid w:val="00596B15"/>
    <w:rsid w:val="00596B8D"/>
    <w:rsid w:val="00596DBE"/>
    <w:rsid w:val="00597582"/>
    <w:rsid w:val="005A0387"/>
    <w:rsid w:val="005A049F"/>
    <w:rsid w:val="005A0A47"/>
    <w:rsid w:val="005A0F0C"/>
    <w:rsid w:val="005A212A"/>
    <w:rsid w:val="005A2933"/>
    <w:rsid w:val="005A2A00"/>
    <w:rsid w:val="005A2E97"/>
    <w:rsid w:val="005A30EF"/>
    <w:rsid w:val="005A414B"/>
    <w:rsid w:val="005A5032"/>
    <w:rsid w:val="005A519C"/>
    <w:rsid w:val="005A6020"/>
    <w:rsid w:val="005A6164"/>
    <w:rsid w:val="005A61A2"/>
    <w:rsid w:val="005A6E28"/>
    <w:rsid w:val="005A6FD7"/>
    <w:rsid w:val="005A739A"/>
    <w:rsid w:val="005A782F"/>
    <w:rsid w:val="005A7885"/>
    <w:rsid w:val="005A7A5E"/>
    <w:rsid w:val="005B01DC"/>
    <w:rsid w:val="005B03F8"/>
    <w:rsid w:val="005B0559"/>
    <w:rsid w:val="005B0FF3"/>
    <w:rsid w:val="005B1870"/>
    <w:rsid w:val="005B1FF3"/>
    <w:rsid w:val="005B202B"/>
    <w:rsid w:val="005B27B3"/>
    <w:rsid w:val="005B2915"/>
    <w:rsid w:val="005B2DFF"/>
    <w:rsid w:val="005B3095"/>
    <w:rsid w:val="005B3193"/>
    <w:rsid w:val="005B32E3"/>
    <w:rsid w:val="005B3303"/>
    <w:rsid w:val="005B3C43"/>
    <w:rsid w:val="005B3FD8"/>
    <w:rsid w:val="005B43C3"/>
    <w:rsid w:val="005B4C0F"/>
    <w:rsid w:val="005B4FE5"/>
    <w:rsid w:val="005B52F4"/>
    <w:rsid w:val="005B567B"/>
    <w:rsid w:val="005B6116"/>
    <w:rsid w:val="005B6693"/>
    <w:rsid w:val="005B6EBD"/>
    <w:rsid w:val="005B75D3"/>
    <w:rsid w:val="005B75F7"/>
    <w:rsid w:val="005B7914"/>
    <w:rsid w:val="005B7F7E"/>
    <w:rsid w:val="005C0453"/>
    <w:rsid w:val="005C063D"/>
    <w:rsid w:val="005C0D89"/>
    <w:rsid w:val="005C1566"/>
    <w:rsid w:val="005C1628"/>
    <w:rsid w:val="005C183E"/>
    <w:rsid w:val="005C188C"/>
    <w:rsid w:val="005C1C69"/>
    <w:rsid w:val="005C311A"/>
    <w:rsid w:val="005C3F2B"/>
    <w:rsid w:val="005C51D8"/>
    <w:rsid w:val="005C530B"/>
    <w:rsid w:val="005C5F17"/>
    <w:rsid w:val="005C6219"/>
    <w:rsid w:val="005C6450"/>
    <w:rsid w:val="005C68A6"/>
    <w:rsid w:val="005C6D8A"/>
    <w:rsid w:val="005C736B"/>
    <w:rsid w:val="005C7BC4"/>
    <w:rsid w:val="005C7DC7"/>
    <w:rsid w:val="005C7FA1"/>
    <w:rsid w:val="005D00CC"/>
    <w:rsid w:val="005D04AD"/>
    <w:rsid w:val="005D0849"/>
    <w:rsid w:val="005D0942"/>
    <w:rsid w:val="005D0BC2"/>
    <w:rsid w:val="005D0BDE"/>
    <w:rsid w:val="005D153E"/>
    <w:rsid w:val="005D15B3"/>
    <w:rsid w:val="005D1D90"/>
    <w:rsid w:val="005D1EDA"/>
    <w:rsid w:val="005D2F59"/>
    <w:rsid w:val="005D3047"/>
    <w:rsid w:val="005D32FE"/>
    <w:rsid w:val="005D3311"/>
    <w:rsid w:val="005D3C5E"/>
    <w:rsid w:val="005D40B6"/>
    <w:rsid w:val="005D4389"/>
    <w:rsid w:val="005D46F3"/>
    <w:rsid w:val="005D4931"/>
    <w:rsid w:val="005D5324"/>
    <w:rsid w:val="005D5647"/>
    <w:rsid w:val="005D5AC6"/>
    <w:rsid w:val="005D6C0B"/>
    <w:rsid w:val="005D726A"/>
    <w:rsid w:val="005D72BA"/>
    <w:rsid w:val="005D7419"/>
    <w:rsid w:val="005D7719"/>
    <w:rsid w:val="005E0D9F"/>
    <w:rsid w:val="005E0DF1"/>
    <w:rsid w:val="005E1037"/>
    <w:rsid w:val="005E1101"/>
    <w:rsid w:val="005E1103"/>
    <w:rsid w:val="005E1264"/>
    <w:rsid w:val="005E1F9F"/>
    <w:rsid w:val="005E23AD"/>
    <w:rsid w:val="005E2402"/>
    <w:rsid w:val="005E2D7B"/>
    <w:rsid w:val="005E383D"/>
    <w:rsid w:val="005E3BA6"/>
    <w:rsid w:val="005E3C27"/>
    <w:rsid w:val="005E4462"/>
    <w:rsid w:val="005E468D"/>
    <w:rsid w:val="005E46D6"/>
    <w:rsid w:val="005E4C9F"/>
    <w:rsid w:val="005E4D66"/>
    <w:rsid w:val="005E5283"/>
    <w:rsid w:val="005E52CC"/>
    <w:rsid w:val="005E53AC"/>
    <w:rsid w:val="005E5447"/>
    <w:rsid w:val="005E56A3"/>
    <w:rsid w:val="005E6975"/>
    <w:rsid w:val="005E6A8F"/>
    <w:rsid w:val="005E6B01"/>
    <w:rsid w:val="005E7278"/>
    <w:rsid w:val="005E73C1"/>
    <w:rsid w:val="005E758A"/>
    <w:rsid w:val="005F02B3"/>
    <w:rsid w:val="005F0CC5"/>
    <w:rsid w:val="005F109A"/>
    <w:rsid w:val="005F1443"/>
    <w:rsid w:val="005F15D1"/>
    <w:rsid w:val="005F1B02"/>
    <w:rsid w:val="005F1C93"/>
    <w:rsid w:val="005F1CDF"/>
    <w:rsid w:val="005F287E"/>
    <w:rsid w:val="005F28F7"/>
    <w:rsid w:val="005F29A7"/>
    <w:rsid w:val="005F2D8A"/>
    <w:rsid w:val="005F3470"/>
    <w:rsid w:val="005F3E12"/>
    <w:rsid w:val="005F3EE0"/>
    <w:rsid w:val="005F4493"/>
    <w:rsid w:val="005F462B"/>
    <w:rsid w:val="005F463F"/>
    <w:rsid w:val="005F4E67"/>
    <w:rsid w:val="005F51C5"/>
    <w:rsid w:val="005F5CC7"/>
    <w:rsid w:val="005F61DE"/>
    <w:rsid w:val="005F6FA4"/>
    <w:rsid w:val="005F7235"/>
    <w:rsid w:val="005F72C9"/>
    <w:rsid w:val="005F77C4"/>
    <w:rsid w:val="005F7B01"/>
    <w:rsid w:val="005F7B1E"/>
    <w:rsid w:val="005F7C0B"/>
    <w:rsid w:val="006000F2"/>
    <w:rsid w:val="00600728"/>
    <w:rsid w:val="006013A6"/>
    <w:rsid w:val="00601AC1"/>
    <w:rsid w:val="006025D4"/>
    <w:rsid w:val="00603849"/>
    <w:rsid w:val="00603E4D"/>
    <w:rsid w:val="00604917"/>
    <w:rsid w:val="00604B57"/>
    <w:rsid w:val="00604CDB"/>
    <w:rsid w:val="00604FD2"/>
    <w:rsid w:val="0060537C"/>
    <w:rsid w:val="006053CF"/>
    <w:rsid w:val="00605EAA"/>
    <w:rsid w:val="0060736B"/>
    <w:rsid w:val="006075AF"/>
    <w:rsid w:val="00607728"/>
    <w:rsid w:val="00607A1C"/>
    <w:rsid w:val="006101FE"/>
    <w:rsid w:val="00610405"/>
    <w:rsid w:val="0061073A"/>
    <w:rsid w:val="00610B4A"/>
    <w:rsid w:val="006113CD"/>
    <w:rsid w:val="006118B2"/>
    <w:rsid w:val="006118CF"/>
    <w:rsid w:val="00611A23"/>
    <w:rsid w:val="00611BDE"/>
    <w:rsid w:val="006129E3"/>
    <w:rsid w:val="00612EDC"/>
    <w:rsid w:val="0061377A"/>
    <w:rsid w:val="006137FD"/>
    <w:rsid w:val="00613B0D"/>
    <w:rsid w:val="00613B37"/>
    <w:rsid w:val="00613B95"/>
    <w:rsid w:val="006142D0"/>
    <w:rsid w:val="0061438E"/>
    <w:rsid w:val="006147BC"/>
    <w:rsid w:val="006148C2"/>
    <w:rsid w:val="00614F62"/>
    <w:rsid w:val="00616251"/>
    <w:rsid w:val="006163CC"/>
    <w:rsid w:val="00616561"/>
    <w:rsid w:val="006168E5"/>
    <w:rsid w:val="00616AFE"/>
    <w:rsid w:val="0061712B"/>
    <w:rsid w:val="00620C64"/>
    <w:rsid w:val="00620E31"/>
    <w:rsid w:val="0062149F"/>
    <w:rsid w:val="00621527"/>
    <w:rsid w:val="00621A6C"/>
    <w:rsid w:val="00621B8C"/>
    <w:rsid w:val="00621F35"/>
    <w:rsid w:val="006220C9"/>
    <w:rsid w:val="0062445D"/>
    <w:rsid w:val="00624474"/>
    <w:rsid w:val="00624A92"/>
    <w:rsid w:val="00624AA4"/>
    <w:rsid w:val="00625039"/>
    <w:rsid w:val="006252C4"/>
    <w:rsid w:val="00625AA0"/>
    <w:rsid w:val="0062611C"/>
    <w:rsid w:val="0062617B"/>
    <w:rsid w:val="00627094"/>
    <w:rsid w:val="00627394"/>
    <w:rsid w:val="00627AE6"/>
    <w:rsid w:val="00627B87"/>
    <w:rsid w:val="00630255"/>
    <w:rsid w:val="006304EC"/>
    <w:rsid w:val="00630728"/>
    <w:rsid w:val="0063097D"/>
    <w:rsid w:val="00631323"/>
    <w:rsid w:val="006316D7"/>
    <w:rsid w:val="00631A24"/>
    <w:rsid w:val="00631A56"/>
    <w:rsid w:val="0063205E"/>
    <w:rsid w:val="00632146"/>
    <w:rsid w:val="006321DB"/>
    <w:rsid w:val="0063285A"/>
    <w:rsid w:val="00632F29"/>
    <w:rsid w:val="00633266"/>
    <w:rsid w:val="00633514"/>
    <w:rsid w:val="0063424E"/>
    <w:rsid w:val="0063433D"/>
    <w:rsid w:val="0063437C"/>
    <w:rsid w:val="00634601"/>
    <w:rsid w:val="00634D97"/>
    <w:rsid w:val="00635287"/>
    <w:rsid w:val="0063535E"/>
    <w:rsid w:val="00635484"/>
    <w:rsid w:val="006356EA"/>
    <w:rsid w:val="006361CD"/>
    <w:rsid w:val="00636407"/>
    <w:rsid w:val="00636811"/>
    <w:rsid w:val="0063690B"/>
    <w:rsid w:val="00636B25"/>
    <w:rsid w:val="00636CC4"/>
    <w:rsid w:val="00636DBA"/>
    <w:rsid w:val="00636DCE"/>
    <w:rsid w:val="00636FAC"/>
    <w:rsid w:val="0063718D"/>
    <w:rsid w:val="006377F9"/>
    <w:rsid w:val="006379C1"/>
    <w:rsid w:val="00637FE2"/>
    <w:rsid w:val="00640719"/>
    <w:rsid w:val="00641541"/>
    <w:rsid w:val="00642389"/>
    <w:rsid w:val="006423BD"/>
    <w:rsid w:val="00642531"/>
    <w:rsid w:val="0064298F"/>
    <w:rsid w:val="00643C1A"/>
    <w:rsid w:val="00643C20"/>
    <w:rsid w:val="00643E23"/>
    <w:rsid w:val="006440FC"/>
    <w:rsid w:val="0064473A"/>
    <w:rsid w:val="00644953"/>
    <w:rsid w:val="00644C83"/>
    <w:rsid w:val="00645886"/>
    <w:rsid w:val="0064599E"/>
    <w:rsid w:val="00645BB7"/>
    <w:rsid w:val="0064636F"/>
    <w:rsid w:val="00646705"/>
    <w:rsid w:val="00646BF4"/>
    <w:rsid w:val="0064798E"/>
    <w:rsid w:val="00647A02"/>
    <w:rsid w:val="00647AF4"/>
    <w:rsid w:val="00647B47"/>
    <w:rsid w:val="00647EFE"/>
    <w:rsid w:val="00647FD4"/>
    <w:rsid w:val="0065008C"/>
    <w:rsid w:val="006505D9"/>
    <w:rsid w:val="00650E98"/>
    <w:rsid w:val="00651230"/>
    <w:rsid w:val="0065131B"/>
    <w:rsid w:val="00652060"/>
    <w:rsid w:val="006529AC"/>
    <w:rsid w:val="006529C3"/>
    <w:rsid w:val="006534BB"/>
    <w:rsid w:val="006541B6"/>
    <w:rsid w:val="00654741"/>
    <w:rsid w:val="0065478A"/>
    <w:rsid w:val="006547F5"/>
    <w:rsid w:val="00655366"/>
    <w:rsid w:val="00655474"/>
    <w:rsid w:val="00655FCB"/>
    <w:rsid w:val="00656330"/>
    <w:rsid w:val="006566BA"/>
    <w:rsid w:val="00656963"/>
    <w:rsid w:val="00656F6C"/>
    <w:rsid w:val="00657019"/>
    <w:rsid w:val="00657522"/>
    <w:rsid w:val="006575D0"/>
    <w:rsid w:val="00657CF0"/>
    <w:rsid w:val="00660D53"/>
    <w:rsid w:val="00660E97"/>
    <w:rsid w:val="0066104B"/>
    <w:rsid w:val="006618BE"/>
    <w:rsid w:val="00661F79"/>
    <w:rsid w:val="00662181"/>
    <w:rsid w:val="00662373"/>
    <w:rsid w:val="00662596"/>
    <w:rsid w:val="00662999"/>
    <w:rsid w:val="00663774"/>
    <w:rsid w:val="0066480E"/>
    <w:rsid w:val="006648D0"/>
    <w:rsid w:val="00664FC6"/>
    <w:rsid w:val="006659A3"/>
    <w:rsid w:val="00665CD9"/>
    <w:rsid w:val="006661AB"/>
    <w:rsid w:val="00666212"/>
    <w:rsid w:val="0066641B"/>
    <w:rsid w:val="00666746"/>
    <w:rsid w:val="00666ADA"/>
    <w:rsid w:val="00666E7E"/>
    <w:rsid w:val="00667C5F"/>
    <w:rsid w:val="00667C6A"/>
    <w:rsid w:val="00670A5E"/>
    <w:rsid w:val="0067127E"/>
    <w:rsid w:val="00671AF1"/>
    <w:rsid w:val="00672B23"/>
    <w:rsid w:val="00672E65"/>
    <w:rsid w:val="0067345F"/>
    <w:rsid w:val="00673694"/>
    <w:rsid w:val="00673751"/>
    <w:rsid w:val="00674003"/>
    <w:rsid w:val="00675042"/>
    <w:rsid w:val="006751DF"/>
    <w:rsid w:val="006757EE"/>
    <w:rsid w:val="00675D52"/>
    <w:rsid w:val="00675F23"/>
    <w:rsid w:val="00676E71"/>
    <w:rsid w:val="006771DD"/>
    <w:rsid w:val="006800ED"/>
    <w:rsid w:val="00680600"/>
    <w:rsid w:val="0068089D"/>
    <w:rsid w:val="00681039"/>
    <w:rsid w:val="006817BF"/>
    <w:rsid w:val="00681B59"/>
    <w:rsid w:val="00681CA5"/>
    <w:rsid w:val="006825E5"/>
    <w:rsid w:val="006826DC"/>
    <w:rsid w:val="006832A9"/>
    <w:rsid w:val="00683460"/>
    <w:rsid w:val="006834E1"/>
    <w:rsid w:val="0068359A"/>
    <w:rsid w:val="006838F8"/>
    <w:rsid w:val="00683940"/>
    <w:rsid w:val="0068396B"/>
    <w:rsid w:val="00683D72"/>
    <w:rsid w:val="00683DB6"/>
    <w:rsid w:val="0068408D"/>
    <w:rsid w:val="006845F5"/>
    <w:rsid w:val="006847E4"/>
    <w:rsid w:val="00684A11"/>
    <w:rsid w:val="00684AD0"/>
    <w:rsid w:val="00684C6F"/>
    <w:rsid w:val="00684D4A"/>
    <w:rsid w:val="0068505B"/>
    <w:rsid w:val="00685B15"/>
    <w:rsid w:val="00685E7E"/>
    <w:rsid w:val="0068638D"/>
    <w:rsid w:val="0068742B"/>
    <w:rsid w:val="0068777F"/>
    <w:rsid w:val="0069038B"/>
    <w:rsid w:val="006906A1"/>
    <w:rsid w:val="00690813"/>
    <w:rsid w:val="00691A45"/>
    <w:rsid w:val="00691B64"/>
    <w:rsid w:val="00691C28"/>
    <w:rsid w:val="00692207"/>
    <w:rsid w:val="006926E3"/>
    <w:rsid w:val="00692915"/>
    <w:rsid w:val="0069298E"/>
    <w:rsid w:val="00692DD5"/>
    <w:rsid w:val="00692E08"/>
    <w:rsid w:val="00692EBD"/>
    <w:rsid w:val="00692FBD"/>
    <w:rsid w:val="00693138"/>
    <w:rsid w:val="0069322F"/>
    <w:rsid w:val="00693298"/>
    <w:rsid w:val="006934D7"/>
    <w:rsid w:val="00693651"/>
    <w:rsid w:val="00693F59"/>
    <w:rsid w:val="006941B6"/>
    <w:rsid w:val="00694576"/>
    <w:rsid w:val="00694A02"/>
    <w:rsid w:val="00695FD2"/>
    <w:rsid w:val="00696E0A"/>
    <w:rsid w:val="0069774C"/>
    <w:rsid w:val="006977B0"/>
    <w:rsid w:val="00697A90"/>
    <w:rsid w:val="00697B97"/>
    <w:rsid w:val="00697F86"/>
    <w:rsid w:val="00697FEB"/>
    <w:rsid w:val="006A06A7"/>
    <w:rsid w:val="006A06F3"/>
    <w:rsid w:val="006A0AD1"/>
    <w:rsid w:val="006A13FF"/>
    <w:rsid w:val="006A1829"/>
    <w:rsid w:val="006A1CAF"/>
    <w:rsid w:val="006A20ED"/>
    <w:rsid w:val="006A2692"/>
    <w:rsid w:val="006A2707"/>
    <w:rsid w:val="006A27E0"/>
    <w:rsid w:val="006A35C3"/>
    <w:rsid w:val="006A385C"/>
    <w:rsid w:val="006A3877"/>
    <w:rsid w:val="006A3F22"/>
    <w:rsid w:val="006A420D"/>
    <w:rsid w:val="006A43D9"/>
    <w:rsid w:val="006A4792"/>
    <w:rsid w:val="006A47B7"/>
    <w:rsid w:val="006A4A8E"/>
    <w:rsid w:val="006A4D61"/>
    <w:rsid w:val="006A51FB"/>
    <w:rsid w:val="006A54C2"/>
    <w:rsid w:val="006A54C3"/>
    <w:rsid w:val="006A6622"/>
    <w:rsid w:val="006A6B3C"/>
    <w:rsid w:val="006A735E"/>
    <w:rsid w:val="006A7616"/>
    <w:rsid w:val="006A79BC"/>
    <w:rsid w:val="006A7A8A"/>
    <w:rsid w:val="006A7BF4"/>
    <w:rsid w:val="006A7EBD"/>
    <w:rsid w:val="006B0464"/>
    <w:rsid w:val="006B07CB"/>
    <w:rsid w:val="006B09EA"/>
    <w:rsid w:val="006B114F"/>
    <w:rsid w:val="006B130F"/>
    <w:rsid w:val="006B1360"/>
    <w:rsid w:val="006B1768"/>
    <w:rsid w:val="006B18B0"/>
    <w:rsid w:val="006B1C08"/>
    <w:rsid w:val="006B21F6"/>
    <w:rsid w:val="006B223B"/>
    <w:rsid w:val="006B255A"/>
    <w:rsid w:val="006B2C0D"/>
    <w:rsid w:val="006B2F45"/>
    <w:rsid w:val="006B339A"/>
    <w:rsid w:val="006B34B8"/>
    <w:rsid w:val="006B37F3"/>
    <w:rsid w:val="006B3DE9"/>
    <w:rsid w:val="006B43E6"/>
    <w:rsid w:val="006B4598"/>
    <w:rsid w:val="006B45F8"/>
    <w:rsid w:val="006B4940"/>
    <w:rsid w:val="006B4EB1"/>
    <w:rsid w:val="006B591A"/>
    <w:rsid w:val="006B591B"/>
    <w:rsid w:val="006B630A"/>
    <w:rsid w:val="006B6E00"/>
    <w:rsid w:val="006C0134"/>
    <w:rsid w:val="006C0380"/>
    <w:rsid w:val="006C06BB"/>
    <w:rsid w:val="006C06E0"/>
    <w:rsid w:val="006C0BEF"/>
    <w:rsid w:val="006C0EB0"/>
    <w:rsid w:val="006C19FB"/>
    <w:rsid w:val="006C2001"/>
    <w:rsid w:val="006C207F"/>
    <w:rsid w:val="006C2138"/>
    <w:rsid w:val="006C21AF"/>
    <w:rsid w:val="006C255B"/>
    <w:rsid w:val="006C288C"/>
    <w:rsid w:val="006C3013"/>
    <w:rsid w:val="006C3026"/>
    <w:rsid w:val="006C32B7"/>
    <w:rsid w:val="006C33CE"/>
    <w:rsid w:val="006C37F0"/>
    <w:rsid w:val="006C3801"/>
    <w:rsid w:val="006C3A72"/>
    <w:rsid w:val="006C3AA2"/>
    <w:rsid w:val="006C4261"/>
    <w:rsid w:val="006C4846"/>
    <w:rsid w:val="006C48A1"/>
    <w:rsid w:val="006C49AD"/>
    <w:rsid w:val="006C5391"/>
    <w:rsid w:val="006C549B"/>
    <w:rsid w:val="006C5715"/>
    <w:rsid w:val="006C5B78"/>
    <w:rsid w:val="006C5D14"/>
    <w:rsid w:val="006C5D2F"/>
    <w:rsid w:val="006C6870"/>
    <w:rsid w:val="006D0351"/>
    <w:rsid w:val="006D0850"/>
    <w:rsid w:val="006D0BF1"/>
    <w:rsid w:val="006D0D15"/>
    <w:rsid w:val="006D0EC1"/>
    <w:rsid w:val="006D1036"/>
    <w:rsid w:val="006D15C2"/>
    <w:rsid w:val="006D1926"/>
    <w:rsid w:val="006D1DDC"/>
    <w:rsid w:val="006D2005"/>
    <w:rsid w:val="006D21CD"/>
    <w:rsid w:val="006D26D7"/>
    <w:rsid w:val="006D2E31"/>
    <w:rsid w:val="006D2EE9"/>
    <w:rsid w:val="006D3307"/>
    <w:rsid w:val="006D3536"/>
    <w:rsid w:val="006D3971"/>
    <w:rsid w:val="006D39BC"/>
    <w:rsid w:val="006D3B7D"/>
    <w:rsid w:val="006D3CAE"/>
    <w:rsid w:val="006D4885"/>
    <w:rsid w:val="006D499F"/>
    <w:rsid w:val="006D4F4C"/>
    <w:rsid w:val="006D5125"/>
    <w:rsid w:val="006D52A1"/>
    <w:rsid w:val="006D5366"/>
    <w:rsid w:val="006D6174"/>
    <w:rsid w:val="006D64B7"/>
    <w:rsid w:val="006D671C"/>
    <w:rsid w:val="006D6D0E"/>
    <w:rsid w:val="006D6EBB"/>
    <w:rsid w:val="006D714A"/>
    <w:rsid w:val="006D7FD4"/>
    <w:rsid w:val="006E0100"/>
    <w:rsid w:val="006E0214"/>
    <w:rsid w:val="006E02C2"/>
    <w:rsid w:val="006E049C"/>
    <w:rsid w:val="006E075C"/>
    <w:rsid w:val="006E174C"/>
    <w:rsid w:val="006E17BE"/>
    <w:rsid w:val="006E1E81"/>
    <w:rsid w:val="006E25B4"/>
    <w:rsid w:val="006E26DD"/>
    <w:rsid w:val="006E2AB0"/>
    <w:rsid w:val="006E2B44"/>
    <w:rsid w:val="006E2C14"/>
    <w:rsid w:val="006E2C4D"/>
    <w:rsid w:val="006E32C4"/>
    <w:rsid w:val="006E3A8C"/>
    <w:rsid w:val="006E3DED"/>
    <w:rsid w:val="006E45D7"/>
    <w:rsid w:val="006E5049"/>
    <w:rsid w:val="006E5C8C"/>
    <w:rsid w:val="006E5D0D"/>
    <w:rsid w:val="006E5E56"/>
    <w:rsid w:val="006E64BB"/>
    <w:rsid w:val="006E6D0F"/>
    <w:rsid w:val="006E7245"/>
    <w:rsid w:val="006E72B6"/>
    <w:rsid w:val="006E73B4"/>
    <w:rsid w:val="006E7561"/>
    <w:rsid w:val="006E7EF3"/>
    <w:rsid w:val="006E7F54"/>
    <w:rsid w:val="006F0375"/>
    <w:rsid w:val="006F0B1E"/>
    <w:rsid w:val="006F0EC6"/>
    <w:rsid w:val="006F11B6"/>
    <w:rsid w:val="006F1ADA"/>
    <w:rsid w:val="006F1B59"/>
    <w:rsid w:val="006F1B75"/>
    <w:rsid w:val="006F1C40"/>
    <w:rsid w:val="006F22DB"/>
    <w:rsid w:val="006F231A"/>
    <w:rsid w:val="006F26E1"/>
    <w:rsid w:val="006F27FF"/>
    <w:rsid w:val="006F2B1D"/>
    <w:rsid w:val="006F30F7"/>
    <w:rsid w:val="006F3750"/>
    <w:rsid w:val="006F3791"/>
    <w:rsid w:val="006F4435"/>
    <w:rsid w:val="006F49B2"/>
    <w:rsid w:val="006F4D0C"/>
    <w:rsid w:val="006F5416"/>
    <w:rsid w:val="006F5CA8"/>
    <w:rsid w:val="006F5DEB"/>
    <w:rsid w:val="006F6116"/>
    <w:rsid w:val="006F6EA5"/>
    <w:rsid w:val="006F75F3"/>
    <w:rsid w:val="006F7A1C"/>
    <w:rsid w:val="007001E5"/>
    <w:rsid w:val="00700625"/>
    <w:rsid w:val="007009F1"/>
    <w:rsid w:val="00700D18"/>
    <w:rsid w:val="00701153"/>
    <w:rsid w:val="00701393"/>
    <w:rsid w:val="00701AB2"/>
    <w:rsid w:val="00702397"/>
    <w:rsid w:val="007024FE"/>
    <w:rsid w:val="0070287A"/>
    <w:rsid w:val="007033F2"/>
    <w:rsid w:val="007039E5"/>
    <w:rsid w:val="0070448B"/>
    <w:rsid w:val="00704817"/>
    <w:rsid w:val="007053CF"/>
    <w:rsid w:val="00705510"/>
    <w:rsid w:val="00706321"/>
    <w:rsid w:val="007067FD"/>
    <w:rsid w:val="00706F22"/>
    <w:rsid w:val="007072DB"/>
    <w:rsid w:val="0070776D"/>
    <w:rsid w:val="0071061F"/>
    <w:rsid w:val="007107C6"/>
    <w:rsid w:val="007109B2"/>
    <w:rsid w:val="00710FB7"/>
    <w:rsid w:val="00711340"/>
    <w:rsid w:val="00711607"/>
    <w:rsid w:val="007117BF"/>
    <w:rsid w:val="007117C7"/>
    <w:rsid w:val="0071196D"/>
    <w:rsid w:val="00711EB4"/>
    <w:rsid w:val="00712288"/>
    <w:rsid w:val="00712483"/>
    <w:rsid w:val="00712584"/>
    <w:rsid w:val="00712E3F"/>
    <w:rsid w:val="007130F0"/>
    <w:rsid w:val="007131BC"/>
    <w:rsid w:val="007136FB"/>
    <w:rsid w:val="0071376D"/>
    <w:rsid w:val="0071389E"/>
    <w:rsid w:val="00713B28"/>
    <w:rsid w:val="007140B7"/>
    <w:rsid w:val="00714D5D"/>
    <w:rsid w:val="007153B3"/>
    <w:rsid w:val="00715571"/>
    <w:rsid w:val="00715716"/>
    <w:rsid w:val="00716619"/>
    <w:rsid w:val="00716E11"/>
    <w:rsid w:val="00716F7F"/>
    <w:rsid w:val="00717094"/>
    <w:rsid w:val="00717376"/>
    <w:rsid w:val="0071740C"/>
    <w:rsid w:val="00717450"/>
    <w:rsid w:val="00717527"/>
    <w:rsid w:val="00717F7C"/>
    <w:rsid w:val="007200BF"/>
    <w:rsid w:val="007202BF"/>
    <w:rsid w:val="00720482"/>
    <w:rsid w:val="00720988"/>
    <w:rsid w:val="00721A51"/>
    <w:rsid w:val="00721CD8"/>
    <w:rsid w:val="0072214C"/>
    <w:rsid w:val="007226EB"/>
    <w:rsid w:val="00722AE6"/>
    <w:rsid w:val="00722EE4"/>
    <w:rsid w:val="00722F73"/>
    <w:rsid w:val="007236E5"/>
    <w:rsid w:val="00723CEE"/>
    <w:rsid w:val="0072430A"/>
    <w:rsid w:val="0072449F"/>
    <w:rsid w:val="00724AC6"/>
    <w:rsid w:val="007250DA"/>
    <w:rsid w:val="00725713"/>
    <w:rsid w:val="00725D19"/>
    <w:rsid w:val="00725D65"/>
    <w:rsid w:val="007260FE"/>
    <w:rsid w:val="007261FF"/>
    <w:rsid w:val="0072628D"/>
    <w:rsid w:val="00726830"/>
    <w:rsid w:val="00727143"/>
    <w:rsid w:val="007273FD"/>
    <w:rsid w:val="00727487"/>
    <w:rsid w:val="00727B70"/>
    <w:rsid w:val="00727D72"/>
    <w:rsid w:val="00727F75"/>
    <w:rsid w:val="007301A7"/>
    <w:rsid w:val="00730257"/>
    <w:rsid w:val="00730763"/>
    <w:rsid w:val="007308E9"/>
    <w:rsid w:val="00730AC9"/>
    <w:rsid w:val="00731A4F"/>
    <w:rsid w:val="00731BCF"/>
    <w:rsid w:val="00732E37"/>
    <w:rsid w:val="00733720"/>
    <w:rsid w:val="00734435"/>
    <w:rsid w:val="007350AE"/>
    <w:rsid w:val="00735432"/>
    <w:rsid w:val="0073568C"/>
    <w:rsid w:val="00735CE5"/>
    <w:rsid w:val="007376F3"/>
    <w:rsid w:val="00737D5F"/>
    <w:rsid w:val="007403DB"/>
    <w:rsid w:val="00740B53"/>
    <w:rsid w:val="00740DDB"/>
    <w:rsid w:val="00740E24"/>
    <w:rsid w:val="00741229"/>
    <w:rsid w:val="00741B2C"/>
    <w:rsid w:val="00741DA5"/>
    <w:rsid w:val="00741EE9"/>
    <w:rsid w:val="00742243"/>
    <w:rsid w:val="00742ACF"/>
    <w:rsid w:val="00742C12"/>
    <w:rsid w:val="00742F23"/>
    <w:rsid w:val="0074304E"/>
    <w:rsid w:val="00743829"/>
    <w:rsid w:val="00743A00"/>
    <w:rsid w:val="00744364"/>
    <w:rsid w:val="00744B5F"/>
    <w:rsid w:val="00744EEE"/>
    <w:rsid w:val="0074535A"/>
    <w:rsid w:val="00745BAF"/>
    <w:rsid w:val="00745D0E"/>
    <w:rsid w:val="00745DB5"/>
    <w:rsid w:val="00746046"/>
    <w:rsid w:val="0074607B"/>
    <w:rsid w:val="007464B0"/>
    <w:rsid w:val="007465D9"/>
    <w:rsid w:val="00746B0A"/>
    <w:rsid w:val="00746B96"/>
    <w:rsid w:val="007470F8"/>
    <w:rsid w:val="00747279"/>
    <w:rsid w:val="00747566"/>
    <w:rsid w:val="00747BB8"/>
    <w:rsid w:val="00747EAA"/>
    <w:rsid w:val="00750205"/>
    <w:rsid w:val="007510D7"/>
    <w:rsid w:val="007512A1"/>
    <w:rsid w:val="00751794"/>
    <w:rsid w:val="00752D2E"/>
    <w:rsid w:val="00752FC2"/>
    <w:rsid w:val="00753210"/>
    <w:rsid w:val="0075347A"/>
    <w:rsid w:val="00755F43"/>
    <w:rsid w:val="007569D5"/>
    <w:rsid w:val="00757055"/>
    <w:rsid w:val="00757718"/>
    <w:rsid w:val="00757A13"/>
    <w:rsid w:val="00760382"/>
    <w:rsid w:val="00761A03"/>
    <w:rsid w:val="0076252E"/>
    <w:rsid w:val="00762B70"/>
    <w:rsid w:val="007638EA"/>
    <w:rsid w:val="00763D21"/>
    <w:rsid w:val="00764095"/>
    <w:rsid w:val="00764315"/>
    <w:rsid w:val="00764B09"/>
    <w:rsid w:val="00764C60"/>
    <w:rsid w:val="007663F1"/>
    <w:rsid w:val="00767AC3"/>
    <w:rsid w:val="00767DB7"/>
    <w:rsid w:val="0077016F"/>
    <w:rsid w:val="007709D5"/>
    <w:rsid w:val="0077123B"/>
    <w:rsid w:val="007712C1"/>
    <w:rsid w:val="007713F4"/>
    <w:rsid w:val="0077164D"/>
    <w:rsid w:val="007719C4"/>
    <w:rsid w:val="00772446"/>
    <w:rsid w:val="0077281C"/>
    <w:rsid w:val="00773BD3"/>
    <w:rsid w:val="00773C47"/>
    <w:rsid w:val="0077442D"/>
    <w:rsid w:val="0077487A"/>
    <w:rsid w:val="00774A7A"/>
    <w:rsid w:val="00774BD6"/>
    <w:rsid w:val="007751C4"/>
    <w:rsid w:val="007754E5"/>
    <w:rsid w:val="007754F4"/>
    <w:rsid w:val="00775548"/>
    <w:rsid w:val="007759E3"/>
    <w:rsid w:val="00775CD1"/>
    <w:rsid w:val="00775FD2"/>
    <w:rsid w:val="0077628A"/>
    <w:rsid w:val="00777114"/>
    <w:rsid w:val="007771C5"/>
    <w:rsid w:val="007776F2"/>
    <w:rsid w:val="007803A3"/>
    <w:rsid w:val="0078043D"/>
    <w:rsid w:val="00780CB5"/>
    <w:rsid w:val="007815A1"/>
    <w:rsid w:val="00781F40"/>
    <w:rsid w:val="00781FB5"/>
    <w:rsid w:val="00783169"/>
    <w:rsid w:val="007833E8"/>
    <w:rsid w:val="007838A0"/>
    <w:rsid w:val="00784047"/>
    <w:rsid w:val="007840BC"/>
    <w:rsid w:val="00784523"/>
    <w:rsid w:val="00784940"/>
    <w:rsid w:val="00784BE9"/>
    <w:rsid w:val="00784F32"/>
    <w:rsid w:val="00785557"/>
    <w:rsid w:val="00785CA4"/>
    <w:rsid w:val="00786139"/>
    <w:rsid w:val="0078677A"/>
    <w:rsid w:val="007868C0"/>
    <w:rsid w:val="00786DB8"/>
    <w:rsid w:val="00787567"/>
    <w:rsid w:val="00787AB4"/>
    <w:rsid w:val="00790666"/>
    <w:rsid w:val="007908C9"/>
    <w:rsid w:val="00791661"/>
    <w:rsid w:val="0079185F"/>
    <w:rsid w:val="00791CBB"/>
    <w:rsid w:val="007920DF"/>
    <w:rsid w:val="00792836"/>
    <w:rsid w:val="007934FD"/>
    <w:rsid w:val="00793A43"/>
    <w:rsid w:val="00793DD7"/>
    <w:rsid w:val="007940AC"/>
    <w:rsid w:val="00794370"/>
    <w:rsid w:val="007947A4"/>
    <w:rsid w:val="00794814"/>
    <w:rsid w:val="00795274"/>
    <w:rsid w:val="00795CBF"/>
    <w:rsid w:val="00796421"/>
    <w:rsid w:val="007966F9"/>
    <w:rsid w:val="00796E37"/>
    <w:rsid w:val="00797BD1"/>
    <w:rsid w:val="007A065C"/>
    <w:rsid w:val="007A0B22"/>
    <w:rsid w:val="007A0EF7"/>
    <w:rsid w:val="007A103F"/>
    <w:rsid w:val="007A15D8"/>
    <w:rsid w:val="007A1996"/>
    <w:rsid w:val="007A2DC4"/>
    <w:rsid w:val="007A330F"/>
    <w:rsid w:val="007A4524"/>
    <w:rsid w:val="007A4A18"/>
    <w:rsid w:val="007A4D3A"/>
    <w:rsid w:val="007A528B"/>
    <w:rsid w:val="007A59B6"/>
    <w:rsid w:val="007A5A90"/>
    <w:rsid w:val="007A5E51"/>
    <w:rsid w:val="007A6022"/>
    <w:rsid w:val="007A63EC"/>
    <w:rsid w:val="007A69B1"/>
    <w:rsid w:val="007A6BFC"/>
    <w:rsid w:val="007A6C13"/>
    <w:rsid w:val="007A6F02"/>
    <w:rsid w:val="007A7243"/>
    <w:rsid w:val="007A7EBF"/>
    <w:rsid w:val="007B07C3"/>
    <w:rsid w:val="007B0CB2"/>
    <w:rsid w:val="007B16B7"/>
    <w:rsid w:val="007B175D"/>
    <w:rsid w:val="007B1D34"/>
    <w:rsid w:val="007B2660"/>
    <w:rsid w:val="007B2A80"/>
    <w:rsid w:val="007B2A96"/>
    <w:rsid w:val="007B36C6"/>
    <w:rsid w:val="007B3F26"/>
    <w:rsid w:val="007B49FE"/>
    <w:rsid w:val="007B5990"/>
    <w:rsid w:val="007B6766"/>
    <w:rsid w:val="007B67C1"/>
    <w:rsid w:val="007B6920"/>
    <w:rsid w:val="007B6FD2"/>
    <w:rsid w:val="007B7634"/>
    <w:rsid w:val="007B76A8"/>
    <w:rsid w:val="007B770E"/>
    <w:rsid w:val="007B7CD7"/>
    <w:rsid w:val="007B7E61"/>
    <w:rsid w:val="007C04F1"/>
    <w:rsid w:val="007C060A"/>
    <w:rsid w:val="007C079B"/>
    <w:rsid w:val="007C1765"/>
    <w:rsid w:val="007C1AD5"/>
    <w:rsid w:val="007C1F70"/>
    <w:rsid w:val="007C212D"/>
    <w:rsid w:val="007C2276"/>
    <w:rsid w:val="007C22DA"/>
    <w:rsid w:val="007C2984"/>
    <w:rsid w:val="007C2CD9"/>
    <w:rsid w:val="007C31D7"/>
    <w:rsid w:val="007C337F"/>
    <w:rsid w:val="007C3A1D"/>
    <w:rsid w:val="007C4534"/>
    <w:rsid w:val="007C4B27"/>
    <w:rsid w:val="007C4B2B"/>
    <w:rsid w:val="007C4B4F"/>
    <w:rsid w:val="007C6341"/>
    <w:rsid w:val="007C6DC0"/>
    <w:rsid w:val="007C7016"/>
    <w:rsid w:val="007C7366"/>
    <w:rsid w:val="007C75A5"/>
    <w:rsid w:val="007C77DF"/>
    <w:rsid w:val="007D0773"/>
    <w:rsid w:val="007D099E"/>
    <w:rsid w:val="007D0A4F"/>
    <w:rsid w:val="007D0AA9"/>
    <w:rsid w:val="007D1343"/>
    <w:rsid w:val="007D1443"/>
    <w:rsid w:val="007D1655"/>
    <w:rsid w:val="007D1EF9"/>
    <w:rsid w:val="007D23DB"/>
    <w:rsid w:val="007D24C4"/>
    <w:rsid w:val="007D2938"/>
    <w:rsid w:val="007D31A8"/>
    <w:rsid w:val="007D34B2"/>
    <w:rsid w:val="007D3719"/>
    <w:rsid w:val="007D3C53"/>
    <w:rsid w:val="007D44D8"/>
    <w:rsid w:val="007D4798"/>
    <w:rsid w:val="007D4A02"/>
    <w:rsid w:val="007D537C"/>
    <w:rsid w:val="007D5AFD"/>
    <w:rsid w:val="007D5B66"/>
    <w:rsid w:val="007D5FE5"/>
    <w:rsid w:val="007D6681"/>
    <w:rsid w:val="007D6A45"/>
    <w:rsid w:val="007D6A4C"/>
    <w:rsid w:val="007D6B6B"/>
    <w:rsid w:val="007D6C38"/>
    <w:rsid w:val="007D6D9F"/>
    <w:rsid w:val="007D74DB"/>
    <w:rsid w:val="007D7600"/>
    <w:rsid w:val="007D778F"/>
    <w:rsid w:val="007D7BCB"/>
    <w:rsid w:val="007E01D9"/>
    <w:rsid w:val="007E07D5"/>
    <w:rsid w:val="007E0D31"/>
    <w:rsid w:val="007E12B0"/>
    <w:rsid w:val="007E1ED2"/>
    <w:rsid w:val="007E2174"/>
    <w:rsid w:val="007E22D0"/>
    <w:rsid w:val="007E230B"/>
    <w:rsid w:val="007E29CA"/>
    <w:rsid w:val="007E2FE2"/>
    <w:rsid w:val="007E4917"/>
    <w:rsid w:val="007E4A6D"/>
    <w:rsid w:val="007E4C7C"/>
    <w:rsid w:val="007E56B9"/>
    <w:rsid w:val="007E5813"/>
    <w:rsid w:val="007E5886"/>
    <w:rsid w:val="007E5F7F"/>
    <w:rsid w:val="007E606B"/>
    <w:rsid w:val="007E71BF"/>
    <w:rsid w:val="007E74B1"/>
    <w:rsid w:val="007E7F0E"/>
    <w:rsid w:val="007F03E4"/>
    <w:rsid w:val="007F1685"/>
    <w:rsid w:val="007F2179"/>
    <w:rsid w:val="007F2341"/>
    <w:rsid w:val="007F24BB"/>
    <w:rsid w:val="007F250F"/>
    <w:rsid w:val="007F257F"/>
    <w:rsid w:val="007F2942"/>
    <w:rsid w:val="007F2BC8"/>
    <w:rsid w:val="007F2F8A"/>
    <w:rsid w:val="007F3A06"/>
    <w:rsid w:val="007F4AA2"/>
    <w:rsid w:val="007F4B81"/>
    <w:rsid w:val="007F4D18"/>
    <w:rsid w:val="007F4FEF"/>
    <w:rsid w:val="007F54E7"/>
    <w:rsid w:val="007F59DC"/>
    <w:rsid w:val="007F612E"/>
    <w:rsid w:val="007F61D8"/>
    <w:rsid w:val="007F65A5"/>
    <w:rsid w:val="007F6A87"/>
    <w:rsid w:val="007F7072"/>
    <w:rsid w:val="007F7A16"/>
    <w:rsid w:val="008000EF"/>
    <w:rsid w:val="008008A9"/>
    <w:rsid w:val="00800F89"/>
    <w:rsid w:val="00800F95"/>
    <w:rsid w:val="00800FB1"/>
    <w:rsid w:val="00801B4A"/>
    <w:rsid w:val="00802178"/>
    <w:rsid w:val="00802626"/>
    <w:rsid w:val="00802852"/>
    <w:rsid w:val="00802AB1"/>
    <w:rsid w:val="00802AF0"/>
    <w:rsid w:val="00802B62"/>
    <w:rsid w:val="00802E01"/>
    <w:rsid w:val="00802FF0"/>
    <w:rsid w:val="00803120"/>
    <w:rsid w:val="00803AAB"/>
    <w:rsid w:val="008043B9"/>
    <w:rsid w:val="0080448F"/>
    <w:rsid w:val="00804542"/>
    <w:rsid w:val="00804697"/>
    <w:rsid w:val="00804893"/>
    <w:rsid w:val="00804EB4"/>
    <w:rsid w:val="008050E9"/>
    <w:rsid w:val="00805AE0"/>
    <w:rsid w:val="00805D05"/>
    <w:rsid w:val="00805F5B"/>
    <w:rsid w:val="00806B48"/>
    <w:rsid w:val="008070B2"/>
    <w:rsid w:val="00807895"/>
    <w:rsid w:val="0080789B"/>
    <w:rsid w:val="00807900"/>
    <w:rsid w:val="00807AD8"/>
    <w:rsid w:val="00807B17"/>
    <w:rsid w:val="00807F7E"/>
    <w:rsid w:val="00810029"/>
    <w:rsid w:val="00810208"/>
    <w:rsid w:val="00810990"/>
    <w:rsid w:val="00810CDC"/>
    <w:rsid w:val="0081126C"/>
    <w:rsid w:val="008115C0"/>
    <w:rsid w:val="00812497"/>
    <w:rsid w:val="00812927"/>
    <w:rsid w:val="00813A6D"/>
    <w:rsid w:val="00813B1B"/>
    <w:rsid w:val="008143FB"/>
    <w:rsid w:val="00814F24"/>
    <w:rsid w:val="00815761"/>
    <w:rsid w:val="008166DC"/>
    <w:rsid w:val="00816E5D"/>
    <w:rsid w:val="00817972"/>
    <w:rsid w:val="00817A3C"/>
    <w:rsid w:val="0082051B"/>
    <w:rsid w:val="008206D0"/>
    <w:rsid w:val="008207EE"/>
    <w:rsid w:val="0082090A"/>
    <w:rsid w:val="008209E0"/>
    <w:rsid w:val="00821096"/>
    <w:rsid w:val="008213D8"/>
    <w:rsid w:val="0082167F"/>
    <w:rsid w:val="00821944"/>
    <w:rsid w:val="0082195B"/>
    <w:rsid w:val="00822F1C"/>
    <w:rsid w:val="00823138"/>
    <w:rsid w:val="008233F0"/>
    <w:rsid w:val="00823AA5"/>
    <w:rsid w:val="00823B17"/>
    <w:rsid w:val="00823D7E"/>
    <w:rsid w:val="00823D88"/>
    <w:rsid w:val="00824485"/>
    <w:rsid w:val="00824754"/>
    <w:rsid w:val="008247DD"/>
    <w:rsid w:val="008249E6"/>
    <w:rsid w:val="00824AE1"/>
    <w:rsid w:val="008259BF"/>
    <w:rsid w:val="0082601E"/>
    <w:rsid w:val="0082607F"/>
    <w:rsid w:val="00826622"/>
    <w:rsid w:val="008269DC"/>
    <w:rsid w:val="008279E1"/>
    <w:rsid w:val="0083056D"/>
    <w:rsid w:val="008308DA"/>
    <w:rsid w:val="00830DD4"/>
    <w:rsid w:val="00831447"/>
    <w:rsid w:val="0083178D"/>
    <w:rsid w:val="00831DD0"/>
    <w:rsid w:val="00831EF3"/>
    <w:rsid w:val="008325B4"/>
    <w:rsid w:val="00832665"/>
    <w:rsid w:val="00832892"/>
    <w:rsid w:val="008331F1"/>
    <w:rsid w:val="008333A6"/>
    <w:rsid w:val="0083376E"/>
    <w:rsid w:val="00833BD4"/>
    <w:rsid w:val="0083419A"/>
    <w:rsid w:val="0083438C"/>
    <w:rsid w:val="00835653"/>
    <w:rsid w:val="008356B8"/>
    <w:rsid w:val="00835802"/>
    <w:rsid w:val="00835D0C"/>
    <w:rsid w:val="00835F11"/>
    <w:rsid w:val="00835FB6"/>
    <w:rsid w:val="00836605"/>
    <w:rsid w:val="0083712F"/>
    <w:rsid w:val="00837701"/>
    <w:rsid w:val="00837882"/>
    <w:rsid w:val="00840B37"/>
    <w:rsid w:val="00840D24"/>
    <w:rsid w:val="0084120C"/>
    <w:rsid w:val="00841918"/>
    <w:rsid w:val="00842AEF"/>
    <w:rsid w:val="00842F3E"/>
    <w:rsid w:val="00843135"/>
    <w:rsid w:val="00843405"/>
    <w:rsid w:val="008439D6"/>
    <w:rsid w:val="00843C42"/>
    <w:rsid w:val="00843CAC"/>
    <w:rsid w:val="00844089"/>
    <w:rsid w:val="008444EB"/>
    <w:rsid w:val="008444F8"/>
    <w:rsid w:val="00844AD2"/>
    <w:rsid w:val="00844BE1"/>
    <w:rsid w:val="00844F5A"/>
    <w:rsid w:val="00845238"/>
    <w:rsid w:val="00846967"/>
    <w:rsid w:val="00846EDF"/>
    <w:rsid w:val="008475D0"/>
    <w:rsid w:val="008475D9"/>
    <w:rsid w:val="008477F0"/>
    <w:rsid w:val="00847CFF"/>
    <w:rsid w:val="0085021A"/>
    <w:rsid w:val="008510F3"/>
    <w:rsid w:val="008517DB"/>
    <w:rsid w:val="0085196C"/>
    <w:rsid w:val="008522A2"/>
    <w:rsid w:val="008522DC"/>
    <w:rsid w:val="008529A2"/>
    <w:rsid w:val="00852BA6"/>
    <w:rsid w:val="00852F45"/>
    <w:rsid w:val="00853388"/>
    <w:rsid w:val="008534CA"/>
    <w:rsid w:val="0085381F"/>
    <w:rsid w:val="00853EE1"/>
    <w:rsid w:val="00854EEA"/>
    <w:rsid w:val="008551FA"/>
    <w:rsid w:val="00855AAA"/>
    <w:rsid w:val="00855AC1"/>
    <w:rsid w:val="00855BEA"/>
    <w:rsid w:val="008560CB"/>
    <w:rsid w:val="0085640D"/>
    <w:rsid w:val="008566DE"/>
    <w:rsid w:val="00856ABB"/>
    <w:rsid w:val="00856AE5"/>
    <w:rsid w:val="00856CF9"/>
    <w:rsid w:val="00856E83"/>
    <w:rsid w:val="00856F46"/>
    <w:rsid w:val="00857168"/>
    <w:rsid w:val="00857517"/>
    <w:rsid w:val="00857783"/>
    <w:rsid w:val="00860A6D"/>
    <w:rsid w:val="00860CB7"/>
    <w:rsid w:val="00861471"/>
    <w:rsid w:val="0086169D"/>
    <w:rsid w:val="008622EA"/>
    <w:rsid w:val="00862528"/>
    <w:rsid w:val="008627F4"/>
    <w:rsid w:val="00862F4D"/>
    <w:rsid w:val="00863348"/>
    <w:rsid w:val="008633F5"/>
    <w:rsid w:val="0086357B"/>
    <w:rsid w:val="00863727"/>
    <w:rsid w:val="00863BAE"/>
    <w:rsid w:val="00863D62"/>
    <w:rsid w:val="00863DD1"/>
    <w:rsid w:val="00863E59"/>
    <w:rsid w:val="0086402C"/>
    <w:rsid w:val="00864035"/>
    <w:rsid w:val="0086449A"/>
    <w:rsid w:val="00864DA4"/>
    <w:rsid w:val="0086506A"/>
    <w:rsid w:val="008653CB"/>
    <w:rsid w:val="008658A7"/>
    <w:rsid w:val="008659B3"/>
    <w:rsid w:val="00865CBA"/>
    <w:rsid w:val="00865D90"/>
    <w:rsid w:val="008665AF"/>
    <w:rsid w:val="008668F5"/>
    <w:rsid w:val="00866EBD"/>
    <w:rsid w:val="00867069"/>
    <w:rsid w:val="0086709A"/>
    <w:rsid w:val="00867C1E"/>
    <w:rsid w:val="00867E28"/>
    <w:rsid w:val="008703C5"/>
    <w:rsid w:val="00870D43"/>
    <w:rsid w:val="00870F11"/>
    <w:rsid w:val="00871DF6"/>
    <w:rsid w:val="00872111"/>
    <w:rsid w:val="0087218D"/>
    <w:rsid w:val="0087248F"/>
    <w:rsid w:val="00872527"/>
    <w:rsid w:val="00872BCC"/>
    <w:rsid w:val="00872DD4"/>
    <w:rsid w:val="0087308F"/>
    <w:rsid w:val="00873143"/>
    <w:rsid w:val="00873406"/>
    <w:rsid w:val="008737F7"/>
    <w:rsid w:val="00873DF5"/>
    <w:rsid w:val="00873EA2"/>
    <w:rsid w:val="00873EFA"/>
    <w:rsid w:val="00874F13"/>
    <w:rsid w:val="0087528C"/>
    <w:rsid w:val="0087573F"/>
    <w:rsid w:val="00875E62"/>
    <w:rsid w:val="0087610F"/>
    <w:rsid w:val="00876DD3"/>
    <w:rsid w:val="00876F0F"/>
    <w:rsid w:val="00877301"/>
    <w:rsid w:val="00877727"/>
    <w:rsid w:val="00877AAF"/>
    <w:rsid w:val="00880239"/>
    <w:rsid w:val="0088091F"/>
    <w:rsid w:val="00880B45"/>
    <w:rsid w:val="008810DD"/>
    <w:rsid w:val="00881160"/>
    <w:rsid w:val="008811C5"/>
    <w:rsid w:val="008811E8"/>
    <w:rsid w:val="00881469"/>
    <w:rsid w:val="00881F04"/>
    <w:rsid w:val="008821F9"/>
    <w:rsid w:val="00882FE6"/>
    <w:rsid w:val="00884AE6"/>
    <w:rsid w:val="00884C9B"/>
    <w:rsid w:val="00885548"/>
    <w:rsid w:val="00885932"/>
    <w:rsid w:val="00885B04"/>
    <w:rsid w:val="00885E25"/>
    <w:rsid w:val="00885E79"/>
    <w:rsid w:val="00886033"/>
    <w:rsid w:val="008860C1"/>
    <w:rsid w:val="008861D2"/>
    <w:rsid w:val="0088641F"/>
    <w:rsid w:val="00886963"/>
    <w:rsid w:val="00886FBF"/>
    <w:rsid w:val="00887229"/>
    <w:rsid w:val="008872A0"/>
    <w:rsid w:val="00887327"/>
    <w:rsid w:val="008873C2"/>
    <w:rsid w:val="0088743C"/>
    <w:rsid w:val="00887A4B"/>
    <w:rsid w:val="00887D62"/>
    <w:rsid w:val="00887D75"/>
    <w:rsid w:val="00887E6E"/>
    <w:rsid w:val="00890206"/>
    <w:rsid w:val="008906A5"/>
    <w:rsid w:val="00890F56"/>
    <w:rsid w:val="0089149F"/>
    <w:rsid w:val="00891537"/>
    <w:rsid w:val="0089171D"/>
    <w:rsid w:val="00891A51"/>
    <w:rsid w:val="008922D7"/>
    <w:rsid w:val="008926F0"/>
    <w:rsid w:val="00892843"/>
    <w:rsid w:val="00892A6C"/>
    <w:rsid w:val="00892E3C"/>
    <w:rsid w:val="00892F27"/>
    <w:rsid w:val="00892F96"/>
    <w:rsid w:val="0089326B"/>
    <w:rsid w:val="00893547"/>
    <w:rsid w:val="00893BFF"/>
    <w:rsid w:val="00893E6F"/>
    <w:rsid w:val="00894284"/>
    <w:rsid w:val="00894DAC"/>
    <w:rsid w:val="00894DF8"/>
    <w:rsid w:val="00894E1E"/>
    <w:rsid w:val="00895A28"/>
    <w:rsid w:val="00895E4A"/>
    <w:rsid w:val="00896074"/>
    <w:rsid w:val="00896602"/>
    <w:rsid w:val="00896C0C"/>
    <w:rsid w:val="00896CDF"/>
    <w:rsid w:val="00896DB6"/>
    <w:rsid w:val="008970CB"/>
    <w:rsid w:val="00897EE0"/>
    <w:rsid w:val="008A033B"/>
    <w:rsid w:val="008A04EE"/>
    <w:rsid w:val="008A070F"/>
    <w:rsid w:val="008A0960"/>
    <w:rsid w:val="008A0D31"/>
    <w:rsid w:val="008A0E01"/>
    <w:rsid w:val="008A0E94"/>
    <w:rsid w:val="008A1213"/>
    <w:rsid w:val="008A1616"/>
    <w:rsid w:val="008A188D"/>
    <w:rsid w:val="008A1AF8"/>
    <w:rsid w:val="008A2039"/>
    <w:rsid w:val="008A240B"/>
    <w:rsid w:val="008A311C"/>
    <w:rsid w:val="008A32BD"/>
    <w:rsid w:val="008A347B"/>
    <w:rsid w:val="008A380C"/>
    <w:rsid w:val="008A3D4C"/>
    <w:rsid w:val="008A40A7"/>
    <w:rsid w:val="008A4208"/>
    <w:rsid w:val="008A498A"/>
    <w:rsid w:val="008A4E6C"/>
    <w:rsid w:val="008A5992"/>
    <w:rsid w:val="008A5F74"/>
    <w:rsid w:val="008A69C6"/>
    <w:rsid w:val="008A6B97"/>
    <w:rsid w:val="008A6D96"/>
    <w:rsid w:val="008A71B9"/>
    <w:rsid w:val="008A7E2F"/>
    <w:rsid w:val="008B0000"/>
    <w:rsid w:val="008B00D0"/>
    <w:rsid w:val="008B02F5"/>
    <w:rsid w:val="008B04C1"/>
    <w:rsid w:val="008B0C11"/>
    <w:rsid w:val="008B155B"/>
    <w:rsid w:val="008B32DD"/>
    <w:rsid w:val="008B3512"/>
    <w:rsid w:val="008B372D"/>
    <w:rsid w:val="008B388F"/>
    <w:rsid w:val="008B3AFC"/>
    <w:rsid w:val="008B465E"/>
    <w:rsid w:val="008B4677"/>
    <w:rsid w:val="008B47A5"/>
    <w:rsid w:val="008B4A54"/>
    <w:rsid w:val="008B4B2B"/>
    <w:rsid w:val="008B58CE"/>
    <w:rsid w:val="008B5F38"/>
    <w:rsid w:val="008B6092"/>
    <w:rsid w:val="008C0127"/>
    <w:rsid w:val="008C070A"/>
    <w:rsid w:val="008C1E33"/>
    <w:rsid w:val="008C1F22"/>
    <w:rsid w:val="008C2140"/>
    <w:rsid w:val="008C21CA"/>
    <w:rsid w:val="008C2E3D"/>
    <w:rsid w:val="008C3667"/>
    <w:rsid w:val="008C5325"/>
    <w:rsid w:val="008C5DBD"/>
    <w:rsid w:val="008C61B8"/>
    <w:rsid w:val="008C6397"/>
    <w:rsid w:val="008C656C"/>
    <w:rsid w:val="008C6B6C"/>
    <w:rsid w:val="008C6F1A"/>
    <w:rsid w:val="008C7CC1"/>
    <w:rsid w:val="008D12A0"/>
    <w:rsid w:val="008D1307"/>
    <w:rsid w:val="008D1DF9"/>
    <w:rsid w:val="008D1FC6"/>
    <w:rsid w:val="008D21BC"/>
    <w:rsid w:val="008D23A4"/>
    <w:rsid w:val="008D36E5"/>
    <w:rsid w:val="008D3759"/>
    <w:rsid w:val="008D3877"/>
    <w:rsid w:val="008D3C17"/>
    <w:rsid w:val="008D3C4D"/>
    <w:rsid w:val="008D4361"/>
    <w:rsid w:val="008D4838"/>
    <w:rsid w:val="008D4D52"/>
    <w:rsid w:val="008D5196"/>
    <w:rsid w:val="008D6CF4"/>
    <w:rsid w:val="008D779C"/>
    <w:rsid w:val="008E0125"/>
    <w:rsid w:val="008E01DF"/>
    <w:rsid w:val="008E1019"/>
    <w:rsid w:val="008E127D"/>
    <w:rsid w:val="008E184E"/>
    <w:rsid w:val="008E1F4C"/>
    <w:rsid w:val="008E2645"/>
    <w:rsid w:val="008E2737"/>
    <w:rsid w:val="008E2C31"/>
    <w:rsid w:val="008E2FF8"/>
    <w:rsid w:val="008E3C2F"/>
    <w:rsid w:val="008E429B"/>
    <w:rsid w:val="008E47FB"/>
    <w:rsid w:val="008E526E"/>
    <w:rsid w:val="008E573F"/>
    <w:rsid w:val="008E5A69"/>
    <w:rsid w:val="008E5B90"/>
    <w:rsid w:val="008E5BCB"/>
    <w:rsid w:val="008E5CD9"/>
    <w:rsid w:val="008E6D1D"/>
    <w:rsid w:val="008E74F2"/>
    <w:rsid w:val="008F00E7"/>
    <w:rsid w:val="008F0333"/>
    <w:rsid w:val="008F065F"/>
    <w:rsid w:val="008F0F82"/>
    <w:rsid w:val="008F0FD0"/>
    <w:rsid w:val="008F122E"/>
    <w:rsid w:val="008F1762"/>
    <w:rsid w:val="008F17AF"/>
    <w:rsid w:val="008F22FE"/>
    <w:rsid w:val="008F24A8"/>
    <w:rsid w:val="008F29EB"/>
    <w:rsid w:val="008F3932"/>
    <w:rsid w:val="008F3C67"/>
    <w:rsid w:val="008F3D29"/>
    <w:rsid w:val="008F42EA"/>
    <w:rsid w:val="008F43F0"/>
    <w:rsid w:val="008F4745"/>
    <w:rsid w:val="008F5388"/>
    <w:rsid w:val="008F54E3"/>
    <w:rsid w:val="008F571E"/>
    <w:rsid w:val="008F58E6"/>
    <w:rsid w:val="008F5C4C"/>
    <w:rsid w:val="008F67AF"/>
    <w:rsid w:val="008F751A"/>
    <w:rsid w:val="008F7630"/>
    <w:rsid w:val="008F7DC0"/>
    <w:rsid w:val="008F7DD5"/>
    <w:rsid w:val="00900220"/>
    <w:rsid w:val="00900378"/>
    <w:rsid w:val="00900948"/>
    <w:rsid w:val="00900B84"/>
    <w:rsid w:val="00900D97"/>
    <w:rsid w:val="00901307"/>
    <w:rsid w:val="0090168C"/>
    <w:rsid w:val="0090172B"/>
    <w:rsid w:val="00902725"/>
    <w:rsid w:val="009027B9"/>
    <w:rsid w:val="00902A57"/>
    <w:rsid w:val="00902AAE"/>
    <w:rsid w:val="0090324C"/>
    <w:rsid w:val="009032C3"/>
    <w:rsid w:val="009034F1"/>
    <w:rsid w:val="009037D3"/>
    <w:rsid w:val="00903E6F"/>
    <w:rsid w:val="009049A3"/>
    <w:rsid w:val="0090554D"/>
    <w:rsid w:val="00905F4E"/>
    <w:rsid w:val="00905FE7"/>
    <w:rsid w:val="00906606"/>
    <w:rsid w:val="0090662C"/>
    <w:rsid w:val="0090679D"/>
    <w:rsid w:val="009100E2"/>
    <w:rsid w:val="009106F0"/>
    <w:rsid w:val="0091118E"/>
    <w:rsid w:val="00911214"/>
    <w:rsid w:val="0091140B"/>
    <w:rsid w:val="00911AAB"/>
    <w:rsid w:val="00911CB0"/>
    <w:rsid w:val="00911EAA"/>
    <w:rsid w:val="009123C3"/>
    <w:rsid w:val="00912573"/>
    <w:rsid w:val="0091261B"/>
    <w:rsid w:val="0091270A"/>
    <w:rsid w:val="00912DA8"/>
    <w:rsid w:val="00912E55"/>
    <w:rsid w:val="0091322B"/>
    <w:rsid w:val="00913290"/>
    <w:rsid w:val="00913464"/>
    <w:rsid w:val="00913713"/>
    <w:rsid w:val="00913ADA"/>
    <w:rsid w:val="009145D9"/>
    <w:rsid w:val="00914D9A"/>
    <w:rsid w:val="00914DB5"/>
    <w:rsid w:val="00914F92"/>
    <w:rsid w:val="00915E6D"/>
    <w:rsid w:val="00915EE9"/>
    <w:rsid w:val="0091667B"/>
    <w:rsid w:val="009167C2"/>
    <w:rsid w:val="009168DB"/>
    <w:rsid w:val="00916C71"/>
    <w:rsid w:val="0091702B"/>
    <w:rsid w:val="00917638"/>
    <w:rsid w:val="00920BAD"/>
    <w:rsid w:val="00920D9F"/>
    <w:rsid w:val="009210DB"/>
    <w:rsid w:val="009211B4"/>
    <w:rsid w:val="0092125A"/>
    <w:rsid w:val="00921F08"/>
    <w:rsid w:val="009221A9"/>
    <w:rsid w:val="009221CE"/>
    <w:rsid w:val="009222FB"/>
    <w:rsid w:val="00922521"/>
    <w:rsid w:val="00922588"/>
    <w:rsid w:val="0092269A"/>
    <w:rsid w:val="009228E7"/>
    <w:rsid w:val="00922C96"/>
    <w:rsid w:val="009236C8"/>
    <w:rsid w:val="00923932"/>
    <w:rsid w:val="00923AB7"/>
    <w:rsid w:val="00923DFC"/>
    <w:rsid w:val="00923E61"/>
    <w:rsid w:val="009248B4"/>
    <w:rsid w:val="00924E84"/>
    <w:rsid w:val="00924EEA"/>
    <w:rsid w:val="00925546"/>
    <w:rsid w:val="0092678E"/>
    <w:rsid w:val="009267AC"/>
    <w:rsid w:val="009269AF"/>
    <w:rsid w:val="00926EDC"/>
    <w:rsid w:val="00926F22"/>
    <w:rsid w:val="0092711D"/>
    <w:rsid w:val="00927315"/>
    <w:rsid w:val="00927526"/>
    <w:rsid w:val="009275B6"/>
    <w:rsid w:val="00927E5F"/>
    <w:rsid w:val="00927F87"/>
    <w:rsid w:val="0093007A"/>
    <w:rsid w:val="009301C5"/>
    <w:rsid w:val="00930276"/>
    <w:rsid w:val="009309E7"/>
    <w:rsid w:val="00930B12"/>
    <w:rsid w:val="00930D9C"/>
    <w:rsid w:val="00931D56"/>
    <w:rsid w:val="009320DF"/>
    <w:rsid w:val="00932116"/>
    <w:rsid w:val="00932A7E"/>
    <w:rsid w:val="00932B12"/>
    <w:rsid w:val="009331A9"/>
    <w:rsid w:val="009333B6"/>
    <w:rsid w:val="009333F6"/>
    <w:rsid w:val="00933A5D"/>
    <w:rsid w:val="00933F1A"/>
    <w:rsid w:val="00934386"/>
    <w:rsid w:val="009345F3"/>
    <w:rsid w:val="00934844"/>
    <w:rsid w:val="0093548E"/>
    <w:rsid w:val="00935557"/>
    <w:rsid w:val="00935789"/>
    <w:rsid w:val="0093578F"/>
    <w:rsid w:val="00935904"/>
    <w:rsid w:val="0093615F"/>
    <w:rsid w:val="009363C2"/>
    <w:rsid w:val="00937036"/>
    <w:rsid w:val="009379BA"/>
    <w:rsid w:val="00940A3C"/>
    <w:rsid w:val="0094121B"/>
    <w:rsid w:val="009414DF"/>
    <w:rsid w:val="00941675"/>
    <w:rsid w:val="00941859"/>
    <w:rsid w:val="0094186A"/>
    <w:rsid w:val="00941AA9"/>
    <w:rsid w:val="00942272"/>
    <w:rsid w:val="0094258F"/>
    <w:rsid w:val="0094360A"/>
    <w:rsid w:val="00943AF0"/>
    <w:rsid w:val="00943C61"/>
    <w:rsid w:val="0094431A"/>
    <w:rsid w:val="00944A87"/>
    <w:rsid w:val="00944B5B"/>
    <w:rsid w:val="00944EEE"/>
    <w:rsid w:val="0094563B"/>
    <w:rsid w:val="0094592D"/>
    <w:rsid w:val="00945D8A"/>
    <w:rsid w:val="009464ED"/>
    <w:rsid w:val="009469F4"/>
    <w:rsid w:val="00946AC1"/>
    <w:rsid w:val="00946D7D"/>
    <w:rsid w:val="0094719A"/>
    <w:rsid w:val="00947685"/>
    <w:rsid w:val="00947DFB"/>
    <w:rsid w:val="009510B1"/>
    <w:rsid w:val="0095128C"/>
    <w:rsid w:val="0095138A"/>
    <w:rsid w:val="00951AF4"/>
    <w:rsid w:val="009523AC"/>
    <w:rsid w:val="00952ADC"/>
    <w:rsid w:val="00953018"/>
    <w:rsid w:val="009532C2"/>
    <w:rsid w:val="00953674"/>
    <w:rsid w:val="00953FE9"/>
    <w:rsid w:val="0095428F"/>
    <w:rsid w:val="009542B2"/>
    <w:rsid w:val="009544B7"/>
    <w:rsid w:val="0095456A"/>
    <w:rsid w:val="00954CB7"/>
    <w:rsid w:val="0095514E"/>
    <w:rsid w:val="009552F2"/>
    <w:rsid w:val="00955794"/>
    <w:rsid w:val="00955839"/>
    <w:rsid w:val="00955A45"/>
    <w:rsid w:val="00956572"/>
    <w:rsid w:val="009569D5"/>
    <w:rsid w:val="00956D33"/>
    <w:rsid w:val="009578D8"/>
    <w:rsid w:val="00957EC5"/>
    <w:rsid w:val="00957ECF"/>
    <w:rsid w:val="00957F6A"/>
    <w:rsid w:val="009602EA"/>
    <w:rsid w:val="009604BB"/>
    <w:rsid w:val="009605B8"/>
    <w:rsid w:val="0096269E"/>
    <w:rsid w:val="00962B51"/>
    <w:rsid w:val="009633D0"/>
    <w:rsid w:val="00963480"/>
    <w:rsid w:val="009639AE"/>
    <w:rsid w:val="009640CA"/>
    <w:rsid w:val="00964CBB"/>
    <w:rsid w:val="00964D07"/>
    <w:rsid w:val="00964EBA"/>
    <w:rsid w:val="009653E8"/>
    <w:rsid w:val="009655A6"/>
    <w:rsid w:val="00965B4D"/>
    <w:rsid w:val="00965E84"/>
    <w:rsid w:val="009660CA"/>
    <w:rsid w:val="00966641"/>
    <w:rsid w:val="00966813"/>
    <w:rsid w:val="009669D6"/>
    <w:rsid w:val="0096752C"/>
    <w:rsid w:val="0096780F"/>
    <w:rsid w:val="00967A67"/>
    <w:rsid w:val="00967DCF"/>
    <w:rsid w:val="00970162"/>
    <w:rsid w:val="00970622"/>
    <w:rsid w:val="009708A4"/>
    <w:rsid w:val="00970B3A"/>
    <w:rsid w:val="00970B72"/>
    <w:rsid w:val="00970D9A"/>
    <w:rsid w:val="00970E26"/>
    <w:rsid w:val="0097117F"/>
    <w:rsid w:val="009721D5"/>
    <w:rsid w:val="009722E3"/>
    <w:rsid w:val="00972452"/>
    <w:rsid w:val="00972714"/>
    <w:rsid w:val="009744D5"/>
    <w:rsid w:val="009748BB"/>
    <w:rsid w:val="00974F78"/>
    <w:rsid w:val="00975545"/>
    <w:rsid w:val="009755DD"/>
    <w:rsid w:val="00975703"/>
    <w:rsid w:val="009759C2"/>
    <w:rsid w:val="00975C73"/>
    <w:rsid w:val="00975E58"/>
    <w:rsid w:val="009760C2"/>
    <w:rsid w:val="009763BC"/>
    <w:rsid w:val="009769AB"/>
    <w:rsid w:val="0097730F"/>
    <w:rsid w:val="009779B7"/>
    <w:rsid w:val="00977FD2"/>
    <w:rsid w:val="00980E54"/>
    <w:rsid w:val="00981382"/>
    <w:rsid w:val="0098172B"/>
    <w:rsid w:val="00982381"/>
    <w:rsid w:val="009826A2"/>
    <w:rsid w:val="00982805"/>
    <w:rsid w:val="009828AC"/>
    <w:rsid w:val="0098290D"/>
    <w:rsid w:val="00982AD2"/>
    <w:rsid w:val="009830AB"/>
    <w:rsid w:val="0098366A"/>
    <w:rsid w:val="00983770"/>
    <w:rsid w:val="009840EC"/>
    <w:rsid w:val="009844B4"/>
    <w:rsid w:val="00984973"/>
    <w:rsid w:val="00984A33"/>
    <w:rsid w:val="009851BB"/>
    <w:rsid w:val="0098552F"/>
    <w:rsid w:val="009855A0"/>
    <w:rsid w:val="009855AD"/>
    <w:rsid w:val="0098587B"/>
    <w:rsid w:val="00985993"/>
    <w:rsid w:val="00985C8D"/>
    <w:rsid w:val="00985F71"/>
    <w:rsid w:val="00986472"/>
    <w:rsid w:val="0098674C"/>
    <w:rsid w:val="00986CB9"/>
    <w:rsid w:val="0098709B"/>
    <w:rsid w:val="009877CC"/>
    <w:rsid w:val="009879F3"/>
    <w:rsid w:val="00987BF6"/>
    <w:rsid w:val="009900C9"/>
    <w:rsid w:val="009908A6"/>
    <w:rsid w:val="00990C46"/>
    <w:rsid w:val="00990C77"/>
    <w:rsid w:val="00990E82"/>
    <w:rsid w:val="009915BA"/>
    <w:rsid w:val="009916ED"/>
    <w:rsid w:val="009917C9"/>
    <w:rsid w:val="00991E21"/>
    <w:rsid w:val="009920A5"/>
    <w:rsid w:val="00992161"/>
    <w:rsid w:val="0099260D"/>
    <w:rsid w:val="009927FD"/>
    <w:rsid w:val="00992A17"/>
    <w:rsid w:val="009938BB"/>
    <w:rsid w:val="00993E9A"/>
    <w:rsid w:val="00993F43"/>
    <w:rsid w:val="00994020"/>
    <w:rsid w:val="0099438B"/>
    <w:rsid w:val="00994EAB"/>
    <w:rsid w:val="009956E5"/>
    <w:rsid w:val="00995A71"/>
    <w:rsid w:val="00995A99"/>
    <w:rsid w:val="00995E79"/>
    <w:rsid w:val="00996344"/>
    <w:rsid w:val="009968DC"/>
    <w:rsid w:val="009969C8"/>
    <w:rsid w:val="00996A26"/>
    <w:rsid w:val="00996B9D"/>
    <w:rsid w:val="00996BF0"/>
    <w:rsid w:val="00996CE0"/>
    <w:rsid w:val="00996DD9"/>
    <w:rsid w:val="00996FB6"/>
    <w:rsid w:val="0099710F"/>
    <w:rsid w:val="009973FA"/>
    <w:rsid w:val="009974F9"/>
    <w:rsid w:val="009A0228"/>
    <w:rsid w:val="009A0369"/>
    <w:rsid w:val="009A037E"/>
    <w:rsid w:val="009A06AE"/>
    <w:rsid w:val="009A0C29"/>
    <w:rsid w:val="009A0F29"/>
    <w:rsid w:val="009A1CDB"/>
    <w:rsid w:val="009A2E36"/>
    <w:rsid w:val="009A2E4F"/>
    <w:rsid w:val="009A3003"/>
    <w:rsid w:val="009A3809"/>
    <w:rsid w:val="009A39C8"/>
    <w:rsid w:val="009A3F4E"/>
    <w:rsid w:val="009A4787"/>
    <w:rsid w:val="009A499C"/>
    <w:rsid w:val="009A4B44"/>
    <w:rsid w:val="009A4B96"/>
    <w:rsid w:val="009A573F"/>
    <w:rsid w:val="009A5DE9"/>
    <w:rsid w:val="009A6D62"/>
    <w:rsid w:val="009A725C"/>
    <w:rsid w:val="009A7F49"/>
    <w:rsid w:val="009B02AC"/>
    <w:rsid w:val="009B0A50"/>
    <w:rsid w:val="009B0DE5"/>
    <w:rsid w:val="009B0EFF"/>
    <w:rsid w:val="009B12C5"/>
    <w:rsid w:val="009B141F"/>
    <w:rsid w:val="009B23DF"/>
    <w:rsid w:val="009B2C6E"/>
    <w:rsid w:val="009B2DC5"/>
    <w:rsid w:val="009B2FE8"/>
    <w:rsid w:val="009B302C"/>
    <w:rsid w:val="009B38DB"/>
    <w:rsid w:val="009B3AD9"/>
    <w:rsid w:val="009B3F98"/>
    <w:rsid w:val="009B4811"/>
    <w:rsid w:val="009B4B2B"/>
    <w:rsid w:val="009B4CE4"/>
    <w:rsid w:val="009B4FC4"/>
    <w:rsid w:val="009B51B2"/>
    <w:rsid w:val="009B51DA"/>
    <w:rsid w:val="009B523F"/>
    <w:rsid w:val="009B5635"/>
    <w:rsid w:val="009B5A84"/>
    <w:rsid w:val="009B5D2F"/>
    <w:rsid w:val="009B61EB"/>
    <w:rsid w:val="009B671F"/>
    <w:rsid w:val="009B7422"/>
    <w:rsid w:val="009B782A"/>
    <w:rsid w:val="009B7897"/>
    <w:rsid w:val="009B7BF2"/>
    <w:rsid w:val="009B7CFD"/>
    <w:rsid w:val="009C0B5D"/>
    <w:rsid w:val="009C0ED7"/>
    <w:rsid w:val="009C168E"/>
    <w:rsid w:val="009C1699"/>
    <w:rsid w:val="009C1A40"/>
    <w:rsid w:val="009C1D87"/>
    <w:rsid w:val="009C1E32"/>
    <w:rsid w:val="009C1F4E"/>
    <w:rsid w:val="009C21FE"/>
    <w:rsid w:val="009C2A20"/>
    <w:rsid w:val="009C2AB1"/>
    <w:rsid w:val="009C2DBD"/>
    <w:rsid w:val="009C350B"/>
    <w:rsid w:val="009C3A7C"/>
    <w:rsid w:val="009C3DAC"/>
    <w:rsid w:val="009C3F9F"/>
    <w:rsid w:val="009C4097"/>
    <w:rsid w:val="009C4B70"/>
    <w:rsid w:val="009C515F"/>
    <w:rsid w:val="009C53DC"/>
    <w:rsid w:val="009C60BD"/>
    <w:rsid w:val="009C6986"/>
    <w:rsid w:val="009C7C80"/>
    <w:rsid w:val="009C7C8C"/>
    <w:rsid w:val="009C7E6B"/>
    <w:rsid w:val="009D0638"/>
    <w:rsid w:val="009D077D"/>
    <w:rsid w:val="009D0F19"/>
    <w:rsid w:val="009D132C"/>
    <w:rsid w:val="009D17D5"/>
    <w:rsid w:val="009D17ED"/>
    <w:rsid w:val="009D20B4"/>
    <w:rsid w:val="009D232A"/>
    <w:rsid w:val="009D24DB"/>
    <w:rsid w:val="009D2B18"/>
    <w:rsid w:val="009D35D8"/>
    <w:rsid w:val="009D3C57"/>
    <w:rsid w:val="009D409D"/>
    <w:rsid w:val="009D422C"/>
    <w:rsid w:val="009D4E01"/>
    <w:rsid w:val="009D5000"/>
    <w:rsid w:val="009D5105"/>
    <w:rsid w:val="009D66F9"/>
    <w:rsid w:val="009D68F7"/>
    <w:rsid w:val="009D770B"/>
    <w:rsid w:val="009D7919"/>
    <w:rsid w:val="009D7AB0"/>
    <w:rsid w:val="009D7BCA"/>
    <w:rsid w:val="009D7D93"/>
    <w:rsid w:val="009E15E4"/>
    <w:rsid w:val="009E1CC2"/>
    <w:rsid w:val="009E27B4"/>
    <w:rsid w:val="009E29E5"/>
    <w:rsid w:val="009E2A73"/>
    <w:rsid w:val="009E3C1E"/>
    <w:rsid w:val="009E3CC0"/>
    <w:rsid w:val="009E405E"/>
    <w:rsid w:val="009E46C4"/>
    <w:rsid w:val="009E473B"/>
    <w:rsid w:val="009E5AC8"/>
    <w:rsid w:val="009E6988"/>
    <w:rsid w:val="009E6EB3"/>
    <w:rsid w:val="009E7D3E"/>
    <w:rsid w:val="009F093E"/>
    <w:rsid w:val="009F0D75"/>
    <w:rsid w:val="009F1416"/>
    <w:rsid w:val="009F17B9"/>
    <w:rsid w:val="009F1AAB"/>
    <w:rsid w:val="009F1B71"/>
    <w:rsid w:val="009F20A5"/>
    <w:rsid w:val="009F2DB2"/>
    <w:rsid w:val="009F2F1E"/>
    <w:rsid w:val="009F3403"/>
    <w:rsid w:val="009F341D"/>
    <w:rsid w:val="009F429C"/>
    <w:rsid w:val="009F4626"/>
    <w:rsid w:val="009F4ECD"/>
    <w:rsid w:val="009F5793"/>
    <w:rsid w:val="009F58BA"/>
    <w:rsid w:val="009F58F4"/>
    <w:rsid w:val="009F5993"/>
    <w:rsid w:val="009F5ACB"/>
    <w:rsid w:val="009F6286"/>
    <w:rsid w:val="009F6540"/>
    <w:rsid w:val="009F6FE5"/>
    <w:rsid w:val="009F7234"/>
    <w:rsid w:val="009F783D"/>
    <w:rsid w:val="009F78DF"/>
    <w:rsid w:val="009F79E0"/>
    <w:rsid w:val="009F7D54"/>
    <w:rsid w:val="00A00EFD"/>
    <w:rsid w:val="00A010AE"/>
    <w:rsid w:val="00A02690"/>
    <w:rsid w:val="00A02E12"/>
    <w:rsid w:val="00A02F66"/>
    <w:rsid w:val="00A03036"/>
    <w:rsid w:val="00A03859"/>
    <w:rsid w:val="00A03F44"/>
    <w:rsid w:val="00A04631"/>
    <w:rsid w:val="00A047B3"/>
    <w:rsid w:val="00A04CF2"/>
    <w:rsid w:val="00A04DD4"/>
    <w:rsid w:val="00A05721"/>
    <w:rsid w:val="00A0581F"/>
    <w:rsid w:val="00A0593C"/>
    <w:rsid w:val="00A062B8"/>
    <w:rsid w:val="00A0639F"/>
    <w:rsid w:val="00A06756"/>
    <w:rsid w:val="00A0695A"/>
    <w:rsid w:val="00A0701C"/>
    <w:rsid w:val="00A0772F"/>
    <w:rsid w:val="00A07CBB"/>
    <w:rsid w:val="00A102E2"/>
    <w:rsid w:val="00A1047B"/>
    <w:rsid w:val="00A106F6"/>
    <w:rsid w:val="00A10842"/>
    <w:rsid w:val="00A1099B"/>
    <w:rsid w:val="00A1100B"/>
    <w:rsid w:val="00A11454"/>
    <w:rsid w:val="00A117AA"/>
    <w:rsid w:val="00A11AD9"/>
    <w:rsid w:val="00A11F7A"/>
    <w:rsid w:val="00A11FE0"/>
    <w:rsid w:val="00A12A4A"/>
    <w:rsid w:val="00A13FE9"/>
    <w:rsid w:val="00A142EF"/>
    <w:rsid w:val="00A1495F"/>
    <w:rsid w:val="00A14B1B"/>
    <w:rsid w:val="00A14B6C"/>
    <w:rsid w:val="00A14FF8"/>
    <w:rsid w:val="00A15144"/>
    <w:rsid w:val="00A153A0"/>
    <w:rsid w:val="00A15852"/>
    <w:rsid w:val="00A15A9E"/>
    <w:rsid w:val="00A15D12"/>
    <w:rsid w:val="00A1622C"/>
    <w:rsid w:val="00A165A2"/>
    <w:rsid w:val="00A167CB"/>
    <w:rsid w:val="00A167F2"/>
    <w:rsid w:val="00A169B9"/>
    <w:rsid w:val="00A1744E"/>
    <w:rsid w:val="00A1745B"/>
    <w:rsid w:val="00A177B0"/>
    <w:rsid w:val="00A1799B"/>
    <w:rsid w:val="00A17CC0"/>
    <w:rsid w:val="00A203DB"/>
    <w:rsid w:val="00A20496"/>
    <w:rsid w:val="00A204BD"/>
    <w:rsid w:val="00A204FA"/>
    <w:rsid w:val="00A20778"/>
    <w:rsid w:val="00A20B00"/>
    <w:rsid w:val="00A20B33"/>
    <w:rsid w:val="00A20BFF"/>
    <w:rsid w:val="00A21117"/>
    <w:rsid w:val="00A21443"/>
    <w:rsid w:val="00A2161C"/>
    <w:rsid w:val="00A21A4C"/>
    <w:rsid w:val="00A21ED1"/>
    <w:rsid w:val="00A2211F"/>
    <w:rsid w:val="00A224E9"/>
    <w:rsid w:val="00A22C16"/>
    <w:rsid w:val="00A232DE"/>
    <w:rsid w:val="00A235F4"/>
    <w:rsid w:val="00A23601"/>
    <w:rsid w:val="00A23A03"/>
    <w:rsid w:val="00A23F28"/>
    <w:rsid w:val="00A23FEB"/>
    <w:rsid w:val="00A244D3"/>
    <w:rsid w:val="00A2476D"/>
    <w:rsid w:val="00A24E54"/>
    <w:rsid w:val="00A25EBA"/>
    <w:rsid w:val="00A2704E"/>
    <w:rsid w:val="00A271B6"/>
    <w:rsid w:val="00A27302"/>
    <w:rsid w:val="00A27A90"/>
    <w:rsid w:val="00A27AB0"/>
    <w:rsid w:val="00A27AFA"/>
    <w:rsid w:val="00A27B7A"/>
    <w:rsid w:val="00A27F9C"/>
    <w:rsid w:val="00A300A1"/>
    <w:rsid w:val="00A30600"/>
    <w:rsid w:val="00A307C5"/>
    <w:rsid w:val="00A30937"/>
    <w:rsid w:val="00A30D4F"/>
    <w:rsid w:val="00A319A8"/>
    <w:rsid w:val="00A32778"/>
    <w:rsid w:val="00A32D4D"/>
    <w:rsid w:val="00A32F6B"/>
    <w:rsid w:val="00A33337"/>
    <w:rsid w:val="00A3390B"/>
    <w:rsid w:val="00A33CE6"/>
    <w:rsid w:val="00A34BD1"/>
    <w:rsid w:val="00A34BD4"/>
    <w:rsid w:val="00A354B2"/>
    <w:rsid w:val="00A35C56"/>
    <w:rsid w:val="00A35D6E"/>
    <w:rsid w:val="00A36704"/>
    <w:rsid w:val="00A37050"/>
    <w:rsid w:val="00A37CDA"/>
    <w:rsid w:val="00A37F57"/>
    <w:rsid w:val="00A40531"/>
    <w:rsid w:val="00A405A7"/>
    <w:rsid w:val="00A40609"/>
    <w:rsid w:val="00A40812"/>
    <w:rsid w:val="00A40FF7"/>
    <w:rsid w:val="00A414DB"/>
    <w:rsid w:val="00A4166E"/>
    <w:rsid w:val="00A41A4E"/>
    <w:rsid w:val="00A41A8E"/>
    <w:rsid w:val="00A42C9C"/>
    <w:rsid w:val="00A42D6B"/>
    <w:rsid w:val="00A42EE6"/>
    <w:rsid w:val="00A435BF"/>
    <w:rsid w:val="00A4376B"/>
    <w:rsid w:val="00A43D69"/>
    <w:rsid w:val="00A44899"/>
    <w:rsid w:val="00A44C0E"/>
    <w:rsid w:val="00A44FEF"/>
    <w:rsid w:val="00A4515A"/>
    <w:rsid w:val="00A452AC"/>
    <w:rsid w:val="00A4547F"/>
    <w:rsid w:val="00A4578B"/>
    <w:rsid w:val="00A45FC3"/>
    <w:rsid w:val="00A462BF"/>
    <w:rsid w:val="00A46647"/>
    <w:rsid w:val="00A46B83"/>
    <w:rsid w:val="00A46F7E"/>
    <w:rsid w:val="00A471B0"/>
    <w:rsid w:val="00A4728F"/>
    <w:rsid w:val="00A47F03"/>
    <w:rsid w:val="00A47F36"/>
    <w:rsid w:val="00A50E81"/>
    <w:rsid w:val="00A50F9B"/>
    <w:rsid w:val="00A51537"/>
    <w:rsid w:val="00A515C1"/>
    <w:rsid w:val="00A52051"/>
    <w:rsid w:val="00A527F2"/>
    <w:rsid w:val="00A52A88"/>
    <w:rsid w:val="00A52EF4"/>
    <w:rsid w:val="00A531A9"/>
    <w:rsid w:val="00A53830"/>
    <w:rsid w:val="00A54928"/>
    <w:rsid w:val="00A55497"/>
    <w:rsid w:val="00A554D8"/>
    <w:rsid w:val="00A555E8"/>
    <w:rsid w:val="00A55682"/>
    <w:rsid w:val="00A55704"/>
    <w:rsid w:val="00A557CA"/>
    <w:rsid w:val="00A5591F"/>
    <w:rsid w:val="00A559EF"/>
    <w:rsid w:val="00A55E7B"/>
    <w:rsid w:val="00A5611C"/>
    <w:rsid w:val="00A56C65"/>
    <w:rsid w:val="00A56EED"/>
    <w:rsid w:val="00A571C6"/>
    <w:rsid w:val="00A57501"/>
    <w:rsid w:val="00A5789A"/>
    <w:rsid w:val="00A57E6B"/>
    <w:rsid w:val="00A61718"/>
    <w:rsid w:val="00A61E9B"/>
    <w:rsid w:val="00A62182"/>
    <w:rsid w:val="00A6273A"/>
    <w:rsid w:val="00A63D1B"/>
    <w:rsid w:val="00A63FC2"/>
    <w:rsid w:val="00A64187"/>
    <w:rsid w:val="00A641B0"/>
    <w:rsid w:val="00A6441F"/>
    <w:rsid w:val="00A64B9C"/>
    <w:rsid w:val="00A659B3"/>
    <w:rsid w:val="00A65E85"/>
    <w:rsid w:val="00A667E8"/>
    <w:rsid w:val="00A66C68"/>
    <w:rsid w:val="00A66DD6"/>
    <w:rsid w:val="00A66DF6"/>
    <w:rsid w:val="00A66E81"/>
    <w:rsid w:val="00A673E1"/>
    <w:rsid w:val="00A67804"/>
    <w:rsid w:val="00A67B41"/>
    <w:rsid w:val="00A7063D"/>
    <w:rsid w:val="00A707C4"/>
    <w:rsid w:val="00A7081A"/>
    <w:rsid w:val="00A70C8E"/>
    <w:rsid w:val="00A70F8E"/>
    <w:rsid w:val="00A71578"/>
    <w:rsid w:val="00A7168A"/>
    <w:rsid w:val="00A7212E"/>
    <w:rsid w:val="00A72283"/>
    <w:rsid w:val="00A72430"/>
    <w:rsid w:val="00A7255F"/>
    <w:rsid w:val="00A726CF"/>
    <w:rsid w:val="00A72D7E"/>
    <w:rsid w:val="00A732B1"/>
    <w:rsid w:val="00A7348C"/>
    <w:rsid w:val="00A73678"/>
    <w:rsid w:val="00A73D5B"/>
    <w:rsid w:val="00A74769"/>
    <w:rsid w:val="00A74783"/>
    <w:rsid w:val="00A74A17"/>
    <w:rsid w:val="00A74FEB"/>
    <w:rsid w:val="00A7519E"/>
    <w:rsid w:val="00A754CC"/>
    <w:rsid w:val="00A75639"/>
    <w:rsid w:val="00A75B16"/>
    <w:rsid w:val="00A764AA"/>
    <w:rsid w:val="00A76A64"/>
    <w:rsid w:val="00A800FC"/>
    <w:rsid w:val="00A803CC"/>
    <w:rsid w:val="00A81126"/>
    <w:rsid w:val="00A813B5"/>
    <w:rsid w:val="00A81514"/>
    <w:rsid w:val="00A8157B"/>
    <w:rsid w:val="00A815CB"/>
    <w:rsid w:val="00A81AC0"/>
    <w:rsid w:val="00A81B58"/>
    <w:rsid w:val="00A81C7C"/>
    <w:rsid w:val="00A81D0E"/>
    <w:rsid w:val="00A81DF7"/>
    <w:rsid w:val="00A824EA"/>
    <w:rsid w:val="00A824F5"/>
    <w:rsid w:val="00A82711"/>
    <w:rsid w:val="00A82879"/>
    <w:rsid w:val="00A828F3"/>
    <w:rsid w:val="00A829DF"/>
    <w:rsid w:val="00A82AA4"/>
    <w:rsid w:val="00A82E50"/>
    <w:rsid w:val="00A83937"/>
    <w:rsid w:val="00A8398F"/>
    <w:rsid w:val="00A83F48"/>
    <w:rsid w:val="00A8417A"/>
    <w:rsid w:val="00A8431D"/>
    <w:rsid w:val="00A8464E"/>
    <w:rsid w:val="00A8478B"/>
    <w:rsid w:val="00A85076"/>
    <w:rsid w:val="00A85616"/>
    <w:rsid w:val="00A8571B"/>
    <w:rsid w:val="00A85C71"/>
    <w:rsid w:val="00A86270"/>
    <w:rsid w:val="00A86B1E"/>
    <w:rsid w:val="00A87468"/>
    <w:rsid w:val="00A8761E"/>
    <w:rsid w:val="00A87723"/>
    <w:rsid w:val="00A902F3"/>
    <w:rsid w:val="00A90A61"/>
    <w:rsid w:val="00A90DA9"/>
    <w:rsid w:val="00A90EC9"/>
    <w:rsid w:val="00A91B67"/>
    <w:rsid w:val="00A939A3"/>
    <w:rsid w:val="00A946C9"/>
    <w:rsid w:val="00A94725"/>
    <w:rsid w:val="00A94A78"/>
    <w:rsid w:val="00A94DDA"/>
    <w:rsid w:val="00A94F60"/>
    <w:rsid w:val="00A95A8B"/>
    <w:rsid w:val="00A95B31"/>
    <w:rsid w:val="00A96336"/>
    <w:rsid w:val="00A9667C"/>
    <w:rsid w:val="00A96D36"/>
    <w:rsid w:val="00A96F49"/>
    <w:rsid w:val="00AA0156"/>
    <w:rsid w:val="00AA190D"/>
    <w:rsid w:val="00AA255A"/>
    <w:rsid w:val="00AA257A"/>
    <w:rsid w:val="00AA2686"/>
    <w:rsid w:val="00AA2E6E"/>
    <w:rsid w:val="00AA32E9"/>
    <w:rsid w:val="00AA34B0"/>
    <w:rsid w:val="00AA3E0D"/>
    <w:rsid w:val="00AA41C0"/>
    <w:rsid w:val="00AA45EE"/>
    <w:rsid w:val="00AA47A8"/>
    <w:rsid w:val="00AA47E0"/>
    <w:rsid w:val="00AA490C"/>
    <w:rsid w:val="00AA4AA2"/>
    <w:rsid w:val="00AA4F13"/>
    <w:rsid w:val="00AA5116"/>
    <w:rsid w:val="00AA5F41"/>
    <w:rsid w:val="00AA66FF"/>
    <w:rsid w:val="00AA6C43"/>
    <w:rsid w:val="00AA6E2D"/>
    <w:rsid w:val="00AA700E"/>
    <w:rsid w:val="00AA7199"/>
    <w:rsid w:val="00AA743D"/>
    <w:rsid w:val="00AA7B64"/>
    <w:rsid w:val="00AA7BAE"/>
    <w:rsid w:val="00AA7ED6"/>
    <w:rsid w:val="00AB06FC"/>
    <w:rsid w:val="00AB0DE0"/>
    <w:rsid w:val="00AB1371"/>
    <w:rsid w:val="00AB13F2"/>
    <w:rsid w:val="00AB14E0"/>
    <w:rsid w:val="00AB1ABC"/>
    <w:rsid w:val="00AB1F78"/>
    <w:rsid w:val="00AB2E88"/>
    <w:rsid w:val="00AB2E91"/>
    <w:rsid w:val="00AB33F0"/>
    <w:rsid w:val="00AB3577"/>
    <w:rsid w:val="00AB35B1"/>
    <w:rsid w:val="00AB449E"/>
    <w:rsid w:val="00AB494C"/>
    <w:rsid w:val="00AB49EF"/>
    <w:rsid w:val="00AB4ACC"/>
    <w:rsid w:val="00AB4EE7"/>
    <w:rsid w:val="00AB525C"/>
    <w:rsid w:val="00AB55AC"/>
    <w:rsid w:val="00AB57E0"/>
    <w:rsid w:val="00AB5B24"/>
    <w:rsid w:val="00AB5D06"/>
    <w:rsid w:val="00AB5E2A"/>
    <w:rsid w:val="00AB608F"/>
    <w:rsid w:val="00AB68BF"/>
    <w:rsid w:val="00AB6E33"/>
    <w:rsid w:val="00AB6E82"/>
    <w:rsid w:val="00AB7270"/>
    <w:rsid w:val="00AB728E"/>
    <w:rsid w:val="00AC02A6"/>
    <w:rsid w:val="00AC08DC"/>
    <w:rsid w:val="00AC1131"/>
    <w:rsid w:val="00AC1673"/>
    <w:rsid w:val="00AC189E"/>
    <w:rsid w:val="00AC1C2B"/>
    <w:rsid w:val="00AC21DB"/>
    <w:rsid w:val="00AC36F1"/>
    <w:rsid w:val="00AC394E"/>
    <w:rsid w:val="00AC3980"/>
    <w:rsid w:val="00AC4061"/>
    <w:rsid w:val="00AC41AA"/>
    <w:rsid w:val="00AC4583"/>
    <w:rsid w:val="00AC46C6"/>
    <w:rsid w:val="00AC4840"/>
    <w:rsid w:val="00AC4B6F"/>
    <w:rsid w:val="00AC4FF6"/>
    <w:rsid w:val="00AC5012"/>
    <w:rsid w:val="00AC5A75"/>
    <w:rsid w:val="00AC6011"/>
    <w:rsid w:val="00AC62C9"/>
    <w:rsid w:val="00AC6528"/>
    <w:rsid w:val="00AC6B0D"/>
    <w:rsid w:val="00AC6ECF"/>
    <w:rsid w:val="00AC7181"/>
    <w:rsid w:val="00AC73B2"/>
    <w:rsid w:val="00AC7B66"/>
    <w:rsid w:val="00AC7C55"/>
    <w:rsid w:val="00AC7F4E"/>
    <w:rsid w:val="00AD061D"/>
    <w:rsid w:val="00AD0642"/>
    <w:rsid w:val="00AD0855"/>
    <w:rsid w:val="00AD0EF2"/>
    <w:rsid w:val="00AD1FFA"/>
    <w:rsid w:val="00AD27FC"/>
    <w:rsid w:val="00AD32FD"/>
    <w:rsid w:val="00AD33A8"/>
    <w:rsid w:val="00AD355F"/>
    <w:rsid w:val="00AD38FC"/>
    <w:rsid w:val="00AD3B28"/>
    <w:rsid w:val="00AD4223"/>
    <w:rsid w:val="00AD4288"/>
    <w:rsid w:val="00AD4375"/>
    <w:rsid w:val="00AD62A1"/>
    <w:rsid w:val="00AD6524"/>
    <w:rsid w:val="00AD675A"/>
    <w:rsid w:val="00AD6913"/>
    <w:rsid w:val="00AD6B3E"/>
    <w:rsid w:val="00AD759B"/>
    <w:rsid w:val="00AD76E6"/>
    <w:rsid w:val="00AE0036"/>
    <w:rsid w:val="00AE004E"/>
    <w:rsid w:val="00AE0123"/>
    <w:rsid w:val="00AE0141"/>
    <w:rsid w:val="00AE0362"/>
    <w:rsid w:val="00AE038A"/>
    <w:rsid w:val="00AE09D3"/>
    <w:rsid w:val="00AE0FCF"/>
    <w:rsid w:val="00AE18FE"/>
    <w:rsid w:val="00AE1BAC"/>
    <w:rsid w:val="00AE1D71"/>
    <w:rsid w:val="00AE1E8A"/>
    <w:rsid w:val="00AE21D0"/>
    <w:rsid w:val="00AE2E9A"/>
    <w:rsid w:val="00AE32CB"/>
    <w:rsid w:val="00AE39AF"/>
    <w:rsid w:val="00AE4253"/>
    <w:rsid w:val="00AE47D5"/>
    <w:rsid w:val="00AE491E"/>
    <w:rsid w:val="00AE4A90"/>
    <w:rsid w:val="00AE5018"/>
    <w:rsid w:val="00AE51ED"/>
    <w:rsid w:val="00AE561C"/>
    <w:rsid w:val="00AE5791"/>
    <w:rsid w:val="00AE5DF9"/>
    <w:rsid w:val="00AE5E8F"/>
    <w:rsid w:val="00AE5EE1"/>
    <w:rsid w:val="00AE5F05"/>
    <w:rsid w:val="00AE6089"/>
    <w:rsid w:val="00AE6775"/>
    <w:rsid w:val="00AE6823"/>
    <w:rsid w:val="00AE6D6D"/>
    <w:rsid w:val="00AE70CB"/>
    <w:rsid w:val="00AE7385"/>
    <w:rsid w:val="00AE74BB"/>
    <w:rsid w:val="00AE7A46"/>
    <w:rsid w:val="00AE7B25"/>
    <w:rsid w:val="00AE7ED7"/>
    <w:rsid w:val="00AE7F8E"/>
    <w:rsid w:val="00AF0C18"/>
    <w:rsid w:val="00AF0F18"/>
    <w:rsid w:val="00AF130D"/>
    <w:rsid w:val="00AF1410"/>
    <w:rsid w:val="00AF1D3F"/>
    <w:rsid w:val="00AF20CD"/>
    <w:rsid w:val="00AF2BCC"/>
    <w:rsid w:val="00AF2C99"/>
    <w:rsid w:val="00AF2E47"/>
    <w:rsid w:val="00AF2F6E"/>
    <w:rsid w:val="00AF2FAB"/>
    <w:rsid w:val="00AF36F5"/>
    <w:rsid w:val="00AF40BF"/>
    <w:rsid w:val="00AF4765"/>
    <w:rsid w:val="00AF4E24"/>
    <w:rsid w:val="00AF5308"/>
    <w:rsid w:val="00AF57E4"/>
    <w:rsid w:val="00AF584D"/>
    <w:rsid w:val="00AF59C0"/>
    <w:rsid w:val="00AF5A00"/>
    <w:rsid w:val="00AF5BA1"/>
    <w:rsid w:val="00AF61B5"/>
    <w:rsid w:val="00AF6948"/>
    <w:rsid w:val="00AF6A5F"/>
    <w:rsid w:val="00AF7086"/>
    <w:rsid w:val="00AF73F7"/>
    <w:rsid w:val="00AF7D5C"/>
    <w:rsid w:val="00B000FA"/>
    <w:rsid w:val="00B00CB5"/>
    <w:rsid w:val="00B00DD5"/>
    <w:rsid w:val="00B01994"/>
    <w:rsid w:val="00B02157"/>
    <w:rsid w:val="00B02898"/>
    <w:rsid w:val="00B028D1"/>
    <w:rsid w:val="00B0297E"/>
    <w:rsid w:val="00B033DD"/>
    <w:rsid w:val="00B03473"/>
    <w:rsid w:val="00B03F06"/>
    <w:rsid w:val="00B03F42"/>
    <w:rsid w:val="00B043C5"/>
    <w:rsid w:val="00B0470F"/>
    <w:rsid w:val="00B04726"/>
    <w:rsid w:val="00B048B0"/>
    <w:rsid w:val="00B04CD1"/>
    <w:rsid w:val="00B059C1"/>
    <w:rsid w:val="00B05FF5"/>
    <w:rsid w:val="00B066A9"/>
    <w:rsid w:val="00B06C95"/>
    <w:rsid w:val="00B072CF"/>
    <w:rsid w:val="00B07CA1"/>
    <w:rsid w:val="00B10672"/>
    <w:rsid w:val="00B1153E"/>
    <w:rsid w:val="00B11ACA"/>
    <w:rsid w:val="00B11CAE"/>
    <w:rsid w:val="00B11FE2"/>
    <w:rsid w:val="00B1217F"/>
    <w:rsid w:val="00B12256"/>
    <w:rsid w:val="00B127BD"/>
    <w:rsid w:val="00B13234"/>
    <w:rsid w:val="00B1391B"/>
    <w:rsid w:val="00B14172"/>
    <w:rsid w:val="00B148DF"/>
    <w:rsid w:val="00B14B34"/>
    <w:rsid w:val="00B14C2A"/>
    <w:rsid w:val="00B14CC6"/>
    <w:rsid w:val="00B15438"/>
    <w:rsid w:val="00B15494"/>
    <w:rsid w:val="00B158E9"/>
    <w:rsid w:val="00B15E03"/>
    <w:rsid w:val="00B16836"/>
    <w:rsid w:val="00B170D6"/>
    <w:rsid w:val="00B17831"/>
    <w:rsid w:val="00B20175"/>
    <w:rsid w:val="00B20578"/>
    <w:rsid w:val="00B20695"/>
    <w:rsid w:val="00B21713"/>
    <w:rsid w:val="00B21793"/>
    <w:rsid w:val="00B21EB6"/>
    <w:rsid w:val="00B220B2"/>
    <w:rsid w:val="00B228BA"/>
    <w:rsid w:val="00B22A1F"/>
    <w:rsid w:val="00B23136"/>
    <w:rsid w:val="00B24295"/>
    <w:rsid w:val="00B24777"/>
    <w:rsid w:val="00B2584C"/>
    <w:rsid w:val="00B25A36"/>
    <w:rsid w:val="00B25EA8"/>
    <w:rsid w:val="00B263AB"/>
    <w:rsid w:val="00B264F3"/>
    <w:rsid w:val="00B269F1"/>
    <w:rsid w:val="00B26BBD"/>
    <w:rsid w:val="00B26ECE"/>
    <w:rsid w:val="00B26FD1"/>
    <w:rsid w:val="00B273F4"/>
    <w:rsid w:val="00B3015A"/>
    <w:rsid w:val="00B3027D"/>
    <w:rsid w:val="00B30352"/>
    <w:rsid w:val="00B30393"/>
    <w:rsid w:val="00B3082D"/>
    <w:rsid w:val="00B30F50"/>
    <w:rsid w:val="00B317BD"/>
    <w:rsid w:val="00B31E35"/>
    <w:rsid w:val="00B332B4"/>
    <w:rsid w:val="00B344B3"/>
    <w:rsid w:val="00B3475E"/>
    <w:rsid w:val="00B352FC"/>
    <w:rsid w:val="00B358AB"/>
    <w:rsid w:val="00B35EE9"/>
    <w:rsid w:val="00B35EFB"/>
    <w:rsid w:val="00B36603"/>
    <w:rsid w:val="00B40335"/>
    <w:rsid w:val="00B40738"/>
    <w:rsid w:val="00B40961"/>
    <w:rsid w:val="00B40A7A"/>
    <w:rsid w:val="00B4169E"/>
    <w:rsid w:val="00B417BA"/>
    <w:rsid w:val="00B41B83"/>
    <w:rsid w:val="00B421D9"/>
    <w:rsid w:val="00B422FA"/>
    <w:rsid w:val="00B42F7C"/>
    <w:rsid w:val="00B43016"/>
    <w:rsid w:val="00B434B8"/>
    <w:rsid w:val="00B434D8"/>
    <w:rsid w:val="00B43EAE"/>
    <w:rsid w:val="00B44416"/>
    <w:rsid w:val="00B45137"/>
    <w:rsid w:val="00B45CE3"/>
    <w:rsid w:val="00B46443"/>
    <w:rsid w:val="00B465A0"/>
    <w:rsid w:val="00B46A99"/>
    <w:rsid w:val="00B46AE9"/>
    <w:rsid w:val="00B46C12"/>
    <w:rsid w:val="00B46F99"/>
    <w:rsid w:val="00B4798C"/>
    <w:rsid w:val="00B50667"/>
    <w:rsid w:val="00B508D7"/>
    <w:rsid w:val="00B50B46"/>
    <w:rsid w:val="00B50DA9"/>
    <w:rsid w:val="00B5115B"/>
    <w:rsid w:val="00B51AA6"/>
    <w:rsid w:val="00B52512"/>
    <w:rsid w:val="00B5275C"/>
    <w:rsid w:val="00B528DC"/>
    <w:rsid w:val="00B52AB3"/>
    <w:rsid w:val="00B52EDF"/>
    <w:rsid w:val="00B53661"/>
    <w:rsid w:val="00B536F5"/>
    <w:rsid w:val="00B5397B"/>
    <w:rsid w:val="00B53C34"/>
    <w:rsid w:val="00B53FD3"/>
    <w:rsid w:val="00B54667"/>
    <w:rsid w:val="00B546FB"/>
    <w:rsid w:val="00B549E8"/>
    <w:rsid w:val="00B54A05"/>
    <w:rsid w:val="00B54A35"/>
    <w:rsid w:val="00B54D44"/>
    <w:rsid w:val="00B55366"/>
    <w:rsid w:val="00B5560B"/>
    <w:rsid w:val="00B55C4F"/>
    <w:rsid w:val="00B55E20"/>
    <w:rsid w:val="00B56CF5"/>
    <w:rsid w:val="00B604AE"/>
    <w:rsid w:val="00B60551"/>
    <w:rsid w:val="00B608B0"/>
    <w:rsid w:val="00B613ED"/>
    <w:rsid w:val="00B61604"/>
    <w:rsid w:val="00B6175D"/>
    <w:rsid w:val="00B61D5B"/>
    <w:rsid w:val="00B61E6E"/>
    <w:rsid w:val="00B62F3B"/>
    <w:rsid w:val="00B63B33"/>
    <w:rsid w:val="00B63CE6"/>
    <w:rsid w:val="00B63E7A"/>
    <w:rsid w:val="00B64175"/>
    <w:rsid w:val="00B64507"/>
    <w:rsid w:val="00B64A34"/>
    <w:rsid w:val="00B64DE6"/>
    <w:rsid w:val="00B6511E"/>
    <w:rsid w:val="00B65EBF"/>
    <w:rsid w:val="00B66108"/>
    <w:rsid w:val="00B669EF"/>
    <w:rsid w:val="00B669FE"/>
    <w:rsid w:val="00B66AEE"/>
    <w:rsid w:val="00B66ED6"/>
    <w:rsid w:val="00B671A3"/>
    <w:rsid w:val="00B6733F"/>
    <w:rsid w:val="00B674AF"/>
    <w:rsid w:val="00B6775C"/>
    <w:rsid w:val="00B67937"/>
    <w:rsid w:val="00B704E7"/>
    <w:rsid w:val="00B70723"/>
    <w:rsid w:val="00B70AE5"/>
    <w:rsid w:val="00B70B67"/>
    <w:rsid w:val="00B70D1F"/>
    <w:rsid w:val="00B70D23"/>
    <w:rsid w:val="00B71277"/>
    <w:rsid w:val="00B71D51"/>
    <w:rsid w:val="00B71E00"/>
    <w:rsid w:val="00B71FA5"/>
    <w:rsid w:val="00B72083"/>
    <w:rsid w:val="00B724C7"/>
    <w:rsid w:val="00B7300F"/>
    <w:rsid w:val="00B73265"/>
    <w:rsid w:val="00B73702"/>
    <w:rsid w:val="00B73934"/>
    <w:rsid w:val="00B739C3"/>
    <w:rsid w:val="00B73A1A"/>
    <w:rsid w:val="00B73A7D"/>
    <w:rsid w:val="00B7405A"/>
    <w:rsid w:val="00B7410D"/>
    <w:rsid w:val="00B74387"/>
    <w:rsid w:val="00B7486D"/>
    <w:rsid w:val="00B7498E"/>
    <w:rsid w:val="00B74B2E"/>
    <w:rsid w:val="00B74EB8"/>
    <w:rsid w:val="00B74FFE"/>
    <w:rsid w:val="00B756F4"/>
    <w:rsid w:val="00B75787"/>
    <w:rsid w:val="00B75C5D"/>
    <w:rsid w:val="00B75F0D"/>
    <w:rsid w:val="00B75FC4"/>
    <w:rsid w:val="00B763AA"/>
    <w:rsid w:val="00B7645F"/>
    <w:rsid w:val="00B766CB"/>
    <w:rsid w:val="00B803BF"/>
    <w:rsid w:val="00B80A01"/>
    <w:rsid w:val="00B80BE0"/>
    <w:rsid w:val="00B80F27"/>
    <w:rsid w:val="00B81ABA"/>
    <w:rsid w:val="00B81DD0"/>
    <w:rsid w:val="00B81F2C"/>
    <w:rsid w:val="00B82022"/>
    <w:rsid w:val="00B82A3C"/>
    <w:rsid w:val="00B82CC9"/>
    <w:rsid w:val="00B82DA7"/>
    <w:rsid w:val="00B82F21"/>
    <w:rsid w:val="00B835EF"/>
    <w:rsid w:val="00B83E34"/>
    <w:rsid w:val="00B84535"/>
    <w:rsid w:val="00B845EF"/>
    <w:rsid w:val="00B84A66"/>
    <w:rsid w:val="00B84C01"/>
    <w:rsid w:val="00B84E34"/>
    <w:rsid w:val="00B85564"/>
    <w:rsid w:val="00B870ED"/>
    <w:rsid w:val="00B87152"/>
    <w:rsid w:val="00B87791"/>
    <w:rsid w:val="00B87B3B"/>
    <w:rsid w:val="00B87D51"/>
    <w:rsid w:val="00B90060"/>
    <w:rsid w:val="00B904CE"/>
    <w:rsid w:val="00B90930"/>
    <w:rsid w:val="00B90DAB"/>
    <w:rsid w:val="00B91169"/>
    <w:rsid w:val="00B91776"/>
    <w:rsid w:val="00B91F25"/>
    <w:rsid w:val="00B92404"/>
    <w:rsid w:val="00B92AA4"/>
    <w:rsid w:val="00B92D50"/>
    <w:rsid w:val="00B934A6"/>
    <w:rsid w:val="00B9392C"/>
    <w:rsid w:val="00B93D89"/>
    <w:rsid w:val="00B942EA"/>
    <w:rsid w:val="00B94F2D"/>
    <w:rsid w:val="00B95111"/>
    <w:rsid w:val="00B95296"/>
    <w:rsid w:val="00B95666"/>
    <w:rsid w:val="00B960C9"/>
    <w:rsid w:val="00B961E9"/>
    <w:rsid w:val="00B9696B"/>
    <w:rsid w:val="00B96C23"/>
    <w:rsid w:val="00B96CD8"/>
    <w:rsid w:val="00B97243"/>
    <w:rsid w:val="00B9749A"/>
    <w:rsid w:val="00B97762"/>
    <w:rsid w:val="00B97C44"/>
    <w:rsid w:val="00BA00A5"/>
    <w:rsid w:val="00BA0459"/>
    <w:rsid w:val="00BA0798"/>
    <w:rsid w:val="00BA0E21"/>
    <w:rsid w:val="00BA1006"/>
    <w:rsid w:val="00BA1CC0"/>
    <w:rsid w:val="00BA2407"/>
    <w:rsid w:val="00BA253A"/>
    <w:rsid w:val="00BA260E"/>
    <w:rsid w:val="00BA27D5"/>
    <w:rsid w:val="00BA2821"/>
    <w:rsid w:val="00BA296E"/>
    <w:rsid w:val="00BA351E"/>
    <w:rsid w:val="00BA3850"/>
    <w:rsid w:val="00BA3D65"/>
    <w:rsid w:val="00BA449C"/>
    <w:rsid w:val="00BA4979"/>
    <w:rsid w:val="00BA50C8"/>
    <w:rsid w:val="00BA56AB"/>
    <w:rsid w:val="00BA5700"/>
    <w:rsid w:val="00BA58CF"/>
    <w:rsid w:val="00BA6A46"/>
    <w:rsid w:val="00BA6EC0"/>
    <w:rsid w:val="00BA76B8"/>
    <w:rsid w:val="00BA7989"/>
    <w:rsid w:val="00BA7B85"/>
    <w:rsid w:val="00BB0250"/>
    <w:rsid w:val="00BB0775"/>
    <w:rsid w:val="00BB0BBD"/>
    <w:rsid w:val="00BB0BC7"/>
    <w:rsid w:val="00BB0F9F"/>
    <w:rsid w:val="00BB1676"/>
    <w:rsid w:val="00BB18E6"/>
    <w:rsid w:val="00BB3146"/>
    <w:rsid w:val="00BB3298"/>
    <w:rsid w:val="00BB399B"/>
    <w:rsid w:val="00BB3FD1"/>
    <w:rsid w:val="00BB402C"/>
    <w:rsid w:val="00BB4764"/>
    <w:rsid w:val="00BB6CEB"/>
    <w:rsid w:val="00BB71D3"/>
    <w:rsid w:val="00BB7912"/>
    <w:rsid w:val="00BB7B01"/>
    <w:rsid w:val="00BC0765"/>
    <w:rsid w:val="00BC0EF2"/>
    <w:rsid w:val="00BC10EA"/>
    <w:rsid w:val="00BC15F4"/>
    <w:rsid w:val="00BC169E"/>
    <w:rsid w:val="00BC1922"/>
    <w:rsid w:val="00BC1A44"/>
    <w:rsid w:val="00BC1E26"/>
    <w:rsid w:val="00BC1F4F"/>
    <w:rsid w:val="00BC2B98"/>
    <w:rsid w:val="00BC33CB"/>
    <w:rsid w:val="00BC34EB"/>
    <w:rsid w:val="00BC3D51"/>
    <w:rsid w:val="00BC3EED"/>
    <w:rsid w:val="00BC40D1"/>
    <w:rsid w:val="00BC45B6"/>
    <w:rsid w:val="00BC46CC"/>
    <w:rsid w:val="00BC4DC2"/>
    <w:rsid w:val="00BC5A9E"/>
    <w:rsid w:val="00BC5FA7"/>
    <w:rsid w:val="00BC6AF6"/>
    <w:rsid w:val="00BC70F3"/>
    <w:rsid w:val="00BC774A"/>
    <w:rsid w:val="00BC7EC5"/>
    <w:rsid w:val="00BD0085"/>
    <w:rsid w:val="00BD0F52"/>
    <w:rsid w:val="00BD26DC"/>
    <w:rsid w:val="00BD3794"/>
    <w:rsid w:val="00BD3AC0"/>
    <w:rsid w:val="00BD3E9C"/>
    <w:rsid w:val="00BD4041"/>
    <w:rsid w:val="00BD484A"/>
    <w:rsid w:val="00BD503A"/>
    <w:rsid w:val="00BD55F6"/>
    <w:rsid w:val="00BD5704"/>
    <w:rsid w:val="00BD5BCE"/>
    <w:rsid w:val="00BD60CE"/>
    <w:rsid w:val="00BD771F"/>
    <w:rsid w:val="00BD77DE"/>
    <w:rsid w:val="00BE111B"/>
    <w:rsid w:val="00BE1364"/>
    <w:rsid w:val="00BE1827"/>
    <w:rsid w:val="00BE1B43"/>
    <w:rsid w:val="00BE1BC2"/>
    <w:rsid w:val="00BE2385"/>
    <w:rsid w:val="00BE25AA"/>
    <w:rsid w:val="00BE2658"/>
    <w:rsid w:val="00BE2A8E"/>
    <w:rsid w:val="00BE368B"/>
    <w:rsid w:val="00BE383A"/>
    <w:rsid w:val="00BE3A65"/>
    <w:rsid w:val="00BE3B9E"/>
    <w:rsid w:val="00BE4668"/>
    <w:rsid w:val="00BE4A0E"/>
    <w:rsid w:val="00BE4AA5"/>
    <w:rsid w:val="00BE51F9"/>
    <w:rsid w:val="00BE549F"/>
    <w:rsid w:val="00BE58EA"/>
    <w:rsid w:val="00BE7824"/>
    <w:rsid w:val="00BE79D3"/>
    <w:rsid w:val="00BF01AE"/>
    <w:rsid w:val="00BF074D"/>
    <w:rsid w:val="00BF19A7"/>
    <w:rsid w:val="00BF1CAD"/>
    <w:rsid w:val="00BF1E6D"/>
    <w:rsid w:val="00BF2BDA"/>
    <w:rsid w:val="00BF313A"/>
    <w:rsid w:val="00BF31D1"/>
    <w:rsid w:val="00BF34C1"/>
    <w:rsid w:val="00BF36FF"/>
    <w:rsid w:val="00BF4E74"/>
    <w:rsid w:val="00BF5205"/>
    <w:rsid w:val="00BF58AD"/>
    <w:rsid w:val="00BF6566"/>
    <w:rsid w:val="00BF674B"/>
    <w:rsid w:val="00BF69C9"/>
    <w:rsid w:val="00BF6DB7"/>
    <w:rsid w:val="00BF74CC"/>
    <w:rsid w:val="00BF7B83"/>
    <w:rsid w:val="00BF7FF5"/>
    <w:rsid w:val="00C00BC6"/>
    <w:rsid w:val="00C00E8C"/>
    <w:rsid w:val="00C00FA9"/>
    <w:rsid w:val="00C0122A"/>
    <w:rsid w:val="00C01521"/>
    <w:rsid w:val="00C01A2D"/>
    <w:rsid w:val="00C01DED"/>
    <w:rsid w:val="00C01E75"/>
    <w:rsid w:val="00C02159"/>
    <w:rsid w:val="00C02186"/>
    <w:rsid w:val="00C026E4"/>
    <w:rsid w:val="00C02DFC"/>
    <w:rsid w:val="00C0333E"/>
    <w:rsid w:val="00C0499F"/>
    <w:rsid w:val="00C04AF4"/>
    <w:rsid w:val="00C04B41"/>
    <w:rsid w:val="00C04E8C"/>
    <w:rsid w:val="00C054C8"/>
    <w:rsid w:val="00C054E3"/>
    <w:rsid w:val="00C05594"/>
    <w:rsid w:val="00C055B5"/>
    <w:rsid w:val="00C0601C"/>
    <w:rsid w:val="00C06174"/>
    <w:rsid w:val="00C06812"/>
    <w:rsid w:val="00C069B3"/>
    <w:rsid w:val="00C06C03"/>
    <w:rsid w:val="00C06E75"/>
    <w:rsid w:val="00C07453"/>
    <w:rsid w:val="00C075C7"/>
    <w:rsid w:val="00C07715"/>
    <w:rsid w:val="00C10699"/>
    <w:rsid w:val="00C107A8"/>
    <w:rsid w:val="00C10862"/>
    <w:rsid w:val="00C10939"/>
    <w:rsid w:val="00C10DBE"/>
    <w:rsid w:val="00C114D0"/>
    <w:rsid w:val="00C11BA0"/>
    <w:rsid w:val="00C12083"/>
    <w:rsid w:val="00C12284"/>
    <w:rsid w:val="00C12684"/>
    <w:rsid w:val="00C12860"/>
    <w:rsid w:val="00C12A55"/>
    <w:rsid w:val="00C134F6"/>
    <w:rsid w:val="00C13597"/>
    <w:rsid w:val="00C1361E"/>
    <w:rsid w:val="00C143BC"/>
    <w:rsid w:val="00C15786"/>
    <w:rsid w:val="00C162CA"/>
    <w:rsid w:val="00C16F92"/>
    <w:rsid w:val="00C17353"/>
    <w:rsid w:val="00C173DA"/>
    <w:rsid w:val="00C20215"/>
    <w:rsid w:val="00C2026C"/>
    <w:rsid w:val="00C2088A"/>
    <w:rsid w:val="00C212BE"/>
    <w:rsid w:val="00C21E2D"/>
    <w:rsid w:val="00C224B8"/>
    <w:rsid w:val="00C22BC1"/>
    <w:rsid w:val="00C22F17"/>
    <w:rsid w:val="00C22F4E"/>
    <w:rsid w:val="00C22F8E"/>
    <w:rsid w:val="00C23479"/>
    <w:rsid w:val="00C237AE"/>
    <w:rsid w:val="00C23E07"/>
    <w:rsid w:val="00C244C2"/>
    <w:rsid w:val="00C2454F"/>
    <w:rsid w:val="00C247C8"/>
    <w:rsid w:val="00C24A28"/>
    <w:rsid w:val="00C24CFB"/>
    <w:rsid w:val="00C25422"/>
    <w:rsid w:val="00C259B3"/>
    <w:rsid w:val="00C25D74"/>
    <w:rsid w:val="00C25DA4"/>
    <w:rsid w:val="00C26147"/>
    <w:rsid w:val="00C263B0"/>
    <w:rsid w:val="00C26798"/>
    <w:rsid w:val="00C268DB"/>
    <w:rsid w:val="00C26995"/>
    <w:rsid w:val="00C27029"/>
    <w:rsid w:val="00C300F8"/>
    <w:rsid w:val="00C3085B"/>
    <w:rsid w:val="00C30C2B"/>
    <w:rsid w:val="00C31003"/>
    <w:rsid w:val="00C32F84"/>
    <w:rsid w:val="00C335DA"/>
    <w:rsid w:val="00C3361B"/>
    <w:rsid w:val="00C33690"/>
    <w:rsid w:val="00C33694"/>
    <w:rsid w:val="00C33CD8"/>
    <w:rsid w:val="00C34353"/>
    <w:rsid w:val="00C34D3A"/>
    <w:rsid w:val="00C3538E"/>
    <w:rsid w:val="00C3556A"/>
    <w:rsid w:val="00C35665"/>
    <w:rsid w:val="00C363D3"/>
    <w:rsid w:val="00C36629"/>
    <w:rsid w:val="00C37337"/>
    <w:rsid w:val="00C37403"/>
    <w:rsid w:val="00C401DA"/>
    <w:rsid w:val="00C4075A"/>
    <w:rsid w:val="00C409D7"/>
    <w:rsid w:val="00C40F68"/>
    <w:rsid w:val="00C40FC0"/>
    <w:rsid w:val="00C4176A"/>
    <w:rsid w:val="00C422C5"/>
    <w:rsid w:val="00C42505"/>
    <w:rsid w:val="00C4309B"/>
    <w:rsid w:val="00C435DB"/>
    <w:rsid w:val="00C439EB"/>
    <w:rsid w:val="00C44B04"/>
    <w:rsid w:val="00C44D18"/>
    <w:rsid w:val="00C45091"/>
    <w:rsid w:val="00C45BF3"/>
    <w:rsid w:val="00C45C5E"/>
    <w:rsid w:val="00C45ECC"/>
    <w:rsid w:val="00C460D6"/>
    <w:rsid w:val="00C465E5"/>
    <w:rsid w:val="00C467BD"/>
    <w:rsid w:val="00C469F2"/>
    <w:rsid w:val="00C46BDA"/>
    <w:rsid w:val="00C46FEF"/>
    <w:rsid w:val="00C47F75"/>
    <w:rsid w:val="00C500AF"/>
    <w:rsid w:val="00C50162"/>
    <w:rsid w:val="00C504FD"/>
    <w:rsid w:val="00C50A29"/>
    <w:rsid w:val="00C50D23"/>
    <w:rsid w:val="00C5176C"/>
    <w:rsid w:val="00C519F9"/>
    <w:rsid w:val="00C51B34"/>
    <w:rsid w:val="00C523F4"/>
    <w:rsid w:val="00C52693"/>
    <w:rsid w:val="00C52A9C"/>
    <w:rsid w:val="00C52B3F"/>
    <w:rsid w:val="00C52BFA"/>
    <w:rsid w:val="00C52D64"/>
    <w:rsid w:val="00C5322A"/>
    <w:rsid w:val="00C53356"/>
    <w:rsid w:val="00C547BB"/>
    <w:rsid w:val="00C547CC"/>
    <w:rsid w:val="00C54EC4"/>
    <w:rsid w:val="00C55423"/>
    <w:rsid w:val="00C5614C"/>
    <w:rsid w:val="00C563AB"/>
    <w:rsid w:val="00C56683"/>
    <w:rsid w:val="00C57E02"/>
    <w:rsid w:val="00C604DC"/>
    <w:rsid w:val="00C604EC"/>
    <w:rsid w:val="00C60F2F"/>
    <w:rsid w:val="00C618E2"/>
    <w:rsid w:val="00C61FE4"/>
    <w:rsid w:val="00C6261B"/>
    <w:rsid w:val="00C62ACE"/>
    <w:rsid w:val="00C62B76"/>
    <w:rsid w:val="00C62DB1"/>
    <w:rsid w:val="00C632E4"/>
    <w:rsid w:val="00C6340A"/>
    <w:rsid w:val="00C6408C"/>
    <w:rsid w:val="00C6454F"/>
    <w:rsid w:val="00C64823"/>
    <w:rsid w:val="00C64F8B"/>
    <w:rsid w:val="00C6508A"/>
    <w:rsid w:val="00C66051"/>
    <w:rsid w:val="00C66534"/>
    <w:rsid w:val="00C6670F"/>
    <w:rsid w:val="00C66DAF"/>
    <w:rsid w:val="00C66F59"/>
    <w:rsid w:val="00C67014"/>
    <w:rsid w:val="00C67365"/>
    <w:rsid w:val="00C675A5"/>
    <w:rsid w:val="00C67C95"/>
    <w:rsid w:val="00C67F13"/>
    <w:rsid w:val="00C711F7"/>
    <w:rsid w:val="00C71225"/>
    <w:rsid w:val="00C71632"/>
    <w:rsid w:val="00C71744"/>
    <w:rsid w:val="00C72009"/>
    <w:rsid w:val="00C72392"/>
    <w:rsid w:val="00C727CD"/>
    <w:rsid w:val="00C72BF8"/>
    <w:rsid w:val="00C72E1A"/>
    <w:rsid w:val="00C730C4"/>
    <w:rsid w:val="00C73654"/>
    <w:rsid w:val="00C73AE0"/>
    <w:rsid w:val="00C73DC2"/>
    <w:rsid w:val="00C73E45"/>
    <w:rsid w:val="00C73EC6"/>
    <w:rsid w:val="00C74775"/>
    <w:rsid w:val="00C75296"/>
    <w:rsid w:val="00C7540E"/>
    <w:rsid w:val="00C75E44"/>
    <w:rsid w:val="00C760C6"/>
    <w:rsid w:val="00C763F2"/>
    <w:rsid w:val="00C768E2"/>
    <w:rsid w:val="00C76AAA"/>
    <w:rsid w:val="00C7794F"/>
    <w:rsid w:val="00C8033A"/>
    <w:rsid w:val="00C809D9"/>
    <w:rsid w:val="00C81141"/>
    <w:rsid w:val="00C81158"/>
    <w:rsid w:val="00C814B5"/>
    <w:rsid w:val="00C81D57"/>
    <w:rsid w:val="00C833AC"/>
    <w:rsid w:val="00C833B8"/>
    <w:rsid w:val="00C83523"/>
    <w:rsid w:val="00C8356D"/>
    <w:rsid w:val="00C83593"/>
    <w:rsid w:val="00C83C97"/>
    <w:rsid w:val="00C843A5"/>
    <w:rsid w:val="00C843D7"/>
    <w:rsid w:val="00C84BEF"/>
    <w:rsid w:val="00C8574C"/>
    <w:rsid w:val="00C8592A"/>
    <w:rsid w:val="00C859D3"/>
    <w:rsid w:val="00C85AC5"/>
    <w:rsid w:val="00C85F7E"/>
    <w:rsid w:val="00C862B5"/>
    <w:rsid w:val="00C863DA"/>
    <w:rsid w:val="00C86E99"/>
    <w:rsid w:val="00C86F4F"/>
    <w:rsid w:val="00C8706A"/>
    <w:rsid w:val="00C870C8"/>
    <w:rsid w:val="00C87DD8"/>
    <w:rsid w:val="00C90271"/>
    <w:rsid w:val="00C91631"/>
    <w:rsid w:val="00C918F2"/>
    <w:rsid w:val="00C9190B"/>
    <w:rsid w:val="00C91E5C"/>
    <w:rsid w:val="00C92AB6"/>
    <w:rsid w:val="00C939AA"/>
    <w:rsid w:val="00C93A6F"/>
    <w:rsid w:val="00C93FDC"/>
    <w:rsid w:val="00C94511"/>
    <w:rsid w:val="00C956AB"/>
    <w:rsid w:val="00C963C3"/>
    <w:rsid w:val="00C964D4"/>
    <w:rsid w:val="00C967DE"/>
    <w:rsid w:val="00C96D40"/>
    <w:rsid w:val="00C96FB6"/>
    <w:rsid w:val="00C97990"/>
    <w:rsid w:val="00C97EF3"/>
    <w:rsid w:val="00CA0014"/>
    <w:rsid w:val="00CA0197"/>
    <w:rsid w:val="00CA047B"/>
    <w:rsid w:val="00CA04AF"/>
    <w:rsid w:val="00CA055B"/>
    <w:rsid w:val="00CA0580"/>
    <w:rsid w:val="00CA0831"/>
    <w:rsid w:val="00CA14ED"/>
    <w:rsid w:val="00CA151A"/>
    <w:rsid w:val="00CA28DE"/>
    <w:rsid w:val="00CA2CC9"/>
    <w:rsid w:val="00CA2D0A"/>
    <w:rsid w:val="00CA2EC1"/>
    <w:rsid w:val="00CA33DF"/>
    <w:rsid w:val="00CA3C56"/>
    <w:rsid w:val="00CA3D61"/>
    <w:rsid w:val="00CA3E0C"/>
    <w:rsid w:val="00CA43CE"/>
    <w:rsid w:val="00CA4DFA"/>
    <w:rsid w:val="00CA4E2F"/>
    <w:rsid w:val="00CA4E84"/>
    <w:rsid w:val="00CA571A"/>
    <w:rsid w:val="00CA59EE"/>
    <w:rsid w:val="00CA5A0E"/>
    <w:rsid w:val="00CA5C7F"/>
    <w:rsid w:val="00CA609B"/>
    <w:rsid w:val="00CA6D1E"/>
    <w:rsid w:val="00CA79ED"/>
    <w:rsid w:val="00CA7ACE"/>
    <w:rsid w:val="00CA7BAA"/>
    <w:rsid w:val="00CA7EF5"/>
    <w:rsid w:val="00CB19DA"/>
    <w:rsid w:val="00CB2098"/>
    <w:rsid w:val="00CB2173"/>
    <w:rsid w:val="00CB2615"/>
    <w:rsid w:val="00CB2DE3"/>
    <w:rsid w:val="00CB2F4E"/>
    <w:rsid w:val="00CB3207"/>
    <w:rsid w:val="00CB3318"/>
    <w:rsid w:val="00CB38C7"/>
    <w:rsid w:val="00CB3F0D"/>
    <w:rsid w:val="00CB43BF"/>
    <w:rsid w:val="00CB44F2"/>
    <w:rsid w:val="00CB4638"/>
    <w:rsid w:val="00CB4B0F"/>
    <w:rsid w:val="00CB4B12"/>
    <w:rsid w:val="00CB4B1E"/>
    <w:rsid w:val="00CB4B7F"/>
    <w:rsid w:val="00CB58DD"/>
    <w:rsid w:val="00CB594F"/>
    <w:rsid w:val="00CB62FD"/>
    <w:rsid w:val="00CB6512"/>
    <w:rsid w:val="00CB6AC6"/>
    <w:rsid w:val="00CB72CD"/>
    <w:rsid w:val="00CB7777"/>
    <w:rsid w:val="00CB7EFD"/>
    <w:rsid w:val="00CC01C7"/>
    <w:rsid w:val="00CC0595"/>
    <w:rsid w:val="00CC08DF"/>
    <w:rsid w:val="00CC11C2"/>
    <w:rsid w:val="00CC16F3"/>
    <w:rsid w:val="00CC1FC4"/>
    <w:rsid w:val="00CC2325"/>
    <w:rsid w:val="00CC25B1"/>
    <w:rsid w:val="00CC2647"/>
    <w:rsid w:val="00CC2C42"/>
    <w:rsid w:val="00CC2C79"/>
    <w:rsid w:val="00CC2F7A"/>
    <w:rsid w:val="00CC31FE"/>
    <w:rsid w:val="00CC3E68"/>
    <w:rsid w:val="00CC551B"/>
    <w:rsid w:val="00CC59BD"/>
    <w:rsid w:val="00CC5E07"/>
    <w:rsid w:val="00CC5F9E"/>
    <w:rsid w:val="00CC659F"/>
    <w:rsid w:val="00CC6AA5"/>
    <w:rsid w:val="00CC6D0C"/>
    <w:rsid w:val="00CC722C"/>
    <w:rsid w:val="00CC7C9E"/>
    <w:rsid w:val="00CC7FF6"/>
    <w:rsid w:val="00CD023A"/>
    <w:rsid w:val="00CD031E"/>
    <w:rsid w:val="00CD06D6"/>
    <w:rsid w:val="00CD0957"/>
    <w:rsid w:val="00CD0B5B"/>
    <w:rsid w:val="00CD1650"/>
    <w:rsid w:val="00CD2A76"/>
    <w:rsid w:val="00CD2E6E"/>
    <w:rsid w:val="00CD34F3"/>
    <w:rsid w:val="00CD3730"/>
    <w:rsid w:val="00CD386D"/>
    <w:rsid w:val="00CD39A0"/>
    <w:rsid w:val="00CD3CCA"/>
    <w:rsid w:val="00CD3D87"/>
    <w:rsid w:val="00CD428B"/>
    <w:rsid w:val="00CD42D0"/>
    <w:rsid w:val="00CD4A41"/>
    <w:rsid w:val="00CD5A81"/>
    <w:rsid w:val="00CD6091"/>
    <w:rsid w:val="00CD64E2"/>
    <w:rsid w:val="00CD6514"/>
    <w:rsid w:val="00CD68DE"/>
    <w:rsid w:val="00CD6925"/>
    <w:rsid w:val="00CD699E"/>
    <w:rsid w:val="00CD7C4E"/>
    <w:rsid w:val="00CD7DF5"/>
    <w:rsid w:val="00CE054F"/>
    <w:rsid w:val="00CE0A5A"/>
    <w:rsid w:val="00CE0BEC"/>
    <w:rsid w:val="00CE0E31"/>
    <w:rsid w:val="00CE1A64"/>
    <w:rsid w:val="00CE1B0D"/>
    <w:rsid w:val="00CE23B0"/>
    <w:rsid w:val="00CE2530"/>
    <w:rsid w:val="00CE2634"/>
    <w:rsid w:val="00CE329D"/>
    <w:rsid w:val="00CE36F2"/>
    <w:rsid w:val="00CE405E"/>
    <w:rsid w:val="00CE4867"/>
    <w:rsid w:val="00CE516A"/>
    <w:rsid w:val="00CE5A92"/>
    <w:rsid w:val="00CE6255"/>
    <w:rsid w:val="00CE6747"/>
    <w:rsid w:val="00CE6795"/>
    <w:rsid w:val="00CE6853"/>
    <w:rsid w:val="00CE699F"/>
    <w:rsid w:val="00CE7199"/>
    <w:rsid w:val="00CE7361"/>
    <w:rsid w:val="00CE78CA"/>
    <w:rsid w:val="00CE7F28"/>
    <w:rsid w:val="00CF006C"/>
    <w:rsid w:val="00CF0E2B"/>
    <w:rsid w:val="00CF14D4"/>
    <w:rsid w:val="00CF298E"/>
    <w:rsid w:val="00CF2BC8"/>
    <w:rsid w:val="00CF2CFD"/>
    <w:rsid w:val="00CF2E83"/>
    <w:rsid w:val="00CF3786"/>
    <w:rsid w:val="00CF446D"/>
    <w:rsid w:val="00CF49E6"/>
    <w:rsid w:val="00CF4C69"/>
    <w:rsid w:val="00CF4DBA"/>
    <w:rsid w:val="00CF4E58"/>
    <w:rsid w:val="00CF52AE"/>
    <w:rsid w:val="00CF5B2E"/>
    <w:rsid w:val="00CF5C6E"/>
    <w:rsid w:val="00CF5D46"/>
    <w:rsid w:val="00CF62E3"/>
    <w:rsid w:val="00CF64DB"/>
    <w:rsid w:val="00CF6A4F"/>
    <w:rsid w:val="00D003FB"/>
    <w:rsid w:val="00D00572"/>
    <w:rsid w:val="00D01026"/>
    <w:rsid w:val="00D01193"/>
    <w:rsid w:val="00D0152D"/>
    <w:rsid w:val="00D01FCB"/>
    <w:rsid w:val="00D020FB"/>
    <w:rsid w:val="00D02BEE"/>
    <w:rsid w:val="00D03349"/>
    <w:rsid w:val="00D0370E"/>
    <w:rsid w:val="00D03722"/>
    <w:rsid w:val="00D03C8C"/>
    <w:rsid w:val="00D03E1A"/>
    <w:rsid w:val="00D03EDC"/>
    <w:rsid w:val="00D03EF5"/>
    <w:rsid w:val="00D03F79"/>
    <w:rsid w:val="00D04550"/>
    <w:rsid w:val="00D0485A"/>
    <w:rsid w:val="00D05209"/>
    <w:rsid w:val="00D056AB"/>
    <w:rsid w:val="00D05734"/>
    <w:rsid w:val="00D05C09"/>
    <w:rsid w:val="00D05DD7"/>
    <w:rsid w:val="00D05F6C"/>
    <w:rsid w:val="00D060F9"/>
    <w:rsid w:val="00D063E2"/>
    <w:rsid w:val="00D06CD4"/>
    <w:rsid w:val="00D06E7B"/>
    <w:rsid w:val="00D102D1"/>
    <w:rsid w:val="00D103A7"/>
    <w:rsid w:val="00D10B29"/>
    <w:rsid w:val="00D10B39"/>
    <w:rsid w:val="00D10C0B"/>
    <w:rsid w:val="00D10C2D"/>
    <w:rsid w:val="00D10D1D"/>
    <w:rsid w:val="00D10DE9"/>
    <w:rsid w:val="00D11730"/>
    <w:rsid w:val="00D11ABC"/>
    <w:rsid w:val="00D125D3"/>
    <w:rsid w:val="00D12A65"/>
    <w:rsid w:val="00D12E8D"/>
    <w:rsid w:val="00D12EC6"/>
    <w:rsid w:val="00D13494"/>
    <w:rsid w:val="00D13590"/>
    <w:rsid w:val="00D13688"/>
    <w:rsid w:val="00D13B39"/>
    <w:rsid w:val="00D141C1"/>
    <w:rsid w:val="00D14829"/>
    <w:rsid w:val="00D149FA"/>
    <w:rsid w:val="00D14D30"/>
    <w:rsid w:val="00D15519"/>
    <w:rsid w:val="00D15723"/>
    <w:rsid w:val="00D15ABC"/>
    <w:rsid w:val="00D15C49"/>
    <w:rsid w:val="00D161F3"/>
    <w:rsid w:val="00D16B57"/>
    <w:rsid w:val="00D17DE6"/>
    <w:rsid w:val="00D17F0E"/>
    <w:rsid w:val="00D20098"/>
    <w:rsid w:val="00D2014D"/>
    <w:rsid w:val="00D20AE6"/>
    <w:rsid w:val="00D21A82"/>
    <w:rsid w:val="00D220A3"/>
    <w:rsid w:val="00D2293A"/>
    <w:rsid w:val="00D22BBA"/>
    <w:rsid w:val="00D22BF2"/>
    <w:rsid w:val="00D22C2B"/>
    <w:rsid w:val="00D23409"/>
    <w:rsid w:val="00D237F9"/>
    <w:rsid w:val="00D2380D"/>
    <w:rsid w:val="00D2398E"/>
    <w:rsid w:val="00D23AFB"/>
    <w:rsid w:val="00D24137"/>
    <w:rsid w:val="00D2421B"/>
    <w:rsid w:val="00D243D7"/>
    <w:rsid w:val="00D24EFF"/>
    <w:rsid w:val="00D25248"/>
    <w:rsid w:val="00D253DA"/>
    <w:rsid w:val="00D25761"/>
    <w:rsid w:val="00D25AE3"/>
    <w:rsid w:val="00D264E5"/>
    <w:rsid w:val="00D26E70"/>
    <w:rsid w:val="00D275F8"/>
    <w:rsid w:val="00D27B69"/>
    <w:rsid w:val="00D27C41"/>
    <w:rsid w:val="00D27CD9"/>
    <w:rsid w:val="00D27E73"/>
    <w:rsid w:val="00D306EE"/>
    <w:rsid w:val="00D3099A"/>
    <w:rsid w:val="00D30F23"/>
    <w:rsid w:val="00D3187D"/>
    <w:rsid w:val="00D31A60"/>
    <w:rsid w:val="00D31BF1"/>
    <w:rsid w:val="00D31EF4"/>
    <w:rsid w:val="00D32481"/>
    <w:rsid w:val="00D3286A"/>
    <w:rsid w:val="00D32C1F"/>
    <w:rsid w:val="00D32C89"/>
    <w:rsid w:val="00D33A09"/>
    <w:rsid w:val="00D33A7D"/>
    <w:rsid w:val="00D33ABE"/>
    <w:rsid w:val="00D33B31"/>
    <w:rsid w:val="00D33F4A"/>
    <w:rsid w:val="00D34130"/>
    <w:rsid w:val="00D34302"/>
    <w:rsid w:val="00D347ED"/>
    <w:rsid w:val="00D35CE1"/>
    <w:rsid w:val="00D364B3"/>
    <w:rsid w:val="00D3658E"/>
    <w:rsid w:val="00D36E07"/>
    <w:rsid w:val="00D3746F"/>
    <w:rsid w:val="00D37542"/>
    <w:rsid w:val="00D3765D"/>
    <w:rsid w:val="00D3777B"/>
    <w:rsid w:val="00D378AE"/>
    <w:rsid w:val="00D379EE"/>
    <w:rsid w:val="00D37A30"/>
    <w:rsid w:val="00D40BDC"/>
    <w:rsid w:val="00D413CA"/>
    <w:rsid w:val="00D41F83"/>
    <w:rsid w:val="00D429F0"/>
    <w:rsid w:val="00D42E64"/>
    <w:rsid w:val="00D4314C"/>
    <w:rsid w:val="00D43379"/>
    <w:rsid w:val="00D43593"/>
    <w:rsid w:val="00D43604"/>
    <w:rsid w:val="00D438CF"/>
    <w:rsid w:val="00D43A36"/>
    <w:rsid w:val="00D43AE4"/>
    <w:rsid w:val="00D43D1E"/>
    <w:rsid w:val="00D43F8D"/>
    <w:rsid w:val="00D44A7A"/>
    <w:rsid w:val="00D45252"/>
    <w:rsid w:val="00D45421"/>
    <w:rsid w:val="00D45A12"/>
    <w:rsid w:val="00D45D12"/>
    <w:rsid w:val="00D461FB"/>
    <w:rsid w:val="00D46995"/>
    <w:rsid w:val="00D46BBF"/>
    <w:rsid w:val="00D47157"/>
    <w:rsid w:val="00D4737C"/>
    <w:rsid w:val="00D47752"/>
    <w:rsid w:val="00D477B5"/>
    <w:rsid w:val="00D479A2"/>
    <w:rsid w:val="00D5081C"/>
    <w:rsid w:val="00D5097C"/>
    <w:rsid w:val="00D50A78"/>
    <w:rsid w:val="00D50F02"/>
    <w:rsid w:val="00D5107C"/>
    <w:rsid w:val="00D51270"/>
    <w:rsid w:val="00D514C7"/>
    <w:rsid w:val="00D515F8"/>
    <w:rsid w:val="00D51BD0"/>
    <w:rsid w:val="00D51D4F"/>
    <w:rsid w:val="00D51D9D"/>
    <w:rsid w:val="00D5207E"/>
    <w:rsid w:val="00D52A46"/>
    <w:rsid w:val="00D52CE7"/>
    <w:rsid w:val="00D53CBB"/>
    <w:rsid w:val="00D542FC"/>
    <w:rsid w:val="00D544F9"/>
    <w:rsid w:val="00D55648"/>
    <w:rsid w:val="00D55DD2"/>
    <w:rsid w:val="00D563F1"/>
    <w:rsid w:val="00D56B16"/>
    <w:rsid w:val="00D56D65"/>
    <w:rsid w:val="00D6118E"/>
    <w:rsid w:val="00D61401"/>
    <w:rsid w:val="00D618CC"/>
    <w:rsid w:val="00D620BB"/>
    <w:rsid w:val="00D62306"/>
    <w:rsid w:val="00D629A0"/>
    <w:rsid w:val="00D6371D"/>
    <w:rsid w:val="00D640F1"/>
    <w:rsid w:val="00D647CF"/>
    <w:rsid w:val="00D64F00"/>
    <w:rsid w:val="00D6663B"/>
    <w:rsid w:val="00D6678C"/>
    <w:rsid w:val="00D66868"/>
    <w:rsid w:val="00D66A10"/>
    <w:rsid w:val="00D66F91"/>
    <w:rsid w:val="00D67221"/>
    <w:rsid w:val="00D6772B"/>
    <w:rsid w:val="00D67799"/>
    <w:rsid w:val="00D67BB4"/>
    <w:rsid w:val="00D67EA4"/>
    <w:rsid w:val="00D67F7E"/>
    <w:rsid w:val="00D70169"/>
    <w:rsid w:val="00D70319"/>
    <w:rsid w:val="00D70597"/>
    <w:rsid w:val="00D70831"/>
    <w:rsid w:val="00D70968"/>
    <w:rsid w:val="00D70B0B"/>
    <w:rsid w:val="00D71181"/>
    <w:rsid w:val="00D717E2"/>
    <w:rsid w:val="00D71F04"/>
    <w:rsid w:val="00D71FD6"/>
    <w:rsid w:val="00D726B8"/>
    <w:rsid w:val="00D727A8"/>
    <w:rsid w:val="00D7289E"/>
    <w:rsid w:val="00D73238"/>
    <w:rsid w:val="00D73FF1"/>
    <w:rsid w:val="00D746A6"/>
    <w:rsid w:val="00D74AFE"/>
    <w:rsid w:val="00D75527"/>
    <w:rsid w:val="00D7560A"/>
    <w:rsid w:val="00D7565D"/>
    <w:rsid w:val="00D75A94"/>
    <w:rsid w:val="00D75C6F"/>
    <w:rsid w:val="00D76890"/>
    <w:rsid w:val="00D76FF7"/>
    <w:rsid w:val="00D778D5"/>
    <w:rsid w:val="00D77AEE"/>
    <w:rsid w:val="00D77C0E"/>
    <w:rsid w:val="00D77C92"/>
    <w:rsid w:val="00D77D55"/>
    <w:rsid w:val="00D805D3"/>
    <w:rsid w:val="00D815A7"/>
    <w:rsid w:val="00D81986"/>
    <w:rsid w:val="00D81E61"/>
    <w:rsid w:val="00D82072"/>
    <w:rsid w:val="00D820E4"/>
    <w:rsid w:val="00D82490"/>
    <w:rsid w:val="00D82A08"/>
    <w:rsid w:val="00D8397E"/>
    <w:rsid w:val="00D84D0B"/>
    <w:rsid w:val="00D85A01"/>
    <w:rsid w:val="00D85C4D"/>
    <w:rsid w:val="00D85FB0"/>
    <w:rsid w:val="00D865CD"/>
    <w:rsid w:val="00D86836"/>
    <w:rsid w:val="00D86DA2"/>
    <w:rsid w:val="00D86DE4"/>
    <w:rsid w:val="00D874AE"/>
    <w:rsid w:val="00D87A51"/>
    <w:rsid w:val="00D90071"/>
    <w:rsid w:val="00D91261"/>
    <w:rsid w:val="00D9185C"/>
    <w:rsid w:val="00D91AE9"/>
    <w:rsid w:val="00D921B7"/>
    <w:rsid w:val="00D928AC"/>
    <w:rsid w:val="00D92943"/>
    <w:rsid w:val="00D929A5"/>
    <w:rsid w:val="00D92A08"/>
    <w:rsid w:val="00D92B53"/>
    <w:rsid w:val="00D92CF8"/>
    <w:rsid w:val="00D92D31"/>
    <w:rsid w:val="00D93624"/>
    <w:rsid w:val="00D93B31"/>
    <w:rsid w:val="00D93BDD"/>
    <w:rsid w:val="00D93C67"/>
    <w:rsid w:val="00D946A9"/>
    <w:rsid w:val="00D95EC5"/>
    <w:rsid w:val="00D9641D"/>
    <w:rsid w:val="00D96CCE"/>
    <w:rsid w:val="00D96F3E"/>
    <w:rsid w:val="00D96F9F"/>
    <w:rsid w:val="00D977FE"/>
    <w:rsid w:val="00D97865"/>
    <w:rsid w:val="00D97895"/>
    <w:rsid w:val="00D97E35"/>
    <w:rsid w:val="00D97EE9"/>
    <w:rsid w:val="00DA0120"/>
    <w:rsid w:val="00DA1258"/>
    <w:rsid w:val="00DA12D8"/>
    <w:rsid w:val="00DA1699"/>
    <w:rsid w:val="00DA171A"/>
    <w:rsid w:val="00DA1777"/>
    <w:rsid w:val="00DA1924"/>
    <w:rsid w:val="00DA19C8"/>
    <w:rsid w:val="00DA1EBC"/>
    <w:rsid w:val="00DA2305"/>
    <w:rsid w:val="00DA27FC"/>
    <w:rsid w:val="00DA2975"/>
    <w:rsid w:val="00DA320B"/>
    <w:rsid w:val="00DA3875"/>
    <w:rsid w:val="00DA4547"/>
    <w:rsid w:val="00DA4D50"/>
    <w:rsid w:val="00DA5254"/>
    <w:rsid w:val="00DA629B"/>
    <w:rsid w:val="00DA62A9"/>
    <w:rsid w:val="00DA64EC"/>
    <w:rsid w:val="00DA66D2"/>
    <w:rsid w:val="00DA675E"/>
    <w:rsid w:val="00DA785C"/>
    <w:rsid w:val="00DA7B4F"/>
    <w:rsid w:val="00DB00E9"/>
    <w:rsid w:val="00DB01B0"/>
    <w:rsid w:val="00DB04CD"/>
    <w:rsid w:val="00DB0C08"/>
    <w:rsid w:val="00DB0EA8"/>
    <w:rsid w:val="00DB1201"/>
    <w:rsid w:val="00DB188C"/>
    <w:rsid w:val="00DB1B1A"/>
    <w:rsid w:val="00DB1E77"/>
    <w:rsid w:val="00DB22A2"/>
    <w:rsid w:val="00DB25CB"/>
    <w:rsid w:val="00DB2647"/>
    <w:rsid w:val="00DB28D9"/>
    <w:rsid w:val="00DB2A60"/>
    <w:rsid w:val="00DB2BEB"/>
    <w:rsid w:val="00DB322D"/>
    <w:rsid w:val="00DB3680"/>
    <w:rsid w:val="00DB481B"/>
    <w:rsid w:val="00DB4945"/>
    <w:rsid w:val="00DB544A"/>
    <w:rsid w:val="00DB58ED"/>
    <w:rsid w:val="00DB58F6"/>
    <w:rsid w:val="00DB59D8"/>
    <w:rsid w:val="00DB5EBD"/>
    <w:rsid w:val="00DB62CF"/>
    <w:rsid w:val="00DB6546"/>
    <w:rsid w:val="00DB658D"/>
    <w:rsid w:val="00DB6910"/>
    <w:rsid w:val="00DB7357"/>
    <w:rsid w:val="00DB773A"/>
    <w:rsid w:val="00DB7853"/>
    <w:rsid w:val="00DC0186"/>
    <w:rsid w:val="00DC03F3"/>
    <w:rsid w:val="00DC0993"/>
    <w:rsid w:val="00DC1A46"/>
    <w:rsid w:val="00DC1BFE"/>
    <w:rsid w:val="00DC1D24"/>
    <w:rsid w:val="00DC1EE8"/>
    <w:rsid w:val="00DC1F09"/>
    <w:rsid w:val="00DC234C"/>
    <w:rsid w:val="00DC278D"/>
    <w:rsid w:val="00DC28B6"/>
    <w:rsid w:val="00DC2D4B"/>
    <w:rsid w:val="00DC2F1A"/>
    <w:rsid w:val="00DC32EC"/>
    <w:rsid w:val="00DC34FE"/>
    <w:rsid w:val="00DC42CF"/>
    <w:rsid w:val="00DC4612"/>
    <w:rsid w:val="00DC4CE1"/>
    <w:rsid w:val="00DC5043"/>
    <w:rsid w:val="00DC54B4"/>
    <w:rsid w:val="00DC56C4"/>
    <w:rsid w:val="00DC63D4"/>
    <w:rsid w:val="00DC68FA"/>
    <w:rsid w:val="00DC6968"/>
    <w:rsid w:val="00DC6A22"/>
    <w:rsid w:val="00DC6A49"/>
    <w:rsid w:val="00DC6B87"/>
    <w:rsid w:val="00DC70EB"/>
    <w:rsid w:val="00DC780F"/>
    <w:rsid w:val="00DC7C36"/>
    <w:rsid w:val="00DC7DD8"/>
    <w:rsid w:val="00DC7EF6"/>
    <w:rsid w:val="00DD0749"/>
    <w:rsid w:val="00DD0F68"/>
    <w:rsid w:val="00DD1C5C"/>
    <w:rsid w:val="00DD255E"/>
    <w:rsid w:val="00DD29DB"/>
    <w:rsid w:val="00DD3008"/>
    <w:rsid w:val="00DD3502"/>
    <w:rsid w:val="00DD37A7"/>
    <w:rsid w:val="00DD38C2"/>
    <w:rsid w:val="00DD3972"/>
    <w:rsid w:val="00DD3985"/>
    <w:rsid w:val="00DD3B90"/>
    <w:rsid w:val="00DD41F9"/>
    <w:rsid w:val="00DD4308"/>
    <w:rsid w:val="00DD471B"/>
    <w:rsid w:val="00DD5395"/>
    <w:rsid w:val="00DD5665"/>
    <w:rsid w:val="00DD5DC7"/>
    <w:rsid w:val="00DD6291"/>
    <w:rsid w:val="00DD6BFD"/>
    <w:rsid w:val="00DD761B"/>
    <w:rsid w:val="00DD781E"/>
    <w:rsid w:val="00DE0060"/>
    <w:rsid w:val="00DE03F6"/>
    <w:rsid w:val="00DE0B08"/>
    <w:rsid w:val="00DE0C4D"/>
    <w:rsid w:val="00DE1083"/>
    <w:rsid w:val="00DE15AB"/>
    <w:rsid w:val="00DE1CA8"/>
    <w:rsid w:val="00DE2916"/>
    <w:rsid w:val="00DE2E60"/>
    <w:rsid w:val="00DE3705"/>
    <w:rsid w:val="00DE3963"/>
    <w:rsid w:val="00DE3A1B"/>
    <w:rsid w:val="00DE3F86"/>
    <w:rsid w:val="00DE4005"/>
    <w:rsid w:val="00DE4122"/>
    <w:rsid w:val="00DE4205"/>
    <w:rsid w:val="00DE4DB3"/>
    <w:rsid w:val="00DE536E"/>
    <w:rsid w:val="00DE53A4"/>
    <w:rsid w:val="00DE5EC6"/>
    <w:rsid w:val="00DE6084"/>
    <w:rsid w:val="00DE60A7"/>
    <w:rsid w:val="00DE61A0"/>
    <w:rsid w:val="00DE629F"/>
    <w:rsid w:val="00DE6616"/>
    <w:rsid w:val="00DE669E"/>
    <w:rsid w:val="00DE6C54"/>
    <w:rsid w:val="00DE7005"/>
    <w:rsid w:val="00DF0C51"/>
    <w:rsid w:val="00DF1433"/>
    <w:rsid w:val="00DF156F"/>
    <w:rsid w:val="00DF218B"/>
    <w:rsid w:val="00DF223F"/>
    <w:rsid w:val="00DF36D6"/>
    <w:rsid w:val="00DF37D5"/>
    <w:rsid w:val="00DF3D90"/>
    <w:rsid w:val="00DF407A"/>
    <w:rsid w:val="00DF4340"/>
    <w:rsid w:val="00DF49DF"/>
    <w:rsid w:val="00DF4D9D"/>
    <w:rsid w:val="00DF4E8F"/>
    <w:rsid w:val="00DF5B27"/>
    <w:rsid w:val="00DF5E53"/>
    <w:rsid w:val="00DF639F"/>
    <w:rsid w:val="00DF6A2A"/>
    <w:rsid w:val="00DF6E4E"/>
    <w:rsid w:val="00DF6E99"/>
    <w:rsid w:val="00DF7804"/>
    <w:rsid w:val="00DF7ED3"/>
    <w:rsid w:val="00E00266"/>
    <w:rsid w:val="00E0055B"/>
    <w:rsid w:val="00E00D4D"/>
    <w:rsid w:val="00E01304"/>
    <w:rsid w:val="00E01AE6"/>
    <w:rsid w:val="00E024A2"/>
    <w:rsid w:val="00E02787"/>
    <w:rsid w:val="00E02B8C"/>
    <w:rsid w:val="00E02D0D"/>
    <w:rsid w:val="00E03441"/>
    <w:rsid w:val="00E03EA6"/>
    <w:rsid w:val="00E040C8"/>
    <w:rsid w:val="00E056B9"/>
    <w:rsid w:val="00E059BD"/>
    <w:rsid w:val="00E05FA4"/>
    <w:rsid w:val="00E06130"/>
    <w:rsid w:val="00E075D3"/>
    <w:rsid w:val="00E075E7"/>
    <w:rsid w:val="00E07FDB"/>
    <w:rsid w:val="00E1008E"/>
    <w:rsid w:val="00E12208"/>
    <w:rsid w:val="00E123A3"/>
    <w:rsid w:val="00E12F2A"/>
    <w:rsid w:val="00E133CA"/>
    <w:rsid w:val="00E138C6"/>
    <w:rsid w:val="00E1445D"/>
    <w:rsid w:val="00E14D8E"/>
    <w:rsid w:val="00E1549A"/>
    <w:rsid w:val="00E154B6"/>
    <w:rsid w:val="00E15588"/>
    <w:rsid w:val="00E15EBB"/>
    <w:rsid w:val="00E165AF"/>
    <w:rsid w:val="00E16B4F"/>
    <w:rsid w:val="00E16B55"/>
    <w:rsid w:val="00E174A4"/>
    <w:rsid w:val="00E1760B"/>
    <w:rsid w:val="00E201AA"/>
    <w:rsid w:val="00E204AE"/>
    <w:rsid w:val="00E20C60"/>
    <w:rsid w:val="00E2128F"/>
    <w:rsid w:val="00E213B8"/>
    <w:rsid w:val="00E214A3"/>
    <w:rsid w:val="00E218D6"/>
    <w:rsid w:val="00E22610"/>
    <w:rsid w:val="00E22670"/>
    <w:rsid w:val="00E22F5A"/>
    <w:rsid w:val="00E23010"/>
    <w:rsid w:val="00E237E4"/>
    <w:rsid w:val="00E24A27"/>
    <w:rsid w:val="00E24C0C"/>
    <w:rsid w:val="00E24DCE"/>
    <w:rsid w:val="00E25217"/>
    <w:rsid w:val="00E253E9"/>
    <w:rsid w:val="00E25B11"/>
    <w:rsid w:val="00E266BD"/>
    <w:rsid w:val="00E27799"/>
    <w:rsid w:val="00E2792E"/>
    <w:rsid w:val="00E27E46"/>
    <w:rsid w:val="00E304B2"/>
    <w:rsid w:val="00E30548"/>
    <w:rsid w:val="00E31D01"/>
    <w:rsid w:val="00E32239"/>
    <w:rsid w:val="00E329C8"/>
    <w:rsid w:val="00E32A87"/>
    <w:rsid w:val="00E32BDE"/>
    <w:rsid w:val="00E3368D"/>
    <w:rsid w:val="00E3377B"/>
    <w:rsid w:val="00E33F23"/>
    <w:rsid w:val="00E34057"/>
    <w:rsid w:val="00E341F9"/>
    <w:rsid w:val="00E34DD9"/>
    <w:rsid w:val="00E35276"/>
    <w:rsid w:val="00E35789"/>
    <w:rsid w:val="00E35806"/>
    <w:rsid w:val="00E360D2"/>
    <w:rsid w:val="00E36E62"/>
    <w:rsid w:val="00E36E7F"/>
    <w:rsid w:val="00E4016E"/>
    <w:rsid w:val="00E404C0"/>
    <w:rsid w:val="00E40DB6"/>
    <w:rsid w:val="00E413D0"/>
    <w:rsid w:val="00E418E1"/>
    <w:rsid w:val="00E419B1"/>
    <w:rsid w:val="00E41E33"/>
    <w:rsid w:val="00E42327"/>
    <w:rsid w:val="00E42877"/>
    <w:rsid w:val="00E42C36"/>
    <w:rsid w:val="00E42D18"/>
    <w:rsid w:val="00E43185"/>
    <w:rsid w:val="00E435A8"/>
    <w:rsid w:val="00E435BE"/>
    <w:rsid w:val="00E44181"/>
    <w:rsid w:val="00E44203"/>
    <w:rsid w:val="00E443D0"/>
    <w:rsid w:val="00E45077"/>
    <w:rsid w:val="00E45106"/>
    <w:rsid w:val="00E45B7C"/>
    <w:rsid w:val="00E460FF"/>
    <w:rsid w:val="00E461C5"/>
    <w:rsid w:val="00E465D0"/>
    <w:rsid w:val="00E47A01"/>
    <w:rsid w:val="00E47A35"/>
    <w:rsid w:val="00E47B67"/>
    <w:rsid w:val="00E47C72"/>
    <w:rsid w:val="00E47F2C"/>
    <w:rsid w:val="00E5030E"/>
    <w:rsid w:val="00E50ABA"/>
    <w:rsid w:val="00E51095"/>
    <w:rsid w:val="00E51368"/>
    <w:rsid w:val="00E515A1"/>
    <w:rsid w:val="00E5183C"/>
    <w:rsid w:val="00E51B10"/>
    <w:rsid w:val="00E51DDD"/>
    <w:rsid w:val="00E51ED5"/>
    <w:rsid w:val="00E52080"/>
    <w:rsid w:val="00E52994"/>
    <w:rsid w:val="00E52BD9"/>
    <w:rsid w:val="00E5303B"/>
    <w:rsid w:val="00E53907"/>
    <w:rsid w:val="00E545F7"/>
    <w:rsid w:val="00E547E8"/>
    <w:rsid w:val="00E54CF4"/>
    <w:rsid w:val="00E55208"/>
    <w:rsid w:val="00E55658"/>
    <w:rsid w:val="00E5597A"/>
    <w:rsid w:val="00E55B28"/>
    <w:rsid w:val="00E55F31"/>
    <w:rsid w:val="00E55F6F"/>
    <w:rsid w:val="00E56052"/>
    <w:rsid w:val="00E561A0"/>
    <w:rsid w:val="00E5623F"/>
    <w:rsid w:val="00E56273"/>
    <w:rsid w:val="00E5631A"/>
    <w:rsid w:val="00E568BC"/>
    <w:rsid w:val="00E56B93"/>
    <w:rsid w:val="00E56CA6"/>
    <w:rsid w:val="00E56F05"/>
    <w:rsid w:val="00E57084"/>
    <w:rsid w:val="00E571B8"/>
    <w:rsid w:val="00E575B2"/>
    <w:rsid w:val="00E576B4"/>
    <w:rsid w:val="00E57F47"/>
    <w:rsid w:val="00E601D3"/>
    <w:rsid w:val="00E60CD4"/>
    <w:rsid w:val="00E61308"/>
    <w:rsid w:val="00E613A7"/>
    <w:rsid w:val="00E61F49"/>
    <w:rsid w:val="00E623DD"/>
    <w:rsid w:val="00E62585"/>
    <w:rsid w:val="00E6281C"/>
    <w:rsid w:val="00E62A87"/>
    <w:rsid w:val="00E63154"/>
    <w:rsid w:val="00E63252"/>
    <w:rsid w:val="00E63B29"/>
    <w:rsid w:val="00E63CA4"/>
    <w:rsid w:val="00E63EDD"/>
    <w:rsid w:val="00E64945"/>
    <w:rsid w:val="00E64F4A"/>
    <w:rsid w:val="00E658C4"/>
    <w:rsid w:val="00E65900"/>
    <w:rsid w:val="00E668EB"/>
    <w:rsid w:val="00E67032"/>
    <w:rsid w:val="00E67074"/>
    <w:rsid w:val="00E67120"/>
    <w:rsid w:val="00E675BD"/>
    <w:rsid w:val="00E70039"/>
    <w:rsid w:val="00E703C8"/>
    <w:rsid w:val="00E70440"/>
    <w:rsid w:val="00E70653"/>
    <w:rsid w:val="00E70F5B"/>
    <w:rsid w:val="00E71351"/>
    <w:rsid w:val="00E714F4"/>
    <w:rsid w:val="00E7172A"/>
    <w:rsid w:val="00E71954"/>
    <w:rsid w:val="00E71D79"/>
    <w:rsid w:val="00E7268F"/>
    <w:rsid w:val="00E72B8F"/>
    <w:rsid w:val="00E72B94"/>
    <w:rsid w:val="00E7367A"/>
    <w:rsid w:val="00E73AE0"/>
    <w:rsid w:val="00E73C94"/>
    <w:rsid w:val="00E74BF0"/>
    <w:rsid w:val="00E7549F"/>
    <w:rsid w:val="00E75DF3"/>
    <w:rsid w:val="00E7675A"/>
    <w:rsid w:val="00E773F2"/>
    <w:rsid w:val="00E806AD"/>
    <w:rsid w:val="00E80905"/>
    <w:rsid w:val="00E80A3A"/>
    <w:rsid w:val="00E81271"/>
    <w:rsid w:val="00E814BB"/>
    <w:rsid w:val="00E81759"/>
    <w:rsid w:val="00E81D0F"/>
    <w:rsid w:val="00E8214D"/>
    <w:rsid w:val="00E8230E"/>
    <w:rsid w:val="00E823CA"/>
    <w:rsid w:val="00E8254A"/>
    <w:rsid w:val="00E82902"/>
    <w:rsid w:val="00E8333F"/>
    <w:rsid w:val="00E833AC"/>
    <w:rsid w:val="00E833F3"/>
    <w:rsid w:val="00E83459"/>
    <w:rsid w:val="00E834E0"/>
    <w:rsid w:val="00E83CA5"/>
    <w:rsid w:val="00E83CD6"/>
    <w:rsid w:val="00E84286"/>
    <w:rsid w:val="00E8470A"/>
    <w:rsid w:val="00E84A62"/>
    <w:rsid w:val="00E85642"/>
    <w:rsid w:val="00E85680"/>
    <w:rsid w:val="00E868B8"/>
    <w:rsid w:val="00E86C73"/>
    <w:rsid w:val="00E870D3"/>
    <w:rsid w:val="00E87C23"/>
    <w:rsid w:val="00E90B07"/>
    <w:rsid w:val="00E90C7F"/>
    <w:rsid w:val="00E911F2"/>
    <w:rsid w:val="00E9132B"/>
    <w:rsid w:val="00E91332"/>
    <w:rsid w:val="00E92371"/>
    <w:rsid w:val="00E927AC"/>
    <w:rsid w:val="00E9294F"/>
    <w:rsid w:val="00E92D46"/>
    <w:rsid w:val="00E939C5"/>
    <w:rsid w:val="00E93F4E"/>
    <w:rsid w:val="00E945F4"/>
    <w:rsid w:val="00E94CE3"/>
    <w:rsid w:val="00E94E27"/>
    <w:rsid w:val="00E95033"/>
    <w:rsid w:val="00E95274"/>
    <w:rsid w:val="00E9563F"/>
    <w:rsid w:val="00E96285"/>
    <w:rsid w:val="00E96562"/>
    <w:rsid w:val="00E968E8"/>
    <w:rsid w:val="00E96B8E"/>
    <w:rsid w:val="00E96B95"/>
    <w:rsid w:val="00E96C66"/>
    <w:rsid w:val="00E96D14"/>
    <w:rsid w:val="00E96FF1"/>
    <w:rsid w:val="00E97F21"/>
    <w:rsid w:val="00E97FFB"/>
    <w:rsid w:val="00EA009B"/>
    <w:rsid w:val="00EA024B"/>
    <w:rsid w:val="00EA038B"/>
    <w:rsid w:val="00EA07A5"/>
    <w:rsid w:val="00EA12B1"/>
    <w:rsid w:val="00EA1EA6"/>
    <w:rsid w:val="00EA2999"/>
    <w:rsid w:val="00EA2F0E"/>
    <w:rsid w:val="00EA2FA3"/>
    <w:rsid w:val="00EA39D8"/>
    <w:rsid w:val="00EA3A7E"/>
    <w:rsid w:val="00EA3DB9"/>
    <w:rsid w:val="00EA42BA"/>
    <w:rsid w:val="00EA4410"/>
    <w:rsid w:val="00EA471C"/>
    <w:rsid w:val="00EA489E"/>
    <w:rsid w:val="00EA4DD3"/>
    <w:rsid w:val="00EA5296"/>
    <w:rsid w:val="00EA58EF"/>
    <w:rsid w:val="00EA5B65"/>
    <w:rsid w:val="00EA6151"/>
    <w:rsid w:val="00EA6256"/>
    <w:rsid w:val="00EA6496"/>
    <w:rsid w:val="00EA6A7E"/>
    <w:rsid w:val="00EA6E27"/>
    <w:rsid w:val="00EA73F5"/>
    <w:rsid w:val="00EA777C"/>
    <w:rsid w:val="00EA7B02"/>
    <w:rsid w:val="00EA7C52"/>
    <w:rsid w:val="00EA7CBC"/>
    <w:rsid w:val="00EA7DF8"/>
    <w:rsid w:val="00EA7F1B"/>
    <w:rsid w:val="00EB044C"/>
    <w:rsid w:val="00EB0B66"/>
    <w:rsid w:val="00EB150F"/>
    <w:rsid w:val="00EB16E8"/>
    <w:rsid w:val="00EB1939"/>
    <w:rsid w:val="00EB2204"/>
    <w:rsid w:val="00EB22F7"/>
    <w:rsid w:val="00EB273D"/>
    <w:rsid w:val="00EB29A1"/>
    <w:rsid w:val="00EB2E27"/>
    <w:rsid w:val="00EB3515"/>
    <w:rsid w:val="00EB36BE"/>
    <w:rsid w:val="00EB36F9"/>
    <w:rsid w:val="00EB3916"/>
    <w:rsid w:val="00EB3BF3"/>
    <w:rsid w:val="00EB3CAF"/>
    <w:rsid w:val="00EB3F8C"/>
    <w:rsid w:val="00EB4217"/>
    <w:rsid w:val="00EB449C"/>
    <w:rsid w:val="00EB46BA"/>
    <w:rsid w:val="00EB4C9A"/>
    <w:rsid w:val="00EB5029"/>
    <w:rsid w:val="00EB506C"/>
    <w:rsid w:val="00EB52B9"/>
    <w:rsid w:val="00EB5A4D"/>
    <w:rsid w:val="00EB5D65"/>
    <w:rsid w:val="00EB5DA2"/>
    <w:rsid w:val="00EB65A3"/>
    <w:rsid w:val="00EB67DD"/>
    <w:rsid w:val="00EB68E8"/>
    <w:rsid w:val="00EB6AA5"/>
    <w:rsid w:val="00EB6D95"/>
    <w:rsid w:val="00EB7510"/>
    <w:rsid w:val="00EB7513"/>
    <w:rsid w:val="00EB7692"/>
    <w:rsid w:val="00EB78A5"/>
    <w:rsid w:val="00EB7D8C"/>
    <w:rsid w:val="00EC011E"/>
    <w:rsid w:val="00EC091E"/>
    <w:rsid w:val="00EC0E0D"/>
    <w:rsid w:val="00EC0E64"/>
    <w:rsid w:val="00EC122F"/>
    <w:rsid w:val="00EC14BE"/>
    <w:rsid w:val="00EC15DE"/>
    <w:rsid w:val="00EC18C7"/>
    <w:rsid w:val="00EC1B28"/>
    <w:rsid w:val="00EC1D4B"/>
    <w:rsid w:val="00EC2C09"/>
    <w:rsid w:val="00EC33F3"/>
    <w:rsid w:val="00EC344A"/>
    <w:rsid w:val="00EC3453"/>
    <w:rsid w:val="00EC346C"/>
    <w:rsid w:val="00EC3F13"/>
    <w:rsid w:val="00EC4800"/>
    <w:rsid w:val="00EC516C"/>
    <w:rsid w:val="00EC55EC"/>
    <w:rsid w:val="00EC590D"/>
    <w:rsid w:val="00EC5D2C"/>
    <w:rsid w:val="00EC610F"/>
    <w:rsid w:val="00EC6512"/>
    <w:rsid w:val="00EC661B"/>
    <w:rsid w:val="00EC6A90"/>
    <w:rsid w:val="00EC718D"/>
    <w:rsid w:val="00EC722B"/>
    <w:rsid w:val="00EC7667"/>
    <w:rsid w:val="00EC7D8D"/>
    <w:rsid w:val="00EC7EA1"/>
    <w:rsid w:val="00ED00D7"/>
    <w:rsid w:val="00ED0126"/>
    <w:rsid w:val="00ED03D1"/>
    <w:rsid w:val="00ED0641"/>
    <w:rsid w:val="00ED066D"/>
    <w:rsid w:val="00ED0837"/>
    <w:rsid w:val="00ED08F2"/>
    <w:rsid w:val="00ED1265"/>
    <w:rsid w:val="00ED13BA"/>
    <w:rsid w:val="00ED13DF"/>
    <w:rsid w:val="00ED16EF"/>
    <w:rsid w:val="00ED18E1"/>
    <w:rsid w:val="00ED1F99"/>
    <w:rsid w:val="00ED1FF6"/>
    <w:rsid w:val="00ED2626"/>
    <w:rsid w:val="00ED2A0F"/>
    <w:rsid w:val="00ED2C07"/>
    <w:rsid w:val="00ED2D6F"/>
    <w:rsid w:val="00ED2E20"/>
    <w:rsid w:val="00ED3197"/>
    <w:rsid w:val="00ED4226"/>
    <w:rsid w:val="00ED4334"/>
    <w:rsid w:val="00ED4D67"/>
    <w:rsid w:val="00ED4EC9"/>
    <w:rsid w:val="00ED4FFB"/>
    <w:rsid w:val="00ED5751"/>
    <w:rsid w:val="00ED59E4"/>
    <w:rsid w:val="00ED6377"/>
    <w:rsid w:val="00ED6590"/>
    <w:rsid w:val="00ED74AB"/>
    <w:rsid w:val="00ED7592"/>
    <w:rsid w:val="00EE0BE7"/>
    <w:rsid w:val="00EE0CD3"/>
    <w:rsid w:val="00EE0F0A"/>
    <w:rsid w:val="00EE0F0C"/>
    <w:rsid w:val="00EE1175"/>
    <w:rsid w:val="00EE1290"/>
    <w:rsid w:val="00EE19D1"/>
    <w:rsid w:val="00EE1BC5"/>
    <w:rsid w:val="00EE1C6A"/>
    <w:rsid w:val="00EE1FC7"/>
    <w:rsid w:val="00EE211E"/>
    <w:rsid w:val="00EE244D"/>
    <w:rsid w:val="00EE3354"/>
    <w:rsid w:val="00EE33FC"/>
    <w:rsid w:val="00EE40C8"/>
    <w:rsid w:val="00EE45F3"/>
    <w:rsid w:val="00EE4674"/>
    <w:rsid w:val="00EE50C4"/>
    <w:rsid w:val="00EE5190"/>
    <w:rsid w:val="00EE5292"/>
    <w:rsid w:val="00EE5AAD"/>
    <w:rsid w:val="00EE5D41"/>
    <w:rsid w:val="00EE6787"/>
    <w:rsid w:val="00EE68C3"/>
    <w:rsid w:val="00EE6D48"/>
    <w:rsid w:val="00EE729D"/>
    <w:rsid w:val="00EE7745"/>
    <w:rsid w:val="00EE7A57"/>
    <w:rsid w:val="00EE7BC5"/>
    <w:rsid w:val="00EF0744"/>
    <w:rsid w:val="00EF0781"/>
    <w:rsid w:val="00EF09E6"/>
    <w:rsid w:val="00EF130D"/>
    <w:rsid w:val="00EF18E7"/>
    <w:rsid w:val="00EF1B7F"/>
    <w:rsid w:val="00EF1F3A"/>
    <w:rsid w:val="00EF20D3"/>
    <w:rsid w:val="00EF240D"/>
    <w:rsid w:val="00EF2488"/>
    <w:rsid w:val="00EF2D45"/>
    <w:rsid w:val="00EF30CC"/>
    <w:rsid w:val="00EF33B3"/>
    <w:rsid w:val="00EF3442"/>
    <w:rsid w:val="00EF34E4"/>
    <w:rsid w:val="00EF3548"/>
    <w:rsid w:val="00EF3610"/>
    <w:rsid w:val="00EF3A85"/>
    <w:rsid w:val="00EF3BBF"/>
    <w:rsid w:val="00EF4200"/>
    <w:rsid w:val="00EF4C52"/>
    <w:rsid w:val="00EF4DBA"/>
    <w:rsid w:val="00EF5AD5"/>
    <w:rsid w:val="00EF63DC"/>
    <w:rsid w:val="00EF7ADF"/>
    <w:rsid w:val="00EF7C81"/>
    <w:rsid w:val="00F00920"/>
    <w:rsid w:val="00F00A61"/>
    <w:rsid w:val="00F00AEB"/>
    <w:rsid w:val="00F01A49"/>
    <w:rsid w:val="00F01E8D"/>
    <w:rsid w:val="00F0201C"/>
    <w:rsid w:val="00F02DFA"/>
    <w:rsid w:val="00F0325F"/>
    <w:rsid w:val="00F033D7"/>
    <w:rsid w:val="00F036EF"/>
    <w:rsid w:val="00F03E94"/>
    <w:rsid w:val="00F04046"/>
    <w:rsid w:val="00F045D1"/>
    <w:rsid w:val="00F04E4C"/>
    <w:rsid w:val="00F056D5"/>
    <w:rsid w:val="00F062F1"/>
    <w:rsid w:val="00F06522"/>
    <w:rsid w:val="00F06BE0"/>
    <w:rsid w:val="00F0703F"/>
    <w:rsid w:val="00F07295"/>
    <w:rsid w:val="00F07E56"/>
    <w:rsid w:val="00F07FFC"/>
    <w:rsid w:val="00F100FF"/>
    <w:rsid w:val="00F108D7"/>
    <w:rsid w:val="00F11395"/>
    <w:rsid w:val="00F123A6"/>
    <w:rsid w:val="00F12CEE"/>
    <w:rsid w:val="00F12F9F"/>
    <w:rsid w:val="00F13490"/>
    <w:rsid w:val="00F13C21"/>
    <w:rsid w:val="00F14294"/>
    <w:rsid w:val="00F1429E"/>
    <w:rsid w:val="00F14477"/>
    <w:rsid w:val="00F14A9A"/>
    <w:rsid w:val="00F14E41"/>
    <w:rsid w:val="00F1557D"/>
    <w:rsid w:val="00F15D4B"/>
    <w:rsid w:val="00F166ED"/>
    <w:rsid w:val="00F16DDD"/>
    <w:rsid w:val="00F17E64"/>
    <w:rsid w:val="00F204A0"/>
    <w:rsid w:val="00F20B3B"/>
    <w:rsid w:val="00F21054"/>
    <w:rsid w:val="00F21420"/>
    <w:rsid w:val="00F221F5"/>
    <w:rsid w:val="00F2229F"/>
    <w:rsid w:val="00F22818"/>
    <w:rsid w:val="00F22A71"/>
    <w:rsid w:val="00F22E57"/>
    <w:rsid w:val="00F23462"/>
    <w:rsid w:val="00F237DF"/>
    <w:rsid w:val="00F237E7"/>
    <w:rsid w:val="00F23E5B"/>
    <w:rsid w:val="00F23F5A"/>
    <w:rsid w:val="00F25FBD"/>
    <w:rsid w:val="00F26257"/>
    <w:rsid w:val="00F265B3"/>
    <w:rsid w:val="00F27A77"/>
    <w:rsid w:val="00F27BAB"/>
    <w:rsid w:val="00F27F9F"/>
    <w:rsid w:val="00F30454"/>
    <w:rsid w:val="00F30932"/>
    <w:rsid w:val="00F30FC9"/>
    <w:rsid w:val="00F31803"/>
    <w:rsid w:val="00F31852"/>
    <w:rsid w:val="00F31887"/>
    <w:rsid w:val="00F31AC2"/>
    <w:rsid w:val="00F32F48"/>
    <w:rsid w:val="00F33602"/>
    <w:rsid w:val="00F339D9"/>
    <w:rsid w:val="00F33C81"/>
    <w:rsid w:val="00F33F22"/>
    <w:rsid w:val="00F34062"/>
    <w:rsid w:val="00F34132"/>
    <w:rsid w:val="00F3450A"/>
    <w:rsid w:val="00F348A5"/>
    <w:rsid w:val="00F34C28"/>
    <w:rsid w:val="00F34E9C"/>
    <w:rsid w:val="00F35128"/>
    <w:rsid w:val="00F3576C"/>
    <w:rsid w:val="00F3579E"/>
    <w:rsid w:val="00F358F8"/>
    <w:rsid w:val="00F35B89"/>
    <w:rsid w:val="00F36209"/>
    <w:rsid w:val="00F36253"/>
    <w:rsid w:val="00F36459"/>
    <w:rsid w:val="00F366C3"/>
    <w:rsid w:val="00F36F31"/>
    <w:rsid w:val="00F41862"/>
    <w:rsid w:val="00F42239"/>
    <w:rsid w:val="00F42649"/>
    <w:rsid w:val="00F42E9A"/>
    <w:rsid w:val="00F43307"/>
    <w:rsid w:val="00F43BD0"/>
    <w:rsid w:val="00F43DF6"/>
    <w:rsid w:val="00F4407A"/>
    <w:rsid w:val="00F440D7"/>
    <w:rsid w:val="00F44134"/>
    <w:rsid w:val="00F448E0"/>
    <w:rsid w:val="00F45099"/>
    <w:rsid w:val="00F4524C"/>
    <w:rsid w:val="00F4556B"/>
    <w:rsid w:val="00F4602E"/>
    <w:rsid w:val="00F46B05"/>
    <w:rsid w:val="00F4765A"/>
    <w:rsid w:val="00F47D54"/>
    <w:rsid w:val="00F47EE3"/>
    <w:rsid w:val="00F50762"/>
    <w:rsid w:val="00F50E57"/>
    <w:rsid w:val="00F51057"/>
    <w:rsid w:val="00F5185A"/>
    <w:rsid w:val="00F52276"/>
    <w:rsid w:val="00F5269C"/>
    <w:rsid w:val="00F529A6"/>
    <w:rsid w:val="00F529DC"/>
    <w:rsid w:val="00F52C06"/>
    <w:rsid w:val="00F52ECD"/>
    <w:rsid w:val="00F5381A"/>
    <w:rsid w:val="00F539A3"/>
    <w:rsid w:val="00F53D09"/>
    <w:rsid w:val="00F53EA7"/>
    <w:rsid w:val="00F53FA3"/>
    <w:rsid w:val="00F54176"/>
    <w:rsid w:val="00F5499D"/>
    <w:rsid w:val="00F54DCF"/>
    <w:rsid w:val="00F55439"/>
    <w:rsid w:val="00F555D4"/>
    <w:rsid w:val="00F557C4"/>
    <w:rsid w:val="00F55B7E"/>
    <w:rsid w:val="00F55BF5"/>
    <w:rsid w:val="00F55E48"/>
    <w:rsid w:val="00F56051"/>
    <w:rsid w:val="00F571B8"/>
    <w:rsid w:val="00F57662"/>
    <w:rsid w:val="00F602BF"/>
    <w:rsid w:val="00F60D30"/>
    <w:rsid w:val="00F61283"/>
    <w:rsid w:val="00F6133F"/>
    <w:rsid w:val="00F61777"/>
    <w:rsid w:val="00F61904"/>
    <w:rsid w:val="00F61995"/>
    <w:rsid w:val="00F61A1B"/>
    <w:rsid w:val="00F62067"/>
    <w:rsid w:val="00F62A3A"/>
    <w:rsid w:val="00F62C0B"/>
    <w:rsid w:val="00F6302D"/>
    <w:rsid w:val="00F63BF8"/>
    <w:rsid w:val="00F63D82"/>
    <w:rsid w:val="00F64527"/>
    <w:rsid w:val="00F6470B"/>
    <w:rsid w:val="00F64997"/>
    <w:rsid w:val="00F64EDA"/>
    <w:rsid w:val="00F65615"/>
    <w:rsid w:val="00F657B7"/>
    <w:rsid w:val="00F65B90"/>
    <w:rsid w:val="00F65D0B"/>
    <w:rsid w:val="00F66237"/>
    <w:rsid w:val="00F663B7"/>
    <w:rsid w:val="00F66D34"/>
    <w:rsid w:val="00F670D5"/>
    <w:rsid w:val="00F6764A"/>
    <w:rsid w:val="00F67BD5"/>
    <w:rsid w:val="00F70368"/>
    <w:rsid w:val="00F70738"/>
    <w:rsid w:val="00F70CDE"/>
    <w:rsid w:val="00F70E1A"/>
    <w:rsid w:val="00F71183"/>
    <w:rsid w:val="00F71207"/>
    <w:rsid w:val="00F717F0"/>
    <w:rsid w:val="00F73175"/>
    <w:rsid w:val="00F731FC"/>
    <w:rsid w:val="00F733CD"/>
    <w:rsid w:val="00F737D1"/>
    <w:rsid w:val="00F73E6B"/>
    <w:rsid w:val="00F740D4"/>
    <w:rsid w:val="00F74941"/>
    <w:rsid w:val="00F7497E"/>
    <w:rsid w:val="00F750FE"/>
    <w:rsid w:val="00F75F8B"/>
    <w:rsid w:val="00F76591"/>
    <w:rsid w:val="00F7724D"/>
    <w:rsid w:val="00F77497"/>
    <w:rsid w:val="00F77996"/>
    <w:rsid w:val="00F77A83"/>
    <w:rsid w:val="00F77BBC"/>
    <w:rsid w:val="00F77F14"/>
    <w:rsid w:val="00F80162"/>
    <w:rsid w:val="00F80DC9"/>
    <w:rsid w:val="00F80ED3"/>
    <w:rsid w:val="00F80FAD"/>
    <w:rsid w:val="00F81514"/>
    <w:rsid w:val="00F816BB"/>
    <w:rsid w:val="00F821DA"/>
    <w:rsid w:val="00F82251"/>
    <w:rsid w:val="00F8318D"/>
    <w:rsid w:val="00F83655"/>
    <w:rsid w:val="00F83D2C"/>
    <w:rsid w:val="00F84F66"/>
    <w:rsid w:val="00F85396"/>
    <w:rsid w:val="00F853A8"/>
    <w:rsid w:val="00F856F7"/>
    <w:rsid w:val="00F85746"/>
    <w:rsid w:val="00F85764"/>
    <w:rsid w:val="00F85F2C"/>
    <w:rsid w:val="00F86A73"/>
    <w:rsid w:val="00F86E9B"/>
    <w:rsid w:val="00F87108"/>
    <w:rsid w:val="00F875DC"/>
    <w:rsid w:val="00F90AB5"/>
    <w:rsid w:val="00F90E5E"/>
    <w:rsid w:val="00F91126"/>
    <w:rsid w:val="00F91C7B"/>
    <w:rsid w:val="00F920CF"/>
    <w:rsid w:val="00F924E6"/>
    <w:rsid w:val="00F9262A"/>
    <w:rsid w:val="00F92883"/>
    <w:rsid w:val="00F92C57"/>
    <w:rsid w:val="00F92D5E"/>
    <w:rsid w:val="00F93637"/>
    <w:rsid w:val="00F938FC"/>
    <w:rsid w:val="00F93B96"/>
    <w:rsid w:val="00F93B9C"/>
    <w:rsid w:val="00F93CF3"/>
    <w:rsid w:val="00F94617"/>
    <w:rsid w:val="00F947DD"/>
    <w:rsid w:val="00F948D3"/>
    <w:rsid w:val="00F9492C"/>
    <w:rsid w:val="00F94937"/>
    <w:rsid w:val="00F9569C"/>
    <w:rsid w:val="00F95800"/>
    <w:rsid w:val="00F958D1"/>
    <w:rsid w:val="00F95975"/>
    <w:rsid w:val="00F95CA7"/>
    <w:rsid w:val="00F965FA"/>
    <w:rsid w:val="00F96613"/>
    <w:rsid w:val="00F969BE"/>
    <w:rsid w:val="00F97199"/>
    <w:rsid w:val="00F97A97"/>
    <w:rsid w:val="00FA03C8"/>
    <w:rsid w:val="00FA0666"/>
    <w:rsid w:val="00FA080B"/>
    <w:rsid w:val="00FA1706"/>
    <w:rsid w:val="00FA1D25"/>
    <w:rsid w:val="00FA1EBD"/>
    <w:rsid w:val="00FA202A"/>
    <w:rsid w:val="00FA20CB"/>
    <w:rsid w:val="00FA2174"/>
    <w:rsid w:val="00FA22D5"/>
    <w:rsid w:val="00FA262F"/>
    <w:rsid w:val="00FA3178"/>
    <w:rsid w:val="00FA31F8"/>
    <w:rsid w:val="00FA35E8"/>
    <w:rsid w:val="00FA4342"/>
    <w:rsid w:val="00FA460C"/>
    <w:rsid w:val="00FA4D88"/>
    <w:rsid w:val="00FA5020"/>
    <w:rsid w:val="00FA51F0"/>
    <w:rsid w:val="00FA5257"/>
    <w:rsid w:val="00FA546C"/>
    <w:rsid w:val="00FA5554"/>
    <w:rsid w:val="00FA5558"/>
    <w:rsid w:val="00FA5D47"/>
    <w:rsid w:val="00FA5FC7"/>
    <w:rsid w:val="00FA60D6"/>
    <w:rsid w:val="00FA60F0"/>
    <w:rsid w:val="00FA6ED4"/>
    <w:rsid w:val="00FA72D0"/>
    <w:rsid w:val="00FA739E"/>
    <w:rsid w:val="00FA781F"/>
    <w:rsid w:val="00FA7DA8"/>
    <w:rsid w:val="00FA7F94"/>
    <w:rsid w:val="00FB038E"/>
    <w:rsid w:val="00FB097D"/>
    <w:rsid w:val="00FB0B44"/>
    <w:rsid w:val="00FB0CEA"/>
    <w:rsid w:val="00FB15CE"/>
    <w:rsid w:val="00FB16F3"/>
    <w:rsid w:val="00FB18EF"/>
    <w:rsid w:val="00FB1ED9"/>
    <w:rsid w:val="00FB273F"/>
    <w:rsid w:val="00FB2779"/>
    <w:rsid w:val="00FB3E79"/>
    <w:rsid w:val="00FB43AA"/>
    <w:rsid w:val="00FB4EC9"/>
    <w:rsid w:val="00FB5723"/>
    <w:rsid w:val="00FB5746"/>
    <w:rsid w:val="00FB58D6"/>
    <w:rsid w:val="00FB6132"/>
    <w:rsid w:val="00FB67CC"/>
    <w:rsid w:val="00FB6FD6"/>
    <w:rsid w:val="00FB7A5E"/>
    <w:rsid w:val="00FB7AA2"/>
    <w:rsid w:val="00FB7CE9"/>
    <w:rsid w:val="00FC02B6"/>
    <w:rsid w:val="00FC06AC"/>
    <w:rsid w:val="00FC0A08"/>
    <w:rsid w:val="00FC0AF7"/>
    <w:rsid w:val="00FC0C46"/>
    <w:rsid w:val="00FC0F60"/>
    <w:rsid w:val="00FC3D98"/>
    <w:rsid w:val="00FC40DC"/>
    <w:rsid w:val="00FC459B"/>
    <w:rsid w:val="00FC52E6"/>
    <w:rsid w:val="00FC5591"/>
    <w:rsid w:val="00FC586F"/>
    <w:rsid w:val="00FC5C50"/>
    <w:rsid w:val="00FC6430"/>
    <w:rsid w:val="00FC7884"/>
    <w:rsid w:val="00FD064F"/>
    <w:rsid w:val="00FD089A"/>
    <w:rsid w:val="00FD0AF0"/>
    <w:rsid w:val="00FD0AFE"/>
    <w:rsid w:val="00FD0B4C"/>
    <w:rsid w:val="00FD0F3E"/>
    <w:rsid w:val="00FD1229"/>
    <w:rsid w:val="00FD1446"/>
    <w:rsid w:val="00FD18C2"/>
    <w:rsid w:val="00FD1A0F"/>
    <w:rsid w:val="00FD1DF8"/>
    <w:rsid w:val="00FD208F"/>
    <w:rsid w:val="00FD20FC"/>
    <w:rsid w:val="00FD2432"/>
    <w:rsid w:val="00FD2A71"/>
    <w:rsid w:val="00FD2FE2"/>
    <w:rsid w:val="00FD32F9"/>
    <w:rsid w:val="00FD34AE"/>
    <w:rsid w:val="00FD36C8"/>
    <w:rsid w:val="00FD3AC1"/>
    <w:rsid w:val="00FD3C92"/>
    <w:rsid w:val="00FD3F2D"/>
    <w:rsid w:val="00FD430F"/>
    <w:rsid w:val="00FD4404"/>
    <w:rsid w:val="00FD4745"/>
    <w:rsid w:val="00FD5073"/>
    <w:rsid w:val="00FD5B8B"/>
    <w:rsid w:val="00FD5CF5"/>
    <w:rsid w:val="00FD5F5C"/>
    <w:rsid w:val="00FD661F"/>
    <w:rsid w:val="00FD6A70"/>
    <w:rsid w:val="00FD6ADB"/>
    <w:rsid w:val="00FD6DBB"/>
    <w:rsid w:val="00FD6E30"/>
    <w:rsid w:val="00FD7215"/>
    <w:rsid w:val="00FD7459"/>
    <w:rsid w:val="00FD7A59"/>
    <w:rsid w:val="00FD7C71"/>
    <w:rsid w:val="00FD7F0D"/>
    <w:rsid w:val="00FD7F6B"/>
    <w:rsid w:val="00FE1DBB"/>
    <w:rsid w:val="00FE1DEB"/>
    <w:rsid w:val="00FE1EFB"/>
    <w:rsid w:val="00FE1FA0"/>
    <w:rsid w:val="00FE2A0C"/>
    <w:rsid w:val="00FE3313"/>
    <w:rsid w:val="00FE3392"/>
    <w:rsid w:val="00FE38D3"/>
    <w:rsid w:val="00FE3EEA"/>
    <w:rsid w:val="00FE40D2"/>
    <w:rsid w:val="00FE42E3"/>
    <w:rsid w:val="00FE46E6"/>
    <w:rsid w:val="00FE4D99"/>
    <w:rsid w:val="00FE5237"/>
    <w:rsid w:val="00FE52EA"/>
    <w:rsid w:val="00FE54ED"/>
    <w:rsid w:val="00FE562E"/>
    <w:rsid w:val="00FE5F8A"/>
    <w:rsid w:val="00FE6248"/>
    <w:rsid w:val="00FE626B"/>
    <w:rsid w:val="00FE65EE"/>
    <w:rsid w:val="00FE6769"/>
    <w:rsid w:val="00FE6D19"/>
    <w:rsid w:val="00FE6F2A"/>
    <w:rsid w:val="00FE74B5"/>
    <w:rsid w:val="00FE74D8"/>
    <w:rsid w:val="00FE75A9"/>
    <w:rsid w:val="00FE7A10"/>
    <w:rsid w:val="00FE7A3D"/>
    <w:rsid w:val="00FE7E09"/>
    <w:rsid w:val="00FF11CE"/>
    <w:rsid w:val="00FF163A"/>
    <w:rsid w:val="00FF177A"/>
    <w:rsid w:val="00FF2260"/>
    <w:rsid w:val="00FF2271"/>
    <w:rsid w:val="00FF240B"/>
    <w:rsid w:val="00FF26C7"/>
    <w:rsid w:val="00FF271D"/>
    <w:rsid w:val="00FF2745"/>
    <w:rsid w:val="00FF2A22"/>
    <w:rsid w:val="00FF2A34"/>
    <w:rsid w:val="00FF335A"/>
    <w:rsid w:val="00FF38C5"/>
    <w:rsid w:val="00FF3E13"/>
    <w:rsid w:val="00FF454F"/>
    <w:rsid w:val="00FF52F3"/>
    <w:rsid w:val="00FF55FB"/>
    <w:rsid w:val="00FF5775"/>
    <w:rsid w:val="00FF5E4A"/>
    <w:rsid w:val="00FF5FCF"/>
    <w:rsid w:val="00FF670E"/>
    <w:rsid w:val="00FF688A"/>
    <w:rsid w:val="00FF6A77"/>
    <w:rsid w:val="00FF6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943B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41D93"/>
    <w:pPr>
      <w:tabs>
        <w:tab w:val="center" w:pos="4320"/>
        <w:tab w:val="right" w:pos="8640"/>
      </w:tabs>
    </w:pPr>
  </w:style>
  <w:style w:type="character" w:customStyle="1" w:styleId="FooterChar">
    <w:name w:val="Footer Char"/>
    <w:basedOn w:val="DefaultParagraphFont"/>
    <w:link w:val="Footer"/>
    <w:uiPriority w:val="99"/>
    <w:rsid w:val="00541D93"/>
  </w:style>
  <w:style w:type="character" w:styleId="PageNumber">
    <w:name w:val="page number"/>
    <w:basedOn w:val="DefaultParagraphFont"/>
    <w:uiPriority w:val="99"/>
    <w:semiHidden/>
    <w:unhideWhenUsed/>
    <w:rsid w:val="00541D93"/>
  </w:style>
  <w:style w:type="paragraph" w:styleId="Header">
    <w:name w:val="header"/>
    <w:basedOn w:val="Normal"/>
    <w:link w:val="HeaderChar"/>
    <w:uiPriority w:val="99"/>
    <w:unhideWhenUsed/>
    <w:rsid w:val="00541D93"/>
    <w:pPr>
      <w:tabs>
        <w:tab w:val="center" w:pos="4320"/>
        <w:tab w:val="right" w:pos="8640"/>
      </w:tabs>
    </w:pPr>
  </w:style>
  <w:style w:type="character" w:customStyle="1" w:styleId="HeaderChar">
    <w:name w:val="Header Char"/>
    <w:basedOn w:val="DefaultParagraphFont"/>
    <w:link w:val="Header"/>
    <w:uiPriority w:val="99"/>
    <w:rsid w:val="00541D93"/>
  </w:style>
  <w:style w:type="paragraph" w:styleId="ListParagraph">
    <w:name w:val="List Paragraph"/>
    <w:basedOn w:val="Normal"/>
    <w:uiPriority w:val="34"/>
    <w:qFormat/>
    <w:rsid w:val="00C918F2"/>
    <w:pPr>
      <w:ind w:left="720"/>
      <w:contextualSpacing/>
    </w:pPr>
  </w:style>
  <w:style w:type="paragraph" w:styleId="FootnoteText">
    <w:name w:val="footnote text"/>
    <w:basedOn w:val="Normal"/>
    <w:link w:val="FootnoteTextChar"/>
    <w:uiPriority w:val="99"/>
    <w:unhideWhenUsed/>
    <w:rsid w:val="00F15D4B"/>
  </w:style>
  <w:style w:type="character" w:customStyle="1" w:styleId="FootnoteTextChar">
    <w:name w:val="Footnote Text Char"/>
    <w:basedOn w:val="DefaultParagraphFont"/>
    <w:link w:val="FootnoteText"/>
    <w:uiPriority w:val="99"/>
    <w:rsid w:val="00F15D4B"/>
  </w:style>
  <w:style w:type="character" w:styleId="FootnoteReference">
    <w:name w:val="footnote reference"/>
    <w:basedOn w:val="DefaultParagraphFont"/>
    <w:uiPriority w:val="99"/>
    <w:unhideWhenUsed/>
    <w:rsid w:val="00F15D4B"/>
    <w:rPr>
      <w:vertAlign w:val="superscript"/>
    </w:rPr>
  </w:style>
  <w:style w:type="paragraph" w:styleId="NormalWeb">
    <w:name w:val="Normal (Web)"/>
    <w:basedOn w:val="Normal"/>
    <w:uiPriority w:val="99"/>
    <w:semiHidden/>
    <w:unhideWhenUsed/>
    <w:rsid w:val="00F33F2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E70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00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41D93"/>
    <w:pPr>
      <w:tabs>
        <w:tab w:val="center" w:pos="4320"/>
        <w:tab w:val="right" w:pos="8640"/>
      </w:tabs>
    </w:pPr>
  </w:style>
  <w:style w:type="character" w:customStyle="1" w:styleId="FooterChar">
    <w:name w:val="Footer Char"/>
    <w:basedOn w:val="DefaultParagraphFont"/>
    <w:link w:val="Footer"/>
    <w:uiPriority w:val="99"/>
    <w:rsid w:val="00541D93"/>
  </w:style>
  <w:style w:type="character" w:styleId="PageNumber">
    <w:name w:val="page number"/>
    <w:basedOn w:val="DefaultParagraphFont"/>
    <w:uiPriority w:val="99"/>
    <w:semiHidden/>
    <w:unhideWhenUsed/>
    <w:rsid w:val="00541D93"/>
  </w:style>
  <w:style w:type="paragraph" w:styleId="Header">
    <w:name w:val="header"/>
    <w:basedOn w:val="Normal"/>
    <w:link w:val="HeaderChar"/>
    <w:uiPriority w:val="99"/>
    <w:unhideWhenUsed/>
    <w:rsid w:val="00541D93"/>
    <w:pPr>
      <w:tabs>
        <w:tab w:val="center" w:pos="4320"/>
        <w:tab w:val="right" w:pos="8640"/>
      </w:tabs>
    </w:pPr>
  </w:style>
  <w:style w:type="character" w:customStyle="1" w:styleId="HeaderChar">
    <w:name w:val="Header Char"/>
    <w:basedOn w:val="DefaultParagraphFont"/>
    <w:link w:val="Header"/>
    <w:uiPriority w:val="99"/>
    <w:rsid w:val="00541D93"/>
  </w:style>
  <w:style w:type="paragraph" w:styleId="ListParagraph">
    <w:name w:val="List Paragraph"/>
    <w:basedOn w:val="Normal"/>
    <w:uiPriority w:val="34"/>
    <w:qFormat/>
    <w:rsid w:val="00C918F2"/>
    <w:pPr>
      <w:ind w:left="720"/>
      <w:contextualSpacing/>
    </w:pPr>
  </w:style>
  <w:style w:type="paragraph" w:styleId="FootnoteText">
    <w:name w:val="footnote text"/>
    <w:basedOn w:val="Normal"/>
    <w:link w:val="FootnoteTextChar"/>
    <w:uiPriority w:val="99"/>
    <w:unhideWhenUsed/>
    <w:rsid w:val="00F15D4B"/>
  </w:style>
  <w:style w:type="character" w:customStyle="1" w:styleId="FootnoteTextChar">
    <w:name w:val="Footnote Text Char"/>
    <w:basedOn w:val="DefaultParagraphFont"/>
    <w:link w:val="FootnoteText"/>
    <w:uiPriority w:val="99"/>
    <w:rsid w:val="00F15D4B"/>
  </w:style>
  <w:style w:type="character" w:styleId="FootnoteReference">
    <w:name w:val="footnote reference"/>
    <w:basedOn w:val="DefaultParagraphFont"/>
    <w:uiPriority w:val="99"/>
    <w:unhideWhenUsed/>
    <w:rsid w:val="00F15D4B"/>
    <w:rPr>
      <w:vertAlign w:val="superscript"/>
    </w:rPr>
  </w:style>
  <w:style w:type="paragraph" w:styleId="NormalWeb">
    <w:name w:val="Normal (Web)"/>
    <w:basedOn w:val="Normal"/>
    <w:uiPriority w:val="99"/>
    <w:semiHidden/>
    <w:unhideWhenUsed/>
    <w:rsid w:val="00F33F2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E70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00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23673">
      <w:bodyDiv w:val="1"/>
      <w:marLeft w:val="0"/>
      <w:marRight w:val="0"/>
      <w:marTop w:val="0"/>
      <w:marBottom w:val="0"/>
      <w:divBdr>
        <w:top w:val="none" w:sz="0" w:space="0" w:color="auto"/>
        <w:left w:val="none" w:sz="0" w:space="0" w:color="auto"/>
        <w:bottom w:val="none" w:sz="0" w:space="0" w:color="auto"/>
        <w:right w:val="none" w:sz="0" w:space="0" w:color="auto"/>
      </w:divBdr>
    </w:div>
    <w:div w:id="346490386">
      <w:bodyDiv w:val="1"/>
      <w:marLeft w:val="0"/>
      <w:marRight w:val="0"/>
      <w:marTop w:val="0"/>
      <w:marBottom w:val="0"/>
      <w:divBdr>
        <w:top w:val="none" w:sz="0" w:space="0" w:color="auto"/>
        <w:left w:val="none" w:sz="0" w:space="0" w:color="auto"/>
        <w:bottom w:val="none" w:sz="0" w:space="0" w:color="auto"/>
        <w:right w:val="none" w:sz="0" w:space="0" w:color="auto"/>
      </w:divBdr>
    </w:div>
    <w:div w:id="612589438">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19136</Words>
  <Characters>102572</Characters>
  <Application>Microsoft Macintosh Word</Application>
  <DocSecurity>0</DocSecurity>
  <Lines>2051</Lines>
  <Paragraphs>1077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120631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Agnes Aniol</cp:lastModifiedBy>
  <cp:revision>3</cp:revision>
  <dcterms:created xsi:type="dcterms:W3CDTF">2017-03-05T19:26:00Z</dcterms:created>
  <dcterms:modified xsi:type="dcterms:W3CDTF">2017-03-05T19:30:00Z</dcterms:modified>
  <cp:category/>
</cp:coreProperties>
</file>