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FE4" w:rsidRPr="00880C4D" w:rsidRDefault="00907527" w:rsidP="00880C4D">
      <w:pPr>
        <w:jc w:val="center"/>
        <w:rPr>
          <w:b/>
          <w:sz w:val="20"/>
          <w:u w:val="single"/>
        </w:rPr>
      </w:pPr>
      <w:r>
        <w:rPr>
          <w:b/>
          <w:sz w:val="20"/>
          <w:u w:val="single"/>
        </w:rPr>
        <w:t>AGENCY LAW</w:t>
      </w:r>
    </w:p>
    <w:p w:rsidR="007D2826" w:rsidRPr="00E91589" w:rsidRDefault="008F57EA" w:rsidP="0038697F">
      <w:pPr>
        <w:pStyle w:val="ListParagraph"/>
        <w:numPr>
          <w:ilvl w:val="0"/>
          <w:numId w:val="9"/>
        </w:numPr>
        <w:rPr>
          <w:b/>
          <w:sz w:val="20"/>
        </w:rPr>
      </w:pPr>
      <w:r w:rsidRPr="00E91589">
        <w:rPr>
          <w:b/>
          <w:sz w:val="20"/>
        </w:rPr>
        <w:t>For the purpose of [</w:t>
      </w:r>
      <w:r w:rsidR="00335032" w:rsidRPr="00E91589">
        <w:rPr>
          <w:b/>
          <w:sz w:val="20"/>
        </w:rPr>
        <w:t xml:space="preserve">some </w:t>
      </w:r>
      <w:r w:rsidR="007D2826" w:rsidRPr="00E91589">
        <w:rPr>
          <w:b/>
          <w:sz w:val="20"/>
        </w:rPr>
        <w:t>consequence] is X an agent of Y?</w:t>
      </w:r>
    </w:p>
    <w:p w:rsidR="007D2826" w:rsidRDefault="007D2826" w:rsidP="007D2826">
      <w:pPr>
        <w:pStyle w:val="ListParagraph"/>
        <w:numPr>
          <w:ilvl w:val="1"/>
          <w:numId w:val="9"/>
        </w:numPr>
        <w:rPr>
          <w:sz w:val="20"/>
        </w:rPr>
      </w:pPr>
      <w:r>
        <w:rPr>
          <w:sz w:val="20"/>
        </w:rPr>
        <w:t xml:space="preserve">An agent is a person/entity that by </w:t>
      </w:r>
      <w:r w:rsidR="008971FC">
        <w:rPr>
          <w:sz w:val="20"/>
        </w:rPr>
        <w:t xml:space="preserve">(i) </w:t>
      </w:r>
      <w:r>
        <w:rPr>
          <w:sz w:val="20"/>
        </w:rPr>
        <w:t xml:space="preserve">mutual consent (informal or formal, express or implied) undertakes to act on behalf of another person/entity and </w:t>
      </w:r>
      <w:r w:rsidR="008971FC">
        <w:rPr>
          <w:sz w:val="20"/>
        </w:rPr>
        <w:t xml:space="preserve">(ii) </w:t>
      </w:r>
      <w:r>
        <w:rPr>
          <w:sz w:val="20"/>
        </w:rPr>
        <w:t>is subject to their control.</w:t>
      </w:r>
    </w:p>
    <w:p w:rsidR="00446953" w:rsidRPr="00446953" w:rsidRDefault="00446953" w:rsidP="00446953">
      <w:pPr>
        <w:pStyle w:val="ListParagraph"/>
        <w:numPr>
          <w:ilvl w:val="1"/>
          <w:numId w:val="9"/>
        </w:numPr>
        <w:rPr>
          <w:sz w:val="20"/>
        </w:rPr>
      </w:pPr>
      <w:r>
        <w:rPr>
          <w:sz w:val="20"/>
        </w:rPr>
        <w:t>The existence of agency may be proven by circumstantial evid from course of dealing—no contract/express agreement required. (Cargill)</w:t>
      </w:r>
    </w:p>
    <w:p w:rsidR="00CE236D" w:rsidRPr="00FB30AD" w:rsidRDefault="00CE236D" w:rsidP="00FB30AD">
      <w:pPr>
        <w:rPr>
          <w:sz w:val="20"/>
        </w:rPr>
      </w:pPr>
    </w:p>
    <w:p w:rsidR="00041294" w:rsidRPr="00E91589" w:rsidRDefault="00041294" w:rsidP="0038697F">
      <w:pPr>
        <w:pStyle w:val="ListParagraph"/>
        <w:numPr>
          <w:ilvl w:val="0"/>
          <w:numId w:val="9"/>
        </w:numPr>
        <w:rPr>
          <w:b/>
          <w:sz w:val="20"/>
        </w:rPr>
      </w:pPr>
      <w:r w:rsidRPr="00E91589">
        <w:rPr>
          <w:b/>
          <w:sz w:val="20"/>
        </w:rPr>
        <w:t>For the purpose of binding principal to third parties is X an agent?</w:t>
      </w:r>
    </w:p>
    <w:p w:rsidR="00041294" w:rsidRDefault="00041294" w:rsidP="00041294">
      <w:pPr>
        <w:pStyle w:val="ListParagraph"/>
        <w:numPr>
          <w:ilvl w:val="1"/>
          <w:numId w:val="9"/>
        </w:numPr>
        <w:rPr>
          <w:sz w:val="20"/>
        </w:rPr>
      </w:pPr>
      <w:r>
        <w:rPr>
          <w:sz w:val="20"/>
        </w:rPr>
        <w:t xml:space="preserve">If agent has </w:t>
      </w:r>
      <w:r w:rsidRPr="008971FC">
        <w:rPr>
          <w:i/>
          <w:sz w:val="20"/>
        </w:rPr>
        <w:t>actual authority</w:t>
      </w:r>
      <w:r>
        <w:rPr>
          <w:sz w:val="20"/>
        </w:rPr>
        <w:t xml:space="preserve"> (express or impllied)</w:t>
      </w:r>
      <w:r w:rsidRPr="00041294">
        <w:rPr>
          <w:sz w:val="20"/>
        </w:rPr>
        <w:sym w:font="Wingdings" w:char="F0E0"/>
      </w:r>
      <w:r>
        <w:rPr>
          <w:sz w:val="20"/>
        </w:rPr>
        <w:t>principal is bound to T</w:t>
      </w:r>
      <w:r w:rsidR="009C31B7">
        <w:rPr>
          <w:sz w:val="20"/>
        </w:rPr>
        <w:t xml:space="preserve"> (Lind)</w:t>
      </w:r>
    </w:p>
    <w:p w:rsidR="00041294" w:rsidRPr="008971FC" w:rsidRDefault="009C31B7" w:rsidP="008971FC">
      <w:pPr>
        <w:pStyle w:val="ListParagraph"/>
        <w:numPr>
          <w:ilvl w:val="1"/>
          <w:numId w:val="9"/>
        </w:numPr>
        <w:rPr>
          <w:sz w:val="20"/>
        </w:rPr>
      </w:pPr>
      <w:r>
        <w:rPr>
          <w:sz w:val="20"/>
        </w:rPr>
        <w:t>If no actual authority</w:t>
      </w:r>
      <w:r w:rsidR="00446953">
        <w:rPr>
          <w:sz w:val="20"/>
        </w:rPr>
        <w:t>,</w:t>
      </w:r>
      <w:r>
        <w:rPr>
          <w:sz w:val="20"/>
        </w:rPr>
        <w:t xml:space="preserve"> did agent have </w:t>
      </w:r>
      <w:r w:rsidRPr="008971FC">
        <w:rPr>
          <w:i/>
          <w:sz w:val="20"/>
        </w:rPr>
        <w:t>apparent authority</w:t>
      </w:r>
      <w:r>
        <w:rPr>
          <w:sz w:val="20"/>
        </w:rPr>
        <w:t xml:space="preserve">? </w:t>
      </w:r>
      <w:r w:rsidRPr="008971FC">
        <w:rPr>
          <w:sz w:val="20"/>
        </w:rPr>
        <w:t>If principal acts in such a manner as to lead T to reasonably believe that an agent has certain power to do something, then the agent has apparent authority</w:t>
      </w:r>
      <w:r w:rsidR="008971FC" w:rsidRPr="008971FC">
        <w:rPr>
          <w:sz w:val="20"/>
        </w:rPr>
        <w:t xml:space="preserve"> and principal is bound to T</w:t>
      </w:r>
      <w:r w:rsidRPr="008971FC">
        <w:rPr>
          <w:sz w:val="20"/>
        </w:rPr>
        <w:t>.</w:t>
      </w:r>
    </w:p>
    <w:p w:rsidR="000C47E9" w:rsidRPr="000C47E9" w:rsidRDefault="000C47E9" w:rsidP="000C47E9">
      <w:pPr>
        <w:pStyle w:val="ListParagraph"/>
        <w:numPr>
          <w:ilvl w:val="2"/>
          <w:numId w:val="9"/>
        </w:numPr>
        <w:rPr>
          <w:sz w:val="20"/>
        </w:rPr>
      </w:pPr>
      <w:r>
        <w:rPr>
          <w:sz w:val="20"/>
        </w:rPr>
        <w:t>Agent’s manifestations may be enough to establish authority. (Kidd)</w:t>
      </w:r>
    </w:p>
    <w:p w:rsidR="009C31B7" w:rsidRDefault="009C31B7" w:rsidP="00041294">
      <w:pPr>
        <w:pStyle w:val="ListParagraph"/>
        <w:numPr>
          <w:ilvl w:val="1"/>
          <w:numId w:val="9"/>
        </w:numPr>
        <w:rPr>
          <w:sz w:val="20"/>
        </w:rPr>
      </w:pPr>
      <w:r>
        <w:rPr>
          <w:sz w:val="20"/>
        </w:rPr>
        <w:t xml:space="preserve">If no actual or apparent authority, did agent have the </w:t>
      </w:r>
      <w:r w:rsidRPr="00446953">
        <w:rPr>
          <w:i/>
          <w:sz w:val="20"/>
        </w:rPr>
        <w:t xml:space="preserve">inherent </w:t>
      </w:r>
      <w:r w:rsidR="00BF1D17">
        <w:rPr>
          <w:i/>
          <w:sz w:val="20"/>
        </w:rPr>
        <w:t>agency</w:t>
      </w:r>
      <w:r w:rsidR="00446953">
        <w:rPr>
          <w:sz w:val="20"/>
        </w:rPr>
        <w:t xml:space="preserve">? </w:t>
      </w:r>
    </w:p>
    <w:p w:rsidR="00013C2C" w:rsidRDefault="00CE236D" w:rsidP="009C31B7">
      <w:pPr>
        <w:pStyle w:val="ListParagraph"/>
        <w:numPr>
          <w:ilvl w:val="2"/>
          <w:numId w:val="9"/>
        </w:numPr>
        <w:rPr>
          <w:sz w:val="20"/>
        </w:rPr>
      </w:pPr>
      <w:r>
        <w:rPr>
          <w:sz w:val="20"/>
        </w:rPr>
        <w:t>U</w:t>
      </w:r>
      <w:r w:rsidR="009C31B7">
        <w:rPr>
          <w:sz w:val="20"/>
        </w:rPr>
        <w:t xml:space="preserve">ndisclosed principal is liable for acts of </w:t>
      </w:r>
      <w:r w:rsidR="00013C2C">
        <w:rPr>
          <w:sz w:val="20"/>
        </w:rPr>
        <w:t>an agent done</w:t>
      </w:r>
      <w:r>
        <w:rPr>
          <w:sz w:val="20"/>
        </w:rPr>
        <w:t xml:space="preserve"> on his account, ordinary w/in</w:t>
      </w:r>
      <w:r w:rsidR="00013C2C">
        <w:rPr>
          <w:sz w:val="20"/>
        </w:rPr>
        <w:t xml:space="preserve"> his line of business, despite whatever limtiations principal puts on him. (Watteau)</w:t>
      </w:r>
    </w:p>
    <w:p w:rsidR="00A1450C" w:rsidRDefault="00013C2C" w:rsidP="00013C2C">
      <w:pPr>
        <w:pStyle w:val="ListParagraph"/>
        <w:numPr>
          <w:ilvl w:val="3"/>
          <w:numId w:val="9"/>
        </w:numPr>
        <w:rPr>
          <w:sz w:val="20"/>
        </w:rPr>
      </w:pPr>
      <w:r>
        <w:rPr>
          <w:sz w:val="20"/>
        </w:rPr>
        <w:t>It does NOT matter if T does not know of principal’s existence.</w:t>
      </w:r>
    </w:p>
    <w:p w:rsidR="00A1450C" w:rsidRDefault="00A1450C" w:rsidP="00013C2C">
      <w:pPr>
        <w:pStyle w:val="ListParagraph"/>
        <w:numPr>
          <w:ilvl w:val="3"/>
          <w:numId w:val="9"/>
        </w:numPr>
        <w:rPr>
          <w:sz w:val="20"/>
        </w:rPr>
      </w:pPr>
      <w:r>
        <w:rPr>
          <w:sz w:val="20"/>
        </w:rPr>
        <w:t>It does NOT matter if principal is not party to contract</w:t>
      </w:r>
    </w:p>
    <w:p w:rsidR="0053331B" w:rsidRDefault="0053331B" w:rsidP="00A1450C">
      <w:pPr>
        <w:pStyle w:val="ListParagraph"/>
        <w:numPr>
          <w:ilvl w:val="2"/>
          <w:numId w:val="9"/>
        </w:numPr>
        <w:rPr>
          <w:sz w:val="20"/>
        </w:rPr>
      </w:pPr>
      <w:r>
        <w:rPr>
          <w:sz w:val="20"/>
        </w:rPr>
        <w:t>If a conduct is established in the industry, an agent acting w/in that industry possesses inherent authority to act on all such matters. (Kidd)</w:t>
      </w:r>
    </w:p>
    <w:p w:rsidR="0053331B" w:rsidRDefault="0053331B" w:rsidP="0053331B">
      <w:pPr>
        <w:pStyle w:val="ListParagraph"/>
        <w:numPr>
          <w:ilvl w:val="3"/>
          <w:numId w:val="9"/>
        </w:numPr>
        <w:rPr>
          <w:sz w:val="20"/>
        </w:rPr>
      </w:pPr>
      <w:r>
        <w:rPr>
          <w:sz w:val="20"/>
        </w:rPr>
        <w:t xml:space="preserve">This is true as long as deviations from express authority are “minor” </w:t>
      </w:r>
      <w:r w:rsidR="00CE236D">
        <w:rPr>
          <w:sz w:val="20"/>
        </w:rPr>
        <w:t xml:space="preserve">and w/in </w:t>
      </w:r>
      <w:r w:rsidR="00F47F5F">
        <w:rPr>
          <w:sz w:val="20"/>
        </w:rPr>
        <w:t>industry</w:t>
      </w:r>
      <w:r w:rsidR="00CE236D">
        <w:rPr>
          <w:sz w:val="20"/>
        </w:rPr>
        <w:t xml:space="preserve"> custom</w:t>
      </w:r>
    </w:p>
    <w:p w:rsidR="000363F9" w:rsidRDefault="0053331B" w:rsidP="0053331B">
      <w:pPr>
        <w:pStyle w:val="ListParagraph"/>
        <w:numPr>
          <w:ilvl w:val="3"/>
          <w:numId w:val="9"/>
        </w:numPr>
        <w:rPr>
          <w:sz w:val="20"/>
        </w:rPr>
      </w:pPr>
      <w:r>
        <w:rPr>
          <w:sz w:val="20"/>
        </w:rPr>
        <w:t xml:space="preserve">T </w:t>
      </w:r>
      <w:r w:rsidR="00F02E9F">
        <w:rPr>
          <w:sz w:val="20"/>
        </w:rPr>
        <w:t>has</w:t>
      </w:r>
      <w:r>
        <w:rPr>
          <w:sz w:val="20"/>
        </w:rPr>
        <w:t xml:space="preserve"> a duty to verif</w:t>
      </w:r>
      <w:r w:rsidR="00575D22">
        <w:rPr>
          <w:sz w:val="20"/>
        </w:rPr>
        <w:t>y whether agent had authority IF</w:t>
      </w:r>
      <w:r>
        <w:rPr>
          <w:sz w:val="20"/>
        </w:rPr>
        <w:t xml:space="preserve"> </w:t>
      </w:r>
      <w:r w:rsidR="00575D22">
        <w:rPr>
          <w:sz w:val="20"/>
        </w:rPr>
        <w:t xml:space="preserve">T is put on notice that </w:t>
      </w:r>
      <w:r>
        <w:rPr>
          <w:sz w:val="20"/>
        </w:rPr>
        <w:t xml:space="preserve">the agent </w:t>
      </w:r>
      <w:r w:rsidR="00575D22">
        <w:rPr>
          <w:sz w:val="20"/>
        </w:rPr>
        <w:t>may not be acting w/ authority</w:t>
      </w:r>
      <w:r w:rsidR="00F02E9F">
        <w:rPr>
          <w:sz w:val="20"/>
        </w:rPr>
        <w:t xml:space="preserve">—ct will ask whether T’s belief was </w:t>
      </w:r>
      <w:r w:rsidR="00F02E9F" w:rsidRPr="000C47E9">
        <w:rPr>
          <w:i/>
          <w:sz w:val="20"/>
        </w:rPr>
        <w:t>reasonable</w:t>
      </w:r>
    </w:p>
    <w:p w:rsidR="00041294" w:rsidRDefault="000363F9" w:rsidP="0053331B">
      <w:pPr>
        <w:pStyle w:val="ListParagraph"/>
        <w:numPr>
          <w:ilvl w:val="3"/>
          <w:numId w:val="9"/>
        </w:numPr>
        <w:rPr>
          <w:sz w:val="20"/>
        </w:rPr>
      </w:pPr>
      <w:r>
        <w:rPr>
          <w:sz w:val="20"/>
        </w:rPr>
        <w:t>No apparent authority if T actually knows agent has no authority</w:t>
      </w:r>
    </w:p>
    <w:p w:rsidR="0053331B" w:rsidRDefault="009C31B7" w:rsidP="0053331B">
      <w:pPr>
        <w:pStyle w:val="ListParagraph"/>
        <w:numPr>
          <w:ilvl w:val="1"/>
          <w:numId w:val="9"/>
        </w:numPr>
        <w:rPr>
          <w:sz w:val="20"/>
        </w:rPr>
      </w:pPr>
      <w:r>
        <w:rPr>
          <w:sz w:val="20"/>
        </w:rPr>
        <w:t xml:space="preserve">Even if agent lacked both the authority and the power to bind principal, </w:t>
      </w:r>
      <w:r w:rsidRPr="00446953">
        <w:rPr>
          <w:i/>
          <w:sz w:val="20"/>
        </w:rPr>
        <w:t>does estoppel apply to bind principal?</w:t>
      </w:r>
      <w:r w:rsidR="0053331B">
        <w:rPr>
          <w:sz w:val="20"/>
        </w:rPr>
        <w:t xml:space="preserve"> </w:t>
      </w:r>
      <w:r w:rsidR="00446953">
        <w:rPr>
          <w:sz w:val="20"/>
        </w:rPr>
        <w:t xml:space="preserve">Principal is estopped </w:t>
      </w:r>
      <w:r w:rsidR="0053331B">
        <w:rPr>
          <w:sz w:val="20"/>
        </w:rPr>
        <w:t>if (Koos)</w:t>
      </w:r>
    </w:p>
    <w:p w:rsidR="0053331B" w:rsidRDefault="0053331B" w:rsidP="0053331B">
      <w:pPr>
        <w:pStyle w:val="ListParagraph"/>
        <w:numPr>
          <w:ilvl w:val="2"/>
          <w:numId w:val="9"/>
        </w:numPr>
        <w:rPr>
          <w:sz w:val="20"/>
        </w:rPr>
      </w:pPr>
      <w:r>
        <w:rPr>
          <w:sz w:val="20"/>
        </w:rPr>
        <w:t>principal creates an appearance thru intentionl or negligent words/acts/omissions an appearance of authority in a purported agent</w:t>
      </w:r>
      <w:r w:rsidR="00446953">
        <w:rPr>
          <w:sz w:val="20"/>
        </w:rPr>
        <w:t xml:space="preserve"> AND</w:t>
      </w:r>
    </w:p>
    <w:p w:rsidR="0053331B" w:rsidRDefault="0053331B" w:rsidP="0053331B">
      <w:pPr>
        <w:pStyle w:val="ListParagraph"/>
        <w:numPr>
          <w:ilvl w:val="2"/>
          <w:numId w:val="9"/>
        </w:numPr>
        <w:rPr>
          <w:sz w:val="20"/>
        </w:rPr>
      </w:pPr>
      <w:r>
        <w:rPr>
          <w:sz w:val="20"/>
        </w:rPr>
        <w:t>third party relies, reasonably and in good faith, on this appearance of authority</w:t>
      </w:r>
    </w:p>
    <w:p w:rsidR="00041294" w:rsidRPr="0053331B" w:rsidRDefault="0053331B" w:rsidP="0053331B">
      <w:pPr>
        <w:pStyle w:val="ListParagraph"/>
        <w:numPr>
          <w:ilvl w:val="2"/>
          <w:numId w:val="9"/>
        </w:numPr>
        <w:rPr>
          <w:sz w:val="20"/>
        </w:rPr>
      </w:pPr>
      <w:r>
        <w:rPr>
          <w:sz w:val="20"/>
        </w:rPr>
        <w:t>third party changes her position w this reliance</w:t>
      </w:r>
      <w:r w:rsidR="00446953">
        <w:rPr>
          <w:sz w:val="20"/>
        </w:rPr>
        <w:t xml:space="preserve"> AND</w:t>
      </w:r>
    </w:p>
    <w:p w:rsidR="00E91589" w:rsidRDefault="009C31B7" w:rsidP="00041294">
      <w:pPr>
        <w:pStyle w:val="ListParagraph"/>
        <w:numPr>
          <w:ilvl w:val="1"/>
          <w:numId w:val="9"/>
        </w:numPr>
        <w:rPr>
          <w:sz w:val="20"/>
        </w:rPr>
      </w:pPr>
      <w:r>
        <w:rPr>
          <w:sz w:val="20"/>
        </w:rPr>
        <w:t xml:space="preserve">Even if agent lacked both the authority and the power to bind principal and estoppel does not apply, </w:t>
      </w:r>
      <w:r w:rsidR="00F02E9F">
        <w:rPr>
          <w:sz w:val="20"/>
        </w:rPr>
        <w:t>is there</w:t>
      </w:r>
      <w:r w:rsidR="00F02E9F" w:rsidRPr="00F02E9F">
        <w:rPr>
          <w:i/>
          <w:sz w:val="20"/>
        </w:rPr>
        <w:t xml:space="preserve"> ratification</w:t>
      </w:r>
      <w:r w:rsidR="00446953">
        <w:rPr>
          <w:sz w:val="20"/>
        </w:rPr>
        <w:t xml:space="preserve">? </w:t>
      </w:r>
    </w:p>
    <w:p w:rsidR="00041294" w:rsidRDefault="00041294" w:rsidP="00E91589">
      <w:pPr>
        <w:pStyle w:val="ListParagraph"/>
        <w:ind w:left="1440"/>
        <w:rPr>
          <w:sz w:val="20"/>
        </w:rPr>
      </w:pPr>
    </w:p>
    <w:p w:rsidR="00BD460B" w:rsidRPr="00E91589" w:rsidRDefault="00BD460B" w:rsidP="0038697F">
      <w:pPr>
        <w:pStyle w:val="ListParagraph"/>
        <w:numPr>
          <w:ilvl w:val="0"/>
          <w:numId w:val="9"/>
        </w:numPr>
        <w:rPr>
          <w:b/>
          <w:sz w:val="20"/>
        </w:rPr>
      </w:pPr>
      <w:r w:rsidRPr="00E91589">
        <w:rPr>
          <w:b/>
          <w:sz w:val="20"/>
        </w:rPr>
        <w:t xml:space="preserve">For the purpose of </w:t>
      </w:r>
      <w:r w:rsidRPr="00E91589">
        <w:rPr>
          <w:b/>
          <w:sz w:val="20"/>
          <w:u w:val="single"/>
        </w:rPr>
        <w:t>paying tort victim</w:t>
      </w:r>
      <w:r w:rsidR="00E91589" w:rsidRPr="00E91589">
        <w:rPr>
          <w:b/>
          <w:sz w:val="20"/>
        </w:rPr>
        <w:t xml:space="preserve"> is the franchisee</w:t>
      </w:r>
      <w:r w:rsidRPr="00E91589">
        <w:rPr>
          <w:b/>
          <w:sz w:val="20"/>
        </w:rPr>
        <w:t xml:space="preserve"> an a</w:t>
      </w:r>
      <w:r w:rsidR="00E91589" w:rsidRPr="00E91589">
        <w:rPr>
          <w:b/>
          <w:sz w:val="20"/>
        </w:rPr>
        <w:t>gent of the franchisor</w:t>
      </w:r>
      <w:r w:rsidRPr="00E91589">
        <w:rPr>
          <w:b/>
          <w:sz w:val="20"/>
        </w:rPr>
        <w:t>?</w:t>
      </w:r>
    </w:p>
    <w:p w:rsidR="00FB30AD" w:rsidRDefault="00BD460B" w:rsidP="00C31974">
      <w:pPr>
        <w:pStyle w:val="ListParagraph"/>
        <w:numPr>
          <w:ilvl w:val="1"/>
          <w:numId w:val="9"/>
        </w:numPr>
        <w:rPr>
          <w:sz w:val="20"/>
        </w:rPr>
      </w:pPr>
      <w:r>
        <w:rPr>
          <w:sz w:val="20"/>
        </w:rPr>
        <w:t>A master-servant relationship exists where the servant has agreed to work on master’s behalf AND</w:t>
      </w:r>
      <w:r w:rsidR="00C31974">
        <w:rPr>
          <w:sz w:val="20"/>
        </w:rPr>
        <w:t xml:space="preserve"> be subject to the master’s control, specifically the running of the day to day business (Humble Oil)</w:t>
      </w:r>
    </w:p>
    <w:p w:rsidR="00FB30AD" w:rsidRDefault="00FB30AD" w:rsidP="00FB30AD">
      <w:pPr>
        <w:pStyle w:val="ListParagraph"/>
        <w:numPr>
          <w:ilvl w:val="2"/>
          <w:numId w:val="9"/>
        </w:numPr>
        <w:rPr>
          <w:sz w:val="20"/>
        </w:rPr>
      </w:pPr>
      <w:r>
        <w:rPr>
          <w:sz w:val="20"/>
        </w:rPr>
        <w:t>Master-servant: generally P is liable; P has the right to control A’s physical conduct; liability only w/in scope of employment</w:t>
      </w:r>
    </w:p>
    <w:p w:rsidR="00FB30AD" w:rsidRDefault="00FB30AD" w:rsidP="00FB30AD">
      <w:pPr>
        <w:pStyle w:val="ListParagraph"/>
        <w:numPr>
          <w:ilvl w:val="2"/>
          <w:numId w:val="9"/>
        </w:numPr>
        <w:rPr>
          <w:sz w:val="20"/>
        </w:rPr>
      </w:pPr>
      <w:r>
        <w:rPr>
          <w:sz w:val="20"/>
        </w:rPr>
        <w:t xml:space="preserve">Ind contractor: generally P is not liable; P cannot control IC’s conduct, only dictate result/outcome. </w:t>
      </w:r>
    </w:p>
    <w:p w:rsidR="00BD460B" w:rsidRPr="00FB30AD" w:rsidRDefault="00FB30AD" w:rsidP="00FB30AD">
      <w:pPr>
        <w:pStyle w:val="ListParagraph"/>
        <w:numPr>
          <w:ilvl w:val="3"/>
          <w:numId w:val="9"/>
        </w:numPr>
        <w:rPr>
          <w:sz w:val="20"/>
        </w:rPr>
      </w:pPr>
      <w:r>
        <w:rPr>
          <w:sz w:val="20"/>
        </w:rPr>
        <w:t>May create vicarious liability if P is negligent in choosing IC or IC is engaging in inherently dangerous activity</w:t>
      </w:r>
    </w:p>
    <w:p w:rsidR="00BD460B" w:rsidRDefault="00BD460B" w:rsidP="00BD460B">
      <w:pPr>
        <w:pStyle w:val="ListParagraph"/>
        <w:numPr>
          <w:ilvl w:val="1"/>
          <w:numId w:val="9"/>
        </w:numPr>
        <w:rPr>
          <w:sz w:val="20"/>
        </w:rPr>
      </w:pPr>
      <w:r>
        <w:rPr>
          <w:sz w:val="20"/>
        </w:rPr>
        <w:t xml:space="preserve">Control has to be distinguished </w:t>
      </w:r>
      <w:r w:rsidR="00FB30AD">
        <w:rPr>
          <w:sz w:val="20"/>
        </w:rPr>
        <w:t>from</w:t>
      </w:r>
      <w:r>
        <w:rPr>
          <w:sz w:val="20"/>
        </w:rPr>
        <w:t xml:space="preserve"> mere influence over how the business is run as that may</w:t>
      </w:r>
      <w:r w:rsidR="00F47F5F">
        <w:rPr>
          <w:sz w:val="20"/>
        </w:rPr>
        <w:t xml:space="preserve"> solely </w:t>
      </w:r>
      <w:r>
        <w:rPr>
          <w:sz w:val="20"/>
        </w:rPr>
        <w:t>indicate mutual interest in franchisee’s success (Sun Oil, no agency)</w:t>
      </w:r>
    </w:p>
    <w:p w:rsidR="00BD460B" w:rsidRDefault="00BD460B" w:rsidP="00BD460B">
      <w:pPr>
        <w:pStyle w:val="ListParagraph"/>
        <w:numPr>
          <w:ilvl w:val="1"/>
          <w:numId w:val="9"/>
        </w:numPr>
        <w:rPr>
          <w:sz w:val="20"/>
        </w:rPr>
      </w:pPr>
      <w:r>
        <w:rPr>
          <w:sz w:val="20"/>
        </w:rPr>
        <w:t>Fran</w:t>
      </w:r>
      <w:r w:rsidR="00F47F5F">
        <w:rPr>
          <w:sz w:val="20"/>
        </w:rPr>
        <w:t>chisee’s representation</w:t>
      </w:r>
      <w:r>
        <w:rPr>
          <w:sz w:val="20"/>
        </w:rPr>
        <w:t xml:space="preserve"> as being part of the franchisor’s business is NOT dispositive (Sun Oil, no agency even though franchisee used advertising and uniforms). Courts will consider evid of control as manifested by who has a </w:t>
      </w:r>
      <w:r w:rsidRPr="003A2757">
        <w:rPr>
          <w:i/>
          <w:sz w:val="20"/>
        </w:rPr>
        <w:t>greater financial stake</w:t>
      </w:r>
      <w:r w:rsidR="00CE236D">
        <w:rPr>
          <w:i/>
          <w:sz w:val="20"/>
        </w:rPr>
        <w:t>/allocation of risk</w:t>
      </w:r>
      <w:r>
        <w:rPr>
          <w:sz w:val="20"/>
        </w:rPr>
        <w:t xml:space="preserve"> (</w:t>
      </w:r>
      <w:r w:rsidR="00335032">
        <w:rPr>
          <w:sz w:val="20"/>
        </w:rPr>
        <w:t>Humble Oil):</w:t>
      </w:r>
    </w:p>
    <w:p w:rsidR="00E91589" w:rsidRPr="00AA1CBC" w:rsidRDefault="00BD460B" w:rsidP="00AA1CBC">
      <w:pPr>
        <w:pStyle w:val="ListParagraph"/>
        <w:numPr>
          <w:ilvl w:val="2"/>
          <w:numId w:val="9"/>
        </w:numPr>
        <w:rPr>
          <w:sz w:val="20"/>
        </w:rPr>
      </w:pPr>
      <w:r>
        <w:rPr>
          <w:sz w:val="20"/>
        </w:rPr>
        <w:t>Does the franchisor own the property?</w:t>
      </w:r>
      <w:r w:rsidR="00AA1CBC">
        <w:rPr>
          <w:sz w:val="20"/>
        </w:rPr>
        <w:t xml:space="preserve"> </w:t>
      </w:r>
      <w:r w:rsidRPr="00AA1CBC">
        <w:rPr>
          <w:sz w:val="20"/>
        </w:rPr>
        <w:t>pay for the operating expenses?</w:t>
      </w:r>
      <w:r w:rsidR="00AA1CBC">
        <w:rPr>
          <w:sz w:val="20"/>
        </w:rPr>
        <w:t xml:space="preserve"> </w:t>
      </w:r>
      <w:r w:rsidRPr="00AA1CBC">
        <w:rPr>
          <w:sz w:val="20"/>
        </w:rPr>
        <w:t>furnish equipment and products?</w:t>
      </w:r>
    </w:p>
    <w:p w:rsidR="00BD460B" w:rsidRPr="00BD460B" w:rsidRDefault="00BD460B" w:rsidP="00E91589">
      <w:pPr>
        <w:pStyle w:val="ListParagraph"/>
        <w:ind w:left="2160"/>
        <w:rPr>
          <w:sz w:val="20"/>
        </w:rPr>
      </w:pPr>
    </w:p>
    <w:p w:rsidR="00A413F4" w:rsidRPr="00E91589" w:rsidRDefault="00335032" w:rsidP="0038697F">
      <w:pPr>
        <w:pStyle w:val="ListParagraph"/>
        <w:numPr>
          <w:ilvl w:val="0"/>
          <w:numId w:val="9"/>
        </w:numPr>
        <w:rPr>
          <w:b/>
          <w:sz w:val="20"/>
        </w:rPr>
      </w:pPr>
      <w:r w:rsidRPr="00E91589">
        <w:rPr>
          <w:b/>
          <w:sz w:val="20"/>
        </w:rPr>
        <w:t xml:space="preserve">For the purpose of </w:t>
      </w:r>
      <w:r w:rsidR="00A413F4" w:rsidRPr="00E91589">
        <w:rPr>
          <w:b/>
          <w:sz w:val="20"/>
        </w:rPr>
        <w:t>paying creditors is the debtor an agent of the lender?</w:t>
      </w:r>
    </w:p>
    <w:p w:rsidR="00A413F4" w:rsidRDefault="00A413F4" w:rsidP="00A413F4">
      <w:pPr>
        <w:pStyle w:val="ListParagraph"/>
        <w:numPr>
          <w:ilvl w:val="1"/>
          <w:numId w:val="9"/>
        </w:numPr>
        <w:rPr>
          <w:sz w:val="20"/>
        </w:rPr>
      </w:pPr>
      <w:r w:rsidRPr="003A2757">
        <w:rPr>
          <w:i/>
          <w:sz w:val="20"/>
        </w:rPr>
        <w:t>Traditi</w:t>
      </w:r>
      <w:r w:rsidR="003A2757" w:rsidRPr="003A2757">
        <w:rPr>
          <w:i/>
          <w:sz w:val="20"/>
        </w:rPr>
        <w:t>o</w:t>
      </w:r>
      <w:r w:rsidRPr="003A2757">
        <w:rPr>
          <w:i/>
          <w:sz w:val="20"/>
        </w:rPr>
        <w:t>nal rule:</w:t>
      </w:r>
      <w:r>
        <w:rPr>
          <w:sz w:val="20"/>
        </w:rPr>
        <w:t xml:space="preserve"> The point at which the creditor becomes a principal is that at which he assumes de facto control over m</w:t>
      </w:r>
      <w:r w:rsidR="00AA1CBC">
        <w:rPr>
          <w:sz w:val="20"/>
        </w:rPr>
        <w:t>gm</w:t>
      </w:r>
      <w:r>
        <w:rPr>
          <w:sz w:val="20"/>
        </w:rPr>
        <w:t>t and its business decisions. (Cargill, R.2d, §14O.)</w:t>
      </w:r>
    </w:p>
    <w:p w:rsidR="00A413F4" w:rsidRDefault="00A413F4" w:rsidP="00A413F4">
      <w:pPr>
        <w:pStyle w:val="ListParagraph"/>
        <w:numPr>
          <w:ilvl w:val="1"/>
          <w:numId w:val="9"/>
        </w:numPr>
        <w:rPr>
          <w:sz w:val="20"/>
        </w:rPr>
      </w:pPr>
      <w:r w:rsidRPr="003A2757">
        <w:rPr>
          <w:i/>
          <w:sz w:val="20"/>
        </w:rPr>
        <w:t>Modern rule:</w:t>
      </w:r>
      <w:r>
        <w:rPr>
          <w:sz w:val="20"/>
        </w:rPr>
        <w:t xml:space="preserve"> Cts are relunctant to to impose agency relationship on lenders. Today, lenders can include following provisions w/out fearing that they will be held liable as principal:</w:t>
      </w:r>
    </w:p>
    <w:p w:rsidR="00335032" w:rsidRPr="00AA1CBC" w:rsidRDefault="00A413F4" w:rsidP="00AA1CBC">
      <w:pPr>
        <w:pStyle w:val="ListParagraph"/>
        <w:numPr>
          <w:ilvl w:val="2"/>
          <w:numId w:val="9"/>
        </w:numPr>
        <w:rPr>
          <w:sz w:val="20"/>
        </w:rPr>
      </w:pPr>
      <w:r>
        <w:rPr>
          <w:sz w:val="20"/>
        </w:rPr>
        <w:t>Power to stop lending or providing credit</w:t>
      </w:r>
      <w:r w:rsidR="00AA1CBC">
        <w:rPr>
          <w:sz w:val="20"/>
        </w:rPr>
        <w:t xml:space="preserve">, </w:t>
      </w:r>
      <w:r w:rsidRPr="00AA1CBC">
        <w:rPr>
          <w:sz w:val="20"/>
        </w:rPr>
        <w:t>Limit’s on party’s ability to take on additional debt</w:t>
      </w:r>
      <w:r w:rsidR="00AA1CBC">
        <w:rPr>
          <w:sz w:val="20"/>
        </w:rPr>
        <w:t xml:space="preserve">, </w:t>
      </w:r>
      <w:r w:rsidRPr="00AA1CBC">
        <w:rPr>
          <w:sz w:val="20"/>
        </w:rPr>
        <w:t>Right of inspecting books and records</w:t>
      </w:r>
    </w:p>
    <w:p w:rsidR="0089339E" w:rsidRDefault="0089339E" w:rsidP="0089339E">
      <w:pPr>
        <w:rPr>
          <w:sz w:val="20"/>
        </w:rPr>
      </w:pPr>
    </w:p>
    <w:p w:rsidR="00CE07C2" w:rsidRPr="008F57EA" w:rsidRDefault="00C549B4" w:rsidP="00CE07C2">
      <w:pPr>
        <w:pStyle w:val="ListParagraph"/>
        <w:ind w:left="540"/>
        <w:jc w:val="center"/>
        <w:rPr>
          <w:b/>
          <w:sz w:val="20"/>
          <w:u w:val="single"/>
        </w:rPr>
      </w:pPr>
      <w:r>
        <w:rPr>
          <w:b/>
          <w:sz w:val="20"/>
          <w:u w:val="single"/>
        </w:rPr>
        <w:t xml:space="preserve">Partners </w:t>
      </w:r>
      <w:r w:rsidR="00957943">
        <w:rPr>
          <w:b/>
          <w:sz w:val="20"/>
          <w:u w:val="single"/>
        </w:rPr>
        <w:t xml:space="preserve">as Agents of the </w:t>
      </w:r>
      <w:r w:rsidR="00CE07C2">
        <w:rPr>
          <w:b/>
          <w:sz w:val="20"/>
          <w:u w:val="single"/>
        </w:rPr>
        <w:t>Partnership</w:t>
      </w:r>
    </w:p>
    <w:p w:rsidR="0092199F" w:rsidRPr="00B113D7" w:rsidRDefault="0092199F" w:rsidP="00CE07C2">
      <w:pPr>
        <w:pStyle w:val="ListParagraph"/>
        <w:numPr>
          <w:ilvl w:val="0"/>
          <w:numId w:val="11"/>
        </w:numPr>
        <w:rPr>
          <w:b/>
          <w:sz w:val="20"/>
        </w:rPr>
      </w:pPr>
      <w:r w:rsidRPr="00B113D7">
        <w:rPr>
          <w:b/>
          <w:sz w:val="20"/>
        </w:rPr>
        <w:t xml:space="preserve">Is </w:t>
      </w:r>
      <w:r w:rsidR="00861CCE" w:rsidRPr="00B113D7">
        <w:rPr>
          <w:b/>
          <w:sz w:val="20"/>
        </w:rPr>
        <w:t>X a partner or mere employee or creditor?</w:t>
      </w:r>
    </w:p>
    <w:p w:rsidR="00C549B4" w:rsidRDefault="00BF1D17" w:rsidP="0092199F">
      <w:pPr>
        <w:pStyle w:val="ListParagraph"/>
        <w:numPr>
          <w:ilvl w:val="1"/>
          <w:numId w:val="11"/>
        </w:numPr>
        <w:rPr>
          <w:sz w:val="20"/>
        </w:rPr>
      </w:pPr>
      <w:r w:rsidRPr="00BF1D17">
        <w:rPr>
          <w:i/>
          <w:sz w:val="20"/>
        </w:rPr>
        <w:t>D</w:t>
      </w:r>
      <w:r w:rsidR="00AA1CBC">
        <w:rPr>
          <w:i/>
          <w:sz w:val="20"/>
        </w:rPr>
        <w:t>efn</w:t>
      </w:r>
      <w:r w:rsidRPr="00BF1D17">
        <w:rPr>
          <w:i/>
          <w:sz w:val="20"/>
        </w:rPr>
        <w:t>:</w:t>
      </w:r>
      <w:r>
        <w:rPr>
          <w:sz w:val="20"/>
        </w:rPr>
        <w:t xml:space="preserve"> </w:t>
      </w:r>
      <w:r w:rsidR="00C549B4">
        <w:rPr>
          <w:sz w:val="20"/>
        </w:rPr>
        <w:t>A partnership is an association of two or more persons to carry on as co-owners a business for profit. UPA §6</w:t>
      </w:r>
    </w:p>
    <w:p w:rsidR="00775660" w:rsidRDefault="00C549B4" w:rsidP="00775660">
      <w:pPr>
        <w:pStyle w:val="ListParagraph"/>
        <w:numPr>
          <w:ilvl w:val="2"/>
          <w:numId w:val="11"/>
        </w:numPr>
        <w:rPr>
          <w:sz w:val="20"/>
        </w:rPr>
      </w:pPr>
      <w:r>
        <w:rPr>
          <w:sz w:val="20"/>
        </w:rPr>
        <w:t xml:space="preserve">The fact that the parties had called themselves partners and had designated the relationship a “partnership” in an agreement is NOT </w:t>
      </w:r>
      <w:r w:rsidR="00C31974">
        <w:rPr>
          <w:sz w:val="20"/>
        </w:rPr>
        <w:t>enough</w:t>
      </w:r>
      <w:r>
        <w:rPr>
          <w:sz w:val="20"/>
        </w:rPr>
        <w:t>. (Fenwick)</w:t>
      </w:r>
    </w:p>
    <w:p w:rsidR="00775660" w:rsidRDefault="00775660" w:rsidP="00775660">
      <w:pPr>
        <w:pStyle w:val="ListParagraph"/>
        <w:numPr>
          <w:ilvl w:val="2"/>
          <w:numId w:val="11"/>
        </w:numPr>
        <w:rPr>
          <w:sz w:val="20"/>
        </w:rPr>
      </w:pPr>
      <w:r>
        <w:rPr>
          <w:sz w:val="20"/>
        </w:rPr>
        <w:t>Joint tenancy, jo</w:t>
      </w:r>
      <w:r w:rsidR="00B113D7">
        <w:rPr>
          <w:sz w:val="20"/>
        </w:rPr>
        <w:t>int property, common property</w:t>
      </w:r>
      <w:r>
        <w:rPr>
          <w:sz w:val="20"/>
        </w:rPr>
        <w:t xml:space="preserve"> </w:t>
      </w:r>
      <w:r w:rsidR="00C31974">
        <w:rPr>
          <w:sz w:val="20"/>
        </w:rPr>
        <w:t>is NOT enough</w:t>
      </w:r>
      <w:r>
        <w:rPr>
          <w:sz w:val="20"/>
        </w:rPr>
        <w:t>. UPA §7</w:t>
      </w:r>
    </w:p>
    <w:p w:rsidR="004B32CA" w:rsidRDefault="00BF1D17" w:rsidP="00775660">
      <w:pPr>
        <w:pStyle w:val="ListParagraph"/>
        <w:numPr>
          <w:ilvl w:val="2"/>
          <w:numId w:val="11"/>
        </w:numPr>
        <w:rPr>
          <w:sz w:val="20"/>
        </w:rPr>
      </w:pPr>
      <w:r>
        <w:rPr>
          <w:sz w:val="20"/>
        </w:rPr>
        <w:t>The shar</w:t>
      </w:r>
      <w:r w:rsidR="00775660">
        <w:rPr>
          <w:sz w:val="20"/>
        </w:rPr>
        <w:t xml:space="preserve">ing of gross returns (revenue) </w:t>
      </w:r>
      <w:r w:rsidR="00C31974">
        <w:rPr>
          <w:sz w:val="20"/>
        </w:rPr>
        <w:t>is NOT enough</w:t>
      </w:r>
      <w:r w:rsidR="00775660">
        <w:rPr>
          <w:sz w:val="20"/>
        </w:rPr>
        <w:t>. UPA §7</w:t>
      </w:r>
    </w:p>
    <w:p w:rsidR="00980B72" w:rsidRPr="00980B72" w:rsidRDefault="00980B72" w:rsidP="00980B72">
      <w:pPr>
        <w:pStyle w:val="ListParagraph"/>
        <w:numPr>
          <w:ilvl w:val="1"/>
          <w:numId w:val="11"/>
        </w:numPr>
        <w:rPr>
          <w:sz w:val="20"/>
        </w:rPr>
      </w:pPr>
      <w:r w:rsidRPr="00980B72">
        <w:rPr>
          <w:i/>
          <w:sz w:val="20"/>
        </w:rPr>
        <w:t>Designation.</w:t>
      </w:r>
      <w:r w:rsidR="005226C6">
        <w:rPr>
          <w:sz w:val="20"/>
        </w:rPr>
        <w:t xml:space="preserve"> Even if</w:t>
      </w:r>
      <w:r>
        <w:rPr>
          <w:sz w:val="20"/>
        </w:rPr>
        <w:t xml:space="preserve"> parties eschew the label, they may still be deemed a legal partnership.</w:t>
      </w:r>
      <w:r w:rsidR="005226C6">
        <w:rPr>
          <w:sz w:val="20"/>
        </w:rPr>
        <w:t xml:space="preserve"> (Cargill)</w:t>
      </w:r>
    </w:p>
    <w:p w:rsidR="00775660" w:rsidRDefault="00F23DEE" w:rsidP="0092199F">
      <w:pPr>
        <w:pStyle w:val="ListParagraph"/>
        <w:numPr>
          <w:ilvl w:val="1"/>
          <w:numId w:val="11"/>
        </w:numPr>
        <w:rPr>
          <w:sz w:val="20"/>
        </w:rPr>
      </w:pPr>
      <w:r w:rsidRPr="00F23DEE">
        <w:rPr>
          <w:i/>
          <w:sz w:val="20"/>
        </w:rPr>
        <w:t>Profit-sharing?</w:t>
      </w:r>
      <w:r>
        <w:rPr>
          <w:sz w:val="20"/>
        </w:rPr>
        <w:t xml:space="preserve"> </w:t>
      </w:r>
      <w:r w:rsidR="00775660">
        <w:rPr>
          <w:sz w:val="20"/>
        </w:rPr>
        <w:t>The receipt of a share in the profits is prima facie evi</w:t>
      </w:r>
      <w:r w:rsidR="003A2757">
        <w:rPr>
          <w:sz w:val="20"/>
        </w:rPr>
        <w:t>d that a person is a partner BUT</w:t>
      </w:r>
      <w:r w:rsidR="00775660">
        <w:rPr>
          <w:sz w:val="20"/>
        </w:rPr>
        <w:t xml:space="preserve"> no such inference will be drawn if profits were r</w:t>
      </w:r>
      <w:r w:rsidR="00B113D7">
        <w:rPr>
          <w:sz w:val="20"/>
        </w:rPr>
        <w:t xml:space="preserve">eceived </w:t>
      </w:r>
      <w:r w:rsidR="00775660">
        <w:rPr>
          <w:sz w:val="20"/>
        </w:rPr>
        <w:t>UPA §7</w:t>
      </w:r>
    </w:p>
    <w:p w:rsidR="00775660" w:rsidRDefault="00775660" w:rsidP="00775660">
      <w:pPr>
        <w:pStyle w:val="ListParagraph"/>
        <w:numPr>
          <w:ilvl w:val="2"/>
          <w:numId w:val="11"/>
        </w:numPr>
        <w:rPr>
          <w:sz w:val="20"/>
        </w:rPr>
      </w:pPr>
      <w:r>
        <w:rPr>
          <w:sz w:val="20"/>
        </w:rPr>
        <w:t xml:space="preserve">as a </w:t>
      </w:r>
      <w:r w:rsidR="00B113D7">
        <w:rPr>
          <w:sz w:val="20"/>
        </w:rPr>
        <w:t>debt payment</w:t>
      </w:r>
      <w:r w:rsidR="0008313B">
        <w:rPr>
          <w:sz w:val="20"/>
        </w:rPr>
        <w:t>*</w:t>
      </w:r>
    </w:p>
    <w:p w:rsidR="00775660" w:rsidRDefault="00775660" w:rsidP="00775660">
      <w:pPr>
        <w:pStyle w:val="ListParagraph"/>
        <w:numPr>
          <w:ilvl w:val="2"/>
          <w:numId w:val="11"/>
        </w:numPr>
        <w:rPr>
          <w:sz w:val="20"/>
        </w:rPr>
      </w:pPr>
      <w:r>
        <w:rPr>
          <w:sz w:val="20"/>
        </w:rPr>
        <w:t xml:space="preserve">as </w:t>
      </w:r>
      <w:r w:rsidR="00B113D7">
        <w:rPr>
          <w:sz w:val="20"/>
        </w:rPr>
        <w:t xml:space="preserve">employee </w:t>
      </w:r>
      <w:r>
        <w:rPr>
          <w:sz w:val="20"/>
        </w:rPr>
        <w:t>wages or rent to landlord</w:t>
      </w:r>
      <w:r w:rsidR="0008313B">
        <w:rPr>
          <w:sz w:val="20"/>
        </w:rPr>
        <w:t>*</w:t>
      </w:r>
    </w:p>
    <w:p w:rsidR="00775660" w:rsidRDefault="00775660" w:rsidP="00775660">
      <w:pPr>
        <w:pStyle w:val="ListParagraph"/>
        <w:numPr>
          <w:ilvl w:val="2"/>
          <w:numId w:val="11"/>
        </w:numPr>
        <w:rPr>
          <w:sz w:val="20"/>
        </w:rPr>
      </w:pPr>
      <w:r>
        <w:rPr>
          <w:sz w:val="20"/>
        </w:rPr>
        <w:t>as an annuity to widow/family</w:t>
      </w:r>
    </w:p>
    <w:p w:rsidR="00775660" w:rsidRDefault="00775660" w:rsidP="00775660">
      <w:pPr>
        <w:pStyle w:val="ListParagraph"/>
        <w:numPr>
          <w:ilvl w:val="2"/>
          <w:numId w:val="11"/>
        </w:numPr>
        <w:rPr>
          <w:sz w:val="20"/>
        </w:rPr>
      </w:pPr>
      <w:r>
        <w:rPr>
          <w:sz w:val="20"/>
        </w:rPr>
        <w:t>as interest on a loan (though amount may vary w profit)</w:t>
      </w:r>
    </w:p>
    <w:p w:rsidR="0008313B" w:rsidRDefault="00775660" w:rsidP="00775660">
      <w:pPr>
        <w:pStyle w:val="ListParagraph"/>
        <w:numPr>
          <w:ilvl w:val="2"/>
          <w:numId w:val="11"/>
        </w:numPr>
        <w:rPr>
          <w:sz w:val="20"/>
        </w:rPr>
      </w:pPr>
      <w:r>
        <w:rPr>
          <w:sz w:val="20"/>
        </w:rPr>
        <w:t>as consideration for sale of a goodwill of a business or other property</w:t>
      </w:r>
    </w:p>
    <w:p w:rsidR="00DA1401" w:rsidRDefault="0008313B" w:rsidP="00775660">
      <w:pPr>
        <w:pStyle w:val="ListParagraph"/>
        <w:numPr>
          <w:ilvl w:val="2"/>
          <w:numId w:val="11"/>
        </w:numPr>
        <w:rPr>
          <w:sz w:val="20"/>
        </w:rPr>
      </w:pPr>
      <w:r>
        <w:rPr>
          <w:sz w:val="20"/>
        </w:rPr>
        <w:t>Note: *It won’t be evid. unless there is profit-</w:t>
      </w:r>
      <w:r w:rsidR="00F23DEE">
        <w:rPr>
          <w:sz w:val="20"/>
        </w:rPr>
        <w:t>sharing AND control</w:t>
      </w:r>
    </w:p>
    <w:p w:rsidR="00DA1401" w:rsidRDefault="00F23DEE" w:rsidP="00DA1401">
      <w:pPr>
        <w:pStyle w:val="ListParagraph"/>
        <w:numPr>
          <w:ilvl w:val="1"/>
          <w:numId w:val="11"/>
        </w:numPr>
        <w:rPr>
          <w:sz w:val="20"/>
        </w:rPr>
      </w:pPr>
      <w:r w:rsidRPr="00F23DEE">
        <w:rPr>
          <w:i/>
          <w:sz w:val="20"/>
        </w:rPr>
        <w:t>Evid. of Co-ownership</w:t>
      </w:r>
      <w:r>
        <w:rPr>
          <w:sz w:val="20"/>
        </w:rPr>
        <w:t xml:space="preserve">. </w:t>
      </w:r>
      <w:r w:rsidR="00DA1401">
        <w:rPr>
          <w:sz w:val="20"/>
        </w:rPr>
        <w:t>Court will</w:t>
      </w:r>
      <w:r>
        <w:rPr>
          <w:sz w:val="20"/>
        </w:rPr>
        <w:t xml:space="preserve"> consider the following </w:t>
      </w:r>
      <w:r w:rsidR="00DA1401">
        <w:rPr>
          <w:sz w:val="20"/>
        </w:rPr>
        <w:t xml:space="preserve">as </w:t>
      </w:r>
      <w:r w:rsidRPr="00F23DEE">
        <w:rPr>
          <w:sz w:val="20"/>
        </w:rPr>
        <w:t>evid</w:t>
      </w:r>
      <w:r w:rsidR="00DA1401" w:rsidRPr="00F23DEE">
        <w:rPr>
          <w:sz w:val="20"/>
        </w:rPr>
        <w:t xml:space="preserve"> </w:t>
      </w:r>
      <w:r w:rsidRPr="00F23DEE">
        <w:rPr>
          <w:sz w:val="20"/>
        </w:rPr>
        <w:t>of</w:t>
      </w:r>
      <w:r w:rsidR="00DA1401">
        <w:rPr>
          <w:sz w:val="20"/>
        </w:rPr>
        <w:t xml:space="preserve"> partnership (Fenwick)</w:t>
      </w:r>
    </w:p>
    <w:p w:rsidR="00DA1401" w:rsidRDefault="00DA1401" w:rsidP="00DA1401">
      <w:pPr>
        <w:pStyle w:val="ListParagraph"/>
        <w:numPr>
          <w:ilvl w:val="2"/>
          <w:numId w:val="11"/>
        </w:numPr>
        <w:rPr>
          <w:sz w:val="20"/>
        </w:rPr>
      </w:pPr>
      <w:r>
        <w:rPr>
          <w:sz w:val="20"/>
        </w:rPr>
        <w:t>Intention of parties</w:t>
      </w:r>
    </w:p>
    <w:p w:rsidR="00DA1401" w:rsidRDefault="00DA1401" w:rsidP="00DA1401">
      <w:pPr>
        <w:pStyle w:val="ListParagraph"/>
        <w:numPr>
          <w:ilvl w:val="2"/>
          <w:numId w:val="11"/>
        </w:numPr>
        <w:rPr>
          <w:sz w:val="20"/>
        </w:rPr>
      </w:pPr>
      <w:r>
        <w:rPr>
          <w:sz w:val="20"/>
        </w:rPr>
        <w:t>Profit sharing</w:t>
      </w:r>
    </w:p>
    <w:p w:rsidR="00DA1401" w:rsidRDefault="00DA1401" w:rsidP="00DA1401">
      <w:pPr>
        <w:pStyle w:val="ListParagraph"/>
        <w:numPr>
          <w:ilvl w:val="2"/>
          <w:numId w:val="11"/>
        </w:numPr>
        <w:rPr>
          <w:sz w:val="20"/>
        </w:rPr>
      </w:pPr>
      <w:r>
        <w:rPr>
          <w:sz w:val="20"/>
        </w:rPr>
        <w:t>Loss sharing</w:t>
      </w:r>
    </w:p>
    <w:p w:rsidR="00DA1401" w:rsidRDefault="00DA1401" w:rsidP="00DA1401">
      <w:pPr>
        <w:pStyle w:val="ListParagraph"/>
        <w:numPr>
          <w:ilvl w:val="2"/>
          <w:numId w:val="11"/>
        </w:numPr>
        <w:rPr>
          <w:sz w:val="20"/>
        </w:rPr>
      </w:pPr>
      <w:r>
        <w:rPr>
          <w:sz w:val="20"/>
        </w:rPr>
        <w:t>Ownership and control over property</w:t>
      </w:r>
    </w:p>
    <w:p w:rsidR="00DA1401" w:rsidRDefault="00DA1401" w:rsidP="00DA1401">
      <w:pPr>
        <w:pStyle w:val="ListParagraph"/>
        <w:numPr>
          <w:ilvl w:val="2"/>
          <w:numId w:val="11"/>
        </w:numPr>
        <w:rPr>
          <w:sz w:val="20"/>
        </w:rPr>
      </w:pPr>
      <w:r>
        <w:rPr>
          <w:sz w:val="20"/>
        </w:rPr>
        <w:t>Active control over business affairs (voting rights or otherwise)</w:t>
      </w:r>
    </w:p>
    <w:p w:rsidR="00DA1401" w:rsidRDefault="00DA1401" w:rsidP="00DA1401">
      <w:pPr>
        <w:pStyle w:val="ListParagraph"/>
        <w:numPr>
          <w:ilvl w:val="2"/>
          <w:numId w:val="11"/>
        </w:numPr>
        <w:rPr>
          <w:sz w:val="20"/>
        </w:rPr>
      </w:pPr>
      <w:r>
        <w:rPr>
          <w:sz w:val="20"/>
        </w:rPr>
        <w:t>Language of written agreement</w:t>
      </w:r>
    </w:p>
    <w:p w:rsidR="00DA1401" w:rsidRDefault="00DA1401" w:rsidP="00DA1401">
      <w:pPr>
        <w:pStyle w:val="ListParagraph"/>
        <w:numPr>
          <w:ilvl w:val="2"/>
          <w:numId w:val="11"/>
        </w:numPr>
        <w:rPr>
          <w:sz w:val="20"/>
        </w:rPr>
      </w:pPr>
      <w:r>
        <w:rPr>
          <w:sz w:val="20"/>
        </w:rPr>
        <w:t xml:space="preserve">Conduct toward Ts </w:t>
      </w:r>
    </w:p>
    <w:p w:rsidR="00775660" w:rsidRPr="00DA1401" w:rsidRDefault="00DA1401" w:rsidP="00DA1401">
      <w:pPr>
        <w:pStyle w:val="ListParagraph"/>
        <w:numPr>
          <w:ilvl w:val="2"/>
          <w:numId w:val="11"/>
        </w:numPr>
        <w:rPr>
          <w:sz w:val="20"/>
        </w:rPr>
      </w:pPr>
      <w:r>
        <w:rPr>
          <w:sz w:val="20"/>
        </w:rPr>
        <w:t>Rights on dissolution</w:t>
      </w:r>
    </w:p>
    <w:p w:rsidR="00773841" w:rsidRDefault="00980B72" w:rsidP="00775660">
      <w:pPr>
        <w:pStyle w:val="ListParagraph"/>
        <w:numPr>
          <w:ilvl w:val="1"/>
          <w:numId w:val="11"/>
        </w:numPr>
        <w:rPr>
          <w:sz w:val="20"/>
        </w:rPr>
      </w:pPr>
      <w:r w:rsidRPr="00980B72">
        <w:rPr>
          <w:i/>
          <w:sz w:val="20"/>
        </w:rPr>
        <w:t xml:space="preserve">Lenders. </w:t>
      </w:r>
      <w:r w:rsidR="00852420">
        <w:rPr>
          <w:sz w:val="20"/>
        </w:rPr>
        <w:t>Even if</w:t>
      </w:r>
      <w:r w:rsidR="00E91A8B">
        <w:rPr>
          <w:sz w:val="20"/>
        </w:rPr>
        <w:t xml:space="preserve"> an agreement’s gen p</w:t>
      </w:r>
      <w:r w:rsidR="00773841">
        <w:rPr>
          <w:sz w:val="20"/>
        </w:rPr>
        <w:t>urpose is to est. a loan, it MAY</w:t>
      </w:r>
      <w:r w:rsidR="00E91A8B">
        <w:rPr>
          <w:sz w:val="20"/>
        </w:rPr>
        <w:t xml:space="preserve"> effectuate a partnership if the loan provisions are extensive enough </w:t>
      </w:r>
      <w:r w:rsidR="00852420">
        <w:rPr>
          <w:sz w:val="20"/>
        </w:rPr>
        <w:t>to exe</w:t>
      </w:r>
      <w:r w:rsidR="00B113D7">
        <w:rPr>
          <w:sz w:val="20"/>
        </w:rPr>
        <w:t>rt control</w:t>
      </w:r>
      <w:r w:rsidR="00F111FE">
        <w:rPr>
          <w:sz w:val="20"/>
        </w:rPr>
        <w:t xml:space="preserve">. (Peyton, not a partnership as control was </w:t>
      </w:r>
      <w:r w:rsidR="0089240B">
        <w:rPr>
          <w:sz w:val="20"/>
        </w:rPr>
        <w:t>“</w:t>
      </w:r>
      <w:r w:rsidR="00F111FE">
        <w:rPr>
          <w:sz w:val="20"/>
        </w:rPr>
        <w:t>passive,</w:t>
      </w:r>
      <w:r w:rsidR="0089240B">
        <w:rPr>
          <w:sz w:val="20"/>
        </w:rPr>
        <w:t>”</w:t>
      </w:r>
      <w:r w:rsidR="00852420">
        <w:rPr>
          <w:sz w:val="20"/>
        </w:rPr>
        <w:t xml:space="preserve"> not active; cf. Cargill)</w:t>
      </w:r>
    </w:p>
    <w:p w:rsidR="00DA1401" w:rsidRPr="00DA1401" w:rsidRDefault="00DA1401" w:rsidP="00DA1401">
      <w:pPr>
        <w:pStyle w:val="ListParagraph"/>
        <w:numPr>
          <w:ilvl w:val="2"/>
          <w:numId w:val="11"/>
        </w:numPr>
        <w:rPr>
          <w:sz w:val="20"/>
        </w:rPr>
      </w:pPr>
      <w:r>
        <w:rPr>
          <w:sz w:val="20"/>
        </w:rPr>
        <w:t>Creditors may establish provisions such as profit-sharing, consultation a</w:t>
      </w:r>
      <w:r w:rsidR="00BF1D17">
        <w:rPr>
          <w:sz w:val="20"/>
        </w:rPr>
        <w:t>s to risky ventures and account</w:t>
      </w:r>
      <w:r>
        <w:rPr>
          <w:sz w:val="20"/>
        </w:rPr>
        <w:t>ing practice requirements w/out effectuating a partnership relationship. (Peyton)</w:t>
      </w:r>
    </w:p>
    <w:p w:rsidR="0089240B" w:rsidRDefault="00773841" w:rsidP="00773841">
      <w:pPr>
        <w:pStyle w:val="ListParagraph"/>
        <w:numPr>
          <w:ilvl w:val="2"/>
          <w:numId w:val="11"/>
        </w:numPr>
        <w:rPr>
          <w:sz w:val="20"/>
        </w:rPr>
      </w:pPr>
      <w:r>
        <w:rPr>
          <w:sz w:val="20"/>
        </w:rPr>
        <w:t>An option to join a firm demonstrates at most future intent btw lender and borrower to create a partnership but it does NOT form a partnership as date of agreement. (Peyton)</w:t>
      </w:r>
    </w:p>
    <w:p w:rsidR="00143434" w:rsidRDefault="00143434" w:rsidP="00143434">
      <w:pPr>
        <w:pStyle w:val="ListParagraph"/>
        <w:rPr>
          <w:sz w:val="20"/>
        </w:rPr>
      </w:pPr>
    </w:p>
    <w:p w:rsidR="0089240B" w:rsidRPr="00B113D7" w:rsidRDefault="0089240B" w:rsidP="00775660">
      <w:pPr>
        <w:pStyle w:val="ListParagraph"/>
        <w:numPr>
          <w:ilvl w:val="0"/>
          <w:numId w:val="11"/>
        </w:numPr>
        <w:rPr>
          <w:b/>
          <w:sz w:val="20"/>
        </w:rPr>
      </w:pPr>
      <w:r w:rsidRPr="00B113D7">
        <w:rPr>
          <w:b/>
          <w:sz w:val="20"/>
        </w:rPr>
        <w:t xml:space="preserve">If X is a partner, what are </w:t>
      </w:r>
      <w:r w:rsidR="00A7478D" w:rsidRPr="00B113D7">
        <w:rPr>
          <w:b/>
          <w:sz w:val="20"/>
        </w:rPr>
        <w:t>their</w:t>
      </w:r>
      <w:r w:rsidRPr="00B113D7">
        <w:rPr>
          <w:b/>
          <w:sz w:val="20"/>
        </w:rPr>
        <w:t xml:space="preserve"> rights?</w:t>
      </w:r>
      <w:r w:rsidR="00A7478D" w:rsidRPr="00B113D7">
        <w:rPr>
          <w:b/>
          <w:sz w:val="20"/>
        </w:rPr>
        <w:t xml:space="preserve"> </w:t>
      </w:r>
      <w:r w:rsidR="00A7478D" w:rsidRPr="00B113D7">
        <w:rPr>
          <w:sz w:val="20"/>
        </w:rPr>
        <w:t xml:space="preserve">Note: UPA’s default rules </w:t>
      </w:r>
      <w:r w:rsidR="0008313B" w:rsidRPr="00B113D7">
        <w:rPr>
          <w:sz w:val="20"/>
        </w:rPr>
        <w:t xml:space="preserve">can be </w:t>
      </w:r>
      <w:r w:rsidR="00DD7E0F" w:rsidRPr="00B113D7">
        <w:rPr>
          <w:sz w:val="20"/>
        </w:rPr>
        <w:t>overridden</w:t>
      </w:r>
      <w:r w:rsidR="0008313B" w:rsidRPr="00B113D7">
        <w:rPr>
          <w:sz w:val="20"/>
        </w:rPr>
        <w:t xml:space="preserve"> by agreement.</w:t>
      </w:r>
      <w:r w:rsidR="0008313B" w:rsidRPr="00B113D7">
        <w:rPr>
          <w:b/>
          <w:sz w:val="20"/>
        </w:rPr>
        <w:t xml:space="preserve"> </w:t>
      </w:r>
    </w:p>
    <w:p w:rsidR="000D228B" w:rsidRDefault="000D228B" w:rsidP="000D228B">
      <w:pPr>
        <w:pStyle w:val="ListParagraph"/>
        <w:numPr>
          <w:ilvl w:val="1"/>
          <w:numId w:val="11"/>
        </w:numPr>
        <w:rPr>
          <w:sz w:val="20"/>
        </w:rPr>
      </w:pPr>
      <w:r w:rsidRPr="00A7478D">
        <w:rPr>
          <w:i/>
          <w:sz w:val="20"/>
        </w:rPr>
        <w:t>Contributions, profits and losses</w:t>
      </w:r>
      <w:r>
        <w:rPr>
          <w:sz w:val="20"/>
        </w:rPr>
        <w:t xml:space="preserve"> UPA §18</w:t>
      </w:r>
    </w:p>
    <w:p w:rsidR="000161C4" w:rsidRPr="000161C4" w:rsidRDefault="000161C4" w:rsidP="000161C4">
      <w:pPr>
        <w:pStyle w:val="ListParagraph"/>
        <w:numPr>
          <w:ilvl w:val="2"/>
          <w:numId w:val="11"/>
        </w:numPr>
        <w:rPr>
          <w:sz w:val="20"/>
        </w:rPr>
      </w:pPr>
      <w:r>
        <w:rPr>
          <w:sz w:val="20"/>
        </w:rPr>
        <w:t xml:space="preserve">All partners have equal rights in management and conduct of business. </w:t>
      </w:r>
    </w:p>
    <w:p w:rsidR="00D91E4C" w:rsidRDefault="002432AE" w:rsidP="000D228B">
      <w:pPr>
        <w:pStyle w:val="ListParagraph"/>
        <w:numPr>
          <w:ilvl w:val="2"/>
          <w:numId w:val="11"/>
        </w:numPr>
        <w:rPr>
          <w:sz w:val="20"/>
        </w:rPr>
      </w:pPr>
      <w:r>
        <w:rPr>
          <w:sz w:val="20"/>
        </w:rPr>
        <w:t>Each partner shall</w:t>
      </w:r>
      <w:r w:rsidR="000D228B">
        <w:rPr>
          <w:sz w:val="20"/>
        </w:rPr>
        <w:t xml:space="preserve"> share equally in the pro</w:t>
      </w:r>
      <w:r w:rsidR="00B113D7">
        <w:rPr>
          <w:sz w:val="20"/>
        </w:rPr>
        <w:t>fits and in the losses accord.</w:t>
      </w:r>
      <w:r w:rsidR="000D228B">
        <w:rPr>
          <w:sz w:val="20"/>
        </w:rPr>
        <w:t xml:space="preserve"> to his share in the profits</w:t>
      </w:r>
    </w:p>
    <w:p w:rsidR="000D228B" w:rsidRPr="00D91E4C" w:rsidRDefault="00D91E4C" w:rsidP="00D91E4C">
      <w:pPr>
        <w:pStyle w:val="ListParagraph"/>
        <w:numPr>
          <w:ilvl w:val="2"/>
          <w:numId w:val="11"/>
        </w:numPr>
        <w:rPr>
          <w:sz w:val="20"/>
        </w:rPr>
      </w:pPr>
      <w:r>
        <w:rPr>
          <w:sz w:val="20"/>
        </w:rPr>
        <w:t xml:space="preserve">No partner is entitled to </w:t>
      </w:r>
      <w:r w:rsidR="00DD7E0F">
        <w:rPr>
          <w:sz w:val="20"/>
        </w:rPr>
        <w:t>enumeration</w:t>
      </w:r>
      <w:r>
        <w:rPr>
          <w:sz w:val="20"/>
        </w:rPr>
        <w:t xml:space="preserve"> for acting in the partnership business, except that a surviving partner is entitled to reasonable compensation for his services in winding up the partnership affairs. </w:t>
      </w:r>
    </w:p>
    <w:p w:rsidR="000D228B" w:rsidRDefault="000D228B" w:rsidP="000D228B">
      <w:pPr>
        <w:pStyle w:val="ListParagraph"/>
        <w:numPr>
          <w:ilvl w:val="1"/>
          <w:numId w:val="11"/>
        </w:numPr>
        <w:rPr>
          <w:sz w:val="20"/>
        </w:rPr>
      </w:pPr>
      <w:r w:rsidRPr="002E780C">
        <w:rPr>
          <w:i/>
          <w:sz w:val="20"/>
        </w:rPr>
        <w:t>Indemnification</w:t>
      </w:r>
      <w:r w:rsidR="00F84FFD">
        <w:rPr>
          <w:sz w:val="20"/>
        </w:rPr>
        <w:t xml:space="preserve"> UPA §18</w:t>
      </w:r>
    </w:p>
    <w:p w:rsidR="000D228B" w:rsidRDefault="000D228B" w:rsidP="000D228B">
      <w:pPr>
        <w:pStyle w:val="ListParagraph"/>
        <w:numPr>
          <w:ilvl w:val="2"/>
          <w:numId w:val="11"/>
        </w:numPr>
        <w:rPr>
          <w:sz w:val="20"/>
        </w:rPr>
      </w:pPr>
      <w:r>
        <w:rPr>
          <w:sz w:val="20"/>
        </w:rPr>
        <w:t xml:space="preserve">Partnership MUST </w:t>
      </w:r>
      <w:r w:rsidR="00DD7E0F">
        <w:rPr>
          <w:sz w:val="20"/>
        </w:rPr>
        <w:t>indemnify</w:t>
      </w:r>
      <w:r>
        <w:rPr>
          <w:sz w:val="20"/>
        </w:rPr>
        <w:t xml:space="preserve"> every partner in respect to payments and personal liabilities reasonably incurred in the ord</w:t>
      </w:r>
      <w:r w:rsidR="00B113D7">
        <w:rPr>
          <w:sz w:val="20"/>
        </w:rPr>
        <w:t>inary and proper conduct of business or in</w:t>
      </w:r>
      <w:r>
        <w:rPr>
          <w:sz w:val="20"/>
        </w:rPr>
        <w:t xml:space="preserve"> preservation of its business.</w:t>
      </w:r>
    </w:p>
    <w:p w:rsidR="000D228B" w:rsidRDefault="000D228B" w:rsidP="000D228B">
      <w:pPr>
        <w:pStyle w:val="ListParagraph"/>
        <w:numPr>
          <w:ilvl w:val="1"/>
          <w:numId w:val="11"/>
        </w:numPr>
        <w:rPr>
          <w:sz w:val="20"/>
        </w:rPr>
      </w:pPr>
      <w:r w:rsidRPr="002E780C">
        <w:rPr>
          <w:i/>
          <w:sz w:val="20"/>
        </w:rPr>
        <w:t>Disputes</w:t>
      </w:r>
      <w:r w:rsidR="00F84FFD">
        <w:rPr>
          <w:sz w:val="20"/>
        </w:rPr>
        <w:t xml:space="preserve"> UPA §18</w:t>
      </w:r>
    </w:p>
    <w:p w:rsidR="00A6778B" w:rsidRDefault="000D228B" w:rsidP="000D228B">
      <w:pPr>
        <w:pStyle w:val="ListParagraph"/>
        <w:numPr>
          <w:ilvl w:val="2"/>
          <w:numId w:val="11"/>
        </w:numPr>
        <w:rPr>
          <w:sz w:val="20"/>
        </w:rPr>
      </w:pPr>
      <w:r>
        <w:rPr>
          <w:sz w:val="20"/>
        </w:rPr>
        <w:t xml:space="preserve">Any dispute may be decided by a maj. but no act in contravention of an agreement btw partners may be done </w:t>
      </w:r>
      <w:r w:rsidR="00DD7E0F">
        <w:rPr>
          <w:sz w:val="20"/>
        </w:rPr>
        <w:t>rightfully</w:t>
      </w:r>
      <w:r>
        <w:rPr>
          <w:sz w:val="20"/>
        </w:rPr>
        <w:t xml:space="preserve"> without </w:t>
      </w:r>
      <w:r w:rsidR="00720521">
        <w:rPr>
          <w:sz w:val="20"/>
        </w:rPr>
        <w:t>unanimous consent</w:t>
      </w:r>
    </w:p>
    <w:p w:rsidR="00F84FFD" w:rsidRDefault="002916AC" w:rsidP="000D228B">
      <w:pPr>
        <w:pStyle w:val="ListParagraph"/>
        <w:numPr>
          <w:ilvl w:val="2"/>
          <w:numId w:val="11"/>
        </w:numPr>
        <w:rPr>
          <w:sz w:val="20"/>
        </w:rPr>
      </w:pPr>
      <w:r>
        <w:rPr>
          <w:sz w:val="20"/>
        </w:rPr>
        <w:t>Each partner has equal no.</w:t>
      </w:r>
      <w:r w:rsidR="00720521">
        <w:rPr>
          <w:sz w:val="20"/>
        </w:rPr>
        <w:t xml:space="preserve"> of votes </w:t>
      </w:r>
    </w:p>
    <w:p w:rsidR="00F84FFD" w:rsidRDefault="00F84FFD" w:rsidP="00F84FFD">
      <w:pPr>
        <w:pStyle w:val="ListParagraph"/>
        <w:numPr>
          <w:ilvl w:val="1"/>
          <w:numId w:val="11"/>
        </w:numPr>
        <w:rPr>
          <w:sz w:val="20"/>
        </w:rPr>
      </w:pPr>
      <w:r w:rsidRPr="002916AC">
        <w:rPr>
          <w:i/>
          <w:sz w:val="20"/>
        </w:rPr>
        <w:t>Property rights</w:t>
      </w:r>
      <w:r>
        <w:rPr>
          <w:sz w:val="20"/>
        </w:rPr>
        <w:t xml:space="preserve"> UPA §8</w:t>
      </w:r>
    </w:p>
    <w:p w:rsidR="00F84FFD" w:rsidRDefault="00F84FFD" w:rsidP="00F84FFD">
      <w:pPr>
        <w:pStyle w:val="ListParagraph"/>
        <w:numPr>
          <w:ilvl w:val="2"/>
          <w:numId w:val="11"/>
        </w:numPr>
        <w:rPr>
          <w:sz w:val="20"/>
        </w:rPr>
      </w:pPr>
      <w:r>
        <w:rPr>
          <w:sz w:val="20"/>
        </w:rPr>
        <w:t>All property originally brought into the partnership or subsequently acquired, is partnership property.</w:t>
      </w:r>
    </w:p>
    <w:p w:rsidR="00D01F58" w:rsidRDefault="00F84FFD" w:rsidP="00F84FFD">
      <w:pPr>
        <w:pStyle w:val="ListParagraph"/>
        <w:numPr>
          <w:ilvl w:val="2"/>
          <w:numId w:val="11"/>
        </w:numPr>
        <w:rPr>
          <w:sz w:val="20"/>
        </w:rPr>
      </w:pPr>
      <w:r>
        <w:rPr>
          <w:sz w:val="20"/>
        </w:rPr>
        <w:t>Unless the contrary intention appears, property acquired w partnership funds is partnership property.</w:t>
      </w:r>
    </w:p>
    <w:p w:rsidR="00D01F58" w:rsidRPr="002916AC" w:rsidRDefault="00D01F58" w:rsidP="00D01F58">
      <w:pPr>
        <w:pStyle w:val="ListParagraph"/>
        <w:numPr>
          <w:ilvl w:val="1"/>
          <w:numId w:val="11"/>
        </w:numPr>
        <w:rPr>
          <w:i/>
          <w:sz w:val="20"/>
        </w:rPr>
      </w:pPr>
      <w:r w:rsidRPr="002916AC">
        <w:rPr>
          <w:i/>
          <w:sz w:val="20"/>
        </w:rPr>
        <w:t xml:space="preserve">Dissolution </w:t>
      </w:r>
      <w:r w:rsidR="002916AC">
        <w:rPr>
          <w:sz w:val="20"/>
        </w:rPr>
        <w:t>UPA §31</w:t>
      </w:r>
    </w:p>
    <w:p w:rsidR="00D01F58" w:rsidRDefault="00D01F58" w:rsidP="00D01F58">
      <w:pPr>
        <w:pStyle w:val="ListParagraph"/>
        <w:numPr>
          <w:ilvl w:val="2"/>
          <w:numId w:val="11"/>
        </w:numPr>
        <w:rPr>
          <w:sz w:val="20"/>
        </w:rPr>
      </w:pPr>
      <w:r>
        <w:rPr>
          <w:sz w:val="20"/>
        </w:rPr>
        <w:t xml:space="preserve">A partnership may be dissolved by the express will of any partner upon express notice to the other when no definite term or particular undertaking is specified </w:t>
      </w:r>
    </w:p>
    <w:p w:rsidR="00D01F58" w:rsidRDefault="00D01F58" w:rsidP="00D01F58">
      <w:pPr>
        <w:pStyle w:val="ListParagraph"/>
        <w:numPr>
          <w:ilvl w:val="3"/>
          <w:numId w:val="11"/>
        </w:numPr>
        <w:rPr>
          <w:sz w:val="20"/>
        </w:rPr>
      </w:pPr>
      <w:r>
        <w:rPr>
          <w:sz w:val="20"/>
        </w:rPr>
        <w:t>Past partnership agreements are NOT sufficient evid to indicate a definite term (Page v Page)</w:t>
      </w:r>
    </w:p>
    <w:p w:rsidR="00077EED" w:rsidRPr="00077EED" w:rsidRDefault="00D01F58" w:rsidP="00D01F58">
      <w:pPr>
        <w:pStyle w:val="ListParagraph"/>
        <w:numPr>
          <w:ilvl w:val="3"/>
          <w:numId w:val="11"/>
        </w:numPr>
        <w:rPr>
          <w:sz w:val="20"/>
        </w:rPr>
      </w:pPr>
      <w:r>
        <w:rPr>
          <w:sz w:val="20"/>
        </w:rPr>
        <w:t xml:space="preserve">A common hope that the </w:t>
      </w:r>
      <w:r w:rsidRPr="00077EED">
        <w:rPr>
          <w:sz w:val="20"/>
        </w:rPr>
        <w:t>business will be profitable is NOT sufficient evid to indicate a definite term (Page v Page)</w:t>
      </w:r>
    </w:p>
    <w:p w:rsidR="00077EED" w:rsidRDefault="00852420" w:rsidP="00D01F58">
      <w:pPr>
        <w:pStyle w:val="ListParagraph"/>
        <w:numPr>
          <w:ilvl w:val="2"/>
          <w:numId w:val="11"/>
        </w:numPr>
        <w:rPr>
          <w:sz w:val="20"/>
        </w:rPr>
      </w:pPr>
      <w:r>
        <w:rPr>
          <w:sz w:val="20"/>
        </w:rPr>
        <w:t xml:space="preserve">Must be done in good faith. </w:t>
      </w:r>
      <w:r w:rsidR="00077EED">
        <w:rPr>
          <w:sz w:val="20"/>
        </w:rPr>
        <w:t xml:space="preserve">If dissolution is being done in bad faith or </w:t>
      </w:r>
      <w:r w:rsidR="004B32CA">
        <w:rPr>
          <w:sz w:val="20"/>
        </w:rPr>
        <w:t>in violation of fiduc</w:t>
      </w:r>
      <w:r w:rsidR="00F63516">
        <w:rPr>
          <w:sz w:val="20"/>
        </w:rPr>
        <w:t>iary duties because one partner</w:t>
      </w:r>
      <w:r w:rsidR="004B32CA">
        <w:rPr>
          <w:sz w:val="20"/>
        </w:rPr>
        <w:t xml:space="preserve"> is trying to appropriate to his own use the business without adequate compensation to the other(s)</w:t>
      </w:r>
      <w:r w:rsidR="00077EED">
        <w:rPr>
          <w:sz w:val="20"/>
        </w:rPr>
        <w:t xml:space="preserve">, then a partner can be liable for damages for </w:t>
      </w:r>
      <w:r w:rsidR="00DD7E0F">
        <w:rPr>
          <w:sz w:val="20"/>
        </w:rPr>
        <w:t>wrongful</w:t>
      </w:r>
      <w:r w:rsidR="004B32CA">
        <w:rPr>
          <w:sz w:val="20"/>
        </w:rPr>
        <w:t xml:space="preserve"> dissolution (Page v Page, UPA §38(2)</w:t>
      </w:r>
      <w:r w:rsidR="00F63516">
        <w:rPr>
          <w:sz w:val="20"/>
        </w:rPr>
        <w:t>)</w:t>
      </w:r>
    </w:p>
    <w:p w:rsidR="00F63516" w:rsidRDefault="0077362C" w:rsidP="0077362C">
      <w:pPr>
        <w:pStyle w:val="ListParagraph"/>
        <w:numPr>
          <w:ilvl w:val="2"/>
          <w:numId w:val="11"/>
        </w:numPr>
        <w:rPr>
          <w:sz w:val="20"/>
        </w:rPr>
      </w:pPr>
      <w:r w:rsidRPr="0077362C">
        <w:rPr>
          <w:sz w:val="20"/>
        </w:rPr>
        <w:t xml:space="preserve">A </w:t>
      </w:r>
      <w:r>
        <w:rPr>
          <w:sz w:val="20"/>
        </w:rPr>
        <w:t>court may dissolve a partnership</w:t>
      </w:r>
      <w:r w:rsidRPr="0077362C">
        <w:rPr>
          <w:sz w:val="20"/>
        </w:rPr>
        <w:t xml:space="preserve"> when a partner becomes incapable of performing under the partnership agreement, when a partner’s conduct tends to affect the business prejudicially, or when a partner willfully breaches the partnership agreement’s terms.</w:t>
      </w:r>
      <w:r>
        <w:rPr>
          <w:sz w:val="20"/>
        </w:rPr>
        <w:t xml:space="preserve"> (G&amp;S Inv v.</w:t>
      </w:r>
      <w:r w:rsidR="00F63516">
        <w:rPr>
          <w:sz w:val="20"/>
        </w:rPr>
        <w:t xml:space="preserve"> Belman, §32)</w:t>
      </w:r>
    </w:p>
    <w:p w:rsidR="0077362C" w:rsidRPr="0077362C" w:rsidRDefault="00F63516" w:rsidP="00F63516">
      <w:pPr>
        <w:pStyle w:val="ListParagraph"/>
        <w:numPr>
          <w:ilvl w:val="3"/>
          <w:numId w:val="11"/>
        </w:numPr>
        <w:rPr>
          <w:sz w:val="20"/>
        </w:rPr>
      </w:pPr>
      <w:r>
        <w:rPr>
          <w:sz w:val="20"/>
        </w:rPr>
        <w:t>Dissolution occurs by decree of court, NOT by filing</w:t>
      </w:r>
    </w:p>
    <w:p w:rsidR="006A62CC" w:rsidRPr="002916AC" w:rsidRDefault="00F63516" w:rsidP="002916AC">
      <w:pPr>
        <w:pStyle w:val="ListParagraph"/>
        <w:numPr>
          <w:ilvl w:val="2"/>
          <w:numId w:val="11"/>
        </w:numPr>
        <w:rPr>
          <w:sz w:val="20"/>
        </w:rPr>
      </w:pPr>
      <w:r>
        <w:rPr>
          <w:sz w:val="20"/>
        </w:rPr>
        <w:t>In a partnership</w:t>
      </w:r>
      <w:r w:rsidRPr="00077EED">
        <w:rPr>
          <w:sz w:val="20"/>
        </w:rPr>
        <w:t xml:space="preserve">, it is important to include a </w:t>
      </w:r>
      <w:r w:rsidRPr="002916AC">
        <w:rPr>
          <w:b/>
          <w:i/>
          <w:sz w:val="20"/>
        </w:rPr>
        <w:t>buyout provision</w:t>
      </w:r>
      <w:r w:rsidRPr="00077EED">
        <w:rPr>
          <w:sz w:val="20"/>
        </w:rPr>
        <w:t xml:space="preserve"> specifying how exiting partner’s share would be valued in a </w:t>
      </w:r>
      <w:r w:rsidRPr="0077362C">
        <w:rPr>
          <w:sz w:val="20"/>
        </w:rPr>
        <w:t xml:space="preserve">buyout (Page v. Page). </w:t>
      </w:r>
      <w:r w:rsidRPr="002916AC">
        <w:rPr>
          <w:sz w:val="20"/>
        </w:rPr>
        <w:t>Courts will construe such buyout provisions strictly (G&amp;S Inv.)</w:t>
      </w:r>
    </w:p>
    <w:p w:rsidR="00F63516" w:rsidRPr="0077362C" w:rsidRDefault="006A62CC" w:rsidP="00F63516">
      <w:pPr>
        <w:pStyle w:val="ListParagraph"/>
        <w:numPr>
          <w:ilvl w:val="3"/>
          <w:numId w:val="11"/>
        </w:numPr>
        <w:rPr>
          <w:sz w:val="20"/>
        </w:rPr>
      </w:pPr>
      <w:r>
        <w:rPr>
          <w:sz w:val="20"/>
        </w:rPr>
        <w:t xml:space="preserve">To prevent strategic resignations, buyout provisions should stipulate different accounting provisions depending on reason for dissolution—ex, </w:t>
      </w:r>
      <w:r w:rsidRPr="002D78F9">
        <w:rPr>
          <w:b/>
          <w:i/>
          <w:sz w:val="20"/>
        </w:rPr>
        <w:t>capital account</w:t>
      </w:r>
      <w:r>
        <w:rPr>
          <w:sz w:val="20"/>
        </w:rPr>
        <w:t xml:space="preserve"> for resignation and fair market value upon death. </w:t>
      </w:r>
    </w:p>
    <w:p w:rsidR="00720521" w:rsidRDefault="00852420" w:rsidP="00852420">
      <w:pPr>
        <w:pStyle w:val="ListParagraph"/>
        <w:numPr>
          <w:ilvl w:val="2"/>
          <w:numId w:val="11"/>
        </w:numPr>
        <w:rPr>
          <w:sz w:val="20"/>
        </w:rPr>
      </w:pPr>
      <w:r>
        <w:rPr>
          <w:sz w:val="20"/>
        </w:rPr>
        <w:t xml:space="preserve">There can be no reliance after dissolution of partnership if client was unaware that partnership existed in the first place. </w:t>
      </w:r>
      <w:r w:rsidR="00647C36" w:rsidRPr="00852420">
        <w:rPr>
          <w:sz w:val="20"/>
        </w:rPr>
        <w:t>UPA §35</w:t>
      </w:r>
    </w:p>
    <w:p w:rsidR="00D01F58" w:rsidRPr="00852420" w:rsidRDefault="00D01F58" w:rsidP="00720521">
      <w:pPr>
        <w:pStyle w:val="ListParagraph"/>
        <w:ind w:left="2160"/>
        <w:rPr>
          <w:sz w:val="20"/>
        </w:rPr>
      </w:pPr>
    </w:p>
    <w:p w:rsidR="008C640D" w:rsidRPr="00720521" w:rsidRDefault="00033B0B" w:rsidP="00775660">
      <w:pPr>
        <w:pStyle w:val="ListParagraph"/>
        <w:numPr>
          <w:ilvl w:val="0"/>
          <w:numId w:val="11"/>
        </w:numPr>
        <w:rPr>
          <w:b/>
          <w:sz w:val="20"/>
        </w:rPr>
      </w:pPr>
      <w:r w:rsidRPr="00720521">
        <w:rPr>
          <w:b/>
          <w:sz w:val="20"/>
        </w:rPr>
        <w:t>If X is a partner, can they bind the partnership?</w:t>
      </w:r>
      <w:r w:rsidR="000161C4" w:rsidRPr="00720521">
        <w:rPr>
          <w:b/>
          <w:sz w:val="20"/>
        </w:rPr>
        <w:t xml:space="preserve"> </w:t>
      </w:r>
    </w:p>
    <w:p w:rsidR="006863E2" w:rsidRDefault="000D228B" w:rsidP="008B19C6">
      <w:pPr>
        <w:pStyle w:val="ListParagraph"/>
        <w:numPr>
          <w:ilvl w:val="1"/>
          <w:numId w:val="11"/>
        </w:numPr>
        <w:rPr>
          <w:sz w:val="20"/>
        </w:rPr>
      </w:pPr>
      <w:r>
        <w:rPr>
          <w:sz w:val="20"/>
        </w:rPr>
        <w:t>Every partner is a</w:t>
      </w:r>
      <w:r w:rsidR="00720521">
        <w:rPr>
          <w:sz w:val="20"/>
        </w:rPr>
        <w:t>n agent of the partnership for</w:t>
      </w:r>
      <w:r w:rsidR="008B19C6">
        <w:rPr>
          <w:sz w:val="20"/>
        </w:rPr>
        <w:t xml:space="preserve"> purpose of its business </w:t>
      </w:r>
      <w:r w:rsidR="00720521">
        <w:rPr>
          <w:sz w:val="20"/>
        </w:rPr>
        <w:t>(UPA §9</w:t>
      </w:r>
      <w:r w:rsidR="006863E2">
        <w:rPr>
          <w:sz w:val="20"/>
        </w:rPr>
        <w:t>)</w:t>
      </w:r>
    </w:p>
    <w:p w:rsidR="008B19C6" w:rsidRDefault="006863E2" w:rsidP="008B19C6">
      <w:pPr>
        <w:pStyle w:val="ListParagraph"/>
        <w:numPr>
          <w:ilvl w:val="1"/>
          <w:numId w:val="11"/>
        </w:numPr>
        <w:rPr>
          <w:sz w:val="20"/>
        </w:rPr>
      </w:pPr>
      <w:r>
        <w:rPr>
          <w:sz w:val="20"/>
        </w:rPr>
        <w:t>T</w:t>
      </w:r>
      <w:r w:rsidR="000161C4" w:rsidRPr="008B19C6">
        <w:rPr>
          <w:sz w:val="20"/>
        </w:rPr>
        <w:t>he act of every partner for “apparently” carrying on in the usual way the business of the partnership binds the partnership</w:t>
      </w:r>
      <w:r w:rsidR="008B19C6">
        <w:rPr>
          <w:sz w:val="20"/>
        </w:rPr>
        <w:t xml:space="preserve"> UNLESS</w:t>
      </w:r>
      <w:r w:rsidR="00E25AA2">
        <w:rPr>
          <w:sz w:val="20"/>
        </w:rPr>
        <w:t xml:space="preserve"> (UPA §9</w:t>
      </w:r>
      <w:r>
        <w:rPr>
          <w:sz w:val="20"/>
        </w:rPr>
        <w:t>)</w:t>
      </w:r>
    </w:p>
    <w:p w:rsidR="000D228B" w:rsidRPr="008B19C6" w:rsidRDefault="008B19C6" w:rsidP="008B19C6">
      <w:pPr>
        <w:pStyle w:val="ListParagraph"/>
        <w:numPr>
          <w:ilvl w:val="2"/>
          <w:numId w:val="11"/>
        </w:numPr>
        <w:rPr>
          <w:sz w:val="20"/>
        </w:rPr>
      </w:pPr>
      <w:r>
        <w:rPr>
          <w:sz w:val="20"/>
        </w:rPr>
        <w:t xml:space="preserve">partner has NO authority to act for the partnership in a particular matter AND </w:t>
      </w:r>
    </w:p>
    <w:p w:rsidR="00A6778B" w:rsidRDefault="000161C4" w:rsidP="000161C4">
      <w:pPr>
        <w:pStyle w:val="ListParagraph"/>
        <w:numPr>
          <w:ilvl w:val="2"/>
          <w:numId w:val="11"/>
        </w:numPr>
        <w:rPr>
          <w:sz w:val="20"/>
        </w:rPr>
      </w:pPr>
      <w:r>
        <w:rPr>
          <w:sz w:val="20"/>
        </w:rPr>
        <w:t>at the time, T knew of the lack of authority</w:t>
      </w:r>
    </w:p>
    <w:p w:rsidR="00D01F58" w:rsidRDefault="00CF0E92" w:rsidP="00A6778B">
      <w:pPr>
        <w:pStyle w:val="ListParagraph"/>
        <w:numPr>
          <w:ilvl w:val="1"/>
          <w:numId w:val="11"/>
        </w:numPr>
        <w:rPr>
          <w:sz w:val="20"/>
        </w:rPr>
      </w:pPr>
      <w:r>
        <w:rPr>
          <w:sz w:val="20"/>
        </w:rPr>
        <w:t>In the e</w:t>
      </w:r>
      <w:r w:rsidR="00FC0245">
        <w:rPr>
          <w:sz w:val="20"/>
        </w:rPr>
        <w:t>vent of an even division of par</w:t>
      </w:r>
      <w:r>
        <w:rPr>
          <w:sz w:val="20"/>
        </w:rPr>
        <w:t>t</w:t>
      </w:r>
      <w:r w:rsidR="00FC0245">
        <w:rPr>
          <w:sz w:val="20"/>
        </w:rPr>
        <w:t>n</w:t>
      </w:r>
      <w:r w:rsidR="008B6B36">
        <w:rPr>
          <w:sz w:val="20"/>
        </w:rPr>
        <w:t>ers</w:t>
      </w:r>
      <w:r>
        <w:rPr>
          <w:sz w:val="20"/>
        </w:rPr>
        <w:t xml:space="preserve">, no restriction can be placed upon a partner’s power to act </w:t>
      </w:r>
      <w:r w:rsidR="004156D4">
        <w:rPr>
          <w:sz w:val="20"/>
        </w:rPr>
        <w:t>unless there is a contractual a</w:t>
      </w:r>
      <w:r w:rsidR="00E25AA2">
        <w:rPr>
          <w:sz w:val="20"/>
        </w:rPr>
        <w:t xml:space="preserve">greement </w:t>
      </w:r>
      <w:r w:rsidR="004156D4">
        <w:rPr>
          <w:sz w:val="20"/>
        </w:rPr>
        <w:t xml:space="preserve">otherwise </w:t>
      </w:r>
      <w:r>
        <w:rPr>
          <w:sz w:val="20"/>
        </w:rPr>
        <w:t>(National Biscuit)</w:t>
      </w:r>
    </w:p>
    <w:p w:rsidR="00CF0E92" w:rsidRPr="00BF1D17" w:rsidRDefault="00D01F58" w:rsidP="00D01F58">
      <w:pPr>
        <w:pStyle w:val="ListParagraph"/>
        <w:numPr>
          <w:ilvl w:val="2"/>
          <w:numId w:val="11"/>
        </w:numPr>
        <w:rPr>
          <w:sz w:val="16"/>
        </w:rPr>
      </w:pPr>
      <w:r w:rsidRPr="00BF1D17">
        <w:rPr>
          <w:sz w:val="16"/>
        </w:rPr>
        <w:t xml:space="preserve">Note: In a partnership with an even number of partners, it might be good to have a tie breaker clause in the partnership agreement OR give one </w:t>
      </w:r>
      <w:r w:rsidR="00DD7E0F" w:rsidRPr="00BF1D17">
        <w:rPr>
          <w:sz w:val="16"/>
        </w:rPr>
        <w:t>partner</w:t>
      </w:r>
      <w:r w:rsidRPr="00BF1D17">
        <w:rPr>
          <w:sz w:val="16"/>
        </w:rPr>
        <w:t xml:space="preserve"> more voting rights than the other.</w:t>
      </w:r>
    </w:p>
    <w:p w:rsidR="00A6778B" w:rsidRDefault="00A6778B" w:rsidP="00A6778B">
      <w:pPr>
        <w:pStyle w:val="ListParagraph"/>
        <w:numPr>
          <w:ilvl w:val="1"/>
          <w:numId w:val="11"/>
        </w:numPr>
        <w:rPr>
          <w:sz w:val="20"/>
        </w:rPr>
      </w:pPr>
      <w:r>
        <w:rPr>
          <w:sz w:val="20"/>
        </w:rPr>
        <w:t>No partner can do the following without unanimous approval</w:t>
      </w:r>
      <w:r w:rsidR="006863E2">
        <w:rPr>
          <w:sz w:val="20"/>
        </w:rPr>
        <w:t xml:space="preserve"> (UPA §9)</w:t>
      </w:r>
    </w:p>
    <w:p w:rsidR="00A6778B" w:rsidRDefault="0054532B" w:rsidP="00A6778B">
      <w:pPr>
        <w:pStyle w:val="ListParagraph"/>
        <w:numPr>
          <w:ilvl w:val="2"/>
          <w:numId w:val="11"/>
        </w:numPr>
        <w:rPr>
          <w:sz w:val="20"/>
        </w:rPr>
      </w:pPr>
      <w:r>
        <w:rPr>
          <w:sz w:val="20"/>
        </w:rPr>
        <w:t>Givin</w:t>
      </w:r>
      <w:r w:rsidR="00A6778B">
        <w:rPr>
          <w:sz w:val="20"/>
        </w:rPr>
        <w:t>g partnership’s property in trust to creditors or in return of assignee’s promise to pay debts</w:t>
      </w:r>
    </w:p>
    <w:p w:rsidR="00A6778B" w:rsidRDefault="00A6778B" w:rsidP="00A6778B">
      <w:pPr>
        <w:pStyle w:val="ListParagraph"/>
        <w:numPr>
          <w:ilvl w:val="2"/>
          <w:numId w:val="11"/>
        </w:numPr>
        <w:rPr>
          <w:sz w:val="20"/>
        </w:rPr>
      </w:pPr>
      <w:r>
        <w:rPr>
          <w:sz w:val="20"/>
        </w:rPr>
        <w:t>Disposing business goodwill</w:t>
      </w:r>
    </w:p>
    <w:p w:rsidR="00A6778B" w:rsidRDefault="00A6778B" w:rsidP="00A6778B">
      <w:pPr>
        <w:pStyle w:val="ListParagraph"/>
        <w:numPr>
          <w:ilvl w:val="2"/>
          <w:numId w:val="11"/>
        </w:numPr>
        <w:rPr>
          <w:sz w:val="20"/>
        </w:rPr>
      </w:pPr>
      <w:r>
        <w:rPr>
          <w:sz w:val="20"/>
        </w:rPr>
        <w:t>Doing any act making business impossible</w:t>
      </w:r>
    </w:p>
    <w:p w:rsidR="00A6778B" w:rsidRDefault="00A6778B" w:rsidP="00A6778B">
      <w:pPr>
        <w:pStyle w:val="ListParagraph"/>
        <w:numPr>
          <w:ilvl w:val="2"/>
          <w:numId w:val="11"/>
        </w:numPr>
        <w:rPr>
          <w:sz w:val="20"/>
        </w:rPr>
      </w:pPr>
      <w:r>
        <w:rPr>
          <w:sz w:val="20"/>
        </w:rPr>
        <w:t>Confessing a judgment against the partnership</w:t>
      </w:r>
    </w:p>
    <w:p w:rsidR="00A6778B" w:rsidRDefault="00A6778B" w:rsidP="00A6778B">
      <w:pPr>
        <w:pStyle w:val="ListParagraph"/>
        <w:numPr>
          <w:ilvl w:val="2"/>
          <w:numId w:val="11"/>
        </w:numPr>
        <w:rPr>
          <w:sz w:val="20"/>
        </w:rPr>
      </w:pPr>
      <w:r>
        <w:rPr>
          <w:sz w:val="20"/>
        </w:rPr>
        <w:t>Submitting a claim by or against partnership for arbitration</w:t>
      </w:r>
    </w:p>
    <w:p w:rsidR="00EA1B67" w:rsidRDefault="00A6778B" w:rsidP="00A6778B">
      <w:pPr>
        <w:pStyle w:val="ListParagraph"/>
        <w:numPr>
          <w:ilvl w:val="2"/>
          <w:numId w:val="11"/>
        </w:numPr>
        <w:rPr>
          <w:sz w:val="20"/>
        </w:rPr>
      </w:pPr>
      <w:r>
        <w:rPr>
          <w:sz w:val="20"/>
        </w:rPr>
        <w:t>Any act in contravention of any agreement btw the partners</w:t>
      </w:r>
    </w:p>
    <w:p w:rsidR="00033B0B" w:rsidRDefault="00033B0B" w:rsidP="00EA1B67">
      <w:pPr>
        <w:pStyle w:val="ListParagraph"/>
        <w:ind w:left="2160"/>
        <w:rPr>
          <w:sz w:val="20"/>
        </w:rPr>
      </w:pPr>
    </w:p>
    <w:p w:rsidR="00033B0B" w:rsidRPr="00EA1B67" w:rsidRDefault="00033B0B" w:rsidP="00033B0B">
      <w:pPr>
        <w:pStyle w:val="ListParagraph"/>
        <w:numPr>
          <w:ilvl w:val="0"/>
          <w:numId w:val="11"/>
        </w:numPr>
        <w:rPr>
          <w:b/>
          <w:sz w:val="20"/>
        </w:rPr>
      </w:pPr>
      <w:r w:rsidRPr="00EA1B67">
        <w:rPr>
          <w:b/>
          <w:sz w:val="20"/>
        </w:rPr>
        <w:t xml:space="preserve">If X is NOT a partner, can the partnership be bound by </w:t>
      </w:r>
      <w:r w:rsidRPr="00EA1B67">
        <w:rPr>
          <w:b/>
          <w:sz w:val="20"/>
          <w:u w:val="single"/>
        </w:rPr>
        <w:t>estoppel</w:t>
      </w:r>
      <w:r w:rsidRPr="00EA1B67">
        <w:rPr>
          <w:b/>
          <w:sz w:val="20"/>
        </w:rPr>
        <w:t>?</w:t>
      </w:r>
    </w:p>
    <w:p w:rsidR="00EA1B67" w:rsidRDefault="00E25AA2" w:rsidP="00033B0B">
      <w:pPr>
        <w:pStyle w:val="ListParagraph"/>
        <w:numPr>
          <w:ilvl w:val="1"/>
          <w:numId w:val="11"/>
        </w:numPr>
        <w:rPr>
          <w:sz w:val="20"/>
        </w:rPr>
      </w:pPr>
      <w:r>
        <w:rPr>
          <w:sz w:val="20"/>
        </w:rPr>
        <w:t xml:space="preserve">If </w:t>
      </w:r>
      <w:r w:rsidR="00033B0B">
        <w:rPr>
          <w:sz w:val="20"/>
        </w:rPr>
        <w:t>one (i) represents itself as being a partner (or allows others to make the representation), (ii) and T reasonably relies on the representation and</w:t>
      </w:r>
      <w:r w:rsidR="008C640D">
        <w:rPr>
          <w:sz w:val="20"/>
        </w:rPr>
        <w:t xml:space="preserve"> </w:t>
      </w:r>
      <w:r w:rsidR="008B2209">
        <w:rPr>
          <w:sz w:val="20"/>
        </w:rPr>
        <w:t xml:space="preserve">(iii) </w:t>
      </w:r>
      <w:r w:rsidR="008C640D">
        <w:rPr>
          <w:sz w:val="20"/>
        </w:rPr>
        <w:t>as a result conduct business with the enterprise, then the person who was represented as a partner is liable and others who made or consented to the representation are bound.</w:t>
      </w:r>
      <w:r w:rsidR="00033B0B">
        <w:rPr>
          <w:sz w:val="20"/>
        </w:rPr>
        <w:t xml:space="preserve"> UPA §16</w:t>
      </w:r>
    </w:p>
    <w:p w:rsidR="00033B0B" w:rsidRDefault="00033B0B" w:rsidP="00EA1B67">
      <w:pPr>
        <w:pStyle w:val="ListParagraph"/>
        <w:ind w:left="1440"/>
        <w:rPr>
          <w:sz w:val="20"/>
        </w:rPr>
      </w:pPr>
    </w:p>
    <w:p w:rsidR="00F111FE" w:rsidRPr="00EA1B67" w:rsidRDefault="00F111FE" w:rsidP="00775660">
      <w:pPr>
        <w:pStyle w:val="ListParagraph"/>
        <w:numPr>
          <w:ilvl w:val="0"/>
          <w:numId w:val="11"/>
        </w:numPr>
        <w:rPr>
          <w:b/>
          <w:sz w:val="20"/>
        </w:rPr>
      </w:pPr>
      <w:r w:rsidRPr="00EA1B67">
        <w:rPr>
          <w:b/>
          <w:sz w:val="20"/>
        </w:rPr>
        <w:t>If partner, what is extent of liability?</w:t>
      </w:r>
    </w:p>
    <w:p w:rsidR="0008313B" w:rsidRPr="0008313B" w:rsidRDefault="0008313B" w:rsidP="0008313B">
      <w:pPr>
        <w:pStyle w:val="ListParagraph"/>
        <w:numPr>
          <w:ilvl w:val="1"/>
          <w:numId w:val="11"/>
        </w:numPr>
        <w:rPr>
          <w:sz w:val="20"/>
        </w:rPr>
      </w:pPr>
      <w:r w:rsidRPr="0008313B">
        <w:rPr>
          <w:sz w:val="20"/>
        </w:rPr>
        <w:t>A partner cannot escape liability by concealing his membership</w:t>
      </w:r>
      <w:r w:rsidR="00EA1B67">
        <w:rPr>
          <w:sz w:val="20"/>
        </w:rPr>
        <w:t xml:space="preserve"> in the partnership (Watteau</w:t>
      </w:r>
      <w:r w:rsidRPr="0008313B">
        <w:rPr>
          <w:sz w:val="20"/>
        </w:rPr>
        <w:t>, UPA § 15)</w:t>
      </w:r>
    </w:p>
    <w:p w:rsidR="000D228B" w:rsidRPr="0008313B" w:rsidRDefault="00EA1B67" w:rsidP="00FC0245">
      <w:pPr>
        <w:pStyle w:val="ListParagraph"/>
        <w:numPr>
          <w:ilvl w:val="1"/>
          <w:numId w:val="11"/>
        </w:numPr>
        <w:rPr>
          <w:sz w:val="20"/>
        </w:rPr>
      </w:pPr>
      <w:r>
        <w:rPr>
          <w:sz w:val="20"/>
        </w:rPr>
        <w:t xml:space="preserve">All partners are liable </w:t>
      </w:r>
      <w:r w:rsidR="00C549B4" w:rsidRPr="0008313B">
        <w:rPr>
          <w:sz w:val="20"/>
        </w:rPr>
        <w:t>jointly and severally for a partner’s wrongful acts or a partner’</w:t>
      </w:r>
      <w:r>
        <w:rPr>
          <w:sz w:val="20"/>
        </w:rPr>
        <w:t xml:space="preserve">s breach of trust to T AND </w:t>
      </w:r>
      <w:r w:rsidR="00C549B4" w:rsidRPr="0008313B">
        <w:rPr>
          <w:sz w:val="20"/>
        </w:rPr>
        <w:t>jointly for all other debts and obli</w:t>
      </w:r>
      <w:r w:rsidR="00775660" w:rsidRPr="0008313B">
        <w:rPr>
          <w:sz w:val="20"/>
        </w:rPr>
        <w:t>gations of the partnership. UPA §15</w:t>
      </w:r>
    </w:p>
    <w:p w:rsidR="006A62CC" w:rsidRPr="006A62CC" w:rsidRDefault="0089240B" w:rsidP="00E25AA2">
      <w:pPr>
        <w:pStyle w:val="ListParagraph"/>
        <w:numPr>
          <w:ilvl w:val="1"/>
          <w:numId w:val="11"/>
        </w:numPr>
        <w:rPr>
          <w:sz w:val="20"/>
          <w:u w:val="single"/>
        </w:rPr>
      </w:pPr>
      <w:r>
        <w:rPr>
          <w:sz w:val="20"/>
        </w:rPr>
        <w:t xml:space="preserve">Partners can minimize liability exposure by creating a </w:t>
      </w:r>
      <w:r w:rsidRPr="006A62CC">
        <w:rPr>
          <w:sz w:val="20"/>
          <w:u w:val="single"/>
        </w:rPr>
        <w:t>limited liability partnership.</w:t>
      </w:r>
    </w:p>
    <w:p w:rsidR="009F7BA2" w:rsidRPr="00EA1B67" w:rsidRDefault="009F7BA2" w:rsidP="006A62CC">
      <w:pPr>
        <w:pStyle w:val="ListParagraph"/>
        <w:numPr>
          <w:ilvl w:val="2"/>
          <w:numId w:val="12"/>
        </w:numPr>
        <w:rPr>
          <w:sz w:val="20"/>
        </w:rPr>
      </w:pPr>
      <w:r w:rsidRPr="00EA1B67">
        <w:rPr>
          <w:sz w:val="20"/>
          <w:u w:val="single"/>
        </w:rPr>
        <w:t>Old law:</w:t>
      </w:r>
      <w:r w:rsidRPr="00EA1B67">
        <w:rPr>
          <w:sz w:val="20"/>
        </w:rPr>
        <w:t xml:space="preserve"> </w:t>
      </w:r>
      <w:r w:rsidR="006A62CC" w:rsidRPr="00EA1B67">
        <w:rPr>
          <w:sz w:val="20"/>
        </w:rPr>
        <w:t xml:space="preserve">A limited partner shall not become liable as a general partner UNLESS he takes part in the control of the business in addition to his rights and powers as limited partner </w:t>
      </w:r>
    </w:p>
    <w:p w:rsidR="009F7BA2" w:rsidRPr="00EA1B67" w:rsidRDefault="009F7BA2" w:rsidP="00880C4D">
      <w:pPr>
        <w:pStyle w:val="ListParagraph"/>
        <w:numPr>
          <w:ilvl w:val="2"/>
          <w:numId w:val="12"/>
        </w:numPr>
        <w:rPr>
          <w:sz w:val="20"/>
        </w:rPr>
      </w:pPr>
      <w:r w:rsidRPr="00EA1B67">
        <w:rPr>
          <w:sz w:val="20"/>
        </w:rPr>
        <w:t>A limited partner shall not become liable as a general partner UNLESS he takes part in the control of the business in addition to his rights and powers as limited partner AND the person who he transacts business with reasonably believe based upon his conduct that the limited partner is a gen partner (RULPA §303)</w:t>
      </w:r>
    </w:p>
    <w:p w:rsidR="00C549B4" w:rsidRPr="00B64ADB" w:rsidRDefault="009F7BA2" w:rsidP="00C549B4">
      <w:pPr>
        <w:pStyle w:val="ListParagraph"/>
        <w:numPr>
          <w:ilvl w:val="2"/>
          <w:numId w:val="12"/>
        </w:numPr>
        <w:rPr>
          <w:sz w:val="20"/>
        </w:rPr>
      </w:pPr>
      <w:r w:rsidRPr="00EA1B67">
        <w:rPr>
          <w:sz w:val="20"/>
          <w:u w:val="single"/>
        </w:rPr>
        <w:t>New law:</w:t>
      </w:r>
      <w:r w:rsidR="00EA1B67">
        <w:rPr>
          <w:sz w:val="20"/>
        </w:rPr>
        <w:t xml:space="preserve"> NO liability </w:t>
      </w:r>
      <w:r w:rsidRPr="00EA1B67">
        <w:rPr>
          <w:sz w:val="20"/>
        </w:rPr>
        <w:t>even if the limited</w:t>
      </w:r>
      <w:r w:rsidRPr="009F7BA2">
        <w:rPr>
          <w:sz w:val="20"/>
        </w:rPr>
        <w:t xml:space="preserve"> partner participates in the management and cont</w:t>
      </w:r>
      <w:r w:rsidR="00E25AA2">
        <w:rPr>
          <w:sz w:val="20"/>
        </w:rPr>
        <w:t>rol of the limited partnership.</w:t>
      </w:r>
      <w:r w:rsidRPr="009F7BA2">
        <w:rPr>
          <w:sz w:val="20"/>
        </w:rPr>
        <w:t xml:space="preserve"> </w:t>
      </w:r>
      <w:r>
        <w:rPr>
          <w:sz w:val="20"/>
        </w:rPr>
        <w:t>ULPA 2001 §</w:t>
      </w:r>
      <w:r w:rsidRPr="009F7BA2">
        <w:rPr>
          <w:sz w:val="20"/>
        </w:rPr>
        <w:t>303</w:t>
      </w:r>
    </w:p>
    <w:p w:rsidR="00957943" w:rsidRDefault="00957943" w:rsidP="00C549B4">
      <w:pPr>
        <w:rPr>
          <w:sz w:val="20"/>
        </w:rPr>
      </w:pPr>
    </w:p>
    <w:p w:rsidR="00907527" w:rsidRDefault="00907527" w:rsidP="00907527">
      <w:pPr>
        <w:pStyle w:val="ListParagraph"/>
        <w:ind w:left="540"/>
        <w:jc w:val="center"/>
        <w:rPr>
          <w:b/>
          <w:sz w:val="20"/>
          <w:u w:val="single"/>
        </w:rPr>
      </w:pPr>
      <w:r>
        <w:rPr>
          <w:b/>
          <w:sz w:val="20"/>
          <w:u w:val="single"/>
        </w:rPr>
        <w:t>Duties of Partners</w:t>
      </w:r>
    </w:p>
    <w:p w:rsidR="00907527" w:rsidRPr="0019561D" w:rsidRDefault="00907527" w:rsidP="00907527">
      <w:pPr>
        <w:pStyle w:val="ListParagraph"/>
        <w:numPr>
          <w:ilvl w:val="0"/>
          <w:numId w:val="13"/>
        </w:numPr>
        <w:rPr>
          <w:sz w:val="20"/>
        </w:rPr>
      </w:pPr>
      <w:r>
        <w:rPr>
          <w:sz w:val="20"/>
        </w:rPr>
        <w:t xml:space="preserve">Partners owe each </w:t>
      </w:r>
      <w:r w:rsidRPr="0019561D">
        <w:rPr>
          <w:sz w:val="20"/>
        </w:rPr>
        <w:t xml:space="preserve">other a </w:t>
      </w:r>
      <w:r w:rsidRPr="0019561D">
        <w:rPr>
          <w:b/>
          <w:sz w:val="20"/>
        </w:rPr>
        <w:t>duty of loyalty</w:t>
      </w:r>
      <w:r w:rsidRPr="0019561D">
        <w:rPr>
          <w:sz w:val="20"/>
        </w:rPr>
        <w:t>. (Meinhard)</w:t>
      </w:r>
    </w:p>
    <w:p w:rsidR="00907527" w:rsidRPr="0019561D" w:rsidRDefault="00907527" w:rsidP="00907527">
      <w:pPr>
        <w:pStyle w:val="ListParagraph"/>
        <w:numPr>
          <w:ilvl w:val="1"/>
          <w:numId w:val="13"/>
        </w:numPr>
        <w:rPr>
          <w:sz w:val="20"/>
        </w:rPr>
      </w:pPr>
      <w:r w:rsidRPr="0019561D">
        <w:rPr>
          <w:sz w:val="20"/>
        </w:rPr>
        <w:t xml:space="preserve">NO defense to say partnership was a </w:t>
      </w:r>
      <w:r w:rsidR="0019561D" w:rsidRPr="0019561D">
        <w:rPr>
          <w:sz w:val="20"/>
        </w:rPr>
        <w:t>JV</w:t>
      </w:r>
      <w:r w:rsidRPr="0019561D">
        <w:rPr>
          <w:sz w:val="20"/>
        </w:rPr>
        <w:t xml:space="preserve">. A </w:t>
      </w:r>
      <w:r w:rsidR="003B3A52" w:rsidRPr="0019561D">
        <w:rPr>
          <w:sz w:val="20"/>
        </w:rPr>
        <w:t>JV</w:t>
      </w:r>
      <w:r w:rsidRPr="0019561D">
        <w:rPr>
          <w:sz w:val="20"/>
        </w:rPr>
        <w:t xml:space="preserve"> is distinguished from</w:t>
      </w:r>
      <w:r w:rsidR="003B3A52" w:rsidRPr="0019561D">
        <w:rPr>
          <w:sz w:val="20"/>
        </w:rPr>
        <w:t xml:space="preserve"> a partnership by having a narrow scope w/</w:t>
      </w:r>
      <w:r w:rsidRPr="0019561D">
        <w:rPr>
          <w:sz w:val="20"/>
        </w:rPr>
        <w:t xml:space="preserve"> a definite time frame. </w:t>
      </w:r>
      <w:r w:rsidR="003B3A52" w:rsidRPr="0019561D">
        <w:rPr>
          <w:sz w:val="20"/>
        </w:rPr>
        <w:t xml:space="preserve">Fid. </w:t>
      </w:r>
      <w:r w:rsidRPr="0019561D">
        <w:rPr>
          <w:sz w:val="20"/>
        </w:rPr>
        <w:t xml:space="preserve">obligations </w:t>
      </w:r>
      <w:r w:rsidR="003B3A52" w:rsidRPr="0019561D">
        <w:rPr>
          <w:sz w:val="20"/>
        </w:rPr>
        <w:t>are the same</w:t>
      </w:r>
      <w:r w:rsidRPr="0019561D">
        <w:rPr>
          <w:sz w:val="20"/>
        </w:rPr>
        <w:t xml:space="preserve">. </w:t>
      </w:r>
    </w:p>
    <w:p w:rsidR="00907527" w:rsidRPr="0019561D" w:rsidRDefault="00907527" w:rsidP="00907527">
      <w:pPr>
        <w:pStyle w:val="ListParagraph"/>
        <w:numPr>
          <w:ilvl w:val="0"/>
          <w:numId w:val="13"/>
        </w:numPr>
        <w:rPr>
          <w:sz w:val="20"/>
        </w:rPr>
      </w:pPr>
      <w:r w:rsidRPr="0019561D">
        <w:rPr>
          <w:sz w:val="20"/>
        </w:rPr>
        <w:t xml:space="preserve">Partners have a </w:t>
      </w:r>
      <w:r w:rsidRPr="0019561D">
        <w:rPr>
          <w:b/>
          <w:sz w:val="20"/>
        </w:rPr>
        <w:t>duty to disclose</w:t>
      </w:r>
      <w:r w:rsidRPr="0019561D">
        <w:rPr>
          <w:sz w:val="20"/>
        </w:rPr>
        <w:t xml:space="preserve"> to the other(s) opportunities that arise out of the incidence of the partnership or the person’s position as agent of the partnership. (Meinhard)</w:t>
      </w:r>
    </w:p>
    <w:p w:rsidR="00907527" w:rsidRPr="0019561D" w:rsidRDefault="00907527" w:rsidP="00907527">
      <w:pPr>
        <w:pStyle w:val="ListParagraph"/>
        <w:numPr>
          <w:ilvl w:val="1"/>
          <w:numId w:val="13"/>
        </w:numPr>
        <w:rPr>
          <w:sz w:val="20"/>
        </w:rPr>
      </w:pPr>
      <w:r w:rsidRPr="0019561D">
        <w:rPr>
          <w:sz w:val="20"/>
        </w:rPr>
        <w:t xml:space="preserve">To say that the other partner(s) would not be able to properly exploit the </w:t>
      </w:r>
      <w:r w:rsidR="00DD7E0F" w:rsidRPr="0019561D">
        <w:rPr>
          <w:sz w:val="20"/>
        </w:rPr>
        <w:t>opportunity</w:t>
      </w:r>
      <w:r w:rsidRPr="0019561D">
        <w:rPr>
          <w:sz w:val="20"/>
        </w:rPr>
        <w:t xml:space="preserve"> is NO defense.</w:t>
      </w:r>
    </w:p>
    <w:p w:rsidR="00907527" w:rsidRPr="0019561D" w:rsidRDefault="00907527" w:rsidP="00907527">
      <w:pPr>
        <w:pStyle w:val="ListParagraph"/>
        <w:numPr>
          <w:ilvl w:val="1"/>
          <w:numId w:val="13"/>
        </w:numPr>
        <w:rPr>
          <w:sz w:val="20"/>
        </w:rPr>
      </w:pPr>
      <w:r w:rsidRPr="0019561D">
        <w:rPr>
          <w:sz w:val="20"/>
        </w:rPr>
        <w:t xml:space="preserve">To say that the partner had no </w:t>
      </w:r>
      <w:r w:rsidR="00DD7E0F" w:rsidRPr="0019561D">
        <w:rPr>
          <w:sz w:val="20"/>
        </w:rPr>
        <w:t>conscious</w:t>
      </w:r>
      <w:r w:rsidRPr="0019561D">
        <w:rPr>
          <w:sz w:val="20"/>
        </w:rPr>
        <w:t xml:space="preserve"> purpose to defraud or otherwise hurt the pa</w:t>
      </w:r>
      <w:r w:rsidR="003976E9" w:rsidRPr="0019561D">
        <w:rPr>
          <w:sz w:val="20"/>
        </w:rPr>
        <w:t>rtnership is NO defense.</w:t>
      </w:r>
    </w:p>
    <w:p w:rsidR="00E25AA2" w:rsidRPr="0019561D" w:rsidRDefault="00E25AA2" w:rsidP="00880C4D">
      <w:pPr>
        <w:tabs>
          <w:tab w:val="left" w:pos="4230"/>
        </w:tabs>
        <w:rPr>
          <w:b/>
          <w:sz w:val="20"/>
        </w:rPr>
      </w:pPr>
    </w:p>
    <w:p w:rsidR="00E25AA2" w:rsidRDefault="00E25AA2" w:rsidP="00880C4D">
      <w:pPr>
        <w:tabs>
          <w:tab w:val="left" w:pos="4230"/>
        </w:tabs>
        <w:rPr>
          <w:b/>
          <w:sz w:val="20"/>
          <w:u w:val="single"/>
        </w:rPr>
      </w:pPr>
    </w:p>
    <w:p w:rsidR="0019561D" w:rsidRDefault="0019561D" w:rsidP="00880C4D">
      <w:pPr>
        <w:tabs>
          <w:tab w:val="left" w:pos="4230"/>
        </w:tabs>
        <w:rPr>
          <w:b/>
          <w:sz w:val="20"/>
          <w:u w:val="single"/>
        </w:rPr>
      </w:pPr>
    </w:p>
    <w:p w:rsidR="0019561D" w:rsidRDefault="0019561D" w:rsidP="00880C4D">
      <w:pPr>
        <w:tabs>
          <w:tab w:val="left" w:pos="4230"/>
        </w:tabs>
        <w:rPr>
          <w:b/>
          <w:sz w:val="20"/>
          <w:u w:val="single"/>
        </w:rPr>
      </w:pPr>
    </w:p>
    <w:p w:rsidR="0019561D" w:rsidRDefault="0019561D" w:rsidP="00880C4D">
      <w:pPr>
        <w:tabs>
          <w:tab w:val="left" w:pos="4230"/>
        </w:tabs>
        <w:rPr>
          <w:b/>
          <w:sz w:val="20"/>
          <w:u w:val="single"/>
        </w:rPr>
      </w:pPr>
    </w:p>
    <w:p w:rsidR="0019561D" w:rsidRDefault="0019561D" w:rsidP="00880C4D">
      <w:pPr>
        <w:tabs>
          <w:tab w:val="left" w:pos="4230"/>
        </w:tabs>
        <w:rPr>
          <w:b/>
          <w:sz w:val="20"/>
          <w:u w:val="single"/>
        </w:rPr>
      </w:pPr>
    </w:p>
    <w:p w:rsidR="0019561D" w:rsidRDefault="0019561D" w:rsidP="00880C4D">
      <w:pPr>
        <w:tabs>
          <w:tab w:val="left" w:pos="4230"/>
        </w:tabs>
        <w:rPr>
          <w:b/>
          <w:sz w:val="20"/>
          <w:u w:val="single"/>
        </w:rPr>
      </w:pPr>
    </w:p>
    <w:p w:rsidR="0019561D" w:rsidRDefault="0019561D" w:rsidP="00880C4D">
      <w:pPr>
        <w:tabs>
          <w:tab w:val="left" w:pos="4230"/>
        </w:tabs>
        <w:rPr>
          <w:b/>
          <w:sz w:val="20"/>
          <w:u w:val="single"/>
        </w:rPr>
      </w:pPr>
    </w:p>
    <w:p w:rsidR="0019561D" w:rsidRDefault="0019561D" w:rsidP="00880C4D">
      <w:pPr>
        <w:tabs>
          <w:tab w:val="left" w:pos="4230"/>
        </w:tabs>
        <w:rPr>
          <w:b/>
          <w:sz w:val="20"/>
          <w:u w:val="single"/>
        </w:rPr>
      </w:pPr>
    </w:p>
    <w:p w:rsidR="0019561D" w:rsidRDefault="0019561D" w:rsidP="00880C4D">
      <w:pPr>
        <w:tabs>
          <w:tab w:val="left" w:pos="4230"/>
        </w:tabs>
        <w:rPr>
          <w:b/>
          <w:sz w:val="20"/>
          <w:u w:val="single"/>
        </w:rPr>
      </w:pPr>
    </w:p>
    <w:p w:rsidR="0019561D" w:rsidRDefault="0019561D" w:rsidP="00880C4D">
      <w:pPr>
        <w:tabs>
          <w:tab w:val="left" w:pos="4230"/>
        </w:tabs>
        <w:rPr>
          <w:b/>
          <w:sz w:val="20"/>
          <w:u w:val="single"/>
        </w:rPr>
      </w:pPr>
    </w:p>
    <w:p w:rsidR="0069373B" w:rsidRDefault="0069373B" w:rsidP="00880C4D">
      <w:pPr>
        <w:tabs>
          <w:tab w:val="left" w:pos="4230"/>
        </w:tabs>
        <w:rPr>
          <w:b/>
          <w:sz w:val="20"/>
          <w:u w:val="single"/>
        </w:rPr>
      </w:pPr>
    </w:p>
    <w:p w:rsidR="0069373B" w:rsidRDefault="0069373B" w:rsidP="00880C4D">
      <w:pPr>
        <w:tabs>
          <w:tab w:val="left" w:pos="4230"/>
        </w:tabs>
        <w:rPr>
          <w:b/>
          <w:sz w:val="20"/>
          <w:u w:val="single"/>
        </w:rPr>
      </w:pPr>
    </w:p>
    <w:p w:rsidR="0069373B" w:rsidRDefault="0069373B" w:rsidP="00880C4D">
      <w:pPr>
        <w:tabs>
          <w:tab w:val="left" w:pos="4230"/>
        </w:tabs>
        <w:rPr>
          <w:b/>
          <w:sz w:val="20"/>
          <w:u w:val="single"/>
        </w:rPr>
      </w:pPr>
    </w:p>
    <w:p w:rsidR="0069373B" w:rsidRDefault="0069373B" w:rsidP="00880C4D">
      <w:pPr>
        <w:tabs>
          <w:tab w:val="left" w:pos="4230"/>
        </w:tabs>
        <w:rPr>
          <w:b/>
          <w:sz w:val="20"/>
          <w:u w:val="single"/>
        </w:rPr>
      </w:pPr>
    </w:p>
    <w:p w:rsidR="00AA1CBC" w:rsidRDefault="00AA1CBC" w:rsidP="00880C4D">
      <w:pPr>
        <w:tabs>
          <w:tab w:val="left" w:pos="4230"/>
        </w:tabs>
        <w:rPr>
          <w:b/>
          <w:sz w:val="20"/>
          <w:u w:val="single"/>
        </w:rPr>
      </w:pPr>
    </w:p>
    <w:p w:rsidR="00AA1CBC" w:rsidRDefault="00AA1CBC" w:rsidP="00880C4D">
      <w:pPr>
        <w:tabs>
          <w:tab w:val="left" w:pos="4230"/>
        </w:tabs>
        <w:rPr>
          <w:b/>
          <w:sz w:val="20"/>
          <w:u w:val="single"/>
        </w:rPr>
      </w:pPr>
    </w:p>
    <w:p w:rsidR="00AA1CBC" w:rsidRDefault="00AA1CBC" w:rsidP="00880C4D">
      <w:pPr>
        <w:tabs>
          <w:tab w:val="left" w:pos="4230"/>
        </w:tabs>
        <w:rPr>
          <w:b/>
          <w:sz w:val="20"/>
          <w:u w:val="single"/>
        </w:rPr>
      </w:pPr>
    </w:p>
    <w:p w:rsidR="00AA1CBC" w:rsidRDefault="00AA1CBC" w:rsidP="00880C4D">
      <w:pPr>
        <w:tabs>
          <w:tab w:val="left" w:pos="4230"/>
        </w:tabs>
        <w:rPr>
          <w:b/>
          <w:sz w:val="20"/>
          <w:u w:val="single"/>
        </w:rPr>
      </w:pPr>
    </w:p>
    <w:p w:rsidR="00AA1CBC" w:rsidRDefault="00AA1CBC" w:rsidP="00880C4D">
      <w:pPr>
        <w:tabs>
          <w:tab w:val="left" w:pos="4230"/>
        </w:tabs>
        <w:rPr>
          <w:b/>
          <w:sz w:val="20"/>
          <w:u w:val="single"/>
        </w:rPr>
      </w:pPr>
    </w:p>
    <w:p w:rsidR="00AA1CBC" w:rsidRDefault="00AA1CBC" w:rsidP="00880C4D">
      <w:pPr>
        <w:tabs>
          <w:tab w:val="left" w:pos="4230"/>
        </w:tabs>
        <w:rPr>
          <w:b/>
          <w:sz w:val="20"/>
          <w:u w:val="single"/>
        </w:rPr>
      </w:pPr>
    </w:p>
    <w:p w:rsidR="00AA1CBC" w:rsidRDefault="00AA1CBC" w:rsidP="00880C4D">
      <w:pPr>
        <w:tabs>
          <w:tab w:val="left" w:pos="4230"/>
        </w:tabs>
        <w:rPr>
          <w:b/>
          <w:sz w:val="20"/>
          <w:u w:val="single"/>
        </w:rPr>
      </w:pPr>
    </w:p>
    <w:p w:rsidR="000A40DE" w:rsidRPr="00880C4D" w:rsidRDefault="000A40DE" w:rsidP="00880C4D">
      <w:pPr>
        <w:tabs>
          <w:tab w:val="left" w:pos="4230"/>
        </w:tabs>
        <w:rPr>
          <w:b/>
          <w:sz w:val="20"/>
          <w:u w:val="single"/>
        </w:rPr>
      </w:pPr>
    </w:p>
    <w:p w:rsidR="00907527" w:rsidRDefault="00907527" w:rsidP="000A40DE">
      <w:pPr>
        <w:pStyle w:val="ListParagraph"/>
        <w:tabs>
          <w:tab w:val="left" w:pos="4230"/>
        </w:tabs>
        <w:ind w:left="540"/>
        <w:jc w:val="center"/>
        <w:rPr>
          <w:b/>
          <w:sz w:val="20"/>
          <w:u w:val="single"/>
        </w:rPr>
      </w:pPr>
      <w:r>
        <w:rPr>
          <w:b/>
          <w:sz w:val="20"/>
          <w:u w:val="single"/>
        </w:rPr>
        <w:t>CORPORATE LAW</w:t>
      </w:r>
    </w:p>
    <w:tbl>
      <w:tblPr>
        <w:tblStyle w:val="TableGrid"/>
        <w:tblW w:w="0" w:type="auto"/>
        <w:tblLook w:val="00BF"/>
      </w:tblPr>
      <w:tblGrid>
        <w:gridCol w:w="9576"/>
      </w:tblGrid>
      <w:tr w:rsidR="00267599">
        <w:tc>
          <w:tcPr>
            <w:tcW w:w="9576" w:type="dxa"/>
          </w:tcPr>
          <w:p w:rsidR="00267599" w:rsidRPr="00267599" w:rsidRDefault="00267599" w:rsidP="00267599">
            <w:pPr>
              <w:rPr>
                <w:b/>
                <w:sz w:val="16"/>
              </w:rPr>
            </w:pPr>
            <w:r w:rsidRPr="00267599">
              <w:rPr>
                <w:b/>
                <w:sz w:val="16"/>
              </w:rPr>
              <w:t>Content of bylaws</w:t>
            </w:r>
          </w:p>
          <w:p w:rsidR="00267599" w:rsidRPr="00267599" w:rsidRDefault="00267599" w:rsidP="00267599">
            <w:pPr>
              <w:pStyle w:val="ListParagraph"/>
              <w:numPr>
                <w:ilvl w:val="0"/>
                <w:numId w:val="28"/>
              </w:numPr>
              <w:rPr>
                <w:sz w:val="16"/>
              </w:rPr>
            </w:pPr>
            <w:r w:rsidRPr="00267599">
              <w:rPr>
                <w:sz w:val="16"/>
              </w:rPr>
              <w:t xml:space="preserve">Bylaws are easier to amend than the charter. As a result, anything not required to be in charter is put into bylaws. </w:t>
            </w:r>
          </w:p>
          <w:p w:rsidR="00267599" w:rsidRPr="00267599" w:rsidRDefault="00267599" w:rsidP="00267599">
            <w:pPr>
              <w:pStyle w:val="ListParagraph"/>
              <w:numPr>
                <w:ilvl w:val="1"/>
                <w:numId w:val="28"/>
              </w:numPr>
              <w:rPr>
                <w:sz w:val="16"/>
              </w:rPr>
            </w:pPr>
            <w:r w:rsidRPr="00267599">
              <w:rPr>
                <w:sz w:val="16"/>
              </w:rPr>
              <w:t>Under statute, either shareholders or the board of directors can amend bylaws.</w:t>
            </w:r>
          </w:p>
          <w:p w:rsidR="00267599" w:rsidRPr="00267599" w:rsidRDefault="00267599" w:rsidP="00267599">
            <w:pPr>
              <w:pStyle w:val="ListParagraph"/>
              <w:numPr>
                <w:ilvl w:val="0"/>
                <w:numId w:val="28"/>
              </w:numPr>
              <w:rPr>
                <w:sz w:val="16"/>
              </w:rPr>
            </w:pPr>
            <w:r w:rsidRPr="00267599">
              <w:rPr>
                <w:sz w:val="16"/>
              </w:rPr>
              <w:t>Number of directors; what constitutes a quorum of directors (could give veto power to parties by requiring unanimity)</w:t>
            </w:r>
          </w:p>
          <w:p w:rsidR="00267599" w:rsidRPr="00267599" w:rsidRDefault="00267599" w:rsidP="00267599">
            <w:pPr>
              <w:pStyle w:val="ListParagraph"/>
              <w:numPr>
                <w:ilvl w:val="0"/>
                <w:numId w:val="28"/>
              </w:numPr>
              <w:rPr>
                <w:sz w:val="16"/>
              </w:rPr>
            </w:pPr>
            <w:r w:rsidRPr="00267599">
              <w:rPr>
                <w:sz w:val="16"/>
              </w:rPr>
              <w:t>How to fill interim vacancies on board of directors (statutory default is that remaining directors choose interim successor)</w:t>
            </w:r>
          </w:p>
          <w:p w:rsidR="00267599" w:rsidRPr="00267599" w:rsidRDefault="00267599" w:rsidP="00267599">
            <w:pPr>
              <w:pStyle w:val="ListParagraph"/>
              <w:numPr>
                <w:ilvl w:val="0"/>
                <w:numId w:val="28"/>
              </w:numPr>
              <w:rPr>
                <w:sz w:val="16"/>
              </w:rPr>
            </w:pPr>
            <w:r w:rsidRPr="00267599">
              <w:rPr>
                <w:sz w:val="16"/>
              </w:rPr>
              <w:t>Time and place of shareholders’ meeting</w:t>
            </w:r>
          </w:p>
          <w:p w:rsidR="00267599" w:rsidRPr="00267599" w:rsidRDefault="00267599" w:rsidP="00267599">
            <w:pPr>
              <w:pStyle w:val="ListParagraph"/>
              <w:numPr>
                <w:ilvl w:val="0"/>
                <w:numId w:val="28"/>
              </w:numPr>
              <w:rPr>
                <w:sz w:val="16"/>
              </w:rPr>
            </w:pPr>
            <w:r w:rsidRPr="00267599">
              <w:rPr>
                <w:sz w:val="16"/>
              </w:rPr>
              <w:t>Officers (who appoints, what officers are there)</w:t>
            </w:r>
          </w:p>
          <w:p w:rsidR="00267599" w:rsidRPr="00137761" w:rsidRDefault="00267599" w:rsidP="00137761">
            <w:pPr>
              <w:pStyle w:val="ListParagraph"/>
              <w:numPr>
                <w:ilvl w:val="0"/>
                <w:numId w:val="28"/>
              </w:numPr>
              <w:rPr>
                <w:sz w:val="16"/>
              </w:rPr>
            </w:pPr>
            <w:r w:rsidRPr="00267599">
              <w:rPr>
                <w:sz w:val="16"/>
              </w:rPr>
              <w:t>Indemnification provisions (company may indemnify officers sued by third parties or shareholders)</w:t>
            </w:r>
          </w:p>
        </w:tc>
      </w:tr>
    </w:tbl>
    <w:p w:rsidR="00267599" w:rsidRDefault="00267599" w:rsidP="00E95AE2">
      <w:pPr>
        <w:pStyle w:val="ListParagraph"/>
        <w:ind w:left="540"/>
        <w:jc w:val="center"/>
        <w:rPr>
          <w:b/>
          <w:sz w:val="20"/>
          <w:u w:val="single"/>
        </w:rPr>
      </w:pPr>
    </w:p>
    <w:p w:rsidR="00003C51" w:rsidRDefault="00D310E1" w:rsidP="00E95AE2">
      <w:pPr>
        <w:pStyle w:val="ListParagraph"/>
        <w:ind w:left="540"/>
        <w:jc w:val="center"/>
        <w:rPr>
          <w:b/>
          <w:sz w:val="20"/>
          <w:u w:val="single"/>
        </w:rPr>
      </w:pPr>
      <w:r>
        <w:rPr>
          <w:b/>
          <w:sz w:val="20"/>
          <w:u w:val="single"/>
        </w:rPr>
        <w:t xml:space="preserve">Governance </w:t>
      </w:r>
      <w:r w:rsidR="00907527" w:rsidRPr="004C53F2">
        <w:rPr>
          <w:b/>
          <w:sz w:val="20"/>
          <w:u w:val="single"/>
        </w:rPr>
        <w:t>of the Corp.</w:t>
      </w:r>
    </w:p>
    <w:p w:rsidR="00907527" w:rsidRPr="004C53F2" w:rsidRDefault="00907527" w:rsidP="00E95AE2">
      <w:pPr>
        <w:pStyle w:val="ListParagraph"/>
        <w:ind w:left="540"/>
        <w:jc w:val="center"/>
        <w:rPr>
          <w:b/>
          <w:sz w:val="20"/>
          <w:u w:val="single"/>
        </w:rPr>
      </w:pPr>
    </w:p>
    <w:p w:rsidR="00563049" w:rsidRPr="00712FA8" w:rsidRDefault="007F1BBB" w:rsidP="00563049">
      <w:pPr>
        <w:pStyle w:val="ListParagraph"/>
        <w:numPr>
          <w:ilvl w:val="0"/>
          <w:numId w:val="15"/>
        </w:numPr>
        <w:rPr>
          <w:sz w:val="20"/>
          <w:u w:val="single"/>
        </w:rPr>
      </w:pPr>
      <w:r w:rsidRPr="007F1BBB">
        <w:rPr>
          <w:b/>
          <w:sz w:val="20"/>
          <w:u w:val="single"/>
        </w:rPr>
        <w:t>Power of officers:</w:t>
      </w:r>
      <w:r>
        <w:rPr>
          <w:sz w:val="20"/>
          <w:u w:val="single"/>
        </w:rPr>
        <w:t xml:space="preserve"> </w:t>
      </w:r>
      <w:r w:rsidR="00563049" w:rsidRPr="00712FA8">
        <w:rPr>
          <w:sz w:val="20"/>
          <w:u w:val="single"/>
        </w:rPr>
        <w:t>Is there agency to bind the corporation?</w:t>
      </w:r>
      <w:r w:rsidR="004C53F2" w:rsidRPr="00712FA8">
        <w:rPr>
          <w:sz w:val="20"/>
          <w:u w:val="single"/>
        </w:rPr>
        <w:t xml:space="preserve"> </w:t>
      </w:r>
    </w:p>
    <w:p w:rsidR="00806D70" w:rsidRDefault="00563049" w:rsidP="00563049">
      <w:pPr>
        <w:pStyle w:val="ListParagraph"/>
        <w:numPr>
          <w:ilvl w:val="1"/>
          <w:numId w:val="15"/>
        </w:numPr>
        <w:rPr>
          <w:sz w:val="20"/>
        </w:rPr>
      </w:pPr>
      <w:r w:rsidRPr="00003C51">
        <w:rPr>
          <w:b/>
          <w:sz w:val="20"/>
        </w:rPr>
        <w:t>Actual authority</w:t>
      </w:r>
      <w:r>
        <w:rPr>
          <w:sz w:val="20"/>
        </w:rPr>
        <w:t xml:space="preserve"> of the officers to bind the corp may be in the</w:t>
      </w:r>
      <w:r w:rsidR="004E1E50">
        <w:rPr>
          <w:sz w:val="20"/>
        </w:rPr>
        <w:t xml:space="preserve"> state stat. (rarely),</w:t>
      </w:r>
      <w:r>
        <w:rPr>
          <w:sz w:val="20"/>
        </w:rPr>
        <w:t xml:space="preserve"> charter, bylaws (has broad description of duties) or board resolutions (has specific descriptions)</w:t>
      </w:r>
      <w:r w:rsidR="00182116">
        <w:rPr>
          <w:sz w:val="20"/>
        </w:rPr>
        <w:t xml:space="preserve"> </w:t>
      </w:r>
    </w:p>
    <w:p w:rsidR="00806D70" w:rsidRPr="005B0F1A" w:rsidRDefault="00806D70" w:rsidP="00880C4D">
      <w:pPr>
        <w:pStyle w:val="ListParagraph"/>
        <w:numPr>
          <w:ilvl w:val="1"/>
          <w:numId w:val="15"/>
        </w:numPr>
        <w:rPr>
          <w:sz w:val="20"/>
        </w:rPr>
      </w:pPr>
      <w:r>
        <w:rPr>
          <w:sz w:val="20"/>
        </w:rPr>
        <w:t xml:space="preserve">There may be </w:t>
      </w:r>
      <w:r w:rsidRPr="00003C51">
        <w:rPr>
          <w:b/>
          <w:sz w:val="20"/>
        </w:rPr>
        <w:t>implied actual authority</w:t>
      </w:r>
      <w:r w:rsidR="005B0F1A" w:rsidRPr="00003C51">
        <w:rPr>
          <w:b/>
          <w:sz w:val="20"/>
        </w:rPr>
        <w:t>:</w:t>
      </w:r>
      <w:r w:rsidR="005B0F1A">
        <w:rPr>
          <w:sz w:val="20"/>
        </w:rPr>
        <w:t xml:space="preserve"> </w:t>
      </w:r>
      <w:r w:rsidRPr="005B0F1A">
        <w:rPr>
          <w:sz w:val="20"/>
        </w:rPr>
        <w:t>Is it in the officer’s gen</w:t>
      </w:r>
      <w:r w:rsidR="0021318D">
        <w:rPr>
          <w:sz w:val="20"/>
        </w:rPr>
        <w:t xml:space="preserve">. description of duties? </w:t>
      </w:r>
      <w:r w:rsidR="004E1E50">
        <w:rPr>
          <w:sz w:val="20"/>
        </w:rPr>
        <w:t>Has the officer done this in the past with the approval of the board?</w:t>
      </w:r>
    </w:p>
    <w:p w:rsidR="00182116" w:rsidRDefault="00A26A69" w:rsidP="00A26A69">
      <w:pPr>
        <w:pStyle w:val="ListParagraph"/>
        <w:numPr>
          <w:ilvl w:val="1"/>
          <w:numId w:val="15"/>
        </w:numPr>
        <w:rPr>
          <w:sz w:val="20"/>
        </w:rPr>
      </w:pPr>
      <w:r>
        <w:rPr>
          <w:sz w:val="20"/>
        </w:rPr>
        <w:t xml:space="preserve">There may be </w:t>
      </w:r>
      <w:r w:rsidRPr="00003C51">
        <w:rPr>
          <w:b/>
          <w:sz w:val="20"/>
        </w:rPr>
        <w:t>apparent authority</w:t>
      </w:r>
      <w:r>
        <w:rPr>
          <w:sz w:val="20"/>
        </w:rPr>
        <w:t>—did the board create to others an ap</w:t>
      </w:r>
      <w:r w:rsidR="004E1E50">
        <w:rPr>
          <w:sz w:val="20"/>
        </w:rPr>
        <w:t>pearance of authority? (ex, by giving officer specific title like CEO</w:t>
      </w:r>
      <w:r>
        <w:rPr>
          <w:sz w:val="20"/>
        </w:rPr>
        <w:t>)</w:t>
      </w:r>
    </w:p>
    <w:p w:rsidR="00182116" w:rsidRPr="00182116" w:rsidRDefault="004D75ED" w:rsidP="00182116">
      <w:pPr>
        <w:pStyle w:val="ListParagraph"/>
        <w:numPr>
          <w:ilvl w:val="2"/>
          <w:numId w:val="15"/>
        </w:numPr>
        <w:rPr>
          <w:sz w:val="20"/>
        </w:rPr>
      </w:pPr>
      <w:r>
        <w:rPr>
          <w:sz w:val="20"/>
        </w:rPr>
        <w:t>President of a corp.</w:t>
      </w:r>
      <w:r w:rsidR="00182116" w:rsidRPr="00182116">
        <w:rPr>
          <w:sz w:val="20"/>
        </w:rPr>
        <w:t xml:space="preserve"> has only the authority to bind his company by acts arising in the </w:t>
      </w:r>
      <w:r w:rsidR="00182116" w:rsidRPr="00003C51">
        <w:rPr>
          <w:b/>
          <w:sz w:val="20"/>
        </w:rPr>
        <w:t>usual and regular course of business</w:t>
      </w:r>
      <w:r w:rsidR="00182116" w:rsidRPr="00182116">
        <w:rPr>
          <w:sz w:val="20"/>
        </w:rPr>
        <w:t xml:space="preserve"> and does NOT have the authority to bind the company to Ks of an extraordinary nature. (Lee v Jenkins)</w:t>
      </w:r>
    </w:p>
    <w:p w:rsidR="00182116" w:rsidRPr="00182116" w:rsidRDefault="00182116" w:rsidP="00182116">
      <w:pPr>
        <w:pStyle w:val="ListParagraph"/>
        <w:numPr>
          <w:ilvl w:val="2"/>
          <w:numId w:val="15"/>
        </w:numPr>
        <w:rPr>
          <w:sz w:val="20"/>
        </w:rPr>
      </w:pPr>
      <w:r w:rsidRPr="00182116">
        <w:rPr>
          <w:sz w:val="20"/>
        </w:rPr>
        <w:t xml:space="preserve">What </w:t>
      </w:r>
      <w:r w:rsidR="00003C51">
        <w:rPr>
          <w:sz w:val="20"/>
        </w:rPr>
        <w:t xml:space="preserve">is an agreement of </w:t>
      </w:r>
      <w:r w:rsidR="00003C51" w:rsidRPr="00003C51">
        <w:rPr>
          <w:b/>
          <w:sz w:val="20"/>
        </w:rPr>
        <w:t>extraordinary nature</w:t>
      </w:r>
      <w:r w:rsidR="00003C51">
        <w:rPr>
          <w:sz w:val="20"/>
        </w:rPr>
        <w:t>?</w:t>
      </w:r>
    </w:p>
    <w:p w:rsidR="00182116" w:rsidRPr="00182116" w:rsidRDefault="00182116" w:rsidP="00182116">
      <w:pPr>
        <w:pStyle w:val="ListParagraph"/>
        <w:numPr>
          <w:ilvl w:val="3"/>
          <w:numId w:val="15"/>
        </w:numPr>
        <w:rPr>
          <w:sz w:val="20"/>
        </w:rPr>
      </w:pPr>
      <w:r w:rsidRPr="00182116">
        <w:rPr>
          <w:sz w:val="20"/>
        </w:rPr>
        <w:t>Cost</w:t>
      </w:r>
      <w:r>
        <w:rPr>
          <w:sz w:val="20"/>
        </w:rPr>
        <w:t xml:space="preserve"> of transaction </w:t>
      </w:r>
      <w:r w:rsidRPr="00182116">
        <w:rPr>
          <w:sz w:val="20"/>
        </w:rPr>
        <w:t>in relation to the company’s</w:t>
      </w:r>
      <w:r>
        <w:rPr>
          <w:sz w:val="20"/>
        </w:rPr>
        <w:t xml:space="preserve"> earnings and assets</w:t>
      </w:r>
    </w:p>
    <w:p w:rsidR="00182116" w:rsidRPr="00182116" w:rsidRDefault="00182116" w:rsidP="00182116">
      <w:pPr>
        <w:pStyle w:val="ListParagraph"/>
        <w:numPr>
          <w:ilvl w:val="3"/>
          <w:numId w:val="15"/>
        </w:numPr>
        <w:rPr>
          <w:sz w:val="20"/>
        </w:rPr>
      </w:pPr>
      <w:r w:rsidRPr="00182116">
        <w:rPr>
          <w:sz w:val="20"/>
        </w:rPr>
        <w:t>Extent of the risk</w:t>
      </w:r>
    </w:p>
    <w:p w:rsidR="00182116" w:rsidRPr="00182116" w:rsidRDefault="00182116" w:rsidP="00182116">
      <w:pPr>
        <w:pStyle w:val="ListParagraph"/>
        <w:numPr>
          <w:ilvl w:val="3"/>
          <w:numId w:val="15"/>
        </w:numPr>
        <w:rPr>
          <w:sz w:val="20"/>
        </w:rPr>
      </w:pPr>
      <w:r w:rsidRPr="00182116">
        <w:rPr>
          <w:sz w:val="20"/>
        </w:rPr>
        <w:t>Time span of the action</w:t>
      </w:r>
    </w:p>
    <w:p w:rsidR="00182116" w:rsidRPr="00182116" w:rsidRDefault="00182116" w:rsidP="00182116">
      <w:pPr>
        <w:pStyle w:val="ListParagraph"/>
        <w:numPr>
          <w:ilvl w:val="3"/>
          <w:numId w:val="15"/>
        </w:numPr>
        <w:rPr>
          <w:sz w:val="20"/>
        </w:rPr>
      </w:pPr>
      <w:r>
        <w:rPr>
          <w:sz w:val="20"/>
        </w:rPr>
        <w:t>Cost of reversing</w:t>
      </w:r>
      <w:r w:rsidRPr="00182116">
        <w:rPr>
          <w:sz w:val="20"/>
        </w:rPr>
        <w:t xml:space="preserve"> action—things that are expensive to</w:t>
      </w:r>
      <w:r w:rsidR="00B26795">
        <w:rPr>
          <w:sz w:val="20"/>
        </w:rPr>
        <w:t xml:space="preserve"> undo (i.e. </w:t>
      </w:r>
      <w:r w:rsidR="007F1BBB">
        <w:rPr>
          <w:sz w:val="20"/>
        </w:rPr>
        <w:t>merger</w:t>
      </w:r>
      <w:r w:rsidR="00B26795">
        <w:rPr>
          <w:sz w:val="20"/>
        </w:rPr>
        <w:t>)</w:t>
      </w:r>
    </w:p>
    <w:p w:rsidR="00182116" w:rsidRPr="00182116" w:rsidRDefault="00182116" w:rsidP="00182116">
      <w:pPr>
        <w:pStyle w:val="ListParagraph"/>
        <w:numPr>
          <w:ilvl w:val="3"/>
          <w:numId w:val="15"/>
        </w:numPr>
        <w:rPr>
          <w:sz w:val="20"/>
        </w:rPr>
      </w:pPr>
      <w:r w:rsidRPr="00182116">
        <w:rPr>
          <w:sz w:val="20"/>
        </w:rPr>
        <w:t>Actions exposing the company to significant litigation</w:t>
      </w:r>
      <w:r>
        <w:rPr>
          <w:sz w:val="20"/>
        </w:rPr>
        <w:t xml:space="preserve"> </w:t>
      </w:r>
    </w:p>
    <w:p w:rsidR="00182116" w:rsidRPr="00182116" w:rsidRDefault="00182116" w:rsidP="00182116">
      <w:pPr>
        <w:pStyle w:val="ListParagraph"/>
        <w:numPr>
          <w:ilvl w:val="3"/>
          <w:numId w:val="15"/>
        </w:numPr>
        <w:rPr>
          <w:sz w:val="20"/>
        </w:rPr>
      </w:pPr>
      <w:r w:rsidRPr="00182116">
        <w:rPr>
          <w:sz w:val="20"/>
        </w:rPr>
        <w:t>Sale of a significant business or asset</w:t>
      </w:r>
    </w:p>
    <w:p w:rsidR="00DA14E9" w:rsidRDefault="00182116" w:rsidP="00182116">
      <w:pPr>
        <w:pStyle w:val="ListParagraph"/>
        <w:numPr>
          <w:ilvl w:val="3"/>
          <w:numId w:val="15"/>
        </w:numPr>
        <w:rPr>
          <w:sz w:val="20"/>
        </w:rPr>
      </w:pPr>
      <w:r w:rsidRPr="00182116">
        <w:rPr>
          <w:sz w:val="20"/>
        </w:rPr>
        <w:t>Entry to a new line of business</w:t>
      </w:r>
    </w:p>
    <w:p w:rsidR="00182116" w:rsidRPr="00182116" w:rsidRDefault="00DA14E9" w:rsidP="00DA14E9">
      <w:pPr>
        <w:pStyle w:val="ListParagraph"/>
        <w:numPr>
          <w:ilvl w:val="2"/>
          <w:numId w:val="15"/>
        </w:numPr>
        <w:rPr>
          <w:sz w:val="20"/>
        </w:rPr>
      </w:pPr>
      <w:r>
        <w:rPr>
          <w:sz w:val="20"/>
        </w:rPr>
        <w:t xml:space="preserve">Note: if an agent’s action seems “extraordinary,” the other party should request from the board secretary a certificate or a letter certifying </w:t>
      </w:r>
      <w:r w:rsidR="00B26795">
        <w:rPr>
          <w:sz w:val="20"/>
        </w:rPr>
        <w:t>a board resolution.</w:t>
      </w:r>
    </w:p>
    <w:p w:rsidR="005B0F1A" w:rsidRDefault="005B0F1A" w:rsidP="005B0F1A">
      <w:pPr>
        <w:pStyle w:val="ListParagraph"/>
        <w:numPr>
          <w:ilvl w:val="1"/>
          <w:numId w:val="15"/>
        </w:numPr>
        <w:rPr>
          <w:sz w:val="20"/>
        </w:rPr>
      </w:pPr>
      <w:r>
        <w:rPr>
          <w:sz w:val="20"/>
        </w:rPr>
        <w:t xml:space="preserve">There may be </w:t>
      </w:r>
      <w:r w:rsidRPr="007F1BBB">
        <w:rPr>
          <w:b/>
          <w:sz w:val="20"/>
        </w:rPr>
        <w:t>inherent authority</w:t>
      </w:r>
      <w:r>
        <w:rPr>
          <w:sz w:val="20"/>
        </w:rPr>
        <w:t xml:space="preserve">—agent’s </w:t>
      </w:r>
      <w:r w:rsidR="004C53F2">
        <w:rPr>
          <w:sz w:val="20"/>
        </w:rPr>
        <w:t>very position creates authority due to industry custom and business practice.</w:t>
      </w:r>
    </w:p>
    <w:p w:rsidR="004C53F2" w:rsidRDefault="005B0F1A" w:rsidP="005B0F1A">
      <w:pPr>
        <w:pStyle w:val="ListParagraph"/>
        <w:numPr>
          <w:ilvl w:val="1"/>
          <w:numId w:val="15"/>
        </w:numPr>
        <w:rPr>
          <w:sz w:val="20"/>
        </w:rPr>
      </w:pPr>
      <w:r>
        <w:rPr>
          <w:sz w:val="20"/>
        </w:rPr>
        <w:t xml:space="preserve">T may also apply </w:t>
      </w:r>
      <w:r w:rsidRPr="007F1BBB">
        <w:rPr>
          <w:b/>
          <w:sz w:val="20"/>
        </w:rPr>
        <w:t>estoppel and ratification</w:t>
      </w:r>
      <w:r w:rsidR="00B26795">
        <w:rPr>
          <w:sz w:val="20"/>
        </w:rPr>
        <w:t xml:space="preserve"> theories</w:t>
      </w:r>
    </w:p>
    <w:p w:rsidR="004C53F2" w:rsidRDefault="004C53F2" w:rsidP="004C53F2">
      <w:pPr>
        <w:pStyle w:val="ListParagraph"/>
        <w:numPr>
          <w:ilvl w:val="2"/>
          <w:numId w:val="15"/>
        </w:numPr>
        <w:rPr>
          <w:sz w:val="20"/>
        </w:rPr>
      </w:pPr>
      <w:r>
        <w:rPr>
          <w:sz w:val="20"/>
        </w:rPr>
        <w:t xml:space="preserve">Was the board negligent in </w:t>
      </w:r>
      <w:r w:rsidR="00DA14E9">
        <w:rPr>
          <w:sz w:val="20"/>
        </w:rPr>
        <w:t>letting others think the agent had authority?</w:t>
      </w:r>
      <w:r>
        <w:rPr>
          <w:sz w:val="20"/>
        </w:rPr>
        <w:t xml:space="preserve"> </w:t>
      </w:r>
    </w:p>
    <w:p w:rsidR="007F1BBB" w:rsidRDefault="004C53F2" w:rsidP="004C53F2">
      <w:pPr>
        <w:pStyle w:val="ListParagraph"/>
        <w:numPr>
          <w:ilvl w:val="2"/>
          <w:numId w:val="15"/>
        </w:numPr>
        <w:rPr>
          <w:sz w:val="20"/>
        </w:rPr>
      </w:pPr>
      <w:r>
        <w:rPr>
          <w:sz w:val="20"/>
        </w:rPr>
        <w:t>Did the board know and acquiesce in an officer’s longstand</w:t>
      </w:r>
      <w:r w:rsidR="00B26795">
        <w:rPr>
          <w:sz w:val="20"/>
        </w:rPr>
        <w:t xml:space="preserve">ing course of conduct? </w:t>
      </w:r>
    </w:p>
    <w:p w:rsidR="00DA14E9" w:rsidRDefault="00DA14E9" w:rsidP="007F1BBB">
      <w:pPr>
        <w:pStyle w:val="ListParagraph"/>
        <w:ind w:left="2160"/>
        <w:rPr>
          <w:sz w:val="20"/>
        </w:rPr>
      </w:pPr>
    </w:p>
    <w:p w:rsidR="00DA14E9" w:rsidRPr="00712FA8" w:rsidRDefault="007F1BBB" w:rsidP="00DA14E9">
      <w:pPr>
        <w:pStyle w:val="ListParagraph"/>
        <w:numPr>
          <w:ilvl w:val="0"/>
          <w:numId w:val="15"/>
        </w:numPr>
        <w:rPr>
          <w:sz w:val="20"/>
          <w:u w:val="single"/>
        </w:rPr>
      </w:pPr>
      <w:r w:rsidRPr="007F1BBB">
        <w:rPr>
          <w:b/>
          <w:sz w:val="20"/>
          <w:u w:val="single"/>
        </w:rPr>
        <w:t>Power of directors</w:t>
      </w:r>
      <w:r>
        <w:rPr>
          <w:sz w:val="20"/>
          <w:u w:val="single"/>
        </w:rPr>
        <w:t xml:space="preserve">: </w:t>
      </w:r>
      <w:r w:rsidR="00DA14E9" w:rsidRPr="00712FA8">
        <w:rPr>
          <w:sz w:val="20"/>
          <w:u w:val="single"/>
        </w:rPr>
        <w:t xml:space="preserve">Did the board confer authority properly? </w:t>
      </w:r>
    </w:p>
    <w:p w:rsidR="00FE5C7C" w:rsidRPr="00323C21" w:rsidRDefault="007F1BBB" w:rsidP="00DA14E9">
      <w:pPr>
        <w:pStyle w:val="ListParagraph"/>
        <w:numPr>
          <w:ilvl w:val="1"/>
          <w:numId w:val="15"/>
        </w:numPr>
        <w:rPr>
          <w:b/>
          <w:sz w:val="20"/>
        </w:rPr>
      </w:pPr>
      <w:r w:rsidRPr="00323C21">
        <w:rPr>
          <w:b/>
          <w:sz w:val="20"/>
        </w:rPr>
        <w:t>Formal meeting requirement</w:t>
      </w:r>
    </w:p>
    <w:p w:rsidR="00DA14E9" w:rsidRDefault="00DA14E9" w:rsidP="00DA14E9">
      <w:pPr>
        <w:pStyle w:val="ListParagraph"/>
        <w:numPr>
          <w:ilvl w:val="1"/>
          <w:numId w:val="15"/>
        </w:numPr>
        <w:rPr>
          <w:sz w:val="20"/>
        </w:rPr>
      </w:pPr>
      <w:r>
        <w:rPr>
          <w:sz w:val="20"/>
        </w:rPr>
        <w:t xml:space="preserve">Traditional rule: </w:t>
      </w:r>
      <w:r w:rsidRPr="00907527">
        <w:rPr>
          <w:sz w:val="20"/>
        </w:rPr>
        <w:t xml:space="preserve">The directors MUST assemble a board meeting to issue proper authorization. </w:t>
      </w:r>
      <w:r w:rsidR="00632771">
        <w:rPr>
          <w:sz w:val="20"/>
        </w:rPr>
        <w:t>No aut</w:t>
      </w:r>
      <w:r w:rsidR="00323C21">
        <w:rPr>
          <w:sz w:val="20"/>
        </w:rPr>
        <w:t xml:space="preserve">hority when permission from </w:t>
      </w:r>
      <w:r w:rsidR="00632771">
        <w:rPr>
          <w:sz w:val="20"/>
        </w:rPr>
        <w:t xml:space="preserve">board </w:t>
      </w:r>
      <w:r>
        <w:rPr>
          <w:sz w:val="20"/>
        </w:rPr>
        <w:t>is obtained individually. (Baldwin v Canfield)</w:t>
      </w:r>
    </w:p>
    <w:p w:rsidR="00A502C7" w:rsidRPr="00292207" w:rsidRDefault="00DA14E9" w:rsidP="00292207">
      <w:pPr>
        <w:pStyle w:val="ListParagraph"/>
        <w:numPr>
          <w:ilvl w:val="1"/>
          <w:numId w:val="15"/>
        </w:numPr>
        <w:rPr>
          <w:sz w:val="20"/>
        </w:rPr>
      </w:pPr>
      <w:r>
        <w:rPr>
          <w:sz w:val="20"/>
        </w:rPr>
        <w:t xml:space="preserve">Modern rule: </w:t>
      </w:r>
      <w:r w:rsidR="00A502C7" w:rsidRPr="00292207">
        <w:rPr>
          <w:sz w:val="20"/>
        </w:rPr>
        <w:t>Boards can act without a</w:t>
      </w:r>
      <w:r w:rsidR="00292207">
        <w:rPr>
          <w:sz w:val="20"/>
        </w:rPr>
        <w:t xml:space="preserve"> meeting as long as ALL directors unanimously </w:t>
      </w:r>
      <w:r w:rsidR="00A502C7" w:rsidRPr="00292207">
        <w:rPr>
          <w:sz w:val="20"/>
        </w:rPr>
        <w:t>consen</w:t>
      </w:r>
      <w:r w:rsidR="00E46DF2" w:rsidRPr="00292207">
        <w:rPr>
          <w:sz w:val="20"/>
        </w:rPr>
        <w:t>t in writing. (Brown Deer, DGCL §141(f))</w:t>
      </w:r>
    </w:p>
    <w:p w:rsidR="00855769" w:rsidRDefault="006C6CCA" w:rsidP="00E46DF2">
      <w:pPr>
        <w:pStyle w:val="ListParagraph"/>
        <w:numPr>
          <w:ilvl w:val="2"/>
          <w:numId w:val="15"/>
        </w:numPr>
        <w:rPr>
          <w:sz w:val="20"/>
        </w:rPr>
      </w:pPr>
      <w:r>
        <w:rPr>
          <w:sz w:val="20"/>
        </w:rPr>
        <w:t xml:space="preserve">A board member’s conflict of interest </w:t>
      </w:r>
      <w:r w:rsidR="00855769">
        <w:rPr>
          <w:sz w:val="20"/>
        </w:rPr>
        <w:t>and inability to vote</w:t>
      </w:r>
      <w:r w:rsidR="00E46DF2">
        <w:rPr>
          <w:sz w:val="20"/>
        </w:rPr>
        <w:t xml:space="preserve"> at a mtg</w:t>
      </w:r>
      <w:r w:rsidR="00855769">
        <w:rPr>
          <w:sz w:val="20"/>
        </w:rPr>
        <w:t xml:space="preserve"> </w:t>
      </w:r>
      <w:r>
        <w:rPr>
          <w:sz w:val="20"/>
        </w:rPr>
        <w:t xml:space="preserve">is NO defense as to why their consent was not obtained. </w:t>
      </w:r>
      <w:r w:rsidR="00855769">
        <w:rPr>
          <w:sz w:val="20"/>
        </w:rPr>
        <w:t>(Solstice)</w:t>
      </w:r>
    </w:p>
    <w:p w:rsidR="00EA6465" w:rsidRDefault="00DA14E9" w:rsidP="00DA14E9">
      <w:pPr>
        <w:pStyle w:val="ListParagraph"/>
        <w:numPr>
          <w:ilvl w:val="2"/>
          <w:numId w:val="15"/>
        </w:numPr>
        <w:rPr>
          <w:sz w:val="20"/>
        </w:rPr>
      </w:pPr>
      <w:r>
        <w:rPr>
          <w:sz w:val="20"/>
        </w:rPr>
        <w:t xml:space="preserve">Boards and comm can hold meeting via telephone </w:t>
      </w:r>
      <w:r w:rsidR="00B92967">
        <w:rPr>
          <w:sz w:val="20"/>
        </w:rPr>
        <w:t>or any other conference equip. unless</w:t>
      </w:r>
      <w:r>
        <w:rPr>
          <w:sz w:val="20"/>
        </w:rPr>
        <w:t xml:space="preserve"> otherwise restricted by bylaws or charter. DGCL §141(i)</w:t>
      </w:r>
    </w:p>
    <w:p w:rsidR="007F1BBB" w:rsidRDefault="00EA6465" w:rsidP="00EA6465">
      <w:pPr>
        <w:pStyle w:val="ListParagraph"/>
        <w:numPr>
          <w:ilvl w:val="1"/>
          <w:numId w:val="15"/>
        </w:numPr>
        <w:rPr>
          <w:sz w:val="20"/>
        </w:rPr>
      </w:pPr>
      <w:r>
        <w:rPr>
          <w:sz w:val="20"/>
        </w:rPr>
        <w:t xml:space="preserve">Public policy rationale: </w:t>
      </w:r>
      <w:r w:rsidRPr="00EA6465">
        <w:rPr>
          <w:sz w:val="20"/>
        </w:rPr>
        <w:t>deliberation produces better decisions, order of voting does not matter</w:t>
      </w:r>
    </w:p>
    <w:p w:rsidR="00EA6465" w:rsidRDefault="00EA6465" w:rsidP="007F1BBB">
      <w:pPr>
        <w:pStyle w:val="ListParagraph"/>
        <w:ind w:left="2160"/>
        <w:rPr>
          <w:sz w:val="20"/>
        </w:rPr>
      </w:pPr>
    </w:p>
    <w:p w:rsidR="00EA6465" w:rsidRDefault="00EA6465" w:rsidP="007F1BBB">
      <w:pPr>
        <w:pStyle w:val="ListParagraph"/>
        <w:ind w:left="2160"/>
        <w:rPr>
          <w:sz w:val="20"/>
        </w:rPr>
      </w:pPr>
    </w:p>
    <w:p w:rsidR="00EA6465" w:rsidRDefault="00EA6465" w:rsidP="007F1BBB">
      <w:pPr>
        <w:pStyle w:val="ListParagraph"/>
        <w:ind w:left="2160"/>
        <w:rPr>
          <w:sz w:val="20"/>
        </w:rPr>
      </w:pPr>
    </w:p>
    <w:p w:rsidR="00EA6465" w:rsidRDefault="00EA6465" w:rsidP="007F1BBB">
      <w:pPr>
        <w:pStyle w:val="ListParagraph"/>
        <w:ind w:left="2160"/>
        <w:rPr>
          <w:sz w:val="20"/>
        </w:rPr>
      </w:pPr>
    </w:p>
    <w:p w:rsidR="00EA6465" w:rsidRDefault="00EA6465" w:rsidP="007F1BBB">
      <w:pPr>
        <w:pStyle w:val="ListParagraph"/>
        <w:ind w:left="2160"/>
        <w:rPr>
          <w:sz w:val="20"/>
        </w:rPr>
      </w:pPr>
    </w:p>
    <w:p w:rsidR="00FE5C7C" w:rsidRDefault="00FE5C7C" w:rsidP="007F1BBB">
      <w:pPr>
        <w:pStyle w:val="ListParagraph"/>
        <w:ind w:left="2160"/>
        <w:rPr>
          <w:sz w:val="20"/>
        </w:rPr>
      </w:pPr>
    </w:p>
    <w:p w:rsidR="00FE5C7C" w:rsidRPr="00292207" w:rsidRDefault="00EA6465" w:rsidP="00FE5C7C">
      <w:pPr>
        <w:pStyle w:val="ListParagraph"/>
        <w:numPr>
          <w:ilvl w:val="1"/>
          <w:numId w:val="15"/>
        </w:numPr>
        <w:rPr>
          <w:b/>
          <w:sz w:val="20"/>
        </w:rPr>
      </w:pPr>
      <w:r>
        <w:rPr>
          <w:b/>
          <w:sz w:val="20"/>
        </w:rPr>
        <w:t xml:space="preserve">Was the action </w:t>
      </w:r>
      <w:r w:rsidR="00292207">
        <w:rPr>
          <w:b/>
          <w:sz w:val="20"/>
        </w:rPr>
        <w:t>w/in</w:t>
      </w:r>
      <w:r w:rsidR="002647C0" w:rsidRPr="00292207">
        <w:rPr>
          <w:b/>
          <w:sz w:val="20"/>
        </w:rPr>
        <w:t xml:space="preserve"> board’s governing power?</w:t>
      </w:r>
    </w:p>
    <w:p w:rsidR="00632771" w:rsidRDefault="00F7369D" w:rsidP="002647C0">
      <w:pPr>
        <w:pStyle w:val="ListParagraph"/>
        <w:numPr>
          <w:ilvl w:val="2"/>
          <w:numId w:val="15"/>
        </w:numPr>
        <w:rPr>
          <w:sz w:val="20"/>
        </w:rPr>
      </w:pPr>
      <w:r>
        <w:rPr>
          <w:sz w:val="20"/>
        </w:rPr>
        <w:t>Boar</w:t>
      </w:r>
      <w:r w:rsidR="0050147B">
        <w:rPr>
          <w:sz w:val="20"/>
        </w:rPr>
        <w:t xml:space="preserve">d has power to </w:t>
      </w:r>
      <w:r w:rsidR="0050147B" w:rsidRPr="0050147B">
        <w:rPr>
          <w:b/>
          <w:sz w:val="20"/>
        </w:rPr>
        <w:t>manage the corp</w:t>
      </w:r>
      <w:r w:rsidR="0050147B">
        <w:rPr>
          <w:sz w:val="20"/>
        </w:rPr>
        <w:t xml:space="preserve"> §141(a)</w:t>
      </w:r>
    </w:p>
    <w:p w:rsidR="006E61AC" w:rsidRPr="002647C0" w:rsidRDefault="002647C0" w:rsidP="002647C0">
      <w:pPr>
        <w:pStyle w:val="ListParagraph"/>
        <w:numPr>
          <w:ilvl w:val="2"/>
          <w:numId w:val="15"/>
        </w:numPr>
        <w:rPr>
          <w:sz w:val="20"/>
        </w:rPr>
      </w:pPr>
      <w:r>
        <w:rPr>
          <w:sz w:val="20"/>
        </w:rPr>
        <w:t>BUT b</w:t>
      </w:r>
      <w:r w:rsidR="00985980" w:rsidRPr="002647C0">
        <w:rPr>
          <w:sz w:val="20"/>
        </w:rPr>
        <w:t>oard cannot sell assets</w:t>
      </w:r>
      <w:r w:rsidR="002D2B9A" w:rsidRPr="002647C0">
        <w:rPr>
          <w:sz w:val="20"/>
        </w:rPr>
        <w:t xml:space="preserve"> not in the regular </w:t>
      </w:r>
      <w:r w:rsidR="00DD7E0F" w:rsidRPr="002647C0">
        <w:rPr>
          <w:sz w:val="20"/>
        </w:rPr>
        <w:t>course</w:t>
      </w:r>
      <w:r w:rsidR="002D2B9A" w:rsidRPr="002647C0">
        <w:rPr>
          <w:sz w:val="20"/>
        </w:rPr>
        <w:t xml:space="preserve"> of business (§271)</w:t>
      </w:r>
      <w:r w:rsidR="00985980" w:rsidRPr="002647C0">
        <w:rPr>
          <w:sz w:val="20"/>
        </w:rPr>
        <w:t>, merge w another company</w:t>
      </w:r>
      <w:r w:rsidR="002D2B9A" w:rsidRPr="002647C0">
        <w:rPr>
          <w:sz w:val="20"/>
        </w:rPr>
        <w:t xml:space="preserve"> (§251)</w:t>
      </w:r>
      <w:r w:rsidR="00985980" w:rsidRPr="002647C0">
        <w:rPr>
          <w:sz w:val="20"/>
        </w:rPr>
        <w:t>, amend the charter</w:t>
      </w:r>
      <w:r w:rsidR="002D2B9A" w:rsidRPr="002647C0">
        <w:rPr>
          <w:sz w:val="20"/>
        </w:rPr>
        <w:t xml:space="preserve"> (§242)</w:t>
      </w:r>
      <w:r w:rsidR="00985980" w:rsidRPr="002647C0">
        <w:rPr>
          <w:sz w:val="20"/>
        </w:rPr>
        <w:t>, disso</w:t>
      </w:r>
      <w:r w:rsidR="00F276D4">
        <w:rPr>
          <w:sz w:val="20"/>
        </w:rPr>
        <w:t xml:space="preserve">lve the corp without consent of </w:t>
      </w:r>
      <w:r w:rsidR="00985980" w:rsidRPr="002647C0">
        <w:rPr>
          <w:sz w:val="20"/>
        </w:rPr>
        <w:t xml:space="preserve">shareholders </w:t>
      </w:r>
      <w:r w:rsidR="00F276D4">
        <w:rPr>
          <w:sz w:val="20"/>
        </w:rPr>
        <w:t>(§275)</w:t>
      </w:r>
    </w:p>
    <w:p w:rsidR="00F276D4" w:rsidRDefault="007A6CE6" w:rsidP="007A6CE6">
      <w:pPr>
        <w:pStyle w:val="ListParagraph"/>
        <w:numPr>
          <w:ilvl w:val="3"/>
          <w:numId w:val="15"/>
        </w:numPr>
        <w:rPr>
          <w:sz w:val="20"/>
        </w:rPr>
      </w:pPr>
      <w:r>
        <w:rPr>
          <w:sz w:val="20"/>
        </w:rPr>
        <w:t>To get approval b</w:t>
      </w:r>
      <w:r w:rsidRPr="007A6CE6">
        <w:rPr>
          <w:sz w:val="20"/>
        </w:rPr>
        <w:t>oard can call a special mtg of the stockholders</w:t>
      </w:r>
      <w:r w:rsidR="00130ABB">
        <w:rPr>
          <w:sz w:val="20"/>
        </w:rPr>
        <w:t xml:space="preserve"> which can only be compelled by the board or any other person designated in charter.</w:t>
      </w:r>
      <w:r w:rsidRPr="007A6CE6">
        <w:rPr>
          <w:sz w:val="20"/>
        </w:rPr>
        <w:t xml:space="preserve"> DGCL §211(d)</w:t>
      </w:r>
    </w:p>
    <w:p w:rsidR="00F276D4" w:rsidRDefault="00F276D4" w:rsidP="007A6CE6">
      <w:pPr>
        <w:pStyle w:val="ListParagraph"/>
        <w:numPr>
          <w:ilvl w:val="3"/>
          <w:numId w:val="15"/>
        </w:numPr>
        <w:rPr>
          <w:sz w:val="20"/>
        </w:rPr>
      </w:pPr>
      <w:r>
        <w:rPr>
          <w:sz w:val="20"/>
        </w:rPr>
        <w:t>Del allows for major actions to go through with consent of maj of shareholders but this varies by state law (ex, supermaj. in Ill.)</w:t>
      </w:r>
    </w:p>
    <w:p w:rsidR="007A6CE6" w:rsidRDefault="00F276D4" w:rsidP="007A6CE6">
      <w:pPr>
        <w:pStyle w:val="ListParagraph"/>
        <w:numPr>
          <w:ilvl w:val="3"/>
          <w:numId w:val="15"/>
        </w:numPr>
        <w:rPr>
          <w:sz w:val="20"/>
        </w:rPr>
      </w:pPr>
      <w:r>
        <w:rPr>
          <w:sz w:val="20"/>
        </w:rPr>
        <w:t xml:space="preserve">Bylaws/charter might have additional voting requirements. </w:t>
      </w:r>
    </w:p>
    <w:p w:rsidR="00BC5F46" w:rsidRDefault="00BC5F46" w:rsidP="00BC5F46">
      <w:pPr>
        <w:pStyle w:val="ListParagraph"/>
        <w:numPr>
          <w:ilvl w:val="2"/>
          <w:numId w:val="15"/>
        </w:numPr>
        <w:rPr>
          <w:sz w:val="20"/>
        </w:rPr>
      </w:pPr>
      <w:r>
        <w:rPr>
          <w:sz w:val="20"/>
        </w:rPr>
        <w:t xml:space="preserve">BUT Board does NOT have right to take measures that conflict with shareholder enfranchisement unless there is a </w:t>
      </w:r>
      <w:r w:rsidRPr="00EA6465">
        <w:rPr>
          <w:b/>
          <w:sz w:val="20"/>
        </w:rPr>
        <w:t>compelling justification</w:t>
      </w:r>
      <w:r>
        <w:rPr>
          <w:sz w:val="20"/>
        </w:rPr>
        <w:t xml:space="preserve">. (Blasius, Liquid Audio) </w:t>
      </w:r>
    </w:p>
    <w:p w:rsidR="00BC5F46" w:rsidRPr="00BC5F46" w:rsidRDefault="00BC5F46" w:rsidP="00BC5F46">
      <w:pPr>
        <w:pStyle w:val="ListParagraph"/>
        <w:numPr>
          <w:ilvl w:val="3"/>
          <w:numId w:val="15"/>
        </w:numPr>
        <w:rPr>
          <w:sz w:val="20"/>
        </w:rPr>
      </w:pPr>
      <w:r>
        <w:rPr>
          <w:sz w:val="20"/>
        </w:rPr>
        <w:t xml:space="preserve">In Liquid Audio, MM, a 7 percent shareholder, proposed to nominate two candidates to the five member board, which would have given it a maj. To nullify the effect of the new members, Liquid Audio expanded the board to 7 seats. Ct did not like this. </w:t>
      </w:r>
    </w:p>
    <w:p w:rsidR="00612273" w:rsidRDefault="00612273" w:rsidP="00FE5C7C">
      <w:pPr>
        <w:pStyle w:val="ListParagraph"/>
        <w:numPr>
          <w:ilvl w:val="2"/>
          <w:numId w:val="15"/>
        </w:numPr>
        <w:rPr>
          <w:sz w:val="20"/>
        </w:rPr>
      </w:pPr>
      <w:r>
        <w:rPr>
          <w:sz w:val="20"/>
        </w:rPr>
        <w:t xml:space="preserve">Board has the power to </w:t>
      </w:r>
      <w:r w:rsidR="00DD7E0F" w:rsidRPr="0050147B">
        <w:rPr>
          <w:b/>
          <w:sz w:val="20"/>
        </w:rPr>
        <w:t>initiate</w:t>
      </w:r>
      <w:r w:rsidR="0050147B" w:rsidRPr="0050147B">
        <w:rPr>
          <w:b/>
          <w:sz w:val="20"/>
        </w:rPr>
        <w:t xml:space="preserve"> amend to charter</w:t>
      </w:r>
      <w:r w:rsidR="0050147B">
        <w:rPr>
          <w:sz w:val="20"/>
        </w:rPr>
        <w:t>, which is</w:t>
      </w:r>
      <w:r>
        <w:rPr>
          <w:sz w:val="20"/>
        </w:rPr>
        <w:t xml:space="preserve"> subject to shareholder approval §242(b)</w:t>
      </w:r>
    </w:p>
    <w:p w:rsidR="008A4100" w:rsidRDefault="00BD5AA5" w:rsidP="00FE5C7C">
      <w:pPr>
        <w:pStyle w:val="ListParagraph"/>
        <w:numPr>
          <w:ilvl w:val="2"/>
          <w:numId w:val="15"/>
        </w:numPr>
        <w:rPr>
          <w:sz w:val="20"/>
        </w:rPr>
      </w:pPr>
      <w:r>
        <w:rPr>
          <w:sz w:val="20"/>
        </w:rPr>
        <w:t xml:space="preserve">Board may </w:t>
      </w:r>
      <w:r w:rsidR="006E61AC">
        <w:rPr>
          <w:sz w:val="20"/>
        </w:rPr>
        <w:t xml:space="preserve">have power to adopt, amend and repeal </w:t>
      </w:r>
      <w:r w:rsidR="006E61AC" w:rsidRPr="0050147B">
        <w:rPr>
          <w:b/>
          <w:sz w:val="20"/>
        </w:rPr>
        <w:t>the bylaws</w:t>
      </w:r>
      <w:r w:rsidR="006E61AC">
        <w:rPr>
          <w:sz w:val="20"/>
        </w:rPr>
        <w:t xml:space="preserve"> if power is granted in charter §109</w:t>
      </w:r>
      <w:r w:rsidR="008A4100">
        <w:rPr>
          <w:sz w:val="20"/>
        </w:rPr>
        <w:t xml:space="preserve">. </w:t>
      </w:r>
    </w:p>
    <w:p w:rsidR="0050147B" w:rsidRDefault="008A4100" w:rsidP="008A4100">
      <w:pPr>
        <w:pStyle w:val="ListParagraph"/>
        <w:numPr>
          <w:ilvl w:val="3"/>
          <w:numId w:val="15"/>
        </w:numPr>
        <w:rPr>
          <w:sz w:val="20"/>
        </w:rPr>
      </w:pPr>
      <w:r>
        <w:rPr>
          <w:sz w:val="20"/>
        </w:rPr>
        <w:t xml:space="preserve">If the board does, this </w:t>
      </w:r>
      <w:r w:rsidRPr="00806C6D">
        <w:rPr>
          <w:sz w:val="20"/>
        </w:rPr>
        <w:t>does NOT limit the power of sh</w:t>
      </w:r>
      <w:r w:rsidR="00BD5AA5">
        <w:rPr>
          <w:sz w:val="20"/>
        </w:rPr>
        <w:t>areholders to do so</w:t>
      </w:r>
    </w:p>
    <w:p w:rsidR="00806C6D" w:rsidRPr="0050147B" w:rsidRDefault="0050147B" w:rsidP="0050147B">
      <w:pPr>
        <w:pStyle w:val="ListParagraph"/>
        <w:numPr>
          <w:ilvl w:val="3"/>
          <w:numId w:val="15"/>
        </w:numPr>
        <w:rPr>
          <w:sz w:val="20"/>
        </w:rPr>
      </w:pPr>
      <w:r>
        <w:rPr>
          <w:sz w:val="20"/>
        </w:rPr>
        <w:t>Board does NOT have the right to amend or repeal a bylaw amend. adopted by stockholders which specifies the votes needed for the election of directors. §216(4)</w:t>
      </w:r>
    </w:p>
    <w:p w:rsidR="00B22607" w:rsidRDefault="00BD5AA5" w:rsidP="002F685F">
      <w:pPr>
        <w:pStyle w:val="ListParagraph"/>
        <w:numPr>
          <w:ilvl w:val="2"/>
          <w:numId w:val="15"/>
        </w:numPr>
        <w:rPr>
          <w:sz w:val="20"/>
        </w:rPr>
      </w:pPr>
      <w:r>
        <w:rPr>
          <w:sz w:val="20"/>
        </w:rPr>
        <w:t>Board may</w:t>
      </w:r>
      <w:r w:rsidR="00B22607">
        <w:rPr>
          <w:sz w:val="20"/>
        </w:rPr>
        <w:t xml:space="preserve"> have power </w:t>
      </w:r>
      <w:r w:rsidR="00EE7998">
        <w:rPr>
          <w:sz w:val="20"/>
        </w:rPr>
        <w:t xml:space="preserve">to </w:t>
      </w:r>
      <w:r w:rsidR="00B22607" w:rsidRPr="0050147B">
        <w:rPr>
          <w:b/>
          <w:sz w:val="20"/>
        </w:rPr>
        <w:t>appoint a new director</w:t>
      </w:r>
      <w:r w:rsidR="0050147B">
        <w:rPr>
          <w:b/>
          <w:sz w:val="20"/>
        </w:rPr>
        <w:t xml:space="preserve"> position</w:t>
      </w:r>
      <w:r w:rsidR="0050147B">
        <w:rPr>
          <w:sz w:val="20"/>
        </w:rPr>
        <w:t xml:space="preserve"> as long as the no.</w:t>
      </w:r>
      <w:r w:rsidR="00B22607">
        <w:rPr>
          <w:sz w:val="20"/>
        </w:rPr>
        <w:t xml:space="preserve"> of seats on the board remain in the range provided for in the charter. §141(b)</w:t>
      </w:r>
    </w:p>
    <w:p w:rsidR="00964397" w:rsidRDefault="00964397" w:rsidP="002F685F">
      <w:pPr>
        <w:pStyle w:val="ListParagraph"/>
        <w:numPr>
          <w:ilvl w:val="2"/>
          <w:numId w:val="15"/>
        </w:numPr>
        <w:rPr>
          <w:sz w:val="20"/>
        </w:rPr>
      </w:pPr>
      <w:r>
        <w:rPr>
          <w:sz w:val="20"/>
        </w:rPr>
        <w:t xml:space="preserve">Board MAY have power to </w:t>
      </w:r>
      <w:r w:rsidRPr="00EA6465">
        <w:rPr>
          <w:b/>
          <w:sz w:val="20"/>
        </w:rPr>
        <w:t>remove a director.</w:t>
      </w:r>
    </w:p>
    <w:p w:rsidR="00EA6465" w:rsidRDefault="00632771" w:rsidP="00EA6465">
      <w:pPr>
        <w:pStyle w:val="ListParagraph"/>
        <w:numPr>
          <w:ilvl w:val="3"/>
          <w:numId w:val="15"/>
        </w:numPr>
        <w:rPr>
          <w:sz w:val="20"/>
        </w:rPr>
      </w:pPr>
      <w:r>
        <w:rPr>
          <w:sz w:val="20"/>
          <w:u w:val="single"/>
        </w:rPr>
        <w:t>Del</w:t>
      </w:r>
      <w:r w:rsidR="00964397">
        <w:rPr>
          <w:sz w:val="20"/>
        </w:rPr>
        <w:t>:</w:t>
      </w:r>
      <w:r w:rsidR="00BF1A64" w:rsidRPr="00BF1A64">
        <w:rPr>
          <w:sz w:val="20"/>
        </w:rPr>
        <w:t xml:space="preserve"> </w:t>
      </w:r>
      <w:r w:rsidR="008F0E84">
        <w:rPr>
          <w:sz w:val="20"/>
        </w:rPr>
        <w:t xml:space="preserve">statutory default is that </w:t>
      </w:r>
      <w:r w:rsidR="00BF1A64" w:rsidRPr="00BF1A64">
        <w:rPr>
          <w:sz w:val="20"/>
        </w:rPr>
        <w:t>b</w:t>
      </w:r>
      <w:r w:rsidR="002F685F" w:rsidRPr="00BF1A64">
        <w:rPr>
          <w:sz w:val="20"/>
        </w:rPr>
        <w:t xml:space="preserve">oard does </w:t>
      </w:r>
      <w:r w:rsidR="00964397">
        <w:rPr>
          <w:sz w:val="20"/>
        </w:rPr>
        <w:t>not</w:t>
      </w:r>
      <w:r w:rsidR="002F685F" w:rsidRPr="00BF1A64">
        <w:rPr>
          <w:sz w:val="20"/>
        </w:rPr>
        <w:t xml:space="preserve"> have power to re</w:t>
      </w:r>
      <w:r w:rsidR="008F0E84">
        <w:rPr>
          <w:sz w:val="20"/>
        </w:rPr>
        <w:t>move a director</w:t>
      </w:r>
      <w:r w:rsidR="00EA6465">
        <w:rPr>
          <w:sz w:val="20"/>
        </w:rPr>
        <w:t xml:space="preserve"> unless otherwise stated in charter</w:t>
      </w:r>
    </w:p>
    <w:p w:rsidR="00BC5F46" w:rsidRDefault="00EA6465" w:rsidP="00EA6465">
      <w:pPr>
        <w:pStyle w:val="ListParagraph"/>
        <w:numPr>
          <w:ilvl w:val="4"/>
          <w:numId w:val="15"/>
        </w:numPr>
        <w:rPr>
          <w:sz w:val="20"/>
        </w:rPr>
      </w:pPr>
      <w:r w:rsidRPr="00EA6465">
        <w:rPr>
          <w:b/>
          <w:sz w:val="20"/>
        </w:rPr>
        <w:t>Due process:</w:t>
      </w:r>
      <w:r>
        <w:rPr>
          <w:sz w:val="20"/>
        </w:rPr>
        <w:t xml:space="preserve"> </w:t>
      </w:r>
      <w:r w:rsidRPr="00EA6465">
        <w:rPr>
          <w:sz w:val="20"/>
        </w:rPr>
        <w:t>Before removal, there should be service of specific charges, adequate notice and full opportunity for director to meet accusations by a statement in company’s proxy solicitation at the company’s expense. (Campbell)</w:t>
      </w:r>
    </w:p>
    <w:p w:rsidR="00964397" w:rsidRPr="00BC5F46" w:rsidRDefault="00BC5F46" w:rsidP="00EA6465">
      <w:pPr>
        <w:pStyle w:val="ListParagraph"/>
        <w:numPr>
          <w:ilvl w:val="4"/>
          <w:numId w:val="15"/>
        </w:numPr>
        <w:rPr>
          <w:sz w:val="20"/>
        </w:rPr>
      </w:pPr>
      <w:r w:rsidRPr="00BC5F46">
        <w:rPr>
          <w:sz w:val="20"/>
        </w:rPr>
        <w:t>Compelling justification standard</w:t>
      </w:r>
    </w:p>
    <w:p w:rsidR="007118F2" w:rsidRDefault="00964397" w:rsidP="00964397">
      <w:pPr>
        <w:pStyle w:val="ListParagraph"/>
        <w:numPr>
          <w:ilvl w:val="3"/>
          <w:numId w:val="15"/>
        </w:numPr>
        <w:rPr>
          <w:sz w:val="20"/>
        </w:rPr>
      </w:pPr>
      <w:r w:rsidRPr="00964397">
        <w:rPr>
          <w:sz w:val="20"/>
          <w:u w:val="single"/>
        </w:rPr>
        <w:t>Maine:</w:t>
      </w:r>
      <w:r>
        <w:rPr>
          <w:sz w:val="20"/>
        </w:rPr>
        <w:t xml:space="preserve"> D</w:t>
      </w:r>
      <w:r w:rsidR="00BF1A64" w:rsidRPr="00BF1A64">
        <w:rPr>
          <w:sz w:val="20"/>
        </w:rPr>
        <w:t>ir</w:t>
      </w:r>
      <w:r>
        <w:rPr>
          <w:sz w:val="20"/>
        </w:rPr>
        <w:t>ectors can remove each other for</w:t>
      </w:r>
      <w:r w:rsidR="00BF1A64" w:rsidRPr="00BF1A64">
        <w:rPr>
          <w:sz w:val="20"/>
        </w:rPr>
        <w:t xml:space="preserve"> cause. </w:t>
      </w:r>
    </w:p>
    <w:p w:rsidR="005A2FD5" w:rsidRDefault="007118F2" w:rsidP="00964397">
      <w:pPr>
        <w:pStyle w:val="ListParagraph"/>
        <w:numPr>
          <w:ilvl w:val="3"/>
          <w:numId w:val="15"/>
        </w:numPr>
        <w:rPr>
          <w:sz w:val="20"/>
        </w:rPr>
      </w:pPr>
      <w:r>
        <w:rPr>
          <w:sz w:val="20"/>
          <w:u w:val="single"/>
        </w:rPr>
        <w:t>NJ:</w:t>
      </w:r>
      <w:r>
        <w:rPr>
          <w:sz w:val="20"/>
        </w:rPr>
        <w:t xml:space="preserve"> Directors can remove each other for cause only if in charter</w:t>
      </w:r>
    </w:p>
    <w:p w:rsidR="00BD5AA5" w:rsidRDefault="00BD5AA5" w:rsidP="005A2FD5">
      <w:pPr>
        <w:pStyle w:val="ListParagraph"/>
        <w:numPr>
          <w:ilvl w:val="2"/>
          <w:numId w:val="15"/>
        </w:numPr>
        <w:rPr>
          <w:sz w:val="20"/>
        </w:rPr>
      </w:pPr>
      <w:r>
        <w:rPr>
          <w:sz w:val="20"/>
        </w:rPr>
        <w:t xml:space="preserve">Board can appoint person to a </w:t>
      </w:r>
      <w:r w:rsidRPr="0050147B">
        <w:rPr>
          <w:b/>
          <w:sz w:val="20"/>
        </w:rPr>
        <w:t>vacancy</w:t>
      </w:r>
      <w:r w:rsidR="0050147B">
        <w:rPr>
          <w:sz w:val="20"/>
        </w:rPr>
        <w:t xml:space="preserve"> unless </w:t>
      </w:r>
      <w:r>
        <w:rPr>
          <w:sz w:val="20"/>
        </w:rPr>
        <w:t>prohibited in bylaws §142</w:t>
      </w:r>
    </w:p>
    <w:p w:rsidR="00F276D4" w:rsidRDefault="00F276D4" w:rsidP="00632771">
      <w:pPr>
        <w:pStyle w:val="ListParagraph"/>
        <w:ind w:left="2160"/>
        <w:rPr>
          <w:sz w:val="20"/>
        </w:rPr>
      </w:pPr>
    </w:p>
    <w:p w:rsidR="00DA14E9" w:rsidRPr="009A6A64" w:rsidRDefault="00DA14E9" w:rsidP="00DA14E9">
      <w:pPr>
        <w:pStyle w:val="ListParagraph"/>
        <w:numPr>
          <w:ilvl w:val="0"/>
          <w:numId w:val="15"/>
        </w:numPr>
        <w:rPr>
          <w:b/>
          <w:sz w:val="20"/>
        </w:rPr>
      </w:pPr>
      <w:r w:rsidRPr="009A6A64">
        <w:rPr>
          <w:b/>
          <w:sz w:val="20"/>
        </w:rPr>
        <w:t xml:space="preserve">Did the board have the power to delegate to the committee? </w:t>
      </w:r>
    </w:p>
    <w:p w:rsidR="00DA14E9" w:rsidRDefault="00DA14E9" w:rsidP="00DA14E9">
      <w:pPr>
        <w:pStyle w:val="ListParagraph"/>
        <w:numPr>
          <w:ilvl w:val="1"/>
          <w:numId w:val="15"/>
        </w:numPr>
        <w:rPr>
          <w:sz w:val="20"/>
        </w:rPr>
      </w:pPr>
      <w:r>
        <w:rPr>
          <w:sz w:val="20"/>
        </w:rPr>
        <w:t>Board members can delegate many of the funct</w:t>
      </w:r>
      <w:r w:rsidR="009A6A64">
        <w:rPr>
          <w:sz w:val="20"/>
        </w:rPr>
        <w:t xml:space="preserve">ions to committees EXCEPT </w:t>
      </w:r>
      <w:r>
        <w:rPr>
          <w:sz w:val="20"/>
        </w:rPr>
        <w:t>§141(c)</w:t>
      </w:r>
    </w:p>
    <w:p w:rsidR="00DA14E9" w:rsidRDefault="00DA14E9" w:rsidP="00DA14E9">
      <w:pPr>
        <w:pStyle w:val="ListParagraph"/>
        <w:numPr>
          <w:ilvl w:val="2"/>
          <w:numId w:val="15"/>
        </w:numPr>
        <w:rPr>
          <w:sz w:val="20"/>
        </w:rPr>
      </w:pPr>
      <w:r>
        <w:rPr>
          <w:sz w:val="20"/>
        </w:rPr>
        <w:t>amend charter or bylaws</w:t>
      </w:r>
    </w:p>
    <w:p w:rsidR="00DA14E9" w:rsidRDefault="00DA14E9" w:rsidP="00DA14E9">
      <w:pPr>
        <w:pStyle w:val="ListParagraph"/>
        <w:numPr>
          <w:ilvl w:val="2"/>
          <w:numId w:val="15"/>
        </w:numPr>
        <w:rPr>
          <w:sz w:val="20"/>
        </w:rPr>
      </w:pPr>
      <w:r>
        <w:rPr>
          <w:sz w:val="20"/>
        </w:rPr>
        <w:t>adopt merger or consolidation agreement</w:t>
      </w:r>
    </w:p>
    <w:p w:rsidR="00DA14E9" w:rsidRDefault="00DD7E0F" w:rsidP="00DA14E9">
      <w:pPr>
        <w:pStyle w:val="ListParagraph"/>
        <w:numPr>
          <w:ilvl w:val="2"/>
          <w:numId w:val="15"/>
        </w:numPr>
        <w:rPr>
          <w:sz w:val="20"/>
        </w:rPr>
      </w:pPr>
      <w:r>
        <w:rPr>
          <w:sz w:val="20"/>
        </w:rPr>
        <w:t>recommended</w:t>
      </w:r>
      <w:r w:rsidR="00DA14E9">
        <w:rPr>
          <w:sz w:val="20"/>
        </w:rPr>
        <w:t xml:space="preserve"> to stockholders the sale/lease/</w:t>
      </w:r>
      <w:r>
        <w:rPr>
          <w:sz w:val="20"/>
        </w:rPr>
        <w:t>exchange</w:t>
      </w:r>
      <w:r w:rsidR="00DA14E9">
        <w:rPr>
          <w:sz w:val="20"/>
        </w:rPr>
        <w:t xml:space="preserve"> of all or substantially all of the corp’s property and assets</w:t>
      </w:r>
    </w:p>
    <w:p w:rsidR="00DA14E9" w:rsidRPr="0083569B" w:rsidRDefault="00DA14E9" w:rsidP="0083569B">
      <w:pPr>
        <w:pStyle w:val="ListParagraph"/>
        <w:numPr>
          <w:ilvl w:val="2"/>
          <w:numId w:val="15"/>
        </w:numPr>
        <w:rPr>
          <w:sz w:val="20"/>
        </w:rPr>
      </w:pPr>
      <w:r>
        <w:rPr>
          <w:sz w:val="20"/>
        </w:rPr>
        <w:t>recommend to stockholders a dissolution of the corp</w:t>
      </w:r>
    </w:p>
    <w:p w:rsidR="00632771" w:rsidRDefault="00DA14E9" w:rsidP="00DA14E9">
      <w:pPr>
        <w:pStyle w:val="ListParagraph"/>
        <w:numPr>
          <w:ilvl w:val="1"/>
          <w:numId w:val="15"/>
        </w:numPr>
        <w:rPr>
          <w:sz w:val="20"/>
        </w:rPr>
      </w:pPr>
      <w:r>
        <w:rPr>
          <w:sz w:val="20"/>
        </w:rPr>
        <w:t>Committees can have the power to declare a dividen</w:t>
      </w:r>
      <w:r w:rsidR="00053E64">
        <w:rPr>
          <w:sz w:val="20"/>
        </w:rPr>
        <w:t>d</w:t>
      </w:r>
      <w:r>
        <w:rPr>
          <w:sz w:val="20"/>
        </w:rPr>
        <w:t>, to authorize the issuance of stock or to adopt a certificate of §253 merger ONLY IF provided by the bylaws or charter of the corp DGCL §141(c)</w:t>
      </w:r>
    </w:p>
    <w:p w:rsidR="00BC5F46" w:rsidRDefault="00BC5F46" w:rsidP="00632771">
      <w:pPr>
        <w:rPr>
          <w:sz w:val="20"/>
        </w:rPr>
      </w:pPr>
    </w:p>
    <w:p w:rsidR="00BC5F46" w:rsidRDefault="00BC5F46" w:rsidP="00632771">
      <w:pPr>
        <w:rPr>
          <w:sz w:val="20"/>
        </w:rPr>
      </w:pPr>
    </w:p>
    <w:p w:rsidR="00BC5F46" w:rsidRDefault="00BC5F46" w:rsidP="00632771">
      <w:pPr>
        <w:rPr>
          <w:sz w:val="20"/>
        </w:rPr>
      </w:pPr>
    </w:p>
    <w:p w:rsidR="00BC5F46" w:rsidRDefault="00BC5F46" w:rsidP="00632771">
      <w:pPr>
        <w:rPr>
          <w:sz w:val="20"/>
        </w:rPr>
      </w:pPr>
    </w:p>
    <w:p w:rsidR="00DA14E9" w:rsidRPr="00632771" w:rsidRDefault="00DA14E9" w:rsidP="00632771">
      <w:pPr>
        <w:rPr>
          <w:sz w:val="20"/>
        </w:rPr>
      </w:pPr>
    </w:p>
    <w:p w:rsidR="002D2B9A" w:rsidRPr="00576E2D" w:rsidRDefault="00B92967" w:rsidP="002D2B9A">
      <w:pPr>
        <w:pStyle w:val="ListParagraph"/>
        <w:numPr>
          <w:ilvl w:val="0"/>
          <w:numId w:val="15"/>
        </w:numPr>
        <w:rPr>
          <w:sz w:val="20"/>
          <w:u w:val="single"/>
        </w:rPr>
      </w:pPr>
      <w:r>
        <w:rPr>
          <w:b/>
          <w:sz w:val="20"/>
          <w:u w:val="single"/>
        </w:rPr>
        <w:t>Power of the shareholders:</w:t>
      </w:r>
      <w:r>
        <w:rPr>
          <w:sz w:val="20"/>
          <w:u w:val="single"/>
        </w:rPr>
        <w:t xml:space="preserve"> </w:t>
      </w:r>
      <w:r w:rsidR="002D2B9A" w:rsidRPr="00576E2D">
        <w:rPr>
          <w:sz w:val="20"/>
          <w:u w:val="single"/>
        </w:rPr>
        <w:t>What areas can shareholders exert authority?</w:t>
      </w:r>
    </w:p>
    <w:p w:rsidR="00853D1E" w:rsidRPr="00853D1E" w:rsidRDefault="00853D1E" w:rsidP="00524654">
      <w:pPr>
        <w:pStyle w:val="ListParagraph"/>
        <w:numPr>
          <w:ilvl w:val="1"/>
          <w:numId w:val="15"/>
        </w:numPr>
        <w:rPr>
          <w:sz w:val="20"/>
        </w:rPr>
      </w:pPr>
      <w:r>
        <w:rPr>
          <w:sz w:val="20"/>
        </w:rPr>
        <w:t xml:space="preserve">All </w:t>
      </w:r>
      <w:r w:rsidRPr="00853D1E">
        <w:rPr>
          <w:sz w:val="20"/>
        </w:rPr>
        <w:t xml:space="preserve">shareholders have </w:t>
      </w:r>
      <w:r w:rsidRPr="00AD5E82">
        <w:rPr>
          <w:sz w:val="20"/>
          <w:u w:val="single"/>
        </w:rPr>
        <w:t>voting power</w:t>
      </w:r>
    </w:p>
    <w:p w:rsidR="00853D1E" w:rsidRPr="00373B25" w:rsidRDefault="00853D1E" w:rsidP="00373B25">
      <w:pPr>
        <w:pStyle w:val="ListParagraph"/>
        <w:numPr>
          <w:ilvl w:val="2"/>
          <w:numId w:val="15"/>
        </w:numPr>
        <w:rPr>
          <w:sz w:val="20"/>
        </w:rPr>
      </w:pPr>
      <w:r w:rsidRPr="00853D1E">
        <w:rPr>
          <w:sz w:val="20"/>
        </w:rPr>
        <w:t>Voting rights and ownership may be legally</w:t>
      </w:r>
      <w:r w:rsidR="00373B25">
        <w:rPr>
          <w:sz w:val="20"/>
        </w:rPr>
        <w:t xml:space="preserve"> separated</w:t>
      </w:r>
      <w:r w:rsidR="00E46DF2">
        <w:rPr>
          <w:sz w:val="20"/>
        </w:rPr>
        <w:t xml:space="preserve"> (Stroh</w:t>
      </w:r>
      <w:r w:rsidRPr="00853D1E">
        <w:rPr>
          <w:sz w:val="20"/>
        </w:rPr>
        <w:t>)</w:t>
      </w:r>
      <w:r w:rsidR="00373B25">
        <w:rPr>
          <w:sz w:val="20"/>
        </w:rPr>
        <w:t xml:space="preserve">. </w:t>
      </w:r>
      <w:r w:rsidR="00AD5E82" w:rsidRPr="00373B25">
        <w:rPr>
          <w:sz w:val="20"/>
        </w:rPr>
        <w:t>While shareholders typically have one share-one vote, there may be variations §151(a)</w:t>
      </w:r>
    </w:p>
    <w:p w:rsidR="00576E2D" w:rsidRPr="00853D1E" w:rsidRDefault="00524654" w:rsidP="00524654">
      <w:pPr>
        <w:pStyle w:val="ListParagraph"/>
        <w:numPr>
          <w:ilvl w:val="1"/>
          <w:numId w:val="15"/>
        </w:numPr>
        <w:rPr>
          <w:sz w:val="20"/>
        </w:rPr>
      </w:pPr>
      <w:r w:rsidRPr="00853D1E">
        <w:rPr>
          <w:sz w:val="20"/>
        </w:rPr>
        <w:t xml:space="preserve">Shareholders have power to </w:t>
      </w:r>
      <w:r w:rsidRPr="00853D1E">
        <w:rPr>
          <w:sz w:val="20"/>
          <w:u w:val="single"/>
        </w:rPr>
        <w:t>adopt, amend, and repeal the bylaws</w:t>
      </w:r>
      <w:r w:rsidRPr="00853D1E">
        <w:rPr>
          <w:sz w:val="20"/>
        </w:rPr>
        <w:t xml:space="preserve"> DGCL §109</w:t>
      </w:r>
    </w:p>
    <w:p w:rsidR="00B92967" w:rsidRDefault="00B92967" w:rsidP="00576E2D">
      <w:pPr>
        <w:pStyle w:val="ListParagraph"/>
        <w:numPr>
          <w:ilvl w:val="2"/>
          <w:numId w:val="15"/>
        </w:numPr>
        <w:rPr>
          <w:sz w:val="20"/>
        </w:rPr>
      </w:pPr>
      <w:r>
        <w:rPr>
          <w:sz w:val="20"/>
        </w:rPr>
        <w:t>Shareholders can force a mtg to amend bylaws (Auer)</w:t>
      </w:r>
    </w:p>
    <w:p w:rsidR="00CF7B1E" w:rsidRDefault="00576E2D" w:rsidP="00576E2D">
      <w:pPr>
        <w:pStyle w:val="ListParagraph"/>
        <w:numPr>
          <w:ilvl w:val="2"/>
          <w:numId w:val="15"/>
        </w:numPr>
        <w:rPr>
          <w:sz w:val="20"/>
        </w:rPr>
      </w:pPr>
      <w:r w:rsidRPr="00853D1E">
        <w:rPr>
          <w:sz w:val="20"/>
        </w:rPr>
        <w:t>Shareholders CANNOT adopt</w:t>
      </w:r>
      <w:r>
        <w:rPr>
          <w:sz w:val="20"/>
        </w:rPr>
        <w:t xml:space="preserve"> or amend bylaws which would prevent the board from exercising their m</w:t>
      </w:r>
      <w:r w:rsidR="00A33200">
        <w:rPr>
          <w:sz w:val="20"/>
        </w:rPr>
        <w:t>gmt powers and fid</w:t>
      </w:r>
      <w:r>
        <w:rPr>
          <w:sz w:val="20"/>
        </w:rPr>
        <w:t xml:space="preserve"> duties—§109 must be read consistently with §141(a) (Computer </w:t>
      </w:r>
      <w:r w:rsidR="00DD7E0F">
        <w:rPr>
          <w:sz w:val="20"/>
        </w:rPr>
        <w:t>Associates</w:t>
      </w:r>
      <w:r>
        <w:rPr>
          <w:sz w:val="20"/>
        </w:rPr>
        <w:t>, bylaw requiring board to reimburse losing insurgents was inv</w:t>
      </w:r>
      <w:r w:rsidR="00CF7B1E">
        <w:rPr>
          <w:sz w:val="20"/>
        </w:rPr>
        <w:t>alid for lack of fiduciary out)</w:t>
      </w:r>
    </w:p>
    <w:p w:rsidR="00524654" w:rsidRDefault="00CF7B1E" w:rsidP="00576E2D">
      <w:pPr>
        <w:pStyle w:val="ListParagraph"/>
        <w:numPr>
          <w:ilvl w:val="2"/>
          <w:numId w:val="15"/>
        </w:numPr>
        <w:rPr>
          <w:sz w:val="20"/>
        </w:rPr>
      </w:pPr>
      <w:r>
        <w:rPr>
          <w:sz w:val="20"/>
        </w:rPr>
        <w:t>While the bylaws put for</w:t>
      </w:r>
      <w:r w:rsidR="00A33200">
        <w:rPr>
          <w:sz w:val="20"/>
        </w:rPr>
        <w:t xml:space="preserve">th &amp; </w:t>
      </w:r>
      <w:r>
        <w:rPr>
          <w:sz w:val="20"/>
        </w:rPr>
        <w:t>adopted by the shar</w:t>
      </w:r>
      <w:r w:rsidR="00A33200">
        <w:rPr>
          <w:sz w:val="20"/>
        </w:rPr>
        <w:t xml:space="preserve">eholders cannot mandate how board should decide </w:t>
      </w:r>
      <w:r>
        <w:rPr>
          <w:sz w:val="20"/>
        </w:rPr>
        <w:t xml:space="preserve">substantive business decisions, </w:t>
      </w:r>
      <w:r w:rsidR="00A33200">
        <w:rPr>
          <w:sz w:val="20"/>
        </w:rPr>
        <w:t>they may define the process/</w:t>
      </w:r>
      <w:r>
        <w:rPr>
          <w:sz w:val="20"/>
        </w:rPr>
        <w:t>procedures by which those decisions are made. (Computer Associates)</w:t>
      </w:r>
    </w:p>
    <w:p w:rsidR="00524654" w:rsidRDefault="00524654" w:rsidP="00524654">
      <w:pPr>
        <w:pStyle w:val="ListParagraph"/>
        <w:numPr>
          <w:ilvl w:val="1"/>
          <w:numId w:val="15"/>
        </w:numPr>
        <w:rPr>
          <w:sz w:val="20"/>
        </w:rPr>
      </w:pPr>
      <w:r>
        <w:rPr>
          <w:sz w:val="20"/>
        </w:rPr>
        <w:t xml:space="preserve">Shareholders can </w:t>
      </w:r>
      <w:r w:rsidRPr="00964397">
        <w:rPr>
          <w:sz w:val="20"/>
          <w:u w:val="single"/>
        </w:rPr>
        <w:t>make recommendations</w:t>
      </w:r>
      <w:r w:rsidR="00896AE5">
        <w:rPr>
          <w:sz w:val="20"/>
        </w:rPr>
        <w:t xml:space="preserve"> to the board EVEN IF</w:t>
      </w:r>
      <w:r>
        <w:rPr>
          <w:sz w:val="20"/>
        </w:rPr>
        <w:t xml:space="preserve"> nonbinding (Auer, recommendation to reinstate company’s former president)</w:t>
      </w:r>
    </w:p>
    <w:p w:rsidR="00A30FCB" w:rsidRDefault="002D2B9A" w:rsidP="002D2B9A">
      <w:pPr>
        <w:pStyle w:val="ListParagraph"/>
        <w:numPr>
          <w:ilvl w:val="1"/>
          <w:numId w:val="15"/>
        </w:numPr>
        <w:rPr>
          <w:sz w:val="20"/>
        </w:rPr>
      </w:pPr>
      <w:r>
        <w:rPr>
          <w:sz w:val="20"/>
        </w:rPr>
        <w:t xml:space="preserve">Shareholders have power </w:t>
      </w:r>
      <w:r w:rsidRPr="00964397">
        <w:rPr>
          <w:sz w:val="20"/>
          <w:u w:val="single"/>
        </w:rPr>
        <w:t>to elect directors</w:t>
      </w:r>
      <w:r>
        <w:rPr>
          <w:sz w:val="20"/>
        </w:rPr>
        <w:t xml:space="preserve"> </w:t>
      </w:r>
      <w:r w:rsidR="004211E8">
        <w:rPr>
          <w:sz w:val="20"/>
        </w:rPr>
        <w:t>at</w:t>
      </w:r>
      <w:r w:rsidR="00D310E1">
        <w:rPr>
          <w:sz w:val="20"/>
        </w:rPr>
        <w:t xml:space="preserve"> annual shareholders </w:t>
      </w:r>
      <w:r w:rsidR="004211E8">
        <w:rPr>
          <w:sz w:val="20"/>
        </w:rPr>
        <w:t>mtg</w:t>
      </w:r>
      <w:r w:rsidR="00DD7E0F">
        <w:rPr>
          <w:sz w:val="20"/>
        </w:rPr>
        <w:t>. DGCL</w:t>
      </w:r>
      <w:r>
        <w:rPr>
          <w:sz w:val="20"/>
        </w:rPr>
        <w:t xml:space="preserve"> §211(b)</w:t>
      </w:r>
    </w:p>
    <w:p w:rsidR="00E93F22" w:rsidRDefault="00A30FCB" w:rsidP="00A30FCB">
      <w:pPr>
        <w:pStyle w:val="ListParagraph"/>
        <w:numPr>
          <w:ilvl w:val="2"/>
          <w:numId w:val="15"/>
        </w:numPr>
        <w:rPr>
          <w:sz w:val="20"/>
        </w:rPr>
      </w:pPr>
      <w:r>
        <w:rPr>
          <w:sz w:val="20"/>
        </w:rPr>
        <w:t>Charter can specify th</w:t>
      </w:r>
      <w:r w:rsidR="00D310E1">
        <w:rPr>
          <w:sz w:val="20"/>
        </w:rPr>
        <w:t>a</w:t>
      </w:r>
      <w:r>
        <w:rPr>
          <w:sz w:val="20"/>
        </w:rPr>
        <w:t>t certain classes of stoc</w:t>
      </w:r>
      <w:r w:rsidR="00E46DF2">
        <w:rPr>
          <w:sz w:val="20"/>
        </w:rPr>
        <w:t>k elect their own directors</w:t>
      </w:r>
      <w:r>
        <w:rPr>
          <w:sz w:val="20"/>
        </w:rPr>
        <w:t xml:space="preserve"> §151(a)</w:t>
      </w:r>
    </w:p>
    <w:p w:rsidR="00F276D4" w:rsidRDefault="00896AE5" w:rsidP="00A30FCB">
      <w:pPr>
        <w:pStyle w:val="ListParagraph"/>
        <w:numPr>
          <w:ilvl w:val="2"/>
          <w:numId w:val="15"/>
        </w:numPr>
        <w:rPr>
          <w:sz w:val="20"/>
        </w:rPr>
      </w:pPr>
      <w:r>
        <w:rPr>
          <w:sz w:val="20"/>
        </w:rPr>
        <w:t>T</w:t>
      </w:r>
      <w:r w:rsidR="00F276D4">
        <w:rPr>
          <w:sz w:val="20"/>
        </w:rPr>
        <w:t xml:space="preserve">here must be a quorum: </w:t>
      </w:r>
      <w:r w:rsidR="00E93F22">
        <w:rPr>
          <w:sz w:val="20"/>
        </w:rPr>
        <w:t xml:space="preserve">a </w:t>
      </w:r>
      <w:r w:rsidR="00F276D4">
        <w:rPr>
          <w:sz w:val="20"/>
        </w:rPr>
        <w:t xml:space="preserve">maj of shares entitled to vote </w:t>
      </w:r>
      <w:r w:rsidR="00E93F22">
        <w:rPr>
          <w:sz w:val="20"/>
        </w:rPr>
        <w:t>(DGCL §216(a))</w:t>
      </w:r>
    </w:p>
    <w:p w:rsidR="00E93F22" w:rsidRDefault="00F276D4" w:rsidP="00A30FCB">
      <w:pPr>
        <w:pStyle w:val="ListParagraph"/>
        <w:numPr>
          <w:ilvl w:val="2"/>
          <w:numId w:val="15"/>
        </w:numPr>
        <w:rPr>
          <w:sz w:val="20"/>
        </w:rPr>
      </w:pPr>
      <w:r>
        <w:rPr>
          <w:sz w:val="20"/>
        </w:rPr>
        <w:t>For a director to be elected, he must get plurality of the votes (§216)</w:t>
      </w:r>
    </w:p>
    <w:p w:rsidR="00964397" w:rsidRDefault="00DD7E0F" w:rsidP="002D2B9A">
      <w:pPr>
        <w:pStyle w:val="ListParagraph"/>
        <w:numPr>
          <w:ilvl w:val="1"/>
          <w:numId w:val="15"/>
        </w:numPr>
        <w:rPr>
          <w:sz w:val="20"/>
        </w:rPr>
      </w:pPr>
      <w:r>
        <w:rPr>
          <w:sz w:val="20"/>
        </w:rPr>
        <w:t>Shareholders</w:t>
      </w:r>
      <w:r w:rsidR="00DD6535">
        <w:rPr>
          <w:sz w:val="20"/>
        </w:rPr>
        <w:t xml:space="preserve"> can </w:t>
      </w:r>
      <w:r w:rsidR="00B92967" w:rsidRPr="00B92967">
        <w:rPr>
          <w:sz w:val="20"/>
          <w:u w:val="single"/>
        </w:rPr>
        <w:t xml:space="preserve">force a mtg to </w:t>
      </w:r>
      <w:r w:rsidR="00DD6535" w:rsidRPr="00B92967">
        <w:rPr>
          <w:sz w:val="20"/>
          <w:u w:val="single"/>
        </w:rPr>
        <w:t>remove</w:t>
      </w:r>
      <w:r w:rsidR="00DD6535" w:rsidRPr="00D310E1">
        <w:rPr>
          <w:sz w:val="20"/>
          <w:u w:val="single"/>
        </w:rPr>
        <w:t xml:space="preserve"> director or the entire board</w:t>
      </w:r>
      <w:r w:rsidR="00DD6535" w:rsidRPr="00DD6535">
        <w:rPr>
          <w:sz w:val="20"/>
        </w:rPr>
        <w:t xml:space="preserve"> </w:t>
      </w:r>
      <w:r w:rsidR="00B92967">
        <w:rPr>
          <w:sz w:val="20"/>
        </w:rPr>
        <w:t>(Auer)</w:t>
      </w:r>
    </w:p>
    <w:p w:rsidR="00964397" w:rsidRDefault="00964397" w:rsidP="00964397">
      <w:pPr>
        <w:pStyle w:val="ListParagraph"/>
        <w:numPr>
          <w:ilvl w:val="2"/>
          <w:numId w:val="15"/>
        </w:numPr>
        <w:rPr>
          <w:sz w:val="20"/>
        </w:rPr>
      </w:pPr>
      <w:r>
        <w:rPr>
          <w:sz w:val="20"/>
        </w:rPr>
        <w:t xml:space="preserve">Ability to remove with or without </w:t>
      </w:r>
      <w:r w:rsidR="00663061">
        <w:rPr>
          <w:sz w:val="20"/>
        </w:rPr>
        <w:t>cause varies with state stat.</w:t>
      </w:r>
    </w:p>
    <w:p w:rsidR="00663061" w:rsidRDefault="00663061" w:rsidP="00663061">
      <w:pPr>
        <w:pStyle w:val="ListParagraph"/>
        <w:numPr>
          <w:ilvl w:val="3"/>
          <w:numId w:val="15"/>
        </w:numPr>
        <w:rPr>
          <w:sz w:val="20"/>
        </w:rPr>
      </w:pPr>
      <w:r w:rsidRPr="00964397">
        <w:rPr>
          <w:sz w:val="20"/>
        </w:rPr>
        <w:t xml:space="preserve">DGCL §141(k): with or without cause UNLESS charter </w:t>
      </w:r>
      <w:r>
        <w:rPr>
          <w:sz w:val="20"/>
        </w:rPr>
        <w:t>says</w:t>
      </w:r>
      <w:r w:rsidRPr="00964397">
        <w:rPr>
          <w:sz w:val="20"/>
        </w:rPr>
        <w:t xml:space="preserve"> shareholders may remove only for cause </w:t>
      </w:r>
    </w:p>
    <w:p w:rsidR="00663061" w:rsidRPr="00663061" w:rsidRDefault="00663061" w:rsidP="00663061">
      <w:pPr>
        <w:pStyle w:val="ListParagraph"/>
        <w:numPr>
          <w:ilvl w:val="3"/>
          <w:numId w:val="15"/>
        </w:numPr>
        <w:rPr>
          <w:sz w:val="20"/>
        </w:rPr>
      </w:pPr>
      <w:r>
        <w:rPr>
          <w:sz w:val="20"/>
        </w:rPr>
        <w:t xml:space="preserve">DGCL §141(k)(1): If it is a staggered board, a director can removed only with cause </w:t>
      </w:r>
    </w:p>
    <w:p w:rsidR="00D04BB9" w:rsidRDefault="00B66BFD" w:rsidP="00B66BFD">
      <w:pPr>
        <w:pStyle w:val="ListParagraph"/>
        <w:numPr>
          <w:ilvl w:val="2"/>
          <w:numId w:val="15"/>
        </w:numPr>
        <w:rPr>
          <w:sz w:val="20"/>
        </w:rPr>
      </w:pPr>
      <w:r>
        <w:rPr>
          <w:sz w:val="20"/>
        </w:rPr>
        <w:t xml:space="preserve">For cause = </w:t>
      </w:r>
      <w:r w:rsidR="00C17FD2">
        <w:rPr>
          <w:sz w:val="20"/>
        </w:rPr>
        <w:t>Obstruction of the</w:t>
      </w:r>
      <w:r w:rsidRPr="00B66BFD">
        <w:rPr>
          <w:sz w:val="20"/>
        </w:rPr>
        <w:t xml:space="preserve"> normal business </w:t>
      </w:r>
      <w:r w:rsidR="0004376A">
        <w:rPr>
          <w:sz w:val="20"/>
        </w:rPr>
        <w:t xml:space="preserve">BUT </w:t>
      </w:r>
      <w:r w:rsidRPr="00B66BFD">
        <w:rPr>
          <w:sz w:val="20"/>
        </w:rPr>
        <w:t>merely attempt</w:t>
      </w:r>
      <w:r w:rsidR="00C17FD2">
        <w:rPr>
          <w:sz w:val="20"/>
        </w:rPr>
        <w:t>ing to take over the corp</w:t>
      </w:r>
      <w:r w:rsidR="002F685F">
        <w:rPr>
          <w:sz w:val="20"/>
        </w:rPr>
        <w:t xml:space="preserve"> or having disagreement over policies</w:t>
      </w:r>
      <w:r w:rsidRPr="00B66BFD">
        <w:rPr>
          <w:sz w:val="20"/>
        </w:rPr>
        <w:t xml:space="preserve"> is not. </w:t>
      </w:r>
      <w:r w:rsidR="00C17FD2">
        <w:rPr>
          <w:sz w:val="20"/>
        </w:rPr>
        <w:t>(Campbell</w:t>
      </w:r>
      <w:r w:rsidR="00146153">
        <w:rPr>
          <w:sz w:val="20"/>
        </w:rPr>
        <w:t>)</w:t>
      </w:r>
    </w:p>
    <w:p w:rsidR="00D310E1" w:rsidRDefault="00B25553" w:rsidP="00B66BFD">
      <w:pPr>
        <w:pStyle w:val="ListParagraph"/>
        <w:numPr>
          <w:ilvl w:val="2"/>
          <w:numId w:val="15"/>
        </w:numPr>
        <w:rPr>
          <w:sz w:val="20"/>
        </w:rPr>
      </w:pPr>
      <w:r>
        <w:rPr>
          <w:sz w:val="20"/>
        </w:rPr>
        <w:t>Due process b</w:t>
      </w:r>
      <w:r w:rsidR="00D04BB9" w:rsidRPr="00D04BB9">
        <w:rPr>
          <w:sz w:val="20"/>
        </w:rPr>
        <w:t xml:space="preserve">efore </w:t>
      </w:r>
      <w:r>
        <w:rPr>
          <w:sz w:val="20"/>
        </w:rPr>
        <w:t>removal:</w:t>
      </w:r>
      <w:r w:rsidR="00D04BB9" w:rsidRPr="00D04BB9">
        <w:rPr>
          <w:sz w:val="20"/>
        </w:rPr>
        <w:t xml:space="preserve"> </w:t>
      </w:r>
      <w:r w:rsidR="00D310E1">
        <w:rPr>
          <w:sz w:val="20"/>
        </w:rPr>
        <w:t>there should be service of specific charges, adequate notice and full opportunity for director to meet accusations by a statement in company’s proxy solicitation</w:t>
      </w:r>
      <w:r w:rsidR="002F685F">
        <w:rPr>
          <w:sz w:val="20"/>
        </w:rPr>
        <w:t xml:space="preserve"> at the company’s expense</w:t>
      </w:r>
      <w:r w:rsidR="00D310E1">
        <w:rPr>
          <w:sz w:val="20"/>
        </w:rPr>
        <w:t>.</w:t>
      </w:r>
      <w:r w:rsidR="00D04BB9" w:rsidRPr="00D04BB9">
        <w:rPr>
          <w:sz w:val="20"/>
        </w:rPr>
        <w:t xml:space="preserve"> </w:t>
      </w:r>
      <w:r w:rsidR="00D04BB9">
        <w:rPr>
          <w:sz w:val="20"/>
        </w:rPr>
        <w:t>(Campbell)</w:t>
      </w:r>
    </w:p>
    <w:p w:rsidR="00696643" w:rsidRDefault="00D310E1" w:rsidP="00B66BFD">
      <w:pPr>
        <w:pStyle w:val="ListParagraph"/>
        <w:numPr>
          <w:ilvl w:val="2"/>
          <w:numId w:val="15"/>
        </w:numPr>
        <w:rPr>
          <w:sz w:val="20"/>
        </w:rPr>
      </w:pPr>
      <w:r>
        <w:rPr>
          <w:sz w:val="20"/>
        </w:rPr>
        <w:t xml:space="preserve">Some states allow directors to be removed in a judicial proceeding brought by the corp </w:t>
      </w:r>
      <w:r w:rsidR="005F6183">
        <w:rPr>
          <w:sz w:val="20"/>
        </w:rPr>
        <w:t>or by shareholders. (Model Act, NY, Cal.)</w:t>
      </w:r>
    </w:p>
    <w:p w:rsidR="00612273" w:rsidRDefault="00612273" w:rsidP="002F685F">
      <w:pPr>
        <w:pStyle w:val="ListParagraph"/>
        <w:numPr>
          <w:ilvl w:val="1"/>
          <w:numId w:val="15"/>
        </w:numPr>
        <w:rPr>
          <w:sz w:val="20"/>
        </w:rPr>
      </w:pPr>
      <w:r>
        <w:rPr>
          <w:sz w:val="20"/>
        </w:rPr>
        <w:t xml:space="preserve">Shareholders have the </w:t>
      </w:r>
      <w:r w:rsidRPr="00130ABB">
        <w:rPr>
          <w:sz w:val="20"/>
          <w:u w:val="single"/>
        </w:rPr>
        <w:t>right to inspect books and records</w:t>
      </w:r>
      <w:r>
        <w:rPr>
          <w:sz w:val="20"/>
        </w:rPr>
        <w:t xml:space="preserve"> §220</w:t>
      </w:r>
    </w:p>
    <w:p w:rsidR="00612273" w:rsidRDefault="00612273" w:rsidP="00612273">
      <w:pPr>
        <w:pStyle w:val="ListParagraph"/>
        <w:numPr>
          <w:ilvl w:val="2"/>
          <w:numId w:val="15"/>
        </w:numPr>
        <w:rPr>
          <w:sz w:val="20"/>
        </w:rPr>
      </w:pPr>
      <w:r>
        <w:rPr>
          <w:sz w:val="20"/>
        </w:rPr>
        <w:t>Shareholders lists are available to shareholders ten days before a shareholders mtg §219(a)</w:t>
      </w:r>
    </w:p>
    <w:p w:rsidR="00612273" w:rsidRDefault="00612273" w:rsidP="00612273">
      <w:pPr>
        <w:pStyle w:val="ListParagraph"/>
        <w:numPr>
          <w:ilvl w:val="2"/>
          <w:numId w:val="15"/>
        </w:numPr>
        <w:rPr>
          <w:sz w:val="20"/>
        </w:rPr>
      </w:pPr>
      <w:r>
        <w:rPr>
          <w:sz w:val="20"/>
        </w:rPr>
        <w:t>Books and records and a shareholders’ list more than 10 days before the mtg are available for inspection upon a showing of “proper purpose” §220(b)</w:t>
      </w:r>
    </w:p>
    <w:p w:rsidR="00130ABB" w:rsidRDefault="00130ABB" w:rsidP="00130ABB">
      <w:pPr>
        <w:pStyle w:val="ListParagraph"/>
        <w:numPr>
          <w:ilvl w:val="1"/>
          <w:numId w:val="15"/>
        </w:numPr>
        <w:tabs>
          <w:tab w:val="left" w:pos="8370"/>
        </w:tabs>
        <w:rPr>
          <w:sz w:val="20"/>
        </w:rPr>
      </w:pPr>
      <w:r w:rsidRPr="00130ABB">
        <w:rPr>
          <w:sz w:val="20"/>
        </w:rPr>
        <w:t xml:space="preserve">Shareholders have the </w:t>
      </w:r>
      <w:r w:rsidRPr="00130ABB">
        <w:rPr>
          <w:sz w:val="20"/>
          <w:u w:val="single"/>
        </w:rPr>
        <w:t>right to compel an annual mtg</w:t>
      </w:r>
      <w:r w:rsidRPr="00130ABB">
        <w:rPr>
          <w:sz w:val="20"/>
        </w:rPr>
        <w:t xml:space="preserve"> 30 days after designated date or 13 months if no date was designated §211(c)</w:t>
      </w:r>
    </w:p>
    <w:p w:rsidR="004C53F2" w:rsidRPr="00130ABB" w:rsidRDefault="00130ABB" w:rsidP="00130ABB">
      <w:pPr>
        <w:pStyle w:val="ListParagraph"/>
        <w:numPr>
          <w:ilvl w:val="1"/>
          <w:numId w:val="15"/>
        </w:numPr>
        <w:tabs>
          <w:tab w:val="left" w:pos="8370"/>
        </w:tabs>
        <w:rPr>
          <w:sz w:val="20"/>
        </w:rPr>
      </w:pPr>
      <w:r>
        <w:rPr>
          <w:sz w:val="20"/>
        </w:rPr>
        <w:t>Note: for action to be valid at a shareholder mtg there must be a quorum which is typically a maj of shares entitled to vote or depending on the charter/bylaws can be as low as 1/3 (§216)(a). Shareholders can be present at mtg or cast vote by proxy. §212</w:t>
      </w:r>
    </w:p>
    <w:p w:rsidR="00D00399" w:rsidRDefault="00D00399" w:rsidP="00130ABB">
      <w:pPr>
        <w:tabs>
          <w:tab w:val="left" w:pos="8370"/>
        </w:tabs>
        <w:rPr>
          <w:sz w:val="20"/>
        </w:rPr>
      </w:pPr>
    </w:p>
    <w:p w:rsidR="00E93F22" w:rsidRDefault="00E93F22" w:rsidP="00D00399">
      <w:pPr>
        <w:jc w:val="center"/>
        <w:rPr>
          <w:b/>
          <w:sz w:val="20"/>
          <w:u w:val="single"/>
        </w:rPr>
      </w:pPr>
      <w:r>
        <w:rPr>
          <w:b/>
          <w:sz w:val="20"/>
          <w:u w:val="single"/>
        </w:rPr>
        <w:t>Governance: Shareholder Voting</w:t>
      </w:r>
    </w:p>
    <w:p w:rsidR="00853D1E" w:rsidRPr="00853D1E" w:rsidRDefault="00853D1E" w:rsidP="00E93F22">
      <w:pPr>
        <w:pStyle w:val="ListParagraph"/>
        <w:numPr>
          <w:ilvl w:val="0"/>
          <w:numId w:val="18"/>
        </w:numPr>
        <w:rPr>
          <w:sz w:val="20"/>
          <w:u w:val="single"/>
        </w:rPr>
      </w:pPr>
      <w:r w:rsidRPr="00853D1E">
        <w:rPr>
          <w:sz w:val="20"/>
          <w:u w:val="single"/>
        </w:rPr>
        <w:t>Classes of shareholder voting: allocating dividend and voting power</w:t>
      </w:r>
    </w:p>
    <w:p w:rsidR="00853D1E" w:rsidRDefault="00853D1E" w:rsidP="00853D1E">
      <w:pPr>
        <w:pStyle w:val="ListParagraph"/>
        <w:numPr>
          <w:ilvl w:val="1"/>
          <w:numId w:val="18"/>
        </w:numPr>
        <w:rPr>
          <w:sz w:val="20"/>
        </w:rPr>
      </w:pPr>
      <w:r>
        <w:rPr>
          <w:sz w:val="20"/>
        </w:rPr>
        <w:t>Stroh v Blackhawk (Ill.): S</w:t>
      </w:r>
      <w:r w:rsidR="00FD044D">
        <w:rPr>
          <w:sz w:val="20"/>
        </w:rPr>
        <w:t xml:space="preserve">Hs </w:t>
      </w:r>
      <w:r>
        <w:rPr>
          <w:sz w:val="20"/>
        </w:rPr>
        <w:t xml:space="preserve">get different classes of stock. </w:t>
      </w:r>
      <w:r w:rsidR="00FD044D">
        <w:rPr>
          <w:sz w:val="20"/>
        </w:rPr>
        <w:t>SHs</w:t>
      </w:r>
      <w:r>
        <w:rPr>
          <w:sz w:val="20"/>
        </w:rPr>
        <w:t xml:space="preserve"> who want to exert more control over corp buy stock that has voting, but no dividend, rights</w:t>
      </w:r>
    </w:p>
    <w:p w:rsidR="00853D1E" w:rsidRDefault="00853D1E" w:rsidP="00853D1E">
      <w:pPr>
        <w:pStyle w:val="ListParagraph"/>
        <w:numPr>
          <w:ilvl w:val="1"/>
          <w:numId w:val="18"/>
        </w:numPr>
        <w:rPr>
          <w:sz w:val="20"/>
        </w:rPr>
      </w:pPr>
      <w:r>
        <w:rPr>
          <w:sz w:val="20"/>
        </w:rPr>
        <w:t xml:space="preserve">One class of stock solution: All </w:t>
      </w:r>
      <w:r w:rsidR="00FD044D">
        <w:rPr>
          <w:sz w:val="20"/>
        </w:rPr>
        <w:t>SHs</w:t>
      </w:r>
      <w:r>
        <w:rPr>
          <w:sz w:val="20"/>
        </w:rPr>
        <w:t xml:space="preserve"> get stock, but </w:t>
      </w:r>
      <w:r w:rsidR="00FD044D">
        <w:rPr>
          <w:sz w:val="20"/>
        </w:rPr>
        <w:t>SHs</w:t>
      </w:r>
      <w:r>
        <w:rPr>
          <w:sz w:val="20"/>
        </w:rPr>
        <w:t xml:space="preserve"> who are to exercise less control can get less shares of the stock</w:t>
      </w:r>
      <w:r w:rsidR="00FD044D">
        <w:rPr>
          <w:sz w:val="20"/>
        </w:rPr>
        <w:t>. To make up for the difference</w:t>
      </w:r>
      <w:r>
        <w:rPr>
          <w:sz w:val="20"/>
        </w:rPr>
        <w:t>, they also receive senior securities—debt securities that has an inte</w:t>
      </w:r>
      <w:r w:rsidR="00FD044D">
        <w:rPr>
          <w:sz w:val="20"/>
        </w:rPr>
        <w:t xml:space="preserve">rest rate mirroring that of </w:t>
      </w:r>
      <w:r>
        <w:rPr>
          <w:sz w:val="20"/>
        </w:rPr>
        <w:t>dividend</w:t>
      </w:r>
      <w:r w:rsidR="00FD044D">
        <w:rPr>
          <w:sz w:val="20"/>
        </w:rPr>
        <w:t>s</w:t>
      </w:r>
      <w:r>
        <w:rPr>
          <w:sz w:val="20"/>
        </w:rPr>
        <w:t>.</w:t>
      </w:r>
    </w:p>
    <w:p w:rsidR="00853D1E" w:rsidRDefault="00853D1E" w:rsidP="00853D1E">
      <w:pPr>
        <w:pStyle w:val="ListParagraph"/>
        <w:numPr>
          <w:ilvl w:val="1"/>
          <w:numId w:val="18"/>
        </w:numPr>
        <w:rPr>
          <w:sz w:val="20"/>
        </w:rPr>
      </w:pPr>
      <w:r>
        <w:rPr>
          <w:sz w:val="20"/>
        </w:rPr>
        <w:t>Classes of stock with different voting rights: S</w:t>
      </w:r>
      <w:r w:rsidR="00FD044D">
        <w:rPr>
          <w:sz w:val="20"/>
        </w:rPr>
        <w:t>H</w:t>
      </w:r>
      <w:r>
        <w:rPr>
          <w:sz w:val="20"/>
        </w:rPr>
        <w:t>s get different classes of stock with different voting rights attached to each class.</w:t>
      </w:r>
      <w:r w:rsidR="00696643">
        <w:rPr>
          <w:sz w:val="20"/>
        </w:rPr>
        <w:t xml:space="preserve"> Right to different classes of shares will be in the charter.</w:t>
      </w:r>
    </w:p>
    <w:p w:rsidR="00F41A6E" w:rsidRDefault="00F41A6E" w:rsidP="00853D1E">
      <w:pPr>
        <w:pStyle w:val="ListParagraph"/>
        <w:numPr>
          <w:ilvl w:val="1"/>
          <w:numId w:val="18"/>
        </w:numPr>
        <w:rPr>
          <w:sz w:val="20"/>
        </w:rPr>
      </w:pPr>
      <w:r>
        <w:rPr>
          <w:sz w:val="20"/>
        </w:rPr>
        <w:t>Voting trust</w:t>
      </w:r>
      <w:r w:rsidR="00853D1E">
        <w:rPr>
          <w:sz w:val="20"/>
        </w:rPr>
        <w:t>: A shareholder can set up a voting trust. The shareholder will remain the beneficial owner of the dividends but will give voting rights to others</w:t>
      </w:r>
      <w:r>
        <w:rPr>
          <w:sz w:val="20"/>
        </w:rPr>
        <w:t xml:space="preserve"> who become the voting trustees</w:t>
      </w:r>
      <w:r w:rsidR="00853D1E">
        <w:rPr>
          <w:sz w:val="20"/>
        </w:rPr>
        <w:t>. §218</w:t>
      </w:r>
    </w:p>
    <w:p w:rsidR="00F41A6E" w:rsidRDefault="00F41A6E" w:rsidP="00853D1E">
      <w:pPr>
        <w:pStyle w:val="ListParagraph"/>
        <w:numPr>
          <w:ilvl w:val="1"/>
          <w:numId w:val="18"/>
        </w:numPr>
        <w:rPr>
          <w:sz w:val="20"/>
        </w:rPr>
      </w:pPr>
      <w:r>
        <w:rPr>
          <w:sz w:val="20"/>
        </w:rPr>
        <w:t>Voting agreement: Contract btw shareholders to say they will agree to vote on behalf of a percentage of the shares §218</w:t>
      </w:r>
      <w:r>
        <w:rPr>
          <w:sz w:val="20"/>
        </w:rPr>
        <w:tab/>
      </w:r>
    </w:p>
    <w:p w:rsidR="0076001A" w:rsidRDefault="00F41A6E" w:rsidP="00F41A6E">
      <w:pPr>
        <w:pStyle w:val="ListParagraph"/>
        <w:numPr>
          <w:ilvl w:val="2"/>
          <w:numId w:val="18"/>
        </w:numPr>
        <w:rPr>
          <w:sz w:val="20"/>
        </w:rPr>
      </w:pPr>
      <w:r>
        <w:rPr>
          <w:sz w:val="20"/>
        </w:rPr>
        <w:t>Voting agreements should be drafted in a way such that the arbitrator (referee) can enforce the decision through the power of attorney. (Ringling)</w:t>
      </w:r>
    </w:p>
    <w:p w:rsidR="00696643" w:rsidRPr="0076001A" w:rsidRDefault="00696643" w:rsidP="0076001A">
      <w:pPr>
        <w:rPr>
          <w:sz w:val="20"/>
        </w:rPr>
      </w:pPr>
    </w:p>
    <w:p w:rsidR="00696643" w:rsidRPr="000141BA" w:rsidRDefault="00696643" w:rsidP="00696643">
      <w:pPr>
        <w:pStyle w:val="ListParagraph"/>
        <w:numPr>
          <w:ilvl w:val="0"/>
          <w:numId w:val="18"/>
        </w:numPr>
        <w:rPr>
          <w:sz w:val="20"/>
          <w:u w:val="single"/>
        </w:rPr>
      </w:pPr>
      <w:r w:rsidRPr="000141BA">
        <w:rPr>
          <w:sz w:val="20"/>
          <w:u w:val="single"/>
        </w:rPr>
        <w:t>Proxy voting: Irrevocable proxies</w:t>
      </w:r>
    </w:p>
    <w:p w:rsidR="000141BA" w:rsidRPr="000141BA" w:rsidRDefault="00696643" w:rsidP="00696643">
      <w:pPr>
        <w:pStyle w:val="ListParagraph"/>
        <w:numPr>
          <w:ilvl w:val="1"/>
          <w:numId w:val="18"/>
        </w:numPr>
        <w:rPr>
          <w:sz w:val="20"/>
        </w:rPr>
      </w:pPr>
      <w:r>
        <w:rPr>
          <w:sz w:val="20"/>
        </w:rPr>
        <w:t>Shareholders can give others binding</w:t>
      </w:r>
      <w:r w:rsidR="006A7507">
        <w:rPr>
          <w:sz w:val="20"/>
        </w:rPr>
        <w:t xml:space="preserve"> authority to vote their shares through</w:t>
      </w:r>
      <w:r>
        <w:rPr>
          <w:sz w:val="20"/>
        </w:rPr>
        <w:t xml:space="preserve"> irrevocable proxies. Unlike a regular proxy the </w:t>
      </w:r>
      <w:r w:rsidRPr="000141BA">
        <w:rPr>
          <w:sz w:val="20"/>
        </w:rPr>
        <w:t>shareholder-</w:t>
      </w:r>
      <w:r w:rsidR="00DD7E0F" w:rsidRPr="000141BA">
        <w:rPr>
          <w:sz w:val="20"/>
        </w:rPr>
        <w:t>principal</w:t>
      </w:r>
      <w:r w:rsidRPr="000141BA">
        <w:rPr>
          <w:sz w:val="20"/>
        </w:rPr>
        <w:t xml:space="preserve"> cannot change her mind and withdraw the proxy holder’s authority to vote her shares.</w:t>
      </w:r>
    </w:p>
    <w:p w:rsidR="0076001A" w:rsidRDefault="000141BA" w:rsidP="00696643">
      <w:pPr>
        <w:pStyle w:val="ListParagraph"/>
        <w:numPr>
          <w:ilvl w:val="1"/>
          <w:numId w:val="18"/>
        </w:numPr>
        <w:rPr>
          <w:sz w:val="20"/>
        </w:rPr>
      </w:pPr>
      <w:r w:rsidRPr="000141BA">
        <w:rPr>
          <w:sz w:val="20"/>
        </w:rPr>
        <w:t>The irrevocable proxy has to be coupled with an interest (interest in stock, economic interest in the corp or interest conferred by a shareholders’ agreement) §212(c)</w:t>
      </w:r>
    </w:p>
    <w:p w:rsidR="000141BA" w:rsidRPr="0076001A" w:rsidRDefault="000141BA" w:rsidP="0076001A">
      <w:pPr>
        <w:rPr>
          <w:sz w:val="20"/>
        </w:rPr>
      </w:pPr>
    </w:p>
    <w:p w:rsidR="000141BA" w:rsidRDefault="000141BA" w:rsidP="000141BA">
      <w:pPr>
        <w:pStyle w:val="ListParagraph"/>
        <w:numPr>
          <w:ilvl w:val="0"/>
          <w:numId w:val="18"/>
        </w:numPr>
        <w:rPr>
          <w:sz w:val="20"/>
          <w:u w:val="single"/>
        </w:rPr>
      </w:pPr>
      <w:r>
        <w:rPr>
          <w:sz w:val="20"/>
          <w:u w:val="single"/>
        </w:rPr>
        <w:t>SEC’s Role in shareholder voting</w:t>
      </w:r>
    </w:p>
    <w:p w:rsidR="00370BFE" w:rsidRDefault="000141BA" w:rsidP="000141BA">
      <w:pPr>
        <w:pStyle w:val="ListParagraph"/>
        <w:numPr>
          <w:ilvl w:val="1"/>
          <w:numId w:val="18"/>
        </w:numPr>
        <w:rPr>
          <w:sz w:val="20"/>
        </w:rPr>
      </w:pPr>
      <w:r w:rsidRPr="000141BA">
        <w:rPr>
          <w:sz w:val="20"/>
        </w:rPr>
        <w:t>The SEC’s authority over voting is procedural, not substantive</w:t>
      </w:r>
      <w:r>
        <w:rPr>
          <w:sz w:val="20"/>
        </w:rPr>
        <w:t xml:space="preserve"> which is an area for state law</w:t>
      </w:r>
      <w:r w:rsidRPr="000141BA">
        <w:rPr>
          <w:sz w:val="20"/>
        </w:rPr>
        <w:t xml:space="preserve">. It cannot control how voting rights are allocated but only how the voting process works. </w:t>
      </w:r>
      <w:r>
        <w:rPr>
          <w:sz w:val="20"/>
        </w:rPr>
        <w:t>(Business Roundtable</w:t>
      </w:r>
      <w:r w:rsidR="00836439">
        <w:rPr>
          <w:sz w:val="20"/>
        </w:rPr>
        <w:t>, SEC could not issue a rule requiring at least one vote per share</w:t>
      </w:r>
      <w:r>
        <w:rPr>
          <w:sz w:val="20"/>
        </w:rPr>
        <w:t>)</w:t>
      </w:r>
    </w:p>
    <w:p w:rsidR="000141BA" w:rsidRPr="000141BA" w:rsidRDefault="00370BFE" w:rsidP="000141BA">
      <w:pPr>
        <w:pStyle w:val="ListParagraph"/>
        <w:numPr>
          <w:ilvl w:val="1"/>
          <w:numId w:val="18"/>
        </w:numPr>
        <w:rPr>
          <w:sz w:val="20"/>
        </w:rPr>
      </w:pPr>
      <w:r>
        <w:rPr>
          <w:sz w:val="20"/>
        </w:rPr>
        <w:t xml:space="preserve">Under </w:t>
      </w:r>
      <w:r w:rsidR="00C17FD2">
        <w:rPr>
          <w:sz w:val="20"/>
        </w:rPr>
        <w:t xml:space="preserve">SEA </w:t>
      </w:r>
      <w:r>
        <w:rPr>
          <w:sz w:val="20"/>
        </w:rPr>
        <w:t>§19c-3, the SEC has only the authority to regulate voting in “furtherance of the act”</w:t>
      </w:r>
    </w:p>
    <w:p w:rsidR="0076001A" w:rsidRDefault="000141BA" w:rsidP="000141BA">
      <w:pPr>
        <w:pStyle w:val="ListParagraph"/>
        <w:numPr>
          <w:ilvl w:val="1"/>
          <w:numId w:val="18"/>
        </w:numPr>
        <w:rPr>
          <w:sz w:val="20"/>
        </w:rPr>
      </w:pPr>
      <w:r>
        <w:rPr>
          <w:sz w:val="20"/>
        </w:rPr>
        <w:t xml:space="preserve">The stock exchanges, however, have adopted </w:t>
      </w:r>
      <w:r w:rsidRPr="000141BA">
        <w:rPr>
          <w:sz w:val="20"/>
        </w:rPr>
        <w:t>SEC R 19c-4: Companies may NOT change v</w:t>
      </w:r>
      <w:r w:rsidR="00AD5E82">
        <w:rPr>
          <w:sz w:val="20"/>
        </w:rPr>
        <w:t>oting rights of existing shares as part of a dual-class recapitalization.</w:t>
      </w:r>
    </w:p>
    <w:p w:rsidR="000141BA" w:rsidRPr="0076001A" w:rsidRDefault="000141BA" w:rsidP="0076001A">
      <w:pPr>
        <w:rPr>
          <w:sz w:val="20"/>
        </w:rPr>
      </w:pPr>
    </w:p>
    <w:p w:rsidR="008D51DA" w:rsidRPr="0076001A" w:rsidRDefault="009F0FAD" w:rsidP="0076001A">
      <w:pPr>
        <w:pStyle w:val="ListParagraph"/>
        <w:numPr>
          <w:ilvl w:val="0"/>
          <w:numId w:val="18"/>
        </w:numPr>
        <w:rPr>
          <w:sz w:val="20"/>
        </w:rPr>
      </w:pPr>
      <w:r w:rsidRPr="009F0FAD">
        <w:rPr>
          <w:sz w:val="20"/>
          <w:u w:val="single"/>
        </w:rPr>
        <w:t>Empty voting:</w:t>
      </w:r>
      <w:r>
        <w:rPr>
          <w:sz w:val="20"/>
        </w:rPr>
        <w:t xml:space="preserve"> Empty voting—when the stockholder has solely voting but no economic interests—should be discouraged </w:t>
      </w:r>
      <w:r w:rsidR="00E52C64">
        <w:rPr>
          <w:sz w:val="20"/>
        </w:rPr>
        <w:t xml:space="preserve">esp. when </w:t>
      </w:r>
      <w:r w:rsidR="00C17FD2">
        <w:rPr>
          <w:sz w:val="20"/>
        </w:rPr>
        <w:t>their</w:t>
      </w:r>
      <w:r w:rsidR="00E52C64">
        <w:rPr>
          <w:sz w:val="20"/>
        </w:rPr>
        <w:t xml:space="preserve"> interests conflict with other shareholders. </w:t>
      </w:r>
      <w:r>
        <w:rPr>
          <w:sz w:val="20"/>
        </w:rPr>
        <w:t>(Perry and Myland La</w:t>
      </w:r>
      <w:r w:rsidR="00C17FD2">
        <w:rPr>
          <w:sz w:val="20"/>
        </w:rPr>
        <w:t>bs, hedge fund bought 10%</w:t>
      </w:r>
      <w:r>
        <w:rPr>
          <w:sz w:val="20"/>
        </w:rPr>
        <w:t xml:space="preserve"> of a corp’s shares, swapping the value of the shares in return for bonds, </w:t>
      </w:r>
      <w:r w:rsidR="00C17FD2">
        <w:rPr>
          <w:sz w:val="20"/>
        </w:rPr>
        <w:t xml:space="preserve">but keeps voting privileges in order to vote in </w:t>
      </w:r>
      <w:r>
        <w:rPr>
          <w:sz w:val="20"/>
        </w:rPr>
        <w:t xml:space="preserve">favor of a merger, which may not be </w:t>
      </w:r>
      <w:r w:rsidR="00C17FD2">
        <w:rPr>
          <w:sz w:val="20"/>
        </w:rPr>
        <w:t xml:space="preserve">in the best </w:t>
      </w:r>
      <w:r>
        <w:rPr>
          <w:sz w:val="20"/>
        </w:rPr>
        <w:t>interests of the rest of the shareholders.)</w:t>
      </w:r>
      <w:r w:rsidR="0076001A">
        <w:rPr>
          <w:sz w:val="20"/>
        </w:rPr>
        <w:br/>
      </w:r>
    </w:p>
    <w:p w:rsidR="001F2893" w:rsidRDefault="008D51DA" w:rsidP="000141BA">
      <w:pPr>
        <w:pStyle w:val="ListParagraph"/>
        <w:numPr>
          <w:ilvl w:val="0"/>
          <w:numId w:val="18"/>
        </w:numPr>
        <w:rPr>
          <w:sz w:val="20"/>
        </w:rPr>
      </w:pPr>
      <w:r>
        <w:rPr>
          <w:sz w:val="20"/>
          <w:u w:val="single"/>
        </w:rPr>
        <w:t>Vote buying:</w:t>
      </w:r>
      <w:r>
        <w:rPr>
          <w:sz w:val="20"/>
        </w:rPr>
        <w:t xml:space="preserve"> </w:t>
      </w:r>
      <w:r w:rsidR="001F2893">
        <w:rPr>
          <w:sz w:val="20"/>
        </w:rPr>
        <w:t xml:space="preserve">There is no vote buying if the shareholder retains the economic risks—even in the context of a disputed board election (Kurz v Holbrook) </w:t>
      </w:r>
    </w:p>
    <w:p w:rsidR="002B2CCE" w:rsidRDefault="002B2CCE" w:rsidP="0076001A">
      <w:pPr>
        <w:rPr>
          <w:sz w:val="20"/>
          <w:highlight w:val="yellow"/>
        </w:rPr>
      </w:pPr>
    </w:p>
    <w:tbl>
      <w:tblPr>
        <w:tblStyle w:val="TableGrid"/>
        <w:tblW w:w="0" w:type="auto"/>
        <w:tblLook w:val="00BF"/>
      </w:tblPr>
      <w:tblGrid>
        <w:gridCol w:w="9576"/>
      </w:tblGrid>
      <w:tr w:rsidR="002B2CCE">
        <w:tc>
          <w:tcPr>
            <w:tcW w:w="9576" w:type="dxa"/>
          </w:tcPr>
          <w:p w:rsidR="002B2CCE" w:rsidRPr="006A33DF" w:rsidRDefault="002B2CCE" w:rsidP="006A33DF">
            <w:pPr>
              <w:pStyle w:val="ListParagraph"/>
              <w:numPr>
                <w:ilvl w:val="0"/>
                <w:numId w:val="18"/>
              </w:numPr>
              <w:rPr>
                <w:sz w:val="20"/>
                <w:u w:val="single"/>
              </w:rPr>
            </w:pPr>
            <w:r>
              <w:rPr>
                <w:sz w:val="20"/>
                <w:u w:val="single"/>
              </w:rPr>
              <w:t>§14(a) of the 1934 Act: Proxy Fraud</w:t>
            </w:r>
          </w:p>
          <w:p w:rsidR="006A33DF" w:rsidRDefault="002B2CCE" w:rsidP="002B2CCE">
            <w:pPr>
              <w:pStyle w:val="ListParagraph"/>
              <w:numPr>
                <w:ilvl w:val="1"/>
                <w:numId w:val="18"/>
              </w:numPr>
              <w:rPr>
                <w:sz w:val="20"/>
              </w:rPr>
            </w:pPr>
            <w:r w:rsidRPr="0094474A">
              <w:rPr>
                <w:sz w:val="20"/>
              </w:rPr>
              <w:t xml:space="preserve">Is there a </w:t>
            </w:r>
            <w:r w:rsidRPr="00912948">
              <w:rPr>
                <w:b/>
                <w:sz w:val="20"/>
              </w:rPr>
              <w:t>private right of action</w:t>
            </w:r>
            <w:r w:rsidRPr="0094474A">
              <w:rPr>
                <w:sz w:val="20"/>
              </w:rPr>
              <w:t>?</w:t>
            </w:r>
            <w:r>
              <w:rPr>
                <w:sz w:val="20"/>
              </w:rPr>
              <w:t xml:space="preserve"> </w:t>
            </w:r>
            <w:r w:rsidRPr="00912948">
              <w:rPr>
                <w:sz w:val="20"/>
              </w:rPr>
              <w:t>Securities Exchange Act of 1934 does not explicitly provide private right of action but the Supreme Ct has ruled that there is an implied cause of action for violations of §14(a). (J.I. Case co v Borak)</w:t>
            </w:r>
          </w:p>
          <w:p w:rsidR="002B2CCE" w:rsidRPr="00912948" w:rsidRDefault="002B2CCE" w:rsidP="006A33DF">
            <w:pPr>
              <w:pStyle w:val="ListParagraph"/>
              <w:ind w:left="1440"/>
              <w:rPr>
                <w:sz w:val="20"/>
              </w:rPr>
            </w:pPr>
          </w:p>
          <w:p w:rsidR="006A33DF" w:rsidRDefault="006A33DF" w:rsidP="006A33DF">
            <w:pPr>
              <w:pStyle w:val="ListParagraph"/>
              <w:numPr>
                <w:ilvl w:val="1"/>
                <w:numId w:val="18"/>
              </w:numPr>
              <w:rPr>
                <w:sz w:val="20"/>
              </w:rPr>
            </w:pPr>
            <w:r>
              <w:rPr>
                <w:sz w:val="20"/>
              </w:rPr>
              <w:t>Is there a</w:t>
            </w:r>
            <w:r w:rsidR="002B2CCE" w:rsidRPr="0094474A">
              <w:rPr>
                <w:sz w:val="20"/>
              </w:rPr>
              <w:t xml:space="preserve"> </w:t>
            </w:r>
            <w:r w:rsidR="002B2CCE" w:rsidRPr="00912948">
              <w:rPr>
                <w:b/>
                <w:sz w:val="20"/>
              </w:rPr>
              <w:t>false or misleading statement or omission</w:t>
            </w:r>
            <w:r w:rsidR="002B2CCE" w:rsidRPr="0094474A">
              <w:rPr>
                <w:sz w:val="20"/>
              </w:rPr>
              <w:t xml:space="preserve">? </w:t>
            </w:r>
            <w:r>
              <w:rPr>
                <w:sz w:val="20"/>
              </w:rPr>
              <w:t>R. 14a-9.</w:t>
            </w:r>
          </w:p>
          <w:p w:rsidR="006A33DF" w:rsidRDefault="006A33DF" w:rsidP="006A33DF">
            <w:pPr>
              <w:pStyle w:val="ListParagraph"/>
              <w:numPr>
                <w:ilvl w:val="2"/>
                <w:numId w:val="18"/>
              </w:numPr>
              <w:rPr>
                <w:sz w:val="20"/>
              </w:rPr>
            </w:pPr>
            <w:r w:rsidRPr="0094474A">
              <w:rPr>
                <w:sz w:val="20"/>
              </w:rPr>
              <w:t>This</w:t>
            </w:r>
            <w:r w:rsidR="00D55740">
              <w:rPr>
                <w:sz w:val="20"/>
              </w:rPr>
              <w:t xml:space="preserve"> may include</w:t>
            </w:r>
            <w:r w:rsidRPr="0094474A">
              <w:rPr>
                <w:sz w:val="20"/>
              </w:rPr>
              <w:t xml:space="preserve"> statements of motive and opinion. (Virginia Bankshares, board thought the price in a freeze out merger was “fair”)</w:t>
            </w:r>
          </w:p>
          <w:p w:rsidR="002B2CCE" w:rsidRPr="006A33DF" w:rsidRDefault="002B2CCE" w:rsidP="006A33DF">
            <w:pPr>
              <w:pStyle w:val="ListParagraph"/>
              <w:ind w:left="2160"/>
              <w:rPr>
                <w:sz w:val="20"/>
              </w:rPr>
            </w:pPr>
          </w:p>
          <w:p w:rsidR="002B2CCE" w:rsidRPr="00912948" w:rsidRDefault="002B2CCE" w:rsidP="002B2CCE">
            <w:pPr>
              <w:pStyle w:val="ListParagraph"/>
              <w:numPr>
                <w:ilvl w:val="1"/>
                <w:numId w:val="18"/>
              </w:numPr>
              <w:rPr>
                <w:sz w:val="20"/>
              </w:rPr>
            </w:pPr>
            <w:r w:rsidRPr="00912948">
              <w:rPr>
                <w:b/>
                <w:sz w:val="20"/>
              </w:rPr>
              <w:t>Standard of materiality test:</w:t>
            </w:r>
            <w:r w:rsidRPr="00912948">
              <w:rPr>
                <w:sz w:val="20"/>
              </w:rPr>
              <w:t xml:space="preserve"> </w:t>
            </w:r>
            <w:r w:rsidRPr="0094474A">
              <w:rPr>
                <w:sz w:val="20"/>
              </w:rPr>
              <w:t>Is the statement/omission material?</w:t>
            </w:r>
            <w:r>
              <w:rPr>
                <w:sz w:val="20"/>
              </w:rPr>
              <w:t xml:space="preserve"> Material if there’s a </w:t>
            </w:r>
            <w:r w:rsidRPr="00912948">
              <w:rPr>
                <w:sz w:val="20"/>
              </w:rPr>
              <w:t>substantial likelihood that a reasonable investor would consider the information influential in making voting decision (Mills, Borak)</w:t>
            </w:r>
          </w:p>
          <w:p w:rsidR="006A33DF" w:rsidRDefault="006A33DF" w:rsidP="006A33DF">
            <w:pPr>
              <w:pStyle w:val="ListParagraph"/>
              <w:ind w:left="1440"/>
              <w:rPr>
                <w:sz w:val="20"/>
              </w:rPr>
            </w:pPr>
          </w:p>
          <w:p w:rsidR="006A33DF" w:rsidRDefault="002B2CCE" w:rsidP="006A33DF">
            <w:pPr>
              <w:pStyle w:val="ListParagraph"/>
              <w:numPr>
                <w:ilvl w:val="1"/>
                <w:numId w:val="18"/>
              </w:numPr>
              <w:rPr>
                <w:sz w:val="20"/>
              </w:rPr>
            </w:pPr>
            <w:r w:rsidRPr="006A33DF">
              <w:rPr>
                <w:b/>
                <w:sz w:val="20"/>
              </w:rPr>
              <w:t>Reliance</w:t>
            </w:r>
            <w:r w:rsidRPr="0094474A">
              <w:rPr>
                <w:sz w:val="20"/>
              </w:rPr>
              <w:t xml:space="preserve"> is NOT necessary</w:t>
            </w:r>
          </w:p>
          <w:p w:rsidR="002B2CCE" w:rsidRPr="0094474A" w:rsidRDefault="002B2CCE" w:rsidP="006A33DF">
            <w:pPr>
              <w:pStyle w:val="ListParagraph"/>
              <w:ind w:left="2160"/>
              <w:rPr>
                <w:sz w:val="20"/>
              </w:rPr>
            </w:pPr>
          </w:p>
          <w:p w:rsidR="002B2CCE" w:rsidRPr="0094474A" w:rsidRDefault="002B2CCE" w:rsidP="002B2CCE">
            <w:pPr>
              <w:pStyle w:val="ListParagraph"/>
              <w:numPr>
                <w:ilvl w:val="1"/>
                <w:numId w:val="18"/>
              </w:numPr>
              <w:rPr>
                <w:sz w:val="20"/>
              </w:rPr>
            </w:pPr>
            <w:r w:rsidRPr="0029661A">
              <w:rPr>
                <w:b/>
                <w:sz w:val="20"/>
              </w:rPr>
              <w:t>Transaction causation:</w:t>
            </w:r>
            <w:r>
              <w:rPr>
                <w:sz w:val="20"/>
              </w:rPr>
              <w:t xml:space="preserve"> </w:t>
            </w:r>
            <w:r w:rsidRPr="0094474A">
              <w:rPr>
                <w:sz w:val="20"/>
              </w:rPr>
              <w:t xml:space="preserve">Were the </w:t>
            </w:r>
            <w:r>
              <w:rPr>
                <w:sz w:val="20"/>
              </w:rPr>
              <w:t xml:space="preserve">shareholders’ votes necessary? </w:t>
            </w:r>
          </w:p>
          <w:p w:rsidR="006A33DF" w:rsidRDefault="002B2CCE" w:rsidP="002B2CCE">
            <w:pPr>
              <w:pStyle w:val="ListParagraph"/>
              <w:numPr>
                <w:ilvl w:val="2"/>
                <w:numId w:val="18"/>
              </w:numPr>
              <w:rPr>
                <w:sz w:val="20"/>
              </w:rPr>
            </w:pPr>
            <w:r w:rsidRPr="0094474A">
              <w:rPr>
                <w:sz w:val="20"/>
              </w:rPr>
              <w:t xml:space="preserve">Minority shareholder whose vote is unnecessary for approval of </w:t>
            </w:r>
            <w:r>
              <w:rPr>
                <w:sz w:val="20"/>
              </w:rPr>
              <w:t xml:space="preserve">freeze-out </w:t>
            </w:r>
            <w:r w:rsidRPr="0094474A">
              <w:rPr>
                <w:sz w:val="20"/>
              </w:rPr>
              <w:t>merger and loses no rights under state law (e.g. appraisal rights) cannot establish causation. (Virginia Bankshares</w:t>
            </w:r>
            <w:r>
              <w:rPr>
                <w:sz w:val="20"/>
              </w:rPr>
              <w:t>, proxies were not necessary as VBI could have forced merger through, they were mere public relations effort</w:t>
            </w:r>
            <w:r w:rsidRPr="0094474A">
              <w:rPr>
                <w:sz w:val="20"/>
              </w:rPr>
              <w:t>)</w:t>
            </w:r>
          </w:p>
          <w:p w:rsidR="002B2CCE" w:rsidRPr="0094474A" w:rsidRDefault="002B2CCE" w:rsidP="006A33DF">
            <w:pPr>
              <w:pStyle w:val="ListParagraph"/>
              <w:ind w:left="2160"/>
              <w:rPr>
                <w:sz w:val="20"/>
              </w:rPr>
            </w:pPr>
          </w:p>
          <w:p w:rsidR="002B2CCE" w:rsidRPr="002B2CCE" w:rsidRDefault="006A33DF" w:rsidP="0076001A">
            <w:pPr>
              <w:pStyle w:val="ListParagraph"/>
              <w:numPr>
                <w:ilvl w:val="1"/>
                <w:numId w:val="18"/>
              </w:numPr>
              <w:rPr>
                <w:sz w:val="20"/>
              </w:rPr>
            </w:pPr>
            <w:r>
              <w:rPr>
                <w:sz w:val="20"/>
              </w:rPr>
              <w:t>Note: P</w:t>
            </w:r>
            <w:r w:rsidR="002B2CCE" w:rsidRPr="0094474A">
              <w:rPr>
                <w:sz w:val="20"/>
              </w:rPr>
              <w:t xml:space="preserve"> may also bri</w:t>
            </w:r>
            <w:r>
              <w:rPr>
                <w:sz w:val="20"/>
              </w:rPr>
              <w:t>ng state law claims of</w:t>
            </w:r>
            <w:r w:rsidR="002B2CCE" w:rsidRPr="0094474A">
              <w:rPr>
                <w:sz w:val="20"/>
              </w:rPr>
              <w:t xml:space="preserve"> breach</w:t>
            </w:r>
            <w:r>
              <w:rPr>
                <w:sz w:val="20"/>
              </w:rPr>
              <w:t xml:space="preserve"> of </w:t>
            </w:r>
            <w:r w:rsidR="002B2CCE">
              <w:rPr>
                <w:sz w:val="20"/>
              </w:rPr>
              <w:t xml:space="preserve">duty of candor. The materiality standard is the same. </w:t>
            </w:r>
            <w:r w:rsidR="00752353">
              <w:rPr>
                <w:sz w:val="20"/>
              </w:rPr>
              <w:t>No need to show transaction causation. (Virginia Bankshares)</w:t>
            </w:r>
          </w:p>
        </w:tc>
      </w:tr>
    </w:tbl>
    <w:p w:rsidR="00702165" w:rsidRPr="0076001A" w:rsidRDefault="00702165" w:rsidP="0076001A">
      <w:pPr>
        <w:rPr>
          <w:sz w:val="20"/>
          <w:highlight w:val="yellow"/>
        </w:rPr>
      </w:pPr>
    </w:p>
    <w:p w:rsidR="00E93F22" w:rsidRPr="00853D1E" w:rsidRDefault="00E93F22" w:rsidP="00853D1E">
      <w:pPr>
        <w:rPr>
          <w:sz w:val="20"/>
        </w:rPr>
      </w:pPr>
    </w:p>
    <w:p w:rsidR="00D63010" w:rsidRDefault="00EC6B31" w:rsidP="00D00399">
      <w:pPr>
        <w:jc w:val="center"/>
        <w:rPr>
          <w:b/>
          <w:sz w:val="20"/>
          <w:u w:val="single"/>
        </w:rPr>
      </w:pPr>
      <w:r>
        <w:rPr>
          <w:b/>
          <w:sz w:val="20"/>
          <w:u w:val="single"/>
        </w:rPr>
        <w:t>Governance: Contested Elections</w:t>
      </w:r>
    </w:p>
    <w:p w:rsidR="00636CD1" w:rsidRPr="00752353" w:rsidRDefault="00F719FD" w:rsidP="00F719FD">
      <w:pPr>
        <w:pStyle w:val="ListParagraph"/>
        <w:numPr>
          <w:ilvl w:val="0"/>
          <w:numId w:val="19"/>
        </w:numPr>
        <w:rPr>
          <w:b/>
          <w:sz w:val="20"/>
        </w:rPr>
      </w:pPr>
      <w:r w:rsidRPr="00752353">
        <w:rPr>
          <w:b/>
          <w:sz w:val="20"/>
        </w:rPr>
        <w:t xml:space="preserve">Extent of corporate financing: </w:t>
      </w:r>
    </w:p>
    <w:p w:rsidR="00F719FD" w:rsidRPr="00F719FD" w:rsidRDefault="00752353" w:rsidP="00F719FD">
      <w:pPr>
        <w:pStyle w:val="ListParagraph"/>
        <w:numPr>
          <w:ilvl w:val="0"/>
          <w:numId w:val="19"/>
        </w:numPr>
        <w:rPr>
          <w:sz w:val="20"/>
        </w:rPr>
      </w:pPr>
      <w:r>
        <w:rPr>
          <w:sz w:val="20"/>
        </w:rPr>
        <w:t>Incumbents</w:t>
      </w:r>
      <w:r w:rsidR="00F719FD" w:rsidRPr="00F719FD">
        <w:rPr>
          <w:sz w:val="20"/>
        </w:rPr>
        <w:t xml:space="preserve"> may make </w:t>
      </w:r>
      <w:r w:rsidR="00F719FD" w:rsidRPr="00636CD1">
        <w:rPr>
          <w:b/>
          <w:sz w:val="20"/>
        </w:rPr>
        <w:t>reasonable</w:t>
      </w:r>
      <w:r w:rsidR="00F719FD" w:rsidRPr="00F719FD">
        <w:rPr>
          <w:sz w:val="20"/>
        </w:rPr>
        <w:t xml:space="preserve"> use of corp assets to inform shareholders of its position in a proxy </w:t>
      </w:r>
      <w:r w:rsidR="00636CD1">
        <w:rPr>
          <w:sz w:val="20"/>
        </w:rPr>
        <w:t>fight</w:t>
      </w:r>
      <w:r w:rsidR="00F719FD" w:rsidRPr="00F719FD">
        <w:rPr>
          <w:sz w:val="20"/>
        </w:rPr>
        <w:t xml:space="preserve">. </w:t>
      </w:r>
      <w:r w:rsidR="00F719FD">
        <w:rPr>
          <w:sz w:val="20"/>
        </w:rPr>
        <w:t>(Levin)</w:t>
      </w:r>
      <w:r w:rsidR="00636CD1">
        <w:rPr>
          <w:sz w:val="20"/>
        </w:rPr>
        <w:t xml:space="preserve"> Fight </w:t>
      </w:r>
      <w:r w:rsidR="00636CD1" w:rsidRPr="00EB4E1F">
        <w:rPr>
          <w:b/>
          <w:sz w:val="20"/>
        </w:rPr>
        <w:t>must be over policy</w:t>
      </w:r>
      <w:r w:rsidR="00636CD1">
        <w:rPr>
          <w:sz w:val="20"/>
        </w:rPr>
        <w:t xml:space="preserve"> rather than personnel decisions. (Rosenfeld)</w:t>
      </w:r>
    </w:p>
    <w:p w:rsidR="00B74E8C" w:rsidRDefault="00B74E8C" w:rsidP="00B74E8C">
      <w:pPr>
        <w:pStyle w:val="ListParagraph"/>
        <w:numPr>
          <w:ilvl w:val="0"/>
          <w:numId w:val="19"/>
        </w:numPr>
        <w:rPr>
          <w:sz w:val="20"/>
        </w:rPr>
      </w:pPr>
      <w:r>
        <w:rPr>
          <w:sz w:val="20"/>
        </w:rPr>
        <w:t>Insurgents who don’t win seats generally do not get reimbursed. Only i</w:t>
      </w:r>
      <w:r w:rsidR="00F719FD" w:rsidRPr="00B74E8C">
        <w:rPr>
          <w:sz w:val="20"/>
        </w:rPr>
        <w:t xml:space="preserve">f a new group of directors defeat </w:t>
      </w:r>
      <w:r>
        <w:rPr>
          <w:sz w:val="20"/>
        </w:rPr>
        <w:t xml:space="preserve">ALL of </w:t>
      </w:r>
      <w:r w:rsidR="00F719FD" w:rsidRPr="00B74E8C">
        <w:rPr>
          <w:sz w:val="20"/>
        </w:rPr>
        <w:t>the incumbents</w:t>
      </w:r>
      <w:r w:rsidR="00EB4E1F">
        <w:rPr>
          <w:sz w:val="20"/>
        </w:rPr>
        <w:t xml:space="preserve"> AND shareholders approve of the reimbursement</w:t>
      </w:r>
      <w:r w:rsidR="00F719FD" w:rsidRPr="00B74E8C">
        <w:rPr>
          <w:sz w:val="20"/>
        </w:rPr>
        <w:t xml:space="preserve">, </w:t>
      </w:r>
      <w:r w:rsidR="0029661A">
        <w:rPr>
          <w:sz w:val="20"/>
        </w:rPr>
        <w:t>then they are</w:t>
      </w:r>
      <w:r w:rsidR="00F719FD" w:rsidRPr="00B74E8C">
        <w:rPr>
          <w:sz w:val="20"/>
        </w:rPr>
        <w:t xml:space="preserve"> entitled t</w:t>
      </w:r>
      <w:r w:rsidR="0029661A">
        <w:rPr>
          <w:sz w:val="20"/>
        </w:rPr>
        <w:t xml:space="preserve">o reimbursement </w:t>
      </w:r>
      <w:r w:rsidR="00F719FD" w:rsidRPr="00B74E8C">
        <w:rPr>
          <w:sz w:val="20"/>
        </w:rPr>
        <w:t xml:space="preserve">UNLESS that money has been spent for a personal power contest rather than a policy contest OR the expenses were </w:t>
      </w:r>
      <w:r w:rsidR="0029661A">
        <w:rPr>
          <w:sz w:val="20"/>
        </w:rPr>
        <w:t>not reasonable</w:t>
      </w:r>
      <w:r w:rsidR="00F719FD" w:rsidRPr="00B74E8C">
        <w:rPr>
          <w:sz w:val="20"/>
        </w:rPr>
        <w:t xml:space="preserve"> (Rosenfeld)</w:t>
      </w:r>
    </w:p>
    <w:p w:rsidR="00F93B4D" w:rsidRDefault="00B74E8C" w:rsidP="00B74E8C">
      <w:pPr>
        <w:pStyle w:val="ListParagraph"/>
        <w:numPr>
          <w:ilvl w:val="1"/>
          <w:numId w:val="19"/>
        </w:numPr>
        <w:rPr>
          <w:sz w:val="20"/>
        </w:rPr>
      </w:pPr>
      <w:r>
        <w:rPr>
          <w:sz w:val="20"/>
        </w:rPr>
        <w:t>Shareholders may adopt a bylaw requiring the reimbursement of reasonable election-related expenses by insurgents seeking to seat fewer than a maj. of directors on the board as long as there is a fiduciary out. (Computer Associates)</w:t>
      </w:r>
    </w:p>
    <w:p w:rsidR="00636CD1" w:rsidRDefault="00F93B4D" w:rsidP="00B74E8C">
      <w:pPr>
        <w:pStyle w:val="ListParagraph"/>
        <w:numPr>
          <w:ilvl w:val="1"/>
          <w:numId w:val="19"/>
        </w:numPr>
        <w:rPr>
          <w:sz w:val="20"/>
        </w:rPr>
      </w:pPr>
      <w:r>
        <w:rPr>
          <w:sz w:val="20"/>
        </w:rPr>
        <w:t xml:space="preserve">Shareholders can adopt other types of bylaws regulating reimbursement. §113 </w:t>
      </w:r>
    </w:p>
    <w:p w:rsidR="00F719FD" w:rsidRPr="00B74E8C" w:rsidRDefault="00F719FD" w:rsidP="00636CD1">
      <w:pPr>
        <w:pStyle w:val="ListParagraph"/>
        <w:ind w:left="1440"/>
        <w:rPr>
          <w:sz w:val="20"/>
        </w:rPr>
      </w:pPr>
    </w:p>
    <w:p w:rsidR="00DA7BAD" w:rsidRPr="00752353" w:rsidRDefault="00D62007" w:rsidP="00DA7BAD">
      <w:pPr>
        <w:pStyle w:val="ListParagraph"/>
        <w:numPr>
          <w:ilvl w:val="0"/>
          <w:numId w:val="19"/>
        </w:numPr>
        <w:rPr>
          <w:b/>
          <w:sz w:val="20"/>
        </w:rPr>
      </w:pPr>
      <w:r w:rsidRPr="00752353">
        <w:rPr>
          <w:b/>
          <w:sz w:val="20"/>
        </w:rPr>
        <w:t>Invalid b</w:t>
      </w:r>
      <w:r w:rsidR="00DA7BAD" w:rsidRPr="00752353">
        <w:rPr>
          <w:b/>
          <w:sz w:val="20"/>
        </w:rPr>
        <w:t xml:space="preserve">oard </w:t>
      </w:r>
      <w:r w:rsidR="00DD7E0F" w:rsidRPr="00752353">
        <w:rPr>
          <w:b/>
          <w:sz w:val="20"/>
        </w:rPr>
        <w:t>defensive</w:t>
      </w:r>
      <w:r w:rsidR="00DA7BAD" w:rsidRPr="00752353">
        <w:rPr>
          <w:b/>
          <w:sz w:val="20"/>
        </w:rPr>
        <w:t xml:space="preserve"> measures: </w:t>
      </w:r>
    </w:p>
    <w:p w:rsidR="00DA7BAD" w:rsidRPr="00DA7BAD" w:rsidRDefault="00752353" w:rsidP="00DA7BAD">
      <w:pPr>
        <w:pStyle w:val="ListParagraph"/>
        <w:numPr>
          <w:ilvl w:val="1"/>
          <w:numId w:val="19"/>
        </w:numPr>
        <w:rPr>
          <w:sz w:val="20"/>
        </w:rPr>
      </w:pPr>
      <w:r>
        <w:rPr>
          <w:sz w:val="20"/>
        </w:rPr>
        <w:t>Board does NOT have</w:t>
      </w:r>
      <w:r w:rsidR="00DA7BAD" w:rsidRPr="00DA7BAD">
        <w:rPr>
          <w:sz w:val="20"/>
        </w:rPr>
        <w:t xml:space="preserve"> right to </w:t>
      </w:r>
      <w:r>
        <w:rPr>
          <w:sz w:val="20"/>
        </w:rPr>
        <w:t>prevent</w:t>
      </w:r>
      <w:r w:rsidR="00DA7BAD" w:rsidRPr="00DA7BAD">
        <w:rPr>
          <w:sz w:val="20"/>
        </w:rPr>
        <w:t xml:space="preserve"> shareholders from exercising their voting rights</w:t>
      </w:r>
      <w:r>
        <w:rPr>
          <w:sz w:val="20"/>
        </w:rPr>
        <w:t xml:space="preserve">. </w:t>
      </w:r>
      <w:r w:rsidRPr="00752353">
        <w:rPr>
          <w:b/>
          <w:sz w:val="20"/>
        </w:rPr>
        <w:t>BJ does not apply</w:t>
      </w:r>
      <w:r>
        <w:rPr>
          <w:sz w:val="20"/>
        </w:rPr>
        <w:t xml:space="preserve"> despite good faith intentions</w:t>
      </w:r>
      <w:r w:rsidR="00EE7998">
        <w:rPr>
          <w:sz w:val="20"/>
        </w:rPr>
        <w:t xml:space="preserve"> </w:t>
      </w:r>
      <w:r w:rsidR="00DA7BAD" w:rsidRPr="00DA7BAD">
        <w:rPr>
          <w:sz w:val="20"/>
        </w:rPr>
        <w:t>(Blasius)</w:t>
      </w:r>
    </w:p>
    <w:p w:rsidR="00DA7BAD" w:rsidRDefault="00DA7BAD" w:rsidP="00DA7BAD">
      <w:pPr>
        <w:pStyle w:val="ListParagraph"/>
        <w:numPr>
          <w:ilvl w:val="2"/>
          <w:numId w:val="19"/>
        </w:numPr>
        <w:rPr>
          <w:sz w:val="20"/>
        </w:rPr>
      </w:pPr>
      <w:r w:rsidRPr="00DA7BAD">
        <w:rPr>
          <w:sz w:val="20"/>
          <w:u w:val="single"/>
        </w:rPr>
        <w:t>Liquid Audio:</w:t>
      </w:r>
      <w:r>
        <w:rPr>
          <w:sz w:val="20"/>
        </w:rPr>
        <w:t xml:space="preserve"> P</w:t>
      </w:r>
      <w:r w:rsidRPr="00806C6D">
        <w:rPr>
          <w:sz w:val="20"/>
        </w:rPr>
        <w:t>ower to amend bylaws cannot be done in a way deliberately designed to prevent shareholders from being able to vote on b</w:t>
      </w:r>
      <w:r>
        <w:rPr>
          <w:sz w:val="20"/>
        </w:rPr>
        <w:t>oard membership. (</w:t>
      </w:r>
      <w:r w:rsidR="00CD39B8">
        <w:rPr>
          <w:sz w:val="20"/>
        </w:rPr>
        <w:t xml:space="preserve">Proxy election was in play to for shareholders to elect directors to fill vacancies at a special mtg, ahead of the mtg the board </w:t>
      </w:r>
      <w:r w:rsidR="00D51E73">
        <w:rPr>
          <w:sz w:val="20"/>
        </w:rPr>
        <w:t xml:space="preserve">amended a bylaw to enlarge the board and they appointed the vacancies) </w:t>
      </w:r>
    </w:p>
    <w:p w:rsidR="000B5108" w:rsidRDefault="00DA7BAD" w:rsidP="00DA7BAD">
      <w:pPr>
        <w:pStyle w:val="ListParagraph"/>
        <w:numPr>
          <w:ilvl w:val="2"/>
          <w:numId w:val="19"/>
        </w:numPr>
        <w:rPr>
          <w:sz w:val="20"/>
        </w:rPr>
      </w:pPr>
      <w:r w:rsidRPr="00DA7BAD">
        <w:rPr>
          <w:sz w:val="20"/>
          <w:u w:val="single"/>
        </w:rPr>
        <w:t>Blasius</w:t>
      </w:r>
      <w:r w:rsidR="00EE7998">
        <w:rPr>
          <w:sz w:val="20"/>
        </w:rPr>
        <w:t>: I</w:t>
      </w:r>
      <w:r>
        <w:rPr>
          <w:sz w:val="20"/>
        </w:rPr>
        <w:t xml:space="preserve">ncreasing the board size and then filling the resulting vacancies to nullify an insurgent’s pending consent solicitation </w:t>
      </w:r>
      <w:r w:rsidR="000B5108">
        <w:rPr>
          <w:sz w:val="20"/>
        </w:rPr>
        <w:t xml:space="preserve">to </w:t>
      </w:r>
      <w:r>
        <w:rPr>
          <w:sz w:val="20"/>
        </w:rPr>
        <w:t>take control</w:t>
      </w:r>
      <w:r w:rsidR="00D51E73">
        <w:rPr>
          <w:sz w:val="20"/>
        </w:rPr>
        <w:t xml:space="preserve"> </w:t>
      </w:r>
      <w:r w:rsidR="00EE7998">
        <w:rPr>
          <w:sz w:val="20"/>
        </w:rPr>
        <w:t xml:space="preserve">is not allowed. </w:t>
      </w:r>
      <w:r w:rsidR="00D51E73">
        <w:rPr>
          <w:sz w:val="20"/>
        </w:rPr>
        <w:t>(</w:t>
      </w:r>
      <w:r w:rsidR="00D51E73" w:rsidRPr="00D51E73">
        <w:rPr>
          <w:sz w:val="20"/>
        </w:rPr>
        <w:t>Atlas responded to takeover attempt by Blasius by expanding the size of its board from seven to nine. Since under the Atlas charter there could be no more than fifteen directors, this effectively precluded Blasius from taking control via a</w:t>
      </w:r>
      <w:r w:rsidR="00EE7998">
        <w:rPr>
          <w:sz w:val="20"/>
        </w:rPr>
        <w:t xml:space="preserve"> proxy fight</w:t>
      </w:r>
      <w:r w:rsidR="00D51E73" w:rsidRPr="00D51E73">
        <w:rPr>
          <w:sz w:val="20"/>
        </w:rPr>
        <w:t>.</w:t>
      </w:r>
      <w:r w:rsidR="00D51E73">
        <w:rPr>
          <w:sz w:val="20"/>
        </w:rPr>
        <w:t>)</w:t>
      </w:r>
    </w:p>
    <w:p w:rsidR="00D62007" w:rsidRPr="008849DB" w:rsidRDefault="00D62007" w:rsidP="00DA7BAD">
      <w:pPr>
        <w:pStyle w:val="ListParagraph"/>
        <w:numPr>
          <w:ilvl w:val="2"/>
          <w:numId w:val="19"/>
        </w:numPr>
        <w:rPr>
          <w:sz w:val="20"/>
          <w:u w:val="single"/>
        </w:rPr>
      </w:pPr>
      <w:r w:rsidRPr="008849DB">
        <w:rPr>
          <w:sz w:val="20"/>
          <w:u w:val="single"/>
        </w:rPr>
        <w:t>Carmody v Toll Brothers</w:t>
      </w:r>
      <w:r w:rsidR="008849DB" w:rsidRPr="008849DB">
        <w:rPr>
          <w:sz w:val="20"/>
          <w:u w:val="single"/>
        </w:rPr>
        <w:t>:</w:t>
      </w:r>
      <w:r w:rsidR="008849DB" w:rsidRPr="008849DB">
        <w:rPr>
          <w:sz w:val="20"/>
        </w:rPr>
        <w:t xml:space="preserve"> </w:t>
      </w:r>
      <w:r w:rsidR="008849DB">
        <w:rPr>
          <w:sz w:val="20"/>
        </w:rPr>
        <w:t>Poison pills which can be only be invalidated by the incumbents or their successors is not allowed.</w:t>
      </w:r>
    </w:p>
    <w:p w:rsidR="00204E53" w:rsidRDefault="00DA7BAD" w:rsidP="00DA7BAD">
      <w:pPr>
        <w:pStyle w:val="ListParagraph"/>
        <w:numPr>
          <w:ilvl w:val="2"/>
          <w:numId w:val="19"/>
        </w:numPr>
        <w:rPr>
          <w:sz w:val="20"/>
        </w:rPr>
      </w:pPr>
      <w:r w:rsidRPr="000B5108">
        <w:rPr>
          <w:sz w:val="20"/>
          <w:u w:val="single"/>
        </w:rPr>
        <w:t>Other examples:</w:t>
      </w:r>
      <w:r>
        <w:rPr>
          <w:sz w:val="20"/>
        </w:rPr>
        <w:t xml:space="preserve"> advancing the annual meeting date if it would burden insurgents in a pending proxy contest; postponing the annual meeting date if opposing proxies already gathered by an insurgent would </w:t>
      </w:r>
      <w:r w:rsidR="00DD7E0F">
        <w:rPr>
          <w:sz w:val="20"/>
        </w:rPr>
        <w:t>expire by</w:t>
      </w:r>
      <w:r>
        <w:rPr>
          <w:sz w:val="20"/>
        </w:rPr>
        <w:t xml:space="preserve"> the time of meeting; </w:t>
      </w:r>
      <w:r w:rsidR="000B5108">
        <w:rPr>
          <w:sz w:val="20"/>
        </w:rPr>
        <w:t>etc.</w:t>
      </w:r>
    </w:p>
    <w:p w:rsidR="00A94FE3" w:rsidRDefault="00204E53" w:rsidP="00DA7BAD">
      <w:pPr>
        <w:pStyle w:val="ListParagraph"/>
        <w:numPr>
          <w:ilvl w:val="2"/>
          <w:numId w:val="19"/>
        </w:numPr>
        <w:rPr>
          <w:sz w:val="20"/>
        </w:rPr>
      </w:pPr>
      <w:r>
        <w:rPr>
          <w:sz w:val="20"/>
          <w:u w:val="single"/>
        </w:rPr>
        <w:t>Compare with Unitrin:</w:t>
      </w:r>
      <w:r>
        <w:rPr>
          <w:sz w:val="20"/>
        </w:rPr>
        <w:t xml:space="preserve"> </w:t>
      </w:r>
      <w:r w:rsidR="0098765F">
        <w:rPr>
          <w:sz w:val="20"/>
        </w:rPr>
        <w:t>Repurchase plan upping mgmt shares from 23 to 28% plus shark repellent (requiring supermajority vote with any shareholder controlling more than 15% of shares) does not make proxy fight “</w:t>
      </w:r>
      <w:r w:rsidR="00DD7E0F">
        <w:rPr>
          <w:sz w:val="20"/>
        </w:rPr>
        <w:t>untenable</w:t>
      </w:r>
      <w:r w:rsidR="0098765F">
        <w:rPr>
          <w:sz w:val="20"/>
        </w:rPr>
        <w:t>.”</w:t>
      </w:r>
    </w:p>
    <w:p w:rsidR="00EE7998" w:rsidRDefault="00EE7998" w:rsidP="00DA7BAD">
      <w:pPr>
        <w:pStyle w:val="ListParagraph"/>
        <w:numPr>
          <w:ilvl w:val="1"/>
          <w:numId w:val="19"/>
        </w:numPr>
        <w:rPr>
          <w:sz w:val="20"/>
        </w:rPr>
      </w:pPr>
      <w:r w:rsidRPr="00DA7BAD">
        <w:rPr>
          <w:sz w:val="20"/>
        </w:rPr>
        <w:t xml:space="preserve">In such instances the court will apply a </w:t>
      </w:r>
      <w:r w:rsidRPr="00752353">
        <w:rPr>
          <w:b/>
          <w:sz w:val="20"/>
        </w:rPr>
        <w:t>compelling justification standard</w:t>
      </w:r>
      <w:r w:rsidRPr="00DA7BAD">
        <w:rPr>
          <w:sz w:val="20"/>
        </w:rPr>
        <w:t xml:space="preserve"> which is very difficult to overcome. </w:t>
      </w:r>
      <w:r>
        <w:rPr>
          <w:sz w:val="20"/>
        </w:rPr>
        <w:t>(Blasius)</w:t>
      </w:r>
    </w:p>
    <w:p w:rsidR="00DA7BAD" w:rsidRPr="00E865D7" w:rsidRDefault="00DA7BAD" w:rsidP="00752353">
      <w:pPr>
        <w:rPr>
          <w:sz w:val="20"/>
        </w:rPr>
      </w:pPr>
    </w:p>
    <w:p w:rsidR="00FA706F" w:rsidRPr="00752353" w:rsidRDefault="00FA706F" w:rsidP="0094474A">
      <w:pPr>
        <w:pStyle w:val="ListParagraph"/>
        <w:numPr>
          <w:ilvl w:val="0"/>
          <w:numId w:val="19"/>
        </w:numPr>
        <w:rPr>
          <w:b/>
          <w:sz w:val="20"/>
        </w:rPr>
      </w:pPr>
      <w:r w:rsidRPr="00752353">
        <w:rPr>
          <w:b/>
          <w:sz w:val="20"/>
        </w:rPr>
        <w:t>Shareholder Proposals</w:t>
      </w:r>
    </w:p>
    <w:p w:rsidR="00FA706F" w:rsidRDefault="00FE6B98" w:rsidP="00FA706F">
      <w:pPr>
        <w:pStyle w:val="ListParagraph"/>
        <w:numPr>
          <w:ilvl w:val="1"/>
          <w:numId w:val="19"/>
        </w:numPr>
        <w:rPr>
          <w:sz w:val="20"/>
        </w:rPr>
      </w:pPr>
      <w:r>
        <w:rPr>
          <w:b/>
          <w:sz w:val="20"/>
        </w:rPr>
        <w:t>SEC R.</w:t>
      </w:r>
      <w:r w:rsidR="00FA706F" w:rsidRPr="00FE6B98">
        <w:rPr>
          <w:b/>
          <w:sz w:val="20"/>
        </w:rPr>
        <w:t xml:space="preserve"> 14a-7:</w:t>
      </w:r>
      <w:r w:rsidR="00FA706F">
        <w:rPr>
          <w:sz w:val="20"/>
        </w:rPr>
        <w:t xml:space="preserve"> Requires mgmt to mail, either </w:t>
      </w:r>
      <w:r w:rsidR="00DD7E0F">
        <w:rPr>
          <w:sz w:val="20"/>
        </w:rPr>
        <w:t>separately</w:t>
      </w:r>
      <w:r w:rsidR="00FA706F">
        <w:rPr>
          <w:sz w:val="20"/>
        </w:rPr>
        <w:t xml:space="preserve"> or together with the corp’s proxy materials, any shareholder’s soliciting mat</w:t>
      </w:r>
      <w:r w:rsidR="00FE20C2">
        <w:rPr>
          <w:sz w:val="20"/>
        </w:rPr>
        <w:t xml:space="preserve">erial. This will be done at corp </w:t>
      </w:r>
      <w:r w:rsidR="00FA706F">
        <w:rPr>
          <w:sz w:val="20"/>
        </w:rPr>
        <w:t>expense.</w:t>
      </w:r>
      <w:r w:rsidR="00AB5FB4">
        <w:rPr>
          <w:sz w:val="20"/>
        </w:rPr>
        <w:t xml:space="preserve"> </w:t>
      </w:r>
      <w:r w:rsidR="00677006">
        <w:rPr>
          <w:sz w:val="20"/>
        </w:rPr>
        <w:t>Alternatively,</w:t>
      </w:r>
      <w:r w:rsidR="00AB5FB4">
        <w:rPr>
          <w:sz w:val="20"/>
        </w:rPr>
        <w:t xml:space="preserve"> corp has to provide shareholder list. Then, </w:t>
      </w:r>
      <w:r w:rsidR="00677006">
        <w:rPr>
          <w:sz w:val="20"/>
        </w:rPr>
        <w:t>shareholders can mail them on their own at their own expense. See inspection rights</w:t>
      </w:r>
      <w:r w:rsidR="007A5849">
        <w:rPr>
          <w:sz w:val="20"/>
        </w:rPr>
        <w:t xml:space="preserve"> below.</w:t>
      </w:r>
    </w:p>
    <w:p w:rsidR="008F09DA" w:rsidRDefault="00FA706F" w:rsidP="00FA706F">
      <w:pPr>
        <w:pStyle w:val="ListParagraph"/>
        <w:numPr>
          <w:ilvl w:val="1"/>
          <w:numId w:val="19"/>
        </w:numPr>
        <w:rPr>
          <w:sz w:val="20"/>
        </w:rPr>
      </w:pPr>
      <w:r w:rsidRPr="00FE6B98">
        <w:rPr>
          <w:b/>
          <w:sz w:val="20"/>
        </w:rPr>
        <w:t>Rul</w:t>
      </w:r>
      <w:r w:rsidR="00FE20C2" w:rsidRPr="00FE6B98">
        <w:rPr>
          <w:b/>
          <w:sz w:val="20"/>
        </w:rPr>
        <w:t>e</w:t>
      </w:r>
      <w:r w:rsidRPr="00FE6B98">
        <w:rPr>
          <w:b/>
          <w:sz w:val="20"/>
        </w:rPr>
        <w:t xml:space="preserve"> 14a-8:</w:t>
      </w:r>
      <w:r>
        <w:rPr>
          <w:sz w:val="20"/>
        </w:rPr>
        <w:t xml:space="preserve"> </w:t>
      </w:r>
      <w:r w:rsidR="00FE20C2">
        <w:rPr>
          <w:sz w:val="20"/>
        </w:rPr>
        <w:t>If shareholders are asking the co to do the mailing, they have to meet the following requirements:</w:t>
      </w:r>
    </w:p>
    <w:p w:rsidR="008F09DA" w:rsidRDefault="008F09DA" w:rsidP="008F09DA">
      <w:pPr>
        <w:pStyle w:val="ListParagraph"/>
        <w:numPr>
          <w:ilvl w:val="2"/>
          <w:numId w:val="19"/>
        </w:numPr>
        <w:rPr>
          <w:sz w:val="20"/>
        </w:rPr>
      </w:pPr>
      <w:r>
        <w:rPr>
          <w:sz w:val="20"/>
        </w:rPr>
        <w:t>Any shareholder who has owned (beneficially or of record) 1 percent or $2,000 worth of a public company’s shares for at least one year may submit a proposal</w:t>
      </w:r>
    </w:p>
    <w:p w:rsidR="008F09DA" w:rsidRDefault="008F09DA" w:rsidP="008F09DA">
      <w:pPr>
        <w:pStyle w:val="ListParagraph"/>
        <w:numPr>
          <w:ilvl w:val="2"/>
          <w:numId w:val="19"/>
        </w:numPr>
        <w:rPr>
          <w:sz w:val="20"/>
        </w:rPr>
      </w:pPr>
      <w:r>
        <w:rPr>
          <w:sz w:val="20"/>
        </w:rPr>
        <w:t>Shareholders have to send proposals in a timely fashion as set in the company’s bylaws (for an annual mtg this is typically four mos. in advance)</w:t>
      </w:r>
    </w:p>
    <w:p w:rsidR="008F09DA" w:rsidRDefault="008F09DA" w:rsidP="008F09DA">
      <w:pPr>
        <w:pStyle w:val="ListParagraph"/>
        <w:numPr>
          <w:ilvl w:val="2"/>
          <w:numId w:val="19"/>
        </w:numPr>
        <w:rPr>
          <w:sz w:val="20"/>
        </w:rPr>
      </w:pPr>
      <w:r>
        <w:rPr>
          <w:sz w:val="20"/>
        </w:rPr>
        <w:t>If management excludes the proposal from including in the proxy materials, they have to file the reasons why which is then reviewed by the SEC. If the SEC agrees, they send mgmt a “no action” letter</w:t>
      </w:r>
    </w:p>
    <w:p w:rsidR="008F09DA" w:rsidRDefault="008F09DA" w:rsidP="008F09DA">
      <w:pPr>
        <w:pStyle w:val="ListParagraph"/>
        <w:numPr>
          <w:ilvl w:val="2"/>
          <w:numId w:val="19"/>
        </w:numPr>
        <w:rPr>
          <w:sz w:val="20"/>
        </w:rPr>
      </w:pPr>
      <w:r>
        <w:rPr>
          <w:sz w:val="20"/>
        </w:rPr>
        <w:t xml:space="preserve">Mtg can exclude if the proposal is not the “proper subject” for shareholder action under state law. </w:t>
      </w:r>
    </w:p>
    <w:p w:rsidR="00B11044" w:rsidRDefault="008F09DA" w:rsidP="008F09DA">
      <w:pPr>
        <w:pStyle w:val="ListParagraph"/>
        <w:numPr>
          <w:ilvl w:val="3"/>
          <w:numId w:val="19"/>
        </w:numPr>
        <w:rPr>
          <w:sz w:val="20"/>
        </w:rPr>
      </w:pPr>
      <w:r>
        <w:rPr>
          <w:sz w:val="20"/>
        </w:rPr>
        <w:t xml:space="preserve">Phrasing proposals to be </w:t>
      </w:r>
      <w:r w:rsidR="00DD7E0F" w:rsidRPr="00271A13">
        <w:rPr>
          <w:b/>
          <w:sz w:val="20"/>
        </w:rPr>
        <w:t>pre</w:t>
      </w:r>
      <w:r w:rsidR="007A5849" w:rsidRPr="00271A13">
        <w:rPr>
          <w:b/>
          <w:sz w:val="20"/>
        </w:rPr>
        <w:t>c</w:t>
      </w:r>
      <w:r w:rsidR="00DD7E0F" w:rsidRPr="00271A13">
        <w:rPr>
          <w:b/>
          <w:sz w:val="20"/>
        </w:rPr>
        <w:t>atory</w:t>
      </w:r>
      <w:r>
        <w:rPr>
          <w:sz w:val="20"/>
        </w:rPr>
        <w:t>—advisory suggestions rather than mandates—further assures their propriety under state law. (Auer)</w:t>
      </w:r>
    </w:p>
    <w:p w:rsidR="00101B5F" w:rsidRDefault="00B11044" w:rsidP="008F09DA">
      <w:pPr>
        <w:pStyle w:val="ListParagraph"/>
        <w:numPr>
          <w:ilvl w:val="3"/>
          <w:numId w:val="19"/>
        </w:numPr>
        <w:rPr>
          <w:sz w:val="20"/>
        </w:rPr>
      </w:pPr>
      <w:r>
        <w:rPr>
          <w:sz w:val="20"/>
        </w:rPr>
        <w:t>Bylaw amendments that require specific action are proper subjects of a proposal if they relate to process and not substance (Computer Associates)</w:t>
      </w:r>
    </w:p>
    <w:p w:rsidR="00B11044" w:rsidRPr="00FE20C2" w:rsidRDefault="00FE20C2" w:rsidP="008F09DA">
      <w:pPr>
        <w:pStyle w:val="ListParagraph"/>
        <w:numPr>
          <w:ilvl w:val="3"/>
          <w:numId w:val="19"/>
        </w:numPr>
        <w:rPr>
          <w:sz w:val="20"/>
        </w:rPr>
      </w:pPr>
      <w:r w:rsidRPr="00FE20C2">
        <w:rPr>
          <w:sz w:val="20"/>
        </w:rPr>
        <w:t xml:space="preserve">Bylaw amendments giving shareholders </w:t>
      </w:r>
      <w:r>
        <w:rPr>
          <w:sz w:val="20"/>
        </w:rPr>
        <w:t>“</w:t>
      </w:r>
      <w:r w:rsidRPr="00FE20C2">
        <w:rPr>
          <w:sz w:val="20"/>
        </w:rPr>
        <w:t>proxy access</w:t>
      </w:r>
      <w:r>
        <w:rPr>
          <w:sz w:val="20"/>
        </w:rPr>
        <w:t>”</w:t>
      </w:r>
      <w:r w:rsidRPr="00FE20C2">
        <w:rPr>
          <w:sz w:val="20"/>
        </w:rPr>
        <w:t xml:space="preserve"> </w:t>
      </w:r>
      <w:r>
        <w:rPr>
          <w:sz w:val="20"/>
        </w:rPr>
        <w:t xml:space="preserve">(ability to place nominee directors on ballot) </w:t>
      </w:r>
      <w:r w:rsidRPr="00FE20C2">
        <w:rPr>
          <w:sz w:val="20"/>
        </w:rPr>
        <w:t>are proper subjects of a proposal (AIG) and are valid under Del. law (§112)</w:t>
      </w:r>
    </w:p>
    <w:p w:rsidR="00B11044" w:rsidRDefault="00B11044" w:rsidP="008F09DA">
      <w:pPr>
        <w:pStyle w:val="ListParagraph"/>
        <w:numPr>
          <w:ilvl w:val="3"/>
          <w:numId w:val="19"/>
        </w:numPr>
        <w:rPr>
          <w:sz w:val="20"/>
        </w:rPr>
      </w:pPr>
      <w:r>
        <w:rPr>
          <w:sz w:val="20"/>
        </w:rPr>
        <w:t>Proposals related to nomination or election of directors can be exempted.</w:t>
      </w:r>
    </w:p>
    <w:p w:rsidR="00B11044" w:rsidRDefault="00B11044" w:rsidP="008F09DA">
      <w:pPr>
        <w:pStyle w:val="ListParagraph"/>
        <w:numPr>
          <w:ilvl w:val="3"/>
          <w:numId w:val="19"/>
        </w:numPr>
        <w:rPr>
          <w:sz w:val="20"/>
        </w:rPr>
      </w:pPr>
      <w:r>
        <w:rPr>
          <w:sz w:val="20"/>
        </w:rPr>
        <w:t>Proposals that relate to company’s “ordinary business operations” can be exempted.</w:t>
      </w:r>
    </w:p>
    <w:p w:rsidR="00677006" w:rsidRDefault="007A5849" w:rsidP="00B11044">
      <w:pPr>
        <w:pStyle w:val="ListParagraph"/>
        <w:numPr>
          <w:ilvl w:val="2"/>
          <w:numId w:val="19"/>
        </w:numPr>
        <w:rPr>
          <w:sz w:val="20"/>
        </w:rPr>
      </w:pPr>
      <w:r>
        <w:rPr>
          <w:sz w:val="20"/>
        </w:rPr>
        <w:t xml:space="preserve">Even if </w:t>
      </w:r>
      <w:r w:rsidR="00B11044">
        <w:rPr>
          <w:sz w:val="20"/>
        </w:rPr>
        <w:t xml:space="preserve">mgmt excludes with SEC approval, the shareholder can </w:t>
      </w:r>
      <w:r>
        <w:rPr>
          <w:sz w:val="20"/>
        </w:rPr>
        <w:t xml:space="preserve">still </w:t>
      </w:r>
      <w:r w:rsidR="00B11044">
        <w:rPr>
          <w:sz w:val="20"/>
        </w:rPr>
        <w:t>sue the company directly.</w:t>
      </w:r>
    </w:p>
    <w:p w:rsidR="00677006" w:rsidRDefault="00677006" w:rsidP="00677006">
      <w:pPr>
        <w:rPr>
          <w:sz w:val="20"/>
        </w:rPr>
      </w:pPr>
    </w:p>
    <w:p w:rsidR="00FE20C2" w:rsidRPr="00702165" w:rsidRDefault="00677006" w:rsidP="00702165">
      <w:pPr>
        <w:jc w:val="center"/>
        <w:rPr>
          <w:b/>
          <w:sz w:val="20"/>
          <w:u w:val="single"/>
        </w:rPr>
      </w:pPr>
      <w:r>
        <w:rPr>
          <w:b/>
          <w:sz w:val="20"/>
          <w:u w:val="single"/>
        </w:rPr>
        <w:t>Shareholder Inspection Rights</w:t>
      </w:r>
    </w:p>
    <w:p w:rsidR="00FE20C2" w:rsidRPr="00DE0D19" w:rsidRDefault="00FE20C2" w:rsidP="00677006">
      <w:pPr>
        <w:pStyle w:val="ListParagraph"/>
        <w:numPr>
          <w:ilvl w:val="0"/>
          <w:numId w:val="20"/>
        </w:numPr>
        <w:rPr>
          <w:sz w:val="20"/>
          <w:u w:val="single"/>
        </w:rPr>
      </w:pPr>
      <w:r w:rsidRPr="00DE0D19">
        <w:rPr>
          <w:sz w:val="20"/>
          <w:u w:val="single"/>
        </w:rPr>
        <w:t xml:space="preserve">§219 : Shareholders </w:t>
      </w:r>
      <w:r w:rsidR="00677006" w:rsidRPr="00DE0D19">
        <w:rPr>
          <w:sz w:val="20"/>
          <w:u w:val="single"/>
        </w:rPr>
        <w:t>can ask the corp to send them shareholders list.</w:t>
      </w:r>
    </w:p>
    <w:p w:rsidR="00E25411" w:rsidRDefault="00402161" w:rsidP="00677006">
      <w:pPr>
        <w:pStyle w:val="ListParagraph"/>
        <w:numPr>
          <w:ilvl w:val="1"/>
          <w:numId w:val="20"/>
        </w:numPr>
        <w:rPr>
          <w:sz w:val="20"/>
        </w:rPr>
      </w:pPr>
      <w:r>
        <w:rPr>
          <w:sz w:val="20"/>
        </w:rPr>
        <w:t>In</w:t>
      </w:r>
      <w:r w:rsidR="007A5849">
        <w:rPr>
          <w:sz w:val="20"/>
        </w:rPr>
        <w:t xml:space="preserve"> Del, </w:t>
      </w:r>
      <w:r w:rsidRPr="00AB5FB4">
        <w:rPr>
          <w:sz w:val="20"/>
        </w:rPr>
        <w:t xml:space="preserve">the burden is on the shareholders to show the </w:t>
      </w:r>
      <w:r w:rsidRPr="00402161">
        <w:rPr>
          <w:b/>
          <w:sz w:val="20"/>
        </w:rPr>
        <w:t>purpose is proper</w:t>
      </w:r>
    </w:p>
    <w:p w:rsidR="00E25411" w:rsidRDefault="00E25411" w:rsidP="00677006">
      <w:pPr>
        <w:pStyle w:val="ListParagraph"/>
        <w:numPr>
          <w:ilvl w:val="2"/>
          <w:numId w:val="20"/>
        </w:numPr>
        <w:rPr>
          <w:sz w:val="20"/>
        </w:rPr>
      </w:pPr>
      <w:r>
        <w:rPr>
          <w:sz w:val="20"/>
        </w:rPr>
        <w:t xml:space="preserve">Proper purpose includes </w:t>
      </w:r>
      <w:r w:rsidR="00752353">
        <w:rPr>
          <w:sz w:val="20"/>
        </w:rPr>
        <w:t xml:space="preserve">putting forward a proposal, </w:t>
      </w:r>
      <w:r>
        <w:rPr>
          <w:sz w:val="20"/>
        </w:rPr>
        <w:t>investigation</w:t>
      </w:r>
      <w:r w:rsidR="00702165">
        <w:rPr>
          <w:sz w:val="20"/>
        </w:rPr>
        <w:t xml:space="preserve"> of</w:t>
      </w:r>
      <w:r>
        <w:rPr>
          <w:sz w:val="20"/>
        </w:rPr>
        <w:t xml:space="preserve"> corp wrongdoing</w:t>
      </w:r>
      <w:r w:rsidR="00271A13">
        <w:rPr>
          <w:sz w:val="20"/>
        </w:rPr>
        <w:t xml:space="preserve"> (ex, fiduc. breach)</w:t>
      </w:r>
      <w:r>
        <w:rPr>
          <w:sz w:val="20"/>
        </w:rPr>
        <w:t>, bringing a shareholder</w:t>
      </w:r>
      <w:r w:rsidR="00752353">
        <w:rPr>
          <w:sz w:val="20"/>
        </w:rPr>
        <w:t xml:space="preserve"> lawsuit, </w:t>
      </w:r>
      <w:r w:rsidR="00DD7E0F">
        <w:rPr>
          <w:sz w:val="20"/>
        </w:rPr>
        <w:t>initiating</w:t>
      </w:r>
      <w:r>
        <w:rPr>
          <w:sz w:val="20"/>
        </w:rPr>
        <w:t xml:space="preserve"> a takeover or a proxy contest</w:t>
      </w:r>
      <w:r w:rsidR="00271A13">
        <w:rPr>
          <w:sz w:val="20"/>
        </w:rPr>
        <w:t>, seeking info for appraisal purposes</w:t>
      </w:r>
    </w:p>
    <w:p w:rsidR="007A5849" w:rsidRDefault="00E25411" w:rsidP="00677006">
      <w:pPr>
        <w:pStyle w:val="ListParagraph"/>
        <w:numPr>
          <w:ilvl w:val="2"/>
          <w:numId w:val="20"/>
        </w:numPr>
        <w:rPr>
          <w:sz w:val="20"/>
        </w:rPr>
      </w:pPr>
      <w:r>
        <w:rPr>
          <w:sz w:val="20"/>
        </w:rPr>
        <w:t xml:space="preserve">Improper purpose includes giving names to competitors </w:t>
      </w:r>
      <w:r w:rsidR="00677006">
        <w:rPr>
          <w:sz w:val="20"/>
        </w:rPr>
        <w:t>or sending junk mail</w:t>
      </w:r>
    </w:p>
    <w:p w:rsidR="00E25411" w:rsidRDefault="007A5849" w:rsidP="00677006">
      <w:pPr>
        <w:pStyle w:val="ListParagraph"/>
        <w:numPr>
          <w:ilvl w:val="2"/>
          <w:numId w:val="20"/>
        </w:numPr>
        <w:rPr>
          <w:sz w:val="20"/>
        </w:rPr>
      </w:pPr>
      <w:r>
        <w:rPr>
          <w:sz w:val="20"/>
        </w:rPr>
        <w:t>Cf w. NY which presumes challengers have a legitimate purpose in seeking NOBO list</w:t>
      </w:r>
      <w:r w:rsidR="00324C09">
        <w:rPr>
          <w:sz w:val="20"/>
        </w:rPr>
        <w:t>, burden is on corp to show why list should not be released (Sadler)</w:t>
      </w:r>
    </w:p>
    <w:p w:rsidR="00677006" w:rsidRDefault="00204835" w:rsidP="00204835">
      <w:pPr>
        <w:pStyle w:val="ListParagraph"/>
        <w:numPr>
          <w:ilvl w:val="1"/>
          <w:numId w:val="20"/>
        </w:numPr>
        <w:rPr>
          <w:sz w:val="20"/>
        </w:rPr>
      </w:pPr>
      <w:r>
        <w:rPr>
          <w:sz w:val="20"/>
        </w:rPr>
        <w:t>Typically co. only has to provide a NOBO (Non objecting beneficial owner) l</w:t>
      </w:r>
      <w:r w:rsidR="007A5849">
        <w:rPr>
          <w:sz w:val="20"/>
        </w:rPr>
        <w:t>ist already in possession. (</w:t>
      </w:r>
      <w:r w:rsidR="00271A13">
        <w:rPr>
          <w:sz w:val="20"/>
        </w:rPr>
        <w:t>Del.; cf w. NY which</w:t>
      </w:r>
      <w:r w:rsidR="00A865C0">
        <w:rPr>
          <w:sz w:val="20"/>
        </w:rPr>
        <w:t xml:space="preserve"> require compilation if list is not at hand)</w:t>
      </w:r>
    </w:p>
    <w:p w:rsidR="00677006" w:rsidRPr="00402161" w:rsidRDefault="00677006" w:rsidP="00677006">
      <w:pPr>
        <w:pStyle w:val="ListParagraph"/>
        <w:numPr>
          <w:ilvl w:val="0"/>
          <w:numId w:val="20"/>
        </w:numPr>
        <w:rPr>
          <w:sz w:val="20"/>
          <w:u w:val="single"/>
        </w:rPr>
      </w:pPr>
      <w:r w:rsidRPr="00402161">
        <w:rPr>
          <w:sz w:val="20"/>
          <w:u w:val="single"/>
        </w:rPr>
        <w:t>§220: Shareholders can ask the corp to allow them to inspect books and records</w:t>
      </w:r>
    </w:p>
    <w:p w:rsidR="00A2300D" w:rsidRPr="00AB5FB4" w:rsidRDefault="00677006" w:rsidP="00677006">
      <w:pPr>
        <w:pStyle w:val="ListParagraph"/>
        <w:numPr>
          <w:ilvl w:val="1"/>
          <w:numId w:val="20"/>
        </w:numPr>
        <w:rPr>
          <w:sz w:val="20"/>
        </w:rPr>
      </w:pPr>
      <w:r w:rsidRPr="00AB5FB4">
        <w:rPr>
          <w:sz w:val="20"/>
        </w:rPr>
        <w:t xml:space="preserve">In Del, the burden is on the shareholders to show the </w:t>
      </w:r>
      <w:r w:rsidRPr="00402161">
        <w:rPr>
          <w:b/>
          <w:sz w:val="20"/>
        </w:rPr>
        <w:t>purpose is proper</w:t>
      </w:r>
    </w:p>
    <w:p w:rsidR="00271A13" w:rsidRDefault="00AB5FB4" w:rsidP="00271A13">
      <w:pPr>
        <w:pStyle w:val="ListParagraph"/>
        <w:numPr>
          <w:ilvl w:val="1"/>
          <w:numId w:val="20"/>
        </w:numPr>
        <w:rPr>
          <w:sz w:val="20"/>
        </w:rPr>
      </w:pPr>
      <w:r>
        <w:rPr>
          <w:sz w:val="20"/>
        </w:rPr>
        <w:t>Request can be refused if it not “necessary, essential and sufficie</w:t>
      </w:r>
      <w:r w:rsidR="00271A13">
        <w:rPr>
          <w:sz w:val="20"/>
        </w:rPr>
        <w:t xml:space="preserve">nt” to the purpose. </w:t>
      </w:r>
    </w:p>
    <w:p w:rsidR="00A2300D" w:rsidRPr="00271A13" w:rsidRDefault="00AB5FB4" w:rsidP="00271A13">
      <w:pPr>
        <w:pStyle w:val="ListParagraph"/>
        <w:numPr>
          <w:ilvl w:val="2"/>
          <w:numId w:val="20"/>
        </w:numPr>
        <w:rPr>
          <w:sz w:val="20"/>
        </w:rPr>
      </w:pPr>
      <w:r w:rsidRPr="00271A13">
        <w:rPr>
          <w:sz w:val="20"/>
        </w:rPr>
        <w:t>Ct will regard court as unnecessary</w:t>
      </w:r>
      <w:r w:rsidR="00A2300D" w:rsidRPr="00271A13">
        <w:rPr>
          <w:sz w:val="20"/>
        </w:rPr>
        <w:t xml:space="preserve"> if information sought is alread</w:t>
      </w:r>
      <w:r w:rsidR="00271A13" w:rsidRPr="00271A13">
        <w:rPr>
          <w:sz w:val="20"/>
        </w:rPr>
        <w:t>y publically available (Polygon</w:t>
      </w:r>
      <w:r w:rsidR="00A2300D" w:rsidRPr="00271A13">
        <w:rPr>
          <w:sz w:val="20"/>
        </w:rPr>
        <w:t>)</w:t>
      </w:r>
    </w:p>
    <w:p w:rsidR="00D63010" w:rsidRPr="0094474A" w:rsidRDefault="00AB5FB4" w:rsidP="00AB5FB4">
      <w:pPr>
        <w:pStyle w:val="ListParagraph"/>
        <w:numPr>
          <w:ilvl w:val="2"/>
          <w:numId w:val="20"/>
        </w:numPr>
        <w:rPr>
          <w:sz w:val="20"/>
        </w:rPr>
      </w:pPr>
      <w:r>
        <w:rPr>
          <w:sz w:val="20"/>
        </w:rPr>
        <w:t>Ct will regard the purpose invalid if plaintiff does not have standing to sue because breaches of fid duty occurred before stock purchase.</w:t>
      </w:r>
      <w:r w:rsidR="00271A13">
        <w:rPr>
          <w:sz w:val="20"/>
        </w:rPr>
        <w:t xml:space="preserve"> (Polygon)</w:t>
      </w:r>
    </w:p>
    <w:p w:rsidR="00E47B40" w:rsidRDefault="00271A13" w:rsidP="00FD044D">
      <w:pPr>
        <w:jc w:val="center"/>
        <w:rPr>
          <w:b/>
          <w:sz w:val="20"/>
          <w:u w:val="single"/>
        </w:rPr>
      </w:pPr>
      <w:r>
        <w:rPr>
          <w:b/>
          <w:sz w:val="20"/>
          <w:u w:val="single"/>
        </w:rPr>
        <w:t xml:space="preserve"> </w:t>
      </w:r>
    </w:p>
    <w:tbl>
      <w:tblPr>
        <w:tblStyle w:val="TableGrid"/>
        <w:tblW w:w="0" w:type="auto"/>
        <w:tblLook w:val="00BF"/>
      </w:tblPr>
      <w:tblGrid>
        <w:gridCol w:w="9576"/>
      </w:tblGrid>
      <w:tr w:rsidR="00E47B40">
        <w:tc>
          <w:tcPr>
            <w:tcW w:w="9576" w:type="dxa"/>
          </w:tcPr>
          <w:p w:rsidR="00E47B40" w:rsidRDefault="00E47B40" w:rsidP="00EC6B2B">
            <w:pPr>
              <w:jc w:val="center"/>
              <w:rPr>
                <w:b/>
                <w:sz w:val="20"/>
                <w:u w:val="single"/>
              </w:rPr>
            </w:pPr>
            <w:r>
              <w:rPr>
                <w:b/>
                <w:sz w:val="20"/>
                <w:u w:val="single"/>
              </w:rPr>
              <w:t xml:space="preserve">The </w:t>
            </w:r>
            <w:r w:rsidRPr="00E95AE2">
              <w:rPr>
                <w:b/>
                <w:sz w:val="20"/>
                <w:u w:val="single"/>
              </w:rPr>
              <w:t>Limited Liability of the Corporation</w:t>
            </w:r>
          </w:p>
          <w:p w:rsidR="002162BB" w:rsidRDefault="00E47B40" w:rsidP="00E47B40">
            <w:pPr>
              <w:pStyle w:val="ListParagraph"/>
              <w:numPr>
                <w:ilvl w:val="0"/>
                <w:numId w:val="14"/>
              </w:numPr>
              <w:rPr>
                <w:sz w:val="20"/>
              </w:rPr>
            </w:pPr>
            <w:r w:rsidRPr="006836C0">
              <w:rPr>
                <w:sz w:val="20"/>
                <w:u w:val="single"/>
              </w:rPr>
              <w:t>Threshold question</w:t>
            </w:r>
            <w:r>
              <w:rPr>
                <w:sz w:val="20"/>
              </w:rPr>
              <w:t xml:space="preserve">: Does the default rule apply? Absent an assumption of personal liability (through a written contract, perhaps), lenders (debt investors), shareholders,. managers and employees are not responsible for corp obligations. </w:t>
            </w:r>
            <w:r w:rsidRPr="002162BB">
              <w:rPr>
                <w:b/>
                <w:sz w:val="20"/>
              </w:rPr>
              <w:t>DGCL §102(b)(6)</w:t>
            </w:r>
          </w:p>
          <w:p w:rsidR="00E47B40" w:rsidRDefault="00E47B40" w:rsidP="002162BB">
            <w:pPr>
              <w:pStyle w:val="ListParagraph"/>
              <w:ind w:left="540"/>
              <w:rPr>
                <w:sz w:val="20"/>
              </w:rPr>
            </w:pPr>
          </w:p>
          <w:p w:rsidR="00E47B40" w:rsidRPr="006836C0" w:rsidRDefault="00E47B40" w:rsidP="00E47B40">
            <w:pPr>
              <w:pStyle w:val="ListParagraph"/>
              <w:numPr>
                <w:ilvl w:val="0"/>
                <w:numId w:val="14"/>
              </w:numPr>
              <w:rPr>
                <w:sz w:val="20"/>
                <w:u w:val="single"/>
              </w:rPr>
            </w:pPr>
            <w:r w:rsidRPr="006836C0">
              <w:rPr>
                <w:sz w:val="20"/>
                <w:u w:val="single"/>
              </w:rPr>
              <w:t xml:space="preserve">Liability during incorporation process: </w:t>
            </w:r>
          </w:p>
          <w:p w:rsidR="00E47B40" w:rsidRPr="00B001F7" w:rsidRDefault="00E47B40" w:rsidP="00E47B40">
            <w:pPr>
              <w:pStyle w:val="ListParagraph"/>
              <w:numPr>
                <w:ilvl w:val="1"/>
                <w:numId w:val="14"/>
              </w:numPr>
              <w:rPr>
                <w:sz w:val="20"/>
              </w:rPr>
            </w:pPr>
            <w:r w:rsidRPr="00B001F7">
              <w:rPr>
                <w:sz w:val="20"/>
              </w:rPr>
              <w:t xml:space="preserve">When a </w:t>
            </w:r>
            <w:r w:rsidR="00DD7E0F" w:rsidRPr="00B001F7">
              <w:rPr>
                <w:sz w:val="20"/>
              </w:rPr>
              <w:t>promoter</w:t>
            </w:r>
            <w:r w:rsidRPr="00B001F7">
              <w:rPr>
                <w:sz w:val="20"/>
              </w:rPr>
              <w:t xml:space="preserve"> contracts with a third party on the behalf of a corp that has not been formed, who is going to bear the liability of defaulting on the contract?</w:t>
            </w:r>
          </w:p>
          <w:p w:rsidR="00E47B40" w:rsidRDefault="00E47B40" w:rsidP="00E47B40">
            <w:pPr>
              <w:pStyle w:val="ListParagraph"/>
              <w:numPr>
                <w:ilvl w:val="2"/>
                <w:numId w:val="14"/>
              </w:numPr>
              <w:rPr>
                <w:sz w:val="20"/>
              </w:rPr>
            </w:pPr>
            <w:r>
              <w:rPr>
                <w:sz w:val="20"/>
              </w:rPr>
              <w:t xml:space="preserve">Under </w:t>
            </w:r>
            <w:r w:rsidRPr="002162BB">
              <w:rPr>
                <w:b/>
                <w:sz w:val="20"/>
              </w:rPr>
              <w:t>novation doctrine</w:t>
            </w:r>
            <w:r>
              <w:rPr>
                <w:sz w:val="20"/>
              </w:rPr>
              <w:t xml:space="preserve">, </w:t>
            </w:r>
            <w:r w:rsidR="0026116B">
              <w:rPr>
                <w:sz w:val="20"/>
              </w:rPr>
              <w:t xml:space="preserve">a corporation can unilaterally bind itself to a contract signed by its promotoer prior to incorporation by ratifying the contract. Until then </w:t>
            </w:r>
            <w:r>
              <w:rPr>
                <w:sz w:val="20"/>
              </w:rPr>
              <w:t xml:space="preserve">a promoter will accept liability under the contract until the entity is incorporated, adopts the contract and is substituted in </w:t>
            </w:r>
            <w:r w:rsidR="00DD7E0F">
              <w:rPr>
                <w:sz w:val="20"/>
              </w:rPr>
              <w:t>promoter’s</w:t>
            </w:r>
            <w:r>
              <w:rPr>
                <w:sz w:val="20"/>
              </w:rPr>
              <w:t xml:space="preserve"> place. </w:t>
            </w:r>
          </w:p>
          <w:p w:rsidR="002162BB" w:rsidRDefault="00E47B40" w:rsidP="00E47B40">
            <w:pPr>
              <w:pStyle w:val="ListParagraph"/>
              <w:numPr>
                <w:ilvl w:val="2"/>
                <w:numId w:val="14"/>
              </w:numPr>
              <w:rPr>
                <w:sz w:val="20"/>
              </w:rPr>
            </w:pPr>
            <w:r>
              <w:rPr>
                <w:sz w:val="20"/>
              </w:rPr>
              <w:t>If the corp is never formed</w:t>
            </w:r>
            <w:r w:rsidRPr="00A1436A">
              <w:rPr>
                <w:sz w:val="20"/>
              </w:rPr>
              <w:sym w:font="Wingdings" w:char="F0E0"/>
            </w:r>
            <w:r>
              <w:rPr>
                <w:sz w:val="20"/>
              </w:rPr>
              <w:t>promoter will be liable absent some agreement otherwise</w:t>
            </w:r>
          </w:p>
          <w:p w:rsidR="00E47B40" w:rsidRDefault="00E47B40" w:rsidP="002162BB">
            <w:pPr>
              <w:pStyle w:val="ListParagraph"/>
              <w:ind w:left="1980"/>
              <w:rPr>
                <w:sz w:val="20"/>
              </w:rPr>
            </w:pPr>
          </w:p>
          <w:p w:rsidR="00E47B40" w:rsidRDefault="00E47B40" w:rsidP="00E47B40">
            <w:pPr>
              <w:pStyle w:val="ListParagraph"/>
              <w:numPr>
                <w:ilvl w:val="1"/>
                <w:numId w:val="14"/>
              </w:numPr>
              <w:rPr>
                <w:sz w:val="20"/>
              </w:rPr>
            </w:pPr>
            <w:r>
              <w:rPr>
                <w:sz w:val="20"/>
              </w:rPr>
              <w:t>Will the corporation be held liable for defaulting if there is a defect in the corp status?</w:t>
            </w:r>
          </w:p>
          <w:p w:rsidR="00E47B40" w:rsidRDefault="00E47B40" w:rsidP="00E47B40">
            <w:pPr>
              <w:pStyle w:val="ListParagraph"/>
              <w:numPr>
                <w:ilvl w:val="2"/>
                <w:numId w:val="14"/>
              </w:numPr>
              <w:rPr>
                <w:sz w:val="20"/>
              </w:rPr>
            </w:pPr>
            <w:r w:rsidRPr="002162BB">
              <w:rPr>
                <w:b/>
                <w:sz w:val="20"/>
              </w:rPr>
              <w:t>De facto corporation:</w:t>
            </w:r>
            <w:r>
              <w:rPr>
                <w:sz w:val="20"/>
              </w:rPr>
              <w:t xml:space="preserve"> If promoters in good faith tried to incorporate, had the legal right to do so and thought they were a corp, then courts will treat them as such.</w:t>
            </w:r>
          </w:p>
          <w:p w:rsidR="00E47B40" w:rsidRPr="00C66FDF" w:rsidRDefault="00E47B40" w:rsidP="00E47B40">
            <w:pPr>
              <w:pStyle w:val="ListParagraph"/>
              <w:numPr>
                <w:ilvl w:val="2"/>
                <w:numId w:val="14"/>
              </w:numPr>
              <w:rPr>
                <w:sz w:val="20"/>
              </w:rPr>
            </w:pPr>
            <w:r w:rsidRPr="002162BB">
              <w:rPr>
                <w:b/>
                <w:sz w:val="20"/>
              </w:rPr>
              <w:t>Corp by estoppel:</w:t>
            </w:r>
            <w:r>
              <w:rPr>
                <w:sz w:val="20"/>
              </w:rPr>
              <w:t xml:space="preserve"> If the other party thought it was dealing with a corporation, relied on that fact </w:t>
            </w:r>
            <w:r w:rsidRPr="00A1436A">
              <w:rPr>
                <w:sz w:val="20"/>
              </w:rPr>
              <w:t>and would earn a windfall if allowed to argue it is not a corporation</w:t>
            </w:r>
            <w:r>
              <w:rPr>
                <w:sz w:val="20"/>
              </w:rPr>
              <w:t>, then the courts will treat the entity as a corp. (Southern Gulf Marine Corp)</w:t>
            </w:r>
          </w:p>
          <w:p w:rsidR="0026116B" w:rsidRDefault="00E47B40" w:rsidP="00E47B40">
            <w:pPr>
              <w:pStyle w:val="ListParagraph"/>
              <w:numPr>
                <w:ilvl w:val="3"/>
                <w:numId w:val="14"/>
              </w:numPr>
              <w:rPr>
                <w:sz w:val="20"/>
              </w:rPr>
            </w:pPr>
            <w:r>
              <w:rPr>
                <w:sz w:val="20"/>
              </w:rPr>
              <w:t xml:space="preserve">NO defense to say the corporation that is formed is different from the one </w:t>
            </w:r>
            <w:r w:rsidR="00DD7E0F">
              <w:rPr>
                <w:sz w:val="20"/>
              </w:rPr>
              <w:t>initially</w:t>
            </w:r>
            <w:r>
              <w:rPr>
                <w:sz w:val="20"/>
              </w:rPr>
              <w:t xml:space="preserve"> contemplated (ex, incorporation in Cayman rather than Tex.)</w:t>
            </w:r>
          </w:p>
          <w:p w:rsidR="00E47B40" w:rsidRDefault="0026116B" w:rsidP="00E47B40">
            <w:pPr>
              <w:pStyle w:val="ListParagraph"/>
              <w:numPr>
                <w:ilvl w:val="3"/>
                <w:numId w:val="14"/>
              </w:numPr>
              <w:rPr>
                <w:sz w:val="20"/>
              </w:rPr>
            </w:pPr>
            <w:r>
              <w:rPr>
                <w:sz w:val="20"/>
              </w:rPr>
              <w:t>Doctrine applies only to contract, not tort, cases</w:t>
            </w:r>
          </w:p>
          <w:p w:rsidR="002162BB" w:rsidRDefault="00E47B40" w:rsidP="00E47B40">
            <w:pPr>
              <w:pStyle w:val="ListParagraph"/>
              <w:numPr>
                <w:ilvl w:val="2"/>
                <w:numId w:val="14"/>
              </w:numPr>
              <w:rPr>
                <w:sz w:val="20"/>
              </w:rPr>
            </w:pPr>
            <w:r>
              <w:rPr>
                <w:sz w:val="20"/>
              </w:rPr>
              <w:t>Note: These are equitable doctrines and court will weigh all the factors.</w:t>
            </w:r>
          </w:p>
          <w:p w:rsidR="00E47B40" w:rsidRDefault="00E47B40" w:rsidP="002162BB">
            <w:pPr>
              <w:pStyle w:val="ListParagraph"/>
              <w:ind w:left="1980"/>
              <w:rPr>
                <w:sz w:val="20"/>
              </w:rPr>
            </w:pPr>
          </w:p>
          <w:p w:rsidR="00E47B40" w:rsidRPr="006836C0" w:rsidRDefault="00E47B40" w:rsidP="00E47B40">
            <w:pPr>
              <w:pStyle w:val="ListParagraph"/>
              <w:numPr>
                <w:ilvl w:val="0"/>
                <w:numId w:val="14"/>
              </w:numPr>
              <w:rPr>
                <w:sz w:val="20"/>
                <w:u w:val="single"/>
              </w:rPr>
            </w:pPr>
            <w:r w:rsidRPr="00D159F9">
              <w:rPr>
                <w:b/>
                <w:sz w:val="20"/>
              </w:rPr>
              <w:t>Piercing the corporate veil:</w:t>
            </w:r>
            <w:r>
              <w:rPr>
                <w:sz w:val="20"/>
              </w:rPr>
              <w:t xml:space="preserve"> When can courts </w:t>
            </w:r>
            <w:r w:rsidR="00DD7E0F">
              <w:rPr>
                <w:sz w:val="20"/>
              </w:rPr>
              <w:t>pierce</w:t>
            </w:r>
            <w:r>
              <w:rPr>
                <w:sz w:val="20"/>
              </w:rPr>
              <w:t xml:space="preserve"> the corp veil to hold shareholders, corp insiders and parent companies liable?</w:t>
            </w:r>
          </w:p>
          <w:p w:rsidR="00E47B40" w:rsidRPr="00D159F9" w:rsidRDefault="00D159F9" w:rsidP="00D159F9">
            <w:pPr>
              <w:pStyle w:val="ListParagraph"/>
              <w:numPr>
                <w:ilvl w:val="1"/>
                <w:numId w:val="14"/>
              </w:numPr>
              <w:rPr>
                <w:sz w:val="20"/>
              </w:rPr>
            </w:pPr>
            <w:r>
              <w:rPr>
                <w:sz w:val="20"/>
              </w:rPr>
              <w:t>Threshold assumption</w:t>
            </w:r>
            <w:r w:rsidR="00E47B40">
              <w:rPr>
                <w:sz w:val="20"/>
              </w:rPr>
              <w:t>:</w:t>
            </w:r>
            <w:r>
              <w:rPr>
                <w:sz w:val="20"/>
              </w:rPr>
              <w:t xml:space="preserve"> </w:t>
            </w:r>
            <w:r w:rsidRPr="00D159F9">
              <w:rPr>
                <w:sz w:val="20"/>
              </w:rPr>
              <w:t>Corp is obligated bc</w:t>
            </w:r>
            <w:r w:rsidR="00E47B40" w:rsidRPr="00D159F9">
              <w:rPr>
                <w:sz w:val="20"/>
              </w:rPr>
              <w:t xml:space="preserve"> agent had the authority to bind the corp. (Agency issues, including </w:t>
            </w:r>
            <w:r w:rsidR="00DD7E0F" w:rsidRPr="00D159F9">
              <w:rPr>
                <w:sz w:val="20"/>
              </w:rPr>
              <w:t>respondent</w:t>
            </w:r>
            <w:r w:rsidR="00E47B40" w:rsidRPr="00D159F9">
              <w:rPr>
                <w:sz w:val="20"/>
              </w:rPr>
              <w:t xml:space="preserve"> superior when it comes to tort victims)</w:t>
            </w:r>
          </w:p>
          <w:p w:rsidR="00E47B40" w:rsidRDefault="00E47B40" w:rsidP="00E47B40">
            <w:pPr>
              <w:pStyle w:val="ListParagraph"/>
              <w:numPr>
                <w:ilvl w:val="1"/>
                <w:numId w:val="14"/>
              </w:numPr>
              <w:rPr>
                <w:sz w:val="20"/>
              </w:rPr>
            </w:pPr>
            <w:r>
              <w:rPr>
                <w:sz w:val="20"/>
              </w:rPr>
              <w:t xml:space="preserve">However, courts are likely to </w:t>
            </w:r>
            <w:r w:rsidR="00D159F9">
              <w:rPr>
                <w:sz w:val="20"/>
              </w:rPr>
              <w:t>pierce</w:t>
            </w:r>
            <w:r>
              <w:rPr>
                <w:sz w:val="20"/>
              </w:rPr>
              <w:t xml:space="preserve"> to hold </w:t>
            </w:r>
            <w:r w:rsidR="00DB43CA">
              <w:rPr>
                <w:sz w:val="20"/>
              </w:rPr>
              <w:t xml:space="preserve">shareholders and other </w:t>
            </w:r>
            <w:r>
              <w:rPr>
                <w:sz w:val="20"/>
              </w:rPr>
              <w:t>insiders liable, in the following situations, with no single element being dispositive:</w:t>
            </w:r>
          </w:p>
          <w:p w:rsidR="00E47B40" w:rsidRDefault="00E47B40" w:rsidP="00E47B40">
            <w:pPr>
              <w:pStyle w:val="ListParagraph"/>
              <w:numPr>
                <w:ilvl w:val="2"/>
                <w:numId w:val="14"/>
              </w:numPr>
              <w:rPr>
                <w:sz w:val="20"/>
              </w:rPr>
            </w:pPr>
            <w:r>
              <w:rPr>
                <w:sz w:val="20"/>
              </w:rPr>
              <w:t>Business is closely held corporation (Walkovsky)</w:t>
            </w:r>
          </w:p>
          <w:p w:rsidR="00E47B40" w:rsidRDefault="00E47B40" w:rsidP="00E47B40">
            <w:pPr>
              <w:pStyle w:val="ListParagraph"/>
              <w:numPr>
                <w:ilvl w:val="2"/>
                <w:numId w:val="14"/>
              </w:numPr>
              <w:rPr>
                <w:sz w:val="20"/>
              </w:rPr>
            </w:pPr>
            <w:r>
              <w:rPr>
                <w:sz w:val="20"/>
              </w:rPr>
              <w:t>Insiders failed to follow corp formalitie</w:t>
            </w:r>
            <w:r w:rsidR="00BD0313">
              <w:rPr>
                <w:sz w:val="20"/>
              </w:rPr>
              <w:t xml:space="preserve">s such as </w:t>
            </w:r>
            <w:r w:rsidR="00D45A98">
              <w:rPr>
                <w:sz w:val="20"/>
              </w:rPr>
              <w:t xml:space="preserve">holding assets, generating income, </w:t>
            </w:r>
            <w:r w:rsidR="00BD0313">
              <w:rPr>
                <w:sz w:val="20"/>
              </w:rPr>
              <w:t xml:space="preserve">holding board mtgs or </w:t>
            </w:r>
            <w:r>
              <w:rPr>
                <w:sz w:val="20"/>
              </w:rPr>
              <w:t>issuing stock (Kinney)</w:t>
            </w:r>
          </w:p>
          <w:p w:rsidR="00E47B40" w:rsidRDefault="00E47B40" w:rsidP="00E47B40">
            <w:pPr>
              <w:pStyle w:val="ListParagraph"/>
              <w:numPr>
                <w:ilvl w:val="2"/>
                <w:numId w:val="14"/>
              </w:numPr>
              <w:rPr>
                <w:sz w:val="20"/>
              </w:rPr>
            </w:pPr>
            <w:r>
              <w:rPr>
                <w:sz w:val="20"/>
              </w:rPr>
              <w:t>Insiders commingled business assets/affairs with individual assets/affairs</w:t>
            </w:r>
            <w:r w:rsidR="00DB43CA">
              <w:rPr>
                <w:sz w:val="20"/>
              </w:rPr>
              <w:t>, possibly misleading creditors on the corp’s capitalization</w:t>
            </w:r>
            <w:r>
              <w:rPr>
                <w:sz w:val="20"/>
              </w:rPr>
              <w:t xml:space="preserve"> (Victoria Elevator</w:t>
            </w:r>
            <w:r w:rsidR="00BD0313">
              <w:rPr>
                <w:sz w:val="20"/>
              </w:rPr>
              <w:t>, D incorporated his grain business but never transferred</w:t>
            </w:r>
            <w:r w:rsidR="007932A4">
              <w:rPr>
                <w:sz w:val="20"/>
              </w:rPr>
              <w:t xml:space="preserve"> title to property from sole proprietorship to corporation)</w:t>
            </w:r>
          </w:p>
          <w:p w:rsidR="00E47B40" w:rsidRDefault="00E47B40" w:rsidP="00E47B40">
            <w:pPr>
              <w:pStyle w:val="ListParagraph"/>
              <w:numPr>
                <w:ilvl w:val="2"/>
                <w:numId w:val="14"/>
              </w:numPr>
              <w:rPr>
                <w:sz w:val="20"/>
              </w:rPr>
            </w:pPr>
            <w:r>
              <w:rPr>
                <w:sz w:val="20"/>
              </w:rPr>
              <w:t xml:space="preserve">Insiders did not adequately </w:t>
            </w:r>
            <w:r w:rsidR="00DD7E0F">
              <w:rPr>
                <w:sz w:val="20"/>
              </w:rPr>
              <w:t>capitalize</w:t>
            </w:r>
            <w:r>
              <w:rPr>
                <w:sz w:val="20"/>
              </w:rPr>
              <w:t xml:space="preserve"> the business</w:t>
            </w:r>
            <w:r w:rsidR="00F301CB">
              <w:rPr>
                <w:sz w:val="20"/>
              </w:rPr>
              <w:t xml:space="preserve"> as a means of avoiding liability</w:t>
            </w:r>
            <w:r>
              <w:rPr>
                <w:sz w:val="20"/>
              </w:rPr>
              <w:t xml:space="preserve"> (Walkovsky, cab companies did not have enough insurance to cover tort accidents)</w:t>
            </w:r>
          </w:p>
          <w:p w:rsidR="00E47B40" w:rsidRDefault="00E47B40" w:rsidP="00E47B40">
            <w:pPr>
              <w:pStyle w:val="ListParagraph"/>
              <w:numPr>
                <w:ilvl w:val="1"/>
                <w:numId w:val="14"/>
              </w:numPr>
              <w:rPr>
                <w:sz w:val="20"/>
              </w:rPr>
            </w:pPr>
            <w:r>
              <w:rPr>
                <w:sz w:val="20"/>
              </w:rPr>
              <w:t xml:space="preserve">In addition to piercing the veil to hold shareholders/insiders liable, courts will also pierce the veil under </w:t>
            </w:r>
            <w:r w:rsidRPr="00D159F9">
              <w:rPr>
                <w:b/>
                <w:sz w:val="20"/>
              </w:rPr>
              <w:t>enterprise liability doctrine</w:t>
            </w:r>
            <w:r>
              <w:rPr>
                <w:sz w:val="20"/>
              </w:rPr>
              <w:t xml:space="preserve"> to disregard multiple incorporations </w:t>
            </w:r>
            <w:r w:rsidR="00DB43CA">
              <w:rPr>
                <w:sz w:val="20"/>
              </w:rPr>
              <w:t>if the</w:t>
            </w:r>
            <w:r>
              <w:rPr>
                <w:sz w:val="20"/>
              </w:rPr>
              <w:t xml:space="preserve"> business under common ownership</w:t>
            </w:r>
            <w:r w:rsidR="00DB43CA">
              <w:rPr>
                <w:sz w:val="20"/>
              </w:rPr>
              <w:t xml:space="preserve"> is functionally the same</w:t>
            </w:r>
            <w:r>
              <w:rPr>
                <w:sz w:val="20"/>
              </w:rPr>
              <w:t xml:space="preserve"> (Walkovsky, taxi sibling corps owned by the same controlling and dominant shareholder) or to disregard “shell” corps that bear all the risk (Kinney)</w:t>
            </w:r>
          </w:p>
          <w:p w:rsidR="00E47B40" w:rsidRDefault="00E47B40" w:rsidP="00E47B40">
            <w:pPr>
              <w:pStyle w:val="ListParagraph"/>
              <w:numPr>
                <w:ilvl w:val="1"/>
                <w:numId w:val="14"/>
              </w:numPr>
              <w:rPr>
                <w:sz w:val="20"/>
              </w:rPr>
            </w:pPr>
            <w:r>
              <w:rPr>
                <w:sz w:val="20"/>
              </w:rPr>
              <w:t xml:space="preserve">Courts will also </w:t>
            </w:r>
            <w:r w:rsidRPr="00197285">
              <w:rPr>
                <w:sz w:val="20"/>
              </w:rPr>
              <w:t xml:space="preserve">hold </w:t>
            </w:r>
            <w:r w:rsidRPr="00197285">
              <w:rPr>
                <w:b/>
                <w:sz w:val="20"/>
              </w:rPr>
              <w:t>parent liable for subsidiary under alter ego theory</w:t>
            </w:r>
            <w:r>
              <w:rPr>
                <w:sz w:val="20"/>
              </w:rPr>
              <w:t xml:space="preserve"> when the parent fails to keep business </w:t>
            </w:r>
            <w:r w:rsidR="00DD7E0F">
              <w:rPr>
                <w:sz w:val="20"/>
              </w:rPr>
              <w:t>separate</w:t>
            </w:r>
            <w:r>
              <w:rPr>
                <w:sz w:val="20"/>
              </w:rPr>
              <w:t>: (In re Silcone Gel, Bristol Myer</w:t>
            </w:r>
            <w:r w:rsidR="00D45A98">
              <w:rPr>
                <w:sz w:val="20"/>
              </w:rPr>
              <w:t>, a public corp,</w:t>
            </w:r>
            <w:r>
              <w:rPr>
                <w:sz w:val="20"/>
              </w:rPr>
              <w:t xml:space="preserve"> was sole shareholder</w:t>
            </w:r>
            <w:r w:rsidR="00D45A98">
              <w:rPr>
                <w:sz w:val="20"/>
              </w:rPr>
              <w:t xml:space="preserve"> and found liable for product liability of sub</w:t>
            </w:r>
            <w:r>
              <w:rPr>
                <w:sz w:val="20"/>
              </w:rPr>
              <w:t>)</w:t>
            </w:r>
          </w:p>
          <w:p w:rsidR="00E47B40" w:rsidRDefault="00E47B40" w:rsidP="00E47B40">
            <w:pPr>
              <w:pStyle w:val="ListParagraph"/>
              <w:numPr>
                <w:ilvl w:val="2"/>
                <w:numId w:val="14"/>
              </w:numPr>
              <w:rPr>
                <w:sz w:val="20"/>
              </w:rPr>
            </w:pPr>
            <w:r>
              <w:rPr>
                <w:sz w:val="20"/>
              </w:rPr>
              <w:t>There are overlapping boards with directors serving in both companies</w:t>
            </w:r>
          </w:p>
          <w:p w:rsidR="00E47B40" w:rsidRDefault="00E47B40" w:rsidP="00E47B40">
            <w:pPr>
              <w:pStyle w:val="ListParagraph"/>
              <w:numPr>
                <w:ilvl w:val="2"/>
                <w:numId w:val="14"/>
              </w:numPr>
              <w:rPr>
                <w:sz w:val="20"/>
              </w:rPr>
            </w:pPr>
            <w:r>
              <w:rPr>
                <w:sz w:val="20"/>
              </w:rPr>
              <w:t>Parent sets employment policies</w:t>
            </w:r>
          </w:p>
          <w:p w:rsidR="00E47B40" w:rsidRDefault="00E47B40" w:rsidP="00E47B40">
            <w:pPr>
              <w:pStyle w:val="ListParagraph"/>
              <w:numPr>
                <w:ilvl w:val="2"/>
                <w:numId w:val="14"/>
              </w:numPr>
              <w:rPr>
                <w:sz w:val="20"/>
              </w:rPr>
            </w:pPr>
            <w:r>
              <w:rPr>
                <w:sz w:val="20"/>
              </w:rPr>
              <w:t>Parents makes major financial decisions</w:t>
            </w:r>
          </w:p>
          <w:p w:rsidR="00E47B40" w:rsidRDefault="00E47B40" w:rsidP="00E47B40">
            <w:pPr>
              <w:pStyle w:val="ListParagraph"/>
              <w:numPr>
                <w:ilvl w:val="2"/>
                <w:numId w:val="14"/>
              </w:numPr>
              <w:rPr>
                <w:sz w:val="20"/>
              </w:rPr>
            </w:pPr>
            <w:r>
              <w:rPr>
                <w:sz w:val="20"/>
              </w:rPr>
              <w:t>Parent provides accounting, legal and tax services at no cost</w:t>
            </w:r>
          </w:p>
          <w:p w:rsidR="00E47B40" w:rsidRDefault="00E47B40" w:rsidP="00E47B40">
            <w:pPr>
              <w:pStyle w:val="ListParagraph"/>
              <w:numPr>
                <w:ilvl w:val="2"/>
                <w:numId w:val="14"/>
              </w:numPr>
              <w:rPr>
                <w:sz w:val="20"/>
              </w:rPr>
            </w:pPr>
            <w:r>
              <w:rPr>
                <w:sz w:val="20"/>
              </w:rPr>
              <w:t>Parent controls annual budgets</w:t>
            </w:r>
          </w:p>
          <w:p w:rsidR="008B26E5" w:rsidRDefault="00E47B40" w:rsidP="00E47B40">
            <w:pPr>
              <w:pStyle w:val="ListParagraph"/>
              <w:numPr>
                <w:ilvl w:val="2"/>
                <w:numId w:val="14"/>
              </w:numPr>
              <w:rPr>
                <w:sz w:val="20"/>
              </w:rPr>
            </w:pPr>
            <w:r>
              <w:rPr>
                <w:sz w:val="20"/>
              </w:rPr>
              <w:t>Parent allows name to be used in ads and packaging</w:t>
            </w:r>
            <w:r w:rsidR="00D45A98">
              <w:rPr>
                <w:sz w:val="20"/>
              </w:rPr>
              <w:t xml:space="preserve"> </w:t>
            </w:r>
            <w:r w:rsidR="00D45A98" w:rsidRPr="008B26E5">
              <w:rPr>
                <w:sz w:val="16"/>
              </w:rPr>
              <w:t xml:space="preserve">(apparent authority idea, customers may have relied on </w:t>
            </w:r>
            <w:r w:rsidR="008B26E5" w:rsidRPr="008B26E5">
              <w:rPr>
                <w:sz w:val="16"/>
              </w:rPr>
              <w:t>the parent name)</w:t>
            </w:r>
          </w:p>
          <w:p w:rsidR="00E47B40" w:rsidRDefault="008B26E5" w:rsidP="00E47B40">
            <w:pPr>
              <w:pStyle w:val="ListParagraph"/>
              <w:numPr>
                <w:ilvl w:val="2"/>
                <w:numId w:val="14"/>
              </w:numPr>
              <w:rPr>
                <w:sz w:val="20"/>
              </w:rPr>
            </w:pPr>
            <w:r>
              <w:rPr>
                <w:sz w:val="20"/>
              </w:rPr>
              <w:t xml:space="preserve">Failure to follow formalities </w:t>
            </w:r>
            <w:r w:rsidRPr="008B26E5">
              <w:rPr>
                <w:sz w:val="16"/>
              </w:rPr>
              <w:t>(in Silcone Gel, there were no board meetings, no dividends, members of board didn’t even know there was a board)</w:t>
            </w:r>
          </w:p>
          <w:p w:rsidR="00296903" w:rsidRDefault="00296903" w:rsidP="00296903">
            <w:pPr>
              <w:pStyle w:val="ListParagraph"/>
              <w:numPr>
                <w:ilvl w:val="2"/>
                <w:numId w:val="14"/>
              </w:numPr>
              <w:rPr>
                <w:sz w:val="20"/>
              </w:rPr>
            </w:pPr>
            <w:r>
              <w:rPr>
                <w:sz w:val="20"/>
              </w:rPr>
              <w:t>Public polilcy note: Courts will also also balance benefits of subsidiary structure (cheaper credit monitoring while still providing economies of scale from having multiple business units in same corp) against values veil piercing protects (forces firms to follow corp structure, prevents abuse of corp structure, ensures creditors will known when a corp has been undercapitalized)</w:t>
            </w:r>
          </w:p>
          <w:p w:rsidR="00E47B40" w:rsidRDefault="008B26E5" w:rsidP="00E47B40">
            <w:pPr>
              <w:pStyle w:val="ListParagraph"/>
              <w:numPr>
                <w:ilvl w:val="1"/>
                <w:numId w:val="14"/>
              </w:numPr>
              <w:rPr>
                <w:sz w:val="20"/>
              </w:rPr>
            </w:pPr>
            <w:r>
              <w:rPr>
                <w:sz w:val="20"/>
              </w:rPr>
              <w:t>As long as corp formalities were followed, ct</w:t>
            </w:r>
            <w:r w:rsidR="00E47B40">
              <w:rPr>
                <w:sz w:val="20"/>
              </w:rPr>
              <w:t xml:space="preserve"> will NOT pierce the veil of a corp that is a general partner EVEN IF the officers of the corp are </w:t>
            </w:r>
            <w:r>
              <w:rPr>
                <w:sz w:val="20"/>
              </w:rPr>
              <w:t xml:space="preserve">also </w:t>
            </w:r>
            <w:r w:rsidR="00E47B40">
              <w:rPr>
                <w:sz w:val="20"/>
              </w:rPr>
              <w:t>the limited pa</w:t>
            </w:r>
            <w:r>
              <w:rPr>
                <w:sz w:val="20"/>
              </w:rPr>
              <w:t>rtners</w:t>
            </w:r>
            <w:r w:rsidR="00E47B40">
              <w:rPr>
                <w:sz w:val="20"/>
              </w:rPr>
              <w:t>. (Frigidaire Sales Corp.)</w:t>
            </w:r>
          </w:p>
          <w:p w:rsidR="00E47B40" w:rsidRDefault="00E47B40" w:rsidP="00E47B40">
            <w:pPr>
              <w:pStyle w:val="ListParagraph"/>
              <w:numPr>
                <w:ilvl w:val="1"/>
                <w:numId w:val="14"/>
              </w:numPr>
              <w:rPr>
                <w:sz w:val="20"/>
              </w:rPr>
            </w:pPr>
            <w:r>
              <w:rPr>
                <w:sz w:val="20"/>
              </w:rPr>
              <w:t xml:space="preserve">NO defense to say plaintiff was a voluntary creditor and assumed the risk of inadequate capitalization—courts have </w:t>
            </w:r>
            <w:r w:rsidR="00DD7E0F">
              <w:rPr>
                <w:sz w:val="20"/>
              </w:rPr>
              <w:t>pierced</w:t>
            </w:r>
            <w:r>
              <w:rPr>
                <w:sz w:val="20"/>
              </w:rPr>
              <w:t xml:space="preserve"> the veil in both tort (Walkovsky) and contract cases (Kinney, Victoria Elevator)</w:t>
            </w:r>
          </w:p>
          <w:p w:rsidR="00E47B40" w:rsidRDefault="00E47B40" w:rsidP="00E47B40">
            <w:pPr>
              <w:pStyle w:val="ListParagraph"/>
              <w:numPr>
                <w:ilvl w:val="2"/>
                <w:numId w:val="14"/>
              </w:numPr>
              <w:rPr>
                <w:sz w:val="20"/>
              </w:rPr>
            </w:pPr>
            <w:r>
              <w:rPr>
                <w:sz w:val="20"/>
              </w:rPr>
              <w:t xml:space="preserve">Note: while assumption of risk is not a complete defense courts may consider whether voluntary creditors </w:t>
            </w:r>
            <w:r w:rsidRPr="001F03F3">
              <w:rPr>
                <w:sz w:val="20"/>
                <w:u w:val="single"/>
              </w:rPr>
              <w:t>should have known</w:t>
            </w:r>
            <w:r>
              <w:rPr>
                <w:sz w:val="20"/>
              </w:rPr>
              <w:t xml:space="preserve"> that the business was inadequately capitalized. Did they adjust the credit terms in the agreement in response to the undercapitalization? Or were they mislead by comingling of assets, for example?</w:t>
            </w:r>
          </w:p>
          <w:p w:rsidR="00E47B40" w:rsidRDefault="00E47B40" w:rsidP="00E47B40">
            <w:pPr>
              <w:pStyle w:val="ListParagraph"/>
              <w:numPr>
                <w:ilvl w:val="2"/>
                <w:numId w:val="14"/>
              </w:numPr>
              <w:rPr>
                <w:sz w:val="20"/>
              </w:rPr>
            </w:pPr>
            <w:r>
              <w:rPr>
                <w:sz w:val="20"/>
              </w:rPr>
              <w:t xml:space="preserve">Even if the company was undercapitalized courts will NOT </w:t>
            </w:r>
            <w:r w:rsidR="00DD7E0F">
              <w:rPr>
                <w:sz w:val="20"/>
              </w:rPr>
              <w:t>pierce</w:t>
            </w:r>
            <w:r>
              <w:rPr>
                <w:sz w:val="20"/>
              </w:rPr>
              <w:t xml:space="preserve"> corp veil as long as the corp </w:t>
            </w:r>
            <w:r w:rsidRPr="00964B7A">
              <w:rPr>
                <w:sz w:val="20"/>
              </w:rPr>
              <w:t>scrupulously observe corporate formalities</w:t>
            </w:r>
            <w:r>
              <w:rPr>
                <w:sz w:val="20"/>
              </w:rPr>
              <w:t xml:space="preserve"> (thereby misleading no one about the corp’s real assets)</w:t>
            </w:r>
            <w:r w:rsidRPr="00964B7A">
              <w:rPr>
                <w:sz w:val="20"/>
              </w:rPr>
              <w:t>.</w:t>
            </w:r>
            <w:r>
              <w:rPr>
                <w:sz w:val="20"/>
              </w:rPr>
              <w:t xml:space="preserve"> (</w:t>
            </w:r>
            <w:r w:rsidRPr="00964B7A">
              <w:rPr>
                <w:sz w:val="20"/>
              </w:rPr>
              <w:t>Frigidaire Sales Corp</w:t>
            </w:r>
            <w:r>
              <w:rPr>
                <w:sz w:val="20"/>
              </w:rPr>
              <w:t>)</w:t>
            </w:r>
          </w:p>
          <w:p w:rsidR="00E47B40" w:rsidRPr="00B9258B" w:rsidRDefault="00E47B40" w:rsidP="00B9258B">
            <w:pPr>
              <w:pStyle w:val="ListParagraph"/>
              <w:numPr>
                <w:ilvl w:val="1"/>
                <w:numId w:val="14"/>
              </w:numPr>
              <w:rPr>
                <w:sz w:val="20"/>
              </w:rPr>
            </w:pPr>
            <w:r>
              <w:rPr>
                <w:sz w:val="20"/>
              </w:rPr>
              <w:t>NO defense to say there was no outright fraud.</w:t>
            </w:r>
          </w:p>
        </w:tc>
      </w:tr>
    </w:tbl>
    <w:p w:rsidR="00A70F2B" w:rsidRDefault="00A70F2B" w:rsidP="005B0F1A">
      <w:pPr>
        <w:rPr>
          <w:sz w:val="20"/>
        </w:rPr>
      </w:pPr>
    </w:p>
    <w:p w:rsidR="00A70F2B" w:rsidRPr="00A638DC" w:rsidRDefault="00A70F2B" w:rsidP="00A70F2B">
      <w:pPr>
        <w:pStyle w:val="ListParagraph"/>
        <w:ind w:left="540"/>
        <w:jc w:val="center"/>
        <w:rPr>
          <w:b/>
          <w:sz w:val="20"/>
          <w:u w:val="single"/>
        </w:rPr>
      </w:pPr>
      <w:r w:rsidRPr="00A638DC">
        <w:rPr>
          <w:b/>
          <w:sz w:val="20"/>
          <w:u w:val="single"/>
        </w:rPr>
        <w:t>Disclosure Duties Upon Issuance of Corp Securities</w:t>
      </w:r>
      <w:r w:rsidR="00785345">
        <w:rPr>
          <w:b/>
          <w:sz w:val="20"/>
          <w:u w:val="single"/>
        </w:rPr>
        <w:t xml:space="preserve"> (Bonds, Stocks)</w:t>
      </w:r>
    </w:p>
    <w:p w:rsidR="001513CD" w:rsidRDefault="00D2586E" w:rsidP="00A70F2B">
      <w:pPr>
        <w:pStyle w:val="ListParagraph"/>
        <w:ind w:left="540"/>
        <w:jc w:val="center"/>
        <w:rPr>
          <w:b/>
          <w:sz w:val="20"/>
          <w:u w:val="single"/>
        </w:rPr>
      </w:pPr>
      <w:r>
        <w:rPr>
          <w:b/>
          <w:sz w:val="20"/>
          <w:u w:val="single"/>
        </w:rPr>
        <w:t>1933 Securities Act</w:t>
      </w:r>
    </w:p>
    <w:p w:rsidR="00A70F2B" w:rsidRPr="00A638DC" w:rsidRDefault="00A70F2B" w:rsidP="00A70F2B">
      <w:pPr>
        <w:pStyle w:val="ListParagraph"/>
        <w:ind w:left="540"/>
        <w:jc w:val="center"/>
        <w:rPr>
          <w:b/>
          <w:sz w:val="20"/>
          <w:u w:val="single"/>
        </w:rPr>
      </w:pPr>
    </w:p>
    <w:p w:rsidR="00A70F2B" w:rsidRPr="00763178" w:rsidRDefault="00A70F2B" w:rsidP="00A70F2B">
      <w:pPr>
        <w:pStyle w:val="ListParagraph"/>
        <w:numPr>
          <w:ilvl w:val="0"/>
          <w:numId w:val="17"/>
        </w:numPr>
        <w:rPr>
          <w:sz w:val="20"/>
          <w:u w:val="single"/>
        </w:rPr>
      </w:pPr>
      <w:r>
        <w:rPr>
          <w:sz w:val="20"/>
        </w:rPr>
        <w:t xml:space="preserve">Securities Act of 1933, </w:t>
      </w:r>
      <w:r w:rsidRPr="001513CD">
        <w:rPr>
          <w:b/>
          <w:sz w:val="20"/>
        </w:rPr>
        <w:t>§5 prohibits the sale of any security without filing a disclosure document with the SEC</w:t>
      </w:r>
      <w:r>
        <w:rPr>
          <w:sz w:val="20"/>
        </w:rPr>
        <w:t xml:space="preserve">, which is shared with investors as prospectuses. </w:t>
      </w:r>
    </w:p>
    <w:p w:rsidR="00A70F2B" w:rsidRPr="00660617" w:rsidRDefault="00A70F2B" w:rsidP="00A70F2B">
      <w:pPr>
        <w:pStyle w:val="ListParagraph"/>
        <w:numPr>
          <w:ilvl w:val="1"/>
          <w:numId w:val="17"/>
        </w:numPr>
        <w:rPr>
          <w:sz w:val="20"/>
          <w:u w:val="single"/>
        </w:rPr>
      </w:pPr>
      <w:r>
        <w:rPr>
          <w:sz w:val="20"/>
        </w:rPr>
        <w:t>SEC has no authority to stop an offering simply because it has doubts about its merit or the firm’s business plan. It is enough that these matters were disclosed to investors.</w:t>
      </w:r>
    </w:p>
    <w:p w:rsidR="00A70F2B" w:rsidRPr="00763178" w:rsidRDefault="00A70F2B" w:rsidP="00A70F2B">
      <w:pPr>
        <w:pStyle w:val="ListParagraph"/>
        <w:numPr>
          <w:ilvl w:val="1"/>
          <w:numId w:val="17"/>
        </w:numPr>
        <w:rPr>
          <w:sz w:val="20"/>
          <w:u w:val="single"/>
        </w:rPr>
      </w:pPr>
      <w:r>
        <w:rPr>
          <w:sz w:val="20"/>
        </w:rPr>
        <w:t>§12 imposes strict liability for violations of §5 and allows a private right of action against the sale of unregistered securities for which no exemption applies</w:t>
      </w:r>
    </w:p>
    <w:p w:rsidR="00A70F2B" w:rsidRPr="00660617" w:rsidRDefault="00A70F2B" w:rsidP="00A70F2B">
      <w:pPr>
        <w:pStyle w:val="ListParagraph"/>
        <w:numPr>
          <w:ilvl w:val="1"/>
          <w:numId w:val="17"/>
        </w:numPr>
        <w:rPr>
          <w:sz w:val="20"/>
        </w:rPr>
      </w:pPr>
      <w:r w:rsidRPr="00F56E04">
        <w:rPr>
          <w:b/>
          <w:sz w:val="20"/>
        </w:rPr>
        <w:t>Exemptions</w:t>
      </w:r>
      <w:r w:rsidRPr="00660617">
        <w:rPr>
          <w:sz w:val="20"/>
        </w:rPr>
        <w:t xml:space="preserve"> to §5 include:</w:t>
      </w:r>
    </w:p>
    <w:p w:rsidR="00A70F2B" w:rsidRPr="00763178" w:rsidRDefault="00A70F2B" w:rsidP="00A70F2B">
      <w:pPr>
        <w:pStyle w:val="ListParagraph"/>
        <w:numPr>
          <w:ilvl w:val="2"/>
          <w:numId w:val="17"/>
        </w:numPr>
        <w:rPr>
          <w:sz w:val="20"/>
          <w:u w:val="single"/>
        </w:rPr>
      </w:pPr>
      <w:r>
        <w:rPr>
          <w:sz w:val="20"/>
        </w:rPr>
        <w:t>Intrastate offerings—any offering made and sold ONLY to residents within a single state will be excluded as these will be governed purely by state law</w:t>
      </w:r>
    </w:p>
    <w:p w:rsidR="00A70F2B" w:rsidRDefault="00A70F2B" w:rsidP="00A70F2B">
      <w:pPr>
        <w:pStyle w:val="ListParagraph"/>
        <w:numPr>
          <w:ilvl w:val="2"/>
          <w:numId w:val="17"/>
        </w:numPr>
        <w:rPr>
          <w:sz w:val="20"/>
        </w:rPr>
      </w:pPr>
      <w:r w:rsidRPr="00763178">
        <w:rPr>
          <w:sz w:val="20"/>
        </w:rPr>
        <w:t>Private placement offerings—any offering made to</w:t>
      </w:r>
      <w:r>
        <w:rPr>
          <w:sz w:val="20"/>
        </w:rPr>
        <w:t xml:space="preserve"> a small group of</w:t>
      </w:r>
      <w:r w:rsidRPr="00763178">
        <w:rPr>
          <w:sz w:val="20"/>
        </w:rPr>
        <w:t xml:space="preserve"> accredited, sophisticated buyers as defined in §4(2)</w:t>
      </w:r>
      <w:r>
        <w:rPr>
          <w:sz w:val="20"/>
        </w:rPr>
        <w:t>. Reg D defines various categories of such buyers including venture capital firms</w:t>
      </w:r>
    </w:p>
    <w:p w:rsidR="001513CD" w:rsidRDefault="00A70F2B" w:rsidP="00A70F2B">
      <w:pPr>
        <w:pStyle w:val="ListParagraph"/>
        <w:numPr>
          <w:ilvl w:val="2"/>
          <w:numId w:val="17"/>
        </w:numPr>
        <w:rPr>
          <w:sz w:val="20"/>
        </w:rPr>
      </w:pPr>
      <w:r>
        <w:rPr>
          <w:sz w:val="20"/>
        </w:rPr>
        <w:t>“Small offerings”—small companies raising small dollar amounts (less than $5m)</w:t>
      </w:r>
    </w:p>
    <w:p w:rsidR="00A70F2B" w:rsidRPr="00660617" w:rsidRDefault="00A70F2B" w:rsidP="001513CD">
      <w:pPr>
        <w:pStyle w:val="ListParagraph"/>
        <w:ind w:left="2160"/>
        <w:rPr>
          <w:sz w:val="20"/>
        </w:rPr>
      </w:pPr>
    </w:p>
    <w:p w:rsidR="00A70F2B" w:rsidRDefault="00A23956" w:rsidP="00A70F2B">
      <w:pPr>
        <w:pStyle w:val="ListParagraph"/>
        <w:numPr>
          <w:ilvl w:val="0"/>
          <w:numId w:val="17"/>
        </w:numPr>
        <w:rPr>
          <w:sz w:val="20"/>
        </w:rPr>
      </w:pPr>
      <w:r>
        <w:rPr>
          <w:sz w:val="20"/>
        </w:rPr>
        <w:t xml:space="preserve">§11 allows any purchaser </w:t>
      </w:r>
      <w:r w:rsidR="00A70F2B">
        <w:rPr>
          <w:sz w:val="20"/>
        </w:rPr>
        <w:t xml:space="preserve">to recover damages from the issuer and others </w:t>
      </w:r>
      <w:r w:rsidR="00DD7E0F">
        <w:rPr>
          <w:sz w:val="20"/>
        </w:rPr>
        <w:t>involved</w:t>
      </w:r>
      <w:r w:rsidR="00A70F2B">
        <w:rPr>
          <w:sz w:val="20"/>
        </w:rPr>
        <w:t xml:space="preserve"> in the distribution </w:t>
      </w:r>
      <w:r w:rsidR="00A70F2B" w:rsidRPr="001513CD">
        <w:rPr>
          <w:b/>
          <w:sz w:val="20"/>
        </w:rPr>
        <w:t xml:space="preserve">if the registrations statement contains any falsehoods or omissions </w:t>
      </w:r>
      <w:r w:rsidR="00785345" w:rsidRPr="001513CD">
        <w:rPr>
          <w:b/>
          <w:sz w:val="20"/>
        </w:rPr>
        <w:t>concerning any material fact.</w:t>
      </w:r>
      <w:r w:rsidR="00A70F2B">
        <w:rPr>
          <w:sz w:val="20"/>
        </w:rPr>
        <w:t xml:space="preserve"> </w:t>
      </w:r>
    </w:p>
    <w:p w:rsidR="00A23956" w:rsidRPr="00A23956" w:rsidRDefault="00A23956" w:rsidP="00A23956">
      <w:pPr>
        <w:pStyle w:val="ListParagraph"/>
        <w:rPr>
          <w:sz w:val="20"/>
        </w:rPr>
      </w:pPr>
    </w:p>
    <w:p w:rsidR="00785345" w:rsidRPr="00785345" w:rsidRDefault="001513CD" w:rsidP="00A23956">
      <w:pPr>
        <w:pStyle w:val="ListParagraph"/>
        <w:numPr>
          <w:ilvl w:val="0"/>
          <w:numId w:val="17"/>
        </w:numPr>
        <w:rPr>
          <w:sz w:val="20"/>
        </w:rPr>
      </w:pPr>
      <w:r w:rsidRPr="001513CD">
        <w:rPr>
          <w:b/>
          <w:sz w:val="20"/>
        </w:rPr>
        <w:t>Materiality test</w:t>
      </w:r>
      <w:r w:rsidR="00A23956">
        <w:rPr>
          <w:b/>
          <w:sz w:val="20"/>
        </w:rPr>
        <w:t xml:space="preserve">: </w:t>
      </w:r>
      <w:r w:rsidR="00A23956">
        <w:rPr>
          <w:sz w:val="20"/>
        </w:rPr>
        <w:t>What</w:t>
      </w:r>
      <w:r w:rsidR="00785345">
        <w:rPr>
          <w:sz w:val="20"/>
        </w:rPr>
        <w:t xml:space="preserve"> a reasonable investor would consider important when deciding to invest.</w:t>
      </w:r>
    </w:p>
    <w:p w:rsidR="00A70F2B" w:rsidRDefault="00A70F2B" w:rsidP="00A23956">
      <w:pPr>
        <w:pStyle w:val="ListParagraph"/>
        <w:numPr>
          <w:ilvl w:val="1"/>
          <w:numId w:val="17"/>
        </w:numPr>
        <w:rPr>
          <w:sz w:val="20"/>
        </w:rPr>
      </w:pPr>
      <w:r>
        <w:rPr>
          <w:sz w:val="20"/>
        </w:rPr>
        <w:t>NO need to show bad motive or intent to do harm</w:t>
      </w:r>
    </w:p>
    <w:p w:rsidR="00A70F2B" w:rsidRDefault="00A70F2B" w:rsidP="00A23956">
      <w:pPr>
        <w:pStyle w:val="ListParagraph"/>
        <w:numPr>
          <w:ilvl w:val="1"/>
          <w:numId w:val="17"/>
        </w:numPr>
        <w:rPr>
          <w:sz w:val="20"/>
        </w:rPr>
      </w:pPr>
      <w:r>
        <w:rPr>
          <w:sz w:val="20"/>
        </w:rPr>
        <w:t xml:space="preserve">NO need to show reliance on the </w:t>
      </w:r>
      <w:r w:rsidR="00DD7E0F">
        <w:rPr>
          <w:sz w:val="20"/>
        </w:rPr>
        <w:t>claimed</w:t>
      </w:r>
      <w:r>
        <w:rPr>
          <w:sz w:val="20"/>
        </w:rPr>
        <w:t xml:space="preserve"> untruths or </w:t>
      </w:r>
      <w:r w:rsidR="00DD7E0F">
        <w:rPr>
          <w:sz w:val="20"/>
        </w:rPr>
        <w:t>omissions</w:t>
      </w:r>
    </w:p>
    <w:p w:rsidR="00A23956" w:rsidRDefault="00A70F2B" w:rsidP="00A23956">
      <w:pPr>
        <w:pStyle w:val="ListParagraph"/>
        <w:numPr>
          <w:ilvl w:val="1"/>
          <w:numId w:val="17"/>
        </w:numPr>
        <w:rPr>
          <w:sz w:val="20"/>
        </w:rPr>
      </w:pPr>
      <w:r>
        <w:rPr>
          <w:sz w:val="20"/>
        </w:rPr>
        <w:t>NO need to show claimed misinformation was the cause of their lo</w:t>
      </w:r>
      <w:r w:rsidR="00A23956">
        <w:rPr>
          <w:sz w:val="20"/>
        </w:rPr>
        <w:t>s</w:t>
      </w:r>
      <w:r>
        <w:rPr>
          <w:sz w:val="20"/>
        </w:rPr>
        <w:t>ses</w:t>
      </w:r>
    </w:p>
    <w:p w:rsidR="00A70F2B" w:rsidRDefault="00A70F2B" w:rsidP="00A23956">
      <w:pPr>
        <w:pStyle w:val="ListParagraph"/>
        <w:ind w:left="1440"/>
        <w:rPr>
          <w:sz w:val="20"/>
        </w:rPr>
      </w:pPr>
    </w:p>
    <w:p w:rsidR="00A70F2B" w:rsidRPr="001513CD" w:rsidRDefault="00A70F2B" w:rsidP="00A23956">
      <w:pPr>
        <w:pStyle w:val="ListParagraph"/>
        <w:numPr>
          <w:ilvl w:val="0"/>
          <w:numId w:val="17"/>
        </w:numPr>
        <w:rPr>
          <w:b/>
          <w:sz w:val="20"/>
        </w:rPr>
      </w:pPr>
      <w:r w:rsidRPr="001513CD">
        <w:rPr>
          <w:b/>
          <w:sz w:val="20"/>
        </w:rPr>
        <w:t xml:space="preserve">What defenses are </w:t>
      </w:r>
      <w:r w:rsidR="00DD7E0F" w:rsidRPr="001513CD">
        <w:rPr>
          <w:b/>
          <w:sz w:val="20"/>
        </w:rPr>
        <w:t>available</w:t>
      </w:r>
      <w:r w:rsidRPr="001513CD">
        <w:rPr>
          <w:b/>
          <w:sz w:val="20"/>
        </w:rPr>
        <w:t>?</w:t>
      </w:r>
    </w:p>
    <w:p w:rsidR="00A70F2B" w:rsidRDefault="00A70F2B" w:rsidP="00A23956">
      <w:pPr>
        <w:pStyle w:val="ListParagraph"/>
        <w:numPr>
          <w:ilvl w:val="1"/>
          <w:numId w:val="17"/>
        </w:numPr>
        <w:rPr>
          <w:sz w:val="20"/>
        </w:rPr>
      </w:pPr>
      <w:r>
        <w:rPr>
          <w:sz w:val="20"/>
        </w:rPr>
        <w:t xml:space="preserve">NO defense to say you were not in privity with the investors—§11 </w:t>
      </w:r>
      <w:r w:rsidR="00DD7E0F">
        <w:rPr>
          <w:sz w:val="20"/>
        </w:rPr>
        <w:t>violators</w:t>
      </w:r>
      <w:r>
        <w:rPr>
          <w:sz w:val="20"/>
        </w:rPr>
        <w:t xml:space="preserve"> include the issuer, the issuer’s </w:t>
      </w:r>
      <w:r w:rsidR="00785345">
        <w:rPr>
          <w:sz w:val="20"/>
        </w:rPr>
        <w:t xml:space="preserve">inside and outside </w:t>
      </w:r>
      <w:r>
        <w:rPr>
          <w:sz w:val="20"/>
        </w:rPr>
        <w:t>directors, the issuer’s senior execs, the underwriters, and any other expert whose opinion is use</w:t>
      </w:r>
      <w:r w:rsidR="00785345">
        <w:rPr>
          <w:sz w:val="20"/>
        </w:rPr>
        <w:t>d in the registration statement including inside and outside counsel</w:t>
      </w:r>
      <w:r w:rsidR="00A23956">
        <w:rPr>
          <w:sz w:val="20"/>
        </w:rPr>
        <w:t xml:space="preserve">. </w:t>
      </w:r>
    </w:p>
    <w:p w:rsidR="00A70F2B" w:rsidRDefault="00A70F2B" w:rsidP="00A23956">
      <w:pPr>
        <w:pStyle w:val="ListParagraph"/>
        <w:numPr>
          <w:ilvl w:val="1"/>
          <w:numId w:val="17"/>
        </w:numPr>
        <w:rPr>
          <w:sz w:val="20"/>
        </w:rPr>
      </w:pPr>
      <w:r>
        <w:rPr>
          <w:sz w:val="20"/>
        </w:rPr>
        <w:t xml:space="preserve">Due diligence defenses for </w:t>
      </w:r>
      <w:r w:rsidRPr="00795884">
        <w:rPr>
          <w:sz w:val="20"/>
          <w:u w:val="single"/>
        </w:rPr>
        <w:t>experts</w:t>
      </w:r>
      <w:r>
        <w:rPr>
          <w:sz w:val="20"/>
        </w:rPr>
        <w:t xml:space="preserve"> (BarChris)</w:t>
      </w:r>
    </w:p>
    <w:p w:rsidR="00F204B5" w:rsidRPr="00F204B5" w:rsidRDefault="00F204B5" w:rsidP="00A23956">
      <w:pPr>
        <w:pStyle w:val="ListParagraph"/>
        <w:numPr>
          <w:ilvl w:val="2"/>
          <w:numId w:val="17"/>
        </w:numPr>
        <w:rPr>
          <w:sz w:val="20"/>
        </w:rPr>
      </w:pPr>
      <w:r>
        <w:rPr>
          <w:sz w:val="20"/>
        </w:rPr>
        <w:t>No liability for nonexpertised portions §11(a)(4)</w:t>
      </w:r>
    </w:p>
    <w:p w:rsidR="00F204B5" w:rsidRDefault="00A70F2B" w:rsidP="00A23956">
      <w:pPr>
        <w:pStyle w:val="ListParagraph"/>
        <w:numPr>
          <w:ilvl w:val="2"/>
          <w:numId w:val="17"/>
        </w:numPr>
        <w:rPr>
          <w:sz w:val="20"/>
        </w:rPr>
      </w:pPr>
      <w:r>
        <w:rPr>
          <w:sz w:val="20"/>
        </w:rPr>
        <w:t>Experts are liable</w:t>
      </w:r>
      <w:r w:rsidR="0071697B">
        <w:rPr>
          <w:sz w:val="20"/>
        </w:rPr>
        <w:t xml:space="preserve"> for expertised portions</w:t>
      </w:r>
      <w:r w:rsidR="005A1EB3">
        <w:rPr>
          <w:sz w:val="20"/>
        </w:rPr>
        <w:t xml:space="preserve"> </w:t>
      </w:r>
      <w:r w:rsidR="005A1EB3" w:rsidRPr="005A1EB3">
        <w:rPr>
          <w:i/>
          <w:sz w:val="20"/>
        </w:rPr>
        <w:t>only</w:t>
      </w:r>
      <w:r w:rsidRPr="005A1EB3">
        <w:rPr>
          <w:i/>
          <w:sz w:val="20"/>
        </w:rPr>
        <w:t xml:space="preserve"> </w:t>
      </w:r>
      <w:r>
        <w:rPr>
          <w:sz w:val="20"/>
        </w:rPr>
        <w:t>UNLESS (i) after a reasonable investigation (ii) they had a reasonable ground to believe and did believe</w:t>
      </w:r>
      <w:r w:rsidR="0071697B">
        <w:rPr>
          <w:sz w:val="20"/>
        </w:rPr>
        <w:t xml:space="preserve"> that the information was true </w:t>
      </w:r>
      <w:r w:rsidR="00F204B5">
        <w:rPr>
          <w:sz w:val="20"/>
        </w:rPr>
        <w:t>§11(b)(3)(B)</w:t>
      </w:r>
    </w:p>
    <w:p w:rsidR="00A70F2B" w:rsidRDefault="00A70F2B" w:rsidP="00A23956">
      <w:pPr>
        <w:pStyle w:val="ListParagraph"/>
        <w:numPr>
          <w:ilvl w:val="1"/>
          <w:numId w:val="17"/>
        </w:numPr>
        <w:rPr>
          <w:sz w:val="20"/>
        </w:rPr>
      </w:pPr>
      <w:r>
        <w:rPr>
          <w:sz w:val="20"/>
        </w:rPr>
        <w:t xml:space="preserve">Due diligence defenses for </w:t>
      </w:r>
      <w:r w:rsidRPr="00B70982">
        <w:rPr>
          <w:sz w:val="20"/>
          <w:u w:val="single"/>
        </w:rPr>
        <w:t>nonexperts</w:t>
      </w:r>
      <w:r>
        <w:rPr>
          <w:sz w:val="20"/>
        </w:rPr>
        <w:t xml:space="preserve"> (BarChris)</w:t>
      </w:r>
    </w:p>
    <w:p w:rsidR="0071697B" w:rsidRDefault="0071697B" w:rsidP="00A23956">
      <w:pPr>
        <w:pStyle w:val="ListParagraph"/>
        <w:numPr>
          <w:ilvl w:val="2"/>
          <w:numId w:val="17"/>
        </w:numPr>
        <w:rPr>
          <w:sz w:val="20"/>
        </w:rPr>
      </w:pPr>
      <w:r>
        <w:rPr>
          <w:sz w:val="20"/>
        </w:rPr>
        <w:t xml:space="preserve">Nonexperts are liable for nonexpertised portions UNLESS (i) after a reasonable investigation (ii) they had a reasonable ground to believe and did believe that the information was true </w:t>
      </w:r>
      <w:r w:rsidR="00F204B5">
        <w:rPr>
          <w:sz w:val="20"/>
        </w:rPr>
        <w:t>§11(b)(3)(A)</w:t>
      </w:r>
    </w:p>
    <w:p w:rsidR="00A23956" w:rsidRDefault="0071697B" w:rsidP="00A23956">
      <w:pPr>
        <w:pStyle w:val="ListParagraph"/>
        <w:numPr>
          <w:ilvl w:val="2"/>
          <w:numId w:val="17"/>
        </w:numPr>
        <w:rPr>
          <w:sz w:val="20"/>
        </w:rPr>
      </w:pPr>
      <w:r>
        <w:rPr>
          <w:sz w:val="20"/>
        </w:rPr>
        <w:t>Nonexperts are liable for expertised portions UNLESS there was (i) no reasonable ground to believe and (ii) they did not believe information was false</w:t>
      </w:r>
      <w:r w:rsidR="00F204B5">
        <w:rPr>
          <w:sz w:val="20"/>
        </w:rPr>
        <w:t xml:space="preserve"> §11(b)(3)(C)</w:t>
      </w:r>
    </w:p>
    <w:p w:rsidR="00F75D44" w:rsidRDefault="00F75D44" w:rsidP="00A23956">
      <w:pPr>
        <w:pStyle w:val="ListParagraph"/>
        <w:ind w:left="2160"/>
        <w:rPr>
          <w:sz w:val="20"/>
        </w:rPr>
      </w:pPr>
    </w:p>
    <w:p w:rsidR="00F204B5" w:rsidRDefault="00E75978" w:rsidP="00A23956">
      <w:pPr>
        <w:pStyle w:val="ListParagraph"/>
        <w:numPr>
          <w:ilvl w:val="0"/>
          <w:numId w:val="17"/>
        </w:numPr>
        <w:rPr>
          <w:sz w:val="20"/>
        </w:rPr>
      </w:pPr>
      <w:r w:rsidRPr="005A1EB3">
        <w:rPr>
          <w:b/>
          <w:sz w:val="20"/>
        </w:rPr>
        <w:t>What is a “reasonable investigation”?</w:t>
      </w:r>
      <w:r>
        <w:rPr>
          <w:sz w:val="20"/>
        </w:rPr>
        <w:t xml:space="preserve"> One which an ordinary, prudent person would show if her own money was at stake</w:t>
      </w:r>
      <w:r w:rsidR="00F75D44">
        <w:rPr>
          <w:sz w:val="20"/>
        </w:rPr>
        <w:t xml:space="preserve"> §11(c)</w:t>
      </w:r>
    </w:p>
    <w:p w:rsidR="00F204B5" w:rsidRDefault="00F204B5" w:rsidP="00A23956">
      <w:pPr>
        <w:pStyle w:val="ListParagraph"/>
        <w:numPr>
          <w:ilvl w:val="1"/>
          <w:numId w:val="17"/>
        </w:numPr>
        <w:rPr>
          <w:sz w:val="20"/>
        </w:rPr>
      </w:pPr>
      <w:r w:rsidRPr="00F204B5">
        <w:rPr>
          <w:sz w:val="20"/>
        </w:rPr>
        <w:t>For outside directors, there is a scienter requirement for joint and several liability.</w:t>
      </w:r>
      <w:r>
        <w:rPr>
          <w:sz w:val="20"/>
        </w:rPr>
        <w:t xml:space="preserve"> If outside director did not know, he is only liable proportional to his responsibility for what happened.</w:t>
      </w:r>
    </w:p>
    <w:p w:rsidR="00F204B5" w:rsidRDefault="00F204B5" w:rsidP="00A23956">
      <w:pPr>
        <w:pStyle w:val="ListParagraph"/>
        <w:numPr>
          <w:ilvl w:val="1"/>
          <w:numId w:val="17"/>
        </w:numPr>
        <w:rPr>
          <w:sz w:val="20"/>
        </w:rPr>
      </w:pPr>
      <w:r>
        <w:rPr>
          <w:sz w:val="20"/>
        </w:rPr>
        <w:t>For experts, ct will look to prof. standards to determine due diligence (BarChris)</w:t>
      </w:r>
    </w:p>
    <w:p w:rsidR="00A23956" w:rsidRPr="00A23956" w:rsidRDefault="00A23956" w:rsidP="00A23956">
      <w:pPr>
        <w:pStyle w:val="ListParagraph"/>
        <w:ind w:left="1440"/>
        <w:rPr>
          <w:sz w:val="20"/>
        </w:rPr>
      </w:pPr>
    </w:p>
    <w:p w:rsidR="00036C61" w:rsidRDefault="00F204B5" w:rsidP="00A23956">
      <w:pPr>
        <w:pStyle w:val="ListParagraph"/>
        <w:numPr>
          <w:ilvl w:val="0"/>
          <w:numId w:val="17"/>
        </w:numPr>
        <w:rPr>
          <w:sz w:val="20"/>
        </w:rPr>
      </w:pPr>
      <w:r w:rsidRPr="00F204B5">
        <w:rPr>
          <w:b/>
          <w:sz w:val="20"/>
        </w:rPr>
        <w:t>Damages</w:t>
      </w:r>
      <w:r>
        <w:rPr>
          <w:sz w:val="20"/>
        </w:rPr>
        <w:t xml:space="preserve"> can be nore more than the difference btw initial price and price to which security falls once misrepresentation is discovered. §11(e)</w:t>
      </w:r>
    </w:p>
    <w:p w:rsidR="00554675" w:rsidRPr="00B9258B" w:rsidRDefault="00036C61" w:rsidP="00B9258B">
      <w:pPr>
        <w:pStyle w:val="ListParagraph"/>
        <w:numPr>
          <w:ilvl w:val="1"/>
          <w:numId w:val="17"/>
        </w:numPr>
        <w:jc w:val="center"/>
        <w:rPr>
          <w:sz w:val="20"/>
        </w:rPr>
      </w:pPr>
      <w:r>
        <w:rPr>
          <w:sz w:val="20"/>
        </w:rPr>
        <w:t>Defendants have a comparative causation defense if the plaintiff’s losses were due to factors other than misinformation. This serves to reduce damages.</w:t>
      </w:r>
      <w:r w:rsidR="00505DD5" w:rsidRPr="00B9258B">
        <w:rPr>
          <w:sz w:val="20"/>
        </w:rPr>
        <w:br w:type="page"/>
      </w:r>
      <w:r w:rsidR="00D07686" w:rsidRPr="00B9258B">
        <w:rPr>
          <w:b/>
          <w:sz w:val="20"/>
          <w:u w:val="single"/>
        </w:rPr>
        <w:t>Contractual Duties</w:t>
      </w:r>
      <w:r w:rsidR="00554675" w:rsidRPr="00B9258B">
        <w:rPr>
          <w:b/>
          <w:sz w:val="20"/>
          <w:u w:val="single"/>
        </w:rPr>
        <w:t xml:space="preserve"> of </w:t>
      </w:r>
      <w:r w:rsidR="008E6069" w:rsidRPr="00B9258B">
        <w:rPr>
          <w:b/>
          <w:sz w:val="20"/>
          <w:u w:val="single"/>
        </w:rPr>
        <w:t>Bondholders and Borrowers</w:t>
      </w:r>
    </w:p>
    <w:p w:rsidR="00BB6566" w:rsidRDefault="00BC1F5E" w:rsidP="00BC1F5E">
      <w:pPr>
        <w:pStyle w:val="ListParagraph"/>
        <w:numPr>
          <w:ilvl w:val="0"/>
          <w:numId w:val="16"/>
        </w:numPr>
        <w:rPr>
          <w:sz w:val="20"/>
        </w:rPr>
      </w:pPr>
      <w:r w:rsidRPr="00BC1F5E">
        <w:rPr>
          <w:sz w:val="20"/>
          <w:u w:val="single"/>
        </w:rPr>
        <w:t>Bondholder’s rights</w:t>
      </w:r>
      <w:r w:rsidR="00360F66">
        <w:rPr>
          <w:sz w:val="20"/>
          <w:u w:val="single"/>
        </w:rPr>
        <w:t xml:space="preserve"> are in contract only</w:t>
      </w:r>
      <w:r>
        <w:rPr>
          <w:sz w:val="20"/>
        </w:rPr>
        <w:t xml:space="preserve">: </w:t>
      </w:r>
    </w:p>
    <w:p w:rsidR="004A70D8" w:rsidRDefault="00554675" w:rsidP="00BB6566">
      <w:pPr>
        <w:pStyle w:val="ListParagraph"/>
        <w:numPr>
          <w:ilvl w:val="1"/>
          <w:numId w:val="16"/>
        </w:numPr>
        <w:rPr>
          <w:sz w:val="20"/>
        </w:rPr>
      </w:pPr>
      <w:r w:rsidRPr="00BC1F5E">
        <w:rPr>
          <w:sz w:val="20"/>
        </w:rPr>
        <w:t xml:space="preserve">Board and </w:t>
      </w:r>
      <w:r w:rsidR="00D17BD1">
        <w:rPr>
          <w:sz w:val="20"/>
        </w:rPr>
        <w:t>mgmt</w:t>
      </w:r>
      <w:r w:rsidRPr="00BC1F5E">
        <w:rPr>
          <w:sz w:val="20"/>
        </w:rPr>
        <w:t xml:space="preserve"> have </w:t>
      </w:r>
      <w:r w:rsidRPr="00C92ADE">
        <w:rPr>
          <w:b/>
          <w:sz w:val="20"/>
        </w:rPr>
        <w:t>NO fiduc</w:t>
      </w:r>
      <w:r w:rsidR="001F2262" w:rsidRPr="00C92ADE">
        <w:rPr>
          <w:b/>
          <w:sz w:val="20"/>
        </w:rPr>
        <w:t>iary duty of loyalty</w:t>
      </w:r>
      <w:r w:rsidR="001F2262">
        <w:rPr>
          <w:sz w:val="20"/>
        </w:rPr>
        <w:t xml:space="preserve"> to bondholders. (Katz)</w:t>
      </w:r>
    </w:p>
    <w:p w:rsidR="001F2262" w:rsidRDefault="004A70D8" w:rsidP="004A70D8">
      <w:pPr>
        <w:pStyle w:val="ListParagraph"/>
        <w:numPr>
          <w:ilvl w:val="2"/>
          <w:numId w:val="16"/>
        </w:numPr>
        <w:rPr>
          <w:sz w:val="20"/>
        </w:rPr>
      </w:pPr>
      <w:r w:rsidRPr="00C92ADE">
        <w:rPr>
          <w:sz w:val="20"/>
        </w:rPr>
        <w:t>Public policy rationale</w:t>
      </w:r>
      <w:r w:rsidRPr="00D17BD1">
        <w:rPr>
          <w:b/>
          <w:sz w:val="20"/>
        </w:rPr>
        <w:t>:</w:t>
      </w:r>
      <w:r>
        <w:rPr>
          <w:sz w:val="20"/>
        </w:rPr>
        <w:t xml:space="preserve"> (1) Bondholders and shareholders have conflicting interests—management could not satisfy fid duties to both. (2) Bondholders know mgmt does not work for them and this is why they demand covenants that protech their interests</w:t>
      </w:r>
    </w:p>
    <w:p w:rsidR="001F2262" w:rsidRDefault="001F2262" w:rsidP="00BB6566">
      <w:pPr>
        <w:pStyle w:val="ListParagraph"/>
        <w:numPr>
          <w:ilvl w:val="1"/>
          <w:numId w:val="16"/>
        </w:numPr>
        <w:rPr>
          <w:sz w:val="20"/>
        </w:rPr>
      </w:pPr>
      <w:r>
        <w:rPr>
          <w:sz w:val="20"/>
        </w:rPr>
        <w:t>T</w:t>
      </w:r>
      <w:r w:rsidRPr="00BC1F5E">
        <w:rPr>
          <w:sz w:val="20"/>
        </w:rPr>
        <w:t xml:space="preserve">he only duties </w:t>
      </w:r>
      <w:r>
        <w:rPr>
          <w:sz w:val="20"/>
        </w:rPr>
        <w:t xml:space="preserve">corp officials owe </w:t>
      </w:r>
      <w:r w:rsidRPr="00BC1F5E">
        <w:rPr>
          <w:sz w:val="20"/>
        </w:rPr>
        <w:t xml:space="preserve">are what </w:t>
      </w:r>
      <w:r w:rsidRPr="00D17BD1">
        <w:rPr>
          <w:sz w:val="20"/>
        </w:rPr>
        <w:t xml:space="preserve">ever is specified in the </w:t>
      </w:r>
      <w:r w:rsidRPr="00C92ADE">
        <w:rPr>
          <w:b/>
          <w:sz w:val="20"/>
        </w:rPr>
        <w:t>indenture agreements</w:t>
      </w:r>
      <w:r w:rsidRPr="00D17BD1">
        <w:rPr>
          <w:sz w:val="20"/>
        </w:rPr>
        <w:t xml:space="preserve">. </w:t>
      </w:r>
      <w:r w:rsidR="00554675" w:rsidRPr="00D17BD1">
        <w:rPr>
          <w:sz w:val="20"/>
        </w:rPr>
        <w:t xml:space="preserve">(Metropolitan Life, case upheld corp’s refinancing even though it would increase the bondholder’s risk, since the </w:t>
      </w:r>
      <w:r w:rsidR="00DD7E0F" w:rsidRPr="00D17BD1">
        <w:rPr>
          <w:sz w:val="20"/>
        </w:rPr>
        <w:t>maneuver</w:t>
      </w:r>
      <w:r w:rsidR="00554675" w:rsidRPr="00D17BD1">
        <w:rPr>
          <w:sz w:val="20"/>
        </w:rPr>
        <w:t xml:space="preserve"> was not expressly forbidden activity)</w:t>
      </w:r>
    </w:p>
    <w:p w:rsidR="00B74022" w:rsidRDefault="001F2262" w:rsidP="001F2262">
      <w:pPr>
        <w:pStyle w:val="ListParagraph"/>
        <w:numPr>
          <w:ilvl w:val="2"/>
          <w:numId w:val="16"/>
        </w:numPr>
        <w:rPr>
          <w:sz w:val="20"/>
        </w:rPr>
      </w:pPr>
      <w:r>
        <w:rPr>
          <w:sz w:val="20"/>
        </w:rPr>
        <w:t xml:space="preserve">This includes a duty of </w:t>
      </w:r>
      <w:r w:rsidRPr="00D17BD1">
        <w:rPr>
          <w:b/>
          <w:sz w:val="20"/>
        </w:rPr>
        <w:t>good faith and fair de</w:t>
      </w:r>
      <w:r w:rsidR="00296CCF" w:rsidRPr="00D17BD1">
        <w:rPr>
          <w:b/>
          <w:sz w:val="20"/>
        </w:rPr>
        <w:t>aling</w:t>
      </w:r>
      <w:r w:rsidR="00296CCF">
        <w:rPr>
          <w:sz w:val="20"/>
        </w:rPr>
        <w:t xml:space="preserve"> as matter of contract law—test is whether the parties would have agreed to proscribe the act later complained of as a breach had they thought to negotiate it.</w:t>
      </w:r>
      <w:r>
        <w:rPr>
          <w:sz w:val="20"/>
        </w:rPr>
        <w:t xml:space="preserve"> (Katz)</w:t>
      </w:r>
    </w:p>
    <w:p w:rsidR="00B74022" w:rsidRDefault="00B74022" w:rsidP="00B74022">
      <w:pPr>
        <w:pStyle w:val="ListParagraph"/>
        <w:numPr>
          <w:ilvl w:val="2"/>
          <w:numId w:val="16"/>
        </w:numPr>
        <w:rPr>
          <w:sz w:val="20"/>
        </w:rPr>
      </w:pPr>
      <w:r>
        <w:rPr>
          <w:sz w:val="20"/>
        </w:rPr>
        <w:t>However, cts will not impose good faith/fair dealing if it would create a burden parties did not bargain for—</w:t>
      </w:r>
      <w:r w:rsidRPr="003C386F">
        <w:rPr>
          <w:b/>
          <w:sz w:val="20"/>
        </w:rPr>
        <w:t xml:space="preserve">esp if bondholders could have foreseen and </w:t>
      </w:r>
      <w:r w:rsidR="003C386F" w:rsidRPr="003C386F">
        <w:rPr>
          <w:b/>
          <w:sz w:val="20"/>
        </w:rPr>
        <w:t xml:space="preserve">mitigated </w:t>
      </w:r>
      <w:r w:rsidRPr="003C386F">
        <w:rPr>
          <w:b/>
          <w:sz w:val="20"/>
        </w:rPr>
        <w:t xml:space="preserve">the risk </w:t>
      </w:r>
      <w:r>
        <w:rPr>
          <w:sz w:val="20"/>
        </w:rPr>
        <w:t>by negotiating more aggressively (Metropolitan Life, SDNY)</w:t>
      </w:r>
    </w:p>
    <w:p w:rsidR="0092503B" w:rsidRPr="00360F66" w:rsidRDefault="0092503B" w:rsidP="00360F66">
      <w:pPr>
        <w:rPr>
          <w:sz w:val="20"/>
        </w:rPr>
      </w:pPr>
    </w:p>
    <w:p w:rsidR="00360F66" w:rsidRPr="00360F66" w:rsidRDefault="00360F66" w:rsidP="00296CCF">
      <w:pPr>
        <w:pStyle w:val="ListParagraph"/>
        <w:numPr>
          <w:ilvl w:val="0"/>
          <w:numId w:val="16"/>
        </w:numPr>
        <w:rPr>
          <w:sz w:val="20"/>
          <w:u w:val="single"/>
        </w:rPr>
      </w:pPr>
      <w:r w:rsidRPr="00360F66">
        <w:rPr>
          <w:sz w:val="20"/>
          <w:u w:val="single"/>
        </w:rPr>
        <w:t>Interpreting bond agreements.</w:t>
      </w:r>
    </w:p>
    <w:p w:rsidR="00296CCF" w:rsidRPr="00296CCF" w:rsidRDefault="006D3EDC" w:rsidP="00360F66">
      <w:pPr>
        <w:pStyle w:val="ListParagraph"/>
        <w:numPr>
          <w:ilvl w:val="1"/>
          <w:numId w:val="16"/>
        </w:numPr>
        <w:rPr>
          <w:sz w:val="20"/>
        </w:rPr>
      </w:pPr>
      <w:r>
        <w:rPr>
          <w:sz w:val="20"/>
        </w:rPr>
        <w:t xml:space="preserve">Courts </w:t>
      </w:r>
      <w:r w:rsidR="00296CCF">
        <w:rPr>
          <w:sz w:val="20"/>
        </w:rPr>
        <w:t xml:space="preserve">construe </w:t>
      </w:r>
      <w:r w:rsidR="00DD7E0F">
        <w:rPr>
          <w:sz w:val="20"/>
        </w:rPr>
        <w:t>covenants</w:t>
      </w:r>
      <w:r w:rsidR="00360F66">
        <w:rPr>
          <w:sz w:val="20"/>
        </w:rPr>
        <w:t xml:space="preserve"> </w:t>
      </w:r>
      <w:r>
        <w:rPr>
          <w:sz w:val="20"/>
        </w:rPr>
        <w:t xml:space="preserve">of an indenture </w:t>
      </w:r>
      <w:r w:rsidRPr="006D3EDC">
        <w:rPr>
          <w:b/>
          <w:sz w:val="20"/>
        </w:rPr>
        <w:t xml:space="preserve">w/ assumption that they protect bondholders, </w:t>
      </w:r>
      <w:r w:rsidR="005A7A64">
        <w:rPr>
          <w:sz w:val="20"/>
        </w:rPr>
        <w:t xml:space="preserve">NOT </w:t>
      </w:r>
      <w:r w:rsidR="00360F66" w:rsidRPr="00360F66">
        <w:rPr>
          <w:sz w:val="20"/>
        </w:rPr>
        <w:t xml:space="preserve">bond issuers </w:t>
      </w:r>
      <w:r w:rsidR="00296CCF" w:rsidRPr="00360F66">
        <w:rPr>
          <w:sz w:val="20"/>
        </w:rPr>
        <w:t xml:space="preserve">(Sharon Steele, </w:t>
      </w:r>
      <w:r>
        <w:rPr>
          <w:sz w:val="20"/>
        </w:rPr>
        <w:t>ct</w:t>
      </w:r>
      <w:r w:rsidR="00296CCF" w:rsidRPr="00360F66">
        <w:rPr>
          <w:sz w:val="20"/>
        </w:rPr>
        <w:t xml:space="preserve"> refused to interpret successor </w:t>
      </w:r>
      <w:r>
        <w:rPr>
          <w:sz w:val="20"/>
        </w:rPr>
        <w:t xml:space="preserve">obligor clause as giving </w:t>
      </w:r>
      <w:r w:rsidR="00296CCF" w:rsidRPr="00360F66">
        <w:rPr>
          <w:sz w:val="20"/>
        </w:rPr>
        <w:t>corp the complete freedom to get rid of public debt through sale of assets)</w:t>
      </w:r>
    </w:p>
    <w:p w:rsidR="00A92940" w:rsidRDefault="00B74022" w:rsidP="00100B6D">
      <w:pPr>
        <w:pStyle w:val="ListParagraph"/>
        <w:numPr>
          <w:ilvl w:val="1"/>
          <w:numId w:val="16"/>
        </w:numPr>
        <w:rPr>
          <w:sz w:val="20"/>
        </w:rPr>
      </w:pPr>
      <w:r w:rsidRPr="00B74022">
        <w:rPr>
          <w:b/>
          <w:sz w:val="20"/>
        </w:rPr>
        <w:t xml:space="preserve">Boilerplate </w:t>
      </w:r>
      <w:r>
        <w:rPr>
          <w:b/>
          <w:sz w:val="20"/>
        </w:rPr>
        <w:t>is</w:t>
      </w:r>
      <w:r w:rsidR="00100B6D" w:rsidRPr="00B74022">
        <w:rPr>
          <w:b/>
          <w:sz w:val="20"/>
        </w:rPr>
        <w:t xml:space="preserve"> interpreted </w:t>
      </w:r>
      <w:r w:rsidR="005A7A64" w:rsidRPr="00B74022">
        <w:rPr>
          <w:b/>
          <w:sz w:val="20"/>
        </w:rPr>
        <w:t>strictly</w:t>
      </w:r>
      <w:r w:rsidR="005A7A64">
        <w:rPr>
          <w:sz w:val="20"/>
        </w:rPr>
        <w:t>—</w:t>
      </w:r>
      <w:r w:rsidR="00100B6D">
        <w:rPr>
          <w:sz w:val="20"/>
        </w:rPr>
        <w:t>meaning does NOT change due to changed circumstances (Sharon Steele)</w:t>
      </w:r>
    </w:p>
    <w:p w:rsidR="00360F66" w:rsidRDefault="003C386F" w:rsidP="00100B6D">
      <w:pPr>
        <w:pStyle w:val="ListParagraph"/>
        <w:numPr>
          <w:ilvl w:val="1"/>
          <w:numId w:val="16"/>
        </w:numPr>
        <w:rPr>
          <w:sz w:val="20"/>
        </w:rPr>
      </w:pPr>
      <w:r>
        <w:rPr>
          <w:sz w:val="20"/>
        </w:rPr>
        <w:t>C</w:t>
      </w:r>
      <w:r w:rsidR="005A7A64">
        <w:rPr>
          <w:sz w:val="20"/>
        </w:rPr>
        <w:t xml:space="preserve">ts </w:t>
      </w:r>
      <w:r w:rsidR="005A7A64" w:rsidRPr="003C386F">
        <w:rPr>
          <w:b/>
          <w:sz w:val="20"/>
        </w:rPr>
        <w:t xml:space="preserve">will </w:t>
      </w:r>
      <w:r w:rsidRPr="003C386F">
        <w:rPr>
          <w:b/>
          <w:sz w:val="20"/>
        </w:rPr>
        <w:t xml:space="preserve">not </w:t>
      </w:r>
      <w:r w:rsidR="000D2FCB" w:rsidRPr="003C386F">
        <w:rPr>
          <w:b/>
          <w:sz w:val="20"/>
        </w:rPr>
        <w:t xml:space="preserve">imply a duty not to </w:t>
      </w:r>
      <w:r w:rsidR="00DD7E0F" w:rsidRPr="003C386F">
        <w:rPr>
          <w:b/>
          <w:sz w:val="20"/>
        </w:rPr>
        <w:t>frustrate</w:t>
      </w:r>
      <w:r w:rsidR="000D2FCB" w:rsidRPr="003C386F">
        <w:rPr>
          <w:b/>
          <w:sz w:val="20"/>
        </w:rPr>
        <w:t xml:space="preserve"> the purpose of the debtholder’s </w:t>
      </w:r>
      <w:r w:rsidRPr="003C386F">
        <w:rPr>
          <w:b/>
          <w:sz w:val="20"/>
        </w:rPr>
        <w:t>k</w:t>
      </w:r>
      <w:r>
        <w:rPr>
          <w:sz w:val="20"/>
        </w:rPr>
        <w:t xml:space="preserve"> </w:t>
      </w:r>
      <w:r w:rsidR="000D2FCB">
        <w:rPr>
          <w:sz w:val="20"/>
        </w:rPr>
        <w:t xml:space="preserve">(i.e. </w:t>
      </w:r>
      <w:r w:rsidR="00DD7E0F">
        <w:rPr>
          <w:sz w:val="20"/>
        </w:rPr>
        <w:t>maintain</w:t>
      </w:r>
      <w:r w:rsidR="000D2FCB">
        <w:rPr>
          <w:sz w:val="20"/>
        </w:rPr>
        <w:t xml:space="preserve"> high credit rating)</w:t>
      </w:r>
      <w:r>
        <w:rPr>
          <w:sz w:val="20"/>
        </w:rPr>
        <w:t xml:space="preserve"> if it goes against text of indebture</w:t>
      </w:r>
      <w:r w:rsidR="000D2FCB">
        <w:rPr>
          <w:sz w:val="20"/>
        </w:rPr>
        <w:t xml:space="preserve"> (Metropolitan Life) </w:t>
      </w:r>
    </w:p>
    <w:p w:rsidR="00DC37B5" w:rsidRPr="00360F66" w:rsidRDefault="00DC37B5" w:rsidP="00360F66">
      <w:pPr>
        <w:rPr>
          <w:sz w:val="20"/>
        </w:rPr>
      </w:pPr>
    </w:p>
    <w:p w:rsidR="00245608" w:rsidRPr="00245608" w:rsidRDefault="00245608" w:rsidP="00DC37B5">
      <w:pPr>
        <w:pStyle w:val="ListParagraph"/>
        <w:numPr>
          <w:ilvl w:val="0"/>
          <w:numId w:val="16"/>
        </w:numPr>
        <w:rPr>
          <w:sz w:val="20"/>
        </w:rPr>
      </w:pPr>
      <w:r>
        <w:rPr>
          <w:b/>
          <w:sz w:val="20"/>
        </w:rPr>
        <w:t>Firms may shift risk from stockholders to debt holders via a merger, sale of assets, issuance of more debt (i.e. LBO), or simply moving to riskier industry.</w:t>
      </w:r>
    </w:p>
    <w:p w:rsidR="001D6808" w:rsidRDefault="00872A93" w:rsidP="00DC37B5">
      <w:pPr>
        <w:pStyle w:val="ListParagraph"/>
        <w:numPr>
          <w:ilvl w:val="0"/>
          <w:numId w:val="16"/>
        </w:numPr>
        <w:rPr>
          <w:sz w:val="20"/>
        </w:rPr>
      </w:pPr>
      <w:r w:rsidRPr="00872A93">
        <w:rPr>
          <w:sz w:val="20"/>
          <w:u w:val="single"/>
        </w:rPr>
        <w:t>Sale of assets</w:t>
      </w:r>
      <w:r w:rsidR="00A92940">
        <w:rPr>
          <w:sz w:val="20"/>
          <w:u w:val="single"/>
        </w:rPr>
        <w:t>/</w:t>
      </w:r>
      <w:r w:rsidR="00DD7E0F">
        <w:rPr>
          <w:sz w:val="20"/>
          <w:u w:val="single"/>
        </w:rPr>
        <w:t>Liquidation</w:t>
      </w:r>
      <w:r>
        <w:rPr>
          <w:sz w:val="20"/>
        </w:rPr>
        <w:t xml:space="preserve">: </w:t>
      </w:r>
      <w:r w:rsidR="003C386F">
        <w:rPr>
          <w:sz w:val="20"/>
        </w:rPr>
        <w:t xml:space="preserve">When </w:t>
      </w:r>
      <w:r w:rsidR="00DC37B5">
        <w:rPr>
          <w:sz w:val="20"/>
        </w:rPr>
        <w:t>corp becomes insolvent or dissolves, creditors are entitled to payment before equ</w:t>
      </w:r>
      <w:r w:rsidR="001D6808">
        <w:rPr>
          <w:sz w:val="20"/>
        </w:rPr>
        <w:t>ity shareholder (Sharon Steele)</w:t>
      </w:r>
    </w:p>
    <w:p w:rsidR="001D6808" w:rsidRDefault="00652FC9" w:rsidP="001D6808">
      <w:pPr>
        <w:pStyle w:val="ListParagraph"/>
        <w:numPr>
          <w:ilvl w:val="1"/>
          <w:numId w:val="16"/>
        </w:numPr>
        <w:rPr>
          <w:sz w:val="20"/>
        </w:rPr>
      </w:pPr>
      <w:r>
        <w:rPr>
          <w:sz w:val="20"/>
        </w:rPr>
        <w:t xml:space="preserve">This right may be </w:t>
      </w:r>
      <w:r w:rsidR="00DD7E0F">
        <w:rPr>
          <w:sz w:val="20"/>
        </w:rPr>
        <w:t>overridden</w:t>
      </w:r>
      <w:r>
        <w:rPr>
          <w:sz w:val="20"/>
        </w:rPr>
        <w:t xml:space="preserve"> </w:t>
      </w:r>
      <w:r w:rsidR="001D6808">
        <w:rPr>
          <w:sz w:val="20"/>
        </w:rPr>
        <w:t xml:space="preserve">by </w:t>
      </w:r>
      <w:r w:rsidR="001D6808" w:rsidRPr="003C386F">
        <w:rPr>
          <w:b/>
          <w:sz w:val="20"/>
        </w:rPr>
        <w:t>successor obligor clauses</w:t>
      </w:r>
      <w:r>
        <w:rPr>
          <w:sz w:val="20"/>
        </w:rPr>
        <w:t xml:space="preserve"> which</w:t>
      </w:r>
      <w:r w:rsidR="001D6808">
        <w:rPr>
          <w:sz w:val="20"/>
        </w:rPr>
        <w:t xml:space="preserve"> allow corp to sell </w:t>
      </w:r>
      <w:r>
        <w:rPr>
          <w:sz w:val="20"/>
        </w:rPr>
        <w:t xml:space="preserve">public </w:t>
      </w:r>
      <w:r w:rsidR="001D6808">
        <w:rPr>
          <w:sz w:val="20"/>
        </w:rPr>
        <w:t xml:space="preserve">debt to another </w:t>
      </w:r>
      <w:r w:rsidR="00EE5F43">
        <w:rPr>
          <w:sz w:val="20"/>
        </w:rPr>
        <w:t>as long as corp sells the debt w/</w:t>
      </w:r>
      <w:r w:rsidR="001D6808">
        <w:rPr>
          <w:sz w:val="20"/>
        </w:rPr>
        <w:t xml:space="preserve"> “all or substantially all” the assets</w:t>
      </w:r>
    </w:p>
    <w:p w:rsidR="003029BA" w:rsidRPr="003029BA" w:rsidRDefault="003C386F" w:rsidP="001D6808">
      <w:pPr>
        <w:pStyle w:val="ListParagraph"/>
        <w:numPr>
          <w:ilvl w:val="1"/>
          <w:numId w:val="16"/>
        </w:numPr>
        <w:rPr>
          <w:sz w:val="20"/>
        </w:rPr>
      </w:pPr>
      <w:r w:rsidRPr="003C386F">
        <w:rPr>
          <w:b/>
          <w:sz w:val="20"/>
        </w:rPr>
        <w:t>Step transaction approach</w:t>
      </w:r>
      <w:r>
        <w:rPr>
          <w:sz w:val="20"/>
        </w:rPr>
        <w:t>: C</w:t>
      </w:r>
      <w:r w:rsidR="001D6808">
        <w:rPr>
          <w:sz w:val="20"/>
        </w:rPr>
        <w:t>ts will interpret sale of all the assets to mean</w:t>
      </w:r>
      <w:r>
        <w:rPr>
          <w:sz w:val="20"/>
        </w:rPr>
        <w:t xml:space="preserve"> the sale </w:t>
      </w:r>
      <w:r w:rsidR="007C45CB">
        <w:rPr>
          <w:sz w:val="20"/>
        </w:rPr>
        <w:t>to a single purchaser</w:t>
      </w:r>
      <w:r w:rsidR="006A3368">
        <w:rPr>
          <w:sz w:val="20"/>
        </w:rPr>
        <w:t xml:space="preserve"> in a single step</w:t>
      </w:r>
      <w:r w:rsidR="007C45CB">
        <w:rPr>
          <w:sz w:val="20"/>
        </w:rPr>
        <w:t>. A sale of the assets does NOT mean selling to purchaser cash derived from previous sales of the assets. (Sharon Steele</w:t>
      </w:r>
      <w:r w:rsidR="008D54BE">
        <w:rPr>
          <w:sz w:val="20"/>
        </w:rPr>
        <w:t xml:space="preserve">, </w:t>
      </w:r>
      <w:r w:rsidR="006A3368">
        <w:rPr>
          <w:sz w:val="20"/>
        </w:rPr>
        <w:t>J. Winter</w:t>
      </w:r>
      <w:r w:rsidR="007C45CB" w:rsidRPr="00046D8B">
        <w:rPr>
          <w:sz w:val="20"/>
        </w:rPr>
        <w:t>)</w:t>
      </w:r>
      <w:r w:rsidR="007C45CB" w:rsidRPr="004A70D8">
        <w:rPr>
          <w:sz w:val="20"/>
          <w:u w:val="single"/>
        </w:rPr>
        <w:t xml:space="preserve"> </w:t>
      </w:r>
    </w:p>
    <w:p w:rsidR="006A3368" w:rsidRDefault="003029BA" w:rsidP="003029BA">
      <w:pPr>
        <w:pStyle w:val="ListParagraph"/>
        <w:numPr>
          <w:ilvl w:val="2"/>
          <w:numId w:val="16"/>
        </w:numPr>
        <w:rPr>
          <w:sz w:val="20"/>
        </w:rPr>
      </w:pPr>
      <w:r w:rsidRPr="003029BA">
        <w:rPr>
          <w:sz w:val="20"/>
        </w:rPr>
        <w:t>Whether step transaction approach is used may depend on timing</w:t>
      </w:r>
      <w:r w:rsidR="006A3368">
        <w:rPr>
          <w:sz w:val="20"/>
        </w:rPr>
        <w:t>.</w:t>
      </w:r>
    </w:p>
    <w:p w:rsidR="00652FC9" w:rsidRPr="003029BA" w:rsidRDefault="00652FC9" w:rsidP="006A3368">
      <w:pPr>
        <w:pStyle w:val="ListParagraph"/>
        <w:ind w:left="2160"/>
        <w:rPr>
          <w:sz w:val="20"/>
        </w:rPr>
      </w:pPr>
    </w:p>
    <w:p w:rsidR="006A3368" w:rsidRDefault="00A92940" w:rsidP="00A92940">
      <w:pPr>
        <w:pStyle w:val="ListParagraph"/>
        <w:numPr>
          <w:ilvl w:val="0"/>
          <w:numId w:val="16"/>
        </w:numPr>
        <w:rPr>
          <w:sz w:val="20"/>
        </w:rPr>
      </w:pPr>
      <w:r w:rsidRPr="00A92940">
        <w:rPr>
          <w:sz w:val="20"/>
          <w:u w:val="single"/>
        </w:rPr>
        <w:t>Leveraged buy-outs/</w:t>
      </w:r>
      <w:r w:rsidR="006A3368">
        <w:rPr>
          <w:sz w:val="20"/>
          <w:u w:val="single"/>
        </w:rPr>
        <w:t>Mergers</w:t>
      </w:r>
      <w:r>
        <w:rPr>
          <w:sz w:val="20"/>
        </w:rPr>
        <w:t>:</w:t>
      </w:r>
      <w:r w:rsidR="00C23CD7">
        <w:rPr>
          <w:sz w:val="20"/>
        </w:rPr>
        <w:t xml:space="preserve"> UNLESS forbidden by </w:t>
      </w:r>
      <w:r w:rsidR="006A3368">
        <w:rPr>
          <w:sz w:val="20"/>
        </w:rPr>
        <w:t xml:space="preserve">the terms of the indebture, </w:t>
      </w:r>
      <w:r w:rsidR="00C23CD7">
        <w:rPr>
          <w:sz w:val="20"/>
        </w:rPr>
        <w:t>corp is free to consolida</w:t>
      </w:r>
      <w:r w:rsidR="003C386F">
        <w:rPr>
          <w:sz w:val="20"/>
        </w:rPr>
        <w:t xml:space="preserve">te, merge or sell its assets </w:t>
      </w:r>
    </w:p>
    <w:p w:rsidR="00B665E5" w:rsidRPr="006A3368" w:rsidRDefault="006A3368" w:rsidP="006A3368">
      <w:pPr>
        <w:pStyle w:val="ListParagraph"/>
        <w:numPr>
          <w:ilvl w:val="1"/>
          <w:numId w:val="16"/>
        </w:numPr>
        <w:rPr>
          <w:sz w:val="20"/>
        </w:rPr>
      </w:pPr>
      <w:r w:rsidRPr="006A3368">
        <w:rPr>
          <w:sz w:val="20"/>
        </w:rPr>
        <w:t xml:space="preserve">Check terms of </w:t>
      </w:r>
      <w:r w:rsidRPr="006A3368">
        <w:rPr>
          <w:b/>
          <w:sz w:val="20"/>
        </w:rPr>
        <w:t>successor obligor clause</w:t>
      </w:r>
    </w:p>
    <w:p w:rsidR="006B7642" w:rsidRDefault="006B7642" w:rsidP="00B665E5">
      <w:pPr>
        <w:pStyle w:val="ListParagraph"/>
        <w:numPr>
          <w:ilvl w:val="1"/>
          <w:numId w:val="16"/>
        </w:numPr>
        <w:rPr>
          <w:sz w:val="20"/>
        </w:rPr>
      </w:pPr>
      <w:r>
        <w:rPr>
          <w:sz w:val="20"/>
        </w:rPr>
        <w:t xml:space="preserve">Preservation of market value (i.e., protection of investment-grade bond rating) is not an interest that is implicitly protected in debenture agreements. (Metropolitan Life, LBO which entailed sale of shareholder stock and acquisition of more public debt, was OK per terms of agreement even though credit rating of bonds dropped dramatically)  </w:t>
      </w:r>
    </w:p>
    <w:p w:rsidR="00DB1A00" w:rsidRDefault="00B665E5" w:rsidP="00B665E5">
      <w:pPr>
        <w:pStyle w:val="ListParagraph"/>
        <w:numPr>
          <w:ilvl w:val="1"/>
          <w:numId w:val="16"/>
        </w:numPr>
        <w:rPr>
          <w:sz w:val="20"/>
        </w:rPr>
      </w:pPr>
      <w:r>
        <w:rPr>
          <w:sz w:val="20"/>
        </w:rPr>
        <w:t xml:space="preserve">Institutional bondholders like Metlife should negotiate for </w:t>
      </w:r>
      <w:r w:rsidRPr="006A3368">
        <w:rPr>
          <w:b/>
          <w:sz w:val="20"/>
        </w:rPr>
        <w:t>event risk provisions</w:t>
      </w:r>
      <w:r>
        <w:rPr>
          <w:sz w:val="20"/>
        </w:rPr>
        <w:t xml:space="preserve"> which trigger the repayment of debt or increase the interest rate on the bond at the event of a </w:t>
      </w:r>
      <w:r w:rsidR="00DD7E0F">
        <w:rPr>
          <w:sz w:val="20"/>
        </w:rPr>
        <w:t>change</w:t>
      </w:r>
      <w:r>
        <w:rPr>
          <w:sz w:val="20"/>
        </w:rPr>
        <w:t xml:space="preserve"> in control or a </w:t>
      </w:r>
      <w:r w:rsidR="00DD7E0F">
        <w:rPr>
          <w:sz w:val="20"/>
        </w:rPr>
        <w:t>substantial</w:t>
      </w:r>
      <w:r>
        <w:rPr>
          <w:sz w:val="20"/>
        </w:rPr>
        <w:t xml:space="preserve"> downgrade of the credit rating.</w:t>
      </w:r>
    </w:p>
    <w:p w:rsidR="006A3368" w:rsidRDefault="006A3368" w:rsidP="006A3368">
      <w:pPr>
        <w:pStyle w:val="ListParagraph"/>
        <w:rPr>
          <w:sz w:val="20"/>
        </w:rPr>
      </w:pPr>
    </w:p>
    <w:p w:rsidR="006A3368" w:rsidRDefault="00CA0E99" w:rsidP="00CA0E99">
      <w:pPr>
        <w:pStyle w:val="ListParagraph"/>
        <w:numPr>
          <w:ilvl w:val="0"/>
          <w:numId w:val="16"/>
        </w:numPr>
        <w:rPr>
          <w:sz w:val="20"/>
        </w:rPr>
      </w:pPr>
      <w:r w:rsidRPr="00FD7A88">
        <w:rPr>
          <w:sz w:val="20"/>
          <w:u w:val="single"/>
        </w:rPr>
        <w:t>Tender-offers</w:t>
      </w:r>
      <w:r w:rsidR="005A7A64">
        <w:rPr>
          <w:sz w:val="20"/>
          <w:u w:val="single"/>
        </w:rPr>
        <w:t xml:space="preserve"> </w:t>
      </w:r>
      <w:r w:rsidR="00FD7A88" w:rsidRPr="00FD7A88">
        <w:rPr>
          <w:sz w:val="20"/>
          <w:u w:val="single"/>
        </w:rPr>
        <w:t xml:space="preserve">in which Stock Purchase Agreement is </w:t>
      </w:r>
      <w:r w:rsidR="00DD7E0F" w:rsidRPr="00FD7A88">
        <w:rPr>
          <w:sz w:val="20"/>
          <w:u w:val="single"/>
        </w:rPr>
        <w:t>contingent</w:t>
      </w:r>
      <w:r w:rsidR="00477365">
        <w:rPr>
          <w:sz w:val="20"/>
          <w:u w:val="single"/>
        </w:rPr>
        <w:t xml:space="preserve"> </w:t>
      </w:r>
      <w:r w:rsidR="005A7A64">
        <w:rPr>
          <w:sz w:val="20"/>
          <w:u w:val="single"/>
        </w:rPr>
        <w:t>on debt retirement</w:t>
      </w:r>
      <w:r w:rsidRPr="00FD7A88">
        <w:rPr>
          <w:sz w:val="20"/>
          <w:u w:val="single"/>
        </w:rPr>
        <w:t>:</w:t>
      </w:r>
      <w:r w:rsidR="00FD7A88">
        <w:rPr>
          <w:sz w:val="20"/>
        </w:rPr>
        <w:t xml:space="preserve"> Courts will uphold exchange offers that have </w:t>
      </w:r>
      <w:r w:rsidR="00FD7A88" w:rsidRPr="006A3368">
        <w:rPr>
          <w:b/>
          <w:sz w:val="20"/>
        </w:rPr>
        <w:t>exit consent provisions</w:t>
      </w:r>
      <w:r w:rsidR="00FD7A88">
        <w:rPr>
          <w:sz w:val="20"/>
        </w:rPr>
        <w:t xml:space="preserve"> (in exchange for cashing in their </w:t>
      </w:r>
      <w:r w:rsidR="005669D5">
        <w:rPr>
          <w:sz w:val="20"/>
        </w:rPr>
        <w:t xml:space="preserve">securities, holders agree to amend </w:t>
      </w:r>
      <w:r w:rsidR="00DD7E0F">
        <w:rPr>
          <w:sz w:val="20"/>
        </w:rPr>
        <w:t>covenant</w:t>
      </w:r>
      <w:r w:rsidR="00C33235">
        <w:rPr>
          <w:sz w:val="20"/>
        </w:rPr>
        <w:t xml:space="preserve"> provision) if</w:t>
      </w:r>
      <w:r w:rsidR="00477365">
        <w:rPr>
          <w:sz w:val="20"/>
        </w:rPr>
        <w:t xml:space="preserve"> the indenture </w:t>
      </w:r>
      <w:r w:rsidR="005A7A64">
        <w:rPr>
          <w:sz w:val="20"/>
        </w:rPr>
        <w:t xml:space="preserve">agreement </w:t>
      </w:r>
      <w:r w:rsidR="00477365">
        <w:rPr>
          <w:sz w:val="20"/>
        </w:rPr>
        <w:t xml:space="preserve">does not prohibit the corp from providing inducements to bondholders in exchange for consent </w:t>
      </w:r>
    </w:p>
    <w:p w:rsidR="00477365" w:rsidRDefault="00945F3E" w:rsidP="006A3368">
      <w:pPr>
        <w:pStyle w:val="ListParagraph"/>
        <w:numPr>
          <w:ilvl w:val="1"/>
          <w:numId w:val="16"/>
        </w:numPr>
        <w:rPr>
          <w:sz w:val="20"/>
        </w:rPr>
      </w:pPr>
      <w:r w:rsidRPr="00945F3E">
        <w:rPr>
          <w:b/>
          <w:sz w:val="20"/>
        </w:rPr>
        <w:t>Case ex</w:t>
      </w:r>
      <w:r w:rsidR="006A3368">
        <w:rPr>
          <w:sz w:val="20"/>
        </w:rPr>
        <w:t xml:space="preserve">: </w:t>
      </w:r>
      <w:r w:rsidR="00477365">
        <w:rPr>
          <w:sz w:val="20"/>
        </w:rPr>
        <w:t>Katz</w:t>
      </w:r>
      <w:r w:rsidR="00A46E7A">
        <w:rPr>
          <w:sz w:val="20"/>
        </w:rPr>
        <w:t>, Allied Signal agreed to buy out Oak on the condition that Oak first reduce its long term debt by 85%</w:t>
      </w:r>
      <w:r w:rsidR="0078251D">
        <w:rPr>
          <w:sz w:val="20"/>
        </w:rPr>
        <w:t>. Thus Oak issued an offer to holders of its long term debt to purchase it above the market price on condition that they vote for an amen</w:t>
      </w:r>
      <w:r w:rsidR="00C92803">
        <w:rPr>
          <w:sz w:val="20"/>
        </w:rPr>
        <w:t>d. P argued that the offer was coercive bc the amend would make the debt less valuable</w:t>
      </w:r>
      <w:r w:rsidR="005669D5">
        <w:rPr>
          <w:sz w:val="20"/>
        </w:rPr>
        <w:t xml:space="preserve"> and those who voted for it wont be affected by outcome</w:t>
      </w:r>
    </w:p>
    <w:p w:rsidR="00477365" w:rsidRDefault="00477365" w:rsidP="00477365">
      <w:pPr>
        <w:pStyle w:val="ListParagraph"/>
        <w:numPr>
          <w:ilvl w:val="1"/>
          <w:numId w:val="16"/>
        </w:numPr>
        <w:rPr>
          <w:sz w:val="20"/>
        </w:rPr>
      </w:pPr>
      <w:r w:rsidRPr="00945F3E">
        <w:rPr>
          <w:b/>
          <w:sz w:val="20"/>
        </w:rPr>
        <w:t>NOT</w:t>
      </w:r>
      <w:r w:rsidR="00945F3E" w:rsidRPr="00945F3E">
        <w:rPr>
          <w:b/>
          <w:sz w:val="20"/>
        </w:rPr>
        <w:t xml:space="preserve"> per se</w:t>
      </w:r>
      <w:r w:rsidRPr="00945F3E">
        <w:rPr>
          <w:b/>
          <w:sz w:val="20"/>
        </w:rPr>
        <w:t xml:space="preserve"> coercive</w:t>
      </w:r>
      <w:r>
        <w:rPr>
          <w:sz w:val="20"/>
        </w:rPr>
        <w:t xml:space="preserve"> for the corp to offer incentives to the bondholders EVEN IF this means those who don’t agree to exchange offer may be worse off</w:t>
      </w:r>
    </w:p>
    <w:p w:rsidR="00945F3E" w:rsidRDefault="00945F3E" w:rsidP="00477365">
      <w:pPr>
        <w:pStyle w:val="ListParagraph"/>
        <w:numPr>
          <w:ilvl w:val="1"/>
          <w:numId w:val="16"/>
        </w:numPr>
        <w:rPr>
          <w:sz w:val="20"/>
        </w:rPr>
      </w:pPr>
      <w:r>
        <w:rPr>
          <w:sz w:val="20"/>
        </w:rPr>
        <w:t>C</w:t>
      </w:r>
      <w:r w:rsidR="00477365">
        <w:rPr>
          <w:sz w:val="20"/>
        </w:rPr>
        <w:t>t will co</w:t>
      </w:r>
      <w:r w:rsidR="00254F5D">
        <w:rPr>
          <w:sz w:val="20"/>
        </w:rPr>
        <w:t xml:space="preserve">nsider the </w:t>
      </w:r>
      <w:r w:rsidR="00254F5D" w:rsidRPr="00254F5D">
        <w:rPr>
          <w:b/>
          <w:sz w:val="20"/>
        </w:rPr>
        <w:t>sophistication of</w:t>
      </w:r>
      <w:r w:rsidR="00477365" w:rsidRPr="00254F5D">
        <w:rPr>
          <w:b/>
          <w:sz w:val="20"/>
        </w:rPr>
        <w:t xml:space="preserve"> institutional bondholders</w:t>
      </w:r>
      <w:r w:rsidR="00477365">
        <w:rPr>
          <w:sz w:val="20"/>
        </w:rPr>
        <w:t xml:space="preserve"> and their ability to avoid the prisoner’s dilemma by coordinating collective action. </w:t>
      </w:r>
    </w:p>
    <w:p w:rsidR="00A84FD3" w:rsidRDefault="00A84FD3" w:rsidP="00945F3E">
      <w:pPr>
        <w:pStyle w:val="ListParagraph"/>
        <w:ind w:left="1440"/>
        <w:rPr>
          <w:sz w:val="20"/>
        </w:rPr>
      </w:pPr>
    </w:p>
    <w:p w:rsidR="00A84FD3" w:rsidRPr="00A84FD3" w:rsidRDefault="00A84FD3" w:rsidP="00A84FD3">
      <w:pPr>
        <w:pStyle w:val="ListParagraph"/>
        <w:numPr>
          <w:ilvl w:val="0"/>
          <w:numId w:val="16"/>
        </w:numPr>
        <w:rPr>
          <w:sz w:val="20"/>
        </w:rPr>
      </w:pPr>
      <w:r w:rsidRPr="00A84FD3">
        <w:rPr>
          <w:sz w:val="20"/>
          <w:u w:val="single"/>
        </w:rPr>
        <w:t>Redemption:</w:t>
      </w:r>
      <w:r>
        <w:rPr>
          <w:sz w:val="20"/>
        </w:rPr>
        <w:t xml:space="preserve"> Corporations can redeem bonds at any time UNLESS the </w:t>
      </w:r>
      <w:r w:rsidR="00DD7E0F">
        <w:rPr>
          <w:sz w:val="20"/>
        </w:rPr>
        <w:t>covenant’s</w:t>
      </w:r>
      <w:r>
        <w:rPr>
          <w:sz w:val="20"/>
        </w:rPr>
        <w:t xml:space="preserve"> </w:t>
      </w:r>
      <w:r w:rsidRPr="00FB2E64">
        <w:rPr>
          <w:b/>
          <w:sz w:val="20"/>
        </w:rPr>
        <w:t>call protections</w:t>
      </w:r>
      <w:r>
        <w:rPr>
          <w:sz w:val="20"/>
        </w:rPr>
        <w:t xml:space="preserve">, which place restrictions </w:t>
      </w:r>
      <w:r w:rsidRPr="00A84FD3">
        <w:rPr>
          <w:sz w:val="20"/>
        </w:rPr>
        <w:t>on how redemption can be timed, structured and financed, do not allow it.</w:t>
      </w:r>
      <w:r w:rsidR="0088600D">
        <w:rPr>
          <w:sz w:val="20"/>
        </w:rPr>
        <w:t xml:space="preserve"> (Morgan Stanley, Morgan owned ADM bonds that were “nonrefundable”—under the terms of the k, ADM could not finance bond redemption through cheaper bonds.</w:t>
      </w:r>
      <w:r w:rsidR="00FB2E64">
        <w:rPr>
          <w:sz w:val="20"/>
        </w:rPr>
        <w:t>)</w:t>
      </w:r>
      <w:r w:rsidR="0088600D">
        <w:rPr>
          <w:sz w:val="20"/>
        </w:rPr>
        <w:t xml:space="preserve"> </w:t>
      </w:r>
    </w:p>
    <w:p w:rsidR="00A84FD3" w:rsidRPr="00753362" w:rsidRDefault="00077F15" w:rsidP="00A84FD3">
      <w:pPr>
        <w:pStyle w:val="ListParagraph"/>
        <w:numPr>
          <w:ilvl w:val="1"/>
          <w:numId w:val="16"/>
        </w:numPr>
        <w:rPr>
          <w:sz w:val="20"/>
        </w:rPr>
      </w:pPr>
      <w:r>
        <w:rPr>
          <w:sz w:val="20"/>
        </w:rPr>
        <w:t xml:space="preserve">Courts may apply </w:t>
      </w:r>
      <w:r w:rsidRPr="00FB2E64">
        <w:rPr>
          <w:b/>
          <w:sz w:val="20"/>
        </w:rPr>
        <w:t xml:space="preserve">tracing rule </w:t>
      </w:r>
      <w:r>
        <w:rPr>
          <w:sz w:val="20"/>
        </w:rPr>
        <w:t>and say r</w:t>
      </w:r>
      <w:r w:rsidR="00A84FD3" w:rsidRPr="00A84FD3">
        <w:rPr>
          <w:sz w:val="20"/>
        </w:rPr>
        <w:t xml:space="preserve">edemption and call protection provisions </w:t>
      </w:r>
      <w:r w:rsidR="00A84FD3">
        <w:rPr>
          <w:sz w:val="20"/>
        </w:rPr>
        <w:t>will NOT</w:t>
      </w:r>
      <w:r w:rsidR="00A84FD3" w:rsidRPr="00A84FD3">
        <w:rPr>
          <w:sz w:val="20"/>
        </w:rPr>
        <w:t xml:space="preserve"> be applicable if </w:t>
      </w:r>
      <w:r w:rsidR="00FB2E64">
        <w:rPr>
          <w:sz w:val="20"/>
        </w:rPr>
        <w:t>D</w:t>
      </w:r>
      <w:r w:rsidR="00A84FD3" w:rsidRPr="00A84FD3">
        <w:rPr>
          <w:sz w:val="20"/>
        </w:rPr>
        <w:t xml:space="preserve"> can show non-restricted source of funds</w:t>
      </w:r>
      <w:r w:rsidR="00CB422D">
        <w:rPr>
          <w:sz w:val="20"/>
        </w:rPr>
        <w:t xml:space="preserve"> (ex, stock offering)</w:t>
      </w:r>
      <w:r w:rsidR="00A84FD3" w:rsidRPr="00A84FD3">
        <w:rPr>
          <w:sz w:val="20"/>
        </w:rPr>
        <w:t>.</w:t>
      </w:r>
      <w:r w:rsidR="00A84FD3">
        <w:rPr>
          <w:sz w:val="20"/>
        </w:rPr>
        <w:t xml:space="preserve"> </w:t>
      </w:r>
    </w:p>
    <w:p w:rsidR="00753362" w:rsidRPr="00753362" w:rsidRDefault="00EE5F43" w:rsidP="00753362">
      <w:pPr>
        <w:pStyle w:val="ListParagraph"/>
        <w:numPr>
          <w:ilvl w:val="1"/>
          <w:numId w:val="16"/>
        </w:numPr>
        <w:rPr>
          <w:sz w:val="20"/>
        </w:rPr>
      </w:pPr>
      <w:r>
        <w:rPr>
          <w:sz w:val="20"/>
        </w:rPr>
        <w:t>Parties can</w:t>
      </w:r>
      <w:r w:rsidR="00753362" w:rsidRPr="00753362">
        <w:rPr>
          <w:sz w:val="20"/>
        </w:rPr>
        <w:t xml:space="preserve"> add a </w:t>
      </w:r>
      <w:r w:rsidR="00753362" w:rsidRPr="00FB2E64">
        <w:rPr>
          <w:b/>
          <w:sz w:val="20"/>
        </w:rPr>
        <w:t>make whole provision</w:t>
      </w:r>
      <w:r w:rsidR="005A7A64" w:rsidRPr="00FB2E64">
        <w:rPr>
          <w:b/>
          <w:sz w:val="20"/>
        </w:rPr>
        <w:t>:</w:t>
      </w:r>
      <w:r w:rsidR="005A7A64">
        <w:rPr>
          <w:sz w:val="20"/>
        </w:rPr>
        <w:t xml:space="preserve"> </w:t>
      </w:r>
      <w:r w:rsidR="00FB2E64">
        <w:rPr>
          <w:sz w:val="20"/>
        </w:rPr>
        <w:t xml:space="preserve">Allows </w:t>
      </w:r>
      <w:r w:rsidR="005A7A64" w:rsidRPr="005A7A64">
        <w:rPr>
          <w:sz w:val="20"/>
        </w:rPr>
        <w:t>borrower to pay off remaining debt early. The borrower has to make a lump sum payment derived from a formula based on the net present value (NPV) of future coupon payme</w:t>
      </w:r>
      <w:r w:rsidR="00FB2E64">
        <w:rPr>
          <w:sz w:val="20"/>
        </w:rPr>
        <w:t>nts that will not be paid bc</w:t>
      </w:r>
      <w:r w:rsidR="005A7A64" w:rsidRPr="005A7A64">
        <w:rPr>
          <w:sz w:val="20"/>
        </w:rPr>
        <w:t xml:space="preserve"> of the call.</w:t>
      </w:r>
    </w:p>
    <w:p w:rsidR="00FB2E64" w:rsidRDefault="00CB0E06" w:rsidP="00A84FD3">
      <w:pPr>
        <w:pStyle w:val="ListParagraph"/>
        <w:numPr>
          <w:ilvl w:val="1"/>
          <w:numId w:val="16"/>
        </w:numPr>
        <w:rPr>
          <w:sz w:val="20"/>
        </w:rPr>
      </w:pPr>
      <w:r>
        <w:rPr>
          <w:sz w:val="20"/>
        </w:rPr>
        <w:t>Or parties can simply require that the bonds be noncallable for X amount of years.</w:t>
      </w:r>
    </w:p>
    <w:p w:rsidR="00E848EC" w:rsidRDefault="00E848EC" w:rsidP="00FB2E64">
      <w:pPr>
        <w:pStyle w:val="ListParagraph"/>
        <w:ind w:left="1440"/>
        <w:rPr>
          <w:sz w:val="20"/>
        </w:rPr>
      </w:pPr>
    </w:p>
    <w:p w:rsidR="00E848EC" w:rsidRPr="008E6069" w:rsidRDefault="008E6069" w:rsidP="00E848EC">
      <w:pPr>
        <w:pStyle w:val="ListParagraph"/>
        <w:numPr>
          <w:ilvl w:val="0"/>
          <w:numId w:val="16"/>
        </w:numPr>
        <w:rPr>
          <w:sz w:val="20"/>
          <w:u w:val="single"/>
        </w:rPr>
      </w:pPr>
      <w:r w:rsidRPr="008E6069">
        <w:rPr>
          <w:sz w:val="20"/>
          <w:u w:val="single"/>
        </w:rPr>
        <w:t>Borrowe</w:t>
      </w:r>
      <w:r w:rsidR="00E848EC" w:rsidRPr="008E6069">
        <w:rPr>
          <w:sz w:val="20"/>
          <w:u w:val="single"/>
        </w:rPr>
        <w:t>r’s rights</w:t>
      </w:r>
    </w:p>
    <w:p w:rsidR="0055703F" w:rsidRDefault="00FB2E64" w:rsidP="00E848EC">
      <w:pPr>
        <w:pStyle w:val="ListParagraph"/>
        <w:numPr>
          <w:ilvl w:val="1"/>
          <w:numId w:val="16"/>
        </w:numPr>
        <w:rPr>
          <w:sz w:val="20"/>
        </w:rPr>
      </w:pPr>
      <w:r w:rsidRPr="00FB2E64">
        <w:rPr>
          <w:b/>
          <w:sz w:val="20"/>
        </w:rPr>
        <w:t>C</w:t>
      </w:r>
      <w:r w:rsidR="00C80A65" w:rsidRPr="00FB2E64">
        <w:rPr>
          <w:b/>
          <w:sz w:val="20"/>
        </w:rPr>
        <w:t>essation of funding clauses</w:t>
      </w:r>
      <w:r w:rsidR="00C80A65">
        <w:rPr>
          <w:sz w:val="20"/>
        </w:rPr>
        <w:t xml:space="preserve"> (which allow creditor to unilaterally stop funding) </w:t>
      </w:r>
      <w:r>
        <w:rPr>
          <w:sz w:val="20"/>
        </w:rPr>
        <w:t xml:space="preserve">have </w:t>
      </w:r>
      <w:r w:rsidR="00C80A65">
        <w:rPr>
          <w:sz w:val="20"/>
        </w:rPr>
        <w:t xml:space="preserve">an </w:t>
      </w:r>
      <w:r w:rsidR="00DD7E0F">
        <w:rPr>
          <w:sz w:val="20"/>
        </w:rPr>
        <w:t>implicit</w:t>
      </w:r>
      <w:r w:rsidR="00C80A65">
        <w:rPr>
          <w:sz w:val="20"/>
        </w:rPr>
        <w:t xml:space="preserve"> notice requirement as part of the creditor’s good faith duties</w:t>
      </w:r>
      <w:r w:rsidR="006532F8">
        <w:rPr>
          <w:sz w:val="20"/>
        </w:rPr>
        <w:t xml:space="preserve">—especially </w:t>
      </w:r>
      <w:r w:rsidR="006532F8" w:rsidRPr="006532F8">
        <w:rPr>
          <w:sz w:val="20"/>
        </w:rPr>
        <w:t>where debtor would otherwise be entirely at the mercy of credit</w:t>
      </w:r>
      <w:r w:rsidR="006532F8">
        <w:rPr>
          <w:sz w:val="20"/>
        </w:rPr>
        <w:t>or</w:t>
      </w:r>
      <w:r w:rsidR="009C202F">
        <w:rPr>
          <w:sz w:val="20"/>
        </w:rPr>
        <w:t>. (KMC, 6th Cir.)</w:t>
      </w:r>
    </w:p>
    <w:p w:rsidR="00D17BD1" w:rsidRDefault="0055703F" w:rsidP="0055703F">
      <w:pPr>
        <w:pStyle w:val="ListParagraph"/>
        <w:numPr>
          <w:ilvl w:val="2"/>
          <w:numId w:val="16"/>
        </w:numPr>
        <w:rPr>
          <w:sz w:val="20"/>
        </w:rPr>
      </w:pPr>
      <w:r>
        <w:rPr>
          <w:sz w:val="20"/>
        </w:rPr>
        <w:t xml:space="preserve">NOT all courts will treat cessation of funding clauses as requiring notice. </w:t>
      </w:r>
    </w:p>
    <w:p w:rsidR="00EE5F43" w:rsidRDefault="00EE5F43" w:rsidP="00D17BD1">
      <w:pPr>
        <w:pStyle w:val="ListParagraph"/>
        <w:rPr>
          <w:sz w:val="20"/>
        </w:rPr>
      </w:pPr>
    </w:p>
    <w:p w:rsidR="008D54BE" w:rsidRPr="00A84FD3" w:rsidRDefault="008D54BE" w:rsidP="00D17BD1">
      <w:pPr>
        <w:pStyle w:val="ListParagraph"/>
        <w:rPr>
          <w:sz w:val="20"/>
        </w:rPr>
      </w:pPr>
    </w:p>
    <w:tbl>
      <w:tblPr>
        <w:tblStyle w:val="TableGrid"/>
        <w:tblW w:w="0" w:type="auto"/>
        <w:tblLook w:val="00BF"/>
      </w:tblPr>
      <w:tblGrid>
        <w:gridCol w:w="9576"/>
      </w:tblGrid>
      <w:tr w:rsidR="00D17BD1">
        <w:tc>
          <w:tcPr>
            <w:tcW w:w="9576" w:type="dxa"/>
          </w:tcPr>
          <w:p w:rsidR="00EE5F43" w:rsidRDefault="00D17BD1" w:rsidP="00505DD5">
            <w:pPr>
              <w:jc w:val="center"/>
              <w:rPr>
                <w:sz w:val="20"/>
                <w:u w:val="single"/>
              </w:rPr>
            </w:pPr>
            <w:r>
              <w:rPr>
                <w:sz w:val="20"/>
                <w:u w:val="single"/>
              </w:rPr>
              <w:t>Summary of Protections for Creditors</w:t>
            </w:r>
          </w:p>
          <w:p w:rsidR="00D17BD1" w:rsidRPr="00505DD5" w:rsidRDefault="00D17BD1" w:rsidP="00505DD5">
            <w:pPr>
              <w:jc w:val="center"/>
              <w:rPr>
                <w:sz w:val="20"/>
                <w:u w:val="single"/>
              </w:rPr>
            </w:pPr>
          </w:p>
          <w:p w:rsidR="00D17BD1" w:rsidRPr="00480BB5" w:rsidRDefault="00FB2E64" w:rsidP="00480BB5">
            <w:pPr>
              <w:pStyle w:val="ListParagraph"/>
              <w:numPr>
                <w:ilvl w:val="0"/>
                <w:numId w:val="30"/>
              </w:numPr>
              <w:rPr>
                <w:sz w:val="20"/>
              </w:rPr>
            </w:pPr>
            <w:r w:rsidRPr="00A13686">
              <w:rPr>
                <w:b/>
                <w:sz w:val="20"/>
              </w:rPr>
              <w:t>Add</w:t>
            </w:r>
            <w:r w:rsidR="00D17BD1" w:rsidRPr="00A13686">
              <w:rPr>
                <w:b/>
                <w:sz w:val="20"/>
              </w:rPr>
              <w:t xml:space="preserve"> restrictions</w:t>
            </w:r>
            <w:r w:rsidR="00D17BD1" w:rsidRPr="00D17BD1">
              <w:rPr>
                <w:sz w:val="20"/>
              </w:rPr>
              <w:t xml:space="preserve"> on dividend payments to shareholders; limits on the occurrence of new debt; provisions for dealing with mergers and sale of assets, etc.</w:t>
            </w:r>
          </w:p>
          <w:p w:rsidR="0088600D" w:rsidRDefault="0088600D" w:rsidP="00D17BD1">
            <w:pPr>
              <w:pStyle w:val="ListParagraph"/>
              <w:numPr>
                <w:ilvl w:val="0"/>
                <w:numId w:val="29"/>
              </w:numPr>
              <w:rPr>
                <w:sz w:val="20"/>
              </w:rPr>
            </w:pPr>
            <w:r>
              <w:rPr>
                <w:sz w:val="20"/>
              </w:rPr>
              <w:t>D</w:t>
            </w:r>
            <w:r w:rsidR="00603943">
              <w:rPr>
                <w:sz w:val="20"/>
              </w:rPr>
              <w:t>emand that modification clauses, governing changes in k,</w:t>
            </w:r>
            <w:r>
              <w:rPr>
                <w:sz w:val="20"/>
              </w:rPr>
              <w:t xml:space="preserve"> have </w:t>
            </w:r>
            <w:r w:rsidRPr="00A13686">
              <w:rPr>
                <w:b/>
                <w:sz w:val="20"/>
              </w:rPr>
              <w:t>supermaj. provisions</w:t>
            </w:r>
          </w:p>
          <w:p w:rsidR="00D17BD1" w:rsidRPr="00A13686" w:rsidRDefault="00D17BD1" w:rsidP="00D17BD1">
            <w:pPr>
              <w:pStyle w:val="ListParagraph"/>
              <w:numPr>
                <w:ilvl w:val="0"/>
                <w:numId w:val="29"/>
              </w:numPr>
              <w:rPr>
                <w:b/>
                <w:sz w:val="20"/>
              </w:rPr>
            </w:pPr>
            <w:r w:rsidRPr="00A13686">
              <w:rPr>
                <w:b/>
                <w:sz w:val="20"/>
              </w:rPr>
              <w:t>Diversify portfolio</w:t>
            </w:r>
          </w:p>
          <w:p w:rsidR="00505DD5" w:rsidRDefault="00A13686" w:rsidP="00505DD5">
            <w:pPr>
              <w:pStyle w:val="ListParagraph"/>
              <w:numPr>
                <w:ilvl w:val="1"/>
                <w:numId w:val="29"/>
              </w:numPr>
              <w:rPr>
                <w:sz w:val="20"/>
              </w:rPr>
            </w:pPr>
            <w:r>
              <w:rPr>
                <w:sz w:val="20"/>
              </w:rPr>
              <w:t>D</w:t>
            </w:r>
            <w:r w:rsidR="00480BB5">
              <w:rPr>
                <w:sz w:val="20"/>
              </w:rPr>
              <w:t xml:space="preserve">iversification </w:t>
            </w:r>
            <w:r w:rsidR="00480BB5" w:rsidRPr="00D17BD1">
              <w:rPr>
                <w:sz w:val="20"/>
              </w:rPr>
              <w:t>protect</w:t>
            </w:r>
            <w:r w:rsidR="00480BB5">
              <w:rPr>
                <w:sz w:val="20"/>
              </w:rPr>
              <w:t>s</w:t>
            </w:r>
            <w:r w:rsidR="00480BB5" w:rsidRPr="00D17BD1">
              <w:rPr>
                <w:sz w:val="20"/>
              </w:rPr>
              <w:t xml:space="preserve"> bondholder from idiosyncratic risks specific to a particular firm</w:t>
            </w:r>
          </w:p>
          <w:p w:rsidR="00505DD5" w:rsidRPr="00505DD5" w:rsidRDefault="00505DD5" w:rsidP="00505DD5">
            <w:pPr>
              <w:pStyle w:val="ListParagraph"/>
              <w:numPr>
                <w:ilvl w:val="1"/>
                <w:numId w:val="29"/>
              </w:numPr>
              <w:rPr>
                <w:sz w:val="20"/>
              </w:rPr>
            </w:pPr>
            <w:r>
              <w:rPr>
                <w:sz w:val="20"/>
              </w:rPr>
              <w:t>B</w:t>
            </w:r>
            <w:r w:rsidRPr="00505DD5">
              <w:rPr>
                <w:sz w:val="20"/>
              </w:rPr>
              <w:t>uy stock</w:t>
            </w:r>
            <w:r>
              <w:rPr>
                <w:sz w:val="20"/>
              </w:rPr>
              <w:t xml:space="preserve"> or convertible bonds</w:t>
            </w:r>
            <w:r w:rsidRPr="00505DD5">
              <w:rPr>
                <w:sz w:val="20"/>
              </w:rPr>
              <w:t xml:space="preserve"> in the company so that there is no net change</w:t>
            </w:r>
            <w:r>
              <w:rPr>
                <w:sz w:val="20"/>
              </w:rPr>
              <w:t>,</w:t>
            </w:r>
            <w:r w:rsidRPr="00505DD5">
              <w:rPr>
                <w:sz w:val="20"/>
              </w:rPr>
              <w:t xml:space="preserve"> from risk shift from equity holders to debt holders</w:t>
            </w:r>
          </w:p>
          <w:p w:rsidR="00D17BD1" w:rsidRPr="00D17BD1" w:rsidRDefault="00D17BD1" w:rsidP="00D17BD1">
            <w:pPr>
              <w:pStyle w:val="ListParagraph"/>
              <w:numPr>
                <w:ilvl w:val="1"/>
                <w:numId w:val="29"/>
              </w:numPr>
              <w:rPr>
                <w:sz w:val="20"/>
              </w:rPr>
            </w:pPr>
            <w:r w:rsidRPr="00D17BD1">
              <w:rPr>
                <w:sz w:val="20"/>
              </w:rPr>
              <w:t>Hold bonds in acquiring company so that there is no net shift in risk</w:t>
            </w:r>
          </w:p>
          <w:p w:rsidR="00D17BD1" w:rsidRPr="00D17BD1" w:rsidRDefault="00D17BD1" w:rsidP="00D17BD1">
            <w:pPr>
              <w:pStyle w:val="ListParagraph"/>
              <w:numPr>
                <w:ilvl w:val="0"/>
                <w:numId w:val="29"/>
              </w:numPr>
              <w:rPr>
                <w:sz w:val="20"/>
              </w:rPr>
            </w:pPr>
            <w:r w:rsidRPr="00A13686">
              <w:rPr>
                <w:b/>
                <w:sz w:val="20"/>
              </w:rPr>
              <w:t>Event risk provisions</w:t>
            </w:r>
            <w:r w:rsidRPr="00D17BD1">
              <w:rPr>
                <w:sz w:val="20"/>
              </w:rPr>
              <w:t xml:space="preserve"> (covenants requiring repayment or change in interest rate under certain circumstances)</w:t>
            </w:r>
          </w:p>
          <w:p w:rsidR="00D17BD1" w:rsidRPr="00D17BD1" w:rsidRDefault="00D17BD1" w:rsidP="00D17BD1">
            <w:pPr>
              <w:pStyle w:val="ListParagraph"/>
              <w:numPr>
                <w:ilvl w:val="1"/>
                <w:numId w:val="29"/>
              </w:numPr>
              <w:rPr>
                <w:sz w:val="20"/>
              </w:rPr>
            </w:pPr>
            <w:r w:rsidRPr="00D17BD1">
              <w:rPr>
                <w:sz w:val="20"/>
              </w:rPr>
              <w:t>Self-enforcing (generally don’t require litigation)</w:t>
            </w:r>
          </w:p>
          <w:p w:rsidR="00D17BD1" w:rsidRPr="00D17BD1" w:rsidRDefault="00D17BD1" w:rsidP="00D17BD1">
            <w:pPr>
              <w:pStyle w:val="ListParagraph"/>
              <w:numPr>
                <w:ilvl w:val="1"/>
                <w:numId w:val="29"/>
              </w:numPr>
              <w:rPr>
                <w:sz w:val="20"/>
              </w:rPr>
            </w:pPr>
            <w:r w:rsidRPr="00D17BD1">
              <w:rPr>
                <w:sz w:val="20"/>
              </w:rPr>
              <w:t>Make acquisition of the firm more expensive (acquirer will need to pay off the debt holders either pursuant to covenant or modification clause) (Katz v. Oak Industries)</w:t>
            </w:r>
          </w:p>
          <w:p w:rsidR="00D17BD1" w:rsidRPr="00D17BD1" w:rsidRDefault="00D17BD1" w:rsidP="00D17BD1">
            <w:pPr>
              <w:pStyle w:val="ListParagraph"/>
              <w:numPr>
                <w:ilvl w:val="1"/>
                <w:numId w:val="29"/>
              </w:numPr>
              <w:rPr>
                <w:sz w:val="20"/>
              </w:rPr>
            </w:pPr>
            <w:r w:rsidRPr="00D17BD1">
              <w:rPr>
                <w:sz w:val="20"/>
              </w:rPr>
              <w:t>Prevalence depends on perceived likeli</w:t>
            </w:r>
            <w:r w:rsidR="00A13686">
              <w:rPr>
                <w:sz w:val="20"/>
              </w:rPr>
              <w:t xml:space="preserve">hood of LBO and credit market </w:t>
            </w:r>
            <w:r w:rsidRPr="00D17BD1">
              <w:rPr>
                <w:sz w:val="20"/>
              </w:rPr>
              <w:t>(market responded to MetLife v. RJR Nabisco with more sophisticated event risk provisions)</w:t>
            </w:r>
          </w:p>
          <w:p w:rsidR="00D17BD1" w:rsidRPr="00D17BD1" w:rsidRDefault="00505DD5" w:rsidP="00D17BD1">
            <w:pPr>
              <w:pStyle w:val="ListParagraph"/>
              <w:numPr>
                <w:ilvl w:val="0"/>
                <w:numId w:val="29"/>
              </w:numPr>
              <w:rPr>
                <w:sz w:val="20"/>
              </w:rPr>
            </w:pPr>
            <w:r w:rsidRPr="00A13686">
              <w:rPr>
                <w:b/>
                <w:sz w:val="20"/>
              </w:rPr>
              <w:t>Non-refundable provision</w:t>
            </w:r>
            <w:r>
              <w:rPr>
                <w:sz w:val="20"/>
              </w:rPr>
              <w:t>—prevents</w:t>
            </w:r>
            <w:r w:rsidR="00D17BD1" w:rsidRPr="00D17BD1">
              <w:rPr>
                <w:sz w:val="20"/>
              </w:rPr>
              <w:t xml:space="preserve"> borrower from calling bonds by using proceeds from debt at lower interest rate</w:t>
            </w:r>
            <w:r w:rsidR="00A13686">
              <w:rPr>
                <w:sz w:val="20"/>
              </w:rPr>
              <w:t>s</w:t>
            </w:r>
            <w:r w:rsidR="00D17BD1" w:rsidRPr="00D17BD1">
              <w:rPr>
                <w:sz w:val="20"/>
              </w:rPr>
              <w:t xml:space="preserve">. </w:t>
            </w:r>
          </w:p>
          <w:p w:rsidR="00D17BD1" w:rsidRPr="00D17BD1" w:rsidRDefault="00505DD5" w:rsidP="00D17BD1">
            <w:pPr>
              <w:pStyle w:val="ListParagraph"/>
              <w:numPr>
                <w:ilvl w:val="0"/>
                <w:numId w:val="29"/>
              </w:numPr>
              <w:rPr>
                <w:sz w:val="20"/>
              </w:rPr>
            </w:pPr>
            <w:r w:rsidRPr="00A13686">
              <w:rPr>
                <w:b/>
                <w:sz w:val="20"/>
              </w:rPr>
              <w:t>Successor obligor clause</w:t>
            </w:r>
            <w:r>
              <w:rPr>
                <w:sz w:val="20"/>
              </w:rPr>
              <w:t>—specifies</w:t>
            </w:r>
            <w:r w:rsidR="00D17BD1" w:rsidRPr="00D17BD1">
              <w:rPr>
                <w:sz w:val="20"/>
              </w:rPr>
              <w:t xml:space="preserve"> who can assume debt in the event of a merger </w:t>
            </w:r>
            <w:r>
              <w:rPr>
                <w:sz w:val="20"/>
              </w:rPr>
              <w:t>or liquidation</w:t>
            </w:r>
          </w:p>
          <w:p w:rsidR="00D17BD1" w:rsidRPr="00D17BD1" w:rsidRDefault="00505DD5" w:rsidP="00D17BD1">
            <w:pPr>
              <w:pStyle w:val="ListParagraph"/>
              <w:numPr>
                <w:ilvl w:val="0"/>
                <w:numId w:val="29"/>
              </w:numPr>
              <w:rPr>
                <w:sz w:val="20"/>
              </w:rPr>
            </w:pPr>
            <w:r w:rsidRPr="00A13686">
              <w:rPr>
                <w:b/>
                <w:sz w:val="20"/>
              </w:rPr>
              <w:t>Make whole provision</w:t>
            </w:r>
            <w:r>
              <w:rPr>
                <w:sz w:val="20"/>
              </w:rPr>
              <w:t xml:space="preserve">: </w:t>
            </w:r>
            <w:r w:rsidRPr="005A7A64">
              <w:rPr>
                <w:sz w:val="20"/>
              </w:rPr>
              <w:t>A type of call provision on a bond allowing the borrower to pay off remaining debt early. The borrower has to make a lump sum payment derived from a formula based on the net present value (NPV) of future coupon payments that will not be paid because of the call.</w:t>
            </w:r>
          </w:p>
          <w:p w:rsidR="00D17BD1" w:rsidRPr="00505DD5" w:rsidRDefault="00D17BD1" w:rsidP="00702165">
            <w:pPr>
              <w:pStyle w:val="ListParagraph"/>
              <w:numPr>
                <w:ilvl w:val="0"/>
                <w:numId w:val="29"/>
              </w:numPr>
              <w:rPr>
                <w:sz w:val="20"/>
              </w:rPr>
            </w:pPr>
            <w:r w:rsidRPr="00A13686">
              <w:rPr>
                <w:b/>
                <w:sz w:val="20"/>
              </w:rPr>
              <w:t>Refuse to include call provision</w:t>
            </w:r>
            <w:r w:rsidRPr="00D17BD1">
              <w:rPr>
                <w:sz w:val="20"/>
              </w:rPr>
              <w:t>, under which borrower may redeem bonds before they mature</w:t>
            </w:r>
          </w:p>
        </w:tc>
      </w:tr>
    </w:tbl>
    <w:p w:rsidR="00FB2E64" w:rsidRDefault="00FB2E64" w:rsidP="00D17BD1">
      <w:pPr>
        <w:rPr>
          <w:sz w:val="20"/>
          <w:u w:val="single"/>
        </w:rPr>
      </w:pPr>
    </w:p>
    <w:p w:rsidR="00FB2E64" w:rsidRDefault="00FB2E64" w:rsidP="00D17BD1">
      <w:pPr>
        <w:rPr>
          <w:sz w:val="20"/>
          <w:u w:val="single"/>
        </w:rPr>
      </w:pPr>
    </w:p>
    <w:p w:rsidR="005A1EB3" w:rsidRDefault="00A13686" w:rsidP="00D17BD1">
      <w:pPr>
        <w:rPr>
          <w:sz w:val="20"/>
          <w:u w:val="single"/>
        </w:rPr>
      </w:pPr>
      <w:r>
        <w:rPr>
          <w:sz w:val="20"/>
          <w:u w:val="single"/>
        </w:rPr>
        <w:br/>
      </w:r>
    </w:p>
    <w:p w:rsidR="00554675" w:rsidRPr="00D17BD1" w:rsidRDefault="00554675" w:rsidP="00D17BD1">
      <w:pPr>
        <w:rPr>
          <w:sz w:val="20"/>
          <w:u w:val="single"/>
        </w:rPr>
      </w:pPr>
    </w:p>
    <w:p w:rsidR="00A638DC" w:rsidRDefault="00D07686" w:rsidP="00E95AE2">
      <w:pPr>
        <w:pStyle w:val="ListParagraph"/>
        <w:ind w:left="540"/>
        <w:jc w:val="center"/>
        <w:rPr>
          <w:b/>
          <w:sz w:val="20"/>
          <w:u w:val="single"/>
        </w:rPr>
      </w:pPr>
      <w:r>
        <w:rPr>
          <w:b/>
          <w:sz w:val="20"/>
          <w:u w:val="single"/>
        </w:rPr>
        <w:t xml:space="preserve">Fiduciary </w:t>
      </w:r>
      <w:r w:rsidR="00702165">
        <w:rPr>
          <w:b/>
          <w:sz w:val="20"/>
          <w:u w:val="single"/>
        </w:rPr>
        <w:t>Obligations</w:t>
      </w:r>
    </w:p>
    <w:p w:rsidR="00E95AE2" w:rsidRPr="008F57EA" w:rsidRDefault="00A638DC" w:rsidP="00E95AE2">
      <w:pPr>
        <w:pStyle w:val="ListParagraph"/>
        <w:ind w:left="540"/>
        <w:jc w:val="center"/>
        <w:rPr>
          <w:b/>
          <w:sz w:val="20"/>
          <w:u w:val="single"/>
        </w:rPr>
      </w:pPr>
      <w:r>
        <w:rPr>
          <w:b/>
          <w:sz w:val="20"/>
          <w:u w:val="single"/>
        </w:rPr>
        <w:t xml:space="preserve">Fiduciary Duties </w:t>
      </w:r>
      <w:r w:rsidR="00E95AE2" w:rsidRPr="008F57EA">
        <w:rPr>
          <w:b/>
          <w:sz w:val="20"/>
          <w:u w:val="single"/>
        </w:rPr>
        <w:t>of ALL Emp</w:t>
      </w:r>
      <w:r w:rsidR="00E95AE2">
        <w:rPr>
          <w:b/>
          <w:sz w:val="20"/>
          <w:u w:val="single"/>
        </w:rPr>
        <w:t>loyees</w:t>
      </w:r>
      <w:r w:rsidR="00554675">
        <w:rPr>
          <w:b/>
          <w:sz w:val="20"/>
          <w:u w:val="single"/>
        </w:rPr>
        <w:t xml:space="preserve"> to the Corp.</w:t>
      </w:r>
    </w:p>
    <w:p w:rsidR="001868B3" w:rsidRDefault="002C2DE4" w:rsidP="002C2DE4">
      <w:pPr>
        <w:pStyle w:val="ListParagraph"/>
        <w:numPr>
          <w:ilvl w:val="0"/>
          <w:numId w:val="27"/>
        </w:numPr>
        <w:rPr>
          <w:sz w:val="20"/>
        </w:rPr>
      </w:pPr>
      <w:r>
        <w:rPr>
          <w:sz w:val="20"/>
        </w:rPr>
        <w:t xml:space="preserve">Agent has a fiduciary duty to work for his principal with undivided loyalty. </w:t>
      </w:r>
      <w:r w:rsidR="000C47E9">
        <w:rPr>
          <w:sz w:val="20"/>
        </w:rPr>
        <w:t xml:space="preserve">He cannot work for principals with conflicting interests. </w:t>
      </w:r>
      <w:r>
        <w:rPr>
          <w:sz w:val="20"/>
        </w:rPr>
        <w:t>(Bancroft)</w:t>
      </w:r>
    </w:p>
    <w:p w:rsidR="002C2DE4" w:rsidRDefault="001868B3" w:rsidP="001868B3">
      <w:pPr>
        <w:pStyle w:val="ListParagraph"/>
        <w:numPr>
          <w:ilvl w:val="1"/>
          <w:numId w:val="27"/>
        </w:numPr>
        <w:rPr>
          <w:sz w:val="20"/>
        </w:rPr>
      </w:pPr>
      <w:r>
        <w:rPr>
          <w:sz w:val="20"/>
        </w:rPr>
        <w:t>Courts will be suspicious if agent conceals his actions from employer principal</w:t>
      </w:r>
    </w:p>
    <w:p w:rsidR="00E95AE2" w:rsidRPr="002C2DE4" w:rsidRDefault="00E95AE2" w:rsidP="002C2DE4">
      <w:pPr>
        <w:pStyle w:val="ListParagraph"/>
        <w:numPr>
          <w:ilvl w:val="0"/>
          <w:numId w:val="27"/>
        </w:numPr>
        <w:rPr>
          <w:sz w:val="20"/>
        </w:rPr>
      </w:pPr>
      <w:r w:rsidRPr="002C2DE4">
        <w:rPr>
          <w:sz w:val="20"/>
        </w:rPr>
        <w:t xml:space="preserve">Officers and directors are NOT permitted to use their </w:t>
      </w:r>
      <w:r w:rsidR="00DD7E0F" w:rsidRPr="002C2DE4">
        <w:rPr>
          <w:sz w:val="20"/>
        </w:rPr>
        <w:t>position</w:t>
      </w:r>
      <w:r w:rsidRPr="002C2DE4">
        <w:rPr>
          <w:sz w:val="20"/>
        </w:rPr>
        <w:t xml:space="preserve"> of trust to further their private interests at the expense of the company by</w:t>
      </w:r>
    </w:p>
    <w:p w:rsidR="00E95AE2" w:rsidRPr="0089339E" w:rsidRDefault="00E95AE2" w:rsidP="00E95AE2">
      <w:pPr>
        <w:pStyle w:val="ListParagraph"/>
        <w:numPr>
          <w:ilvl w:val="0"/>
          <w:numId w:val="10"/>
        </w:numPr>
        <w:rPr>
          <w:sz w:val="20"/>
        </w:rPr>
      </w:pPr>
      <w:r w:rsidRPr="0089339E">
        <w:rPr>
          <w:sz w:val="20"/>
          <w:u w:val="single"/>
        </w:rPr>
        <w:t>Raiding company on behalf of a competitor:</w:t>
      </w:r>
      <w:r w:rsidRPr="0089339E">
        <w:rPr>
          <w:sz w:val="20"/>
        </w:rPr>
        <w:t xml:space="preserve"> by deliberately misleading principal about competitor’s efforts to raid employees; supplying competitor w a selective list of desirable employees with their salary information and actively participating in recruitment/poaching (Bancroft Whitney)</w:t>
      </w:r>
    </w:p>
    <w:p w:rsidR="00E95AE2" w:rsidRPr="001868B3" w:rsidRDefault="00E95AE2" w:rsidP="001868B3">
      <w:pPr>
        <w:pStyle w:val="ListParagraph"/>
        <w:numPr>
          <w:ilvl w:val="1"/>
          <w:numId w:val="10"/>
        </w:numPr>
        <w:rPr>
          <w:sz w:val="16"/>
        </w:rPr>
      </w:pPr>
      <w:r w:rsidRPr="001868B3">
        <w:rPr>
          <w:sz w:val="16"/>
        </w:rPr>
        <w:t xml:space="preserve">Company can protect itself by making employee sign a </w:t>
      </w:r>
      <w:r w:rsidRPr="000C47E9">
        <w:rPr>
          <w:b/>
          <w:i/>
          <w:sz w:val="16"/>
        </w:rPr>
        <w:t xml:space="preserve">non-compete, no hire or no-solitic </w:t>
      </w:r>
      <w:r w:rsidR="00DD7E0F" w:rsidRPr="000C47E9">
        <w:rPr>
          <w:b/>
          <w:i/>
          <w:sz w:val="16"/>
        </w:rPr>
        <w:t>contract</w:t>
      </w:r>
      <w:r w:rsidRPr="001868B3">
        <w:rPr>
          <w:sz w:val="16"/>
        </w:rPr>
        <w:t xml:space="preserve">. Courts look at </w:t>
      </w:r>
      <w:r w:rsidR="001868B3">
        <w:rPr>
          <w:sz w:val="16"/>
        </w:rPr>
        <w:t>non-compete</w:t>
      </w:r>
      <w:r w:rsidRPr="001868B3">
        <w:rPr>
          <w:sz w:val="16"/>
        </w:rPr>
        <w:t>s</w:t>
      </w:r>
      <w:r w:rsidR="001868B3">
        <w:rPr>
          <w:sz w:val="16"/>
        </w:rPr>
        <w:t xml:space="preserve"> to see if they are</w:t>
      </w:r>
      <w:r w:rsidRPr="001868B3">
        <w:rPr>
          <w:sz w:val="16"/>
        </w:rPr>
        <w:t xml:space="preserve"> reasonable in de</w:t>
      </w:r>
      <w:r w:rsidR="001868B3">
        <w:rPr>
          <w:sz w:val="16"/>
        </w:rPr>
        <w:t>ciding</w:t>
      </w:r>
      <w:r w:rsidRPr="001868B3">
        <w:rPr>
          <w:sz w:val="16"/>
        </w:rPr>
        <w:t xml:space="preserve"> whether to enforce them. Reasonableness may be determined by geography, time res</w:t>
      </w:r>
      <w:r w:rsidR="001868B3">
        <w:rPr>
          <w:sz w:val="16"/>
        </w:rPr>
        <w:t>trictions &amp; scope. S</w:t>
      </w:r>
      <w:r w:rsidRPr="001868B3">
        <w:rPr>
          <w:sz w:val="16"/>
        </w:rPr>
        <w:t>ome jurisdictions never honor them (ex, Cal.)</w:t>
      </w:r>
    </w:p>
    <w:p w:rsidR="00E95AE2" w:rsidRPr="001868B3" w:rsidRDefault="001868B3" w:rsidP="00E95AE2">
      <w:pPr>
        <w:pStyle w:val="ListParagraph"/>
        <w:numPr>
          <w:ilvl w:val="1"/>
          <w:numId w:val="10"/>
        </w:numPr>
        <w:rPr>
          <w:sz w:val="16"/>
        </w:rPr>
      </w:pPr>
      <w:r>
        <w:rPr>
          <w:sz w:val="16"/>
        </w:rPr>
        <w:t>W</w:t>
      </w:r>
      <w:r w:rsidR="00E95AE2" w:rsidRPr="001868B3">
        <w:rPr>
          <w:sz w:val="16"/>
        </w:rPr>
        <w:t xml:space="preserve">hen a competitor is aware of or ratifies an agent’s breach of his fiduciary duties and cooperates with the agent in that breach and receives benefits of the agent’s </w:t>
      </w:r>
      <w:r w:rsidR="00DD7E0F" w:rsidRPr="001868B3">
        <w:rPr>
          <w:sz w:val="16"/>
        </w:rPr>
        <w:t>infidelity</w:t>
      </w:r>
      <w:r w:rsidR="00E95AE2" w:rsidRPr="001868B3">
        <w:rPr>
          <w:sz w:val="16"/>
        </w:rPr>
        <w:t xml:space="preserve">, then the competitor will be liable for unfair competition. </w:t>
      </w:r>
    </w:p>
    <w:p w:rsidR="00684E61" w:rsidRPr="00F56E04" w:rsidRDefault="00DD7E0F" w:rsidP="00E95AE2">
      <w:pPr>
        <w:pStyle w:val="ListParagraph"/>
        <w:numPr>
          <w:ilvl w:val="0"/>
          <w:numId w:val="10"/>
        </w:numPr>
        <w:rPr>
          <w:sz w:val="20"/>
        </w:rPr>
      </w:pPr>
      <w:r w:rsidRPr="0089339E">
        <w:rPr>
          <w:sz w:val="20"/>
          <w:u w:val="single"/>
        </w:rPr>
        <w:t>Misappropriation</w:t>
      </w:r>
      <w:r w:rsidR="00E95AE2" w:rsidRPr="0089339E">
        <w:rPr>
          <w:sz w:val="20"/>
          <w:u w:val="single"/>
        </w:rPr>
        <w:t xml:space="preserve"> of trade secrets:</w:t>
      </w:r>
      <w:r w:rsidR="00E95AE2" w:rsidRPr="0089339E">
        <w:rPr>
          <w:sz w:val="20"/>
        </w:rPr>
        <w:t xml:space="preserve"> Information that is “unique, personal and confidential” to the business will be considered a trade secret that an agent may NOT use, EVEN IF that agent quits his job with the co. (Town &amp; Country) </w:t>
      </w:r>
    </w:p>
    <w:p w:rsidR="00D77C10" w:rsidRPr="00E06D19" w:rsidRDefault="00D77C10" w:rsidP="00E95AE2">
      <w:pPr>
        <w:rPr>
          <w:b/>
          <w:sz w:val="20"/>
          <w:u w:val="single"/>
        </w:rPr>
      </w:pPr>
    </w:p>
    <w:p w:rsidR="00F84FFC" w:rsidRPr="00E06D19" w:rsidRDefault="00D07686" w:rsidP="00183478">
      <w:pPr>
        <w:jc w:val="center"/>
        <w:rPr>
          <w:b/>
          <w:sz w:val="20"/>
          <w:u w:val="single"/>
        </w:rPr>
      </w:pPr>
      <w:r>
        <w:rPr>
          <w:b/>
          <w:sz w:val="20"/>
          <w:u w:val="single"/>
        </w:rPr>
        <w:t xml:space="preserve">Fiduciary </w:t>
      </w:r>
      <w:r w:rsidR="007B5EA4" w:rsidRPr="00E06D19">
        <w:rPr>
          <w:b/>
          <w:sz w:val="20"/>
          <w:u w:val="single"/>
        </w:rPr>
        <w:t xml:space="preserve">Duties of the Board: </w:t>
      </w:r>
    </w:p>
    <w:p w:rsidR="00183478" w:rsidRPr="00E06D19" w:rsidRDefault="00183478" w:rsidP="00183478">
      <w:pPr>
        <w:jc w:val="center"/>
        <w:rPr>
          <w:b/>
          <w:sz w:val="20"/>
          <w:u w:val="single"/>
        </w:rPr>
      </w:pPr>
      <w:r w:rsidRPr="00E06D19">
        <w:rPr>
          <w:b/>
          <w:sz w:val="20"/>
          <w:u w:val="single"/>
        </w:rPr>
        <w:t xml:space="preserve">When Do </w:t>
      </w:r>
      <w:r w:rsidR="00F84FFC" w:rsidRPr="00E06D19">
        <w:rPr>
          <w:b/>
          <w:sz w:val="20"/>
          <w:u w:val="single"/>
        </w:rPr>
        <w:t>They</w:t>
      </w:r>
      <w:r w:rsidRPr="00E06D19">
        <w:rPr>
          <w:b/>
          <w:sz w:val="20"/>
          <w:u w:val="single"/>
        </w:rPr>
        <w:t xml:space="preserve"> Arise?</w:t>
      </w:r>
    </w:p>
    <w:tbl>
      <w:tblPr>
        <w:tblStyle w:val="TableGrid"/>
        <w:tblW w:w="0" w:type="auto"/>
        <w:tblLook w:val="00BF"/>
      </w:tblPr>
      <w:tblGrid>
        <w:gridCol w:w="9576"/>
      </w:tblGrid>
      <w:tr w:rsidR="00632812" w:rsidRPr="00E06D19">
        <w:tc>
          <w:tcPr>
            <w:tcW w:w="9576" w:type="dxa"/>
          </w:tcPr>
          <w:p w:rsidR="00632812" w:rsidRPr="00E06D19" w:rsidRDefault="00632812" w:rsidP="00632812">
            <w:pPr>
              <w:pStyle w:val="ListParagraph"/>
              <w:numPr>
                <w:ilvl w:val="0"/>
                <w:numId w:val="1"/>
              </w:numPr>
              <w:rPr>
                <w:sz w:val="20"/>
              </w:rPr>
            </w:pPr>
            <w:r w:rsidRPr="00E06D19">
              <w:rPr>
                <w:sz w:val="20"/>
              </w:rPr>
              <w:t xml:space="preserve">In the absence of illegality, fraud or conflict of interest, directors are entitled to the </w:t>
            </w:r>
            <w:r w:rsidRPr="00E06D19">
              <w:rPr>
                <w:b/>
                <w:i/>
                <w:sz w:val="20"/>
                <w:u w:val="single"/>
              </w:rPr>
              <w:t>business judgment rule.</w:t>
            </w:r>
            <w:r w:rsidRPr="00E06D19">
              <w:rPr>
                <w:sz w:val="20"/>
              </w:rPr>
              <w:t xml:space="preserve"> (</w:t>
            </w:r>
            <w:r w:rsidR="001D5445">
              <w:rPr>
                <w:sz w:val="20"/>
              </w:rPr>
              <w:t>Shlensky)</w:t>
            </w:r>
          </w:p>
          <w:p w:rsidR="00632812" w:rsidRPr="00E06D19" w:rsidRDefault="00632812" w:rsidP="00632812">
            <w:pPr>
              <w:pStyle w:val="ListParagraph"/>
              <w:numPr>
                <w:ilvl w:val="1"/>
                <w:numId w:val="1"/>
              </w:numPr>
              <w:rPr>
                <w:sz w:val="20"/>
              </w:rPr>
            </w:pPr>
            <w:r w:rsidRPr="00E06D19">
              <w:rPr>
                <w:sz w:val="20"/>
              </w:rPr>
              <w:t>Rationale for business judgment rule: 1) By voting for board directors, shareholders assume the risk, 2) Cts recognize that litigation is imperfect device for evaluating business decisions which are often done quickly without perfect information, 3) Law should not create incentives for overly cautious corp decisions, 4) We want to incentivize successful people to serve on boards (Joy v North)</w:t>
            </w:r>
          </w:p>
          <w:p w:rsidR="00632812" w:rsidRPr="00E06D19" w:rsidRDefault="00632812" w:rsidP="00632812">
            <w:pPr>
              <w:pStyle w:val="ListParagraph"/>
              <w:numPr>
                <w:ilvl w:val="1"/>
                <w:numId w:val="1"/>
              </w:numPr>
              <w:rPr>
                <w:sz w:val="20"/>
              </w:rPr>
            </w:pPr>
            <w:r w:rsidRPr="00E06D19">
              <w:rPr>
                <w:sz w:val="20"/>
              </w:rPr>
              <w:t xml:space="preserve">Business judgment rule is </w:t>
            </w:r>
            <w:r w:rsidR="00DD7E0F" w:rsidRPr="00E06D19">
              <w:rPr>
                <w:sz w:val="20"/>
              </w:rPr>
              <w:t>highly</w:t>
            </w:r>
            <w:r w:rsidRPr="00E06D19">
              <w:rPr>
                <w:sz w:val="20"/>
              </w:rPr>
              <w:t xml:space="preserve"> deferential! If there is any rational business purpose</w:t>
            </w:r>
            <w:r w:rsidR="001D5445">
              <w:rPr>
                <w:sz w:val="20"/>
              </w:rPr>
              <w:t xml:space="preserve"> based on an informed decision</w:t>
            </w:r>
            <w:r w:rsidRPr="00E06D19">
              <w:rPr>
                <w:sz w:val="20"/>
              </w:rPr>
              <w:t>, ct will uphold it. See examples</w:t>
            </w:r>
          </w:p>
          <w:p w:rsidR="00632812" w:rsidRPr="00E06D19" w:rsidRDefault="00632812" w:rsidP="00632812">
            <w:pPr>
              <w:pStyle w:val="ListParagraph"/>
              <w:numPr>
                <w:ilvl w:val="2"/>
                <w:numId w:val="1"/>
              </w:numPr>
              <w:rPr>
                <w:sz w:val="20"/>
              </w:rPr>
            </w:pPr>
            <w:r w:rsidRPr="00E06D19">
              <w:rPr>
                <w:sz w:val="20"/>
              </w:rPr>
              <w:t>Kamin v Am Ex: board chose to distribute a bad investment to sh</w:t>
            </w:r>
            <w:r w:rsidR="00D2586E">
              <w:rPr>
                <w:sz w:val="20"/>
              </w:rPr>
              <w:t>areholders in order to hide th</w:t>
            </w:r>
            <w:r w:rsidRPr="00E06D19">
              <w:rPr>
                <w:sz w:val="20"/>
              </w:rPr>
              <w:t xml:space="preserve">ose from their accounting net income figures. Directors won under BJ rule even though there was </w:t>
            </w:r>
            <w:r w:rsidRPr="00E06D19">
              <w:rPr>
                <w:i/>
                <w:sz w:val="20"/>
              </w:rPr>
              <w:t>a better course of action</w:t>
            </w:r>
          </w:p>
          <w:p w:rsidR="00632812" w:rsidRPr="00E06D19" w:rsidRDefault="00632812" w:rsidP="00632812">
            <w:pPr>
              <w:pStyle w:val="ListParagraph"/>
              <w:numPr>
                <w:ilvl w:val="2"/>
                <w:numId w:val="1"/>
              </w:numPr>
              <w:rPr>
                <w:sz w:val="20"/>
              </w:rPr>
            </w:pPr>
            <w:r w:rsidRPr="00E06D19">
              <w:rPr>
                <w:sz w:val="20"/>
              </w:rPr>
              <w:t xml:space="preserve">Shlenksy v Wrigley: mere </w:t>
            </w:r>
            <w:r w:rsidRPr="00E06D19">
              <w:rPr>
                <w:i/>
                <w:sz w:val="20"/>
              </w:rPr>
              <w:t>failure to follow the crowd</w:t>
            </w:r>
            <w:r w:rsidRPr="00E06D19">
              <w:rPr>
                <w:sz w:val="20"/>
              </w:rPr>
              <w:t xml:space="preserve"> (having night games) is not </w:t>
            </w:r>
            <w:r w:rsidR="00DD7E0F" w:rsidRPr="00E06D19">
              <w:rPr>
                <w:sz w:val="20"/>
              </w:rPr>
              <w:t>dereliction</w:t>
            </w:r>
            <w:r w:rsidRPr="00E06D19">
              <w:rPr>
                <w:sz w:val="20"/>
              </w:rPr>
              <w:t xml:space="preserve"> of duty under BJ rule</w:t>
            </w:r>
          </w:p>
          <w:p w:rsidR="00632812" w:rsidRPr="00E06D19" w:rsidRDefault="00632812" w:rsidP="00632812">
            <w:pPr>
              <w:pStyle w:val="ListParagraph"/>
              <w:numPr>
                <w:ilvl w:val="1"/>
                <w:numId w:val="1"/>
              </w:numPr>
              <w:rPr>
                <w:sz w:val="20"/>
              </w:rPr>
            </w:pPr>
            <w:r w:rsidRPr="00E06D19">
              <w:rPr>
                <w:sz w:val="20"/>
              </w:rPr>
              <w:t>If conflict of interest</w:t>
            </w:r>
            <w:r w:rsidRPr="00E06D19">
              <w:rPr>
                <w:sz w:val="20"/>
              </w:rPr>
              <w:sym w:font="Wingdings" w:char="F0E0"/>
            </w:r>
            <w:r w:rsidR="001D5445">
              <w:rPr>
                <w:sz w:val="20"/>
              </w:rPr>
              <w:t>NO BJ presumption. (Joy v North). Bring duty of loyalty claim.</w:t>
            </w:r>
          </w:p>
          <w:p w:rsidR="00AA5D25" w:rsidRPr="00E06D19" w:rsidRDefault="00632812" w:rsidP="002E22B9">
            <w:pPr>
              <w:pStyle w:val="ListParagraph"/>
              <w:numPr>
                <w:ilvl w:val="0"/>
                <w:numId w:val="1"/>
              </w:numPr>
              <w:rPr>
                <w:sz w:val="20"/>
                <w:u w:val="single"/>
              </w:rPr>
            </w:pPr>
            <w:r w:rsidRPr="00E06D19">
              <w:rPr>
                <w:sz w:val="20"/>
              </w:rPr>
              <w:t>Business judgment rule is a presumption that in making a decision, the directors of a corp acted on an (i) informed ba</w:t>
            </w:r>
            <w:r w:rsidR="002C2B23">
              <w:rPr>
                <w:sz w:val="20"/>
              </w:rPr>
              <w:t>sis, (ii) in good faith and</w:t>
            </w:r>
            <w:r w:rsidRPr="00E06D19">
              <w:rPr>
                <w:sz w:val="20"/>
              </w:rPr>
              <w:t xml:space="preserve"> in the honest belief that the action was taken in the best interest of the company (Smtih v Gorkom 1985)</w:t>
            </w:r>
          </w:p>
          <w:p w:rsidR="00632812" w:rsidRPr="00E06D19" w:rsidRDefault="00AA5D25" w:rsidP="002E22B9">
            <w:pPr>
              <w:pStyle w:val="ListParagraph"/>
              <w:numPr>
                <w:ilvl w:val="0"/>
                <w:numId w:val="1"/>
              </w:numPr>
              <w:rPr>
                <w:sz w:val="20"/>
                <w:u w:val="single"/>
              </w:rPr>
            </w:pPr>
            <w:r w:rsidRPr="00E06D19">
              <w:rPr>
                <w:sz w:val="20"/>
              </w:rPr>
              <w:t>To rebut the presumption, plaintiffs must show that the board …</w:t>
            </w:r>
          </w:p>
        </w:tc>
      </w:tr>
    </w:tbl>
    <w:p w:rsidR="002E22B9" w:rsidRPr="002C2B23" w:rsidRDefault="002E22B9" w:rsidP="002C2B23">
      <w:pPr>
        <w:rPr>
          <w:sz w:val="20"/>
          <w:u w:val="single"/>
        </w:rPr>
      </w:pPr>
    </w:p>
    <w:p w:rsidR="002E22B9" w:rsidRPr="00E06D19" w:rsidRDefault="00AA5D25" w:rsidP="00AA5D25">
      <w:pPr>
        <w:pStyle w:val="ListParagraph"/>
        <w:numPr>
          <w:ilvl w:val="0"/>
          <w:numId w:val="1"/>
        </w:numPr>
        <w:rPr>
          <w:sz w:val="20"/>
          <w:u w:val="single"/>
        </w:rPr>
      </w:pPr>
      <w:r w:rsidRPr="00E06D19">
        <w:rPr>
          <w:b/>
          <w:i/>
          <w:sz w:val="20"/>
          <w:u w:val="single"/>
        </w:rPr>
        <w:t xml:space="preserve">breached their duty of </w:t>
      </w:r>
      <w:r w:rsidR="00BB6A96" w:rsidRPr="00E06D19">
        <w:rPr>
          <w:b/>
          <w:i/>
          <w:sz w:val="20"/>
          <w:u w:val="single"/>
        </w:rPr>
        <w:t>good faith</w:t>
      </w:r>
    </w:p>
    <w:p w:rsidR="00AA5D25" w:rsidRPr="00E06D19" w:rsidRDefault="002E22B9" w:rsidP="00AA5D25">
      <w:pPr>
        <w:pStyle w:val="ListParagraph"/>
        <w:numPr>
          <w:ilvl w:val="1"/>
          <w:numId w:val="1"/>
        </w:numPr>
        <w:rPr>
          <w:sz w:val="20"/>
        </w:rPr>
      </w:pPr>
      <w:r w:rsidRPr="00E06D19">
        <w:rPr>
          <w:sz w:val="20"/>
        </w:rPr>
        <w:t xml:space="preserve">Defs could have acted in bad faith if (i) they were </w:t>
      </w:r>
      <w:r w:rsidRPr="00FC78F4">
        <w:rPr>
          <w:b/>
          <w:sz w:val="20"/>
        </w:rPr>
        <w:t>motivated by actual intent to do harm</w:t>
      </w:r>
      <w:r w:rsidR="003E3C30" w:rsidRPr="00E06D19">
        <w:rPr>
          <w:sz w:val="20"/>
        </w:rPr>
        <w:t xml:space="preserve"> (</w:t>
      </w:r>
      <w:r w:rsidR="003E7AE9" w:rsidRPr="00E06D19">
        <w:rPr>
          <w:sz w:val="20"/>
        </w:rPr>
        <w:t xml:space="preserve">fraud, illegality, conflict of </w:t>
      </w:r>
      <w:r w:rsidR="003E3C30" w:rsidRPr="00E06D19">
        <w:rPr>
          <w:sz w:val="20"/>
        </w:rPr>
        <w:t>interest)</w:t>
      </w:r>
      <w:r w:rsidRPr="00E06D19">
        <w:rPr>
          <w:sz w:val="20"/>
        </w:rPr>
        <w:t xml:space="preserve"> OR </w:t>
      </w:r>
    </w:p>
    <w:p w:rsidR="002E22B9" w:rsidRPr="00E06D19" w:rsidRDefault="00307124" w:rsidP="00AA5D25">
      <w:pPr>
        <w:pStyle w:val="ListParagraph"/>
        <w:numPr>
          <w:ilvl w:val="1"/>
          <w:numId w:val="1"/>
        </w:numPr>
        <w:rPr>
          <w:sz w:val="20"/>
        </w:rPr>
      </w:pPr>
      <w:r>
        <w:rPr>
          <w:sz w:val="20"/>
        </w:rPr>
        <w:t xml:space="preserve">if (ii) they had an </w:t>
      </w:r>
      <w:r w:rsidRPr="00FC78F4">
        <w:rPr>
          <w:b/>
          <w:sz w:val="20"/>
        </w:rPr>
        <w:t xml:space="preserve">intentional </w:t>
      </w:r>
      <w:r w:rsidR="00DD7E0F" w:rsidRPr="00FC78F4">
        <w:rPr>
          <w:b/>
          <w:sz w:val="20"/>
        </w:rPr>
        <w:t>dereliction</w:t>
      </w:r>
      <w:r w:rsidRPr="00FC78F4">
        <w:rPr>
          <w:b/>
          <w:sz w:val="20"/>
        </w:rPr>
        <w:t xml:space="preserve"> of duties and a </w:t>
      </w:r>
      <w:r w:rsidR="002E22B9" w:rsidRPr="00FC78F4">
        <w:rPr>
          <w:b/>
          <w:sz w:val="20"/>
        </w:rPr>
        <w:t xml:space="preserve">conscious disregard of </w:t>
      </w:r>
      <w:r w:rsidR="00AA5D25" w:rsidRPr="00FC78F4">
        <w:rPr>
          <w:b/>
          <w:sz w:val="20"/>
        </w:rPr>
        <w:t>their responsibilities</w:t>
      </w:r>
      <w:r w:rsidR="002E22B9" w:rsidRPr="00E06D19">
        <w:rPr>
          <w:sz w:val="20"/>
        </w:rPr>
        <w:t xml:space="preserve"> (Eisner, Walt Disney)</w:t>
      </w:r>
    </w:p>
    <w:p w:rsidR="00307124" w:rsidRDefault="00307124" w:rsidP="00BB6A96">
      <w:pPr>
        <w:pStyle w:val="ListParagraph"/>
        <w:numPr>
          <w:ilvl w:val="2"/>
          <w:numId w:val="1"/>
        </w:numPr>
        <w:rPr>
          <w:sz w:val="20"/>
        </w:rPr>
      </w:pPr>
      <w:r>
        <w:rPr>
          <w:sz w:val="20"/>
        </w:rPr>
        <w:t xml:space="preserve">The </w:t>
      </w:r>
      <w:r w:rsidR="00DD7E0F">
        <w:rPr>
          <w:sz w:val="20"/>
        </w:rPr>
        <w:t>dereliction</w:t>
      </w:r>
      <w:r>
        <w:rPr>
          <w:sz w:val="20"/>
        </w:rPr>
        <w:t xml:space="preserve"> MUST be intentional, this is not negl.</w:t>
      </w:r>
    </w:p>
    <w:p w:rsidR="00307124" w:rsidRPr="00307124" w:rsidRDefault="00307124" w:rsidP="00307124">
      <w:pPr>
        <w:pStyle w:val="ListParagraph"/>
        <w:numPr>
          <w:ilvl w:val="2"/>
          <w:numId w:val="1"/>
        </w:numPr>
        <w:rPr>
          <w:sz w:val="20"/>
        </w:rPr>
      </w:pPr>
      <w:r w:rsidRPr="00E06D19">
        <w:rPr>
          <w:sz w:val="20"/>
        </w:rPr>
        <w:t>Conscious disregard ≠ inadequate/flawed effort (Lyondell)</w:t>
      </w:r>
    </w:p>
    <w:p w:rsidR="00BB6A96" w:rsidRPr="00E06D19" w:rsidRDefault="00BB6A96" w:rsidP="00BB6A96">
      <w:pPr>
        <w:pStyle w:val="ListParagraph"/>
        <w:numPr>
          <w:ilvl w:val="2"/>
          <w:numId w:val="1"/>
        </w:numPr>
        <w:rPr>
          <w:sz w:val="20"/>
        </w:rPr>
      </w:pPr>
      <w:r w:rsidRPr="00FC78F4">
        <w:rPr>
          <w:b/>
          <w:sz w:val="20"/>
        </w:rPr>
        <w:t>Two contexts of bad faith:</w:t>
      </w:r>
      <w:r w:rsidRPr="00E06D19">
        <w:rPr>
          <w:sz w:val="20"/>
        </w:rPr>
        <w:t xml:space="preserve"> failure to implement or monitor an oversight regime (Stone v Ritter) and failure to failure to review compensation/</w:t>
      </w:r>
      <w:r w:rsidR="00DD7E0F" w:rsidRPr="00E06D19">
        <w:rPr>
          <w:sz w:val="20"/>
        </w:rPr>
        <w:t>severance</w:t>
      </w:r>
      <w:r w:rsidRPr="00E06D19">
        <w:rPr>
          <w:sz w:val="20"/>
        </w:rPr>
        <w:t xml:space="preserve"> package (Eisner)</w:t>
      </w:r>
    </w:p>
    <w:p w:rsidR="00196FA7" w:rsidRPr="00196FA7" w:rsidRDefault="00196FA7" w:rsidP="00196FA7">
      <w:pPr>
        <w:pStyle w:val="ListParagraph"/>
        <w:numPr>
          <w:ilvl w:val="2"/>
          <w:numId w:val="1"/>
        </w:numPr>
        <w:rPr>
          <w:sz w:val="20"/>
        </w:rPr>
      </w:pPr>
      <w:r w:rsidRPr="00E06D19">
        <w:rPr>
          <w:sz w:val="20"/>
        </w:rPr>
        <w:t xml:space="preserve">Failure to act in good faith </w:t>
      </w:r>
      <w:r>
        <w:rPr>
          <w:sz w:val="20"/>
        </w:rPr>
        <w:t xml:space="preserve">also </w:t>
      </w:r>
      <w:r w:rsidRPr="00E06D19">
        <w:rPr>
          <w:sz w:val="20"/>
        </w:rPr>
        <w:t>= breach of duty of loyalty. This means there can be a duty of loyalty-type claim WITHOUT any conflict of interest by defendant. (Stone v Ritter</w:t>
      </w:r>
      <w:r>
        <w:rPr>
          <w:sz w:val="20"/>
        </w:rPr>
        <w:t>, failure to exercise oversight and prevent a Ponzi scheme</w:t>
      </w:r>
      <w:r w:rsidRPr="00E06D19">
        <w:rPr>
          <w:sz w:val="20"/>
        </w:rPr>
        <w:t>)</w:t>
      </w:r>
    </w:p>
    <w:p w:rsidR="003E3C30" w:rsidRPr="00FC78F4" w:rsidRDefault="00AA5D25" w:rsidP="00FC78F4">
      <w:pPr>
        <w:pStyle w:val="ListParagraph"/>
        <w:numPr>
          <w:ilvl w:val="2"/>
          <w:numId w:val="1"/>
        </w:numPr>
        <w:rPr>
          <w:sz w:val="20"/>
        </w:rPr>
      </w:pPr>
      <w:r w:rsidRPr="00E06D19">
        <w:rPr>
          <w:sz w:val="20"/>
        </w:rPr>
        <w:t>Bad faith CANNOT be exculpated DGCL §102(b)(7)</w:t>
      </w:r>
      <w:r w:rsidR="00196FA7">
        <w:rPr>
          <w:sz w:val="20"/>
        </w:rPr>
        <w:t>(ii)</w:t>
      </w:r>
    </w:p>
    <w:p w:rsidR="00A33F74" w:rsidRPr="00BA0D66" w:rsidRDefault="00A33F74" w:rsidP="00AA5D25">
      <w:pPr>
        <w:pStyle w:val="ListParagraph"/>
        <w:numPr>
          <w:ilvl w:val="0"/>
          <w:numId w:val="1"/>
        </w:numPr>
        <w:rPr>
          <w:b/>
          <w:i/>
          <w:sz w:val="20"/>
          <w:u w:val="single"/>
        </w:rPr>
      </w:pPr>
      <w:r w:rsidRPr="00BA0D66">
        <w:rPr>
          <w:b/>
          <w:i/>
          <w:sz w:val="20"/>
          <w:u w:val="single"/>
        </w:rPr>
        <w:t>breached th</w:t>
      </w:r>
      <w:r w:rsidR="00196FA7" w:rsidRPr="00BA0D66">
        <w:rPr>
          <w:b/>
          <w:i/>
          <w:sz w:val="20"/>
          <w:u w:val="single"/>
        </w:rPr>
        <w:t>eir</w:t>
      </w:r>
      <w:r w:rsidR="00711AE5" w:rsidRPr="00BA0D66">
        <w:rPr>
          <w:b/>
          <w:i/>
          <w:sz w:val="20"/>
          <w:u w:val="single"/>
        </w:rPr>
        <w:t xml:space="preserve"> duty of care by f</w:t>
      </w:r>
      <w:r w:rsidRPr="00BA0D66">
        <w:rPr>
          <w:b/>
          <w:i/>
          <w:sz w:val="20"/>
          <w:u w:val="single"/>
        </w:rPr>
        <w:t>a</w:t>
      </w:r>
      <w:r w:rsidR="00711AE5" w:rsidRPr="00BA0D66">
        <w:rPr>
          <w:b/>
          <w:i/>
          <w:sz w:val="20"/>
          <w:u w:val="single"/>
        </w:rPr>
        <w:t>i</w:t>
      </w:r>
      <w:r w:rsidRPr="00BA0D66">
        <w:rPr>
          <w:b/>
          <w:i/>
          <w:sz w:val="20"/>
          <w:u w:val="single"/>
        </w:rPr>
        <w:t xml:space="preserve">ling to </w:t>
      </w:r>
      <w:r w:rsidR="002C2B23" w:rsidRPr="00BA0D66">
        <w:rPr>
          <w:b/>
          <w:i/>
          <w:sz w:val="20"/>
          <w:u w:val="single"/>
        </w:rPr>
        <w:t>be properly informed</w:t>
      </w:r>
    </w:p>
    <w:p w:rsidR="00711AE5" w:rsidRPr="00E06D19" w:rsidRDefault="003E7AE9" w:rsidP="00AA5D25">
      <w:pPr>
        <w:pStyle w:val="ListParagraph"/>
        <w:numPr>
          <w:ilvl w:val="1"/>
          <w:numId w:val="1"/>
        </w:numPr>
        <w:rPr>
          <w:sz w:val="20"/>
        </w:rPr>
      </w:pPr>
      <w:r w:rsidRPr="007A28BA">
        <w:rPr>
          <w:b/>
          <w:sz w:val="20"/>
        </w:rPr>
        <w:t>Substance:</w:t>
      </w:r>
      <w:r w:rsidRPr="00E06D19">
        <w:rPr>
          <w:sz w:val="20"/>
        </w:rPr>
        <w:t xml:space="preserve"> </w:t>
      </w:r>
      <w:r w:rsidR="00711AE5" w:rsidRPr="00E06D19">
        <w:rPr>
          <w:sz w:val="20"/>
        </w:rPr>
        <w:t xml:space="preserve">Whether a decision was informed turns on whether directors </w:t>
      </w:r>
      <w:r w:rsidR="00196FA7">
        <w:rPr>
          <w:sz w:val="20"/>
        </w:rPr>
        <w:t>informed themselves of all</w:t>
      </w:r>
      <w:r w:rsidR="00711AE5" w:rsidRPr="00E06D19">
        <w:rPr>
          <w:sz w:val="20"/>
        </w:rPr>
        <w:t xml:space="preserve"> </w:t>
      </w:r>
      <w:r w:rsidR="007A28BA">
        <w:rPr>
          <w:sz w:val="20"/>
        </w:rPr>
        <w:t>(i</w:t>
      </w:r>
      <w:r w:rsidR="00196FA7">
        <w:rPr>
          <w:sz w:val="20"/>
        </w:rPr>
        <w:t xml:space="preserve">) </w:t>
      </w:r>
      <w:r w:rsidR="007A28BA">
        <w:rPr>
          <w:sz w:val="20"/>
        </w:rPr>
        <w:t>material information (</w:t>
      </w:r>
      <w:r w:rsidR="00711AE5" w:rsidRPr="00E06D19">
        <w:rPr>
          <w:sz w:val="20"/>
        </w:rPr>
        <w:t>i</w:t>
      </w:r>
      <w:r w:rsidR="00196FA7">
        <w:rPr>
          <w:sz w:val="20"/>
        </w:rPr>
        <w:t>i</w:t>
      </w:r>
      <w:r w:rsidR="00711AE5" w:rsidRPr="00E06D19">
        <w:rPr>
          <w:sz w:val="20"/>
        </w:rPr>
        <w:t>) re</w:t>
      </w:r>
      <w:r w:rsidR="00A70548">
        <w:rPr>
          <w:sz w:val="20"/>
        </w:rPr>
        <w:t>asonably available to them (Eis</w:t>
      </w:r>
      <w:r w:rsidR="00711AE5" w:rsidRPr="00E06D19">
        <w:rPr>
          <w:sz w:val="20"/>
        </w:rPr>
        <w:t>ner, Disney)</w:t>
      </w:r>
    </w:p>
    <w:p w:rsidR="00711AE5" w:rsidRPr="00E06D19" w:rsidRDefault="00711AE5" w:rsidP="00AA5D25">
      <w:pPr>
        <w:pStyle w:val="ListParagraph"/>
        <w:numPr>
          <w:ilvl w:val="2"/>
          <w:numId w:val="1"/>
        </w:numPr>
        <w:rPr>
          <w:sz w:val="20"/>
        </w:rPr>
      </w:pPr>
      <w:r w:rsidRPr="00E06D19">
        <w:rPr>
          <w:sz w:val="20"/>
        </w:rPr>
        <w:t>Informed decision ≠ being informed of every fact</w:t>
      </w:r>
    </w:p>
    <w:p w:rsidR="00196FA7" w:rsidRDefault="00711AE5" w:rsidP="00196FA7">
      <w:pPr>
        <w:pStyle w:val="ListParagraph"/>
        <w:numPr>
          <w:ilvl w:val="2"/>
          <w:numId w:val="1"/>
        </w:numPr>
        <w:rPr>
          <w:sz w:val="20"/>
        </w:rPr>
      </w:pPr>
      <w:r w:rsidRPr="00E06D19">
        <w:rPr>
          <w:sz w:val="20"/>
        </w:rPr>
        <w:t xml:space="preserve">Informed decision = in reliance on board committee, co. </w:t>
      </w:r>
      <w:r w:rsidR="00196FA7">
        <w:rPr>
          <w:sz w:val="20"/>
        </w:rPr>
        <w:t>records, officers and employees and other experts</w:t>
      </w:r>
      <w:r w:rsidRPr="00E06D19">
        <w:rPr>
          <w:sz w:val="20"/>
        </w:rPr>
        <w:t xml:space="preserve"> </w:t>
      </w:r>
      <w:r w:rsidRPr="00196FA7">
        <w:rPr>
          <w:sz w:val="20"/>
        </w:rPr>
        <w:t>IF</w:t>
      </w:r>
      <w:r w:rsidR="00CF40E2" w:rsidRPr="00196FA7">
        <w:rPr>
          <w:sz w:val="20"/>
        </w:rPr>
        <w:t xml:space="preserve"> </w:t>
      </w:r>
      <w:r w:rsidR="00A70548">
        <w:rPr>
          <w:sz w:val="20"/>
        </w:rPr>
        <w:t xml:space="preserve">(i) reliance was on good faith, (ii) there was reasonable care in selecting the expert and (iii) there was reasonable belief in the competence of the expert </w:t>
      </w:r>
      <w:r w:rsidRPr="00196FA7">
        <w:rPr>
          <w:sz w:val="20"/>
        </w:rPr>
        <w:t xml:space="preserve">§141(e) </w:t>
      </w:r>
    </w:p>
    <w:p w:rsidR="005D5E74" w:rsidRPr="00196FA7" w:rsidRDefault="00307124" w:rsidP="00196FA7">
      <w:pPr>
        <w:pStyle w:val="ListParagraph"/>
        <w:numPr>
          <w:ilvl w:val="3"/>
          <w:numId w:val="1"/>
        </w:numPr>
        <w:rPr>
          <w:sz w:val="20"/>
        </w:rPr>
      </w:pPr>
      <w:r>
        <w:rPr>
          <w:sz w:val="20"/>
        </w:rPr>
        <w:t>It does NOT matter what expert says ex poste</w:t>
      </w:r>
    </w:p>
    <w:p w:rsidR="00DD4345" w:rsidRDefault="00EB4212" w:rsidP="00AA5D25">
      <w:pPr>
        <w:pStyle w:val="ListParagraph"/>
        <w:numPr>
          <w:ilvl w:val="2"/>
          <w:numId w:val="1"/>
        </w:numPr>
        <w:rPr>
          <w:sz w:val="20"/>
        </w:rPr>
      </w:pPr>
      <w:r>
        <w:rPr>
          <w:sz w:val="20"/>
        </w:rPr>
        <w:t xml:space="preserve">Directors can rely on honesty of subordinates (Allis-Chalmers) but they must implement a system that ensures reasonable reporting of important information  </w:t>
      </w:r>
      <w:r w:rsidR="005D5E74" w:rsidRPr="00E06D19">
        <w:rPr>
          <w:sz w:val="20"/>
        </w:rPr>
        <w:t>(</w:t>
      </w:r>
      <w:r>
        <w:rPr>
          <w:sz w:val="20"/>
        </w:rPr>
        <w:t>Ritter)</w:t>
      </w:r>
      <w:r w:rsidR="00907AC3" w:rsidRPr="00E06D19">
        <w:rPr>
          <w:sz w:val="20"/>
        </w:rPr>
        <w:t xml:space="preserve"> </w:t>
      </w:r>
    </w:p>
    <w:p w:rsidR="00733428" w:rsidRPr="00E06D19" w:rsidRDefault="00733428" w:rsidP="00DD4345">
      <w:pPr>
        <w:pStyle w:val="ListParagraph"/>
        <w:ind w:left="2160"/>
        <w:rPr>
          <w:sz w:val="20"/>
        </w:rPr>
      </w:pPr>
    </w:p>
    <w:p w:rsidR="005F4993" w:rsidRDefault="003E7AE9" w:rsidP="00AA5D25">
      <w:pPr>
        <w:pStyle w:val="ListParagraph"/>
        <w:numPr>
          <w:ilvl w:val="1"/>
          <w:numId w:val="1"/>
        </w:numPr>
        <w:rPr>
          <w:sz w:val="20"/>
        </w:rPr>
      </w:pPr>
      <w:r w:rsidRPr="007A28BA">
        <w:rPr>
          <w:b/>
          <w:sz w:val="20"/>
        </w:rPr>
        <w:t>Procedure.</w:t>
      </w:r>
      <w:r w:rsidRPr="00E06D19">
        <w:rPr>
          <w:i/>
          <w:sz w:val="20"/>
        </w:rPr>
        <w:t xml:space="preserve"> </w:t>
      </w:r>
      <w:r w:rsidR="00733428" w:rsidRPr="00E06D19">
        <w:rPr>
          <w:sz w:val="20"/>
        </w:rPr>
        <w:t xml:space="preserve">Defects in the decision making process may include short or no meetings, lack </w:t>
      </w:r>
      <w:r w:rsidR="008C1F08">
        <w:rPr>
          <w:sz w:val="20"/>
        </w:rPr>
        <w:t xml:space="preserve">of familiarity with reports, </w:t>
      </w:r>
      <w:r w:rsidR="00733428" w:rsidRPr="00E06D19">
        <w:rPr>
          <w:sz w:val="20"/>
        </w:rPr>
        <w:t>failure t</w:t>
      </w:r>
      <w:r w:rsidR="00A14592" w:rsidRPr="00E06D19">
        <w:rPr>
          <w:sz w:val="20"/>
        </w:rPr>
        <w:t>o get a fairness opinion</w:t>
      </w:r>
      <w:r w:rsidR="00082EEF">
        <w:rPr>
          <w:sz w:val="20"/>
        </w:rPr>
        <w:t xml:space="preserve"> (Smith v Gorkum)</w:t>
      </w:r>
      <w:r w:rsidR="00170ADF" w:rsidRPr="00E06D19">
        <w:rPr>
          <w:sz w:val="20"/>
        </w:rPr>
        <w:t xml:space="preserve"> </w:t>
      </w:r>
      <w:r w:rsidR="00170ADF" w:rsidRPr="00082EEF">
        <w:rPr>
          <w:i/>
          <w:sz w:val="20"/>
        </w:rPr>
        <w:t>and</w:t>
      </w:r>
      <w:r w:rsidR="00170ADF" w:rsidRPr="00E06D19">
        <w:rPr>
          <w:sz w:val="20"/>
        </w:rPr>
        <w:t xml:space="preserve"> a market check</w:t>
      </w:r>
      <w:r w:rsidR="008C1F08">
        <w:rPr>
          <w:sz w:val="20"/>
        </w:rPr>
        <w:t xml:space="preserve"> </w:t>
      </w:r>
      <w:r w:rsidR="00082EEF">
        <w:rPr>
          <w:sz w:val="20"/>
        </w:rPr>
        <w:t xml:space="preserve">(Cinerama) </w:t>
      </w:r>
      <w:r w:rsidR="008C1F08">
        <w:rPr>
          <w:sz w:val="20"/>
        </w:rPr>
        <w:t>before approving</w:t>
      </w:r>
      <w:r w:rsidR="00082EEF">
        <w:rPr>
          <w:sz w:val="20"/>
        </w:rPr>
        <w:t xml:space="preserve"> merger </w:t>
      </w:r>
      <w:r w:rsidR="00733428" w:rsidRPr="00E06D19">
        <w:rPr>
          <w:sz w:val="20"/>
        </w:rPr>
        <w:t xml:space="preserve">  </w:t>
      </w:r>
    </w:p>
    <w:p w:rsidR="00EB4212" w:rsidRDefault="005F4993" w:rsidP="00AA5D25">
      <w:pPr>
        <w:pStyle w:val="ListParagraph"/>
        <w:numPr>
          <w:ilvl w:val="1"/>
          <w:numId w:val="1"/>
        </w:numPr>
        <w:rPr>
          <w:sz w:val="20"/>
        </w:rPr>
      </w:pPr>
      <w:r w:rsidRPr="005F4993">
        <w:rPr>
          <w:sz w:val="20"/>
        </w:rPr>
        <w:t>Note</w:t>
      </w:r>
      <w:r>
        <w:rPr>
          <w:i/>
          <w:sz w:val="20"/>
        </w:rPr>
        <w:t>:</w:t>
      </w:r>
      <w:r w:rsidR="007A28BA">
        <w:rPr>
          <w:sz w:val="20"/>
        </w:rPr>
        <w:t xml:space="preserve"> </w:t>
      </w:r>
      <w:r w:rsidR="003E37FE">
        <w:rPr>
          <w:sz w:val="20"/>
        </w:rPr>
        <w:t xml:space="preserve">In Del, it is a </w:t>
      </w:r>
      <w:r w:rsidR="003E37FE" w:rsidRPr="007A28BA">
        <w:rPr>
          <w:b/>
          <w:sz w:val="20"/>
        </w:rPr>
        <w:t>gross negl standard</w:t>
      </w:r>
      <w:r w:rsidR="003E37FE">
        <w:rPr>
          <w:sz w:val="20"/>
        </w:rPr>
        <w:t>.</w:t>
      </w:r>
    </w:p>
    <w:p w:rsidR="002E22B9" w:rsidRPr="00EB4212" w:rsidRDefault="002E22B9" w:rsidP="00EB4212">
      <w:pPr>
        <w:rPr>
          <w:sz w:val="20"/>
        </w:rPr>
      </w:pPr>
    </w:p>
    <w:p w:rsidR="0092414A" w:rsidRPr="00E06D19" w:rsidRDefault="0000420B" w:rsidP="00AA5D25">
      <w:pPr>
        <w:pStyle w:val="ListParagraph"/>
        <w:numPr>
          <w:ilvl w:val="0"/>
          <w:numId w:val="1"/>
        </w:numPr>
        <w:rPr>
          <w:sz w:val="20"/>
        </w:rPr>
      </w:pPr>
      <w:r w:rsidRPr="007A28BA">
        <w:rPr>
          <w:b/>
          <w:i/>
          <w:sz w:val="20"/>
          <w:u w:val="single"/>
        </w:rPr>
        <w:t>fail</w:t>
      </w:r>
      <w:r w:rsidR="006971AB" w:rsidRPr="007A28BA">
        <w:rPr>
          <w:b/>
          <w:i/>
          <w:sz w:val="20"/>
          <w:u w:val="single"/>
        </w:rPr>
        <w:t>ed</w:t>
      </w:r>
      <w:r w:rsidR="002E22B9" w:rsidRPr="007A28BA">
        <w:rPr>
          <w:b/>
          <w:i/>
          <w:sz w:val="20"/>
          <w:u w:val="single"/>
        </w:rPr>
        <w:t xml:space="preserve"> waste</w:t>
      </w:r>
      <w:r w:rsidR="002E22B9" w:rsidRPr="00E06D19">
        <w:rPr>
          <w:b/>
          <w:i/>
          <w:sz w:val="20"/>
          <w:u w:val="single"/>
        </w:rPr>
        <w:t xml:space="preserve"> test</w:t>
      </w:r>
      <w:r w:rsidR="002E22B9" w:rsidRPr="00E06D19">
        <w:rPr>
          <w:sz w:val="20"/>
        </w:rPr>
        <w:t xml:space="preserve"> which asks whether the exchange</w:t>
      </w:r>
      <w:r w:rsidR="00533BE1" w:rsidRPr="00E06D19">
        <w:rPr>
          <w:sz w:val="20"/>
        </w:rPr>
        <w:t xml:space="preserve"> of consideration for corporate assets (ex, exec compensation)</w:t>
      </w:r>
      <w:r w:rsidR="002E22B9" w:rsidRPr="00E06D19">
        <w:rPr>
          <w:sz w:val="20"/>
        </w:rPr>
        <w:t xml:space="preserve"> was so one sided that no business person </w:t>
      </w:r>
      <w:r w:rsidR="00EB1EA7">
        <w:rPr>
          <w:sz w:val="20"/>
        </w:rPr>
        <w:t xml:space="preserve">would think it was reasonable </w:t>
      </w:r>
      <w:r w:rsidR="002E22B9" w:rsidRPr="00E06D19">
        <w:rPr>
          <w:sz w:val="20"/>
        </w:rPr>
        <w:t xml:space="preserve">(Eisner) </w:t>
      </w:r>
    </w:p>
    <w:p w:rsidR="00DD4345" w:rsidRDefault="007A28BA" w:rsidP="00AA5D25">
      <w:pPr>
        <w:pStyle w:val="ListParagraph"/>
        <w:numPr>
          <w:ilvl w:val="1"/>
          <w:numId w:val="1"/>
        </w:numPr>
        <w:rPr>
          <w:sz w:val="20"/>
        </w:rPr>
      </w:pPr>
      <w:r>
        <w:rPr>
          <w:sz w:val="20"/>
        </w:rPr>
        <w:t>D</w:t>
      </w:r>
      <w:r w:rsidR="00551165" w:rsidRPr="00E06D19">
        <w:rPr>
          <w:sz w:val="20"/>
        </w:rPr>
        <w:t xml:space="preserve">oes it comply with the provisions in the charter? </w:t>
      </w:r>
      <w:r w:rsidR="00551165" w:rsidRPr="007A28BA">
        <w:rPr>
          <w:b/>
          <w:sz w:val="20"/>
        </w:rPr>
        <w:t>DGCL §157</w:t>
      </w:r>
      <w:r w:rsidR="00945B94">
        <w:rPr>
          <w:sz w:val="20"/>
        </w:rPr>
        <w:t xml:space="preserve">: Subject to any provision in the certificate of incorporation, every corp may create and issue … rights or </w:t>
      </w:r>
      <w:r w:rsidR="00DD7E0F">
        <w:rPr>
          <w:sz w:val="20"/>
        </w:rPr>
        <w:t>options</w:t>
      </w:r>
      <w:r w:rsidR="00945B94">
        <w:rPr>
          <w:sz w:val="20"/>
        </w:rPr>
        <w:t xml:space="preserve"> entitling holders to acquire a</w:t>
      </w:r>
      <w:r>
        <w:rPr>
          <w:sz w:val="20"/>
        </w:rPr>
        <w:t>n</w:t>
      </w:r>
      <w:r w:rsidR="00945B94">
        <w:rPr>
          <w:sz w:val="20"/>
        </w:rPr>
        <w:t>y shares of its capital stock …</w:t>
      </w:r>
    </w:p>
    <w:p w:rsidR="00B82DC4" w:rsidRPr="00E06D19" w:rsidRDefault="00B82DC4" w:rsidP="00DD4345">
      <w:pPr>
        <w:pStyle w:val="ListParagraph"/>
        <w:ind w:left="1440"/>
        <w:rPr>
          <w:sz w:val="20"/>
        </w:rPr>
      </w:pPr>
    </w:p>
    <w:p w:rsidR="0092414A" w:rsidRPr="00E06D19" w:rsidRDefault="0092414A" w:rsidP="00AA5D25">
      <w:pPr>
        <w:pStyle w:val="ListParagraph"/>
        <w:numPr>
          <w:ilvl w:val="1"/>
          <w:numId w:val="1"/>
        </w:numPr>
        <w:rPr>
          <w:sz w:val="20"/>
        </w:rPr>
      </w:pPr>
      <w:r w:rsidRPr="00E06D19">
        <w:rPr>
          <w:sz w:val="20"/>
        </w:rPr>
        <w:t>A plan for executive co</w:t>
      </w:r>
      <w:r w:rsidR="007A28BA">
        <w:rPr>
          <w:sz w:val="20"/>
        </w:rPr>
        <w:t xml:space="preserve">mpensation is valid ONLY IF </w:t>
      </w:r>
      <w:r w:rsidRPr="007A28BA">
        <w:rPr>
          <w:b/>
          <w:sz w:val="20"/>
        </w:rPr>
        <w:t>consideration</w:t>
      </w:r>
      <w:r w:rsidRPr="00E06D19">
        <w:rPr>
          <w:sz w:val="20"/>
        </w:rPr>
        <w:t xml:space="preserve"> passes to the corp at the time the plan is put into effect and there is a </w:t>
      </w:r>
      <w:r w:rsidRPr="007A28BA">
        <w:rPr>
          <w:b/>
          <w:sz w:val="20"/>
        </w:rPr>
        <w:t>reasonable relationship</w:t>
      </w:r>
      <w:r w:rsidRPr="00E06D19">
        <w:rPr>
          <w:sz w:val="20"/>
        </w:rPr>
        <w:t xml:space="preserve"> betw compensation plan and the consideration received (Lieberman)</w:t>
      </w:r>
    </w:p>
    <w:p w:rsidR="0092414A" w:rsidRPr="00E06D19" w:rsidRDefault="0092414A" w:rsidP="00AA5D25">
      <w:pPr>
        <w:pStyle w:val="ListParagraph"/>
        <w:numPr>
          <w:ilvl w:val="2"/>
          <w:numId w:val="1"/>
        </w:numPr>
        <w:rPr>
          <w:sz w:val="20"/>
        </w:rPr>
      </w:pPr>
      <w:r w:rsidRPr="00E06D19">
        <w:rPr>
          <w:sz w:val="20"/>
        </w:rPr>
        <w:t>Market value of the stock is NOT too speculative an element to form basis of executive compensation. (Liberman)</w:t>
      </w:r>
    </w:p>
    <w:p w:rsidR="00414D2A" w:rsidRPr="00E06D19" w:rsidRDefault="006E7BD5" w:rsidP="00AA5D25">
      <w:pPr>
        <w:pStyle w:val="ListParagraph"/>
        <w:numPr>
          <w:ilvl w:val="2"/>
          <w:numId w:val="1"/>
        </w:numPr>
        <w:rPr>
          <w:sz w:val="20"/>
        </w:rPr>
      </w:pPr>
      <w:r w:rsidRPr="00E06D19">
        <w:rPr>
          <w:sz w:val="20"/>
        </w:rPr>
        <w:t>In the absence of fraud, judgment of the directors as to the consideration and the suffici</w:t>
      </w:r>
      <w:r w:rsidR="00016B8F" w:rsidRPr="00E06D19">
        <w:rPr>
          <w:sz w:val="20"/>
        </w:rPr>
        <w:t>ency thereof will be conclusive.</w:t>
      </w:r>
      <w:r w:rsidRPr="00E06D19">
        <w:rPr>
          <w:sz w:val="20"/>
        </w:rPr>
        <w:t xml:space="preserve"> (Zupnick</w:t>
      </w:r>
      <w:r w:rsidR="00B82DC4" w:rsidRPr="00E06D19">
        <w:rPr>
          <w:sz w:val="20"/>
        </w:rPr>
        <w:t>, DGCL §157(b)</w:t>
      </w:r>
      <w:r w:rsidRPr="00E06D19">
        <w:rPr>
          <w:sz w:val="20"/>
        </w:rPr>
        <w:t>)</w:t>
      </w:r>
      <w:r w:rsidR="00945B94">
        <w:rPr>
          <w:sz w:val="20"/>
        </w:rPr>
        <w:t>.</w:t>
      </w:r>
    </w:p>
    <w:p w:rsidR="00DD4345" w:rsidRDefault="00414D2A" w:rsidP="00AA5D25">
      <w:pPr>
        <w:pStyle w:val="ListParagraph"/>
        <w:numPr>
          <w:ilvl w:val="2"/>
          <w:numId w:val="1"/>
        </w:numPr>
        <w:rPr>
          <w:sz w:val="20"/>
        </w:rPr>
      </w:pPr>
      <w:r w:rsidRPr="00E06D19">
        <w:rPr>
          <w:sz w:val="20"/>
        </w:rPr>
        <w:t>Past performance can serve as consideration in this context. (Zupnick)</w:t>
      </w:r>
    </w:p>
    <w:p w:rsidR="001F2BD0" w:rsidRPr="00E06D19" w:rsidRDefault="001F2BD0" w:rsidP="00DD4345">
      <w:pPr>
        <w:pStyle w:val="ListParagraph"/>
        <w:ind w:left="2160"/>
        <w:rPr>
          <w:sz w:val="20"/>
        </w:rPr>
      </w:pPr>
    </w:p>
    <w:p w:rsidR="002863B2" w:rsidRDefault="0011327F" w:rsidP="00785125">
      <w:pPr>
        <w:pStyle w:val="ListParagraph"/>
        <w:numPr>
          <w:ilvl w:val="1"/>
          <w:numId w:val="1"/>
        </w:numPr>
        <w:rPr>
          <w:sz w:val="20"/>
        </w:rPr>
      </w:pPr>
      <w:r w:rsidRPr="00E06D19">
        <w:rPr>
          <w:sz w:val="20"/>
        </w:rPr>
        <w:t>W</w:t>
      </w:r>
      <w:r w:rsidR="00DA7CC6" w:rsidRPr="00E06D19">
        <w:rPr>
          <w:sz w:val="20"/>
        </w:rPr>
        <w:t xml:space="preserve">hen diversion of </w:t>
      </w:r>
      <w:r w:rsidRPr="00E06D19">
        <w:rPr>
          <w:sz w:val="20"/>
        </w:rPr>
        <w:t xml:space="preserve">corp </w:t>
      </w:r>
      <w:r w:rsidR="00DA7CC6" w:rsidRPr="00E06D19">
        <w:rPr>
          <w:sz w:val="20"/>
        </w:rPr>
        <w:t>assets</w:t>
      </w:r>
      <w:r w:rsidRPr="00E06D19">
        <w:rPr>
          <w:sz w:val="20"/>
        </w:rPr>
        <w:t xml:space="preserve"> (ex, </w:t>
      </w:r>
      <w:r w:rsidRPr="00785125">
        <w:rPr>
          <w:sz w:val="20"/>
        </w:rPr>
        <w:t>exec compensation</w:t>
      </w:r>
      <w:r w:rsidR="001F2BD0" w:rsidRPr="00785125">
        <w:rPr>
          <w:sz w:val="20"/>
        </w:rPr>
        <w:t>)</w:t>
      </w:r>
      <w:r w:rsidR="00DA7CC6" w:rsidRPr="00785125">
        <w:rPr>
          <w:sz w:val="20"/>
        </w:rPr>
        <w:t xml:space="preserve"> is approved by an interested director</w:t>
      </w:r>
      <w:r w:rsidRPr="00785125">
        <w:rPr>
          <w:sz w:val="20"/>
        </w:rPr>
        <w:t>, ***see duty of loyalty claims***</w:t>
      </w:r>
      <w:r w:rsidR="002863B2">
        <w:rPr>
          <w:sz w:val="20"/>
        </w:rPr>
        <w:t xml:space="preserve"> </w:t>
      </w:r>
    </w:p>
    <w:p w:rsidR="00DD4345" w:rsidRDefault="002863B2" w:rsidP="002863B2">
      <w:pPr>
        <w:pStyle w:val="ListParagraph"/>
        <w:numPr>
          <w:ilvl w:val="1"/>
          <w:numId w:val="1"/>
        </w:numPr>
        <w:rPr>
          <w:sz w:val="20"/>
        </w:rPr>
      </w:pPr>
      <w:r>
        <w:rPr>
          <w:sz w:val="20"/>
        </w:rPr>
        <w:t>W</w:t>
      </w:r>
      <w:r w:rsidR="006E7BD5" w:rsidRPr="00785125">
        <w:rPr>
          <w:sz w:val="20"/>
        </w:rPr>
        <w:t>aste</w:t>
      </w:r>
      <w:r w:rsidR="00414D2A" w:rsidRPr="00785125">
        <w:rPr>
          <w:sz w:val="20"/>
        </w:rPr>
        <w:t xml:space="preserve"> standard is difficult to meet when no conflict of interest/breach of duty of loyalty is being alleged!</w:t>
      </w:r>
    </w:p>
    <w:p w:rsidR="00785125" w:rsidRPr="00785125" w:rsidRDefault="00785125" w:rsidP="00DD4345">
      <w:pPr>
        <w:pStyle w:val="ListParagraph"/>
        <w:ind w:left="1440"/>
        <w:rPr>
          <w:sz w:val="20"/>
        </w:rPr>
      </w:pPr>
    </w:p>
    <w:p w:rsidR="00A33F74" w:rsidRPr="00785125" w:rsidRDefault="00785125" w:rsidP="00785125">
      <w:pPr>
        <w:pStyle w:val="ListParagraph"/>
        <w:numPr>
          <w:ilvl w:val="1"/>
          <w:numId w:val="1"/>
        </w:numPr>
        <w:rPr>
          <w:sz w:val="20"/>
        </w:rPr>
      </w:pPr>
      <w:r w:rsidRPr="00785125">
        <w:rPr>
          <w:sz w:val="20"/>
        </w:rPr>
        <w:t xml:space="preserve">If court finds waste, only </w:t>
      </w:r>
      <w:r w:rsidRPr="007A28BA">
        <w:rPr>
          <w:b/>
          <w:sz w:val="20"/>
        </w:rPr>
        <w:t>unanimous consent of shareholders</w:t>
      </w:r>
      <w:r w:rsidRPr="00785125">
        <w:rPr>
          <w:sz w:val="20"/>
        </w:rPr>
        <w:t xml:space="preserve"> will validate the decision (Lewis v. Vogelstein)</w:t>
      </w:r>
    </w:p>
    <w:p w:rsidR="00A37DB6" w:rsidRPr="00E06D19" w:rsidRDefault="00A37DB6" w:rsidP="00A37DB6">
      <w:pPr>
        <w:rPr>
          <w:sz w:val="20"/>
          <w:u w:val="single"/>
        </w:rPr>
      </w:pPr>
    </w:p>
    <w:p w:rsidR="002E22B9" w:rsidRPr="00B44F27" w:rsidRDefault="00B44F27" w:rsidP="002E22B9">
      <w:pPr>
        <w:rPr>
          <w:b/>
          <w:i/>
          <w:sz w:val="20"/>
        </w:rPr>
      </w:pPr>
      <w:r w:rsidRPr="00B44F27">
        <w:rPr>
          <w:b/>
          <w:i/>
          <w:sz w:val="20"/>
          <w:u w:val="single"/>
        </w:rPr>
        <w:t>D</w:t>
      </w:r>
      <w:r w:rsidR="008360FE" w:rsidRPr="00B44F27">
        <w:rPr>
          <w:b/>
          <w:i/>
          <w:sz w:val="20"/>
          <w:u w:val="single"/>
        </w:rPr>
        <w:t>uties</w:t>
      </w:r>
      <w:r w:rsidR="00A37DB6" w:rsidRPr="00B44F27">
        <w:rPr>
          <w:b/>
          <w:i/>
          <w:sz w:val="20"/>
          <w:u w:val="single"/>
        </w:rPr>
        <w:t xml:space="preserve"> of care</w:t>
      </w:r>
      <w:r w:rsidR="008360FE" w:rsidRPr="00B44F27">
        <w:rPr>
          <w:b/>
          <w:i/>
          <w:sz w:val="20"/>
          <w:u w:val="single"/>
        </w:rPr>
        <w:t xml:space="preserve"> </w:t>
      </w:r>
      <w:r w:rsidR="00EB4212">
        <w:rPr>
          <w:b/>
          <w:i/>
          <w:sz w:val="20"/>
          <w:u w:val="single"/>
        </w:rPr>
        <w:t>AND</w:t>
      </w:r>
      <w:r w:rsidR="008360FE" w:rsidRPr="00B44F27">
        <w:rPr>
          <w:b/>
          <w:i/>
          <w:sz w:val="20"/>
          <w:u w:val="single"/>
        </w:rPr>
        <w:t xml:space="preserve"> good faith</w:t>
      </w:r>
      <w:r w:rsidR="00A37DB6" w:rsidRPr="00B44F27">
        <w:rPr>
          <w:b/>
          <w:i/>
          <w:sz w:val="20"/>
          <w:u w:val="single"/>
        </w:rPr>
        <w:t>: monitoring and compliance</w:t>
      </w:r>
    </w:p>
    <w:p w:rsidR="00EB1EA7" w:rsidRPr="00307124" w:rsidRDefault="00EB1EA7" w:rsidP="0083354B">
      <w:pPr>
        <w:pStyle w:val="ListParagraph"/>
        <w:numPr>
          <w:ilvl w:val="0"/>
          <w:numId w:val="3"/>
        </w:numPr>
        <w:rPr>
          <w:sz w:val="20"/>
        </w:rPr>
      </w:pPr>
      <w:r w:rsidRPr="007A28BA">
        <w:rPr>
          <w:b/>
          <w:sz w:val="20"/>
        </w:rPr>
        <w:t>Traditional view:</w:t>
      </w:r>
      <w:r w:rsidRPr="00307124">
        <w:rPr>
          <w:sz w:val="20"/>
        </w:rPr>
        <w:t xml:space="preserve"> </w:t>
      </w:r>
      <w:r w:rsidR="00533BE1" w:rsidRPr="00307124">
        <w:rPr>
          <w:sz w:val="20"/>
        </w:rPr>
        <w:t>Directors may rely on the honesty of their subordinates</w:t>
      </w:r>
      <w:r w:rsidRPr="00307124">
        <w:rPr>
          <w:sz w:val="20"/>
        </w:rPr>
        <w:t>. There is NO need to monitor in the absence of red flags.</w:t>
      </w:r>
      <w:r w:rsidR="00533BE1" w:rsidRPr="00307124">
        <w:rPr>
          <w:sz w:val="20"/>
        </w:rPr>
        <w:t xml:space="preserve"> </w:t>
      </w:r>
      <w:r w:rsidR="00307124">
        <w:rPr>
          <w:sz w:val="20"/>
        </w:rPr>
        <w:t xml:space="preserve">Only when there is a known violation is there a duty to investigate. </w:t>
      </w:r>
      <w:r w:rsidR="00533BE1" w:rsidRPr="00307124">
        <w:rPr>
          <w:sz w:val="20"/>
        </w:rPr>
        <w:t xml:space="preserve">(Grahm v. Allis-Chalmers) </w:t>
      </w:r>
    </w:p>
    <w:p w:rsidR="00533BE1" w:rsidRPr="00E06D19" w:rsidRDefault="00EB1EA7" w:rsidP="0083354B">
      <w:pPr>
        <w:pStyle w:val="ListParagraph"/>
        <w:numPr>
          <w:ilvl w:val="0"/>
          <w:numId w:val="3"/>
        </w:numPr>
        <w:rPr>
          <w:sz w:val="20"/>
        </w:rPr>
      </w:pPr>
      <w:r w:rsidRPr="007A28BA">
        <w:rPr>
          <w:b/>
          <w:sz w:val="20"/>
        </w:rPr>
        <w:t>Modern view:</w:t>
      </w:r>
      <w:r w:rsidRPr="00307124">
        <w:rPr>
          <w:sz w:val="20"/>
        </w:rPr>
        <w:t xml:space="preserve"> </w:t>
      </w:r>
      <w:r w:rsidR="00B76AEA" w:rsidRPr="00307124">
        <w:rPr>
          <w:sz w:val="20"/>
        </w:rPr>
        <w:t>While director can rely on the honesty of subordinate, d</w:t>
      </w:r>
      <w:r w:rsidR="00D36F80" w:rsidRPr="00307124">
        <w:rPr>
          <w:sz w:val="20"/>
        </w:rPr>
        <w:t>irectors MUST</w:t>
      </w:r>
      <w:r w:rsidR="00533BE1" w:rsidRPr="00307124">
        <w:rPr>
          <w:sz w:val="20"/>
        </w:rPr>
        <w:t xml:space="preserve"> </w:t>
      </w:r>
      <w:r w:rsidR="00B76AEA" w:rsidRPr="00307124">
        <w:rPr>
          <w:sz w:val="20"/>
        </w:rPr>
        <w:t>also</w:t>
      </w:r>
      <w:r w:rsidR="00B76AEA">
        <w:rPr>
          <w:sz w:val="20"/>
        </w:rPr>
        <w:t xml:space="preserve"> </w:t>
      </w:r>
      <w:r w:rsidR="000C72FA">
        <w:rPr>
          <w:sz w:val="20"/>
        </w:rPr>
        <w:t>exercise oversight over an</w:t>
      </w:r>
      <w:r w:rsidR="00907AC3" w:rsidRPr="00E06D19">
        <w:rPr>
          <w:sz w:val="20"/>
        </w:rPr>
        <w:t xml:space="preserve"> information gathering and reporting</w:t>
      </w:r>
      <w:r w:rsidR="00533BE1" w:rsidRPr="00E06D19">
        <w:rPr>
          <w:sz w:val="20"/>
        </w:rPr>
        <w:t xml:space="preserve"> system that ensures reasonable reporting of important informati</w:t>
      </w:r>
      <w:r w:rsidR="0083354B" w:rsidRPr="00E06D19">
        <w:rPr>
          <w:sz w:val="20"/>
        </w:rPr>
        <w:t>on</w:t>
      </w:r>
      <w:r w:rsidR="008715EA" w:rsidRPr="00E06D19">
        <w:rPr>
          <w:sz w:val="20"/>
        </w:rPr>
        <w:t xml:space="preserve"> even in the absence of red flags</w:t>
      </w:r>
      <w:r w:rsidR="00B53C80" w:rsidRPr="00E06D19">
        <w:rPr>
          <w:sz w:val="20"/>
        </w:rPr>
        <w:t xml:space="preserve"> (Caremark</w:t>
      </w:r>
      <w:r w:rsidR="00D36F80">
        <w:rPr>
          <w:sz w:val="20"/>
        </w:rPr>
        <w:t xml:space="preserve"> dicta</w:t>
      </w:r>
      <w:r w:rsidR="0083354B" w:rsidRPr="00E06D19">
        <w:rPr>
          <w:sz w:val="20"/>
        </w:rPr>
        <w:t>)</w:t>
      </w:r>
      <w:r w:rsidR="00D36F80">
        <w:rPr>
          <w:color w:val="FF0000"/>
          <w:sz w:val="20"/>
        </w:rPr>
        <w:t xml:space="preserve"> </w:t>
      </w:r>
    </w:p>
    <w:p w:rsidR="00350D70" w:rsidRPr="00E06D19" w:rsidRDefault="008360FE" w:rsidP="008360FE">
      <w:pPr>
        <w:pStyle w:val="ListParagraph"/>
        <w:numPr>
          <w:ilvl w:val="1"/>
          <w:numId w:val="3"/>
        </w:numPr>
        <w:rPr>
          <w:sz w:val="20"/>
        </w:rPr>
      </w:pPr>
      <w:r w:rsidRPr="00E06D19">
        <w:rPr>
          <w:sz w:val="20"/>
        </w:rPr>
        <w:t xml:space="preserve">Courts will </w:t>
      </w:r>
      <w:r w:rsidR="002320B2" w:rsidRPr="00E06D19">
        <w:rPr>
          <w:sz w:val="20"/>
        </w:rPr>
        <w:t>likely following Caremark</w:t>
      </w:r>
      <w:r w:rsidR="00B53C80" w:rsidRPr="00E06D19">
        <w:rPr>
          <w:sz w:val="20"/>
        </w:rPr>
        <w:t xml:space="preserve">, </w:t>
      </w:r>
      <w:r w:rsidR="00DD7E0F" w:rsidRPr="00E06D19">
        <w:rPr>
          <w:sz w:val="20"/>
        </w:rPr>
        <w:t>esp.</w:t>
      </w:r>
      <w:r w:rsidR="002320B2" w:rsidRPr="00E06D19">
        <w:rPr>
          <w:sz w:val="20"/>
        </w:rPr>
        <w:t xml:space="preserve"> if there are </w:t>
      </w:r>
      <w:r w:rsidR="00DD7E0F" w:rsidRPr="00E06D19">
        <w:rPr>
          <w:sz w:val="20"/>
        </w:rPr>
        <w:t>relevant</w:t>
      </w:r>
      <w:r w:rsidRPr="00E06D19">
        <w:rPr>
          <w:sz w:val="20"/>
        </w:rPr>
        <w:t xml:space="preserve"> fd sentencing guidelines punishing corporations for failing to monitor legal compliance (Caremark)</w:t>
      </w:r>
    </w:p>
    <w:p w:rsidR="0083354B" w:rsidRPr="00E06D19" w:rsidRDefault="00350D70" w:rsidP="008360FE">
      <w:pPr>
        <w:pStyle w:val="ListParagraph"/>
        <w:numPr>
          <w:ilvl w:val="1"/>
          <w:numId w:val="3"/>
        </w:numPr>
        <w:rPr>
          <w:sz w:val="20"/>
        </w:rPr>
      </w:pPr>
      <w:r w:rsidRPr="00E06D19">
        <w:rPr>
          <w:sz w:val="20"/>
        </w:rPr>
        <w:t>While courts apply Caremark rule to legal compliance, they will NOT extend it to failure to monitor business risk (Citigroup)</w:t>
      </w:r>
    </w:p>
    <w:p w:rsidR="00B53C80" w:rsidRPr="00E06D19" w:rsidRDefault="00907AC3" w:rsidP="00A36E1B">
      <w:pPr>
        <w:pStyle w:val="ListParagraph"/>
        <w:numPr>
          <w:ilvl w:val="0"/>
          <w:numId w:val="3"/>
        </w:numPr>
        <w:rPr>
          <w:sz w:val="20"/>
        </w:rPr>
      </w:pPr>
      <w:r w:rsidRPr="003E37FE">
        <w:rPr>
          <w:b/>
          <w:sz w:val="20"/>
        </w:rPr>
        <w:t>Gross negligence standard</w:t>
      </w:r>
      <w:r w:rsidRPr="00E06D19">
        <w:rPr>
          <w:sz w:val="20"/>
        </w:rPr>
        <w:t xml:space="preserve"> applies to monitoring and </w:t>
      </w:r>
      <w:r w:rsidR="00DD7E0F" w:rsidRPr="00E06D19">
        <w:rPr>
          <w:sz w:val="20"/>
        </w:rPr>
        <w:t>compliance</w:t>
      </w:r>
      <w:r w:rsidRPr="00E06D19">
        <w:rPr>
          <w:sz w:val="20"/>
        </w:rPr>
        <w:t xml:space="preserve"> cases: </w:t>
      </w:r>
    </w:p>
    <w:p w:rsidR="005E3EF7" w:rsidRPr="003E37FE" w:rsidRDefault="00907AC3" w:rsidP="003E37FE">
      <w:pPr>
        <w:pStyle w:val="ListParagraph"/>
        <w:numPr>
          <w:ilvl w:val="1"/>
          <w:numId w:val="3"/>
        </w:numPr>
        <w:rPr>
          <w:sz w:val="20"/>
        </w:rPr>
      </w:pPr>
      <w:r w:rsidRPr="00E06D19">
        <w:rPr>
          <w:sz w:val="20"/>
        </w:rPr>
        <w:t xml:space="preserve">Only </w:t>
      </w:r>
      <w:r w:rsidR="00A36E1B" w:rsidRPr="00E06D19">
        <w:rPr>
          <w:sz w:val="20"/>
        </w:rPr>
        <w:t xml:space="preserve">if there is an </w:t>
      </w:r>
      <w:r w:rsidR="00A36E1B" w:rsidRPr="007A28BA">
        <w:rPr>
          <w:sz w:val="20"/>
        </w:rPr>
        <w:t xml:space="preserve">utter failure to implement a </w:t>
      </w:r>
      <w:r w:rsidR="00B53C80" w:rsidRPr="007A28BA">
        <w:rPr>
          <w:sz w:val="20"/>
        </w:rPr>
        <w:t xml:space="preserve">reasonable </w:t>
      </w:r>
      <w:r w:rsidR="00A36E1B" w:rsidRPr="007A28BA">
        <w:rPr>
          <w:sz w:val="20"/>
        </w:rPr>
        <w:t xml:space="preserve">monitoring system OR </w:t>
      </w:r>
      <w:r w:rsidRPr="007A28BA">
        <w:rPr>
          <w:sz w:val="20"/>
        </w:rPr>
        <w:t>a systematic failur</w:t>
      </w:r>
      <w:r w:rsidR="007A28BA" w:rsidRPr="007A28BA">
        <w:rPr>
          <w:sz w:val="20"/>
        </w:rPr>
        <w:t xml:space="preserve">e </w:t>
      </w:r>
      <w:r w:rsidRPr="007A28BA">
        <w:rPr>
          <w:sz w:val="20"/>
        </w:rPr>
        <w:t>to exercise oversight</w:t>
      </w:r>
      <w:r w:rsidRPr="003E37FE">
        <w:rPr>
          <w:sz w:val="20"/>
        </w:rPr>
        <w:t xml:space="preserve"> </w:t>
      </w:r>
      <w:r w:rsidR="00A36E1B" w:rsidRPr="003E37FE">
        <w:rPr>
          <w:sz w:val="20"/>
        </w:rPr>
        <w:t xml:space="preserve">of the system </w:t>
      </w:r>
      <w:r w:rsidRPr="003E37FE">
        <w:rPr>
          <w:sz w:val="20"/>
        </w:rPr>
        <w:t xml:space="preserve">will </w:t>
      </w:r>
      <w:r w:rsidR="00B44F27" w:rsidRPr="003E37FE">
        <w:rPr>
          <w:sz w:val="20"/>
        </w:rPr>
        <w:t>there be liability.</w:t>
      </w:r>
      <w:r w:rsidR="005E3EF7" w:rsidRPr="003E37FE">
        <w:rPr>
          <w:sz w:val="20"/>
        </w:rPr>
        <w:t xml:space="preserve"> (</w:t>
      </w:r>
      <w:r w:rsidR="0098672E" w:rsidRPr="003E37FE">
        <w:rPr>
          <w:sz w:val="20"/>
        </w:rPr>
        <w:t>Caremark)</w:t>
      </w:r>
    </w:p>
    <w:p w:rsidR="000C72FA" w:rsidRDefault="000C72FA" w:rsidP="003E37FE">
      <w:pPr>
        <w:pStyle w:val="ListParagraph"/>
        <w:numPr>
          <w:ilvl w:val="1"/>
          <w:numId w:val="3"/>
        </w:numPr>
        <w:rPr>
          <w:sz w:val="20"/>
        </w:rPr>
      </w:pPr>
      <w:r>
        <w:rPr>
          <w:sz w:val="20"/>
        </w:rPr>
        <w:t xml:space="preserve">Court will NOT evaluate whether the system itself is adequate, only whether board </w:t>
      </w:r>
      <w:r w:rsidR="003E37FE">
        <w:rPr>
          <w:sz w:val="20"/>
        </w:rPr>
        <w:t>exercised sufficient oversight. If they did BJ rule applies.</w:t>
      </w:r>
    </w:p>
    <w:p w:rsidR="002E7F1F" w:rsidRDefault="002E7F1F" w:rsidP="002E7F1F">
      <w:pPr>
        <w:pStyle w:val="ListParagraph"/>
        <w:numPr>
          <w:ilvl w:val="1"/>
          <w:numId w:val="3"/>
        </w:numPr>
        <w:rPr>
          <w:sz w:val="20"/>
        </w:rPr>
      </w:pPr>
      <w:r>
        <w:rPr>
          <w:sz w:val="20"/>
        </w:rPr>
        <w:t>BUT i</w:t>
      </w:r>
      <w:r w:rsidR="00350D70" w:rsidRPr="00E06D19">
        <w:rPr>
          <w:sz w:val="20"/>
        </w:rPr>
        <w:t>f there are red flags</w:t>
      </w:r>
      <w:r w:rsidR="000C72FA">
        <w:rPr>
          <w:sz w:val="20"/>
        </w:rPr>
        <w:t xml:space="preserve"> (past violations)</w:t>
      </w:r>
      <w:r w:rsidR="00350D70" w:rsidRPr="00E06D19">
        <w:rPr>
          <w:sz w:val="20"/>
        </w:rPr>
        <w:t xml:space="preserve">, the court will </w:t>
      </w:r>
      <w:r>
        <w:rPr>
          <w:sz w:val="20"/>
        </w:rPr>
        <w:t>hold a higher standard of care and determine whether the system was good or not, rather than referring to BJ rule. (Ritter)</w:t>
      </w:r>
    </w:p>
    <w:p w:rsidR="00350D70" w:rsidRPr="002E7F1F" w:rsidRDefault="002E7F1F" w:rsidP="003E37FE">
      <w:pPr>
        <w:pStyle w:val="ListParagraph"/>
        <w:numPr>
          <w:ilvl w:val="2"/>
          <w:numId w:val="3"/>
        </w:numPr>
        <w:rPr>
          <w:sz w:val="20"/>
        </w:rPr>
      </w:pPr>
      <w:r w:rsidRPr="00E06D19">
        <w:rPr>
          <w:sz w:val="20"/>
        </w:rPr>
        <w:t>Reasonable monitoring system may delegate monitoring responsibilities to e</w:t>
      </w:r>
      <w:r>
        <w:rPr>
          <w:sz w:val="20"/>
        </w:rPr>
        <w:t>m</w:t>
      </w:r>
      <w:r w:rsidRPr="00E06D19">
        <w:rPr>
          <w:sz w:val="20"/>
        </w:rPr>
        <w:t>ployees such as: a specialized regulations officer, a compliance department, a corp security department that polices suspicious activity, a</w:t>
      </w:r>
      <w:r>
        <w:rPr>
          <w:sz w:val="20"/>
        </w:rPr>
        <w:t xml:space="preserve"> special committee; </w:t>
      </w:r>
      <w:r w:rsidRPr="002E7F1F">
        <w:rPr>
          <w:sz w:val="20"/>
        </w:rPr>
        <w:t>adoption of the Board of various regulatory policies and procedures</w:t>
      </w:r>
      <w:r>
        <w:rPr>
          <w:sz w:val="20"/>
        </w:rPr>
        <w:t xml:space="preserve">; </w:t>
      </w:r>
      <w:r w:rsidRPr="002E7F1F">
        <w:rPr>
          <w:sz w:val="20"/>
        </w:rPr>
        <w:t>reliance of the Board of period reports from co</w:t>
      </w:r>
      <w:r w:rsidR="008756E8">
        <w:rPr>
          <w:sz w:val="20"/>
        </w:rPr>
        <w:t>ghj</w:t>
      </w:r>
      <w:r w:rsidRPr="002E7F1F">
        <w:rPr>
          <w:sz w:val="20"/>
        </w:rPr>
        <w:t>mpliance employees.</w:t>
      </w:r>
      <w:r>
        <w:rPr>
          <w:sz w:val="20"/>
        </w:rPr>
        <w:t xml:space="preserve"> (Ritter)</w:t>
      </w:r>
    </w:p>
    <w:p w:rsidR="00350D70" w:rsidRPr="00E06D19" w:rsidRDefault="00350D70" w:rsidP="002E7F1F">
      <w:pPr>
        <w:pStyle w:val="ListParagraph"/>
        <w:numPr>
          <w:ilvl w:val="1"/>
          <w:numId w:val="3"/>
        </w:numPr>
        <w:rPr>
          <w:sz w:val="20"/>
        </w:rPr>
      </w:pPr>
      <w:r w:rsidRPr="00E06D19">
        <w:rPr>
          <w:sz w:val="20"/>
        </w:rPr>
        <w:t>Red flag = specific instance of misconduct within the company ≠ NOT bad news about industry/economy (Citigroup)</w:t>
      </w:r>
    </w:p>
    <w:p w:rsidR="000C72FA" w:rsidRDefault="005E3EF7" w:rsidP="00376B89">
      <w:pPr>
        <w:pStyle w:val="ListParagraph"/>
        <w:numPr>
          <w:ilvl w:val="0"/>
          <w:numId w:val="3"/>
        </w:numPr>
        <w:rPr>
          <w:sz w:val="20"/>
        </w:rPr>
      </w:pPr>
      <w:r w:rsidRPr="00E06D19">
        <w:rPr>
          <w:sz w:val="20"/>
        </w:rPr>
        <w:t>Directors may</w:t>
      </w:r>
      <w:r w:rsidR="00B53C80" w:rsidRPr="00E06D19">
        <w:rPr>
          <w:sz w:val="20"/>
        </w:rPr>
        <w:t xml:space="preserve"> be </w:t>
      </w:r>
      <w:r w:rsidR="00DD7E0F" w:rsidRPr="00E06D19">
        <w:rPr>
          <w:sz w:val="20"/>
        </w:rPr>
        <w:t>exculpated</w:t>
      </w:r>
      <w:r w:rsidR="00B53C80" w:rsidRPr="00E06D19">
        <w:rPr>
          <w:sz w:val="20"/>
        </w:rPr>
        <w:t xml:space="preserve"> for brea</w:t>
      </w:r>
      <w:r w:rsidRPr="00E06D19">
        <w:rPr>
          <w:sz w:val="20"/>
        </w:rPr>
        <w:t>ch of duty of care. However,</w:t>
      </w:r>
      <w:r w:rsidR="00B53C80" w:rsidRPr="00E06D19">
        <w:rPr>
          <w:sz w:val="20"/>
        </w:rPr>
        <w:t xml:space="preserve"> in monitoring/compliance cases, there is also liability under duty of good faith</w:t>
      </w:r>
      <w:r w:rsidR="000C72FA">
        <w:rPr>
          <w:sz w:val="20"/>
        </w:rPr>
        <w:t xml:space="preserve"> (Ritter)</w:t>
      </w:r>
      <w:r w:rsidR="00B53C80" w:rsidRPr="00E06D19">
        <w:rPr>
          <w:sz w:val="20"/>
        </w:rPr>
        <w:t>, which is a subset of duty of loyalty which CANNOT be exculpated</w:t>
      </w:r>
      <w:r w:rsidRPr="00E06D19">
        <w:rPr>
          <w:sz w:val="20"/>
        </w:rPr>
        <w:t>.</w:t>
      </w:r>
      <w:r w:rsidR="00B53C80" w:rsidRPr="00E06D19">
        <w:rPr>
          <w:sz w:val="20"/>
        </w:rPr>
        <w:t xml:space="preserve"> DGCL §102(b)(7)</w:t>
      </w:r>
      <w:r w:rsidR="000C72FA">
        <w:rPr>
          <w:sz w:val="20"/>
        </w:rPr>
        <w:t xml:space="preserve"> </w:t>
      </w:r>
    </w:p>
    <w:p w:rsidR="000C72FA" w:rsidRPr="000C72FA" w:rsidRDefault="000C72FA" w:rsidP="000C72FA">
      <w:pPr>
        <w:pStyle w:val="ListParagraph"/>
        <w:numPr>
          <w:ilvl w:val="0"/>
          <w:numId w:val="3"/>
        </w:numPr>
        <w:rPr>
          <w:sz w:val="20"/>
        </w:rPr>
      </w:pPr>
      <w:r w:rsidRPr="00E06D19">
        <w:rPr>
          <w:sz w:val="20"/>
        </w:rPr>
        <w:t>Bad outcome</w:t>
      </w:r>
      <w:r w:rsidR="007704C2">
        <w:rPr>
          <w:sz w:val="20"/>
        </w:rPr>
        <w:t>/financial loss</w:t>
      </w:r>
      <w:r w:rsidRPr="00E06D19">
        <w:rPr>
          <w:sz w:val="20"/>
        </w:rPr>
        <w:t xml:space="preserve"> ≠ </w:t>
      </w:r>
      <w:r>
        <w:rPr>
          <w:sz w:val="20"/>
        </w:rPr>
        <w:t>breach</w:t>
      </w:r>
      <w:r w:rsidRPr="00E06D19">
        <w:rPr>
          <w:sz w:val="20"/>
        </w:rPr>
        <w:t>. To do so, w</w:t>
      </w:r>
      <w:r w:rsidR="002E7F1F">
        <w:rPr>
          <w:sz w:val="20"/>
        </w:rPr>
        <w:t>ould make it a strict liability.</w:t>
      </w:r>
      <w:r w:rsidRPr="00E06D19">
        <w:rPr>
          <w:sz w:val="20"/>
        </w:rPr>
        <w:t xml:space="preserve"> (Ritter, court held for defendants even thoug</w:t>
      </w:r>
      <w:r w:rsidR="007704C2">
        <w:rPr>
          <w:sz w:val="20"/>
        </w:rPr>
        <w:t>h complianc</w:t>
      </w:r>
      <w:r w:rsidR="003E37FE">
        <w:rPr>
          <w:sz w:val="20"/>
        </w:rPr>
        <w:t>e system didn’t work; Citigroup)</w:t>
      </w:r>
    </w:p>
    <w:p w:rsidR="00376B89" w:rsidRPr="00E06D19" w:rsidRDefault="00376B89" w:rsidP="002E22B9">
      <w:pPr>
        <w:rPr>
          <w:sz w:val="20"/>
        </w:rPr>
      </w:pPr>
    </w:p>
    <w:p w:rsidR="00A21DE8" w:rsidRPr="00E06D19" w:rsidRDefault="00E302CF" w:rsidP="00203F01">
      <w:pPr>
        <w:rPr>
          <w:b/>
          <w:i/>
          <w:sz w:val="20"/>
          <w:u w:val="single"/>
        </w:rPr>
      </w:pPr>
      <w:r w:rsidRPr="00E06D19">
        <w:rPr>
          <w:b/>
          <w:i/>
          <w:sz w:val="20"/>
          <w:u w:val="single"/>
        </w:rPr>
        <w:t>The</w:t>
      </w:r>
      <w:r w:rsidR="00203F01" w:rsidRPr="00E06D19">
        <w:rPr>
          <w:b/>
          <w:i/>
          <w:sz w:val="20"/>
          <w:u w:val="single"/>
        </w:rPr>
        <w:t xml:space="preserve"> duty of loyalty: self-dealing transactions</w:t>
      </w:r>
      <w:r w:rsidRPr="00E06D19">
        <w:rPr>
          <w:b/>
          <w:i/>
          <w:sz w:val="20"/>
          <w:u w:val="single"/>
        </w:rPr>
        <w:t xml:space="preserve"> </w:t>
      </w:r>
    </w:p>
    <w:p w:rsidR="00397C54" w:rsidRPr="00E06D19" w:rsidRDefault="000D4DBD" w:rsidP="000E1E56">
      <w:pPr>
        <w:pStyle w:val="ListParagraph"/>
        <w:numPr>
          <w:ilvl w:val="0"/>
          <w:numId w:val="4"/>
        </w:numPr>
        <w:rPr>
          <w:sz w:val="20"/>
        </w:rPr>
      </w:pPr>
      <w:r w:rsidRPr="00E06D19">
        <w:rPr>
          <w:sz w:val="20"/>
        </w:rPr>
        <w:t>Does a director</w:t>
      </w:r>
      <w:r w:rsidR="0073393B">
        <w:rPr>
          <w:sz w:val="20"/>
        </w:rPr>
        <w:t xml:space="preserve"> </w:t>
      </w:r>
      <w:r w:rsidRPr="00E06D19">
        <w:rPr>
          <w:sz w:val="20"/>
        </w:rPr>
        <w:t xml:space="preserve">have a conflicting interest in a corporate transaction? </w:t>
      </w:r>
    </w:p>
    <w:p w:rsidR="006459A8" w:rsidRDefault="004C4458" w:rsidP="00397C54">
      <w:pPr>
        <w:pStyle w:val="ListParagraph"/>
        <w:numPr>
          <w:ilvl w:val="1"/>
          <w:numId w:val="4"/>
        </w:numPr>
        <w:rPr>
          <w:sz w:val="20"/>
        </w:rPr>
      </w:pPr>
      <w:r>
        <w:rPr>
          <w:sz w:val="20"/>
        </w:rPr>
        <w:t xml:space="preserve">Self dealing can be </w:t>
      </w:r>
      <w:r w:rsidRPr="003353DC">
        <w:rPr>
          <w:b/>
          <w:sz w:val="20"/>
        </w:rPr>
        <w:t>direct</w:t>
      </w:r>
      <w:r>
        <w:rPr>
          <w:sz w:val="20"/>
        </w:rPr>
        <w:t>. Examples are transactions btw director and company involving sales and purchases of property; loans to and from the corp; and furnishing of services by a non-mgmt director (like a lawyer or accountant)</w:t>
      </w:r>
    </w:p>
    <w:p w:rsidR="00DD4345" w:rsidRDefault="006459A8" w:rsidP="00397C54">
      <w:pPr>
        <w:pStyle w:val="ListParagraph"/>
        <w:numPr>
          <w:ilvl w:val="1"/>
          <w:numId w:val="4"/>
        </w:numPr>
        <w:rPr>
          <w:sz w:val="20"/>
        </w:rPr>
      </w:pPr>
      <w:r>
        <w:rPr>
          <w:sz w:val="20"/>
        </w:rPr>
        <w:t>Self dea</w:t>
      </w:r>
      <w:r w:rsidR="004C4458">
        <w:rPr>
          <w:sz w:val="20"/>
        </w:rPr>
        <w:t>ling can be</w:t>
      </w:r>
      <w:r w:rsidR="004C4458" w:rsidRPr="003353DC">
        <w:rPr>
          <w:b/>
          <w:sz w:val="20"/>
        </w:rPr>
        <w:t xml:space="preserve"> indirect</w:t>
      </w:r>
      <w:r w:rsidR="004C4458">
        <w:rPr>
          <w:sz w:val="20"/>
        </w:rPr>
        <w:t xml:space="preserve">. Examples are </w:t>
      </w:r>
      <w:r>
        <w:rPr>
          <w:sz w:val="20"/>
        </w:rPr>
        <w:t>transactions</w:t>
      </w:r>
      <w:r w:rsidR="004C4458">
        <w:rPr>
          <w:sz w:val="20"/>
        </w:rPr>
        <w:t>:</w:t>
      </w:r>
      <w:r>
        <w:rPr>
          <w:sz w:val="20"/>
        </w:rPr>
        <w:t xml:space="preserve"> with </w:t>
      </w:r>
      <w:r w:rsidR="004C4458">
        <w:rPr>
          <w:sz w:val="20"/>
        </w:rPr>
        <w:t>close relatives (Bayer v Beram);</w:t>
      </w:r>
      <w:r>
        <w:rPr>
          <w:sz w:val="20"/>
        </w:rPr>
        <w:t xml:space="preserve"> with an entity in which director has a significant financial interest</w:t>
      </w:r>
      <w:r w:rsidR="004C4458">
        <w:rPr>
          <w:sz w:val="20"/>
        </w:rPr>
        <w:t xml:space="preserve">; btw companies with interlocking directors (Lewis v SL&amp;E) </w:t>
      </w:r>
    </w:p>
    <w:p w:rsidR="006459A8" w:rsidRDefault="006459A8" w:rsidP="00DD4345">
      <w:pPr>
        <w:pStyle w:val="ListParagraph"/>
        <w:ind w:left="1440"/>
        <w:rPr>
          <w:sz w:val="20"/>
        </w:rPr>
      </w:pPr>
    </w:p>
    <w:p w:rsidR="00DD4345" w:rsidRDefault="004C4458" w:rsidP="004C4458">
      <w:pPr>
        <w:pStyle w:val="ListParagraph"/>
        <w:numPr>
          <w:ilvl w:val="0"/>
          <w:numId w:val="4"/>
        </w:numPr>
        <w:rPr>
          <w:sz w:val="20"/>
        </w:rPr>
      </w:pPr>
      <w:r>
        <w:rPr>
          <w:sz w:val="20"/>
        </w:rPr>
        <w:t>If no conflict of interest</w:t>
      </w:r>
      <w:r w:rsidRPr="004C4458">
        <w:rPr>
          <w:sz w:val="20"/>
        </w:rPr>
        <w:sym w:font="Wingdings" w:char="F0E0"/>
      </w:r>
      <w:r>
        <w:rPr>
          <w:sz w:val="20"/>
        </w:rPr>
        <w:t>BJ applies and plaintiff bears burden of proof.</w:t>
      </w:r>
    </w:p>
    <w:p w:rsidR="004C4458" w:rsidRDefault="004C4458" w:rsidP="00DD4345">
      <w:pPr>
        <w:pStyle w:val="ListParagraph"/>
        <w:ind w:left="540"/>
        <w:rPr>
          <w:sz w:val="20"/>
        </w:rPr>
      </w:pPr>
    </w:p>
    <w:p w:rsidR="004C4458" w:rsidRDefault="004C4458" w:rsidP="004C4458">
      <w:pPr>
        <w:pStyle w:val="ListParagraph"/>
        <w:numPr>
          <w:ilvl w:val="0"/>
          <w:numId w:val="4"/>
        </w:numPr>
        <w:rPr>
          <w:sz w:val="20"/>
        </w:rPr>
      </w:pPr>
      <w:r>
        <w:rPr>
          <w:sz w:val="20"/>
        </w:rPr>
        <w:t xml:space="preserve">If yes AND the conflict was </w:t>
      </w:r>
      <w:r w:rsidRPr="00486C99">
        <w:rPr>
          <w:b/>
          <w:sz w:val="20"/>
        </w:rPr>
        <w:t>unratified</w:t>
      </w:r>
      <w:r w:rsidRPr="004C4458">
        <w:rPr>
          <w:sz w:val="20"/>
        </w:rPr>
        <w:sym w:font="Wingdings" w:char="F0E0"/>
      </w:r>
      <w:r>
        <w:rPr>
          <w:sz w:val="20"/>
        </w:rPr>
        <w:t xml:space="preserve">D has to bear burden of proof to show transaction was </w:t>
      </w:r>
      <w:r w:rsidRPr="00DD4345">
        <w:rPr>
          <w:b/>
          <w:sz w:val="20"/>
        </w:rPr>
        <w:t>fair</w:t>
      </w:r>
    </w:p>
    <w:p w:rsidR="00620622" w:rsidRDefault="00A21DE8" w:rsidP="004C4458">
      <w:pPr>
        <w:pStyle w:val="ListParagraph"/>
        <w:numPr>
          <w:ilvl w:val="1"/>
          <w:numId w:val="4"/>
        </w:numPr>
        <w:rPr>
          <w:sz w:val="20"/>
        </w:rPr>
      </w:pPr>
      <w:r w:rsidRPr="00E06D19">
        <w:rPr>
          <w:sz w:val="20"/>
        </w:rPr>
        <w:t xml:space="preserve">Common law rule which automatically voided the transaction </w:t>
      </w:r>
      <w:r w:rsidR="001C0FC0" w:rsidRPr="00E06D19">
        <w:rPr>
          <w:sz w:val="20"/>
        </w:rPr>
        <w:t>for self interest does NOT apply under modern safe harbor stats.</w:t>
      </w:r>
      <w:r w:rsidR="00813307">
        <w:rPr>
          <w:sz w:val="20"/>
        </w:rPr>
        <w:t xml:space="preserve"> </w:t>
      </w:r>
      <w:r w:rsidR="00486C99">
        <w:rPr>
          <w:sz w:val="20"/>
        </w:rPr>
        <w:t>§144</w:t>
      </w:r>
    </w:p>
    <w:p w:rsidR="00DD4345" w:rsidRDefault="00620622" w:rsidP="00620622">
      <w:pPr>
        <w:pStyle w:val="ListParagraph"/>
        <w:numPr>
          <w:ilvl w:val="1"/>
          <w:numId w:val="4"/>
        </w:numPr>
        <w:rPr>
          <w:sz w:val="20"/>
        </w:rPr>
      </w:pPr>
      <w:r w:rsidRPr="00E06D19">
        <w:rPr>
          <w:sz w:val="20"/>
        </w:rPr>
        <w:t>Even if a transaction was not formally ratified</w:t>
      </w:r>
      <w:r>
        <w:rPr>
          <w:sz w:val="20"/>
        </w:rPr>
        <w:t xml:space="preserve"> at the time of the transaction</w:t>
      </w:r>
      <w:r w:rsidRPr="00E06D19">
        <w:rPr>
          <w:sz w:val="20"/>
        </w:rPr>
        <w:t>, it will be upheld by the court if it is found to be fair</w:t>
      </w:r>
      <w:r>
        <w:rPr>
          <w:sz w:val="20"/>
        </w:rPr>
        <w:t xml:space="preserve"> to the corp at the time it was authorized. (Bayer v Beran, DGCL §144(a)(3))</w:t>
      </w:r>
    </w:p>
    <w:p w:rsidR="00620622" w:rsidRPr="00620622" w:rsidRDefault="00620622" w:rsidP="00DD4345">
      <w:pPr>
        <w:pStyle w:val="ListParagraph"/>
        <w:ind w:left="1440"/>
        <w:rPr>
          <w:sz w:val="20"/>
        </w:rPr>
      </w:pPr>
    </w:p>
    <w:p w:rsidR="00DD4345" w:rsidRDefault="00620622" w:rsidP="00620622">
      <w:pPr>
        <w:pStyle w:val="ListParagraph"/>
        <w:numPr>
          <w:ilvl w:val="0"/>
          <w:numId w:val="4"/>
        </w:numPr>
        <w:rPr>
          <w:sz w:val="20"/>
        </w:rPr>
      </w:pPr>
      <w:r>
        <w:rPr>
          <w:sz w:val="20"/>
        </w:rPr>
        <w:t xml:space="preserve">If yes BUT the conflict was </w:t>
      </w:r>
      <w:r w:rsidR="00BE18D6">
        <w:rPr>
          <w:sz w:val="20"/>
        </w:rPr>
        <w:t>“</w:t>
      </w:r>
      <w:r w:rsidRPr="00486C99">
        <w:rPr>
          <w:b/>
          <w:sz w:val="20"/>
        </w:rPr>
        <w:t>ratified</w:t>
      </w:r>
      <w:r w:rsidR="00BE18D6">
        <w:rPr>
          <w:sz w:val="20"/>
        </w:rPr>
        <w:t>”</w:t>
      </w:r>
      <w:r w:rsidRPr="00620622">
        <w:rPr>
          <w:sz w:val="20"/>
        </w:rPr>
        <w:sym w:font="Wingdings" w:char="F0E0"/>
      </w:r>
      <w:r>
        <w:rPr>
          <w:sz w:val="20"/>
        </w:rPr>
        <w:t>burden is on plaintiff</w:t>
      </w:r>
      <w:r w:rsidR="00CF6CFE">
        <w:rPr>
          <w:sz w:val="20"/>
        </w:rPr>
        <w:t xml:space="preserve"> to show transaction was unfair</w:t>
      </w:r>
    </w:p>
    <w:p w:rsidR="000D4DBD" w:rsidRPr="00E06D19" w:rsidRDefault="000D4DBD" w:rsidP="00DD4345">
      <w:pPr>
        <w:pStyle w:val="ListParagraph"/>
        <w:ind w:left="540"/>
        <w:rPr>
          <w:sz w:val="20"/>
        </w:rPr>
      </w:pPr>
    </w:p>
    <w:p w:rsidR="001C0FC0" w:rsidRPr="00486C99" w:rsidRDefault="00BE18D6" w:rsidP="001C0FC0">
      <w:pPr>
        <w:pStyle w:val="ListParagraph"/>
        <w:numPr>
          <w:ilvl w:val="0"/>
          <w:numId w:val="4"/>
        </w:numPr>
        <w:rPr>
          <w:b/>
          <w:sz w:val="20"/>
        </w:rPr>
      </w:pPr>
      <w:r w:rsidRPr="00486C99">
        <w:rPr>
          <w:b/>
          <w:sz w:val="20"/>
        </w:rPr>
        <w:t>W</w:t>
      </w:r>
      <w:r w:rsidR="00D2000A" w:rsidRPr="00486C99">
        <w:rPr>
          <w:b/>
          <w:sz w:val="20"/>
        </w:rPr>
        <w:t xml:space="preserve">as </w:t>
      </w:r>
      <w:r w:rsidR="000E1E56" w:rsidRPr="00486C99">
        <w:rPr>
          <w:b/>
          <w:sz w:val="20"/>
        </w:rPr>
        <w:t>the transaction ratified</w:t>
      </w:r>
      <w:r w:rsidR="001E5AEF" w:rsidRPr="00486C99">
        <w:rPr>
          <w:b/>
          <w:sz w:val="20"/>
        </w:rPr>
        <w:t xml:space="preserve"> under the requirements of §144?</w:t>
      </w:r>
    </w:p>
    <w:p w:rsidR="00C21BD7" w:rsidRPr="00E06D19" w:rsidRDefault="00BE18D6" w:rsidP="00C21BD7">
      <w:pPr>
        <w:pStyle w:val="ListParagraph"/>
        <w:numPr>
          <w:ilvl w:val="1"/>
          <w:numId w:val="4"/>
        </w:numPr>
        <w:rPr>
          <w:sz w:val="20"/>
        </w:rPr>
      </w:pPr>
      <w:r>
        <w:rPr>
          <w:sz w:val="20"/>
        </w:rPr>
        <w:t xml:space="preserve">IF </w:t>
      </w:r>
      <w:r w:rsidR="004C74FA" w:rsidRPr="00E06D19">
        <w:rPr>
          <w:sz w:val="20"/>
        </w:rPr>
        <w:t>a majority of disin</w:t>
      </w:r>
      <w:r w:rsidR="001C0FC0" w:rsidRPr="00E06D19">
        <w:rPr>
          <w:sz w:val="20"/>
        </w:rPr>
        <w:t xml:space="preserve">terested directors on the board </w:t>
      </w:r>
      <w:r>
        <w:rPr>
          <w:sz w:val="20"/>
        </w:rPr>
        <w:t>/committee</w:t>
      </w:r>
    </w:p>
    <w:p w:rsidR="00BE18D6" w:rsidRDefault="00AE795B" w:rsidP="00C21BD7">
      <w:pPr>
        <w:pStyle w:val="ListParagraph"/>
        <w:numPr>
          <w:ilvl w:val="1"/>
          <w:numId w:val="4"/>
        </w:numPr>
        <w:rPr>
          <w:sz w:val="20"/>
        </w:rPr>
      </w:pPr>
      <w:r>
        <w:rPr>
          <w:sz w:val="20"/>
        </w:rPr>
        <w:t>OR</w:t>
      </w:r>
      <w:r w:rsidR="00BE18D6">
        <w:rPr>
          <w:sz w:val="20"/>
        </w:rPr>
        <w:t xml:space="preserve"> a majority of</w:t>
      </w:r>
      <w:r w:rsidR="001C0FC0" w:rsidRPr="00E06D19">
        <w:rPr>
          <w:sz w:val="20"/>
        </w:rPr>
        <w:t xml:space="preserve"> </w:t>
      </w:r>
      <w:r w:rsidR="004C74FA" w:rsidRPr="00E06D19">
        <w:rPr>
          <w:sz w:val="20"/>
        </w:rPr>
        <w:t xml:space="preserve">shareholders </w:t>
      </w:r>
    </w:p>
    <w:p w:rsidR="00BE18D6" w:rsidRPr="00BE18D6" w:rsidRDefault="00BE18D6" w:rsidP="00BE18D6">
      <w:pPr>
        <w:pStyle w:val="ListParagraph"/>
        <w:numPr>
          <w:ilvl w:val="2"/>
          <w:numId w:val="4"/>
        </w:numPr>
        <w:rPr>
          <w:sz w:val="20"/>
        </w:rPr>
      </w:pPr>
      <w:r w:rsidRPr="00E06D19">
        <w:rPr>
          <w:sz w:val="20"/>
        </w:rPr>
        <w:t>Alternate</w:t>
      </w:r>
      <w:r w:rsidR="00CF6CFE">
        <w:rPr>
          <w:sz w:val="20"/>
        </w:rPr>
        <w:t>/maj.</w:t>
      </w:r>
      <w:r w:rsidRPr="00E06D19">
        <w:rPr>
          <w:sz w:val="20"/>
        </w:rPr>
        <w:t xml:space="preserve"> reading: A majority of </w:t>
      </w:r>
      <w:r w:rsidRPr="00AE795B">
        <w:rPr>
          <w:i/>
          <w:sz w:val="20"/>
        </w:rPr>
        <w:t>disinterested</w:t>
      </w:r>
      <w:r w:rsidRPr="00E06D19">
        <w:rPr>
          <w:sz w:val="20"/>
        </w:rPr>
        <w:t xml:space="preserve"> shareholders must approve of the transaction (Fleiger v Lawrence</w:t>
      </w:r>
      <w:r>
        <w:rPr>
          <w:sz w:val="20"/>
        </w:rPr>
        <w:t>, holds that 144 has a “drafting error”</w:t>
      </w:r>
      <w:r w:rsidRPr="00E06D19">
        <w:rPr>
          <w:sz w:val="20"/>
        </w:rPr>
        <w:t>)</w:t>
      </w:r>
    </w:p>
    <w:p w:rsidR="00BE18D6" w:rsidRDefault="00BE18D6" w:rsidP="00C21BD7">
      <w:pPr>
        <w:pStyle w:val="ListParagraph"/>
        <w:numPr>
          <w:ilvl w:val="1"/>
          <w:numId w:val="4"/>
        </w:numPr>
        <w:rPr>
          <w:sz w:val="20"/>
        </w:rPr>
      </w:pPr>
      <w:r>
        <w:rPr>
          <w:sz w:val="20"/>
        </w:rPr>
        <w:t>Were informed</w:t>
      </w:r>
      <w:r w:rsidRPr="00BE18D6">
        <w:rPr>
          <w:sz w:val="20"/>
        </w:rPr>
        <w:sym w:font="Wingdings" w:char="F0E0"/>
      </w:r>
      <w:r>
        <w:rPr>
          <w:sz w:val="20"/>
        </w:rPr>
        <w:t>ratification</w:t>
      </w:r>
      <w:r w:rsidR="004C74FA" w:rsidRPr="00E06D19">
        <w:rPr>
          <w:sz w:val="20"/>
        </w:rPr>
        <w:t xml:space="preserve"> </w:t>
      </w:r>
    </w:p>
    <w:p w:rsidR="00C21BD7" w:rsidRPr="00E06D19" w:rsidRDefault="00BE18D6" w:rsidP="00BE18D6">
      <w:pPr>
        <w:pStyle w:val="ListParagraph"/>
        <w:numPr>
          <w:ilvl w:val="2"/>
          <w:numId w:val="4"/>
        </w:numPr>
        <w:rPr>
          <w:sz w:val="20"/>
        </w:rPr>
      </w:pPr>
      <w:r>
        <w:rPr>
          <w:sz w:val="20"/>
        </w:rPr>
        <w:t>Informed = full disclosure of material facts</w:t>
      </w:r>
    </w:p>
    <w:p w:rsidR="000B3EB5" w:rsidRDefault="00DD7E0F" w:rsidP="005D0513">
      <w:pPr>
        <w:pStyle w:val="ListParagraph"/>
        <w:numPr>
          <w:ilvl w:val="0"/>
          <w:numId w:val="4"/>
        </w:numPr>
        <w:rPr>
          <w:sz w:val="20"/>
        </w:rPr>
      </w:pPr>
      <w:r w:rsidRPr="00486C99">
        <w:rPr>
          <w:b/>
          <w:sz w:val="20"/>
        </w:rPr>
        <w:t>Alternative</w:t>
      </w:r>
      <w:r w:rsidR="00CF6CFE" w:rsidRPr="00486C99">
        <w:rPr>
          <w:b/>
          <w:sz w:val="20"/>
        </w:rPr>
        <w:t xml:space="preserve">/substantive </w:t>
      </w:r>
      <w:r w:rsidR="005D0513" w:rsidRPr="00486C99">
        <w:rPr>
          <w:b/>
          <w:sz w:val="20"/>
        </w:rPr>
        <w:t>interpretation of §144.</w:t>
      </w:r>
      <w:r w:rsidR="005D0513" w:rsidRPr="00E06D19">
        <w:rPr>
          <w:b/>
          <w:i/>
          <w:sz w:val="20"/>
        </w:rPr>
        <w:t xml:space="preserve"> </w:t>
      </w:r>
      <w:r w:rsidR="005D0513" w:rsidRPr="00E06D19">
        <w:rPr>
          <w:sz w:val="20"/>
        </w:rPr>
        <w:t>Ratification serves to r</w:t>
      </w:r>
      <w:r w:rsidR="00CF6CFE">
        <w:rPr>
          <w:sz w:val="20"/>
        </w:rPr>
        <w:t xml:space="preserve">emove taint of self interest—NO </w:t>
      </w:r>
      <w:r w:rsidR="00713FA5" w:rsidRPr="00E06D19">
        <w:rPr>
          <w:sz w:val="20"/>
        </w:rPr>
        <w:t xml:space="preserve">need to apply fairness test. </w:t>
      </w:r>
      <w:r w:rsidR="00CF6CFE">
        <w:rPr>
          <w:sz w:val="20"/>
        </w:rPr>
        <w:t xml:space="preserve">Instead court should apply business judgment rule. </w:t>
      </w:r>
      <w:r w:rsidR="00713FA5" w:rsidRPr="00E06D19">
        <w:rPr>
          <w:sz w:val="20"/>
        </w:rPr>
        <w:t>(Benihana of Toyko)</w:t>
      </w:r>
      <w:r w:rsidR="00D2000A" w:rsidRPr="00E06D19">
        <w:rPr>
          <w:sz w:val="20"/>
        </w:rPr>
        <w:t xml:space="preserve"> </w:t>
      </w:r>
    </w:p>
    <w:p w:rsidR="00533BE1" w:rsidRPr="00F161D8" w:rsidRDefault="00533BE1" w:rsidP="002E22B9">
      <w:pPr>
        <w:rPr>
          <w:sz w:val="20"/>
        </w:rPr>
      </w:pPr>
    </w:p>
    <w:p w:rsidR="00F161D8" w:rsidRPr="00F161D8" w:rsidRDefault="0048160B" w:rsidP="00E302CF">
      <w:pPr>
        <w:rPr>
          <w:b/>
          <w:i/>
          <w:sz w:val="20"/>
          <w:u w:val="single"/>
        </w:rPr>
      </w:pPr>
      <w:r>
        <w:rPr>
          <w:b/>
          <w:i/>
          <w:sz w:val="20"/>
          <w:u w:val="single"/>
        </w:rPr>
        <w:t>Waste claims</w:t>
      </w:r>
      <w:r w:rsidR="00F161D8" w:rsidRPr="00F161D8">
        <w:rPr>
          <w:b/>
          <w:i/>
          <w:sz w:val="20"/>
          <w:u w:val="single"/>
        </w:rPr>
        <w:t>: executive compensation</w:t>
      </w:r>
    </w:p>
    <w:p w:rsidR="0048160B" w:rsidRPr="0048160B" w:rsidRDefault="0048160B" w:rsidP="0048160B">
      <w:pPr>
        <w:pStyle w:val="ListParagraph"/>
        <w:numPr>
          <w:ilvl w:val="0"/>
          <w:numId w:val="22"/>
        </w:numPr>
        <w:rPr>
          <w:sz w:val="20"/>
        </w:rPr>
      </w:pPr>
      <w:r w:rsidRPr="00F161D8">
        <w:rPr>
          <w:sz w:val="20"/>
        </w:rPr>
        <w:t xml:space="preserve">Where there is (i) no conflict of interest and (ii) ratification by disinterested directors and shareholders, the </w:t>
      </w:r>
      <w:r w:rsidRPr="002166A9">
        <w:rPr>
          <w:b/>
          <w:sz w:val="20"/>
        </w:rPr>
        <w:t>business judgment</w:t>
      </w:r>
      <w:r w:rsidRPr="00F161D8">
        <w:rPr>
          <w:sz w:val="20"/>
        </w:rPr>
        <w:t xml:space="preserve"> rule applies. (Lieberman v. Becker)</w:t>
      </w:r>
    </w:p>
    <w:p w:rsidR="008C2549" w:rsidRDefault="008C2549" w:rsidP="008C2549">
      <w:pPr>
        <w:pStyle w:val="ListParagraph"/>
        <w:numPr>
          <w:ilvl w:val="1"/>
          <w:numId w:val="22"/>
        </w:numPr>
        <w:rPr>
          <w:sz w:val="20"/>
        </w:rPr>
      </w:pPr>
      <w:r>
        <w:rPr>
          <w:sz w:val="20"/>
        </w:rPr>
        <w:t xml:space="preserve">Waste </w:t>
      </w:r>
      <w:r w:rsidRPr="0048160B">
        <w:rPr>
          <w:sz w:val="20"/>
        </w:rPr>
        <w:t>= exchange of c</w:t>
      </w:r>
      <w:r w:rsidR="002166A9">
        <w:rPr>
          <w:sz w:val="20"/>
        </w:rPr>
        <w:t>orp assets for consideration so</w:t>
      </w:r>
      <w:r w:rsidRPr="0048160B">
        <w:rPr>
          <w:sz w:val="20"/>
        </w:rPr>
        <w:t xml:space="preserve"> small as to be a “gift”</w:t>
      </w:r>
    </w:p>
    <w:p w:rsidR="008C2549" w:rsidRPr="008C2549" w:rsidRDefault="0048160B" w:rsidP="008C2549">
      <w:pPr>
        <w:pStyle w:val="ListParagraph"/>
        <w:numPr>
          <w:ilvl w:val="0"/>
          <w:numId w:val="22"/>
        </w:numPr>
        <w:rPr>
          <w:sz w:val="20"/>
        </w:rPr>
      </w:pPr>
      <w:r w:rsidRPr="002166A9">
        <w:rPr>
          <w:b/>
          <w:sz w:val="20"/>
        </w:rPr>
        <w:t>Was there consideration?</w:t>
      </w:r>
      <w:r w:rsidR="008C2549">
        <w:rPr>
          <w:sz w:val="20"/>
        </w:rPr>
        <w:t xml:space="preserve"> </w:t>
      </w:r>
      <w:r w:rsidR="00745BAA">
        <w:rPr>
          <w:sz w:val="20"/>
        </w:rPr>
        <w:t xml:space="preserve">(i) </w:t>
      </w:r>
      <w:r w:rsidR="008C2549">
        <w:rPr>
          <w:sz w:val="20"/>
        </w:rPr>
        <w:t xml:space="preserve">In the absence of fraud, </w:t>
      </w:r>
      <w:r w:rsidR="00745BAA">
        <w:rPr>
          <w:sz w:val="20"/>
        </w:rPr>
        <w:t xml:space="preserve">(ii) </w:t>
      </w:r>
      <w:r w:rsidR="008C2549">
        <w:rPr>
          <w:sz w:val="20"/>
        </w:rPr>
        <w:t>t</w:t>
      </w:r>
      <w:r w:rsidR="008C2549" w:rsidRPr="008C2549">
        <w:rPr>
          <w:sz w:val="20"/>
        </w:rPr>
        <w:t>he judgment of the directors as to the consideration for the issuance of options and the sufficiency</w:t>
      </w:r>
      <w:r w:rsidR="008C2549">
        <w:rPr>
          <w:sz w:val="20"/>
        </w:rPr>
        <w:t xml:space="preserve"> there of shall be conclusive. §</w:t>
      </w:r>
      <w:r w:rsidR="008C2549" w:rsidRPr="008C2549">
        <w:rPr>
          <w:sz w:val="20"/>
        </w:rPr>
        <w:t xml:space="preserve">157. </w:t>
      </w:r>
    </w:p>
    <w:p w:rsidR="0048160B" w:rsidRDefault="008C2549" w:rsidP="0048160B">
      <w:pPr>
        <w:pStyle w:val="ListParagraph"/>
        <w:numPr>
          <w:ilvl w:val="1"/>
          <w:numId w:val="22"/>
        </w:numPr>
        <w:rPr>
          <w:sz w:val="20"/>
        </w:rPr>
      </w:pPr>
      <w:r>
        <w:rPr>
          <w:sz w:val="20"/>
        </w:rPr>
        <w:t>If consideration</w:t>
      </w:r>
      <w:r w:rsidRPr="008C2549">
        <w:rPr>
          <w:sz w:val="20"/>
        </w:rPr>
        <w:sym w:font="Wingdings" w:char="F0E0"/>
      </w:r>
      <w:r w:rsidR="0048160B" w:rsidRPr="0048160B">
        <w:rPr>
          <w:sz w:val="20"/>
        </w:rPr>
        <w:t xml:space="preserve">there will be no finding of waste EVEN IF transaction seems unreasonably risky ex poste </w:t>
      </w:r>
      <w:r w:rsidR="0048160B">
        <w:rPr>
          <w:sz w:val="20"/>
        </w:rPr>
        <w:t>(Lewis v Vogelstein)</w:t>
      </w:r>
    </w:p>
    <w:p w:rsidR="008A4DC2" w:rsidRDefault="0048160B" w:rsidP="0048160B">
      <w:pPr>
        <w:pStyle w:val="ListParagraph"/>
        <w:numPr>
          <w:ilvl w:val="1"/>
          <w:numId w:val="22"/>
        </w:numPr>
        <w:rPr>
          <w:sz w:val="20"/>
        </w:rPr>
      </w:pPr>
      <w:r>
        <w:rPr>
          <w:sz w:val="20"/>
        </w:rPr>
        <w:t xml:space="preserve">Valid consideration can be retention of company loyalty (Liberman v Becker, deferred stock compensation plans OK) or reward for past services (Zupnick, </w:t>
      </w:r>
      <w:r w:rsidR="008C2549">
        <w:rPr>
          <w:sz w:val="20"/>
        </w:rPr>
        <w:t>ten years of service by CEO)</w:t>
      </w:r>
    </w:p>
    <w:p w:rsidR="0048160B" w:rsidRPr="0048160B" w:rsidRDefault="008A4DC2" w:rsidP="0048160B">
      <w:pPr>
        <w:pStyle w:val="ListParagraph"/>
        <w:numPr>
          <w:ilvl w:val="1"/>
          <w:numId w:val="22"/>
        </w:numPr>
        <w:rPr>
          <w:sz w:val="20"/>
        </w:rPr>
      </w:pPr>
      <w:r>
        <w:rPr>
          <w:sz w:val="20"/>
        </w:rPr>
        <w:t>The case for arguing that there is no consideration is stong when the executive compensation is one-time grant as in Lewis v Vogelstein (Mattel case)</w:t>
      </w:r>
    </w:p>
    <w:p w:rsidR="008C2549" w:rsidRDefault="00F161D8" w:rsidP="0048160B">
      <w:pPr>
        <w:pStyle w:val="ListParagraph"/>
        <w:numPr>
          <w:ilvl w:val="0"/>
          <w:numId w:val="22"/>
        </w:numPr>
        <w:rPr>
          <w:sz w:val="20"/>
        </w:rPr>
      </w:pPr>
      <w:r w:rsidRPr="002166A9">
        <w:rPr>
          <w:b/>
          <w:sz w:val="20"/>
        </w:rPr>
        <w:t>If court finds waste, only unanimous consent of shareholders will validate the decision</w:t>
      </w:r>
      <w:r w:rsidRPr="00F161D8">
        <w:rPr>
          <w:sz w:val="20"/>
        </w:rPr>
        <w:t xml:space="preserve"> (Lewis v. Vogelstein)</w:t>
      </w:r>
    </w:p>
    <w:p w:rsidR="00F161D8" w:rsidRDefault="00F161D8" w:rsidP="00E302CF">
      <w:pPr>
        <w:rPr>
          <w:b/>
          <w:i/>
          <w:sz w:val="20"/>
          <w:u w:val="single"/>
        </w:rPr>
      </w:pPr>
    </w:p>
    <w:p w:rsidR="00E302CF" w:rsidRPr="004C0B97" w:rsidRDefault="00E302CF" w:rsidP="00E302CF">
      <w:pPr>
        <w:rPr>
          <w:b/>
          <w:i/>
          <w:sz w:val="20"/>
          <w:u w:val="single"/>
        </w:rPr>
      </w:pPr>
      <w:r w:rsidRPr="004C0B97">
        <w:rPr>
          <w:b/>
          <w:i/>
          <w:sz w:val="20"/>
          <w:u w:val="single"/>
        </w:rPr>
        <w:t xml:space="preserve">The duty of loyalty: usurpation of corporate opportunity. </w:t>
      </w:r>
    </w:p>
    <w:p w:rsidR="00544CF4" w:rsidRPr="00544CF4" w:rsidRDefault="005C1F33" w:rsidP="00544CF4">
      <w:pPr>
        <w:pStyle w:val="ListParagraph"/>
        <w:numPr>
          <w:ilvl w:val="0"/>
          <w:numId w:val="5"/>
        </w:numPr>
        <w:rPr>
          <w:sz w:val="20"/>
          <w:u w:val="single"/>
        </w:rPr>
      </w:pPr>
      <w:r w:rsidRPr="00E06D19">
        <w:rPr>
          <w:sz w:val="20"/>
          <w:u w:val="single"/>
        </w:rPr>
        <w:t xml:space="preserve">Did the corp manager </w:t>
      </w:r>
      <w:r w:rsidR="00492F44">
        <w:rPr>
          <w:sz w:val="20"/>
          <w:u w:val="single"/>
        </w:rPr>
        <w:t>usurp a “corporate opportunity”</w:t>
      </w:r>
      <w:r w:rsidR="005C32FC">
        <w:rPr>
          <w:sz w:val="20"/>
          <w:u w:val="single"/>
        </w:rPr>
        <w:t>?</w:t>
      </w:r>
      <w:r w:rsidR="00544CF4" w:rsidRPr="00544CF4">
        <w:rPr>
          <w:sz w:val="20"/>
        </w:rPr>
        <w:t xml:space="preserve"> </w:t>
      </w:r>
      <w:r w:rsidRPr="00544CF4">
        <w:rPr>
          <w:sz w:val="20"/>
        </w:rPr>
        <w:t xml:space="preserve">Corp managers are NOT flatly prohibited from taking outside business opportunities. </w:t>
      </w:r>
    </w:p>
    <w:p w:rsidR="00720636" w:rsidRPr="00544CF4" w:rsidRDefault="005C1F33" w:rsidP="005C1F33">
      <w:pPr>
        <w:pStyle w:val="ListParagraph"/>
        <w:numPr>
          <w:ilvl w:val="1"/>
          <w:numId w:val="5"/>
        </w:numPr>
        <w:rPr>
          <w:sz w:val="20"/>
        </w:rPr>
      </w:pPr>
      <w:r w:rsidRPr="00544CF4">
        <w:rPr>
          <w:b/>
          <w:sz w:val="20"/>
        </w:rPr>
        <w:t>Line of business test</w:t>
      </w:r>
      <w:r w:rsidR="00544CF4">
        <w:rPr>
          <w:sz w:val="20"/>
        </w:rPr>
        <w:t>: Is</w:t>
      </w:r>
      <w:r w:rsidRPr="00544CF4">
        <w:rPr>
          <w:sz w:val="20"/>
        </w:rPr>
        <w:t xml:space="preserve"> opportunity similar or like the line of business the company is in? </w:t>
      </w:r>
    </w:p>
    <w:p w:rsidR="005C1F33" w:rsidRPr="00E06D19" w:rsidRDefault="00720636" w:rsidP="00A740DE">
      <w:pPr>
        <w:pStyle w:val="ListParagraph"/>
        <w:numPr>
          <w:ilvl w:val="2"/>
          <w:numId w:val="5"/>
        </w:numPr>
        <w:rPr>
          <w:sz w:val="20"/>
        </w:rPr>
      </w:pPr>
      <w:r w:rsidRPr="00E06D19">
        <w:rPr>
          <w:sz w:val="20"/>
        </w:rPr>
        <w:t xml:space="preserve">Was the opportunity in the line of business </w:t>
      </w:r>
      <w:r w:rsidRPr="00745BAA">
        <w:rPr>
          <w:sz w:val="20"/>
          <w:u w:val="single"/>
        </w:rPr>
        <w:t>at the time</w:t>
      </w:r>
      <w:r w:rsidRPr="00E06D19">
        <w:rPr>
          <w:sz w:val="20"/>
        </w:rPr>
        <w:t xml:space="preserve">? In Broz, it was material that CIS was divesting its licenses, not acquiring them. </w:t>
      </w:r>
    </w:p>
    <w:p w:rsidR="005C1F33" w:rsidRPr="00E06D19" w:rsidRDefault="005C1F33" w:rsidP="005C1F33">
      <w:pPr>
        <w:pStyle w:val="ListParagraph"/>
        <w:numPr>
          <w:ilvl w:val="1"/>
          <w:numId w:val="5"/>
        </w:numPr>
        <w:rPr>
          <w:sz w:val="20"/>
        </w:rPr>
      </w:pPr>
      <w:r w:rsidRPr="00544CF4">
        <w:rPr>
          <w:b/>
          <w:sz w:val="20"/>
        </w:rPr>
        <w:t>Expectancy test:</w:t>
      </w:r>
      <w:r w:rsidRPr="00E06D19">
        <w:rPr>
          <w:sz w:val="20"/>
        </w:rPr>
        <w:t xml:space="preserve"> </w:t>
      </w:r>
      <w:r w:rsidR="00720636" w:rsidRPr="00E06D19">
        <w:rPr>
          <w:sz w:val="20"/>
        </w:rPr>
        <w:t>Is this an opportunity the corp has an existing expectancy in?</w:t>
      </w:r>
    </w:p>
    <w:p w:rsidR="00720636" w:rsidRPr="00E06D19" w:rsidRDefault="005C1F33" w:rsidP="005C1F33">
      <w:pPr>
        <w:pStyle w:val="ListParagraph"/>
        <w:numPr>
          <w:ilvl w:val="2"/>
          <w:numId w:val="5"/>
        </w:numPr>
        <w:rPr>
          <w:sz w:val="20"/>
        </w:rPr>
      </w:pPr>
      <w:r w:rsidRPr="00E06D19">
        <w:rPr>
          <w:sz w:val="20"/>
        </w:rPr>
        <w:t xml:space="preserve">What “hat” were the managers wearing when they exploited this opportunity? If the opportunity came to the manager in his individual (not corporate) </w:t>
      </w:r>
      <w:r w:rsidR="00DD7E0F" w:rsidRPr="00E06D19">
        <w:rPr>
          <w:sz w:val="20"/>
        </w:rPr>
        <w:t>capacity</w:t>
      </w:r>
      <w:r w:rsidRPr="00E06D19">
        <w:rPr>
          <w:sz w:val="20"/>
        </w:rPr>
        <w:t>, courts are more likely to conclude that the opportunity was not corporate. (Broz</w:t>
      </w:r>
      <w:r w:rsidR="00720636" w:rsidRPr="00E06D19">
        <w:rPr>
          <w:sz w:val="20"/>
        </w:rPr>
        <w:t xml:space="preserve"> </w:t>
      </w:r>
      <w:r w:rsidRPr="00E06D19">
        <w:rPr>
          <w:sz w:val="20"/>
        </w:rPr>
        <w:t>v Cellular)</w:t>
      </w:r>
    </w:p>
    <w:p w:rsidR="00A740DE" w:rsidRPr="00E06D19" w:rsidRDefault="00720636" w:rsidP="005C1F33">
      <w:pPr>
        <w:pStyle w:val="ListParagraph"/>
        <w:numPr>
          <w:ilvl w:val="2"/>
          <w:numId w:val="5"/>
        </w:numPr>
        <w:rPr>
          <w:sz w:val="20"/>
        </w:rPr>
      </w:pPr>
      <w:r w:rsidRPr="00E06D19">
        <w:rPr>
          <w:sz w:val="20"/>
        </w:rPr>
        <w:t xml:space="preserve">Was T planning on giving the offer to the corp? In Broz, it was material that the brokerage firm declined to consider CIS as a potential bidder for the license. </w:t>
      </w:r>
    </w:p>
    <w:p w:rsidR="00720636" w:rsidRPr="00E06D19" w:rsidRDefault="00A740DE" w:rsidP="005C1F33">
      <w:pPr>
        <w:pStyle w:val="ListParagraph"/>
        <w:numPr>
          <w:ilvl w:val="2"/>
          <w:numId w:val="5"/>
        </w:numPr>
        <w:rPr>
          <w:sz w:val="20"/>
        </w:rPr>
      </w:pPr>
      <w:r w:rsidRPr="00E06D19">
        <w:rPr>
          <w:sz w:val="20"/>
        </w:rPr>
        <w:t>Was corp financially able to undertake opportunity? In Broz, it was material that the corp was not in good financial stead to exploi</w:t>
      </w:r>
      <w:r w:rsidR="00AE795B">
        <w:rPr>
          <w:sz w:val="20"/>
        </w:rPr>
        <w:t xml:space="preserve">t. </w:t>
      </w:r>
    </w:p>
    <w:p w:rsidR="005C1F33" w:rsidRPr="00E06D19" w:rsidRDefault="005C1F33" w:rsidP="005C1F33">
      <w:pPr>
        <w:pStyle w:val="ListParagraph"/>
        <w:numPr>
          <w:ilvl w:val="0"/>
          <w:numId w:val="5"/>
        </w:numPr>
        <w:rPr>
          <w:sz w:val="20"/>
          <w:u w:val="single"/>
        </w:rPr>
      </w:pPr>
      <w:r w:rsidRPr="00E06D19">
        <w:rPr>
          <w:sz w:val="20"/>
          <w:u w:val="single"/>
        </w:rPr>
        <w:t>If it was a corporate opportunity, was it fair to the corporation</w:t>
      </w:r>
      <w:r w:rsidR="00782A9B" w:rsidRPr="00E06D19">
        <w:rPr>
          <w:sz w:val="20"/>
          <w:u w:val="single"/>
        </w:rPr>
        <w:t xml:space="preserve"> …</w:t>
      </w:r>
    </w:p>
    <w:p w:rsidR="00720636" w:rsidRPr="00544CF4" w:rsidRDefault="005C1F33" w:rsidP="00720636">
      <w:pPr>
        <w:pStyle w:val="ListParagraph"/>
        <w:numPr>
          <w:ilvl w:val="1"/>
          <w:numId w:val="5"/>
        </w:numPr>
        <w:rPr>
          <w:b/>
          <w:sz w:val="20"/>
        </w:rPr>
      </w:pPr>
      <w:r w:rsidRPr="00544CF4">
        <w:rPr>
          <w:b/>
          <w:sz w:val="20"/>
        </w:rPr>
        <w:t xml:space="preserve">Did the managers disclose their activities? </w:t>
      </w:r>
    </w:p>
    <w:p w:rsidR="00A740DE" w:rsidRPr="00E06D19" w:rsidRDefault="00A740DE" w:rsidP="00720636">
      <w:pPr>
        <w:pStyle w:val="ListParagraph"/>
        <w:numPr>
          <w:ilvl w:val="2"/>
          <w:numId w:val="5"/>
        </w:numPr>
        <w:rPr>
          <w:sz w:val="20"/>
        </w:rPr>
      </w:pPr>
      <w:r w:rsidRPr="00E06D19">
        <w:rPr>
          <w:sz w:val="20"/>
        </w:rPr>
        <w:t>NO defense to say manager didn’t lie or mislead. Fiduciary’s silence = stranger’s lie. (Energy Resources Corp)</w:t>
      </w:r>
    </w:p>
    <w:p w:rsidR="00720636" w:rsidRPr="00E06D19" w:rsidRDefault="00AE795B" w:rsidP="00720636">
      <w:pPr>
        <w:pStyle w:val="ListParagraph"/>
        <w:numPr>
          <w:ilvl w:val="2"/>
          <w:numId w:val="5"/>
        </w:numPr>
        <w:rPr>
          <w:sz w:val="20"/>
        </w:rPr>
      </w:pPr>
      <w:r>
        <w:rPr>
          <w:sz w:val="20"/>
        </w:rPr>
        <w:t>T’s r</w:t>
      </w:r>
      <w:r w:rsidR="00720636" w:rsidRPr="00E06D19">
        <w:rPr>
          <w:sz w:val="20"/>
        </w:rPr>
        <w:t xml:space="preserve">efusal to deal is NO defense. Fiduc is not required to persuade T to offer the opportunity to the corp to the “point of futility.” However, </w:t>
      </w:r>
      <w:r w:rsidR="00A740DE" w:rsidRPr="00E06D19">
        <w:rPr>
          <w:sz w:val="20"/>
        </w:rPr>
        <w:t>fiduc should disclose to give</w:t>
      </w:r>
      <w:r w:rsidR="00720636" w:rsidRPr="00E06D19">
        <w:rPr>
          <w:sz w:val="20"/>
        </w:rPr>
        <w:t xml:space="preserve"> corp the</w:t>
      </w:r>
      <w:r w:rsidR="00A740DE" w:rsidRPr="00E06D19">
        <w:rPr>
          <w:sz w:val="20"/>
        </w:rPr>
        <w:t xml:space="preserve"> opportunity to respond. (Energ</w:t>
      </w:r>
      <w:r w:rsidR="00720636" w:rsidRPr="00E06D19">
        <w:rPr>
          <w:sz w:val="20"/>
        </w:rPr>
        <w:t>y Resources Corp)</w:t>
      </w:r>
    </w:p>
    <w:p w:rsidR="00720636" w:rsidRPr="00E06D19" w:rsidRDefault="00720636" w:rsidP="00720636">
      <w:pPr>
        <w:pStyle w:val="ListParagraph"/>
        <w:numPr>
          <w:ilvl w:val="3"/>
          <w:numId w:val="5"/>
        </w:numPr>
        <w:rPr>
          <w:sz w:val="20"/>
        </w:rPr>
      </w:pPr>
      <w:r w:rsidRPr="00E06D19">
        <w:rPr>
          <w:sz w:val="20"/>
        </w:rPr>
        <w:t>Rationale: without disclosure it is too speculative to determine whether the corp indeed had the</w:t>
      </w:r>
      <w:r w:rsidR="00A740DE" w:rsidRPr="00E06D19">
        <w:rPr>
          <w:sz w:val="20"/>
        </w:rPr>
        <w:t xml:space="preserve"> institututional/financial capacity to take the</w:t>
      </w:r>
      <w:r w:rsidRPr="00E06D19">
        <w:rPr>
          <w:sz w:val="20"/>
        </w:rPr>
        <w:t xml:space="preserve"> opportunity. Further, disclosure rule </w:t>
      </w:r>
      <w:r w:rsidR="00DD7E0F" w:rsidRPr="00E06D19">
        <w:rPr>
          <w:sz w:val="20"/>
        </w:rPr>
        <w:t>incentivizes</w:t>
      </w:r>
      <w:r w:rsidRPr="00E06D19">
        <w:rPr>
          <w:sz w:val="20"/>
        </w:rPr>
        <w:t xml:space="preserve"> the fiduc to </w:t>
      </w:r>
      <w:r w:rsidR="00A740DE" w:rsidRPr="00E06D19">
        <w:rPr>
          <w:sz w:val="20"/>
        </w:rPr>
        <w:t xml:space="preserve">help the company find the capacity to seize the opportunity. </w:t>
      </w:r>
      <w:r w:rsidRPr="00E06D19">
        <w:rPr>
          <w:sz w:val="20"/>
        </w:rPr>
        <w:t xml:space="preserve"> </w:t>
      </w:r>
    </w:p>
    <w:p w:rsidR="00720636" w:rsidRPr="00E06D19" w:rsidRDefault="00720636" w:rsidP="005C1F33">
      <w:pPr>
        <w:pStyle w:val="ListParagraph"/>
        <w:numPr>
          <w:ilvl w:val="1"/>
          <w:numId w:val="5"/>
        </w:numPr>
        <w:rPr>
          <w:sz w:val="20"/>
        </w:rPr>
      </w:pPr>
      <w:r w:rsidRPr="00E06D19">
        <w:rPr>
          <w:sz w:val="20"/>
        </w:rPr>
        <w:t>Did managers</w:t>
      </w:r>
      <w:r w:rsidR="005C1F33" w:rsidRPr="00E06D19">
        <w:rPr>
          <w:sz w:val="20"/>
        </w:rPr>
        <w:t xml:space="preserve"> divert any corp assets</w:t>
      </w:r>
      <w:r w:rsidR="00544CF4">
        <w:rPr>
          <w:sz w:val="20"/>
        </w:rPr>
        <w:t xml:space="preserve"> (i.e. use facilities/resources)</w:t>
      </w:r>
      <w:r w:rsidR="005C1F33" w:rsidRPr="00E06D19">
        <w:rPr>
          <w:sz w:val="20"/>
        </w:rPr>
        <w:t xml:space="preserve">? </w:t>
      </w:r>
    </w:p>
    <w:p w:rsidR="00A740DE" w:rsidRPr="00E06D19" w:rsidRDefault="005C1F33" w:rsidP="005C1F33">
      <w:pPr>
        <w:pStyle w:val="ListParagraph"/>
        <w:numPr>
          <w:ilvl w:val="1"/>
          <w:numId w:val="5"/>
        </w:numPr>
        <w:rPr>
          <w:sz w:val="20"/>
        </w:rPr>
      </w:pPr>
      <w:r w:rsidRPr="00E06D19">
        <w:rPr>
          <w:sz w:val="20"/>
        </w:rPr>
        <w:t xml:space="preserve">Did the corp benefit in anyway? </w:t>
      </w:r>
    </w:p>
    <w:p w:rsidR="005C1F33" w:rsidRPr="00E06D19" w:rsidRDefault="00782A9B" w:rsidP="005C1F33">
      <w:pPr>
        <w:pStyle w:val="ListParagraph"/>
        <w:numPr>
          <w:ilvl w:val="0"/>
          <w:numId w:val="5"/>
        </w:numPr>
        <w:rPr>
          <w:sz w:val="20"/>
          <w:u w:val="single"/>
        </w:rPr>
      </w:pPr>
      <w:r w:rsidRPr="00E06D19">
        <w:rPr>
          <w:sz w:val="20"/>
          <w:u w:val="single"/>
        </w:rPr>
        <w:t xml:space="preserve">OR </w:t>
      </w:r>
      <w:r w:rsidR="005C1F33" w:rsidRPr="00E06D19">
        <w:rPr>
          <w:sz w:val="20"/>
          <w:u w:val="single"/>
        </w:rPr>
        <w:t>did the corporation “consent”?</w:t>
      </w:r>
    </w:p>
    <w:p w:rsidR="007F30DE" w:rsidRPr="00E06D19" w:rsidRDefault="007F30DE" w:rsidP="005C1F33">
      <w:pPr>
        <w:pStyle w:val="ListParagraph"/>
        <w:numPr>
          <w:ilvl w:val="1"/>
          <w:numId w:val="5"/>
        </w:numPr>
        <w:rPr>
          <w:i/>
          <w:sz w:val="20"/>
        </w:rPr>
      </w:pPr>
      <w:r w:rsidRPr="00E06D19">
        <w:rPr>
          <w:i/>
          <w:sz w:val="20"/>
        </w:rPr>
        <w:t>Types of consent:</w:t>
      </w:r>
    </w:p>
    <w:p w:rsidR="00A740DE" w:rsidRPr="00E06D19" w:rsidRDefault="00A740DE" w:rsidP="007F30DE">
      <w:pPr>
        <w:pStyle w:val="ListParagraph"/>
        <w:numPr>
          <w:ilvl w:val="2"/>
          <w:numId w:val="5"/>
        </w:numPr>
        <w:rPr>
          <w:sz w:val="20"/>
        </w:rPr>
      </w:pPr>
      <w:r w:rsidRPr="00E06D19">
        <w:rPr>
          <w:sz w:val="20"/>
        </w:rPr>
        <w:t>Consent can be informal (Broz)</w:t>
      </w:r>
    </w:p>
    <w:p w:rsidR="00720636" w:rsidRPr="00E06D19" w:rsidRDefault="005C1F33" w:rsidP="007F30DE">
      <w:pPr>
        <w:pStyle w:val="ListParagraph"/>
        <w:numPr>
          <w:ilvl w:val="2"/>
          <w:numId w:val="5"/>
        </w:numPr>
        <w:rPr>
          <w:sz w:val="20"/>
        </w:rPr>
      </w:pPr>
      <w:r w:rsidRPr="00E06D19">
        <w:rPr>
          <w:sz w:val="20"/>
        </w:rPr>
        <w:t>NO requirement for consent to come from shareholders.</w:t>
      </w:r>
      <w:r w:rsidR="00782A9B" w:rsidRPr="00E06D19">
        <w:rPr>
          <w:sz w:val="20"/>
        </w:rPr>
        <w:t xml:space="preserve"> (Broz)</w:t>
      </w:r>
    </w:p>
    <w:p w:rsidR="00720636" w:rsidRPr="00E06D19" w:rsidRDefault="00720636" w:rsidP="007F30DE">
      <w:pPr>
        <w:pStyle w:val="ListParagraph"/>
        <w:numPr>
          <w:ilvl w:val="2"/>
          <w:numId w:val="5"/>
        </w:numPr>
        <w:rPr>
          <w:sz w:val="20"/>
        </w:rPr>
      </w:pPr>
      <w:r w:rsidRPr="00E06D19">
        <w:rPr>
          <w:sz w:val="20"/>
        </w:rPr>
        <w:t>NO requirement for a formal presentation to the board, even though fiduc may use it as a safe harbor (Broz v Cellular)</w:t>
      </w:r>
    </w:p>
    <w:p w:rsidR="007F30DE" w:rsidRPr="00E06D19" w:rsidRDefault="00720636" w:rsidP="007F30DE">
      <w:pPr>
        <w:pStyle w:val="ListParagraph"/>
        <w:numPr>
          <w:ilvl w:val="2"/>
          <w:numId w:val="5"/>
        </w:numPr>
        <w:rPr>
          <w:sz w:val="20"/>
        </w:rPr>
      </w:pPr>
      <w:r w:rsidRPr="00E06D19">
        <w:rPr>
          <w:sz w:val="20"/>
        </w:rPr>
        <w:t>NO requirement for fiduc to refrain from the opportunity merely because another company is contemplating the purchase of the corp. (Broz)</w:t>
      </w:r>
    </w:p>
    <w:p w:rsidR="00745BAA" w:rsidRDefault="007F30DE" w:rsidP="007F30DE">
      <w:pPr>
        <w:pStyle w:val="ListParagraph"/>
        <w:numPr>
          <w:ilvl w:val="1"/>
          <w:numId w:val="5"/>
        </w:numPr>
        <w:rPr>
          <w:sz w:val="20"/>
        </w:rPr>
      </w:pPr>
      <w:r w:rsidRPr="00E06D19">
        <w:rPr>
          <w:i/>
          <w:sz w:val="20"/>
        </w:rPr>
        <w:t>Seeking consent:</w:t>
      </w:r>
      <w:r w:rsidRPr="00E06D19">
        <w:rPr>
          <w:sz w:val="20"/>
        </w:rPr>
        <w:t xml:space="preserve"> </w:t>
      </w:r>
    </w:p>
    <w:p w:rsidR="00745BAA" w:rsidRDefault="007F30DE" w:rsidP="00745BAA">
      <w:pPr>
        <w:pStyle w:val="ListParagraph"/>
        <w:numPr>
          <w:ilvl w:val="2"/>
          <w:numId w:val="5"/>
        </w:numPr>
        <w:rPr>
          <w:sz w:val="20"/>
        </w:rPr>
      </w:pPr>
      <w:r w:rsidRPr="00E06D19">
        <w:rPr>
          <w:sz w:val="20"/>
        </w:rPr>
        <w:t xml:space="preserve">Fiduc can ask board to renounce any interest in categories of business opportunities or </w:t>
      </w:r>
      <w:r w:rsidR="009D1FF6" w:rsidRPr="00E06D19">
        <w:rPr>
          <w:sz w:val="20"/>
        </w:rPr>
        <w:t>any interest in</w:t>
      </w:r>
      <w:r w:rsidRPr="00E06D19">
        <w:rPr>
          <w:sz w:val="20"/>
        </w:rPr>
        <w:t xml:space="preserve"> a </w:t>
      </w:r>
      <w:r w:rsidR="00DD7E0F" w:rsidRPr="00E06D19">
        <w:rPr>
          <w:sz w:val="20"/>
        </w:rPr>
        <w:t>specific</w:t>
      </w:r>
      <w:r w:rsidRPr="00E06D19">
        <w:rPr>
          <w:sz w:val="20"/>
        </w:rPr>
        <w:t xml:space="preserve"> deal </w:t>
      </w:r>
      <w:r w:rsidR="009D1FF6" w:rsidRPr="00E06D19">
        <w:rPr>
          <w:sz w:val="20"/>
        </w:rPr>
        <w:t xml:space="preserve">by amending its charter or passing a board resolution under DGCL §122. </w:t>
      </w:r>
    </w:p>
    <w:p w:rsidR="009D1FF6" w:rsidRPr="00745BAA" w:rsidRDefault="00745BAA" w:rsidP="00745BAA">
      <w:pPr>
        <w:pStyle w:val="ListParagraph"/>
        <w:numPr>
          <w:ilvl w:val="2"/>
          <w:numId w:val="5"/>
        </w:numPr>
        <w:rPr>
          <w:sz w:val="20"/>
        </w:rPr>
      </w:pPr>
      <w:r>
        <w:rPr>
          <w:sz w:val="20"/>
        </w:rPr>
        <w:t>Fiduc</w:t>
      </w:r>
      <w:r w:rsidRPr="00745BAA">
        <w:rPr>
          <w:sz w:val="20"/>
        </w:rPr>
        <w:t xml:space="preserve"> can ask for a formal board resolution permitting him to undertake opportunity</w:t>
      </w:r>
    </w:p>
    <w:p w:rsidR="00782A9B" w:rsidRPr="00E06D19" w:rsidRDefault="00745BAA" w:rsidP="009D1FF6">
      <w:pPr>
        <w:pStyle w:val="ListParagraph"/>
        <w:numPr>
          <w:ilvl w:val="2"/>
          <w:numId w:val="5"/>
        </w:numPr>
        <w:rPr>
          <w:sz w:val="20"/>
        </w:rPr>
      </w:pPr>
      <w:r w:rsidRPr="00745BAA">
        <w:rPr>
          <w:sz w:val="20"/>
        </w:rPr>
        <w:t>Note:</w:t>
      </w:r>
      <w:r w:rsidR="009D1FF6" w:rsidRPr="00E06D19">
        <w:rPr>
          <w:sz w:val="20"/>
        </w:rPr>
        <w:t xml:space="preserve"> This may be considered a self-dealing transaction and</w:t>
      </w:r>
      <w:r>
        <w:rPr>
          <w:sz w:val="20"/>
        </w:rPr>
        <w:t xml:space="preserve"> so plaintiff can bring duty of loyalty claim.</w:t>
      </w:r>
    </w:p>
    <w:p w:rsidR="005C1F33" w:rsidRPr="00E06D19" w:rsidRDefault="00AE795B" w:rsidP="00782A9B">
      <w:pPr>
        <w:pStyle w:val="ListParagraph"/>
        <w:numPr>
          <w:ilvl w:val="0"/>
          <w:numId w:val="5"/>
        </w:numPr>
        <w:rPr>
          <w:sz w:val="20"/>
        </w:rPr>
      </w:pPr>
      <w:r>
        <w:rPr>
          <w:sz w:val="20"/>
        </w:rPr>
        <w:t>If the corp consented OR</w:t>
      </w:r>
      <w:r w:rsidR="00782A9B" w:rsidRPr="00E06D19">
        <w:rPr>
          <w:sz w:val="20"/>
        </w:rPr>
        <w:t xml:space="preserve"> w</w:t>
      </w:r>
      <w:r w:rsidR="00250B17">
        <w:rPr>
          <w:sz w:val="20"/>
        </w:rPr>
        <w:t>as incable to seize opportunity</w:t>
      </w:r>
      <w:r w:rsidR="00782A9B" w:rsidRPr="00E06D19">
        <w:rPr>
          <w:sz w:val="20"/>
        </w:rPr>
        <w:sym w:font="Wingdings" w:char="F0E0"/>
      </w:r>
      <w:r w:rsidR="00782A9B" w:rsidRPr="00E06D19">
        <w:rPr>
          <w:sz w:val="20"/>
        </w:rPr>
        <w:t>no liability on fiduc.</w:t>
      </w:r>
    </w:p>
    <w:p w:rsidR="00250B17" w:rsidRDefault="00250B17" w:rsidP="005C1F33">
      <w:pPr>
        <w:rPr>
          <w:sz w:val="20"/>
        </w:rPr>
      </w:pPr>
    </w:p>
    <w:p w:rsidR="00EC65A2" w:rsidRDefault="00EC65A2" w:rsidP="00183478">
      <w:pPr>
        <w:rPr>
          <w:b/>
          <w:sz w:val="20"/>
          <w:u w:val="single"/>
        </w:rPr>
      </w:pPr>
    </w:p>
    <w:p w:rsidR="00EC65A2" w:rsidRDefault="00EC65A2" w:rsidP="00183478">
      <w:pPr>
        <w:rPr>
          <w:b/>
          <w:sz w:val="20"/>
          <w:u w:val="single"/>
        </w:rPr>
      </w:pPr>
    </w:p>
    <w:p w:rsidR="00EC65A2" w:rsidRPr="00250B17" w:rsidRDefault="00EC65A2" w:rsidP="00EC65A2">
      <w:pPr>
        <w:rPr>
          <w:b/>
          <w:i/>
          <w:sz w:val="20"/>
          <w:u w:val="single"/>
        </w:rPr>
      </w:pPr>
      <w:r w:rsidRPr="00250B17">
        <w:rPr>
          <w:b/>
          <w:i/>
          <w:sz w:val="20"/>
          <w:u w:val="single"/>
        </w:rPr>
        <w:t>Burden shifting</w:t>
      </w:r>
      <w:r>
        <w:rPr>
          <w:b/>
          <w:i/>
          <w:sz w:val="20"/>
          <w:u w:val="single"/>
        </w:rPr>
        <w:t>: Fairness test.</w:t>
      </w:r>
    </w:p>
    <w:p w:rsidR="00EC65A2" w:rsidRPr="00E06D19" w:rsidRDefault="00EC65A2" w:rsidP="00EC65A2">
      <w:pPr>
        <w:pStyle w:val="ListParagraph"/>
        <w:numPr>
          <w:ilvl w:val="0"/>
          <w:numId w:val="21"/>
        </w:numPr>
        <w:rPr>
          <w:sz w:val="20"/>
        </w:rPr>
      </w:pPr>
      <w:r>
        <w:rPr>
          <w:sz w:val="20"/>
        </w:rPr>
        <w:t>If plaintiff overcomes BJ presumption in a duty of care case OR it does not apply as in duty of loyalty cases in which conflict was unratified, D will have to prove</w:t>
      </w:r>
      <w:r w:rsidRPr="00E06D19">
        <w:rPr>
          <w:sz w:val="20"/>
        </w:rPr>
        <w:t xml:space="preserve"> entire fairness test</w:t>
      </w:r>
      <w:r>
        <w:rPr>
          <w:sz w:val="20"/>
        </w:rPr>
        <w:t xml:space="preserve"> when it comes to transactions</w:t>
      </w:r>
      <w:r w:rsidRPr="00E06D19">
        <w:rPr>
          <w:sz w:val="20"/>
        </w:rPr>
        <w:t>. Test is a balancing, not a bright line</w:t>
      </w:r>
      <w:r>
        <w:rPr>
          <w:sz w:val="20"/>
        </w:rPr>
        <w:t>:</w:t>
      </w:r>
    </w:p>
    <w:p w:rsidR="00EC65A2" w:rsidRPr="00E06D19" w:rsidRDefault="00EC65A2" w:rsidP="00EC65A2">
      <w:pPr>
        <w:pStyle w:val="ListParagraph"/>
        <w:numPr>
          <w:ilvl w:val="1"/>
          <w:numId w:val="21"/>
        </w:numPr>
        <w:rPr>
          <w:sz w:val="20"/>
        </w:rPr>
      </w:pPr>
      <w:r>
        <w:rPr>
          <w:sz w:val="20"/>
        </w:rPr>
        <w:t>Must show</w:t>
      </w:r>
      <w:r w:rsidRPr="00E06D19">
        <w:rPr>
          <w:sz w:val="20"/>
        </w:rPr>
        <w:t xml:space="preserve"> </w:t>
      </w:r>
      <w:r w:rsidRPr="00AC2874">
        <w:rPr>
          <w:b/>
          <w:sz w:val="20"/>
        </w:rPr>
        <w:t>fair dealing</w:t>
      </w:r>
      <w:r w:rsidRPr="00E06D19">
        <w:rPr>
          <w:sz w:val="20"/>
        </w:rPr>
        <w:t xml:space="preserve"> (Cinerama) AND </w:t>
      </w:r>
    </w:p>
    <w:p w:rsidR="00EC65A2" w:rsidRPr="00E06D19" w:rsidRDefault="00EC65A2" w:rsidP="00EC65A2">
      <w:pPr>
        <w:pStyle w:val="ListParagraph"/>
        <w:numPr>
          <w:ilvl w:val="2"/>
          <w:numId w:val="21"/>
        </w:numPr>
        <w:rPr>
          <w:sz w:val="20"/>
        </w:rPr>
      </w:pPr>
      <w:r w:rsidRPr="00E06D19">
        <w:rPr>
          <w:i/>
          <w:sz w:val="20"/>
        </w:rPr>
        <w:t xml:space="preserve">Timing. </w:t>
      </w:r>
      <w:r w:rsidRPr="00E06D19">
        <w:rPr>
          <w:sz w:val="20"/>
        </w:rPr>
        <w:t>Did the fiduciary manipulate timing to benefit himself at stockholder’s expense?</w:t>
      </w:r>
    </w:p>
    <w:p w:rsidR="00EC65A2" w:rsidRPr="00E06D19" w:rsidRDefault="00EC65A2" w:rsidP="00EC65A2">
      <w:pPr>
        <w:pStyle w:val="ListParagraph"/>
        <w:numPr>
          <w:ilvl w:val="2"/>
          <w:numId w:val="21"/>
        </w:numPr>
        <w:rPr>
          <w:sz w:val="20"/>
        </w:rPr>
      </w:pPr>
      <w:r w:rsidRPr="00E06D19">
        <w:rPr>
          <w:i/>
          <w:sz w:val="20"/>
        </w:rPr>
        <w:t>Initiation.</w:t>
      </w:r>
      <w:r>
        <w:rPr>
          <w:sz w:val="20"/>
        </w:rPr>
        <w:t xml:space="preserve"> Was it third party or an</w:t>
      </w:r>
      <w:r w:rsidRPr="00E06D19">
        <w:rPr>
          <w:sz w:val="20"/>
        </w:rPr>
        <w:t xml:space="preserve"> interested director?</w:t>
      </w:r>
    </w:p>
    <w:p w:rsidR="00EC65A2" w:rsidRPr="00E06D19" w:rsidRDefault="00EC65A2" w:rsidP="00EC65A2">
      <w:pPr>
        <w:pStyle w:val="ListParagraph"/>
        <w:numPr>
          <w:ilvl w:val="2"/>
          <w:numId w:val="21"/>
        </w:numPr>
        <w:rPr>
          <w:sz w:val="20"/>
        </w:rPr>
      </w:pPr>
      <w:r w:rsidRPr="00E06D19">
        <w:rPr>
          <w:i/>
          <w:sz w:val="20"/>
        </w:rPr>
        <w:t>Negotiation.</w:t>
      </w:r>
      <w:r w:rsidRPr="00E06D19">
        <w:rPr>
          <w:sz w:val="20"/>
        </w:rPr>
        <w:t xml:space="preserve"> Arms-length, independent bargaining parties?</w:t>
      </w:r>
    </w:p>
    <w:p w:rsidR="00EC65A2" w:rsidRPr="00AB5B2F" w:rsidRDefault="00EC65A2" w:rsidP="00EC65A2">
      <w:pPr>
        <w:pStyle w:val="ListParagraph"/>
        <w:numPr>
          <w:ilvl w:val="2"/>
          <w:numId w:val="21"/>
        </w:numPr>
        <w:rPr>
          <w:sz w:val="20"/>
        </w:rPr>
      </w:pPr>
      <w:r w:rsidRPr="00E06D19">
        <w:rPr>
          <w:i/>
          <w:sz w:val="20"/>
        </w:rPr>
        <w:t xml:space="preserve">Structure of deal. </w:t>
      </w:r>
    </w:p>
    <w:p w:rsidR="00EC65A2" w:rsidRDefault="00EC65A2" w:rsidP="00EC65A2">
      <w:pPr>
        <w:pStyle w:val="ListParagraph"/>
        <w:numPr>
          <w:ilvl w:val="3"/>
          <w:numId w:val="21"/>
        </w:numPr>
        <w:rPr>
          <w:sz w:val="20"/>
        </w:rPr>
      </w:pPr>
      <w:r>
        <w:rPr>
          <w:sz w:val="20"/>
        </w:rPr>
        <w:t>I</w:t>
      </w:r>
      <w:r w:rsidRPr="00E06D19">
        <w:rPr>
          <w:sz w:val="20"/>
        </w:rPr>
        <w:t xml:space="preserve">f there was a “no-shop clause,” did the board reserve its right to provide information to, and engage in discussion, with competing bidders? </w:t>
      </w:r>
      <w:r w:rsidRPr="00AB5B2F">
        <w:rPr>
          <w:sz w:val="16"/>
        </w:rPr>
        <w:t>(Ex, in Cinerama, No-shop provision was OK because</w:t>
      </w:r>
      <w:r>
        <w:rPr>
          <w:sz w:val="16"/>
        </w:rPr>
        <w:t xml:space="preserve"> Technicolor could provide info </w:t>
      </w:r>
      <w:r w:rsidRPr="00AB5B2F">
        <w:rPr>
          <w:sz w:val="16"/>
        </w:rPr>
        <w:t>t</w:t>
      </w:r>
      <w:r>
        <w:rPr>
          <w:sz w:val="16"/>
        </w:rPr>
        <w:t>o</w:t>
      </w:r>
      <w:r w:rsidRPr="00AB5B2F">
        <w:rPr>
          <w:sz w:val="16"/>
        </w:rPr>
        <w:t xml:space="preserve"> other bidders, even though it could not solicit them.)</w:t>
      </w:r>
    </w:p>
    <w:p w:rsidR="00EC65A2" w:rsidRPr="00E06D19" w:rsidRDefault="00EC65A2" w:rsidP="00EC65A2">
      <w:pPr>
        <w:pStyle w:val="ListParagraph"/>
        <w:numPr>
          <w:ilvl w:val="3"/>
          <w:numId w:val="21"/>
        </w:numPr>
        <w:rPr>
          <w:sz w:val="20"/>
        </w:rPr>
      </w:pPr>
      <w:r w:rsidRPr="00E06D19">
        <w:rPr>
          <w:sz w:val="20"/>
        </w:rPr>
        <w:t xml:space="preserve">If not, was there a valid reason why? ***See </w:t>
      </w:r>
      <w:r w:rsidR="00DF6899">
        <w:rPr>
          <w:sz w:val="20"/>
        </w:rPr>
        <w:t>p. 28 Omnicare</w:t>
      </w:r>
    </w:p>
    <w:p w:rsidR="00EC65A2" w:rsidRPr="00E06D19" w:rsidRDefault="00EC65A2" w:rsidP="00EC65A2">
      <w:pPr>
        <w:pStyle w:val="ListParagraph"/>
        <w:numPr>
          <w:ilvl w:val="2"/>
          <w:numId w:val="21"/>
        </w:numPr>
        <w:rPr>
          <w:sz w:val="20"/>
        </w:rPr>
      </w:pPr>
      <w:r w:rsidRPr="00E06D19">
        <w:rPr>
          <w:i/>
          <w:sz w:val="20"/>
        </w:rPr>
        <w:t>Disclosure.</w:t>
      </w:r>
      <w:r w:rsidRPr="00E06D19">
        <w:rPr>
          <w:sz w:val="20"/>
        </w:rPr>
        <w:t xml:space="preserve"> Were material conflict of interests disclosed to shareholders?</w:t>
      </w:r>
    </w:p>
    <w:p w:rsidR="00EC65A2" w:rsidRPr="00E06D19" w:rsidRDefault="00EC65A2" w:rsidP="00EC65A2">
      <w:pPr>
        <w:pStyle w:val="ListParagraph"/>
        <w:numPr>
          <w:ilvl w:val="2"/>
          <w:numId w:val="21"/>
        </w:numPr>
        <w:rPr>
          <w:sz w:val="20"/>
        </w:rPr>
      </w:pPr>
      <w:r w:rsidRPr="00E06D19">
        <w:rPr>
          <w:i/>
          <w:sz w:val="20"/>
        </w:rPr>
        <w:t>Approval by board</w:t>
      </w:r>
      <w:r w:rsidRPr="00E06D19">
        <w:rPr>
          <w:sz w:val="20"/>
        </w:rPr>
        <w:t>. Was there reasonable reliance on experts? was it dominated by an interested member?</w:t>
      </w:r>
    </w:p>
    <w:p w:rsidR="00EC65A2" w:rsidRPr="00E06D19" w:rsidRDefault="00EC65A2" w:rsidP="00EC65A2">
      <w:pPr>
        <w:pStyle w:val="ListParagraph"/>
        <w:numPr>
          <w:ilvl w:val="2"/>
          <w:numId w:val="21"/>
        </w:numPr>
        <w:rPr>
          <w:sz w:val="20"/>
        </w:rPr>
      </w:pPr>
      <w:r w:rsidRPr="00E06D19">
        <w:rPr>
          <w:i/>
          <w:sz w:val="20"/>
        </w:rPr>
        <w:t xml:space="preserve">Shareholder approval. </w:t>
      </w:r>
      <w:r w:rsidRPr="00E06D19">
        <w:rPr>
          <w:sz w:val="20"/>
        </w:rPr>
        <w:t>Ratification is evid of fairness</w:t>
      </w:r>
      <w:r w:rsidR="00DF6899">
        <w:rPr>
          <w:sz w:val="20"/>
        </w:rPr>
        <w:t xml:space="preserve"> </w:t>
      </w:r>
    </w:p>
    <w:p w:rsidR="00EC65A2" w:rsidRPr="00E06D19" w:rsidRDefault="00EC65A2" w:rsidP="00EC65A2">
      <w:pPr>
        <w:pStyle w:val="ListParagraph"/>
        <w:numPr>
          <w:ilvl w:val="1"/>
          <w:numId w:val="21"/>
        </w:numPr>
        <w:rPr>
          <w:sz w:val="20"/>
        </w:rPr>
      </w:pPr>
      <w:r w:rsidRPr="00AC2874">
        <w:rPr>
          <w:b/>
          <w:sz w:val="20"/>
        </w:rPr>
        <w:t>fair price</w:t>
      </w:r>
      <w:r w:rsidRPr="00E06D19">
        <w:rPr>
          <w:sz w:val="20"/>
        </w:rPr>
        <w:t xml:space="preserve"> reasonably available under the circumstances (Cinerama)</w:t>
      </w:r>
    </w:p>
    <w:p w:rsidR="00250B17" w:rsidRDefault="00250B17" w:rsidP="00183478">
      <w:pPr>
        <w:rPr>
          <w:b/>
          <w:sz w:val="20"/>
          <w:u w:val="single"/>
        </w:rPr>
      </w:pPr>
    </w:p>
    <w:p w:rsidR="00AE795B" w:rsidRPr="00250B17" w:rsidRDefault="00250B17" w:rsidP="00183478">
      <w:pPr>
        <w:rPr>
          <w:b/>
          <w:i/>
          <w:sz w:val="20"/>
          <w:u w:val="single"/>
        </w:rPr>
      </w:pPr>
      <w:r w:rsidRPr="00250B17">
        <w:rPr>
          <w:b/>
          <w:i/>
          <w:sz w:val="20"/>
          <w:u w:val="single"/>
        </w:rPr>
        <w:t xml:space="preserve">Other defenses: </w:t>
      </w:r>
      <w:r w:rsidR="00DD7E0F" w:rsidRPr="00250B17">
        <w:rPr>
          <w:b/>
          <w:i/>
          <w:sz w:val="20"/>
          <w:u w:val="single"/>
        </w:rPr>
        <w:t>ex</w:t>
      </w:r>
      <w:r w:rsidR="00DD7E0F">
        <w:rPr>
          <w:b/>
          <w:i/>
          <w:sz w:val="20"/>
          <w:u w:val="single"/>
        </w:rPr>
        <w:t>c</w:t>
      </w:r>
      <w:r w:rsidR="00DD7E0F" w:rsidRPr="00250B17">
        <w:rPr>
          <w:b/>
          <w:i/>
          <w:sz w:val="20"/>
          <w:u w:val="single"/>
        </w:rPr>
        <w:t>ulpation</w:t>
      </w:r>
    </w:p>
    <w:p w:rsidR="0073393B" w:rsidRDefault="00DB6B10" w:rsidP="00AE795B">
      <w:pPr>
        <w:pStyle w:val="ListParagraph"/>
        <w:numPr>
          <w:ilvl w:val="0"/>
          <w:numId w:val="4"/>
        </w:numPr>
        <w:rPr>
          <w:sz w:val="20"/>
        </w:rPr>
      </w:pPr>
      <w:r>
        <w:rPr>
          <w:sz w:val="20"/>
        </w:rPr>
        <w:t xml:space="preserve">DGCL §102(b)(7): A charter MAY contain a provision eliminating or limiting the personal liability of a director to the corp OR its stockholders for monetary damages for breach of </w:t>
      </w:r>
      <w:r w:rsidR="00003C7D">
        <w:rPr>
          <w:sz w:val="20"/>
        </w:rPr>
        <w:t>duty of care</w:t>
      </w:r>
    </w:p>
    <w:p w:rsidR="0073393B" w:rsidRDefault="0073393B" w:rsidP="001E3D20">
      <w:pPr>
        <w:pStyle w:val="ListParagraph"/>
        <w:numPr>
          <w:ilvl w:val="0"/>
          <w:numId w:val="4"/>
        </w:numPr>
        <w:rPr>
          <w:sz w:val="20"/>
        </w:rPr>
      </w:pPr>
      <w:r>
        <w:rPr>
          <w:sz w:val="20"/>
        </w:rPr>
        <w:t xml:space="preserve">Provision may NOT exculpate director for </w:t>
      </w:r>
    </w:p>
    <w:p w:rsidR="0073393B" w:rsidRDefault="00110F15" w:rsidP="0073393B">
      <w:pPr>
        <w:pStyle w:val="ListParagraph"/>
        <w:numPr>
          <w:ilvl w:val="2"/>
          <w:numId w:val="4"/>
        </w:numPr>
        <w:rPr>
          <w:sz w:val="20"/>
        </w:rPr>
      </w:pPr>
      <w:r>
        <w:rPr>
          <w:sz w:val="20"/>
        </w:rPr>
        <w:t xml:space="preserve">brech of </w:t>
      </w:r>
      <w:r w:rsidR="0073393B">
        <w:rPr>
          <w:sz w:val="20"/>
        </w:rPr>
        <w:t>duty of loyalty</w:t>
      </w:r>
    </w:p>
    <w:p w:rsidR="00894E81" w:rsidRDefault="00110F15" w:rsidP="0073393B">
      <w:pPr>
        <w:pStyle w:val="ListParagraph"/>
        <w:numPr>
          <w:ilvl w:val="2"/>
          <w:numId w:val="4"/>
        </w:numPr>
        <w:rPr>
          <w:sz w:val="20"/>
        </w:rPr>
      </w:pPr>
      <w:r>
        <w:rPr>
          <w:sz w:val="20"/>
        </w:rPr>
        <w:t xml:space="preserve">breach of </w:t>
      </w:r>
      <w:r w:rsidR="00EB4212">
        <w:rPr>
          <w:sz w:val="20"/>
        </w:rPr>
        <w:t>duty of good faith</w:t>
      </w:r>
      <w:r>
        <w:rPr>
          <w:sz w:val="20"/>
        </w:rPr>
        <w:t xml:space="preserve"> </w:t>
      </w:r>
    </w:p>
    <w:p w:rsidR="00894E81" w:rsidRDefault="00894E81" w:rsidP="0073393B">
      <w:pPr>
        <w:pStyle w:val="ListParagraph"/>
        <w:numPr>
          <w:ilvl w:val="2"/>
          <w:numId w:val="4"/>
        </w:numPr>
        <w:rPr>
          <w:sz w:val="20"/>
        </w:rPr>
      </w:pPr>
      <w:r>
        <w:rPr>
          <w:sz w:val="20"/>
        </w:rPr>
        <w:t>for acts/</w:t>
      </w:r>
      <w:r w:rsidR="00DD7E0F">
        <w:rPr>
          <w:sz w:val="20"/>
        </w:rPr>
        <w:t>omission</w:t>
      </w:r>
      <w:r>
        <w:rPr>
          <w:sz w:val="20"/>
        </w:rPr>
        <w:t xml:space="preserve"> involving intentional misconduct or knowing violation of the law</w:t>
      </w:r>
    </w:p>
    <w:p w:rsidR="00DB6B10" w:rsidRDefault="00894E81" w:rsidP="0073393B">
      <w:pPr>
        <w:pStyle w:val="ListParagraph"/>
        <w:numPr>
          <w:ilvl w:val="2"/>
          <w:numId w:val="4"/>
        </w:numPr>
        <w:rPr>
          <w:sz w:val="20"/>
        </w:rPr>
      </w:pPr>
      <w:r>
        <w:rPr>
          <w:sz w:val="20"/>
        </w:rPr>
        <w:t xml:space="preserve">any transaction from which director </w:t>
      </w:r>
      <w:r w:rsidR="00DD7E0F">
        <w:rPr>
          <w:sz w:val="20"/>
        </w:rPr>
        <w:t>derived</w:t>
      </w:r>
      <w:r>
        <w:rPr>
          <w:sz w:val="20"/>
        </w:rPr>
        <w:t xml:space="preserve"> an improper personal benefit</w:t>
      </w:r>
    </w:p>
    <w:p w:rsidR="00894E81" w:rsidRPr="00894E81" w:rsidRDefault="00894E81" w:rsidP="00894E81">
      <w:pPr>
        <w:pStyle w:val="ListParagraph"/>
        <w:numPr>
          <w:ilvl w:val="0"/>
          <w:numId w:val="4"/>
        </w:numPr>
        <w:rPr>
          <w:sz w:val="20"/>
        </w:rPr>
      </w:pPr>
      <w:r w:rsidRPr="00E06D19">
        <w:rPr>
          <w:sz w:val="20"/>
        </w:rPr>
        <w:t>Plaintiffs challenging directors conduct have the burden of alleging well-pleaded facts that the conduct falls within the exceptions of exculpatory provision 102(b)(7). Otherwise, case may be dismissed. (Malpiede v Townsend)</w:t>
      </w:r>
    </w:p>
    <w:p w:rsidR="00AE795B" w:rsidRPr="0073393B" w:rsidRDefault="00AE795B" w:rsidP="0073393B">
      <w:pPr>
        <w:pStyle w:val="ListParagraph"/>
        <w:numPr>
          <w:ilvl w:val="0"/>
          <w:numId w:val="4"/>
        </w:numPr>
        <w:rPr>
          <w:sz w:val="20"/>
        </w:rPr>
      </w:pPr>
      <w:r w:rsidRPr="0073393B">
        <w:rPr>
          <w:sz w:val="20"/>
        </w:rPr>
        <w:t xml:space="preserve">Under 102(b)(7), can courts still dismiss claims that </w:t>
      </w:r>
      <w:r w:rsidR="00877D4D">
        <w:rPr>
          <w:sz w:val="20"/>
        </w:rPr>
        <w:t>have</w:t>
      </w:r>
      <w:r w:rsidRPr="0073393B">
        <w:rPr>
          <w:sz w:val="20"/>
        </w:rPr>
        <w:t xml:space="preserve"> both breaches of loyalty and breach of care?</w:t>
      </w:r>
    </w:p>
    <w:p w:rsidR="00AE795B" w:rsidRPr="00E06D19" w:rsidRDefault="00AE795B" w:rsidP="0073393B">
      <w:pPr>
        <w:pStyle w:val="ListParagraph"/>
        <w:numPr>
          <w:ilvl w:val="1"/>
          <w:numId w:val="2"/>
        </w:numPr>
        <w:rPr>
          <w:sz w:val="20"/>
        </w:rPr>
      </w:pPr>
      <w:r w:rsidRPr="00E06D19">
        <w:rPr>
          <w:sz w:val="20"/>
        </w:rPr>
        <w:t>When claims of care violations are mixed w claims of disloyalty and lack of good faith, the question of exculpation arises only after a finding that the transaction was not entirely fair. Only then can the trial court decide whether the unfairness arose from exculpated care claims or from nonexculpated loyalty/bad faith claims. (Emerald Partners II)</w:t>
      </w:r>
    </w:p>
    <w:p w:rsidR="00AE795B" w:rsidRPr="00E06D19" w:rsidRDefault="00AE795B" w:rsidP="0073393B">
      <w:pPr>
        <w:pStyle w:val="ListParagraph"/>
        <w:numPr>
          <w:ilvl w:val="1"/>
          <w:numId w:val="2"/>
        </w:numPr>
        <w:rPr>
          <w:sz w:val="20"/>
        </w:rPr>
      </w:pPr>
      <w:r w:rsidRPr="00E06D19">
        <w:rPr>
          <w:sz w:val="20"/>
        </w:rPr>
        <w:t xml:space="preserve">Thus, directors charged w both care and loyalty/good faith violations, must go through full trial on both claims before interposing affirmative </w:t>
      </w:r>
      <w:r w:rsidR="00DD7E0F" w:rsidRPr="00E06D19">
        <w:rPr>
          <w:sz w:val="20"/>
        </w:rPr>
        <w:t>exculpation</w:t>
      </w:r>
      <w:r w:rsidRPr="00E06D19">
        <w:rPr>
          <w:sz w:val="20"/>
        </w:rPr>
        <w:t xml:space="preserve"> defense!</w:t>
      </w:r>
    </w:p>
    <w:p w:rsidR="00AC2874" w:rsidRDefault="00AC2874" w:rsidP="00E47B40">
      <w:pPr>
        <w:rPr>
          <w:sz w:val="20"/>
        </w:rPr>
      </w:pPr>
    </w:p>
    <w:p w:rsidR="00AC2874" w:rsidRDefault="00AC2874" w:rsidP="00E47B40">
      <w:pPr>
        <w:rPr>
          <w:sz w:val="20"/>
        </w:rPr>
      </w:pPr>
    </w:p>
    <w:p w:rsidR="00AC2874" w:rsidRDefault="00AC2874" w:rsidP="00E47B40">
      <w:pPr>
        <w:rPr>
          <w:sz w:val="20"/>
        </w:rPr>
      </w:pPr>
    </w:p>
    <w:p w:rsidR="00AC2874" w:rsidRDefault="00AC2874" w:rsidP="00E47B40">
      <w:pPr>
        <w:rPr>
          <w:sz w:val="20"/>
        </w:rPr>
      </w:pPr>
    </w:p>
    <w:p w:rsidR="00EC65A2" w:rsidRDefault="00EC65A2" w:rsidP="00E47B40">
      <w:pPr>
        <w:rPr>
          <w:sz w:val="20"/>
        </w:rPr>
      </w:pPr>
    </w:p>
    <w:p w:rsidR="00EC65A2" w:rsidRDefault="00EC65A2" w:rsidP="00E47B40">
      <w:pPr>
        <w:rPr>
          <w:sz w:val="20"/>
        </w:rPr>
      </w:pPr>
    </w:p>
    <w:p w:rsidR="00F56E04" w:rsidRDefault="00F56E04" w:rsidP="00E47B40">
      <w:pPr>
        <w:rPr>
          <w:sz w:val="20"/>
        </w:rPr>
      </w:pPr>
    </w:p>
    <w:p w:rsidR="00EC65A2" w:rsidRDefault="00EC65A2" w:rsidP="00E47B40">
      <w:pPr>
        <w:rPr>
          <w:sz w:val="20"/>
        </w:rPr>
      </w:pPr>
    </w:p>
    <w:p w:rsidR="00EC65A2" w:rsidRDefault="00EC65A2" w:rsidP="00E47B40">
      <w:pPr>
        <w:rPr>
          <w:sz w:val="20"/>
        </w:rPr>
      </w:pPr>
    </w:p>
    <w:p w:rsidR="00EC65A2" w:rsidRDefault="00EC65A2" w:rsidP="00E47B40">
      <w:pPr>
        <w:rPr>
          <w:sz w:val="20"/>
        </w:rPr>
      </w:pPr>
    </w:p>
    <w:p w:rsidR="00EC65A2" w:rsidRDefault="00EC65A2" w:rsidP="00E47B40">
      <w:pPr>
        <w:rPr>
          <w:sz w:val="20"/>
        </w:rPr>
      </w:pPr>
    </w:p>
    <w:p w:rsidR="00474F9A" w:rsidRDefault="00474F9A" w:rsidP="00E47B40">
      <w:pPr>
        <w:rPr>
          <w:sz w:val="20"/>
        </w:rPr>
      </w:pPr>
    </w:p>
    <w:p w:rsidR="00AC2874" w:rsidRDefault="00AC2874" w:rsidP="00E47B40">
      <w:pPr>
        <w:rPr>
          <w:sz w:val="20"/>
        </w:rPr>
      </w:pPr>
    </w:p>
    <w:p w:rsidR="00AC2874" w:rsidRDefault="00AC2874" w:rsidP="00E47B40">
      <w:pPr>
        <w:rPr>
          <w:sz w:val="20"/>
        </w:rPr>
      </w:pPr>
    </w:p>
    <w:p w:rsidR="00AC2874" w:rsidRDefault="00AC2874" w:rsidP="00E47B40">
      <w:pPr>
        <w:rPr>
          <w:sz w:val="20"/>
        </w:rPr>
      </w:pPr>
    </w:p>
    <w:p w:rsidR="0035353D" w:rsidRPr="00E06D19" w:rsidRDefault="0035353D" w:rsidP="00E47B40">
      <w:pPr>
        <w:rPr>
          <w:sz w:val="20"/>
        </w:rPr>
      </w:pPr>
    </w:p>
    <w:p w:rsidR="0035353D" w:rsidRPr="00E06D19" w:rsidRDefault="0035353D" w:rsidP="0035353D">
      <w:pPr>
        <w:jc w:val="center"/>
        <w:rPr>
          <w:b/>
          <w:sz w:val="20"/>
          <w:u w:val="single"/>
        </w:rPr>
      </w:pPr>
      <w:r w:rsidRPr="00E06D19">
        <w:rPr>
          <w:b/>
          <w:sz w:val="20"/>
          <w:u w:val="single"/>
        </w:rPr>
        <w:t xml:space="preserve">If Shareholders Have a Claim, </w:t>
      </w:r>
      <w:r w:rsidR="004F7DC0" w:rsidRPr="00E06D19">
        <w:rPr>
          <w:b/>
          <w:sz w:val="20"/>
          <w:u w:val="single"/>
        </w:rPr>
        <w:t>What Kind of Suit Can They Bring</w:t>
      </w:r>
      <w:r w:rsidRPr="00E06D19">
        <w:rPr>
          <w:b/>
          <w:sz w:val="20"/>
          <w:u w:val="single"/>
        </w:rPr>
        <w:t>?</w:t>
      </w:r>
    </w:p>
    <w:p w:rsidR="0035353D" w:rsidRPr="00E06D19" w:rsidRDefault="0035353D" w:rsidP="0035353D">
      <w:pPr>
        <w:pStyle w:val="ListParagraph"/>
        <w:numPr>
          <w:ilvl w:val="0"/>
          <w:numId w:val="7"/>
        </w:numPr>
        <w:rPr>
          <w:sz w:val="20"/>
        </w:rPr>
      </w:pPr>
      <w:r w:rsidRPr="00E06D19">
        <w:rPr>
          <w:sz w:val="20"/>
        </w:rPr>
        <w:t xml:space="preserve">Can the shareholder bring a </w:t>
      </w:r>
      <w:r w:rsidRPr="00A76A23">
        <w:rPr>
          <w:b/>
          <w:sz w:val="20"/>
        </w:rPr>
        <w:t>direct claim</w:t>
      </w:r>
      <w:r w:rsidRPr="00E06D19">
        <w:rPr>
          <w:sz w:val="20"/>
        </w:rPr>
        <w:t>?</w:t>
      </w:r>
    </w:p>
    <w:p w:rsidR="00A76A23" w:rsidRDefault="0035353D" w:rsidP="0035353D">
      <w:pPr>
        <w:pStyle w:val="ListParagraph"/>
        <w:numPr>
          <w:ilvl w:val="1"/>
          <w:numId w:val="7"/>
        </w:numPr>
        <w:rPr>
          <w:sz w:val="20"/>
        </w:rPr>
      </w:pPr>
      <w:r w:rsidRPr="00E06D19">
        <w:rPr>
          <w:sz w:val="20"/>
        </w:rPr>
        <w:t>To avoid procedural requirements that apply to derivative suits, shareholders will often seek to charact</w:t>
      </w:r>
      <w:r w:rsidR="00C401A9">
        <w:rPr>
          <w:sz w:val="20"/>
        </w:rPr>
        <w:t>erize their suit as direct. (</w:t>
      </w:r>
      <w:r w:rsidRPr="00E06D19">
        <w:rPr>
          <w:sz w:val="20"/>
        </w:rPr>
        <w:t>Eisenberg v Flying Tiger</w:t>
      </w:r>
      <w:r w:rsidR="00C401A9">
        <w:rPr>
          <w:sz w:val="20"/>
        </w:rPr>
        <w:t>, P</w:t>
      </w:r>
      <w:r w:rsidRPr="00E06D19">
        <w:rPr>
          <w:sz w:val="20"/>
        </w:rPr>
        <w:t xml:space="preserve"> tried to characterize the suit as direct to avoid a bond posting </w:t>
      </w:r>
      <w:r w:rsidR="00C401A9">
        <w:rPr>
          <w:sz w:val="20"/>
        </w:rPr>
        <w:t>requirement)</w:t>
      </w:r>
    </w:p>
    <w:p w:rsidR="00A76A23" w:rsidRDefault="00A76A23" w:rsidP="0035353D">
      <w:pPr>
        <w:pStyle w:val="ListParagraph"/>
        <w:numPr>
          <w:ilvl w:val="1"/>
          <w:numId w:val="7"/>
        </w:numPr>
        <w:rPr>
          <w:sz w:val="20"/>
        </w:rPr>
      </w:pPr>
      <w:r>
        <w:rPr>
          <w:sz w:val="20"/>
        </w:rPr>
        <w:t>Often these are losses to shareholders rights: voting rights, registration rights, failure to receive dividends</w:t>
      </w:r>
    </w:p>
    <w:p w:rsidR="0035353D" w:rsidRPr="00E06D19" w:rsidRDefault="0035353D" w:rsidP="00A76A23">
      <w:pPr>
        <w:pStyle w:val="ListParagraph"/>
        <w:ind w:left="1440"/>
        <w:rPr>
          <w:sz w:val="20"/>
        </w:rPr>
      </w:pPr>
    </w:p>
    <w:p w:rsidR="00BD0295" w:rsidRPr="00A76A23" w:rsidRDefault="0035353D" w:rsidP="0035353D">
      <w:pPr>
        <w:pStyle w:val="ListParagraph"/>
        <w:numPr>
          <w:ilvl w:val="0"/>
          <w:numId w:val="7"/>
        </w:numPr>
        <w:rPr>
          <w:b/>
          <w:sz w:val="20"/>
        </w:rPr>
      </w:pPr>
      <w:r w:rsidRPr="00A76A23">
        <w:rPr>
          <w:b/>
          <w:sz w:val="20"/>
        </w:rPr>
        <w:t>How should the court determine whether the suit is direct or derivative?</w:t>
      </w:r>
    </w:p>
    <w:p w:rsidR="00C401A9" w:rsidRDefault="00BD0295" w:rsidP="00BD0295">
      <w:pPr>
        <w:pStyle w:val="ListParagraph"/>
        <w:numPr>
          <w:ilvl w:val="1"/>
          <w:numId w:val="7"/>
        </w:numPr>
        <w:rPr>
          <w:sz w:val="20"/>
        </w:rPr>
      </w:pPr>
      <w:r w:rsidRPr="00E06D19">
        <w:rPr>
          <w:sz w:val="20"/>
        </w:rPr>
        <w:t xml:space="preserve">Court will categorize depending on </w:t>
      </w:r>
      <w:r w:rsidR="00273CB7" w:rsidRPr="00E06D19">
        <w:rPr>
          <w:sz w:val="20"/>
        </w:rPr>
        <w:t>(i) whether corporation</w:t>
      </w:r>
      <w:r w:rsidR="00A76A23">
        <w:rPr>
          <w:sz w:val="20"/>
        </w:rPr>
        <w:t xml:space="preserve"> or indiv.</w:t>
      </w:r>
      <w:r w:rsidR="00273CB7" w:rsidRPr="00E06D19">
        <w:rPr>
          <w:sz w:val="20"/>
        </w:rPr>
        <w:t xml:space="preserve"> suffered the alleged harm and (ii) whether it would receive the benefit of the </w:t>
      </w:r>
      <w:r w:rsidR="00A76A23">
        <w:rPr>
          <w:sz w:val="20"/>
        </w:rPr>
        <w:t xml:space="preserve">recovery or </w:t>
      </w:r>
      <w:r w:rsidR="00273CB7" w:rsidRPr="00E06D19">
        <w:rPr>
          <w:sz w:val="20"/>
        </w:rPr>
        <w:t xml:space="preserve">remedy. </w:t>
      </w:r>
      <w:r w:rsidRPr="00E06D19">
        <w:rPr>
          <w:sz w:val="20"/>
        </w:rPr>
        <w:t>(Tooley)</w:t>
      </w:r>
    </w:p>
    <w:p w:rsidR="00C401A9" w:rsidRDefault="00C401A9" w:rsidP="00C401A9">
      <w:pPr>
        <w:pStyle w:val="ListParagraph"/>
        <w:numPr>
          <w:ilvl w:val="2"/>
          <w:numId w:val="7"/>
        </w:numPr>
        <w:rPr>
          <w:sz w:val="20"/>
        </w:rPr>
      </w:pPr>
      <w:r>
        <w:rPr>
          <w:sz w:val="20"/>
        </w:rPr>
        <w:t xml:space="preserve">If there is a loss to shareholder </w:t>
      </w:r>
      <w:r w:rsidR="00DD7E0F">
        <w:rPr>
          <w:sz w:val="20"/>
        </w:rPr>
        <w:t>rights</w:t>
      </w:r>
      <w:r w:rsidRPr="00C401A9">
        <w:rPr>
          <w:sz w:val="20"/>
        </w:rPr>
        <w:sym w:font="Wingdings" w:char="F0E0"/>
      </w:r>
      <w:r>
        <w:rPr>
          <w:sz w:val="20"/>
        </w:rPr>
        <w:t>direct</w:t>
      </w:r>
    </w:p>
    <w:p w:rsidR="00E94598" w:rsidRPr="00E06D19" w:rsidRDefault="00C401A9" w:rsidP="00C401A9">
      <w:pPr>
        <w:pStyle w:val="ListParagraph"/>
        <w:numPr>
          <w:ilvl w:val="2"/>
          <w:numId w:val="7"/>
        </w:numPr>
        <w:rPr>
          <w:sz w:val="20"/>
        </w:rPr>
      </w:pPr>
      <w:r>
        <w:rPr>
          <w:sz w:val="20"/>
        </w:rPr>
        <w:t>If there is a loss to corp</w:t>
      </w:r>
      <w:r w:rsidRPr="00C401A9">
        <w:rPr>
          <w:sz w:val="20"/>
        </w:rPr>
        <w:sym w:font="Wingdings" w:char="F0E0"/>
      </w:r>
      <w:r>
        <w:rPr>
          <w:sz w:val="20"/>
        </w:rPr>
        <w:t>derivative</w:t>
      </w:r>
    </w:p>
    <w:p w:rsidR="00C401A9" w:rsidRDefault="00C401A9" w:rsidP="00C401A9">
      <w:pPr>
        <w:pStyle w:val="ListParagraph"/>
        <w:numPr>
          <w:ilvl w:val="1"/>
          <w:numId w:val="7"/>
        </w:numPr>
        <w:rPr>
          <w:sz w:val="20"/>
        </w:rPr>
      </w:pPr>
      <w:r w:rsidRPr="00E06D19">
        <w:rPr>
          <w:sz w:val="20"/>
        </w:rPr>
        <w:t>When it comes to categorizing a suit, the plaintiff’s classification is NOT binding. (Tooley)</w:t>
      </w:r>
    </w:p>
    <w:p w:rsidR="00C401A9" w:rsidRPr="00C401A9" w:rsidRDefault="00C401A9" w:rsidP="00A76A23">
      <w:pPr>
        <w:pStyle w:val="ListParagraph"/>
        <w:ind w:left="2160"/>
        <w:rPr>
          <w:sz w:val="20"/>
        </w:rPr>
      </w:pPr>
    </w:p>
    <w:p w:rsidR="00BD0295" w:rsidRPr="00A76A23" w:rsidRDefault="0035353D" w:rsidP="0035353D">
      <w:pPr>
        <w:pStyle w:val="ListParagraph"/>
        <w:numPr>
          <w:ilvl w:val="0"/>
          <w:numId w:val="7"/>
        </w:numPr>
        <w:rPr>
          <w:b/>
          <w:sz w:val="20"/>
        </w:rPr>
      </w:pPr>
      <w:r w:rsidRPr="00A76A23">
        <w:rPr>
          <w:b/>
          <w:sz w:val="20"/>
        </w:rPr>
        <w:t>If the suit is derivative, what procedural requirements does the plaintiff face?</w:t>
      </w:r>
      <w:r w:rsidR="00BD0295" w:rsidRPr="00A76A23">
        <w:rPr>
          <w:b/>
          <w:sz w:val="20"/>
        </w:rPr>
        <w:t xml:space="preserve"> </w:t>
      </w:r>
    </w:p>
    <w:p w:rsidR="00495745" w:rsidRPr="00E06D19" w:rsidRDefault="00495745" w:rsidP="0035353D">
      <w:pPr>
        <w:pStyle w:val="ListParagraph"/>
        <w:numPr>
          <w:ilvl w:val="1"/>
          <w:numId w:val="7"/>
        </w:numPr>
        <w:rPr>
          <w:sz w:val="20"/>
        </w:rPr>
      </w:pPr>
      <w:r w:rsidRPr="000E6165">
        <w:rPr>
          <w:sz w:val="20"/>
          <w:u w:val="single"/>
        </w:rPr>
        <w:t>Contemporaneous ownership requirement:</w:t>
      </w:r>
      <w:r w:rsidRPr="00E06D19">
        <w:rPr>
          <w:sz w:val="20"/>
        </w:rPr>
        <w:t xml:space="preserve"> plaintiff must have been </w:t>
      </w:r>
      <w:r w:rsidR="000E6165">
        <w:rPr>
          <w:sz w:val="20"/>
        </w:rPr>
        <w:t>shareholder at time of harm AND</w:t>
      </w:r>
      <w:r w:rsidRPr="00E06D19">
        <w:rPr>
          <w:sz w:val="20"/>
        </w:rPr>
        <w:t xml:space="preserve"> time suit is filed FRCP §23.1</w:t>
      </w:r>
    </w:p>
    <w:p w:rsidR="0035353D" w:rsidRPr="000E6165" w:rsidRDefault="00495745" w:rsidP="0035353D">
      <w:pPr>
        <w:pStyle w:val="ListParagraph"/>
        <w:numPr>
          <w:ilvl w:val="1"/>
          <w:numId w:val="7"/>
        </w:numPr>
        <w:rPr>
          <w:sz w:val="20"/>
          <w:u w:val="single"/>
        </w:rPr>
      </w:pPr>
      <w:r w:rsidRPr="000E6165">
        <w:rPr>
          <w:sz w:val="20"/>
          <w:u w:val="single"/>
        </w:rPr>
        <w:t>Securities-for-expenses</w:t>
      </w:r>
      <w:r w:rsidR="0035353D" w:rsidRPr="000E6165">
        <w:rPr>
          <w:sz w:val="20"/>
          <w:u w:val="single"/>
        </w:rPr>
        <w:t xml:space="preserve"> requirement</w:t>
      </w:r>
    </w:p>
    <w:p w:rsidR="00BD0295" w:rsidRPr="00E06D19" w:rsidRDefault="0035353D" w:rsidP="0035353D">
      <w:pPr>
        <w:pStyle w:val="ListParagraph"/>
        <w:numPr>
          <w:ilvl w:val="2"/>
          <w:numId w:val="7"/>
        </w:numPr>
        <w:rPr>
          <w:sz w:val="20"/>
        </w:rPr>
      </w:pPr>
      <w:r w:rsidRPr="00E06D19">
        <w:rPr>
          <w:sz w:val="20"/>
        </w:rPr>
        <w:t xml:space="preserve">In </w:t>
      </w:r>
      <w:r w:rsidRPr="00A76A23">
        <w:rPr>
          <w:sz w:val="20"/>
          <w:u w:val="single"/>
        </w:rPr>
        <w:t>Cal and NY</w:t>
      </w:r>
      <w:r w:rsidRPr="00E06D19">
        <w:rPr>
          <w:sz w:val="20"/>
        </w:rPr>
        <w:t>, courts require</w:t>
      </w:r>
      <w:r w:rsidR="00BD0295" w:rsidRPr="00E06D19">
        <w:rPr>
          <w:sz w:val="20"/>
        </w:rPr>
        <w:t xml:space="preserve"> the plaintiff to post security (pay a bond) for the </w:t>
      </w:r>
      <w:r w:rsidR="00DD7E0F" w:rsidRPr="00E06D19">
        <w:rPr>
          <w:sz w:val="20"/>
        </w:rPr>
        <w:t>defendant’s</w:t>
      </w:r>
      <w:r w:rsidR="00BD0295" w:rsidRPr="00E06D19">
        <w:rPr>
          <w:sz w:val="20"/>
        </w:rPr>
        <w:t xml:space="preserve"> litigation expenses as condition for maintaining the action. </w:t>
      </w:r>
      <w:r w:rsidR="00BD0295" w:rsidRPr="00A76A23">
        <w:rPr>
          <w:sz w:val="20"/>
          <w:u w:val="single"/>
        </w:rPr>
        <w:t>Del.</w:t>
      </w:r>
      <w:r w:rsidR="00BD0295" w:rsidRPr="00E06D19">
        <w:rPr>
          <w:sz w:val="20"/>
        </w:rPr>
        <w:t xml:space="preserve"> does NOT have this req.</w:t>
      </w:r>
    </w:p>
    <w:p w:rsidR="00BD0295" w:rsidRPr="00E06D19" w:rsidRDefault="00BD0295" w:rsidP="0035353D">
      <w:pPr>
        <w:pStyle w:val="ListParagraph"/>
        <w:numPr>
          <w:ilvl w:val="2"/>
          <w:numId w:val="7"/>
        </w:numPr>
        <w:rPr>
          <w:sz w:val="20"/>
        </w:rPr>
      </w:pPr>
      <w:r w:rsidRPr="00E06D19">
        <w:rPr>
          <w:sz w:val="20"/>
        </w:rPr>
        <w:t>In NY, the security-for-expense requirement is exempted for shareholders with a specified percentage of ownership (10 percent).</w:t>
      </w:r>
      <w:r w:rsidR="00C401A9">
        <w:rPr>
          <w:sz w:val="20"/>
        </w:rPr>
        <w:t xml:space="preserve"> Note that this would typically require shareholder to get shareholders’ list.</w:t>
      </w:r>
      <w:r w:rsidRPr="00E06D19">
        <w:rPr>
          <w:sz w:val="20"/>
        </w:rPr>
        <w:t xml:space="preserve"> </w:t>
      </w:r>
    </w:p>
    <w:p w:rsidR="00495745" w:rsidRPr="00E06D19" w:rsidRDefault="00495745" w:rsidP="000E6165">
      <w:pPr>
        <w:pStyle w:val="ListParagraph"/>
        <w:ind w:left="1440"/>
        <w:rPr>
          <w:sz w:val="20"/>
        </w:rPr>
      </w:pPr>
    </w:p>
    <w:p w:rsidR="00495745" w:rsidRPr="000E6165" w:rsidRDefault="00C401A9" w:rsidP="00495745">
      <w:pPr>
        <w:pStyle w:val="ListParagraph"/>
        <w:numPr>
          <w:ilvl w:val="0"/>
          <w:numId w:val="7"/>
        </w:numPr>
        <w:rPr>
          <w:b/>
          <w:sz w:val="20"/>
        </w:rPr>
      </w:pPr>
      <w:r w:rsidRPr="000E6165">
        <w:rPr>
          <w:b/>
          <w:sz w:val="20"/>
        </w:rPr>
        <w:t>If derivative</w:t>
      </w:r>
      <w:r w:rsidRPr="000E6165">
        <w:rPr>
          <w:b/>
          <w:sz w:val="20"/>
        </w:rPr>
        <w:sym w:font="Wingdings" w:char="F0E0"/>
      </w:r>
      <w:r w:rsidRPr="000E6165">
        <w:rPr>
          <w:b/>
          <w:sz w:val="20"/>
        </w:rPr>
        <w:t>w</w:t>
      </w:r>
      <w:r w:rsidR="00495745" w:rsidRPr="000E6165">
        <w:rPr>
          <w:b/>
          <w:sz w:val="20"/>
        </w:rPr>
        <w:t>as demand mandatory?</w:t>
      </w:r>
    </w:p>
    <w:p w:rsidR="00ED2292" w:rsidRPr="00E06D19" w:rsidRDefault="00C401A9" w:rsidP="00894CA4">
      <w:pPr>
        <w:pStyle w:val="ListParagraph"/>
        <w:numPr>
          <w:ilvl w:val="1"/>
          <w:numId w:val="7"/>
        </w:numPr>
        <w:rPr>
          <w:sz w:val="20"/>
        </w:rPr>
      </w:pPr>
      <w:r w:rsidRPr="000E6165">
        <w:rPr>
          <w:b/>
          <w:sz w:val="20"/>
          <w:u w:val="single"/>
        </w:rPr>
        <w:t>Demand excused</w:t>
      </w:r>
      <w:r w:rsidRPr="000E6165">
        <w:rPr>
          <w:b/>
          <w:sz w:val="20"/>
        </w:rPr>
        <w:t>:</w:t>
      </w:r>
      <w:r>
        <w:rPr>
          <w:sz w:val="20"/>
        </w:rPr>
        <w:t xml:space="preserve"> </w:t>
      </w:r>
      <w:r w:rsidR="00894CA4" w:rsidRPr="00E06D19">
        <w:rPr>
          <w:sz w:val="20"/>
        </w:rPr>
        <w:t xml:space="preserve">If demand was excused, claim goes forward. </w:t>
      </w:r>
      <w:r w:rsidR="00ED2292" w:rsidRPr="00E06D19">
        <w:rPr>
          <w:sz w:val="20"/>
        </w:rPr>
        <w:t>Deman</w:t>
      </w:r>
      <w:r w:rsidR="00EF570A" w:rsidRPr="00E06D19">
        <w:rPr>
          <w:sz w:val="20"/>
        </w:rPr>
        <w:t xml:space="preserve">d is excused when </w:t>
      </w:r>
      <w:r w:rsidR="00EF570A" w:rsidRPr="00C401A9">
        <w:rPr>
          <w:sz w:val="20"/>
        </w:rPr>
        <w:t xml:space="preserve">plaintiff </w:t>
      </w:r>
      <w:r w:rsidR="00EF570A" w:rsidRPr="00E06D19">
        <w:rPr>
          <w:sz w:val="20"/>
        </w:rPr>
        <w:t xml:space="preserve">meets burden of proof </w:t>
      </w:r>
      <w:r w:rsidR="00A67FE9" w:rsidRPr="00E06D19">
        <w:rPr>
          <w:sz w:val="20"/>
        </w:rPr>
        <w:t xml:space="preserve"> </w:t>
      </w:r>
      <w:r w:rsidR="00EF570A" w:rsidRPr="00E06D19">
        <w:rPr>
          <w:sz w:val="20"/>
        </w:rPr>
        <w:t>that demand would have been futile by showing</w:t>
      </w:r>
      <w:r w:rsidR="008D20FB" w:rsidRPr="00E06D19">
        <w:rPr>
          <w:sz w:val="20"/>
        </w:rPr>
        <w:t xml:space="preserve"> (Levine v Smith)</w:t>
      </w:r>
    </w:p>
    <w:p w:rsidR="00B40AAC" w:rsidRPr="00E06D19" w:rsidRDefault="00ED2292" w:rsidP="00ED2292">
      <w:pPr>
        <w:pStyle w:val="ListParagraph"/>
        <w:numPr>
          <w:ilvl w:val="2"/>
          <w:numId w:val="7"/>
        </w:numPr>
        <w:rPr>
          <w:sz w:val="20"/>
        </w:rPr>
      </w:pPr>
      <w:r w:rsidRPr="00E06D19">
        <w:rPr>
          <w:sz w:val="20"/>
        </w:rPr>
        <w:t>doubt that a maj.of the board on whom demand would have been made are disinterested (no financial interest</w:t>
      </w:r>
      <w:r w:rsidR="00E02B60">
        <w:rPr>
          <w:sz w:val="20"/>
        </w:rPr>
        <w:t>, Aranson</w:t>
      </w:r>
      <w:r w:rsidRPr="00E06D19">
        <w:rPr>
          <w:sz w:val="20"/>
        </w:rPr>
        <w:t>) and independent (free from dominant conflicted board member) OR</w:t>
      </w:r>
    </w:p>
    <w:p w:rsidR="007555A1" w:rsidRDefault="007A705B" w:rsidP="00B40AAC">
      <w:pPr>
        <w:pStyle w:val="ListParagraph"/>
        <w:numPr>
          <w:ilvl w:val="3"/>
          <w:numId w:val="7"/>
        </w:numPr>
        <w:rPr>
          <w:sz w:val="20"/>
        </w:rPr>
      </w:pPr>
      <w:r w:rsidRPr="00E06D19">
        <w:rPr>
          <w:sz w:val="20"/>
        </w:rPr>
        <w:t>Note, that it is about the MAJORITY</w:t>
      </w:r>
      <w:r w:rsidR="000C67E7" w:rsidRPr="00E06D19">
        <w:rPr>
          <w:sz w:val="20"/>
        </w:rPr>
        <w:t xml:space="preserve"> of the board members. Look at each indiv involved in transaction. </w:t>
      </w:r>
    </w:p>
    <w:p w:rsidR="00ED2292" w:rsidRPr="00E06D19" w:rsidRDefault="007555A1" w:rsidP="00B40AAC">
      <w:pPr>
        <w:pStyle w:val="ListParagraph"/>
        <w:numPr>
          <w:ilvl w:val="3"/>
          <w:numId w:val="7"/>
        </w:numPr>
        <w:rPr>
          <w:sz w:val="20"/>
        </w:rPr>
      </w:pPr>
      <w:r>
        <w:rPr>
          <w:sz w:val="20"/>
        </w:rPr>
        <w:t>Do not look at structural bias at this point (Beam v Stewart)</w:t>
      </w:r>
    </w:p>
    <w:p w:rsidR="004676F5" w:rsidRDefault="00ED2292" w:rsidP="00ED2292">
      <w:pPr>
        <w:pStyle w:val="ListParagraph"/>
        <w:numPr>
          <w:ilvl w:val="2"/>
          <w:numId w:val="7"/>
        </w:numPr>
        <w:rPr>
          <w:sz w:val="20"/>
        </w:rPr>
      </w:pPr>
      <w:r w:rsidRPr="00E06D19">
        <w:rPr>
          <w:sz w:val="20"/>
        </w:rPr>
        <w:t>doubt that the</w:t>
      </w:r>
      <w:r w:rsidR="004676F5">
        <w:rPr>
          <w:sz w:val="20"/>
        </w:rPr>
        <w:t xml:space="preserve"> underlying</w:t>
      </w:r>
      <w:r w:rsidRPr="00E06D19">
        <w:rPr>
          <w:sz w:val="20"/>
        </w:rPr>
        <w:t xml:space="preserve"> transaction would have been approved under business judgment rule </w:t>
      </w:r>
      <w:r w:rsidR="004676F5">
        <w:rPr>
          <w:sz w:val="20"/>
        </w:rPr>
        <w:t>(duty of care claim)</w:t>
      </w:r>
    </w:p>
    <w:p w:rsidR="004676F5" w:rsidRDefault="004676F5" w:rsidP="004676F5">
      <w:pPr>
        <w:pStyle w:val="ListParagraph"/>
        <w:numPr>
          <w:ilvl w:val="1"/>
          <w:numId w:val="7"/>
        </w:numPr>
        <w:rPr>
          <w:sz w:val="20"/>
        </w:rPr>
      </w:pPr>
      <w:r w:rsidRPr="000E6165">
        <w:rPr>
          <w:b/>
          <w:sz w:val="20"/>
          <w:u w:val="single"/>
        </w:rPr>
        <w:t>Wrongful demand claim</w:t>
      </w:r>
      <w:r w:rsidRPr="000E6165">
        <w:rPr>
          <w:b/>
          <w:sz w:val="20"/>
        </w:rPr>
        <w:t>:</w:t>
      </w:r>
      <w:r>
        <w:rPr>
          <w:sz w:val="20"/>
        </w:rPr>
        <w:t xml:space="preserve"> </w:t>
      </w:r>
      <w:r w:rsidRPr="00E06D19">
        <w:rPr>
          <w:sz w:val="20"/>
        </w:rPr>
        <w:t>If demand was mandatory and board refuses to act</w:t>
      </w:r>
      <w:r>
        <w:rPr>
          <w:sz w:val="20"/>
        </w:rPr>
        <w:t xml:space="preserve">, plaintiff can bring a wrongful demand case. </w:t>
      </w:r>
    </w:p>
    <w:p w:rsidR="004676F5" w:rsidRPr="000F6F52" w:rsidRDefault="000F6F52" w:rsidP="004676F5">
      <w:pPr>
        <w:pStyle w:val="ListParagraph"/>
        <w:numPr>
          <w:ilvl w:val="2"/>
          <w:numId w:val="7"/>
        </w:numPr>
        <w:rPr>
          <w:sz w:val="20"/>
        </w:rPr>
      </w:pPr>
      <w:r w:rsidRPr="000F6F52">
        <w:rPr>
          <w:sz w:val="20"/>
        </w:rPr>
        <w:t>The board’s</w:t>
      </w:r>
      <w:r w:rsidR="004676F5" w:rsidRPr="000F6F52">
        <w:rPr>
          <w:sz w:val="20"/>
        </w:rPr>
        <w:t xml:space="preserve"> response receives deferential review from the courts under business judgment rule</w:t>
      </w:r>
    </w:p>
    <w:p w:rsidR="004676F5" w:rsidRPr="00E06D19" w:rsidRDefault="004676F5" w:rsidP="004676F5">
      <w:pPr>
        <w:pStyle w:val="ListParagraph"/>
        <w:numPr>
          <w:ilvl w:val="2"/>
          <w:numId w:val="7"/>
        </w:numPr>
        <w:rPr>
          <w:sz w:val="20"/>
        </w:rPr>
      </w:pPr>
      <w:r w:rsidRPr="00E06D19">
        <w:rPr>
          <w:sz w:val="20"/>
        </w:rPr>
        <w:t xml:space="preserve">The court does not apply the business judgment to the challenged transaction, but only on to the decision not to sue. </w:t>
      </w:r>
    </w:p>
    <w:p w:rsidR="000E6165" w:rsidRDefault="004676F5" w:rsidP="004676F5">
      <w:pPr>
        <w:pStyle w:val="ListParagraph"/>
        <w:numPr>
          <w:ilvl w:val="2"/>
          <w:numId w:val="7"/>
        </w:numPr>
        <w:rPr>
          <w:sz w:val="20"/>
        </w:rPr>
      </w:pPr>
      <w:r w:rsidRPr="00E06D19">
        <w:rPr>
          <w:sz w:val="20"/>
        </w:rPr>
        <w:t>As a practical matter, plaintiffs will prefer to say demand was excused, as this claim is easier to make than demand is wrongful argument. Esp since making a pre-suit demand tacitly concedes that the directors are independent!</w:t>
      </w:r>
    </w:p>
    <w:p w:rsidR="00F25599" w:rsidRPr="004676F5" w:rsidRDefault="00F25599" w:rsidP="000E6165">
      <w:pPr>
        <w:pStyle w:val="ListParagraph"/>
        <w:ind w:left="2160"/>
        <w:rPr>
          <w:sz w:val="20"/>
        </w:rPr>
      </w:pPr>
    </w:p>
    <w:p w:rsidR="00F25599" w:rsidRPr="000E6165" w:rsidRDefault="006B3375" w:rsidP="00F25599">
      <w:pPr>
        <w:pStyle w:val="ListParagraph"/>
        <w:numPr>
          <w:ilvl w:val="0"/>
          <w:numId w:val="7"/>
        </w:numPr>
        <w:rPr>
          <w:b/>
          <w:sz w:val="20"/>
        </w:rPr>
      </w:pPr>
      <w:r>
        <w:rPr>
          <w:b/>
          <w:sz w:val="20"/>
        </w:rPr>
        <w:t>Has plaintiff</w:t>
      </w:r>
      <w:r w:rsidR="00F25599" w:rsidRPr="000E6165">
        <w:rPr>
          <w:b/>
          <w:sz w:val="20"/>
        </w:rPr>
        <w:t xml:space="preserve"> </w:t>
      </w:r>
      <w:r w:rsidR="005C1912" w:rsidRPr="000E6165">
        <w:rPr>
          <w:b/>
          <w:sz w:val="20"/>
        </w:rPr>
        <w:t>alleged particularized facts</w:t>
      </w:r>
      <w:r w:rsidR="00F25599" w:rsidRPr="000E6165">
        <w:rPr>
          <w:b/>
          <w:sz w:val="20"/>
        </w:rPr>
        <w:t>?</w:t>
      </w:r>
    </w:p>
    <w:p w:rsidR="00A67FE9" w:rsidRPr="00E06D19" w:rsidRDefault="00A67FE9" w:rsidP="00F25599">
      <w:pPr>
        <w:pStyle w:val="ListParagraph"/>
        <w:numPr>
          <w:ilvl w:val="1"/>
          <w:numId w:val="7"/>
        </w:numPr>
        <w:rPr>
          <w:sz w:val="20"/>
        </w:rPr>
      </w:pPr>
      <w:r w:rsidRPr="00E06D19">
        <w:rPr>
          <w:sz w:val="20"/>
        </w:rPr>
        <w:t>DGCL §220 permits limited discovery of corp books and records</w:t>
      </w:r>
      <w:r w:rsidR="005C1912">
        <w:rPr>
          <w:sz w:val="20"/>
        </w:rPr>
        <w:t xml:space="preserve">. Derivative suit litigation is a </w:t>
      </w:r>
      <w:r w:rsidR="00E25411">
        <w:rPr>
          <w:sz w:val="20"/>
        </w:rPr>
        <w:t>“proper purpose”</w:t>
      </w:r>
      <w:r w:rsidR="005C1912">
        <w:rPr>
          <w:sz w:val="20"/>
        </w:rPr>
        <w:t xml:space="preserve"> under the stat. </w:t>
      </w:r>
    </w:p>
    <w:p w:rsidR="00204835" w:rsidRDefault="00F25599" w:rsidP="00F25599">
      <w:pPr>
        <w:pStyle w:val="ListParagraph"/>
        <w:numPr>
          <w:ilvl w:val="1"/>
          <w:numId w:val="7"/>
        </w:numPr>
        <w:rPr>
          <w:sz w:val="20"/>
        </w:rPr>
      </w:pPr>
      <w:r w:rsidRPr="00E06D19">
        <w:rPr>
          <w:sz w:val="20"/>
        </w:rPr>
        <w:t>DGCL §220 will generally be plaintiff’s only means of obtaining discovery for proving demand futility (Beam v. Stewart)</w:t>
      </w:r>
    </w:p>
    <w:p w:rsidR="00204835" w:rsidRPr="00204835" w:rsidRDefault="00204835" w:rsidP="00204835">
      <w:pPr>
        <w:pStyle w:val="ListParagraph"/>
        <w:numPr>
          <w:ilvl w:val="1"/>
          <w:numId w:val="7"/>
        </w:numPr>
        <w:rPr>
          <w:sz w:val="20"/>
        </w:rPr>
      </w:pPr>
      <w:r w:rsidRPr="00204835">
        <w:rPr>
          <w:sz w:val="20"/>
        </w:rPr>
        <w:t>Plaintiff seeking to establish demand futility should use §220 in order to find whether</w:t>
      </w:r>
      <w:r>
        <w:rPr>
          <w:sz w:val="20"/>
        </w:rPr>
        <w:t xml:space="preserve"> (Beam)</w:t>
      </w:r>
    </w:p>
    <w:p w:rsidR="00204835" w:rsidRPr="00204835" w:rsidRDefault="00204835" w:rsidP="00204835">
      <w:pPr>
        <w:pStyle w:val="ListParagraph"/>
        <w:numPr>
          <w:ilvl w:val="2"/>
          <w:numId w:val="7"/>
        </w:numPr>
        <w:rPr>
          <w:sz w:val="20"/>
        </w:rPr>
      </w:pPr>
      <w:r w:rsidRPr="00204835">
        <w:rPr>
          <w:sz w:val="20"/>
        </w:rPr>
        <w:t xml:space="preserve">there was a nominating comm to select directors </w:t>
      </w:r>
    </w:p>
    <w:p w:rsidR="00204835" w:rsidRPr="00204835" w:rsidRDefault="00204835" w:rsidP="00204835">
      <w:pPr>
        <w:pStyle w:val="ListParagraph"/>
        <w:numPr>
          <w:ilvl w:val="2"/>
          <w:numId w:val="7"/>
        </w:numPr>
        <w:rPr>
          <w:sz w:val="20"/>
        </w:rPr>
      </w:pPr>
      <w:r w:rsidRPr="00204835">
        <w:rPr>
          <w:sz w:val="20"/>
        </w:rPr>
        <w:t xml:space="preserve">conflicted director controlled the nominating process </w:t>
      </w:r>
    </w:p>
    <w:p w:rsidR="00204835" w:rsidRPr="00204835" w:rsidRDefault="00204835" w:rsidP="00204835">
      <w:pPr>
        <w:pStyle w:val="ListParagraph"/>
        <w:numPr>
          <w:ilvl w:val="2"/>
          <w:numId w:val="7"/>
        </w:numPr>
        <w:rPr>
          <w:sz w:val="20"/>
        </w:rPr>
      </w:pPr>
      <w:r w:rsidRPr="00204835">
        <w:rPr>
          <w:sz w:val="20"/>
        </w:rPr>
        <w:t xml:space="preserve">the process incorporated procedural </w:t>
      </w:r>
      <w:r w:rsidR="00DD7E0F" w:rsidRPr="00204835">
        <w:rPr>
          <w:sz w:val="20"/>
        </w:rPr>
        <w:t>safeguards</w:t>
      </w:r>
      <w:r w:rsidRPr="00204835">
        <w:rPr>
          <w:sz w:val="20"/>
        </w:rPr>
        <w:t xml:space="preserve"> to ensure director independence</w:t>
      </w:r>
    </w:p>
    <w:p w:rsidR="00781558" w:rsidRDefault="00204835" w:rsidP="00204835">
      <w:pPr>
        <w:pStyle w:val="ListParagraph"/>
        <w:numPr>
          <w:ilvl w:val="2"/>
          <w:numId w:val="7"/>
        </w:numPr>
        <w:rPr>
          <w:sz w:val="20"/>
        </w:rPr>
      </w:pPr>
      <w:r w:rsidRPr="00204835">
        <w:rPr>
          <w:sz w:val="20"/>
        </w:rPr>
        <w:t>the meeting minutes revealed how directors handled the conflicted director’s proposal or conduct in various context, etc.</w:t>
      </w:r>
    </w:p>
    <w:p w:rsidR="00DE0D19" w:rsidRDefault="00781558" w:rsidP="00781558">
      <w:pPr>
        <w:pStyle w:val="ListParagraph"/>
        <w:numPr>
          <w:ilvl w:val="1"/>
          <w:numId w:val="7"/>
        </w:numPr>
        <w:rPr>
          <w:sz w:val="20"/>
        </w:rPr>
      </w:pPr>
      <w:r>
        <w:rPr>
          <w:sz w:val="20"/>
        </w:rPr>
        <w:t xml:space="preserve">§220 can NOT be used for investigating the underlying transaction. </w:t>
      </w:r>
    </w:p>
    <w:p w:rsidR="00A67FE9" w:rsidRPr="00204835" w:rsidRDefault="00DE0D19" w:rsidP="00781558">
      <w:pPr>
        <w:pStyle w:val="ListParagraph"/>
        <w:numPr>
          <w:ilvl w:val="1"/>
          <w:numId w:val="7"/>
        </w:numPr>
        <w:rPr>
          <w:sz w:val="20"/>
        </w:rPr>
      </w:pPr>
      <w:r>
        <w:rPr>
          <w:sz w:val="20"/>
        </w:rPr>
        <w:t>§220 can NOT be used for discovery of information that is already publicly available (Polygon)</w:t>
      </w:r>
    </w:p>
    <w:p w:rsidR="000E6165" w:rsidRDefault="00A67FE9" w:rsidP="00F25599">
      <w:pPr>
        <w:pStyle w:val="ListParagraph"/>
        <w:numPr>
          <w:ilvl w:val="1"/>
          <w:numId w:val="7"/>
        </w:numPr>
        <w:rPr>
          <w:sz w:val="20"/>
        </w:rPr>
      </w:pPr>
      <w:r w:rsidRPr="00E06D19">
        <w:rPr>
          <w:sz w:val="20"/>
        </w:rPr>
        <w:t>Burden of proof is to a reasonable doubt—which is pretty high</w:t>
      </w:r>
    </w:p>
    <w:p w:rsidR="00781558" w:rsidRDefault="00781558" w:rsidP="000E6165">
      <w:pPr>
        <w:pStyle w:val="ListParagraph"/>
        <w:ind w:left="1440"/>
        <w:rPr>
          <w:sz w:val="20"/>
        </w:rPr>
      </w:pPr>
    </w:p>
    <w:p w:rsidR="00495745" w:rsidRPr="000E6165" w:rsidRDefault="004F0100" w:rsidP="004F0100">
      <w:pPr>
        <w:pStyle w:val="ListParagraph"/>
        <w:numPr>
          <w:ilvl w:val="0"/>
          <w:numId w:val="7"/>
        </w:numPr>
        <w:rPr>
          <w:b/>
          <w:sz w:val="20"/>
        </w:rPr>
      </w:pPr>
      <w:r w:rsidRPr="000E6165">
        <w:rPr>
          <w:b/>
          <w:sz w:val="20"/>
        </w:rPr>
        <w:t>If demand is excused</w:t>
      </w:r>
      <w:r w:rsidR="00F61A7F" w:rsidRPr="000E6165">
        <w:rPr>
          <w:b/>
          <w:sz w:val="20"/>
        </w:rPr>
        <w:t xml:space="preserve">, </w:t>
      </w:r>
      <w:r w:rsidRPr="000E6165">
        <w:rPr>
          <w:b/>
          <w:sz w:val="20"/>
        </w:rPr>
        <w:t>plaintiff files the derivative suit</w:t>
      </w:r>
      <w:r w:rsidR="00F61A7F" w:rsidRPr="000E6165">
        <w:rPr>
          <w:b/>
          <w:sz w:val="20"/>
        </w:rPr>
        <w:t>,</w:t>
      </w:r>
      <w:r w:rsidRPr="000E6165">
        <w:rPr>
          <w:b/>
          <w:sz w:val="20"/>
        </w:rPr>
        <w:t xml:space="preserve"> and the company uses a special litigation committee (SLC) to investigate</w:t>
      </w:r>
      <w:r w:rsidR="00F61A7F" w:rsidRPr="000E6165">
        <w:rPr>
          <w:b/>
          <w:sz w:val="20"/>
        </w:rPr>
        <w:t xml:space="preserve"> under DGCL §144</w:t>
      </w:r>
      <w:r w:rsidRPr="000E6165">
        <w:rPr>
          <w:b/>
          <w:sz w:val="20"/>
        </w:rPr>
        <w:t>, should the court uphold the SLC’s recommendation?</w:t>
      </w:r>
    </w:p>
    <w:p w:rsidR="004F0100" w:rsidRPr="00E06D19" w:rsidRDefault="004F0100" w:rsidP="004F0100">
      <w:pPr>
        <w:pStyle w:val="ListParagraph"/>
        <w:numPr>
          <w:ilvl w:val="1"/>
          <w:numId w:val="7"/>
        </w:numPr>
        <w:rPr>
          <w:sz w:val="20"/>
        </w:rPr>
      </w:pPr>
      <w:r w:rsidRPr="00E06D19">
        <w:rPr>
          <w:sz w:val="20"/>
        </w:rPr>
        <w:t xml:space="preserve">NY Approach (Aurbach): Question is about </w:t>
      </w:r>
      <w:r w:rsidRPr="00E06D19">
        <w:rPr>
          <w:i/>
          <w:sz w:val="20"/>
        </w:rPr>
        <w:t>process</w:t>
      </w:r>
      <w:r w:rsidR="000E6165">
        <w:rPr>
          <w:sz w:val="20"/>
        </w:rPr>
        <w:t>. Was the SLC</w:t>
      </w:r>
      <w:r w:rsidRPr="00E06D19">
        <w:rPr>
          <w:sz w:val="20"/>
        </w:rPr>
        <w:t xml:space="preserve"> </w:t>
      </w:r>
      <w:r w:rsidR="00E734FA" w:rsidRPr="00E06D19">
        <w:rPr>
          <w:sz w:val="20"/>
        </w:rPr>
        <w:t xml:space="preserve">disinterested and </w:t>
      </w:r>
      <w:r w:rsidRPr="00E06D19">
        <w:rPr>
          <w:sz w:val="20"/>
        </w:rPr>
        <w:t>independent? Did it follow adequate procedures? Was it a good faith inquiry into the issues or avoidance?</w:t>
      </w:r>
    </w:p>
    <w:p w:rsidR="004F0100" w:rsidRPr="00E06D19" w:rsidRDefault="004F0100" w:rsidP="004F0100">
      <w:pPr>
        <w:pStyle w:val="ListParagraph"/>
        <w:numPr>
          <w:ilvl w:val="2"/>
          <w:numId w:val="7"/>
        </w:numPr>
        <w:rPr>
          <w:sz w:val="20"/>
        </w:rPr>
      </w:pPr>
      <w:r w:rsidRPr="00E06D19">
        <w:rPr>
          <w:sz w:val="20"/>
        </w:rPr>
        <w:t xml:space="preserve">Here the burden is on the </w:t>
      </w:r>
      <w:r w:rsidRPr="00781558">
        <w:rPr>
          <w:sz w:val="20"/>
          <w:u w:val="single"/>
        </w:rPr>
        <w:t xml:space="preserve">defendant </w:t>
      </w:r>
      <w:r w:rsidRPr="00781558">
        <w:rPr>
          <w:sz w:val="20"/>
        </w:rPr>
        <w:t>to prove the process is adequate in order to dismiss the claim.</w:t>
      </w:r>
      <w:r w:rsidRPr="00E06D19">
        <w:rPr>
          <w:sz w:val="20"/>
        </w:rPr>
        <w:t xml:space="preserve"> </w:t>
      </w:r>
    </w:p>
    <w:p w:rsidR="00E734FA" w:rsidRPr="00E06D19" w:rsidRDefault="00781558" w:rsidP="004F0100">
      <w:pPr>
        <w:pStyle w:val="ListParagraph"/>
        <w:numPr>
          <w:ilvl w:val="2"/>
          <w:numId w:val="7"/>
        </w:numPr>
        <w:rPr>
          <w:sz w:val="20"/>
        </w:rPr>
      </w:pPr>
      <w:r>
        <w:rPr>
          <w:sz w:val="20"/>
        </w:rPr>
        <w:t xml:space="preserve">Substantive decision not to sue is protected by BJ. </w:t>
      </w:r>
    </w:p>
    <w:p w:rsidR="004F0100" w:rsidRPr="00E06D19" w:rsidRDefault="004F0100" w:rsidP="004F0100">
      <w:pPr>
        <w:pStyle w:val="ListParagraph"/>
        <w:numPr>
          <w:ilvl w:val="1"/>
          <w:numId w:val="7"/>
        </w:numPr>
        <w:rPr>
          <w:sz w:val="20"/>
        </w:rPr>
      </w:pPr>
      <w:r w:rsidRPr="00E06D19">
        <w:rPr>
          <w:sz w:val="20"/>
        </w:rPr>
        <w:t xml:space="preserve">Del. </w:t>
      </w:r>
      <w:r w:rsidR="005F38D7">
        <w:rPr>
          <w:sz w:val="20"/>
        </w:rPr>
        <w:t>Approach (</w:t>
      </w:r>
      <w:r w:rsidRPr="00E06D19">
        <w:rPr>
          <w:sz w:val="20"/>
        </w:rPr>
        <w:t>Zepata</w:t>
      </w:r>
      <w:r w:rsidR="005F38D7">
        <w:rPr>
          <w:sz w:val="20"/>
        </w:rPr>
        <w:t xml:space="preserve"> v Maldonado</w:t>
      </w:r>
      <w:r w:rsidRPr="00E06D19">
        <w:rPr>
          <w:sz w:val="20"/>
        </w:rPr>
        <w:t xml:space="preserve">): </w:t>
      </w:r>
    </w:p>
    <w:p w:rsidR="00DF3BCE" w:rsidRPr="00E06D19" w:rsidRDefault="004F0100" w:rsidP="004F0100">
      <w:pPr>
        <w:pStyle w:val="ListParagraph"/>
        <w:numPr>
          <w:ilvl w:val="2"/>
          <w:numId w:val="7"/>
        </w:numPr>
        <w:rPr>
          <w:sz w:val="20"/>
        </w:rPr>
      </w:pPr>
      <w:r w:rsidRPr="00E06D19">
        <w:rPr>
          <w:sz w:val="20"/>
        </w:rPr>
        <w:t>Stage 1 is the sam</w:t>
      </w:r>
      <w:r w:rsidR="005126BD">
        <w:rPr>
          <w:sz w:val="20"/>
        </w:rPr>
        <w:t>e as NY (looks into procedure) with a special emphasis on the totality of personal and financial relationships betw SLC members and non-independent directors (Oracle)</w:t>
      </w:r>
    </w:p>
    <w:p w:rsidR="004F0100" w:rsidRPr="00E06D19" w:rsidRDefault="004F0100" w:rsidP="004F0100">
      <w:pPr>
        <w:pStyle w:val="ListParagraph"/>
        <w:numPr>
          <w:ilvl w:val="2"/>
          <w:numId w:val="7"/>
        </w:numPr>
        <w:rPr>
          <w:sz w:val="20"/>
        </w:rPr>
      </w:pPr>
      <w:r w:rsidRPr="00E06D19">
        <w:rPr>
          <w:sz w:val="20"/>
        </w:rPr>
        <w:t xml:space="preserve">Stage 2 allows an independent </w:t>
      </w:r>
      <w:r w:rsidR="00DD7E0F" w:rsidRPr="00E06D19">
        <w:rPr>
          <w:sz w:val="20"/>
        </w:rPr>
        <w:t>judicial</w:t>
      </w:r>
      <w:r w:rsidRPr="00E06D19">
        <w:rPr>
          <w:sz w:val="20"/>
        </w:rPr>
        <w:t xml:space="preserve"> inquiry into the </w:t>
      </w:r>
      <w:r w:rsidRPr="00E06D19">
        <w:rPr>
          <w:i/>
          <w:sz w:val="20"/>
        </w:rPr>
        <w:t xml:space="preserve">substantive </w:t>
      </w:r>
      <w:r w:rsidRPr="00E06D19">
        <w:rPr>
          <w:sz w:val="20"/>
        </w:rPr>
        <w:t xml:space="preserve">decision not to sue. </w:t>
      </w:r>
      <w:r w:rsidR="000E6165">
        <w:rPr>
          <w:sz w:val="20"/>
        </w:rPr>
        <w:t xml:space="preserve">Ct will exercise its own judgment. </w:t>
      </w:r>
    </w:p>
    <w:p w:rsidR="003702DC" w:rsidRDefault="004F0100" w:rsidP="004F0100">
      <w:pPr>
        <w:pStyle w:val="ListParagraph"/>
        <w:numPr>
          <w:ilvl w:val="3"/>
          <w:numId w:val="7"/>
        </w:numPr>
        <w:rPr>
          <w:sz w:val="20"/>
        </w:rPr>
      </w:pPr>
      <w:r w:rsidRPr="00E06D19">
        <w:rPr>
          <w:sz w:val="20"/>
        </w:rPr>
        <w:t xml:space="preserve">Rationale: This is because the Del. courts are concerned that the SLC may be biased towards the board. Also, </w:t>
      </w:r>
      <w:r w:rsidR="00DD7E0F" w:rsidRPr="00E06D19">
        <w:rPr>
          <w:sz w:val="20"/>
        </w:rPr>
        <w:t>institutional</w:t>
      </w:r>
      <w:r w:rsidRPr="00E06D19">
        <w:rPr>
          <w:sz w:val="20"/>
        </w:rPr>
        <w:t xml:space="preserve"> competence concern is less pressing—courts are well suited to determine whether litigation should continue. (Joy v North)</w:t>
      </w:r>
    </w:p>
    <w:p w:rsidR="00E734FA" w:rsidRPr="00E06D19" w:rsidRDefault="00E734FA" w:rsidP="003702DC">
      <w:pPr>
        <w:pStyle w:val="ListParagraph"/>
        <w:ind w:left="2880"/>
        <w:rPr>
          <w:sz w:val="20"/>
        </w:rPr>
      </w:pPr>
    </w:p>
    <w:p w:rsidR="005F38D7" w:rsidRDefault="00E02B60" w:rsidP="005F38D7">
      <w:pPr>
        <w:pStyle w:val="ListParagraph"/>
        <w:numPr>
          <w:ilvl w:val="0"/>
          <w:numId w:val="7"/>
        </w:numPr>
        <w:rPr>
          <w:sz w:val="20"/>
        </w:rPr>
      </w:pPr>
      <w:r>
        <w:rPr>
          <w:sz w:val="20"/>
        </w:rPr>
        <w:t>Note</w:t>
      </w:r>
      <w:r w:rsidR="005F38D7">
        <w:rPr>
          <w:sz w:val="20"/>
        </w:rPr>
        <w:t xml:space="preserve"> on Independence of the Comm</w:t>
      </w:r>
      <w:r>
        <w:rPr>
          <w:sz w:val="20"/>
        </w:rPr>
        <w:t xml:space="preserve">: </w:t>
      </w:r>
    </w:p>
    <w:p w:rsidR="00E734FA" w:rsidRPr="00E06D19" w:rsidRDefault="00E02B60" w:rsidP="005F38D7">
      <w:pPr>
        <w:pStyle w:val="ListParagraph"/>
        <w:numPr>
          <w:ilvl w:val="1"/>
          <w:numId w:val="7"/>
        </w:numPr>
        <w:rPr>
          <w:sz w:val="20"/>
        </w:rPr>
      </w:pPr>
      <w:r>
        <w:rPr>
          <w:sz w:val="20"/>
        </w:rPr>
        <w:t xml:space="preserve">According to J. Strine, </w:t>
      </w:r>
      <w:r w:rsidR="000C67E7" w:rsidRPr="00E06D19">
        <w:rPr>
          <w:sz w:val="20"/>
        </w:rPr>
        <w:t>SLC inquiry</w:t>
      </w:r>
      <w:r w:rsidR="00E734FA" w:rsidRPr="00E06D19">
        <w:rPr>
          <w:sz w:val="20"/>
        </w:rPr>
        <w:t xml:space="preserve"> has a different flavor on the term of “disinterested.” </w:t>
      </w:r>
      <w:r w:rsidR="00DD7E0F" w:rsidRPr="00E06D19">
        <w:rPr>
          <w:sz w:val="20"/>
        </w:rPr>
        <w:t>Disinterested</w:t>
      </w:r>
      <w:r w:rsidR="00E734FA" w:rsidRPr="00E06D19">
        <w:rPr>
          <w:sz w:val="20"/>
        </w:rPr>
        <w:t xml:space="preserve"> goes beyond whether the comm member </w:t>
      </w:r>
      <w:r>
        <w:rPr>
          <w:sz w:val="20"/>
        </w:rPr>
        <w:t xml:space="preserve">had a financial interest and </w:t>
      </w:r>
      <w:r w:rsidRPr="00863DB3">
        <w:rPr>
          <w:b/>
          <w:sz w:val="20"/>
        </w:rPr>
        <w:t xml:space="preserve">covers </w:t>
      </w:r>
      <w:r w:rsidR="00E734FA" w:rsidRPr="00863DB3">
        <w:rPr>
          <w:b/>
          <w:sz w:val="20"/>
        </w:rPr>
        <w:t>structural bias</w:t>
      </w:r>
      <w:r w:rsidR="00E734FA" w:rsidRPr="00E06D19">
        <w:rPr>
          <w:sz w:val="20"/>
        </w:rPr>
        <w:t xml:space="preserve"> such as:</w:t>
      </w:r>
    </w:p>
    <w:p w:rsidR="00F61A7F" w:rsidRPr="00E06D19" w:rsidRDefault="00E02B60" w:rsidP="005F38D7">
      <w:pPr>
        <w:pStyle w:val="ListParagraph"/>
        <w:numPr>
          <w:ilvl w:val="2"/>
          <w:numId w:val="7"/>
        </w:numPr>
        <w:rPr>
          <w:sz w:val="20"/>
        </w:rPr>
      </w:pPr>
      <w:r>
        <w:rPr>
          <w:sz w:val="20"/>
        </w:rPr>
        <w:t xml:space="preserve">Kahn v Tremont: </w:t>
      </w:r>
      <w:r w:rsidR="00E734FA" w:rsidRPr="00E06D19">
        <w:rPr>
          <w:sz w:val="20"/>
        </w:rPr>
        <w:t>Comm member helped controlling shareholder in a pr</w:t>
      </w:r>
      <w:r w:rsidR="00F61A7F" w:rsidRPr="00E06D19">
        <w:rPr>
          <w:sz w:val="20"/>
        </w:rPr>
        <w:t>oxy fight two years earlier.</w:t>
      </w:r>
      <w:r>
        <w:rPr>
          <w:sz w:val="20"/>
        </w:rPr>
        <w:t xml:space="preserve"> </w:t>
      </w:r>
    </w:p>
    <w:p w:rsidR="00F61A7F" w:rsidRPr="00E06D19" w:rsidRDefault="00E02B60" w:rsidP="005F38D7">
      <w:pPr>
        <w:pStyle w:val="ListParagraph"/>
        <w:numPr>
          <w:ilvl w:val="2"/>
          <w:numId w:val="7"/>
        </w:numPr>
        <w:rPr>
          <w:sz w:val="20"/>
        </w:rPr>
      </w:pPr>
      <w:r>
        <w:rPr>
          <w:sz w:val="20"/>
        </w:rPr>
        <w:t xml:space="preserve">In re Oracle: </w:t>
      </w:r>
      <w:r w:rsidR="00F61A7F" w:rsidRPr="00E06D19">
        <w:rPr>
          <w:sz w:val="20"/>
        </w:rPr>
        <w:t xml:space="preserve">Comm members and director shared </w:t>
      </w:r>
      <w:r>
        <w:rPr>
          <w:sz w:val="20"/>
        </w:rPr>
        <w:t xml:space="preserve">common ties through Stanford. </w:t>
      </w:r>
    </w:p>
    <w:p w:rsidR="002574F5" w:rsidRPr="00C92ADE" w:rsidRDefault="00F61A7F" w:rsidP="00C92ADE">
      <w:pPr>
        <w:pStyle w:val="ListParagraph"/>
        <w:numPr>
          <w:ilvl w:val="1"/>
          <w:numId w:val="7"/>
        </w:numPr>
        <w:rPr>
          <w:sz w:val="20"/>
        </w:rPr>
      </w:pPr>
      <w:r w:rsidRPr="00E06D19">
        <w:rPr>
          <w:sz w:val="20"/>
        </w:rPr>
        <w:t xml:space="preserve">On the other hand, structural bias has a limit. </w:t>
      </w:r>
      <w:r w:rsidR="00863DB3" w:rsidRPr="00863DB3">
        <w:rPr>
          <w:b/>
          <w:sz w:val="20"/>
        </w:rPr>
        <w:t>Del. Supreme C</w:t>
      </w:r>
      <w:r w:rsidR="00FA57DB" w:rsidRPr="00863DB3">
        <w:rPr>
          <w:b/>
          <w:sz w:val="20"/>
        </w:rPr>
        <w:t xml:space="preserve">t </w:t>
      </w:r>
      <w:r w:rsidR="00863DB3" w:rsidRPr="00863DB3">
        <w:rPr>
          <w:b/>
          <w:sz w:val="20"/>
        </w:rPr>
        <w:t>has not applied</w:t>
      </w:r>
      <w:r w:rsidR="00FA57DB" w:rsidRPr="00863DB3">
        <w:rPr>
          <w:b/>
          <w:sz w:val="20"/>
        </w:rPr>
        <w:t xml:space="preserve"> this outside the SCL context. </w:t>
      </w:r>
      <w:r w:rsidR="00FA57DB">
        <w:rPr>
          <w:sz w:val="20"/>
        </w:rPr>
        <w:t xml:space="preserve">In </w:t>
      </w:r>
      <w:r w:rsidR="00DD7E0F">
        <w:rPr>
          <w:sz w:val="20"/>
        </w:rPr>
        <w:t>determining</w:t>
      </w:r>
      <w:r w:rsidR="00FA57DB">
        <w:rPr>
          <w:sz w:val="20"/>
        </w:rPr>
        <w:t xml:space="preserve"> the independence of the board, it </w:t>
      </w:r>
      <w:r w:rsidR="005F38D7">
        <w:rPr>
          <w:sz w:val="20"/>
        </w:rPr>
        <w:t xml:space="preserve">held </w:t>
      </w:r>
      <w:r w:rsidRPr="005F38D7">
        <w:rPr>
          <w:sz w:val="20"/>
        </w:rPr>
        <w:t xml:space="preserve">that personal friendships and social relations are NOT enough to find someone not independent esp. since these people have their own reputations to uphold </w:t>
      </w:r>
      <w:r w:rsidR="00DD7E0F" w:rsidRPr="005F38D7">
        <w:rPr>
          <w:sz w:val="20"/>
        </w:rPr>
        <w:t>outside</w:t>
      </w:r>
      <w:r w:rsidRPr="005F38D7">
        <w:rPr>
          <w:sz w:val="20"/>
        </w:rPr>
        <w:t xml:space="preserve"> of their friendship with the conflicted director. (Beam v Stewart)</w:t>
      </w:r>
    </w:p>
    <w:p w:rsidR="00F56E04" w:rsidRDefault="00F56E04" w:rsidP="002F6F3F">
      <w:pPr>
        <w:jc w:val="center"/>
        <w:rPr>
          <w:b/>
          <w:sz w:val="20"/>
          <w:u w:val="single"/>
        </w:rPr>
      </w:pPr>
    </w:p>
    <w:p w:rsidR="00F56E04" w:rsidRDefault="00F56E04" w:rsidP="002F6F3F">
      <w:pPr>
        <w:jc w:val="center"/>
        <w:rPr>
          <w:b/>
          <w:sz w:val="20"/>
          <w:u w:val="single"/>
        </w:rPr>
      </w:pPr>
    </w:p>
    <w:p w:rsidR="00F56E04" w:rsidRDefault="00F56E04" w:rsidP="002F6F3F">
      <w:pPr>
        <w:jc w:val="center"/>
        <w:rPr>
          <w:b/>
          <w:sz w:val="20"/>
          <w:u w:val="single"/>
        </w:rPr>
      </w:pPr>
    </w:p>
    <w:p w:rsidR="00F56E04" w:rsidRDefault="00F56E04" w:rsidP="002F6F3F">
      <w:pPr>
        <w:jc w:val="center"/>
        <w:rPr>
          <w:b/>
          <w:sz w:val="20"/>
          <w:u w:val="single"/>
        </w:rPr>
      </w:pPr>
    </w:p>
    <w:p w:rsidR="00F56E04" w:rsidRDefault="00F56E04" w:rsidP="002F6F3F">
      <w:pPr>
        <w:jc w:val="center"/>
        <w:rPr>
          <w:b/>
          <w:sz w:val="20"/>
          <w:u w:val="single"/>
        </w:rPr>
      </w:pPr>
    </w:p>
    <w:p w:rsidR="00F56E04" w:rsidRDefault="00F56E04" w:rsidP="002F6F3F">
      <w:pPr>
        <w:jc w:val="center"/>
        <w:rPr>
          <w:b/>
          <w:sz w:val="20"/>
          <w:u w:val="single"/>
        </w:rPr>
      </w:pPr>
    </w:p>
    <w:p w:rsidR="00F56E04" w:rsidRDefault="00F56E04" w:rsidP="002F6F3F">
      <w:pPr>
        <w:jc w:val="center"/>
        <w:rPr>
          <w:b/>
          <w:sz w:val="20"/>
          <w:u w:val="single"/>
        </w:rPr>
      </w:pPr>
    </w:p>
    <w:p w:rsidR="00F56E04" w:rsidRDefault="00F56E04" w:rsidP="002F6F3F">
      <w:pPr>
        <w:jc w:val="center"/>
        <w:rPr>
          <w:b/>
          <w:sz w:val="20"/>
          <w:u w:val="single"/>
        </w:rPr>
      </w:pPr>
    </w:p>
    <w:p w:rsidR="00F56E04" w:rsidRDefault="00F56E04" w:rsidP="002F6F3F">
      <w:pPr>
        <w:jc w:val="center"/>
        <w:rPr>
          <w:b/>
          <w:sz w:val="20"/>
          <w:u w:val="single"/>
        </w:rPr>
      </w:pPr>
    </w:p>
    <w:p w:rsidR="00F56E04" w:rsidRDefault="00F56E04" w:rsidP="002F6F3F">
      <w:pPr>
        <w:jc w:val="center"/>
        <w:rPr>
          <w:b/>
          <w:sz w:val="20"/>
          <w:u w:val="single"/>
        </w:rPr>
      </w:pPr>
    </w:p>
    <w:p w:rsidR="00F56E04" w:rsidRDefault="00F56E04" w:rsidP="002F6F3F">
      <w:pPr>
        <w:jc w:val="center"/>
        <w:rPr>
          <w:b/>
          <w:sz w:val="20"/>
          <w:u w:val="single"/>
        </w:rPr>
      </w:pPr>
    </w:p>
    <w:p w:rsidR="00F56E04" w:rsidRDefault="00F56E04" w:rsidP="002F6F3F">
      <w:pPr>
        <w:jc w:val="center"/>
        <w:rPr>
          <w:b/>
          <w:sz w:val="20"/>
          <w:u w:val="single"/>
        </w:rPr>
      </w:pPr>
    </w:p>
    <w:p w:rsidR="002574F5" w:rsidRDefault="002574F5" w:rsidP="002F6F3F">
      <w:pPr>
        <w:jc w:val="center"/>
        <w:rPr>
          <w:b/>
          <w:sz w:val="20"/>
          <w:u w:val="single"/>
        </w:rPr>
      </w:pPr>
    </w:p>
    <w:p w:rsidR="0035353D" w:rsidRPr="00E06D19" w:rsidRDefault="0035353D" w:rsidP="002F6F3F">
      <w:pPr>
        <w:jc w:val="center"/>
        <w:rPr>
          <w:b/>
          <w:sz w:val="20"/>
          <w:u w:val="single"/>
        </w:rPr>
      </w:pPr>
    </w:p>
    <w:p w:rsidR="000C67E7" w:rsidRPr="00E06D19" w:rsidRDefault="000C67E7" w:rsidP="000C67E7">
      <w:pPr>
        <w:jc w:val="center"/>
        <w:rPr>
          <w:b/>
          <w:sz w:val="20"/>
          <w:u w:val="single"/>
        </w:rPr>
      </w:pPr>
      <w:r w:rsidRPr="00E06D19">
        <w:rPr>
          <w:b/>
          <w:sz w:val="20"/>
          <w:u w:val="single"/>
        </w:rPr>
        <w:t>What Protections Do Board and Senior Execs Have? Indemnification</w:t>
      </w:r>
    </w:p>
    <w:p w:rsidR="000C67E7" w:rsidRPr="00E06D19" w:rsidRDefault="000C67E7" w:rsidP="000C67E7">
      <w:pPr>
        <w:rPr>
          <w:sz w:val="20"/>
        </w:rPr>
      </w:pPr>
      <w:r w:rsidRPr="00E06D19">
        <w:rPr>
          <w:b/>
          <w:i/>
          <w:sz w:val="20"/>
        </w:rPr>
        <w:t>Three sources of indemnification</w:t>
      </w:r>
      <w:r w:rsidRPr="00E06D19">
        <w:rPr>
          <w:sz w:val="20"/>
        </w:rPr>
        <w:t>: charter, statutory and contractual indemnification and directors’ and officers’ insurance</w:t>
      </w:r>
      <w:r w:rsidR="006B29D6">
        <w:rPr>
          <w:sz w:val="20"/>
        </w:rPr>
        <w:t xml:space="preserve">. Note,§145 permits company to indemnify </w:t>
      </w:r>
      <w:r w:rsidR="006B29D6" w:rsidRPr="00E06D19">
        <w:rPr>
          <w:sz w:val="20"/>
        </w:rPr>
        <w:t>nondirector officers, employees and agents to the same extent as directors</w:t>
      </w:r>
      <w:r w:rsidR="006B29D6">
        <w:rPr>
          <w:sz w:val="20"/>
        </w:rPr>
        <w:t>.</w:t>
      </w:r>
    </w:p>
    <w:p w:rsidR="003B52C8" w:rsidRPr="003B52C8" w:rsidRDefault="003B52C8" w:rsidP="003B52C8">
      <w:pPr>
        <w:pStyle w:val="ListParagraph"/>
        <w:ind w:left="1440"/>
        <w:rPr>
          <w:sz w:val="20"/>
        </w:rPr>
      </w:pPr>
    </w:p>
    <w:p w:rsidR="001A7D7B" w:rsidRPr="00E06D19" w:rsidRDefault="00420811" w:rsidP="000C67E7">
      <w:pPr>
        <w:pStyle w:val="ListParagraph"/>
        <w:numPr>
          <w:ilvl w:val="0"/>
          <w:numId w:val="8"/>
        </w:numPr>
        <w:rPr>
          <w:sz w:val="20"/>
        </w:rPr>
      </w:pPr>
      <w:r w:rsidRPr="00420811">
        <w:rPr>
          <w:sz w:val="20"/>
          <w:u w:val="single"/>
        </w:rPr>
        <w:t>Advancement of litigation expenses</w:t>
      </w:r>
      <w:r>
        <w:rPr>
          <w:sz w:val="20"/>
        </w:rPr>
        <w:t xml:space="preserve">. </w:t>
      </w:r>
      <w:r w:rsidR="009740CA" w:rsidRPr="00E06D19">
        <w:rPr>
          <w:sz w:val="20"/>
        </w:rPr>
        <w:t xml:space="preserve">The corp </w:t>
      </w:r>
      <w:r w:rsidR="00FA57DB">
        <w:rPr>
          <w:sz w:val="20"/>
        </w:rPr>
        <w:t>MAY</w:t>
      </w:r>
      <w:r w:rsidR="009740CA" w:rsidRPr="00E06D19">
        <w:rPr>
          <w:sz w:val="20"/>
        </w:rPr>
        <w:t xml:space="preserve"> advance litigation expenses if </w:t>
      </w:r>
      <w:r w:rsidR="00FA57DB">
        <w:rPr>
          <w:sz w:val="20"/>
        </w:rPr>
        <w:t>provision is in charter</w:t>
      </w:r>
      <w:r w:rsidR="009740CA" w:rsidRPr="00E06D19">
        <w:rPr>
          <w:sz w:val="20"/>
        </w:rPr>
        <w:t>. DGCL §145(e)</w:t>
      </w:r>
    </w:p>
    <w:p w:rsidR="006B4BF6" w:rsidRPr="00E06D19" w:rsidRDefault="001A7D7B" w:rsidP="001A7D7B">
      <w:pPr>
        <w:pStyle w:val="ListParagraph"/>
        <w:numPr>
          <w:ilvl w:val="1"/>
          <w:numId w:val="8"/>
        </w:numPr>
        <w:rPr>
          <w:sz w:val="20"/>
        </w:rPr>
      </w:pPr>
      <w:r w:rsidRPr="00E06D19">
        <w:rPr>
          <w:sz w:val="20"/>
        </w:rPr>
        <w:t xml:space="preserve">This permissive condition may be made mandatory by </w:t>
      </w:r>
      <w:r w:rsidR="00420811">
        <w:rPr>
          <w:sz w:val="20"/>
        </w:rPr>
        <w:t xml:space="preserve">placing in co. charter or in a private </w:t>
      </w:r>
      <w:r w:rsidRPr="00E06D19">
        <w:rPr>
          <w:sz w:val="20"/>
        </w:rPr>
        <w:t>contract</w:t>
      </w:r>
      <w:r w:rsidR="00420811">
        <w:rPr>
          <w:sz w:val="20"/>
        </w:rPr>
        <w:t xml:space="preserve"> btw company and individual.</w:t>
      </w:r>
      <w:r w:rsidRPr="00E06D19">
        <w:rPr>
          <w:sz w:val="20"/>
        </w:rPr>
        <w:t xml:space="preserve"> (Citadel Holding)</w:t>
      </w:r>
    </w:p>
    <w:p w:rsidR="00420811" w:rsidRDefault="006B4BF6" w:rsidP="001A7D7B">
      <w:pPr>
        <w:pStyle w:val="ListParagraph"/>
        <w:numPr>
          <w:ilvl w:val="1"/>
          <w:numId w:val="8"/>
        </w:numPr>
        <w:rPr>
          <w:sz w:val="20"/>
        </w:rPr>
      </w:pPr>
      <w:r w:rsidRPr="00E06D19">
        <w:rPr>
          <w:sz w:val="20"/>
        </w:rPr>
        <w:t xml:space="preserve">A company cannot avoid advancement by arguing that the director would not be indemnified, per contractual provisions, if found guilty (Citadel, 16b-violation exception to </w:t>
      </w:r>
      <w:r w:rsidR="00DD7E0F" w:rsidRPr="00E06D19">
        <w:rPr>
          <w:sz w:val="20"/>
        </w:rPr>
        <w:t>indemnification</w:t>
      </w:r>
      <w:r w:rsidRPr="00E06D19">
        <w:rPr>
          <w:sz w:val="20"/>
        </w:rPr>
        <w:t xml:space="preserve"> was found </w:t>
      </w:r>
      <w:r w:rsidR="00DD7E0F" w:rsidRPr="00E06D19">
        <w:rPr>
          <w:sz w:val="20"/>
        </w:rPr>
        <w:t>irrelevant</w:t>
      </w:r>
      <w:r w:rsidRPr="00E06D19">
        <w:rPr>
          <w:sz w:val="20"/>
        </w:rPr>
        <w:t>)</w:t>
      </w:r>
    </w:p>
    <w:p w:rsidR="00420811" w:rsidRPr="00E06D19" w:rsidRDefault="00420811" w:rsidP="00420811">
      <w:pPr>
        <w:pStyle w:val="ListParagraph"/>
        <w:numPr>
          <w:ilvl w:val="1"/>
          <w:numId w:val="8"/>
        </w:numPr>
        <w:rPr>
          <w:sz w:val="20"/>
        </w:rPr>
      </w:pPr>
      <w:r>
        <w:rPr>
          <w:sz w:val="20"/>
        </w:rPr>
        <w:t>There is NO</w:t>
      </w:r>
      <w:r w:rsidRPr="00E06D19">
        <w:rPr>
          <w:sz w:val="20"/>
        </w:rPr>
        <w:t xml:space="preserve"> pre-condition of good faith</w:t>
      </w:r>
    </w:p>
    <w:p w:rsidR="003B52C8" w:rsidRDefault="00420811" w:rsidP="00420811">
      <w:pPr>
        <w:pStyle w:val="ListParagraph"/>
        <w:numPr>
          <w:ilvl w:val="1"/>
          <w:numId w:val="8"/>
        </w:numPr>
        <w:rPr>
          <w:sz w:val="20"/>
        </w:rPr>
      </w:pPr>
      <w:r w:rsidRPr="00E06D19">
        <w:rPr>
          <w:sz w:val="20"/>
        </w:rPr>
        <w:t>Del. courts will read a ‘reasonableness’ standard into indemnification agreements</w:t>
      </w:r>
      <w:r w:rsidR="007F50C8">
        <w:rPr>
          <w:sz w:val="20"/>
        </w:rPr>
        <w:t>. It will not be contigent on specifics of underlying indemnification rights.</w:t>
      </w:r>
      <w:r w:rsidRPr="00E06D19">
        <w:rPr>
          <w:sz w:val="20"/>
        </w:rPr>
        <w:t xml:space="preserve"> (Citadel v. Roven)</w:t>
      </w:r>
    </w:p>
    <w:p w:rsidR="009740CA" w:rsidRPr="00420811" w:rsidRDefault="009740CA" w:rsidP="003B52C8">
      <w:pPr>
        <w:pStyle w:val="ListParagraph"/>
        <w:ind w:left="1440"/>
        <w:rPr>
          <w:sz w:val="20"/>
        </w:rPr>
      </w:pPr>
    </w:p>
    <w:p w:rsidR="00890A3C" w:rsidRPr="00E06D19" w:rsidRDefault="00417327" w:rsidP="000C67E7">
      <w:pPr>
        <w:pStyle w:val="ListParagraph"/>
        <w:numPr>
          <w:ilvl w:val="0"/>
          <w:numId w:val="8"/>
        </w:numPr>
        <w:rPr>
          <w:sz w:val="20"/>
        </w:rPr>
      </w:pPr>
      <w:r w:rsidRPr="00417327">
        <w:rPr>
          <w:b/>
          <w:sz w:val="20"/>
          <w:u w:val="single"/>
        </w:rPr>
        <w:t>Derivative suits:</w:t>
      </w:r>
      <w:r>
        <w:rPr>
          <w:sz w:val="20"/>
          <w:u w:val="single"/>
        </w:rPr>
        <w:t xml:space="preserve"> </w:t>
      </w:r>
      <w:r w:rsidR="004873F5" w:rsidRPr="00420811">
        <w:rPr>
          <w:sz w:val="20"/>
          <w:u w:val="single"/>
        </w:rPr>
        <w:t xml:space="preserve">Was the director </w:t>
      </w:r>
      <w:r w:rsidR="004873F5" w:rsidRPr="00417327">
        <w:rPr>
          <w:b/>
          <w:sz w:val="20"/>
          <w:u w:val="single"/>
        </w:rPr>
        <w:t>successful</w:t>
      </w:r>
      <w:r w:rsidR="004873F5" w:rsidRPr="00420811">
        <w:rPr>
          <w:sz w:val="20"/>
          <w:u w:val="single"/>
        </w:rPr>
        <w:t xml:space="preserve"> in defending the action?</w:t>
      </w:r>
      <w:r w:rsidR="00890A3C" w:rsidRPr="00E06D19">
        <w:rPr>
          <w:sz w:val="20"/>
        </w:rPr>
        <w:t xml:space="preserve"> </w:t>
      </w:r>
      <w:r w:rsidR="00D77C10" w:rsidRPr="00E06D19">
        <w:rPr>
          <w:sz w:val="20"/>
        </w:rPr>
        <w:t xml:space="preserve">If the director is sued because of her corp position and she defends successfully, corp </w:t>
      </w:r>
      <w:r w:rsidR="00420811">
        <w:rPr>
          <w:sz w:val="20"/>
        </w:rPr>
        <w:t>MUST</w:t>
      </w:r>
      <w:r w:rsidR="00D77C10" w:rsidRPr="00E06D19">
        <w:rPr>
          <w:sz w:val="20"/>
        </w:rPr>
        <w:t xml:space="preserve"> </w:t>
      </w:r>
      <w:r w:rsidR="00DD7E0F" w:rsidRPr="00E06D19">
        <w:rPr>
          <w:sz w:val="20"/>
        </w:rPr>
        <w:t>indemnify</w:t>
      </w:r>
      <w:r w:rsidR="00D77C10" w:rsidRPr="00E06D19">
        <w:rPr>
          <w:sz w:val="20"/>
        </w:rPr>
        <w:t xml:space="preserve"> the director for </w:t>
      </w:r>
      <w:r w:rsidR="00DD7E0F" w:rsidRPr="00E06D19">
        <w:rPr>
          <w:sz w:val="20"/>
        </w:rPr>
        <w:t>litigation</w:t>
      </w:r>
      <w:r w:rsidR="00D77C10" w:rsidRPr="00E06D19">
        <w:rPr>
          <w:sz w:val="20"/>
        </w:rPr>
        <w:t xml:space="preserve"> expenses, including attorney fees. §145(c)</w:t>
      </w:r>
      <w:r w:rsidR="003C70D9">
        <w:rPr>
          <w:sz w:val="20"/>
        </w:rPr>
        <w:t xml:space="preserve">. </w:t>
      </w:r>
    </w:p>
    <w:p w:rsidR="00890A3C" w:rsidRPr="00E06D19" w:rsidRDefault="00890A3C" w:rsidP="00890A3C">
      <w:pPr>
        <w:pStyle w:val="ListParagraph"/>
        <w:numPr>
          <w:ilvl w:val="1"/>
          <w:numId w:val="8"/>
        </w:numPr>
        <w:rPr>
          <w:sz w:val="20"/>
        </w:rPr>
      </w:pPr>
      <w:r w:rsidRPr="00E06D19">
        <w:rPr>
          <w:sz w:val="20"/>
        </w:rPr>
        <w:t>When is a defense “successful</w:t>
      </w:r>
      <w:r w:rsidR="004F7DC0" w:rsidRPr="00E06D19">
        <w:rPr>
          <w:sz w:val="20"/>
        </w:rPr>
        <w:t xml:space="preserve"> on the merits or otherwise</w:t>
      </w:r>
      <w:r w:rsidRPr="00E06D19">
        <w:rPr>
          <w:sz w:val="20"/>
        </w:rPr>
        <w:t>”?</w:t>
      </w:r>
    </w:p>
    <w:p w:rsidR="00890A3C" w:rsidRPr="00E06D19" w:rsidRDefault="00890A3C" w:rsidP="00890A3C">
      <w:pPr>
        <w:pStyle w:val="ListParagraph"/>
        <w:numPr>
          <w:ilvl w:val="2"/>
          <w:numId w:val="8"/>
        </w:numPr>
        <w:rPr>
          <w:sz w:val="20"/>
        </w:rPr>
      </w:pPr>
      <w:r w:rsidRPr="00E06D19">
        <w:rPr>
          <w:sz w:val="20"/>
        </w:rPr>
        <w:t>Successful does NOT m</w:t>
      </w:r>
      <w:r w:rsidR="00E138E7" w:rsidRPr="00E06D19">
        <w:rPr>
          <w:sz w:val="20"/>
        </w:rPr>
        <w:t>ean moral exoneration. (Waltuch, 2nd Cir.)</w:t>
      </w:r>
    </w:p>
    <w:p w:rsidR="00890A3C" w:rsidRPr="00E06D19" w:rsidRDefault="00890A3C" w:rsidP="00890A3C">
      <w:pPr>
        <w:pStyle w:val="ListParagraph"/>
        <w:numPr>
          <w:ilvl w:val="2"/>
          <w:numId w:val="8"/>
        </w:numPr>
        <w:rPr>
          <w:sz w:val="20"/>
        </w:rPr>
      </w:pPr>
      <w:r w:rsidRPr="00E06D19">
        <w:rPr>
          <w:sz w:val="20"/>
        </w:rPr>
        <w:t>Successful  = dropping of charges or suit, regardless of the D’s culpability (Waltuch)</w:t>
      </w:r>
    </w:p>
    <w:p w:rsidR="00E240C3" w:rsidRPr="00E06D19" w:rsidRDefault="00890A3C" w:rsidP="00890A3C">
      <w:pPr>
        <w:pStyle w:val="ListParagraph"/>
        <w:numPr>
          <w:ilvl w:val="1"/>
          <w:numId w:val="8"/>
        </w:numPr>
        <w:rPr>
          <w:sz w:val="20"/>
        </w:rPr>
      </w:pPr>
      <w:r w:rsidRPr="00E06D19">
        <w:rPr>
          <w:sz w:val="20"/>
        </w:rPr>
        <w:t xml:space="preserve">If the defense was successful, </w:t>
      </w:r>
      <w:r w:rsidR="00E240C3" w:rsidRPr="00E06D19">
        <w:rPr>
          <w:sz w:val="20"/>
        </w:rPr>
        <w:t xml:space="preserve">is </w:t>
      </w:r>
      <w:r w:rsidR="00DD7E0F" w:rsidRPr="00E06D19">
        <w:rPr>
          <w:sz w:val="20"/>
        </w:rPr>
        <w:t>indemnification</w:t>
      </w:r>
      <w:r w:rsidR="00E240C3" w:rsidRPr="00E06D19">
        <w:rPr>
          <w:sz w:val="20"/>
        </w:rPr>
        <w:t xml:space="preserve"> as provided in the charter</w:t>
      </w:r>
      <w:r w:rsidR="003751DF">
        <w:rPr>
          <w:sz w:val="20"/>
        </w:rPr>
        <w:t>/contract</w:t>
      </w:r>
      <w:r w:rsidR="00E240C3" w:rsidRPr="00E06D19">
        <w:rPr>
          <w:sz w:val="20"/>
        </w:rPr>
        <w:t xml:space="preserve"> consistent with </w:t>
      </w:r>
      <w:r w:rsidR="003751DF">
        <w:rPr>
          <w:sz w:val="20"/>
        </w:rPr>
        <w:t xml:space="preserve">overall stat. scheme </w:t>
      </w:r>
      <w:r w:rsidR="00E240C3" w:rsidRPr="00E06D19">
        <w:rPr>
          <w:sz w:val="20"/>
        </w:rPr>
        <w:t>?</w:t>
      </w:r>
    </w:p>
    <w:p w:rsidR="00E240C3" w:rsidRPr="00E06D19" w:rsidRDefault="00890A3C" w:rsidP="00E240C3">
      <w:pPr>
        <w:pStyle w:val="ListParagraph"/>
        <w:numPr>
          <w:ilvl w:val="2"/>
          <w:numId w:val="8"/>
        </w:numPr>
        <w:rPr>
          <w:sz w:val="20"/>
        </w:rPr>
      </w:pPr>
      <w:r w:rsidRPr="00E06D19">
        <w:rPr>
          <w:sz w:val="20"/>
        </w:rPr>
        <w:t xml:space="preserve">A corp must </w:t>
      </w:r>
      <w:r w:rsidR="00DD7E0F" w:rsidRPr="00E06D19">
        <w:rPr>
          <w:sz w:val="20"/>
        </w:rPr>
        <w:t>indemnify</w:t>
      </w:r>
      <w:r w:rsidRPr="00E06D19">
        <w:rPr>
          <w:sz w:val="20"/>
        </w:rPr>
        <w:t xml:space="preserve"> provided that corp agent acted </w:t>
      </w:r>
      <w:r w:rsidR="00E240C3" w:rsidRPr="00E06D19">
        <w:rPr>
          <w:sz w:val="20"/>
        </w:rPr>
        <w:t xml:space="preserve">(i) </w:t>
      </w:r>
      <w:r w:rsidRPr="00E06D19">
        <w:rPr>
          <w:sz w:val="20"/>
        </w:rPr>
        <w:t xml:space="preserve">in </w:t>
      </w:r>
      <w:r w:rsidR="00E240C3" w:rsidRPr="00E06D19">
        <w:rPr>
          <w:sz w:val="20"/>
        </w:rPr>
        <w:t xml:space="preserve">good faith, (ii) in a manner the person reasonably believed to be in the best interests of the corp and, in the case of crim proceedings, (iii) had no reasonable cause to believe his conduct was unlawful. </w:t>
      </w:r>
      <w:r w:rsidR="003751DF" w:rsidRPr="00E06D19">
        <w:rPr>
          <w:sz w:val="20"/>
        </w:rPr>
        <w:t>DGCL §145</w:t>
      </w:r>
      <w:r w:rsidR="003751DF">
        <w:rPr>
          <w:sz w:val="20"/>
        </w:rPr>
        <w:t>(a)</w:t>
      </w:r>
      <w:r w:rsidR="003751DF" w:rsidRPr="00E06D19">
        <w:rPr>
          <w:sz w:val="20"/>
        </w:rPr>
        <w:t xml:space="preserve"> </w:t>
      </w:r>
    </w:p>
    <w:p w:rsidR="00E240C3" w:rsidRPr="00E06D19" w:rsidRDefault="00E240C3" w:rsidP="00E240C3">
      <w:pPr>
        <w:pStyle w:val="ListParagraph"/>
        <w:numPr>
          <w:ilvl w:val="2"/>
          <w:numId w:val="8"/>
        </w:numPr>
        <w:rPr>
          <w:sz w:val="20"/>
        </w:rPr>
      </w:pPr>
      <w:r w:rsidRPr="00E06D19">
        <w:rPr>
          <w:sz w:val="20"/>
        </w:rPr>
        <w:t xml:space="preserve">It is NOT enough that the charter contains a blanket </w:t>
      </w:r>
      <w:r w:rsidR="00DD7E0F" w:rsidRPr="00E06D19">
        <w:rPr>
          <w:sz w:val="20"/>
        </w:rPr>
        <w:t>indemnification</w:t>
      </w:r>
      <w:r w:rsidRPr="00E06D19">
        <w:rPr>
          <w:sz w:val="20"/>
        </w:rPr>
        <w:t xml:space="preserve"> clause—indemnification has to be consistent with other provisions of DGCL §145</w:t>
      </w:r>
      <w:r w:rsidR="00890A3C" w:rsidRPr="00E06D19">
        <w:rPr>
          <w:sz w:val="20"/>
        </w:rPr>
        <w:t xml:space="preserve"> </w:t>
      </w:r>
      <w:r w:rsidR="004F7DC0" w:rsidRPr="00E06D19">
        <w:rPr>
          <w:sz w:val="20"/>
        </w:rPr>
        <w:t>(Waltuch)</w:t>
      </w:r>
    </w:p>
    <w:p w:rsidR="00E138E7" w:rsidRPr="00E06D19" w:rsidRDefault="00E240C3" w:rsidP="00E240C3">
      <w:pPr>
        <w:pStyle w:val="ListParagraph"/>
        <w:numPr>
          <w:ilvl w:val="2"/>
          <w:numId w:val="8"/>
        </w:numPr>
        <w:rPr>
          <w:sz w:val="20"/>
        </w:rPr>
      </w:pPr>
      <w:r w:rsidRPr="00E06D19">
        <w:rPr>
          <w:sz w:val="20"/>
        </w:rPr>
        <w:t>It is NOT enough that §145(f) states that the stat is not exclusive and that the charter can add extra protections. These extra protections simply cannot be contrary to public policy. (Waltuch)</w:t>
      </w:r>
    </w:p>
    <w:p w:rsidR="00E138E7" w:rsidRPr="00E06D19" w:rsidRDefault="00E138E7" w:rsidP="00E138E7">
      <w:pPr>
        <w:pStyle w:val="ListParagraph"/>
        <w:numPr>
          <w:ilvl w:val="1"/>
          <w:numId w:val="8"/>
        </w:numPr>
        <w:rPr>
          <w:sz w:val="20"/>
        </w:rPr>
      </w:pPr>
      <w:r w:rsidRPr="00E06D19">
        <w:rPr>
          <w:sz w:val="20"/>
        </w:rPr>
        <w:t xml:space="preserve">If the indemnification as provided by the charter is not consistent with DGCL §145 requirements, is their </w:t>
      </w:r>
      <w:r w:rsidRPr="007F50C8">
        <w:rPr>
          <w:b/>
          <w:sz w:val="20"/>
        </w:rPr>
        <w:t xml:space="preserve">insurance </w:t>
      </w:r>
      <w:r w:rsidRPr="00E06D19">
        <w:rPr>
          <w:sz w:val="20"/>
        </w:rPr>
        <w:t>to cover liability corp could indemnify?</w:t>
      </w:r>
    </w:p>
    <w:p w:rsidR="003B52C8" w:rsidRDefault="00E138E7" w:rsidP="00E138E7">
      <w:pPr>
        <w:pStyle w:val="ListParagraph"/>
        <w:numPr>
          <w:ilvl w:val="2"/>
          <w:numId w:val="8"/>
        </w:numPr>
        <w:rPr>
          <w:sz w:val="20"/>
        </w:rPr>
      </w:pPr>
      <w:r w:rsidRPr="00E06D19">
        <w:rPr>
          <w:sz w:val="20"/>
        </w:rPr>
        <w:t>§145(g) allows corp to purchase ins</w:t>
      </w:r>
      <w:r w:rsidR="000D6CDF" w:rsidRPr="00E06D19">
        <w:rPr>
          <w:sz w:val="20"/>
        </w:rPr>
        <w:t>.</w:t>
      </w:r>
      <w:r w:rsidRPr="00E06D19">
        <w:rPr>
          <w:sz w:val="20"/>
        </w:rPr>
        <w:t xml:space="preserve"> to shield against ANY liability</w:t>
      </w:r>
      <w:r w:rsidR="00E240C3" w:rsidRPr="00E06D19">
        <w:rPr>
          <w:sz w:val="20"/>
        </w:rPr>
        <w:t xml:space="preserve"> </w:t>
      </w:r>
    </w:p>
    <w:p w:rsidR="00E138E7" w:rsidRPr="00E06D19" w:rsidRDefault="00E138E7" w:rsidP="003B52C8">
      <w:pPr>
        <w:pStyle w:val="ListParagraph"/>
        <w:ind w:left="2160"/>
        <w:rPr>
          <w:sz w:val="20"/>
        </w:rPr>
      </w:pPr>
    </w:p>
    <w:p w:rsidR="00417327" w:rsidRPr="00E06D19" w:rsidRDefault="00417327" w:rsidP="00417327">
      <w:pPr>
        <w:pStyle w:val="ListParagraph"/>
        <w:numPr>
          <w:ilvl w:val="0"/>
          <w:numId w:val="8"/>
        </w:numPr>
        <w:rPr>
          <w:sz w:val="20"/>
        </w:rPr>
      </w:pPr>
      <w:r w:rsidRPr="003B52C8">
        <w:rPr>
          <w:b/>
          <w:sz w:val="20"/>
          <w:u w:val="single"/>
        </w:rPr>
        <w:t>Derivative suits:</w:t>
      </w:r>
      <w:r>
        <w:rPr>
          <w:sz w:val="20"/>
          <w:u w:val="single"/>
        </w:rPr>
        <w:t xml:space="preserve"> </w:t>
      </w:r>
      <w:r w:rsidRPr="003751DF">
        <w:rPr>
          <w:sz w:val="20"/>
          <w:u w:val="single"/>
        </w:rPr>
        <w:t xml:space="preserve">If the director was </w:t>
      </w:r>
      <w:r w:rsidRPr="00417327">
        <w:rPr>
          <w:b/>
          <w:sz w:val="20"/>
          <w:u w:val="single"/>
        </w:rPr>
        <w:t>not successful</w:t>
      </w:r>
      <w:r w:rsidRPr="003751DF">
        <w:rPr>
          <w:sz w:val="20"/>
          <w:u w:val="single"/>
        </w:rPr>
        <w:t xml:space="preserve"> AND the action was brought by or on behalf of corp</w:t>
      </w:r>
      <w:r>
        <w:rPr>
          <w:sz w:val="20"/>
          <w:u w:val="single"/>
        </w:rPr>
        <w:t xml:space="preserve"> (derivative suits)</w:t>
      </w:r>
      <w:r w:rsidRPr="003751DF">
        <w:rPr>
          <w:sz w:val="20"/>
          <w:u w:val="single"/>
        </w:rPr>
        <w:t>,</w:t>
      </w:r>
      <w:r w:rsidRPr="00E06D19">
        <w:rPr>
          <w:sz w:val="20"/>
        </w:rPr>
        <w:t xml:space="preserve"> the director cannot obtain indemnity unless (i) he meets standard of conduct (good faith, etc) and (ii) the ct gives approval. §145(b) </w:t>
      </w:r>
    </w:p>
    <w:p w:rsidR="00417327" w:rsidRPr="00417327" w:rsidRDefault="00417327" w:rsidP="00417327">
      <w:pPr>
        <w:pStyle w:val="ListParagraph"/>
        <w:ind w:left="540"/>
        <w:rPr>
          <w:sz w:val="20"/>
          <w:u w:val="single"/>
        </w:rPr>
      </w:pPr>
    </w:p>
    <w:p w:rsidR="00E138E7" w:rsidRPr="003751DF" w:rsidRDefault="003B52C8" w:rsidP="00E138E7">
      <w:pPr>
        <w:pStyle w:val="ListParagraph"/>
        <w:numPr>
          <w:ilvl w:val="0"/>
          <w:numId w:val="8"/>
        </w:numPr>
        <w:rPr>
          <w:sz w:val="20"/>
          <w:u w:val="single"/>
        </w:rPr>
      </w:pPr>
      <w:r w:rsidRPr="003B52C8">
        <w:rPr>
          <w:b/>
          <w:sz w:val="20"/>
          <w:u w:val="single"/>
        </w:rPr>
        <w:t>Direct suits:</w:t>
      </w:r>
      <w:r>
        <w:rPr>
          <w:sz w:val="20"/>
          <w:u w:val="single"/>
        </w:rPr>
        <w:t xml:space="preserve"> </w:t>
      </w:r>
      <w:r w:rsidR="00E138E7" w:rsidRPr="003751DF">
        <w:rPr>
          <w:sz w:val="20"/>
          <w:u w:val="single"/>
        </w:rPr>
        <w:t>If</w:t>
      </w:r>
      <w:r w:rsidR="009740CA" w:rsidRPr="003751DF">
        <w:rPr>
          <w:sz w:val="20"/>
          <w:u w:val="single"/>
        </w:rPr>
        <w:t xml:space="preserve"> the director was not successful AND the action was brought by a third party</w:t>
      </w:r>
      <w:r w:rsidR="00E138E7" w:rsidRPr="003751DF">
        <w:rPr>
          <w:sz w:val="20"/>
          <w:u w:val="single"/>
        </w:rPr>
        <w:t>, was he justified in his actions?</w:t>
      </w:r>
    </w:p>
    <w:p w:rsidR="00E138E7" w:rsidRPr="00E06D19" w:rsidRDefault="00DD7E0F" w:rsidP="00E138E7">
      <w:pPr>
        <w:pStyle w:val="ListParagraph"/>
        <w:numPr>
          <w:ilvl w:val="1"/>
          <w:numId w:val="8"/>
        </w:numPr>
        <w:rPr>
          <w:sz w:val="20"/>
        </w:rPr>
      </w:pPr>
      <w:r w:rsidRPr="00E06D19">
        <w:rPr>
          <w:sz w:val="20"/>
        </w:rPr>
        <w:t>Indemnification</w:t>
      </w:r>
      <w:r w:rsidR="00E138E7" w:rsidRPr="00E06D19">
        <w:rPr>
          <w:sz w:val="20"/>
        </w:rPr>
        <w:t xml:space="preserve"> is permitted only if corp agent acted (i) in good faith, (ii) in a manner the person reasonably believed to be in the best interests of the corp and, in the case of crim proceedings, (iii) had no reasonable cause to believe his conduct was unlawful. </w:t>
      </w:r>
      <w:r w:rsidR="003751DF" w:rsidRPr="00E06D19">
        <w:rPr>
          <w:sz w:val="20"/>
        </w:rPr>
        <w:t>§145(a)</w:t>
      </w:r>
    </w:p>
    <w:p w:rsidR="009740CA" w:rsidRPr="00E06D19" w:rsidRDefault="00E138E7" w:rsidP="00E138E7">
      <w:pPr>
        <w:pStyle w:val="ListParagraph"/>
        <w:numPr>
          <w:ilvl w:val="1"/>
          <w:numId w:val="8"/>
        </w:numPr>
        <w:rPr>
          <w:sz w:val="20"/>
        </w:rPr>
      </w:pPr>
      <w:r w:rsidRPr="00E06D19">
        <w:rPr>
          <w:sz w:val="20"/>
        </w:rPr>
        <w:t xml:space="preserve">A judgment, order, settlement or no contest plea is NOT </w:t>
      </w:r>
      <w:r w:rsidR="00DD7E0F" w:rsidRPr="00E06D19">
        <w:rPr>
          <w:sz w:val="20"/>
        </w:rPr>
        <w:t>conclusive</w:t>
      </w:r>
      <w:r w:rsidRPr="00E06D19">
        <w:rPr>
          <w:sz w:val="20"/>
        </w:rPr>
        <w:t xml:space="preserve"> as to whether director meets this criteria. §145(a)</w:t>
      </w:r>
    </w:p>
    <w:p w:rsidR="003B52C8" w:rsidRDefault="009740CA" w:rsidP="00E138E7">
      <w:pPr>
        <w:pStyle w:val="ListParagraph"/>
        <w:numPr>
          <w:ilvl w:val="1"/>
          <w:numId w:val="8"/>
        </w:numPr>
        <w:rPr>
          <w:sz w:val="20"/>
        </w:rPr>
      </w:pPr>
      <w:r w:rsidRPr="00E06D19">
        <w:rPr>
          <w:sz w:val="20"/>
        </w:rPr>
        <w:t>Indemnification must be authorized by (i) maj vote of nonparty directors, (ii) by a special committee of nonparty directors, (iii) indp legal counsel or (iv) the stockholders</w:t>
      </w:r>
      <w:r w:rsidR="006C60B8" w:rsidRPr="00E06D19">
        <w:rPr>
          <w:sz w:val="20"/>
        </w:rPr>
        <w:t xml:space="preserve"> §145(d)</w:t>
      </w:r>
    </w:p>
    <w:p w:rsidR="00C92ADE" w:rsidRDefault="00C92ADE" w:rsidP="003B52C8">
      <w:pPr>
        <w:pStyle w:val="ListParagraph"/>
        <w:ind w:left="1440"/>
        <w:rPr>
          <w:sz w:val="20"/>
        </w:rPr>
      </w:pPr>
    </w:p>
    <w:p w:rsidR="00C92ADE" w:rsidRDefault="00C92ADE" w:rsidP="003B52C8">
      <w:pPr>
        <w:pStyle w:val="ListParagraph"/>
        <w:ind w:left="1440"/>
        <w:rPr>
          <w:sz w:val="20"/>
        </w:rPr>
      </w:pPr>
    </w:p>
    <w:p w:rsidR="00C92ADE" w:rsidRDefault="00C92ADE" w:rsidP="003B52C8">
      <w:pPr>
        <w:pStyle w:val="ListParagraph"/>
        <w:ind w:left="1440"/>
        <w:rPr>
          <w:sz w:val="20"/>
        </w:rPr>
      </w:pPr>
    </w:p>
    <w:p w:rsidR="009740CA" w:rsidRPr="00F56E04" w:rsidRDefault="009740CA" w:rsidP="00F56E04">
      <w:pPr>
        <w:rPr>
          <w:sz w:val="20"/>
        </w:rPr>
      </w:pPr>
    </w:p>
    <w:p w:rsidR="000C67E7" w:rsidRPr="00E06D19" w:rsidRDefault="000C67E7" w:rsidP="00E47B40">
      <w:pPr>
        <w:rPr>
          <w:b/>
          <w:sz w:val="20"/>
          <w:u w:val="single"/>
        </w:rPr>
      </w:pPr>
    </w:p>
    <w:tbl>
      <w:tblPr>
        <w:tblStyle w:val="TableGrid"/>
        <w:tblW w:w="0" w:type="auto"/>
        <w:tblLook w:val="00BF"/>
      </w:tblPr>
      <w:tblGrid>
        <w:gridCol w:w="9576"/>
      </w:tblGrid>
      <w:tr w:rsidR="00FD5BB3" w:rsidRPr="00F676CD">
        <w:tc>
          <w:tcPr>
            <w:tcW w:w="9576" w:type="dxa"/>
          </w:tcPr>
          <w:p w:rsidR="00FD5BB3" w:rsidRPr="00F676CD" w:rsidRDefault="00FD5BB3" w:rsidP="00FD5BB3">
            <w:pPr>
              <w:jc w:val="center"/>
              <w:rPr>
                <w:b/>
                <w:sz w:val="18"/>
                <w:u w:val="single"/>
              </w:rPr>
            </w:pPr>
            <w:r w:rsidRPr="00F676CD">
              <w:rPr>
                <w:b/>
                <w:sz w:val="18"/>
                <w:u w:val="single"/>
              </w:rPr>
              <w:t>Types of transfers of control</w:t>
            </w:r>
          </w:p>
          <w:p w:rsidR="00FD5BB3" w:rsidRPr="00F676CD" w:rsidRDefault="00982625" w:rsidP="00FD5BB3">
            <w:pPr>
              <w:rPr>
                <w:b/>
                <w:sz w:val="18"/>
              </w:rPr>
            </w:pPr>
            <w:r w:rsidRPr="00F676CD">
              <w:rPr>
                <w:b/>
                <w:sz w:val="18"/>
              </w:rPr>
              <w:t>Sale</w:t>
            </w:r>
            <w:r w:rsidR="00FD5BB3" w:rsidRPr="00F676CD">
              <w:rPr>
                <w:b/>
                <w:sz w:val="18"/>
              </w:rPr>
              <w:t xml:space="preserve"> of assets:</w:t>
            </w:r>
          </w:p>
          <w:p w:rsidR="00FD5BB3" w:rsidRPr="00F676CD" w:rsidRDefault="00982625" w:rsidP="00FD5BB3">
            <w:pPr>
              <w:pStyle w:val="ListParagraph"/>
              <w:numPr>
                <w:ilvl w:val="0"/>
                <w:numId w:val="32"/>
              </w:numPr>
              <w:rPr>
                <w:sz w:val="18"/>
              </w:rPr>
            </w:pPr>
            <w:r w:rsidRPr="00F676CD">
              <w:rPr>
                <w:sz w:val="18"/>
              </w:rPr>
              <w:t>Del. law requires maj. approval</w:t>
            </w:r>
            <w:r w:rsidR="00FD5BB3" w:rsidRPr="00F676CD">
              <w:rPr>
                <w:sz w:val="18"/>
              </w:rPr>
              <w:t xml:space="preserve"> from target stockholders (DGCL § 271) but not acquiring shareholders if target is worth less than 20% of new firm.</w:t>
            </w:r>
          </w:p>
          <w:p w:rsidR="00982625" w:rsidRPr="00F676CD" w:rsidRDefault="00FD5BB3" w:rsidP="00F676CD">
            <w:pPr>
              <w:pStyle w:val="ListParagraph"/>
              <w:numPr>
                <w:ilvl w:val="0"/>
                <w:numId w:val="32"/>
              </w:numPr>
              <w:rPr>
                <w:sz w:val="18"/>
              </w:rPr>
            </w:pPr>
            <w:r w:rsidRPr="00F676CD">
              <w:rPr>
                <w:sz w:val="18"/>
              </w:rPr>
              <w:t>Dissenting shareholders have no appraisal rights. DGCL § 262.</w:t>
            </w:r>
          </w:p>
          <w:p w:rsidR="00FD5BB3" w:rsidRPr="00F676CD" w:rsidRDefault="00982625" w:rsidP="00F676CD">
            <w:pPr>
              <w:pStyle w:val="ListParagraph"/>
              <w:numPr>
                <w:ilvl w:val="0"/>
                <w:numId w:val="32"/>
              </w:numPr>
              <w:rPr>
                <w:sz w:val="18"/>
              </w:rPr>
            </w:pPr>
            <w:r w:rsidRPr="00F676CD">
              <w:rPr>
                <w:sz w:val="18"/>
              </w:rPr>
              <w:t>Del. does not recognize de facto merger doctrine, which a</w:t>
            </w:r>
            <w:r w:rsidR="00432B9D" w:rsidRPr="00F676CD">
              <w:rPr>
                <w:sz w:val="18"/>
              </w:rPr>
              <w:t>llows courts to give voting and</w:t>
            </w:r>
            <w:r w:rsidRPr="00F676CD">
              <w:rPr>
                <w:sz w:val="18"/>
              </w:rPr>
              <w:t xml:space="preserve"> appraisal rights to trans</w:t>
            </w:r>
            <w:r w:rsidR="00F56E04">
              <w:rPr>
                <w:sz w:val="18"/>
              </w:rPr>
              <w:t>actions that look like mergers.</w:t>
            </w:r>
          </w:p>
          <w:p w:rsidR="00FD5BB3" w:rsidRPr="00F676CD" w:rsidRDefault="00FD5BB3" w:rsidP="00EF61F4">
            <w:pPr>
              <w:pStyle w:val="ListParagraph"/>
              <w:rPr>
                <w:b/>
                <w:sz w:val="18"/>
              </w:rPr>
            </w:pPr>
          </w:p>
          <w:p w:rsidR="00FD5BB3" w:rsidRPr="00F676CD" w:rsidRDefault="00FD5BB3" w:rsidP="00FD5BB3">
            <w:pPr>
              <w:rPr>
                <w:b/>
                <w:sz w:val="18"/>
              </w:rPr>
            </w:pPr>
            <w:r w:rsidRPr="00F676CD">
              <w:rPr>
                <w:b/>
                <w:sz w:val="18"/>
              </w:rPr>
              <w:t xml:space="preserve">Merger: </w:t>
            </w:r>
          </w:p>
          <w:p w:rsidR="00811F4C" w:rsidRPr="00F676CD" w:rsidRDefault="00FD5BB3" w:rsidP="00FD5BB3">
            <w:pPr>
              <w:pStyle w:val="ListParagraph"/>
              <w:numPr>
                <w:ilvl w:val="0"/>
                <w:numId w:val="33"/>
              </w:numPr>
              <w:rPr>
                <w:sz w:val="18"/>
              </w:rPr>
            </w:pPr>
            <w:r w:rsidRPr="00F676CD">
              <w:rPr>
                <w:sz w:val="18"/>
              </w:rPr>
              <w:t>Shareholders in both companies entitled to vote</w:t>
            </w:r>
            <w:r w:rsidR="00811F4C" w:rsidRPr="00F676CD">
              <w:rPr>
                <w:sz w:val="18"/>
              </w:rPr>
              <w:t xml:space="preserve"> to approve merger. DGCL § 251</w:t>
            </w:r>
          </w:p>
          <w:p w:rsidR="00FD5BB3" w:rsidRPr="00F676CD" w:rsidRDefault="00811F4C" w:rsidP="00811F4C">
            <w:pPr>
              <w:pStyle w:val="ListParagraph"/>
              <w:numPr>
                <w:ilvl w:val="1"/>
                <w:numId w:val="33"/>
              </w:numPr>
              <w:rPr>
                <w:sz w:val="18"/>
              </w:rPr>
            </w:pPr>
            <w:r w:rsidRPr="00F676CD">
              <w:rPr>
                <w:sz w:val="18"/>
              </w:rPr>
              <w:t>Exception: if surviving entity’s shareholders will hold more than 80% of the merged corp, a vote by them is not required. §251(f) (Ex, Paramount v Time)</w:t>
            </w:r>
          </w:p>
          <w:p w:rsidR="00FD5BB3" w:rsidRPr="00F676CD" w:rsidRDefault="00811F4C" w:rsidP="00F676CD">
            <w:pPr>
              <w:pStyle w:val="ListParagraph"/>
              <w:numPr>
                <w:ilvl w:val="0"/>
                <w:numId w:val="33"/>
              </w:numPr>
              <w:rPr>
                <w:sz w:val="18"/>
              </w:rPr>
            </w:pPr>
            <w:r w:rsidRPr="00F676CD">
              <w:rPr>
                <w:sz w:val="18"/>
              </w:rPr>
              <w:t>Dissenting shareholders</w:t>
            </w:r>
            <w:r w:rsidR="00F676CD" w:rsidRPr="00F676CD">
              <w:rPr>
                <w:sz w:val="18"/>
              </w:rPr>
              <w:t xml:space="preserve"> in both companies</w:t>
            </w:r>
            <w:r w:rsidRPr="00F676CD">
              <w:rPr>
                <w:sz w:val="18"/>
              </w:rPr>
              <w:t xml:space="preserve"> will have appraisal rights if they had the right to vote on the merger, they voted against the merger, there are fewer </w:t>
            </w:r>
            <w:r w:rsidR="00082EEF">
              <w:rPr>
                <w:sz w:val="18"/>
              </w:rPr>
              <w:t xml:space="preserve">than 2,000 total shareholders or </w:t>
            </w:r>
            <w:r w:rsidRPr="00F676CD">
              <w:rPr>
                <w:sz w:val="18"/>
              </w:rPr>
              <w:t>the stock is not traded on public stock exchange</w:t>
            </w:r>
            <w:r w:rsidR="00082EEF">
              <w:rPr>
                <w:sz w:val="18"/>
              </w:rPr>
              <w:t xml:space="preserve"> before and after the merger</w:t>
            </w:r>
            <w:r w:rsidRPr="00F676CD">
              <w:rPr>
                <w:sz w:val="18"/>
              </w:rPr>
              <w:t xml:space="preserve"> §262</w:t>
            </w:r>
          </w:p>
          <w:p w:rsidR="00811F4C" w:rsidRPr="00F676CD" w:rsidRDefault="00811F4C" w:rsidP="00FD5BB3">
            <w:pPr>
              <w:rPr>
                <w:b/>
                <w:sz w:val="18"/>
              </w:rPr>
            </w:pPr>
          </w:p>
          <w:p w:rsidR="00F676CD" w:rsidRPr="00F676CD" w:rsidRDefault="00F676CD" w:rsidP="00FD5BB3">
            <w:pPr>
              <w:rPr>
                <w:b/>
                <w:sz w:val="18"/>
              </w:rPr>
            </w:pPr>
            <w:r w:rsidRPr="00F676CD">
              <w:rPr>
                <w:b/>
                <w:sz w:val="18"/>
              </w:rPr>
              <w:t>Triangular merger</w:t>
            </w:r>
            <w:r w:rsidR="001F110C">
              <w:rPr>
                <w:b/>
                <w:sz w:val="18"/>
              </w:rPr>
              <w:t xml:space="preserve"> (Alpa sets up S</w:t>
            </w:r>
            <w:r>
              <w:rPr>
                <w:b/>
                <w:sz w:val="18"/>
              </w:rPr>
              <w:t>ub which merges with Sigma; Alpha remains sole shareholder)</w:t>
            </w:r>
          </w:p>
          <w:p w:rsidR="00F676CD" w:rsidRPr="00F676CD" w:rsidRDefault="00F676CD" w:rsidP="00F676CD">
            <w:pPr>
              <w:pStyle w:val="ListParagraph"/>
              <w:numPr>
                <w:ilvl w:val="0"/>
                <w:numId w:val="38"/>
              </w:numPr>
              <w:rPr>
                <w:sz w:val="18"/>
              </w:rPr>
            </w:pPr>
            <w:r w:rsidRPr="00F676CD">
              <w:rPr>
                <w:sz w:val="18"/>
              </w:rPr>
              <w:t>Target shareholders gets voting rights</w:t>
            </w:r>
          </w:p>
          <w:p w:rsidR="00F676CD" w:rsidRPr="00F676CD" w:rsidRDefault="00F676CD" w:rsidP="00F676CD">
            <w:pPr>
              <w:pStyle w:val="ListParagraph"/>
              <w:numPr>
                <w:ilvl w:val="0"/>
                <w:numId w:val="38"/>
              </w:numPr>
              <w:rPr>
                <w:sz w:val="18"/>
              </w:rPr>
            </w:pPr>
            <w:r w:rsidRPr="00F676CD">
              <w:rPr>
                <w:sz w:val="18"/>
              </w:rPr>
              <w:t>Target shareholders gets appraisal rights if they had the right to vote on the merger, they voted against the merger, there are fewer than 2,000 total shareholders and the stock is not traded on public stock exchange §262</w:t>
            </w:r>
          </w:p>
          <w:p w:rsidR="00F676CD" w:rsidRPr="00F676CD" w:rsidRDefault="00F676CD" w:rsidP="00F676CD">
            <w:pPr>
              <w:pStyle w:val="ListParagraph"/>
              <w:rPr>
                <w:sz w:val="18"/>
              </w:rPr>
            </w:pPr>
          </w:p>
          <w:p w:rsidR="00FD5BB3" w:rsidRPr="00F676CD" w:rsidRDefault="00FD5BB3" w:rsidP="00FD5BB3">
            <w:pPr>
              <w:rPr>
                <w:b/>
                <w:sz w:val="18"/>
              </w:rPr>
            </w:pPr>
            <w:r w:rsidRPr="00F676CD">
              <w:rPr>
                <w:b/>
                <w:sz w:val="18"/>
              </w:rPr>
              <w:t>Exchange</w:t>
            </w:r>
            <w:r w:rsidR="00623DA5">
              <w:rPr>
                <w:b/>
                <w:sz w:val="18"/>
              </w:rPr>
              <w:t>/Tender</w:t>
            </w:r>
            <w:r w:rsidRPr="00F676CD">
              <w:rPr>
                <w:b/>
                <w:sz w:val="18"/>
              </w:rPr>
              <w:t xml:space="preserve"> offer: </w:t>
            </w:r>
          </w:p>
          <w:p w:rsidR="00FD5BB3" w:rsidRPr="00ED654C" w:rsidRDefault="00FD5BB3" w:rsidP="00ED654C">
            <w:pPr>
              <w:pStyle w:val="ListParagraph"/>
              <w:numPr>
                <w:ilvl w:val="0"/>
                <w:numId w:val="34"/>
              </w:numPr>
              <w:rPr>
                <w:sz w:val="18"/>
              </w:rPr>
            </w:pPr>
            <w:r w:rsidRPr="00F676CD">
              <w:rPr>
                <w:sz w:val="18"/>
              </w:rPr>
              <w:t>No need for cooperation of target’s management</w:t>
            </w:r>
          </w:p>
          <w:p w:rsidR="00FD5BB3" w:rsidRPr="00F676CD" w:rsidRDefault="00FD5BB3" w:rsidP="00FD5BB3">
            <w:pPr>
              <w:pStyle w:val="ListParagraph"/>
              <w:numPr>
                <w:ilvl w:val="0"/>
                <w:numId w:val="34"/>
              </w:numPr>
              <w:rPr>
                <w:sz w:val="18"/>
              </w:rPr>
            </w:pPr>
            <w:r w:rsidRPr="00F676CD">
              <w:rPr>
                <w:sz w:val="18"/>
              </w:rPr>
              <w:t xml:space="preserve">Shareholders in target will have no appraisal rights, though if remainder of target is bought up in a short-form merger, appraisal rights will attach. </w:t>
            </w:r>
          </w:p>
          <w:p w:rsidR="00811F4C" w:rsidRPr="00F676CD" w:rsidRDefault="00811F4C" w:rsidP="00811F4C">
            <w:pPr>
              <w:rPr>
                <w:b/>
                <w:sz w:val="18"/>
              </w:rPr>
            </w:pPr>
          </w:p>
          <w:p w:rsidR="00811F4C" w:rsidRPr="00F676CD" w:rsidRDefault="00811F4C" w:rsidP="00811F4C">
            <w:pPr>
              <w:rPr>
                <w:b/>
                <w:sz w:val="18"/>
              </w:rPr>
            </w:pPr>
            <w:r w:rsidRPr="00F676CD">
              <w:rPr>
                <w:b/>
                <w:sz w:val="18"/>
              </w:rPr>
              <w:t>Short-form Merger</w:t>
            </w:r>
            <w:r w:rsidR="00623DA5">
              <w:rPr>
                <w:b/>
                <w:sz w:val="18"/>
              </w:rPr>
              <w:t xml:space="preserve"> under §253</w:t>
            </w:r>
            <w:r w:rsidRPr="00F676CD">
              <w:rPr>
                <w:b/>
                <w:sz w:val="18"/>
              </w:rPr>
              <w:t>:</w:t>
            </w:r>
          </w:p>
          <w:p w:rsidR="00623DA5" w:rsidRDefault="00623DA5" w:rsidP="00811F4C">
            <w:pPr>
              <w:pStyle w:val="ListParagraph"/>
              <w:numPr>
                <w:ilvl w:val="0"/>
                <w:numId w:val="37"/>
              </w:numPr>
              <w:rPr>
                <w:sz w:val="18"/>
              </w:rPr>
            </w:pPr>
            <w:r>
              <w:rPr>
                <w:sz w:val="18"/>
              </w:rPr>
              <w:t>Minority holders of subsidiary stock will have no voting rights</w:t>
            </w:r>
          </w:p>
          <w:p w:rsidR="00811F4C" w:rsidRPr="00F676CD" w:rsidRDefault="00C27E24" w:rsidP="00811F4C">
            <w:pPr>
              <w:pStyle w:val="ListParagraph"/>
              <w:numPr>
                <w:ilvl w:val="0"/>
                <w:numId w:val="37"/>
              </w:numPr>
              <w:rPr>
                <w:sz w:val="18"/>
              </w:rPr>
            </w:pPr>
            <w:r w:rsidRPr="00F676CD">
              <w:rPr>
                <w:sz w:val="18"/>
              </w:rPr>
              <w:t>Minority holders of subsidary stock will always have appraisal rights in a §253 merger.</w:t>
            </w:r>
          </w:p>
          <w:p w:rsidR="00FD5BB3" w:rsidRPr="00F676CD" w:rsidRDefault="00FD5BB3" w:rsidP="00811F4C">
            <w:pPr>
              <w:rPr>
                <w:sz w:val="18"/>
              </w:rPr>
            </w:pPr>
          </w:p>
          <w:p w:rsidR="00FD5BB3" w:rsidRPr="00F676CD" w:rsidRDefault="00FD5BB3" w:rsidP="00FD5BB3">
            <w:pPr>
              <w:rPr>
                <w:b/>
                <w:sz w:val="18"/>
              </w:rPr>
            </w:pPr>
            <w:r w:rsidRPr="00F676CD">
              <w:rPr>
                <w:b/>
                <w:sz w:val="18"/>
              </w:rPr>
              <w:t>Benefits of mergers and acquisitions:</w:t>
            </w:r>
          </w:p>
          <w:p w:rsidR="00FD5BB3" w:rsidRPr="00F676CD" w:rsidRDefault="00FD5BB3" w:rsidP="00FD5BB3">
            <w:pPr>
              <w:pStyle w:val="ListParagraph"/>
              <w:numPr>
                <w:ilvl w:val="0"/>
                <w:numId w:val="31"/>
              </w:numPr>
              <w:rPr>
                <w:sz w:val="18"/>
              </w:rPr>
            </w:pPr>
            <w:r w:rsidRPr="00F676CD">
              <w:rPr>
                <w:sz w:val="18"/>
              </w:rPr>
              <w:t xml:space="preserve">Shareholders in both firms typically benefit, with target firm doing better. </w:t>
            </w:r>
          </w:p>
          <w:p w:rsidR="00FD5BB3" w:rsidRPr="00F676CD" w:rsidRDefault="00FD5BB3" w:rsidP="00FD5BB3">
            <w:pPr>
              <w:pStyle w:val="ListParagraph"/>
              <w:numPr>
                <w:ilvl w:val="0"/>
                <w:numId w:val="31"/>
              </w:numPr>
              <w:rPr>
                <w:sz w:val="18"/>
              </w:rPr>
            </w:pPr>
            <w:r w:rsidRPr="00F676CD">
              <w:rPr>
                <w:sz w:val="18"/>
              </w:rPr>
              <w:t>Value-maximizing:</w:t>
            </w:r>
          </w:p>
          <w:p w:rsidR="00FD5BB3" w:rsidRPr="00F676CD" w:rsidRDefault="00FD5BB3" w:rsidP="00FD5BB3">
            <w:pPr>
              <w:pStyle w:val="ListParagraph"/>
              <w:numPr>
                <w:ilvl w:val="1"/>
                <w:numId w:val="31"/>
              </w:numPr>
              <w:rPr>
                <w:sz w:val="18"/>
              </w:rPr>
            </w:pPr>
            <w:r w:rsidRPr="00F676CD">
              <w:rPr>
                <w:sz w:val="18"/>
              </w:rPr>
              <w:t>Synergies (economies of scale, economies of scope, financial synergies)</w:t>
            </w:r>
          </w:p>
          <w:p w:rsidR="00FD5BB3" w:rsidRPr="00F676CD" w:rsidRDefault="00FD5BB3" w:rsidP="00FD5BB3">
            <w:pPr>
              <w:pStyle w:val="ListParagraph"/>
              <w:numPr>
                <w:ilvl w:val="1"/>
                <w:numId w:val="31"/>
              </w:numPr>
              <w:rPr>
                <w:sz w:val="18"/>
              </w:rPr>
            </w:pPr>
            <w:r w:rsidRPr="00F676CD">
              <w:rPr>
                <w:sz w:val="18"/>
              </w:rPr>
              <w:t>Reduction of agency costs (replacing inefficient managers, increasing management’s equity in the corporation)</w:t>
            </w:r>
          </w:p>
          <w:p w:rsidR="00FD5BB3" w:rsidRPr="00F676CD" w:rsidRDefault="00FD5BB3" w:rsidP="00FD5BB3">
            <w:pPr>
              <w:pStyle w:val="ListParagraph"/>
              <w:numPr>
                <w:ilvl w:val="0"/>
                <w:numId w:val="31"/>
              </w:numPr>
              <w:rPr>
                <w:sz w:val="18"/>
              </w:rPr>
            </w:pPr>
            <w:r w:rsidRPr="00F676CD">
              <w:rPr>
                <w:sz w:val="18"/>
              </w:rPr>
              <w:t xml:space="preserve">Non-value maximizing: </w:t>
            </w:r>
          </w:p>
          <w:p w:rsidR="00FD5BB3" w:rsidRPr="00F676CD" w:rsidRDefault="00EF61F4" w:rsidP="00FD5BB3">
            <w:pPr>
              <w:pStyle w:val="ListParagraph"/>
              <w:numPr>
                <w:ilvl w:val="1"/>
                <w:numId w:val="31"/>
              </w:numPr>
              <w:rPr>
                <w:sz w:val="18"/>
              </w:rPr>
            </w:pPr>
            <w:r w:rsidRPr="00F676CD">
              <w:rPr>
                <w:sz w:val="18"/>
              </w:rPr>
              <w:t>Risk s</w:t>
            </w:r>
            <w:r w:rsidR="00FD5BB3" w:rsidRPr="00F676CD">
              <w:rPr>
                <w:sz w:val="18"/>
              </w:rPr>
              <w:t>hifting to bond holders</w:t>
            </w:r>
          </w:p>
          <w:p w:rsidR="00FD5BB3" w:rsidRPr="00F676CD" w:rsidRDefault="00FD5BB3" w:rsidP="00FD5BB3">
            <w:pPr>
              <w:pStyle w:val="ListParagraph"/>
              <w:numPr>
                <w:ilvl w:val="1"/>
                <w:numId w:val="31"/>
              </w:numPr>
              <w:rPr>
                <w:sz w:val="18"/>
              </w:rPr>
            </w:pPr>
            <w:r w:rsidRPr="00F676CD">
              <w:rPr>
                <w:sz w:val="18"/>
              </w:rPr>
              <w:t>Breaking non-contractual promises to employees (incumbent managers may be unwilling to sell employees out)</w:t>
            </w:r>
          </w:p>
          <w:p w:rsidR="00FD5BB3" w:rsidRPr="00F676CD" w:rsidRDefault="00FD5BB3" w:rsidP="00FD5BB3">
            <w:pPr>
              <w:pStyle w:val="ListParagraph"/>
              <w:numPr>
                <w:ilvl w:val="1"/>
                <w:numId w:val="31"/>
              </w:numPr>
              <w:rPr>
                <w:sz w:val="18"/>
              </w:rPr>
            </w:pPr>
            <w:r w:rsidRPr="00F676CD">
              <w:rPr>
                <w:sz w:val="18"/>
              </w:rPr>
              <w:t>Means of reducing corporation’s variance, thus protecting risk averse managers</w:t>
            </w:r>
          </w:p>
          <w:p w:rsidR="00FD5BB3" w:rsidRPr="00F676CD" w:rsidRDefault="00FD5BB3" w:rsidP="00FD5BB3">
            <w:pPr>
              <w:pStyle w:val="ListParagraph"/>
              <w:numPr>
                <w:ilvl w:val="1"/>
                <w:numId w:val="31"/>
              </w:numPr>
              <w:rPr>
                <w:sz w:val="18"/>
              </w:rPr>
            </w:pPr>
            <w:r w:rsidRPr="00F676CD">
              <w:rPr>
                <w:sz w:val="18"/>
              </w:rPr>
              <w:t>Hubris (manager mistakenly believes he can better valuate target than the market can) (Richard Roll)</w:t>
            </w:r>
          </w:p>
          <w:p w:rsidR="00FD5BB3" w:rsidRPr="00F676CD" w:rsidRDefault="00FD5BB3" w:rsidP="00FD5BB3">
            <w:pPr>
              <w:rPr>
                <w:color w:val="000000" w:themeColor="text1"/>
                <w:sz w:val="18"/>
              </w:rPr>
            </w:pPr>
          </w:p>
          <w:p w:rsidR="00FD5BB3" w:rsidRPr="00F676CD" w:rsidRDefault="00FD5BB3" w:rsidP="00FD5BB3">
            <w:pPr>
              <w:rPr>
                <w:b/>
                <w:color w:val="000000" w:themeColor="text1"/>
                <w:sz w:val="18"/>
              </w:rPr>
            </w:pPr>
            <w:r w:rsidRPr="00F676CD">
              <w:rPr>
                <w:b/>
                <w:color w:val="000000" w:themeColor="text1"/>
                <w:sz w:val="18"/>
              </w:rPr>
              <w:t>Drafting merger agreements:</w:t>
            </w:r>
          </w:p>
          <w:p w:rsidR="00FD5BB3" w:rsidRPr="009872A2" w:rsidRDefault="00FD5BB3" w:rsidP="009872A2">
            <w:pPr>
              <w:pStyle w:val="ListParagraph"/>
              <w:numPr>
                <w:ilvl w:val="0"/>
                <w:numId w:val="35"/>
              </w:numPr>
              <w:rPr>
                <w:color w:val="000000" w:themeColor="text1"/>
                <w:sz w:val="18"/>
              </w:rPr>
            </w:pPr>
            <w:r w:rsidRPr="00F676CD">
              <w:rPr>
                <w:color w:val="000000" w:themeColor="text1"/>
                <w:sz w:val="18"/>
              </w:rPr>
              <w:t xml:space="preserve">Time lag between announcement and completion of the transaction caused by Hart-Rodino-Scott Act antitrust review, transfer of licenses, etc. </w:t>
            </w:r>
            <w:r w:rsidRPr="009872A2">
              <w:rPr>
                <w:color w:val="000000" w:themeColor="text1"/>
                <w:sz w:val="18"/>
              </w:rPr>
              <w:t xml:space="preserve">The time lag creates risk for both parties: buyer is worried an interloper will make a competing bid, effectively stealing its discovery value, seller is worried it will be left at the altar. </w:t>
            </w:r>
          </w:p>
          <w:p w:rsidR="00FD5BB3" w:rsidRPr="00F676CD" w:rsidRDefault="00FD5BB3" w:rsidP="00FD5BB3">
            <w:pPr>
              <w:pStyle w:val="ListParagraph"/>
              <w:numPr>
                <w:ilvl w:val="0"/>
                <w:numId w:val="35"/>
              </w:numPr>
              <w:rPr>
                <w:color w:val="000000" w:themeColor="text1"/>
                <w:sz w:val="18"/>
              </w:rPr>
            </w:pPr>
            <w:r w:rsidRPr="00F676CD">
              <w:rPr>
                <w:color w:val="000000" w:themeColor="text1"/>
                <w:sz w:val="18"/>
              </w:rPr>
              <w:t xml:space="preserve">Managing risk for buyer: </w:t>
            </w:r>
          </w:p>
          <w:p w:rsidR="00FD5BB3" w:rsidRPr="00F676CD" w:rsidRDefault="00FD5BB3" w:rsidP="00FD5BB3">
            <w:pPr>
              <w:pStyle w:val="ListParagraph"/>
              <w:numPr>
                <w:ilvl w:val="1"/>
                <w:numId w:val="35"/>
              </w:numPr>
              <w:rPr>
                <w:color w:val="000000" w:themeColor="text1"/>
                <w:sz w:val="18"/>
              </w:rPr>
            </w:pPr>
            <w:r w:rsidRPr="00F676CD">
              <w:rPr>
                <w:color w:val="000000" w:themeColor="text1"/>
                <w:sz w:val="18"/>
              </w:rPr>
              <w:t>No shop provision will need a fiduciary out clause– if another firm makes a better bid, they must take it.</w:t>
            </w:r>
          </w:p>
          <w:p w:rsidR="00FD5BB3" w:rsidRPr="00F676CD" w:rsidRDefault="00FD5BB3" w:rsidP="00FD5BB3">
            <w:pPr>
              <w:pStyle w:val="ListParagraph"/>
              <w:numPr>
                <w:ilvl w:val="1"/>
                <w:numId w:val="35"/>
              </w:numPr>
              <w:rPr>
                <w:color w:val="000000" w:themeColor="text1"/>
                <w:sz w:val="18"/>
              </w:rPr>
            </w:pPr>
            <w:r w:rsidRPr="00F676CD">
              <w:rPr>
                <w:color w:val="000000" w:themeColor="text1"/>
                <w:sz w:val="18"/>
              </w:rPr>
              <w:t>Breakup fee.</w:t>
            </w:r>
          </w:p>
          <w:p w:rsidR="00FD5BB3" w:rsidRPr="00F676CD" w:rsidRDefault="00FD5BB3" w:rsidP="00FD5BB3">
            <w:pPr>
              <w:pStyle w:val="ListParagraph"/>
              <w:numPr>
                <w:ilvl w:val="0"/>
                <w:numId w:val="35"/>
              </w:numPr>
              <w:rPr>
                <w:color w:val="000000" w:themeColor="text1"/>
                <w:sz w:val="18"/>
              </w:rPr>
            </w:pPr>
            <w:r w:rsidRPr="00F676CD">
              <w:rPr>
                <w:color w:val="000000" w:themeColor="text1"/>
                <w:sz w:val="18"/>
              </w:rPr>
              <w:t>Managing risk for seller: reverse breakup fee.</w:t>
            </w:r>
          </w:p>
          <w:p w:rsidR="00FD5BB3" w:rsidRPr="00F676CD" w:rsidRDefault="00FD5BB3" w:rsidP="00FD5BB3">
            <w:pPr>
              <w:pStyle w:val="ListParagraph"/>
              <w:numPr>
                <w:ilvl w:val="0"/>
                <w:numId w:val="35"/>
              </w:numPr>
              <w:rPr>
                <w:color w:val="000000" w:themeColor="text1"/>
                <w:sz w:val="18"/>
              </w:rPr>
            </w:pPr>
            <w:r w:rsidRPr="00F676CD">
              <w:rPr>
                <w:color w:val="000000" w:themeColor="text1"/>
                <w:sz w:val="18"/>
              </w:rPr>
              <w:t xml:space="preserve">Other provisions: indemnification provisions, material adverse change clauses (allocating economic risk to firm during period when merger is pending), collars (adjust price of deal based on stock prices). </w:t>
            </w:r>
          </w:p>
          <w:p w:rsidR="00FD5BB3" w:rsidRPr="00F676CD" w:rsidRDefault="00FD5BB3" w:rsidP="002F6F3F">
            <w:pPr>
              <w:jc w:val="center"/>
              <w:rPr>
                <w:b/>
                <w:sz w:val="18"/>
                <w:u w:val="single"/>
              </w:rPr>
            </w:pPr>
          </w:p>
        </w:tc>
      </w:tr>
    </w:tbl>
    <w:p w:rsidR="00EF61F4" w:rsidRDefault="00EF61F4" w:rsidP="002F6F3F">
      <w:pPr>
        <w:jc w:val="center"/>
        <w:rPr>
          <w:b/>
          <w:sz w:val="20"/>
          <w:u w:val="single"/>
        </w:rPr>
      </w:pPr>
    </w:p>
    <w:p w:rsidR="00EF61F4" w:rsidRDefault="00EF61F4" w:rsidP="002F6F3F">
      <w:pPr>
        <w:jc w:val="center"/>
        <w:rPr>
          <w:b/>
          <w:sz w:val="20"/>
          <w:u w:val="single"/>
        </w:rPr>
      </w:pPr>
    </w:p>
    <w:p w:rsidR="00EF61F4" w:rsidRDefault="00EF61F4" w:rsidP="002F6F3F">
      <w:pPr>
        <w:jc w:val="center"/>
        <w:rPr>
          <w:b/>
          <w:sz w:val="20"/>
          <w:u w:val="single"/>
        </w:rPr>
      </w:pPr>
    </w:p>
    <w:p w:rsidR="00FD5BB3" w:rsidRDefault="00FD5BB3" w:rsidP="00C27E24">
      <w:pPr>
        <w:rPr>
          <w:b/>
          <w:sz w:val="20"/>
          <w:u w:val="single"/>
        </w:rPr>
      </w:pPr>
    </w:p>
    <w:p w:rsidR="002F6F3F" w:rsidRPr="00E06D19" w:rsidRDefault="002F6F3F" w:rsidP="002F6F3F">
      <w:pPr>
        <w:jc w:val="center"/>
        <w:rPr>
          <w:b/>
          <w:sz w:val="20"/>
          <w:u w:val="single"/>
        </w:rPr>
      </w:pPr>
      <w:r w:rsidRPr="00E06D19">
        <w:rPr>
          <w:b/>
          <w:sz w:val="20"/>
          <w:u w:val="single"/>
        </w:rPr>
        <w:t>Duties of Controlling Shareholders</w:t>
      </w:r>
      <w:r w:rsidR="000411A1">
        <w:rPr>
          <w:b/>
          <w:sz w:val="20"/>
          <w:u w:val="single"/>
        </w:rPr>
        <w:t xml:space="preserve"> and Parent Cos.</w:t>
      </w:r>
      <w:r w:rsidRPr="00E06D19">
        <w:rPr>
          <w:b/>
          <w:sz w:val="20"/>
          <w:u w:val="single"/>
        </w:rPr>
        <w:t>: When Do Fiduciary Duties Arise?</w:t>
      </w:r>
    </w:p>
    <w:p w:rsidR="00382366" w:rsidRPr="00E06D19" w:rsidRDefault="00382366" w:rsidP="00382366">
      <w:pPr>
        <w:pStyle w:val="ListParagraph"/>
        <w:numPr>
          <w:ilvl w:val="0"/>
          <w:numId w:val="6"/>
        </w:numPr>
        <w:rPr>
          <w:sz w:val="20"/>
        </w:rPr>
      </w:pPr>
      <w:r w:rsidRPr="00E06D19">
        <w:rPr>
          <w:sz w:val="20"/>
        </w:rPr>
        <w:t>General rule is that shareholders do not hav</w:t>
      </w:r>
      <w:r w:rsidR="003353DC">
        <w:rPr>
          <w:sz w:val="20"/>
        </w:rPr>
        <w:t xml:space="preserve">e duties to other shareholders except </w:t>
      </w:r>
      <w:r w:rsidRPr="00E06D19">
        <w:rPr>
          <w:sz w:val="20"/>
        </w:rPr>
        <w:t xml:space="preserve">when </w:t>
      </w:r>
      <w:r w:rsidR="00D41677" w:rsidRPr="00E06D19">
        <w:rPr>
          <w:sz w:val="20"/>
        </w:rPr>
        <w:t xml:space="preserve">there is a controlling shareholder/parent co. </w:t>
      </w:r>
    </w:p>
    <w:p w:rsidR="00382366" w:rsidRPr="00E06D19" w:rsidRDefault="00382366" w:rsidP="00382366">
      <w:pPr>
        <w:pStyle w:val="ListParagraph"/>
        <w:numPr>
          <w:ilvl w:val="1"/>
          <w:numId w:val="6"/>
        </w:numPr>
        <w:rPr>
          <w:sz w:val="20"/>
        </w:rPr>
      </w:pPr>
      <w:r w:rsidRPr="00E06D19">
        <w:rPr>
          <w:sz w:val="20"/>
        </w:rPr>
        <w:t>Controlling shareholder = 20 percent of stocks for publicly owned co.</w:t>
      </w:r>
    </w:p>
    <w:p w:rsidR="00AA403C" w:rsidRPr="00E06D19" w:rsidRDefault="00382366" w:rsidP="00AA403C">
      <w:pPr>
        <w:pStyle w:val="ListParagraph"/>
        <w:numPr>
          <w:ilvl w:val="1"/>
          <w:numId w:val="6"/>
        </w:numPr>
        <w:rPr>
          <w:sz w:val="20"/>
        </w:rPr>
      </w:pPr>
      <w:r w:rsidRPr="00E06D19">
        <w:rPr>
          <w:sz w:val="20"/>
        </w:rPr>
        <w:t>Common scenarios of abuse betw parent and partially owed subsidiaries</w:t>
      </w:r>
    </w:p>
    <w:p w:rsidR="00AA403C" w:rsidRPr="00E06D19" w:rsidRDefault="00AA403C" w:rsidP="00AA403C">
      <w:pPr>
        <w:pStyle w:val="ListParagraph"/>
        <w:numPr>
          <w:ilvl w:val="2"/>
          <w:numId w:val="6"/>
        </w:numPr>
        <w:rPr>
          <w:sz w:val="20"/>
        </w:rPr>
      </w:pPr>
      <w:r w:rsidRPr="00E06D19">
        <w:rPr>
          <w:sz w:val="20"/>
        </w:rPr>
        <w:t>Dividend policy. The subsidiary declares dividen</w:t>
      </w:r>
      <w:r w:rsidR="00131D9B">
        <w:rPr>
          <w:sz w:val="20"/>
        </w:rPr>
        <w:t>d</w:t>
      </w:r>
      <w:r w:rsidRPr="00E06D19">
        <w:rPr>
          <w:sz w:val="20"/>
        </w:rPr>
        <w:t>s to a cash strapped parent at the expense of in</w:t>
      </w:r>
      <w:r w:rsidR="00131D9B">
        <w:rPr>
          <w:sz w:val="20"/>
        </w:rPr>
        <w:t xml:space="preserve">ternal expansion. </w:t>
      </w:r>
    </w:p>
    <w:p w:rsidR="00AA403C" w:rsidRPr="00E06D19" w:rsidRDefault="00AA403C" w:rsidP="00AA403C">
      <w:pPr>
        <w:pStyle w:val="ListParagraph"/>
        <w:numPr>
          <w:ilvl w:val="2"/>
          <w:numId w:val="6"/>
        </w:numPr>
        <w:rPr>
          <w:sz w:val="20"/>
        </w:rPr>
      </w:pPr>
      <w:r w:rsidRPr="00E06D19">
        <w:rPr>
          <w:sz w:val="20"/>
        </w:rPr>
        <w:t>Shares transactions. The sub issues shares to the parent at less than fair value OR the sub purchases shares from the parent at more than fair value</w:t>
      </w:r>
    </w:p>
    <w:p w:rsidR="00AA403C" w:rsidRPr="00E06D19" w:rsidRDefault="00AA403C" w:rsidP="00AA403C">
      <w:pPr>
        <w:pStyle w:val="ListParagraph"/>
        <w:numPr>
          <w:ilvl w:val="2"/>
          <w:numId w:val="6"/>
        </w:numPr>
        <w:rPr>
          <w:sz w:val="20"/>
        </w:rPr>
      </w:pPr>
      <w:r w:rsidRPr="00E06D19">
        <w:rPr>
          <w:sz w:val="20"/>
        </w:rPr>
        <w:t xml:space="preserve">Parent-sub transactions. The sub enters into ks on terms unfavorable to the sub/ </w:t>
      </w:r>
    </w:p>
    <w:p w:rsidR="003353DC" w:rsidRDefault="00AA403C" w:rsidP="00AA403C">
      <w:pPr>
        <w:pStyle w:val="ListParagraph"/>
        <w:numPr>
          <w:ilvl w:val="2"/>
          <w:numId w:val="6"/>
        </w:numPr>
        <w:rPr>
          <w:sz w:val="20"/>
        </w:rPr>
      </w:pPr>
      <w:r w:rsidRPr="00E06D19">
        <w:rPr>
          <w:sz w:val="20"/>
        </w:rPr>
        <w:t>Usurpation of opportun</w:t>
      </w:r>
      <w:r w:rsidR="003353DC">
        <w:rPr>
          <w:sz w:val="20"/>
        </w:rPr>
        <w:t>ities. (Sinclair Oil,</w:t>
      </w:r>
      <w:r w:rsidRPr="00E06D19">
        <w:rPr>
          <w:sz w:val="20"/>
        </w:rPr>
        <w:t xml:space="preserve"> combination of i. and iv. which failed.)</w:t>
      </w:r>
    </w:p>
    <w:p w:rsidR="003353DC" w:rsidRDefault="003353DC" w:rsidP="003353DC">
      <w:pPr>
        <w:pStyle w:val="ListParagraph"/>
        <w:numPr>
          <w:ilvl w:val="1"/>
          <w:numId w:val="6"/>
        </w:numPr>
        <w:rPr>
          <w:sz w:val="20"/>
        </w:rPr>
      </w:pPr>
      <w:r>
        <w:rPr>
          <w:sz w:val="20"/>
        </w:rPr>
        <w:t>Controlling/maj. shareholder has fiduciary duty deriving from the directors it controls. Parent may also have fid. duties based on agency principles if appointed directors are employees of the parent</w:t>
      </w:r>
    </w:p>
    <w:p w:rsidR="00623070" w:rsidRPr="00E06D19" w:rsidRDefault="00623070" w:rsidP="003353DC">
      <w:pPr>
        <w:pStyle w:val="ListParagraph"/>
        <w:ind w:left="2160"/>
        <w:rPr>
          <w:sz w:val="20"/>
        </w:rPr>
      </w:pPr>
    </w:p>
    <w:p w:rsidR="007125E7" w:rsidRPr="00E06D19" w:rsidRDefault="00475D71" w:rsidP="007125E7">
      <w:pPr>
        <w:pStyle w:val="ListParagraph"/>
        <w:numPr>
          <w:ilvl w:val="0"/>
          <w:numId w:val="6"/>
        </w:numPr>
        <w:rPr>
          <w:sz w:val="20"/>
        </w:rPr>
      </w:pPr>
      <w:r w:rsidRPr="003353DC">
        <w:rPr>
          <w:b/>
          <w:sz w:val="20"/>
        </w:rPr>
        <w:t>Ordinary business dealings:</w:t>
      </w:r>
      <w:r>
        <w:rPr>
          <w:sz w:val="20"/>
        </w:rPr>
        <w:t xml:space="preserve"> </w:t>
      </w:r>
      <w:r w:rsidR="00E8557A" w:rsidRPr="00E06D19">
        <w:rPr>
          <w:sz w:val="20"/>
        </w:rPr>
        <w:t>Was there self-dealing—did the parent receive a benefit to the exclusion and at the expense of the minority stockholders?</w:t>
      </w:r>
      <w:r w:rsidR="00C8478B">
        <w:rPr>
          <w:sz w:val="20"/>
        </w:rPr>
        <w:t xml:space="preserve"> NO </w:t>
      </w:r>
      <w:r w:rsidR="00C8478B" w:rsidRPr="00E06D19">
        <w:rPr>
          <w:sz w:val="20"/>
        </w:rPr>
        <w:t xml:space="preserve">self dealing if parent corp </w:t>
      </w:r>
      <w:r w:rsidR="00C8478B" w:rsidRPr="00FD13EC">
        <w:rPr>
          <w:sz w:val="20"/>
          <w:u w:val="single"/>
        </w:rPr>
        <w:t>gets same pro-rata share</w:t>
      </w:r>
      <w:r w:rsidR="00C8478B">
        <w:rPr>
          <w:sz w:val="20"/>
        </w:rPr>
        <w:t xml:space="preserve"> as sub</w:t>
      </w:r>
      <w:r w:rsidR="00C8478B" w:rsidRPr="00E06D19">
        <w:rPr>
          <w:sz w:val="20"/>
        </w:rPr>
        <w:t>. (Sinclair Oil)</w:t>
      </w:r>
    </w:p>
    <w:p w:rsidR="00E47B40" w:rsidRPr="00C8478B" w:rsidRDefault="00475D71" w:rsidP="00C8478B">
      <w:pPr>
        <w:pStyle w:val="ListParagraph"/>
        <w:numPr>
          <w:ilvl w:val="1"/>
          <w:numId w:val="6"/>
        </w:numPr>
        <w:rPr>
          <w:sz w:val="20"/>
        </w:rPr>
      </w:pPr>
      <w:r>
        <w:rPr>
          <w:sz w:val="20"/>
        </w:rPr>
        <w:t>I</w:t>
      </w:r>
      <w:r w:rsidR="007125E7" w:rsidRPr="00E06D19">
        <w:rPr>
          <w:sz w:val="20"/>
        </w:rPr>
        <w:t xml:space="preserve">n the absence of self-dealing/preferential treatment, </w:t>
      </w:r>
      <w:r w:rsidR="003353DC">
        <w:rPr>
          <w:sz w:val="20"/>
        </w:rPr>
        <w:t>BJ</w:t>
      </w:r>
      <w:r w:rsidR="007125E7" w:rsidRPr="00E06D19">
        <w:rPr>
          <w:sz w:val="20"/>
        </w:rPr>
        <w:t xml:space="preserve"> rule applies. </w:t>
      </w:r>
    </w:p>
    <w:p w:rsidR="00C34A3E" w:rsidRPr="00E47B40" w:rsidRDefault="00C34A3E" w:rsidP="00E47B40">
      <w:pPr>
        <w:pStyle w:val="ListParagraph"/>
        <w:numPr>
          <w:ilvl w:val="1"/>
          <w:numId w:val="6"/>
        </w:numPr>
        <w:rPr>
          <w:sz w:val="20"/>
        </w:rPr>
      </w:pPr>
      <w:r w:rsidRPr="00E06D19">
        <w:rPr>
          <w:sz w:val="20"/>
        </w:rPr>
        <w:t xml:space="preserve">The minority shareholders have the burden of proof that the transaction was not </w:t>
      </w:r>
      <w:r w:rsidR="00E8557A" w:rsidRPr="00E06D19">
        <w:rPr>
          <w:sz w:val="20"/>
        </w:rPr>
        <w:t>fair</w:t>
      </w:r>
      <w:r w:rsidRPr="00E06D19">
        <w:rPr>
          <w:sz w:val="20"/>
        </w:rPr>
        <w:t xml:space="preserve"> to overcome business judgment rule. </w:t>
      </w:r>
      <w:r w:rsidR="00E8557A" w:rsidRPr="00E06D19">
        <w:rPr>
          <w:sz w:val="20"/>
        </w:rPr>
        <w:t>(Sinclair Oil)</w:t>
      </w:r>
    </w:p>
    <w:p w:rsidR="003353DC" w:rsidRDefault="007125E7" w:rsidP="00475D71">
      <w:pPr>
        <w:pStyle w:val="ListParagraph"/>
        <w:numPr>
          <w:ilvl w:val="1"/>
          <w:numId w:val="6"/>
        </w:numPr>
        <w:rPr>
          <w:sz w:val="20"/>
        </w:rPr>
      </w:pPr>
      <w:r w:rsidRPr="00E06D19">
        <w:rPr>
          <w:sz w:val="20"/>
        </w:rPr>
        <w:t>If there was self-dealing, then the burden is on the def to show fairness.</w:t>
      </w:r>
      <w:r w:rsidR="00E8557A" w:rsidRPr="00E06D19">
        <w:rPr>
          <w:sz w:val="20"/>
        </w:rPr>
        <w:t xml:space="preserve"> (Sinclair Oil)</w:t>
      </w:r>
    </w:p>
    <w:p w:rsidR="00475D71" w:rsidRDefault="00475D71" w:rsidP="003353DC">
      <w:pPr>
        <w:pStyle w:val="ListParagraph"/>
        <w:ind w:left="1440"/>
        <w:rPr>
          <w:sz w:val="20"/>
        </w:rPr>
      </w:pPr>
    </w:p>
    <w:p w:rsidR="00415E90" w:rsidRPr="002166A9" w:rsidRDefault="00415E90" w:rsidP="00475D71">
      <w:pPr>
        <w:pStyle w:val="ListParagraph"/>
        <w:numPr>
          <w:ilvl w:val="0"/>
          <w:numId w:val="6"/>
        </w:numPr>
        <w:rPr>
          <w:b/>
          <w:sz w:val="20"/>
        </w:rPr>
      </w:pPr>
      <w:r w:rsidRPr="002166A9">
        <w:rPr>
          <w:b/>
          <w:sz w:val="20"/>
        </w:rPr>
        <w:t>Sale of control blocks</w:t>
      </w:r>
      <w:r w:rsidR="00EF61F4">
        <w:rPr>
          <w:b/>
          <w:sz w:val="20"/>
        </w:rPr>
        <w:t xml:space="preserve"> (large block of stock)</w:t>
      </w:r>
      <w:r w:rsidR="00475D71" w:rsidRPr="002166A9">
        <w:rPr>
          <w:b/>
          <w:sz w:val="20"/>
        </w:rPr>
        <w:t>:</w:t>
      </w:r>
    </w:p>
    <w:p w:rsidR="00C43F52" w:rsidRPr="00C43F52" w:rsidRDefault="00C43F52" w:rsidP="00415E90">
      <w:pPr>
        <w:pStyle w:val="ListParagraph"/>
        <w:numPr>
          <w:ilvl w:val="1"/>
          <w:numId w:val="6"/>
        </w:numPr>
        <w:rPr>
          <w:sz w:val="20"/>
        </w:rPr>
      </w:pPr>
      <w:r w:rsidRPr="00C43F52">
        <w:rPr>
          <w:i/>
          <w:sz w:val="20"/>
        </w:rPr>
        <w:t>Traditional law:</w:t>
      </w:r>
      <w:r>
        <w:rPr>
          <w:sz w:val="20"/>
        </w:rPr>
        <w:t xml:space="preserve"> A control premium must be shared among all stockholders if it represents the tran</w:t>
      </w:r>
      <w:r w:rsidR="0018495F">
        <w:rPr>
          <w:sz w:val="20"/>
        </w:rPr>
        <w:t>sfer of a corp asset</w:t>
      </w:r>
      <w:r>
        <w:rPr>
          <w:sz w:val="20"/>
        </w:rPr>
        <w:t>. (Perlman v Feldman)</w:t>
      </w:r>
    </w:p>
    <w:p w:rsidR="00415E90" w:rsidRPr="00C43F52" w:rsidRDefault="00A07378" w:rsidP="00C43F52">
      <w:pPr>
        <w:pStyle w:val="ListParagraph"/>
        <w:numPr>
          <w:ilvl w:val="2"/>
          <w:numId w:val="6"/>
        </w:numPr>
        <w:rPr>
          <w:sz w:val="20"/>
        </w:rPr>
      </w:pPr>
      <w:r w:rsidRPr="00C43F52">
        <w:rPr>
          <w:sz w:val="20"/>
        </w:rPr>
        <w:t>Equal opportunity rule</w:t>
      </w:r>
      <w:r w:rsidR="00415E90" w:rsidRPr="00C43F52">
        <w:rPr>
          <w:sz w:val="20"/>
        </w:rPr>
        <w:t>:</w:t>
      </w:r>
      <w:r w:rsidRPr="00C43F52">
        <w:rPr>
          <w:sz w:val="20"/>
        </w:rPr>
        <w:t xml:space="preserve"> When the s</w:t>
      </w:r>
      <w:r w:rsidR="00415E90" w:rsidRPr="00C43F52">
        <w:rPr>
          <w:sz w:val="20"/>
        </w:rPr>
        <w:t>ale of control</w:t>
      </w:r>
      <w:r w:rsidRPr="00C43F52">
        <w:rPr>
          <w:sz w:val="20"/>
        </w:rPr>
        <w:t xml:space="preserve"> block</w:t>
      </w:r>
      <w:r w:rsidR="00415E90" w:rsidRPr="00C43F52">
        <w:rPr>
          <w:sz w:val="20"/>
        </w:rPr>
        <w:t xml:space="preserve"> </w:t>
      </w:r>
      <w:r w:rsidRPr="00C43F52">
        <w:rPr>
          <w:sz w:val="20"/>
        </w:rPr>
        <w:t xml:space="preserve">commands a premium, it </w:t>
      </w:r>
      <w:r w:rsidR="00415E90" w:rsidRPr="00C43F52">
        <w:rPr>
          <w:sz w:val="20"/>
        </w:rPr>
        <w:t>sh</w:t>
      </w:r>
      <w:r w:rsidRPr="00C43F52">
        <w:rPr>
          <w:sz w:val="20"/>
        </w:rPr>
        <w:t>ould be considered a c</w:t>
      </w:r>
      <w:r w:rsidR="00C43F52">
        <w:rPr>
          <w:sz w:val="20"/>
        </w:rPr>
        <w:t xml:space="preserve">orp asset and all shareholders should receive their pro rata share. </w:t>
      </w:r>
    </w:p>
    <w:p w:rsidR="0018495F" w:rsidRDefault="00415E90" w:rsidP="0018495F">
      <w:pPr>
        <w:pStyle w:val="ListParagraph"/>
        <w:numPr>
          <w:ilvl w:val="1"/>
          <w:numId w:val="6"/>
        </w:numPr>
        <w:rPr>
          <w:i/>
          <w:sz w:val="20"/>
        </w:rPr>
      </w:pPr>
      <w:r w:rsidRPr="00C43F52">
        <w:rPr>
          <w:i/>
          <w:sz w:val="20"/>
        </w:rPr>
        <w:t>Modern law:</w:t>
      </w:r>
      <w:r w:rsidRPr="00C43F52">
        <w:rPr>
          <w:sz w:val="20"/>
        </w:rPr>
        <w:t xml:space="preserve"> Controlling sha</w:t>
      </w:r>
      <w:r w:rsidR="0018495F">
        <w:rPr>
          <w:sz w:val="20"/>
        </w:rPr>
        <w:t>reholders</w:t>
      </w:r>
      <w:r w:rsidRPr="00C43F52">
        <w:rPr>
          <w:sz w:val="20"/>
        </w:rPr>
        <w:t xml:space="preserve"> may demand a control premium for the sale of their block of stock</w:t>
      </w:r>
      <w:r w:rsidR="0018495F">
        <w:rPr>
          <w:sz w:val="20"/>
        </w:rPr>
        <w:t xml:space="preserve"> and </w:t>
      </w:r>
      <w:r>
        <w:rPr>
          <w:sz w:val="20"/>
        </w:rPr>
        <w:t>are not required to share that premium with the other shareholders</w:t>
      </w:r>
      <w:r w:rsidRPr="00415E90">
        <w:rPr>
          <w:sz w:val="20"/>
        </w:rPr>
        <w:t xml:space="preserve"> (Zetlin v Hanson Holdings)</w:t>
      </w:r>
      <w:r>
        <w:rPr>
          <w:sz w:val="20"/>
        </w:rPr>
        <w:t xml:space="preserve"> </w:t>
      </w:r>
      <w:r w:rsidR="0018495F" w:rsidRPr="0018495F">
        <w:rPr>
          <w:sz w:val="20"/>
        </w:rPr>
        <w:t>UNLESS</w:t>
      </w:r>
    </w:p>
    <w:p w:rsidR="0018495F" w:rsidRPr="0018495F" w:rsidRDefault="0018495F" w:rsidP="0018495F">
      <w:pPr>
        <w:pStyle w:val="ListParagraph"/>
        <w:numPr>
          <w:ilvl w:val="2"/>
          <w:numId w:val="6"/>
        </w:numPr>
        <w:rPr>
          <w:sz w:val="20"/>
        </w:rPr>
      </w:pPr>
      <w:r>
        <w:rPr>
          <w:sz w:val="20"/>
        </w:rPr>
        <w:t>Th</w:t>
      </w:r>
      <w:r w:rsidRPr="0018495F">
        <w:rPr>
          <w:sz w:val="20"/>
        </w:rPr>
        <w:t>ere is a sale of office</w:t>
      </w:r>
      <w:r>
        <w:rPr>
          <w:sz w:val="20"/>
        </w:rPr>
        <w:t xml:space="preserve"> in which the buyer could not have elected his own slate otherwise (Essex Universal v Yates, not a bare sale of office when contract promising the resignation of the board comes with</w:t>
      </w:r>
      <w:r w:rsidR="00421930">
        <w:rPr>
          <w:sz w:val="20"/>
        </w:rPr>
        <w:t xml:space="preserve"> a 28% controlling block; compare with In re Caplan, 3% was not enough and constituted sale of office)</w:t>
      </w:r>
    </w:p>
    <w:p w:rsidR="00C43F52" w:rsidRPr="0018495F" w:rsidRDefault="0018495F" w:rsidP="0018495F">
      <w:pPr>
        <w:pStyle w:val="ListParagraph"/>
        <w:numPr>
          <w:ilvl w:val="2"/>
          <w:numId w:val="6"/>
        </w:numPr>
        <w:rPr>
          <w:sz w:val="20"/>
        </w:rPr>
      </w:pPr>
      <w:r>
        <w:rPr>
          <w:sz w:val="20"/>
        </w:rPr>
        <w:t xml:space="preserve">Or it is a </w:t>
      </w:r>
      <w:r w:rsidRPr="0018495F">
        <w:rPr>
          <w:sz w:val="20"/>
        </w:rPr>
        <w:t>sale to “looters:”</w:t>
      </w:r>
      <w:r>
        <w:rPr>
          <w:sz w:val="20"/>
        </w:rPr>
        <w:t xml:space="preserve"> Seller cannot go thru w/ transaction if he suspects buyer will steal corporate assets or engage in </w:t>
      </w:r>
      <w:r w:rsidR="00421930">
        <w:rPr>
          <w:sz w:val="20"/>
        </w:rPr>
        <w:t>self-</w:t>
      </w:r>
      <w:r>
        <w:rPr>
          <w:sz w:val="20"/>
        </w:rPr>
        <w:t>dealing (Perlman)</w:t>
      </w:r>
    </w:p>
    <w:p w:rsidR="00EF61F4" w:rsidRDefault="00A07378" w:rsidP="00C43F52">
      <w:pPr>
        <w:pStyle w:val="ListParagraph"/>
        <w:numPr>
          <w:ilvl w:val="0"/>
          <w:numId w:val="6"/>
        </w:numPr>
        <w:rPr>
          <w:sz w:val="20"/>
        </w:rPr>
      </w:pPr>
      <w:r w:rsidRPr="000411A1">
        <w:rPr>
          <w:sz w:val="20"/>
          <w:u w:val="single"/>
        </w:rPr>
        <w:t>Sale of offices:</w:t>
      </w:r>
      <w:r w:rsidRPr="000411A1">
        <w:rPr>
          <w:sz w:val="20"/>
        </w:rPr>
        <w:t xml:space="preserve"> A controlling shareholder may sell contro</w:t>
      </w:r>
      <w:r w:rsidR="00EF61F4">
        <w:rPr>
          <w:sz w:val="20"/>
        </w:rPr>
        <w:t>l of the corporation but may NOT</w:t>
      </w:r>
      <w:r w:rsidRPr="000411A1">
        <w:rPr>
          <w:sz w:val="20"/>
        </w:rPr>
        <w:t xml:space="preserve"> sell its offices. (Essex Universal Corporation v. Yates)</w:t>
      </w:r>
    </w:p>
    <w:p w:rsidR="000411A1" w:rsidRPr="000411A1" w:rsidRDefault="000411A1" w:rsidP="00EF61F4">
      <w:pPr>
        <w:pStyle w:val="ListParagraph"/>
        <w:rPr>
          <w:sz w:val="20"/>
        </w:rPr>
      </w:pPr>
    </w:p>
    <w:p w:rsidR="000411A1" w:rsidRPr="00EF61F4" w:rsidRDefault="00FF147C" w:rsidP="00C43F52">
      <w:pPr>
        <w:pStyle w:val="ListParagraph"/>
        <w:numPr>
          <w:ilvl w:val="0"/>
          <w:numId w:val="6"/>
        </w:numPr>
        <w:rPr>
          <w:b/>
          <w:sz w:val="20"/>
        </w:rPr>
      </w:pPr>
      <w:r>
        <w:rPr>
          <w:b/>
          <w:sz w:val="20"/>
        </w:rPr>
        <w:t>Short-Form</w:t>
      </w:r>
      <w:r w:rsidR="0077582F">
        <w:rPr>
          <w:b/>
          <w:sz w:val="20"/>
        </w:rPr>
        <w:t xml:space="preserve">s under §253—two step process of </w:t>
      </w:r>
      <w:r>
        <w:rPr>
          <w:b/>
          <w:sz w:val="20"/>
        </w:rPr>
        <w:t xml:space="preserve">90% </w:t>
      </w:r>
      <w:r w:rsidR="0077582F">
        <w:rPr>
          <w:b/>
          <w:sz w:val="20"/>
        </w:rPr>
        <w:t>tender offer + short form</w:t>
      </w:r>
      <w:r w:rsidR="000411A1" w:rsidRPr="00EF61F4">
        <w:rPr>
          <w:b/>
          <w:sz w:val="20"/>
        </w:rPr>
        <w:t xml:space="preserve"> </w:t>
      </w:r>
      <w:r>
        <w:rPr>
          <w:b/>
          <w:sz w:val="20"/>
        </w:rPr>
        <w:t>merger</w:t>
      </w:r>
    </w:p>
    <w:p w:rsidR="0037360F" w:rsidRPr="0037360F" w:rsidRDefault="00901420" w:rsidP="0037360F">
      <w:pPr>
        <w:pStyle w:val="ListParagraph"/>
        <w:numPr>
          <w:ilvl w:val="1"/>
          <w:numId w:val="6"/>
        </w:numPr>
        <w:rPr>
          <w:sz w:val="20"/>
        </w:rPr>
      </w:pPr>
      <w:r w:rsidRPr="0077582F">
        <w:rPr>
          <w:sz w:val="20"/>
        </w:rPr>
        <w:t>Is the approval of minority shareholders needed</w:t>
      </w:r>
      <w:r w:rsidRPr="00901420">
        <w:rPr>
          <w:i/>
          <w:sz w:val="20"/>
        </w:rPr>
        <w:t xml:space="preserve">? </w:t>
      </w:r>
      <w:r>
        <w:rPr>
          <w:sz w:val="20"/>
        </w:rPr>
        <w:t xml:space="preserve">NO. </w:t>
      </w:r>
      <w:r w:rsidR="000411A1">
        <w:rPr>
          <w:sz w:val="20"/>
        </w:rPr>
        <w:t>When a parent corp owns 90% or more of a sub, they can merge without approval by shareholders of either corp. Only approval of</w:t>
      </w:r>
      <w:r w:rsidR="0037360F">
        <w:rPr>
          <w:sz w:val="20"/>
        </w:rPr>
        <w:t xml:space="preserve"> </w:t>
      </w:r>
      <w:r w:rsidR="0037360F" w:rsidRPr="0077582F">
        <w:rPr>
          <w:sz w:val="20"/>
        </w:rPr>
        <w:t>parent’s</w:t>
      </w:r>
      <w:r w:rsidR="00064CB0">
        <w:rPr>
          <w:sz w:val="20"/>
        </w:rPr>
        <w:t xml:space="preserve"> SHs</w:t>
      </w:r>
      <w:r w:rsidR="000411A1">
        <w:rPr>
          <w:sz w:val="20"/>
        </w:rPr>
        <w:t xml:space="preserve"> is required. §253</w:t>
      </w:r>
    </w:p>
    <w:p w:rsidR="00901420" w:rsidRPr="0077582F" w:rsidRDefault="00901420" w:rsidP="000411A1">
      <w:pPr>
        <w:pStyle w:val="ListParagraph"/>
        <w:numPr>
          <w:ilvl w:val="1"/>
          <w:numId w:val="6"/>
        </w:numPr>
        <w:rPr>
          <w:sz w:val="20"/>
        </w:rPr>
      </w:pPr>
      <w:r w:rsidRPr="0077582F">
        <w:rPr>
          <w:sz w:val="20"/>
        </w:rPr>
        <w:t>Do minority shareholder get fairness review?</w:t>
      </w:r>
    </w:p>
    <w:p w:rsidR="00901420" w:rsidRDefault="00235B72" w:rsidP="00901420">
      <w:pPr>
        <w:pStyle w:val="ListParagraph"/>
        <w:numPr>
          <w:ilvl w:val="2"/>
          <w:numId w:val="6"/>
        </w:numPr>
        <w:rPr>
          <w:sz w:val="20"/>
        </w:rPr>
      </w:pPr>
      <w:r>
        <w:rPr>
          <w:sz w:val="20"/>
        </w:rPr>
        <w:t xml:space="preserve">For a parent, a two-step process of buying shares to </w:t>
      </w:r>
      <w:r w:rsidR="0077582F">
        <w:rPr>
          <w:sz w:val="20"/>
        </w:rPr>
        <w:t xml:space="preserve">receive at least 90% ownership </w:t>
      </w:r>
      <w:r>
        <w:rPr>
          <w:sz w:val="20"/>
        </w:rPr>
        <w:t xml:space="preserve">and then conducting a short form has the added benefit of avoiding entire fairness analysis. (Solomon v Pathe Comm, no </w:t>
      </w:r>
      <w:r w:rsidR="00901420">
        <w:rPr>
          <w:sz w:val="20"/>
        </w:rPr>
        <w:t>“fair price”</w:t>
      </w:r>
      <w:r>
        <w:rPr>
          <w:sz w:val="20"/>
        </w:rPr>
        <w:t xml:space="preserve"> review for tender offer by parent in the hopes of getting 90% ownership)</w:t>
      </w:r>
    </w:p>
    <w:p w:rsidR="00901420" w:rsidRPr="0077582F" w:rsidRDefault="00901420" w:rsidP="0077582F">
      <w:pPr>
        <w:pStyle w:val="ListParagraph"/>
        <w:numPr>
          <w:ilvl w:val="2"/>
          <w:numId w:val="6"/>
        </w:numPr>
        <w:rPr>
          <w:sz w:val="20"/>
        </w:rPr>
      </w:pPr>
      <w:r>
        <w:rPr>
          <w:sz w:val="20"/>
        </w:rPr>
        <w:t>UNLESS there is coercion or breach of duty of disclosure during the tender offer process (Siliconix)</w:t>
      </w:r>
      <w:r w:rsidR="0077582F">
        <w:rPr>
          <w:sz w:val="20"/>
        </w:rPr>
        <w:t xml:space="preserve">. </w:t>
      </w:r>
      <w:r w:rsidR="0087692B" w:rsidRPr="0077582F">
        <w:rPr>
          <w:sz w:val="20"/>
        </w:rPr>
        <w:t>Del. appellate cts are split</w:t>
      </w:r>
      <w:r w:rsidR="0077582F">
        <w:rPr>
          <w:sz w:val="20"/>
        </w:rPr>
        <w:t xml:space="preserve"> on coercion question</w:t>
      </w:r>
      <w:r w:rsidR="0087692B" w:rsidRPr="0077582F">
        <w:rPr>
          <w:sz w:val="20"/>
        </w:rPr>
        <w:t>:</w:t>
      </w:r>
    </w:p>
    <w:p w:rsidR="0087692B" w:rsidRDefault="00901420" w:rsidP="00901420">
      <w:pPr>
        <w:pStyle w:val="ListParagraph"/>
        <w:numPr>
          <w:ilvl w:val="3"/>
          <w:numId w:val="6"/>
        </w:numPr>
        <w:rPr>
          <w:sz w:val="20"/>
        </w:rPr>
      </w:pPr>
      <w:r>
        <w:rPr>
          <w:sz w:val="20"/>
        </w:rPr>
        <w:t xml:space="preserve">Not coercive to say you are only “planning” to do the </w:t>
      </w:r>
      <w:r w:rsidR="0087692B">
        <w:rPr>
          <w:sz w:val="20"/>
        </w:rPr>
        <w:t>back end short form merger (Silconix, J. Noble)</w:t>
      </w:r>
    </w:p>
    <w:p w:rsidR="00E817B5" w:rsidRDefault="00DD7E0F" w:rsidP="00901420">
      <w:pPr>
        <w:pStyle w:val="ListParagraph"/>
        <w:numPr>
          <w:ilvl w:val="3"/>
          <w:numId w:val="6"/>
        </w:numPr>
        <w:rPr>
          <w:sz w:val="20"/>
        </w:rPr>
      </w:pPr>
      <w:r>
        <w:rPr>
          <w:sz w:val="20"/>
        </w:rPr>
        <w:t>Coercive</w:t>
      </w:r>
      <w:r w:rsidR="0087692B">
        <w:rPr>
          <w:sz w:val="20"/>
        </w:rPr>
        <w:t xml:space="preserve"> unless (i) offer must be subject to a “maj. of minority” condition, (ii) a promise to engage in a prompt back-end short form merger at the same price as tender offer and (iii) not involve in retributive threats. (In re Pure </w:t>
      </w:r>
      <w:r>
        <w:rPr>
          <w:sz w:val="20"/>
        </w:rPr>
        <w:t>Resources</w:t>
      </w:r>
      <w:r w:rsidR="0087692B">
        <w:rPr>
          <w:sz w:val="20"/>
        </w:rPr>
        <w:t>, J. Strine)</w:t>
      </w:r>
    </w:p>
    <w:p w:rsidR="00E817B5" w:rsidRPr="00A44CA2" w:rsidRDefault="00E817B5" w:rsidP="00E817B5">
      <w:pPr>
        <w:pStyle w:val="ListParagraph"/>
        <w:numPr>
          <w:ilvl w:val="1"/>
          <w:numId w:val="6"/>
        </w:numPr>
        <w:rPr>
          <w:sz w:val="20"/>
        </w:rPr>
      </w:pPr>
      <w:r>
        <w:rPr>
          <w:sz w:val="20"/>
        </w:rPr>
        <w:t>Appraisal remedies are always available for §253 mergers (Glassman v Unocal Exploration)</w:t>
      </w:r>
    </w:p>
    <w:p w:rsidR="00892D9A" w:rsidRPr="00E817B5" w:rsidRDefault="00892D9A" w:rsidP="00E817B5">
      <w:pPr>
        <w:rPr>
          <w:sz w:val="20"/>
        </w:rPr>
      </w:pPr>
    </w:p>
    <w:p w:rsidR="00B337A5" w:rsidRPr="00643D77" w:rsidRDefault="00B337A5" w:rsidP="00B337A5">
      <w:pPr>
        <w:pStyle w:val="ListParagraph"/>
        <w:numPr>
          <w:ilvl w:val="0"/>
          <w:numId w:val="6"/>
        </w:numPr>
        <w:rPr>
          <w:b/>
          <w:sz w:val="20"/>
        </w:rPr>
      </w:pPr>
      <w:r w:rsidRPr="00643D77">
        <w:rPr>
          <w:b/>
          <w:sz w:val="20"/>
        </w:rPr>
        <w:t>Squeez</w:t>
      </w:r>
      <w:r w:rsidR="00C902D2" w:rsidRPr="00643D77">
        <w:rPr>
          <w:b/>
          <w:sz w:val="20"/>
        </w:rPr>
        <w:t>e</w:t>
      </w:r>
      <w:r w:rsidRPr="00643D77">
        <w:rPr>
          <w:b/>
          <w:sz w:val="20"/>
        </w:rPr>
        <w:t>-out mergers</w:t>
      </w:r>
      <w:r w:rsidR="00FF147C">
        <w:rPr>
          <w:b/>
          <w:sz w:val="20"/>
        </w:rPr>
        <w:t>—two step process of tender offer plus stat. merger</w:t>
      </w:r>
    </w:p>
    <w:p w:rsidR="00F676CD" w:rsidRPr="00F676CD" w:rsidRDefault="0078618B" w:rsidP="00FF147C">
      <w:pPr>
        <w:pStyle w:val="ListParagraph"/>
        <w:numPr>
          <w:ilvl w:val="1"/>
          <w:numId w:val="6"/>
        </w:numPr>
        <w:rPr>
          <w:sz w:val="20"/>
          <w:u w:val="single"/>
        </w:rPr>
      </w:pPr>
      <w:r w:rsidRPr="00C8452F">
        <w:rPr>
          <w:b/>
          <w:sz w:val="20"/>
        </w:rPr>
        <w:t>Is it a “controlling” shareholder?</w:t>
      </w:r>
      <w:r w:rsidR="00FF147C">
        <w:rPr>
          <w:sz w:val="20"/>
        </w:rPr>
        <w:t xml:space="preserve"> </w:t>
      </w:r>
      <w:r w:rsidRPr="00FF147C">
        <w:rPr>
          <w:sz w:val="20"/>
        </w:rPr>
        <w:t>A controlling shareholder is one who owns a maj of shares OR who owns a substantial number and exerts influence over the board. (Kahn v Lynch, controlling shareholder owed 43% and had 5 directors on a 11-member board)</w:t>
      </w:r>
    </w:p>
    <w:p w:rsidR="00E15B00" w:rsidRDefault="00F676CD" w:rsidP="00F676CD">
      <w:pPr>
        <w:pStyle w:val="ListParagraph"/>
        <w:numPr>
          <w:ilvl w:val="2"/>
          <w:numId w:val="6"/>
        </w:numPr>
        <w:rPr>
          <w:sz w:val="20"/>
        </w:rPr>
      </w:pPr>
      <w:r w:rsidRPr="00F676CD">
        <w:rPr>
          <w:sz w:val="20"/>
        </w:rPr>
        <w:t xml:space="preserve">Controlling </w:t>
      </w:r>
      <w:r w:rsidR="00C8452F">
        <w:rPr>
          <w:sz w:val="20"/>
        </w:rPr>
        <w:t>SH</w:t>
      </w:r>
      <w:r w:rsidRPr="00F676CD">
        <w:rPr>
          <w:sz w:val="20"/>
        </w:rPr>
        <w:t xml:space="preserve"> has fiduc duty to minority </w:t>
      </w:r>
      <w:r w:rsidR="00C8452F">
        <w:rPr>
          <w:sz w:val="20"/>
        </w:rPr>
        <w:t>SH</w:t>
      </w:r>
      <w:r w:rsidRPr="00F676CD">
        <w:rPr>
          <w:sz w:val="20"/>
        </w:rPr>
        <w:t>s via control of board</w:t>
      </w:r>
    </w:p>
    <w:p w:rsidR="00C8452F" w:rsidRDefault="00C8452F" w:rsidP="00F676CD">
      <w:pPr>
        <w:pStyle w:val="ListParagraph"/>
        <w:numPr>
          <w:ilvl w:val="2"/>
          <w:numId w:val="6"/>
        </w:numPr>
        <w:rPr>
          <w:sz w:val="20"/>
        </w:rPr>
      </w:pPr>
      <w:r>
        <w:rPr>
          <w:sz w:val="20"/>
        </w:rPr>
        <w:t>Directors cannot favor one co.</w:t>
      </w:r>
      <w:r w:rsidR="00E15B00">
        <w:rPr>
          <w:sz w:val="20"/>
        </w:rPr>
        <w:t xml:space="preserve"> over another when they have conflicting fiduc duties (Weinberger)</w:t>
      </w:r>
    </w:p>
    <w:p w:rsidR="00C8452F" w:rsidRDefault="00C8452F" w:rsidP="00F676CD">
      <w:pPr>
        <w:pStyle w:val="ListParagraph"/>
        <w:numPr>
          <w:ilvl w:val="2"/>
          <w:numId w:val="6"/>
        </w:numPr>
        <w:rPr>
          <w:sz w:val="20"/>
        </w:rPr>
      </w:pPr>
      <w:r>
        <w:rPr>
          <w:sz w:val="20"/>
        </w:rPr>
        <w:t>Normally indep comm has cleansing role—but not when there is a controlling shareholder (Kahn)</w:t>
      </w:r>
    </w:p>
    <w:p w:rsidR="0078618B" w:rsidRPr="00F676CD" w:rsidRDefault="0078618B" w:rsidP="00C8452F">
      <w:pPr>
        <w:pStyle w:val="ListParagraph"/>
        <w:ind w:left="2160"/>
        <w:rPr>
          <w:sz w:val="20"/>
        </w:rPr>
      </w:pPr>
    </w:p>
    <w:p w:rsidR="00B337A5" w:rsidRDefault="0078618B" w:rsidP="00B337A5">
      <w:pPr>
        <w:pStyle w:val="ListParagraph"/>
        <w:numPr>
          <w:ilvl w:val="1"/>
          <w:numId w:val="6"/>
        </w:numPr>
        <w:rPr>
          <w:sz w:val="20"/>
        </w:rPr>
      </w:pPr>
      <w:r w:rsidRPr="00C8452F">
        <w:rPr>
          <w:b/>
          <w:sz w:val="20"/>
        </w:rPr>
        <w:t>Was it entirely fair?</w:t>
      </w:r>
      <w:r>
        <w:rPr>
          <w:sz w:val="20"/>
        </w:rPr>
        <w:t xml:space="preserve"> </w:t>
      </w:r>
      <w:r w:rsidR="00C8452F">
        <w:rPr>
          <w:sz w:val="20"/>
        </w:rPr>
        <w:t xml:space="preserve">No BJ rule. </w:t>
      </w:r>
      <w:r w:rsidR="00B337A5">
        <w:rPr>
          <w:sz w:val="20"/>
        </w:rPr>
        <w:t xml:space="preserve">Squeeze-out mergers are subject review under </w:t>
      </w:r>
      <w:r w:rsidR="00B337A5" w:rsidRPr="0078618B">
        <w:rPr>
          <w:sz w:val="20"/>
        </w:rPr>
        <w:t>entire fairness test that requires (Weinberger v UOP)</w:t>
      </w:r>
    </w:p>
    <w:p w:rsidR="00B337A5" w:rsidRDefault="00FF147C" w:rsidP="00B337A5">
      <w:pPr>
        <w:pStyle w:val="ListParagraph"/>
        <w:numPr>
          <w:ilvl w:val="2"/>
          <w:numId w:val="6"/>
        </w:numPr>
        <w:rPr>
          <w:sz w:val="20"/>
        </w:rPr>
      </w:pPr>
      <w:r>
        <w:rPr>
          <w:sz w:val="20"/>
        </w:rPr>
        <w:t>Fair dealing AND</w:t>
      </w:r>
      <w:r w:rsidR="00B337A5">
        <w:rPr>
          <w:sz w:val="20"/>
        </w:rPr>
        <w:t xml:space="preserve"> </w:t>
      </w:r>
    </w:p>
    <w:p w:rsidR="002B731A" w:rsidRDefault="00C902D2" w:rsidP="00C902D2">
      <w:pPr>
        <w:pStyle w:val="ListParagraph"/>
        <w:numPr>
          <w:ilvl w:val="3"/>
          <w:numId w:val="6"/>
        </w:numPr>
        <w:rPr>
          <w:sz w:val="20"/>
        </w:rPr>
      </w:pPr>
      <w:r>
        <w:rPr>
          <w:sz w:val="20"/>
        </w:rPr>
        <w:t>t</w:t>
      </w:r>
      <w:r w:rsidR="0078618B">
        <w:rPr>
          <w:sz w:val="20"/>
        </w:rPr>
        <w:t>iming</w:t>
      </w:r>
      <w:r w:rsidR="002B731A">
        <w:rPr>
          <w:sz w:val="20"/>
        </w:rPr>
        <w:t xml:space="preserve">: </w:t>
      </w:r>
      <w:r w:rsidR="0078618B">
        <w:rPr>
          <w:sz w:val="20"/>
        </w:rPr>
        <w:t>did the boa</w:t>
      </w:r>
      <w:r w:rsidR="002B731A">
        <w:rPr>
          <w:sz w:val="20"/>
        </w:rPr>
        <w:t>rd have enough time to bargain?</w:t>
      </w:r>
    </w:p>
    <w:p w:rsidR="002B731A" w:rsidRDefault="00C902D2" w:rsidP="00C902D2">
      <w:pPr>
        <w:pStyle w:val="ListParagraph"/>
        <w:numPr>
          <w:ilvl w:val="3"/>
          <w:numId w:val="6"/>
        </w:numPr>
        <w:rPr>
          <w:sz w:val="20"/>
        </w:rPr>
      </w:pPr>
      <w:r>
        <w:rPr>
          <w:sz w:val="20"/>
        </w:rPr>
        <w:t>i</w:t>
      </w:r>
      <w:r w:rsidR="00B337A5" w:rsidRPr="00C902D2">
        <w:rPr>
          <w:sz w:val="20"/>
        </w:rPr>
        <w:t>nitation</w:t>
      </w:r>
      <w:r w:rsidR="002B731A">
        <w:rPr>
          <w:sz w:val="20"/>
        </w:rPr>
        <w:t xml:space="preserve">: </w:t>
      </w:r>
      <w:r>
        <w:rPr>
          <w:sz w:val="20"/>
        </w:rPr>
        <w:t xml:space="preserve">was it initiated by the </w:t>
      </w:r>
      <w:r w:rsidR="00DD7E0F">
        <w:rPr>
          <w:sz w:val="20"/>
        </w:rPr>
        <w:t>controlling</w:t>
      </w:r>
      <w:r w:rsidR="002B731A">
        <w:rPr>
          <w:sz w:val="20"/>
        </w:rPr>
        <w:t xml:space="preserve"> stockholder?</w:t>
      </w:r>
    </w:p>
    <w:p w:rsidR="002B731A" w:rsidRDefault="00C902D2" w:rsidP="00C902D2">
      <w:pPr>
        <w:pStyle w:val="ListParagraph"/>
        <w:numPr>
          <w:ilvl w:val="3"/>
          <w:numId w:val="6"/>
        </w:numPr>
        <w:rPr>
          <w:sz w:val="20"/>
        </w:rPr>
      </w:pPr>
      <w:r>
        <w:rPr>
          <w:sz w:val="20"/>
        </w:rPr>
        <w:t>s</w:t>
      </w:r>
      <w:r w:rsidR="00B337A5" w:rsidRPr="00C902D2">
        <w:rPr>
          <w:sz w:val="20"/>
        </w:rPr>
        <w:t>tructure</w:t>
      </w:r>
      <w:r w:rsidR="002B731A">
        <w:rPr>
          <w:sz w:val="20"/>
        </w:rPr>
        <w:t xml:space="preserve">: </w:t>
      </w:r>
      <w:r w:rsidR="00B41DF8">
        <w:rPr>
          <w:sz w:val="20"/>
        </w:rPr>
        <w:t xml:space="preserve">were there any outside directors or </w:t>
      </w:r>
      <w:r w:rsidR="0011350C">
        <w:rPr>
          <w:sz w:val="20"/>
        </w:rPr>
        <w:t xml:space="preserve">experts </w:t>
      </w:r>
      <w:r w:rsidR="002B731A">
        <w:rPr>
          <w:sz w:val="20"/>
        </w:rPr>
        <w:t>involved?</w:t>
      </w:r>
    </w:p>
    <w:p w:rsidR="002B731A" w:rsidRDefault="00C902D2" w:rsidP="00C902D2">
      <w:pPr>
        <w:pStyle w:val="ListParagraph"/>
        <w:numPr>
          <w:ilvl w:val="3"/>
          <w:numId w:val="6"/>
        </w:numPr>
        <w:rPr>
          <w:sz w:val="20"/>
        </w:rPr>
      </w:pPr>
      <w:r>
        <w:rPr>
          <w:sz w:val="20"/>
        </w:rPr>
        <w:t>n</w:t>
      </w:r>
      <w:r w:rsidR="00B337A5" w:rsidRPr="00C902D2">
        <w:rPr>
          <w:sz w:val="20"/>
        </w:rPr>
        <w:t>egotiation</w:t>
      </w:r>
      <w:r w:rsidR="002B731A">
        <w:rPr>
          <w:sz w:val="20"/>
        </w:rPr>
        <w:t xml:space="preserve">: </w:t>
      </w:r>
      <w:r>
        <w:rPr>
          <w:sz w:val="20"/>
        </w:rPr>
        <w:t>were controlling shareholders’ dir</w:t>
      </w:r>
      <w:r w:rsidR="002B731A">
        <w:rPr>
          <w:sz w:val="20"/>
        </w:rPr>
        <w:t>ectors on both sides of table?</w:t>
      </w:r>
    </w:p>
    <w:p w:rsidR="002B731A" w:rsidRDefault="00C902D2" w:rsidP="00C902D2">
      <w:pPr>
        <w:pStyle w:val="ListParagraph"/>
        <w:numPr>
          <w:ilvl w:val="3"/>
          <w:numId w:val="6"/>
        </w:numPr>
        <w:rPr>
          <w:sz w:val="20"/>
        </w:rPr>
      </w:pPr>
      <w:r>
        <w:rPr>
          <w:sz w:val="20"/>
        </w:rPr>
        <w:t>d</w:t>
      </w:r>
      <w:r w:rsidR="00465811">
        <w:rPr>
          <w:sz w:val="20"/>
        </w:rPr>
        <w:t xml:space="preserve">isclosure: </w:t>
      </w:r>
      <w:r w:rsidR="00ED654C">
        <w:rPr>
          <w:sz w:val="20"/>
        </w:rPr>
        <w:t>was there disclosure</w:t>
      </w:r>
      <w:r w:rsidR="00465811">
        <w:rPr>
          <w:sz w:val="20"/>
        </w:rPr>
        <w:t xml:space="preserve"> of relevant facts and conflicts of interest</w:t>
      </w:r>
      <w:r w:rsidR="00ED654C">
        <w:rPr>
          <w:sz w:val="20"/>
        </w:rPr>
        <w:t xml:space="preserve"> to outside </w:t>
      </w:r>
      <w:r w:rsidR="00465811">
        <w:rPr>
          <w:sz w:val="20"/>
        </w:rPr>
        <w:t>board members and shareholders?</w:t>
      </w:r>
      <w:r w:rsidR="002B731A">
        <w:rPr>
          <w:sz w:val="20"/>
        </w:rPr>
        <w:t xml:space="preserve"> </w:t>
      </w:r>
    </w:p>
    <w:p w:rsidR="00C902D2" w:rsidRDefault="00C902D2" w:rsidP="00C902D2">
      <w:pPr>
        <w:pStyle w:val="ListParagraph"/>
        <w:numPr>
          <w:ilvl w:val="3"/>
          <w:numId w:val="6"/>
        </w:numPr>
        <w:rPr>
          <w:sz w:val="20"/>
        </w:rPr>
      </w:pPr>
      <w:r>
        <w:rPr>
          <w:sz w:val="20"/>
        </w:rPr>
        <w:t>h</w:t>
      </w:r>
      <w:r w:rsidR="00465811">
        <w:rPr>
          <w:sz w:val="20"/>
        </w:rPr>
        <w:t>ow approval of</w:t>
      </w:r>
      <w:r w:rsidR="00B337A5" w:rsidRPr="00C902D2">
        <w:rPr>
          <w:sz w:val="20"/>
        </w:rPr>
        <w:t xml:space="preserve"> directors and the stockholders was obtained</w:t>
      </w:r>
      <w:r w:rsidR="00465811">
        <w:rPr>
          <w:sz w:val="20"/>
        </w:rPr>
        <w:t xml:space="preserve">: </w:t>
      </w:r>
      <w:r w:rsidR="0078618B">
        <w:rPr>
          <w:sz w:val="20"/>
        </w:rPr>
        <w:t>was the</w:t>
      </w:r>
      <w:r w:rsidR="00465811">
        <w:rPr>
          <w:sz w:val="20"/>
        </w:rPr>
        <w:t xml:space="preserve"> fairness opinion a “rush” job?</w:t>
      </w:r>
    </w:p>
    <w:p w:rsidR="00FF147C" w:rsidRDefault="00FF147C" w:rsidP="00B337A5">
      <w:pPr>
        <w:pStyle w:val="ListParagraph"/>
        <w:numPr>
          <w:ilvl w:val="2"/>
          <w:numId w:val="6"/>
        </w:numPr>
        <w:rPr>
          <w:sz w:val="20"/>
        </w:rPr>
      </w:pPr>
      <w:r>
        <w:rPr>
          <w:sz w:val="20"/>
        </w:rPr>
        <w:t>F</w:t>
      </w:r>
      <w:r w:rsidR="00B337A5">
        <w:rPr>
          <w:sz w:val="20"/>
        </w:rPr>
        <w:t xml:space="preserve">air price </w:t>
      </w:r>
    </w:p>
    <w:p w:rsidR="00C902D2" w:rsidRPr="00FF147C" w:rsidRDefault="00FF147C" w:rsidP="00FF147C">
      <w:pPr>
        <w:pStyle w:val="ListParagraph"/>
        <w:numPr>
          <w:ilvl w:val="3"/>
          <w:numId w:val="6"/>
        </w:numPr>
        <w:rPr>
          <w:sz w:val="20"/>
        </w:rPr>
      </w:pPr>
      <w:r w:rsidRPr="00E35D0C">
        <w:rPr>
          <w:sz w:val="20"/>
        </w:rPr>
        <w:t xml:space="preserve">Court will be less likely to find fairness where compensation for the acquisition is not pro rata (e.g. controlling shareholder </w:t>
      </w:r>
      <w:r>
        <w:rPr>
          <w:sz w:val="20"/>
        </w:rPr>
        <w:t xml:space="preserve">is cash hungry and bargains for this at the expense of getting a more lucrative stock deal) </w:t>
      </w:r>
    </w:p>
    <w:p w:rsidR="0078618B" w:rsidRDefault="0078618B" w:rsidP="00C902D2">
      <w:pPr>
        <w:pStyle w:val="ListParagraph"/>
        <w:numPr>
          <w:ilvl w:val="1"/>
          <w:numId w:val="6"/>
        </w:numPr>
        <w:rPr>
          <w:sz w:val="20"/>
        </w:rPr>
      </w:pPr>
      <w:r w:rsidRPr="00FF147C">
        <w:rPr>
          <w:sz w:val="20"/>
        </w:rPr>
        <w:t>Note:</w:t>
      </w:r>
      <w:r>
        <w:rPr>
          <w:sz w:val="20"/>
        </w:rPr>
        <w:t xml:space="preserve"> </w:t>
      </w:r>
      <w:r w:rsidRPr="00454EB5">
        <w:rPr>
          <w:b/>
          <w:sz w:val="20"/>
        </w:rPr>
        <w:t xml:space="preserve">Same burden shifting and ratification standards apply as </w:t>
      </w:r>
      <w:r w:rsidR="00FF147C" w:rsidRPr="00454EB5">
        <w:rPr>
          <w:b/>
          <w:sz w:val="20"/>
        </w:rPr>
        <w:t>in reg. duty of loyalty context</w:t>
      </w:r>
      <w:r w:rsidR="00FF147C">
        <w:rPr>
          <w:sz w:val="20"/>
        </w:rPr>
        <w:t xml:space="preserve">—burden begins on the </w:t>
      </w:r>
      <w:r w:rsidR="00454EB5">
        <w:rPr>
          <w:sz w:val="20"/>
        </w:rPr>
        <w:t>D SH/parent</w:t>
      </w:r>
      <w:r w:rsidR="00ED654C">
        <w:rPr>
          <w:sz w:val="20"/>
        </w:rPr>
        <w:t xml:space="preserve"> as BJ does not apply (Kahn)</w:t>
      </w:r>
    </w:p>
    <w:p w:rsidR="00FD13EC" w:rsidRDefault="00FD13EC" w:rsidP="00982625">
      <w:pPr>
        <w:pStyle w:val="ListParagraph"/>
        <w:ind w:left="1440"/>
        <w:rPr>
          <w:sz w:val="20"/>
        </w:rPr>
      </w:pPr>
    </w:p>
    <w:p w:rsidR="00E35D0C" w:rsidRPr="00FF147C" w:rsidRDefault="00892D9A" w:rsidP="00FD13EC">
      <w:pPr>
        <w:pStyle w:val="ListParagraph"/>
        <w:numPr>
          <w:ilvl w:val="0"/>
          <w:numId w:val="6"/>
        </w:numPr>
        <w:rPr>
          <w:b/>
          <w:sz w:val="20"/>
        </w:rPr>
      </w:pPr>
      <w:r w:rsidRPr="00FF147C">
        <w:rPr>
          <w:b/>
          <w:sz w:val="20"/>
        </w:rPr>
        <w:t>Ne</w:t>
      </w:r>
      <w:r w:rsidR="00ED654C">
        <w:rPr>
          <w:b/>
          <w:sz w:val="20"/>
        </w:rPr>
        <w:t xml:space="preserve">gotiating </w:t>
      </w:r>
      <w:r w:rsidRPr="00FF147C">
        <w:rPr>
          <w:b/>
          <w:sz w:val="20"/>
        </w:rPr>
        <w:t>merger on behalf of corp</w:t>
      </w:r>
      <w:r w:rsidR="00FD13EC" w:rsidRPr="00FF147C">
        <w:rPr>
          <w:b/>
          <w:sz w:val="20"/>
        </w:rPr>
        <w:t xml:space="preserve">: </w:t>
      </w:r>
    </w:p>
    <w:p w:rsidR="00454EB5" w:rsidRDefault="00454EB5" w:rsidP="00E35D0C">
      <w:pPr>
        <w:pStyle w:val="ListParagraph"/>
        <w:numPr>
          <w:ilvl w:val="1"/>
          <w:numId w:val="6"/>
        </w:numPr>
        <w:rPr>
          <w:sz w:val="20"/>
        </w:rPr>
      </w:pPr>
      <w:r>
        <w:rPr>
          <w:sz w:val="20"/>
        </w:rPr>
        <w:t>Can implicate self dealing if parent corp/controlling SH receives a non-pro rata dividend (McMullin v Beran)</w:t>
      </w:r>
    </w:p>
    <w:p w:rsidR="00E35D0C" w:rsidRDefault="00FD13EC" w:rsidP="00E35D0C">
      <w:pPr>
        <w:pStyle w:val="ListParagraph"/>
        <w:numPr>
          <w:ilvl w:val="1"/>
          <w:numId w:val="6"/>
        </w:numPr>
        <w:rPr>
          <w:sz w:val="20"/>
        </w:rPr>
      </w:pPr>
      <w:r>
        <w:rPr>
          <w:sz w:val="20"/>
        </w:rPr>
        <w:t xml:space="preserve">While the board can rely on the maj. </w:t>
      </w:r>
      <w:r w:rsidR="00454EB5">
        <w:rPr>
          <w:sz w:val="20"/>
        </w:rPr>
        <w:t>SH</w:t>
      </w:r>
      <w:r>
        <w:rPr>
          <w:sz w:val="20"/>
        </w:rPr>
        <w:t xml:space="preserve"> to con</w:t>
      </w:r>
      <w:r w:rsidR="00ED654C">
        <w:rPr>
          <w:sz w:val="20"/>
        </w:rPr>
        <w:t>duct prelim negotiations of a stat. merger</w:t>
      </w:r>
      <w:r>
        <w:rPr>
          <w:sz w:val="20"/>
        </w:rPr>
        <w:t xml:space="preserve">, it ultimately has to make an </w:t>
      </w:r>
      <w:r w:rsidRPr="00454EB5">
        <w:rPr>
          <w:b/>
          <w:sz w:val="20"/>
        </w:rPr>
        <w:t>independent and critical assessment</w:t>
      </w:r>
      <w:r w:rsidR="00454EB5">
        <w:rPr>
          <w:sz w:val="20"/>
        </w:rPr>
        <w:t xml:space="preserve"> (Beran)</w:t>
      </w:r>
    </w:p>
    <w:p w:rsidR="00E35D0C" w:rsidRDefault="00454EB5" w:rsidP="00E35D0C">
      <w:pPr>
        <w:pStyle w:val="ListParagraph"/>
        <w:numPr>
          <w:ilvl w:val="1"/>
          <w:numId w:val="6"/>
        </w:numPr>
        <w:rPr>
          <w:sz w:val="20"/>
        </w:rPr>
      </w:pPr>
      <w:r>
        <w:rPr>
          <w:sz w:val="20"/>
        </w:rPr>
        <w:t xml:space="preserve">In </w:t>
      </w:r>
      <w:r w:rsidR="00E35D0C">
        <w:rPr>
          <w:sz w:val="20"/>
        </w:rPr>
        <w:t xml:space="preserve">absence of an independent board assessment, </w:t>
      </w:r>
      <w:r>
        <w:rPr>
          <w:sz w:val="20"/>
        </w:rPr>
        <w:t>ct applies</w:t>
      </w:r>
      <w:r w:rsidR="00E35D0C">
        <w:rPr>
          <w:sz w:val="20"/>
        </w:rPr>
        <w:t xml:space="preserve"> </w:t>
      </w:r>
      <w:r w:rsidR="00E35D0C" w:rsidRPr="00454EB5">
        <w:rPr>
          <w:b/>
          <w:sz w:val="20"/>
        </w:rPr>
        <w:t>entire fairness analysis.</w:t>
      </w:r>
    </w:p>
    <w:p w:rsidR="006D7B54" w:rsidRDefault="006D7B54" w:rsidP="006D7B54">
      <w:pPr>
        <w:rPr>
          <w:sz w:val="20"/>
        </w:rPr>
      </w:pPr>
    </w:p>
    <w:p w:rsidR="00982625" w:rsidRDefault="00982625" w:rsidP="006D7B54">
      <w:pPr>
        <w:rPr>
          <w:sz w:val="20"/>
        </w:rPr>
      </w:pPr>
    </w:p>
    <w:p w:rsidR="00982625" w:rsidRDefault="00982625" w:rsidP="006D7B54">
      <w:pPr>
        <w:rPr>
          <w:sz w:val="20"/>
        </w:rPr>
      </w:pPr>
    </w:p>
    <w:p w:rsidR="00982625" w:rsidRDefault="00982625" w:rsidP="006D7B54">
      <w:pPr>
        <w:rPr>
          <w:sz w:val="20"/>
        </w:rPr>
      </w:pPr>
    </w:p>
    <w:p w:rsidR="00982625" w:rsidRDefault="00982625" w:rsidP="006D7B54">
      <w:pPr>
        <w:rPr>
          <w:sz w:val="20"/>
        </w:rPr>
      </w:pPr>
    </w:p>
    <w:p w:rsidR="00982625" w:rsidRDefault="00982625" w:rsidP="006D7B54">
      <w:pPr>
        <w:rPr>
          <w:sz w:val="20"/>
        </w:rPr>
      </w:pPr>
    </w:p>
    <w:p w:rsidR="00982625" w:rsidRDefault="00982625" w:rsidP="006D7B54">
      <w:pPr>
        <w:rPr>
          <w:sz w:val="20"/>
        </w:rPr>
      </w:pPr>
    </w:p>
    <w:p w:rsidR="00982625" w:rsidRDefault="00982625" w:rsidP="006D7B54">
      <w:pPr>
        <w:rPr>
          <w:sz w:val="20"/>
        </w:rPr>
      </w:pPr>
    </w:p>
    <w:p w:rsidR="00982625" w:rsidRDefault="00982625" w:rsidP="006D7B54">
      <w:pPr>
        <w:rPr>
          <w:sz w:val="20"/>
        </w:rPr>
      </w:pPr>
    </w:p>
    <w:p w:rsidR="00982625" w:rsidRDefault="00982625" w:rsidP="006D7B54">
      <w:pPr>
        <w:rPr>
          <w:sz w:val="20"/>
        </w:rPr>
      </w:pPr>
    </w:p>
    <w:p w:rsidR="00982625" w:rsidRDefault="00982625" w:rsidP="006D7B54">
      <w:pPr>
        <w:rPr>
          <w:sz w:val="20"/>
        </w:rPr>
      </w:pPr>
    </w:p>
    <w:p w:rsidR="00982625" w:rsidRDefault="00982625" w:rsidP="006D7B54">
      <w:pPr>
        <w:rPr>
          <w:sz w:val="20"/>
        </w:rPr>
      </w:pPr>
    </w:p>
    <w:p w:rsidR="006D7B54" w:rsidRPr="006D7B54" w:rsidRDefault="006D7B54" w:rsidP="006D7B54">
      <w:pPr>
        <w:rPr>
          <w:sz w:val="20"/>
        </w:rPr>
      </w:pPr>
    </w:p>
    <w:p w:rsidR="00E47B40" w:rsidRPr="000C11BA" w:rsidRDefault="008F23BD" w:rsidP="000C11BA">
      <w:pPr>
        <w:jc w:val="center"/>
        <w:rPr>
          <w:b/>
          <w:sz w:val="20"/>
          <w:u w:val="single"/>
        </w:rPr>
      </w:pPr>
      <w:r>
        <w:rPr>
          <w:b/>
          <w:sz w:val="20"/>
          <w:u w:val="single"/>
        </w:rPr>
        <w:t xml:space="preserve">Appraisal Remedies </w:t>
      </w:r>
      <w:r w:rsidR="00147AAF">
        <w:rPr>
          <w:b/>
          <w:sz w:val="20"/>
          <w:u w:val="single"/>
        </w:rPr>
        <w:t>in a §251 Merger</w:t>
      </w:r>
    </w:p>
    <w:p w:rsidR="000411A1" w:rsidRPr="00432B9D" w:rsidRDefault="00031941" w:rsidP="001645CB">
      <w:pPr>
        <w:pStyle w:val="ListParagraph"/>
        <w:numPr>
          <w:ilvl w:val="0"/>
          <w:numId w:val="23"/>
        </w:numPr>
        <w:rPr>
          <w:b/>
          <w:sz w:val="20"/>
        </w:rPr>
      </w:pPr>
      <w:r w:rsidRPr="00432B9D">
        <w:rPr>
          <w:b/>
          <w:sz w:val="20"/>
        </w:rPr>
        <w:t>Is it a “merger”</w:t>
      </w:r>
      <w:r w:rsidR="00432B9D">
        <w:rPr>
          <w:b/>
          <w:sz w:val="20"/>
        </w:rPr>
        <w:t xml:space="preserve"> or sale of assets</w:t>
      </w:r>
      <w:r w:rsidRPr="00432B9D">
        <w:rPr>
          <w:b/>
          <w:sz w:val="20"/>
        </w:rPr>
        <w:t>?</w:t>
      </w:r>
    </w:p>
    <w:p w:rsidR="00031941" w:rsidRPr="00031941" w:rsidRDefault="00031941" w:rsidP="000411A1">
      <w:pPr>
        <w:pStyle w:val="ListParagraph"/>
        <w:numPr>
          <w:ilvl w:val="1"/>
          <w:numId w:val="23"/>
        </w:numPr>
        <w:rPr>
          <w:sz w:val="20"/>
          <w:u w:val="single"/>
        </w:rPr>
      </w:pPr>
      <w:r w:rsidRPr="00031941">
        <w:rPr>
          <w:i/>
          <w:sz w:val="20"/>
        </w:rPr>
        <w:t>Del:</w:t>
      </w:r>
      <w:r>
        <w:rPr>
          <w:sz w:val="20"/>
        </w:rPr>
        <w:t xml:space="preserve"> </w:t>
      </w:r>
      <w:r w:rsidR="00432B9D">
        <w:rPr>
          <w:sz w:val="20"/>
        </w:rPr>
        <w:t>D</w:t>
      </w:r>
      <w:r w:rsidR="000411A1">
        <w:rPr>
          <w:sz w:val="20"/>
        </w:rPr>
        <w:t>issenting shareholders</w:t>
      </w:r>
      <w:r w:rsidR="00A32535">
        <w:rPr>
          <w:sz w:val="20"/>
        </w:rPr>
        <w:t xml:space="preserve"> of the acquired corp in a merger </w:t>
      </w:r>
      <w:r w:rsidR="000D16A7">
        <w:rPr>
          <w:sz w:val="20"/>
        </w:rPr>
        <w:t>receive the right</w:t>
      </w:r>
      <w:r w:rsidR="000411A1">
        <w:rPr>
          <w:sz w:val="20"/>
        </w:rPr>
        <w:t xml:space="preserve"> to an appraised, fair value of their shares </w:t>
      </w:r>
      <w:r w:rsidR="00432B9D">
        <w:rPr>
          <w:sz w:val="20"/>
        </w:rPr>
        <w:t xml:space="preserve">if they had the right to vote on the merger, they voted against the merger, there are fewer than 2k shareholders and the stock is not publicly listed </w:t>
      </w:r>
      <w:r w:rsidR="000411A1">
        <w:rPr>
          <w:sz w:val="20"/>
        </w:rPr>
        <w:t>§262</w:t>
      </w:r>
    </w:p>
    <w:p w:rsidR="000D5282" w:rsidRPr="000D5282" w:rsidRDefault="00031941" w:rsidP="00031941">
      <w:pPr>
        <w:pStyle w:val="ListParagraph"/>
        <w:numPr>
          <w:ilvl w:val="2"/>
          <w:numId w:val="23"/>
        </w:numPr>
        <w:rPr>
          <w:sz w:val="20"/>
          <w:u w:val="single"/>
        </w:rPr>
      </w:pPr>
      <w:r>
        <w:rPr>
          <w:sz w:val="20"/>
        </w:rPr>
        <w:t>§262 does NOT include sales of assets which are regulated by §271 which provides voting rights only. (</w:t>
      </w:r>
      <w:r w:rsidR="00835F8A">
        <w:rPr>
          <w:sz w:val="20"/>
        </w:rPr>
        <w:t>Arco Electronics</w:t>
      </w:r>
      <w:r>
        <w:rPr>
          <w:sz w:val="20"/>
        </w:rPr>
        <w:t>)</w:t>
      </w:r>
    </w:p>
    <w:p w:rsidR="00031941" w:rsidRPr="00031941" w:rsidRDefault="00835F8A" w:rsidP="00031941">
      <w:pPr>
        <w:pStyle w:val="ListParagraph"/>
        <w:numPr>
          <w:ilvl w:val="2"/>
          <w:numId w:val="23"/>
        </w:numPr>
        <w:rPr>
          <w:sz w:val="20"/>
          <w:u w:val="single"/>
        </w:rPr>
      </w:pPr>
      <w:r>
        <w:rPr>
          <w:sz w:val="20"/>
        </w:rPr>
        <w:t>Appraisal rights are determined by the court which assesses the “fair value” of the shares §262(h)</w:t>
      </w:r>
    </w:p>
    <w:p w:rsidR="00031941" w:rsidRPr="00031941" w:rsidRDefault="00031941" w:rsidP="000411A1">
      <w:pPr>
        <w:pStyle w:val="ListParagraph"/>
        <w:numPr>
          <w:ilvl w:val="1"/>
          <w:numId w:val="23"/>
        </w:numPr>
        <w:rPr>
          <w:sz w:val="20"/>
          <w:u w:val="single"/>
        </w:rPr>
      </w:pPr>
      <w:r w:rsidRPr="00031941">
        <w:rPr>
          <w:i/>
          <w:sz w:val="20"/>
        </w:rPr>
        <w:t>De facto merger jurisdictions:</w:t>
      </w:r>
      <w:r>
        <w:rPr>
          <w:sz w:val="20"/>
        </w:rPr>
        <w:t xml:space="preserve"> If sale of assets has the effect of merger, shareholders are entitled to voting and appraisal rights. (Farris v Glen Alden, Pa.)</w:t>
      </w:r>
    </w:p>
    <w:p w:rsidR="000D5282" w:rsidRPr="000D5282" w:rsidRDefault="00031941" w:rsidP="00031941">
      <w:pPr>
        <w:pStyle w:val="ListParagraph"/>
        <w:numPr>
          <w:ilvl w:val="2"/>
          <w:numId w:val="23"/>
        </w:numPr>
        <w:rPr>
          <w:sz w:val="20"/>
          <w:u w:val="single"/>
        </w:rPr>
      </w:pPr>
      <w:r w:rsidRPr="00031941">
        <w:rPr>
          <w:sz w:val="20"/>
        </w:rPr>
        <w:t>“Sale of assets” will have the effect of a</w:t>
      </w:r>
      <w:r w:rsidR="00C57FEC">
        <w:rPr>
          <w:sz w:val="20"/>
        </w:rPr>
        <w:t xml:space="preserve"> merger if the outcome is “seller” owning maj shares of “buyer</w:t>
      </w:r>
      <w:r w:rsidRPr="00031941">
        <w:rPr>
          <w:sz w:val="20"/>
        </w:rPr>
        <w:t>”</w:t>
      </w:r>
      <w:r>
        <w:rPr>
          <w:sz w:val="20"/>
        </w:rPr>
        <w:t xml:space="preserve"> (Farris, </w:t>
      </w:r>
      <w:r w:rsidR="00F4475D">
        <w:rPr>
          <w:sz w:val="20"/>
        </w:rPr>
        <w:t>List solds its holdings but</w:t>
      </w:r>
      <w:r>
        <w:rPr>
          <w:sz w:val="20"/>
        </w:rPr>
        <w:t xml:space="preserve"> received 76% of shares</w:t>
      </w:r>
      <w:r w:rsidR="00F4475D">
        <w:rPr>
          <w:sz w:val="20"/>
        </w:rPr>
        <w:t xml:space="preserve"> of GA for List stockholders</w:t>
      </w:r>
      <w:r>
        <w:rPr>
          <w:sz w:val="20"/>
        </w:rPr>
        <w:t>)</w:t>
      </w:r>
    </w:p>
    <w:p w:rsidR="00835F8A" w:rsidRPr="00835F8A" w:rsidRDefault="000D5282" w:rsidP="00031941">
      <w:pPr>
        <w:pStyle w:val="ListParagraph"/>
        <w:numPr>
          <w:ilvl w:val="2"/>
          <w:numId w:val="23"/>
        </w:numPr>
        <w:rPr>
          <w:sz w:val="20"/>
          <w:u w:val="single"/>
        </w:rPr>
      </w:pPr>
      <w:r>
        <w:rPr>
          <w:sz w:val="20"/>
        </w:rPr>
        <w:t>Note: Under Pa. law, sellers of assets get appraisal rights. Farris court could have also recast Glen Alden as seller rather than “buyer” instead of relying on merger doctrine to get appraisal rights.</w:t>
      </w:r>
    </w:p>
    <w:p w:rsidR="00B75272" w:rsidRDefault="00835F8A" w:rsidP="00835F8A">
      <w:pPr>
        <w:pStyle w:val="ListParagraph"/>
        <w:numPr>
          <w:ilvl w:val="1"/>
          <w:numId w:val="23"/>
        </w:numPr>
        <w:rPr>
          <w:sz w:val="20"/>
        </w:rPr>
      </w:pPr>
      <w:r w:rsidRPr="00835F8A">
        <w:rPr>
          <w:sz w:val="20"/>
        </w:rPr>
        <w:t>Where there is no arms’ length negotiating, court will be more inclined to require appraisal rights (Compare Glen Alden with Arco Electronics</w:t>
      </w:r>
      <w:r w:rsidR="00F4475D">
        <w:rPr>
          <w:sz w:val="20"/>
        </w:rPr>
        <w:t xml:space="preserve"> which was also a swap of assets for stock. Difference was that transaction was arms length</w:t>
      </w:r>
      <w:r w:rsidRPr="00835F8A">
        <w:rPr>
          <w:sz w:val="20"/>
        </w:rPr>
        <w:t>)</w:t>
      </w:r>
    </w:p>
    <w:p w:rsidR="00835F8A" w:rsidRPr="00835F8A" w:rsidRDefault="00835F8A" w:rsidP="00B75272">
      <w:pPr>
        <w:pStyle w:val="ListParagraph"/>
        <w:ind w:left="1440"/>
        <w:rPr>
          <w:sz w:val="20"/>
        </w:rPr>
      </w:pPr>
    </w:p>
    <w:p w:rsidR="00835F8A" w:rsidRPr="00432B9D" w:rsidRDefault="00835F8A" w:rsidP="001645CB">
      <w:pPr>
        <w:pStyle w:val="ListParagraph"/>
        <w:numPr>
          <w:ilvl w:val="0"/>
          <w:numId w:val="23"/>
        </w:numPr>
        <w:rPr>
          <w:b/>
          <w:sz w:val="20"/>
        </w:rPr>
      </w:pPr>
      <w:r w:rsidRPr="00432B9D">
        <w:rPr>
          <w:b/>
          <w:sz w:val="20"/>
        </w:rPr>
        <w:t>What should be included in the “fair value”?</w:t>
      </w:r>
    </w:p>
    <w:p w:rsidR="00E2527F" w:rsidRPr="00E2527F" w:rsidRDefault="00E2527F" w:rsidP="001645CB">
      <w:pPr>
        <w:pStyle w:val="ListParagraph"/>
        <w:numPr>
          <w:ilvl w:val="1"/>
          <w:numId w:val="23"/>
        </w:numPr>
        <w:rPr>
          <w:sz w:val="20"/>
        </w:rPr>
      </w:pPr>
      <w:r>
        <w:rPr>
          <w:sz w:val="20"/>
          <w:u w:val="single"/>
        </w:rPr>
        <w:t xml:space="preserve">§262(h): </w:t>
      </w:r>
      <w:r>
        <w:rPr>
          <w:sz w:val="20"/>
        </w:rPr>
        <w:t>Ct should determine fair value exclusive of “any element of value arising from the accomplishment or expectation of the merger or consolidation.”</w:t>
      </w:r>
    </w:p>
    <w:p w:rsidR="00B41DF8" w:rsidRDefault="00DD7E0F" w:rsidP="001645CB">
      <w:pPr>
        <w:pStyle w:val="ListParagraph"/>
        <w:numPr>
          <w:ilvl w:val="1"/>
          <w:numId w:val="23"/>
        </w:numPr>
        <w:rPr>
          <w:sz w:val="20"/>
        </w:rPr>
      </w:pPr>
      <w:r>
        <w:rPr>
          <w:sz w:val="20"/>
          <w:u w:val="single"/>
        </w:rPr>
        <w:t>Cede</w:t>
      </w:r>
      <w:r w:rsidR="00432B9D">
        <w:rPr>
          <w:sz w:val="20"/>
          <w:u w:val="single"/>
        </w:rPr>
        <w:t>/Weinberger interpretation of §262(h)</w:t>
      </w:r>
      <w:r>
        <w:rPr>
          <w:sz w:val="20"/>
          <w:u w:val="single"/>
        </w:rPr>
        <w:t xml:space="preserve">: </w:t>
      </w:r>
      <w:r>
        <w:rPr>
          <w:sz w:val="20"/>
        </w:rPr>
        <w:t>The</w:t>
      </w:r>
      <w:r w:rsidR="00B41DF8">
        <w:rPr>
          <w:sz w:val="20"/>
        </w:rPr>
        <w:t xml:space="preserve"> value created by </w:t>
      </w:r>
      <w:r>
        <w:rPr>
          <w:sz w:val="20"/>
        </w:rPr>
        <w:t>acquirer</w:t>
      </w:r>
      <w:r w:rsidR="00B41DF8">
        <w:rPr>
          <w:sz w:val="20"/>
        </w:rPr>
        <w:t xml:space="preserve"> during step one and step two of a two step merger may be considered in appraisal proceedings as long as such value was effective on the date of merge</w:t>
      </w:r>
      <w:r w:rsidR="00E2527F">
        <w:rPr>
          <w:sz w:val="20"/>
        </w:rPr>
        <w:t>r</w:t>
      </w:r>
      <w:r w:rsidR="00B41DF8">
        <w:rPr>
          <w:sz w:val="20"/>
        </w:rPr>
        <w:t xml:space="preserve">. Only speculative </w:t>
      </w:r>
      <w:r w:rsidR="00E2527F">
        <w:rPr>
          <w:sz w:val="20"/>
        </w:rPr>
        <w:t>e</w:t>
      </w:r>
      <w:r w:rsidR="00B41DF8">
        <w:rPr>
          <w:sz w:val="20"/>
        </w:rPr>
        <w:t xml:space="preserve">lements in appraisals should be excluded. </w:t>
      </w:r>
      <w:r w:rsidR="00E2527F">
        <w:rPr>
          <w:sz w:val="20"/>
        </w:rPr>
        <w:t xml:space="preserve">(Cede, valuation included </w:t>
      </w:r>
      <w:r w:rsidR="00E2527F" w:rsidRPr="00E2527F">
        <w:rPr>
          <w:sz w:val="20"/>
        </w:rPr>
        <w:t>implementation of new management’s plans because those plans had already begun to be implement</w:t>
      </w:r>
      <w:r w:rsidR="00E2527F">
        <w:rPr>
          <w:sz w:val="20"/>
        </w:rPr>
        <w:t>ed.)</w:t>
      </w:r>
    </w:p>
    <w:p w:rsidR="00B75272" w:rsidRDefault="00B41DF8" w:rsidP="001645CB">
      <w:pPr>
        <w:pStyle w:val="ListParagraph"/>
        <w:numPr>
          <w:ilvl w:val="1"/>
          <w:numId w:val="23"/>
        </w:numPr>
        <w:rPr>
          <w:sz w:val="20"/>
        </w:rPr>
      </w:pPr>
      <w:r w:rsidRPr="00B41DF8">
        <w:rPr>
          <w:sz w:val="20"/>
        </w:rPr>
        <w:t>Court can consider not only the Del. block method but also</w:t>
      </w:r>
      <w:r>
        <w:rPr>
          <w:sz w:val="20"/>
        </w:rPr>
        <w:t xml:space="preserve"> discounted cash flows and other financial techniques. (Weinberger)</w:t>
      </w:r>
    </w:p>
    <w:p w:rsidR="00835F8A" w:rsidRPr="00B41DF8" w:rsidRDefault="00835F8A" w:rsidP="00B75272">
      <w:pPr>
        <w:pStyle w:val="ListParagraph"/>
        <w:ind w:left="2160"/>
        <w:rPr>
          <w:sz w:val="20"/>
        </w:rPr>
      </w:pPr>
    </w:p>
    <w:p w:rsidR="008D7D28" w:rsidRPr="00C92ADE" w:rsidRDefault="008D7D28" w:rsidP="00C92ADE">
      <w:pPr>
        <w:pStyle w:val="ListParagraph"/>
        <w:numPr>
          <w:ilvl w:val="0"/>
          <w:numId w:val="23"/>
        </w:numPr>
        <w:rPr>
          <w:b/>
          <w:sz w:val="20"/>
        </w:rPr>
      </w:pPr>
      <w:r w:rsidRPr="00B75272">
        <w:rPr>
          <w:b/>
          <w:sz w:val="20"/>
        </w:rPr>
        <w:t>Is there an equitable remedy as an alternative to appraisal?</w:t>
      </w:r>
      <w:r w:rsidR="00C92ADE">
        <w:rPr>
          <w:b/>
          <w:sz w:val="20"/>
        </w:rPr>
        <w:t xml:space="preserve"> </w:t>
      </w:r>
      <w:r w:rsidR="00C92ADE">
        <w:rPr>
          <w:sz w:val="20"/>
        </w:rPr>
        <w:t>Nor</w:t>
      </w:r>
      <w:r w:rsidR="004D1529" w:rsidRPr="00C92ADE">
        <w:rPr>
          <w:sz w:val="20"/>
        </w:rPr>
        <w:t xml:space="preserve">mally court grants appraisal rights (value of shares at time of merger). </w:t>
      </w:r>
      <w:r w:rsidRPr="00C92ADE">
        <w:rPr>
          <w:sz w:val="20"/>
        </w:rPr>
        <w:t>It would be very unusual for a court to actually require that a merger be un</w:t>
      </w:r>
      <w:r w:rsidR="004D1529" w:rsidRPr="00C92ADE">
        <w:rPr>
          <w:sz w:val="20"/>
        </w:rPr>
        <w:t>done. Where the court finds the latter</w:t>
      </w:r>
      <w:r w:rsidRPr="00C92ADE">
        <w:rPr>
          <w:sz w:val="20"/>
        </w:rPr>
        <w:t xml:space="preserve"> to be an appropriate remedy, it will likely refuse specific performance and require defendant pay what the value would be today but for the merger. </w:t>
      </w:r>
      <w:r w:rsidR="00C92ADE">
        <w:rPr>
          <w:sz w:val="20"/>
        </w:rPr>
        <w:t xml:space="preserve">Only possible if the company remains the same. </w:t>
      </w:r>
      <w:r w:rsidRPr="00C92ADE">
        <w:rPr>
          <w:sz w:val="20"/>
        </w:rPr>
        <w:t>(Coggins v. Patriots)</w:t>
      </w:r>
    </w:p>
    <w:p w:rsidR="00E47B40" w:rsidRPr="000C11BA" w:rsidRDefault="00E47B40" w:rsidP="008009CE">
      <w:pPr>
        <w:rPr>
          <w:sz w:val="20"/>
        </w:rPr>
      </w:pPr>
    </w:p>
    <w:p w:rsidR="001645CB" w:rsidRDefault="001645CB" w:rsidP="00ED654C">
      <w:pPr>
        <w:rPr>
          <w:b/>
          <w:sz w:val="20"/>
          <w:u w:val="single"/>
        </w:rPr>
      </w:pPr>
    </w:p>
    <w:p w:rsidR="001645CB" w:rsidRDefault="001645CB" w:rsidP="00ED654C">
      <w:pPr>
        <w:rPr>
          <w:b/>
          <w:sz w:val="20"/>
          <w:u w:val="single"/>
        </w:rPr>
      </w:pPr>
    </w:p>
    <w:p w:rsidR="001645CB" w:rsidRDefault="001645CB" w:rsidP="00ED654C">
      <w:pPr>
        <w:rPr>
          <w:b/>
          <w:sz w:val="20"/>
          <w:u w:val="single"/>
        </w:rPr>
      </w:pPr>
    </w:p>
    <w:p w:rsidR="001645CB" w:rsidRDefault="001645CB" w:rsidP="00ED654C">
      <w:pPr>
        <w:rPr>
          <w:b/>
          <w:sz w:val="20"/>
          <w:u w:val="single"/>
        </w:rPr>
      </w:pPr>
    </w:p>
    <w:p w:rsidR="001645CB" w:rsidRDefault="001645CB" w:rsidP="00ED654C">
      <w:pPr>
        <w:rPr>
          <w:b/>
          <w:sz w:val="20"/>
          <w:u w:val="single"/>
        </w:rPr>
      </w:pPr>
    </w:p>
    <w:p w:rsidR="001645CB" w:rsidRDefault="001645CB" w:rsidP="00ED654C">
      <w:pPr>
        <w:rPr>
          <w:b/>
          <w:sz w:val="20"/>
          <w:u w:val="single"/>
        </w:rPr>
      </w:pPr>
    </w:p>
    <w:p w:rsidR="001645CB" w:rsidRDefault="001645CB" w:rsidP="00ED654C">
      <w:pPr>
        <w:rPr>
          <w:b/>
          <w:sz w:val="20"/>
          <w:u w:val="single"/>
        </w:rPr>
      </w:pPr>
    </w:p>
    <w:p w:rsidR="001645CB" w:rsidRDefault="001645CB" w:rsidP="00ED654C">
      <w:pPr>
        <w:rPr>
          <w:b/>
          <w:sz w:val="20"/>
          <w:u w:val="single"/>
        </w:rPr>
      </w:pPr>
    </w:p>
    <w:p w:rsidR="001645CB" w:rsidRDefault="001645CB" w:rsidP="00ED654C">
      <w:pPr>
        <w:rPr>
          <w:b/>
          <w:sz w:val="20"/>
          <w:u w:val="single"/>
        </w:rPr>
      </w:pPr>
    </w:p>
    <w:p w:rsidR="001645CB" w:rsidRDefault="001645CB" w:rsidP="00ED654C">
      <w:pPr>
        <w:rPr>
          <w:b/>
          <w:sz w:val="20"/>
          <w:u w:val="single"/>
        </w:rPr>
      </w:pPr>
    </w:p>
    <w:p w:rsidR="00334BD5" w:rsidRDefault="00334BD5" w:rsidP="00ED654C">
      <w:pPr>
        <w:rPr>
          <w:b/>
          <w:sz w:val="20"/>
          <w:u w:val="single"/>
        </w:rPr>
      </w:pPr>
    </w:p>
    <w:p w:rsidR="00001D18" w:rsidRDefault="00001D18" w:rsidP="00ED654C">
      <w:pPr>
        <w:rPr>
          <w:b/>
          <w:sz w:val="20"/>
          <w:u w:val="single"/>
        </w:rPr>
      </w:pPr>
    </w:p>
    <w:p w:rsidR="00334BD5" w:rsidRDefault="00334BD5" w:rsidP="00ED654C">
      <w:pPr>
        <w:rPr>
          <w:b/>
          <w:sz w:val="20"/>
          <w:u w:val="single"/>
        </w:rPr>
      </w:pPr>
    </w:p>
    <w:p w:rsidR="00334BD5" w:rsidRDefault="00334BD5" w:rsidP="00ED654C">
      <w:pPr>
        <w:rPr>
          <w:b/>
          <w:sz w:val="20"/>
          <w:u w:val="single"/>
        </w:rPr>
      </w:pPr>
    </w:p>
    <w:p w:rsidR="00334BD5" w:rsidRDefault="00334BD5" w:rsidP="00ED654C">
      <w:pPr>
        <w:rPr>
          <w:b/>
          <w:sz w:val="20"/>
          <w:u w:val="single"/>
        </w:rPr>
      </w:pPr>
    </w:p>
    <w:p w:rsidR="001645CB" w:rsidRDefault="001645CB" w:rsidP="00ED654C">
      <w:pPr>
        <w:rPr>
          <w:b/>
          <w:sz w:val="20"/>
          <w:u w:val="single"/>
        </w:rPr>
      </w:pPr>
    </w:p>
    <w:p w:rsidR="00ED654C" w:rsidRDefault="00ED654C" w:rsidP="00ED654C">
      <w:pPr>
        <w:rPr>
          <w:b/>
          <w:sz w:val="20"/>
          <w:u w:val="single"/>
        </w:rPr>
      </w:pPr>
    </w:p>
    <w:p w:rsidR="0032261A" w:rsidRDefault="00623DA5" w:rsidP="0032261A">
      <w:pPr>
        <w:jc w:val="center"/>
        <w:rPr>
          <w:b/>
          <w:sz w:val="20"/>
          <w:u w:val="single"/>
        </w:rPr>
      </w:pPr>
      <w:r>
        <w:rPr>
          <w:b/>
          <w:sz w:val="20"/>
          <w:u w:val="single"/>
        </w:rPr>
        <w:t>Tender Offer/Takeover Situations</w:t>
      </w:r>
    </w:p>
    <w:p w:rsidR="00612D07" w:rsidRPr="00AA1CBC" w:rsidRDefault="00334BD5" w:rsidP="0032261A">
      <w:pPr>
        <w:pStyle w:val="ListParagraph"/>
        <w:numPr>
          <w:ilvl w:val="0"/>
          <w:numId w:val="24"/>
        </w:numPr>
        <w:rPr>
          <w:b/>
          <w:sz w:val="20"/>
        </w:rPr>
      </w:pPr>
      <w:r>
        <w:rPr>
          <w:b/>
          <w:sz w:val="20"/>
        </w:rPr>
        <w:t>Filing</w:t>
      </w:r>
      <w:r w:rsidR="00612D07" w:rsidRPr="00AA1CBC">
        <w:rPr>
          <w:b/>
          <w:sz w:val="20"/>
        </w:rPr>
        <w:t xml:space="preserve"> requirements</w:t>
      </w:r>
      <w:r w:rsidR="00AA1CBC" w:rsidRPr="00AA1CBC">
        <w:rPr>
          <w:b/>
          <w:sz w:val="20"/>
        </w:rPr>
        <w:t xml:space="preserve"> in 13d</w:t>
      </w:r>
      <w:r w:rsidR="00612D07" w:rsidRPr="00AA1CBC">
        <w:rPr>
          <w:b/>
          <w:sz w:val="20"/>
        </w:rPr>
        <w:t>:</w:t>
      </w:r>
    </w:p>
    <w:p w:rsidR="000340AD" w:rsidRDefault="0032261A" w:rsidP="00612D07">
      <w:pPr>
        <w:pStyle w:val="ListParagraph"/>
        <w:numPr>
          <w:ilvl w:val="1"/>
          <w:numId w:val="24"/>
        </w:numPr>
        <w:rPr>
          <w:sz w:val="20"/>
        </w:rPr>
      </w:pPr>
      <w:r>
        <w:rPr>
          <w:sz w:val="20"/>
        </w:rPr>
        <w:t>Bidde</w:t>
      </w:r>
      <w:r w:rsidR="001645CB">
        <w:rPr>
          <w:sz w:val="20"/>
        </w:rPr>
        <w:t>r is required to file a Sched.</w:t>
      </w:r>
      <w:r>
        <w:rPr>
          <w:sz w:val="20"/>
        </w:rPr>
        <w:t xml:space="preserve"> 13 disclosure when acquiring beneficial ownership of more than 5% of the shares </w:t>
      </w:r>
      <w:r w:rsidR="00612D07">
        <w:rPr>
          <w:sz w:val="20"/>
        </w:rPr>
        <w:t xml:space="preserve">SEA </w:t>
      </w:r>
      <w:r>
        <w:rPr>
          <w:sz w:val="20"/>
        </w:rPr>
        <w:t>§</w:t>
      </w:r>
      <w:r w:rsidR="00612D07">
        <w:rPr>
          <w:sz w:val="20"/>
        </w:rPr>
        <w:t>13(d)</w:t>
      </w:r>
      <w:r w:rsidR="001645CB">
        <w:rPr>
          <w:sz w:val="20"/>
        </w:rPr>
        <w:t>. Must be filed w/in ten days after the 5%</w:t>
      </w:r>
      <w:r w:rsidR="000340AD">
        <w:rPr>
          <w:sz w:val="20"/>
        </w:rPr>
        <w:t xml:space="preserve"> threshold is passed.</w:t>
      </w:r>
      <w:r w:rsidR="00450E29">
        <w:rPr>
          <w:sz w:val="20"/>
        </w:rPr>
        <w:t xml:space="preserve"> The bid must be left open a mi</w:t>
      </w:r>
      <w:r w:rsidR="001645CB">
        <w:rPr>
          <w:sz w:val="20"/>
        </w:rPr>
        <w:t>nimum of 20 business days. R.</w:t>
      </w:r>
      <w:r w:rsidR="00450E29">
        <w:rPr>
          <w:sz w:val="20"/>
        </w:rPr>
        <w:t>14e-1. Must be open to all holders. Rule 14d-10(a)(1)</w:t>
      </w:r>
      <w:r w:rsidR="001645CB">
        <w:rPr>
          <w:sz w:val="20"/>
        </w:rPr>
        <w:t>. When the bidder seeks only a portion of all the shares and shareholders tender more than the bidder seeks, the bidder must purchase the tendered shares on a pro rata basis. SEA §14(d)(6). Bidder may change the price but the offer must be left open for an additional ten days.</w:t>
      </w:r>
    </w:p>
    <w:p w:rsidR="00334BD5" w:rsidRDefault="000340AD" w:rsidP="00450E29">
      <w:pPr>
        <w:pStyle w:val="ListParagraph"/>
        <w:numPr>
          <w:ilvl w:val="2"/>
          <w:numId w:val="24"/>
        </w:numPr>
        <w:rPr>
          <w:sz w:val="20"/>
        </w:rPr>
      </w:pPr>
      <w:r>
        <w:rPr>
          <w:sz w:val="20"/>
        </w:rPr>
        <w:t xml:space="preserve">If persons who collectively hold more than 5 percent agree to act together for the purpse of affectring control, they (as a group) become subject to the §13(d) reporting requirement. </w:t>
      </w:r>
    </w:p>
    <w:p w:rsidR="00612D07" w:rsidRPr="00450E29" w:rsidRDefault="00612D07" w:rsidP="00334BD5">
      <w:pPr>
        <w:pStyle w:val="ListParagraph"/>
        <w:ind w:left="2160"/>
        <w:rPr>
          <w:sz w:val="20"/>
        </w:rPr>
      </w:pPr>
    </w:p>
    <w:p w:rsidR="000340AD" w:rsidRPr="00334BD5" w:rsidRDefault="00334BD5" w:rsidP="00334BD5">
      <w:pPr>
        <w:pStyle w:val="ListParagraph"/>
        <w:numPr>
          <w:ilvl w:val="0"/>
          <w:numId w:val="24"/>
        </w:numPr>
        <w:rPr>
          <w:b/>
          <w:sz w:val="20"/>
        </w:rPr>
      </w:pPr>
      <w:r>
        <w:rPr>
          <w:b/>
          <w:sz w:val="20"/>
        </w:rPr>
        <w:t>Sched 13d d</w:t>
      </w:r>
      <w:r w:rsidR="000340AD" w:rsidRPr="00334BD5">
        <w:rPr>
          <w:b/>
          <w:sz w:val="20"/>
        </w:rPr>
        <w:t>isclosure must include</w:t>
      </w:r>
    </w:p>
    <w:p w:rsidR="000340AD" w:rsidRDefault="000340AD" w:rsidP="00334BD5">
      <w:pPr>
        <w:pStyle w:val="ListParagraph"/>
        <w:numPr>
          <w:ilvl w:val="1"/>
          <w:numId w:val="24"/>
        </w:numPr>
        <w:rPr>
          <w:sz w:val="20"/>
        </w:rPr>
      </w:pPr>
      <w:r>
        <w:rPr>
          <w:sz w:val="20"/>
        </w:rPr>
        <w:t>the acquirer’s (and any group member’s) identity and background</w:t>
      </w:r>
    </w:p>
    <w:p w:rsidR="000340AD" w:rsidRDefault="000340AD" w:rsidP="00334BD5">
      <w:pPr>
        <w:pStyle w:val="ListParagraph"/>
        <w:numPr>
          <w:ilvl w:val="1"/>
          <w:numId w:val="24"/>
        </w:numPr>
        <w:rPr>
          <w:sz w:val="20"/>
        </w:rPr>
      </w:pPr>
      <w:r>
        <w:rPr>
          <w:sz w:val="20"/>
        </w:rPr>
        <w:t>the source and the amount of funds for making the purchases</w:t>
      </w:r>
    </w:p>
    <w:p w:rsidR="000340AD" w:rsidRDefault="000340AD" w:rsidP="00334BD5">
      <w:pPr>
        <w:pStyle w:val="ListParagraph"/>
        <w:numPr>
          <w:ilvl w:val="1"/>
          <w:numId w:val="24"/>
        </w:numPr>
        <w:rPr>
          <w:sz w:val="20"/>
        </w:rPr>
      </w:pPr>
      <w:r>
        <w:rPr>
          <w:sz w:val="20"/>
        </w:rPr>
        <w:t>the number of the target’s shares held by the acquirer</w:t>
      </w:r>
    </w:p>
    <w:p w:rsidR="000340AD" w:rsidRDefault="000340AD" w:rsidP="00334BD5">
      <w:pPr>
        <w:pStyle w:val="ListParagraph"/>
        <w:numPr>
          <w:ilvl w:val="1"/>
          <w:numId w:val="24"/>
        </w:numPr>
        <w:rPr>
          <w:sz w:val="20"/>
        </w:rPr>
      </w:pPr>
      <w:r>
        <w:rPr>
          <w:sz w:val="20"/>
        </w:rPr>
        <w:t>any arrangements that the acquirer has with others concerning shares of the target</w:t>
      </w:r>
    </w:p>
    <w:p w:rsidR="00AA1CBC" w:rsidRDefault="000340AD" w:rsidP="00334BD5">
      <w:pPr>
        <w:pStyle w:val="ListParagraph"/>
        <w:numPr>
          <w:ilvl w:val="1"/>
          <w:numId w:val="24"/>
        </w:numPr>
        <w:rPr>
          <w:sz w:val="20"/>
        </w:rPr>
      </w:pPr>
      <w:r>
        <w:rPr>
          <w:sz w:val="20"/>
        </w:rPr>
        <w:t>the acquirer’s purpose for the acquisition and his intentions w respect to the target</w:t>
      </w:r>
    </w:p>
    <w:p w:rsidR="009C0AA5" w:rsidRDefault="009C0AA5" w:rsidP="00AA1CBC">
      <w:pPr>
        <w:pStyle w:val="ListParagraph"/>
        <w:ind w:left="2160"/>
        <w:rPr>
          <w:sz w:val="20"/>
        </w:rPr>
      </w:pPr>
    </w:p>
    <w:p w:rsidR="00612D07" w:rsidRPr="00AA1CBC" w:rsidRDefault="00612D07" w:rsidP="00612D07">
      <w:pPr>
        <w:pStyle w:val="ListParagraph"/>
        <w:numPr>
          <w:ilvl w:val="0"/>
          <w:numId w:val="24"/>
        </w:numPr>
        <w:rPr>
          <w:b/>
          <w:sz w:val="20"/>
        </w:rPr>
      </w:pPr>
      <w:r w:rsidRPr="00AA1CBC">
        <w:rPr>
          <w:b/>
          <w:sz w:val="20"/>
        </w:rPr>
        <w:t>Regulation of deception</w:t>
      </w:r>
      <w:r w:rsidR="00D348A8">
        <w:rPr>
          <w:b/>
          <w:sz w:val="20"/>
        </w:rPr>
        <w:t xml:space="preserve"> under SEA §14(e)</w:t>
      </w:r>
      <w:r w:rsidRPr="00AA1CBC">
        <w:rPr>
          <w:b/>
          <w:sz w:val="20"/>
        </w:rPr>
        <w:t>:</w:t>
      </w:r>
    </w:p>
    <w:p w:rsidR="000F53ED" w:rsidRPr="00D70643" w:rsidRDefault="000F53ED" w:rsidP="00D70643">
      <w:pPr>
        <w:pStyle w:val="ListParagraph"/>
        <w:numPr>
          <w:ilvl w:val="1"/>
          <w:numId w:val="24"/>
        </w:numPr>
        <w:rPr>
          <w:sz w:val="20"/>
        </w:rPr>
      </w:pPr>
      <w:r>
        <w:rPr>
          <w:sz w:val="20"/>
        </w:rPr>
        <w:t>Did the</w:t>
      </w:r>
      <w:r w:rsidR="00D70643">
        <w:rPr>
          <w:sz w:val="20"/>
        </w:rPr>
        <w:t xml:space="preserve"> </w:t>
      </w:r>
      <w:r w:rsidR="00D70643" w:rsidRPr="009C0AA5">
        <w:rPr>
          <w:sz w:val="20"/>
        </w:rPr>
        <w:t xml:space="preserve">bidder </w:t>
      </w:r>
      <w:r w:rsidR="00D70643">
        <w:rPr>
          <w:sz w:val="20"/>
        </w:rPr>
        <w:t xml:space="preserve">deceive shareholders? </w:t>
      </w:r>
      <w:r w:rsidRPr="00D70643">
        <w:rPr>
          <w:sz w:val="20"/>
        </w:rPr>
        <w:t xml:space="preserve">SEC </w:t>
      </w:r>
      <w:r w:rsidR="00612D07" w:rsidRPr="00D70643">
        <w:rPr>
          <w:sz w:val="20"/>
        </w:rPr>
        <w:t xml:space="preserve">prohibits any </w:t>
      </w:r>
      <w:r w:rsidR="00612D07" w:rsidRPr="00334BD5">
        <w:rPr>
          <w:b/>
          <w:sz w:val="20"/>
        </w:rPr>
        <w:t>false or misleading statement</w:t>
      </w:r>
      <w:r w:rsidRPr="00D70643">
        <w:rPr>
          <w:sz w:val="20"/>
        </w:rPr>
        <w:t>—as well as any fraudulent, deceptive or manipulative act—</w:t>
      </w:r>
      <w:r w:rsidR="00612D07" w:rsidRPr="00D70643">
        <w:rPr>
          <w:sz w:val="20"/>
        </w:rPr>
        <w:t>in connection w any tender offer or any solicitation for or against tenders.</w:t>
      </w:r>
      <w:r w:rsidRPr="00D70643">
        <w:rPr>
          <w:sz w:val="20"/>
        </w:rPr>
        <w:t xml:space="preserve"> SEA §14(e) </w:t>
      </w:r>
    </w:p>
    <w:p w:rsidR="000F53ED" w:rsidRDefault="000F53ED" w:rsidP="00334BD5">
      <w:pPr>
        <w:pStyle w:val="ListParagraph"/>
        <w:numPr>
          <w:ilvl w:val="1"/>
          <w:numId w:val="24"/>
        </w:numPr>
        <w:rPr>
          <w:sz w:val="20"/>
        </w:rPr>
      </w:pPr>
      <w:r>
        <w:rPr>
          <w:sz w:val="20"/>
        </w:rPr>
        <w:t xml:space="preserve">Same </w:t>
      </w:r>
      <w:r w:rsidRPr="00334BD5">
        <w:rPr>
          <w:b/>
          <w:sz w:val="20"/>
        </w:rPr>
        <w:t>materiality standa</w:t>
      </w:r>
      <w:r w:rsidR="009C0AA5" w:rsidRPr="00334BD5">
        <w:rPr>
          <w:b/>
          <w:sz w:val="20"/>
        </w:rPr>
        <w:t>rd</w:t>
      </w:r>
      <w:r w:rsidR="009C0AA5">
        <w:rPr>
          <w:sz w:val="20"/>
        </w:rPr>
        <w:t xml:space="preserve"> as in shareholder voting</w:t>
      </w:r>
      <w:r w:rsidR="00421D7B">
        <w:rPr>
          <w:sz w:val="20"/>
        </w:rPr>
        <w:t xml:space="preserve">: </w:t>
      </w:r>
      <w:r w:rsidR="00421D7B" w:rsidRPr="00421D7B">
        <w:rPr>
          <w:sz w:val="20"/>
        </w:rPr>
        <w:t>there is a substantial likelihoo</w:t>
      </w:r>
      <w:r w:rsidR="00421D7B">
        <w:rPr>
          <w:sz w:val="20"/>
        </w:rPr>
        <w:t xml:space="preserve">d that the information </w:t>
      </w:r>
      <w:r w:rsidR="00421D7B" w:rsidRPr="00421D7B">
        <w:rPr>
          <w:sz w:val="20"/>
        </w:rPr>
        <w:t xml:space="preserve">would have been considered important by a reasonable investor. </w:t>
      </w:r>
    </w:p>
    <w:p w:rsidR="000F53ED" w:rsidRPr="009C0AA5" w:rsidRDefault="00334BD5" w:rsidP="009C0AA5">
      <w:pPr>
        <w:pStyle w:val="ListParagraph"/>
        <w:numPr>
          <w:ilvl w:val="1"/>
          <w:numId w:val="24"/>
        </w:numPr>
        <w:rPr>
          <w:sz w:val="20"/>
        </w:rPr>
      </w:pPr>
      <w:r w:rsidRPr="00334BD5">
        <w:rPr>
          <w:b/>
          <w:sz w:val="20"/>
        </w:rPr>
        <w:t>Does not regulate unfairness</w:t>
      </w:r>
      <w:r>
        <w:rPr>
          <w:sz w:val="20"/>
        </w:rPr>
        <w:t xml:space="preserve">. </w:t>
      </w:r>
      <w:r w:rsidR="000F53ED" w:rsidRPr="009C0AA5">
        <w:rPr>
          <w:sz w:val="20"/>
        </w:rPr>
        <w:t>§14(e)’s prohibition against “manipulative acts</w:t>
      </w:r>
      <w:r>
        <w:rPr>
          <w:sz w:val="20"/>
        </w:rPr>
        <w:t xml:space="preserve">” regulations only deception </w:t>
      </w:r>
      <w:r w:rsidR="000F53ED" w:rsidRPr="009C0AA5">
        <w:rPr>
          <w:sz w:val="20"/>
        </w:rPr>
        <w:t>and cannot be the basis to challenge a tender offer’s substantive fairness nor be used to regulate defensive tactics. (Schreiber v Burlington)</w:t>
      </w:r>
    </w:p>
    <w:p w:rsidR="00D70643" w:rsidRPr="00AA1CBC" w:rsidRDefault="00D70643" w:rsidP="00AA1CBC">
      <w:pPr>
        <w:ind w:left="1080"/>
        <w:rPr>
          <w:sz w:val="20"/>
        </w:rPr>
      </w:pPr>
    </w:p>
    <w:p w:rsidR="00D348A8" w:rsidRPr="00D348A8" w:rsidRDefault="00E15B00" w:rsidP="00D70643">
      <w:pPr>
        <w:pStyle w:val="ListParagraph"/>
        <w:numPr>
          <w:ilvl w:val="0"/>
          <w:numId w:val="24"/>
        </w:numPr>
        <w:rPr>
          <w:b/>
          <w:sz w:val="20"/>
        </w:rPr>
      </w:pPr>
      <w:r w:rsidRPr="00D348A8">
        <w:rPr>
          <w:b/>
          <w:sz w:val="20"/>
        </w:rPr>
        <w:t>In the absence of coercion or material disclosure violation, the adequacy of a price in a tender offer does not give rise to cause of action. (Soloman v Pathe Comm)</w:t>
      </w:r>
      <w:r w:rsidR="00ED654C" w:rsidRPr="00D348A8">
        <w:rPr>
          <w:b/>
          <w:sz w:val="20"/>
        </w:rPr>
        <w:t xml:space="preserve"> </w:t>
      </w:r>
    </w:p>
    <w:p w:rsidR="00E15B00" w:rsidRDefault="00E15B00" w:rsidP="00D348A8">
      <w:pPr>
        <w:pStyle w:val="ListParagraph"/>
        <w:rPr>
          <w:sz w:val="20"/>
          <w:u w:val="single"/>
        </w:rPr>
      </w:pPr>
    </w:p>
    <w:p w:rsidR="00D70643" w:rsidRPr="00D348A8" w:rsidRDefault="00D70643" w:rsidP="00D70643">
      <w:pPr>
        <w:pStyle w:val="ListParagraph"/>
        <w:numPr>
          <w:ilvl w:val="0"/>
          <w:numId w:val="24"/>
        </w:numPr>
        <w:rPr>
          <w:b/>
          <w:sz w:val="20"/>
        </w:rPr>
      </w:pPr>
      <w:r w:rsidRPr="00D348A8">
        <w:rPr>
          <w:b/>
          <w:sz w:val="20"/>
        </w:rPr>
        <w:t>Fiduciary duties and defensive tactics</w:t>
      </w:r>
      <w:r w:rsidR="00A053F2" w:rsidRPr="00D348A8">
        <w:rPr>
          <w:b/>
          <w:sz w:val="20"/>
        </w:rPr>
        <w:t xml:space="preserve"> (entrenchment)</w:t>
      </w:r>
      <w:r w:rsidR="00D51E56" w:rsidRPr="00D348A8">
        <w:rPr>
          <w:b/>
          <w:sz w:val="20"/>
        </w:rPr>
        <w:t xml:space="preserve"> in face of </w:t>
      </w:r>
      <w:r w:rsidR="006C507A" w:rsidRPr="00D348A8">
        <w:rPr>
          <w:b/>
          <w:sz w:val="20"/>
        </w:rPr>
        <w:t xml:space="preserve">hostile </w:t>
      </w:r>
      <w:r w:rsidR="00D51E56" w:rsidRPr="00D348A8">
        <w:rPr>
          <w:b/>
          <w:sz w:val="20"/>
        </w:rPr>
        <w:t>takeover</w:t>
      </w:r>
    </w:p>
    <w:p w:rsidR="00B9258B" w:rsidRDefault="00001D18" w:rsidP="00484AEF">
      <w:pPr>
        <w:pStyle w:val="ListParagraph"/>
        <w:numPr>
          <w:ilvl w:val="1"/>
          <w:numId w:val="24"/>
        </w:numPr>
        <w:rPr>
          <w:sz w:val="20"/>
        </w:rPr>
      </w:pPr>
      <w:r>
        <w:rPr>
          <w:sz w:val="20"/>
        </w:rPr>
        <w:t>There is NO fiduciary duty to take defensive</w:t>
      </w:r>
      <w:r w:rsidR="006E4B45">
        <w:rPr>
          <w:sz w:val="20"/>
        </w:rPr>
        <w:t xml:space="preserve"> actions (Easterbrook’s passivity rule) even though boards have the right to do so if they think it </w:t>
      </w:r>
      <w:r w:rsidR="009763D7">
        <w:rPr>
          <w:sz w:val="20"/>
        </w:rPr>
        <w:t>is in the firm’s best interest (Unocal)</w:t>
      </w:r>
    </w:p>
    <w:p w:rsidR="00E5426F" w:rsidRDefault="00E5426F" w:rsidP="00D70643">
      <w:pPr>
        <w:pStyle w:val="ListParagraph"/>
        <w:numPr>
          <w:ilvl w:val="1"/>
          <w:numId w:val="24"/>
        </w:numPr>
        <w:rPr>
          <w:sz w:val="20"/>
        </w:rPr>
      </w:pPr>
      <w:r>
        <w:rPr>
          <w:sz w:val="20"/>
        </w:rPr>
        <w:t xml:space="preserve">Under the </w:t>
      </w:r>
      <w:r w:rsidRPr="00001D18">
        <w:rPr>
          <w:b/>
          <w:sz w:val="20"/>
        </w:rPr>
        <w:t>Unocal standard of intermediate review</w:t>
      </w:r>
      <w:r>
        <w:rPr>
          <w:sz w:val="20"/>
        </w:rPr>
        <w:t xml:space="preserve">, court will find no breach </w:t>
      </w:r>
      <w:r w:rsidR="009763D7">
        <w:rPr>
          <w:sz w:val="20"/>
        </w:rPr>
        <w:t xml:space="preserve">of duty of care </w:t>
      </w:r>
      <w:r>
        <w:rPr>
          <w:sz w:val="20"/>
        </w:rPr>
        <w:t>IF</w:t>
      </w:r>
    </w:p>
    <w:p w:rsidR="00E5426F" w:rsidRDefault="00E5426F" w:rsidP="00E5426F">
      <w:pPr>
        <w:pStyle w:val="ListParagraph"/>
        <w:numPr>
          <w:ilvl w:val="2"/>
          <w:numId w:val="24"/>
        </w:numPr>
        <w:rPr>
          <w:sz w:val="20"/>
        </w:rPr>
      </w:pPr>
      <w:r>
        <w:rPr>
          <w:sz w:val="20"/>
        </w:rPr>
        <w:t>the board in good faith reasonably perceived the bidder’s action as a threat to corp policy (</w:t>
      </w:r>
      <w:r w:rsidRPr="00A053F2">
        <w:rPr>
          <w:b/>
          <w:sz w:val="20"/>
        </w:rPr>
        <w:t>reasonable test)</w:t>
      </w:r>
    </w:p>
    <w:p w:rsidR="002F5607" w:rsidRDefault="00E5426F" w:rsidP="00E5426F">
      <w:pPr>
        <w:pStyle w:val="ListParagraph"/>
        <w:numPr>
          <w:ilvl w:val="3"/>
          <w:numId w:val="24"/>
        </w:numPr>
        <w:rPr>
          <w:sz w:val="20"/>
        </w:rPr>
      </w:pPr>
      <w:r>
        <w:rPr>
          <w:sz w:val="20"/>
        </w:rPr>
        <w:t>Was the</w:t>
      </w:r>
      <w:r w:rsidR="007A082B">
        <w:rPr>
          <w:sz w:val="20"/>
        </w:rPr>
        <w:t xml:space="preserve"> board independent? </w:t>
      </w:r>
      <w:r>
        <w:rPr>
          <w:sz w:val="20"/>
        </w:rPr>
        <w:t>independence of the board</w:t>
      </w:r>
      <w:r w:rsidR="007A082B">
        <w:rPr>
          <w:sz w:val="20"/>
        </w:rPr>
        <w:t xml:space="preserve"> as indicated by presence of outside directors</w:t>
      </w:r>
      <w:r>
        <w:rPr>
          <w:sz w:val="20"/>
        </w:rPr>
        <w:t xml:space="preserve"> </w:t>
      </w:r>
      <w:r w:rsidRPr="00E5426F">
        <w:rPr>
          <w:sz w:val="20"/>
          <w:u w:val="single"/>
        </w:rPr>
        <w:t>materially enhances</w:t>
      </w:r>
      <w:r>
        <w:rPr>
          <w:sz w:val="20"/>
        </w:rPr>
        <w:t xml:space="preserve"> their reasonableness</w:t>
      </w:r>
    </w:p>
    <w:p w:rsidR="009763D7" w:rsidRDefault="0067097F" w:rsidP="00E5426F">
      <w:pPr>
        <w:pStyle w:val="ListParagraph"/>
        <w:numPr>
          <w:ilvl w:val="3"/>
          <w:numId w:val="24"/>
        </w:numPr>
        <w:rPr>
          <w:sz w:val="20"/>
        </w:rPr>
      </w:pPr>
      <w:r>
        <w:rPr>
          <w:sz w:val="20"/>
        </w:rPr>
        <w:t>Did they obtain fairness opinion from invest.</w:t>
      </w:r>
      <w:r w:rsidR="002F5607">
        <w:rPr>
          <w:sz w:val="20"/>
        </w:rPr>
        <w:t xml:space="preserve"> bank</w:t>
      </w:r>
      <w:r>
        <w:rPr>
          <w:sz w:val="20"/>
        </w:rPr>
        <w:t xml:space="preserve"> not affiliated w mgmt</w:t>
      </w:r>
      <w:r w:rsidR="002F5607">
        <w:rPr>
          <w:sz w:val="20"/>
        </w:rPr>
        <w:t>?</w:t>
      </w:r>
    </w:p>
    <w:p w:rsidR="009763D7" w:rsidRPr="009763D7" w:rsidRDefault="009763D7" w:rsidP="009763D7">
      <w:pPr>
        <w:pStyle w:val="ListParagraph"/>
        <w:numPr>
          <w:ilvl w:val="3"/>
          <w:numId w:val="24"/>
        </w:numPr>
        <w:rPr>
          <w:sz w:val="20"/>
        </w:rPr>
      </w:pPr>
      <w:r>
        <w:rPr>
          <w:color w:val="000000" w:themeColor="text1"/>
          <w:sz w:val="20"/>
        </w:rPr>
        <w:t>Consider:</w:t>
      </w:r>
      <w:r w:rsidRPr="002F5607">
        <w:rPr>
          <w:color w:val="000000" w:themeColor="text1"/>
          <w:sz w:val="20"/>
        </w:rPr>
        <w:t xml:space="preserve"> price of bid, timing of offer, effect of offer on co., regulatory issues, bidder’s intentions, bidder’s financing, ultimate price bidder may be willing to offer</w:t>
      </w:r>
    </w:p>
    <w:p w:rsidR="007B4391" w:rsidRPr="009763D7" w:rsidRDefault="009763D7" w:rsidP="009763D7">
      <w:pPr>
        <w:pStyle w:val="ListParagraph"/>
        <w:numPr>
          <w:ilvl w:val="3"/>
          <w:numId w:val="24"/>
        </w:numPr>
        <w:rPr>
          <w:sz w:val="20"/>
        </w:rPr>
      </w:pPr>
      <w:r w:rsidRPr="00184E5C">
        <w:rPr>
          <w:color w:val="000000" w:themeColor="text1"/>
          <w:sz w:val="16"/>
        </w:rPr>
        <w:t>Facts: Mesa threatened a two-tier front-loaded cash tender offer for shares of Unocal – stockholders who waited for second-step merger would receive less than those who tendered. The price Mesa offered was below what investment banker believed was fair. As a defense, Unocal bought up its own stock in a tender offer in which Mesa was not eligible to participate.</w:t>
      </w:r>
      <w:r w:rsidRPr="00184E5C">
        <w:rPr>
          <w:color w:val="000000" w:themeColor="text1"/>
        </w:rPr>
        <w:t xml:space="preserve"> </w:t>
      </w:r>
    </w:p>
    <w:p w:rsidR="00E5426F" w:rsidRDefault="00E5426F" w:rsidP="00E5426F">
      <w:pPr>
        <w:pStyle w:val="ListParagraph"/>
        <w:numPr>
          <w:ilvl w:val="2"/>
          <w:numId w:val="24"/>
        </w:numPr>
        <w:rPr>
          <w:sz w:val="20"/>
        </w:rPr>
      </w:pPr>
      <w:r>
        <w:rPr>
          <w:sz w:val="20"/>
        </w:rPr>
        <w:t>and the defensive measures adopted are reasonable to the threat posed (</w:t>
      </w:r>
      <w:r w:rsidRPr="00A053F2">
        <w:rPr>
          <w:b/>
          <w:sz w:val="20"/>
        </w:rPr>
        <w:t>proportionality test</w:t>
      </w:r>
      <w:r>
        <w:rPr>
          <w:sz w:val="20"/>
        </w:rPr>
        <w:t>)</w:t>
      </w:r>
    </w:p>
    <w:p w:rsidR="00873E0E" w:rsidRDefault="00B5189F" w:rsidP="00E5426F">
      <w:pPr>
        <w:pStyle w:val="ListParagraph"/>
        <w:numPr>
          <w:ilvl w:val="3"/>
          <w:numId w:val="24"/>
        </w:numPr>
        <w:rPr>
          <w:sz w:val="20"/>
        </w:rPr>
      </w:pPr>
      <w:r>
        <w:rPr>
          <w:sz w:val="20"/>
        </w:rPr>
        <w:t>Was the tender offer coercive, creating</w:t>
      </w:r>
      <w:r w:rsidR="007B4391">
        <w:rPr>
          <w:sz w:val="20"/>
        </w:rPr>
        <w:t xml:space="preserve"> a prisoner’s dilemma</w:t>
      </w:r>
      <w:r w:rsidR="00873E0E">
        <w:rPr>
          <w:sz w:val="20"/>
        </w:rPr>
        <w:t xml:space="preserve"> with a two tier transaction</w:t>
      </w:r>
      <w:r w:rsidR="007B4391">
        <w:rPr>
          <w:sz w:val="20"/>
        </w:rPr>
        <w:t>?</w:t>
      </w:r>
      <w:r w:rsidR="00873E0E">
        <w:rPr>
          <w:sz w:val="20"/>
        </w:rPr>
        <w:t xml:space="preserve"> was the price inadequate? did offer have a tight deadline?</w:t>
      </w:r>
    </w:p>
    <w:p w:rsidR="00674864" w:rsidRDefault="00873E0E" w:rsidP="00E5426F">
      <w:pPr>
        <w:pStyle w:val="ListParagraph"/>
        <w:numPr>
          <w:ilvl w:val="3"/>
          <w:numId w:val="24"/>
        </w:numPr>
        <w:rPr>
          <w:sz w:val="20"/>
        </w:rPr>
      </w:pPr>
      <w:r>
        <w:rPr>
          <w:sz w:val="20"/>
        </w:rPr>
        <w:t>Timing/uncertainty/risk that shareholders might not understand more strategic alternatives = coercive tender offer (Time-Warner)</w:t>
      </w:r>
    </w:p>
    <w:p w:rsidR="007A082B" w:rsidRPr="00674864" w:rsidRDefault="00674864" w:rsidP="00674864">
      <w:pPr>
        <w:pStyle w:val="ListParagraph"/>
        <w:numPr>
          <w:ilvl w:val="3"/>
          <w:numId w:val="24"/>
        </w:numPr>
        <w:rPr>
          <w:sz w:val="20"/>
        </w:rPr>
      </w:pPr>
      <w:r w:rsidRPr="00674864">
        <w:rPr>
          <w:sz w:val="20"/>
        </w:rPr>
        <w:t xml:space="preserve">Is a proxy vote “technically” possible? Shark provision requiring supermaj. vote for merger plus “mild” stock repurchase program entrenching mgt (holdings upped from 23% to 28%) is </w:t>
      </w:r>
      <w:r>
        <w:rPr>
          <w:sz w:val="20"/>
        </w:rPr>
        <w:t>proportional.</w:t>
      </w:r>
      <w:r w:rsidRPr="00674864">
        <w:rPr>
          <w:sz w:val="20"/>
        </w:rPr>
        <w:t xml:space="preserve"> (Unitrin)</w:t>
      </w:r>
    </w:p>
    <w:p w:rsidR="00656ACA" w:rsidRDefault="00687E8E" w:rsidP="007A082B">
      <w:pPr>
        <w:pStyle w:val="ListParagraph"/>
        <w:numPr>
          <w:ilvl w:val="2"/>
          <w:numId w:val="24"/>
        </w:numPr>
        <w:rPr>
          <w:sz w:val="20"/>
        </w:rPr>
      </w:pPr>
      <w:r>
        <w:rPr>
          <w:sz w:val="20"/>
        </w:rPr>
        <w:t>D</w:t>
      </w:r>
      <w:r w:rsidR="007A082B">
        <w:rPr>
          <w:sz w:val="20"/>
        </w:rPr>
        <w:t>efensive tactics</w:t>
      </w:r>
      <w:r>
        <w:rPr>
          <w:sz w:val="20"/>
        </w:rPr>
        <w:t xml:space="preserve"> that</w:t>
      </w:r>
      <w:r w:rsidR="007A082B">
        <w:rPr>
          <w:sz w:val="20"/>
        </w:rPr>
        <w:t xml:space="preserve"> interfere with shareholder voting rights</w:t>
      </w:r>
      <w:r>
        <w:rPr>
          <w:sz w:val="20"/>
        </w:rPr>
        <w:t xml:space="preserve"> will not pass Unocal test</w:t>
      </w:r>
      <w:r w:rsidR="007A082B">
        <w:rPr>
          <w:sz w:val="20"/>
        </w:rPr>
        <w:t xml:space="preserve">. In these cases the courts will apply a higher standard of review—the </w:t>
      </w:r>
      <w:r w:rsidR="007A082B" w:rsidRPr="00001D18">
        <w:rPr>
          <w:b/>
          <w:sz w:val="20"/>
        </w:rPr>
        <w:t>compelling justificati</w:t>
      </w:r>
      <w:r w:rsidRPr="00001D18">
        <w:rPr>
          <w:b/>
          <w:sz w:val="20"/>
        </w:rPr>
        <w:t>on standard.</w:t>
      </w:r>
      <w:r>
        <w:rPr>
          <w:sz w:val="20"/>
        </w:rPr>
        <w:t xml:space="preserve"> (Blasius;</w:t>
      </w:r>
      <w:r w:rsidR="00336B59">
        <w:rPr>
          <w:sz w:val="20"/>
        </w:rPr>
        <w:t xml:space="preserve"> Carmody, dead hand provision favored incumbents at the expense of shareholders)</w:t>
      </w:r>
    </w:p>
    <w:p w:rsidR="009763D7" w:rsidRDefault="00674864" w:rsidP="00656ACA">
      <w:pPr>
        <w:pStyle w:val="ListParagraph"/>
        <w:numPr>
          <w:ilvl w:val="3"/>
          <w:numId w:val="24"/>
        </w:numPr>
        <w:rPr>
          <w:sz w:val="20"/>
        </w:rPr>
      </w:pPr>
      <w:r>
        <w:rPr>
          <w:sz w:val="20"/>
        </w:rPr>
        <w:t xml:space="preserve">Note: </w:t>
      </w:r>
      <w:r w:rsidR="00656ACA">
        <w:rPr>
          <w:sz w:val="20"/>
        </w:rPr>
        <w:t xml:space="preserve">Dead hand provisions invalid in Del. </w:t>
      </w:r>
      <w:r w:rsidR="00B5189F">
        <w:rPr>
          <w:sz w:val="20"/>
        </w:rPr>
        <w:t>§141(a)</w:t>
      </w:r>
    </w:p>
    <w:p w:rsidR="00687E8E" w:rsidRDefault="009763D7" w:rsidP="009763D7">
      <w:pPr>
        <w:pStyle w:val="ListParagraph"/>
        <w:numPr>
          <w:ilvl w:val="2"/>
          <w:numId w:val="24"/>
        </w:numPr>
        <w:rPr>
          <w:sz w:val="20"/>
        </w:rPr>
      </w:pPr>
      <w:r>
        <w:rPr>
          <w:sz w:val="20"/>
        </w:rPr>
        <w:t>If pass Unocal standard</w:t>
      </w:r>
      <w:r w:rsidRPr="009763D7">
        <w:rPr>
          <w:sz w:val="20"/>
        </w:rPr>
        <w:sym w:font="Wingdings" w:char="F0E0"/>
      </w:r>
      <w:r>
        <w:rPr>
          <w:sz w:val="20"/>
        </w:rPr>
        <w:t xml:space="preserve">adopt </w:t>
      </w:r>
      <w:r w:rsidRPr="009763D7">
        <w:rPr>
          <w:b/>
          <w:sz w:val="20"/>
        </w:rPr>
        <w:t>BJ</w:t>
      </w:r>
    </w:p>
    <w:p w:rsidR="00336B59" w:rsidRPr="00687E8E" w:rsidRDefault="00336B59" w:rsidP="00687E8E">
      <w:pPr>
        <w:rPr>
          <w:sz w:val="20"/>
        </w:rPr>
      </w:pPr>
    </w:p>
    <w:p w:rsidR="00687E8E" w:rsidRPr="00687E8E" w:rsidRDefault="00EB6986" w:rsidP="00687E8E">
      <w:pPr>
        <w:pStyle w:val="ListParagraph"/>
        <w:ind w:left="1440"/>
        <w:jc w:val="center"/>
        <w:rPr>
          <w:b/>
          <w:sz w:val="20"/>
          <w:u w:val="single"/>
        </w:rPr>
      </w:pPr>
      <w:r>
        <w:rPr>
          <w:b/>
          <w:sz w:val="20"/>
          <w:u w:val="single"/>
        </w:rPr>
        <w:t xml:space="preserve">Deal Protections and </w:t>
      </w:r>
      <w:r w:rsidR="00687E8E" w:rsidRPr="00687E8E">
        <w:rPr>
          <w:b/>
          <w:sz w:val="20"/>
          <w:u w:val="single"/>
        </w:rPr>
        <w:t>Transition to Auction</w:t>
      </w:r>
    </w:p>
    <w:p w:rsidR="00656ACA" w:rsidRPr="00387229" w:rsidRDefault="00D51E56" w:rsidP="00687E8E">
      <w:pPr>
        <w:pStyle w:val="ListParagraph"/>
        <w:numPr>
          <w:ilvl w:val="0"/>
          <w:numId w:val="42"/>
        </w:numPr>
        <w:rPr>
          <w:b/>
          <w:sz w:val="20"/>
        </w:rPr>
      </w:pPr>
      <w:r w:rsidRPr="00387229">
        <w:rPr>
          <w:b/>
          <w:sz w:val="20"/>
        </w:rPr>
        <w:t>When do Revlon duties attach?</w:t>
      </w:r>
    </w:p>
    <w:p w:rsidR="00656ACA" w:rsidRDefault="00430471" w:rsidP="00687E8E">
      <w:pPr>
        <w:pStyle w:val="ListParagraph"/>
        <w:numPr>
          <w:ilvl w:val="1"/>
          <w:numId w:val="42"/>
        </w:numPr>
        <w:rPr>
          <w:sz w:val="20"/>
        </w:rPr>
      </w:pPr>
      <w:r w:rsidRPr="00001D18">
        <w:rPr>
          <w:b/>
          <w:sz w:val="20"/>
          <w:u w:val="single"/>
        </w:rPr>
        <w:t>Is it a bust up?</w:t>
      </w:r>
      <w:r>
        <w:rPr>
          <w:sz w:val="20"/>
        </w:rPr>
        <w:t xml:space="preserve"> </w:t>
      </w:r>
      <w:r w:rsidR="00336B59">
        <w:rPr>
          <w:sz w:val="20"/>
        </w:rPr>
        <w:t>The board has a right to d</w:t>
      </w:r>
      <w:r w:rsidR="00EB6986">
        <w:rPr>
          <w:sz w:val="20"/>
        </w:rPr>
        <w:t>efend the company from a</w:t>
      </w:r>
      <w:r w:rsidR="00336B59">
        <w:rPr>
          <w:sz w:val="20"/>
        </w:rPr>
        <w:t xml:space="preserve"> takeover</w:t>
      </w:r>
      <w:r w:rsidR="00EB6986">
        <w:rPr>
          <w:sz w:val="20"/>
        </w:rPr>
        <w:t xml:space="preserve"> which might result in dissolution, BUT</w:t>
      </w:r>
      <w:r w:rsidR="00336B59">
        <w:rPr>
          <w:sz w:val="20"/>
        </w:rPr>
        <w:t xml:space="preserve"> once</w:t>
      </w:r>
      <w:r w:rsidR="00EB6986">
        <w:rPr>
          <w:sz w:val="20"/>
        </w:rPr>
        <w:t xml:space="preserve"> the board authorizes</w:t>
      </w:r>
      <w:r w:rsidR="00EB6986" w:rsidRPr="00EB6986">
        <w:rPr>
          <w:sz w:val="20"/>
        </w:rPr>
        <w:t xml:space="preserve"> the negotiations of a merger with </w:t>
      </w:r>
      <w:r w:rsidR="00EB6986">
        <w:rPr>
          <w:sz w:val="20"/>
        </w:rPr>
        <w:t>a competing bidder</w:t>
      </w:r>
      <w:r w:rsidR="00EB6986" w:rsidRPr="00EB6986">
        <w:rPr>
          <w:sz w:val="20"/>
        </w:rPr>
        <w:t>, the break-up of the company or its sale to one suito</w:t>
      </w:r>
      <w:r w:rsidR="00EB6986">
        <w:rPr>
          <w:sz w:val="20"/>
        </w:rPr>
        <w:t xml:space="preserve">r or another became inevitable, then </w:t>
      </w:r>
      <w:r w:rsidR="00336B59">
        <w:rPr>
          <w:sz w:val="20"/>
        </w:rPr>
        <w:t xml:space="preserve">they have a duty to run an </w:t>
      </w:r>
      <w:r w:rsidR="00336B59" w:rsidRPr="00B5189F">
        <w:rPr>
          <w:b/>
          <w:sz w:val="20"/>
        </w:rPr>
        <w:t>impartial auction</w:t>
      </w:r>
      <w:r w:rsidR="00336B59">
        <w:rPr>
          <w:sz w:val="20"/>
        </w:rPr>
        <w:t>. (Revlon)</w:t>
      </w:r>
    </w:p>
    <w:p w:rsidR="00656ACA" w:rsidRDefault="00001D18" w:rsidP="00687E8E">
      <w:pPr>
        <w:pStyle w:val="ListParagraph"/>
        <w:numPr>
          <w:ilvl w:val="2"/>
          <w:numId w:val="42"/>
        </w:numPr>
        <w:rPr>
          <w:sz w:val="20"/>
        </w:rPr>
      </w:pPr>
      <w:r>
        <w:rPr>
          <w:sz w:val="20"/>
        </w:rPr>
        <w:t>SHs,</w:t>
      </w:r>
      <w:r w:rsidR="00656ACA">
        <w:rPr>
          <w:sz w:val="20"/>
        </w:rPr>
        <w:t xml:space="preserve"> NOT other constituents</w:t>
      </w:r>
      <w:r w:rsidR="00873E0E">
        <w:rPr>
          <w:sz w:val="20"/>
        </w:rPr>
        <w:t>,</w:t>
      </w:r>
      <w:r w:rsidR="00656ACA">
        <w:rPr>
          <w:sz w:val="20"/>
        </w:rPr>
        <w:t xml:space="preserve"> are the priority in a sale. </w:t>
      </w:r>
    </w:p>
    <w:p w:rsidR="00B5189F" w:rsidRDefault="00656ACA" w:rsidP="00687E8E">
      <w:pPr>
        <w:pStyle w:val="ListParagraph"/>
        <w:numPr>
          <w:ilvl w:val="2"/>
          <w:numId w:val="42"/>
        </w:numPr>
        <w:rPr>
          <w:sz w:val="20"/>
        </w:rPr>
      </w:pPr>
      <w:r>
        <w:rPr>
          <w:sz w:val="20"/>
        </w:rPr>
        <w:t>If there are benefits to other constituents they must be rationally related to shareholder wealth maximization.</w:t>
      </w:r>
    </w:p>
    <w:p w:rsidR="00430471" w:rsidRPr="00001D18" w:rsidRDefault="00430471" w:rsidP="00687E8E">
      <w:pPr>
        <w:pStyle w:val="ListParagraph"/>
        <w:numPr>
          <w:ilvl w:val="1"/>
          <w:numId w:val="42"/>
        </w:numPr>
        <w:rPr>
          <w:b/>
          <w:sz w:val="20"/>
        </w:rPr>
      </w:pPr>
      <w:r w:rsidRPr="00001D18">
        <w:rPr>
          <w:b/>
          <w:sz w:val="20"/>
          <w:u w:val="single"/>
        </w:rPr>
        <w:t>Is it a sale?</w:t>
      </w:r>
      <w:r w:rsidRPr="00001D18">
        <w:rPr>
          <w:b/>
          <w:sz w:val="20"/>
        </w:rPr>
        <w:t xml:space="preserve"> </w:t>
      </w:r>
    </w:p>
    <w:p w:rsidR="00656ACA" w:rsidRDefault="00001D18" w:rsidP="00687E8E">
      <w:pPr>
        <w:pStyle w:val="ListParagraph"/>
        <w:numPr>
          <w:ilvl w:val="2"/>
          <w:numId w:val="42"/>
        </w:numPr>
        <w:rPr>
          <w:sz w:val="20"/>
        </w:rPr>
      </w:pPr>
      <w:r>
        <w:rPr>
          <w:sz w:val="20"/>
        </w:rPr>
        <w:t>Revlon duties</w:t>
      </w:r>
      <w:r w:rsidR="00656ACA">
        <w:rPr>
          <w:sz w:val="20"/>
        </w:rPr>
        <w:t xml:space="preserve"> imposed when co. seeks on its own an act</w:t>
      </w:r>
      <w:r w:rsidR="00873E0E">
        <w:rPr>
          <w:sz w:val="20"/>
        </w:rPr>
        <w:t>ive bidding process (easy case);</w:t>
      </w:r>
      <w:r w:rsidR="00656ACA">
        <w:rPr>
          <w:sz w:val="20"/>
        </w:rPr>
        <w:t xml:space="preserve"> a target, in response to a bidder’s offer abandons a long term strategy and </w:t>
      </w:r>
      <w:r w:rsidR="00430471">
        <w:rPr>
          <w:sz w:val="20"/>
        </w:rPr>
        <w:t>bust up</w:t>
      </w:r>
      <w:r w:rsidR="00656ACA">
        <w:rPr>
          <w:sz w:val="20"/>
        </w:rPr>
        <w:t xml:space="preserve"> of co. seems inevitable</w:t>
      </w:r>
      <w:r w:rsidR="00873E0E">
        <w:rPr>
          <w:sz w:val="20"/>
        </w:rPr>
        <w:t>;</w:t>
      </w:r>
      <w:r w:rsidR="00656ACA">
        <w:rPr>
          <w:sz w:val="20"/>
        </w:rPr>
        <w:t xml:space="preserve"> or when a merger is a substantial change in control. </w:t>
      </w:r>
      <w:r w:rsidR="00656ACA" w:rsidRPr="00162ABA">
        <w:rPr>
          <w:b/>
          <w:sz w:val="20"/>
        </w:rPr>
        <w:t>(</w:t>
      </w:r>
      <w:r w:rsidR="00F87476" w:rsidRPr="00162ABA">
        <w:rPr>
          <w:b/>
          <w:sz w:val="20"/>
        </w:rPr>
        <w:t>Paramount II</w:t>
      </w:r>
      <w:r w:rsidR="00656ACA" w:rsidRPr="00162ABA">
        <w:rPr>
          <w:b/>
          <w:sz w:val="20"/>
        </w:rPr>
        <w:t>)</w:t>
      </w:r>
    </w:p>
    <w:p w:rsidR="00430471" w:rsidRDefault="00656ACA" w:rsidP="00687E8E">
      <w:pPr>
        <w:pStyle w:val="ListParagraph"/>
        <w:numPr>
          <w:ilvl w:val="3"/>
          <w:numId w:val="42"/>
        </w:numPr>
        <w:rPr>
          <w:sz w:val="20"/>
        </w:rPr>
      </w:pPr>
      <w:r>
        <w:rPr>
          <w:sz w:val="20"/>
        </w:rPr>
        <w:t>Time-Warner was not a subs</w:t>
      </w:r>
      <w:r w:rsidR="00873E0E">
        <w:rPr>
          <w:sz w:val="20"/>
        </w:rPr>
        <w:t xml:space="preserve">tantial change in control bc ownership remained with public shareholders. </w:t>
      </w:r>
    </w:p>
    <w:p w:rsidR="00430471" w:rsidRDefault="00430471" w:rsidP="00687E8E">
      <w:pPr>
        <w:pStyle w:val="ListParagraph"/>
        <w:numPr>
          <w:ilvl w:val="3"/>
          <w:numId w:val="42"/>
        </w:numPr>
        <w:rPr>
          <w:sz w:val="20"/>
        </w:rPr>
      </w:pPr>
      <w:r>
        <w:rPr>
          <w:sz w:val="20"/>
        </w:rPr>
        <w:t>Paramount II was a substantial change in control bc merger would turn Paramount’s public stockholders into minority holders and they would lose voting power to approve mergers, elect directors; etc.</w:t>
      </w:r>
    </w:p>
    <w:p w:rsidR="003B3295" w:rsidRDefault="00EF763D" w:rsidP="00687E8E">
      <w:pPr>
        <w:pStyle w:val="ListParagraph"/>
        <w:numPr>
          <w:ilvl w:val="2"/>
          <w:numId w:val="42"/>
        </w:numPr>
        <w:rPr>
          <w:sz w:val="20"/>
        </w:rPr>
      </w:pPr>
      <w:r>
        <w:rPr>
          <w:sz w:val="20"/>
        </w:rPr>
        <w:t>W</w:t>
      </w:r>
      <w:r w:rsidR="002514D2">
        <w:rPr>
          <w:sz w:val="20"/>
        </w:rPr>
        <w:t xml:space="preserve">here a change in control is not inevitable, directors do not have a duty under Revlon to maximize short term shareholder value at the expense of long term business plans. </w:t>
      </w:r>
      <w:r w:rsidR="002514D2" w:rsidRPr="00162ABA">
        <w:rPr>
          <w:b/>
          <w:sz w:val="20"/>
        </w:rPr>
        <w:t>(Time-Warner)</w:t>
      </w:r>
    </w:p>
    <w:p w:rsidR="002514D2" w:rsidRDefault="003B3295" w:rsidP="003B3295">
      <w:pPr>
        <w:pStyle w:val="ListParagraph"/>
        <w:numPr>
          <w:ilvl w:val="3"/>
          <w:numId w:val="42"/>
        </w:numPr>
        <w:rPr>
          <w:sz w:val="20"/>
        </w:rPr>
      </w:pPr>
      <w:r>
        <w:rPr>
          <w:sz w:val="20"/>
        </w:rPr>
        <w:t>Time-Warner facts: Time was undergoing stock-for-stock trans</w:t>
      </w:r>
      <w:r w:rsidR="00EF763D">
        <w:rPr>
          <w:sz w:val="20"/>
        </w:rPr>
        <w:t>action and Paramount made a c</w:t>
      </w:r>
      <w:r>
        <w:rPr>
          <w:sz w:val="20"/>
        </w:rPr>
        <w:t>as</w:t>
      </w:r>
      <w:r w:rsidR="00EF763D">
        <w:rPr>
          <w:sz w:val="20"/>
        </w:rPr>
        <w:t>h</w:t>
      </w:r>
      <w:r>
        <w:rPr>
          <w:sz w:val="20"/>
        </w:rPr>
        <w:t>-for-stock offer for Time at a substantial premium. Ct found that Time was right to reject offer bc they believed merger w Warner would better preserve long term shareholder value.</w:t>
      </w:r>
    </w:p>
    <w:p w:rsidR="00430471" w:rsidRPr="00B9258B" w:rsidRDefault="00430471" w:rsidP="00687E8E">
      <w:pPr>
        <w:pStyle w:val="ListParagraph"/>
        <w:numPr>
          <w:ilvl w:val="2"/>
          <w:numId w:val="42"/>
        </w:numPr>
        <w:rPr>
          <w:b/>
          <w:sz w:val="20"/>
        </w:rPr>
      </w:pPr>
      <w:r w:rsidRPr="00B9258B">
        <w:rPr>
          <w:b/>
          <w:sz w:val="20"/>
        </w:rPr>
        <w:t>Being in play ≠ sale</w:t>
      </w:r>
      <w:r w:rsidR="005B0422" w:rsidRPr="00B9258B">
        <w:rPr>
          <w:b/>
          <w:sz w:val="20"/>
        </w:rPr>
        <w:t xml:space="preserve"> (Lyondell)</w:t>
      </w:r>
    </w:p>
    <w:p w:rsidR="00430471" w:rsidRDefault="00430471" w:rsidP="00687E8E">
      <w:pPr>
        <w:pStyle w:val="ListParagraph"/>
        <w:numPr>
          <w:ilvl w:val="3"/>
          <w:numId w:val="42"/>
        </w:numPr>
        <w:rPr>
          <w:sz w:val="20"/>
        </w:rPr>
      </w:pPr>
      <w:r>
        <w:rPr>
          <w:sz w:val="20"/>
        </w:rPr>
        <w:t>A mere filing of 13D</w:t>
      </w:r>
      <w:r w:rsidR="00B9258B">
        <w:rPr>
          <w:sz w:val="20"/>
        </w:rPr>
        <w:t xml:space="preserve"> and/or purchase of block of stock</w:t>
      </w:r>
      <w:r>
        <w:rPr>
          <w:sz w:val="20"/>
        </w:rPr>
        <w:t>, signaling a possible takeov</w:t>
      </w:r>
      <w:r w:rsidR="00B9258B">
        <w:rPr>
          <w:sz w:val="20"/>
        </w:rPr>
        <w:t>er, does NOT constitute a sale triggering auction duties</w:t>
      </w:r>
    </w:p>
    <w:p w:rsidR="00EB6986" w:rsidRDefault="005B0422" w:rsidP="00687E8E">
      <w:pPr>
        <w:pStyle w:val="ListParagraph"/>
        <w:numPr>
          <w:ilvl w:val="3"/>
          <w:numId w:val="42"/>
        </w:numPr>
        <w:rPr>
          <w:sz w:val="20"/>
        </w:rPr>
      </w:pPr>
      <w:r>
        <w:rPr>
          <w:sz w:val="20"/>
        </w:rPr>
        <w:t xml:space="preserve">No single blueprint at running an auction: in the absence of bad faith, the wait and see approach is OK. </w:t>
      </w:r>
    </w:p>
    <w:p w:rsidR="005B0422" w:rsidRDefault="005B0422" w:rsidP="00EB6986">
      <w:pPr>
        <w:pStyle w:val="ListParagraph"/>
        <w:ind w:left="2880"/>
        <w:rPr>
          <w:sz w:val="20"/>
        </w:rPr>
      </w:pPr>
    </w:p>
    <w:p w:rsidR="006C507A" w:rsidRPr="00387229" w:rsidRDefault="00387229" w:rsidP="00687E8E">
      <w:pPr>
        <w:pStyle w:val="ListParagraph"/>
        <w:numPr>
          <w:ilvl w:val="0"/>
          <w:numId w:val="42"/>
        </w:numPr>
        <w:rPr>
          <w:b/>
          <w:sz w:val="20"/>
        </w:rPr>
      </w:pPr>
      <w:r w:rsidRPr="00387229">
        <w:rPr>
          <w:b/>
          <w:sz w:val="20"/>
        </w:rPr>
        <w:t>When do deal protections become burdensome?</w:t>
      </w:r>
    </w:p>
    <w:p w:rsidR="00840CC1" w:rsidRDefault="006C507A" w:rsidP="00840CC1">
      <w:pPr>
        <w:pStyle w:val="ListParagraph"/>
        <w:numPr>
          <w:ilvl w:val="1"/>
          <w:numId w:val="24"/>
        </w:numPr>
        <w:rPr>
          <w:sz w:val="20"/>
        </w:rPr>
      </w:pPr>
      <w:r>
        <w:rPr>
          <w:sz w:val="20"/>
        </w:rPr>
        <w:t xml:space="preserve">Deal protections merit enhanced judicional scrutiny and will be upheld ONLY IF they are </w:t>
      </w:r>
      <w:r w:rsidR="00840CC1">
        <w:rPr>
          <w:b/>
          <w:sz w:val="20"/>
        </w:rPr>
        <w:t>not preclusive OR</w:t>
      </w:r>
      <w:r w:rsidRPr="00840CC1">
        <w:rPr>
          <w:b/>
          <w:sz w:val="20"/>
        </w:rPr>
        <w:t xml:space="preserve"> coercive</w:t>
      </w:r>
      <w:r>
        <w:rPr>
          <w:sz w:val="20"/>
        </w:rPr>
        <w:t xml:space="preserve"> (Omnicare)</w:t>
      </w:r>
    </w:p>
    <w:p w:rsidR="00840CC1" w:rsidRPr="00840CC1" w:rsidRDefault="003211BE" w:rsidP="00840CC1">
      <w:pPr>
        <w:pStyle w:val="ListParagraph"/>
        <w:numPr>
          <w:ilvl w:val="2"/>
          <w:numId w:val="24"/>
        </w:numPr>
        <w:rPr>
          <w:sz w:val="20"/>
        </w:rPr>
      </w:pPr>
      <w:r>
        <w:rPr>
          <w:color w:val="000000" w:themeColor="text1"/>
          <w:sz w:val="20"/>
        </w:rPr>
        <w:t xml:space="preserve">Deal protections </w:t>
      </w:r>
      <w:r w:rsidRPr="00162ABA">
        <w:rPr>
          <w:color w:val="000000" w:themeColor="text1"/>
          <w:sz w:val="20"/>
        </w:rPr>
        <w:t>cannot make it</w:t>
      </w:r>
      <w:r w:rsidR="00840CC1" w:rsidRPr="00162ABA">
        <w:rPr>
          <w:color w:val="000000" w:themeColor="text1"/>
          <w:sz w:val="20"/>
        </w:rPr>
        <w:t xml:space="preserve"> “</w:t>
      </w:r>
      <w:r w:rsidR="00840CC1" w:rsidRPr="003211BE">
        <w:rPr>
          <w:b/>
          <w:color w:val="000000" w:themeColor="text1"/>
          <w:sz w:val="20"/>
        </w:rPr>
        <w:t>mathematically impossible</w:t>
      </w:r>
      <w:r w:rsidR="00840CC1" w:rsidRPr="00840CC1">
        <w:rPr>
          <w:color w:val="000000" w:themeColor="text1"/>
          <w:sz w:val="20"/>
        </w:rPr>
        <w:t xml:space="preserve"> and realistically unattainable for . . . any other proposal to succ</w:t>
      </w:r>
      <w:r>
        <w:rPr>
          <w:color w:val="000000" w:themeColor="text1"/>
          <w:sz w:val="20"/>
        </w:rPr>
        <w:t>eed.” (Omnicare)</w:t>
      </w:r>
    </w:p>
    <w:p w:rsidR="00484AEF" w:rsidRDefault="00484AEF" w:rsidP="007040CA">
      <w:pPr>
        <w:pStyle w:val="ListParagraph"/>
        <w:numPr>
          <w:ilvl w:val="2"/>
          <w:numId w:val="24"/>
        </w:numPr>
        <w:rPr>
          <w:sz w:val="20"/>
        </w:rPr>
      </w:pPr>
      <w:r>
        <w:rPr>
          <w:sz w:val="20"/>
        </w:rPr>
        <w:t>Termination fees in the r</w:t>
      </w:r>
      <w:r w:rsidR="00840CC1">
        <w:rPr>
          <w:sz w:val="20"/>
        </w:rPr>
        <w:t xml:space="preserve">ange of </w:t>
      </w:r>
      <w:r w:rsidR="00840CC1" w:rsidRPr="00840CC1">
        <w:rPr>
          <w:b/>
          <w:sz w:val="20"/>
        </w:rPr>
        <w:t>2-</w:t>
      </w:r>
      <w:r w:rsidR="00EF763D">
        <w:rPr>
          <w:b/>
          <w:sz w:val="20"/>
        </w:rPr>
        <w:t>3</w:t>
      </w:r>
      <w:r w:rsidR="00840CC1" w:rsidRPr="00840CC1">
        <w:rPr>
          <w:b/>
          <w:sz w:val="20"/>
        </w:rPr>
        <w:t>%</w:t>
      </w:r>
      <w:r w:rsidR="00840CC1">
        <w:rPr>
          <w:sz w:val="20"/>
        </w:rPr>
        <w:t xml:space="preserve"> are generally acce</w:t>
      </w:r>
      <w:r>
        <w:rPr>
          <w:sz w:val="20"/>
        </w:rPr>
        <w:t>ptable. (Revlon)</w:t>
      </w:r>
    </w:p>
    <w:p w:rsidR="00A840C5" w:rsidRPr="007040CA" w:rsidRDefault="006C507A" w:rsidP="007040CA">
      <w:pPr>
        <w:pStyle w:val="ListParagraph"/>
        <w:numPr>
          <w:ilvl w:val="2"/>
          <w:numId w:val="24"/>
        </w:numPr>
        <w:rPr>
          <w:sz w:val="20"/>
        </w:rPr>
      </w:pPr>
      <w:r w:rsidRPr="007040CA">
        <w:rPr>
          <w:sz w:val="20"/>
        </w:rPr>
        <w:t xml:space="preserve">Is there a </w:t>
      </w:r>
      <w:r w:rsidRPr="00840CC1">
        <w:rPr>
          <w:b/>
          <w:sz w:val="20"/>
        </w:rPr>
        <w:t>fiduciary out</w:t>
      </w:r>
      <w:r w:rsidRPr="007040CA">
        <w:rPr>
          <w:sz w:val="20"/>
        </w:rPr>
        <w:t xml:space="preserve">? </w:t>
      </w:r>
      <w:r w:rsidR="00D51E56" w:rsidRPr="007040CA">
        <w:rPr>
          <w:sz w:val="20"/>
        </w:rPr>
        <w:t xml:space="preserve">Pre-commitment devices are subject to fiduciary outs and </w:t>
      </w:r>
      <w:r w:rsidR="00A840C5" w:rsidRPr="007040CA">
        <w:rPr>
          <w:sz w:val="20"/>
        </w:rPr>
        <w:t>it is the duty of the board to negotiate them. (Capiral Re, Omnicare)</w:t>
      </w:r>
    </w:p>
    <w:p w:rsidR="00234D3E" w:rsidRDefault="00A840C5" w:rsidP="007040CA">
      <w:pPr>
        <w:pStyle w:val="ListParagraph"/>
        <w:numPr>
          <w:ilvl w:val="3"/>
          <w:numId w:val="24"/>
        </w:numPr>
        <w:rPr>
          <w:sz w:val="20"/>
        </w:rPr>
      </w:pPr>
      <w:r>
        <w:rPr>
          <w:sz w:val="20"/>
        </w:rPr>
        <w:t>B</w:t>
      </w:r>
      <w:r w:rsidR="00D51E56">
        <w:rPr>
          <w:sz w:val="20"/>
        </w:rPr>
        <w:t xml:space="preserve">oard will not be liable for breach of contract if </w:t>
      </w:r>
      <w:r>
        <w:rPr>
          <w:sz w:val="20"/>
        </w:rPr>
        <w:t>ignoring no-talk provisions, voting agreements and force the vote clauses means they can more effectively run an auction. (Capital Re)</w:t>
      </w:r>
    </w:p>
    <w:p w:rsidR="00234D3E" w:rsidRDefault="007040CA" w:rsidP="007040CA">
      <w:pPr>
        <w:pStyle w:val="ListParagraph"/>
        <w:numPr>
          <w:ilvl w:val="3"/>
          <w:numId w:val="24"/>
        </w:numPr>
        <w:rPr>
          <w:sz w:val="20"/>
        </w:rPr>
      </w:pPr>
      <w:r>
        <w:rPr>
          <w:sz w:val="20"/>
        </w:rPr>
        <w:t xml:space="preserve">Does NOT matter if </w:t>
      </w:r>
      <w:r w:rsidR="00A840C5">
        <w:rPr>
          <w:sz w:val="20"/>
        </w:rPr>
        <w:t xml:space="preserve">fiduciary outs </w:t>
      </w:r>
      <w:r>
        <w:rPr>
          <w:sz w:val="20"/>
        </w:rPr>
        <w:t xml:space="preserve">technically </w:t>
      </w:r>
      <w:r w:rsidR="00A840C5">
        <w:rPr>
          <w:sz w:val="20"/>
        </w:rPr>
        <w:t>can only be exercised at advice of counsel—ultimately it is the board’s decision. (Capital Re)</w:t>
      </w:r>
    </w:p>
    <w:p w:rsidR="0024500A" w:rsidRDefault="007040CA" w:rsidP="00234D3E">
      <w:pPr>
        <w:pStyle w:val="ListParagraph"/>
        <w:numPr>
          <w:ilvl w:val="2"/>
          <w:numId w:val="24"/>
        </w:numPr>
        <w:rPr>
          <w:sz w:val="20"/>
        </w:rPr>
      </w:pPr>
      <w:r>
        <w:rPr>
          <w:sz w:val="20"/>
        </w:rPr>
        <w:t>Do minority</w:t>
      </w:r>
      <w:r w:rsidR="00B01907">
        <w:rPr>
          <w:sz w:val="20"/>
        </w:rPr>
        <w:t xml:space="preserve"> shareholders have </w:t>
      </w:r>
      <w:r w:rsidR="00234D3E" w:rsidRPr="007040CA">
        <w:rPr>
          <w:sz w:val="20"/>
        </w:rPr>
        <w:t>control of outcome?</w:t>
      </w:r>
      <w:r w:rsidR="00234D3E">
        <w:rPr>
          <w:sz w:val="20"/>
        </w:rPr>
        <w:t xml:space="preserve"> A voting lockup</w:t>
      </w:r>
      <w:r w:rsidR="00B01907">
        <w:rPr>
          <w:sz w:val="20"/>
        </w:rPr>
        <w:t xml:space="preserve"> entered by controlling SH</w:t>
      </w:r>
      <w:r w:rsidR="00234D3E">
        <w:rPr>
          <w:sz w:val="20"/>
        </w:rPr>
        <w:t xml:space="preserve"> is NOT </w:t>
      </w:r>
      <w:r w:rsidR="00234D3E" w:rsidRPr="00234D3E">
        <w:rPr>
          <w:sz w:val="20"/>
        </w:rPr>
        <w:t>coercive</w:t>
      </w:r>
      <w:r w:rsidR="00234D3E" w:rsidRPr="00D9727C">
        <w:rPr>
          <w:b/>
          <w:i/>
          <w:sz w:val="20"/>
        </w:rPr>
        <w:t xml:space="preserve"> </w:t>
      </w:r>
      <w:r w:rsidR="00B01907">
        <w:rPr>
          <w:sz w:val="20"/>
        </w:rPr>
        <w:t>when</w:t>
      </w:r>
      <w:r w:rsidR="00234D3E">
        <w:rPr>
          <w:sz w:val="20"/>
        </w:rPr>
        <w:t xml:space="preserve"> deal is approved by a maj. of minority shareholders who retained the power to reject the deal (Orman v Cullman)</w:t>
      </w:r>
    </w:p>
    <w:p w:rsidR="006C507A" w:rsidRDefault="006C507A" w:rsidP="006C507A">
      <w:pPr>
        <w:pStyle w:val="ListParagraph"/>
        <w:numPr>
          <w:ilvl w:val="1"/>
          <w:numId w:val="24"/>
        </w:numPr>
        <w:rPr>
          <w:sz w:val="20"/>
        </w:rPr>
      </w:pPr>
      <w:r>
        <w:rPr>
          <w:sz w:val="20"/>
        </w:rPr>
        <w:t xml:space="preserve">If they are not preclusive or </w:t>
      </w:r>
      <w:r w:rsidR="00DD7E0F">
        <w:rPr>
          <w:sz w:val="20"/>
        </w:rPr>
        <w:t>coercive</w:t>
      </w:r>
      <w:r w:rsidR="00FF5A0A">
        <w:rPr>
          <w:sz w:val="20"/>
        </w:rPr>
        <w:t xml:space="preserve">, were they </w:t>
      </w:r>
      <w:r w:rsidR="00FF5A0A" w:rsidRPr="00FF5A0A">
        <w:rPr>
          <w:b/>
          <w:sz w:val="20"/>
        </w:rPr>
        <w:t>reasonable</w:t>
      </w:r>
      <w:r w:rsidRPr="00FF5A0A">
        <w:rPr>
          <w:b/>
          <w:sz w:val="20"/>
        </w:rPr>
        <w:t xml:space="preserve"> </w:t>
      </w:r>
      <w:r w:rsidR="00FF5A0A">
        <w:rPr>
          <w:sz w:val="20"/>
        </w:rPr>
        <w:t>in relation to threat posed (i.e., bidder walking away)? (Unocal)</w:t>
      </w:r>
    </w:p>
    <w:p w:rsidR="00430471" w:rsidRDefault="00136319" w:rsidP="00136319">
      <w:pPr>
        <w:pStyle w:val="ListParagraph"/>
        <w:numPr>
          <w:ilvl w:val="1"/>
          <w:numId w:val="24"/>
        </w:numPr>
        <w:rPr>
          <w:sz w:val="20"/>
        </w:rPr>
      </w:pPr>
      <w:r>
        <w:rPr>
          <w:sz w:val="20"/>
        </w:rPr>
        <w:t>Omnicare applies even if company does not have Revlon duties. (Capital Re)</w:t>
      </w:r>
    </w:p>
    <w:p w:rsidR="0067306B" w:rsidRDefault="0067306B" w:rsidP="0067306B">
      <w:pPr>
        <w:rPr>
          <w:sz w:val="20"/>
        </w:rPr>
      </w:pPr>
    </w:p>
    <w:p w:rsidR="006D7B54" w:rsidRDefault="006D7B54" w:rsidP="0053717F">
      <w:pPr>
        <w:jc w:val="center"/>
        <w:rPr>
          <w:b/>
          <w:sz w:val="20"/>
          <w:u w:val="single"/>
        </w:rPr>
      </w:pPr>
      <w:r>
        <w:rPr>
          <w:b/>
          <w:sz w:val="20"/>
          <w:u w:val="single"/>
        </w:rPr>
        <w:t>Insider Trading</w:t>
      </w:r>
    </w:p>
    <w:p w:rsidR="00E210D8" w:rsidRDefault="00E210D8" w:rsidP="00E210D8">
      <w:pPr>
        <w:pStyle w:val="ListParagraph"/>
        <w:numPr>
          <w:ilvl w:val="0"/>
          <w:numId w:val="25"/>
        </w:numPr>
        <w:rPr>
          <w:sz w:val="20"/>
        </w:rPr>
      </w:pPr>
      <w:r>
        <w:rPr>
          <w:sz w:val="20"/>
        </w:rPr>
        <w:t>Is trading fraudulnet under</w:t>
      </w:r>
      <w:r>
        <w:rPr>
          <w:b/>
          <w:sz w:val="20"/>
        </w:rPr>
        <w:t xml:space="preserve"> R.</w:t>
      </w:r>
      <w:r w:rsidRPr="00421D7B">
        <w:rPr>
          <w:b/>
          <w:sz w:val="20"/>
        </w:rPr>
        <w:t xml:space="preserve"> 14(e)(3)? </w:t>
      </w:r>
      <w:r>
        <w:rPr>
          <w:sz w:val="20"/>
        </w:rPr>
        <w:t xml:space="preserve">In the context of an </w:t>
      </w:r>
      <w:r w:rsidRPr="00162ABA">
        <w:rPr>
          <w:b/>
          <w:sz w:val="20"/>
        </w:rPr>
        <w:t>unannounced tender offer</w:t>
      </w:r>
      <w:r>
        <w:rPr>
          <w:sz w:val="20"/>
        </w:rPr>
        <w:t xml:space="preserve">, Rule prohibits trading by anyne (other than the biddder) who has material, nonpublic information about the offer that he knowns (or has reason to know) was obtained either from the bidder or the target </w:t>
      </w:r>
    </w:p>
    <w:p w:rsidR="00E210D8" w:rsidRPr="00E210D8" w:rsidRDefault="00E210D8" w:rsidP="00E210D8">
      <w:pPr>
        <w:pStyle w:val="ListParagraph"/>
        <w:numPr>
          <w:ilvl w:val="1"/>
          <w:numId w:val="25"/>
        </w:numPr>
        <w:rPr>
          <w:sz w:val="20"/>
        </w:rPr>
      </w:pPr>
      <w:r>
        <w:rPr>
          <w:sz w:val="20"/>
        </w:rPr>
        <w:t>NO need to prove that tipper breached a fid duty for personal benefit</w:t>
      </w:r>
    </w:p>
    <w:p w:rsidR="006D7B54" w:rsidRDefault="006D7B54" w:rsidP="006D7B54">
      <w:pPr>
        <w:pStyle w:val="ListParagraph"/>
        <w:numPr>
          <w:ilvl w:val="0"/>
          <w:numId w:val="25"/>
        </w:numPr>
        <w:rPr>
          <w:sz w:val="20"/>
        </w:rPr>
      </w:pPr>
      <w:r>
        <w:rPr>
          <w:sz w:val="20"/>
        </w:rPr>
        <w:t xml:space="preserve">Is </w:t>
      </w:r>
      <w:r w:rsidR="00511D8F">
        <w:rPr>
          <w:sz w:val="20"/>
        </w:rPr>
        <w:t xml:space="preserve">trading fraudulent under </w:t>
      </w:r>
      <w:r w:rsidR="00511D8F" w:rsidRPr="00421D7B">
        <w:rPr>
          <w:b/>
          <w:sz w:val="20"/>
        </w:rPr>
        <w:t>SEA</w:t>
      </w:r>
      <w:r w:rsidRPr="00421D7B">
        <w:rPr>
          <w:b/>
          <w:sz w:val="20"/>
        </w:rPr>
        <w:t xml:space="preserve"> </w:t>
      </w:r>
      <w:r w:rsidR="00511D8F" w:rsidRPr="00421D7B">
        <w:rPr>
          <w:b/>
          <w:sz w:val="20"/>
        </w:rPr>
        <w:t>§</w:t>
      </w:r>
      <w:r w:rsidRPr="00421D7B">
        <w:rPr>
          <w:b/>
          <w:sz w:val="20"/>
        </w:rPr>
        <w:t>10b-5</w:t>
      </w:r>
      <w:r>
        <w:rPr>
          <w:sz w:val="20"/>
        </w:rPr>
        <w:t xml:space="preserve">? </w:t>
      </w:r>
      <w:r w:rsidRPr="006D7B54">
        <w:rPr>
          <w:sz w:val="20"/>
        </w:rPr>
        <w:t>Insiders may not take advantage of inside information unavailable</w:t>
      </w:r>
      <w:r>
        <w:rPr>
          <w:sz w:val="20"/>
        </w:rPr>
        <w:t xml:space="preserve"> to others in the market when </w:t>
      </w:r>
      <w:r w:rsidR="00DD7E0F">
        <w:rPr>
          <w:sz w:val="20"/>
        </w:rPr>
        <w:t>trading</w:t>
      </w:r>
      <w:r>
        <w:rPr>
          <w:sz w:val="20"/>
        </w:rPr>
        <w:t xml:space="preserve"> in their own securities. They must wait for full disclosure by the corp. (Texas Gulf)</w:t>
      </w:r>
    </w:p>
    <w:p w:rsidR="006D7B54" w:rsidRDefault="006D7B54" w:rsidP="006D7B54">
      <w:pPr>
        <w:pStyle w:val="ListParagraph"/>
        <w:numPr>
          <w:ilvl w:val="1"/>
          <w:numId w:val="25"/>
        </w:numPr>
        <w:rPr>
          <w:sz w:val="20"/>
        </w:rPr>
      </w:pPr>
      <w:r>
        <w:rPr>
          <w:sz w:val="20"/>
        </w:rPr>
        <w:t xml:space="preserve">NO defense to say disclosure was forbidden by corp. </w:t>
      </w:r>
    </w:p>
    <w:p w:rsidR="006D7B54" w:rsidRDefault="006D7B54" w:rsidP="006D7B54">
      <w:pPr>
        <w:pStyle w:val="ListParagraph"/>
        <w:numPr>
          <w:ilvl w:val="1"/>
          <w:numId w:val="25"/>
        </w:numPr>
        <w:rPr>
          <w:sz w:val="20"/>
        </w:rPr>
      </w:pPr>
      <w:r>
        <w:rPr>
          <w:sz w:val="20"/>
        </w:rPr>
        <w:t>Full disclosure = disclosure + dissemination</w:t>
      </w:r>
    </w:p>
    <w:p w:rsidR="006D7B54" w:rsidRPr="00162ABA" w:rsidRDefault="006D7B54" w:rsidP="006D7B54">
      <w:pPr>
        <w:pStyle w:val="ListParagraph"/>
        <w:numPr>
          <w:ilvl w:val="0"/>
          <w:numId w:val="25"/>
        </w:numPr>
        <w:rPr>
          <w:b/>
          <w:sz w:val="20"/>
        </w:rPr>
      </w:pPr>
      <w:r w:rsidRPr="00162ABA">
        <w:rPr>
          <w:b/>
          <w:sz w:val="20"/>
        </w:rPr>
        <w:t>Is the information material?</w:t>
      </w:r>
    </w:p>
    <w:p w:rsidR="006D7B54" w:rsidRDefault="006D7B54" w:rsidP="006D7B54">
      <w:pPr>
        <w:pStyle w:val="ListParagraph"/>
        <w:numPr>
          <w:ilvl w:val="1"/>
          <w:numId w:val="25"/>
        </w:numPr>
        <w:rPr>
          <w:sz w:val="20"/>
        </w:rPr>
      </w:pPr>
      <w:r>
        <w:rPr>
          <w:sz w:val="20"/>
        </w:rPr>
        <w:t xml:space="preserve">Whether a fact pertaining to the future of the co. would be material to a reasonable investor depends on the (i) probability of the event </w:t>
      </w:r>
      <w:r w:rsidR="00DD7E0F">
        <w:rPr>
          <w:sz w:val="20"/>
        </w:rPr>
        <w:t>occurring</w:t>
      </w:r>
      <w:r>
        <w:rPr>
          <w:sz w:val="20"/>
        </w:rPr>
        <w:t xml:space="preserve"> and the (ii) anticipated magnitude of the event in light of the totality of the co. activity</w:t>
      </w:r>
    </w:p>
    <w:p w:rsidR="006D7B54" w:rsidRDefault="006D7B54" w:rsidP="006D7B54">
      <w:pPr>
        <w:pStyle w:val="ListParagraph"/>
        <w:numPr>
          <w:ilvl w:val="1"/>
          <w:numId w:val="25"/>
        </w:numPr>
        <w:rPr>
          <w:sz w:val="20"/>
        </w:rPr>
      </w:pPr>
      <w:r>
        <w:rPr>
          <w:sz w:val="20"/>
        </w:rPr>
        <w:t>Event studies could indicate whether the event was “material” to the stock market—did the price change in response to disclosure of the information?</w:t>
      </w:r>
    </w:p>
    <w:p w:rsidR="006D7B54" w:rsidRPr="00162ABA" w:rsidRDefault="006D7B54" w:rsidP="006D7B54">
      <w:pPr>
        <w:pStyle w:val="ListParagraph"/>
        <w:numPr>
          <w:ilvl w:val="0"/>
          <w:numId w:val="25"/>
        </w:numPr>
        <w:rPr>
          <w:b/>
          <w:sz w:val="20"/>
        </w:rPr>
      </w:pPr>
      <w:r w:rsidRPr="00162ABA">
        <w:rPr>
          <w:b/>
          <w:sz w:val="20"/>
        </w:rPr>
        <w:t>Was the person an insider?</w:t>
      </w:r>
    </w:p>
    <w:p w:rsidR="006D7B54" w:rsidRDefault="006D7B54" w:rsidP="006D7B54">
      <w:pPr>
        <w:pStyle w:val="ListParagraph"/>
        <w:numPr>
          <w:ilvl w:val="1"/>
          <w:numId w:val="25"/>
        </w:numPr>
        <w:rPr>
          <w:sz w:val="20"/>
        </w:rPr>
      </w:pPr>
      <w:r w:rsidRPr="00162ABA">
        <w:rPr>
          <w:sz w:val="20"/>
          <w:u w:val="single"/>
        </w:rPr>
        <w:t>Traditional theory</w:t>
      </w:r>
      <w:r>
        <w:rPr>
          <w:sz w:val="20"/>
        </w:rPr>
        <w:t xml:space="preserve"> of insider trading: In order to violate 10b-5, person must be a corp insider—one who owes a fiduc. duty to shareholders</w:t>
      </w:r>
      <w:r w:rsidR="0053717F">
        <w:rPr>
          <w:sz w:val="20"/>
        </w:rPr>
        <w:t xml:space="preserve"> (Chiarella)</w:t>
      </w:r>
    </w:p>
    <w:p w:rsidR="0053717F" w:rsidRDefault="006D7B54" w:rsidP="006D7B54">
      <w:pPr>
        <w:pStyle w:val="ListParagraph"/>
        <w:numPr>
          <w:ilvl w:val="2"/>
          <w:numId w:val="25"/>
        </w:numPr>
        <w:rPr>
          <w:sz w:val="20"/>
        </w:rPr>
      </w:pPr>
      <w:r>
        <w:rPr>
          <w:sz w:val="20"/>
        </w:rPr>
        <w:t>Officers, directors and other permanent insiders as well as temporary insiders like attorneys, accountants and consultants</w:t>
      </w:r>
    </w:p>
    <w:p w:rsidR="0053717F" w:rsidRDefault="0053717F" w:rsidP="0053717F">
      <w:pPr>
        <w:pStyle w:val="ListParagraph"/>
        <w:numPr>
          <w:ilvl w:val="1"/>
          <w:numId w:val="25"/>
        </w:numPr>
        <w:rPr>
          <w:sz w:val="20"/>
        </w:rPr>
      </w:pPr>
      <w:r w:rsidRPr="00162ABA">
        <w:rPr>
          <w:sz w:val="20"/>
          <w:u w:val="single"/>
        </w:rPr>
        <w:t>Derivative fiduc duty theory</w:t>
      </w:r>
      <w:r>
        <w:rPr>
          <w:sz w:val="20"/>
        </w:rPr>
        <w:t>: Tippee has derivative fiduc duty stemming from his obtaining info from insiders improperly. (Dirks)</w:t>
      </w:r>
    </w:p>
    <w:p w:rsidR="0053717F" w:rsidRDefault="0053717F" w:rsidP="0053717F">
      <w:pPr>
        <w:pStyle w:val="ListParagraph"/>
        <w:numPr>
          <w:ilvl w:val="2"/>
          <w:numId w:val="25"/>
        </w:numPr>
        <w:rPr>
          <w:sz w:val="20"/>
        </w:rPr>
      </w:pPr>
      <w:r>
        <w:rPr>
          <w:sz w:val="20"/>
        </w:rPr>
        <w:t xml:space="preserve">Improperly = insider </w:t>
      </w:r>
      <w:r w:rsidRPr="00EA219F">
        <w:rPr>
          <w:b/>
          <w:sz w:val="20"/>
        </w:rPr>
        <w:t>had a duty</w:t>
      </w:r>
      <w:r>
        <w:rPr>
          <w:sz w:val="20"/>
        </w:rPr>
        <w:t xml:space="preserve"> not to</w:t>
      </w:r>
      <w:r w:rsidR="00162ABA">
        <w:rPr>
          <w:sz w:val="20"/>
        </w:rPr>
        <w:t xml:space="preserve"> reveal &amp; tippee knows/should have known </w:t>
      </w:r>
      <w:r w:rsidR="00EA219F">
        <w:rPr>
          <w:sz w:val="20"/>
        </w:rPr>
        <w:t>AND</w:t>
      </w:r>
    </w:p>
    <w:p w:rsidR="000F1406" w:rsidRDefault="00EA219F" w:rsidP="0053717F">
      <w:pPr>
        <w:pStyle w:val="ListParagraph"/>
        <w:numPr>
          <w:ilvl w:val="2"/>
          <w:numId w:val="25"/>
        </w:numPr>
        <w:rPr>
          <w:sz w:val="20"/>
        </w:rPr>
      </w:pPr>
      <w:r>
        <w:rPr>
          <w:sz w:val="20"/>
        </w:rPr>
        <w:t>The</w:t>
      </w:r>
      <w:r w:rsidR="0053717F">
        <w:rPr>
          <w:sz w:val="20"/>
        </w:rPr>
        <w:t xml:space="preserve"> insider received a </w:t>
      </w:r>
      <w:r w:rsidR="0053717F" w:rsidRPr="00EA219F">
        <w:rPr>
          <w:b/>
          <w:sz w:val="20"/>
        </w:rPr>
        <w:t>personal gain</w:t>
      </w:r>
      <w:r>
        <w:rPr>
          <w:sz w:val="20"/>
        </w:rPr>
        <w:t xml:space="preserve">, causing him to breach his </w:t>
      </w:r>
      <w:r w:rsidR="00162ABA">
        <w:rPr>
          <w:sz w:val="20"/>
        </w:rPr>
        <w:t>duty to SH</w:t>
      </w:r>
      <w:r>
        <w:rPr>
          <w:sz w:val="20"/>
        </w:rPr>
        <w:t xml:space="preserve">. </w:t>
      </w:r>
    </w:p>
    <w:p w:rsidR="00511D8F" w:rsidRPr="001645CB" w:rsidRDefault="000F1406" w:rsidP="0053717F">
      <w:pPr>
        <w:pStyle w:val="ListParagraph"/>
        <w:numPr>
          <w:ilvl w:val="2"/>
          <w:numId w:val="25"/>
        </w:numPr>
        <w:rPr>
          <w:sz w:val="20"/>
        </w:rPr>
      </w:pPr>
      <w:r>
        <w:rPr>
          <w:sz w:val="20"/>
        </w:rPr>
        <w:t xml:space="preserve">There can be fiduc duty btwn husbands and wives. </w:t>
      </w:r>
      <w:r w:rsidRPr="001645CB">
        <w:rPr>
          <w:sz w:val="20"/>
        </w:rPr>
        <w:t>Rule 10b(5)-(2)</w:t>
      </w:r>
    </w:p>
    <w:p w:rsidR="0053717F" w:rsidRPr="001645CB" w:rsidRDefault="00511D8F" w:rsidP="00511D8F">
      <w:pPr>
        <w:pStyle w:val="ListParagraph"/>
        <w:numPr>
          <w:ilvl w:val="1"/>
          <w:numId w:val="25"/>
        </w:numPr>
        <w:rPr>
          <w:sz w:val="20"/>
        </w:rPr>
      </w:pPr>
      <w:r w:rsidRPr="00162ABA">
        <w:rPr>
          <w:sz w:val="20"/>
          <w:u w:val="single"/>
        </w:rPr>
        <w:t>Misappropriations theory:</w:t>
      </w:r>
      <w:r w:rsidRPr="001645CB">
        <w:rPr>
          <w:sz w:val="20"/>
        </w:rPr>
        <w:t xml:space="preserve"> A person commits fraud in “connection with a” securities transaction when he misappropriates (i) confidential information (ii) </w:t>
      </w:r>
      <w:r w:rsidR="0006564C" w:rsidRPr="001645CB">
        <w:rPr>
          <w:sz w:val="20"/>
        </w:rPr>
        <w:t xml:space="preserve">for </w:t>
      </w:r>
      <w:r w:rsidRPr="001645CB">
        <w:rPr>
          <w:sz w:val="20"/>
        </w:rPr>
        <w:t xml:space="preserve">securities trading purposes (iii) in breach of a duty owed to the source of the information. </w:t>
      </w:r>
      <w:r w:rsidR="0006564C" w:rsidRPr="001645CB">
        <w:rPr>
          <w:sz w:val="20"/>
        </w:rPr>
        <w:t>(O’Hagan, attorney whose client was bidding to merge with Pillsbury, traded in Pillsbury stock)</w:t>
      </w:r>
    </w:p>
    <w:p w:rsidR="0053717F" w:rsidRDefault="0053717F" w:rsidP="00EA219F">
      <w:pPr>
        <w:rPr>
          <w:b/>
          <w:sz w:val="20"/>
          <w:u w:val="single"/>
        </w:rPr>
      </w:pPr>
    </w:p>
    <w:p w:rsidR="0053717F" w:rsidRDefault="0053717F" w:rsidP="0053717F">
      <w:pPr>
        <w:jc w:val="center"/>
        <w:rPr>
          <w:b/>
          <w:sz w:val="20"/>
          <w:u w:val="single"/>
        </w:rPr>
      </w:pPr>
      <w:r>
        <w:rPr>
          <w:b/>
          <w:sz w:val="20"/>
          <w:u w:val="single"/>
        </w:rPr>
        <w:t>Disclosure Requirements under Rule 10b-5</w:t>
      </w:r>
    </w:p>
    <w:p w:rsidR="008C0F27" w:rsidRDefault="008C0F27" w:rsidP="0053717F">
      <w:pPr>
        <w:pStyle w:val="ListParagraph"/>
        <w:numPr>
          <w:ilvl w:val="0"/>
          <w:numId w:val="26"/>
        </w:numPr>
        <w:rPr>
          <w:sz w:val="20"/>
        </w:rPr>
      </w:pPr>
      <w:r>
        <w:rPr>
          <w:sz w:val="20"/>
        </w:rPr>
        <w:t xml:space="preserve">Does the plaintiff have a </w:t>
      </w:r>
      <w:r w:rsidRPr="00EA219F">
        <w:rPr>
          <w:b/>
          <w:sz w:val="20"/>
        </w:rPr>
        <w:t>cause of action</w:t>
      </w:r>
      <w:r>
        <w:rPr>
          <w:sz w:val="20"/>
        </w:rPr>
        <w:t>?</w:t>
      </w:r>
    </w:p>
    <w:p w:rsidR="00511D8F" w:rsidRDefault="008C0F27" w:rsidP="008C0F27">
      <w:pPr>
        <w:pStyle w:val="ListParagraph"/>
        <w:numPr>
          <w:ilvl w:val="1"/>
          <w:numId w:val="26"/>
        </w:numPr>
        <w:rPr>
          <w:sz w:val="20"/>
        </w:rPr>
      </w:pPr>
      <w:r w:rsidRPr="008C0F27">
        <w:rPr>
          <w:sz w:val="20"/>
        </w:rPr>
        <w:t>A private damages action under Rule 10b-5 is confined to actual purcha</w:t>
      </w:r>
      <w:r>
        <w:rPr>
          <w:sz w:val="20"/>
        </w:rPr>
        <w:t>sers or sellers of securities</w:t>
      </w:r>
      <w:r w:rsidR="00511D8F">
        <w:rPr>
          <w:sz w:val="20"/>
        </w:rPr>
        <w:t>. NOT enough to say you “would” have bought the securities.</w:t>
      </w:r>
      <w:r>
        <w:rPr>
          <w:sz w:val="20"/>
        </w:rPr>
        <w:t xml:space="preserve"> (Blue Chip Stamps)</w:t>
      </w:r>
    </w:p>
    <w:p w:rsidR="008C0F27" w:rsidRDefault="00511D8F" w:rsidP="008C0F27">
      <w:pPr>
        <w:pStyle w:val="ListParagraph"/>
        <w:numPr>
          <w:ilvl w:val="1"/>
          <w:numId w:val="26"/>
        </w:numPr>
        <w:rPr>
          <w:sz w:val="20"/>
        </w:rPr>
      </w:pPr>
      <w:r>
        <w:rPr>
          <w:sz w:val="20"/>
        </w:rPr>
        <w:t xml:space="preserve">Rule 10b-5 </w:t>
      </w:r>
      <w:r w:rsidR="00DD7E0F">
        <w:rPr>
          <w:sz w:val="20"/>
        </w:rPr>
        <w:t>regulates</w:t>
      </w:r>
      <w:r>
        <w:rPr>
          <w:sz w:val="20"/>
        </w:rPr>
        <w:t xml:space="preserve"> only deception, NOT unfair corp transactions or breaches of fid duty. (Santa Fe, unfairness in a §253 merger is not a proper claim under this Rule)</w:t>
      </w:r>
    </w:p>
    <w:p w:rsidR="008C0F27" w:rsidRDefault="008C0F27" w:rsidP="0053717F">
      <w:pPr>
        <w:pStyle w:val="ListParagraph"/>
        <w:numPr>
          <w:ilvl w:val="0"/>
          <w:numId w:val="26"/>
        </w:numPr>
        <w:rPr>
          <w:sz w:val="20"/>
        </w:rPr>
      </w:pPr>
      <w:r>
        <w:rPr>
          <w:sz w:val="20"/>
        </w:rPr>
        <w:t xml:space="preserve">Was there a </w:t>
      </w:r>
      <w:r w:rsidR="00E65DCB">
        <w:rPr>
          <w:sz w:val="20"/>
        </w:rPr>
        <w:t xml:space="preserve">misleading </w:t>
      </w:r>
      <w:r w:rsidR="00511D8F">
        <w:rPr>
          <w:sz w:val="20"/>
        </w:rPr>
        <w:t>statement “</w:t>
      </w:r>
      <w:r w:rsidR="00511D8F" w:rsidRPr="00EA219F">
        <w:rPr>
          <w:b/>
          <w:sz w:val="20"/>
        </w:rPr>
        <w:t>in connection with the purchase or sale of any security</w:t>
      </w:r>
      <w:r w:rsidR="00511D8F">
        <w:rPr>
          <w:sz w:val="20"/>
        </w:rPr>
        <w:t>”?</w:t>
      </w:r>
    </w:p>
    <w:p w:rsidR="008C0F27" w:rsidRDefault="008C0F27" w:rsidP="008C0F27">
      <w:pPr>
        <w:pStyle w:val="ListParagraph"/>
        <w:numPr>
          <w:ilvl w:val="1"/>
          <w:numId w:val="26"/>
        </w:numPr>
        <w:rPr>
          <w:sz w:val="20"/>
        </w:rPr>
      </w:pPr>
      <w:r>
        <w:rPr>
          <w:sz w:val="20"/>
        </w:rPr>
        <w:t>Statement does not have to be formal or official.</w:t>
      </w:r>
    </w:p>
    <w:p w:rsidR="0053717F" w:rsidRPr="00511D8F" w:rsidRDefault="008C0F27" w:rsidP="00511D8F">
      <w:pPr>
        <w:pStyle w:val="ListParagraph"/>
        <w:numPr>
          <w:ilvl w:val="1"/>
          <w:numId w:val="26"/>
        </w:numPr>
        <w:rPr>
          <w:sz w:val="20"/>
        </w:rPr>
      </w:pPr>
      <w:r>
        <w:rPr>
          <w:sz w:val="20"/>
        </w:rPr>
        <w:t xml:space="preserve">Statement does not have to be made directly to the investor (Levinson, one of the statements </w:t>
      </w:r>
      <w:r w:rsidR="003E269F">
        <w:rPr>
          <w:sz w:val="20"/>
        </w:rPr>
        <w:t xml:space="preserve">denying merger was </w:t>
      </w:r>
      <w:r>
        <w:rPr>
          <w:sz w:val="20"/>
        </w:rPr>
        <w:t>made was a comment to a newspaper reporter)</w:t>
      </w:r>
    </w:p>
    <w:p w:rsidR="0053717F" w:rsidRDefault="0053717F" w:rsidP="0053717F">
      <w:pPr>
        <w:pStyle w:val="ListParagraph"/>
        <w:numPr>
          <w:ilvl w:val="0"/>
          <w:numId w:val="26"/>
        </w:numPr>
        <w:rPr>
          <w:sz w:val="20"/>
        </w:rPr>
      </w:pPr>
      <w:r>
        <w:rPr>
          <w:sz w:val="20"/>
        </w:rPr>
        <w:t xml:space="preserve">Was it </w:t>
      </w:r>
      <w:r w:rsidRPr="00EA219F">
        <w:rPr>
          <w:b/>
          <w:sz w:val="20"/>
        </w:rPr>
        <w:t>material?</w:t>
      </w:r>
    </w:p>
    <w:p w:rsidR="008C0F27" w:rsidRDefault="008C0F27" w:rsidP="008C0F27">
      <w:pPr>
        <w:pStyle w:val="ListParagraph"/>
        <w:numPr>
          <w:ilvl w:val="1"/>
          <w:numId w:val="26"/>
        </w:numPr>
        <w:rPr>
          <w:sz w:val="20"/>
        </w:rPr>
      </w:pPr>
      <w:r w:rsidRPr="003E269F">
        <w:rPr>
          <w:b/>
          <w:sz w:val="20"/>
        </w:rPr>
        <w:t>Agreement-in-principle</w:t>
      </w:r>
      <w:r>
        <w:rPr>
          <w:sz w:val="20"/>
        </w:rPr>
        <w:t xml:space="preserve"> theory, which says merger discussion does not become material until agreement as to price and structure of the deal has been reached, is NO defense. (Levinson)</w:t>
      </w:r>
    </w:p>
    <w:p w:rsidR="008C0F27" w:rsidRDefault="008C0F27" w:rsidP="008C0F27">
      <w:pPr>
        <w:pStyle w:val="ListParagraph"/>
        <w:numPr>
          <w:ilvl w:val="1"/>
          <w:numId w:val="26"/>
        </w:numPr>
        <w:rPr>
          <w:sz w:val="20"/>
        </w:rPr>
      </w:pPr>
      <w:r>
        <w:rPr>
          <w:sz w:val="20"/>
        </w:rPr>
        <w:t xml:space="preserve">No defense to say mortality rate </w:t>
      </w:r>
      <w:r w:rsidR="003E269F">
        <w:rPr>
          <w:sz w:val="20"/>
        </w:rPr>
        <w:t xml:space="preserve">of merger </w:t>
      </w:r>
      <w:r>
        <w:rPr>
          <w:sz w:val="20"/>
        </w:rPr>
        <w:t>is too high</w:t>
      </w:r>
    </w:p>
    <w:p w:rsidR="008C0F27" w:rsidRDefault="008C0F27" w:rsidP="008C0F27">
      <w:pPr>
        <w:pStyle w:val="ListParagraph"/>
        <w:numPr>
          <w:ilvl w:val="1"/>
          <w:numId w:val="26"/>
        </w:numPr>
        <w:rPr>
          <w:sz w:val="20"/>
        </w:rPr>
      </w:pPr>
      <w:r>
        <w:rPr>
          <w:sz w:val="20"/>
        </w:rPr>
        <w:t xml:space="preserve">Standard to be applied is </w:t>
      </w:r>
      <w:r w:rsidRPr="003E269F">
        <w:rPr>
          <w:b/>
          <w:sz w:val="20"/>
        </w:rPr>
        <w:t>the probability/anticipated magnitude</w:t>
      </w:r>
      <w:r>
        <w:rPr>
          <w:sz w:val="20"/>
        </w:rPr>
        <w:t xml:space="preserve"> test of Texas Gulf</w:t>
      </w:r>
    </w:p>
    <w:p w:rsidR="008C0F27" w:rsidRDefault="008C0F27" w:rsidP="008C0F27">
      <w:pPr>
        <w:pStyle w:val="ListParagraph"/>
        <w:numPr>
          <w:ilvl w:val="2"/>
          <w:numId w:val="26"/>
        </w:numPr>
        <w:rPr>
          <w:sz w:val="20"/>
        </w:rPr>
      </w:pPr>
      <w:r w:rsidRPr="008C0F27">
        <w:rPr>
          <w:sz w:val="20"/>
        </w:rPr>
        <w:t>The relevant factors in</w:t>
      </w:r>
      <w:r>
        <w:rPr>
          <w:sz w:val="20"/>
        </w:rPr>
        <w:t xml:space="preserve"> determining probability include b</w:t>
      </w:r>
      <w:r w:rsidRPr="008C0F27">
        <w:rPr>
          <w:sz w:val="20"/>
        </w:rPr>
        <w:t>oard resolutions</w:t>
      </w:r>
      <w:r>
        <w:rPr>
          <w:sz w:val="20"/>
        </w:rPr>
        <w:t>, i</w:t>
      </w:r>
      <w:r w:rsidRPr="008C0F27">
        <w:rPr>
          <w:sz w:val="20"/>
        </w:rPr>
        <w:t>nstructions to investment bankers</w:t>
      </w:r>
      <w:r>
        <w:rPr>
          <w:sz w:val="20"/>
        </w:rPr>
        <w:t>, n</w:t>
      </w:r>
      <w:r w:rsidRPr="008C0F27">
        <w:rPr>
          <w:sz w:val="20"/>
        </w:rPr>
        <w:t>egotiations btw principals and their close intermediaries</w:t>
      </w:r>
    </w:p>
    <w:p w:rsidR="00511D8F" w:rsidRPr="00511D8F" w:rsidRDefault="008C0F27" w:rsidP="00511D8F">
      <w:pPr>
        <w:pStyle w:val="ListParagraph"/>
        <w:numPr>
          <w:ilvl w:val="2"/>
          <w:numId w:val="26"/>
        </w:numPr>
        <w:rPr>
          <w:sz w:val="20"/>
        </w:rPr>
      </w:pPr>
      <w:r>
        <w:rPr>
          <w:sz w:val="20"/>
        </w:rPr>
        <w:t xml:space="preserve">And for magnitude: </w:t>
      </w:r>
      <w:r w:rsidRPr="008C0F27">
        <w:rPr>
          <w:sz w:val="20"/>
        </w:rPr>
        <w:t>size of the two corp entities</w:t>
      </w:r>
      <w:r>
        <w:rPr>
          <w:sz w:val="20"/>
        </w:rPr>
        <w:t xml:space="preserve">, </w:t>
      </w:r>
      <w:r w:rsidRPr="008C0F27">
        <w:rPr>
          <w:sz w:val="20"/>
        </w:rPr>
        <w:t>potential premiums over market value</w:t>
      </w:r>
    </w:p>
    <w:p w:rsidR="00511D8F" w:rsidRDefault="00511D8F" w:rsidP="008C0F27">
      <w:pPr>
        <w:pStyle w:val="ListParagraph"/>
        <w:numPr>
          <w:ilvl w:val="0"/>
          <w:numId w:val="26"/>
        </w:numPr>
        <w:rPr>
          <w:sz w:val="20"/>
        </w:rPr>
      </w:pPr>
      <w:r>
        <w:rPr>
          <w:sz w:val="20"/>
        </w:rPr>
        <w:t xml:space="preserve">Was it </w:t>
      </w:r>
      <w:r w:rsidRPr="00EA219F">
        <w:rPr>
          <w:b/>
          <w:sz w:val="20"/>
        </w:rPr>
        <w:t>intentional</w:t>
      </w:r>
      <w:r>
        <w:rPr>
          <w:sz w:val="20"/>
        </w:rPr>
        <w:t xml:space="preserve">? A plaintiff in a 10b-5 action must plead and prove the D’s scienter, a mental state embracing intent to </w:t>
      </w:r>
      <w:r w:rsidR="00DD7E0F">
        <w:rPr>
          <w:sz w:val="20"/>
        </w:rPr>
        <w:t>deceive</w:t>
      </w:r>
      <w:r>
        <w:rPr>
          <w:sz w:val="20"/>
        </w:rPr>
        <w:t>, manipulate or defraud. Mere negl is NOT enough. (Hochfelder)</w:t>
      </w:r>
    </w:p>
    <w:p w:rsidR="008C0F27" w:rsidRDefault="00E65DCB" w:rsidP="008C0F27">
      <w:pPr>
        <w:pStyle w:val="ListParagraph"/>
        <w:numPr>
          <w:ilvl w:val="0"/>
          <w:numId w:val="26"/>
        </w:numPr>
        <w:rPr>
          <w:sz w:val="20"/>
        </w:rPr>
      </w:pPr>
      <w:r>
        <w:rPr>
          <w:sz w:val="20"/>
        </w:rPr>
        <w:t>Was</w:t>
      </w:r>
      <w:r w:rsidR="008C0F27">
        <w:rPr>
          <w:sz w:val="20"/>
        </w:rPr>
        <w:t xml:space="preserve"> there </w:t>
      </w:r>
      <w:r w:rsidR="008C0F27" w:rsidRPr="00EA219F">
        <w:rPr>
          <w:b/>
          <w:sz w:val="20"/>
        </w:rPr>
        <w:t>reliance</w:t>
      </w:r>
      <w:r w:rsidR="008C0F27">
        <w:rPr>
          <w:sz w:val="20"/>
        </w:rPr>
        <w:t xml:space="preserve"> on the information?</w:t>
      </w:r>
    </w:p>
    <w:p w:rsidR="008C0F27" w:rsidRDefault="008C0F27" w:rsidP="008C0F27">
      <w:pPr>
        <w:pStyle w:val="ListParagraph"/>
        <w:numPr>
          <w:ilvl w:val="1"/>
          <w:numId w:val="26"/>
        </w:numPr>
        <w:rPr>
          <w:sz w:val="20"/>
        </w:rPr>
      </w:pPr>
      <w:r>
        <w:rPr>
          <w:sz w:val="20"/>
        </w:rPr>
        <w:t xml:space="preserve">Ct will apply fraud on the market </w:t>
      </w:r>
      <w:r w:rsidR="00DD7E0F">
        <w:rPr>
          <w:sz w:val="20"/>
        </w:rPr>
        <w:t>theory</w:t>
      </w:r>
      <w:r>
        <w:rPr>
          <w:sz w:val="20"/>
        </w:rPr>
        <w:t>: If the stock price incorporates materially misleading information</w:t>
      </w:r>
      <w:r w:rsidRPr="00E57624">
        <w:rPr>
          <w:sz w:val="20"/>
        </w:rPr>
        <w:sym w:font="Wingdings" w:char="F0E0"/>
      </w:r>
      <w:r>
        <w:rPr>
          <w:sz w:val="20"/>
        </w:rPr>
        <w:t xml:space="preserve">we can assume that the investor relied on this price in deciding whether to buy/sell. </w:t>
      </w:r>
    </w:p>
    <w:p w:rsidR="008756E8" w:rsidRDefault="00E65DCB" w:rsidP="008C0F27">
      <w:pPr>
        <w:pStyle w:val="ListParagraph"/>
        <w:numPr>
          <w:ilvl w:val="1"/>
          <w:numId w:val="26"/>
        </w:numPr>
        <w:rPr>
          <w:sz w:val="20"/>
        </w:rPr>
      </w:pPr>
      <w:r>
        <w:rPr>
          <w:sz w:val="20"/>
        </w:rPr>
        <w:t xml:space="preserve">D can try to prove the market was not efficient OR that the </w:t>
      </w:r>
      <w:r w:rsidR="00DD7E0F">
        <w:rPr>
          <w:sz w:val="20"/>
        </w:rPr>
        <w:t>plaintiff</w:t>
      </w:r>
      <w:r>
        <w:rPr>
          <w:sz w:val="20"/>
        </w:rPr>
        <w:t xml:space="preserve"> had relied on something else</w:t>
      </w:r>
    </w:p>
    <w:p w:rsidR="008756E8" w:rsidRDefault="008756E8" w:rsidP="008756E8">
      <w:pPr>
        <w:rPr>
          <w:sz w:val="20"/>
        </w:rPr>
      </w:pPr>
    </w:p>
    <w:p w:rsidR="00515405" w:rsidRDefault="00515405" w:rsidP="008756E8">
      <w:pPr>
        <w:rPr>
          <w:sz w:val="20"/>
        </w:rPr>
      </w:pPr>
    </w:p>
    <w:p w:rsidR="00515405" w:rsidRDefault="00515405" w:rsidP="008756E8">
      <w:pPr>
        <w:rPr>
          <w:sz w:val="20"/>
        </w:rPr>
      </w:pPr>
    </w:p>
    <w:p w:rsidR="00515405" w:rsidRDefault="00515405" w:rsidP="008756E8">
      <w:pPr>
        <w:rPr>
          <w:sz w:val="20"/>
        </w:rPr>
      </w:pPr>
    </w:p>
    <w:p w:rsidR="00515405" w:rsidRDefault="00515405" w:rsidP="008756E8">
      <w:pPr>
        <w:rPr>
          <w:sz w:val="20"/>
        </w:rPr>
      </w:pPr>
    </w:p>
    <w:p w:rsidR="00515405" w:rsidRDefault="00515405" w:rsidP="008756E8">
      <w:pPr>
        <w:rPr>
          <w:sz w:val="20"/>
        </w:rPr>
      </w:pPr>
    </w:p>
    <w:p w:rsidR="00515405" w:rsidRDefault="00515405" w:rsidP="008756E8">
      <w:pPr>
        <w:rPr>
          <w:sz w:val="20"/>
        </w:rPr>
      </w:pPr>
    </w:p>
    <w:p w:rsidR="00515405" w:rsidRDefault="00515405" w:rsidP="008756E8">
      <w:pPr>
        <w:rPr>
          <w:sz w:val="20"/>
        </w:rPr>
      </w:pPr>
    </w:p>
    <w:p w:rsidR="00515405" w:rsidRDefault="00515405" w:rsidP="008756E8">
      <w:pPr>
        <w:rPr>
          <w:sz w:val="20"/>
        </w:rPr>
      </w:pPr>
    </w:p>
    <w:p w:rsidR="00515405" w:rsidRDefault="00515405" w:rsidP="008756E8">
      <w:pPr>
        <w:rPr>
          <w:sz w:val="20"/>
        </w:rPr>
      </w:pPr>
    </w:p>
    <w:p w:rsidR="00515405" w:rsidRDefault="00515405" w:rsidP="008756E8">
      <w:pPr>
        <w:rPr>
          <w:sz w:val="20"/>
        </w:rPr>
      </w:pPr>
    </w:p>
    <w:p w:rsidR="00515405" w:rsidRDefault="00515405" w:rsidP="008756E8">
      <w:pPr>
        <w:rPr>
          <w:sz w:val="20"/>
        </w:rPr>
      </w:pPr>
    </w:p>
    <w:p w:rsidR="00515405" w:rsidRDefault="00515405" w:rsidP="008756E8">
      <w:pPr>
        <w:rPr>
          <w:sz w:val="20"/>
        </w:rPr>
      </w:pPr>
    </w:p>
    <w:p w:rsidR="00515405" w:rsidRDefault="00515405" w:rsidP="008756E8">
      <w:pPr>
        <w:rPr>
          <w:sz w:val="20"/>
        </w:rPr>
      </w:pPr>
    </w:p>
    <w:p w:rsidR="00515405" w:rsidRDefault="00515405" w:rsidP="008756E8">
      <w:pPr>
        <w:rPr>
          <w:sz w:val="20"/>
        </w:rPr>
      </w:pPr>
    </w:p>
    <w:p w:rsidR="008756E8" w:rsidRDefault="008756E8" w:rsidP="008756E8">
      <w:pPr>
        <w:rPr>
          <w:sz w:val="20"/>
        </w:rPr>
      </w:pPr>
    </w:p>
    <w:tbl>
      <w:tblPr>
        <w:tblStyle w:val="TableGrid"/>
        <w:tblW w:w="0" w:type="auto"/>
        <w:tblLook w:val="00BF"/>
      </w:tblPr>
      <w:tblGrid>
        <w:gridCol w:w="9576"/>
      </w:tblGrid>
      <w:tr w:rsidR="008756E8">
        <w:tc>
          <w:tcPr>
            <w:tcW w:w="9576" w:type="dxa"/>
          </w:tcPr>
          <w:p w:rsidR="008756E8" w:rsidRPr="008756E8" w:rsidRDefault="008756E8" w:rsidP="008756E8">
            <w:pPr>
              <w:jc w:val="center"/>
              <w:rPr>
                <w:b/>
                <w:sz w:val="20"/>
                <w:u w:val="single"/>
              </w:rPr>
            </w:pPr>
            <w:r w:rsidRPr="008756E8">
              <w:rPr>
                <w:b/>
                <w:sz w:val="20"/>
                <w:u w:val="single"/>
              </w:rPr>
              <w:t>Public Policy Cheat Sheet</w:t>
            </w:r>
          </w:p>
          <w:p w:rsidR="00CB13C9" w:rsidRDefault="00CB13C9" w:rsidP="00CB13C9">
            <w:pPr>
              <w:pStyle w:val="ListParagraph"/>
              <w:numPr>
                <w:ilvl w:val="0"/>
                <w:numId w:val="44"/>
              </w:numPr>
              <w:rPr>
                <w:sz w:val="20"/>
              </w:rPr>
            </w:pPr>
            <w:r w:rsidRPr="00CB13C9">
              <w:rPr>
                <w:b/>
                <w:sz w:val="20"/>
              </w:rPr>
              <w:t xml:space="preserve">Jensen and Meckling: </w:t>
            </w:r>
            <w:r w:rsidRPr="00CB13C9">
              <w:rPr>
                <w:sz w:val="20"/>
              </w:rPr>
              <w:t>In</w:t>
            </w:r>
            <w:r>
              <w:rPr>
                <w:sz w:val="20"/>
              </w:rPr>
              <w:t xml:space="preserve"> a corp. there is a separation of ownership and control: ownership rights are not held by individiuals who manage corp. Firms are therefore not profit maximizers bc managers will seek to maximize their own utility (happiness, pleasure) which will not be the same as maximizing the firm’s profits bc managers obtaine non-pecuniary benefits which are neither convertible to cash nor available to nonmanaging owners. As a result, there must be time and effort spent to align managers’ incentives w owner’s preferences—agency costs. Investors discount the value of the shares of a corp in anticipation of this problem. </w:t>
            </w:r>
          </w:p>
          <w:p w:rsidR="00CB13C9" w:rsidRPr="00CB13C9" w:rsidRDefault="00CB13C9" w:rsidP="00CB13C9">
            <w:pPr>
              <w:pStyle w:val="ListParagraph"/>
              <w:numPr>
                <w:ilvl w:val="0"/>
                <w:numId w:val="44"/>
              </w:numPr>
              <w:rPr>
                <w:b/>
                <w:sz w:val="20"/>
              </w:rPr>
            </w:pPr>
            <w:r w:rsidRPr="00CB13C9">
              <w:rPr>
                <w:b/>
                <w:sz w:val="20"/>
              </w:rPr>
              <w:t>Reasons why debt is good:</w:t>
            </w:r>
          </w:p>
          <w:p w:rsidR="00CB13C9" w:rsidRDefault="00CB13C9" w:rsidP="00CB13C9">
            <w:pPr>
              <w:pStyle w:val="ListParagraph"/>
              <w:numPr>
                <w:ilvl w:val="1"/>
                <w:numId w:val="44"/>
              </w:numPr>
              <w:rPr>
                <w:sz w:val="20"/>
              </w:rPr>
            </w:pPr>
            <w:r w:rsidRPr="00CB13C9">
              <w:rPr>
                <w:sz w:val="20"/>
              </w:rPr>
              <w:t>Tax benefit: payment of interest is a business expense (unlike payment of dividends)</w:t>
            </w:r>
          </w:p>
          <w:p w:rsidR="00CB13C9" w:rsidRDefault="00CB13C9" w:rsidP="00CB13C9">
            <w:pPr>
              <w:pStyle w:val="ListParagraph"/>
              <w:numPr>
                <w:ilvl w:val="1"/>
                <w:numId w:val="44"/>
              </w:numPr>
              <w:rPr>
                <w:sz w:val="20"/>
              </w:rPr>
            </w:pPr>
            <w:r w:rsidRPr="00CB13C9">
              <w:rPr>
                <w:sz w:val="20"/>
              </w:rPr>
              <w:t>Avoid equity agency problem: keeping management and ownership in same hands preserves the efficient pecuniary to n</w:t>
            </w:r>
            <w:r>
              <w:rPr>
                <w:sz w:val="20"/>
              </w:rPr>
              <w:t xml:space="preserve">on-pecuniary benefit tradeoff </w:t>
            </w:r>
          </w:p>
          <w:p w:rsidR="001110A5" w:rsidRDefault="00CB13C9" w:rsidP="00CB13C9">
            <w:pPr>
              <w:pStyle w:val="ListParagraph"/>
              <w:numPr>
                <w:ilvl w:val="1"/>
                <w:numId w:val="44"/>
              </w:numPr>
              <w:rPr>
                <w:sz w:val="20"/>
              </w:rPr>
            </w:pPr>
            <w:r w:rsidRPr="00CB13C9">
              <w:rPr>
                <w:sz w:val="20"/>
              </w:rPr>
              <w:t>Leverage: greater potential gains from investments.</w:t>
            </w:r>
          </w:p>
          <w:p w:rsidR="006E4B45" w:rsidRPr="006E4B45" w:rsidRDefault="001110A5" w:rsidP="001110A5">
            <w:pPr>
              <w:pStyle w:val="ListParagraph"/>
              <w:numPr>
                <w:ilvl w:val="0"/>
                <w:numId w:val="44"/>
              </w:numPr>
              <w:rPr>
                <w:b/>
                <w:sz w:val="20"/>
              </w:rPr>
            </w:pPr>
            <w:r w:rsidRPr="001110A5">
              <w:rPr>
                <w:b/>
                <w:sz w:val="20"/>
              </w:rPr>
              <w:t xml:space="preserve">Smith and Watts: </w:t>
            </w:r>
            <w:r>
              <w:rPr>
                <w:sz w:val="20"/>
              </w:rPr>
              <w:t>Re</w:t>
            </w:r>
            <w:r w:rsidR="006E4B45">
              <w:rPr>
                <w:sz w:val="20"/>
              </w:rPr>
              <w:t>cognizes but r</w:t>
            </w:r>
            <w:r>
              <w:rPr>
                <w:sz w:val="20"/>
              </w:rPr>
              <w:t>jects tax effects theory. Instead firms use executive compensation packages to align the manager’s incen</w:t>
            </w:r>
            <w:r w:rsidR="006E4B45">
              <w:rPr>
                <w:sz w:val="20"/>
              </w:rPr>
              <w:t>tives w firm value maximization (i.e. mitigate agency problem)</w:t>
            </w:r>
          </w:p>
          <w:p w:rsidR="00CB13C9" w:rsidRPr="001110A5" w:rsidRDefault="006E4B45" w:rsidP="001110A5">
            <w:pPr>
              <w:pStyle w:val="ListParagraph"/>
              <w:numPr>
                <w:ilvl w:val="0"/>
                <w:numId w:val="44"/>
              </w:numPr>
              <w:rPr>
                <w:b/>
                <w:sz w:val="20"/>
              </w:rPr>
            </w:pPr>
            <w:r>
              <w:rPr>
                <w:b/>
                <w:sz w:val="20"/>
              </w:rPr>
              <w:t xml:space="preserve">Easterbrook and Fischel: </w:t>
            </w:r>
            <w:r>
              <w:rPr>
                <w:sz w:val="20"/>
              </w:rPr>
              <w:t>Defensive tactics in response to a tender offer decrease shareholder’s welfare. Institutionally, tender offers are a method of monitoring the work of mgmt. This process of monitoring by outsiders poses a continuous threat of takeover if performance lags.</w:t>
            </w:r>
          </w:p>
          <w:p w:rsidR="008756E8" w:rsidRPr="00CB13C9" w:rsidRDefault="008756E8" w:rsidP="00CB13C9">
            <w:pPr>
              <w:rPr>
                <w:sz w:val="20"/>
              </w:rPr>
            </w:pPr>
          </w:p>
          <w:p w:rsidR="008756E8" w:rsidRDefault="008756E8" w:rsidP="008756E8">
            <w:pPr>
              <w:rPr>
                <w:sz w:val="20"/>
              </w:rPr>
            </w:pPr>
          </w:p>
        </w:tc>
      </w:tr>
    </w:tbl>
    <w:p w:rsidR="00FB706C" w:rsidRPr="008756E8" w:rsidRDefault="00FB706C" w:rsidP="008756E8">
      <w:pPr>
        <w:rPr>
          <w:sz w:val="20"/>
        </w:rPr>
      </w:pPr>
    </w:p>
    <w:sectPr w:rsidR="00FB706C" w:rsidRPr="008756E8" w:rsidSect="002E22B9">
      <w:headerReference w:type="default" r:id="rId5"/>
      <w:footerReference w:type="even" r:id="rId6"/>
      <w:footerReference w:type="default" r:id="rId7"/>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F9A" w:rsidRDefault="00066289" w:rsidP="001868B3">
    <w:pPr>
      <w:pStyle w:val="Footer"/>
      <w:framePr w:wrap="around" w:vAnchor="text" w:hAnchor="margin" w:xAlign="right" w:y="1"/>
      <w:rPr>
        <w:rStyle w:val="PageNumber"/>
      </w:rPr>
    </w:pPr>
    <w:r>
      <w:rPr>
        <w:rStyle w:val="PageNumber"/>
      </w:rPr>
      <w:fldChar w:fldCharType="begin"/>
    </w:r>
    <w:r w:rsidR="00474F9A">
      <w:rPr>
        <w:rStyle w:val="PageNumber"/>
      </w:rPr>
      <w:instrText xml:space="preserve">PAGE  </w:instrText>
    </w:r>
    <w:r>
      <w:rPr>
        <w:rStyle w:val="PageNumber"/>
      </w:rPr>
      <w:fldChar w:fldCharType="end"/>
    </w:r>
  </w:p>
  <w:p w:rsidR="00474F9A" w:rsidRDefault="00474F9A" w:rsidP="00C31974">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F9A" w:rsidRDefault="00066289" w:rsidP="001868B3">
    <w:pPr>
      <w:pStyle w:val="Footer"/>
      <w:framePr w:wrap="around" w:vAnchor="text" w:hAnchor="margin" w:xAlign="right" w:y="1"/>
      <w:rPr>
        <w:rStyle w:val="PageNumber"/>
      </w:rPr>
    </w:pPr>
    <w:r>
      <w:rPr>
        <w:rStyle w:val="PageNumber"/>
      </w:rPr>
      <w:fldChar w:fldCharType="begin"/>
    </w:r>
    <w:r w:rsidR="00474F9A">
      <w:rPr>
        <w:rStyle w:val="PageNumber"/>
      </w:rPr>
      <w:instrText xml:space="preserve">PAGE  </w:instrText>
    </w:r>
    <w:r>
      <w:rPr>
        <w:rStyle w:val="PageNumber"/>
      </w:rPr>
      <w:fldChar w:fldCharType="separate"/>
    </w:r>
    <w:r w:rsidR="00E113E0">
      <w:rPr>
        <w:rStyle w:val="PageNumber"/>
        <w:noProof/>
      </w:rPr>
      <w:t>30</w:t>
    </w:r>
    <w:r>
      <w:rPr>
        <w:rStyle w:val="PageNumber"/>
      </w:rPr>
      <w:fldChar w:fldCharType="end"/>
    </w:r>
  </w:p>
  <w:p w:rsidR="00474F9A" w:rsidRDefault="00474F9A" w:rsidP="00C31974">
    <w:pPr>
      <w:pStyle w:val="Footer"/>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F9A" w:rsidRPr="00BC5F46" w:rsidRDefault="00474F9A">
    <w:pPr>
      <w:pStyle w:val="Header"/>
      <w:rPr>
        <w:sz w:val="14"/>
      </w:rPr>
    </w:pPr>
    <w:r w:rsidRPr="00BC5F46">
      <w:rPr>
        <w:sz w:val="14"/>
      </w:rPr>
      <w:t xml:space="preserve">Agency 1; Partnership 2; Officers and Directors 5-6; SHs 6; </w:t>
    </w:r>
    <w:r>
      <w:rPr>
        <w:sz w:val="14"/>
      </w:rPr>
      <w:t>Proxy Fraud 8</w:t>
    </w:r>
    <w:r w:rsidRPr="00BC5F46">
      <w:rPr>
        <w:sz w:val="14"/>
      </w:rPr>
      <w:t>; Contested Elections</w:t>
    </w:r>
    <w:r>
      <w:rPr>
        <w:sz w:val="14"/>
      </w:rPr>
      <w:t xml:space="preserve"> 9</w:t>
    </w:r>
    <w:r w:rsidRPr="00BC5F46">
      <w:rPr>
        <w:sz w:val="14"/>
      </w:rPr>
      <w:t xml:space="preserve">; Shareholder Insp Rights 10; Limited Liability 10; </w:t>
    </w:r>
    <w:r>
      <w:rPr>
        <w:sz w:val="14"/>
      </w:rPr>
      <w:t>Issuing</w:t>
    </w:r>
    <w:r w:rsidRPr="00BC5F46">
      <w:rPr>
        <w:sz w:val="14"/>
      </w:rPr>
      <w:t xml:space="preserve"> Secu</w:t>
    </w:r>
    <w:r>
      <w:rPr>
        <w:sz w:val="14"/>
      </w:rPr>
      <w:t>rities 12;  Bondholders 13; Fiduc Duties 15; Fair 19; Derivative/Direct Suits 20; Indemnification 22; Deal Summary 23; Controlling Shareholders 24</w:t>
    </w:r>
    <w:r w:rsidRPr="00BC5F46">
      <w:rPr>
        <w:sz w:val="14"/>
      </w:rPr>
      <w:t xml:space="preserve">; </w:t>
    </w:r>
    <w:r>
      <w:rPr>
        <w:sz w:val="14"/>
      </w:rPr>
      <w:t xml:space="preserve">Appraisal 26; </w:t>
    </w:r>
    <w:r w:rsidR="000123E7">
      <w:rPr>
        <w:sz w:val="14"/>
      </w:rPr>
      <w:t>TO Disclosure</w:t>
    </w:r>
    <w:r>
      <w:rPr>
        <w:sz w:val="14"/>
      </w:rPr>
      <w:t xml:space="preserve"> &amp; Unocal 27; Revlon &amp; Omnicare 28; Insider Trading and </w:t>
    </w:r>
    <w:r w:rsidR="0065467B">
      <w:rPr>
        <w:sz w:val="14"/>
      </w:rPr>
      <w:t>Fraud</w:t>
    </w:r>
    <w:r>
      <w:rPr>
        <w:sz w:val="14"/>
      </w:rPr>
      <w:t xml:space="preserve"> 29</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B21"/>
    <w:multiLevelType w:val="hybridMultilevel"/>
    <w:tmpl w:val="E814D3D8"/>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93C25"/>
    <w:multiLevelType w:val="hybridMultilevel"/>
    <w:tmpl w:val="4490BDE4"/>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81814"/>
    <w:multiLevelType w:val="hybridMultilevel"/>
    <w:tmpl w:val="F9DAB380"/>
    <w:lvl w:ilvl="0" w:tplc="04090013">
      <w:start w:val="1"/>
      <w:numFmt w:val="upperRoman"/>
      <w:lvlText w:val="%1."/>
      <w:lvlJc w:val="right"/>
      <w:pPr>
        <w:ind w:left="540" w:hanging="18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5CE6057"/>
    <w:multiLevelType w:val="hybridMultilevel"/>
    <w:tmpl w:val="637CF564"/>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D6128"/>
    <w:multiLevelType w:val="hybridMultilevel"/>
    <w:tmpl w:val="1A00C932"/>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673E6"/>
    <w:multiLevelType w:val="hybridMultilevel"/>
    <w:tmpl w:val="33EE7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3604A6"/>
    <w:multiLevelType w:val="hybridMultilevel"/>
    <w:tmpl w:val="E814D3D8"/>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E158D4"/>
    <w:multiLevelType w:val="multilevel"/>
    <w:tmpl w:val="7B2CE6FA"/>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195679"/>
    <w:multiLevelType w:val="hybridMultilevel"/>
    <w:tmpl w:val="5836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03AA3"/>
    <w:multiLevelType w:val="hybridMultilevel"/>
    <w:tmpl w:val="8BA4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CC7D20"/>
    <w:multiLevelType w:val="hybridMultilevel"/>
    <w:tmpl w:val="7FDEF0F6"/>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226281"/>
    <w:multiLevelType w:val="hybridMultilevel"/>
    <w:tmpl w:val="9AE6E122"/>
    <w:lvl w:ilvl="0" w:tplc="04090013">
      <w:start w:val="1"/>
      <w:numFmt w:val="upperRoman"/>
      <w:lvlText w:val="%1."/>
      <w:lvlJc w:val="right"/>
      <w:pPr>
        <w:ind w:left="540" w:hanging="18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6C97C5B"/>
    <w:multiLevelType w:val="hybridMultilevel"/>
    <w:tmpl w:val="E8E4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A31642"/>
    <w:multiLevelType w:val="hybridMultilevel"/>
    <w:tmpl w:val="637CF564"/>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F030B4"/>
    <w:multiLevelType w:val="hybridMultilevel"/>
    <w:tmpl w:val="31BA2FF6"/>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C248CD"/>
    <w:multiLevelType w:val="hybridMultilevel"/>
    <w:tmpl w:val="637CF564"/>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1477A0"/>
    <w:multiLevelType w:val="hybridMultilevel"/>
    <w:tmpl w:val="057A7B28"/>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192AFA"/>
    <w:multiLevelType w:val="hybridMultilevel"/>
    <w:tmpl w:val="7E4A5B6C"/>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470AF0"/>
    <w:multiLevelType w:val="hybridMultilevel"/>
    <w:tmpl w:val="7C5C7A10"/>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5440BF"/>
    <w:multiLevelType w:val="hybridMultilevel"/>
    <w:tmpl w:val="63F4E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93F2DBC"/>
    <w:multiLevelType w:val="hybridMultilevel"/>
    <w:tmpl w:val="A6C0A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5E3F0E"/>
    <w:multiLevelType w:val="hybridMultilevel"/>
    <w:tmpl w:val="8F844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E696A8C"/>
    <w:multiLevelType w:val="hybridMultilevel"/>
    <w:tmpl w:val="637CF564"/>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A3139E"/>
    <w:multiLevelType w:val="hybridMultilevel"/>
    <w:tmpl w:val="AAFAC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2876F2"/>
    <w:multiLevelType w:val="hybridMultilevel"/>
    <w:tmpl w:val="091A9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A7608"/>
    <w:multiLevelType w:val="hybridMultilevel"/>
    <w:tmpl w:val="B170CD74"/>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2125ED"/>
    <w:multiLevelType w:val="hybridMultilevel"/>
    <w:tmpl w:val="5370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9E4B75"/>
    <w:multiLevelType w:val="hybridMultilevel"/>
    <w:tmpl w:val="3BBE50D8"/>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547A03"/>
    <w:multiLevelType w:val="hybridMultilevel"/>
    <w:tmpl w:val="51F46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A71ACD"/>
    <w:multiLevelType w:val="hybridMultilevel"/>
    <w:tmpl w:val="637CF564"/>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64FE3"/>
    <w:multiLevelType w:val="hybridMultilevel"/>
    <w:tmpl w:val="E646C06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C912A5"/>
    <w:multiLevelType w:val="hybridMultilevel"/>
    <w:tmpl w:val="A0DEE736"/>
    <w:lvl w:ilvl="0" w:tplc="04090013">
      <w:start w:val="1"/>
      <w:numFmt w:val="upperRoman"/>
      <w:lvlText w:val="%1."/>
      <w:lvlJc w:val="right"/>
      <w:pPr>
        <w:ind w:left="720" w:hanging="180"/>
      </w:pPr>
    </w:lvl>
    <w:lvl w:ilvl="1" w:tplc="9D58AB24">
      <w:start w:val="1"/>
      <w:numFmt w:val="lowerLetter"/>
      <w:lvlText w:val="%2."/>
      <w:lvlJc w:val="left"/>
      <w:pPr>
        <w:ind w:left="1440" w:hanging="360"/>
      </w:pPr>
      <w:rPr>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F94246"/>
    <w:multiLevelType w:val="hybridMultilevel"/>
    <w:tmpl w:val="4FAE3440"/>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EA17DE"/>
    <w:multiLevelType w:val="hybridMultilevel"/>
    <w:tmpl w:val="8412383E"/>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5B2F19"/>
    <w:multiLevelType w:val="hybridMultilevel"/>
    <w:tmpl w:val="F8A44304"/>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C92761"/>
    <w:multiLevelType w:val="hybridMultilevel"/>
    <w:tmpl w:val="394A4630"/>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187B05"/>
    <w:multiLevelType w:val="hybridMultilevel"/>
    <w:tmpl w:val="70FE4D54"/>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B17542"/>
    <w:multiLevelType w:val="hybridMultilevel"/>
    <w:tmpl w:val="6ACEFEE4"/>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37941"/>
    <w:multiLevelType w:val="hybridMultilevel"/>
    <w:tmpl w:val="49E2E3DE"/>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3A17B8"/>
    <w:multiLevelType w:val="hybridMultilevel"/>
    <w:tmpl w:val="28CC70B0"/>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0E5EAD"/>
    <w:multiLevelType w:val="hybridMultilevel"/>
    <w:tmpl w:val="AC70D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46504D"/>
    <w:multiLevelType w:val="hybridMultilevel"/>
    <w:tmpl w:val="DF04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993BF7"/>
    <w:multiLevelType w:val="hybridMultilevel"/>
    <w:tmpl w:val="7B2CE6FA"/>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BA723C"/>
    <w:multiLevelType w:val="hybridMultilevel"/>
    <w:tmpl w:val="8FAE7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37"/>
  </w:num>
  <w:num w:numId="4">
    <w:abstractNumId w:val="22"/>
  </w:num>
  <w:num w:numId="5">
    <w:abstractNumId w:val="2"/>
  </w:num>
  <w:num w:numId="6">
    <w:abstractNumId w:val="14"/>
  </w:num>
  <w:num w:numId="7">
    <w:abstractNumId w:val="4"/>
  </w:num>
  <w:num w:numId="8">
    <w:abstractNumId w:val="13"/>
  </w:num>
  <w:num w:numId="9">
    <w:abstractNumId w:val="35"/>
  </w:num>
  <w:num w:numId="10">
    <w:abstractNumId w:val="36"/>
  </w:num>
  <w:num w:numId="11">
    <w:abstractNumId w:val="17"/>
  </w:num>
  <w:num w:numId="12">
    <w:abstractNumId w:val="10"/>
  </w:num>
  <w:num w:numId="13">
    <w:abstractNumId w:val="34"/>
  </w:num>
  <w:num w:numId="14">
    <w:abstractNumId w:val="11"/>
  </w:num>
  <w:num w:numId="15">
    <w:abstractNumId w:val="16"/>
  </w:num>
  <w:num w:numId="16">
    <w:abstractNumId w:val="18"/>
  </w:num>
  <w:num w:numId="17">
    <w:abstractNumId w:val="1"/>
  </w:num>
  <w:num w:numId="18">
    <w:abstractNumId w:val="33"/>
  </w:num>
  <w:num w:numId="19">
    <w:abstractNumId w:val="6"/>
  </w:num>
  <w:num w:numId="20">
    <w:abstractNumId w:val="0"/>
  </w:num>
  <w:num w:numId="21">
    <w:abstractNumId w:val="29"/>
  </w:num>
  <w:num w:numId="22">
    <w:abstractNumId w:val="27"/>
  </w:num>
  <w:num w:numId="23">
    <w:abstractNumId w:val="31"/>
  </w:num>
  <w:num w:numId="24">
    <w:abstractNumId w:val="32"/>
  </w:num>
  <w:num w:numId="25">
    <w:abstractNumId w:val="39"/>
  </w:num>
  <w:num w:numId="26">
    <w:abstractNumId w:val="25"/>
  </w:num>
  <w:num w:numId="27">
    <w:abstractNumId w:val="19"/>
  </w:num>
  <w:num w:numId="28">
    <w:abstractNumId w:val="26"/>
  </w:num>
  <w:num w:numId="29">
    <w:abstractNumId w:val="43"/>
  </w:num>
  <w:num w:numId="30">
    <w:abstractNumId w:val="12"/>
  </w:num>
  <w:num w:numId="31">
    <w:abstractNumId w:val="40"/>
  </w:num>
  <w:num w:numId="32">
    <w:abstractNumId w:val="28"/>
  </w:num>
  <w:num w:numId="33">
    <w:abstractNumId w:val="23"/>
  </w:num>
  <w:num w:numId="34">
    <w:abstractNumId w:val="9"/>
  </w:num>
  <w:num w:numId="35">
    <w:abstractNumId w:val="5"/>
  </w:num>
  <w:num w:numId="36">
    <w:abstractNumId w:val="21"/>
  </w:num>
  <w:num w:numId="37">
    <w:abstractNumId w:val="8"/>
  </w:num>
  <w:num w:numId="38">
    <w:abstractNumId w:val="41"/>
  </w:num>
  <w:num w:numId="39">
    <w:abstractNumId w:val="30"/>
  </w:num>
  <w:num w:numId="40">
    <w:abstractNumId w:val="42"/>
  </w:num>
  <w:num w:numId="41">
    <w:abstractNumId w:val="7"/>
  </w:num>
  <w:num w:numId="42">
    <w:abstractNumId w:val="38"/>
  </w:num>
  <w:num w:numId="43">
    <w:abstractNumId w:val="24"/>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E561F"/>
    <w:rsid w:val="00001D18"/>
    <w:rsid w:val="00003C51"/>
    <w:rsid w:val="00003C7D"/>
    <w:rsid w:val="0000420B"/>
    <w:rsid w:val="000073D0"/>
    <w:rsid w:val="000123E7"/>
    <w:rsid w:val="00013C2C"/>
    <w:rsid w:val="000141BA"/>
    <w:rsid w:val="000161C4"/>
    <w:rsid w:val="00016B8F"/>
    <w:rsid w:val="00031941"/>
    <w:rsid w:val="00033B0B"/>
    <w:rsid w:val="000340AD"/>
    <w:rsid w:val="000363F9"/>
    <w:rsid w:val="00036C61"/>
    <w:rsid w:val="0004078B"/>
    <w:rsid w:val="000411A1"/>
    <w:rsid w:val="00041294"/>
    <w:rsid w:val="0004376A"/>
    <w:rsid w:val="00046D8B"/>
    <w:rsid w:val="00053692"/>
    <w:rsid w:val="00053E64"/>
    <w:rsid w:val="000602B1"/>
    <w:rsid w:val="0006097F"/>
    <w:rsid w:val="00064CB0"/>
    <w:rsid w:val="0006564C"/>
    <w:rsid w:val="00066289"/>
    <w:rsid w:val="00076F94"/>
    <w:rsid w:val="00077EED"/>
    <w:rsid w:val="00077F15"/>
    <w:rsid w:val="00082EEF"/>
    <w:rsid w:val="0008313B"/>
    <w:rsid w:val="000A40DE"/>
    <w:rsid w:val="000B07F6"/>
    <w:rsid w:val="000B369D"/>
    <w:rsid w:val="000B3EB5"/>
    <w:rsid w:val="000B48F4"/>
    <w:rsid w:val="000B5108"/>
    <w:rsid w:val="000C11BA"/>
    <w:rsid w:val="000C47E9"/>
    <w:rsid w:val="000C67E7"/>
    <w:rsid w:val="000C72FA"/>
    <w:rsid w:val="000D10A5"/>
    <w:rsid w:val="000D16A7"/>
    <w:rsid w:val="000D228B"/>
    <w:rsid w:val="000D2FCB"/>
    <w:rsid w:val="000D4DBD"/>
    <w:rsid w:val="000D5282"/>
    <w:rsid w:val="000D61C8"/>
    <w:rsid w:val="000D6CDF"/>
    <w:rsid w:val="000E1E56"/>
    <w:rsid w:val="000E38F8"/>
    <w:rsid w:val="000E4A89"/>
    <w:rsid w:val="000E6165"/>
    <w:rsid w:val="000F1406"/>
    <w:rsid w:val="000F53ED"/>
    <w:rsid w:val="000F6F52"/>
    <w:rsid w:val="00100B6D"/>
    <w:rsid w:val="00100CE0"/>
    <w:rsid w:val="00101B5F"/>
    <w:rsid w:val="0011008E"/>
    <w:rsid w:val="00110F15"/>
    <w:rsid w:val="001110A5"/>
    <w:rsid w:val="0011327F"/>
    <w:rsid w:val="0011350C"/>
    <w:rsid w:val="00126D75"/>
    <w:rsid w:val="00130ABB"/>
    <w:rsid w:val="00131D9B"/>
    <w:rsid w:val="00133DAE"/>
    <w:rsid w:val="00136319"/>
    <w:rsid w:val="00137761"/>
    <w:rsid w:val="00143434"/>
    <w:rsid w:val="00146153"/>
    <w:rsid w:val="00147AAF"/>
    <w:rsid w:val="001513CD"/>
    <w:rsid w:val="00154364"/>
    <w:rsid w:val="00162ABA"/>
    <w:rsid w:val="001645CB"/>
    <w:rsid w:val="00170ADF"/>
    <w:rsid w:val="00177C88"/>
    <w:rsid w:val="00182116"/>
    <w:rsid w:val="00183478"/>
    <w:rsid w:val="0018495F"/>
    <w:rsid w:val="00184E5C"/>
    <w:rsid w:val="001868B3"/>
    <w:rsid w:val="00193F5A"/>
    <w:rsid w:val="0019561D"/>
    <w:rsid w:val="00196FA7"/>
    <w:rsid w:val="0019717A"/>
    <w:rsid w:val="00197285"/>
    <w:rsid w:val="001A768A"/>
    <w:rsid w:val="001A7D7B"/>
    <w:rsid w:val="001B0B9E"/>
    <w:rsid w:val="001C0FC0"/>
    <w:rsid w:val="001C305A"/>
    <w:rsid w:val="001C40E9"/>
    <w:rsid w:val="001D5445"/>
    <w:rsid w:val="001D6808"/>
    <w:rsid w:val="001E34C0"/>
    <w:rsid w:val="001E3944"/>
    <w:rsid w:val="001E3D20"/>
    <w:rsid w:val="001E5AEF"/>
    <w:rsid w:val="001F03F3"/>
    <w:rsid w:val="001F110C"/>
    <w:rsid w:val="001F2262"/>
    <w:rsid w:val="001F2893"/>
    <w:rsid w:val="001F2BD0"/>
    <w:rsid w:val="001F4F7F"/>
    <w:rsid w:val="001F5484"/>
    <w:rsid w:val="00203F01"/>
    <w:rsid w:val="00204835"/>
    <w:rsid w:val="00204E53"/>
    <w:rsid w:val="0021318D"/>
    <w:rsid w:val="002162BB"/>
    <w:rsid w:val="002162CA"/>
    <w:rsid w:val="002166A9"/>
    <w:rsid w:val="002320B2"/>
    <w:rsid w:val="00234D3E"/>
    <w:rsid w:val="00235B72"/>
    <w:rsid w:val="002432AE"/>
    <w:rsid w:val="0024500A"/>
    <w:rsid w:val="00245608"/>
    <w:rsid w:val="00250B17"/>
    <w:rsid w:val="002514D2"/>
    <w:rsid w:val="00254F5D"/>
    <w:rsid w:val="002574F5"/>
    <w:rsid w:val="0026116B"/>
    <w:rsid w:val="002647C0"/>
    <w:rsid w:val="00267599"/>
    <w:rsid w:val="00271A13"/>
    <w:rsid w:val="00273CB7"/>
    <w:rsid w:val="00277D1C"/>
    <w:rsid w:val="002863B2"/>
    <w:rsid w:val="002916AC"/>
    <w:rsid w:val="00292207"/>
    <w:rsid w:val="00292EAA"/>
    <w:rsid w:val="0029661A"/>
    <w:rsid w:val="00296903"/>
    <w:rsid w:val="00296CCF"/>
    <w:rsid w:val="002A49DA"/>
    <w:rsid w:val="002B2CCE"/>
    <w:rsid w:val="002B634A"/>
    <w:rsid w:val="002B731A"/>
    <w:rsid w:val="002C2B23"/>
    <w:rsid w:val="002C2DE4"/>
    <w:rsid w:val="002C4846"/>
    <w:rsid w:val="002C6CA3"/>
    <w:rsid w:val="002D01E4"/>
    <w:rsid w:val="002D2B9A"/>
    <w:rsid w:val="002D6A56"/>
    <w:rsid w:val="002D6D02"/>
    <w:rsid w:val="002D78F9"/>
    <w:rsid w:val="002E22B9"/>
    <w:rsid w:val="002E663F"/>
    <w:rsid w:val="002E780C"/>
    <w:rsid w:val="002E7F1F"/>
    <w:rsid w:val="002F53BA"/>
    <w:rsid w:val="002F5607"/>
    <w:rsid w:val="002F685F"/>
    <w:rsid w:val="002F6F3F"/>
    <w:rsid w:val="003029BA"/>
    <w:rsid w:val="003054D3"/>
    <w:rsid w:val="0030575A"/>
    <w:rsid w:val="00307124"/>
    <w:rsid w:val="00307EFD"/>
    <w:rsid w:val="003211BE"/>
    <w:rsid w:val="00322132"/>
    <w:rsid w:val="0032261A"/>
    <w:rsid w:val="00322D05"/>
    <w:rsid w:val="00323C21"/>
    <w:rsid w:val="003246B2"/>
    <w:rsid w:val="00324C09"/>
    <w:rsid w:val="00334BD5"/>
    <w:rsid w:val="00335032"/>
    <w:rsid w:val="003353DC"/>
    <w:rsid w:val="00336B59"/>
    <w:rsid w:val="003403FE"/>
    <w:rsid w:val="00350673"/>
    <w:rsid w:val="00350D70"/>
    <w:rsid w:val="0035353D"/>
    <w:rsid w:val="00360F66"/>
    <w:rsid w:val="0036611B"/>
    <w:rsid w:val="003702DC"/>
    <w:rsid w:val="00370BFE"/>
    <w:rsid w:val="0037360F"/>
    <w:rsid w:val="00373B25"/>
    <w:rsid w:val="00374FED"/>
    <w:rsid w:val="003751DF"/>
    <w:rsid w:val="00376B89"/>
    <w:rsid w:val="003778D5"/>
    <w:rsid w:val="003821EE"/>
    <w:rsid w:val="00382366"/>
    <w:rsid w:val="0038697F"/>
    <w:rsid w:val="00387229"/>
    <w:rsid w:val="003953BB"/>
    <w:rsid w:val="003976E9"/>
    <w:rsid w:val="00397C54"/>
    <w:rsid w:val="003A2757"/>
    <w:rsid w:val="003B3295"/>
    <w:rsid w:val="003B3A52"/>
    <w:rsid w:val="003B52C8"/>
    <w:rsid w:val="003C386F"/>
    <w:rsid w:val="003C70D9"/>
    <w:rsid w:val="003D0047"/>
    <w:rsid w:val="003D1CC7"/>
    <w:rsid w:val="003D6C37"/>
    <w:rsid w:val="003E269F"/>
    <w:rsid w:val="003E37FE"/>
    <w:rsid w:val="003E3C30"/>
    <w:rsid w:val="003E7AE9"/>
    <w:rsid w:val="003F43C0"/>
    <w:rsid w:val="003F72E2"/>
    <w:rsid w:val="00402161"/>
    <w:rsid w:val="00406E6F"/>
    <w:rsid w:val="00414D2A"/>
    <w:rsid w:val="004156D4"/>
    <w:rsid w:val="00415E90"/>
    <w:rsid w:val="00417327"/>
    <w:rsid w:val="00420811"/>
    <w:rsid w:val="004211E8"/>
    <w:rsid w:val="00421930"/>
    <w:rsid w:val="00421D7B"/>
    <w:rsid w:val="00430471"/>
    <w:rsid w:val="00432B9D"/>
    <w:rsid w:val="0043620B"/>
    <w:rsid w:val="00444AAE"/>
    <w:rsid w:val="00444D65"/>
    <w:rsid w:val="00446953"/>
    <w:rsid w:val="00450E29"/>
    <w:rsid w:val="00451C00"/>
    <w:rsid w:val="00454EB5"/>
    <w:rsid w:val="0045644D"/>
    <w:rsid w:val="00457F78"/>
    <w:rsid w:val="00465811"/>
    <w:rsid w:val="00466ED9"/>
    <w:rsid w:val="004676F5"/>
    <w:rsid w:val="00467BD9"/>
    <w:rsid w:val="00470561"/>
    <w:rsid w:val="00474F9A"/>
    <w:rsid w:val="00475D71"/>
    <w:rsid w:val="00477365"/>
    <w:rsid w:val="00480BB5"/>
    <w:rsid w:val="0048160B"/>
    <w:rsid w:val="00484A63"/>
    <w:rsid w:val="00484AEF"/>
    <w:rsid w:val="00486C99"/>
    <w:rsid w:val="004873F5"/>
    <w:rsid w:val="00492F44"/>
    <w:rsid w:val="00495745"/>
    <w:rsid w:val="004A5DE7"/>
    <w:rsid w:val="004A70D8"/>
    <w:rsid w:val="004B32CA"/>
    <w:rsid w:val="004C0B97"/>
    <w:rsid w:val="004C4458"/>
    <w:rsid w:val="004C53F2"/>
    <w:rsid w:val="004C74FA"/>
    <w:rsid w:val="004D1529"/>
    <w:rsid w:val="004D75ED"/>
    <w:rsid w:val="004E1E50"/>
    <w:rsid w:val="004F0100"/>
    <w:rsid w:val="004F1CA7"/>
    <w:rsid w:val="004F7DC0"/>
    <w:rsid w:val="0050147B"/>
    <w:rsid w:val="00505DD5"/>
    <w:rsid w:val="005073DF"/>
    <w:rsid w:val="0051050E"/>
    <w:rsid w:val="00511D8F"/>
    <w:rsid w:val="005126BD"/>
    <w:rsid w:val="00515405"/>
    <w:rsid w:val="00520226"/>
    <w:rsid w:val="005226C6"/>
    <w:rsid w:val="00524654"/>
    <w:rsid w:val="00531CD9"/>
    <w:rsid w:val="0053331B"/>
    <w:rsid w:val="00533BE1"/>
    <w:rsid w:val="00533FD7"/>
    <w:rsid w:val="0053717F"/>
    <w:rsid w:val="00544CF4"/>
    <w:rsid w:val="0054532B"/>
    <w:rsid w:val="00545E65"/>
    <w:rsid w:val="00551165"/>
    <w:rsid w:val="00554675"/>
    <w:rsid w:val="00554A2E"/>
    <w:rsid w:val="00556DA7"/>
    <w:rsid w:val="0055703F"/>
    <w:rsid w:val="00563049"/>
    <w:rsid w:val="005669D5"/>
    <w:rsid w:val="00575D22"/>
    <w:rsid w:val="00576E2D"/>
    <w:rsid w:val="005802EC"/>
    <w:rsid w:val="005A1EB3"/>
    <w:rsid w:val="005A2FD5"/>
    <w:rsid w:val="005A7A64"/>
    <w:rsid w:val="005B0422"/>
    <w:rsid w:val="005B0F1A"/>
    <w:rsid w:val="005B4F51"/>
    <w:rsid w:val="005C1806"/>
    <w:rsid w:val="005C1912"/>
    <w:rsid w:val="005C1F33"/>
    <w:rsid w:val="005C32FC"/>
    <w:rsid w:val="005D0513"/>
    <w:rsid w:val="005D44B1"/>
    <w:rsid w:val="005D5E74"/>
    <w:rsid w:val="005E1D0C"/>
    <w:rsid w:val="005E1D2F"/>
    <w:rsid w:val="005E3EF7"/>
    <w:rsid w:val="005F38D7"/>
    <w:rsid w:val="005F3C2F"/>
    <w:rsid w:val="005F4993"/>
    <w:rsid w:val="005F6183"/>
    <w:rsid w:val="00603943"/>
    <w:rsid w:val="00612273"/>
    <w:rsid w:val="00612D07"/>
    <w:rsid w:val="00613594"/>
    <w:rsid w:val="00617FE5"/>
    <w:rsid w:val="00620622"/>
    <w:rsid w:val="00623070"/>
    <w:rsid w:val="00623DA5"/>
    <w:rsid w:val="00632771"/>
    <w:rsid w:val="00632812"/>
    <w:rsid w:val="006361E3"/>
    <w:rsid w:val="00636CD1"/>
    <w:rsid w:val="00642780"/>
    <w:rsid w:val="00643D77"/>
    <w:rsid w:val="00644CA9"/>
    <w:rsid w:val="006459A8"/>
    <w:rsid w:val="00646CA8"/>
    <w:rsid w:val="00647C36"/>
    <w:rsid w:val="00652FC9"/>
    <w:rsid w:val="006532F8"/>
    <w:rsid w:val="0065467B"/>
    <w:rsid w:val="00656ACA"/>
    <w:rsid w:val="00660617"/>
    <w:rsid w:val="00663061"/>
    <w:rsid w:val="006661DE"/>
    <w:rsid w:val="0067097F"/>
    <w:rsid w:val="0067306B"/>
    <w:rsid w:val="006736A4"/>
    <w:rsid w:val="006746BD"/>
    <w:rsid w:val="00674864"/>
    <w:rsid w:val="00677006"/>
    <w:rsid w:val="006836C0"/>
    <w:rsid w:val="00684E61"/>
    <w:rsid w:val="006863E2"/>
    <w:rsid w:val="00687E8E"/>
    <w:rsid w:val="0069373B"/>
    <w:rsid w:val="00696643"/>
    <w:rsid w:val="006971AB"/>
    <w:rsid w:val="006A3368"/>
    <w:rsid w:val="006A33DF"/>
    <w:rsid w:val="006A62CC"/>
    <w:rsid w:val="006A7507"/>
    <w:rsid w:val="006B29D6"/>
    <w:rsid w:val="006B3375"/>
    <w:rsid w:val="006B4BF6"/>
    <w:rsid w:val="006B7642"/>
    <w:rsid w:val="006B77FC"/>
    <w:rsid w:val="006C1447"/>
    <w:rsid w:val="006C507A"/>
    <w:rsid w:val="006C60B8"/>
    <w:rsid w:val="006C6CCA"/>
    <w:rsid w:val="006D3CC2"/>
    <w:rsid w:val="006D3EDC"/>
    <w:rsid w:val="006D7B54"/>
    <w:rsid w:val="006E07C1"/>
    <w:rsid w:val="006E4B45"/>
    <w:rsid w:val="006E561F"/>
    <w:rsid w:val="006E61AC"/>
    <w:rsid w:val="006E7BD5"/>
    <w:rsid w:val="00702165"/>
    <w:rsid w:val="007040CA"/>
    <w:rsid w:val="00704847"/>
    <w:rsid w:val="00704C29"/>
    <w:rsid w:val="007050FF"/>
    <w:rsid w:val="00705DE8"/>
    <w:rsid w:val="007118F2"/>
    <w:rsid w:val="00711AE5"/>
    <w:rsid w:val="007125E7"/>
    <w:rsid w:val="00712FA8"/>
    <w:rsid w:val="00713FA5"/>
    <w:rsid w:val="0071697B"/>
    <w:rsid w:val="00720521"/>
    <w:rsid w:val="00720636"/>
    <w:rsid w:val="0072349D"/>
    <w:rsid w:val="007302E5"/>
    <w:rsid w:val="00733428"/>
    <w:rsid w:val="0073393B"/>
    <w:rsid w:val="00737CDD"/>
    <w:rsid w:val="00745BAA"/>
    <w:rsid w:val="0074673B"/>
    <w:rsid w:val="00752353"/>
    <w:rsid w:val="00753362"/>
    <w:rsid w:val="007533D9"/>
    <w:rsid w:val="007555A1"/>
    <w:rsid w:val="0076001A"/>
    <w:rsid w:val="00760E8C"/>
    <w:rsid w:val="007616FA"/>
    <w:rsid w:val="00761AF1"/>
    <w:rsid w:val="00763178"/>
    <w:rsid w:val="00765397"/>
    <w:rsid w:val="007704C2"/>
    <w:rsid w:val="0077362C"/>
    <w:rsid w:val="00773841"/>
    <w:rsid w:val="00775660"/>
    <w:rsid w:val="0077582F"/>
    <w:rsid w:val="00781558"/>
    <w:rsid w:val="0078251D"/>
    <w:rsid w:val="00782A9B"/>
    <w:rsid w:val="00785125"/>
    <w:rsid w:val="00785345"/>
    <w:rsid w:val="00785C7B"/>
    <w:rsid w:val="0078618B"/>
    <w:rsid w:val="007932A4"/>
    <w:rsid w:val="00795884"/>
    <w:rsid w:val="007A082B"/>
    <w:rsid w:val="007A28BA"/>
    <w:rsid w:val="007A5849"/>
    <w:rsid w:val="007A6CE6"/>
    <w:rsid w:val="007A705B"/>
    <w:rsid w:val="007A7FFA"/>
    <w:rsid w:val="007B420F"/>
    <w:rsid w:val="007B4391"/>
    <w:rsid w:val="007B5CAF"/>
    <w:rsid w:val="007B5EA4"/>
    <w:rsid w:val="007C45CB"/>
    <w:rsid w:val="007D2826"/>
    <w:rsid w:val="007F1BBB"/>
    <w:rsid w:val="007F30DE"/>
    <w:rsid w:val="007F50C8"/>
    <w:rsid w:val="007F6C85"/>
    <w:rsid w:val="007F768A"/>
    <w:rsid w:val="008009CE"/>
    <w:rsid w:val="00801061"/>
    <w:rsid w:val="00806C6D"/>
    <w:rsid w:val="00806D70"/>
    <w:rsid w:val="00811F4C"/>
    <w:rsid w:val="00813307"/>
    <w:rsid w:val="00815CA6"/>
    <w:rsid w:val="00831532"/>
    <w:rsid w:val="0083354B"/>
    <w:rsid w:val="0083569B"/>
    <w:rsid w:val="00835F8A"/>
    <w:rsid w:val="008360FE"/>
    <w:rsid w:val="00836439"/>
    <w:rsid w:val="00837F39"/>
    <w:rsid w:val="00840CC1"/>
    <w:rsid w:val="00844E50"/>
    <w:rsid w:val="00852420"/>
    <w:rsid w:val="00853D1E"/>
    <w:rsid w:val="00855769"/>
    <w:rsid w:val="0086017A"/>
    <w:rsid w:val="00861CCE"/>
    <w:rsid w:val="00863DB3"/>
    <w:rsid w:val="008705E2"/>
    <w:rsid w:val="008715EA"/>
    <w:rsid w:val="00872041"/>
    <w:rsid w:val="00872A93"/>
    <w:rsid w:val="00873E0E"/>
    <w:rsid w:val="008756E8"/>
    <w:rsid w:val="0087692B"/>
    <w:rsid w:val="00876FB0"/>
    <w:rsid w:val="00877BE9"/>
    <w:rsid w:val="00877D4D"/>
    <w:rsid w:val="00880C4D"/>
    <w:rsid w:val="0088252D"/>
    <w:rsid w:val="00883DC2"/>
    <w:rsid w:val="008849DB"/>
    <w:rsid w:val="008852A3"/>
    <w:rsid w:val="0088600D"/>
    <w:rsid w:val="00890A3C"/>
    <w:rsid w:val="00891E42"/>
    <w:rsid w:val="0089240B"/>
    <w:rsid w:val="00892D9A"/>
    <w:rsid w:val="0089339E"/>
    <w:rsid w:val="00894CA4"/>
    <w:rsid w:val="00894E81"/>
    <w:rsid w:val="00896AE5"/>
    <w:rsid w:val="008971FC"/>
    <w:rsid w:val="008A3690"/>
    <w:rsid w:val="008A4100"/>
    <w:rsid w:val="008A4DC2"/>
    <w:rsid w:val="008B19C6"/>
    <w:rsid w:val="008B2209"/>
    <w:rsid w:val="008B26E5"/>
    <w:rsid w:val="008B6B36"/>
    <w:rsid w:val="008C0F27"/>
    <w:rsid w:val="008C1F08"/>
    <w:rsid w:val="008C2549"/>
    <w:rsid w:val="008C640D"/>
    <w:rsid w:val="008C7262"/>
    <w:rsid w:val="008D1480"/>
    <w:rsid w:val="008D20FB"/>
    <w:rsid w:val="008D51DA"/>
    <w:rsid w:val="008D54BE"/>
    <w:rsid w:val="008D7D28"/>
    <w:rsid w:val="008E4E4F"/>
    <w:rsid w:val="008E603F"/>
    <w:rsid w:val="008E6069"/>
    <w:rsid w:val="008E7B89"/>
    <w:rsid w:val="008F09DA"/>
    <w:rsid w:val="008F0E84"/>
    <w:rsid w:val="008F10CC"/>
    <w:rsid w:val="008F23BD"/>
    <w:rsid w:val="008F57EA"/>
    <w:rsid w:val="00901420"/>
    <w:rsid w:val="00907527"/>
    <w:rsid w:val="00907AC3"/>
    <w:rsid w:val="00912948"/>
    <w:rsid w:val="00915244"/>
    <w:rsid w:val="0092199F"/>
    <w:rsid w:val="009240B3"/>
    <w:rsid w:val="0092414A"/>
    <w:rsid w:val="0092503B"/>
    <w:rsid w:val="009274DE"/>
    <w:rsid w:val="0094022E"/>
    <w:rsid w:val="0094474A"/>
    <w:rsid w:val="00945B94"/>
    <w:rsid w:val="00945F3E"/>
    <w:rsid w:val="00950265"/>
    <w:rsid w:val="00954B84"/>
    <w:rsid w:val="00957943"/>
    <w:rsid w:val="009607BB"/>
    <w:rsid w:val="00963FE4"/>
    <w:rsid w:val="00964397"/>
    <w:rsid w:val="00964B7A"/>
    <w:rsid w:val="00971F7D"/>
    <w:rsid w:val="009740CA"/>
    <w:rsid w:val="009763D7"/>
    <w:rsid w:val="00980B72"/>
    <w:rsid w:val="00982625"/>
    <w:rsid w:val="00985980"/>
    <w:rsid w:val="0098672E"/>
    <w:rsid w:val="009872A2"/>
    <w:rsid w:val="0098765F"/>
    <w:rsid w:val="009A6A64"/>
    <w:rsid w:val="009C0AA5"/>
    <w:rsid w:val="009C202F"/>
    <w:rsid w:val="009C31B7"/>
    <w:rsid w:val="009C5D8E"/>
    <w:rsid w:val="009D1FF6"/>
    <w:rsid w:val="009D4F23"/>
    <w:rsid w:val="009D61E1"/>
    <w:rsid w:val="009E4074"/>
    <w:rsid w:val="009F0FAD"/>
    <w:rsid w:val="009F7BA2"/>
    <w:rsid w:val="00A041C3"/>
    <w:rsid w:val="00A053F2"/>
    <w:rsid w:val="00A054E3"/>
    <w:rsid w:val="00A07378"/>
    <w:rsid w:val="00A124EC"/>
    <w:rsid w:val="00A13686"/>
    <w:rsid w:val="00A1434F"/>
    <w:rsid w:val="00A1436A"/>
    <w:rsid w:val="00A1450C"/>
    <w:rsid w:val="00A14592"/>
    <w:rsid w:val="00A20363"/>
    <w:rsid w:val="00A21D04"/>
    <w:rsid w:val="00A21DE8"/>
    <w:rsid w:val="00A2300D"/>
    <w:rsid w:val="00A23956"/>
    <w:rsid w:val="00A26A69"/>
    <w:rsid w:val="00A30FCB"/>
    <w:rsid w:val="00A32535"/>
    <w:rsid w:val="00A33200"/>
    <w:rsid w:val="00A33F74"/>
    <w:rsid w:val="00A3484B"/>
    <w:rsid w:val="00A34FE4"/>
    <w:rsid w:val="00A36E1B"/>
    <w:rsid w:val="00A37DB6"/>
    <w:rsid w:val="00A413F4"/>
    <w:rsid w:val="00A44CA2"/>
    <w:rsid w:val="00A46E7A"/>
    <w:rsid w:val="00A502C7"/>
    <w:rsid w:val="00A529CE"/>
    <w:rsid w:val="00A638DC"/>
    <w:rsid w:val="00A65A16"/>
    <w:rsid w:val="00A6778B"/>
    <w:rsid w:val="00A67FE9"/>
    <w:rsid w:val="00A70548"/>
    <w:rsid w:val="00A70F2B"/>
    <w:rsid w:val="00A740DE"/>
    <w:rsid w:val="00A7478D"/>
    <w:rsid w:val="00A76A23"/>
    <w:rsid w:val="00A840C5"/>
    <w:rsid w:val="00A84FD3"/>
    <w:rsid w:val="00A865C0"/>
    <w:rsid w:val="00A92940"/>
    <w:rsid w:val="00A94FE3"/>
    <w:rsid w:val="00AA1CBC"/>
    <w:rsid w:val="00AA38CB"/>
    <w:rsid w:val="00AA403C"/>
    <w:rsid w:val="00AA5D25"/>
    <w:rsid w:val="00AB5B2F"/>
    <w:rsid w:val="00AB5FB4"/>
    <w:rsid w:val="00AC2874"/>
    <w:rsid w:val="00AC2C9E"/>
    <w:rsid w:val="00AD5E82"/>
    <w:rsid w:val="00AE795B"/>
    <w:rsid w:val="00AF5D77"/>
    <w:rsid w:val="00B001F7"/>
    <w:rsid w:val="00B01907"/>
    <w:rsid w:val="00B0572A"/>
    <w:rsid w:val="00B11044"/>
    <w:rsid w:val="00B113D7"/>
    <w:rsid w:val="00B13C78"/>
    <w:rsid w:val="00B20AEC"/>
    <w:rsid w:val="00B223BC"/>
    <w:rsid w:val="00B22607"/>
    <w:rsid w:val="00B24333"/>
    <w:rsid w:val="00B25553"/>
    <w:rsid w:val="00B26795"/>
    <w:rsid w:val="00B2780A"/>
    <w:rsid w:val="00B337A5"/>
    <w:rsid w:val="00B40AAC"/>
    <w:rsid w:val="00B40F37"/>
    <w:rsid w:val="00B41DF8"/>
    <w:rsid w:val="00B44F27"/>
    <w:rsid w:val="00B512DD"/>
    <w:rsid w:val="00B5189F"/>
    <w:rsid w:val="00B53C80"/>
    <w:rsid w:val="00B60E3C"/>
    <w:rsid w:val="00B64ADB"/>
    <w:rsid w:val="00B655EB"/>
    <w:rsid w:val="00B665E5"/>
    <w:rsid w:val="00B66BFD"/>
    <w:rsid w:val="00B70982"/>
    <w:rsid w:val="00B74022"/>
    <w:rsid w:val="00B74E8C"/>
    <w:rsid w:val="00B75272"/>
    <w:rsid w:val="00B76AEA"/>
    <w:rsid w:val="00B82DC4"/>
    <w:rsid w:val="00B9258B"/>
    <w:rsid w:val="00B92967"/>
    <w:rsid w:val="00B9548E"/>
    <w:rsid w:val="00BA0D66"/>
    <w:rsid w:val="00BA5912"/>
    <w:rsid w:val="00BB0376"/>
    <w:rsid w:val="00BB6566"/>
    <w:rsid w:val="00BB6A96"/>
    <w:rsid w:val="00BC1F5E"/>
    <w:rsid w:val="00BC5F46"/>
    <w:rsid w:val="00BC66E9"/>
    <w:rsid w:val="00BD0295"/>
    <w:rsid w:val="00BD0313"/>
    <w:rsid w:val="00BD460B"/>
    <w:rsid w:val="00BD5AA5"/>
    <w:rsid w:val="00BE18D6"/>
    <w:rsid w:val="00BF1A64"/>
    <w:rsid w:val="00BF1D17"/>
    <w:rsid w:val="00BF3C7C"/>
    <w:rsid w:val="00BF4453"/>
    <w:rsid w:val="00BF49D8"/>
    <w:rsid w:val="00BF6A5C"/>
    <w:rsid w:val="00C11AE1"/>
    <w:rsid w:val="00C17FD2"/>
    <w:rsid w:val="00C21BD7"/>
    <w:rsid w:val="00C23CD7"/>
    <w:rsid w:val="00C27E24"/>
    <w:rsid w:val="00C31974"/>
    <w:rsid w:val="00C32AA1"/>
    <w:rsid w:val="00C33235"/>
    <w:rsid w:val="00C34A3E"/>
    <w:rsid w:val="00C401A9"/>
    <w:rsid w:val="00C43F52"/>
    <w:rsid w:val="00C47445"/>
    <w:rsid w:val="00C5370F"/>
    <w:rsid w:val="00C549B4"/>
    <w:rsid w:val="00C57FEC"/>
    <w:rsid w:val="00C66FDF"/>
    <w:rsid w:val="00C80A65"/>
    <w:rsid w:val="00C8452F"/>
    <w:rsid w:val="00C8478B"/>
    <w:rsid w:val="00C902D2"/>
    <w:rsid w:val="00C91722"/>
    <w:rsid w:val="00C92803"/>
    <w:rsid w:val="00C92ADE"/>
    <w:rsid w:val="00CA0E99"/>
    <w:rsid w:val="00CB0E06"/>
    <w:rsid w:val="00CB13C9"/>
    <w:rsid w:val="00CB2957"/>
    <w:rsid w:val="00CB361D"/>
    <w:rsid w:val="00CB422D"/>
    <w:rsid w:val="00CB4C4F"/>
    <w:rsid w:val="00CC45AD"/>
    <w:rsid w:val="00CD00CA"/>
    <w:rsid w:val="00CD069F"/>
    <w:rsid w:val="00CD39B8"/>
    <w:rsid w:val="00CD61BD"/>
    <w:rsid w:val="00CE07C2"/>
    <w:rsid w:val="00CE1344"/>
    <w:rsid w:val="00CE236D"/>
    <w:rsid w:val="00CF0E92"/>
    <w:rsid w:val="00CF389C"/>
    <w:rsid w:val="00CF40E2"/>
    <w:rsid w:val="00CF6CFE"/>
    <w:rsid w:val="00CF792A"/>
    <w:rsid w:val="00CF7B1E"/>
    <w:rsid w:val="00D00399"/>
    <w:rsid w:val="00D01F58"/>
    <w:rsid w:val="00D04BB9"/>
    <w:rsid w:val="00D07686"/>
    <w:rsid w:val="00D07D67"/>
    <w:rsid w:val="00D159F9"/>
    <w:rsid w:val="00D17BD1"/>
    <w:rsid w:val="00D2000A"/>
    <w:rsid w:val="00D2228E"/>
    <w:rsid w:val="00D2586E"/>
    <w:rsid w:val="00D310E1"/>
    <w:rsid w:val="00D348A8"/>
    <w:rsid w:val="00D36F80"/>
    <w:rsid w:val="00D41677"/>
    <w:rsid w:val="00D45A98"/>
    <w:rsid w:val="00D5192E"/>
    <w:rsid w:val="00D51E56"/>
    <w:rsid w:val="00D51E73"/>
    <w:rsid w:val="00D52247"/>
    <w:rsid w:val="00D53D62"/>
    <w:rsid w:val="00D55740"/>
    <w:rsid w:val="00D55FF6"/>
    <w:rsid w:val="00D62007"/>
    <w:rsid w:val="00D63010"/>
    <w:rsid w:val="00D63500"/>
    <w:rsid w:val="00D70643"/>
    <w:rsid w:val="00D72347"/>
    <w:rsid w:val="00D77C10"/>
    <w:rsid w:val="00D91E4C"/>
    <w:rsid w:val="00D966EF"/>
    <w:rsid w:val="00DA1401"/>
    <w:rsid w:val="00DA14E9"/>
    <w:rsid w:val="00DA77ED"/>
    <w:rsid w:val="00DA7BAD"/>
    <w:rsid w:val="00DA7CC6"/>
    <w:rsid w:val="00DB1A00"/>
    <w:rsid w:val="00DB43CA"/>
    <w:rsid w:val="00DB6B10"/>
    <w:rsid w:val="00DC37B5"/>
    <w:rsid w:val="00DD4345"/>
    <w:rsid w:val="00DD6535"/>
    <w:rsid w:val="00DD7E0F"/>
    <w:rsid w:val="00DE0D19"/>
    <w:rsid w:val="00DE366C"/>
    <w:rsid w:val="00DE5A20"/>
    <w:rsid w:val="00DF3BCE"/>
    <w:rsid w:val="00DF6899"/>
    <w:rsid w:val="00E01384"/>
    <w:rsid w:val="00E02B60"/>
    <w:rsid w:val="00E06D19"/>
    <w:rsid w:val="00E113E0"/>
    <w:rsid w:val="00E12692"/>
    <w:rsid w:val="00E138E7"/>
    <w:rsid w:val="00E15B00"/>
    <w:rsid w:val="00E20A2E"/>
    <w:rsid w:val="00E210D8"/>
    <w:rsid w:val="00E240C3"/>
    <w:rsid w:val="00E2527F"/>
    <w:rsid w:val="00E25411"/>
    <w:rsid w:val="00E25AA2"/>
    <w:rsid w:val="00E267BD"/>
    <w:rsid w:val="00E302CF"/>
    <w:rsid w:val="00E3044D"/>
    <w:rsid w:val="00E305D7"/>
    <w:rsid w:val="00E332BC"/>
    <w:rsid w:val="00E35D0C"/>
    <w:rsid w:val="00E400D2"/>
    <w:rsid w:val="00E43659"/>
    <w:rsid w:val="00E44D1D"/>
    <w:rsid w:val="00E46DF2"/>
    <w:rsid w:val="00E47B40"/>
    <w:rsid w:val="00E52C64"/>
    <w:rsid w:val="00E53BB1"/>
    <w:rsid w:val="00E5426F"/>
    <w:rsid w:val="00E54AEE"/>
    <w:rsid w:val="00E657DE"/>
    <w:rsid w:val="00E65DCB"/>
    <w:rsid w:val="00E667C3"/>
    <w:rsid w:val="00E734FA"/>
    <w:rsid w:val="00E75978"/>
    <w:rsid w:val="00E817B5"/>
    <w:rsid w:val="00E848EC"/>
    <w:rsid w:val="00E8557A"/>
    <w:rsid w:val="00E865D7"/>
    <w:rsid w:val="00E86792"/>
    <w:rsid w:val="00E91589"/>
    <w:rsid w:val="00E91A8B"/>
    <w:rsid w:val="00E93F22"/>
    <w:rsid w:val="00E94598"/>
    <w:rsid w:val="00E95AE2"/>
    <w:rsid w:val="00EA1B67"/>
    <w:rsid w:val="00EA219F"/>
    <w:rsid w:val="00EA6465"/>
    <w:rsid w:val="00EA7B44"/>
    <w:rsid w:val="00EB1EA7"/>
    <w:rsid w:val="00EB2E45"/>
    <w:rsid w:val="00EB2E8A"/>
    <w:rsid w:val="00EB4212"/>
    <w:rsid w:val="00EB4E1F"/>
    <w:rsid w:val="00EB6986"/>
    <w:rsid w:val="00EC255E"/>
    <w:rsid w:val="00EC4BF8"/>
    <w:rsid w:val="00EC65A2"/>
    <w:rsid w:val="00EC6B2B"/>
    <w:rsid w:val="00EC6B31"/>
    <w:rsid w:val="00ED16C2"/>
    <w:rsid w:val="00ED2292"/>
    <w:rsid w:val="00ED654C"/>
    <w:rsid w:val="00EE0BC8"/>
    <w:rsid w:val="00EE0E94"/>
    <w:rsid w:val="00EE29E9"/>
    <w:rsid w:val="00EE5F43"/>
    <w:rsid w:val="00EE7998"/>
    <w:rsid w:val="00EF570A"/>
    <w:rsid w:val="00EF61F4"/>
    <w:rsid w:val="00EF763D"/>
    <w:rsid w:val="00F00009"/>
    <w:rsid w:val="00F02E9F"/>
    <w:rsid w:val="00F111FE"/>
    <w:rsid w:val="00F161D8"/>
    <w:rsid w:val="00F200C9"/>
    <w:rsid w:val="00F204B5"/>
    <w:rsid w:val="00F23062"/>
    <w:rsid w:val="00F23DEE"/>
    <w:rsid w:val="00F25599"/>
    <w:rsid w:val="00F25823"/>
    <w:rsid w:val="00F276D4"/>
    <w:rsid w:val="00F301CB"/>
    <w:rsid w:val="00F41660"/>
    <w:rsid w:val="00F41A6E"/>
    <w:rsid w:val="00F43F53"/>
    <w:rsid w:val="00F4475D"/>
    <w:rsid w:val="00F47F5F"/>
    <w:rsid w:val="00F51D5A"/>
    <w:rsid w:val="00F56E04"/>
    <w:rsid w:val="00F6051F"/>
    <w:rsid w:val="00F61A7F"/>
    <w:rsid w:val="00F63516"/>
    <w:rsid w:val="00F676CD"/>
    <w:rsid w:val="00F719FD"/>
    <w:rsid w:val="00F7369D"/>
    <w:rsid w:val="00F743B4"/>
    <w:rsid w:val="00F75D44"/>
    <w:rsid w:val="00F82958"/>
    <w:rsid w:val="00F837BA"/>
    <w:rsid w:val="00F84FFC"/>
    <w:rsid w:val="00F84FFD"/>
    <w:rsid w:val="00F85A7A"/>
    <w:rsid w:val="00F87476"/>
    <w:rsid w:val="00F93B4D"/>
    <w:rsid w:val="00FA1EFD"/>
    <w:rsid w:val="00FA57DB"/>
    <w:rsid w:val="00FA706F"/>
    <w:rsid w:val="00FB2E64"/>
    <w:rsid w:val="00FB30AD"/>
    <w:rsid w:val="00FB706C"/>
    <w:rsid w:val="00FC0245"/>
    <w:rsid w:val="00FC78F4"/>
    <w:rsid w:val="00FD00B9"/>
    <w:rsid w:val="00FD044D"/>
    <w:rsid w:val="00FD13EC"/>
    <w:rsid w:val="00FD40C3"/>
    <w:rsid w:val="00FD4501"/>
    <w:rsid w:val="00FD5BB3"/>
    <w:rsid w:val="00FD7A88"/>
    <w:rsid w:val="00FE20C2"/>
    <w:rsid w:val="00FE5108"/>
    <w:rsid w:val="00FE5C7C"/>
    <w:rsid w:val="00FE6B98"/>
    <w:rsid w:val="00FF147C"/>
    <w:rsid w:val="00FF5A0A"/>
  </w:rsids>
  <m:mathPr>
    <m:mathFont m:val="Baskerville Old Fac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8034B"/>
    <w:rPr>
      <w:rFonts w:ascii="Arial" w:hAnsi="Arial"/>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customStyle="1" w:styleId="LightGrid-Accent11">
    <w:name w:val="Light Grid - Accent 11"/>
    <w:basedOn w:val="TableNormal"/>
    <w:uiPriority w:val="62"/>
    <w:rsid w:val="00FB706C"/>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2-Accent1">
    <w:name w:val="Medium Grid 2 Accent 1"/>
    <w:basedOn w:val="TableNormal"/>
    <w:uiPriority w:val="68"/>
    <w:rsid w:val="00FB706C"/>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B706C"/>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ListParagraph">
    <w:name w:val="List Paragraph"/>
    <w:basedOn w:val="Normal"/>
    <w:uiPriority w:val="34"/>
    <w:qFormat/>
    <w:rsid w:val="00DE366C"/>
    <w:pPr>
      <w:ind w:left="720"/>
      <w:contextualSpacing/>
    </w:pPr>
  </w:style>
  <w:style w:type="table" w:styleId="TableGrid">
    <w:name w:val="Table Grid"/>
    <w:basedOn w:val="TableNormal"/>
    <w:uiPriority w:val="59"/>
    <w:rsid w:val="001A76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2E22B9"/>
    <w:pPr>
      <w:tabs>
        <w:tab w:val="center" w:pos="4320"/>
        <w:tab w:val="right" w:pos="8640"/>
      </w:tabs>
    </w:pPr>
  </w:style>
  <w:style w:type="character" w:customStyle="1" w:styleId="HeaderChar">
    <w:name w:val="Header Char"/>
    <w:basedOn w:val="DefaultParagraphFont"/>
    <w:link w:val="Header"/>
    <w:rsid w:val="002E22B9"/>
    <w:rPr>
      <w:rFonts w:ascii="Arial" w:hAnsi="Arial"/>
    </w:rPr>
  </w:style>
  <w:style w:type="paragraph" w:styleId="Footer">
    <w:name w:val="footer"/>
    <w:basedOn w:val="Normal"/>
    <w:link w:val="FooterChar"/>
    <w:rsid w:val="002E22B9"/>
    <w:pPr>
      <w:tabs>
        <w:tab w:val="center" w:pos="4320"/>
        <w:tab w:val="right" w:pos="8640"/>
      </w:tabs>
    </w:pPr>
  </w:style>
  <w:style w:type="character" w:customStyle="1" w:styleId="FooterChar">
    <w:name w:val="Footer Char"/>
    <w:basedOn w:val="DefaultParagraphFont"/>
    <w:link w:val="Footer"/>
    <w:rsid w:val="002E22B9"/>
    <w:rPr>
      <w:rFonts w:ascii="Arial" w:hAnsi="Arial"/>
    </w:rPr>
  </w:style>
  <w:style w:type="character" w:styleId="PageNumber">
    <w:name w:val="page number"/>
    <w:basedOn w:val="DefaultParagraphFont"/>
    <w:rsid w:val="00C3197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header" Target="header1.xml"/><Relationship Id="rId7"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13912</Words>
  <Characters>79304</Characters>
  <Application>Microsoft Macintosh Word</Application>
  <DocSecurity>0</DocSecurity>
  <Lines>660</Lines>
  <Paragraphs>158</Paragraphs>
  <ScaleCrop>false</ScaleCrop>
  <Company>NYU</Company>
  <LinksUpToDate>false</LinksUpToDate>
  <CharactersWithSpaces>97390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Saldana</dc:creator>
  <cp:keywords/>
  <cp:lastModifiedBy>Lois Saldana</cp:lastModifiedBy>
  <cp:revision>2</cp:revision>
  <cp:lastPrinted>2010-05-11T23:47:00Z</cp:lastPrinted>
  <dcterms:created xsi:type="dcterms:W3CDTF">2011-11-29T23:31:00Z</dcterms:created>
  <dcterms:modified xsi:type="dcterms:W3CDTF">2011-11-29T23:31:00Z</dcterms:modified>
</cp:coreProperties>
</file>